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6090E" w14:textId="63E22A4E" w:rsidR="007A4DD6" w:rsidRPr="00832700" w:rsidRDefault="006305D7" w:rsidP="00DB516D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  <w:b/>
          <w:bCs/>
        </w:rPr>
        <w:t>TITLE:</w:t>
      </w:r>
      <w:r w:rsidR="00B74938">
        <w:rPr>
          <w:rFonts w:asciiTheme="minorHAnsi" w:hAnsiTheme="minorHAnsi" w:cstheme="minorHAnsi"/>
        </w:rPr>
        <w:t xml:space="preserve"> </w:t>
      </w:r>
    </w:p>
    <w:p w14:paraId="632A1819" w14:textId="56645A24" w:rsidR="00F57DCA" w:rsidRPr="00832700" w:rsidRDefault="00F856DF">
      <w:pPr>
        <w:rPr>
          <w:rFonts w:asciiTheme="minorHAnsi" w:hAnsiTheme="minorHAnsi" w:cstheme="minorHAnsi"/>
          <w:bCs/>
        </w:rPr>
      </w:pPr>
      <w:r w:rsidRPr="00832700">
        <w:rPr>
          <w:shd w:val="clear" w:color="auto" w:fill="FFFFFF"/>
        </w:rPr>
        <w:t>A</w:t>
      </w:r>
      <w:r w:rsidR="00B74938">
        <w:rPr>
          <w:shd w:val="clear" w:color="auto" w:fill="FFFFFF"/>
        </w:rPr>
        <w:t xml:space="preserve"> </w:t>
      </w:r>
      <w:r w:rsidR="00B61055">
        <w:rPr>
          <w:shd w:val="clear" w:color="auto" w:fill="FFFFFF"/>
        </w:rPr>
        <w:t>C</w:t>
      </w:r>
      <w:r w:rsidRPr="00832700">
        <w:rPr>
          <w:shd w:val="clear" w:color="auto" w:fill="FFFFFF"/>
        </w:rPr>
        <w:t>ontrolled</w:t>
      </w:r>
      <w:r w:rsidR="00B74938">
        <w:rPr>
          <w:shd w:val="clear" w:color="auto" w:fill="FFFFFF"/>
        </w:rPr>
        <w:t xml:space="preserve"> </w:t>
      </w:r>
      <w:r w:rsidR="00B61055">
        <w:rPr>
          <w:shd w:val="clear" w:color="auto" w:fill="FFFFFF"/>
        </w:rPr>
        <w:t>M</w:t>
      </w:r>
      <w:r w:rsidRPr="00832700">
        <w:rPr>
          <w:shd w:val="clear" w:color="auto" w:fill="FFFFFF"/>
        </w:rPr>
        <w:t>ouse</w:t>
      </w:r>
      <w:r w:rsidR="00B74938">
        <w:rPr>
          <w:shd w:val="clear" w:color="auto" w:fill="FFFFFF"/>
        </w:rPr>
        <w:t xml:space="preserve"> </w:t>
      </w:r>
      <w:r w:rsidR="00B61055">
        <w:rPr>
          <w:shd w:val="clear" w:color="auto" w:fill="FFFFFF"/>
        </w:rPr>
        <w:t>M</w:t>
      </w:r>
      <w:r w:rsidRPr="00832700">
        <w:rPr>
          <w:shd w:val="clear" w:color="auto" w:fill="FFFFFF"/>
        </w:rPr>
        <w:t>odel</w:t>
      </w:r>
      <w:r w:rsidR="00B74938">
        <w:rPr>
          <w:shd w:val="clear" w:color="auto" w:fill="FFFFFF"/>
        </w:rPr>
        <w:t xml:space="preserve"> </w:t>
      </w:r>
      <w:r w:rsidRPr="00832700">
        <w:rPr>
          <w:shd w:val="clear" w:color="auto" w:fill="FFFFFF"/>
        </w:rPr>
        <w:t>for</w:t>
      </w:r>
      <w:r w:rsidR="00B74938">
        <w:rPr>
          <w:shd w:val="clear" w:color="auto" w:fill="FFFFFF"/>
        </w:rPr>
        <w:t xml:space="preserve"> </w:t>
      </w:r>
      <w:r w:rsidR="00B61055">
        <w:rPr>
          <w:shd w:val="clear" w:color="auto" w:fill="FFFFFF"/>
        </w:rPr>
        <w:t>N</w:t>
      </w:r>
      <w:r w:rsidRPr="00832700">
        <w:rPr>
          <w:shd w:val="clear" w:color="auto" w:fill="FFFFFF"/>
        </w:rPr>
        <w:t>eonatal</w:t>
      </w:r>
      <w:r w:rsidR="00B74938">
        <w:rPr>
          <w:shd w:val="clear" w:color="auto" w:fill="FFFFFF"/>
        </w:rPr>
        <w:t xml:space="preserve"> </w:t>
      </w:r>
      <w:r w:rsidR="00B61055">
        <w:rPr>
          <w:shd w:val="clear" w:color="auto" w:fill="FFFFFF"/>
        </w:rPr>
        <w:t>P</w:t>
      </w:r>
      <w:r w:rsidRPr="00832700">
        <w:rPr>
          <w:shd w:val="clear" w:color="auto" w:fill="FFFFFF"/>
        </w:rPr>
        <w:t>olymicrobial</w:t>
      </w:r>
      <w:r w:rsidR="00B74938">
        <w:rPr>
          <w:shd w:val="clear" w:color="auto" w:fill="FFFFFF"/>
        </w:rPr>
        <w:t xml:space="preserve"> </w:t>
      </w:r>
      <w:r w:rsidR="00B61055">
        <w:rPr>
          <w:shd w:val="clear" w:color="auto" w:fill="FFFFFF"/>
        </w:rPr>
        <w:t>S</w:t>
      </w:r>
      <w:r w:rsidRPr="00832700">
        <w:rPr>
          <w:shd w:val="clear" w:color="auto" w:fill="FFFFFF"/>
        </w:rPr>
        <w:t>epsis</w:t>
      </w:r>
      <w:r w:rsidR="00B74938">
        <w:rPr>
          <w:rFonts w:asciiTheme="minorHAnsi" w:hAnsiTheme="minorHAnsi" w:cstheme="minorHAnsi"/>
        </w:rPr>
        <w:t xml:space="preserve"> </w:t>
      </w:r>
    </w:p>
    <w:p w14:paraId="7063A11A" w14:textId="77777777" w:rsidR="00F856DF" w:rsidRPr="00832700" w:rsidRDefault="00F856DF">
      <w:pPr>
        <w:rPr>
          <w:rFonts w:asciiTheme="minorHAnsi" w:hAnsiTheme="minorHAnsi" w:cstheme="minorHAnsi"/>
          <w:b/>
          <w:bCs/>
        </w:rPr>
      </w:pPr>
    </w:p>
    <w:p w14:paraId="3D080DA3" w14:textId="2355FF39" w:rsidR="006305D7" w:rsidRPr="00832700" w:rsidRDefault="006305D7">
      <w:pPr>
        <w:rPr>
          <w:rFonts w:asciiTheme="minorHAnsi" w:hAnsiTheme="minorHAnsi" w:cstheme="minorHAnsi"/>
          <w:b/>
          <w:bCs/>
        </w:rPr>
      </w:pPr>
      <w:r w:rsidRPr="00832700">
        <w:rPr>
          <w:rFonts w:asciiTheme="minorHAnsi" w:hAnsiTheme="minorHAnsi" w:cstheme="minorHAnsi"/>
          <w:b/>
          <w:bCs/>
        </w:rPr>
        <w:t>AUTHORS</w:t>
      </w:r>
      <w:r w:rsidR="00B74938">
        <w:rPr>
          <w:rFonts w:asciiTheme="minorHAnsi" w:hAnsiTheme="minorHAnsi" w:cstheme="minorHAnsi"/>
          <w:b/>
          <w:bCs/>
        </w:rPr>
        <w:t xml:space="preserve"> </w:t>
      </w:r>
      <w:r w:rsidR="00086FF5" w:rsidRPr="00832700">
        <w:rPr>
          <w:rFonts w:asciiTheme="minorHAnsi" w:hAnsiTheme="minorHAnsi" w:cstheme="minorHAnsi"/>
          <w:b/>
          <w:bCs/>
        </w:rPr>
        <w:t>AND</w:t>
      </w:r>
      <w:r w:rsidR="00B74938">
        <w:rPr>
          <w:rFonts w:asciiTheme="minorHAnsi" w:hAnsiTheme="minorHAnsi" w:cstheme="minorHAnsi"/>
          <w:b/>
          <w:bCs/>
        </w:rPr>
        <w:t xml:space="preserve"> </w:t>
      </w:r>
      <w:r w:rsidR="000B662E" w:rsidRPr="00832700">
        <w:rPr>
          <w:rFonts w:asciiTheme="minorHAnsi" w:hAnsiTheme="minorHAnsi" w:cstheme="minorHAnsi"/>
          <w:b/>
          <w:bCs/>
        </w:rPr>
        <w:t>AFFILIATIONS</w:t>
      </w:r>
      <w:r w:rsidRPr="00832700">
        <w:rPr>
          <w:rFonts w:asciiTheme="minorHAnsi" w:hAnsiTheme="minorHAnsi" w:cstheme="minorHAnsi"/>
          <w:b/>
          <w:bCs/>
        </w:rPr>
        <w:t>:</w:t>
      </w:r>
      <w:r w:rsidR="00B74938">
        <w:rPr>
          <w:rFonts w:asciiTheme="minorHAnsi" w:hAnsiTheme="minorHAnsi" w:cstheme="minorHAnsi"/>
          <w:b/>
          <w:bCs/>
        </w:rPr>
        <w:t xml:space="preserve"> </w:t>
      </w:r>
    </w:p>
    <w:p w14:paraId="5B4EC72F" w14:textId="01E2B706" w:rsidR="00B76DAB" w:rsidRPr="00832700" w:rsidRDefault="00555290">
      <w:pPr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color w:val="auto"/>
        </w:rPr>
        <w:t>Byron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Brook</w:t>
      </w:r>
      <w:r w:rsidR="00FC3279" w:rsidRPr="00832700">
        <w:rPr>
          <w:rFonts w:asciiTheme="minorHAnsi" w:hAnsiTheme="minorHAnsi" w:cstheme="minorHAnsi"/>
          <w:color w:val="auto"/>
          <w:vertAlign w:val="superscript"/>
        </w:rPr>
        <w:t>1</w:t>
      </w:r>
      <w:r w:rsidR="00CE7B69" w:rsidRPr="00832700">
        <w:rPr>
          <w:rFonts w:asciiTheme="minorHAnsi" w:hAnsiTheme="minorHAnsi" w:cstheme="minorHAnsi"/>
          <w:color w:val="auto"/>
          <w:vertAlign w:val="superscript"/>
        </w:rPr>
        <w:t>,</w:t>
      </w:r>
      <w:r w:rsidR="00CE7B69" w:rsidRPr="003D65AF">
        <w:rPr>
          <w:rFonts w:asciiTheme="minorHAnsi" w:hAnsiTheme="minorHAnsi" w:cstheme="minorHAnsi"/>
          <w:color w:val="auto"/>
        </w:rPr>
        <w:t>*</w:t>
      </w:r>
      <w:r w:rsidRPr="00832700">
        <w:rPr>
          <w:rFonts w:asciiTheme="minorHAnsi" w:hAnsiTheme="minorHAnsi" w:cstheme="minorHAnsi"/>
          <w:color w:val="auto"/>
        </w:rPr>
        <w:t>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FC3279" w:rsidRPr="00832700">
        <w:rPr>
          <w:rFonts w:asciiTheme="minorHAnsi" w:hAnsiTheme="minorHAnsi" w:cstheme="minorHAnsi"/>
          <w:color w:val="auto"/>
        </w:rPr>
        <w:t>Nelly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FC3279" w:rsidRPr="00832700">
        <w:rPr>
          <w:rFonts w:asciiTheme="minorHAnsi" w:hAnsiTheme="minorHAnsi" w:cstheme="minorHAnsi"/>
          <w:color w:val="auto"/>
        </w:rPr>
        <w:t>Amenyogbe</w:t>
      </w:r>
      <w:r w:rsidR="00FC3279" w:rsidRPr="00832700">
        <w:rPr>
          <w:rFonts w:asciiTheme="minorHAnsi" w:hAnsiTheme="minorHAnsi" w:cstheme="minorHAnsi"/>
          <w:color w:val="auto"/>
          <w:vertAlign w:val="superscript"/>
        </w:rPr>
        <w:t>1</w:t>
      </w:r>
      <w:r w:rsidR="00CE7B69" w:rsidRPr="00832700">
        <w:rPr>
          <w:rFonts w:asciiTheme="minorHAnsi" w:hAnsiTheme="minorHAnsi" w:cstheme="minorHAnsi"/>
          <w:color w:val="auto"/>
          <w:vertAlign w:val="superscript"/>
        </w:rPr>
        <w:t>,</w:t>
      </w:r>
      <w:r w:rsidR="00CE7B69" w:rsidRPr="003D65AF">
        <w:rPr>
          <w:rFonts w:asciiTheme="minorHAnsi" w:hAnsiTheme="minorHAnsi" w:cstheme="minorHAnsi"/>
          <w:color w:val="auto"/>
        </w:rPr>
        <w:t>*</w:t>
      </w:r>
      <w:r w:rsidR="00FC3279" w:rsidRPr="00832700">
        <w:rPr>
          <w:rFonts w:asciiTheme="minorHAnsi" w:hAnsiTheme="minorHAnsi" w:cstheme="minorHAnsi"/>
          <w:color w:val="auto"/>
        </w:rPr>
        <w:t>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FC3279" w:rsidRPr="00832700">
        <w:rPr>
          <w:rFonts w:asciiTheme="minorHAnsi" w:hAnsiTheme="minorHAnsi" w:cstheme="minorHAnsi"/>
          <w:color w:val="auto"/>
        </w:rPr>
        <w:t>Rym</w:t>
      </w:r>
      <w:proofErr w:type="spellEnd"/>
      <w:r w:rsidR="00B74938">
        <w:rPr>
          <w:rFonts w:asciiTheme="minorHAnsi" w:hAnsiTheme="minorHAnsi" w:cstheme="minorHAnsi"/>
          <w:color w:val="auto"/>
        </w:rPr>
        <w:t xml:space="preserve"> </w:t>
      </w:r>
      <w:r w:rsidR="00FC3279" w:rsidRPr="00832700">
        <w:rPr>
          <w:rFonts w:asciiTheme="minorHAnsi" w:hAnsiTheme="minorHAnsi" w:cstheme="minorHAnsi"/>
          <w:color w:val="auto"/>
        </w:rPr>
        <w:t>Ben-Othman</w:t>
      </w:r>
      <w:r w:rsidR="00705646" w:rsidRPr="00832700">
        <w:rPr>
          <w:rFonts w:asciiTheme="minorHAnsi" w:hAnsiTheme="minorHAnsi" w:cstheme="minorHAnsi"/>
          <w:color w:val="auto"/>
          <w:vertAlign w:val="superscript"/>
        </w:rPr>
        <w:t>2</w:t>
      </w:r>
      <w:r w:rsidR="00705646" w:rsidRPr="00832700">
        <w:rPr>
          <w:rFonts w:asciiTheme="minorHAnsi" w:hAnsiTheme="minorHAnsi" w:cstheme="minorHAnsi"/>
          <w:color w:val="auto"/>
        </w:rPr>
        <w:t>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05646" w:rsidRPr="00832700">
        <w:rPr>
          <w:rFonts w:asciiTheme="minorHAnsi" w:hAnsiTheme="minorHAnsi" w:cstheme="minorHAnsi"/>
          <w:color w:val="auto"/>
        </w:rPr>
        <w:t>Bing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05646" w:rsidRPr="00832700">
        <w:rPr>
          <w:rFonts w:asciiTheme="minorHAnsi" w:hAnsiTheme="minorHAnsi" w:cstheme="minorHAnsi"/>
          <w:color w:val="auto"/>
        </w:rPr>
        <w:t>Cai</w:t>
      </w:r>
      <w:r w:rsidR="00705646" w:rsidRPr="00832700">
        <w:rPr>
          <w:rFonts w:asciiTheme="minorHAnsi" w:hAnsiTheme="minorHAnsi" w:cstheme="minorHAnsi"/>
          <w:color w:val="auto"/>
          <w:vertAlign w:val="superscript"/>
        </w:rPr>
        <w:t>2</w:t>
      </w:r>
      <w:r w:rsidR="00705646" w:rsidRPr="00832700">
        <w:rPr>
          <w:rFonts w:asciiTheme="minorHAnsi" w:hAnsiTheme="minorHAnsi" w:cstheme="minorHAnsi"/>
          <w:color w:val="auto"/>
        </w:rPr>
        <w:t>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05646" w:rsidRPr="00832700">
        <w:rPr>
          <w:rFonts w:asciiTheme="minorHAnsi" w:hAnsiTheme="minorHAnsi" w:cstheme="minorHAnsi"/>
          <w:color w:val="auto"/>
        </w:rPr>
        <w:t>Danny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05646" w:rsidRPr="00832700">
        <w:rPr>
          <w:rFonts w:asciiTheme="minorHAnsi" w:hAnsiTheme="minorHAnsi" w:cstheme="minorHAnsi"/>
          <w:color w:val="auto"/>
        </w:rPr>
        <w:t>Harbeson</w:t>
      </w:r>
      <w:r w:rsidR="00705646" w:rsidRPr="00832700">
        <w:rPr>
          <w:rFonts w:asciiTheme="minorHAnsi" w:hAnsiTheme="minorHAnsi" w:cstheme="minorHAnsi"/>
          <w:color w:val="auto"/>
          <w:vertAlign w:val="superscript"/>
        </w:rPr>
        <w:t>1</w:t>
      </w:r>
      <w:r w:rsidR="00705646" w:rsidRPr="00832700">
        <w:rPr>
          <w:rFonts w:asciiTheme="minorHAnsi" w:hAnsiTheme="minorHAnsi" w:cstheme="minorHAnsi"/>
          <w:color w:val="auto"/>
        </w:rPr>
        <w:t>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05646" w:rsidRPr="00832700">
        <w:rPr>
          <w:rFonts w:asciiTheme="minorHAnsi" w:hAnsiTheme="minorHAnsi" w:cstheme="minorHAnsi"/>
          <w:color w:val="auto"/>
        </w:rPr>
        <w:t>Freddy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05646" w:rsidRPr="00832700">
        <w:rPr>
          <w:rFonts w:asciiTheme="minorHAnsi" w:hAnsiTheme="minorHAnsi" w:cstheme="minorHAnsi"/>
          <w:color w:val="auto"/>
        </w:rPr>
        <w:t>Francis</w:t>
      </w:r>
      <w:r w:rsidR="00705646" w:rsidRPr="00832700">
        <w:rPr>
          <w:rFonts w:asciiTheme="minorHAnsi" w:hAnsiTheme="minorHAnsi" w:cstheme="minorHAnsi"/>
          <w:color w:val="auto"/>
          <w:vertAlign w:val="superscript"/>
        </w:rPr>
        <w:t>1</w:t>
      </w:r>
      <w:r w:rsidR="00705646" w:rsidRPr="00832700">
        <w:rPr>
          <w:rFonts w:asciiTheme="minorHAnsi" w:hAnsiTheme="minorHAnsi" w:cstheme="minorHAnsi"/>
          <w:color w:val="auto"/>
        </w:rPr>
        <w:t>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05646" w:rsidRPr="00832700">
        <w:rPr>
          <w:rFonts w:asciiTheme="minorHAnsi" w:hAnsiTheme="minorHAnsi" w:cstheme="minorHAnsi"/>
          <w:color w:val="auto"/>
        </w:rPr>
        <w:t>Aaron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F438B1" w:rsidRPr="00832700">
        <w:rPr>
          <w:rFonts w:asciiTheme="minorHAnsi" w:hAnsiTheme="minorHAnsi" w:cstheme="minorHAnsi"/>
          <w:color w:val="auto"/>
        </w:rPr>
        <w:t>C.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05646" w:rsidRPr="00832700">
        <w:rPr>
          <w:rFonts w:asciiTheme="minorHAnsi" w:hAnsiTheme="minorHAnsi" w:cstheme="minorHAnsi"/>
          <w:color w:val="auto"/>
        </w:rPr>
        <w:t>Liu</w:t>
      </w:r>
      <w:r w:rsidR="00705646" w:rsidRPr="00832700">
        <w:rPr>
          <w:rFonts w:asciiTheme="minorHAnsi" w:hAnsiTheme="minorHAnsi" w:cstheme="minorHAnsi"/>
          <w:color w:val="auto"/>
          <w:vertAlign w:val="superscript"/>
        </w:rPr>
        <w:t>1</w:t>
      </w:r>
      <w:r w:rsidR="00705646" w:rsidRPr="00832700">
        <w:rPr>
          <w:rFonts w:asciiTheme="minorHAnsi" w:hAnsiTheme="minorHAnsi" w:cstheme="minorHAnsi"/>
          <w:color w:val="auto"/>
        </w:rPr>
        <w:t>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705646" w:rsidRPr="00832700">
        <w:rPr>
          <w:rFonts w:asciiTheme="minorHAnsi" w:hAnsiTheme="minorHAnsi" w:cstheme="minorHAnsi"/>
          <w:color w:val="auto"/>
        </w:rPr>
        <w:t>Natallia</w:t>
      </w:r>
      <w:proofErr w:type="spellEnd"/>
      <w:r w:rsidR="00B74938">
        <w:rPr>
          <w:rFonts w:asciiTheme="minorHAnsi" w:hAnsiTheme="minorHAnsi" w:cstheme="minorHAnsi"/>
          <w:color w:val="auto"/>
        </w:rPr>
        <w:t xml:space="preserve"> </w:t>
      </w:r>
      <w:r w:rsidR="00705646" w:rsidRPr="00832700">
        <w:rPr>
          <w:rFonts w:asciiTheme="minorHAnsi" w:hAnsiTheme="minorHAnsi" w:cstheme="minorHAnsi"/>
          <w:color w:val="auto"/>
        </w:rPr>
        <w:t>Varankovich</w:t>
      </w:r>
      <w:r w:rsidR="00705646" w:rsidRPr="00832700">
        <w:rPr>
          <w:rFonts w:asciiTheme="minorHAnsi" w:hAnsiTheme="minorHAnsi" w:cstheme="minorHAnsi"/>
          <w:color w:val="auto"/>
          <w:vertAlign w:val="superscript"/>
        </w:rPr>
        <w:t>2</w:t>
      </w:r>
      <w:r w:rsidR="00705646" w:rsidRPr="00832700">
        <w:rPr>
          <w:rFonts w:asciiTheme="minorHAnsi" w:hAnsiTheme="minorHAnsi" w:cstheme="minorHAnsi"/>
          <w:color w:val="auto"/>
        </w:rPr>
        <w:t>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05646" w:rsidRPr="00832700">
        <w:rPr>
          <w:rFonts w:asciiTheme="minorHAnsi" w:hAnsiTheme="minorHAnsi" w:cstheme="minorHAnsi"/>
          <w:color w:val="auto"/>
        </w:rPr>
        <w:t>James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05646" w:rsidRPr="00832700">
        <w:rPr>
          <w:rFonts w:asciiTheme="minorHAnsi" w:hAnsiTheme="minorHAnsi" w:cstheme="minorHAnsi"/>
          <w:color w:val="auto"/>
        </w:rPr>
        <w:t>Wynn</w:t>
      </w:r>
      <w:r w:rsidR="00705646" w:rsidRPr="00832700">
        <w:rPr>
          <w:rFonts w:asciiTheme="minorHAnsi" w:hAnsiTheme="minorHAnsi" w:cstheme="minorHAnsi"/>
          <w:color w:val="auto"/>
          <w:vertAlign w:val="superscript"/>
        </w:rPr>
        <w:t>3,4</w:t>
      </w:r>
      <w:r w:rsidR="00705646" w:rsidRPr="00832700">
        <w:rPr>
          <w:rFonts w:asciiTheme="minorHAnsi" w:hAnsiTheme="minorHAnsi" w:cstheme="minorHAnsi"/>
          <w:color w:val="auto"/>
        </w:rPr>
        <w:t>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05646" w:rsidRPr="00832700">
        <w:rPr>
          <w:rFonts w:asciiTheme="minorHAnsi" w:hAnsiTheme="minorHAnsi" w:cstheme="minorHAnsi"/>
          <w:color w:val="auto"/>
        </w:rPr>
        <w:t>Tobias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05646" w:rsidRPr="00832700">
        <w:rPr>
          <w:rFonts w:asciiTheme="minorHAnsi" w:hAnsiTheme="minorHAnsi" w:cstheme="minorHAnsi"/>
          <w:color w:val="auto"/>
        </w:rPr>
        <w:t>R.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05646" w:rsidRPr="00832700">
        <w:rPr>
          <w:rFonts w:asciiTheme="minorHAnsi" w:hAnsiTheme="minorHAnsi" w:cstheme="minorHAnsi"/>
          <w:color w:val="auto"/>
        </w:rPr>
        <w:t>Kollmann</w:t>
      </w:r>
      <w:r w:rsidR="00705646" w:rsidRPr="00832700">
        <w:rPr>
          <w:rFonts w:asciiTheme="minorHAnsi" w:hAnsiTheme="minorHAnsi" w:cstheme="minorHAnsi"/>
          <w:color w:val="auto"/>
          <w:vertAlign w:val="superscript"/>
        </w:rPr>
        <w:t>1,2</w:t>
      </w:r>
      <w:r w:rsidR="00B74938">
        <w:rPr>
          <w:rFonts w:asciiTheme="minorHAnsi" w:hAnsiTheme="minorHAnsi" w:cstheme="minorHAnsi"/>
          <w:color w:val="auto"/>
        </w:rPr>
        <w:t xml:space="preserve"> </w:t>
      </w:r>
    </w:p>
    <w:p w14:paraId="20864E11" w14:textId="77777777" w:rsidR="0028665D" w:rsidRPr="00832700" w:rsidRDefault="0028665D">
      <w:pPr>
        <w:rPr>
          <w:rFonts w:asciiTheme="minorHAnsi" w:hAnsiTheme="minorHAnsi" w:cstheme="minorHAnsi"/>
          <w:color w:val="auto"/>
        </w:rPr>
      </w:pPr>
    </w:p>
    <w:p w14:paraId="46760B0E" w14:textId="6986C336" w:rsidR="0028665D" w:rsidRPr="00832700" w:rsidRDefault="00953420">
      <w:pPr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color w:val="auto"/>
        </w:rPr>
        <w:t>*</w:t>
      </w:r>
      <w:r w:rsidR="00CE7B69" w:rsidRPr="00832700">
        <w:rPr>
          <w:rFonts w:asciiTheme="minorHAnsi" w:hAnsiTheme="minorHAnsi" w:cstheme="minorHAnsi"/>
          <w:color w:val="auto"/>
        </w:rPr>
        <w:t>These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CE7B69" w:rsidRPr="00832700">
        <w:rPr>
          <w:rFonts w:asciiTheme="minorHAnsi" w:hAnsiTheme="minorHAnsi" w:cstheme="minorHAnsi"/>
          <w:color w:val="auto"/>
        </w:rPr>
        <w:t>authors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contributed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equally</w:t>
      </w:r>
      <w:r w:rsidR="002D7DD7" w:rsidRPr="00832700">
        <w:rPr>
          <w:rFonts w:asciiTheme="minorHAnsi" w:hAnsiTheme="minorHAnsi" w:cstheme="minorHAnsi"/>
          <w:color w:val="auto"/>
        </w:rPr>
        <w:t>.</w:t>
      </w:r>
    </w:p>
    <w:p w14:paraId="4FDB23A5" w14:textId="77777777" w:rsidR="00A90A71" w:rsidRPr="00832700" w:rsidRDefault="00A90A71">
      <w:pPr>
        <w:rPr>
          <w:rFonts w:asciiTheme="minorHAnsi" w:hAnsiTheme="minorHAnsi" w:cstheme="minorHAnsi"/>
          <w:color w:val="auto"/>
        </w:rPr>
      </w:pPr>
    </w:p>
    <w:p w14:paraId="039B5CB2" w14:textId="6CC58440" w:rsidR="00705646" w:rsidRPr="00832700" w:rsidRDefault="00705646">
      <w:pPr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color w:val="auto"/>
          <w:vertAlign w:val="superscript"/>
        </w:rPr>
        <w:t>1</w:t>
      </w:r>
      <w:r w:rsidRPr="00832700">
        <w:rPr>
          <w:rFonts w:asciiTheme="minorHAnsi" w:hAnsiTheme="minorHAnsi" w:cstheme="minorHAnsi"/>
          <w:color w:val="auto"/>
        </w:rPr>
        <w:t>Department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Experimental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Medicine</w:t>
      </w:r>
      <w:r w:rsidR="009B778C" w:rsidRPr="00832700">
        <w:rPr>
          <w:rFonts w:asciiTheme="minorHAnsi" w:hAnsiTheme="minorHAnsi" w:cstheme="minorHAnsi"/>
          <w:color w:val="auto"/>
        </w:rPr>
        <w:t>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B778C" w:rsidRPr="00832700">
        <w:rPr>
          <w:rFonts w:asciiTheme="minorHAnsi" w:hAnsiTheme="minorHAnsi" w:cstheme="minorHAnsi"/>
          <w:color w:val="auto"/>
        </w:rPr>
        <w:t>University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B778C"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B778C" w:rsidRPr="00832700">
        <w:rPr>
          <w:rFonts w:asciiTheme="minorHAnsi" w:hAnsiTheme="minorHAnsi" w:cstheme="minorHAnsi"/>
          <w:color w:val="auto"/>
        </w:rPr>
        <w:t>British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B778C" w:rsidRPr="00832700">
        <w:rPr>
          <w:rFonts w:asciiTheme="minorHAnsi" w:hAnsiTheme="minorHAnsi" w:cstheme="minorHAnsi"/>
          <w:color w:val="auto"/>
        </w:rPr>
        <w:t>Columbia,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B778C" w:rsidRPr="00832700">
        <w:rPr>
          <w:rFonts w:asciiTheme="minorHAnsi" w:hAnsiTheme="minorHAnsi" w:cstheme="minorHAnsi"/>
          <w:color w:val="auto"/>
        </w:rPr>
        <w:t>Vancouver,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424CB" w:rsidRPr="00832700">
        <w:rPr>
          <w:rFonts w:asciiTheme="minorHAnsi" w:hAnsiTheme="minorHAnsi" w:cstheme="minorHAnsi"/>
          <w:color w:val="auto"/>
        </w:rPr>
        <w:t>BC,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B778C" w:rsidRPr="00832700">
        <w:rPr>
          <w:rFonts w:asciiTheme="minorHAnsi" w:hAnsiTheme="minorHAnsi" w:cstheme="minorHAnsi"/>
          <w:color w:val="auto"/>
        </w:rPr>
        <w:t>Canada</w:t>
      </w:r>
    </w:p>
    <w:p w14:paraId="319665AB" w14:textId="2709C713" w:rsidR="00705646" w:rsidRPr="00832700" w:rsidRDefault="009B778C">
      <w:pPr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color w:val="auto"/>
          <w:vertAlign w:val="superscript"/>
        </w:rPr>
        <w:t>2</w:t>
      </w:r>
      <w:r w:rsidRPr="00832700">
        <w:rPr>
          <w:rFonts w:asciiTheme="minorHAnsi" w:hAnsiTheme="minorHAnsi" w:cstheme="minorHAnsi"/>
          <w:color w:val="auto"/>
        </w:rPr>
        <w:t>Department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Pediatrics,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Division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Infectious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Diseases,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University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British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Columbia,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Vancouver,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8913C3" w:rsidRPr="00832700">
        <w:rPr>
          <w:rFonts w:asciiTheme="minorHAnsi" w:hAnsiTheme="minorHAnsi" w:cstheme="minorHAnsi"/>
          <w:color w:val="auto"/>
        </w:rPr>
        <w:t>BC,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Canada</w:t>
      </w:r>
    </w:p>
    <w:p w14:paraId="5D97F724" w14:textId="6F8FAC38" w:rsidR="00705646" w:rsidRPr="00832700" w:rsidRDefault="00705646" w:rsidP="00705646">
      <w:pPr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color w:val="auto"/>
          <w:vertAlign w:val="superscript"/>
        </w:rPr>
        <w:t>3</w:t>
      </w:r>
      <w:r w:rsidRPr="00832700">
        <w:rPr>
          <w:rFonts w:asciiTheme="minorHAnsi" w:hAnsiTheme="minorHAnsi" w:cstheme="minorHAnsi"/>
          <w:color w:val="auto"/>
        </w:rPr>
        <w:t>Department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Pediatrics,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College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Medicine,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University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Florida,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Gainesville,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FL,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USA</w:t>
      </w:r>
    </w:p>
    <w:p w14:paraId="26132F02" w14:textId="1354C56F" w:rsidR="00705646" w:rsidRPr="00832700" w:rsidRDefault="00705646" w:rsidP="00705646">
      <w:pPr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color w:val="auto"/>
          <w:vertAlign w:val="superscript"/>
        </w:rPr>
        <w:t>4</w:t>
      </w:r>
      <w:r w:rsidRPr="00832700">
        <w:rPr>
          <w:rFonts w:asciiTheme="minorHAnsi" w:hAnsiTheme="minorHAnsi" w:cstheme="minorHAnsi"/>
          <w:color w:val="auto"/>
        </w:rPr>
        <w:t>Department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Pathology,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Immunology,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and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Laboratory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Medicine,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University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Florida,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Gainesville,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FL,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USA</w:t>
      </w:r>
    </w:p>
    <w:p w14:paraId="56E55A21" w14:textId="77777777" w:rsidR="00705646" w:rsidRPr="00832700" w:rsidRDefault="00705646" w:rsidP="00705646">
      <w:pPr>
        <w:rPr>
          <w:rFonts w:asciiTheme="minorHAnsi" w:hAnsiTheme="minorHAnsi" w:cstheme="minorHAnsi"/>
          <w:color w:val="auto"/>
        </w:rPr>
      </w:pPr>
    </w:p>
    <w:p w14:paraId="4097D255" w14:textId="100091AA" w:rsidR="00A52184" w:rsidRPr="00E05912" w:rsidRDefault="00A52184" w:rsidP="00705646">
      <w:pPr>
        <w:rPr>
          <w:rFonts w:asciiTheme="minorHAnsi" w:hAnsiTheme="minorHAnsi" w:cstheme="minorHAnsi"/>
          <w:color w:val="auto"/>
        </w:rPr>
      </w:pPr>
      <w:r w:rsidRPr="00E05912">
        <w:rPr>
          <w:rFonts w:asciiTheme="minorHAnsi" w:hAnsiTheme="minorHAnsi" w:cstheme="minorHAnsi"/>
          <w:color w:val="auto"/>
        </w:rPr>
        <w:t>Corresponding</w:t>
      </w:r>
      <w:r w:rsidR="00B74938" w:rsidRPr="00E05912">
        <w:rPr>
          <w:rFonts w:asciiTheme="minorHAnsi" w:hAnsiTheme="minorHAnsi" w:cstheme="minorHAnsi"/>
          <w:color w:val="auto"/>
        </w:rPr>
        <w:t xml:space="preserve"> </w:t>
      </w:r>
      <w:r w:rsidR="00B61055" w:rsidRPr="00E05912">
        <w:rPr>
          <w:rFonts w:asciiTheme="minorHAnsi" w:hAnsiTheme="minorHAnsi" w:cstheme="minorHAnsi"/>
          <w:color w:val="auto"/>
        </w:rPr>
        <w:t>author:</w:t>
      </w:r>
    </w:p>
    <w:p w14:paraId="4588EA70" w14:textId="4E9F5045" w:rsidR="00A52184" w:rsidRPr="00832700" w:rsidRDefault="00A52184" w:rsidP="00705646">
      <w:pPr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color w:val="auto"/>
        </w:rPr>
        <w:t>Byron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Brook</w:t>
      </w:r>
      <w:r w:rsidR="00AA2598" w:rsidRPr="00832700">
        <w:rPr>
          <w:rFonts w:asciiTheme="minorHAnsi" w:hAnsiTheme="minorHAnsi" w:cstheme="minorHAnsi"/>
          <w:color w:val="auto"/>
        </w:rPr>
        <w:tab/>
      </w:r>
      <w:r w:rsidR="005163AF" w:rsidRPr="00832700">
        <w:rPr>
          <w:rFonts w:asciiTheme="minorHAnsi" w:hAnsiTheme="minorHAnsi" w:cstheme="minorHAnsi"/>
          <w:color w:val="auto"/>
        </w:rPr>
        <w:tab/>
      </w:r>
      <w:r w:rsidR="00AA2598" w:rsidRPr="00832700">
        <w:rPr>
          <w:rFonts w:asciiTheme="minorHAnsi" w:hAnsiTheme="minorHAnsi" w:cstheme="minorHAnsi"/>
          <w:color w:val="auto"/>
        </w:rPr>
        <w:t>(</w:t>
      </w:r>
      <w:r w:rsidRPr="00832700">
        <w:rPr>
          <w:rFonts w:asciiTheme="minorHAnsi" w:hAnsiTheme="minorHAnsi" w:cstheme="minorHAnsi"/>
          <w:color w:val="auto"/>
        </w:rPr>
        <w:t>b.brook@alumni.ubc.ca</w:t>
      </w:r>
      <w:r w:rsidR="00AA2598" w:rsidRPr="00832700">
        <w:rPr>
          <w:rFonts w:asciiTheme="minorHAnsi" w:hAnsiTheme="minorHAnsi" w:cstheme="minorHAnsi"/>
          <w:color w:val="auto"/>
        </w:rPr>
        <w:t>)</w:t>
      </w:r>
    </w:p>
    <w:p w14:paraId="6B1DFEF6" w14:textId="77777777" w:rsidR="00A52184" w:rsidRPr="00832700" w:rsidRDefault="00A52184" w:rsidP="00705646">
      <w:pPr>
        <w:rPr>
          <w:rFonts w:asciiTheme="minorHAnsi" w:hAnsiTheme="minorHAnsi" w:cstheme="minorHAnsi"/>
          <w:color w:val="auto"/>
        </w:rPr>
      </w:pPr>
    </w:p>
    <w:p w14:paraId="4B8DC17B" w14:textId="6D469072" w:rsidR="00304EA9" w:rsidRPr="00E05912" w:rsidRDefault="00705646" w:rsidP="00705646">
      <w:pPr>
        <w:rPr>
          <w:rFonts w:asciiTheme="minorHAnsi" w:hAnsiTheme="minorHAnsi" w:cstheme="minorHAnsi"/>
          <w:color w:val="auto"/>
        </w:rPr>
      </w:pPr>
      <w:r w:rsidRPr="00E05912">
        <w:rPr>
          <w:rFonts w:asciiTheme="minorHAnsi" w:hAnsiTheme="minorHAnsi" w:cstheme="minorHAnsi"/>
          <w:color w:val="auto"/>
        </w:rPr>
        <w:t>Email</w:t>
      </w:r>
      <w:r w:rsidR="00B74938" w:rsidRPr="00E05912">
        <w:rPr>
          <w:rFonts w:asciiTheme="minorHAnsi" w:hAnsiTheme="minorHAnsi" w:cstheme="minorHAnsi"/>
          <w:color w:val="auto"/>
        </w:rPr>
        <w:t xml:space="preserve"> </w:t>
      </w:r>
      <w:r w:rsidR="00B61055" w:rsidRPr="00E05912">
        <w:rPr>
          <w:rFonts w:asciiTheme="minorHAnsi" w:hAnsiTheme="minorHAnsi" w:cstheme="minorHAnsi"/>
          <w:color w:val="auto"/>
        </w:rPr>
        <w:t>addresses</w:t>
      </w:r>
      <w:r w:rsidR="00B74938" w:rsidRPr="00E05912">
        <w:rPr>
          <w:rFonts w:asciiTheme="minorHAnsi" w:hAnsiTheme="minorHAnsi" w:cstheme="minorHAnsi"/>
          <w:color w:val="auto"/>
        </w:rPr>
        <w:t xml:space="preserve"> </w:t>
      </w:r>
      <w:r w:rsidR="00B61055" w:rsidRPr="00E05912">
        <w:rPr>
          <w:rFonts w:asciiTheme="minorHAnsi" w:hAnsiTheme="minorHAnsi" w:cstheme="minorHAnsi"/>
          <w:color w:val="auto"/>
        </w:rPr>
        <w:t>of</w:t>
      </w:r>
      <w:r w:rsidR="00B74938" w:rsidRPr="00E05912">
        <w:rPr>
          <w:rFonts w:asciiTheme="minorHAnsi" w:hAnsiTheme="minorHAnsi" w:cstheme="minorHAnsi"/>
          <w:color w:val="auto"/>
        </w:rPr>
        <w:t xml:space="preserve"> </w:t>
      </w:r>
      <w:r w:rsidR="00B61055" w:rsidRPr="00E05912">
        <w:rPr>
          <w:rFonts w:asciiTheme="minorHAnsi" w:hAnsiTheme="minorHAnsi" w:cstheme="minorHAnsi"/>
          <w:color w:val="auto"/>
        </w:rPr>
        <w:t>co-authors</w:t>
      </w:r>
      <w:r w:rsidRPr="00E05912">
        <w:rPr>
          <w:rFonts w:asciiTheme="minorHAnsi" w:hAnsiTheme="minorHAnsi" w:cstheme="minorHAnsi"/>
          <w:color w:val="auto"/>
        </w:rPr>
        <w:t>:</w:t>
      </w:r>
    </w:p>
    <w:p w14:paraId="7AC4E9BF" w14:textId="3E496E5A" w:rsidR="00304EA9" w:rsidRPr="00832700" w:rsidRDefault="00304EA9" w:rsidP="00304EA9">
      <w:pPr>
        <w:rPr>
          <w:rFonts w:asciiTheme="minorHAnsi" w:hAnsiTheme="minorHAnsi" w:cstheme="minorHAnsi"/>
          <w:color w:val="auto"/>
          <w:vertAlign w:val="superscript"/>
        </w:rPr>
      </w:pPr>
      <w:r w:rsidRPr="00832700">
        <w:rPr>
          <w:rFonts w:asciiTheme="minorHAnsi" w:hAnsiTheme="minorHAnsi" w:cstheme="minorHAnsi"/>
          <w:color w:val="auto"/>
        </w:rPr>
        <w:t>Nelly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832700">
        <w:rPr>
          <w:rFonts w:asciiTheme="minorHAnsi" w:hAnsiTheme="minorHAnsi" w:cstheme="minorHAnsi"/>
          <w:color w:val="auto"/>
        </w:rPr>
        <w:t>Amenyogbe</w:t>
      </w:r>
      <w:proofErr w:type="spellEnd"/>
      <w:r w:rsidRPr="00832700">
        <w:rPr>
          <w:rFonts w:asciiTheme="minorHAnsi" w:hAnsiTheme="minorHAnsi" w:cstheme="minorHAnsi"/>
          <w:color w:val="auto"/>
        </w:rPr>
        <w:tab/>
        <w:t>(</w:t>
      </w:r>
      <w:r w:rsidR="00484954" w:rsidRPr="00832700">
        <w:rPr>
          <w:rFonts w:asciiTheme="minorHAnsi" w:hAnsiTheme="minorHAnsi" w:cstheme="minorHAnsi"/>
          <w:color w:val="auto"/>
        </w:rPr>
        <w:t>nellya@</w:t>
      </w:r>
      <w:r w:rsidR="00E0384A" w:rsidRPr="00832700">
        <w:rPr>
          <w:rFonts w:asciiTheme="minorHAnsi" w:hAnsiTheme="minorHAnsi" w:cstheme="minorHAnsi"/>
          <w:color w:val="auto"/>
        </w:rPr>
        <w:t>alumni.ubc.ca</w:t>
      </w:r>
      <w:r w:rsidRPr="00832700">
        <w:rPr>
          <w:rFonts w:asciiTheme="minorHAnsi" w:hAnsiTheme="minorHAnsi" w:cstheme="minorHAnsi"/>
          <w:color w:val="auto"/>
        </w:rPr>
        <w:t>)</w:t>
      </w:r>
    </w:p>
    <w:p w14:paraId="386F806B" w14:textId="0E847C3A" w:rsidR="00304EA9" w:rsidRPr="00832700" w:rsidRDefault="00304EA9" w:rsidP="00304EA9">
      <w:pPr>
        <w:rPr>
          <w:rFonts w:asciiTheme="minorHAnsi" w:hAnsiTheme="minorHAnsi" w:cstheme="minorHAnsi"/>
          <w:color w:val="auto"/>
          <w:vertAlign w:val="superscript"/>
        </w:rPr>
      </w:pPr>
      <w:proofErr w:type="spellStart"/>
      <w:r w:rsidRPr="00832700">
        <w:rPr>
          <w:rFonts w:asciiTheme="minorHAnsi" w:hAnsiTheme="minorHAnsi" w:cstheme="minorHAnsi"/>
          <w:color w:val="auto"/>
        </w:rPr>
        <w:t>Rym</w:t>
      </w:r>
      <w:proofErr w:type="spellEnd"/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Ben-Othman</w:t>
      </w:r>
      <w:r w:rsidRPr="00832700">
        <w:rPr>
          <w:rFonts w:asciiTheme="minorHAnsi" w:hAnsiTheme="minorHAnsi" w:cstheme="minorHAnsi"/>
          <w:color w:val="auto"/>
        </w:rPr>
        <w:tab/>
        <w:t>(</w:t>
      </w:r>
      <w:r w:rsidR="00D71015" w:rsidRPr="00832700">
        <w:rPr>
          <w:rFonts w:asciiTheme="minorHAnsi" w:hAnsiTheme="minorHAnsi" w:cstheme="minorHAnsi"/>
          <w:color w:val="auto"/>
        </w:rPr>
        <w:t>rymbenothman@gmail.com</w:t>
      </w:r>
      <w:r w:rsidRPr="00832700">
        <w:rPr>
          <w:rFonts w:asciiTheme="minorHAnsi" w:hAnsiTheme="minorHAnsi" w:cstheme="minorHAnsi"/>
          <w:color w:val="auto"/>
        </w:rPr>
        <w:t>)</w:t>
      </w:r>
    </w:p>
    <w:p w14:paraId="3406C6C6" w14:textId="588CD9D0" w:rsidR="00304EA9" w:rsidRPr="00832700" w:rsidRDefault="00304EA9" w:rsidP="00304EA9">
      <w:pPr>
        <w:rPr>
          <w:rFonts w:asciiTheme="minorHAnsi" w:hAnsiTheme="minorHAnsi" w:cstheme="minorHAnsi"/>
          <w:color w:val="auto"/>
          <w:vertAlign w:val="superscript"/>
        </w:rPr>
      </w:pPr>
      <w:r w:rsidRPr="00832700">
        <w:rPr>
          <w:rFonts w:asciiTheme="minorHAnsi" w:hAnsiTheme="minorHAnsi" w:cstheme="minorHAnsi"/>
          <w:color w:val="auto"/>
        </w:rPr>
        <w:t>Bing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Cai</w:t>
      </w:r>
      <w:r w:rsidRPr="00832700">
        <w:rPr>
          <w:rFonts w:asciiTheme="minorHAnsi" w:hAnsiTheme="minorHAnsi" w:cstheme="minorHAnsi"/>
          <w:color w:val="auto"/>
        </w:rPr>
        <w:tab/>
      </w:r>
      <w:r w:rsidRPr="00832700">
        <w:rPr>
          <w:rFonts w:asciiTheme="minorHAnsi" w:hAnsiTheme="minorHAnsi" w:cstheme="minorHAnsi"/>
          <w:color w:val="auto"/>
        </w:rPr>
        <w:tab/>
        <w:t>(</w:t>
      </w:r>
      <w:r w:rsidR="00D71015" w:rsidRPr="00832700">
        <w:rPr>
          <w:rFonts w:asciiTheme="minorHAnsi" w:hAnsiTheme="minorHAnsi" w:cstheme="minorHAnsi"/>
          <w:color w:val="auto"/>
        </w:rPr>
        <w:t>caibing@mail.ubc.ca</w:t>
      </w:r>
      <w:r w:rsidRPr="00832700">
        <w:rPr>
          <w:rFonts w:asciiTheme="minorHAnsi" w:hAnsiTheme="minorHAnsi" w:cstheme="minorHAnsi"/>
          <w:color w:val="auto"/>
        </w:rPr>
        <w:t>)</w:t>
      </w:r>
    </w:p>
    <w:p w14:paraId="5A80D97C" w14:textId="70D96297" w:rsidR="00304EA9" w:rsidRPr="00832700" w:rsidRDefault="00304EA9" w:rsidP="00304EA9">
      <w:pPr>
        <w:rPr>
          <w:rFonts w:asciiTheme="minorHAnsi" w:hAnsiTheme="minorHAnsi" w:cstheme="minorHAnsi"/>
          <w:color w:val="auto"/>
          <w:vertAlign w:val="superscript"/>
        </w:rPr>
      </w:pPr>
      <w:r w:rsidRPr="00832700">
        <w:rPr>
          <w:rFonts w:asciiTheme="minorHAnsi" w:hAnsiTheme="minorHAnsi" w:cstheme="minorHAnsi"/>
          <w:color w:val="auto"/>
        </w:rPr>
        <w:t>Danny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Harbeson</w:t>
      </w:r>
      <w:r w:rsidRPr="00832700">
        <w:rPr>
          <w:rFonts w:asciiTheme="minorHAnsi" w:hAnsiTheme="minorHAnsi" w:cstheme="minorHAnsi"/>
          <w:color w:val="auto"/>
        </w:rPr>
        <w:tab/>
        <w:t>(</w:t>
      </w:r>
      <w:r w:rsidR="00C318EA" w:rsidRPr="00832700">
        <w:rPr>
          <w:rFonts w:asciiTheme="minorHAnsi" w:hAnsiTheme="minorHAnsi" w:cstheme="minorHAnsi"/>
          <w:color w:val="auto"/>
        </w:rPr>
        <w:t>d.harbeson@alumni.ubc.ca</w:t>
      </w:r>
      <w:r w:rsidRPr="00832700">
        <w:rPr>
          <w:rFonts w:asciiTheme="minorHAnsi" w:hAnsiTheme="minorHAnsi" w:cstheme="minorHAnsi"/>
          <w:color w:val="auto"/>
        </w:rPr>
        <w:t>)</w:t>
      </w:r>
    </w:p>
    <w:p w14:paraId="4D137A9F" w14:textId="753C73A5" w:rsidR="00304EA9" w:rsidRPr="00832700" w:rsidRDefault="00304EA9" w:rsidP="00304EA9">
      <w:pPr>
        <w:rPr>
          <w:rFonts w:asciiTheme="minorHAnsi" w:hAnsiTheme="minorHAnsi" w:cstheme="minorHAnsi"/>
          <w:color w:val="auto"/>
          <w:vertAlign w:val="superscript"/>
        </w:rPr>
      </w:pPr>
      <w:r w:rsidRPr="00832700">
        <w:rPr>
          <w:rFonts w:asciiTheme="minorHAnsi" w:hAnsiTheme="minorHAnsi" w:cstheme="minorHAnsi"/>
          <w:color w:val="auto"/>
        </w:rPr>
        <w:t>Freddy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Francis</w:t>
      </w:r>
      <w:r w:rsidRPr="00832700">
        <w:rPr>
          <w:rFonts w:asciiTheme="minorHAnsi" w:hAnsiTheme="minorHAnsi" w:cstheme="minorHAnsi"/>
          <w:color w:val="auto"/>
        </w:rPr>
        <w:tab/>
      </w:r>
      <w:r w:rsidRPr="00832700">
        <w:rPr>
          <w:rFonts w:asciiTheme="minorHAnsi" w:hAnsiTheme="minorHAnsi" w:cstheme="minorHAnsi"/>
          <w:color w:val="auto"/>
        </w:rPr>
        <w:tab/>
        <w:t>(</w:t>
      </w:r>
      <w:r w:rsidR="00D71015" w:rsidRPr="00832700">
        <w:rPr>
          <w:rFonts w:asciiTheme="minorHAnsi" w:hAnsiTheme="minorHAnsi" w:cstheme="minorHAnsi"/>
          <w:color w:val="auto"/>
        </w:rPr>
        <w:t>freddyf@mail.ubc.ca</w:t>
      </w:r>
      <w:r w:rsidRPr="00832700">
        <w:rPr>
          <w:rFonts w:asciiTheme="minorHAnsi" w:hAnsiTheme="minorHAnsi" w:cstheme="minorHAnsi"/>
          <w:color w:val="auto"/>
        </w:rPr>
        <w:t>)</w:t>
      </w:r>
    </w:p>
    <w:p w14:paraId="4C81F3C6" w14:textId="25E702CD" w:rsidR="00304EA9" w:rsidRPr="00832700" w:rsidRDefault="00304EA9" w:rsidP="00304EA9">
      <w:pPr>
        <w:rPr>
          <w:rFonts w:asciiTheme="minorHAnsi" w:hAnsiTheme="minorHAnsi" w:cstheme="minorHAnsi"/>
          <w:color w:val="auto"/>
          <w:vertAlign w:val="superscript"/>
        </w:rPr>
      </w:pPr>
      <w:r w:rsidRPr="00832700">
        <w:rPr>
          <w:rFonts w:asciiTheme="minorHAnsi" w:hAnsiTheme="minorHAnsi" w:cstheme="minorHAnsi"/>
          <w:color w:val="auto"/>
        </w:rPr>
        <w:t>Aaron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CE454C" w:rsidRPr="00832700">
        <w:rPr>
          <w:rFonts w:asciiTheme="minorHAnsi" w:hAnsiTheme="minorHAnsi" w:cstheme="minorHAnsi"/>
          <w:color w:val="auto"/>
        </w:rPr>
        <w:t>C.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Liu</w:t>
      </w:r>
      <w:r w:rsidRPr="00832700">
        <w:rPr>
          <w:rFonts w:asciiTheme="minorHAnsi" w:hAnsiTheme="minorHAnsi" w:cstheme="minorHAnsi"/>
          <w:color w:val="auto"/>
        </w:rPr>
        <w:tab/>
      </w:r>
      <w:r w:rsidRPr="00832700">
        <w:rPr>
          <w:rFonts w:asciiTheme="minorHAnsi" w:hAnsiTheme="minorHAnsi" w:cstheme="minorHAnsi"/>
          <w:color w:val="auto"/>
        </w:rPr>
        <w:tab/>
        <w:t>(</w:t>
      </w:r>
      <w:r w:rsidR="00A52184" w:rsidRPr="00832700">
        <w:rPr>
          <w:rFonts w:asciiTheme="minorHAnsi" w:hAnsiTheme="minorHAnsi" w:cstheme="minorHAnsi"/>
          <w:color w:val="auto"/>
        </w:rPr>
        <w:t>aaron.liu@dal.ca</w:t>
      </w:r>
      <w:r w:rsidRPr="00832700">
        <w:rPr>
          <w:rFonts w:asciiTheme="minorHAnsi" w:hAnsiTheme="minorHAnsi" w:cstheme="minorHAnsi"/>
          <w:color w:val="auto"/>
        </w:rPr>
        <w:t>)</w:t>
      </w:r>
    </w:p>
    <w:p w14:paraId="13B657B8" w14:textId="3D7C35DB" w:rsidR="00304EA9" w:rsidRPr="00832700" w:rsidRDefault="00304EA9" w:rsidP="00304EA9">
      <w:pPr>
        <w:rPr>
          <w:rFonts w:asciiTheme="minorHAnsi" w:hAnsiTheme="minorHAnsi" w:cstheme="minorHAnsi"/>
          <w:color w:val="auto"/>
          <w:vertAlign w:val="superscript"/>
        </w:rPr>
      </w:pPr>
      <w:proofErr w:type="spellStart"/>
      <w:r w:rsidRPr="00832700">
        <w:rPr>
          <w:rFonts w:asciiTheme="minorHAnsi" w:hAnsiTheme="minorHAnsi" w:cstheme="minorHAnsi"/>
          <w:color w:val="auto"/>
        </w:rPr>
        <w:t>Natallia</w:t>
      </w:r>
      <w:proofErr w:type="spellEnd"/>
      <w:r w:rsidR="00B7493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832700">
        <w:rPr>
          <w:rFonts w:asciiTheme="minorHAnsi" w:hAnsiTheme="minorHAnsi" w:cstheme="minorHAnsi"/>
          <w:color w:val="auto"/>
        </w:rPr>
        <w:t>Varankovich</w:t>
      </w:r>
      <w:proofErr w:type="spellEnd"/>
      <w:r w:rsidRPr="00832700">
        <w:rPr>
          <w:rFonts w:asciiTheme="minorHAnsi" w:hAnsiTheme="minorHAnsi" w:cstheme="minorHAnsi"/>
          <w:color w:val="auto"/>
        </w:rPr>
        <w:tab/>
        <w:t>(Natallia.varankovich@mail.usask.ca)</w:t>
      </w:r>
    </w:p>
    <w:p w14:paraId="3C2541BA" w14:textId="480947B9" w:rsidR="00304EA9" w:rsidRPr="00832700" w:rsidRDefault="00304EA9" w:rsidP="00304EA9">
      <w:pPr>
        <w:rPr>
          <w:rFonts w:asciiTheme="minorHAnsi" w:hAnsiTheme="minorHAnsi" w:cstheme="minorHAnsi"/>
          <w:color w:val="auto"/>
          <w:vertAlign w:val="superscript"/>
        </w:rPr>
      </w:pPr>
      <w:r w:rsidRPr="00832700">
        <w:rPr>
          <w:rFonts w:asciiTheme="minorHAnsi" w:hAnsiTheme="minorHAnsi" w:cstheme="minorHAnsi"/>
          <w:color w:val="auto"/>
        </w:rPr>
        <w:t>James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Wynn</w:t>
      </w:r>
      <w:r w:rsidRPr="00832700">
        <w:rPr>
          <w:rFonts w:asciiTheme="minorHAnsi" w:hAnsiTheme="minorHAnsi" w:cstheme="minorHAnsi"/>
          <w:color w:val="auto"/>
        </w:rPr>
        <w:tab/>
      </w:r>
      <w:r w:rsidRPr="00832700">
        <w:rPr>
          <w:rFonts w:asciiTheme="minorHAnsi" w:hAnsiTheme="minorHAnsi" w:cstheme="minorHAnsi"/>
          <w:color w:val="auto"/>
        </w:rPr>
        <w:tab/>
        <w:t>(</w:t>
      </w:r>
      <w:r w:rsidR="00A52184" w:rsidRPr="00832700">
        <w:rPr>
          <w:rFonts w:asciiTheme="minorHAnsi" w:hAnsiTheme="minorHAnsi" w:cstheme="minorHAnsi"/>
          <w:color w:val="auto"/>
        </w:rPr>
        <w:t>james.wynn@peds.ufl.edu</w:t>
      </w:r>
      <w:r w:rsidRPr="00832700">
        <w:rPr>
          <w:rFonts w:asciiTheme="minorHAnsi" w:hAnsiTheme="minorHAnsi" w:cstheme="minorHAnsi"/>
          <w:color w:val="auto"/>
        </w:rPr>
        <w:t>)</w:t>
      </w:r>
    </w:p>
    <w:p w14:paraId="04EBCC0A" w14:textId="395E0895" w:rsidR="00304EA9" w:rsidRPr="00832700" w:rsidRDefault="00304EA9" w:rsidP="00304EA9">
      <w:pPr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color w:val="auto"/>
        </w:rPr>
        <w:t>Tobias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R.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832700">
        <w:rPr>
          <w:rFonts w:asciiTheme="minorHAnsi" w:hAnsiTheme="minorHAnsi" w:cstheme="minorHAnsi"/>
          <w:color w:val="auto"/>
        </w:rPr>
        <w:t>Kollmann</w:t>
      </w:r>
      <w:proofErr w:type="spellEnd"/>
      <w:r w:rsidRPr="00832700">
        <w:rPr>
          <w:rFonts w:asciiTheme="minorHAnsi" w:hAnsiTheme="minorHAnsi" w:cstheme="minorHAnsi"/>
          <w:color w:val="auto"/>
        </w:rPr>
        <w:tab/>
        <w:t>(</w:t>
      </w:r>
      <w:r w:rsidR="00A52184" w:rsidRPr="00832700">
        <w:rPr>
          <w:rFonts w:asciiTheme="minorHAnsi" w:hAnsiTheme="minorHAnsi" w:cstheme="minorHAnsi"/>
          <w:color w:val="auto"/>
        </w:rPr>
        <w:t>tkollm@mac.com</w:t>
      </w:r>
      <w:r w:rsidRPr="00832700">
        <w:rPr>
          <w:rFonts w:asciiTheme="minorHAnsi" w:hAnsiTheme="minorHAnsi" w:cstheme="minorHAnsi"/>
          <w:color w:val="auto"/>
        </w:rPr>
        <w:t>)</w:t>
      </w:r>
    </w:p>
    <w:p w14:paraId="20904902" w14:textId="77777777" w:rsidR="00C27E98" w:rsidRPr="00832700" w:rsidRDefault="00C27E98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1D8366DB" w:rsidR="006305D7" w:rsidRPr="00832700" w:rsidRDefault="006305D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  <w:b/>
          <w:bCs/>
        </w:rPr>
        <w:t>KEYWORDS:</w:t>
      </w:r>
      <w:r w:rsidR="00B74938">
        <w:rPr>
          <w:rFonts w:asciiTheme="minorHAnsi" w:hAnsiTheme="minorHAnsi" w:cstheme="minorHAnsi"/>
        </w:rPr>
        <w:t xml:space="preserve"> </w:t>
      </w:r>
    </w:p>
    <w:p w14:paraId="12C1844D" w14:textId="1913E3B9" w:rsidR="00955256" w:rsidRPr="00832700" w:rsidRDefault="00C27E98">
      <w:pPr>
        <w:rPr>
          <w:rFonts w:asciiTheme="minorHAnsi" w:hAnsiTheme="minorHAnsi" w:cstheme="minorHAnsi"/>
          <w:bCs/>
        </w:rPr>
      </w:pPr>
      <w:r w:rsidRPr="00832700">
        <w:rPr>
          <w:rFonts w:asciiTheme="minorHAnsi" w:hAnsiTheme="minorHAnsi" w:cstheme="minorHAnsi"/>
          <w:bCs/>
        </w:rPr>
        <w:t>Neonatal</w:t>
      </w:r>
      <w:r w:rsidR="00B74938">
        <w:rPr>
          <w:rFonts w:asciiTheme="minorHAnsi" w:hAnsiTheme="minorHAnsi" w:cstheme="minorHAnsi"/>
          <w:bCs/>
        </w:rPr>
        <w:t xml:space="preserve"> </w:t>
      </w:r>
      <w:r w:rsidRPr="00832700">
        <w:rPr>
          <w:rFonts w:asciiTheme="minorHAnsi" w:hAnsiTheme="minorHAnsi" w:cstheme="minorHAnsi"/>
          <w:bCs/>
        </w:rPr>
        <w:t>mouse</w:t>
      </w:r>
      <w:r w:rsidR="00CA79C3" w:rsidRPr="00832700">
        <w:rPr>
          <w:rFonts w:asciiTheme="minorHAnsi" w:hAnsiTheme="minorHAnsi" w:cstheme="minorHAnsi"/>
          <w:bCs/>
        </w:rPr>
        <w:t>,</w:t>
      </w:r>
      <w:r w:rsidR="00B74938">
        <w:rPr>
          <w:rFonts w:asciiTheme="minorHAnsi" w:hAnsiTheme="minorHAnsi" w:cstheme="minorHAnsi"/>
          <w:bCs/>
        </w:rPr>
        <w:t xml:space="preserve"> </w:t>
      </w:r>
      <w:r w:rsidR="00CA79C3" w:rsidRPr="00832700">
        <w:rPr>
          <w:rFonts w:asciiTheme="minorHAnsi" w:hAnsiTheme="minorHAnsi" w:cstheme="minorHAnsi"/>
          <w:bCs/>
        </w:rPr>
        <w:t>c</w:t>
      </w:r>
      <w:r w:rsidRPr="00832700">
        <w:rPr>
          <w:rFonts w:asciiTheme="minorHAnsi" w:hAnsiTheme="minorHAnsi" w:cstheme="minorHAnsi"/>
          <w:bCs/>
        </w:rPr>
        <w:t>ecal</w:t>
      </w:r>
      <w:r w:rsidR="00B74938">
        <w:rPr>
          <w:rFonts w:asciiTheme="minorHAnsi" w:hAnsiTheme="minorHAnsi" w:cstheme="minorHAnsi"/>
          <w:bCs/>
        </w:rPr>
        <w:t xml:space="preserve"> </w:t>
      </w:r>
      <w:r w:rsidRPr="00832700">
        <w:rPr>
          <w:rFonts w:asciiTheme="minorHAnsi" w:hAnsiTheme="minorHAnsi" w:cstheme="minorHAnsi"/>
          <w:bCs/>
        </w:rPr>
        <w:t>slurry</w:t>
      </w:r>
      <w:r w:rsidR="00CA79C3" w:rsidRPr="00832700">
        <w:rPr>
          <w:rFonts w:asciiTheme="minorHAnsi" w:hAnsiTheme="minorHAnsi" w:cstheme="minorHAnsi"/>
          <w:bCs/>
        </w:rPr>
        <w:t>,</w:t>
      </w:r>
      <w:r w:rsidR="00B74938">
        <w:rPr>
          <w:rFonts w:asciiTheme="minorHAnsi" w:hAnsiTheme="minorHAnsi" w:cstheme="minorHAnsi"/>
          <w:bCs/>
        </w:rPr>
        <w:t xml:space="preserve"> </w:t>
      </w:r>
      <w:r w:rsidR="00CA79C3" w:rsidRPr="00832700">
        <w:rPr>
          <w:rFonts w:asciiTheme="minorHAnsi" w:hAnsiTheme="minorHAnsi" w:cstheme="minorHAnsi"/>
          <w:bCs/>
        </w:rPr>
        <w:t>s</w:t>
      </w:r>
      <w:r w:rsidR="000D20A8" w:rsidRPr="00832700">
        <w:rPr>
          <w:rFonts w:asciiTheme="minorHAnsi" w:hAnsiTheme="minorHAnsi" w:cstheme="minorHAnsi"/>
          <w:bCs/>
        </w:rPr>
        <w:t>epsis</w:t>
      </w:r>
      <w:r w:rsidR="009D6CF9" w:rsidRPr="00832700">
        <w:rPr>
          <w:rFonts w:asciiTheme="minorHAnsi" w:hAnsiTheme="minorHAnsi" w:cstheme="minorHAnsi"/>
          <w:bCs/>
        </w:rPr>
        <w:t>,</w:t>
      </w:r>
      <w:r w:rsidR="00B74938">
        <w:rPr>
          <w:rFonts w:asciiTheme="minorHAnsi" w:hAnsiTheme="minorHAnsi" w:cstheme="minorHAnsi"/>
          <w:bCs/>
        </w:rPr>
        <w:t xml:space="preserve"> </w:t>
      </w:r>
      <w:r w:rsidR="009D6CF9" w:rsidRPr="00832700">
        <w:rPr>
          <w:rFonts w:asciiTheme="minorHAnsi" w:hAnsiTheme="minorHAnsi" w:cstheme="minorHAnsi"/>
          <w:bCs/>
        </w:rPr>
        <w:t>p</w:t>
      </w:r>
      <w:r w:rsidRPr="00832700">
        <w:rPr>
          <w:rFonts w:asciiTheme="minorHAnsi" w:hAnsiTheme="minorHAnsi" w:cstheme="minorHAnsi"/>
          <w:bCs/>
        </w:rPr>
        <w:t>olymicrobial</w:t>
      </w:r>
      <w:r w:rsidR="00B74938">
        <w:rPr>
          <w:rFonts w:asciiTheme="minorHAnsi" w:hAnsiTheme="minorHAnsi" w:cstheme="minorHAnsi"/>
          <w:bCs/>
        </w:rPr>
        <w:t xml:space="preserve"> </w:t>
      </w:r>
      <w:r w:rsidRPr="00832700">
        <w:rPr>
          <w:rFonts w:asciiTheme="minorHAnsi" w:hAnsiTheme="minorHAnsi" w:cstheme="minorHAnsi"/>
          <w:bCs/>
        </w:rPr>
        <w:t>sepsis</w:t>
      </w:r>
      <w:r w:rsidR="009D6CF9" w:rsidRPr="00832700">
        <w:rPr>
          <w:rFonts w:asciiTheme="minorHAnsi" w:hAnsiTheme="minorHAnsi" w:cstheme="minorHAnsi"/>
          <w:bCs/>
        </w:rPr>
        <w:t>,</w:t>
      </w:r>
      <w:r w:rsidR="00B74938">
        <w:rPr>
          <w:rFonts w:asciiTheme="minorHAnsi" w:hAnsiTheme="minorHAnsi" w:cstheme="minorHAnsi"/>
          <w:bCs/>
        </w:rPr>
        <w:t xml:space="preserve"> </w:t>
      </w:r>
      <w:r w:rsidR="009D6CF9" w:rsidRPr="00832700">
        <w:rPr>
          <w:rFonts w:asciiTheme="minorHAnsi" w:hAnsiTheme="minorHAnsi" w:cstheme="minorHAnsi"/>
          <w:bCs/>
        </w:rPr>
        <w:t>h</w:t>
      </w:r>
      <w:r w:rsidRPr="00832700">
        <w:rPr>
          <w:rFonts w:asciiTheme="minorHAnsi" w:hAnsiTheme="minorHAnsi" w:cstheme="minorHAnsi"/>
          <w:bCs/>
        </w:rPr>
        <w:t>umane</w:t>
      </w:r>
      <w:r w:rsidR="00B74938">
        <w:rPr>
          <w:rFonts w:asciiTheme="minorHAnsi" w:hAnsiTheme="minorHAnsi" w:cstheme="minorHAnsi"/>
          <w:bCs/>
        </w:rPr>
        <w:t xml:space="preserve"> </w:t>
      </w:r>
      <w:r w:rsidRPr="00832700">
        <w:rPr>
          <w:rFonts w:asciiTheme="minorHAnsi" w:hAnsiTheme="minorHAnsi" w:cstheme="minorHAnsi"/>
          <w:bCs/>
        </w:rPr>
        <w:t>endpoint</w:t>
      </w:r>
      <w:r w:rsidR="009D6CF9" w:rsidRPr="00832700">
        <w:rPr>
          <w:rFonts w:asciiTheme="minorHAnsi" w:hAnsiTheme="minorHAnsi" w:cstheme="minorHAnsi"/>
          <w:bCs/>
        </w:rPr>
        <w:t>,</w:t>
      </w:r>
      <w:r w:rsidR="00B74938">
        <w:rPr>
          <w:rFonts w:asciiTheme="minorHAnsi" w:hAnsiTheme="minorHAnsi" w:cstheme="minorHAnsi"/>
          <w:bCs/>
        </w:rPr>
        <w:t xml:space="preserve"> </w:t>
      </w:r>
      <w:r w:rsidR="009D6CF9" w:rsidRPr="00832700">
        <w:rPr>
          <w:rFonts w:asciiTheme="minorHAnsi" w:hAnsiTheme="minorHAnsi" w:cstheme="minorHAnsi"/>
          <w:bCs/>
        </w:rPr>
        <w:t>b</w:t>
      </w:r>
      <w:r w:rsidR="008205BF" w:rsidRPr="00832700">
        <w:rPr>
          <w:rFonts w:asciiTheme="minorHAnsi" w:hAnsiTheme="minorHAnsi" w:cstheme="minorHAnsi"/>
          <w:bCs/>
        </w:rPr>
        <w:t>ehavior</w:t>
      </w:r>
      <w:r w:rsidR="00B74938">
        <w:rPr>
          <w:rFonts w:asciiTheme="minorHAnsi" w:hAnsiTheme="minorHAnsi" w:cstheme="minorHAnsi"/>
          <w:bCs/>
        </w:rPr>
        <w:t xml:space="preserve"> </w:t>
      </w:r>
      <w:r w:rsidR="008205BF" w:rsidRPr="00832700">
        <w:rPr>
          <w:rFonts w:asciiTheme="minorHAnsi" w:hAnsiTheme="minorHAnsi" w:cstheme="minorHAnsi"/>
          <w:bCs/>
        </w:rPr>
        <w:t>monitoring</w:t>
      </w:r>
      <w:r w:rsidR="00543F55" w:rsidRPr="00832700">
        <w:rPr>
          <w:rFonts w:asciiTheme="minorHAnsi" w:hAnsiTheme="minorHAnsi" w:cstheme="minorHAnsi"/>
          <w:bCs/>
        </w:rPr>
        <w:t>,</w:t>
      </w:r>
      <w:r w:rsidR="00B74938">
        <w:rPr>
          <w:rFonts w:asciiTheme="minorHAnsi" w:hAnsiTheme="minorHAnsi" w:cstheme="minorHAnsi"/>
          <w:bCs/>
        </w:rPr>
        <w:t xml:space="preserve"> </w:t>
      </w:r>
      <w:r w:rsidR="00543F55" w:rsidRPr="00832700">
        <w:rPr>
          <w:rFonts w:asciiTheme="minorHAnsi" w:hAnsiTheme="minorHAnsi" w:cstheme="minorHAnsi"/>
          <w:bCs/>
        </w:rPr>
        <w:t>h</w:t>
      </w:r>
      <w:r w:rsidR="00676D60" w:rsidRPr="00832700">
        <w:rPr>
          <w:rFonts w:asciiTheme="minorHAnsi" w:hAnsiTheme="minorHAnsi" w:cstheme="minorHAnsi"/>
          <w:bCs/>
        </w:rPr>
        <w:t>ealth</w:t>
      </w:r>
      <w:r w:rsidR="00B74938">
        <w:rPr>
          <w:rFonts w:asciiTheme="minorHAnsi" w:hAnsiTheme="minorHAnsi" w:cstheme="minorHAnsi"/>
          <w:bCs/>
        </w:rPr>
        <w:t xml:space="preserve"> </w:t>
      </w:r>
      <w:r w:rsidR="00676D60" w:rsidRPr="00832700">
        <w:rPr>
          <w:rFonts w:asciiTheme="minorHAnsi" w:hAnsiTheme="minorHAnsi" w:cstheme="minorHAnsi"/>
          <w:bCs/>
        </w:rPr>
        <w:t>score</w:t>
      </w:r>
      <w:r w:rsidR="00543F55" w:rsidRPr="00832700">
        <w:rPr>
          <w:rFonts w:asciiTheme="minorHAnsi" w:hAnsiTheme="minorHAnsi" w:cstheme="minorHAnsi"/>
          <w:bCs/>
        </w:rPr>
        <w:t>,</w:t>
      </w:r>
      <w:r w:rsidR="00B74938">
        <w:rPr>
          <w:rFonts w:asciiTheme="minorHAnsi" w:hAnsiTheme="minorHAnsi" w:cstheme="minorHAnsi"/>
          <w:bCs/>
        </w:rPr>
        <w:t xml:space="preserve"> </w:t>
      </w:r>
      <w:r w:rsidR="00543F55" w:rsidRPr="00832700">
        <w:rPr>
          <w:rFonts w:asciiTheme="minorHAnsi" w:hAnsiTheme="minorHAnsi" w:cstheme="minorHAnsi"/>
          <w:bCs/>
        </w:rPr>
        <w:t>h</w:t>
      </w:r>
      <w:r w:rsidR="00676D60" w:rsidRPr="00832700">
        <w:rPr>
          <w:rFonts w:asciiTheme="minorHAnsi" w:hAnsiTheme="minorHAnsi" w:cstheme="minorHAnsi"/>
          <w:bCs/>
        </w:rPr>
        <w:t>ealth</w:t>
      </w:r>
      <w:r w:rsidR="00B74938">
        <w:rPr>
          <w:rFonts w:asciiTheme="minorHAnsi" w:hAnsiTheme="minorHAnsi" w:cstheme="minorHAnsi"/>
          <w:bCs/>
        </w:rPr>
        <w:t xml:space="preserve"> </w:t>
      </w:r>
      <w:r w:rsidR="00676D60" w:rsidRPr="00832700">
        <w:rPr>
          <w:rFonts w:asciiTheme="minorHAnsi" w:hAnsiTheme="minorHAnsi" w:cstheme="minorHAnsi"/>
          <w:bCs/>
        </w:rPr>
        <w:t>outcome</w:t>
      </w:r>
    </w:p>
    <w:p w14:paraId="1CB4E390" w14:textId="77777777" w:rsidR="006305D7" w:rsidRPr="00832700" w:rsidRDefault="006305D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6CCAFBF" w14:textId="38D856CB" w:rsidR="00B76DAB" w:rsidRPr="00832700" w:rsidRDefault="00086FF5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  <w:b/>
          <w:bCs/>
        </w:rPr>
        <w:t>SUMMARY</w:t>
      </w:r>
      <w:r w:rsidR="006305D7" w:rsidRPr="00832700">
        <w:rPr>
          <w:rFonts w:asciiTheme="minorHAnsi" w:hAnsiTheme="minorHAnsi" w:cstheme="minorHAnsi"/>
          <w:b/>
          <w:bCs/>
        </w:rPr>
        <w:t>:</w:t>
      </w:r>
      <w:r w:rsidR="00B74938">
        <w:rPr>
          <w:rFonts w:asciiTheme="minorHAnsi" w:hAnsiTheme="minorHAnsi" w:cstheme="minorHAnsi"/>
        </w:rPr>
        <w:t xml:space="preserve"> </w:t>
      </w:r>
    </w:p>
    <w:p w14:paraId="423AC4F3" w14:textId="6E9996DC" w:rsidR="00955256" w:rsidRPr="00832700" w:rsidRDefault="00CD7918">
      <w:pPr>
        <w:rPr>
          <w:rFonts w:asciiTheme="minorHAnsi" w:hAnsiTheme="minorHAnsi" w:cstheme="minorHAnsi"/>
          <w:bCs/>
        </w:rPr>
      </w:pPr>
      <w:r w:rsidRPr="00832700">
        <w:rPr>
          <w:rFonts w:asciiTheme="minorHAnsi" w:hAnsiTheme="minorHAnsi" w:cstheme="minorHAnsi"/>
          <w:color w:val="000000" w:themeColor="text1"/>
        </w:rPr>
        <w:t>This</w:t>
      </w:r>
      <w:r w:rsidR="00B74938">
        <w:rPr>
          <w:rFonts w:asciiTheme="minorHAnsi" w:hAnsiTheme="minorHAnsi" w:cstheme="minorHAnsi"/>
          <w:color w:val="000000" w:themeColor="text1"/>
        </w:rPr>
        <w:t xml:space="preserve"> </w:t>
      </w:r>
      <w:r w:rsidRPr="00832700">
        <w:rPr>
          <w:rFonts w:asciiTheme="minorHAnsi" w:hAnsiTheme="minorHAnsi" w:cstheme="minorHAnsi"/>
          <w:color w:val="000000" w:themeColor="text1"/>
        </w:rPr>
        <w:t>protocol</w:t>
      </w:r>
      <w:r w:rsidR="00B74938">
        <w:rPr>
          <w:rFonts w:asciiTheme="minorHAnsi" w:hAnsiTheme="minorHAnsi" w:cstheme="minorHAnsi"/>
          <w:color w:val="000000" w:themeColor="text1"/>
        </w:rPr>
        <w:t xml:space="preserve"> </w:t>
      </w:r>
      <w:r w:rsidRPr="00832700">
        <w:rPr>
          <w:rFonts w:asciiTheme="minorHAnsi" w:hAnsiTheme="minorHAnsi" w:cstheme="minorHAnsi"/>
          <w:color w:val="000000" w:themeColor="text1"/>
        </w:rPr>
        <w:t>provides</w:t>
      </w:r>
      <w:r w:rsidR="00B7493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3593D" w:rsidRPr="00832700">
        <w:rPr>
          <w:rFonts w:asciiTheme="minorHAnsi" w:hAnsiTheme="minorHAnsi" w:cstheme="minorHAnsi"/>
          <w:bCs/>
        </w:rPr>
        <w:t>the</w:t>
      </w:r>
      <w:r w:rsidR="00B74938">
        <w:rPr>
          <w:rFonts w:asciiTheme="minorHAnsi" w:hAnsiTheme="minorHAnsi" w:cstheme="minorHAnsi"/>
          <w:bCs/>
        </w:rPr>
        <w:t xml:space="preserve"> </w:t>
      </w:r>
      <w:r w:rsidR="006F3291" w:rsidRPr="00832700">
        <w:rPr>
          <w:rFonts w:asciiTheme="minorHAnsi" w:hAnsiTheme="minorHAnsi" w:cstheme="minorHAnsi"/>
          <w:bCs/>
        </w:rPr>
        <w:t>necessary</w:t>
      </w:r>
      <w:r w:rsidR="00B74938">
        <w:rPr>
          <w:rFonts w:asciiTheme="minorHAnsi" w:hAnsiTheme="minorHAnsi" w:cstheme="minorHAnsi"/>
          <w:bCs/>
        </w:rPr>
        <w:t xml:space="preserve"> </w:t>
      </w:r>
      <w:r w:rsidR="006F3291" w:rsidRPr="00832700">
        <w:rPr>
          <w:rFonts w:asciiTheme="minorHAnsi" w:hAnsiTheme="minorHAnsi" w:cstheme="minorHAnsi"/>
          <w:bCs/>
        </w:rPr>
        <w:t>steps</w:t>
      </w:r>
      <w:r w:rsidR="00B74938">
        <w:rPr>
          <w:rFonts w:asciiTheme="minorHAnsi" w:hAnsiTheme="minorHAnsi" w:cstheme="minorHAnsi"/>
          <w:bCs/>
        </w:rPr>
        <w:t xml:space="preserve"> </w:t>
      </w:r>
      <w:r w:rsidR="006F3291" w:rsidRPr="00832700">
        <w:rPr>
          <w:rFonts w:asciiTheme="minorHAnsi" w:hAnsiTheme="minorHAnsi" w:cstheme="minorHAnsi"/>
          <w:bCs/>
        </w:rPr>
        <w:t>to</w:t>
      </w:r>
      <w:r w:rsidR="00B74938">
        <w:rPr>
          <w:rFonts w:asciiTheme="minorHAnsi" w:hAnsiTheme="minorHAnsi" w:cstheme="minorHAnsi"/>
          <w:bCs/>
        </w:rPr>
        <w:t xml:space="preserve"> </w:t>
      </w:r>
      <w:r w:rsidR="0003593D" w:rsidRPr="00832700">
        <w:rPr>
          <w:rFonts w:asciiTheme="minorHAnsi" w:hAnsiTheme="minorHAnsi" w:cstheme="minorHAnsi"/>
          <w:bCs/>
        </w:rPr>
        <w:t>establish</w:t>
      </w:r>
      <w:r w:rsidR="00B74938">
        <w:rPr>
          <w:rFonts w:asciiTheme="minorHAnsi" w:hAnsiTheme="minorHAnsi" w:cstheme="minorHAnsi"/>
          <w:bCs/>
        </w:rPr>
        <w:t xml:space="preserve"> </w:t>
      </w:r>
      <w:r w:rsidR="0003593D" w:rsidRPr="00832700">
        <w:rPr>
          <w:rFonts w:asciiTheme="minorHAnsi" w:hAnsiTheme="minorHAnsi" w:cstheme="minorHAnsi"/>
          <w:bCs/>
        </w:rPr>
        <w:t>and</w:t>
      </w:r>
      <w:r w:rsidR="00B74938">
        <w:rPr>
          <w:rFonts w:asciiTheme="minorHAnsi" w:hAnsiTheme="minorHAnsi" w:cstheme="minorHAnsi"/>
          <w:bCs/>
        </w:rPr>
        <w:t xml:space="preserve"> </w:t>
      </w:r>
      <w:r w:rsidR="0003593D" w:rsidRPr="00832700">
        <w:rPr>
          <w:rFonts w:asciiTheme="minorHAnsi" w:hAnsiTheme="minorHAnsi" w:cstheme="minorHAnsi"/>
          <w:bCs/>
        </w:rPr>
        <w:t>evaluate</w:t>
      </w:r>
      <w:r w:rsidR="00B74938">
        <w:rPr>
          <w:rFonts w:asciiTheme="minorHAnsi" w:hAnsiTheme="minorHAnsi" w:cstheme="minorHAnsi"/>
          <w:bCs/>
        </w:rPr>
        <w:t xml:space="preserve"> </w:t>
      </w:r>
      <w:r w:rsidR="0003593D" w:rsidRPr="00832700">
        <w:rPr>
          <w:rFonts w:asciiTheme="minorHAnsi" w:hAnsiTheme="minorHAnsi" w:cstheme="minorHAnsi"/>
          <w:bCs/>
        </w:rPr>
        <w:t>neonatal</w:t>
      </w:r>
      <w:r w:rsidR="00B74938">
        <w:rPr>
          <w:rFonts w:asciiTheme="minorHAnsi" w:hAnsiTheme="minorHAnsi" w:cstheme="minorHAnsi"/>
          <w:bCs/>
        </w:rPr>
        <w:t xml:space="preserve"> </w:t>
      </w:r>
      <w:r w:rsidR="0003593D" w:rsidRPr="00832700">
        <w:rPr>
          <w:rFonts w:asciiTheme="minorHAnsi" w:hAnsiTheme="minorHAnsi" w:cstheme="minorHAnsi"/>
          <w:bCs/>
        </w:rPr>
        <w:t>sepsis</w:t>
      </w:r>
      <w:r w:rsidR="00B74938">
        <w:rPr>
          <w:rFonts w:asciiTheme="minorHAnsi" w:hAnsiTheme="minorHAnsi" w:cstheme="minorHAnsi"/>
          <w:bCs/>
        </w:rPr>
        <w:t xml:space="preserve"> </w:t>
      </w:r>
      <w:r w:rsidR="0003593D" w:rsidRPr="00832700">
        <w:rPr>
          <w:rFonts w:asciiTheme="minorHAnsi" w:hAnsiTheme="minorHAnsi" w:cstheme="minorHAnsi"/>
          <w:bCs/>
        </w:rPr>
        <w:t>in</w:t>
      </w:r>
      <w:r w:rsidR="00B74938">
        <w:rPr>
          <w:rFonts w:asciiTheme="minorHAnsi" w:hAnsiTheme="minorHAnsi" w:cstheme="minorHAnsi"/>
          <w:bCs/>
        </w:rPr>
        <w:t xml:space="preserve"> </w:t>
      </w:r>
      <w:r w:rsidR="00B61055">
        <w:rPr>
          <w:rFonts w:asciiTheme="minorHAnsi" w:hAnsiTheme="minorHAnsi" w:cstheme="minorHAnsi"/>
          <w:bCs/>
        </w:rPr>
        <w:t>7-</w:t>
      </w:r>
      <w:r w:rsidRPr="00832700">
        <w:rPr>
          <w:rFonts w:asciiTheme="minorHAnsi" w:hAnsiTheme="minorHAnsi" w:cstheme="minorHAnsi"/>
          <w:bCs/>
        </w:rPr>
        <w:t>day</w:t>
      </w:r>
      <w:r w:rsidR="00B61055">
        <w:rPr>
          <w:rFonts w:asciiTheme="minorHAnsi" w:hAnsiTheme="minorHAnsi" w:cstheme="minorHAnsi"/>
          <w:bCs/>
        </w:rPr>
        <w:t>-</w:t>
      </w:r>
      <w:r w:rsidRPr="00832700">
        <w:rPr>
          <w:rFonts w:asciiTheme="minorHAnsi" w:hAnsiTheme="minorHAnsi" w:cstheme="minorHAnsi"/>
          <w:bCs/>
        </w:rPr>
        <w:t>old</w:t>
      </w:r>
      <w:r w:rsidR="00B74938">
        <w:rPr>
          <w:rFonts w:asciiTheme="minorHAnsi" w:hAnsiTheme="minorHAnsi" w:cstheme="minorHAnsi"/>
          <w:bCs/>
        </w:rPr>
        <w:t xml:space="preserve"> </w:t>
      </w:r>
      <w:r w:rsidR="0003593D" w:rsidRPr="00832700">
        <w:rPr>
          <w:rFonts w:asciiTheme="minorHAnsi" w:hAnsiTheme="minorHAnsi" w:cstheme="minorHAnsi"/>
          <w:bCs/>
        </w:rPr>
        <w:t>mice.</w:t>
      </w:r>
      <w:r w:rsidR="00B74938">
        <w:rPr>
          <w:rFonts w:asciiTheme="minorHAnsi" w:hAnsiTheme="minorHAnsi" w:cstheme="minorHAnsi"/>
          <w:bCs/>
        </w:rPr>
        <w:t xml:space="preserve"> </w:t>
      </w:r>
    </w:p>
    <w:p w14:paraId="761028D6" w14:textId="77777777" w:rsidR="006305D7" w:rsidRPr="00832700" w:rsidRDefault="006305D7">
      <w:pPr>
        <w:rPr>
          <w:rFonts w:asciiTheme="minorHAnsi" w:hAnsiTheme="minorHAnsi" w:cstheme="minorHAnsi"/>
        </w:rPr>
      </w:pPr>
    </w:p>
    <w:p w14:paraId="03918C7C" w14:textId="76A2B5A5" w:rsidR="00B76DAB" w:rsidRPr="00832700" w:rsidRDefault="006305D7">
      <w:pPr>
        <w:rPr>
          <w:rFonts w:asciiTheme="minorHAnsi" w:hAnsiTheme="minorHAnsi" w:cstheme="minorHAnsi"/>
          <w:color w:val="808080"/>
        </w:rPr>
      </w:pPr>
      <w:r w:rsidRPr="00832700">
        <w:rPr>
          <w:rFonts w:asciiTheme="minorHAnsi" w:hAnsiTheme="minorHAnsi" w:cstheme="minorHAnsi"/>
          <w:b/>
          <w:bCs/>
        </w:rPr>
        <w:t>ABSTRACT:</w:t>
      </w:r>
    </w:p>
    <w:p w14:paraId="667C612B" w14:textId="5A1ACE28" w:rsidR="0069088E" w:rsidRPr="00832700" w:rsidRDefault="002568C1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  <w:bCs/>
        </w:rPr>
        <w:t>Neonatal</w:t>
      </w:r>
      <w:r w:rsidR="00B74938">
        <w:rPr>
          <w:rFonts w:asciiTheme="minorHAnsi" w:hAnsiTheme="minorHAnsi" w:cstheme="minorHAnsi"/>
          <w:bCs/>
        </w:rPr>
        <w:t xml:space="preserve"> </w:t>
      </w:r>
      <w:r w:rsidRPr="00832700">
        <w:rPr>
          <w:rFonts w:asciiTheme="minorHAnsi" w:hAnsiTheme="minorHAnsi" w:cstheme="minorHAnsi"/>
          <w:bCs/>
        </w:rPr>
        <w:t>sepsis</w:t>
      </w:r>
      <w:r w:rsidR="00B74938">
        <w:rPr>
          <w:rFonts w:asciiTheme="minorHAnsi" w:hAnsiTheme="minorHAnsi" w:cstheme="minorHAnsi"/>
          <w:bCs/>
        </w:rPr>
        <w:t xml:space="preserve"> </w:t>
      </w:r>
      <w:r w:rsidRPr="00832700">
        <w:rPr>
          <w:rFonts w:asciiTheme="minorHAnsi" w:hAnsiTheme="minorHAnsi" w:cstheme="minorHAnsi"/>
          <w:bCs/>
        </w:rPr>
        <w:t>remains</w:t>
      </w:r>
      <w:r w:rsidR="00B74938">
        <w:rPr>
          <w:rFonts w:asciiTheme="minorHAnsi" w:hAnsiTheme="minorHAnsi" w:cstheme="minorHAnsi"/>
          <w:bCs/>
        </w:rPr>
        <w:t xml:space="preserve"> </w:t>
      </w:r>
      <w:r w:rsidRPr="00832700">
        <w:rPr>
          <w:rFonts w:asciiTheme="minorHAnsi" w:hAnsiTheme="minorHAnsi" w:cstheme="minorHAnsi"/>
          <w:bCs/>
        </w:rPr>
        <w:t>a</w:t>
      </w:r>
      <w:r w:rsidR="00B74938">
        <w:rPr>
          <w:rFonts w:asciiTheme="minorHAnsi" w:hAnsiTheme="minorHAnsi" w:cstheme="minorHAnsi"/>
          <w:bCs/>
        </w:rPr>
        <w:t xml:space="preserve"> </w:t>
      </w:r>
      <w:r w:rsidRPr="00832700">
        <w:rPr>
          <w:rFonts w:asciiTheme="minorHAnsi" w:hAnsiTheme="minorHAnsi" w:cstheme="minorHAnsi"/>
          <w:bCs/>
        </w:rPr>
        <w:t>global</w:t>
      </w:r>
      <w:r w:rsidR="00B74938">
        <w:rPr>
          <w:rFonts w:asciiTheme="minorHAnsi" w:hAnsiTheme="minorHAnsi" w:cstheme="minorHAnsi"/>
          <w:bCs/>
        </w:rPr>
        <w:t xml:space="preserve"> </w:t>
      </w:r>
      <w:r w:rsidRPr="00832700">
        <w:rPr>
          <w:rFonts w:asciiTheme="minorHAnsi" w:hAnsiTheme="minorHAnsi" w:cstheme="minorHAnsi"/>
          <w:bCs/>
        </w:rPr>
        <w:t>burden</w:t>
      </w:r>
      <w:r w:rsidR="0003593D" w:rsidRPr="00832700">
        <w:rPr>
          <w:rFonts w:asciiTheme="minorHAnsi" w:hAnsiTheme="minorHAnsi" w:cstheme="minorHAnsi"/>
          <w:bCs/>
        </w:rPr>
        <w:t>.</w:t>
      </w:r>
      <w:r w:rsidR="00B74938">
        <w:rPr>
          <w:rFonts w:asciiTheme="minorHAnsi" w:hAnsiTheme="minorHAnsi" w:cstheme="minorHAnsi"/>
          <w:bCs/>
        </w:rPr>
        <w:t xml:space="preserve"> </w:t>
      </w:r>
      <w:r w:rsidR="0003593D" w:rsidRPr="00832700">
        <w:rPr>
          <w:rFonts w:asciiTheme="minorHAnsi" w:hAnsiTheme="minorHAnsi" w:cstheme="minorHAnsi"/>
          <w:bCs/>
        </w:rPr>
        <w:t>A</w:t>
      </w:r>
      <w:r w:rsidR="00B74938">
        <w:rPr>
          <w:rFonts w:asciiTheme="minorHAnsi" w:hAnsiTheme="minorHAnsi" w:cstheme="minorHAnsi"/>
          <w:bCs/>
        </w:rPr>
        <w:t xml:space="preserve"> </w:t>
      </w:r>
      <w:r w:rsidR="0003593D" w:rsidRPr="00832700">
        <w:rPr>
          <w:rFonts w:asciiTheme="minorHAnsi" w:hAnsiTheme="minorHAnsi" w:cstheme="minorHAnsi"/>
          <w:bCs/>
        </w:rPr>
        <w:t>preclinical</w:t>
      </w:r>
      <w:r w:rsidR="00B74938">
        <w:rPr>
          <w:rFonts w:asciiTheme="minorHAnsi" w:hAnsiTheme="minorHAnsi" w:cstheme="minorHAnsi"/>
          <w:bCs/>
        </w:rPr>
        <w:t xml:space="preserve"> </w:t>
      </w:r>
      <w:r w:rsidR="0003593D" w:rsidRPr="00832700">
        <w:rPr>
          <w:rFonts w:asciiTheme="minorHAnsi" w:hAnsiTheme="minorHAnsi" w:cstheme="minorHAnsi"/>
          <w:bCs/>
        </w:rPr>
        <w:t>model</w:t>
      </w:r>
      <w:r w:rsidR="00B74938">
        <w:rPr>
          <w:rFonts w:asciiTheme="minorHAnsi" w:hAnsiTheme="minorHAnsi" w:cstheme="minorHAnsi"/>
          <w:bCs/>
        </w:rPr>
        <w:t xml:space="preserve"> </w:t>
      </w:r>
      <w:r w:rsidR="0003593D" w:rsidRPr="00832700">
        <w:rPr>
          <w:rFonts w:asciiTheme="minorHAnsi" w:hAnsiTheme="minorHAnsi" w:cstheme="minorHAnsi"/>
          <w:bCs/>
        </w:rPr>
        <w:t>to</w:t>
      </w:r>
      <w:r w:rsidR="00B74938">
        <w:rPr>
          <w:rFonts w:asciiTheme="minorHAnsi" w:hAnsiTheme="minorHAnsi" w:cstheme="minorHAnsi"/>
          <w:bCs/>
        </w:rPr>
        <w:t xml:space="preserve"> </w:t>
      </w:r>
      <w:r w:rsidR="0003593D" w:rsidRPr="00832700">
        <w:rPr>
          <w:rFonts w:asciiTheme="minorHAnsi" w:hAnsiTheme="minorHAnsi" w:cstheme="minorHAnsi"/>
          <w:bCs/>
        </w:rPr>
        <w:t>screen</w:t>
      </w:r>
      <w:r w:rsidR="00B74938">
        <w:rPr>
          <w:rFonts w:asciiTheme="minorHAnsi" w:hAnsiTheme="minorHAnsi" w:cstheme="minorHAnsi"/>
          <w:bCs/>
        </w:rPr>
        <w:t xml:space="preserve"> </w:t>
      </w:r>
      <w:r w:rsidR="0003593D" w:rsidRPr="00832700">
        <w:rPr>
          <w:rFonts w:asciiTheme="minorHAnsi" w:hAnsiTheme="minorHAnsi" w:cstheme="minorHAnsi"/>
          <w:bCs/>
        </w:rPr>
        <w:t>effective</w:t>
      </w:r>
      <w:r w:rsidR="00B74938">
        <w:rPr>
          <w:rFonts w:asciiTheme="minorHAnsi" w:hAnsiTheme="minorHAnsi" w:cstheme="minorHAnsi"/>
          <w:bCs/>
        </w:rPr>
        <w:t xml:space="preserve"> </w:t>
      </w:r>
      <w:r w:rsidR="0003593D" w:rsidRPr="00832700">
        <w:rPr>
          <w:rFonts w:asciiTheme="minorHAnsi" w:hAnsiTheme="minorHAnsi" w:cstheme="minorHAnsi"/>
          <w:bCs/>
        </w:rPr>
        <w:t>prophylactic</w:t>
      </w:r>
      <w:r w:rsidR="00B74938">
        <w:rPr>
          <w:rFonts w:asciiTheme="minorHAnsi" w:hAnsiTheme="minorHAnsi" w:cstheme="minorHAnsi"/>
          <w:bCs/>
        </w:rPr>
        <w:t xml:space="preserve"> </w:t>
      </w:r>
      <w:r w:rsidR="0003593D" w:rsidRPr="00832700">
        <w:rPr>
          <w:rFonts w:asciiTheme="minorHAnsi" w:hAnsiTheme="minorHAnsi" w:cstheme="minorHAnsi"/>
          <w:bCs/>
        </w:rPr>
        <w:t>or</w:t>
      </w:r>
      <w:r w:rsidR="00B74938">
        <w:rPr>
          <w:rFonts w:asciiTheme="minorHAnsi" w:hAnsiTheme="minorHAnsi" w:cstheme="minorHAnsi"/>
          <w:bCs/>
        </w:rPr>
        <w:t xml:space="preserve"> </w:t>
      </w:r>
      <w:r w:rsidR="0003593D" w:rsidRPr="00832700">
        <w:rPr>
          <w:rFonts w:asciiTheme="minorHAnsi" w:hAnsiTheme="minorHAnsi" w:cstheme="minorHAnsi"/>
          <w:bCs/>
        </w:rPr>
        <w:t>therapeutic</w:t>
      </w:r>
      <w:r w:rsidR="00B74938">
        <w:rPr>
          <w:rFonts w:asciiTheme="minorHAnsi" w:hAnsiTheme="minorHAnsi" w:cstheme="minorHAnsi"/>
          <w:bCs/>
        </w:rPr>
        <w:t xml:space="preserve"> </w:t>
      </w:r>
      <w:r w:rsidR="0003593D" w:rsidRPr="00832700">
        <w:rPr>
          <w:rFonts w:asciiTheme="minorHAnsi" w:hAnsiTheme="minorHAnsi" w:cstheme="minorHAnsi"/>
          <w:bCs/>
        </w:rPr>
        <w:t>interventions</w:t>
      </w:r>
      <w:r w:rsidR="00B74938">
        <w:rPr>
          <w:rFonts w:asciiTheme="minorHAnsi" w:hAnsiTheme="minorHAnsi" w:cstheme="minorHAnsi"/>
          <w:bCs/>
        </w:rPr>
        <w:t xml:space="preserve"> </w:t>
      </w:r>
      <w:r w:rsidR="0003593D" w:rsidRPr="00832700">
        <w:rPr>
          <w:rFonts w:asciiTheme="minorHAnsi" w:hAnsiTheme="minorHAnsi" w:cstheme="minorHAnsi"/>
          <w:bCs/>
        </w:rPr>
        <w:t>is</w:t>
      </w:r>
      <w:r w:rsidR="00B74938">
        <w:rPr>
          <w:rFonts w:asciiTheme="minorHAnsi" w:hAnsiTheme="minorHAnsi" w:cstheme="minorHAnsi"/>
          <w:bCs/>
        </w:rPr>
        <w:t xml:space="preserve"> </w:t>
      </w:r>
      <w:r w:rsidR="0003593D" w:rsidRPr="00832700">
        <w:rPr>
          <w:rFonts w:asciiTheme="minorHAnsi" w:hAnsiTheme="minorHAnsi" w:cstheme="minorHAnsi"/>
          <w:bCs/>
        </w:rPr>
        <w:t>needed.</w:t>
      </w:r>
      <w:r w:rsidR="00B74938">
        <w:rPr>
          <w:rFonts w:asciiTheme="minorHAnsi" w:hAnsiTheme="minorHAnsi" w:cstheme="minorHAnsi"/>
          <w:bCs/>
        </w:rPr>
        <w:t xml:space="preserve"> </w:t>
      </w:r>
      <w:r w:rsidR="007221C1" w:rsidRPr="00832700">
        <w:rPr>
          <w:rFonts w:asciiTheme="minorHAnsi" w:hAnsiTheme="minorHAnsi" w:cstheme="minorHAnsi"/>
          <w:bCs/>
        </w:rPr>
        <w:t>Neonatal</w:t>
      </w:r>
      <w:r w:rsidR="00B74938">
        <w:rPr>
          <w:rFonts w:asciiTheme="minorHAnsi" w:hAnsiTheme="minorHAnsi" w:cstheme="minorHAnsi"/>
          <w:bCs/>
        </w:rPr>
        <w:t xml:space="preserve"> </w:t>
      </w:r>
      <w:r w:rsidR="006334A5" w:rsidRPr="00832700">
        <w:rPr>
          <w:rFonts w:asciiTheme="minorHAnsi" w:hAnsiTheme="minorHAnsi" w:cstheme="minorHAnsi"/>
          <w:bCs/>
        </w:rPr>
        <w:t>mouse</w:t>
      </w:r>
      <w:r w:rsidR="00B74938">
        <w:rPr>
          <w:rFonts w:asciiTheme="minorHAnsi" w:hAnsiTheme="minorHAnsi" w:cstheme="minorHAnsi"/>
          <w:bCs/>
        </w:rPr>
        <w:t xml:space="preserve"> </w:t>
      </w:r>
      <w:r w:rsidR="007221C1" w:rsidRPr="00832700">
        <w:rPr>
          <w:rFonts w:asciiTheme="minorHAnsi" w:hAnsiTheme="minorHAnsi" w:cstheme="minorHAnsi"/>
          <w:bCs/>
        </w:rPr>
        <w:t>p</w:t>
      </w:r>
      <w:r w:rsidRPr="00832700">
        <w:rPr>
          <w:rFonts w:asciiTheme="minorHAnsi" w:hAnsiTheme="minorHAnsi" w:cstheme="minorHAnsi"/>
          <w:bCs/>
        </w:rPr>
        <w:t>olymicrobial</w:t>
      </w:r>
      <w:r w:rsidR="00B74938">
        <w:rPr>
          <w:rFonts w:asciiTheme="minorHAnsi" w:hAnsiTheme="minorHAnsi" w:cstheme="minorHAnsi"/>
          <w:bCs/>
        </w:rPr>
        <w:t xml:space="preserve"> </w:t>
      </w:r>
      <w:r w:rsidRPr="00832700">
        <w:rPr>
          <w:rFonts w:asciiTheme="minorHAnsi" w:hAnsiTheme="minorHAnsi" w:cstheme="minorHAnsi"/>
          <w:bCs/>
        </w:rPr>
        <w:t>sepsis</w:t>
      </w:r>
      <w:r w:rsidR="00B74938">
        <w:rPr>
          <w:rFonts w:asciiTheme="minorHAnsi" w:hAnsiTheme="minorHAnsi" w:cstheme="minorHAnsi"/>
          <w:bCs/>
        </w:rPr>
        <w:t xml:space="preserve"> </w:t>
      </w:r>
      <w:r w:rsidR="00560506" w:rsidRPr="00832700">
        <w:rPr>
          <w:rFonts w:asciiTheme="minorHAnsi" w:hAnsiTheme="minorHAnsi" w:cstheme="minorHAnsi"/>
          <w:bCs/>
        </w:rPr>
        <w:t>can</w:t>
      </w:r>
      <w:r w:rsidR="00B74938">
        <w:rPr>
          <w:rFonts w:asciiTheme="minorHAnsi" w:hAnsiTheme="minorHAnsi" w:cstheme="minorHAnsi"/>
          <w:bCs/>
        </w:rPr>
        <w:t xml:space="preserve"> </w:t>
      </w:r>
      <w:r w:rsidR="00560506" w:rsidRPr="00832700">
        <w:rPr>
          <w:rFonts w:asciiTheme="minorHAnsi" w:hAnsiTheme="minorHAnsi" w:cstheme="minorHAnsi"/>
          <w:bCs/>
        </w:rPr>
        <w:t>be</w:t>
      </w:r>
      <w:r w:rsidR="00B74938">
        <w:rPr>
          <w:rFonts w:asciiTheme="minorHAnsi" w:hAnsiTheme="minorHAnsi" w:cstheme="minorHAnsi"/>
          <w:bCs/>
        </w:rPr>
        <w:t xml:space="preserve"> </w:t>
      </w:r>
      <w:r w:rsidR="007221C1" w:rsidRPr="00832700">
        <w:rPr>
          <w:rFonts w:asciiTheme="minorHAnsi" w:hAnsiTheme="minorHAnsi" w:cstheme="minorHAnsi"/>
          <w:bCs/>
        </w:rPr>
        <w:t>induced</w:t>
      </w:r>
      <w:r w:rsidR="00B74938">
        <w:rPr>
          <w:rFonts w:asciiTheme="minorHAnsi" w:hAnsiTheme="minorHAnsi" w:cstheme="minorHAnsi"/>
          <w:bCs/>
        </w:rPr>
        <w:t xml:space="preserve"> </w:t>
      </w:r>
      <w:r w:rsidR="007221C1" w:rsidRPr="00832700">
        <w:rPr>
          <w:rFonts w:asciiTheme="minorHAnsi" w:hAnsiTheme="minorHAnsi" w:cstheme="minorHAnsi"/>
          <w:bCs/>
        </w:rPr>
        <w:t>by</w:t>
      </w:r>
      <w:r w:rsidR="00B74938">
        <w:rPr>
          <w:rFonts w:asciiTheme="minorHAnsi" w:hAnsiTheme="minorHAnsi" w:cstheme="minorHAnsi"/>
          <w:bCs/>
        </w:rPr>
        <w:t xml:space="preserve"> </w:t>
      </w:r>
      <w:r w:rsidR="007221C1" w:rsidRPr="00832700">
        <w:rPr>
          <w:rFonts w:asciiTheme="minorHAnsi" w:hAnsiTheme="minorHAnsi" w:cstheme="minorHAnsi"/>
          <w:bCs/>
        </w:rPr>
        <w:t>injecting</w:t>
      </w:r>
      <w:r w:rsidR="00B74938">
        <w:rPr>
          <w:rFonts w:asciiTheme="minorHAnsi" w:hAnsiTheme="minorHAnsi" w:cstheme="minorHAnsi"/>
          <w:bCs/>
        </w:rPr>
        <w:t xml:space="preserve"> </w:t>
      </w:r>
      <w:r w:rsidRPr="00832700">
        <w:rPr>
          <w:rFonts w:asciiTheme="minorHAnsi" w:hAnsiTheme="minorHAnsi" w:cstheme="minorHAnsi"/>
          <w:bCs/>
        </w:rPr>
        <w:t>cecal</w:t>
      </w:r>
      <w:r w:rsidR="00B74938">
        <w:rPr>
          <w:rFonts w:asciiTheme="minorHAnsi" w:hAnsiTheme="minorHAnsi" w:cstheme="minorHAnsi"/>
          <w:bCs/>
        </w:rPr>
        <w:t xml:space="preserve"> </w:t>
      </w:r>
      <w:r w:rsidRPr="00832700">
        <w:rPr>
          <w:rFonts w:asciiTheme="minorHAnsi" w:hAnsiTheme="minorHAnsi" w:cstheme="minorHAnsi"/>
          <w:bCs/>
        </w:rPr>
        <w:t>slurry</w:t>
      </w:r>
      <w:r w:rsidR="00B74938">
        <w:rPr>
          <w:rFonts w:asciiTheme="minorHAnsi" w:hAnsiTheme="minorHAnsi" w:cstheme="minorHAnsi"/>
          <w:bCs/>
        </w:rPr>
        <w:t xml:space="preserve"> </w:t>
      </w:r>
      <w:r w:rsidRPr="00832700">
        <w:rPr>
          <w:rFonts w:asciiTheme="minorHAnsi" w:hAnsiTheme="minorHAnsi" w:cstheme="minorHAnsi"/>
          <w:bCs/>
        </w:rPr>
        <w:t>intraperitoneally</w:t>
      </w:r>
      <w:r w:rsidR="00B74938">
        <w:rPr>
          <w:rFonts w:asciiTheme="minorHAnsi" w:hAnsiTheme="minorHAnsi" w:cstheme="minorHAnsi"/>
          <w:bCs/>
        </w:rPr>
        <w:t xml:space="preserve"> </w:t>
      </w:r>
      <w:r w:rsidRPr="00832700">
        <w:rPr>
          <w:rFonts w:asciiTheme="minorHAnsi" w:hAnsiTheme="minorHAnsi" w:cstheme="minorHAnsi"/>
          <w:bCs/>
        </w:rPr>
        <w:t>into</w:t>
      </w:r>
      <w:r w:rsidR="00B74938">
        <w:rPr>
          <w:rFonts w:asciiTheme="minorHAnsi" w:hAnsiTheme="minorHAnsi" w:cstheme="minorHAnsi"/>
          <w:bCs/>
        </w:rPr>
        <w:t xml:space="preserve"> </w:t>
      </w:r>
      <w:r w:rsidRPr="00832700">
        <w:rPr>
          <w:rFonts w:asciiTheme="minorHAnsi" w:hAnsiTheme="minorHAnsi" w:cstheme="minorHAnsi"/>
          <w:bCs/>
        </w:rPr>
        <w:t>day of life 7</w:t>
      </w:r>
      <w:r w:rsidR="00B74938">
        <w:rPr>
          <w:rFonts w:asciiTheme="minorHAnsi" w:hAnsiTheme="minorHAnsi" w:cstheme="minorHAnsi"/>
          <w:bCs/>
        </w:rPr>
        <w:t xml:space="preserve"> </w:t>
      </w:r>
      <w:r w:rsidRPr="00832700">
        <w:rPr>
          <w:rFonts w:asciiTheme="minorHAnsi" w:hAnsiTheme="minorHAnsi" w:cstheme="minorHAnsi"/>
          <w:bCs/>
        </w:rPr>
        <w:t>mice</w:t>
      </w:r>
      <w:r w:rsidR="00B74938">
        <w:rPr>
          <w:rFonts w:asciiTheme="minorHAnsi" w:hAnsiTheme="minorHAnsi" w:cstheme="minorHAnsi"/>
          <w:bCs/>
        </w:rPr>
        <w:t xml:space="preserve"> </w:t>
      </w:r>
      <w:r w:rsidR="00560506" w:rsidRPr="00832700">
        <w:rPr>
          <w:rFonts w:asciiTheme="minorHAnsi" w:hAnsiTheme="minorHAnsi" w:cstheme="minorHAnsi"/>
          <w:bCs/>
        </w:rPr>
        <w:t>and</w:t>
      </w:r>
      <w:r w:rsidR="00B74938">
        <w:rPr>
          <w:rFonts w:asciiTheme="minorHAnsi" w:hAnsiTheme="minorHAnsi" w:cstheme="minorHAnsi"/>
          <w:bCs/>
        </w:rPr>
        <w:t xml:space="preserve"> </w:t>
      </w:r>
      <w:r w:rsidR="00560506" w:rsidRPr="00832700">
        <w:rPr>
          <w:rFonts w:asciiTheme="minorHAnsi" w:hAnsiTheme="minorHAnsi" w:cstheme="minorHAnsi"/>
          <w:bCs/>
        </w:rPr>
        <w:t>monitoring</w:t>
      </w:r>
      <w:r w:rsidR="00B74938">
        <w:rPr>
          <w:rFonts w:asciiTheme="minorHAnsi" w:hAnsiTheme="minorHAnsi" w:cstheme="minorHAnsi"/>
          <w:bCs/>
        </w:rPr>
        <w:t xml:space="preserve"> </w:t>
      </w:r>
      <w:r w:rsidR="00B61055">
        <w:rPr>
          <w:rFonts w:asciiTheme="minorHAnsi" w:hAnsiTheme="minorHAnsi" w:cstheme="minorHAnsi"/>
          <w:bCs/>
        </w:rPr>
        <w:t>them</w:t>
      </w:r>
      <w:r w:rsidR="00B74938">
        <w:rPr>
          <w:rFonts w:asciiTheme="minorHAnsi" w:hAnsiTheme="minorHAnsi" w:cstheme="minorHAnsi"/>
          <w:bCs/>
        </w:rPr>
        <w:t xml:space="preserve"> </w:t>
      </w:r>
      <w:r w:rsidR="00560506" w:rsidRPr="00832700">
        <w:rPr>
          <w:rFonts w:asciiTheme="minorHAnsi" w:hAnsiTheme="minorHAnsi" w:cstheme="minorHAnsi"/>
          <w:bCs/>
        </w:rPr>
        <w:t>for</w:t>
      </w:r>
      <w:r w:rsidR="00B74938">
        <w:rPr>
          <w:rFonts w:asciiTheme="minorHAnsi" w:hAnsiTheme="minorHAnsi" w:cstheme="minorHAnsi"/>
          <w:bCs/>
        </w:rPr>
        <w:t xml:space="preserve"> </w:t>
      </w:r>
      <w:r w:rsidR="00560506" w:rsidRPr="00832700">
        <w:rPr>
          <w:rFonts w:asciiTheme="minorHAnsi" w:hAnsiTheme="minorHAnsi" w:cstheme="minorHAnsi"/>
          <w:bCs/>
        </w:rPr>
        <w:t>the</w:t>
      </w:r>
      <w:r w:rsidR="00B74938">
        <w:rPr>
          <w:rFonts w:asciiTheme="minorHAnsi" w:hAnsiTheme="minorHAnsi" w:cstheme="minorHAnsi"/>
          <w:bCs/>
        </w:rPr>
        <w:t xml:space="preserve"> </w:t>
      </w:r>
      <w:r w:rsidR="00560506" w:rsidRPr="00832700">
        <w:rPr>
          <w:rFonts w:asciiTheme="minorHAnsi" w:hAnsiTheme="minorHAnsi" w:cstheme="minorHAnsi"/>
          <w:bCs/>
        </w:rPr>
        <w:t>following</w:t>
      </w:r>
      <w:r w:rsidR="00B74938">
        <w:rPr>
          <w:rFonts w:asciiTheme="minorHAnsi" w:hAnsiTheme="minorHAnsi" w:cstheme="minorHAnsi"/>
          <w:bCs/>
        </w:rPr>
        <w:t xml:space="preserve"> </w:t>
      </w:r>
      <w:r w:rsidR="00560506" w:rsidRPr="00832700">
        <w:rPr>
          <w:rFonts w:asciiTheme="minorHAnsi" w:hAnsiTheme="minorHAnsi" w:cstheme="minorHAnsi"/>
          <w:bCs/>
        </w:rPr>
        <w:t>week</w:t>
      </w:r>
      <w:r w:rsidRPr="00832700">
        <w:rPr>
          <w:rFonts w:asciiTheme="minorHAnsi" w:hAnsiTheme="minorHAnsi" w:cstheme="minorHAnsi"/>
          <w:bCs/>
        </w:rPr>
        <w:t>.</w:t>
      </w:r>
      <w:r w:rsidR="00B74938">
        <w:rPr>
          <w:rFonts w:asciiTheme="minorHAnsi" w:hAnsiTheme="minorHAnsi" w:cstheme="minorHAnsi"/>
          <w:bCs/>
        </w:rPr>
        <w:t xml:space="preserve"> </w:t>
      </w:r>
      <w:r w:rsidR="00FA1964" w:rsidRPr="00832700">
        <w:rPr>
          <w:rFonts w:asciiTheme="minorHAnsi" w:hAnsiTheme="minorHAnsi" w:cstheme="minorHAnsi"/>
          <w:bCs/>
        </w:rPr>
        <w:t>Presented</w:t>
      </w:r>
      <w:r w:rsidR="00B74938">
        <w:rPr>
          <w:rFonts w:asciiTheme="minorHAnsi" w:hAnsiTheme="minorHAnsi" w:cstheme="minorHAnsi"/>
          <w:bCs/>
        </w:rPr>
        <w:t xml:space="preserve"> </w:t>
      </w:r>
      <w:r w:rsidR="0003593D" w:rsidRPr="00832700">
        <w:rPr>
          <w:rFonts w:asciiTheme="minorHAnsi" w:hAnsiTheme="minorHAnsi" w:cstheme="minorHAnsi"/>
          <w:bCs/>
        </w:rPr>
        <w:t>here</w:t>
      </w:r>
      <w:r w:rsidR="00B74938">
        <w:rPr>
          <w:rFonts w:asciiTheme="minorHAnsi" w:hAnsiTheme="minorHAnsi" w:cstheme="minorHAnsi"/>
          <w:bCs/>
        </w:rPr>
        <w:t xml:space="preserve"> </w:t>
      </w:r>
      <w:r w:rsidR="0003593D" w:rsidRPr="00832700">
        <w:rPr>
          <w:rFonts w:asciiTheme="minorHAnsi" w:hAnsiTheme="minorHAnsi" w:cstheme="minorHAnsi"/>
          <w:bCs/>
        </w:rPr>
        <w:t>are</w:t>
      </w:r>
      <w:r w:rsidR="00B74938">
        <w:rPr>
          <w:rFonts w:asciiTheme="minorHAnsi" w:hAnsiTheme="minorHAnsi" w:cstheme="minorHAnsi"/>
          <w:bCs/>
        </w:rPr>
        <w:t xml:space="preserve"> </w:t>
      </w:r>
      <w:r w:rsidR="0003593D" w:rsidRPr="00832700">
        <w:rPr>
          <w:rFonts w:asciiTheme="minorHAnsi" w:hAnsiTheme="minorHAnsi" w:cstheme="minorHAnsi"/>
          <w:bCs/>
        </w:rPr>
        <w:t>the</w:t>
      </w:r>
      <w:r w:rsidR="00B74938">
        <w:rPr>
          <w:rFonts w:asciiTheme="minorHAnsi" w:hAnsiTheme="minorHAnsi" w:cstheme="minorHAnsi"/>
          <w:bCs/>
        </w:rPr>
        <w:t xml:space="preserve"> </w:t>
      </w:r>
      <w:r w:rsidR="0003593D" w:rsidRPr="00832700">
        <w:rPr>
          <w:rFonts w:asciiTheme="minorHAnsi" w:hAnsiTheme="minorHAnsi" w:cstheme="minorHAnsi"/>
          <w:bCs/>
        </w:rPr>
        <w:t>detailed</w:t>
      </w:r>
      <w:r w:rsidR="00B74938">
        <w:rPr>
          <w:rFonts w:asciiTheme="minorHAnsi" w:hAnsiTheme="minorHAnsi" w:cstheme="minorHAnsi"/>
          <w:bCs/>
        </w:rPr>
        <w:t xml:space="preserve"> </w:t>
      </w:r>
      <w:r w:rsidR="0003593D" w:rsidRPr="00832700">
        <w:rPr>
          <w:rFonts w:asciiTheme="minorHAnsi" w:hAnsiTheme="minorHAnsi" w:cstheme="minorHAnsi"/>
          <w:bCs/>
        </w:rPr>
        <w:t>steps</w:t>
      </w:r>
      <w:r w:rsidR="00B74938">
        <w:rPr>
          <w:rFonts w:asciiTheme="minorHAnsi" w:hAnsiTheme="minorHAnsi" w:cstheme="minorHAnsi"/>
          <w:bCs/>
        </w:rPr>
        <w:t xml:space="preserve"> </w:t>
      </w:r>
      <w:r w:rsidR="0003593D" w:rsidRPr="00832700">
        <w:rPr>
          <w:rFonts w:asciiTheme="minorHAnsi" w:hAnsiTheme="minorHAnsi" w:cstheme="minorHAnsi"/>
          <w:bCs/>
        </w:rPr>
        <w:t>necessary</w:t>
      </w:r>
      <w:r w:rsidR="00B74938">
        <w:rPr>
          <w:rFonts w:asciiTheme="minorHAnsi" w:hAnsiTheme="minorHAnsi" w:cstheme="minorHAnsi"/>
          <w:bCs/>
        </w:rPr>
        <w:t xml:space="preserve"> </w:t>
      </w:r>
      <w:r w:rsidR="0003593D" w:rsidRPr="00832700">
        <w:rPr>
          <w:rFonts w:asciiTheme="minorHAnsi" w:hAnsiTheme="minorHAnsi" w:cstheme="minorHAnsi"/>
          <w:bCs/>
        </w:rPr>
        <w:t>for</w:t>
      </w:r>
      <w:r w:rsidR="00B74938">
        <w:rPr>
          <w:rFonts w:asciiTheme="minorHAnsi" w:hAnsiTheme="minorHAnsi" w:cstheme="minorHAnsi"/>
          <w:bCs/>
        </w:rPr>
        <w:t xml:space="preserve"> </w:t>
      </w:r>
      <w:r w:rsidR="006334A5" w:rsidRPr="00832700">
        <w:rPr>
          <w:rFonts w:asciiTheme="minorHAnsi" w:hAnsiTheme="minorHAnsi" w:cstheme="minorHAnsi"/>
          <w:bCs/>
        </w:rPr>
        <w:t>the</w:t>
      </w:r>
      <w:r w:rsidR="00B74938">
        <w:rPr>
          <w:rFonts w:asciiTheme="minorHAnsi" w:hAnsiTheme="minorHAnsi" w:cstheme="minorHAnsi"/>
          <w:bCs/>
        </w:rPr>
        <w:t xml:space="preserve"> </w:t>
      </w:r>
      <w:r w:rsidR="00843822" w:rsidRPr="00832700">
        <w:rPr>
          <w:rFonts w:asciiTheme="minorHAnsi" w:hAnsiTheme="minorHAnsi" w:cstheme="minorHAnsi"/>
          <w:bCs/>
        </w:rPr>
        <w:t>implementation</w:t>
      </w:r>
      <w:r w:rsidR="00B74938">
        <w:rPr>
          <w:rFonts w:asciiTheme="minorHAnsi" w:hAnsiTheme="minorHAnsi" w:cstheme="minorHAnsi"/>
          <w:bCs/>
        </w:rPr>
        <w:t xml:space="preserve"> </w:t>
      </w:r>
      <w:r w:rsidR="00843822" w:rsidRPr="00832700">
        <w:rPr>
          <w:rFonts w:asciiTheme="minorHAnsi" w:hAnsiTheme="minorHAnsi" w:cstheme="minorHAnsi"/>
          <w:bCs/>
        </w:rPr>
        <w:t>of</w:t>
      </w:r>
      <w:r w:rsidR="00B74938">
        <w:rPr>
          <w:rFonts w:asciiTheme="minorHAnsi" w:hAnsiTheme="minorHAnsi" w:cstheme="minorHAnsi"/>
          <w:bCs/>
        </w:rPr>
        <w:t xml:space="preserve"> </w:t>
      </w:r>
      <w:r w:rsidR="0003593D" w:rsidRPr="00832700">
        <w:rPr>
          <w:rFonts w:asciiTheme="minorHAnsi" w:hAnsiTheme="minorHAnsi" w:cstheme="minorHAnsi"/>
          <w:bCs/>
        </w:rPr>
        <w:t>this</w:t>
      </w:r>
      <w:r w:rsidR="00B74938">
        <w:rPr>
          <w:rFonts w:asciiTheme="minorHAnsi" w:hAnsiTheme="minorHAnsi" w:cstheme="minorHAnsi"/>
          <w:bCs/>
        </w:rPr>
        <w:t xml:space="preserve"> </w:t>
      </w:r>
      <w:r w:rsidR="006334A5" w:rsidRPr="00832700">
        <w:rPr>
          <w:rFonts w:asciiTheme="minorHAnsi" w:hAnsiTheme="minorHAnsi" w:cstheme="minorHAnsi"/>
          <w:bCs/>
        </w:rPr>
        <w:t>neonatal</w:t>
      </w:r>
      <w:r w:rsidR="00B74938">
        <w:rPr>
          <w:rFonts w:asciiTheme="minorHAnsi" w:hAnsiTheme="minorHAnsi" w:cstheme="minorHAnsi"/>
          <w:bCs/>
        </w:rPr>
        <w:t xml:space="preserve"> </w:t>
      </w:r>
      <w:r w:rsidR="006334A5" w:rsidRPr="00832700">
        <w:rPr>
          <w:rFonts w:asciiTheme="minorHAnsi" w:hAnsiTheme="minorHAnsi" w:cstheme="minorHAnsi"/>
          <w:bCs/>
        </w:rPr>
        <w:t>sepsis</w:t>
      </w:r>
      <w:r w:rsidR="00B74938">
        <w:rPr>
          <w:rFonts w:asciiTheme="minorHAnsi" w:hAnsiTheme="minorHAnsi" w:cstheme="minorHAnsi"/>
          <w:bCs/>
        </w:rPr>
        <w:t xml:space="preserve"> </w:t>
      </w:r>
      <w:r w:rsidR="0003593D" w:rsidRPr="00832700">
        <w:rPr>
          <w:rFonts w:asciiTheme="minorHAnsi" w:hAnsiTheme="minorHAnsi" w:cstheme="minorHAnsi"/>
          <w:bCs/>
        </w:rPr>
        <w:t>model.</w:t>
      </w:r>
      <w:r w:rsidR="00B74938">
        <w:rPr>
          <w:rFonts w:asciiTheme="minorHAnsi" w:hAnsiTheme="minorHAnsi" w:cstheme="minorHAnsi"/>
          <w:bCs/>
        </w:rPr>
        <w:t xml:space="preserve"> </w:t>
      </w:r>
      <w:r w:rsidR="0003593D" w:rsidRPr="00832700">
        <w:rPr>
          <w:rFonts w:asciiTheme="minorHAnsi" w:hAnsiTheme="minorHAnsi" w:cstheme="minorHAnsi"/>
          <w:bCs/>
        </w:rPr>
        <w:t>This</w:t>
      </w:r>
      <w:r w:rsidR="00B74938">
        <w:rPr>
          <w:rFonts w:asciiTheme="minorHAnsi" w:hAnsiTheme="minorHAnsi" w:cstheme="minorHAnsi"/>
          <w:bCs/>
        </w:rPr>
        <w:t xml:space="preserve"> </w:t>
      </w:r>
      <w:r w:rsidR="0003593D" w:rsidRPr="00832700">
        <w:rPr>
          <w:rFonts w:asciiTheme="minorHAnsi" w:hAnsiTheme="minorHAnsi" w:cstheme="minorHAnsi"/>
          <w:bCs/>
        </w:rPr>
        <w:t>includes</w:t>
      </w:r>
      <w:r w:rsidR="00B74938">
        <w:rPr>
          <w:rFonts w:asciiTheme="minorHAnsi" w:hAnsiTheme="minorHAnsi" w:cstheme="minorHAnsi"/>
          <w:bCs/>
        </w:rPr>
        <w:t xml:space="preserve"> </w:t>
      </w:r>
      <w:r w:rsidR="00FA1964" w:rsidRPr="00832700">
        <w:rPr>
          <w:rFonts w:asciiTheme="minorHAnsi" w:hAnsiTheme="minorHAnsi" w:cstheme="minorHAnsi"/>
          <w:bCs/>
        </w:rPr>
        <w:t>mak</w:t>
      </w:r>
      <w:r w:rsidR="0003593D" w:rsidRPr="00832700">
        <w:rPr>
          <w:rFonts w:asciiTheme="minorHAnsi" w:hAnsiTheme="minorHAnsi" w:cstheme="minorHAnsi"/>
          <w:bCs/>
        </w:rPr>
        <w:t>ing</w:t>
      </w:r>
      <w:r w:rsidR="00B74938">
        <w:rPr>
          <w:rFonts w:asciiTheme="minorHAnsi" w:hAnsiTheme="minorHAnsi" w:cstheme="minorHAnsi"/>
          <w:bCs/>
        </w:rPr>
        <w:t xml:space="preserve"> </w:t>
      </w:r>
      <w:r w:rsidR="00FA1964" w:rsidRPr="00832700">
        <w:rPr>
          <w:rFonts w:asciiTheme="minorHAnsi" w:hAnsiTheme="minorHAnsi" w:cstheme="minorHAnsi"/>
          <w:bCs/>
        </w:rPr>
        <w:t>a</w:t>
      </w:r>
      <w:r w:rsidR="00B74938">
        <w:rPr>
          <w:rFonts w:asciiTheme="minorHAnsi" w:hAnsiTheme="minorHAnsi" w:cstheme="minorHAnsi"/>
          <w:bCs/>
        </w:rPr>
        <w:t xml:space="preserve"> </w:t>
      </w:r>
      <w:r w:rsidR="00F60371" w:rsidRPr="00832700">
        <w:rPr>
          <w:rFonts w:asciiTheme="minorHAnsi" w:hAnsiTheme="minorHAnsi" w:cstheme="minorHAnsi"/>
          <w:bCs/>
        </w:rPr>
        <w:t>homogen</w:t>
      </w:r>
      <w:r w:rsidR="00B61055">
        <w:rPr>
          <w:rFonts w:asciiTheme="minorHAnsi" w:hAnsiTheme="minorHAnsi" w:cstheme="minorHAnsi"/>
          <w:bCs/>
        </w:rPr>
        <w:t>e</w:t>
      </w:r>
      <w:r w:rsidR="00F60371" w:rsidRPr="00832700">
        <w:rPr>
          <w:rFonts w:asciiTheme="minorHAnsi" w:hAnsiTheme="minorHAnsi" w:cstheme="minorHAnsi"/>
          <w:bCs/>
        </w:rPr>
        <w:t>ous</w:t>
      </w:r>
      <w:r w:rsidR="00B74938">
        <w:rPr>
          <w:rFonts w:asciiTheme="minorHAnsi" w:hAnsiTheme="minorHAnsi" w:cstheme="minorHAnsi"/>
          <w:bCs/>
        </w:rPr>
        <w:t xml:space="preserve"> </w:t>
      </w:r>
      <w:r w:rsidR="00FA1964" w:rsidRPr="00832700">
        <w:rPr>
          <w:rFonts w:asciiTheme="minorHAnsi" w:hAnsiTheme="minorHAnsi" w:cstheme="minorHAnsi"/>
          <w:bCs/>
        </w:rPr>
        <w:t>cecal</w:t>
      </w:r>
      <w:r w:rsidR="00B74938">
        <w:rPr>
          <w:rFonts w:asciiTheme="minorHAnsi" w:hAnsiTheme="minorHAnsi" w:cstheme="minorHAnsi"/>
          <w:bCs/>
        </w:rPr>
        <w:t xml:space="preserve"> </w:t>
      </w:r>
      <w:r w:rsidR="00FA1964" w:rsidRPr="00832700">
        <w:rPr>
          <w:rFonts w:asciiTheme="minorHAnsi" w:hAnsiTheme="minorHAnsi" w:cstheme="minorHAnsi"/>
          <w:bCs/>
        </w:rPr>
        <w:t>slurry</w:t>
      </w:r>
      <w:r w:rsidR="00B74938">
        <w:rPr>
          <w:rFonts w:asciiTheme="minorHAnsi" w:hAnsiTheme="minorHAnsi" w:cstheme="minorHAnsi"/>
          <w:bCs/>
        </w:rPr>
        <w:t xml:space="preserve"> </w:t>
      </w:r>
      <w:r w:rsidR="007221C1" w:rsidRPr="00832700">
        <w:rPr>
          <w:rFonts w:asciiTheme="minorHAnsi" w:hAnsiTheme="minorHAnsi" w:cstheme="minorHAnsi"/>
          <w:bCs/>
        </w:rPr>
        <w:t>stock</w:t>
      </w:r>
      <w:r w:rsidR="00FA1964" w:rsidRPr="00832700">
        <w:rPr>
          <w:rFonts w:asciiTheme="minorHAnsi" w:hAnsiTheme="minorHAnsi" w:cstheme="minorHAnsi"/>
          <w:bCs/>
        </w:rPr>
        <w:t>,</w:t>
      </w:r>
      <w:r w:rsidR="00B74938">
        <w:rPr>
          <w:rFonts w:asciiTheme="minorHAnsi" w:hAnsiTheme="minorHAnsi" w:cstheme="minorHAnsi"/>
          <w:bCs/>
        </w:rPr>
        <w:t xml:space="preserve"> </w:t>
      </w:r>
      <w:r w:rsidR="009D61C6" w:rsidRPr="00832700">
        <w:rPr>
          <w:rFonts w:asciiTheme="minorHAnsi" w:hAnsiTheme="minorHAnsi" w:cstheme="minorHAnsi"/>
          <w:bCs/>
        </w:rPr>
        <w:t>diluting</w:t>
      </w:r>
      <w:r w:rsidR="00B74938">
        <w:rPr>
          <w:rFonts w:asciiTheme="minorHAnsi" w:hAnsiTheme="minorHAnsi" w:cstheme="minorHAnsi"/>
          <w:bCs/>
        </w:rPr>
        <w:t xml:space="preserve"> </w:t>
      </w:r>
      <w:r w:rsidR="00B61055">
        <w:rPr>
          <w:rFonts w:asciiTheme="minorHAnsi" w:hAnsiTheme="minorHAnsi" w:cstheme="minorHAnsi"/>
          <w:bCs/>
        </w:rPr>
        <w:t>it</w:t>
      </w:r>
      <w:r w:rsidR="00B74938">
        <w:rPr>
          <w:rFonts w:asciiTheme="minorHAnsi" w:hAnsiTheme="minorHAnsi" w:cstheme="minorHAnsi"/>
          <w:bCs/>
        </w:rPr>
        <w:t xml:space="preserve"> </w:t>
      </w:r>
      <w:r w:rsidR="009D61C6" w:rsidRPr="00832700">
        <w:rPr>
          <w:rFonts w:asciiTheme="minorHAnsi" w:hAnsiTheme="minorHAnsi" w:cstheme="minorHAnsi"/>
          <w:bCs/>
        </w:rPr>
        <w:t>to</w:t>
      </w:r>
      <w:r w:rsidR="00B74938">
        <w:rPr>
          <w:rFonts w:asciiTheme="minorHAnsi" w:hAnsiTheme="minorHAnsi" w:cstheme="minorHAnsi"/>
          <w:bCs/>
        </w:rPr>
        <w:t xml:space="preserve"> </w:t>
      </w:r>
      <w:r w:rsidR="009D61C6" w:rsidRPr="00832700">
        <w:rPr>
          <w:rFonts w:asciiTheme="minorHAnsi" w:hAnsiTheme="minorHAnsi" w:cstheme="minorHAnsi"/>
          <w:bCs/>
        </w:rPr>
        <w:t>a</w:t>
      </w:r>
      <w:r w:rsidR="00B74938">
        <w:rPr>
          <w:rFonts w:asciiTheme="minorHAnsi" w:hAnsiTheme="minorHAnsi" w:cstheme="minorHAnsi"/>
          <w:bCs/>
        </w:rPr>
        <w:t xml:space="preserve"> </w:t>
      </w:r>
      <w:r w:rsidR="009D61C6" w:rsidRPr="00832700">
        <w:rPr>
          <w:rFonts w:asciiTheme="minorHAnsi" w:hAnsiTheme="minorHAnsi" w:cstheme="minorHAnsi"/>
          <w:bCs/>
        </w:rPr>
        <w:lastRenderedPageBreak/>
        <w:t>weight</w:t>
      </w:r>
      <w:r w:rsidR="00B61055">
        <w:rPr>
          <w:rFonts w:asciiTheme="minorHAnsi" w:hAnsiTheme="minorHAnsi" w:cstheme="minorHAnsi"/>
          <w:bCs/>
        </w:rPr>
        <w:t>-</w:t>
      </w:r>
      <w:r w:rsidR="00B74938">
        <w:rPr>
          <w:rFonts w:asciiTheme="minorHAnsi" w:hAnsiTheme="minorHAnsi" w:cstheme="minorHAnsi"/>
          <w:bCs/>
        </w:rPr>
        <w:t xml:space="preserve"> </w:t>
      </w:r>
      <w:r w:rsidR="009D61C6" w:rsidRPr="00832700">
        <w:rPr>
          <w:rFonts w:asciiTheme="minorHAnsi" w:hAnsiTheme="minorHAnsi" w:cstheme="minorHAnsi"/>
          <w:bCs/>
        </w:rPr>
        <w:t>and</w:t>
      </w:r>
      <w:r w:rsidR="00B74938">
        <w:rPr>
          <w:rFonts w:asciiTheme="minorHAnsi" w:hAnsiTheme="minorHAnsi" w:cstheme="minorHAnsi"/>
          <w:bCs/>
        </w:rPr>
        <w:t xml:space="preserve"> </w:t>
      </w:r>
      <w:r w:rsidR="009D61C6" w:rsidRPr="00832700">
        <w:rPr>
          <w:rFonts w:asciiTheme="minorHAnsi" w:hAnsiTheme="minorHAnsi" w:cstheme="minorHAnsi"/>
          <w:bCs/>
        </w:rPr>
        <w:t>litter</w:t>
      </w:r>
      <w:r w:rsidR="00B61055">
        <w:rPr>
          <w:rFonts w:asciiTheme="minorHAnsi" w:hAnsiTheme="minorHAnsi" w:cstheme="minorHAnsi"/>
          <w:bCs/>
        </w:rPr>
        <w:t>-</w:t>
      </w:r>
      <w:r w:rsidR="009D61C6" w:rsidRPr="00832700">
        <w:rPr>
          <w:rFonts w:asciiTheme="minorHAnsi" w:hAnsiTheme="minorHAnsi" w:cstheme="minorHAnsi"/>
          <w:bCs/>
        </w:rPr>
        <w:t>adjusted</w:t>
      </w:r>
      <w:r w:rsidR="00B74938">
        <w:rPr>
          <w:rFonts w:asciiTheme="minorHAnsi" w:hAnsiTheme="minorHAnsi" w:cstheme="minorHAnsi"/>
          <w:bCs/>
        </w:rPr>
        <w:t xml:space="preserve"> </w:t>
      </w:r>
      <w:r w:rsidR="009D61C6" w:rsidRPr="00832700">
        <w:rPr>
          <w:rFonts w:asciiTheme="minorHAnsi" w:hAnsiTheme="minorHAnsi" w:cstheme="minorHAnsi"/>
          <w:bCs/>
        </w:rPr>
        <w:t>dose</w:t>
      </w:r>
      <w:r w:rsidR="00E378B1" w:rsidRPr="00832700">
        <w:rPr>
          <w:rFonts w:asciiTheme="minorHAnsi" w:hAnsiTheme="minorHAnsi" w:cstheme="minorHAnsi"/>
          <w:bCs/>
        </w:rPr>
        <w:t>,</w:t>
      </w:r>
      <w:r w:rsidR="00B74938">
        <w:rPr>
          <w:rFonts w:asciiTheme="minorHAnsi" w:hAnsiTheme="minorHAnsi" w:cstheme="minorHAnsi"/>
          <w:bCs/>
        </w:rPr>
        <w:t xml:space="preserve"> </w:t>
      </w:r>
      <w:r w:rsidR="009D61C6" w:rsidRPr="00832700">
        <w:rPr>
          <w:rFonts w:asciiTheme="minorHAnsi" w:hAnsiTheme="minorHAnsi" w:cstheme="minorHAnsi"/>
          <w:bCs/>
        </w:rPr>
        <w:t>a</w:t>
      </w:r>
      <w:r w:rsidR="00B270FE" w:rsidRPr="00832700">
        <w:rPr>
          <w:rFonts w:asciiTheme="minorHAnsi" w:hAnsiTheme="minorHAnsi" w:cstheme="minorHAnsi"/>
          <w:bCs/>
        </w:rPr>
        <w:t>n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outline</w:t>
      </w:r>
      <w:r w:rsidR="00B74938">
        <w:rPr>
          <w:rFonts w:asciiTheme="minorHAnsi" w:hAnsiTheme="minorHAnsi" w:cstheme="minorHAnsi"/>
          <w:bCs/>
        </w:rPr>
        <w:t xml:space="preserve"> </w:t>
      </w:r>
      <w:r w:rsidR="009D61C6" w:rsidRPr="00832700">
        <w:rPr>
          <w:rFonts w:asciiTheme="minorHAnsi" w:hAnsiTheme="minorHAnsi" w:cstheme="minorHAnsi"/>
          <w:bCs/>
        </w:rPr>
        <w:t>of</w:t>
      </w:r>
      <w:r w:rsidR="00B74938">
        <w:rPr>
          <w:rFonts w:asciiTheme="minorHAnsi" w:hAnsiTheme="minorHAnsi" w:cstheme="minorHAnsi"/>
          <w:bCs/>
        </w:rPr>
        <w:t xml:space="preserve"> </w:t>
      </w:r>
      <w:r w:rsidR="00E378B1" w:rsidRPr="00832700">
        <w:rPr>
          <w:rFonts w:asciiTheme="minorHAnsi" w:hAnsiTheme="minorHAnsi" w:cstheme="minorHAnsi"/>
          <w:bCs/>
        </w:rPr>
        <w:t>the</w:t>
      </w:r>
      <w:r w:rsidR="00B74938">
        <w:rPr>
          <w:rFonts w:asciiTheme="minorHAnsi" w:hAnsiTheme="minorHAnsi" w:cstheme="minorHAnsi"/>
          <w:bCs/>
        </w:rPr>
        <w:t xml:space="preserve"> </w:t>
      </w:r>
      <w:r w:rsidR="009D61C6" w:rsidRPr="00832700">
        <w:rPr>
          <w:rFonts w:asciiTheme="minorHAnsi" w:hAnsiTheme="minorHAnsi" w:cstheme="minorHAnsi"/>
          <w:bCs/>
        </w:rPr>
        <w:t>monitoring</w:t>
      </w:r>
      <w:r w:rsidR="00B74938">
        <w:rPr>
          <w:rFonts w:asciiTheme="minorHAnsi" w:hAnsiTheme="minorHAnsi" w:cstheme="minorHAnsi"/>
          <w:bCs/>
        </w:rPr>
        <w:t xml:space="preserve"> </w:t>
      </w:r>
      <w:r w:rsidR="009D61C6" w:rsidRPr="00832700">
        <w:rPr>
          <w:rFonts w:asciiTheme="minorHAnsi" w:hAnsiTheme="minorHAnsi" w:cstheme="minorHAnsi"/>
          <w:bCs/>
        </w:rPr>
        <w:t>schedule</w:t>
      </w:r>
      <w:r w:rsidR="00E378B1" w:rsidRPr="00832700">
        <w:rPr>
          <w:rFonts w:asciiTheme="minorHAnsi" w:hAnsiTheme="minorHAnsi" w:cstheme="minorHAnsi"/>
          <w:bCs/>
        </w:rPr>
        <w:t>,</w:t>
      </w:r>
      <w:r w:rsidR="00B74938">
        <w:rPr>
          <w:rFonts w:asciiTheme="minorHAnsi" w:hAnsiTheme="minorHAnsi" w:cstheme="minorHAnsi"/>
          <w:bCs/>
        </w:rPr>
        <w:t xml:space="preserve"> </w:t>
      </w:r>
      <w:r w:rsidR="009D61C6" w:rsidRPr="00832700">
        <w:rPr>
          <w:rFonts w:asciiTheme="minorHAnsi" w:hAnsiTheme="minorHAnsi" w:cstheme="minorHAnsi"/>
          <w:bCs/>
        </w:rPr>
        <w:t>and</w:t>
      </w:r>
      <w:r w:rsidR="00B74938">
        <w:rPr>
          <w:rFonts w:asciiTheme="minorHAnsi" w:hAnsiTheme="minorHAnsi" w:cstheme="minorHAnsi"/>
          <w:bCs/>
        </w:rPr>
        <w:t xml:space="preserve"> </w:t>
      </w:r>
      <w:r w:rsidR="00E378B1" w:rsidRPr="00832700">
        <w:rPr>
          <w:rFonts w:asciiTheme="minorHAnsi" w:hAnsiTheme="minorHAnsi" w:cstheme="minorHAnsi"/>
          <w:bCs/>
        </w:rPr>
        <w:t>a</w:t>
      </w:r>
      <w:r w:rsidR="00B74938">
        <w:rPr>
          <w:rFonts w:asciiTheme="minorHAnsi" w:hAnsiTheme="minorHAnsi" w:cstheme="minorHAnsi"/>
          <w:bCs/>
        </w:rPr>
        <w:t xml:space="preserve"> </w:t>
      </w:r>
      <w:r w:rsidR="00FA1964" w:rsidRPr="00832700">
        <w:rPr>
          <w:rFonts w:asciiTheme="minorHAnsi" w:hAnsiTheme="minorHAnsi" w:cstheme="minorHAnsi"/>
          <w:bCs/>
        </w:rPr>
        <w:t>defin</w:t>
      </w:r>
      <w:r w:rsidR="00E378B1" w:rsidRPr="00832700">
        <w:rPr>
          <w:rFonts w:asciiTheme="minorHAnsi" w:hAnsiTheme="minorHAnsi" w:cstheme="minorHAnsi"/>
          <w:bCs/>
        </w:rPr>
        <w:t>ition</w:t>
      </w:r>
      <w:r w:rsidR="00B74938">
        <w:rPr>
          <w:rFonts w:asciiTheme="minorHAnsi" w:hAnsiTheme="minorHAnsi" w:cstheme="minorHAnsi"/>
          <w:bCs/>
        </w:rPr>
        <w:t xml:space="preserve"> </w:t>
      </w:r>
      <w:r w:rsidR="00E378B1" w:rsidRPr="00832700">
        <w:rPr>
          <w:rFonts w:asciiTheme="minorHAnsi" w:hAnsiTheme="minorHAnsi" w:cstheme="minorHAnsi"/>
          <w:bCs/>
        </w:rPr>
        <w:t>of</w:t>
      </w:r>
      <w:r w:rsidR="00B74938">
        <w:rPr>
          <w:rFonts w:asciiTheme="minorHAnsi" w:hAnsiTheme="minorHAnsi" w:cstheme="minorHAnsi"/>
          <w:bCs/>
        </w:rPr>
        <w:t xml:space="preserve"> </w:t>
      </w:r>
      <w:r w:rsidR="00AA1B03" w:rsidRPr="00832700">
        <w:rPr>
          <w:rFonts w:asciiTheme="minorHAnsi" w:hAnsiTheme="minorHAnsi" w:cstheme="minorHAnsi"/>
          <w:bCs/>
        </w:rPr>
        <w:t>observed</w:t>
      </w:r>
      <w:r w:rsidR="00B74938">
        <w:rPr>
          <w:rFonts w:asciiTheme="minorHAnsi" w:hAnsiTheme="minorHAnsi" w:cstheme="minorHAnsi"/>
          <w:bCs/>
        </w:rPr>
        <w:t xml:space="preserve"> </w:t>
      </w:r>
      <w:r w:rsidRPr="00832700">
        <w:rPr>
          <w:rFonts w:asciiTheme="minorHAnsi" w:hAnsiTheme="minorHAnsi" w:cstheme="minorHAnsi"/>
          <w:bCs/>
        </w:rPr>
        <w:t>health</w:t>
      </w:r>
      <w:r w:rsidR="00B74938">
        <w:rPr>
          <w:rFonts w:asciiTheme="minorHAnsi" w:hAnsiTheme="minorHAnsi" w:cstheme="minorHAnsi"/>
          <w:bCs/>
        </w:rPr>
        <w:t xml:space="preserve"> </w:t>
      </w:r>
      <w:r w:rsidR="00AA1B03" w:rsidRPr="00832700">
        <w:rPr>
          <w:rFonts w:asciiTheme="minorHAnsi" w:hAnsiTheme="minorHAnsi" w:cstheme="minorHAnsi"/>
          <w:bCs/>
        </w:rPr>
        <w:t>categories</w:t>
      </w:r>
      <w:r w:rsidR="00B74938">
        <w:rPr>
          <w:rFonts w:asciiTheme="minorHAnsi" w:hAnsiTheme="minorHAnsi" w:cstheme="minorHAnsi"/>
          <w:bCs/>
        </w:rPr>
        <w:t xml:space="preserve"> </w:t>
      </w:r>
      <w:r w:rsidR="00CD7918" w:rsidRPr="00832700">
        <w:rPr>
          <w:rFonts w:asciiTheme="minorHAnsi" w:hAnsiTheme="minorHAnsi" w:cstheme="minorHAnsi"/>
          <w:bCs/>
        </w:rPr>
        <w:t>used</w:t>
      </w:r>
      <w:r w:rsidR="00B74938">
        <w:rPr>
          <w:rFonts w:asciiTheme="minorHAnsi" w:hAnsiTheme="minorHAnsi" w:cstheme="minorHAnsi"/>
          <w:bCs/>
        </w:rPr>
        <w:t xml:space="preserve"> </w:t>
      </w:r>
      <w:r w:rsidR="00CD7918" w:rsidRPr="00832700">
        <w:rPr>
          <w:rFonts w:asciiTheme="minorHAnsi" w:hAnsiTheme="minorHAnsi" w:cstheme="minorHAnsi"/>
          <w:bCs/>
        </w:rPr>
        <w:t>to</w:t>
      </w:r>
      <w:r w:rsidR="00B74938">
        <w:rPr>
          <w:rFonts w:asciiTheme="minorHAnsi" w:hAnsiTheme="minorHAnsi" w:cstheme="minorHAnsi"/>
          <w:bCs/>
        </w:rPr>
        <w:t xml:space="preserve"> </w:t>
      </w:r>
      <w:r w:rsidR="00CD7918" w:rsidRPr="00832700">
        <w:rPr>
          <w:rFonts w:asciiTheme="minorHAnsi" w:hAnsiTheme="minorHAnsi" w:cstheme="minorHAnsi"/>
          <w:bCs/>
        </w:rPr>
        <w:t>define</w:t>
      </w:r>
      <w:r w:rsidR="00B74938">
        <w:rPr>
          <w:rFonts w:asciiTheme="minorHAnsi" w:hAnsiTheme="minorHAnsi" w:cstheme="minorHAnsi"/>
          <w:bCs/>
        </w:rPr>
        <w:t xml:space="preserve"> </w:t>
      </w:r>
      <w:r w:rsidR="003D7971" w:rsidRPr="00832700">
        <w:rPr>
          <w:rFonts w:asciiTheme="minorHAnsi" w:hAnsiTheme="minorHAnsi" w:cstheme="minorHAnsi"/>
          <w:bCs/>
        </w:rPr>
        <w:t>humane</w:t>
      </w:r>
      <w:r w:rsidR="00B74938">
        <w:rPr>
          <w:rFonts w:asciiTheme="minorHAnsi" w:hAnsiTheme="minorHAnsi" w:cstheme="minorHAnsi"/>
          <w:bCs/>
        </w:rPr>
        <w:t xml:space="preserve"> </w:t>
      </w:r>
      <w:r w:rsidR="003D7971" w:rsidRPr="00832700">
        <w:rPr>
          <w:rFonts w:asciiTheme="minorHAnsi" w:hAnsiTheme="minorHAnsi" w:cstheme="minorHAnsi"/>
          <w:bCs/>
        </w:rPr>
        <w:t>endpoints</w:t>
      </w:r>
      <w:r w:rsidR="009D61C6" w:rsidRPr="00832700">
        <w:rPr>
          <w:rFonts w:asciiTheme="minorHAnsi" w:hAnsiTheme="minorHAnsi" w:cstheme="minorHAnsi"/>
          <w:bCs/>
        </w:rPr>
        <w:t>.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The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generation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of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a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homogen</w:t>
      </w:r>
      <w:r w:rsidR="00B61055">
        <w:rPr>
          <w:rFonts w:asciiTheme="minorHAnsi" w:hAnsiTheme="minorHAnsi" w:cstheme="minorHAnsi"/>
          <w:bCs/>
        </w:rPr>
        <w:t>e</w:t>
      </w:r>
      <w:r w:rsidR="00B270FE" w:rsidRPr="00832700">
        <w:rPr>
          <w:rFonts w:asciiTheme="minorHAnsi" w:hAnsiTheme="minorHAnsi" w:cstheme="minorHAnsi"/>
          <w:bCs/>
        </w:rPr>
        <w:t>ous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cecal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slurry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stock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from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pooled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donors</w:t>
      </w:r>
      <w:r w:rsidR="00B74938">
        <w:rPr>
          <w:rFonts w:asciiTheme="minorHAnsi" w:hAnsiTheme="minorHAnsi" w:cstheme="minorHAnsi"/>
          <w:bCs/>
        </w:rPr>
        <w:t xml:space="preserve"> </w:t>
      </w:r>
      <w:r w:rsidR="00843822" w:rsidRPr="00832700">
        <w:rPr>
          <w:rFonts w:asciiTheme="minorHAnsi" w:hAnsiTheme="minorHAnsi" w:cstheme="minorHAnsi"/>
          <w:bCs/>
        </w:rPr>
        <w:t>allows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for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the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administration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into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many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litters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over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time,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reducing</w:t>
      </w:r>
      <w:r w:rsidR="00B74938">
        <w:rPr>
          <w:rFonts w:asciiTheme="minorHAnsi" w:hAnsiTheme="minorHAnsi" w:cstheme="minorHAnsi"/>
          <w:bCs/>
        </w:rPr>
        <w:t xml:space="preserve"> </w:t>
      </w:r>
      <w:r w:rsidR="00B61055">
        <w:rPr>
          <w:rFonts w:asciiTheme="minorHAnsi" w:hAnsiTheme="minorHAnsi" w:cstheme="minorHAnsi"/>
          <w:bCs/>
        </w:rPr>
        <w:t>the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variation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between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donors,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and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preventing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the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use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of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potentially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toxic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glycerol.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The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monitoring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strategy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used</w:t>
      </w:r>
      <w:r w:rsidR="00B74938">
        <w:rPr>
          <w:rFonts w:asciiTheme="minorHAnsi" w:hAnsiTheme="minorHAnsi" w:cstheme="minorHAnsi"/>
          <w:bCs/>
        </w:rPr>
        <w:t xml:space="preserve"> </w:t>
      </w:r>
      <w:r w:rsidR="00843822" w:rsidRPr="00832700">
        <w:rPr>
          <w:rFonts w:asciiTheme="minorHAnsi" w:hAnsiTheme="minorHAnsi" w:cstheme="minorHAnsi"/>
          <w:bCs/>
        </w:rPr>
        <w:t>allows</w:t>
      </w:r>
      <w:r w:rsidR="00B74938">
        <w:rPr>
          <w:rFonts w:asciiTheme="minorHAnsi" w:hAnsiTheme="minorHAnsi" w:cstheme="minorHAnsi"/>
          <w:bCs/>
        </w:rPr>
        <w:t xml:space="preserve"> </w:t>
      </w:r>
      <w:r w:rsidR="00AA1B03" w:rsidRPr="00832700">
        <w:rPr>
          <w:rFonts w:asciiTheme="minorHAnsi" w:hAnsiTheme="minorHAnsi" w:cstheme="minorHAnsi"/>
          <w:bCs/>
        </w:rPr>
        <w:t>for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the</w:t>
      </w:r>
      <w:r w:rsidR="00B74938">
        <w:rPr>
          <w:rFonts w:asciiTheme="minorHAnsi" w:hAnsiTheme="minorHAnsi" w:cstheme="minorHAnsi"/>
          <w:bCs/>
        </w:rPr>
        <w:t xml:space="preserve"> </w:t>
      </w:r>
      <w:r w:rsidR="00AA1B03" w:rsidRPr="00832700">
        <w:rPr>
          <w:rFonts w:asciiTheme="minorHAnsi" w:hAnsiTheme="minorHAnsi" w:cstheme="minorHAnsi"/>
          <w:bCs/>
        </w:rPr>
        <w:t>anticipati</w:t>
      </w:r>
      <w:r w:rsidR="00B270FE" w:rsidRPr="00832700">
        <w:rPr>
          <w:rFonts w:asciiTheme="minorHAnsi" w:hAnsiTheme="minorHAnsi" w:cstheme="minorHAnsi"/>
          <w:bCs/>
        </w:rPr>
        <w:t>on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of</w:t>
      </w:r>
      <w:r w:rsidR="00B74938">
        <w:rPr>
          <w:rFonts w:asciiTheme="minorHAnsi" w:hAnsiTheme="minorHAnsi" w:cstheme="minorHAnsi"/>
          <w:bCs/>
        </w:rPr>
        <w:t xml:space="preserve"> </w:t>
      </w:r>
      <w:r w:rsidR="00CD7918" w:rsidRPr="00832700">
        <w:rPr>
          <w:rFonts w:asciiTheme="minorHAnsi" w:hAnsiTheme="minorHAnsi" w:cstheme="minorHAnsi"/>
          <w:bCs/>
        </w:rPr>
        <w:t>survival</w:t>
      </w:r>
      <w:r w:rsidR="00B74938">
        <w:rPr>
          <w:rFonts w:asciiTheme="minorHAnsi" w:hAnsiTheme="minorHAnsi" w:cstheme="minorHAnsi"/>
          <w:bCs/>
        </w:rPr>
        <w:t xml:space="preserve"> </w:t>
      </w:r>
      <w:r w:rsidRPr="00832700">
        <w:rPr>
          <w:rFonts w:asciiTheme="minorHAnsi" w:hAnsiTheme="minorHAnsi" w:cstheme="minorHAnsi"/>
          <w:bCs/>
        </w:rPr>
        <w:t>outcome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and</w:t>
      </w:r>
      <w:r w:rsidR="00B74938">
        <w:rPr>
          <w:rFonts w:asciiTheme="minorHAnsi" w:hAnsiTheme="minorHAnsi" w:cstheme="minorHAnsi"/>
          <w:bCs/>
        </w:rPr>
        <w:t xml:space="preserve"> </w:t>
      </w:r>
      <w:r w:rsidR="00B61055">
        <w:rPr>
          <w:rFonts w:asciiTheme="minorHAnsi" w:hAnsiTheme="minorHAnsi" w:cstheme="minorHAnsi"/>
          <w:bCs/>
        </w:rPr>
        <w:t>the</w:t>
      </w:r>
      <w:r w:rsidR="00B74938">
        <w:rPr>
          <w:rFonts w:asciiTheme="minorHAnsi" w:hAnsiTheme="minorHAnsi" w:cstheme="minorHAnsi"/>
          <w:bCs/>
        </w:rPr>
        <w:t xml:space="preserve"> </w:t>
      </w:r>
      <w:r w:rsidR="00AA1B03" w:rsidRPr="00832700">
        <w:rPr>
          <w:rFonts w:asciiTheme="minorHAnsi" w:hAnsiTheme="minorHAnsi" w:cstheme="minorHAnsi"/>
          <w:bCs/>
        </w:rPr>
        <w:t>identif</w:t>
      </w:r>
      <w:r w:rsidR="00B270FE" w:rsidRPr="00832700">
        <w:rPr>
          <w:rFonts w:asciiTheme="minorHAnsi" w:hAnsiTheme="minorHAnsi" w:cstheme="minorHAnsi"/>
          <w:bCs/>
        </w:rPr>
        <w:t>ication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of</w:t>
      </w:r>
      <w:r w:rsidR="00B74938">
        <w:rPr>
          <w:rFonts w:asciiTheme="minorHAnsi" w:hAnsiTheme="minorHAnsi" w:cstheme="minorHAnsi"/>
          <w:bCs/>
        </w:rPr>
        <w:t xml:space="preserve"> </w:t>
      </w:r>
      <w:r w:rsidR="00AA1B03" w:rsidRPr="00832700">
        <w:rPr>
          <w:rFonts w:asciiTheme="minorHAnsi" w:hAnsiTheme="minorHAnsi" w:cstheme="minorHAnsi"/>
          <w:bCs/>
        </w:rPr>
        <w:t>mice</w:t>
      </w:r>
      <w:r w:rsidR="00B74938">
        <w:rPr>
          <w:rFonts w:asciiTheme="minorHAnsi" w:hAnsiTheme="minorHAnsi" w:cstheme="minorHAnsi"/>
          <w:bCs/>
        </w:rPr>
        <w:t xml:space="preserve"> </w:t>
      </w:r>
      <w:r w:rsidR="00AA1B03" w:rsidRPr="00832700">
        <w:rPr>
          <w:rFonts w:asciiTheme="minorHAnsi" w:hAnsiTheme="minorHAnsi" w:cstheme="minorHAnsi"/>
          <w:bCs/>
        </w:rPr>
        <w:t>that</w:t>
      </w:r>
      <w:r w:rsidR="00B74938">
        <w:rPr>
          <w:rFonts w:asciiTheme="minorHAnsi" w:hAnsiTheme="minorHAnsi" w:cstheme="minorHAnsi"/>
          <w:bCs/>
        </w:rPr>
        <w:t xml:space="preserve"> </w:t>
      </w:r>
      <w:r w:rsidR="00AA1B03" w:rsidRPr="00832700">
        <w:rPr>
          <w:rFonts w:asciiTheme="minorHAnsi" w:hAnsiTheme="minorHAnsi" w:cstheme="minorHAnsi"/>
          <w:bCs/>
        </w:rPr>
        <w:t>would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later</w:t>
      </w:r>
      <w:r w:rsidR="00B74938">
        <w:rPr>
          <w:rFonts w:asciiTheme="minorHAnsi" w:hAnsiTheme="minorHAnsi" w:cstheme="minorHAnsi"/>
          <w:bCs/>
        </w:rPr>
        <w:t xml:space="preserve"> </w:t>
      </w:r>
      <w:r w:rsidR="00AA1B03" w:rsidRPr="00832700">
        <w:rPr>
          <w:rFonts w:asciiTheme="minorHAnsi" w:hAnsiTheme="minorHAnsi" w:cstheme="minorHAnsi"/>
          <w:bCs/>
        </w:rPr>
        <w:t>progress</w:t>
      </w:r>
      <w:r w:rsidR="00B74938">
        <w:rPr>
          <w:rFonts w:asciiTheme="minorHAnsi" w:hAnsiTheme="minorHAnsi" w:cstheme="minorHAnsi"/>
          <w:bCs/>
        </w:rPr>
        <w:t xml:space="preserve"> </w:t>
      </w:r>
      <w:r w:rsidR="00AA1B03" w:rsidRPr="00832700">
        <w:rPr>
          <w:rFonts w:asciiTheme="minorHAnsi" w:hAnsiTheme="minorHAnsi" w:cstheme="minorHAnsi"/>
          <w:bCs/>
        </w:rPr>
        <w:t>to</w:t>
      </w:r>
      <w:r w:rsidR="00B74938">
        <w:rPr>
          <w:rFonts w:asciiTheme="minorHAnsi" w:hAnsiTheme="minorHAnsi" w:cstheme="minorHAnsi"/>
          <w:bCs/>
        </w:rPr>
        <w:t xml:space="preserve"> </w:t>
      </w:r>
      <w:r w:rsidR="00AA1B03" w:rsidRPr="00832700">
        <w:rPr>
          <w:rFonts w:asciiTheme="minorHAnsi" w:hAnsiTheme="minorHAnsi" w:cstheme="minorHAnsi"/>
          <w:bCs/>
        </w:rPr>
        <w:t>death,</w:t>
      </w:r>
      <w:r w:rsidR="00B74938">
        <w:rPr>
          <w:rFonts w:asciiTheme="minorHAnsi" w:hAnsiTheme="minorHAnsi" w:cstheme="minorHAnsi"/>
          <w:bCs/>
        </w:rPr>
        <w:t xml:space="preserve"> </w:t>
      </w:r>
      <w:r w:rsidR="00AA1B03" w:rsidRPr="00832700">
        <w:rPr>
          <w:rFonts w:asciiTheme="minorHAnsi" w:hAnsiTheme="minorHAnsi" w:cstheme="minorHAnsi"/>
          <w:bCs/>
        </w:rPr>
        <w:t>allow</w:t>
      </w:r>
      <w:r w:rsidR="00B270FE" w:rsidRPr="00832700">
        <w:rPr>
          <w:rFonts w:asciiTheme="minorHAnsi" w:hAnsiTheme="minorHAnsi" w:cstheme="minorHAnsi"/>
          <w:bCs/>
        </w:rPr>
        <w:t>ing</w:t>
      </w:r>
      <w:r w:rsidR="00B74938">
        <w:rPr>
          <w:rFonts w:asciiTheme="minorHAnsi" w:hAnsiTheme="minorHAnsi" w:cstheme="minorHAnsi"/>
          <w:bCs/>
        </w:rPr>
        <w:t xml:space="preserve"> </w:t>
      </w:r>
      <w:r w:rsidR="00AA1B03" w:rsidRPr="00832700">
        <w:rPr>
          <w:rFonts w:asciiTheme="minorHAnsi" w:hAnsiTheme="minorHAnsi" w:cstheme="minorHAnsi"/>
          <w:bCs/>
        </w:rPr>
        <w:t>for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an</w:t>
      </w:r>
      <w:r w:rsidR="00B74938">
        <w:rPr>
          <w:rFonts w:asciiTheme="minorHAnsi" w:hAnsiTheme="minorHAnsi" w:cstheme="minorHAnsi"/>
          <w:bCs/>
        </w:rPr>
        <w:t xml:space="preserve"> </w:t>
      </w:r>
      <w:r w:rsidR="00AA1B03" w:rsidRPr="00832700">
        <w:rPr>
          <w:rFonts w:asciiTheme="minorHAnsi" w:hAnsiTheme="minorHAnsi" w:cstheme="minorHAnsi"/>
          <w:bCs/>
        </w:rPr>
        <w:t>earlier</w:t>
      </w:r>
      <w:r w:rsidR="00B74938">
        <w:rPr>
          <w:rFonts w:asciiTheme="minorHAnsi" w:hAnsiTheme="minorHAnsi" w:cstheme="minorHAnsi"/>
          <w:bCs/>
        </w:rPr>
        <w:t xml:space="preserve"> </w:t>
      </w:r>
      <w:r w:rsidR="00AA1B03" w:rsidRPr="00832700">
        <w:rPr>
          <w:rFonts w:asciiTheme="minorHAnsi" w:hAnsiTheme="minorHAnsi" w:cstheme="minorHAnsi"/>
          <w:bCs/>
        </w:rPr>
        <w:t>identification</w:t>
      </w:r>
      <w:r w:rsidR="00B74938">
        <w:rPr>
          <w:rFonts w:asciiTheme="minorHAnsi" w:hAnsiTheme="minorHAnsi" w:cstheme="minorHAnsi"/>
          <w:bCs/>
        </w:rPr>
        <w:t xml:space="preserve"> </w:t>
      </w:r>
      <w:r w:rsidR="00AA1B03" w:rsidRPr="00832700">
        <w:rPr>
          <w:rFonts w:asciiTheme="minorHAnsi" w:hAnsiTheme="minorHAnsi" w:cstheme="minorHAnsi"/>
          <w:bCs/>
        </w:rPr>
        <w:t>of</w:t>
      </w:r>
      <w:r w:rsidR="00B74938">
        <w:rPr>
          <w:rFonts w:asciiTheme="minorHAnsi" w:hAnsiTheme="minorHAnsi" w:cstheme="minorHAnsi"/>
          <w:bCs/>
        </w:rPr>
        <w:t xml:space="preserve"> </w:t>
      </w:r>
      <w:r w:rsidR="00B270FE" w:rsidRPr="00832700">
        <w:rPr>
          <w:rFonts w:asciiTheme="minorHAnsi" w:hAnsiTheme="minorHAnsi" w:cstheme="minorHAnsi"/>
          <w:bCs/>
        </w:rPr>
        <w:t>the</w:t>
      </w:r>
      <w:r w:rsidR="00B74938">
        <w:rPr>
          <w:rFonts w:asciiTheme="minorHAnsi" w:hAnsiTheme="minorHAnsi" w:cstheme="minorHAnsi"/>
          <w:bCs/>
        </w:rPr>
        <w:t xml:space="preserve"> </w:t>
      </w:r>
      <w:r w:rsidR="00AA1B03" w:rsidRPr="00832700">
        <w:rPr>
          <w:rFonts w:asciiTheme="minorHAnsi" w:hAnsiTheme="minorHAnsi" w:cstheme="minorHAnsi"/>
          <w:bCs/>
        </w:rPr>
        <w:t>humane</w:t>
      </w:r>
      <w:r w:rsidR="00B74938">
        <w:rPr>
          <w:rFonts w:asciiTheme="minorHAnsi" w:hAnsiTheme="minorHAnsi" w:cstheme="minorHAnsi"/>
          <w:bCs/>
        </w:rPr>
        <w:t xml:space="preserve"> </w:t>
      </w:r>
      <w:r w:rsidR="00AA1B03" w:rsidRPr="00832700">
        <w:rPr>
          <w:rFonts w:asciiTheme="minorHAnsi" w:hAnsiTheme="minorHAnsi" w:cstheme="minorHAnsi"/>
          <w:bCs/>
        </w:rPr>
        <w:t>endpoint</w:t>
      </w:r>
      <w:r w:rsidR="0048577C" w:rsidRPr="00832700">
        <w:rPr>
          <w:rFonts w:asciiTheme="minorHAnsi" w:hAnsiTheme="minorHAnsi" w:cstheme="minorHAnsi"/>
          <w:bCs/>
        </w:rPr>
        <w:t>.</w:t>
      </w:r>
      <w:r w:rsidR="00B74938">
        <w:rPr>
          <w:rFonts w:asciiTheme="minorHAnsi" w:hAnsiTheme="minorHAnsi" w:cstheme="minorHAnsi"/>
          <w:bCs/>
        </w:rPr>
        <w:t xml:space="preserve"> </w:t>
      </w:r>
      <w:r w:rsidR="005E3458" w:rsidRPr="00832700">
        <w:rPr>
          <w:rFonts w:asciiTheme="minorHAnsi" w:hAnsiTheme="minorHAnsi" w:cstheme="minorHAnsi"/>
        </w:rPr>
        <w:t>Two</w:t>
      </w:r>
      <w:r w:rsidR="00B74938">
        <w:rPr>
          <w:rFonts w:asciiTheme="minorHAnsi" w:hAnsiTheme="minorHAnsi" w:cstheme="minorHAnsi"/>
        </w:rPr>
        <w:t xml:space="preserve"> </w:t>
      </w:r>
      <w:r w:rsidR="005E3458" w:rsidRPr="00832700">
        <w:rPr>
          <w:rFonts w:asciiTheme="minorHAnsi" w:hAnsiTheme="minorHAnsi" w:cstheme="minorHAnsi"/>
        </w:rPr>
        <w:t>main</w:t>
      </w:r>
      <w:r w:rsidR="00B74938">
        <w:rPr>
          <w:rFonts w:asciiTheme="minorHAnsi" w:hAnsiTheme="minorHAnsi" w:cstheme="minorHAnsi"/>
        </w:rPr>
        <w:t xml:space="preserve"> </w:t>
      </w:r>
      <w:r w:rsidR="005E3458" w:rsidRPr="00832700">
        <w:rPr>
          <w:rFonts w:asciiTheme="minorHAnsi" w:hAnsiTheme="minorHAnsi" w:cstheme="minorHAnsi"/>
        </w:rPr>
        <w:t>behavioral</w:t>
      </w:r>
      <w:r w:rsidR="00B74938">
        <w:rPr>
          <w:rFonts w:asciiTheme="minorHAnsi" w:hAnsiTheme="minorHAnsi" w:cstheme="minorHAnsi"/>
        </w:rPr>
        <w:t xml:space="preserve"> </w:t>
      </w:r>
      <w:r w:rsidR="005E3458" w:rsidRPr="00832700">
        <w:rPr>
          <w:rFonts w:asciiTheme="minorHAnsi" w:hAnsiTheme="minorHAnsi" w:cstheme="minorHAnsi"/>
        </w:rPr>
        <w:t>features</w:t>
      </w:r>
      <w:r w:rsidR="00B74938">
        <w:rPr>
          <w:rFonts w:asciiTheme="minorHAnsi" w:hAnsiTheme="minorHAnsi" w:cstheme="minorHAnsi"/>
        </w:rPr>
        <w:t xml:space="preserve"> </w:t>
      </w:r>
      <w:r w:rsidR="00843822" w:rsidRPr="00832700">
        <w:rPr>
          <w:rFonts w:asciiTheme="minorHAnsi" w:hAnsiTheme="minorHAnsi" w:cstheme="minorHAnsi"/>
        </w:rPr>
        <w:t>are</w:t>
      </w:r>
      <w:r w:rsidR="00B74938">
        <w:rPr>
          <w:rFonts w:asciiTheme="minorHAnsi" w:hAnsiTheme="minorHAnsi" w:cstheme="minorHAnsi"/>
        </w:rPr>
        <w:t xml:space="preserve"> </w:t>
      </w:r>
      <w:r w:rsidR="005E3458" w:rsidRPr="00832700">
        <w:rPr>
          <w:rFonts w:asciiTheme="minorHAnsi" w:hAnsiTheme="minorHAnsi" w:cstheme="minorHAnsi"/>
        </w:rPr>
        <w:t>used</w:t>
      </w:r>
      <w:r w:rsidR="00B74938">
        <w:rPr>
          <w:rFonts w:asciiTheme="minorHAnsi" w:hAnsiTheme="minorHAnsi" w:cstheme="minorHAnsi"/>
        </w:rPr>
        <w:t xml:space="preserve"> </w:t>
      </w:r>
      <w:r w:rsidR="005E3458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5E3458" w:rsidRPr="00832700">
        <w:rPr>
          <w:rFonts w:asciiTheme="minorHAnsi" w:hAnsiTheme="minorHAnsi" w:cstheme="minorHAnsi"/>
        </w:rPr>
        <w:t>define</w:t>
      </w:r>
      <w:r w:rsidR="00B74938">
        <w:rPr>
          <w:rFonts w:asciiTheme="minorHAnsi" w:hAnsiTheme="minorHAnsi" w:cstheme="minorHAnsi"/>
        </w:rPr>
        <w:t xml:space="preserve"> </w:t>
      </w:r>
      <w:r w:rsidR="005E3458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5E3458" w:rsidRPr="00832700">
        <w:rPr>
          <w:rFonts w:asciiTheme="minorHAnsi" w:hAnsiTheme="minorHAnsi" w:cstheme="minorHAnsi"/>
        </w:rPr>
        <w:t>health</w:t>
      </w:r>
      <w:r w:rsidR="00B74938">
        <w:rPr>
          <w:rFonts w:asciiTheme="minorHAnsi" w:hAnsiTheme="minorHAnsi" w:cstheme="minorHAnsi"/>
        </w:rPr>
        <w:t xml:space="preserve"> </w:t>
      </w:r>
      <w:r w:rsidR="005E3458" w:rsidRPr="00832700">
        <w:rPr>
          <w:rFonts w:asciiTheme="minorHAnsi" w:hAnsiTheme="minorHAnsi" w:cstheme="minorHAnsi"/>
        </w:rPr>
        <w:t>scores</w:t>
      </w:r>
      <w:r w:rsidR="00B61055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B61055">
        <w:rPr>
          <w:rFonts w:asciiTheme="minorHAnsi" w:hAnsiTheme="minorHAnsi" w:cstheme="minorHAnsi"/>
        </w:rPr>
        <w:t>namely,</w:t>
      </w:r>
      <w:r w:rsidR="00B74938">
        <w:rPr>
          <w:rFonts w:asciiTheme="minorHAnsi" w:hAnsiTheme="minorHAnsi" w:cstheme="minorHAnsi"/>
        </w:rPr>
        <w:t xml:space="preserve"> </w:t>
      </w:r>
      <w:r w:rsidR="005E3458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5E3458" w:rsidRPr="00832700">
        <w:rPr>
          <w:rFonts w:asciiTheme="minorHAnsi" w:hAnsiTheme="minorHAnsi" w:cstheme="minorHAnsi"/>
        </w:rPr>
        <w:t>ability</w:t>
      </w:r>
      <w:r w:rsidR="00B74938">
        <w:rPr>
          <w:rFonts w:asciiTheme="minorHAnsi" w:hAnsiTheme="minorHAnsi" w:cstheme="minorHAnsi"/>
        </w:rPr>
        <w:t xml:space="preserve"> </w:t>
      </w:r>
      <w:r w:rsidR="005E3458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5E3458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5E3458" w:rsidRPr="00832700">
        <w:rPr>
          <w:rFonts w:asciiTheme="minorHAnsi" w:hAnsiTheme="minorHAnsi" w:cstheme="minorHAnsi"/>
        </w:rPr>
        <w:t>neonatal</w:t>
      </w:r>
      <w:r w:rsidR="00B74938">
        <w:rPr>
          <w:rFonts w:asciiTheme="minorHAnsi" w:hAnsiTheme="minorHAnsi" w:cstheme="minorHAnsi"/>
        </w:rPr>
        <w:t xml:space="preserve"> </w:t>
      </w:r>
      <w:r w:rsidR="005E3458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5E3458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5E3458" w:rsidRPr="00832700">
        <w:rPr>
          <w:rFonts w:asciiTheme="minorHAnsi" w:hAnsiTheme="minorHAnsi" w:cstheme="minorHAnsi"/>
        </w:rPr>
        <w:t>right</w:t>
      </w:r>
      <w:r w:rsidR="00B74938">
        <w:rPr>
          <w:rFonts w:asciiTheme="minorHAnsi" w:hAnsiTheme="minorHAnsi" w:cstheme="minorHAnsi"/>
        </w:rPr>
        <w:t xml:space="preserve"> </w:t>
      </w:r>
      <w:r w:rsidR="00B61055">
        <w:rPr>
          <w:rFonts w:asciiTheme="minorHAnsi" w:hAnsiTheme="minorHAnsi" w:cstheme="minorHAnsi"/>
        </w:rPr>
        <w:t>themselves</w:t>
      </w:r>
      <w:r w:rsidR="00B74938">
        <w:rPr>
          <w:rFonts w:asciiTheme="minorHAnsi" w:hAnsiTheme="minorHAnsi" w:cstheme="minorHAnsi"/>
        </w:rPr>
        <w:t xml:space="preserve"> </w:t>
      </w:r>
      <w:r w:rsidR="005E3458" w:rsidRPr="00832700">
        <w:rPr>
          <w:rFonts w:asciiTheme="minorHAnsi" w:hAnsiTheme="minorHAnsi" w:cstheme="minorHAnsi"/>
        </w:rPr>
        <w:t>when</w:t>
      </w:r>
      <w:r w:rsidR="00B74938">
        <w:rPr>
          <w:rFonts w:asciiTheme="minorHAnsi" w:hAnsiTheme="minorHAnsi" w:cstheme="minorHAnsi"/>
        </w:rPr>
        <w:t xml:space="preserve"> </w:t>
      </w:r>
      <w:r w:rsidR="005E3458" w:rsidRPr="00832700">
        <w:rPr>
          <w:rFonts w:asciiTheme="minorHAnsi" w:hAnsiTheme="minorHAnsi" w:cstheme="minorHAnsi"/>
        </w:rPr>
        <w:t>placed</w:t>
      </w:r>
      <w:r w:rsidR="00B74938">
        <w:rPr>
          <w:rFonts w:asciiTheme="minorHAnsi" w:hAnsiTheme="minorHAnsi" w:cstheme="minorHAnsi"/>
        </w:rPr>
        <w:t xml:space="preserve"> </w:t>
      </w:r>
      <w:r w:rsidR="005E3458"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="005E3458" w:rsidRPr="00832700">
        <w:rPr>
          <w:rFonts w:asciiTheme="minorHAnsi" w:hAnsiTheme="minorHAnsi" w:cstheme="minorHAnsi"/>
        </w:rPr>
        <w:t>their</w:t>
      </w:r>
      <w:r w:rsidR="00B74938">
        <w:rPr>
          <w:rFonts w:asciiTheme="minorHAnsi" w:hAnsiTheme="minorHAnsi" w:cstheme="minorHAnsi"/>
        </w:rPr>
        <w:t xml:space="preserve"> </w:t>
      </w:r>
      <w:r w:rsidR="005E3458" w:rsidRPr="00832700">
        <w:rPr>
          <w:rFonts w:asciiTheme="minorHAnsi" w:hAnsiTheme="minorHAnsi" w:cstheme="minorHAnsi"/>
        </w:rPr>
        <w:t>back</w:t>
      </w:r>
      <w:r w:rsidR="00B74938">
        <w:rPr>
          <w:rFonts w:asciiTheme="minorHAnsi" w:hAnsiTheme="minorHAnsi" w:cstheme="minorHAnsi"/>
        </w:rPr>
        <w:t xml:space="preserve"> </w:t>
      </w:r>
      <w:r w:rsidR="005E3458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5E3458" w:rsidRPr="00832700">
        <w:rPr>
          <w:rFonts w:asciiTheme="minorHAnsi" w:hAnsiTheme="minorHAnsi" w:cstheme="minorHAnsi"/>
        </w:rPr>
        <w:t>their</w:t>
      </w:r>
      <w:r w:rsidR="00B74938">
        <w:rPr>
          <w:rFonts w:asciiTheme="minorHAnsi" w:hAnsiTheme="minorHAnsi" w:cstheme="minorHAnsi"/>
        </w:rPr>
        <w:t xml:space="preserve"> </w:t>
      </w:r>
      <w:r w:rsidR="00F60371" w:rsidRPr="00832700">
        <w:rPr>
          <w:rFonts w:asciiTheme="minorHAnsi" w:hAnsiTheme="minorHAnsi" w:cstheme="minorHAnsi"/>
        </w:rPr>
        <w:t>level</w:t>
      </w:r>
      <w:r w:rsidR="00B74938">
        <w:rPr>
          <w:rFonts w:asciiTheme="minorHAnsi" w:hAnsiTheme="minorHAnsi" w:cstheme="minorHAnsi"/>
        </w:rPr>
        <w:t xml:space="preserve"> </w:t>
      </w:r>
      <w:r w:rsidR="00F60371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AA1B03" w:rsidRPr="00832700">
        <w:rPr>
          <w:rFonts w:asciiTheme="minorHAnsi" w:hAnsiTheme="minorHAnsi" w:cstheme="minorHAnsi"/>
        </w:rPr>
        <w:t>mobility</w:t>
      </w:r>
      <w:r w:rsidR="005E3458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3F6FB7" w:rsidRPr="00832700">
        <w:rPr>
          <w:rFonts w:asciiTheme="minorHAnsi" w:hAnsiTheme="minorHAnsi" w:cstheme="minorHAnsi"/>
        </w:rPr>
        <w:t>These</w:t>
      </w:r>
      <w:r w:rsidR="00B74938">
        <w:rPr>
          <w:rFonts w:asciiTheme="minorHAnsi" w:hAnsiTheme="minorHAnsi" w:cstheme="minorHAnsi"/>
        </w:rPr>
        <w:t xml:space="preserve"> </w:t>
      </w:r>
      <w:r w:rsidR="003F6FB7" w:rsidRPr="00832700">
        <w:rPr>
          <w:rFonts w:asciiTheme="minorHAnsi" w:hAnsiTheme="minorHAnsi" w:cstheme="minorHAnsi"/>
        </w:rPr>
        <w:t>criteria</w:t>
      </w:r>
      <w:r w:rsidR="00B74938">
        <w:rPr>
          <w:rFonts w:asciiTheme="minorHAnsi" w:hAnsiTheme="minorHAnsi" w:cstheme="minorHAnsi"/>
        </w:rPr>
        <w:t xml:space="preserve"> </w:t>
      </w:r>
      <w:r w:rsidR="003F6FB7" w:rsidRPr="00832700">
        <w:rPr>
          <w:rFonts w:asciiTheme="minorHAnsi" w:hAnsiTheme="minorHAnsi" w:cstheme="minorHAnsi"/>
        </w:rPr>
        <w:t>could</w:t>
      </w:r>
      <w:r w:rsidR="00B74938">
        <w:rPr>
          <w:rFonts w:asciiTheme="minorHAnsi" w:hAnsiTheme="minorHAnsi" w:cstheme="minorHAnsi"/>
        </w:rPr>
        <w:t xml:space="preserve"> </w:t>
      </w:r>
      <w:r w:rsidR="003F6FB7" w:rsidRPr="00832700">
        <w:rPr>
          <w:rFonts w:asciiTheme="minorHAnsi" w:hAnsiTheme="minorHAnsi" w:cstheme="minorHAnsi"/>
        </w:rPr>
        <w:t>potentially</w:t>
      </w:r>
      <w:r w:rsidR="00B74938">
        <w:rPr>
          <w:rFonts w:asciiTheme="minorHAnsi" w:hAnsiTheme="minorHAnsi" w:cstheme="minorHAnsi"/>
        </w:rPr>
        <w:t xml:space="preserve"> </w:t>
      </w:r>
      <w:r w:rsidR="003F6FB7" w:rsidRPr="00832700">
        <w:rPr>
          <w:rFonts w:asciiTheme="minorHAnsi" w:hAnsiTheme="minorHAnsi" w:cstheme="minorHAnsi"/>
        </w:rPr>
        <w:t>be</w:t>
      </w:r>
      <w:r w:rsidR="00B74938">
        <w:rPr>
          <w:rFonts w:asciiTheme="minorHAnsi" w:hAnsiTheme="minorHAnsi" w:cstheme="minorHAnsi"/>
        </w:rPr>
        <w:t xml:space="preserve"> </w:t>
      </w:r>
      <w:r w:rsidR="003F6FB7" w:rsidRPr="00832700">
        <w:rPr>
          <w:rFonts w:asciiTheme="minorHAnsi" w:hAnsiTheme="minorHAnsi" w:cstheme="minorHAnsi"/>
        </w:rPr>
        <w:t>applied</w:t>
      </w:r>
      <w:r w:rsidR="00B74938">
        <w:rPr>
          <w:rFonts w:asciiTheme="minorHAnsi" w:hAnsiTheme="minorHAnsi" w:cstheme="minorHAnsi"/>
        </w:rPr>
        <w:t xml:space="preserve"> </w:t>
      </w:r>
      <w:r w:rsidR="003F6FB7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9834A0" w:rsidRPr="00832700">
        <w:rPr>
          <w:rFonts w:asciiTheme="minorHAnsi" w:hAnsiTheme="minorHAnsi" w:cstheme="minorHAnsi"/>
        </w:rPr>
        <w:t>address</w:t>
      </w:r>
      <w:r w:rsidR="00B74938">
        <w:rPr>
          <w:rFonts w:asciiTheme="minorHAnsi" w:hAnsiTheme="minorHAnsi" w:cstheme="minorHAnsi"/>
        </w:rPr>
        <w:t xml:space="preserve"> </w:t>
      </w:r>
      <w:r w:rsidR="009834A0"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="009834A0" w:rsidRPr="00832700">
        <w:rPr>
          <w:rFonts w:asciiTheme="minorHAnsi" w:hAnsiTheme="minorHAnsi" w:cstheme="minorHAnsi"/>
        </w:rPr>
        <w:t>endpoints</w:t>
      </w:r>
      <w:r w:rsidR="00B74938">
        <w:rPr>
          <w:rFonts w:asciiTheme="minorHAnsi" w:hAnsiTheme="minorHAnsi" w:cstheme="minorHAnsi"/>
        </w:rPr>
        <w:t xml:space="preserve"> </w:t>
      </w:r>
      <w:r w:rsidR="009834A0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3F6FB7" w:rsidRPr="00832700">
        <w:rPr>
          <w:rFonts w:asciiTheme="minorHAnsi" w:hAnsiTheme="minorHAnsi" w:cstheme="minorHAnsi"/>
        </w:rPr>
        <w:t>other</w:t>
      </w:r>
      <w:r w:rsidR="00B74938">
        <w:rPr>
          <w:rFonts w:asciiTheme="minorHAnsi" w:hAnsiTheme="minorHAnsi" w:cstheme="minorHAnsi"/>
        </w:rPr>
        <w:t xml:space="preserve"> </w:t>
      </w:r>
      <w:r w:rsidR="003F6FB7" w:rsidRPr="00832700">
        <w:rPr>
          <w:rFonts w:asciiTheme="minorHAnsi" w:hAnsiTheme="minorHAnsi" w:cstheme="minorHAnsi"/>
        </w:rPr>
        <w:t>studies</w:t>
      </w:r>
      <w:r w:rsidR="00B74938">
        <w:rPr>
          <w:rFonts w:asciiTheme="minorHAnsi" w:hAnsiTheme="minorHAnsi" w:cstheme="minorHAnsi"/>
        </w:rPr>
        <w:t xml:space="preserve"> </w:t>
      </w:r>
      <w:r w:rsidR="003F6FB7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3F6FB7" w:rsidRPr="00832700">
        <w:rPr>
          <w:rFonts w:asciiTheme="minorHAnsi" w:hAnsiTheme="minorHAnsi" w:cstheme="minorHAnsi"/>
        </w:rPr>
        <w:t>neonatal</w:t>
      </w:r>
      <w:r w:rsidR="00B74938">
        <w:rPr>
          <w:rFonts w:asciiTheme="minorHAnsi" w:hAnsiTheme="minorHAnsi" w:cstheme="minorHAnsi"/>
        </w:rPr>
        <w:t xml:space="preserve"> </w:t>
      </w:r>
      <w:r w:rsidR="003F6FB7" w:rsidRPr="00832700">
        <w:rPr>
          <w:rFonts w:asciiTheme="minorHAnsi" w:hAnsiTheme="minorHAnsi" w:cstheme="minorHAnsi"/>
        </w:rPr>
        <w:t>disease</w:t>
      </w:r>
      <w:r w:rsidR="00B74938">
        <w:rPr>
          <w:rFonts w:asciiTheme="minorHAnsi" w:hAnsiTheme="minorHAnsi" w:cstheme="minorHAnsi"/>
        </w:rPr>
        <w:t xml:space="preserve"> </w:t>
      </w:r>
      <w:r w:rsidR="003F6FB7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3F6FB7" w:rsidRPr="00832700">
        <w:rPr>
          <w:rFonts w:asciiTheme="minorHAnsi" w:hAnsiTheme="minorHAnsi" w:cstheme="minorHAnsi"/>
        </w:rPr>
        <w:t>mice,</w:t>
      </w:r>
      <w:r w:rsidR="00B74938">
        <w:rPr>
          <w:rFonts w:asciiTheme="minorHAnsi" w:hAnsiTheme="minorHAnsi" w:cstheme="minorHAnsi"/>
        </w:rPr>
        <w:t xml:space="preserve"> </w:t>
      </w:r>
      <w:proofErr w:type="gramStart"/>
      <w:r w:rsidR="003F6FB7"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="003F6FB7" w:rsidRPr="00832700">
        <w:rPr>
          <w:rFonts w:asciiTheme="minorHAnsi" w:hAnsiTheme="minorHAnsi" w:cstheme="minorHAnsi"/>
        </w:rPr>
        <w:t>long</w:t>
      </w:r>
      <w:r w:rsidR="00B74938">
        <w:rPr>
          <w:rFonts w:asciiTheme="minorHAnsi" w:hAnsiTheme="minorHAnsi" w:cstheme="minorHAnsi"/>
        </w:rPr>
        <w:t xml:space="preserve"> </w:t>
      </w:r>
      <w:r w:rsidR="003F6FB7" w:rsidRPr="00832700">
        <w:rPr>
          <w:rFonts w:asciiTheme="minorHAnsi" w:hAnsiTheme="minorHAnsi" w:cstheme="minorHAnsi"/>
        </w:rPr>
        <w:t>as</w:t>
      </w:r>
      <w:proofErr w:type="gramEnd"/>
      <w:r w:rsidR="00B74938">
        <w:rPr>
          <w:rFonts w:asciiTheme="minorHAnsi" w:hAnsiTheme="minorHAnsi" w:cstheme="minorHAnsi"/>
        </w:rPr>
        <w:t xml:space="preserve"> </w:t>
      </w:r>
      <w:r w:rsidR="009834A0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3F6FB7" w:rsidRPr="00832700">
        <w:rPr>
          <w:rFonts w:asciiTheme="minorHAnsi" w:hAnsiTheme="minorHAnsi" w:cstheme="minorHAnsi"/>
        </w:rPr>
        <w:t>pilot</w:t>
      </w:r>
      <w:r w:rsidR="00B74938">
        <w:rPr>
          <w:rFonts w:asciiTheme="minorHAnsi" w:hAnsiTheme="minorHAnsi" w:cstheme="minorHAnsi"/>
        </w:rPr>
        <w:t xml:space="preserve"> </w:t>
      </w:r>
      <w:r w:rsidR="003F6FB7" w:rsidRPr="00832700">
        <w:rPr>
          <w:rFonts w:asciiTheme="minorHAnsi" w:hAnsiTheme="minorHAnsi" w:cstheme="minorHAnsi"/>
        </w:rPr>
        <w:t>study</w:t>
      </w:r>
      <w:r w:rsidR="00B74938">
        <w:rPr>
          <w:rFonts w:asciiTheme="minorHAnsi" w:hAnsiTheme="minorHAnsi" w:cstheme="minorHAnsi"/>
        </w:rPr>
        <w:t xml:space="preserve"> </w:t>
      </w:r>
      <w:r w:rsidR="003F6FB7" w:rsidRPr="00832700">
        <w:rPr>
          <w:rFonts w:asciiTheme="minorHAnsi" w:hAnsiTheme="minorHAnsi" w:cstheme="minorHAnsi"/>
        </w:rPr>
        <w:t>is</w:t>
      </w:r>
      <w:r w:rsidR="00B74938">
        <w:rPr>
          <w:rFonts w:asciiTheme="minorHAnsi" w:hAnsiTheme="minorHAnsi" w:cstheme="minorHAnsi"/>
        </w:rPr>
        <w:t xml:space="preserve"> </w:t>
      </w:r>
      <w:r w:rsidR="003F6FB7" w:rsidRPr="00832700">
        <w:rPr>
          <w:rFonts w:asciiTheme="minorHAnsi" w:hAnsiTheme="minorHAnsi" w:cstheme="minorHAnsi"/>
        </w:rPr>
        <w:t>performed</w:t>
      </w:r>
      <w:r w:rsidR="00B74938">
        <w:rPr>
          <w:rFonts w:asciiTheme="minorHAnsi" w:hAnsiTheme="minorHAnsi" w:cstheme="minorHAnsi"/>
        </w:rPr>
        <w:t xml:space="preserve"> </w:t>
      </w:r>
      <w:r w:rsidR="003F6FB7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3F6FB7" w:rsidRPr="00832700">
        <w:rPr>
          <w:rFonts w:asciiTheme="minorHAnsi" w:hAnsiTheme="minorHAnsi" w:cstheme="minorHAnsi"/>
        </w:rPr>
        <w:t>confirm</w:t>
      </w:r>
      <w:r w:rsidR="00B74938">
        <w:rPr>
          <w:rFonts w:asciiTheme="minorHAnsi" w:hAnsiTheme="minorHAnsi" w:cstheme="minorHAnsi"/>
        </w:rPr>
        <w:t xml:space="preserve"> </w:t>
      </w:r>
      <w:r w:rsidR="009834A0" w:rsidRPr="00832700">
        <w:rPr>
          <w:rFonts w:asciiTheme="minorHAnsi" w:hAnsiTheme="minorHAnsi" w:cstheme="minorHAnsi"/>
        </w:rPr>
        <w:t>accuracy</w:t>
      </w:r>
      <w:r w:rsidR="00F60371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F60371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F60371" w:rsidRPr="00832700">
        <w:rPr>
          <w:rFonts w:asciiTheme="minorHAnsi" w:hAnsiTheme="minorHAnsi" w:cstheme="minorHAnsi"/>
        </w:rPr>
        <w:t>conclusion,</w:t>
      </w:r>
      <w:r w:rsidR="00B74938">
        <w:rPr>
          <w:rFonts w:asciiTheme="minorHAnsi" w:hAnsiTheme="minorHAnsi" w:cstheme="minorHAnsi"/>
        </w:rPr>
        <w:t xml:space="preserve"> </w:t>
      </w:r>
      <w:r w:rsidR="00F60371" w:rsidRPr="00832700">
        <w:rPr>
          <w:rFonts w:asciiTheme="minorHAnsi" w:hAnsiTheme="minorHAnsi" w:cstheme="minorHAnsi"/>
          <w:bCs/>
        </w:rPr>
        <w:t>this</w:t>
      </w:r>
      <w:r w:rsidR="00B74938">
        <w:rPr>
          <w:rFonts w:asciiTheme="minorHAnsi" w:hAnsiTheme="minorHAnsi" w:cstheme="minorHAnsi"/>
          <w:bCs/>
        </w:rPr>
        <w:t xml:space="preserve"> </w:t>
      </w:r>
      <w:r w:rsidR="00F60371" w:rsidRPr="00832700">
        <w:rPr>
          <w:rFonts w:asciiTheme="minorHAnsi" w:hAnsiTheme="minorHAnsi" w:cstheme="minorHAnsi"/>
          <w:bCs/>
        </w:rPr>
        <w:t>approach</w:t>
      </w:r>
      <w:r w:rsidR="00B74938">
        <w:rPr>
          <w:rFonts w:asciiTheme="minorHAnsi" w:hAnsiTheme="minorHAnsi" w:cstheme="minorHAnsi"/>
          <w:bCs/>
        </w:rPr>
        <w:t xml:space="preserve"> </w:t>
      </w:r>
      <w:r w:rsidR="00CD7918" w:rsidRPr="00832700">
        <w:rPr>
          <w:rFonts w:asciiTheme="minorHAnsi" w:hAnsiTheme="minorHAnsi" w:cstheme="minorHAnsi"/>
          <w:bCs/>
        </w:rPr>
        <w:t>provides</w:t>
      </w:r>
      <w:r w:rsidR="00B74938">
        <w:rPr>
          <w:rFonts w:asciiTheme="minorHAnsi" w:hAnsiTheme="minorHAnsi" w:cstheme="minorHAnsi"/>
          <w:bCs/>
        </w:rPr>
        <w:t xml:space="preserve"> </w:t>
      </w:r>
      <w:r w:rsidR="00CD7918" w:rsidRPr="00832700">
        <w:rPr>
          <w:rFonts w:asciiTheme="minorHAnsi" w:hAnsiTheme="minorHAnsi" w:cstheme="minorHAnsi"/>
          <w:bCs/>
        </w:rPr>
        <w:t>a</w:t>
      </w:r>
      <w:r w:rsidR="00B74938">
        <w:rPr>
          <w:rFonts w:asciiTheme="minorHAnsi" w:hAnsiTheme="minorHAnsi" w:cstheme="minorHAnsi"/>
          <w:bCs/>
        </w:rPr>
        <w:t xml:space="preserve"> </w:t>
      </w:r>
      <w:r w:rsidR="00CD7918" w:rsidRPr="00832700">
        <w:rPr>
          <w:rFonts w:asciiTheme="minorHAnsi" w:hAnsiTheme="minorHAnsi" w:cstheme="minorHAnsi"/>
          <w:bCs/>
        </w:rPr>
        <w:t>standardized</w:t>
      </w:r>
      <w:r w:rsidR="00B74938">
        <w:rPr>
          <w:rFonts w:asciiTheme="minorHAnsi" w:hAnsiTheme="minorHAnsi" w:cstheme="minorHAnsi"/>
          <w:bCs/>
        </w:rPr>
        <w:t xml:space="preserve"> </w:t>
      </w:r>
      <w:r w:rsidR="00CD7918" w:rsidRPr="00832700">
        <w:rPr>
          <w:rFonts w:asciiTheme="minorHAnsi" w:hAnsiTheme="minorHAnsi" w:cstheme="minorHAnsi"/>
          <w:bCs/>
        </w:rPr>
        <w:t>method</w:t>
      </w:r>
      <w:r w:rsidR="00B74938">
        <w:rPr>
          <w:rFonts w:asciiTheme="minorHAnsi" w:hAnsiTheme="minorHAnsi" w:cstheme="minorHAnsi"/>
          <w:bCs/>
        </w:rPr>
        <w:t xml:space="preserve"> </w:t>
      </w:r>
      <w:r w:rsidR="00CD7918" w:rsidRPr="00832700">
        <w:rPr>
          <w:rFonts w:asciiTheme="minorHAnsi" w:hAnsiTheme="minorHAnsi" w:cstheme="minorHAnsi"/>
          <w:bCs/>
        </w:rPr>
        <w:t>to</w:t>
      </w:r>
      <w:r w:rsidR="00B74938">
        <w:rPr>
          <w:rFonts w:asciiTheme="minorHAnsi" w:hAnsiTheme="minorHAnsi" w:cstheme="minorHAnsi"/>
          <w:bCs/>
        </w:rPr>
        <w:t xml:space="preserve"> </w:t>
      </w:r>
      <w:r w:rsidR="00CD7918" w:rsidRPr="00832700">
        <w:rPr>
          <w:rFonts w:asciiTheme="minorHAnsi" w:hAnsiTheme="minorHAnsi" w:cstheme="minorHAnsi"/>
          <w:bCs/>
        </w:rPr>
        <w:t>model</w:t>
      </w:r>
      <w:r w:rsidR="00B74938">
        <w:rPr>
          <w:rFonts w:asciiTheme="minorHAnsi" w:hAnsiTheme="minorHAnsi" w:cstheme="minorHAnsi"/>
          <w:bCs/>
        </w:rPr>
        <w:t xml:space="preserve"> </w:t>
      </w:r>
      <w:r w:rsidR="00CD7918" w:rsidRPr="00832700">
        <w:rPr>
          <w:rFonts w:asciiTheme="minorHAnsi" w:hAnsiTheme="minorHAnsi" w:cstheme="minorHAnsi"/>
          <w:bCs/>
        </w:rPr>
        <w:t>newborn</w:t>
      </w:r>
      <w:r w:rsidR="00B74938">
        <w:rPr>
          <w:rFonts w:asciiTheme="minorHAnsi" w:hAnsiTheme="minorHAnsi" w:cstheme="minorHAnsi"/>
          <w:bCs/>
        </w:rPr>
        <w:t xml:space="preserve"> </w:t>
      </w:r>
      <w:r w:rsidR="00CD7918" w:rsidRPr="00832700">
        <w:rPr>
          <w:rFonts w:asciiTheme="minorHAnsi" w:hAnsiTheme="minorHAnsi" w:cstheme="minorHAnsi"/>
          <w:bCs/>
        </w:rPr>
        <w:t>sepsis</w:t>
      </w:r>
      <w:r w:rsidR="00B74938">
        <w:rPr>
          <w:rFonts w:asciiTheme="minorHAnsi" w:hAnsiTheme="minorHAnsi" w:cstheme="minorHAnsi"/>
          <w:bCs/>
        </w:rPr>
        <w:t xml:space="preserve"> </w:t>
      </w:r>
      <w:r w:rsidR="00CD7918" w:rsidRPr="00832700">
        <w:rPr>
          <w:rFonts w:asciiTheme="minorHAnsi" w:hAnsiTheme="minorHAnsi" w:cstheme="minorHAnsi"/>
          <w:bCs/>
        </w:rPr>
        <w:t>in</w:t>
      </w:r>
      <w:r w:rsidR="00B74938">
        <w:rPr>
          <w:rFonts w:asciiTheme="minorHAnsi" w:hAnsiTheme="minorHAnsi" w:cstheme="minorHAnsi"/>
          <w:bCs/>
        </w:rPr>
        <w:t xml:space="preserve"> </w:t>
      </w:r>
      <w:r w:rsidR="00CD7918" w:rsidRPr="00832700">
        <w:rPr>
          <w:rFonts w:asciiTheme="minorHAnsi" w:hAnsiTheme="minorHAnsi" w:cstheme="minorHAnsi"/>
          <w:bCs/>
        </w:rPr>
        <w:t>mice,</w:t>
      </w:r>
      <w:r w:rsidR="00B74938">
        <w:rPr>
          <w:rFonts w:asciiTheme="minorHAnsi" w:hAnsiTheme="minorHAnsi" w:cstheme="minorHAnsi"/>
          <w:bCs/>
        </w:rPr>
        <w:t xml:space="preserve"> </w:t>
      </w:r>
      <w:r w:rsidR="00CD7918" w:rsidRPr="00832700">
        <w:rPr>
          <w:rFonts w:asciiTheme="minorHAnsi" w:hAnsiTheme="minorHAnsi" w:cstheme="minorHAnsi"/>
          <w:bCs/>
        </w:rPr>
        <w:t>while</w:t>
      </w:r>
      <w:r w:rsidR="00B74938">
        <w:rPr>
          <w:rFonts w:asciiTheme="minorHAnsi" w:hAnsiTheme="minorHAnsi" w:cstheme="minorHAnsi"/>
          <w:bCs/>
        </w:rPr>
        <w:t xml:space="preserve"> </w:t>
      </w:r>
      <w:r w:rsidR="00CD7918" w:rsidRPr="00832700">
        <w:rPr>
          <w:rFonts w:asciiTheme="minorHAnsi" w:hAnsiTheme="minorHAnsi" w:cstheme="minorHAnsi"/>
          <w:bCs/>
        </w:rPr>
        <w:t>providing</w:t>
      </w:r>
      <w:r w:rsidR="00B74938">
        <w:rPr>
          <w:rFonts w:asciiTheme="minorHAnsi" w:hAnsiTheme="minorHAnsi" w:cstheme="minorHAnsi"/>
          <w:bCs/>
        </w:rPr>
        <w:t xml:space="preserve"> </w:t>
      </w:r>
      <w:r w:rsidR="00CD7918" w:rsidRPr="00832700">
        <w:rPr>
          <w:rFonts w:asciiTheme="minorHAnsi" w:hAnsiTheme="minorHAnsi" w:cstheme="minorHAnsi"/>
          <w:bCs/>
        </w:rPr>
        <w:t>resources</w:t>
      </w:r>
      <w:r w:rsidR="00B74938">
        <w:rPr>
          <w:rFonts w:asciiTheme="minorHAnsi" w:hAnsiTheme="minorHAnsi" w:cstheme="minorHAnsi"/>
          <w:bCs/>
        </w:rPr>
        <w:t xml:space="preserve"> </w:t>
      </w:r>
      <w:r w:rsidR="00CD7918" w:rsidRPr="00832700">
        <w:rPr>
          <w:rFonts w:asciiTheme="minorHAnsi" w:hAnsiTheme="minorHAnsi" w:cstheme="minorHAnsi"/>
          <w:bCs/>
        </w:rPr>
        <w:t>to</w:t>
      </w:r>
      <w:r w:rsidR="00B74938">
        <w:rPr>
          <w:rFonts w:asciiTheme="minorHAnsi" w:hAnsiTheme="minorHAnsi" w:cstheme="minorHAnsi"/>
          <w:bCs/>
        </w:rPr>
        <w:t xml:space="preserve"> </w:t>
      </w:r>
      <w:r w:rsidR="00CD7918" w:rsidRPr="00832700">
        <w:rPr>
          <w:rFonts w:asciiTheme="minorHAnsi" w:hAnsiTheme="minorHAnsi" w:cstheme="minorHAnsi"/>
          <w:bCs/>
        </w:rPr>
        <w:t>assess</w:t>
      </w:r>
      <w:r w:rsidR="00B74938">
        <w:rPr>
          <w:rFonts w:asciiTheme="minorHAnsi" w:hAnsiTheme="minorHAnsi" w:cstheme="minorHAnsi"/>
          <w:bCs/>
        </w:rPr>
        <w:t xml:space="preserve"> </w:t>
      </w:r>
      <w:r w:rsidR="00AA5919" w:rsidRPr="00832700">
        <w:rPr>
          <w:rFonts w:asciiTheme="minorHAnsi" w:hAnsiTheme="minorHAnsi" w:cstheme="minorHAnsi"/>
          <w:bCs/>
        </w:rPr>
        <w:t>animal</w:t>
      </w:r>
      <w:r w:rsidR="00B74938">
        <w:rPr>
          <w:rFonts w:asciiTheme="minorHAnsi" w:hAnsiTheme="minorHAnsi" w:cstheme="minorHAnsi"/>
          <w:bCs/>
        </w:rPr>
        <w:t xml:space="preserve"> </w:t>
      </w:r>
      <w:r w:rsidR="00AA5919" w:rsidRPr="00832700">
        <w:rPr>
          <w:rFonts w:asciiTheme="minorHAnsi" w:hAnsiTheme="minorHAnsi" w:cstheme="minorHAnsi"/>
          <w:bCs/>
        </w:rPr>
        <w:t>welfare</w:t>
      </w:r>
      <w:r w:rsidR="00B74938">
        <w:rPr>
          <w:rFonts w:asciiTheme="minorHAnsi" w:hAnsiTheme="minorHAnsi" w:cstheme="minorHAnsi"/>
          <w:bCs/>
        </w:rPr>
        <w:t xml:space="preserve"> </w:t>
      </w:r>
      <w:r w:rsidR="00AA5919" w:rsidRPr="00832700">
        <w:rPr>
          <w:rFonts w:asciiTheme="minorHAnsi" w:hAnsiTheme="minorHAnsi" w:cstheme="minorHAnsi"/>
          <w:bCs/>
        </w:rPr>
        <w:t>used</w:t>
      </w:r>
      <w:r w:rsidR="00B74938">
        <w:rPr>
          <w:rFonts w:asciiTheme="minorHAnsi" w:hAnsiTheme="minorHAnsi" w:cstheme="minorHAnsi"/>
          <w:bCs/>
        </w:rPr>
        <w:t xml:space="preserve"> </w:t>
      </w:r>
      <w:r w:rsidR="00AA5919" w:rsidRPr="00832700">
        <w:rPr>
          <w:rFonts w:asciiTheme="minorHAnsi" w:hAnsiTheme="minorHAnsi" w:cstheme="minorHAnsi"/>
          <w:bCs/>
        </w:rPr>
        <w:t>to</w:t>
      </w:r>
      <w:r w:rsidR="00B74938">
        <w:rPr>
          <w:rFonts w:asciiTheme="minorHAnsi" w:hAnsiTheme="minorHAnsi" w:cstheme="minorHAnsi"/>
          <w:bCs/>
        </w:rPr>
        <w:t xml:space="preserve"> </w:t>
      </w:r>
      <w:r w:rsidR="00AA5919" w:rsidRPr="00832700">
        <w:rPr>
          <w:rFonts w:asciiTheme="minorHAnsi" w:hAnsiTheme="minorHAnsi" w:cstheme="minorHAnsi"/>
          <w:bCs/>
        </w:rPr>
        <w:t>define</w:t>
      </w:r>
      <w:r w:rsidR="00B74938">
        <w:rPr>
          <w:rFonts w:asciiTheme="minorHAnsi" w:hAnsiTheme="minorHAnsi" w:cstheme="minorHAnsi"/>
          <w:bCs/>
        </w:rPr>
        <w:t xml:space="preserve"> </w:t>
      </w:r>
      <w:r w:rsidR="00AA5919" w:rsidRPr="00832700">
        <w:rPr>
          <w:rFonts w:asciiTheme="minorHAnsi" w:hAnsiTheme="minorHAnsi" w:cstheme="minorHAnsi"/>
          <w:bCs/>
        </w:rPr>
        <w:t>early</w:t>
      </w:r>
      <w:r w:rsidR="00B74938">
        <w:rPr>
          <w:rFonts w:asciiTheme="minorHAnsi" w:hAnsiTheme="minorHAnsi" w:cstheme="minorHAnsi"/>
          <w:bCs/>
        </w:rPr>
        <w:t xml:space="preserve"> </w:t>
      </w:r>
      <w:r w:rsidR="00AA5919" w:rsidRPr="00832700">
        <w:rPr>
          <w:rFonts w:asciiTheme="minorHAnsi" w:hAnsiTheme="minorHAnsi" w:cstheme="minorHAnsi"/>
          <w:bCs/>
        </w:rPr>
        <w:t>humane</w:t>
      </w:r>
      <w:r w:rsidR="00B74938">
        <w:rPr>
          <w:rFonts w:asciiTheme="minorHAnsi" w:hAnsiTheme="minorHAnsi" w:cstheme="minorHAnsi"/>
          <w:bCs/>
        </w:rPr>
        <w:t xml:space="preserve"> </w:t>
      </w:r>
      <w:r w:rsidR="00AA5919" w:rsidRPr="00832700">
        <w:rPr>
          <w:rFonts w:asciiTheme="minorHAnsi" w:hAnsiTheme="minorHAnsi" w:cstheme="minorHAnsi"/>
          <w:bCs/>
        </w:rPr>
        <w:t>endpoints</w:t>
      </w:r>
      <w:r w:rsidR="00B74938">
        <w:rPr>
          <w:rFonts w:asciiTheme="minorHAnsi" w:hAnsiTheme="minorHAnsi" w:cstheme="minorHAnsi"/>
          <w:bCs/>
        </w:rPr>
        <w:t xml:space="preserve"> </w:t>
      </w:r>
      <w:r w:rsidR="00AA5919" w:rsidRPr="00832700">
        <w:rPr>
          <w:rFonts w:asciiTheme="minorHAnsi" w:hAnsiTheme="minorHAnsi" w:cstheme="minorHAnsi"/>
          <w:bCs/>
        </w:rPr>
        <w:t>for</w:t>
      </w:r>
      <w:r w:rsidR="00B74938">
        <w:rPr>
          <w:rFonts w:asciiTheme="minorHAnsi" w:hAnsiTheme="minorHAnsi" w:cstheme="minorHAnsi"/>
          <w:bCs/>
        </w:rPr>
        <w:t xml:space="preserve"> </w:t>
      </w:r>
      <w:r w:rsidR="00AA5919" w:rsidRPr="00832700">
        <w:rPr>
          <w:rFonts w:asciiTheme="minorHAnsi" w:hAnsiTheme="minorHAnsi" w:cstheme="minorHAnsi"/>
          <w:bCs/>
        </w:rPr>
        <w:t>challenged</w:t>
      </w:r>
      <w:r w:rsidR="00B74938">
        <w:rPr>
          <w:rFonts w:asciiTheme="minorHAnsi" w:hAnsiTheme="minorHAnsi" w:cstheme="minorHAnsi"/>
          <w:bCs/>
        </w:rPr>
        <w:t xml:space="preserve"> </w:t>
      </w:r>
      <w:r w:rsidR="00AA5919" w:rsidRPr="00832700">
        <w:rPr>
          <w:rFonts w:asciiTheme="minorHAnsi" w:hAnsiTheme="minorHAnsi" w:cstheme="minorHAnsi"/>
          <w:bCs/>
        </w:rPr>
        <w:t>animals.</w:t>
      </w:r>
    </w:p>
    <w:p w14:paraId="019E4CF3" w14:textId="77777777" w:rsidR="00955256" w:rsidRPr="00832700" w:rsidRDefault="00955256">
      <w:pPr>
        <w:rPr>
          <w:rFonts w:asciiTheme="minorHAnsi" w:hAnsiTheme="minorHAnsi" w:cstheme="minorHAnsi"/>
        </w:rPr>
      </w:pPr>
    </w:p>
    <w:p w14:paraId="548EFF13" w14:textId="19B62BCA" w:rsidR="00B76DAB" w:rsidRPr="00832700" w:rsidRDefault="006305D7">
      <w:pPr>
        <w:rPr>
          <w:rFonts w:asciiTheme="minorHAnsi" w:hAnsiTheme="minorHAnsi" w:cstheme="minorHAnsi"/>
          <w:color w:val="808080"/>
        </w:rPr>
      </w:pPr>
      <w:r w:rsidRPr="00832700">
        <w:rPr>
          <w:rFonts w:asciiTheme="minorHAnsi" w:hAnsiTheme="minorHAnsi" w:cstheme="minorHAnsi"/>
          <w:b/>
        </w:rPr>
        <w:t>INTRODUCTION</w:t>
      </w:r>
      <w:r w:rsidRPr="00832700">
        <w:rPr>
          <w:rFonts w:asciiTheme="minorHAnsi" w:hAnsiTheme="minorHAnsi" w:cstheme="minorHAnsi"/>
          <w:b/>
          <w:bCs/>
        </w:rPr>
        <w:t>:</w:t>
      </w:r>
      <w:r w:rsidR="00B74938">
        <w:rPr>
          <w:rFonts w:asciiTheme="minorHAnsi" w:hAnsiTheme="minorHAnsi" w:cstheme="minorHAnsi"/>
        </w:rPr>
        <w:t xml:space="preserve"> </w:t>
      </w:r>
    </w:p>
    <w:p w14:paraId="478B2CDC" w14:textId="3EC77956" w:rsidR="00064D48" w:rsidRPr="00832700" w:rsidRDefault="00064D48">
      <w:pPr>
        <w:pStyle w:val="CommentText"/>
        <w:rPr>
          <w:rStyle w:val="apple-converted-space"/>
          <w:rFonts w:asciiTheme="minorHAnsi" w:hAnsiTheme="minorHAnsi" w:cstheme="minorHAnsi"/>
        </w:rPr>
      </w:pPr>
      <w:r w:rsidRPr="00832700">
        <w:rPr>
          <w:rStyle w:val="apple-converted-space"/>
          <w:rFonts w:asciiTheme="minorHAnsi" w:hAnsiTheme="minorHAnsi" w:cstheme="minorHAnsi"/>
        </w:rPr>
        <w:t>Sepsis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is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BE4C52" w:rsidRPr="00832700">
        <w:rPr>
          <w:rStyle w:val="apple-converted-space"/>
          <w:rFonts w:asciiTheme="minorHAnsi" w:hAnsiTheme="minorHAnsi" w:cstheme="minorHAnsi"/>
        </w:rPr>
        <w:t>a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leading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cause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of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human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newborn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</w:rPr>
        <w:t>infectious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</w:rPr>
        <w:t>death</w:t>
      </w:r>
      <w:r w:rsidR="00B146F6">
        <w:rPr>
          <w:rStyle w:val="apple-converted-space"/>
          <w:rFonts w:asciiTheme="minorHAnsi" w:hAnsiTheme="minorHAnsi" w:cstheme="minorHAnsi"/>
        </w:rPr>
        <w:t>s</w:t>
      </w:r>
      <w:r w:rsidR="00577D3A" w:rsidRPr="00832700">
        <w:rPr>
          <w:rStyle w:val="apple-converted-space"/>
          <w:rFonts w:asciiTheme="minorHAnsi" w:hAnsiTheme="minorHAnsi" w:cstheme="minorHAnsi"/>
          <w:vertAlign w:val="superscript"/>
        </w:rPr>
        <w:t>1</w:t>
      </w:r>
      <w:r w:rsidR="00E02849" w:rsidRPr="00832700">
        <w:rPr>
          <w:rStyle w:val="apple-converted-space"/>
          <w:rFonts w:asciiTheme="minorHAnsi" w:hAnsiTheme="minorHAnsi" w:cstheme="minorHAnsi"/>
        </w:rPr>
        <w:t>.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Because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newborn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sepsis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is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poorly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understood,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little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progress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has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been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made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in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both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the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identification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of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at-risk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newborns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early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during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B146F6">
        <w:rPr>
          <w:rStyle w:val="apple-converted-space"/>
          <w:rFonts w:asciiTheme="minorHAnsi" w:hAnsiTheme="minorHAnsi" w:cstheme="minorHAnsi"/>
        </w:rPr>
        <w:t>the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disease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and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B146F6">
        <w:rPr>
          <w:rStyle w:val="apple-converted-space"/>
          <w:rFonts w:asciiTheme="minorHAnsi" w:hAnsiTheme="minorHAnsi" w:cstheme="minorHAnsi"/>
        </w:rPr>
        <w:t>the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development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of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efficaci</w:t>
      </w:r>
      <w:r w:rsidR="00E02849" w:rsidRPr="00832700">
        <w:rPr>
          <w:rStyle w:val="apple-converted-space"/>
          <w:rFonts w:asciiTheme="minorHAnsi" w:hAnsiTheme="minorHAnsi" w:cstheme="minorHAnsi"/>
        </w:rPr>
        <w:t>ous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</w:rPr>
        <w:t>treatments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</w:rPr>
        <w:t>or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</w:rPr>
        <w:t>prophylaxes.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This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necessitates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the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use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of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animal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models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of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sepsis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to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better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understand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the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process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an</w:t>
      </w:r>
      <w:r w:rsidR="00E02849" w:rsidRPr="00832700">
        <w:rPr>
          <w:rStyle w:val="apple-converted-space"/>
          <w:rFonts w:asciiTheme="minorHAnsi" w:hAnsiTheme="minorHAnsi" w:cstheme="minorHAnsi"/>
        </w:rPr>
        <w:t>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</w:rPr>
        <w:t>test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</w:rPr>
        <w:t>possible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</w:rPr>
        <w:t>interventions.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Furthermore,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adult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rodents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respond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differently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to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sepsis,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with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statistically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significant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differences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in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the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B146F6">
        <w:rPr>
          <w:rStyle w:val="apple-converted-space"/>
          <w:rFonts w:asciiTheme="minorHAnsi" w:hAnsiTheme="minorHAnsi" w:cstheme="minorHAnsi"/>
        </w:rPr>
        <w:t>number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of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bacteria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to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administer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to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obtain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the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same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lethal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dose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BA08D0" w:rsidRPr="00832700">
        <w:rPr>
          <w:rStyle w:val="apple-converted-space"/>
          <w:rFonts w:asciiTheme="minorHAnsi" w:hAnsiTheme="minorHAnsi" w:cstheme="minorHAnsi"/>
        </w:rPr>
        <w:t>(LD)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and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differences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in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the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resulting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host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response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as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compared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to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newborns</w:t>
      </w:r>
      <w:r w:rsidR="002757D8" w:rsidRPr="00832700">
        <w:rPr>
          <w:rStyle w:val="apple-converted-space"/>
          <w:rFonts w:asciiTheme="minorHAnsi" w:hAnsiTheme="minorHAnsi" w:cstheme="minorHAnsi"/>
          <w:vertAlign w:val="superscript"/>
        </w:rPr>
        <w:t>2</w:t>
      </w:r>
      <w:r w:rsidR="00543C49" w:rsidRPr="00832700">
        <w:rPr>
          <w:rStyle w:val="apple-converted-space"/>
          <w:rFonts w:asciiTheme="minorHAnsi" w:hAnsiTheme="minorHAnsi" w:cstheme="minorHAnsi"/>
        </w:rPr>
        <w:t>.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B146F6">
        <w:rPr>
          <w:rStyle w:val="apple-converted-space"/>
          <w:rFonts w:asciiTheme="minorHAnsi" w:hAnsiTheme="minorHAnsi" w:cstheme="minorHAnsi"/>
        </w:rPr>
        <w:t>Thus,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B146F6">
        <w:rPr>
          <w:rStyle w:val="apple-converted-space"/>
          <w:rFonts w:asciiTheme="minorHAnsi" w:hAnsiTheme="minorHAnsi" w:cstheme="minorHAnsi"/>
        </w:rPr>
        <w:t>n</w:t>
      </w:r>
      <w:r w:rsidR="00543C49" w:rsidRPr="00832700">
        <w:rPr>
          <w:rStyle w:val="apple-converted-space"/>
          <w:rFonts w:asciiTheme="minorHAnsi" w:hAnsiTheme="minorHAnsi" w:cstheme="minorHAnsi"/>
        </w:rPr>
        <w:t>eonatal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sepsis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proofErr w:type="gramStart"/>
      <w:r w:rsidR="00543C49" w:rsidRPr="00832700">
        <w:rPr>
          <w:rStyle w:val="apple-converted-space"/>
          <w:rFonts w:asciiTheme="minorHAnsi" w:hAnsiTheme="minorHAnsi" w:cstheme="minorHAnsi"/>
        </w:rPr>
        <w:t>has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to</w:t>
      </w:r>
      <w:proofErr w:type="gramEnd"/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be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studied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in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neonates.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Several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adult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sepsis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models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have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been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</w:rPr>
        <w:t>used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</w:rPr>
        <w:t>in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sepsis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research</w:t>
      </w:r>
      <w:r w:rsidR="00E02849" w:rsidRPr="00832700">
        <w:rPr>
          <w:rStyle w:val="apple-converted-space"/>
          <w:rFonts w:asciiTheme="minorHAnsi" w:hAnsiTheme="minorHAnsi" w:cstheme="minorHAnsi"/>
        </w:rPr>
        <w:t>.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These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include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B146F6">
        <w:rPr>
          <w:rStyle w:val="apple-converted-space"/>
          <w:rFonts w:asciiTheme="minorHAnsi" w:hAnsiTheme="minorHAnsi" w:cstheme="minorHAnsi"/>
        </w:rPr>
        <w:t>an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intravenous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challenge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with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specific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organisms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implicated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in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adult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human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sepsis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or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proofErr w:type="spellStart"/>
      <w:r w:rsidRPr="00832700">
        <w:rPr>
          <w:rStyle w:val="apple-converted-space"/>
          <w:rFonts w:asciiTheme="minorHAnsi" w:hAnsiTheme="minorHAnsi" w:cstheme="minorHAnsi"/>
        </w:rPr>
        <w:t>cec</w:t>
      </w:r>
      <w:r w:rsidR="009F065D" w:rsidRPr="00832700">
        <w:rPr>
          <w:rStyle w:val="apple-converted-space"/>
          <w:rFonts w:asciiTheme="minorHAnsi" w:hAnsiTheme="minorHAnsi" w:cstheme="minorHAnsi"/>
        </w:rPr>
        <w:t>al</w:t>
      </w:r>
      <w:proofErr w:type="spellEnd"/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9F065D" w:rsidRPr="00832700">
        <w:rPr>
          <w:rStyle w:val="apple-converted-space"/>
          <w:rFonts w:asciiTheme="minorHAnsi" w:hAnsiTheme="minorHAnsi" w:cstheme="minorHAnsi"/>
        </w:rPr>
        <w:t>ligation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9F065D" w:rsidRPr="00832700">
        <w:rPr>
          <w:rStyle w:val="apple-converted-space"/>
          <w:rFonts w:asciiTheme="minorHAnsi" w:hAnsiTheme="minorHAnsi" w:cstheme="minorHAnsi"/>
        </w:rPr>
        <w:t>and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9F065D" w:rsidRPr="00832700">
        <w:rPr>
          <w:rStyle w:val="apple-converted-space"/>
          <w:rFonts w:asciiTheme="minorHAnsi" w:hAnsiTheme="minorHAnsi" w:cstheme="minorHAnsi"/>
        </w:rPr>
        <w:t>puncture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9F065D" w:rsidRPr="00832700">
        <w:rPr>
          <w:rStyle w:val="apple-converted-space"/>
          <w:rFonts w:asciiTheme="minorHAnsi" w:hAnsiTheme="minorHAnsi" w:cstheme="minorHAnsi"/>
        </w:rPr>
        <w:t>(CLP).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CLP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is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an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endogenous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challenge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model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where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the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cecum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is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surgically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isolated,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ligated,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and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punctured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to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allow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leakage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of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intestinal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contents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into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the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peritoneum,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eventually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leading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to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B146F6">
        <w:rPr>
          <w:rStyle w:val="apple-converted-space"/>
          <w:rFonts w:asciiTheme="minorHAnsi" w:hAnsiTheme="minorHAnsi" w:cstheme="minorHAnsi"/>
        </w:rPr>
        <w:t>the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systemic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dissemination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of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microbes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a</w:t>
      </w:r>
      <w:r w:rsidR="00E02849" w:rsidRPr="00832700">
        <w:rPr>
          <w:rStyle w:val="apple-converted-space"/>
          <w:rFonts w:asciiTheme="minorHAnsi" w:hAnsiTheme="minorHAnsi" w:cstheme="minorHAnsi"/>
        </w:rPr>
        <w:t>nd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</w:rPr>
        <w:t>their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</w:rPr>
        <w:t>products</w:t>
      </w:r>
      <w:r w:rsidR="00150733" w:rsidRPr="00832700">
        <w:rPr>
          <w:rStyle w:val="apple-converted-space"/>
          <w:rFonts w:asciiTheme="minorHAnsi" w:hAnsiTheme="minorHAnsi" w:cstheme="minorHAnsi"/>
          <w:vertAlign w:val="superscript"/>
        </w:rPr>
        <w:t>3</w:t>
      </w:r>
      <w:r w:rsidR="00E02849" w:rsidRPr="00832700">
        <w:rPr>
          <w:rStyle w:val="apple-converted-space"/>
          <w:rFonts w:asciiTheme="minorHAnsi" w:hAnsiTheme="minorHAnsi" w:cstheme="minorHAnsi"/>
        </w:rPr>
        <w:t>.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However,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t</w:t>
      </w:r>
      <w:r w:rsidRPr="00832700">
        <w:rPr>
          <w:rStyle w:val="apple-converted-space"/>
          <w:rFonts w:asciiTheme="minorHAnsi" w:hAnsiTheme="minorHAnsi" w:cstheme="minorHAnsi"/>
        </w:rPr>
        <w:t>he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surgical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procedure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required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to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establish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CLP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is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lethal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to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newborn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animals</w:t>
      </w:r>
      <w:r w:rsidR="00543C49" w:rsidRPr="00832700">
        <w:rPr>
          <w:rStyle w:val="apple-converted-space"/>
          <w:rFonts w:asciiTheme="minorHAnsi" w:hAnsiTheme="minorHAnsi" w:cstheme="minorHAnsi"/>
        </w:rPr>
        <w:t>;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224656" w:rsidRPr="00832700">
        <w:rPr>
          <w:rStyle w:val="apple-converted-space"/>
          <w:rFonts w:asciiTheme="minorHAnsi" w:hAnsiTheme="minorHAnsi" w:cstheme="minorHAnsi"/>
        </w:rPr>
        <w:t>therefore,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an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alternate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method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224656" w:rsidRPr="00832700">
        <w:rPr>
          <w:rStyle w:val="apple-converted-space"/>
          <w:rFonts w:asciiTheme="minorHAnsi" w:hAnsiTheme="minorHAnsi" w:cstheme="minorHAnsi"/>
        </w:rPr>
        <w:t>is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necessary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to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mimic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the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polymicrobial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challenge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of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CLP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</w:rPr>
        <w:t>to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</w:rPr>
        <w:t>induce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neonatal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</w:rPr>
        <w:t>sepsis.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The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cecal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slurry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model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for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neonatal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polymicrobial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sepsis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was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developed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to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address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this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need,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whereby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the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cecal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contents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of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animals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are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harvested,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suspended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in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sterile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dextrose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FA3009" w:rsidRPr="00832700">
        <w:rPr>
          <w:rStyle w:val="apple-converted-space"/>
          <w:rFonts w:asciiTheme="minorHAnsi" w:hAnsiTheme="minorHAnsi" w:cstheme="minorHAnsi"/>
        </w:rPr>
        <w:t>5%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FA3009" w:rsidRPr="00832700">
        <w:rPr>
          <w:rStyle w:val="apple-converted-space"/>
          <w:rFonts w:asciiTheme="minorHAnsi" w:hAnsiTheme="minorHAnsi" w:cstheme="minorHAnsi"/>
        </w:rPr>
        <w:t>in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water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(D5W),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and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intraperitoneally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injected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into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newborn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mic</w:t>
      </w:r>
      <w:r w:rsidR="00E02849" w:rsidRPr="00832700">
        <w:rPr>
          <w:rStyle w:val="apple-converted-space"/>
          <w:rFonts w:asciiTheme="minorHAnsi" w:hAnsiTheme="minorHAnsi" w:cstheme="minorHAnsi"/>
        </w:rPr>
        <w:t>e</w:t>
      </w:r>
      <w:r w:rsidR="00F64692" w:rsidRPr="00832700">
        <w:rPr>
          <w:rStyle w:val="apple-converted-space"/>
          <w:rFonts w:asciiTheme="minorHAnsi" w:hAnsiTheme="minorHAnsi" w:cstheme="minorHAnsi"/>
          <w:vertAlign w:val="superscript"/>
        </w:rPr>
        <w:t>2</w:t>
      </w:r>
      <w:r w:rsidR="00E02849" w:rsidRPr="00832700">
        <w:rPr>
          <w:rStyle w:val="apple-converted-space"/>
          <w:rFonts w:asciiTheme="minorHAnsi" w:hAnsiTheme="minorHAnsi" w:cstheme="minorHAnsi"/>
        </w:rPr>
        <w:t>.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This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has</w:t>
      </w:r>
      <w:r w:rsidR="00B146F6">
        <w:rPr>
          <w:rStyle w:val="apple-converted-space"/>
          <w:rFonts w:asciiTheme="minorHAnsi" w:hAnsiTheme="minorHAnsi" w:cstheme="minorHAnsi"/>
        </w:rPr>
        <w:t>,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since</w:t>
      </w:r>
      <w:r w:rsidR="00B146F6">
        <w:rPr>
          <w:rStyle w:val="apple-converted-space"/>
          <w:rFonts w:asciiTheme="minorHAnsi" w:hAnsiTheme="minorHAnsi" w:cstheme="minorHAnsi"/>
        </w:rPr>
        <w:t>,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become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an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increasingly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popular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model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to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study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sepsis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in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both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newborn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and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adult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animals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and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has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2F1B9F" w:rsidRPr="00832700">
        <w:rPr>
          <w:rStyle w:val="apple-converted-space"/>
          <w:rFonts w:asciiTheme="minorHAnsi" w:hAnsiTheme="minorHAnsi" w:cstheme="minorHAnsi"/>
        </w:rPr>
        <w:t>substantially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2F1B9F" w:rsidRPr="00832700">
        <w:rPr>
          <w:rStyle w:val="apple-converted-space"/>
          <w:rFonts w:asciiTheme="minorHAnsi" w:hAnsiTheme="minorHAnsi" w:cstheme="minorHAnsi"/>
        </w:rPr>
        <w:t>advanced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mechanistic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insights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in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the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disease</w:t>
      </w:r>
      <w:r w:rsidR="00B146F6">
        <w:rPr>
          <w:rStyle w:val="apple-converted-space"/>
          <w:rFonts w:asciiTheme="minorHAnsi" w:hAnsiTheme="minorHAnsi" w:cstheme="minorHAnsi"/>
        </w:rPr>
        <w:t>’s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process</w:t>
      </w:r>
      <w:r w:rsidR="00560506" w:rsidRPr="00832700">
        <w:rPr>
          <w:rStyle w:val="apple-converted-space"/>
          <w:rFonts w:asciiTheme="minorHAnsi" w:hAnsiTheme="minorHAnsi" w:cstheme="minorHAnsi"/>
          <w:vertAlign w:val="superscript"/>
        </w:rPr>
        <w:t>4</w:t>
      </w:r>
      <w:r w:rsidR="00B146F6">
        <w:rPr>
          <w:rFonts w:asciiTheme="minorHAnsi" w:hAnsiTheme="minorHAnsi" w:cstheme="minorHAnsi"/>
          <w:vertAlign w:val="superscript"/>
        </w:rPr>
        <w:t>–</w:t>
      </w:r>
      <w:r w:rsidR="00E5205B" w:rsidRPr="00832700">
        <w:rPr>
          <w:rFonts w:asciiTheme="minorHAnsi" w:hAnsiTheme="minorHAnsi" w:cstheme="minorHAnsi"/>
          <w:vertAlign w:val="superscript"/>
        </w:rPr>
        <w:t>15</w:t>
      </w:r>
      <w:r w:rsidR="00E02849" w:rsidRPr="00832700">
        <w:rPr>
          <w:rStyle w:val="apple-converted-space"/>
          <w:rFonts w:asciiTheme="minorHAnsi" w:hAnsiTheme="minorHAnsi" w:cstheme="minorHAnsi"/>
        </w:rPr>
        <w:t>.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</w:p>
    <w:p w14:paraId="4144C392" w14:textId="77777777" w:rsidR="00064D48" w:rsidRPr="00832700" w:rsidRDefault="00064D48" w:rsidP="00B36F5A">
      <w:pPr>
        <w:pStyle w:val="p1"/>
        <w:jc w:val="both"/>
        <w:rPr>
          <w:rStyle w:val="apple-converted-space"/>
          <w:rFonts w:asciiTheme="minorHAnsi" w:hAnsiTheme="minorHAnsi" w:cstheme="minorHAnsi"/>
          <w:sz w:val="24"/>
          <w:szCs w:val="24"/>
        </w:rPr>
      </w:pPr>
    </w:p>
    <w:p w14:paraId="5873FCD5" w14:textId="48218B06" w:rsidR="00064D48" w:rsidRPr="00832700" w:rsidRDefault="00064D48" w:rsidP="00B36F5A">
      <w:pPr>
        <w:pStyle w:val="p1"/>
        <w:jc w:val="both"/>
        <w:rPr>
          <w:rStyle w:val="apple-converted-space"/>
          <w:rFonts w:asciiTheme="minorHAnsi" w:hAnsiTheme="minorHAnsi" w:cstheme="minorHAnsi"/>
          <w:sz w:val="24"/>
          <w:szCs w:val="24"/>
        </w:rPr>
      </w:pP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Given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increasing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use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this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model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and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desire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researchers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to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directly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compare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results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across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publications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BB6B2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there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BB6B2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is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BB6B2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BB6B2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need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3D797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for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2F1B9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technical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2F1B9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aspects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3D797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to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3D797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be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707C0" w:rsidRPr="00832700">
        <w:rPr>
          <w:rStyle w:val="apple-converted-space"/>
          <w:rFonts w:asciiTheme="minorHAnsi" w:hAnsiTheme="minorHAnsi" w:cstheme="minorHAnsi"/>
          <w:sz w:val="24"/>
          <w:szCs w:val="24"/>
        </w:rPr>
        <w:t>well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BB6B2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described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BB6B2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and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standardized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across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studies.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Standardization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applies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to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three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aspects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model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namely,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i</w:t>
      </w:r>
      <w:proofErr w:type="spellEnd"/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)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F650C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p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reparation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cecal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slurry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stock,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ii)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F650C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p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repar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ation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challenge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aliquots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for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injection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into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experimental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animals,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and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iii)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definition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humane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endpoint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whereby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animals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are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deemed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nonsurvivors</w:t>
      </w:r>
      <w:proofErr w:type="spellEnd"/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challenge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experiments</w:t>
      </w:r>
      <w:r w:rsidR="0009410A" w:rsidRPr="00832700">
        <w:rPr>
          <w:rStyle w:val="apple-converted-space"/>
          <w:rFonts w:asciiTheme="minorHAnsi" w:hAnsiTheme="minorHAnsi" w:cstheme="minorHAnsi"/>
          <w:sz w:val="24"/>
          <w:szCs w:val="24"/>
        </w:rPr>
        <w:t>.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3D797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S</w:t>
      </w:r>
      <w:r w:rsidR="0009410A" w:rsidRPr="00832700">
        <w:rPr>
          <w:rStyle w:val="apple-converted-space"/>
          <w:rFonts w:asciiTheme="minorHAnsi" w:hAnsiTheme="minorHAnsi" w:cstheme="minorHAnsi"/>
          <w:sz w:val="24"/>
          <w:szCs w:val="24"/>
        </w:rPr>
        <w:t>pecifically</w:t>
      </w:r>
      <w:r w:rsidR="0038384B" w:rsidRPr="00832700">
        <w:rPr>
          <w:rStyle w:val="apple-converted-space"/>
          <w:rFonts w:asciiTheme="minorHAnsi" w:hAnsiTheme="minorHAnsi" w:cstheme="minorHAnsi"/>
          <w:sz w:val="24"/>
          <w:szCs w:val="24"/>
        </w:rPr>
        <w:t>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38384B" w:rsidRPr="00832700">
        <w:rPr>
          <w:rStyle w:val="apple-converted-space"/>
          <w:rFonts w:asciiTheme="minorHAnsi" w:hAnsiTheme="minorHAnsi" w:cstheme="minorHAnsi"/>
          <w:sz w:val="24"/>
          <w:szCs w:val="24"/>
        </w:rPr>
        <w:t>m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ethods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to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prepare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cecal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slurry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stock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are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often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referenced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to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original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article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introducing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model</w:t>
      </w:r>
      <w:r w:rsidR="00F64692" w:rsidRPr="00832700">
        <w:rPr>
          <w:rStyle w:val="apple-converted-space"/>
          <w:rFonts w:asciiTheme="minorHAnsi" w:hAnsiTheme="minorHAnsi" w:cstheme="minorHAnsi"/>
          <w:sz w:val="24"/>
          <w:szCs w:val="24"/>
          <w:vertAlign w:val="superscript"/>
        </w:rPr>
        <w:t>2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.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92242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brief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92242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summary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92242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92242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that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92242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model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92242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is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92242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that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cecal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contents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from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3D797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adult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mice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F408F5" w:rsidRPr="00832700">
        <w:rPr>
          <w:rStyle w:val="apple-converted-space"/>
          <w:rFonts w:asciiTheme="minorHAnsi" w:hAnsiTheme="minorHAnsi" w:cstheme="minorHAnsi"/>
          <w:sz w:val="24"/>
          <w:szCs w:val="24"/>
        </w:rPr>
        <w:t>we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re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harvested,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suspended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sterile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D5W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to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concentration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80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mg/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mL,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and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used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within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2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h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</w:t>
      </w:r>
      <w:r w:rsidR="00E0284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o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inject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11633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experimental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animals.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B516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This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B516D" w:rsidRPr="00832700">
        <w:rPr>
          <w:rStyle w:val="apple-converted-space"/>
          <w:rFonts w:asciiTheme="minorHAnsi" w:hAnsiTheme="minorHAnsi" w:cstheme="minorHAnsi"/>
          <w:sz w:val="24"/>
          <w:szCs w:val="24"/>
        </w:rPr>
        <w:lastRenderedPageBreak/>
        <w:t>original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B516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model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us</w:t>
      </w:r>
      <w:r w:rsidR="00DB516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mice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same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age,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from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same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vendor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location,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1C3EC2">
        <w:rPr>
          <w:rStyle w:val="apple-converted-space"/>
          <w:rFonts w:asciiTheme="minorHAnsi" w:hAnsiTheme="minorHAnsi" w:cstheme="minorHAnsi"/>
          <w:sz w:val="24"/>
          <w:szCs w:val="24"/>
        </w:rPr>
        <w:t>which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B516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were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housed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B516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their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respective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research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facilities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for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less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than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2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weeks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9017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prior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9017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to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9017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harves</w:t>
      </w:r>
      <w:r w:rsidR="00332A9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ing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9017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cecal</w:t>
      </w:r>
      <w:proofErr w:type="spellEnd"/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9017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contents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.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use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in-house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bred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mice</w:t>
      </w:r>
      <w:r w:rsidR="00DB516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B516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although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B516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reducing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B516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B516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cost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B516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from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9017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regular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9017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vendor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9017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delivery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B516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and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B516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allowing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B516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for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B516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B516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use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B516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B516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excess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B516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mice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9017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9017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9017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broader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9017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range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9017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9017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sex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9017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and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9017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age</w:t>
      </w:r>
      <w:r w:rsidR="00AA591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9017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also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9017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substantially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9017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increased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donor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-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to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-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donor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variability</w:t>
      </w:r>
      <w:r w:rsidR="00AA591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.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AA591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This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motivated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development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alternative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technique,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whereby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cecal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contents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from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B516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multiple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mice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3D797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we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re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B516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pooled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B516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together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to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prepare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large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stock,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which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3D797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wa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aliquoted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and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stored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-80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715AE" w:rsidRPr="00832700">
        <w:rPr>
          <w:rStyle w:val="apple-converted-space"/>
          <w:rFonts w:asciiTheme="minorHAnsi" w:hAnsiTheme="minorHAnsi" w:cstheme="minorHAnsi"/>
          <w:sz w:val="24"/>
          <w:szCs w:val="24"/>
        </w:rPr>
        <w:t>°</w:t>
      </w:r>
      <w:r w:rsidR="00E0284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C</w:t>
      </w:r>
      <w:r w:rsidR="00D16660" w:rsidRPr="00832700">
        <w:rPr>
          <w:rStyle w:val="apple-converted-space"/>
          <w:rFonts w:asciiTheme="minorHAnsi" w:hAnsiTheme="minorHAnsi" w:cstheme="minorHAnsi"/>
          <w:sz w:val="24"/>
          <w:szCs w:val="24"/>
          <w:vertAlign w:val="superscript"/>
        </w:rPr>
        <w:t>13</w:t>
      </w:r>
      <w:r w:rsidR="00E0284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.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his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alternate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method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was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adapted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by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multiple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groups</w:t>
      </w:r>
      <w:r w:rsidR="00D16660" w:rsidRPr="00832700">
        <w:rPr>
          <w:rStyle w:val="apple-converted-space"/>
          <w:rFonts w:asciiTheme="minorHAnsi" w:hAnsiTheme="minorHAnsi" w:cstheme="minorHAnsi"/>
          <w:sz w:val="24"/>
          <w:szCs w:val="24"/>
          <w:vertAlign w:val="superscript"/>
        </w:rPr>
        <w:t>14,15</w:t>
      </w:r>
      <w:r w:rsidR="00E0284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.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However,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t</w:t>
      </w:r>
      <w:r w:rsidR="0092242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hat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92242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adaptation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92242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resulted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92242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92242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some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151A87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technical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92242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variations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both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92242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storage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media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151A87" w:rsidRPr="00832700">
        <w:rPr>
          <w:rStyle w:val="apple-converted-space"/>
          <w:rFonts w:asciiTheme="minorHAnsi" w:hAnsiTheme="minorHAnsi" w:cstheme="minorHAnsi"/>
          <w:sz w:val="24"/>
          <w:szCs w:val="24"/>
        </w:rPr>
        <w:t>used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(</w:t>
      </w:r>
      <w:r w:rsidR="0092242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10%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92242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or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15%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glycerol,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or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D5W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alone)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and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in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185A76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185A76" w:rsidRPr="00832700">
        <w:rPr>
          <w:rStyle w:val="apple-converted-space"/>
          <w:rFonts w:asciiTheme="minorHAnsi" w:hAnsiTheme="minorHAnsi" w:cstheme="minorHAnsi"/>
          <w:sz w:val="24"/>
          <w:szCs w:val="24"/>
        </w:rPr>
        <w:t>strategy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185A76" w:rsidRPr="00832700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filtration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to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remove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particulate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(</w:t>
      </w:r>
      <w:r w:rsidR="00185A76" w:rsidRPr="00832700">
        <w:rPr>
          <w:rStyle w:val="apple-converted-space"/>
          <w:rFonts w:asciiTheme="minorHAnsi" w:hAnsiTheme="minorHAnsi" w:cstheme="minorHAnsi"/>
          <w:sz w:val="24"/>
          <w:szCs w:val="24"/>
        </w:rPr>
        <w:t>multistage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185A76" w:rsidRPr="00832700">
        <w:rPr>
          <w:rStyle w:val="apple-converted-space"/>
          <w:rFonts w:asciiTheme="minorHAnsi" w:hAnsiTheme="minorHAnsi" w:cstheme="minorHAnsi"/>
          <w:sz w:val="24"/>
          <w:szCs w:val="24"/>
        </w:rPr>
        <w:t>filtration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185A76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through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a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860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27217" w:rsidRPr="00832700">
        <w:rPr>
          <w:rStyle w:val="apple-converted-space"/>
          <w:rFonts w:asciiTheme="minorHAnsi" w:hAnsiTheme="minorHAnsi" w:cstheme="minorHAnsi"/>
          <w:sz w:val="24"/>
          <w:szCs w:val="24"/>
        </w:rPr>
        <w:t>µ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m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and,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011F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then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011F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011F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190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27217" w:rsidRPr="00832700">
        <w:rPr>
          <w:rStyle w:val="apple-converted-space"/>
          <w:rFonts w:asciiTheme="minorHAnsi" w:hAnsiTheme="minorHAnsi" w:cstheme="minorHAnsi"/>
          <w:sz w:val="24"/>
          <w:szCs w:val="24"/>
        </w:rPr>
        <w:t>µ</w:t>
      </w:r>
      <w:r w:rsidR="00185A76" w:rsidRPr="00832700">
        <w:rPr>
          <w:rStyle w:val="apple-converted-space"/>
          <w:rFonts w:asciiTheme="minorHAnsi" w:hAnsiTheme="minorHAnsi" w:cstheme="minorHAnsi"/>
          <w:sz w:val="24"/>
          <w:szCs w:val="24"/>
        </w:rPr>
        <w:t>m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011F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filter,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185A76" w:rsidRPr="00832700">
        <w:rPr>
          <w:rStyle w:val="apple-converted-space"/>
          <w:rFonts w:asciiTheme="minorHAnsi" w:hAnsiTheme="minorHAnsi" w:cstheme="minorHAnsi"/>
          <w:sz w:val="24"/>
          <w:szCs w:val="24"/>
        </w:rPr>
        <w:t>or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185A76"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individual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185A76" w:rsidRPr="00832700">
        <w:rPr>
          <w:rStyle w:val="apple-converted-space"/>
          <w:rFonts w:asciiTheme="minorHAnsi" w:hAnsiTheme="minorHAnsi" w:cstheme="minorHAnsi"/>
          <w:sz w:val="24"/>
          <w:szCs w:val="24"/>
        </w:rPr>
        <w:t>filtrations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185A76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through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100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F73107" w:rsidRPr="00832700">
        <w:rPr>
          <w:rStyle w:val="apple-converted-space"/>
          <w:rFonts w:asciiTheme="minorHAnsi" w:hAnsiTheme="minorHAnsi" w:cstheme="minorHAnsi"/>
          <w:sz w:val="24"/>
          <w:szCs w:val="24"/>
        </w:rPr>
        <w:t>µ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m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or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70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F73107" w:rsidRPr="00832700">
        <w:rPr>
          <w:rStyle w:val="apple-converted-space"/>
          <w:rFonts w:asciiTheme="minorHAnsi" w:hAnsiTheme="minorHAnsi" w:cstheme="minorHAnsi"/>
          <w:sz w:val="24"/>
          <w:szCs w:val="24"/>
        </w:rPr>
        <w:t>µ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m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185A76" w:rsidRPr="00832700">
        <w:rPr>
          <w:rStyle w:val="apple-converted-space"/>
          <w:rFonts w:asciiTheme="minorHAnsi" w:hAnsiTheme="minorHAnsi" w:cstheme="minorHAnsi"/>
          <w:sz w:val="24"/>
          <w:szCs w:val="24"/>
        </w:rPr>
        <w:t>filters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)</w:t>
      </w:r>
      <w:r w:rsidR="000E7CD8" w:rsidRPr="00832700">
        <w:rPr>
          <w:rStyle w:val="apple-converted-space"/>
          <w:rFonts w:asciiTheme="minorHAnsi" w:hAnsiTheme="minorHAnsi" w:cstheme="minorHAnsi"/>
          <w:sz w:val="24"/>
          <w:szCs w:val="24"/>
          <w:vertAlign w:val="superscript"/>
        </w:rPr>
        <w:t>13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  <w:vertAlign w:val="superscript"/>
        </w:rPr>
        <w:t>–</w:t>
      </w:r>
      <w:r w:rsidR="009E59B1" w:rsidRPr="00832700">
        <w:rPr>
          <w:rStyle w:val="apple-converted-space"/>
          <w:rFonts w:asciiTheme="minorHAnsi" w:hAnsiTheme="minorHAnsi" w:cstheme="minorHAnsi"/>
          <w:sz w:val="24"/>
          <w:szCs w:val="24"/>
          <w:vertAlign w:val="superscript"/>
        </w:rPr>
        <w:t>15</w:t>
      </w:r>
      <w:r w:rsidR="009F065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.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BB6B2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BB6B2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injection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BB6B2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BB6B2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glycerol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BB6B2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alone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BB6B2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could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80459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potentially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BB6B2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cause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BB6B2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harm,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BB6B2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g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iven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that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25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%–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50%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glycerol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injection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have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011F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been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used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rodent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model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renal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injury</w:t>
      </w:r>
      <w:r w:rsidR="00A25B52" w:rsidRPr="00832700">
        <w:rPr>
          <w:rStyle w:val="apple-converted-space"/>
          <w:rFonts w:asciiTheme="minorHAnsi" w:hAnsiTheme="minorHAnsi" w:cstheme="minorHAnsi"/>
          <w:sz w:val="24"/>
          <w:szCs w:val="24"/>
          <w:vertAlign w:val="superscript"/>
        </w:rPr>
        <w:t>16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  <w:vertAlign w:val="superscript"/>
        </w:rPr>
        <w:t>–</w:t>
      </w:r>
      <w:r w:rsidR="006D385B" w:rsidRPr="00832700">
        <w:rPr>
          <w:rStyle w:val="apple-converted-space"/>
          <w:rFonts w:asciiTheme="minorHAnsi" w:hAnsiTheme="minorHAnsi" w:cstheme="minorHAnsi"/>
          <w:sz w:val="24"/>
          <w:szCs w:val="24"/>
          <w:vertAlign w:val="superscript"/>
        </w:rPr>
        <w:t>20</w:t>
      </w:r>
      <w:r w:rsidR="00E42C9B" w:rsidRPr="00832700">
        <w:rPr>
          <w:rStyle w:val="apple-converted-space"/>
          <w:rFonts w:asciiTheme="minorHAnsi" w:hAnsiTheme="minorHAnsi" w:cstheme="minorHAnsi"/>
          <w:sz w:val="24"/>
          <w:szCs w:val="24"/>
        </w:rPr>
        <w:t>.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42C9B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To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42C9B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avoid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42C9B" w:rsidRPr="00832700">
        <w:rPr>
          <w:rStyle w:val="apple-converted-space"/>
          <w:rFonts w:asciiTheme="minorHAnsi" w:hAnsiTheme="minorHAnsi" w:cstheme="minorHAnsi"/>
          <w:sz w:val="24"/>
          <w:szCs w:val="24"/>
        </w:rPr>
        <w:t>unintended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42C9B" w:rsidRPr="00832700">
        <w:rPr>
          <w:rStyle w:val="apple-converted-space"/>
          <w:rFonts w:asciiTheme="minorHAnsi" w:hAnsiTheme="minorHAnsi" w:cstheme="minorHAnsi"/>
          <w:sz w:val="24"/>
          <w:szCs w:val="24"/>
        </w:rPr>
        <w:t>side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42C9B" w:rsidRPr="00832700">
        <w:rPr>
          <w:rStyle w:val="apple-converted-space"/>
          <w:rFonts w:asciiTheme="minorHAnsi" w:hAnsiTheme="minorHAnsi" w:cstheme="minorHAnsi"/>
          <w:sz w:val="24"/>
          <w:szCs w:val="24"/>
        </w:rPr>
        <w:t>effects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42C9B" w:rsidRPr="00832700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42C9B" w:rsidRPr="00832700">
        <w:rPr>
          <w:rStyle w:val="apple-converted-space"/>
          <w:rFonts w:asciiTheme="minorHAnsi" w:hAnsiTheme="minorHAnsi" w:cstheme="minorHAnsi"/>
          <w:sz w:val="24"/>
          <w:szCs w:val="24"/>
        </w:rPr>
        <w:t>glycerol</w:t>
      </w:r>
      <w:r w:rsidR="001B12A5" w:rsidRPr="00832700">
        <w:rPr>
          <w:rStyle w:val="apple-converted-space"/>
          <w:rFonts w:asciiTheme="minorHAnsi" w:hAnsiTheme="minorHAnsi" w:cstheme="minorHAnsi"/>
          <w:sz w:val="24"/>
          <w:szCs w:val="24"/>
        </w:rPr>
        <w:t>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78491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78491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cecal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78491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slurry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78491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stock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78491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preparation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78491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for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78491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mice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78491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78491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this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78491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study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is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78491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frozen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78491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78491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D5W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78491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without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78491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glycerol</w:t>
      </w:r>
      <w:r w:rsidR="00E42C9B" w:rsidRPr="00832700">
        <w:rPr>
          <w:rStyle w:val="apple-converted-space"/>
          <w:rFonts w:asciiTheme="minorHAnsi" w:hAnsiTheme="minorHAnsi" w:cstheme="minorHAnsi"/>
          <w:sz w:val="24"/>
          <w:szCs w:val="24"/>
        </w:rPr>
        <w:t>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011F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and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42C9B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tests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42C9B" w:rsidRPr="00832700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42C9B" w:rsidRPr="00832700">
        <w:rPr>
          <w:rStyle w:val="apple-converted-space"/>
          <w:rFonts w:asciiTheme="minorHAnsi" w:hAnsiTheme="minorHAnsi" w:cstheme="minorHAnsi"/>
          <w:sz w:val="24"/>
          <w:szCs w:val="24"/>
        </w:rPr>
        <w:t>bacterial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42C9B" w:rsidRPr="00832700">
        <w:rPr>
          <w:rStyle w:val="apple-converted-space"/>
          <w:rFonts w:asciiTheme="minorHAnsi" w:hAnsiTheme="minorHAnsi" w:cstheme="minorHAnsi"/>
          <w:sz w:val="24"/>
          <w:szCs w:val="24"/>
        </w:rPr>
        <w:t>viability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42C9B" w:rsidRPr="00832700">
        <w:rPr>
          <w:rStyle w:val="apple-converted-space"/>
          <w:rFonts w:asciiTheme="minorHAnsi" w:hAnsiTheme="minorHAnsi" w:cstheme="minorHAnsi"/>
          <w:sz w:val="24"/>
          <w:szCs w:val="24"/>
        </w:rPr>
        <w:t>from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42C9B" w:rsidRPr="00832700">
        <w:rPr>
          <w:rStyle w:val="apple-converted-space"/>
          <w:rFonts w:asciiTheme="minorHAnsi" w:hAnsiTheme="minorHAnsi" w:cstheme="minorHAnsi"/>
          <w:sz w:val="24"/>
          <w:szCs w:val="24"/>
        </w:rPr>
        <w:t>storage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42C9B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42C9B" w:rsidRPr="00832700">
        <w:rPr>
          <w:rStyle w:val="apple-converted-space"/>
          <w:rFonts w:asciiTheme="minorHAnsi" w:hAnsiTheme="minorHAnsi" w:cstheme="minorHAnsi"/>
          <w:sz w:val="24"/>
          <w:szCs w:val="24"/>
        </w:rPr>
        <w:t>-80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1B12A5" w:rsidRPr="00832700">
        <w:rPr>
          <w:rStyle w:val="apple-converted-space"/>
          <w:rFonts w:asciiTheme="minorHAnsi" w:hAnsiTheme="minorHAnsi" w:cstheme="minorHAnsi"/>
          <w:sz w:val="24"/>
          <w:szCs w:val="24"/>
        </w:rPr>
        <w:t>°</w:t>
      </w:r>
      <w:r w:rsidR="00E42C9B" w:rsidRPr="00832700">
        <w:rPr>
          <w:rStyle w:val="apple-converted-space"/>
          <w:rFonts w:asciiTheme="minorHAnsi" w:hAnsiTheme="minorHAnsi" w:cstheme="minorHAnsi"/>
          <w:sz w:val="24"/>
          <w:szCs w:val="24"/>
        </w:rPr>
        <w:t>C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are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011F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performed</w:t>
      </w:r>
      <w:r w:rsidR="0078491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.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011F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011F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filtration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011F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strategy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011F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used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011F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011F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this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011F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study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is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011F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one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011F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pass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011F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through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a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011F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70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1B12A5" w:rsidRPr="00832700">
        <w:rPr>
          <w:rStyle w:val="apple-converted-space"/>
          <w:rFonts w:asciiTheme="minorHAnsi" w:hAnsiTheme="minorHAnsi" w:cstheme="minorHAnsi"/>
          <w:sz w:val="24"/>
          <w:szCs w:val="24"/>
        </w:rPr>
        <w:t>µ</w:t>
      </w:r>
      <w:r w:rsidR="000011F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m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filter,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011F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which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011F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has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011F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not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011F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been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011F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directly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011F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compared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011F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to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011F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011F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other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011F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filtration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011F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strategies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011F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listed.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</w:p>
    <w:p w14:paraId="74B755B6" w14:textId="77777777" w:rsidR="00064D48" w:rsidRPr="00832700" w:rsidRDefault="00064D48" w:rsidP="00B36F5A">
      <w:pPr>
        <w:pStyle w:val="p1"/>
        <w:jc w:val="both"/>
        <w:rPr>
          <w:rStyle w:val="apple-converted-space"/>
          <w:rFonts w:asciiTheme="minorHAnsi" w:hAnsiTheme="minorHAnsi" w:cstheme="minorHAnsi"/>
          <w:sz w:val="24"/>
          <w:szCs w:val="24"/>
        </w:rPr>
      </w:pPr>
    </w:p>
    <w:p w14:paraId="38601B42" w14:textId="01E3D430" w:rsidR="00064D48" w:rsidRPr="00832700" w:rsidRDefault="00064D48" w:rsidP="00B36F5A">
      <w:pPr>
        <w:pStyle w:val="p1"/>
        <w:jc w:val="both"/>
        <w:rPr>
          <w:rStyle w:val="apple-converted-space"/>
          <w:rFonts w:asciiTheme="minorHAnsi" w:hAnsiTheme="minorHAnsi" w:cstheme="minorHAnsi"/>
          <w:sz w:val="24"/>
          <w:szCs w:val="24"/>
        </w:rPr>
      </w:pP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Lethal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weight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-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adjusted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doses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3D797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3D797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injected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3D797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cecal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3D797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slurry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B516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may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vary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from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facility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to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facility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3D797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and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B516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should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be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titered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out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to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desired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l</w:t>
      </w:r>
      <w:r w:rsidR="00E0284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ethality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for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individual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groups.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B516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With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B516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different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B516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challenge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B516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doses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B516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B516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accompanying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challenge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volumes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change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by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necessity</w:t>
      </w:r>
      <w:r w:rsidR="0049017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.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9017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H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owever,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this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methodological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detail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has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not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been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reported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9410A" w:rsidRPr="00832700">
        <w:rPr>
          <w:rStyle w:val="apple-converted-space"/>
          <w:rFonts w:asciiTheme="minorHAnsi" w:hAnsiTheme="minorHAnsi" w:cstheme="minorHAnsi"/>
          <w:sz w:val="24"/>
          <w:szCs w:val="24"/>
        </w:rPr>
        <w:t>before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.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B76DAB" w:rsidRPr="00832700">
        <w:rPr>
          <w:rStyle w:val="apple-converted-space"/>
          <w:rFonts w:asciiTheme="minorHAnsi" w:hAnsiTheme="minorHAnsi" w:cstheme="minorHAnsi"/>
          <w:sz w:val="24"/>
          <w:szCs w:val="24"/>
        </w:rPr>
        <w:t>Furthermore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strategies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for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standard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procedures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such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intraperitoneal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injection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are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rarely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elaborated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13EDB">
        <w:rPr>
          <w:rStyle w:val="apple-converted-space"/>
          <w:rFonts w:asciiTheme="minorHAnsi" w:hAnsiTheme="minorHAnsi" w:cstheme="minorHAnsi"/>
          <w:sz w:val="24"/>
          <w:szCs w:val="24"/>
        </w:rPr>
        <w:t>on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within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literature,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but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individual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techniques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may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affect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3D797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whether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3D797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newborn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3D797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mice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3D797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leak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3D797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when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3F1B83"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injected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3F1B83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and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B516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impact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3D797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their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final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outcomes</w:t>
      </w:r>
      <w:r w:rsidR="003D797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.</w:t>
      </w:r>
    </w:p>
    <w:p w14:paraId="5A027B6E" w14:textId="77777777" w:rsidR="00064D48" w:rsidRPr="00832700" w:rsidRDefault="00064D48" w:rsidP="00B36F5A">
      <w:pPr>
        <w:pStyle w:val="p1"/>
        <w:jc w:val="both"/>
        <w:rPr>
          <w:rStyle w:val="apple-converted-space"/>
          <w:rFonts w:asciiTheme="minorHAnsi" w:hAnsiTheme="minorHAnsi" w:cstheme="minorHAnsi"/>
          <w:sz w:val="24"/>
          <w:szCs w:val="24"/>
        </w:rPr>
      </w:pPr>
    </w:p>
    <w:p w14:paraId="2C461D9A" w14:textId="7327E838" w:rsidR="00064D48" w:rsidRPr="00832700" w:rsidRDefault="00064D48" w:rsidP="00B36F5A">
      <w:pPr>
        <w:pStyle w:val="p1"/>
        <w:jc w:val="both"/>
        <w:rPr>
          <w:rStyle w:val="apple-converted-space"/>
          <w:rFonts w:asciiTheme="minorHAnsi" w:hAnsiTheme="minorHAnsi" w:cstheme="minorHAnsi"/>
          <w:sz w:val="24"/>
          <w:szCs w:val="24"/>
        </w:rPr>
      </w:pP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Animal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welfare,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including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definition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8C45BA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humane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endpoint,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5334DD">
        <w:rPr>
          <w:rStyle w:val="apple-converted-space"/>
          <w:rFonts w:asciiTheme="minorHAnsi" w:hAnsiTheme="minorHAnsi" w:cstheme="minorHAnsi"/>
          <w:sz w:val="24"/>
          <w:szCs w:val="24"/>
        </w:rPr>
        <w:t>is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central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aspect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8C45BA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this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model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3D797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and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3D797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any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model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infection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and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inflammation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rodents</w:t>
      </w:r>
      <w:r w:rsidR="006D385B" w:rsidRPr="00832700">
        <w:rPr>
          <w:rStyle w:val="apple-converted-space"/>
          <w:rFonts w:asciiTheme="minorHAnsi" w:hAnsiTheme="minorHAnsi" w:cstheme="minorHAnsi"/>
          <w:sz w:val="24"/>
          <w:szCs w:val="24"/>
          <w:vertAlign w:val="superscript"/>
        </w:rPr>
        <w:t>2</w:t>
      </w:r>
      <w:r w:rsidR="007464DA" w:rsidRPr="00832700">
        <w:rPr>
          <w:rStyle w:val="apple-converted-space"/>
          <w:rFonts w:asciiTheme="minorHAnsi" w:hAnsiTheme="minorHAnsi" w:cstheme="minorHAnsi"/>
          <w:sz w:val="24"/>
          <w:szCs w:val="24"/>
          <w:vertAlign w:val="superscript"/>
        </w:rPr>
        <w:t>1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.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5334DD">
        <w:rPr>
          <w:rStyle w:val="apple-converted-space"/>
          <w:rFonts w:asciiTheme="minorHAnsi" w:hAnsiTheme="minorHAnsi" w:cstheme="minorHAnsi"/>
          <w:sz w:val="24"/>
          <w:szCs w:val="24"/>
        </w:rPr>
        <w:t>In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5334DD">
        <w:rPr>
          <w:rStyle w:val="apple-converted-space"/>
          <w:rFonts w:asciiTheme="minorHAnsi" w:hAnsiTheme="minorHAnsi" w:cstheme="minorHAnsi"/>
          <w:sz w:val="24"/>
          <w:szCs w:val="24"/>
        </w:rPr>
        <w:t>1998,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5334DD">
        <w:rPr>
          <w:rStyle w:val="apple-converted-space"/>
          <w:rFonts w:asciiTheme="minorHAnsi" w:hAnsiTheme="minorHAnsi" w:cstheme="minorHAnsi"/>
          <w:sz w:val="24"/>
          <w:szCs w:val="24"/>
        </w:rPr>
        <w:t>t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Canadian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Council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on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Animal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Care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F5606" w:rsidRPr="00832700">
        <w:rPr>
          <w:rStyle w:val="apple-converted-space"/>
          <w:rFonts w:asciiTheme="minorHAnsi" w:hAnsiTheme="minorHAnsi" w:cstheme="minorHAnsi"/>
          <w:sz w:val="24"/>
          <w:szCs w:val="24"/>
        </w:rPr>
        <w:t>(CCAC)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published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extensive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guidelines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for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humane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endpoint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selection</w:t>
      </w:r>
      <w:r w:rsidR="005334DD">
        <w:rPr>
          <w:rStyle w:val="apple-converted-space"/>
          <w:rFonts w:asciiTheme="minorHAnsi" w:hAnsiTheme="minorHAnsi" w:cstheme="minorHAnsi"/>
          <w:sz w:val="24"/>
          <w:szCs w:val="24"/>
        </w:rPr>
        <w:t>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defining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humane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endpoint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“any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actual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or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potential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pain,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distress,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or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discomfort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should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be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minimized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or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alleviated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by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choosing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earliest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endpoint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that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is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compatible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with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scientific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objectives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research”</w:t>
      </w:r>
      <w:r w:rsidR="000D5071" w:rsidRPr="00832700">
        <w:rPr>
          <w:rStyle w:val="apple-converted-space"/>
          <w:rFonts w:asciiTheme="minorHAnsi" w:hAnsiTheme="minorHAnsi" w:cstheme="minorHAnsi"/>
          <w:sz w:val="24"/>
          <w:szCs w:val="24"/>
          <w:vertAlign w:val="superscript"/>
        </w:rPr>
        <w:t>2</w:t>
      </w:r>
      <w:r w:rsidR="007464DA" w:rsidRPr="00832700">
        <w:rPr>
          <w:rStyle w:val="apple-converted-space"/>
          <w:rFonts w:asciiTheme="minorHAnsi" w:hAnsiTheme="minorHAnsi" w:cstheme="minorHAnsi"/>
          <w:sz w:val="24"/>
          <w:szCs w:val="24"/>
          <w:vertAlign w:val="superscript"/>
        </w:rPr>
        <w:t>2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.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9017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Others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9017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also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caution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that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humane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endpoints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must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be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established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based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on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scientific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justification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rather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than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5334DD">
        <w:rPr>
          <w:rStyle w:val="apple-converted-space"/>
          <w:rFonts w:asciiTheme="minorHAnsi" w:hAnsiTheme="minorHAnsi" w:cstheme="minorHAnsi"/>
          <w:sz w:val="24"/>
          <w:szCs w:val="24"/>
        </w:rPr>
        <w:t>on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5334DD">
        <w:rPr>
          <w:rStyle w:val="apple-converted-space"/>
          <w:rFonts w:asciiTheme="minorHAnsi" w:hAnsiTheme="minorHAnsi" w:cstheme="minorHAnsi"/>
          <w:sz w:val="24"/>
          <w:szCs w:val="24"/>
        </w:rPr>
        <w:t>a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subjective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interpretation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animal’s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state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alon</w:t>
      </w:r>
      <w:r w:rsidR="00116C0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e</w:t>
      </w:r>
      <w:r w:rsidR="007464DA" w:rsidRPr="00832700">
        <w:rPr>
          <w:rStyle w:val="apple-converted-space"/>
          <w:rFonts w:asciiTheme="minorHAnsi" w:hAnsiTheme="minorHAnsi" w:cstheme="minorHAnsi"/>
          <w:sz w:val="24"/>
          <w:szCs w:val="24"/>
          <w:vertAlign w:val="superscript"/>
        </w:rPr>
        <w:t>21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.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While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there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is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wealth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resources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for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clinical,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behavioral,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and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body-condition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sign</w:t>
      </w:r>
      <w:r w:rsidR="005334DD">
        <w:rPr>
          <w:rStyle w:val="apple-converted-space"/>
          <w:rFonts w:asciiTheme="minorHAnsi" w:hAnsiTheme="minorHAnsi" w:cstheme="minorHAnsi"/>
          <w:sz w:val="24"/>
          <w:szCs w:val="24"/>
        </w:rPr>
        <w:t>-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based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criteria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for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humane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endpoint,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even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context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infection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and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inflammation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specifically</w:t>
      </w:r>
      <w:r w:rsidR="007464DA" w:rsidRPr="00832700">
        <w:rPr>
          <w:rStyle w:val="apple-converted-space"/>
          <w:rFonts w:asciiTheme="minorHAnsi" w:hAnsiTheme="minorHAnsi" w:cstheme="minorHAnsi"/>
          <w:sz w:val="24"/>
          <w:szCs w:val="24"/>
          <w:vertAlign w:val="superscript"/>
        </w:rPr>
        <w:t>21,23,24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none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these,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including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CCAC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guidelines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for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humane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endpoint</w:t>
      </w:r>
      <w:r w:rsidR="000D5071" w:rsidRPr="00832700">
        <w:rPr>
          <w:rStyle w:val="apple-converted-space"/>
          <w:rFonts w:asciiTheme="minorHAnsi" w:hAnsiTheme="minorHAnsi" w:cstheme="minorHAnsi"/>
          <w:sz w:val="24"/>
          <w:szCs w:val="24"/>
          <w:vertAlign w:val="superscript"/>
        </w:rPr>
        <w:t>2</w:t>
      </w:r>
      <w:r w:rsidR="007464DA" w:rsidRPr="00832700">
        <w:rPr>
          <w:rStyle w:val="apple-converted-space"/>
          <w:rFonts w:asciiTheme="minorHAnsi" w:hAnsiTheme="minorHAnsi" w:cstheme="minorHAnsi"/>
          <w:sz w:val="24"/>
          <w:szCs w:val="24"/>
          <w:vertAlign w:val="superscript"/>
        </w:rPr>
        <w:t>2</w:t>
      </w:r>
      <w:r w:rsidR="00843A7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mention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newborn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mice.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Thus,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objectively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and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scientifically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justified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humane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endpoints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are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much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more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difficult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to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establish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5334DD">
        <w:rPr>
          <w:rStyle w:val="apple-converted-space"/>
          <w:rFonts w:asciiTheme="minorHAnsi" w:hAnsiTheme="minorHAnsi" w:cstheme="minorHAnsi"/>
          <w:sz w:val="24"/>
          <w:szCs w:val="24"/>
        </w:rPr>
        <w:t>for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5334DD">
        <w:rPr>
          <w:rStyle w:val="apple-converted-space"/>
          <w:rFonts w:asciiTheme="minorHAnsi" w:hAnsiTheme="minorHAnsi" w:cstheme="minorHAnsi"/>
          <w:sz w:val="24"/>
          <w:szCs w:val="24"/>
        </w:rPr>
        <w:t>newborn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5334DD">
        <w:rPr>
          <w:rStyle w:val="apple-converted-space"/>
          <w:rFonts w:asciiTheme="minorHAnsi" w:hAnsiTheme="minorHAnsi" w:cstheme="minorHAnsi"/>
          <w:sz w:val="24"/>
          <w:szCs w:val="24"/>
        </w:rPr>
        <w:t>animals</w:t>
      </w:r>
      <w:r w:rsidR="00B016A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given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both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5334DD">
        <w:rPr>
          <w:rStyle w:val="apple-converted-space"/>
          <w:rFonts w:asciiTheme="minorHAnsi" w:hAnsiTheme="minorHAnsi" w:cstheme="minorHAnsi"/>
          <w:sz w:val="24"/>
          <w:szCs w:val="24"/>
        </w:rPr>
        <w:t>ir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limited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behavioral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capabilities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9017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and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5334DD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lack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evidence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5334DD">
        <w:rPr>
          <w:rStyle w:val="apple-converted-space"/>
          <w:rFonts w:asciiTheme="minorHAnsi" w:hAnsiTheme="minorHAnsi" w:cstheme="minorHAnsi"/>
          <w:sz w:val="24"/>
          <w:szCs w:val="24"/>
        </w:rPr>
        <w:t>from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F97A9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criteria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F97A9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like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weight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loss</w:t>
      </w:r>
      <w:r w:rsidR="005334DD">
        <w:rPr>
          <w:rStyle w:val="apple-converted-space"/>
          <w:rFonts w:asciiTheme="minorHAnsi" w:hAnsiTheme="minorHAnsi" w:cstheme="minorHAnsi"/>
          <w:sz w:val="24"/>
          <w:szCs w:val="24"/>
        </w:rPr>
        <w:t>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5334DD">
        <w:rPr>
          <w:rStyle w:val="apple-converted-space"/>
          <w:rFonts w:asciiTheme="minorHAnsi" w:hAnsiTheme="minorHAnsi" w:cstheme="minorHAnsi"/>
          <w:sz w:val="24"/>
          <w:szCs w:val="24"/>
        </w:rPr>
        <w:t>which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3D797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is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F97A91" w:rsidRPr="00832700">
        <w:rPr>
          <w:rStyle w:val="apple-converted-space"/>
          <w:rFonts w:asciiTheme="minorHAnsi" w:hAnsiTheme="minorHAnsi" w:cstheme="minorHAnsi"/>
          <w:sz w:val="24"/>
          <w:szCs w:val="24"/>
        </w:rPr>
        <w:t>commonly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used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for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adult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mice.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Currently,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criteria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for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5334DD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humane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endpoint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used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for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B016A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5</w:t>
      </w:r>
      <w:r w:rsidR="005334DD">
        <w:rPr>
          <w:rStyle w:val="apple-converted-space"/>
          <w:rFonts w:asciiTheme="minorHAnsi" w:hAnsiTheme="minorHAnsi" w:cstheme="minorHAnsi"/>
          <w:sz w:val="24"/>
          <w:szCs w:val="24"/>
        </w:rPr>
        <w:t>-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5334DD">
        <w:rPr>
          <w:rStyle w:val="apple-converted-space"/>
          <w:rFonts w:asciiTheme="minorHAnsi" w:hAnsiTheme="minorHAnsi" w:cstheme="minorHAnsi"/>
          <w:sz w:val="24"/>
          <w:szCs w:val="24"/>
        </w:rPr>
        <w:t>to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B016A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12-day-old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B76DC" w:rsidRPr="00832700">
        <w:rPr>
          <w:rStyle w:val="apple-converted-space"/>
          <w:rFonts w:asciiTheme="minorHAnsi" w:hAnsiTheme="minorHAnsi" w:cstheme="minorHAnsi"/>
          <w:sz w:val="24"/>
          <w:szCs w:val="24"/>
        </w:rPr>
        <w:t>neonatal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B76DC" w:rsidRPr="00832700">
        <w:rPr>
          <w:rStyle w:val="apple-converted-space"/>
          <w:rFonts w:asciiTheme="minorHAnsi" w:hAnsiTheme="minorHAnsi" w:cstheme="minorHAnsi"/>
          <w:sz w:val="24"/>
          <w:szCs w:val="24"/>
        </w:rPr>
        <w:t>mice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cecal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slurry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literature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all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reference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back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to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original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manuscript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that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int</w:t>
      </w:r>
      <w:r w:rsidR="00E0284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roduced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model</w:t>
      </w:r>
      <w:r w:rsidR="00F64692" w:rsidRPr="00832700">
        <w:rPr>
          <w:rStyle w:val="apple-converted-space"/>
          <w:rFonts w:asciiTheme="minorHAnsi" w:hAnsiTheme="minorHAnsi" w:cstheme="minorHAnsi"/>
          <w:sz w:val="24"/>
          <w:szCs w:val="24"/>
          <w:vertAlign w:val="superscript"/>
        </w:rPr>
        <w:t>2</w:t>
      </w:r>
      <w:r w:rsidR="00E0284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.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02A5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02A5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this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02A5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original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02A5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paper</w:t>
      </w:r>
      <w:r w:rsidR="005334DD">
        <w:rPr>
          <w:rStyle w:val="apple-converted-space"/>
          <w:rFonts w:asciiTheme="minorHAnsi" w:hAnsiTheme="minorHAnsi" w:cstheme="minorHAnsi"/>
          <w:sz w:val="24"/>
          <w:szCs w:val="24"/>
        </w:rPr>
        <w:t>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02A5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definition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humane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endpoint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for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newborn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animals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02A5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was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02A5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based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02A5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on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02A5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two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02A5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criteria</w:t>
      </w:r>
      <w:r w:rsidR="005334DD">
        <w:rPr>
          <w:rStyle w:val="apple-converted-space"/>
          <w:rFonts w:asciiTheme="minorHAnsi" w:hAnsiTheme="minorHAnsi" w:cstheme="minorHAnsi"/>
          <w:sz w:val="24"/>
          <w:szCs w:val="24"/>
        </w:rPr>
        <w:t>;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5334DD">
        <w:rPr>
          <w:rStyle w:val="apple-converted-space"/>
          <w:rFonts w:asciiTheme="minorHAnsi" w:hAnsiTheme="minorHAnsi" w:cstheme="minorHAnsi"/>
          <w:sz w:val="24"/>
          <w:szCs w:val="24"/>
        </w:rPr>
        <w:t>namely,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5334DD">
        <w:rPr>
          <w:rStyle w:val="apple-converted-space"/>
          <w:rFonts w:asciiTheme="minorHAnsi" w:hAnsiTheme="minorHAnsi" w:cstheme="minorHAnsi"/>
          <w:sz w:val="24"/>
          <w:szCs w:val="24"/>
        </w:rPr>
        <w:t>t</w:t>
      </w:r>
      <w:r w:rsidR="00C02A5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02A5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location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02A5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02A5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02A5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mouse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02A5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outside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02A5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02A5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02A5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nest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02A5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(scattering)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02A5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and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02A5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02A5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lack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02A5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02A5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milk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02A5F" w:rsidRPr="00832700">
        <w:rPr>
          <w:rStyle w:val="apple-converted-space"/>
          <w:rFonts w:asciiTheme="minorHAnsi" w:hAnsiTheme="minorHAnsi" w:cstheme="minorHAnsi"/>
          <w:sz w:val="24"/>
          <w:szCs w:val="24"/>
        </w:rPr>
        <w:t>spot</w:t>
      </w:r>
      <w:r w:rsidR="006C351E">
        <w:rPr>
          <w:rStyle w:val="apple-converted-space"/>
          <w:rFonts w:asciiTheme="minorHAnsi" w:hAnsiTheme="minorHAnsi" w:cstheme="minorHAnsi"/>
          <w:sz w:val="24"/>
          <w:szCs w:val="24"/>
        </w:rPr>
        <w:t>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60EB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had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60EB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been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60EB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seen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60EB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to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60EB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result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60EB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60EB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death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60EB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within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60EB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hours.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60EB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60EB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complicating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60EB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matter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60EB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i</w:t>
      </w:r>
      <w:r w:rsidR="002A0A4A" w:rsidRPr="00832700">
        <w:rPr>
          <w:rStyle w:val="apple-converted-space"/>
          <w:rFonts w:asciiTheme="minorHAnsi" w:hAnsiTheme="minorHAnsi" w:cstheme="minorHAnsi"/>
          <w:sz w:val="24"/>
          <w:szCs w:val="24"/>
        </w:rPr>
        <w:t>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2A0A4A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assigning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2A0A4A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2A0A4A" w:rsidRPr="00832700">
        <w:rPr>
          <w:rStyle w:val="apple-converted-space"/>
          <w:rFonts w:asciiTheme="minorHAnsi" w:hAnsiTheme="minorHAnsi" w:cstheme="minorHAnsi"/>
          <w:sz w:val="24"/>
          <w:szCs w:val="24"/>
        </w:rPr>
        <w:t>humane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2A0A4A" w:rsidRPr="00832700">
        <w:rPr>
          <w:rStyle w:val="apple-converted-space"/>
          <w:rFonts w:asciiTheme="minorHAnsi" w:hAnsiTheme="minorHAnsi" w:cstheme="minorHAnsi"/>
          <w:sz w:val="24"/>
          <w:szCs w:val="24"/>
        </w:rPr>
        <w:t>endpoint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2A0A4A" w:rsidRPr="00832700">
        <w:rPr>
          <w:rStyle w:val="apple-converted-space"/>
          <w:rFonts w:asciiTheme="minorHAnsi" w:hAnsiTheme="minorHAnsi" w:cstheme="minorHAnsi"/>
          <w:sz w:val="24"/>
          <w:szCs w:val="24"/>
        </w:rPr>
        <w:t>is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60EB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that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460EB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m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ilk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spots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become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difficult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to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see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mouse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strains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with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dark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fur,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such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commonly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employed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C57BL/6</w:t>
      </w:r>
      <w:r w:rsidR="00912E5E" w:rsidRPr="00832700">
        <w:rPr>
          <w:rStyle w:val="apple-converted-space"/>
          <w:rFonts w:asciiTheme="minorHAnsi" w:hAnsiTheme="minorHAnsi" w:cstheme="minorHAnsi"/>
          <w:sz w:val="24"/>
          <w:szCs w:val="24"/>
        </w:rPr>
        <w:t>J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strain,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after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9F065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9F065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first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9F065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week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9F065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9F065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life</w:t>
      </w:r>
      <w:r w:rsidR="006C351E">
        <w:rPr>
          <w:rStyle w:val="apple-converted-space"/>
          <w:rFonts w:asciiTheme="minorHAnsi" w:hAnsiTheme="minorHAnsi" w:cstheme="minorHAnsi"/>
          <w:sz w:val="24"/>
          <w:szCs w:val="24"/>
        </w:rPr>
        <w:t>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while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sick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animals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are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monitored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until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lastRenderedPageBreak/>
        <w:t>14</w:t>
      </w:r>
      <w:r w:rsidR="00D41F08" w:rsidRPr="006E0C98">
        <w:rPr>
          <w:rStyle w:val="apple-converted-space"/>
          <w:rFonts w:asciiTheme="minorHAnsi" w:hAnsiTheme="minorHAnsi" w:cstheme="minorHAnsi"/>
          <w:sz w:val="24"/>
          <w:szCs w:val="24"/>
        </w:rPr>
        <w:t>th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day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D41F0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life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C7132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(DOL)</w:t>
      </w:r>
      <w:r w:rsidR="009F065D" w:rsidRPr="00832700">
        <w:rPr>
          <w:rStyle w:val="apple-converted-space"/>
          <w:rFonts w:asciiTheme="minorHAnsi" w:hAnsiTheme="minorHAnsi" w:cstheme="minorHAnsi"/>
          <w:sz w:val="24"/>
          <w:szCs w:val="24"/>
        </w:rPr>
        <w:t>.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Further,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dead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animals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can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be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found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247A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postchallenge</w:t>
      </w:r>
      <w:proofErr w:type="spellEnd"/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3247A2" w:rsidRPr="00832700">
        <w:rPr>
          <w:rStyle w:val="apple-converted-space"/>
          <w:rFonts w:asciiTheme="minorHAnsi" w:hAnsiTheme="minorHAnsi" w:cstheme="minorHAnsi"/>
          <w:sz w:val="24"/>
          <w:szCs w:val="24"/>
        </w:rPr>
        <w:t>when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9410A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applying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9410A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these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9410A" w:rsidRPr="00832700">
        <w:rPr>
          <w:rStyle w:val="apple-converted-space"/>
          <w:rFonts w:asciiTheme="minorHAnsi" w:hAnsiTheme="minorHAnsi" w:cstheme="minorHAnsi"/>
          <w:sz w:val="24"/>
          <w:szCs w:val="24"/>
        </w:rPr>
        <w:t>criteria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9410A" w:rsidRPr="00832700">
        <w:rPr>
          <w:rStyle w:val="apple-converted-space"/>
          <w:rFonts w:asciiTheme="minorHAnsi" w:hAnsiTheme="minorHAnsi" w:cstheme="minorHAnsi"/>
          <w:sz w:val="24"/>
          <w:szCs w:val="24"/>
        </w:rPr>
        <w:t>(own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9410A" w:rsidRPr="00832700">
        <w:rPr>
          <w:rStyle w:val="apple-converted-space"/>
          <w:rFonts w:asciiTheme="minorHAnsi" w:hAnsiTheme="minorHAnsi" w:cstheme="minorHAnsi"/>
          <w:sz w:val="24"/>
          <w:szCs w:val="24"/>
        </w:rPr>
        <w:t>observation;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09410A" w:rsidRPr="00832700">
        <w:rPr>
          <w:rStyle w:val="apple-converted-space"/>
          <w:rFonts w:asciiTheme="minorHAnsi" w:hAnsiTheme="minorHAnsi" w:cstheme="minorHAnsi"/>
          <w:sz w:val="24"/>
          <w:szCs w:val="24"/>
        </w:rPr>
        <w:t>unpublished)</w:t>
      </w:r>
      <w:r w:rsidR="00543C4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;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  <w:sz w:val="24"/>
          <w:szCs w:val="24"/>
        </w:rPr>
        <w:t>t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hus,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more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rigorous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definition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8C45BA">
        <w:rPr>
          <w:rStyle w:val="apple-converted-space"/>
          <w:rFonts w:asciiTheme="minorHAnsi" w:hAnsiTheme="minorHAnsi" w:cstheme="minorHAnsi"/>
          <w:sz w:val="24"/>
          <w:szCs w:val="24"/>
        </w:rPr>
        <w:t>of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humane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endpoint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6C351E">
        <w:rPr>
          <w:rStyle w:val="apple-converted-space"/>
          <w:rFonts w:asciiTheme="minorHAnsi" w:hAnsiTheme="minorHAnsi" w:cstheme="minorHAnsi"/>
          <w:sz w:val="24"/>
          <w:szCs w:val="24"/>
        </w:rPr>
        <w:t>is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necessary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to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alleviate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suffering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to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experimental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animals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and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avoid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mortality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F32DCE" w:rsidRPr="00832700">
        <w:rPr>
          <w:rStyle w:val="apple-converted-space"/>
          <w:rFonts w:asciiTheme="minorHAnsi" w:hAnsiTheme="minorHAnsi" w:cstheme="minorHAnsi"/>
          <w:sz w:val="24"/>
          <w:szCs w:val="24"/>
        </w:rPr>
        <w:t>in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F32DCE" w:rsidRPr="00832700">
        <w:rPr>
          <w:rStyle w:val="apple-converted-space"/>
          <w:rFonts w:asciiTheme="minorHAnsi" w:hAnsiTheme="minorHAnsi" w:cstheme="minorHAnsi"/>
          <w:sz w:val="24"/>
          <w:szCs w:val="24"/>
        </w:rPr>
        <w:t>situations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F32DCE" w:rsidRPr="00832700">
        <w:rPr>
          <w:rStyle w:val="apple-converted-space"/>
          <w:rFonts w:asciiTheme="minorHAnsi" w:hAnsiTheme="minorHAnsi" w:cstheme="minorHAnsi"/>
          <w:sz w:val="24"/>
          <w:szCs w:val="24"/>
        </w:rPr>
        <w:t>where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6C351E">
        <w:rPr>
          <w:rStyle w:val="apple-converted-space"/>
          <w:rFonts w:asciiTheme="minorHAnsi" w:hAnsiTheme="minorHAnsi" w:cstheme="minorHAnsi"/>
          <w:sz w:val="24"/>
          <w:szCs w:val="24"/>
        </w:rPr>
        <w:t>the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F32DCE" w:rsidRPr="00832700">
        <w:rPr>
          <w:rStyle w:val="apple-converted-space"/>
          <w:rFonts w:asciiTheme="minorHAnsi" w:hAnsiTheme="minorHAnsi" w:cstheme="minorHAnsi"/>
          <w:sz w:val="24"/>
          <w:szCs w:val="24"/>
        </w:rPr>
        <w:t>outcome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F32DCE" w:rsidRPr="00832700">
        <w:rPr>
          <w:rStyle w:val="apple-converted-space"/>
          <w:rFonts w:asciiTheme="minorHAnsi" w:hAnsiTheme="minorHAnsi" w:cstheme="minorHAnsi"/>
          <w:sz w:val="24"/>
          <w:szCs w:val="24"/>
        </w:rPr>
        <w:t>could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F32DCE" w:rsidRPr="00832700">
        <w:rPr>
          <w:rStyle w:val="apple-converted-space"/>
          <w:rFonts w:asciiTheme="minorHAnsi" w:hAnsiTheme="minorHAnsi" w:cstheme="minorHAnsi"/>
          <w:sz w:val="24"/>
          <w:szCs w:val="24"/>
        </w:rPr>
        <w:t>be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F32DCE" w:rsidRPr="00832700">
        <w:rPr>
          <w:rStyle w:val="apple-converted-space"/>
          <w:rFonts w:asciiTheme="minorHAnsi" w:hAnsiTheme="minorHAnsi" w:cstheme="minorHAnsi"/>
          <w:sz w:val="24"/>
          <w:szCs w:val="24"/>
        </w:rPr>
        <w:t>accurately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F32DCE" w:rsidRPr="00832700">
        <w:rPr>
          <w:rStyle w:val="apple-converted-space"/>
          <w:rFonts w:asciiTheme="minorHAnsi" w:hAnsiTheme="minorHAnsi" w:cstheme="minorHAnsi"/>
          <w:sz w:val="24"/>
          <w:szCs w:val="24"/>
        </w:rPr>
        <w:t>discerned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  <w:r w:rsidR="00F32DCE" w:rsidRPr="00832700">
        <w:rPr>
          <w:rStyle w:val="apple-converted-space"/>
          <w:rFonts w:asciiTheme="minorHAnsi" w:hAnsiTheme="minorHAnsi" w:cstheme="minorHAnsi"/>
          <w:sz w:val="24"/>
          <w:szCs w:val="24"/>
        </w:rPr>
        <w:t>ea</w:t>
      </w:r>
      <w:r w:rsidR="00884A38" w:rsidRPr="00832700">
        <w:rPr>
          <w:rStyle w:val="apple-converted-space"/>
          <w:rFonts w:asciiTheme="minorHAnsi" w:hAnsiTheme="minorHAnsi" w:cstheme="minorHAnsi"/>
          <w:sz w:val="24"/>
          <w:szCs w:val="24"/>
        </w:rPr>
        <w:t>r</w:t>
      </w:r>
      <w:r w:rsidR="00F32DCE" w:rsidRPr="00832700">
        <w:rPr>
          <w:rStyle w:val="apple-converted-space"/>
          <w:rFonts w:asciiTheme="minorHAnsi" w:hAnsiTheme="minorHAnsi" w:cstheme="minorHAnsi"/>
          <w:sz w:val="24"/>
          <w:szCs w:val="24"/>
        </w:rPr>
        <w:t>lier</w:t>
      </w:r>
      <w:r w:rsidRPr="00832700">
        <w:rPr>
          <w:rStyle w:val="apple-converted-space"/>
          <w:rFonts w:asciiTheme="minorHAnsi" w:hAnsiTheme="minorHAnsi" w:cstheme="minorHAnsi"/>
          <w:sz w:val="24"/>
          <w:szCs w:val="24"/>
        </w:rPr>
        <w:t>.</w:t>
      </w:r>
      <w:r w:rsidR="00B74938">
        <w:rPr>
          <w:rStyle w:val="apple-converted-space"/>
          <w:rFonts w:asciiTheme="minorHAnsi" w:hAnsiTheme="minorHAnsi" w:cstheme="minorHAnsi"/>
          <w:sz w:val="24"/>
          <w:szCs w:val="24"/>
        </w:rPr>
        <w:t xml:space="preserve"> </w:t>
      </w:r>
    </w:p>
    <w:p w14:paraId="18EA7357" w14:textId="77777777" w:rsidR="00064D48" w:rsidRPr="00832700" w:rsidRDefault="00064D48" w:rsidP="00B36F5A">
      <w:pPr>
        <w:pStyle w:val="p1"/>
        <w:jc w:val="both"/>
        <w:rPr>
          <w:rStyle w:val="apple-converted-space"/>
          <w:rFonts w:asciiTheme="minorHAnsi" w:hAnsiTheme="minorHAnsi" w:cstheme="minorHAnsi"/>
          <w:sz w:val="24"/>
          <w:szCs w:val="24"/>
        </w:rPr>
      </w:pPr>
    </w:p>
    <w:p w14:paraId="45FFBA19" w14:textId="2632F876" w:rsidR="007A4DD6" w:rsidRPr="00832700" w:rsidRDefault="00D925CE">
      <w:pPr>
        <w:rPr>
          <w:rFonts w:asciiTheme="minorHAnsi" w:hAnsiTheme="minorHAnsi" w:cstheme="minorHAnsi"/>
          <w:color w:val="808080" w:themeColor="background1" w:themeShade="80"/>
        </w:rPr>
      </w:pPr>
      <w:r w:rsidRPr="00832700">
        <w:rPr>
          <w:rStyle w:val="apple-converted-space"/>
          <w:rFonts w:asciiTheme="minorHAnsi" w:hAnsiTheme="minorHAnsi" w:cstheme="minorHAnsi"/>
        </w:rPr>
        <w:t>A</w:t>
      </w:r>
      <w:r w:rsidR="00064D48" w:rsidRPr="00832700">
        <w:rPr>
          <w:rStyle w:val="apple-converted-space"/>
          <w:rFonts w:asciiTheme="minorHAnsi" w:hAnsiTheme="minorHAnsi" w:cstheme="minorHAnsi"/>
        </w:rPr>
        <w:t>ll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three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methodological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aspects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of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the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cecal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slurry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model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are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present</w:t>
      </w:r>
      <w:r w:rsidRPr="00832700">
        <w:rPr>
          <w:rStyle w:val="apple-converted-space"/>
          <w:rFonts w:asciiTheme="minorHAnsi" w:hAnsiTheme="minorHAnsi" w:cstheme="minorHAnsi"/>
        </w:rPr>
        <w:t>ed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in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a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standard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operating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procedure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detailing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the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preparation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of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cecal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slurry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stock,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a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method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for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injecting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experimental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animals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that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keeps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11788F">
        <w:rPr>
          <w:rStyle w:val="apple-converted-space"/>
          <w:rFonts w:asciiTheme="minorHAnsi" w:hAnsiTheme="minorHAnsi" w:cstheme="minorHAnsi"/>
        </w:rPr>
        <w:t>the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injection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volume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constant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between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doses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3D7971" w:rsidRPr="00832700">
        <w:rPr>
          <w:rStyle w:val="apple-converted-space"/>
          <w:rFonts w:asciiTheme="minorHAnsi" w:hAnsiTheme="minorHAnsi" w:cstheme="minorHAnsi"/>
        </w:rPr>
        <w:t>and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3D7971" w:rsidRPr="00832700">
        <w:rPr>
          <w:rStyle w:val="apple-converted-space"/>
          <w:rFonts w:asciiTheme="minorHAnsi" w:hAnsiTheme="minorHAnsi" w:cstheme="minorHAnsi"/>
        </w:rPr>
        <w:t>reduces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11788F">
        <w:rPr>
          <w:rStyle w:val="apple-converted-space"/>
          <w:rFonts w:asciiTheme="minorHAnsi" w:hAnsiTheme="minorHAnsi" w:cstheme="minorHAnsi"/>
        </w:rPr>
        <w:t>the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3D7971" w:rsidRPr="00832700">
        <w:rPr>
          <w:rStyle w:val="apple-converted-space"/>
          <w:rFonts w:asciiTheme="minorHAnsi" w:hAnsiTheme="minorHAnsi" w:cstheme="minorHAnsi"/>
        </w:rPr>
        <w:t>risk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3D7971" w:rsidRPr="00832700">
        <w:rPr>
          <w:rStyle w:val="apple-converted-space"/>
          <w:rFonts w:asciiTheme="minorHAnsi" w:hAnsiTheme="minorHAnsi" w:cstheme="minorHAnsi"/>
        </w:rPr>
        <w:t>of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3D7971" w:rsidRPr="00832700">
        <w:rPr>
          <w:rStyle w:val="apple-converted-space"/>
          <w:rFonts w:asciiTheme="minorHAnsi" w:hAnsiTheme="minorHAnsi" w:cstheme="minorHAnsi"/>
        </w:rPr>
        <w:t>leaks</w:t>
      </w:r>
      <w:r w:rsidR="00064D48" w:rsidRPr="00832700">
        <w:rPr>
          <w:rStyle w:val="apple-converted-space"/>
          <w:rFonts w:asciiTheme="minorHAnsi" w:hAnsiTheme="minorHAnsi" w:cstheme="minorHAnsi"/>
        </w:rPr>
        <w:t>,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and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a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definition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of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humane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endpoint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for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7-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11788F">
        <w:rPr>
          <w:rStyle w:val="apple-converted-space"/>
          <w:rFonts w:asciiTheme="minorHAnsi" w:hAnsiTheme="minorHAnsi" w:cstheme="minorHAnsi"/>
        </w:rPr>
        <w:t>to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12</w:t>
      </w:r>
      <w:r w:rsidR="0011788F">
        <w:rPr>
          <w:rStyle w:val="apple-converted-space"/>
          <w:rFonts w:asciiTheme="minorHAnsi" w:hAnsiTheme="minorHAnsi" w:cstheme="minorHAnsi"/>
        </w:rPr>
        <w:t>-</w:t>
      </w:r>
      <w:r w:rsidR="00064D48" w:rsidRPr="00832700">
        <w:rPr>
          <w:rStyle w:val="apple-converted-space"/>
          <w:rFonts w:asciiTheme="minorHAnsi" w:hAnsiTheme="minorHAnsi" w:cstheme="minorHAnsi"/>
        </w:rPr>
        <w:t>day-old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mice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based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on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a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s</w:t>
      </w:r>
      <w:r w:rsidR="009F065D" w:rsidRPr="00832700">
        <w:rPr>
          <w:rStyle w:val="apple-converted-space"/>
          <w:rFonts w:asciiTheme="minorHAnsi" w:hAnsiTheme="minorHAnsi" w:cstheme="minorHAnsi"/>
        </w:rPr>
        <w:t>ystem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9F065D" w:rsidRPr="00832700">
        <w:rPr>
          <w:rStyle w:val="apple-converted-space"/>
          <w:rFonts w:asciiTheme="minorHAnsi" w:hAnsiTheme="minorHAnsi" w:cstheme="minorHAnsi"/>
        </w:rPr>
        <w:t>of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9F065D" w:rsidRPr="00832700">
        <w:rPr>
          <w:rStyle w:val="apple-converted-space"/>
          <w:rFonts w:asciiTheme="minorHAnsi" w:hAnsiTheme="minorHAnsi" w:cstheme="minorHAnsi"/>
        </w:rPr>
        <w:t>behavioral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9F065D" w:rsidRPr="00832700">
        <w:rPr>
          <w:rStyle w:val="apple-converted-space"/>
          <w:rFonts w:asciiTheme="minorHAnsi" w:hAnsiTheme="minorHAnsi" w:cstheme="minorHAnsi"/>
        </w:rPr>
        <w:t>modeling.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8B4A4D" w:rsidRPr="00832700">
        <w:rPr>
          <w:rStyle w:val="apple-converted-space"/>
          <w:rFonts w:asciiTheme="minorHAnsi" w:hAnsiTheme="minorHAnsi" w:cstheme="minorHAnsi"/>
        </w:rPr>
        <w:t>B</w:t>
      </w:r>
      <w:r w:rsidR="00064D48" w:rsidRPr="00832700">
        <w:rPr>
          <w:rStyle w:val="apple-converted-space"/>
          <w:rFonts w:asciiTheme="minorHAnsi" w:hAnsiTheme="minorHAnsi" w:cstheme="minorHAnsi"/>
        </w:rPr>
        <w:t>ehavioral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6F0DE5" w:rsidRPr="00832700">
        <w:rPr>
          <w:rStyle w:val="apple-converted-space"/>
          <w:rFonts w:asciiTheme="minorHAnsi" w:hAnsiTheme="minorHAnsi" w:cstheme="minorHAnsi"/>
        </w:rPr>
        <w:t>information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8B4A4D" w:rsidRPr="00832700">
        <w:rPr>
          <w:rStyle w:val="apple-converted-space"/>
          <w:rFonts w:asciiTheme="minorHAnsi" w:hAnsiTheme="minorHAnsi" w:cstheme="minorHAnsi"/>
        </w:rPr>
        <w:t>of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8B4A4D" w:rsidRPr="00832700">
        <w:rPr>
          <w:rStyle w:val="apple-converted-space"/>
          <w:rFonts w:asciiTheme="minorHAnsi" w:hAnsiTheme="minorHAnsi" w:cstheme="minorHAnsi"/>
        </w:rPr>
        <w:t>mouse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8B4A4D" w:rsidRPr="00832700">
        <w:rPr>
          <w:rStyle w:val="apple-converted-space"/>
          <w:rFonts w:asciiTheme="minorHAnsi" w:hAnsiTheme="minorHAnsi" w:cstheme="minorHAnsi"/>
        </w:rPr>
        <w:t>health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8B4A4D" w:rsidRPr="00832700">
        <w:rPr>
          <w:rStyle w:val="apple-converted-space"/>
          <w:rFonts w:asciiTheme="minorHAnsi" w:hAnsiTheme="minorHAnsi" w:cstheme="minorHAnsi"/>
        </w:rPr>
        <w:t>scores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from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over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2</w:t>
      </w:r>
      <w:r w:rsidR="008B4A4D" w:rsidRPr="00832700">
        <w:rPr>
          <w:rStyle w:val="apple-converted-space"/>
          <w:rFonts w:asciiTheme="minorHAnsi" w:hAnsiTheme="minorHAnsi" w:cstheme="minorHAnsi"/>
        </w:rPr>
        <w:t>4</w:t>
      </w:r>
      <w:r w:rsidR="00064D48" w:rsidRPr="00832700">
        <w:rPr>
          <w:rStyle w:val="apple-converted-space"/>
          <w:rFonts w:asciiTheme="minorHAnsi" w:hAnsiTheme="minorHAnsi" w:cstheme="minorHAnsi"/>
        </w:rPr>
        <w:t>0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experimental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animals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was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collected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and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group</w:t>
      </w:r>
      <w:r w:rsidRPr="00832700">
        <w:rPr>
          <w:rStyle w:val="apple-converted-space"/>
          <w:rFonts w:asciiTheme="minorHAnsi" w:hAnsiTheme="minorHAnsi" w:cstheme="minorHAnsi"/>
        </w:rPr>
        <w:t>ed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by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final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490172" w:rsidRPr="00832700">
        <w:rPr>
          <w:rStyle w:val="apple-converted-space"/>
          <w:rFonts w:asciiTheme="minorHAnsi" w:hAnsiTheme="minorHAnsi" w:cstheme="minorHAnsi"/>
        </w:rPr>
        <w:t>survival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outcome,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demonstrat</w:t>
      </w:r>
      <w:r w:rsidRPr="00832700">
        <w:rPr>
          <w:rStyle w:val="apple-converted-space"/>
          <w:rFonts w:asciiTheme="minorHAnsi" w:hAnsiTheme="minorHAnsi" w:cstheme="minorHAnsi"/>
        </w:rPr>
        <w:t>ing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a</w:t>
      </w:r>
      <w:r w:rsidR="006F0DE5" w:rsidRPr="00832700">
        <w:rPr>
          <w:rStyle w:val="apple-converted-space"/>
          <w:rFonts w:asciiTheme="minorHAnsi" w:hAnsiTheme="minorHAnsi" w:cstheme="minorHAnsi"/>
        </w:rPr>
        <w:t>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6F0DE5" w:rsidRPr="00832700">
        <w:rPr>
          <w:rStyle w:val="apple-converted-space"/>
          <w:rFonts w:asciiTheme="minorHAnsi" w:hAnsiTheme="minorHAnsi" w:cstheme="minorHAnsi"/>
        </w:rPr>
        <w:t>evidence</w:t>
      </w:r>
      <w:r w:rsidR="00064D48" w:rsidRPr="00832700">
        <w:rPr>
          <w:rStyle w:val="apple-converted-space"/>
          <w:rFonts w:asciiTheme="minorHAnsi" w:hAnsiTheme="minorHAnsi" w:cstheme="minorHAnsi"/>
        </w:rPr>
        <w:t>-driven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definition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8C45BA">
        <w:rPr>
          <w:rStyle w:val="apple-converted-space"/>
          <w:rFonts w:asciiTheme="minorHAnsi" w:hAnsiTheme="minorHAnsi" w:cstheme="minorHAnsi"/>
        </w:rPr>
        <w:t>of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humane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endpoint</w:t>
      </w:r>
      <w:r w:rsidRPr="00832700">
        <w:rPr>
          <w:rStyle w:val="apple-converted-space"/>
          <w:rFonts w:asciiTheme="minorHAnsi" w:hAnsiTheme="minorHAnsi" w:cstheme="minorHAnsi"/>
        </w:rPr>
        <w:t>.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11788F">
        <w:rPr>
          <w:rStyle w:val="apple-converted-space"/>
          <w:rFonts w:asciiTheme="minorHAnsi" w:hAnsiTheme="minorHAnsi" w:cstheme="minorHAnsi"/>
        </w:rPr>
        <w:t>The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11788F">
        <w:rPr>
          <w:rStyle w:val="apple-converted-space"/>
          <w:rFonts w:asciiTheme="minorHAnsi" w:hAnsiTheme="minorHAnsi" w:cstheme="minorHAnsi"/>
        </w:rPr>
        <w:t>s</w:t>
      </w:r>
      <w:r w:rsidR="00064D48" w:rsidRPr="00832700">
        <w:rPr>
          <w:rStyle w:val="apple-converted-space"/>
          <w:rFonts w:asciiTheme="minorHAnsi" w:hAnsiTheme="minorHAnsi" w:cstheme="minorHAnsi"/>
        </w:rPr>
        <w:t>uffering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11788F">
        <w:rPr>
          <w:rStyle w:val="apple-converted-space"/>
          <w:rFonts w:asciiTheme="minorHAnsi" w:hAnsiTheme="minorHAnsi" w:cstheme="minorHAnsi"/>
        </w:rPr>
        <w:t>of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experimental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animals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11788F">
        <w:rPr>
          <w:rStyle w:val="apple-converted-space"/>
          <w:rFonts w:asciiTheme="minorHAnsi" w:hAnsiTheme="minorHAnsi" w:cstheme="minorHAnsi"/>
        </w:rPr>
        <w:t>is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reduced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by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identifying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mori</w:t>
      </w:r>
      <w:r w:rsidR="00E02849" w:rsidRPr="00832700">
        <w:rPr>
          <w:rStyle w:val="apple-converted-space"/>
          <w:rFonts w:asciiTheme="minorHAnsi" w:hAnsiTheme="minorHAnsi" w:cstheme="minorHAnsi"/>
        </w:rPr>
        <w:t>bund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B76DC" w:rsidRPr="00832700">
        <w:rPr>
          <w:rStyle w:val="apple-converted-space"/>
          <w:rFonts w:asciiTheme="minorHAnsi" w:hAnsiTheme="minorHAnsi" w:cstheme="minorHAnsi"/>
        </w:rPr>
        <w:t>neonatal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B76DC" w:rsidRPr="00832700">
        <w:rPr>
          <w:rStyle w:val="apple-converted-space"/>
          <w:rFonts w:asciiTheme="minorHAnsi" w:hAnsiTheme="minorHAnsi" w:cstheme="minorHAnsi"/>
        </w:rPr>
        <w:t>mice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at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the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earliest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E02849" w:rsidRPr="00832700">
        <w:rPr>
          <w:rStyle w:val="apple-converted-space"/>
          <w:rFonts w:asciiTheme="minorHAnsi" w:hAnsiTheme="minorHAnsi" w:cstheme="minorHAnsi"/>
        </w:rPr>
        <w:t>possible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time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point</w:t>
      </w:r>
      <w:r w:rsidRPr="00832700">
        <w:rPr>
          <w:rStyle w:val="apple-converted-space"/>
          <w:rFonts w:asciiTheme="minorHAnsi" w:hAnsiTheme="minorHAnsi" w:cstheme="minorHAnsi"/>
        </w:rPr>
        <w:t>,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while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biologically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significant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survival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outcomes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11788F">
        <w:rPr>
          <w:rStyle w:val="apple-converted-space"/>
          <w:rFonts w:asciiTheme="minorHAnsi" w:hAnsiTheme="minorHAnsi" w:cstheme="minorHAnsi"/>
        </w:rPr>
        <w:t>can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be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inferred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8C45BA">
        <w:rPr>
          <w:rStyle w:val="apple-converted-space"/>
          <w:rFonts w:asciiTheme="minorHAnsi" w:hAnsiTheme="minorHAnsi" w:cstheme="minorHAnsi"/>
        </w:rPr>
        <w:t>by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observing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key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Pr="00832700">
        <w:rPr>
          <w:rStyle w:val="apple-converted-space"/>
          <w:rFonts w:asciiTheme="minorHAnsi" w:hAnsiTheme="minorHAnsi" w:cstheme="minorHAnsi"/>
        </w:rPr>
        <w:t>variables</w:t>
      </w:r>
      <w:r w:rsidR="00E02849" w:rsidRPr="00832700">
        <w:rPr>
          <w:rStyle w:val="apple-converted-space"/>
          <w:rFonts w:asciiTheme="minorHAnsi" w:hAnsiTheme="minorHAnsi" w:cstheme="minorHAnsi"/>
        </w:rPr>
        <w:t>.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The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visual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representation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of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both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941505" w:rsidRPr="00832700">
        <w:rPr>
          <w:rStyle w:val="apple-converted-space"/>
          <w:rFonts w:asciiTheme="minorHAnsi" w:hAnsiTheme="minorHAnsi" w:cstheme="minorHAnsi"/>
        </w:rPr>
        <w:t>cecal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slurry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preparation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and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B76DC" w:rsidRPr="00832700">
        <w:rPr>
          <w:rStyle w:val="apple-converted-space"/>
          <w:rFonts w:asciiTheme="minorHAnsi" w:hAnsiTheme="minorHAnsi" w:cstheme="minorHAnsi"/>
        </w:rPr>
        <w:t>neonatal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B76DC" w:rsidRPr="00832700">
        <w:rPr>
          <w:rStyle w:val="apple-converted-space"/>
          <w:rFonts w:asciiTheme="minorHAnsi" w:hAnsiTheme="minorHAnsi" w:cstheme="minorHAnsi"/>
        </w:rPr>
        <w:t>mouse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behaviors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will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serve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as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an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excellent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resource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to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any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group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543C49" w:rsidRPr="00832700">
        <w:rPr>
          <w:rStyle w:val="apple-converted-space"/>
          <w:rFonts w:asciiTheme="minorHAnsi" w:hAnsiTheme="minorHAnsi" w:cstheme="minorHAnsi"/>
        </w:rPr>
        <w:t>studying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941505" w:rsidRPr="00832700">
        <w:rPr>
          <w:rStyle w:val="apple-converted-space"/>
          <w:rFonts w:asciiTheme="minorHAnsi" w:hAnsiTheme="minorHAnsi" w:cstheme="minorHAnsi"/>
        </w:rPr>
        <w:t>sepsis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941505" w:rsidRPr="00832700">
        <w:rPr>
          <w:rStyle w:val="apple-converted-space"/>
          <w:rFonts w:asciiTheme="minorHAnsi" w:hAnsiTheme="minorHAnsi" w:cstheme="minorHAnsi"/>
        </w:rPr>
        <w:t>or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 xml:space="preserve">newborn </w:t>
      </w:r>
      <w:r w:rsidR="00941505" w:rsidRPr="00832700">
        <w:rPr>
          <w:rStyle w:val="apple-converted-space"/>
          <w:rFonts w:asciiTheme="minorHAnsi" w:hAnsiTheme="minorHAnsi" w:cstheme="minorHAnsi"/>
        </w:rPr>
        <w:t>challenge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941505" w:rsidRPr="00832700">
        <w:rPr>
          <w:rStyle w:val="apple-converted-space"/>
          <w:rFonts w:asciiTheme="minorHAnsi" w:hAnsiTheme="minorHAnsi" w:cstheme="minorHAnsi"/>
        </w:rPr>
        <w:t>model</w:t>
      </w:r>
      <w:r w:rsidR="00B74938">
        <w:rPr>
          <w:rStyle w:val="apple-converted-space"/>
          <w:rFonts w:asciiTheme="minorHAnsi" w:hAnsiTheme="minorHAnsi" w:cstheme="minorHAnsi"/>
        </w:rPr>
        <w:t xml:space="preserve"> </w:t>
      </w:r>
      <w:r w:rsidR="00064D48" w:rsidRPr="00832700">
        <w:rPr>
          <w:rStyle w:val="apple-converted-space"/>
          <w:rFonts w:asciiTheme="minorHAnsi" w:hAnsiTheme="minorHAnsi" w:cstheme="minorHAnsi"/>
        </w:rPr>
        <w:t>animals.</w:t>
      </w:r>
    </w:p>
    <w:p w14:paraId="237AD7DD" w14:textId="77777777" w:rsidR="00D15131" w:rsidRPr="00832700" w:rsidRDefault="00D15131">
      <w:pPr>
        <w:rPr>
          <w:rFonts w:asciiTheme="minorHAnsi" w:hAnsiTheme="minorHAnsi" w:cstheme="minorHAnsi"/>
          <w:b/>
        </w:rPr>
      </w:pPr>
    </w:p>
    <w:p w14:paraId="3D4CD2F3" w14:textId="0CE36F9B" w:rsidR="006305D7" w:rsidRPr="00832700" w:rsidRDefault="006305D7">
      <w:pPr>
        <w:rPr>
          <w:rFonts w:asciiTheme="minorHAnsi" w:hAnsiTheme="minorHAnsi" w:cstheme="minorHAnsi"/>
          <w:color w:val="808080" w:themeColor="background1" w:themeShade="80"/>
        </w:rPr>
      </w:pPr>
      <w:r w:rsidRPr="00832700">
        <w:rPr>
          <w:rFonts w:asciiTheme="minorHAnsi" w:hAnsiTheme="minorHAnsi" w:cstheme="minorHAnsi"/>
          <w:b/>
        </w:rPr>
        <w:t>PROTOCOL:</w:t>
      </w:r>
      <w:r w:rsidR="00B74938">
        <w:rPr>
          <w:rFonts w:asciiTheme="minorHAnsi" w:hAnsiTheme="minorHAnsi" w:cstheme="minorHAnsi"/>
        </w:rPr>
        <w:t xml:space="preserve"> </w:t>
      </w:r>
    </w:p>
    <w:p w14:paraId="06847538" w14:textId="5712AF3E" w:rsidR="00ED5FBA" w:rsidRDefault="00BA2C0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experiments in this protocol have been approved by the University of British Columbia Animal Care Committee under protocol number A17-0110.</w:t>
      </w:r>
    </w:p>
    <w:p w14:paraId="02D9CAD9" w14:textId="77777777" w:rsidR="00BA2C07" w:rsidRPr="00832700" w:rsidRDefault="00BA2C07">
      <w:pPr>
        <w:rPr>
          <w:rFonts w:asciiTheme="minorHAnsi" w:hAnsiTheme="minorHAnsi" w:cstheme="minorHAnsi"/>
        </w:rPr>
      </w:pPr>
    </w:p>
    <w:p w14:paraId="2291A0EA" w14:textId="73F8949C" w:rsidR="00ED5FBA" w:rsidRPr="00832700" w:rsidRDefault="00ED5FBA">
      <w:pPr>
        <w:rPr>
          <w:rFonts w:asciiTheme="minorHAnsi" w:hAnsiTheme="minorHAnsi" w:cstheme="minorHAnsi"/>
          <w:b/>
        </w:rPr>
      </w:pPr>
      <w:r w:rsidRPr="00832700">
        <w:rPr>
          <w:rFonts w:asciiTheme="minorHAnsi" w:hAnsiTheme="minorHAnsi" w:cstheme="minorHAnsi"/>
          <w:b/>
        </w:rPr>
        <w:t>1.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Tool</w:t>
      </w:r>
      <w:r w:rsidR="00B74938">
        <w:rPr>
          <w:rFonts w:asciiTheme="minorHAnsi" w:hAnsiTheme="minorHAnsi" w:cstheme="minorHAnsi"/>
          <w:b/>
        </w:rPr>
        <w:t xml:space="preserve"> </w:t>
      </w:r>
      <w:r w:rsidR="00C42964">
        <w:rPr>
          <w:rFonts w:asciiTheme="minorHAnsi" w:hAnsiTheme="minorHAnsi" w:cstheme="minorHAnsi"/>
          <w:b/>
        </w:rPr>
        <w:t>s</w:t>
      </w:r>
      <w:r w:rsidRPr="00832700">
        <w:rPr>
          <w:rFonts w:asciiTheme="minorHAnsi" w:hAnsiTheme="minorHAnsi" w:cstheme="minorHAnsi"/>
          <w:b/>
        </w:rPr>
        <w:t>terilization</w:t>
      </w:r>
    </w:p>
    <w:p w14:paraId="47D6F3FE" w14:textId="77777777" w:rsidR="00ED5FBA" w:rsidRPr="00832700" w:rsidRDefault="00ED5FBA">
      <w:pPr>
        <w:rPr>
          <w:rFonts w:asciiTheme="minorHAnsi" w:hAnsiTheme="minorHAnsi" w:cstheme="minorHAnsi"/>
          <w:b/>
        </w:rPr>
      </w:pPr>
    </w:p>
    <w:p w14:paraId="1C5B3FF3" w14:textId="67B11031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1.1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330392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330392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330392" w:rsidRPr="00832700">
        <w:rPr>
          <w:rFonts w:asciiTheme="minorHAnsi" w:hAnsiTheme="minorHAnsi" w:cstheme="minorHAnsi"/>
        </w:rPr>
        <w:t>biological</w:t>
      </w:r>
      <w:r w:rsidR="00B74938">
        <w:rPr>
          <w:rFonts w:asciiTheme="minorHAnsi" w:hAnsiTheme="minorHAnsi" w:cstheme="minorHAnsi"/>
        </w:rPr>
        <w:t xml:space="preserve"> </w:t>
      </w:r>
      <w:r w:rsidR="00330392" w:rsidRPr="00832700">
        <w:rPr>
          <w:rFonts w:asciiTheme="minorHAnsi" w:hAnsiTheme="minorHAnsi" w:cstheme="minorHAnsi"/>
        </w:rPr>
        <w:t>safety</w:t>
      </w:r>
      <w:r w:rsidR="00B74938">
        <w:rPr>
          <w:rFonts w:asciiTheme="minorHAnsi" w:hAnsiTheme="minorHAnsi" w:cstheme="minorHAnsi"/>
        </w:rPr>
        <w:t xml:space="preserve"> </w:t>
      </w:r>
      <w:r w:rsidR="00330392" w:rsidRPr="00832700">
        <w:rPr>
          <w:rFonts w:asciiTheme="minorHAnsi" w:hAnsiTheme="minorHAnsi" w:cstheme="minorHAnsi"/>
        </w:rPr>
        <w:t>cabinet</w:t>
      </w:r>
      <w:r w:rsidR="00B74938">
        <w:rPr>
          <w:rFonts w:asciiTheme="minorHAnsi" w:hAnsiTheme="minorHAnsi" w:cstheme="minorHAnsi"/>
        </w:rPr>
        <w:t xml:space="preserve"> </w:t>
      </w:r>
      <w:r w:rsidR="00330392" w:rsidRPr="00832700">
        <w:rPr>
          <w:rFonts w:asciiTheme="minorHAnsi" w:hAnsiTheme="minorHAnsi" w:cstheme="minorHAnsi"/>
        </w:rPr>
        <w:t>(BSC)</w:t>
      </w:r>
      <w:r w:rsidR="00206E63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347F12" w:rsidRPr="00832700">
        <w:rPr>
          <w:rFonts w:asciiTheme="minorHAnsi" w:hAnsiTheme="minorHAnsi" w:cstheme="minorHAnsi"/>
        </w:rPr>
        <w:t>turn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preheat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hot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bead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sterilizer</w:t>
      </w:r>
      <w:r w:rsidR="00B74938">
        <w:rPr>
          <w:rFonts w:asciiTheme="minorHAnsi" w:hAnsiTheme="minorHAnsi" w:cstheme="minorHAnsi"/>
        </w:rPr>
        <w:t xml:space="preserve"> </w:t>
      </w:r>
      <w:r w:rsidR="00490172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490172" w:rsidRPr="00832700">
        <w:rPr>
          <w:rFonts w:asciiTheme="minorHAnsi" w:hAnsiTheme="minorHAnsi" w:cstheme="minorHAnsi"/>
        </w:rPr>
        <w:t>250</w:t>
      </w:r>
      <w:r w:rsidR="00B74938">
        <w:rPr>
          <w:rFonts w:asciiTheme="minorHAnsi" w:hAnsiTheme="minorHAnsi" w:cstheme="minorHAnsi"/>
        </w:rPr>
        <w:t xml:space="preserve"> </w:t>
      </w:r>
      <w:r w:rsidR="00206E63" w:rsidRPr="00832700">
        <w:rPr>
          <w:rFonts w:asciiTheme="minorHAnsi" w:hAnsiTheme="minorHAnsi" w:cstheme="minorHAnsi"/>
        </w:rPr>
        <w:t>°</w:t>
      </w:r>
      <w:r w:rsidR="00490172" w:rsidRPr="00832700">
        <w:rPr>
          <w:rFonts w:asciiTheme="minorHAnsi" w:hAnsiTheme="minorHAnsi" w:cstheme="minorHAnsi"/>
        </w:rPr>
        <w:t>C</w:t>
      </w:r>
      <w:r w:rsidR="00596B59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123DF0" w:rsidRPr="00832700">
        <w:rPr>
          <w:rFonts w:asciiTheme="minorHAnsi" w:hAnsiTheme="minorHAnsi" w:cstheme="minorHAnsi"/>
        </w:rPr>
        <w:t>at</w:t>
      </w:r>
      <w:r w:rsidR="00B74938">
        <w:rPr>
          <w:rFonts w:asciiTheme="minorHAnsi" w:hAnsiTheme="minorHAnsi" w:cstheme="minorHAnsi"/>
        </w:rPr>
        <w:t xml:space="preserve"> </w:t>
      </w:r>
      <w:r w:rsidR="00123DF0" w:rsidRPr="00832700">
        <w:rPr>
          <w:rFonts w:asciiTheme="minorHAnsi" w:hAnsiTheme="minorHAnsi" w:cstheme="minorHAnsi"/>
        </w:rPr>
        <w:t>least</w:t>
      </w:r>
      <w:r w:rsidR="00B74938">
        <w:rPr>
          <w:rFonts w:asciiTheme="minorHAnsi" w:hAnsiTheme="minorHAnsi" w:cstheme="minorHAnsi"/>
        </w:rPr>
        <w:t xml:space="preserve"> </w:t>
      </w:r>
      <w:r w:rsidR="00123DF0" w:rsidRPr="00832700">
        <w:rPr>
          <w:rFonts w:asciiTheme="minorHAnsi" w:hAnsiTheme="minorHAnsi" w:cstheme="minorHAnsi"/>
        </w:rPr>
        <w:t>30</w:t>
      </w:r>
      <w:r w:rsidR="00B74938">
        <w:rPr>
          <w:rFonts w:asciiTheme="minorHAnsi" w:hAnsiTheme="minorHAnsi" w:cstheme="minorHAnsi"/>
        </w:rPr>
        <w:t xml:space="preserve"> </w:t>
      </w:r>
      <w:r w:rsidR="00123DF0" w:rsidRPr="00832700">
        <w:rPr>
          <w:rFonts w:asciiTheme="minorHAnsi" w:hAnsiTheme="minorHAnsi" w:cstheme="minorHAnsi"/>
        </w:rPr>
        <w:t>min</w:t>
      </w:r>
      <w:r w:rsidR="00B74938">
        <w:rPr>
          <w:rFonts w:asciiTheme="minorHAnsi" w:hAnsiTheme="minorHAnsi" w:cstheme="minorHAnsi"/>
        </w:rPr>
        <w:t xml:space="preserve"> </w:t>
      </w:r>
      <w:r w:rsidR="00123DF0" w:rsidRPr="00832700">
        <w:rPr>
          <w:rFonts w:asciiTheme="minorHAnsi" w:hAnsiTheme="minorHAnsi" w:cstheme="minorHAnsi"/>
        </w:rPr>
        <w:t>before</w:t>
      </w:r>
      <w:r w:rsidR="00B74938">
        <w:rPr>
          <w:rFonts w:asciiTheme="minorHAnsi" w:hAnsiTheme="minorHAnsi" w:cstheme="minorHAnsi"/>
        </w:rPr>
        <w:t xml:space="preserve"> </w:t>
      </w:r>
      <w:r w:rsidR="00123DF0" w:rsidRPr="00832700">
        <w:rPr>
          <w:rFonts w:asciiTheme="minorHAnsi" w:hAnsiTheme="minorHAnsi" w:cstheme="minorHAnsi"/>
        </w:rPr>
        <w:t>use.</w:t>
      </w:r>
    </w:p>
    <w:p w14:paraId="0640E165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02138562" w14:textId="7CA9C5E5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1.</w:t>
      </w:r>
      <w:r w:rsidR="00960A5E" w:rsidRPr="00832700">
        <w:rPr>
          <w:rFonts w:asciiTheme="minorHAnsi" w:hAnsiTheme="minorHAnsi" w:cstheme="minorHAnsi"/>
        </w:rPr>
        <w:t>2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Dip</w:t>
      </w:r>
      <w:r w:rsidR="00B74938">
        <w:rPr>
          <w:rFonts w:asciiTheme="minorHAnsi" w:hAnsiTheme="minorHAnsi" w:cstheme="minorHAnsi"/>
        </w:rPr>
        <w:t xml:space="preserve"> </w:t>
      </w:r>
      <w:r w:rsidR="00960A5E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tools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70%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ethanol.</w:t>
      </w:r>
    </w:p>
    <w:p w14:paraId="41F0C217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4C52BCC1" w14:textId="36D8378D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1.</w:t>
      </w:r>
      <w:r w:rsidR="00960A5E" w:rsidRPr="00832700">
        <w:rPr>
          <w:rFonts w:asciiTheme="minorHAnsi" w:hAnsiTheme="minorHAnsi" w:cstheme="minorHAnsi"/>
        </w:rPr>
        <w:t>3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Submerge</w:t>
      </w:r>
      <w:r w:rsidR="00B74938">
        <w:rPr>
          <w:rFonts w:asciiTheme="minorHAnsi" w:hAnsiTheme="minorHAnsi" w:cstheme="minorHAnsi"/>
        </w:rPr>
        <w:t xml:space="preserve"> </w:t>
      </w:r>
      <w:r w:rsidR="00596B59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tools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</w:t>
      </w:r>
      <w:r w:rsidR="00347F12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490172" w:rsidRPr="00832700">
        <w:rPr>
          <w:rFonts w:asciiTheme="minorHAnsi" w:hAnsiTheme="minorHAnsi" w:cstheme="minorHAnsi"/>
        </w:rPr>
        <w:t>preheated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hot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bead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sterilizer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minimum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123DF0" w:rsidRPr="00832700">
        <w:rPr>
          <w:rFonts w:asciiTheme="minorHAnsi" w:hAnsiTheme="minorHAnsi" w:cstheme="minorHAnsi"/>
        </w:rPr>
        <w:t>1</w:t>
      </w:r>
      <w:r w:rsidR="00B74938">
        <w:rPr>
          <w:rFonts w:asciiTheme="minorHAnsi" w:hAnsiTheme="minorHAnsi" w:cstheme="minorHAnsi"/>
        </w:rPr>
        <w:t xml:space="preserve"> </w:t>
      </w:r>
      <w:r w:rsidR="00123DF0" w:rsidRPr="00832700">
        <w:rPr>
          <w:rFonts w:asciiTheme="minorHAnsi" w:hAnsiTheme="minorHAnsi" w:cstheme="minorHAnsi"/>
        </w:rPr>
        <w:t>min.</w:t>
      </w:r>
    </w:p>
    <w:p w14:paraId="78397A8B" w14:textId="77777777" w:rsidR="00E47AF4" w:rsidRPr="00832700" w:rsidRDefault="00E47AF4">
      <w:pPr>
        <w:rPr>
          <w:rFonts w:asciiTheme="minorHAnsi" w:hAnsiTheme="minorHAnsi" w:cstheme="minorHAnsi"/>
        </w:rPr>
      </w:pPr>
    </w:p>
    <w:p w14:paraId="1D202523" w14:textId="743AA5E7" w:rsidR="00ED5FBA" w:rsidRPr="00832700" w:rsidRDefault="009A5BD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NOTE:</w:t>
      </w:r>
      <w:r w:rsidR="00B74938">
        <w:rPr>
          <w:rFonts w:asciiTheme="minorHAnsi" w:hAnsiTheme="minorHAnsi" w:cstheme="minorHAnsi"/>
        </w:rPr>
        <w:t xml:space="preserve"> </w:t>
      </w:r>
      <w:r w:rsidR="00EB04AA" w:rsidRPr="00832700">
        <w:rPr>
          <w:rFonts w:asciiTheme="minorHAnsi" w:hAnsiTheme="minorHAnsi" w:cstheme="minorHAnsi"/>
        </w:rPr>
        <w:t>T</w:t>
      </w:r>
      <w:r w:rsidR="00ED5FBA" w:rsidRPr="00832700">
        <w:rPr>
          <w:rFonts w:asciiTheme="minorHAnsi" w:hAnsiTheme="minorHAnsi" w:cstheme="minorHAnsi"/>
        </w:rPr>
        <w:t>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handles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596B59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tools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will</w:t>
      </w:r>
      <w:r w:rsidR="00B74938">
        <w:rPr>
          <w:rFonts w:asciiTheme="minorHAnsi" w:hAnsiTheme="minorHAnsi" w:cstheme="minorHAnsi"/>
        </w:rPr>
        <w:t xml:space="preserve"> </w:t>
      </w:r>
      <w:r w:rsidR="00596B59">
        <w:rPr>
          <w:rFonts w:asciiTheme="minorHAnsi" w:hAnsiTheme="minorHAnsi" w:cstheme="minorHAnsi"/>
        </w:rPr>
        <w:t>get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hot</w:t>
      </w:r>
      <w:r w:rsidR="00B74938">
        <w:rPr>
          <w:rFonts w:asciiTheme="minorHAnsi" w:hAnsiTheme="minorHAnsi" w:cstheme="minorHAnsi"/>
        </w:rPr>
        <w:t xml:space="preserve"> </w:t>
      </w:r>
      <w:r w:rsidR="00555CD2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555CD2" w:rsidRPr="00832700">
        <w:rPr>
          <w:rFonts w:asciiTheme="minorHAnsi" w:hAnsiTheme="minorHAnsi" w:cstheme="minorHAnsi"/>
        </w:rPr>
        <w:t>may</w:t>
      </w:r>
      <w:r w:rsidR="00B74938">
        <w:rPr>
          <w:rFonts w:asciiTheme="minorHAnsi" w:hAnsiTheme="minorHAnsi" w:cstheme="minorHAnsi"/>
        </w:rPr>
        <w:t xml:space="preserve"> </w:t>
      </w:r>
      <w:r w:rsidR="00555CD2" w:rsidRPr="00832700">
        <w:rPr>
          <w:rFonts w:asciiTheme="minorHAnsi" w:hAnsiTheme="minorHAnsi" w:cstheme="minorHAnsi"/>
        </w:rPr>
        <w:t>burn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if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left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hot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bead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sterilizer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="00490172" w:rsidRPr="00832700">
        <w:rPr>
          <w:rFonts w:asciiTheme="minorHAnsi" w:hAnsiTheme="minorHAnsi" w:cstheme="minorHAnsi"/>
        </w:rPr>
        <w:t>over</w:t>
      </w:r>
      <w:r w:rsidR="00B74938">
        <w:rPr>
          <w:rFonts w:asciiTheme="minorHAnsi" w:hAnsiTheme="minorHAnsi" w:cstheme="minorHAnsi"/>
        </w:rPr>
        <w:t xml:space="preserve"> </w:t>
      </w:r>
      <w:r w:rsidR="00490172" w:rsidRPr="00832700">
        <w:rPr>
          <w:rFonts w:asciiTheme="minorHAnsi" w:hAnsiTheme="minorHAnsi" w:cstheme="minorHAnsi"/>
        </w:rPr>
        <w:t>1</w:t>
      </w:r>
      <w:r w:rsidR="00347F12" w:rsidRPr="00832700">
        <w:rPr>
          <w:rFonts w:asciiTheme="minorHAnsi" w:hAnsiTheme="minorHAnsi" w:cstheme="minorHAnsi"/>
        </w:rPr>
        <w:t>.5</w:t>
      </w:r>
      <w:r w:rsidR="00B74938">
        <w:rPr>
          <w:rFonts w:asciiTheme="minorHAnsi" w:hAnsiTheme="minorHAnsi" w:cstheme="minorHAnsi"/>
        </w:rPr>
        <w:t xml:space="preserve"> </w:t>
      </w:r>
      <w:r w:rsidR="00490172" w:rsidRPr="00832700">
        <w:rPr>
          <w:rFonts w:asciiTheme="minorHAnsi" w:hAnsiTheme="minorHAnsi" w:cstheme="minorHAnsi"/>
        </w:rPr>
        <w:t>min</w:t>
      </w:r>
      <w:r w:rsidR="00ED5FBA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</w:p>
    <w:p w14:paraId="753D6E34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7193BF9E" w14:textId="3A923E5C" w:rsidR="00960A5E" w:rsidRPr="00832700" w:rsidRDefault="00960A5E" w:rsidP="00960A5E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1.4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Spray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mat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paper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towels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70%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ethanol</w:t>
      </w:r>
      <w:r w:rsidR="00B74938">
        <w:rPr>
          <w:rFonts w:asciiTheme="minorHAnsi" w:hAnsiTheme="minorHAnsi" w:cstheme="minorHAnsi"/>
        </w:rPr>
        <w:t xml:space="preserve"> </w:t>
      </w:r>
      <w:r w:rsidR="00347F12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BB6B22" w:rsidRPr="00832700">
        <w:rPr>
          <w:rFonts w:asciiTheme="minorHAnsi" w:hAnsiTheme="minorHAnsi" w:cstheme="minorHAnsi"/>
        </w:rPr>
        <w:t>steriliz</w:t>
      </w:r>
      <w:r w:rsidR="00347F12" w:rsidRPr="00832700">
        <w:rPr>
          <w:rFonts w:asciiTheme="minorHAnsi" w:hAnsiTheme="minorHAnsi" w:cstheme="minorHAnsi"/>
        </w:rPr>
        <w:t>e</w:t>
      </w:r>
      <w:r w:rsidR="00B74938">
        <w:rPr>
          <w:rFonts w:asciiTheme="minorHAnsi" w:hAnsiTheme="minorHAnsi" w:cstheme="minorHAnsi"/>
        </w:rPr>
        <w:t xml:space="preserve"> </w:t>
      </w:r>
      <w:r w:rsidR="00BB582D">
        <w:rPr>
          <w:rFonts w:asciiTheme="minorHAnsi" w:hAnsiTheme="minorHAnsi" w:cstheme="minorHAnsi"/>
        </w:rPr>
        <w:t>it</w:t>
      </w:r>
      <w:r w:rsidRPr="00832700">
        <w:rPr>
          <w:rFonts w:asciiTheme="minorHAnsi" w:hAnsiTheme="minorHAnsi" w:cstheme="minorHAnsi"/>
        </w:rPr>
        <w:t>.</w:t>
      </w:r>
    </w:p>
    <w:p w14:paraId="182EE261" w14:textId="77777777" w:rsidR="00960A5E" w:rsidRPr="00832700" w:rsidRDefault="00960A5E">
      <w:pPr>
        <w:rPr>
          <w:rFonts w:asciiTheme="minorHAnsi" w:hAnsiTheme="minorHAnsi" w:cstheme="minorHAnsi"/>
        </w:rPr>
      </w:pPr>
    </w:p>
    <w:p w14:paraId="50B9AD76" w14:textId="3D8C72EB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1.5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Remove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tools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hot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bead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sterilizer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without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touching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4B3A41" w:rsidRPr="00832700">
        <w:rPr>
          <w:rFonts w:asciiTheme="minorHAnsi" w:hAnsiTheme="minorHAnsi" w:cstheme="minorHAnsi"/>
        </w:rPr>
        <w:t>sterilized</w:t>
      </w:r>
      <w:r w:rsidR="00B74938">
        <w:rPr>
          <w:rFonts w:asciiTheme="minorHAnsi" w:hAnsiTheme="minorHAnsi" w:cstheme="minorHAnsi"/>
        </w:rPr>
        <w:t xml:space="preserve"> </w:t>
      </w:r>
      <w:r w:rsidR="004B3A41" w:rsidRPr="00832700">
        <w:rPr>
          <w:rFonts w:asciiTheme="minorHAnsi" w:hAnsiTheme="minorHAnsi" w:cstheme="minorHAnsi"/>
        </w:rPr>
        <w:t>part</w:t>
      </w:r>
      <w:r w:rsidR="00B74938">
        <w:rPr>
          <w:rFonts w:asciiTheme="minorHAnsi" w:hAnsiTheme="minorHAnsi" w:cstheme="minorHAnsi"/>
        </w:rPr>
        <w:t xml:space="preserve"> </w:t>
      </w:r>
      <w:r w:rsidR="004B3A41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4B3A41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4B3A41" w:rsidRPr="00832700">
        <w:rPr>
          <w:rFonts w:asciiTheme="minorHAnsi" w:hAnsiTheme="minorHAnsi" w:cstheme="minorHAnsi"/>
        </w:rPr>
        <w:t>tool</w:t>
      </w:r>
      <w:r w:rsidR="00B74938">
        <w:rPr>
          <w:rFonts w:asciiTheme="minorHAnsi" w:hAnsiTheme="minorHAnsi" w:cstheme="minorHAnsi"/>
        </w:rPr>
        <w:t xml:space="preserve"> </w:t>
      </w:r>
      <w:r w:rsidR="004B3A41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4B3A41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nonsterile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handles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other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submerged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tools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place</w:t>
      </w:r>
      <w:r w:rsidR="00B74938">
        <w:rPr>
          <w:rFonts w:asciiTheme="minorHAnsi" w:hAnsiTheme="minorHAnsi" w:cstheme="minorHAnsi"/>
        </w:rPr>
        <w:t xml:space="preserve"> </w:t>
      </w:r>
      <w:r w:rsidR="00347F12" w:rsidRPr="00832700">
        <w:rPr>
          <w:rFonts w:asciiTheme="minorHAnsi" w:hAnsiTheme="minorHAnsi" w:cstheme="minorHAnsi"/>
        </w:rPr>
        <w:t>them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ethanol-</w:t>
      </w:r>
      <w:r w:rsidR="00490172" w:rsidRPr="00832700">
        <w:rPr>
          <w:rFonts w:asciiTheme="minorHAnsi" w:hAnsiTheme="minorHAnsi" w:cstheme="minorHAnsi"/>
        </w:rPr>
        <w:t>sprayed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paper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towels.</w:t>
      </w:r>
    </w:p>
    <w:p w14:paraId="7E406958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0816613D" w14:textId="0C4D86BF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1.6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Wait</w:t>
      </w:r>
      <w:r w:rsidR="00B74938">
        <w:rPr>
          <w:rFonts w:asciiTheme="minorHAnsi" w:hAnsiTheme="minorHAnsi" w:cstheme="minorHAnsi"/>
        </w:rPr>
        <w:t xml:space="preserve"> </w:t>
      </w:r>
      <w:r w:rsidR="008C45BA">
        <w:rPr>
          <w:rFonts w:asciiTheme="minorHAnsi" w:hAnsiTheme="minorHAnsi" w:cstheme="minorHAnsi"/>
        </w:rPr>
        <w:t xml:space="preserve">for </w:t>
      </w:r>
      <w:r w:rsidRPr="00832700">
        <w:rPr>
          <w:rFonts w:asciiTheme="minorHAnsi" w:hAnsiTheme="minorHAnsi" w:cstheme="minorHAnsi"/>
        </w:rPr>
        <w:t>30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123DF0" w:rsidRPr="00832700">
        <w:rPr>
          <w:rFonts w:asciiTheme="minorHAnsi" w:hAnsiTheme="minorHAnsi" w:cstheme="minorHAnsi"/>
        </w:rPr>
        <w:t>2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="00596B59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tools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cool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down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before</w:t>
      </w:r>
      <w:r w:rsidR="00B74938">
        <w:rPr>
          <w:rFonts w:asciiTheme="minorHAnsi" w:hAnsiTheme="minorHAnsi" w:cstheme="minorHAnsi"/>
        </w:rPr>
        <w:t xml:space="preserve"> </w:t>
      </w:r>
      <w:r w:rsidR="00596B59">
        <w:rPr>
          <w:rFonts w:asciiTheme="minorHAnsi" w:hAnsiTheme="minorHAnsi" w:cstheme="minorHAnsi"/>
        </w:rPr>
        <w:t>using</w:t>
      </w:r>
      <w:r w:rsidR="00B74938">
        <w:rPr>
          <w:rFonts w:asciiTheme="minorHAnsi" w:hAnsiTheme="minorHAnsi" w:cstheme="minorHAnsi"/>
        </w:rPr>
        <w:t xml:space="preserve"> </w:t>
      </w:r>
      <w:r w:rsidR="00596B59">
        <w:rPr>
          <w:rFonts w:asciiTheme="minorHAnsi" w:hAnsiTheme="minorHAnsi" w:cstheme="minorHAnsi"/>
        </w:rPr>
        <w:t>them</w:t>
      </w:r>
      <w:r w:rsidR="00B74938">
        <w:rPr>
          <w:rFonts w:asciiTheme="minorHAnsi" w:hAnsiTheme="minorHAnsi" w:cstheme="minorHAnsi"/>
        </w:rPr>
        <w:t xml:space="preserve"> </w:t>
      </w:r>
      <w:r w:rsidR="00596B59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dissection.</w:t>
      </w:r>
      <w:r w:rsidR="00B74938">
        <w:rPr>
          <w:rFonts w:asciiTheme="minorHAnsi" w:hAnsiTheme="minorHAnsi" w:cstheme="minorHAnsi"/>
        </w:rPr>
        <w:t xml:space="preserve"> </w:t>
      </w:r>
    </w:p>
    <w:p w14:paraId="5D9D15D5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6E5B80D1" w14:textId="1206EC3B" w:rsidR="00ED5FBA" w:rsidRPr="00832700" w:rsidRDefault="00ED5FBA">
      <w:pPr>
        <w:rPr>
          <w:rFonts w:asciiTheme="minorHAnsi" w:hAnsiTheme="minorHAnsi" w:cstheme="minorHAnsi"/>
          <w:b/>
        </w:rPr>
      </w:pPr>
      <w:r w:rsidRPr="00832700">
        <w:rPr>
          <w:rFonts w:asciiTheme="minorHAnsi" w:hAnsiTheme="minorHAnsi" w:cstheme="minorHAnsi"/>
          <w:b/>
        </w:rPr>
        <w:t>2.</w:t>
      </w:r>
      <w:r w:rsidR="00B74938">
        <w:rPr>
          <w:rFonts w:asciiTheme="minorHAnsi" w:hAnsiTheme="minorHAnsi" w:cstheme="minorHAnsi"/>
          <w:b/>
        </w:rPr>
        <w:t xml:space="preserve"> </w:t>
      </w:r>
      <w:proofErr w:type="spellStart"/>
      <w:r w:rsidRPr="00832700">
        <w:rPr>
          <w:rFonts w:asciiTheme="minorHAnsi" w:hAnsiTheme="minorHAnsi" w:cstheme="minorHAnsi"/>
          <w:b/>
        </w:rPr>
        <w:t>Cecal</w:t>
      </w:r>
      <w:proofErr w:type="spellEnd"/>
      <w:r w:rsidR="00B74938">
        <w:rPr>
          <w:rFonts w:asciiTheme="minorHAnsi" w:hAnsiTheme="minorHAnsi" w:cstheme="minorHAnsi"/>
          <w:b/>
        </w:rPr>
        <w:t xml:space="preserve"> </w:t>
      </w:r>
      <w:r w:rsidR="00C42964">
        <w:rPr>
          <w:rFonts w:asciiTheme="minorHAnsi" w:hAnsiTheme="minorHAnsi" w:cstheme="minorHAnsi"/>
          <w:b/>
        </w:rPr>
        <w:t>s</w:t>
      </w:r>
      <w:r w:rsidRPr="00832700">
        <w:rPr>
          <w:rFonts w:asciiTheme="minorHAnsi" w:hAnsiTheme="minorHAnsi" w:cstheme="minorHAnsi"/>
          <w:b/>
        </w:rPr>
        <w:t>lurry</w:t>
      </w:r>
      <w:r w:rsidR="00B74938">
        <w:rPr>
          <w:rFonts w:asciiTheme="minorHAnsi" w:hAnsiTheme="minorHAnsi" w:cstheme="minorHAnsi"/>
          <w:b/>
        </w:rPr>
        <w:t xml:space="preserve"> </w:t>
      </w:r>
      <w:r w:rsidR="00C42964">
        <w:rPr>
          <w:rFonts w:asciiTheme="minorHAnsi" w:hAnsiTheme="minorHAnsi" w:cstheme="minorHAnsi"/>
          <w:b/>
        </w:rPr>
        <w:t>p</w:t>
      </w:r>
      <w:r w:rsidRPr="00832700">
        <w:rPr>
          <w:rFonts w:asciiTheme="minorHAnsi" w:hAnsiTheme="minorHAnsi" w:cstheme="minorHAnsi"/>
          <w:b/>
        </w:rPr>
        <w:t>reparation</w:t>
      </w:r>
    </w:p>
    <w:p w14:paraId="4769B61B" w14:textId="77777777" w:rsidR="00ED5FBA" w:rsidRPr="00832700" w:rsidRDefault="00ED5FBA">
      <w:pPr>
        <w:rPr>
          <w:rFonts w:asciiTheme="minorHAnsi" w:hAnsiTheme="minorHAnsi" w:cstheme="minorHAnsi"/>
          <w:b/>
        </w:rPr>
      </w:pPr>
    </w:p>
    <w:p w14:paraId="12491AC8" w14:textId="794971BA" w:rsidR="00F97C68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2.1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proofErr w:type="spellStart"/>
      <w:r w:rsidRPr="00832700">
        <w:rPr>
          <w:rFonts w:asciiTheme="minorHAnsi" w:hAnsiTheme="minorHAnsi" w:cstheme="minorHAnsi"/>
        </w:rPr>
        <w:t>Preweigh</w:t>
      </w:r>
      <w:proofErr w:type="spellEnd"/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15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centrifuge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tubes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(</w:t>
      </w:r>
      <w:r w:rsidR="00596B59">
        <w:rPr>
          <w:rFonts w:asciiTheme="minorHAnsi" w:hAnsiTheme="minorHAnsi" w:cstheme="minorHAnsi"/>
        </w:rPr>
        <w:t>one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tube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every</w:t>
      </w:r>
      <w:r w:rsidR="00B74938">
        <w:rPr>
          <w:rFonts w:asciiTheme="minorHAnsi" w:hAnsiTheme="minorHAnsi" w:cstheme="minorHAnsi"/>
        </w:rPr>
        <w:t xml:space="preserve"> </w:t>
      </w:r>
      <w:r w:rsidR="00596B59">
        <w:rPr>
          <w:rFonts w:asciiTheme="minorHAnsi" w:hAnsiTheme="minorHAnsi" w:cstheme="minorHAnsi"/>
        </w:rPr>
        <w:t>five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being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euthanized).</w:t>
      </w:r>
    </w:p>
    <w:p w14:paraId="06C2B92A" w14:textId="77777777" w:rsidR="004B3A41" w:rsidRPr="00832700" w:rsidRDefault="004B3A41">
      <w:pPr>
        <w:rPr>
          <w:rFonts w:asciiTheme="minorHAnsi" w:hAnsiTheme="minorHAnsi" w:cstheme="minorHAnsi"/>
        </w:rPr>
      </w:pPr>
    </w:p>
    <w:p w14:paraId="03761C07" w14:textId="0D1885EF" w:rsidR="00123DF0" w:rsidRPr="00832700" w:rsidRDefault="00123DF0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2.2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Euthaniz</w:t>
      </w:r>
      <w:r w:rsidR="00993313" w:rsidRPr="00832700">
        <w:rPr>
          <w:rFonts w:asciiTheme="minorHAnsi" w:hAnsiTheme="minorHAnsi" w:cstheme="minorHAnsi"/>
        </w:rPr>
        <w:t>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donors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</w:rPr>
        <w:t>according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993313" w:rsidRPr="00832700">
        <w:rPr>
          <w:rFonts w:asciiTheme="minorHAnsi" w:hAnsiTheme="minorHAnsi" w:cstheme="minorHAnsi"/>
        </w:rPr>
        <w:t>local</w:t>
      </w:r>
      <w:r w:rsidR="00B74938">
        <w:rPr>
          <w:rFonts w:asciiTheme="minorHAnsi" w:hAnsiTheme="minorHAnsi" w:cstheme="minorHAnsi"/>
        </w:rPr>
        <w:t xml:space="preserve"> </w:t>
      </w:r>
      <w:r w:rsidR="004461AD" w:rsidRPr="00832700">
        <w:rPr>
          <w:rFonts w:asciiTheme="minorHAnsi" w:hAnsiTheme="minorHAnsi" w:cstheme="minorHAnsi"/>
        </w:rPr>
        <w:t>animal</w:t>
      </w:r>
      <w:r w:rsidR="00B74938">
        <w:rPr>
          <w:rFonts w:asciiTheme="minorHAnsi" w:hAnsiTheme="minorHAnsi" w:cstheme="minorHAnsi"/>
        </w:rPr>
        <w:t xml:space="preserve"> </w:t>
      </w:r>
      <w:r w:rsidR="004461AD" w:rsidRPr="00832700">
        <w:rPr>
          <w:rFonts w:asciiTheme="minorHAnsi" w:hAnsiTheme="minorHAnsi" w:cstheme="minorHAnsi"/>
        </w:rPr>
        <w:t>care</w:t>
      </w:r>
      <w:r w:rsidR="00B74938">
        <w:rPr>
          <w:rFonts w:asciiTheme="minorHAnsi" w:hAnsiTheme="minorHAnsi" w:cstheme="minorHAnsi"/>
        </w:rPr>
        <w:t xml:space="preserve"> </w:t>
      </w:r>
      <w:r w:rsidR="00E17008" w:rsidRPr="00832700">
        <w:rPr>
          <w:rFonts w:asciiTheme="minorHAnsi" w:hAnsiTheme="minorHAnsi" w:cstheme="minorHAnsi"/>
        </w:rPr>
        <w:t>guidelines</w:t>
      </w:r>
      <w:r w:rsidR="00B74938">
        <w:rPr>
          <w:rFonts w:asciiTheme="minorHAnsi" w:hAnsiTheme="minorHAnsi" w:cstheme="minorHAnsi"/>
        </w:rPr>
        <w:t xml:space="preserve"> </w:t>
      </w:r>
      <w:r w:rsidR="00E17008" w:rsidRPr="00832700">
        <w:rPr>
          <w:rFonts w:asciiTheme="minorHAnsi" w:hAnsiTheme="minorHAnsi" w:cstheme="minorHAnsi"/>
        </w:rPr>
        <w:t>or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use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protocol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below.</w:t>
      </w:r>
    </w:p>
    <w:p w14:paraId="34C75D82" w14:textId="77777777" w:rsidR="004461AD" w:rsidRPr="00832700" w:rsidRDefault="004461AD" w:rsidP="004461AD">
      <w:pPr>
        <w:rPr>
          <w:rFonts w:asciiTheme="minorHAnsi" w:hAnsiTheme="minorHAnsi" w:cstheme="minorHAnsi"/>
        </w:rPr>
      </w:pPr>
    </w:p>
    <w:p w14:paraId="2FD363F3" w14:textId="3EB279ED" w:rsidR="004461AD" w:rsidRPr="00832700" w:rsidRDefault="009A5BDA" w:rsidP="004461AD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NOTE:</w:t>
      </w:r>
      <w:r w:rsidR="00B74938">
        <w:rPr>
          <w:rFonts w:asciiTheme="minorHAnsi" w:hAnsiTheme="minorHAnsi" w:cstheme="minorHAnsi"/>
        </w:rPr>
        <w:t xml:space="preserve"> </w:t>
      </w:r>
      <w:r w:rsidR="00B63970" w:rsidRPr="00832700">
        <w:rPr>
          <w:rFonts w:asciiTheme="minorHAnsi" w:hAnsiTheme="minorHAnsi" w:cstheme="minorHAnsi"/>
        </w:rPr>
        <w:t>U</w:t>
      </w:r>
      <w:r w:rsidR="004461AD" w:rsidRPr="00832700">
        <w:rPr>
          <w:rFonts w:asciiTheme="minorHAnsi" w:hAnsiTheme="minorHAnsi" w:cstheme="minorHAnsi"/>
        </w:rPr>
        <w:t>p</w:t>
      </w:r>
      <w:r w:rsidR="00B74938">
        <w:rPr>
          <w:rFonts w:asciiTheme="minorHAnsi" w:hAnsiTheme="minorHAnsi" w:cstheme="minorHAnsi"/>
        </w:rPr>
        <w:t xml:space="preserve"> </w:t>
      </w:r>
      <w:r w:rsidR="004461AD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4461AD" w:rsidRPr="00832700">
        <w:rPr>
          <w:rFonts w:asciiTheme="minorHAnsi" w:hAnsiTheme="minorHAnsi" w:cstheme="minorHAnsi"/>
        </w:rPr>
        <w:t>40</w:t>
      </w:r>
      <w:r w:rsidR="00B74938">
        <w:rPr>
          <w:rFonts w:asciiTheme="minorHAnsi" w:hAnsiTheme="minorHAnsi" w:cstheme="minorHAnsi"/>
        </w:rPr>
        <w:t xml:space="preserve"> </w:t>
      </w:r>
      <w:r w:rsidR="004461AD" w:rsidRPr="00832700">
        <w:rPr>
          <w:rFonts w:asciiTheme="minorHAnsi" w:hAnsiTheme="minorHAnsi" w:cstheme="minorHAnsi"/>
        </w:rPr>
        <w:t>C57BL/6J</w:t>
      </w:r>
      <w:r w:rsidR="00B74938">
        <w:rPr>
          <w:rFonts w:asciiTheme="minorHAnsi" w:hAnsiTheme="minorHAnsi" w:cstheme="minorHAnsi"/>
        </w:rPr>
        <w:t xml:space="preserve"> </w:t>
      </w:r>
      <w:r w:rsidR="004461AD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4461AD" w:rsidRPr="00832700">
        <w:rPr>
          <w:rFonts w:asciiTheme="minorHAnsi" w:hAnsiTheme="minorHAnsi" w:cstheme="minorHAnsi"/>
        </w:rPr>
        <w:t>between</w:t>
      </w:r>
      <w:r w:rsidR="00B74938">
        <w:rPr>
          <w:rFonts w:asciiTheme="minorHAnsi" w:hAnsiTheme="minorHAnsi" w:cstheme="minorHAnsi"/>
        </w:rPr>
        <w:t xml:space="preserve"> </w:t>
      </w:r>
      <w:r w:rsidR="004461AD" w:rsidRPr="00832700">
        <w:rPr>
          <w:rFonts w:asciiTheme="minorHAnsi" w:hAnsiTheme="minorHAnsi" w:cstheme="minorHAnsi"/>
        </w:rPr>
        <w:t>6</w:t>
      </w:r>
      <w:r w:rsidR="00B74938">
        <w:rPr>
          <w:rFonts w:asciiTheme="minorHAnsi" w:hAnsiTheme="minorHAnsi" w:cstheme="minorHAnsi"/>
        </w:rPr>
        <w:t xml:space="preserve"> </w:t>
      </w:r>
      <w:r w:rsidR="00337DB7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4461AD" w:rsidRPr="00832700">
        <w:rPr>
          <w:rFonts w:asciiTheme="minorHAnsi" w:hAnsiTheme="minorHAnsi" w:cstheme="minorHAnsi"/>
        </w:rPr>
        <w:t>12</w:t>
      </w:r>
      <w:r w:rsidR="00B74938">
        <w:rPr>
          <w:rFonts w:asciiTheme="minorHAnsi" w:hAnsiTheme="minorHAnsi" w:cstheme="minorHAnsi"/>
        </w:rPr>
        <w:t xml:space="preserve"> </w:t>
      </w:r>
      <w:r w:rsidR="004461AD" w:rsidRPr="00832700">
        <w:rPr>
          <w:rFonts w:asciiTheme="minorHAnsi" w:hAnsiTheme="minorHAnsi" w:cstheme="minorHAnsi"/>
        </w:rPr>
        <w:t>weeks</w:t>
      </w:r>
      <w:r w:rsidR="00B74938">
        <w:rPr>
          <w:rFonts w:asciiTheme="minorHAnsi" w:hAnsiTheme="minorHAnsi" w:cstheme="minorHAnsi"/>
        </w:rPr>
        <w:t xml:space="preserve"> </w:t>
      </w:r>
      <w:r w:rsidR="004461AD" w:rsidRPr="00832700">
        <w:rPr>
          <w:rFonts w:asciiTheme="minorHAnsi" w:hAnsiTheme="minorHAnsi" w:cstheme="minorHAnsi"/>
        </w:rPr>
        <w:t>old</w:t>
      </w:r>
      <w:r w:rsidR="00B74938">
        <w:rPr>
          <w:rFonts w:asciiTheme="minorHAnsi" w:hAnsiTheme="minorHAnsi" w:cstheme="minorHAnsi"/>
        </w:rPr>
        <w:t xml:space="preserve"> </w:t>
      </w:r>
      <w:r w:rsidR="004461AD" w:rsidRPr="00832700">
        <w:rPr>
          <w:rFonts w:asciiTheme="minorHAnsi" w:hAnsiTheme="minorHAnsi" w:cstheme="minorHAnsi"/>
        </w:rPr>
        <w:t>were</w:t>
      </w:r>
      <w:r w:rsidR="00B74938">
        <w:rPr>
          <w:rFonts w:asciiTheme="minorHAnsi" w:hAnsiTheme="minorHAnsi" w:cstheme="minorHAnsi"/>
        </w:rPr>
        <w:t xml:space="preserve"> </w:t>
      </w:r>
      <w:r w:rsidR="004461AD" w:rsidRPr="00832700">
        <w:rPr>
          <w:rFonts w:asciiTheme="minorHAnsi" w:hAnsiTheme="minorHAnsi" w:cstheme="minorHAnsi"/>
        </w:rPr>
        <w:t>used</w:t>
      </w:r>
      <w:r w:rsidR="00B74938">
        <w:rPr>
          <w:rFonts w:asciiTheme="minorHAnsi" w:hAnsiTheme="minorHAnsi" w:cstheme="minorHAnsi"/>
        </w:rPr>
        <w:t xml:space="preserve"> </w:t>
      </w:r>
      <w:r w:rsidR="004461AD"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="004461AD"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="004461AD"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="004461AD" w:rsidRPr="00832700">
        <w:rPr>
          <w:rFonts w:asciiTheme="minorHAnsi" w:hAnsiTheme="minorHAnsi" w:cstheme="minorHAnsi"/>
        </w:rPr>
        <w:t>preparation,</w:t>
      </w:r>
      <w:r w:rsidR="00B74938">
        <w:rPr>
          <w:rFonts w:asciiTheme="minorHAnsi" w:hAnsiTheme="minorHAnsi" w:cstheme="minorHAnsi"/>
        </w:rPr>
        <w:t xml:space="preserve"> </w:t>
      </w:r>
      <w:r w:rsidR="004461AD"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="004461AD" w:rsidRPr="00832700">
        <w:rPr>
          <w:rFonts w:asciiTheme="minorHAnsi" w:hAnsiTheme="minorHAnsi" w:cstheme="minorHAnsi"/>
        </w:rPr>
        <w:t>up</w:t>
      </w:r>
      <w:r w:rsidR="00B74938">
        <w:rPr>
          <w:rFonts w:asciiTheme="minorHAnsi" w:hAnsiTheme="minorHAnsi" w:cstheme="minorHAnsi"/>
        </w:rPr>
        <w:t xml:space="preserve"> </w:t>
      </w:r>
      <w:r w:rsidR="004461AD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596B59">
        <w:rPr>
          <w:rFonts w:asciiTheme="minorHAnsi" w:hAnsiTheme="minorHAnsi" w:cstheme="minorHAnsi"/>
        </w:rPr>
        <w:t>five</w:t>
      </w:r>
      <w:r w:rsidR="00B74938">
        <w:rPr>
          <w:rFonts w:asciiTheme="minorHAnsi" w:hAnsiTheme="minorHAnsi" w:cstheme="minorHAnsi"/>
        </w:rPr>
        <w:t xml:space="preserve"> </w:t>
      </w:r>
      <w:r w:rsidR="004461AD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4461AD" w:rsidRPr="00832700">
        <w:rPr>
          <w:rFonts w:asciiTheme="minorHAnsi" w:hAnsiTheme="minorHAnsi" w:cstheme="minorHAnsi"/>
        </w:rPr>
        <w:t>being</w:t>
      </w:r>
      <w:r w:rsidR="00B74938">
        <w:rPr>
          <w:rFonts w:asciiTheme="minorHAnsi" w:hAnsiTheme="minorHAnsi" w:cstheme="minorHAnsi"/>
        </w:rPr>
        <w:t xml:space="preserve"> </w:t>
      </w:r>
      <w:r w:rsidR="004461AD" w:rsidRPr="00832700">
        <w:rPr>
          <w:rFonts w:asciiTheme="minorHAnsi" w:hAnsiTheme="minorHAnsi" w:cstheme="minorHAnsi"/>
        </w:rPr>
        <w:t>euthanized</w:t>
      </w:r>
      <w:r w:rsidR="00B74938">
        <w:rPr>
          <w:rFonts w:asciiTheme="minorHAnsi" w:hAnsiTheme="minorHAnsi" w:cstheme="minorHAnsi"/>
        </w:rPr>
        <w:t xml:space="preserve"> </w:t>
      </w:r>
      <w:r w:rsidR="004461AD" w:rsidRPr="00832700">
        <w:rPr>
          <w:rFonts w:asciiTheme="minorHAnsi" w:hAnsiTheme="minorHAnsi" w:cstheme="minorHAnsi"/>
        </w:rPr>
        <w:t>at</w:t>
      </w:r>
      <w:r w:rsidR="00B74938">
        <w:rPr>
          <w:rFonts w:asciiTheme="minorHAnsi" w:hAnsiTheme="minorHAnsi" w:cstheme="minorHAnsi"/>
        </w:rPr>
        <w:t xml:space="preserve"> </w:t>
      </w:r>
      <w:r w:rsidR="004461AD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4461AD" w:rsidRPr="00832700">
        <w:rPr>
          <w:rFonts w:asciiTheme="minorHAnsi" w:hAnsiTheme="minorHAnsi" w:cstheme="minorHAnsi"/>
        </w:rPr>
        <w:t>time.</w:t>
      </w:r>
      <w:r w:rsidR="00B74938">
        <w:rPr>
          <w:rFonts w:asciiTheme="minorHAnsi" w:hAnsiTheme="minorHAnsi" w:cstheme="minorHAnsi"/>
        </w:rPr>
        <w:t xml:space="preserve"> </w:t>
      </w:r>
    </w:p>
    <w:p w14:paraId="770E81E9" w14:textId="77777777" w:rsidR="00123DF0" w:rsidRPr="00832700" w:rsidRDefault="00123DF0">
      <w:pPr>
        <w:rPr>
          <w:rFonts w:asciiTheme="minorHAnsi" w:hAnsiTheme="minorHAnsi" w:cstheme="minorHAnsi"/>
        </w:rPr>
      </w:pPr>
    </w:p>
    <w:p w14:paraId="254CD1EB" w14:textId="74545491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2.2.1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Transfer</w:t>
      </w:r>
      <w:r w:rsidR="00B74938">
        <w:rPr>
          <w:rFonts w:asciiTheme="minorHAnsi" w:hAnsiTheme="minorHAnsi" w:cstheme="minorHAnsi"/>
        </w:rPr>
        <w:t xml:space="preserve"> </w:t>
      </w:r>
      <w:r w:rsidR="00596B59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euthanasia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chamber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set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isoflurane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anesthesia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machine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5%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oxygen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perfusion.</w:t>
      </w:r>
      <w:r w:rsidR="00B74938">
        <w:rPr>
          <w:rFonts w:asciiTheme="minorHAnsi" w:hAnsiTheme="minorHAnsi" w:cstheme="minorHAnsi"/>
        </w:rPr>
        <w:t xml:space="preserve"> </w:t>
      </w:r>
    </w:p>
    <w:p w14:paraId="0F1DE69C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0924B808" w14:textId="0CE9A346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2.2.2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Monitor</w:t>
      </w:r>
      <w:r w:rsidR="00B74938">
        <w:rPr>
          <w:rFonts w:asciiTheme="minorHAnsi" w:hAnsiTheme="minorHAnsi" w:cstheme="minorHAnsi"/>
        </w:rPr>
        <w:t xml:space="preserve"> </w:t>
      </w:r>
      <w:r w:rsidR="00596B59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BB6B22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BB6B22" w:rsidRPr="00832700">
        <w:rPr>
          <w:rFonts w:asciiTheme="minorHAnsi" w:hAnsiTheme="minorHAnsi" w:cstheme="minorHAnsi"/>
        </w:rPr>
        <w:t>observe</w:t>
      </w:r>
      <w:r w:rsidR="00B74938">
        <w:rPr>
          <w:rFonts w:asciiTheme="minorHAnsi" w:hAnsiTheme="minorHAnsi" w:cstheme="minorHAnsi"/>
        </w:rPr>
        <w:t xml:space="preserve"> </w:t>
      </w:r>
      <w:r w:rsidR="00BB6B22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BB6B22" w:rsidRPr="00832700">
        <w:rPr>
          <w:rFonts w:asciiTheme="minorHAnsi" w:hAnsiTheme="minorHAnsi" w:cstheme="minorHAnsi"/>
        </w:rPr>
        <w:t>loss</w:t>
      </w:r>
      <w:r w:rsidR="00B74938">
        <w:rPr>
          <w:rFonts w:asciiTheme="minorHAnsi" w:hAnsiTheme="minorHAnsi" w:cstheme="minorHAnsi"/>
        </w:rPr>
        <w:t xml:space="preserve"> </w:t>
      </w:r>
      <w:r w:rsidR="00BB6B22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ability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move</w:t>
      </w:r>
      <w:r w:rsidR="00B74938">
        <w:rPr>
          <w:rFonts w:asciiTheme="minorHAnsi" w:hAnsiTheme="minorHAnsi" w:cstheme="minorHAnsi"/>
        </w:rPr>
        <w:t xml:space="preserve"> </w:t>
      </w:r>
      <w:r w:rsidR="00596B59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596B59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596B59">
        <w:rPr>
          <w:rFonts w:asciiTheme="minorHAnsi" w:hAnsiTheme="minorHAnsi" w:cstheme="minorHAnsi"/>
        </w:rPr>
        <w:t>see</w:t>
      </w:r>
      <w:r w:rsidR="00B74938">
        <w:rPr>
          <w:rFonts w:asciiTheme="minorHAnsi" w:hAnsiTheme="minorHAnsi" w:cstheme="minorHAnsi"/>
        </w:rPr>
        <w:t xml:space="preserve"> </w:t>
      </w:r>
      <w:r w:rsidR="00596B59">
        <w:rPr>
          <w:rFonts w:asciiTheme="minorHAnsi" w:hAnsiTheme="minorHAnsi" w:cstheme="minorHAnsi"/>
        </w:rPr>
        <w:t>them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enter</w:t>
      </w:r>
      <w:r w:rsidR="00596B59">
        <w:rPr>
          <w:rFonts w:asciiTheme="minorHAnsi" w:hAnsiTheme="minorHAnsi" w:cstheme="minorHAnsi"/>
        </w:rPr>
        <w:t>ing</w:t>
      </w:r>
      <w:r w:rsidR="00B74938">
        <w:rPr>
          <w:rFonts w:asciiTheme="minorHAnsi" w:hAnsiTheme="minorHAnsi" w:cstheme="minorHAnsi"/>
        </w:rPr>
        <w:t xml:space="preserve"> </w:t>
      </w:r>
      <w:r w:rsidR="00596B59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surgical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plane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anesthesia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finally</w:t>
      </w:r>
      <w:r w:rsidR="00596B59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stop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breathing.</w:t>
      </w:r>
    </w:p>
    <w:p w14:paraId="60B4B7B6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0FF8B2C9" w14:textId="70C3FA2A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2.2.3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Remove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euthanasia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chamber,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pinch</w:t>
      </w:r>
      <w:r w:rsidR="00B74938">
        <w:rPr>
          <w:rFonts w:asciiTheme="minorHAnsi" w:hAnsiTheme="minorHAnsi" w:cstheme="minorHAnsi"/>
        </w:rPr>
        <w:t xml:space="preserve"> </w:t>
      </w:r>
      <w:r w:rsidR="00596B59">
        <w:rPr>
          <w:rFonts w:asciiTheme="minorHAnsi" w:hAnsiTheme="minorHAnsi" w:cstheme="minorHAnsi"/>
        </w:rPr>
        <w:t>its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paw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observe</w:t>
      </w:r>
      <w:r w:rsidR="00B74938">
        <w:rPr>
          <w:rFonts w:asciiTheme="minorHAnsi" w:hAnsiTheme="minorHAnsi" w:cstheme="minorHAnsi"/>
        </w:rPr>
        <w:t xml:space="preserve"> </w:t>
      </w:r>
      <w:r w:rsidR="00596B59">
        <w:rPr>
          <w:rFonts w:asciiTheme="minorHAnsi" w:hAnsiTheme="minorHAnsi" w:cstheme="minorHAnsi"/>
        </w:rPr>
        <w:t>any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leg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retraction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inhalation.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either</w:t>
      </w:r>
      <w:r w:rsidR="00B74938">
        <w:rPr>
          <w:rFonts w:asciiTheme="minorHAnsi" w:hAnsiTheme="minorHAnsi" w:cstheme="minorHAnsi"/>
        </w:rPr>
        <w:t xml:space="preserve"> </w:t>
      </w:r>
      <w:r w:rsidR="008C45BA">
        <w:rPr>
          <w:rFonts w:asciiTheme="minorHAnsi" w:hAnsiTheme="minorHAnsi" w:cstheme="minorHAnsi"/>
        </w:rPr>
        <w:t>is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present</w:t>
      </w:r>
      <w:r w:rsidR="00596B59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return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euthanasia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chamber</w:t>
      </w:r>
      <w:r w:rsidR="00596B59">
        <w:rPr>
          <w:rFonts w:asciiTheme="minorHAnsi" w:hAnsiTheme="minorHAnsi" w:cstheme="minorHAnsi"/>
        </w:rPr>
        <w:t>;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otherwise</w:t>
      </w:r>
      <w:r w:rsidR="00596B59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continue.</w:t>
      </w:r>
      <w:r w:rsidR="00B74938">
        <w:rPr>
          <w:rFonts w:asciiTheme="minorHAnsi" w:hAnsiTheme="minorHAnsi" w:cstheme="minorHAnsi"/>
        </w:rPr>
        <w:t xml:space="preserve"> </w:t>
      </w:r>
    </w:p>
    <w:p w14:paraId="52EF918D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4BAFA178" w14:textId="3707A491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2.2.4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9C2019" w:rsidRPr="00832700">
        <w:rPr>
          <w:rFonts w:asciiTheme="minorHAnsi" w:hAnsiTheme="minorHAnsi" w:cstheme="minorHAnsi"/>
        </w:rPr>
        <w:t>Terminally</w:t>
      </w:r>
      <w:r w:rsidR="00B74938">
        <w:rPr>
          <w:rFonts w:asciiTheme="minorHAnsi" w:hAnsiTheme="minorHAnsi" w:cstheme="minorHAnsi"/>
        </w:rPr>
        <w:t xml:space="preserve"> </w:t>
      </w:r>
      <w:r w:rsidR="009C2019" w:rsidRPr="00832700">
        <w:rPr>
          <w:rFonts w:asciiTheme="minorHAnsi" w:hAnsiTheme="minorHAnsi" w:cstheme="minorHAnsi"/>
        </w:rPr>
        <w:t>euthan</w:t>
      </w:r>
      <w:r w:rsidR="00666917" w:rsidRPr="00832700">
        <w:rPr>
          <w:rFonts w:asciiTheme="minorHAnsi" w:hAnsiTheme="minorHAnsi" w:cstheme="minorHAnsi"/>
        </w:rPr>
        <w:t>ize</w:t>
      </w:r>
      <w:r w:rsidR="00B74938">
        <w:rPr>
          <w:rFonts w:asciiTheme="minorHAnsi" w:hAnsiTheme="minorHAnsi" w:cstheme="minorHAnsi"/>
        </w:rPr>
        <w:t xml:space="preserve"> </w:t>
      </w:r>
      <w:r w:rsidR="009C2019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9C2019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sharp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cervical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dislocation</w:t>
      </w:r>
      <w:r w:rsidR="00844FD7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</w:p>
    <w:p w14:paraId="1168ADE1" w14:textId="77777777" w:rsidR="004B3A41" w:rsidRPr="00832700" w:rsidRDefault="004B3A41">
      <w:pPr>
        <w:rPr>
          <w:rFonts w:asciiTheme="minorHAnsi" w:hAnsiTheme="minorHAnsi" w:cstheme="minorHAnsi"/>
        </w:rPr>
      </w:pPr>
    </w:p>
    <w:p w14:paraId="5FC52F14" w14:textId="2185AAA6" w:rsidR="004B3A41" w:rsidRPr="00832700" w:rsidRDefault="004B3A41">
      <w:pPr>
        <w:rPr>
          <w:rFonts w:asciiTheme="minorHAnsi" w:hAnsiTheme="minorHAnsi" w:cstheme="minorHAnsi"/>
          <w:b/>
        </w:rPr>
      </w:pPr>
      <w:r w:rsidRPr="00832700">
        <w:rPr>
          <w:rFonts w:asciiTheme="minorHAnsi" w:hAnsiTheme="minorHAnsi" w:cstheme="minorHAnsi"/>
        </w:rPr>
        <w:t>2.3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B71359" w:rsidRPr="00832700">
        <w:rPr>
          <w:rFonts w:asciiTheme="minorHAnsi" w:hAnsiTheme="minorHAnsi" w:cstheme="minorHAnsi"/>
        </w:rPr>
        <w:t>Perform</w:t>
      </w:r>
      <w:r w:rsidR="00B74938">
        <w:rPr>
          <w:rFonts w:asciiTheme="minorHAnsi" w:hAnsiTheme="minorHAnsi" w:cstheme="minorHAnsi"/>
        </w:rPr>
        <w:t xml:space="preserve"> </w:t>
      </w:r>
      <w:r w:rsidR="00B71359" w:rsidRPr="00832700">
        <w:rPr>
          <w:rFonts w:asciiTheme="minorHAnsi" w:hAnsiTheme="minorHAnsi" w:cstheme="minorHAnsi"/>
        </w:rPr>
        <w:t>c</w:t>
      </w:r>
      <w:r w:rsidR="005029B9" w:rsidRPr="00832700">
        <w:rPr>
          <w:rFonts w:asciiTheme="minorHAnsi" w:hAnsiTheme="minorHAnsi" w:cstheme="minorHAnsi"/>
        </w:rPr>
        <w:t>ecum</w:t>
      </w:r>
      <w:r w:rsidR="00B74938">
        <w:rPr>
          <w:rFonts w:asciiTheme="minorHAnsi" w:hAnsiTheme="minorHAnsi" w:cstheme="minorHAnsi"/>
        </w:rPr>
        <w:t xml:space="preserve"> </w:t>
      </w:r>
      <w:r w:rsidR="005029B9" w:rsidRPr="00832700">
        <w:rPr>
          <w:rFonts w:asciiTheme="minorHAnsi" w:hAnsiTheme="minorHAnsi" w:cstheme="minorHAnsi"/>
        </w:rPr>
        <w:t>dissection</w:t>
      </w:r>
      <w:r w:rsidR="00596B59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</w:rPr>
        <w:t>using</w:t>
      </w:r>
      <w:r w:rsidR="00B74938">
        <w:rPr>
          <w:rFonts w:asciiTheme="minorHAnsi" w:hAnsiTheme="minorHAnsi" w:cstheme="minorHAnsi"/>
        </w:rPr>
        <w:t xml:space="preserve"> </w:t>
      </w:r>
      <w:proofErr w:type="spellStart"/>
      <w:r w:rsidRPr="00832700">
        <w:rPr>
          <w:rFonts w:asciiTheme="minorHAnsi" w:hAnsiTheme="minorHAnsi" w:cstheme="minorHAnsi"/>
        </w:rPr>
        <w:t>presterilized</w:t>
      </w:r>
      <w:proofErr w:type="spellEnd"/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cooled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tools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(see</w:t>
      </w:r>
      <w:r w:rsidR="00B74938">
        <w:rPr>
          <w:rFonts w:asciiTheme="minorHAnsi" w:hAnsiTheme="minorHAnsi" w:cstheme="minorHAnsi"/>
        </w:rPr>
        <w:t xml:space="preserve"> </w:t>
      </w:r>
      <w:r w:rsidR="00596B59">
        <w:rPr>
          <w:rFonts w:asciiTheme="minorHAnsi" w:hAnsiTheme="minorHAnsi" w:cstheme="minorHAnsi"/>
        </w:rPr>
        <w:t>section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1)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330392" w:rsidRPr="00832700">
        <w:rPr>
          <w:rFonts w:asciiTheme="minorHAnsi" w:hAnsiTheme="minorHAnsi" w:cstheme="minorHAnsi"/>
        </w:rPr>
        <w:t>BSC</w:t>
      </w:r>
      <w:r w:rsidRPr="00832700">
        <w:rPr>
          <w:rFonts w:asciiTheme="minorHAnsi" w:hAnsiTheme="minorHAnsi" w:cstheme="minorHAnsi"/>
        </w:rPr>
        <w:t>.</w:t>
      </w:r>
    </w:p>
    <w:p w14:paraId="2EDC7212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5A10EB4A" w14:textId="13BB9B58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2.3.1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Pin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legs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</w:t>
      </w:r>
      <w:r w:rsidR="00844FD7" w:rsidRPr="00832700">
        <w:rPr>
          <w:rFonts w:asciiTheme="minorHAnsi" w:hAnsiTheme="minorHAnsi" w:cstheme="minorHAnsi"/>
        </w:rPr>
        <w:t>n</w:t>
      </w:r>
      <w:r w:rsidR="00B74938">
        <w:rPr>
          <w:rFonts w:asciiTheme="minorHAnsi" w:hAnsiTheme="minorHAnsi" w:cstheme="minorHAnsi"/>
        </w:rPr>
        <w:t xml:space="preserve"> </w:t>
      </w:r>
      <w:r w:rsidR="00844FD7" w:rsidRPr="00832700">
        <w:rPr>
          <w:rFonts w:asciiTheme="minorHAnsi" w:hAnsiTheme="minorHAnsi" w:cstheme="minorHAnsi"/>
        </w:rPr>
        <w:t>extruded</w:t>
      </w:r>
      <w:r w:rsidR="00B74938">
        <w:rPr>
          <w:rFonts w:asciiTheme="minorHAnsi" w:hAnsiTheme="minorHAnsi" w:cstheme="minorHAnsi"/>
        </w:rPr>
        <w:t xml:space="preserve"> </w:t>
      </w:r>
      <w:r w:rsidR="00844FD7" w:rsidRPr="00832700">
        <w:rPr>
          <w:rFonts w:asciiTheme="minorHAnsi" w:hAnsiTheme="minorHAnsi" w:cstheme="minorHAnsi"/>
        </w:rPr>
        <w:t>polystyrene</w:t>
      </w:r>
      <w:r w:rsidR="00B74938">
        <w:rPr>
          <w:rFonts w:asciiTheme="minorHAnsi" w:hAnsiTheme="minorHAnsi" w:cstheme="minorHAnsi"/>
        </w:rPr>
        <w:t xml:space="preserve"> </w:t>
      </w:r>
      <w:r w:rsidR="00844FD7" w:rsidRPr="00832700">
        <w:rPr>
          <w:rFonts w:asciiTheme="minorHAnsi" w:hAnsiTheme="minorHAnsi" w:cstheme="minorHAnsi"/>
        </w:rPr>
        <w:t>foam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board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using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23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G</w:t>
      </w:r>
      <w:r w:rsidR="004F3EAF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needles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so</w:t>
      </w:r>
      <w:r w:rsidR="00B74938">
        <w:rPr>
          <w:rFonts w:asciiTheme="minorHAnsi" w:hAnsiTheme="minorHAnsi" w:cstheme="minorHAnsi"/>
        </w:rPr>
        <w:t xml:space="preserve"> </w:t>
      </w:r>
      <w:r w:rsidR="00056695"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="00596B59">
        <w:rPr>
          <w:rFonts w:asciiTheme="minorHAnsi" w:hAnsiTheme="minorHAnsi" w:cstheme="minorHAnsi"/>
        </w:rPr>
        <w:t>has</w:t>
      </w:r>
      <w:r w:rsidR="00B74938">
        <w:rPr>
          <w:rFonts w:asciiTheme="minorHAnsi" w:hAnsiTheme="minorHAnsi" w:cstheme="minorHAnsi"/>
        </w:rPr>
        <w:t xml:space="preserve"> </w:t>
      </w:r>
      <w:r w:rsidR="00596B59">
        <w:rPr>
          <w:rFonts w:asciiTheme="minorHAnsi" w:hAnsiTheme="minorHAnsi" w:cstheme="minorHAnsi"/>
        </w:rPr>
        <w:t>its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abdomen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up</w:t>
      </w:r>
      <w:r w:rsidR="008D58D7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8D58D7" w:rsidRPr="00832700">
        <w:rPr>
          <w:rFonts w:asciiTheme="minorHAnsi" w:hAnsiTheme="minorHAnsi" w:cstheme="minorHAnsi"/>
        </w:rPr>
        <w:t>S</w:t>
      </w:r>
      <w:r w:rsidR="008B3403" w:rsidRPr="00832700">
        <w:rPr>
          <w:rFonts w:asciiTheme="minorHAnsi" w:hAnsiTheme="minorHAnsi" w:cstheme="minorHAnsi"/>
        </w:rPr>
        <w:t>ecure</w:t>
      </w:r>
      <w:r w:rsidR="00B74938">
        <w:rPr>
          <w:rFonts w:asciiTheme="minorHAnsi" w:hAnsiTheme="minorHAnsi" w:cstheme="minorHAnsi"/>
        </w:rPr>
        <w:t xml:space="preserve"> </w:t>
      </w:r>
      <w:r w:rsidR="008D58D7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2255C7" w:rsidRPr="00832700">
        <w:rPr>
          <w:rFonts w:asciiTheme="minorHAnsi" w:hAnsiTheme="minorHAnsi" w:cstheme="minorHAnsi"/>
        </w:rPr>
        <w:t>then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spray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abdomen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="004B3A41" w:rsidRPr="00832700">
        <w:rPr>
          <w:rFonts w:asciiTheme="minorHAnsi" w:hAnsiTheme="minorHAnsi" w:cstheme="minorHAnsi"/>
        </w:rPr>
        <w:t>70%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ethanol.</w:t>
      </w:r>
    </w:p>
    <w:p w14:paraId="561F4C0D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09B56438" w14:textId="24DEABFD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2.3.2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Using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sterile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forceps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scissors</w:t>
      </w:r>
      <w:r w:rsidR="00770A9A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cut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through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skin,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loosen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skin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peritoneal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lining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scissors,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cut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open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rectangular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region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groin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sternum</w:t>
      </w:r>
      <w:r w:rsidR="003D61CE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left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side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right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side.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Remove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any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fur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peritoneum.</w:t>
      </w:r>
      <w:r w:rsidR="00B74938">
        <w:rPr>
          <w:rFonts w:asciiTheme="minorHAnsi" w:hAnsiTheme="minorHAnsi" w:cstheme="minorHAnsi"/>
        </w:rPr>
        <w:t xml:space="preserve"> </w:t>
      </w:r>
    </w:p>
    <w:p w14:paraId="0ED2757D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3AF1F847" w14:textId="0580914C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2.3.3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Switch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new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pair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sterile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tools</w:t>
      </w:r>
      <w:r w:rsidR="00B74938">
        <w:rPr>
          <w:rFonts w:asciiTheme="minorHAnsi" w:hAnsiTheme="minorHAnsi" w:cstheme="minorHAnsi"/>
        </w:rPr>
        <w:t xml:space="preserve"> </w:t>
      </w:r>
      <w:r w:rsidR="004B3A41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cut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through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peritoneum,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making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rectangular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opening</w:t>
      </w:r>
      <w:r w:rsidR="00B74938">
        <w:rPr>
          <w:rFonts w:asciiTheme="minorHAnsi" w:hAnsiTheme="minorHAnsi" w:cstheme="minorHAnsi"/>
        </w:rPr>
        <w:t xml:space="preserve"> </w:t>
      </w:r>
      <w:r w:rsidR="002255C7"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="002255C7" w:rsidRPr="00832700">
        <w:rPr>
          <w:rFonts w:asciiTheme="minorHAnsi" w:hAnsiTheme="minorHAnsi" w:cstheme="minorHAnsi"/>
        </w:rPr>
        <w:t>was</w:t>
      </w:r>
      <w:r w:rsidR="00B74938">
        <w:rPr>
          <w:rFonts w:asciiTheme="minorHAnsi" w:hAnsiTheme="minorHAnsi" w:cstheme="minorHAnsi"/>
        </w:rPr>
        <w:t xml:space="preserve"> </w:t>
      </w:r>
      <w:r w:rsidR="002255C7" w:rsidRPr="00832700">
        <w:rPr>
          <w:rFonts w:asciiTheme="minorHAnsi" w:hAnsiTheme="minorHAnsi" w:cstheme="minorHAnsi"/>
        </w:rPr>
        <w:t>done</w:t>
      </w:r>
      <w:r w:rsidR="00B74938">
        <w:rPr>
          <w:rFonts w:asciiTheme="minorHAnsi" w:hAnsiTheme="minorHAnsi" w:cstheme="minorHAnsi"/>
        </w:rPr>
        <w:t xml:space="preserve"> </w:t>
      </w:r>
      <w:r w:rsidR="002255C7"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="002255C7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2255C7" w:rsidRPr="00832700">
        <w:rPr>
          <w:rFonts w:asciiTheme="minorHAnsi" w:hAnsiTheme="minorHAnsi" w:cstheme="minorHAnsi"/>
        </w:rPr>
        <w:t>skin,</w:t>
      </w:r>
      <w:r w:rsidR="00B74938">
        <w:rPr>
          <w:rFonts w:asciiTheme="minorHAnsi" w:hAnsiTheme="minorHAnsi" w:cstheme="minorHAnsi"/>
        </w:rPr>
        <w:t xml:space="preserve"> </w:t>
      </w:r>
      <w:r w:rsidR="002255C7" w:rsidRPr="00832700">
        <w:rPr>
          <w:rFonts w:asciiTheme="minorHAnsi" w:hAnsiTheme="minorHAnsi" w:cstheme="minorHAnsi"/>
        </w:rPr>
        <w:t>switching</w:t>
      </w:r>
      <w:r w:rsidR="00B74938">
        <w:rPr>
          <w:rFonts w:asciiTheme="minorHAnsi" w:hAnsiTheme="minorHAnsi" w:cstheme="minorHAnsi"/>
        </w:rPr>
        <w:t xml:space="preserve"> </w:t>
      </w:r>
      <w:r w:rsidR="002255C7" w:rsidRPr="00832700">
        <w:rPr>
          <w:rFonts w:asciiTheme="minorHAnsi" w:hAnsiTheme="minorHAnsi" w:cstheme="minorHAnsi"/>
        </w:rPr>
        <w:t>tools</w:t>
      </w:r>
      <w:r w:rsidR="00B74938">
        <w:rPr>
          <w:rFonts w:asciiTheme="minorHAnsi" w:hAnsiTheme="minorHAnsi" w:cstheme="minorHAnsi"/>
        </w:rPr>
        <w:t xml:space="preserve"> </w:t>
      </w:r>
      <w:r w:rsidR="002255C7" w:rsidRPr="00832700">
        <w:rPr>
          <w:rFonts w:asciiTheme="minorHAnsi" w:hAnsiTheme="minorHAnsi" w:cstheme="minorHAnsi"/>
        </w:rPr>
        <w:t>if</w:t>
      </w:r>
      <w:r w:rsidR="00B74938">
        <w:rPr>
          <w:rFonts w:asciiTheme="minorHAnsi" w:hAnsiTheme="minorHAnsi" w:cstheme="minorHAnsi"/>
        </w:rPr>
        <w:t xml:space="preserve"> </w:t>
      </w:r>
      <w:r w:rsidR="002255C7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2255C7" w:rsidRPr="00832700">
        <w:rPr>
          <w:rFonts w:asciiTheme="minorHAnsi" w:hAnsiTheme="minorHAnsi" w:cstheme="minorHAnsi"/>
        </w:rPr>
        <w:t>ones</w:t>
      </w:r>
      <w:r w:rsidR="00B74938">
        <w:rPr>
          <w:rFonts w:asciiTheme="minorHAnsi" w:hAnsiTheme="minorHAnsi" w:cstheme="minorHAnsi"/>
        </w:rPr>
        <w:t xml:space="preserve"> </w:t>
      </w:r>
      <w:r w:rsidR="002255C7" w:rsidRPr="00832700">
        <w:rPr>
          <w:rFonts w:asciiTheme="minorHAnsi" w:hAnsiTheme="minorHAnsi" w:cstheme="minorHAnsi"/>
        </w:rPr>
        <w:t>used</w:t>
      </w:r>
      <w:r w:rsidR="00B74938">
        <w:rPr>
          <w:rFonts w:asciiTheme="minorHAnsi" w:hAnsiTheme="minorHAnsi" w:cstheme="minorHAnsi"/>
        </w:rPr>
        <w:t xml:space="preserve"> </w:t>
      </w:r>
      <w:r w:rsidR="002255C7" w:rsidRPr="00832700">
        <w:rPr>
          <w:rFonts w:asciiTheme="minorHAnsi" w:hAnsiTheme="minorHAnsi" w:cstheme="minorHAnsi"/>
        </w:rPr>
        <w:t>contact</w:t>
      </w:r>
      <w:r w:rsidR="00B74938">
        <w:rPr>
          <w:rFonts w:asciiTheme="minorHAnsi" w:hAnsiTheme="minorHAnsi" w:cstheme="minorHAnsi"/>
        </w:rPr>
        <w:t xml:space="preserve"> </w:t>
      </w:r>
      <w:r w:rsidR="002255C7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2255C7" w:rsidRPr="00832700">
        <w:rPr>
          <w:rFonts w:asciiTheme="minorHAnsi" w:hAnsiTheme="minorHAnsi" w:cstheme="minorHAnsi"/>
        </w:rPr>
        <w:t>skin</w:t>
      </w:r>
      <w:r w:rsidRPr="00832700">
        <w:rPr>
          <w:rFonts w:asciiTheme="minorHAnsi" w:hAnsiTheme="minorHAnsi" w:cstheme="minorHAnsi"/>
        </w:rPr>
        <w:t>.</w:t>
      </w:r>
    </w:p>
    <w:p w14:paraId="6FCE9AA6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08189490" w14:textId="18C34DF1" w:rsidR="002760FE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2.3.4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Identify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cecum,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which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should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running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left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right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across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body.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Disrupt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connective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tissue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9C2019" w:rsidRPr="00832700">
        <w:rPr>
          <w:rFonts w:asciiTheme="minorHAnsi" w:hAnsiTheme="minorHAnsi" w:cstheme="minorHAnsi"/>
        </w:rPr>
        <w:t>identify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cecum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branches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774E1" w:rsidRPr="00832700">
        <w:rPr>
          <w:rFonts w:asciiTheme="minorHAnsi" w:hAnsiTheme="minorHAnsi" w:cstheme="minorHAnsi"/>
        </w:rPr>
        <w:t>intestines</w:t>
      </w:r>
      <w:r w:rsidR="00B74938">
        <w:rPr>
          <w:rFonts w:asciiTheme="minorHAnsi" w:hAnsiTheme="minorHAnsi" w:cstheme="minorHAnsi"/>
        </w:rPr>
        <w:t xml:space="preserve"> </w:t>
      </w:r>
      <w:r w:rsidR="00E774E1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cut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cecum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away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intestines</w:t>
      </w:r>
      <w:r w:rsidR="00770A9A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770A9A" w:rsidRPr="00832700">
        <w:rPr>
          <w:rFonts w:asciiTheme="minorHAnsi" w:hAnsiTheme="minorHAnsi" w:cstheme="minorHAnsi"/>
        </w:rPr>
        <w:t>P</w:t>
      </w:r>
      <w:r w:rsidRPr="00832700">
        <w:rPr>
          <w:rFonts w:asciiTheme="minorHAnsi" w:hAnsiTheme="minorHAnsi" w:cstheme="minorHAnsi"/>
        </w:rPr>
        <w:t>lace</w:t>
      </w:r>
      <w:r w:rsidR="00B74938">
        <w:rPr>
          <w:rFonts w:asciiTheme="minorHAnsi" w:hAnsiTheme="minorHAnsi" w:cstheme="minorHAnsi"/>
        </w:rPr>
        <w:t xml:space="preserve"> </w:t>
      </w:r>
      <w:r w:rsidR="00770A9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770A9A" w:rsidRPr="00832700">
        <w:rPr>
          <w:rFonts w:asciiTheme="minorHAnsi" w:hAnsiTheme="minorHAnsi" w:cstheme="minorHAnsi"/>
        </w:rPr>
        <w:t>cecum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sterilized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sheet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weigh</w:t>
      </w:r>
      <w:r w:rsidR="008C45BA">
        <w:rPr>
          <w:rFonts w:asciiTheme="minorHAnsi" w:hAnsiTheme="minorHAnsi" w:cstheme="minorHAnsi"/>
        </w:rPr>
        <w:t>ing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paper</w:t>
      </w:r>
      <w:r w:rsidRPr="00832700">
        <w:rPr>
          <w:rFonts w:asciiTheme="minorHAnsi" w:hAnsiTheme="minorHAnsi" w:cstheme="minorHAnsi"/>
        </w:rPr>
        <w:t>.</w:t>
      </w:r>
    </w:p>
    <w:p w14:paraId="251FAE88" w14:textId="77777777" w:rsidR="002760FE" w:rsidRPr="00832700" w:rsidRDefault="002760FE">
      <w:pPr>
        <w:rPr>
          <w:rFonts w:asciiTheme="minorHAnsi" w:hAnsiTheme="minorHAnsi" w:cstheme="minorHAnsi"/>
        </w:rPr>
      </w:pPr>
    </w:p>
    <w:p w14:paraId="640FD0DB" w14:textId="20A8D33D" w:rsidR="00ED5FBA" w:rsidRPr="00832700" w:rsidRDefault="009A5BD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NOTE: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Weigh</w:t>
      </w:r>
      <w:r w:rsidR="00E774E1" w:rsidRPr="00832700">
        <w:rPr>
          <w:rFonts w:asciiTheme="minorHAnsi" w:hAnsiTheme="minorHAnsi" w:cstheme="minorHAnsi"/>
        </w:rPr>
        <w:t>ing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paper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can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be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sterilized</w:t>
      </w:r>
      <w:r w:rsidR="00B74938">
        <w:rPr>
          <w:rFonts w:asciiTheme="minorHAnsi" w:hAnsiTheme="minorHAnsi" w:cstheme="minorHAnsi"/>
        </w:rPr>
        <w:t xml:space="preserve"> </w:t>
      </w:r>
      <w:r w:rsidR="00B71359" w:rsidRPr="00832700">
        <w:rPr>
          <w:rFonts w:asciiTheme="minorHAnsi" w:hAnsiTheme="minorHAnsi" w:cstheme="minorHAnsi"/>
        </w:rPr>
        <w:t>either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spraying</w:t>
      </w:r>
      <w:r w:rsidR="00B74938">
        <w:rPr>
          <w:rFonts w:asciiTheme="minorHAnsi" w:hAnsiTheme="minorHAnsi" w:cstheme="minorHAnsi"/>
        </w:rPr>
        <w:t xml:space="preserve"> </w:t>
      </w:r>
      <w:r w:rsidR="00596B59">
        <w:rPr>
          <w:rFonts w:asciiTheme="minorHAnsi" w:hAnsiTheme="minorHAnsi" w:cstheme="minorHAnsi"/>
        </w:rPr>
        <w:t>it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70%</w:t>
      </w:r>
      <w:r w:rsidR="00B74938">
        <w:rPr>
          <w:rFonts w:asciiTheme="minorHAnsi" w:hAnsiTheme="minorHAnsi" w:cstheme="minorHAnsi"/>
        </w:rPr>
        <w:t xml:space="preserve"> </w:t>
      </w:r>
      <w:r w:rsidR="000E6731" w:rsidRPr="00832700">
        <w:rPr>
          <w:rFonts w:asciiTheme="minorHAnsi" w:hAnsiTheme="minorHAnsi" w:cstheme="minorHAnsi"/>
        </w:rPr>
        <w:t>e</w:t>
      </w:r>
      <w:r w:rsidR="002760FE" w:rsidRPr="00832700">
        <w:rPr>
          <w:rFonts w:asciiTheme="minorHAnsi" w:hAnsiTheme="minorHAnsi" w:cstheme="minorHAnsi"/>
        </w:rPr>
        <w:t>thanol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both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sides</w:t>
      </w:r>
      <w:r w:rsidR="00B74938">
        <w:rPr>
          <w:rFonts w:asciiTheme="minorHAnsi" w:hAnsiTheme="minorHAnsi" w:cstheme="minorHAnsi"/>
        </w:rPr>
        <w:t xml:space="preserve"> </w:t>
      </w:r>
      <w:r w:rsidR="002255C7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596B59">
        <w:rPr>
          <w:rFonts w:asciiTheme="minorHAnsi" w:hAnsiTheme="minorHAnsi" w:cstheme="minorHAnsi"/>
        </w:rPr>
        <w:t>leaving</w:t>
      </w:r>
      <w:r w:rsidR="00B74938">
        <w:rPr>
          <w:rFonts w:asciiTheme="minorHAnsi" w:hAnsiTheme="minorHAnsi" w:cstheme="minorHAnsi"/>
        </w:rPr>
        <w:t xml:space="preserve"> </w:t>
      </w:r>
      <w:r w:rsidR="00596B59">
        <w:rPr>
          <w:rFonts w:asciiTheme="minorHAnsi" w:hAnsiTheme="minorHAnsi" w:cstheme="minorHAnsi"/>
        </w:rPr>
        <w:t>it</w:t>
      </w:r>
      <w:r w:rsidR="00B74938">
        <w:rPr>
          <w:rFonts w:asciiTheme="minorHAnsi" w:hAnsiTheme="minorHAnsi" w:cstheme="minorHAnsi"/>
        </w:rPr>
        <w:t xml:space="preserve"> </w:t>
      </w:r>
      <w:r w:rsidR="002255C7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2255C7" w:rsidRPr="00832700">
        <w:rPr>
          <w:rFonts w:asciiTheme="minorHAnsi" w:hAnsiTheme="minorHAnsi" w:cstheme="minorHAnsi"/>
        </w:rPr>
        <w:t>dry</w:t>
      </w:r>
      <w:r w:rsidR="00211B7C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or</w:t>
      </w:r>
      <w:r w:rsidR="00B74938">
        <w:rPr>
          <w:rFonts w:asciiTheme="minorHAnsi" w:hAnsiTheme="minorHAnsi" w:cstheme="minorHAnsi"/>
        </w:rPr>
        <w:t xml:space="preserve"> </w:t>
      </w:r>
      <w:r w:rsidR="009224A2"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UV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irradiat</w:t>
      </w:r>
      <w:r w:rsidR="009224A2" w:rsidRPr="00832700">
        <w:rPr>
          <w:rFonts w:asciiTheme="minorHAnsi" w:hAnsiTheme="minorHAnsi" w:cstheme="minorHAnsi"/>
        </w:rPr>
        <w:t>ion</w:t>
      </w:r>
      <w:r w:rsidR="002760FE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Alternatively,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cecum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can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be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dissected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sterile</w:t>
      </w:r>
      <w:r w:rsidR="00B74938">
        <w:rPr>
          <w:rFonts w:asciiTheme="minorHAnsi" w:hAnsiTheme="minorHAnsi" w:cstheme="minorHAnsi"/>
        </w:rPr>
        <w:t xml:space="preserve"> </w:t>
      </w:r>
      <w:r w:rsidR="00596B59">
        <w:rPr>
          <w:rFonts w:asciiTheme="minorHAnsi" w:hAnsiTheme="minorHAnsi" w:cstheme="minorHAnsi"/>
        </w:rPr>
        <w:t>P</w:t>
      </w:r>
      <w:r w:rsidR="002760FE" w:rsidRPr="00832700">
        <w:rPr>
          <w:rFonts w:asciiTheme="minorHAnsi" w:hAnsiTheme="minorHAnsi" w:cstheme="minorHAnsi"/>
        </w:rPr>
        <w:t>etri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plate.</w:t>
      </w:r>
      <w:r w:rsidR="00B74938">
        <w:rPr>
          <w:rFonts w:asciiTheme="minorHAnsi" w:hAnsiTheme="minorHAnsi" w:cstheme="minorHAnsi"/>
        </w:rPr>
        <w:t xml:space="preserve"> </w:t>
      </w:r>
    </w:p>
    <w:p w14:paraId="4DCC59D1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339E9539" w14:textId="2D49F537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2.4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proofErr w:type="spellStart"/>
      <w:r w:rsidR="00DB6AFE">
        <w:rPr>
          <w:rFonts w:asciiTheme="minorHAnsi" w:hAnsiTheme="minorHAnsi" w:cstheme="minorHAnsi"/>
        </w:rPr>
        <w:t>C</w:t>
      </w:r>
      <w:r w:rsidR="004B3A41" w:rsidRPr="00832700">
        <w:rPr>
          <w:rFonts w:asciiTheme="minorHAnsi" w:hAnsiTheme="minorHAnsi" w:cstheme="minorHAnsi"/>
        </w:rPr>
        <w:t>ecal</w:t>
      </w:r>
      <w:proofErr w:type="spellEnd"/>
      <w:r w:rsidR="00B74938">
        <w:rPr>
          <w:rFonts w:asciiTheme="minorHAnsi" w:hAnsiTheme="minorHAnsi" w:cstheme="minorHAnsi"/>
        </w:rPr>
        <w:t xml:space="preserve"> </w:t>
      </w:r>
      <w:r w:rsidR="003173D1" w:rsidRPr="00832700">
        <w:rPr>
          <w:rFonts w:asciiTheme="minorHAnsi" w:hAnsiTheme="minorHAnsi" w:cstheme="minorHAnsi"/>
        </w:rPr>
        <w:t>content</w:t>
      </w:r>
      <w:r w:rsidR="00B74938">
        <w:rPr>
          <w:rFonts w:asciiTheme="minorHAnsi" w:hAnsiTheme="minorHAnsi" w:cstheme="minorHAnsi"/>
        </w:rPr>
        <w:t xml:space="preserve"> </w:t>
      </w:r>
      <w:r w:rsidR="003173D1" w:rsidRPr="00832700">
        <w:rPr>
          <w:rFonts w:asciiTheme="minorHAnsi" w:hAnsiTheme="minorHAnsi" w:cstheme="minorHAnsi"/>
        </w:rPr>
        <w:t>extrusion</w:t>
      </w:r>
    </w:p>
    <w:p w14:paraId="65CF6D91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02CC66CA" w14:textId="5E542B71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2.4.1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2255C7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2255C7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2255C7" w:rsidRPr="00832700">
        <w:rPr>
          <w:rFonts w:asciiTheme="minorHAnsi" w:hAnsiTheme="minorHAnsi" w:cstheme="minorHAnsi"/>
        </w:rPr>
        <w:t>BSC</w:t>
      </w:r>
      <w:r w:rsidR="007F3751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2255C7" w:rsidRPr="00832700">
        <w:rPr>
          <w:rFonts w:asciiTheme="minorHAnsi" w:hAnsiTheme="minorHAnsi" w:cstheme="minorHAnsi"/>
        </w:rPr>
        <w:t>use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sterile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tools</w:t>
      </w:r>
      <w:r w:rsidR="00B74938">
        <w:rPr>
          <w:rFonts w:asciiTheme="minorHAnsi" w:hAnsiTheme="minorHAnsi" w:cstheme="minorHAnsi"/>
        </w:rPr>
        <w:t xml:space="preserve"> </w:t>
      </w:r>
      <w:r w:rsidR="002255C7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cut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through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both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ends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cecum.</w:t>
      </w:r>
    </w:p>
    <w:p w14:paraId="7E7AB796" w14:textId="77777777" w:rsidR="00B76DAB" w:rsidRPr="00832700" w:rsidRDefault="00B76DAB">
      <w:pPr>
        <w:rPr>
          <w:rFonts w:asciiTheme="minorHAnsi" w:hAnsiTheme="minorHAnsi" w:cstheme="minorHAnsi"/>
        </w:rPr>
      </w:pPr>
    </w:p>
    <w:p w14:paraId="768FF672" w14:textId="5C825743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2.4.2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Hold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middle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cecum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="002255C7" w:rsidRPr="00832700">
        <w:rPr>
          <w:rFonts w:asciiTheme="minorHAnsi" w:hAnsiTheme="minorHAnsi" w:cstheme="minorHAnsi"/>
        </w:rPr>
        <w:t>sterile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forceps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use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flat</w:t>
      </w:r>
      <w:r w:rsidR="00B74938">
        <w:rPr>
          <w:rFonts w:asciiTheme="minorHAnsi" w:hAnsiTheme="minorHAnsi" w:cstheme="minorHAnsi"/>
        </w:rPr>
        <w:t xml:space="preserve"> </w:t>
      </w:r>
      <w:r w:rsidR="002255C7" w:rsidRPr="00832700">
        <w:rPr>
          <w:rFonts w:asciiTheme="minorHAnsi" w:hAnsiTheme="minorHAnsi" w:cstheme="minorHAnsi"/>
        </w:rPr>
        <w:t>sterile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metal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spatula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lastRenderedPageBreak/>
        <w:t>gently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push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contents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out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cut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ends</w:t>
      </w:r>
      <w:r w:rsidR="00596B59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E47AF4" w:rsidRPr="00832700">
        <w:rPr>
          <w:rFonts w:asciiTheme="minorHAnsi" w:hAnsiTheme="minorHAnsi" w:cstheme="minorHAnsi"/>
        </w:rPr>
        <w:t>using</w:t>
      </w:r>
      <w:r w:rsidR="00B74938">
        <w:rPr>
          <w:rFonts w:asciiTheme="minorHAnsi" w:hAnsiTheme="minorHAnsi" w:cstheme="minorHAnsi"/>
        </w:rPr>
        <w:t xml:space="preserve"> </w:t>
      </w:r>
      <w:r w:rsidR="00E47AF4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E47AF4" w:rsidRPr="00832700">
        <w:rPr>
          <w:rFonts w:asciiTheme="minorHAnsi" w:hAnsiTheme="minorHAnsi" w:cstheme="minorHAnsi"/>
        </w:rPr>
        <w:t>rolling</w:t>
      </w:r>
      <w:r w:rsidR="00B74938">
        <w:rPr>
          <w:rFonts w:asciiTheme="minorHAnsi" w:hAnsiTheme="minorHAnsi" w:cstheme="minorHAnsi"/>
        </w:rPr>
        <w:t xml:space="preserve"> </w:t>
      </w:r>
      <w:r w:rsidR="00E47AF4" w:rsidRPr="00832700">
        <w:rPr>
          <w:rFonts w:asciiTheme="minorHAnsi" w:hAnsiTheme="minorHAnsi" w:cstheme="minorHAnsi"/>
        </w:rPr>
        <w:t>motion</w:t>
      </w:r>
      <w:r w:rsidR="00B74938">
        <w:rPr>
          <w:rFonts w:asciiTheme="minorHAnsi" w:hAnsiTheme="minorHAnsi" w:cstheme="minorHAnsi"/>
        </w:rPr>
        <w:t xml:space="preserve"> </w:t>
      </w:r>
      <w:r w:rsidR="00596B59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2255C7" w:rsidRPr="00832700">
        <w:rPr>
          <w:rFonts w:asciiTheme="minorHAnsi" w:hAnsiTheme="minorHAnsi" w:cstheme="minorHAnsi"/>
        </w:rPr>
        <w:t>avoiding</w:t>
      </w:r>
      <w:r w:rsidR="00B74938">
        <w:rPr>
          <w:rFonts w:asciiTheme="minorHAnsi" w:hAnsiTheme="minorHAnsi" w:cstheme="minorHAnsi"/>
        </w:rPr>
        <w:t xml:space="preserve"> </w:t>
      </w:r>
      <w:r w:rsidR="00827B9E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827B9E" w:rsidRPr="00832700">
        <w:rPr>
          <w:rFonts w:asciiTheme="minorHAnsi" w:hAnsiTheme="minorHAnsi" w:cstheme="minorHAnsi"/>
        </w:rPr>
        <w:t>scraping</w:t>
      </w:r>
      <w:r w:rsidR="00B74938">
        <w:rPr>
          <w:rFonts w:asciiTheme="minorHAnsi" w:hAnsiTheme="minorHAnsi" w:cstheme="minorHAnsi"/>
        </w:rPr>
        <w:t xml:space="preserve"> </w:t>
      </w:r>
      <w:r w:rsidR="00827B9E" w:rsidRPr="00832700">
        <w:rPr>
          <w:rFonts w:asciiTheme="minorHAnsi" w:hAnsiTheme="minorHAnsi" w:cstheme="minorHAnsi"/>
        </w:rPr>
        <w:t>motion</w:t>
      </w:r>
      <w:r w:rsidR="00B74938">
        <w:rPr>
          <w:rFonts w:asciiTheme="minorHAnsi" w:hAnsiTheme="minorHAnsi" w:cstheme="minorHAnsi"/>
        </w:rPr>
        <w:t xml:space="preserve"> </w:t>
      </w:r>
      <w:r w:rsidR="00827B9E"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="00827B9E" w:rsidRPr="00832700">
        <w:rPr>
          <w:rFonts w:asciiTheme="minorHAnsi" w:hAnsiTheme="minorHAnsi" w:cstheme="minorHAnsi"/>
        </w:rPr>
        <w:t>could</w:t>
      </w:r>
      <w:r w:rsidR="00B74938">
        <w:rPr>
          <w:rFonts w:asciiTheme="minorHAnsi" w:hAnsiTheme="minorHAnsi" w:cstheme="minorHAnsi"/>
        </w:rPr>
        <w:t xml:space="preserve"> </w:t>
      </w:r>
      <w:r w:rsidR="00827B9E" w:rsidRPr="00832700">
        <w:rPr>
          <w:rFonts w:asciiTheme="minorHAnsi" w:hAnsiTheme="minorHAnsi" w:cstheme="minorHAnsi"/>
        </w:rPr>
        <w:t>tear</w:t>
      </w:r>
      <w:r w:rsidR="00B74938">
        <w:rPr>
          <w:rFonts w:asciiTheme="minorHAnsi" w:hAnsiTheme="minorHAnsi" w:cstheme="minorHAnsi"/>
        </w:rPr>
        <w:t xml:space="preserve"> </w:t>
      </w:r>
      <w:r w:rsidR="00827B9E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827B9E" w:rsidRPr="00832700">
        <w:rPr>
          <w:rFonts w:asciiTheme="minorHAnsi" w:hAnsiTheme="minorHAnsi" w:cstheme="minorHAnsi"/>
        </w:rPr>
        <w:t>epithelium</w:t>
      </w:r>
      <w:r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Collect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contents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place</w:t>
      </w:r>
      <w:r w:rsidR="00B74938">
        <w:rPr>
          <w:rFonts w:asciiTheme="minorHAnsi" w:hAnsiTheme="minorHAnsi" w:cstheme="minorHAnsi"/>
        </w:rPr>
        <w:t xml:space="preserve"> </w:t>
      </w:r>
      <w:r w:rsidR="00596B59">
        <w:rPr>
          <w:rFonts w:asciiTheme="minorHAnsi" w:hAnsiTheme="minorHAnsi" w:cstheme="minorHAnsi"/>
        </w:rPr>
        <w:t>them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proofErr w:type="spellStart"/>
      <w:r w:rsidRPr="00832700">
        <w:rPr>
          <w:rFonts w:asciiTheme="minorHAnsi" w:hAnsiTheme="minorHAnsi" w:cstheme="minorHAnsi"/>
        </w:rPr>
        <w:t>preweighed</w:t>
      </w:r>
      <w:proofErr w:type="spellEnd"/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15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centrifuge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tube.</w:t>
      </w:r>
      <w:r w:rsidR="00B74938">
        <w:rPr>
          <w:rFonts w:asciiTheme="minorHAnsi" w:hAnsiTheme="minorHAnsi" w:cstheme="minorHAnsi"/>
        </w:rPr>
        <w:t xml:space="preserve"> </w:t>
      </w:r>
    </w:p>
    <w:p w14:paraId="01127C00" w14:textId="77777777" w:rsidR="00B76DAB" w:rsidRPr="00832700" w:rsidRDefault="00B76DAB">
      <w:pPr>
        <w:rPr>
          <w:rFonts w:asciiTheme="minorHAnsi" w:hAnsiTheme="minorHAnsi" w:cstheme="minorHAnsi"/>
        </w:rPr>
      </w:pPr>
    </w:p>
    <w:p w14:paraId="31365001" w14:textId="7DCA2103" w:rsidR="00043C5C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2.4.3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Pool</w:t>
      </w:r>
      <w:r w:rsidR="00B74938">
        <w:rPr>
          <w:rFonts w:asciiTheme="minorHAnsi" w:hAnsiTheme="minorHAnsi" w:cstheme="minorHAnsi"/>
        </w:rPr>
        <w:t xml:space="preserve"> </w:t>
      </w:r>
      <w:r w:rsidR="00596B59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contents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maximum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596B59">
        <w:rPr>
          <w:rFonts w:asciiTheme="minorHAnsi" w:hAnsiTheme="minorHAnsi" w:cstheme="minorHAnsi"/>
        </w:rPr>
        <w:t>five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into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same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tube.</w:t>
      </w:r>
      <w:r w:rsidR="00B74938">
        <w:rPr>
          <w:rFonts w:asciiTheme="minorHAnsi" w:hAnsiTheme="minorHAnsi" w:cstheme="minorHAnsi"/>
        </w:rPr>
        <w:t xml:space="preserve"> </w:t>
      </w:r>
      <w:r w:rsidR="0018421E">
        <w:rPr>
          <w:rFonts w:asciiTheme="minorHAnsi" w:hAnsiTheme="minorHAnsi" w:cstheme="minorHAnsi"/>
        </w:rPr>
        <w:t>Weigh the tube again</w:t>
      </w:r>
      <w:r w:rsidR="00551FB5">
        <w:rPr>
          <w:rFonts w:asciiTheme="minorHAnsi" w:hAnsiTheme="minorHAnsi" w:cstheme="minorHAnsi"/>
        </w:rPr>
        <w:t xml:space="preserve"> once all the contents have been added</w:t>
      </w:r>
      <w:r w:rsidR="00645203">
        <w:rPr>
          <w:rFonts w:asciiTheme="minorHAnsi" w:hAnsiTheme="minorHAnsi" w:cstheme="minorHAnsi"/>
        </w:rPr>
        <w:t>.</w:t>
      </w:r>
    </w:p>
    <w:p w14:paraId="28615762" w14:textId="77777777" w:rsidR="00043C5C" w:rsidRPr="00832700" w:rsidRDefault="00043C5C">
      <w:pPr>
        <w:rPr>
          <w:rFonts w:asciiTheme="minorHAnsi" w:hAnsiTheme="minorHAnsi" w:cstheme="minorHAnsi"/>
        </w:rPr>
      </w:pPr>
    </w:p>
    <w:p w14:paraId="5B052AEE" w14:textId="68F840F7" w:rsidR="00ED5FBA" w:rsidRPr="00832700" w:rsidRDefault="009A5BD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NOTE:</w:t>
      </w:r>
      <w:r w:rsidR="00B74938">
        <w:rPr>
          <w:rFonts w:asciiTheme="minorHAnsi" w:hAnsiTheme="minorHAnsi" w:cstheme="minorHAnsi"/>
        </w:rPr>
        <w:t xml:space="preserve"> </w:t>
      </w:r>
      <w:r w:rsidR="007F3751" w:rsidRPr="00832700">
        <w:rPr>
          <w:rFonts w:asciiTheme="minorHAnsi" w:hAnsiTheme="minorHAnsi" w:cstheme="minorHAnsi"/>
        </w:rPr>
        <w:t>E</w:t>
      </w:r>
      <w:r w:rsidR="00043C5C" w:rsidRPr="00832700">
        <w:rPr>
          <w:rFonts w:asciiTheme="minorHAnsi" w:hAnsiTheme="minorHAnsi" w:cstheme="minorHAnsi"/>
        </w:rPr>
        <w:t>xpect</w:t>
      </w:r>
      <w:r w:rsidR="00B74938">
        <w:rPr>
          <w:rFonts w:asciiTheme="minorHAnsi" w:hAnsiTheme="minorHAnsi" w:cstheme="minorHAnsi"/>
        </w:rPr>
        <w:t xml:space="preserve"> </w:t>
      </w:r>
      <w:r w:rsidR="00043C5C" w:rsidRPr="00832700">
        <w:rPr>
          <w:rFonts w:asciiTheme="minorHAnsi" w:hAnsiTheme="minorHAnsi" w:cstheme="minorHAnsi"/>
        </w:rPr>
        <w:t>an</w:t>
      </w:r>
      <w:r w:rsidR="00B74938">
        <w:rPr>
          <w:rFonts w:asciiTheme="minorHAnsi" w:hAnsiTheme="minorHAnsi" w:cstheme="minorHAnsi"/>
        </w:rPr>
        <w:t xml:space="preserve"> </w:t>
      </w:r>
      <w:r w:rsidR="00043C5C" w:rsidRPr="00832700">
        <w:rPr>
          <w:rFonts w:asciiTheme="minorHAnsi" w:hAnsiTheme="minorHAnsi" w:cstheme="minorHAnsi"/>
        </w:rPr>
        <w:t>average</w:t>
      </w:r>
      <w:r w:rsidR="00B74938">
        <w:rPr>
          <w:rFonts w:asciiTheme="minorHAnsi" w:hAnsiTheme="minorHAnsi" w:cstheme="minorHAnsi"/>
        </w:rPr>
        <w:t xml:space="preserve"> </w:t>
      </w:r>
      <w:r w:rsidR="00043C5C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043C5C" w:rsidRPr="00832700">
        <w:rPr>
          <w:rFonts w:asciiTheme="minorHAnsi" w:hAnsiTheme="minorHAnsi" w:cstheme="minorHAnsi"/>
        </w:rPr>
        <w:t>300</w:t>
      </w:r>
      <w:r w:rsidR="00B74938">
        <w:rPr>
          <w:rFonts w:asciiTheme="minorHAnsi" w:hAnsiTheme="minorHAnsi" w:cstheme="minorHAnsi"/>
        </w:rPr>
        <w:t xml:space="preserve"> </w:t>
      </w:r>
      <w:r w:rsidR="00043C5C" w:rsidRPr="00832700">
        <w:rPr>
          <w:rFonts w:asciiTheme="minorHAnsi" w:hAnsiTheme="minorHAnsi" w:cstheme="minorHAnsi"/>
        </w:rPr>
        <w:t>mg,</w:t>
      </w:r>
      <w:r w:rsidR="00B74938">
        <w:rPr>
          <w:rFonts w:asciiTheme="minorHAnsi" w:hAnsiTheme="minorHAnsi" w:cstheme="minorHAnsi"/>
        </w:rPr>
        <w:t xml:space="preserve"> </w:t>
      </w:r>
      <w:r w:rsidR="00043C5C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043C5C" w:rsidRPr="00832700">
        <w:rPr>
          <w:rFonts w:asciiTheme="minorHAnsi" w:hAnsiTheme="minorHAnsi" w:cstheme="minorHAnsi"/>
        </w:rPr>
        <w:t>up</w:t>
      </w:r>
      <w:r w:rsidR="00B74938">
        <w:rPr>
          <w:rFonts w:asciiTheme="minorHAnsi" w:hAnsiTheme="minorHAnsi" w:cstheme="minorHAnsi"/>
        </w:rPr>
        <w:t xml:space="preserve"> </w:t>
      </w:r>
      <w:r w:rsidR="00043C5C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043C5C" w:rsidRPr="00832700">
        <w:rPr>
          <w:rFonts w:asciiTheme="minorHAnsi" w:hAnsiTheme="minorHAnsi" w:cstheme="minorHAnsi"/>
        </w:rPr>
        <w:t>390</w:t>
      </w:r>
      <w:r w:rsidR="00B74938">
        <w:rPr>
          <w:rFonts w:asciiTheme="minorHAnsi" w:hAnsiTheme="minorHAnsi" w:cstheme="minorHAnsi"/>
        </w:rPr>
        <w:t xml:space="preserve"> </w:t>
      </w:r>
      <w:r w:rsidR="00043C5C" w:rsidRPr="00832700">
        <w:rPr>
          <w:rFonts w:asciiTheme="minorHAnsi" w:hAnsiTheme="minorHAnsi" w:cstheme="minorHAnsi"/>
        </w:rPr>
        <w:t>mg</w:t>
      </w:r>
      <w:r w:rsidR="00B74938">
        <w:rPr>
          <w:rFonts w:asciiTheme="minorHAnsi" w:hAnsiTheme="minorHAnsi" w:cstheme="minorHAnsi"/>
        </w:rPr>
        <w:t xml:space="preserve"> </w:t>
      </w:r>
      <w:r w:rsidR="00043C5C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043C5C"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="00043C5C"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="00043C5C" w:rsidRPr="00832700">
        <w:rPr>
          <w:rFonts w:asciiTheme="minorHAnsi" w:hAnsiTheme="minorHAnsi" w:cstheme="minorHAnsi"/>
        </w:rPr>
        <w:t>per</w:t>
      </w:r>
      <w:r w:rsidR="00B74938">
        <w:rPr>
          <w:rFonts w:asciiTheme="minorHAnsi" w:hAnsiTheme="minorHAnsi" w:cstheme="minorHAnsi"/>
        </w:rPr>
        <w:t xml:space="preserve"> </w:t>
      </w:r>
      <w:r w:rsidR="00043C5C" w:rsidRPr="00832700">
        <w:rPr>
          <w:rFonts w:asciiTheme="minorHAnsi" w:hAnsiTheme="minorHAnsi" w:cstheme="minorHAnsi"/>
        </w:rPr>
        <w:t>mouse,</w:t>
      </w:r>
      <w:r w:rsidR="00B74938">
        <w:rPr>
          <w:rFonts w:asciiTheme="minorHAnsi" w:hAnsiTheme="minorHAnsi" w:cstheme="minorHAnsi"/>
        </w:rPr>
        <w:t xml:space="preserve"> </w:t>
      </w:r>
      <w:r w:rsidR="00043C5C" w:rsidRPr="00832700">
        <w:rPr>
          <w:rFonts w:asciiTheme="minorHAnsi" w:hAnsiTheme="minorHAnsi" w:cstheme="minorHAnsi"/>
        </w:rPr>
        <w:t>requiring</w:t>
      </w:r>
      <w:r w:rsidR="00B74938">
        <w:rPr>
          <w:rFonts w:asciiTheme="minorHAnsi" w:hAnsiTheme="minorHAnsi" w:cstheme="minorHAnsi"/>
        </w:rPr>
        <w:t xml:space="preserve"> </w:t>
      </w:r>
      <w:r w:rsidR="00043C5C" w:rsidRPr="00832700">
        <w:rPr>
          <w:rFonts w:asciiTheme="minorHAnsi" w:hAnsiTheme="minorHAnsi" w:cstheme="minorHAnsi"/>
        </w:rPr>
        <w:t>1.8</w:t>
      </w:r>
      <w:r w:rsidR="00B74938">
        <w:rPr>
          <w:rFonts w:asciiTheme="minorHAnsi" w:hAnsiTheme="minorHAnsi" w:cstheme="minorHAnsi"/>
        </w:rPr>
        <w:t xml:space="preserve"> </w:t>
      </w:r>
      <w:r w:rsidR="00F10FB0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043C5C" w:rsidRPr="00832700">
        <w:rPr>
          <w:rFonts w:asciiTheme="minorHAnsi" w:hAnsiTheme="minorHAnsi" w:cstheme="minorHAnsi"/>
        </w:rPr>
        <w:t>2.4</w:t>
      </w:r>
      <w:r w:rsidR="00B74938">
        <w:rPr>
          <w:rFonts w:asciiTheme="minorHAnsi" w:hAnsiTheme="minorHAnsi" w:cstheme="minorHAnsi"/>
        </w:rPr>
        <w:t xml:space="preserve"> </w:t>
      </w:r>
      <w:r w:rsidR="00043C5C" w:rsidRPr="00832700">
        <w:rPr>
          <w:rFonts w:asciiTheme="minorHAnsi" w:hAnsiTheme="minorHAnsi" w:cstheme="minorHAnsi"/>
        </w:rPr>
        <w:t>mL</w:t>
      </w:r>
      <w:r w:rsidR="00B74938">
        <w:rPr>
          <w:rFonts w:asciiTheme="minorHAnsi" w:hAnsiTheme="minorHAnsi" w:cstheme="minorHAnsi"/>
        </w:rPr>
        <w:t xml:space="preserve"> </w:t>
      </w:r>
      <w:r w:rsidR="00043C5C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043C5C" w:rsidRPr="00832700">
        <w:rPr>
          <w:rFonts w:asciiTheme="minorHAnsi" w:hAnsiTheme="minorHAnsi" w:cstheme="minorHAnsi"/>
        </w:rPr>
        <w:t>D5W</w:t>
      </w:r>
      <w:r w:rsidR="00B74938">
        <w:rPr>
          <w:rFonts w:asciiTheme="minorHAnsi" w:hAnsiTheme="minorHAnsi" w:cstheme="minorHAnsi"/>
        </w:rPr>
        <w:t xml:space="preserve"> </w:t>
      </w:r>
      <w:r w:rsidR="00043C5C"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="00043C5C" w:rsidRPr="00832700">
        <w:rPr>
          <w:rFonts w:asciiTheme="minorHAnsi" w:hAnsiTheme="minorHAnsi" w:cstheme="minorHAnsi"/>
        </w:rPr>
        <w:t>resuspension</w:t>
      </w:r>
      <w:r w:rsidR="00B74938">
        <w:rPr>
          <w:rFonts w:asciiTheme="minorHAnsi" w:hAnsiTheme="minorHAnsi" w:cstheme="minorHAnsi"/>
        </w:rPr>
        <w:t xml:space="preserve"> </w:t>
      </w:r>
      <w:r w:rsidR="003416F0" w:rsidRPr="00832700">
        <w:rPr>
          <w:rFonts w:asciiTheme="minorHAnsi" w:hAnsiTheme="minorHAnsi" w:cstheme="minorHAnsi"/>
        </w:rPr>
        <w:t>per</w:t>
      </w:r>
      <w:r w:rsidR="00B74938">
        <w:rPr>
          <w:rFonts w:asciiTheme="minorHAnsi" w:hAnsiTheme="minorHAnsi" w:cstheme="minorHAnsi"/>
        </w:rPr>
        <w:t xml:space="preserve"> </w:t>
      </w:r>
      <w:r w:rsidR="003416F0" w:rsidRPr="00832700">
        <w:rPr>
          <w:rFonts w:asciiTheme="minorHAnsi" w:hAnsiTheme="minorHAnsi" w:cstheme="minorHAnsi"/>
        </w:rPr>
        <w:t>mouse</w:t>
      </w:r>
      <w:r w:rsidR="00596B59">
        <w:rPr>
          <w:rFonts w:asciiTheme="minorHAnsi" w:hAnsiTheme="minorHAnsi" w:cstheme="minorHAnsi"/>
        </w:rPr>
        <w:t>;</w:t>
      </w:r>
      <w:r w:rsidR="00B74938">
        <w:rPr>
          <w:rFonts w:asciiTheme="minorHAnsi" w:hAnsiTheme="minorHAnsi" w:cstheme="minorHAnsi"/>
        </w:rPr>
        <w:t xml:space="preserve"> </w:t>
      </w:r>
      <w:r w:rsidR="00043C5C" w:rsidRPr="00832700">
        <w:rPr>
          <w:rFonts w:asciiTheme="minorHAnsi" w:hAnsiTheme="minorHAnsi" w:cstheme="minorHAnsi"/>
        </w:rPr>
        <w:t>therefore</w:t>
      </w:r>
      <w:r w:rsidR="00596B59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596B59">
        <w:rPr>
          <w:rFonts w:asciiTheme="minorHAnsi" w:hAnsiTheme="minorHAnsi" w:cstheme="minorHAnsi"/>
        </w:rPr>
        <w:t>using</w:t>
      </w:r>
      <w:r w:rsidR="00B74938">
        <w:rPr>
          <w:rFonts w:asciiTheme="minorHAnsi" w:hAnsiTheme="minorHAnsi" w:cstheme="minorHAnsi"/>
        </w:rPr>
        <w:t xml:space="preserve"> </w:t>
      </w:r>
      <w:r w:rsidR="00043C5C" w:rsidRPr="00832700">
        <w:rPr>
          <w:rFonts w:asciiTheme="minorHAnsi" w:hAnsiTheme="minorHAnsi" w:cstheme="minorHAnsi"/>
        </w:rPr>
        <w:t>more</w:t>
      </w:r>
      <w:r w:rsidR="00B74938">
        <w:rPr>
          <w:rFonts w:asciiTheme="minorHAnsi" w:hAnsiTheme="minorHAnsi" w:cstheme="minorHAnsi"/>
        </w:rPr>
        <w:t xml:space="preserve"> </w:t>
      </w:r>
      <w:r w:rsidR="00043C5C" w:rsidRPr="00832700">
        <w:rPr>
          <w:rFonts w:asciiTheme="minorHAnsi" w:hAnsiTheme="minorHAnsi" w:cstheme="minorHAnsi"/>
        </w:rPr>
        <w:t>than</w:t>
      </w:r>
      <w:r w:rsidR="00B74938">
        <w:rPr>
          <w:rFonts w:asciiTheme="minorHAnsi" w:hAnsiTheme="minorHAnsi" w:cstheme="minorHAnsi"/>
        </w:rPr>
        <w:t xml:space="preserve"> </w:t>
      </w:r>
      <w:r w:rsidR="00596B59">
        <w:rPr>
          <w:rFonts w:asciiTheme="minorHAnsi" w:hAnsiTheme="minorHAnsi" w:cstheme="minorHAnsi"/>
        </w:rPr>
        <w:t>five</w:t>
      </w:r>
      <w:r w:rsidR="00B74938">
        <w:rPr>
          <w:rFonts w:asciiTheme="minorHAnsi" w:hAnsiTheme="minorHAnsi" w:cstheme="minorHAnsi"/>
        </w:rPr>
        <w:t xml:space="preserve"> </w:t>
      </w:r>
      <w:r w:rsidR="00043C5C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043C5C" w:rsidRPr="00832700">
        <w:rPr>
          <w:rFonts w:asciiTheme="minorHAnsi" w:hAnsiTheme="minorHAnsi" w:cstheme="minorHAnsi"/>
        </w:rPr>
        <w:t>during</w:t>
      </w:r>
      <w:r w:rsidR="00B74938">
        <w:rPr>
          <w:rFonts w:asciiTheme="minorHAnsi" w:hAnsiTheme="minorHAnsi" w:cstheme="minorHAnsi"/>
        </w:rPr>
        <w:t xml:space="preserve"> </w:t>
      </w:r>
      <w:r w:rsidR="00043C5C" w:rsidRPr="00832700">
        <w:rPr>
          <w:rFonts w:asciiTheme="minorHAnsi" w:hAnsiTheme="minorHAnsi" w:cstheme="minorHAnsi"/>
        </w:rPr>
        <w:t>this</w:t>
      </w:r>
      <w:r w:rsidR="00B74938">
        <w:rPr>
          <w:rFonts w:asciiTheme="minorHAnsi" w:hAnsiTheme="minorHAnsi" w:cstheme="minorHAnsi"/>
        </w:rPr>
        <w:t xml:space="preserve"> </w:t>
      </w:r>
      <w:r w:rsidR="00043C5C" w:rsidRPr="00832700">
        <w:rPr>
          <w:rFonts w:asciiTheme="minorHAnsi" w:hAnsiTheme="minorHAnsi" w:cstheme="minorHAnsi"/>
        </w:rPr>
        <w:t>step</w:t>
      </w:r>
      <w:r w:rsidR="00B74938">
        <w:rPr>
          <w:rFonts w:asciiTheme="minorHAnsi" w:hAnsiTheme="minorHAnsi" w:cstheme="minorHAnsi"/>
        </w:rPr>
        <w:t xml:space="preserve"> </w:t>
      </w:r>
      <w:r w:rsidR="00043C5C" w:rsidRPr="00832700">
        <w:rPr>
          <w:rFonts w:asciiTheme="minorHAnsi" w:hAnsiTheme="minorHAnsi" w:cstheme="minorHAnsi"/>
        </w:rPr>
        <w:t>can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result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overfilling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3416F0" w:rsidRPr="00832700">
        <w:rPr>
          <w:rFonts w:asciiTheme="minorHAnsi" w:hAnsiTheme="minorHAnsi" w:cstheme="minorHAnsi"/>
        </w:rPr>
        <w:t>15</w:t>
      </w:r>
      <w:r w:rsidR="00B74938">
        <w:rPr>
          <w:rFonts w:asciiTheme="minorHAnsi" w:hAnsiTheme="minorHAnsi" w:cstheme="minorHAnsi"/>
        </w:rPr>
        <w:t xml:space="preserve"> </w:t>
      </w:r>
      <w:r w:rsidR="003416F0" w:rsidRPr="00832700">
        <w:rPr>
          <w:rFonts w:asciiTheme="minorHAnsi" w:hAnsiTheme="minorHAnsi" w:cstheme="minorHAnsi"/>
        </w:rPr>
        <w:t>mL</w:t>
      </w:r>
      <w:r w:rsidR="00B74938">
        <w:rPr>
          <w:rFonts w:asciiTheme="minorHAnsi" w:hAnsiTheme="minorHAnsi" w:cstheme="minorHAnsi"/>
        </w:rPr>
        <w:t xml:space="preserve"> </w:t>
      </w:r>
      <w:r w:rsidR="000C796F" w:rsidRPr="00832700">
        <w:rPr>
          <w:rFonts w:asciiTheme="minorHAnsi" w:hAnsiTheme="minorHAnsi" w:cstheme="minorHAnsi"/>
        </w:rPr>
        <w:t>centrifuge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tube.</w:t>
      </w:r>
      <w:r w:rsidR="00B74938">
        <w:rPr>
          <w:rFonts w:asciiTheme="minorHAnsi" w:hAnsiTheme="minorHAnsi" w:cstheme="minorHAnsi"/>
        </w:rPr>
        <w:t xml:space="preserve"> </w:t>
      </w:r>
    </w:p>
    <w:p w14:paraId="5AB362B5" w14:textId="77777777" w:rsidR="00B76DAB" w:rsidRPr="00832700" w:rsidRDefault="00B76DAB">
      <w:pPr>
        <w:rPr>
          <w:rFonts w:asciiTheme="minorHAnsi" w:hAnsiTheme="minorHAnsi" w:cstheme="minorHAnsi"/>
        </w:rPr>
      </w:pPr>
    </w:p>
    <w:p w14:paraId="704CD06A" w14:textId="39516F7D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2.4.4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Wipe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tools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clean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ethanol-sprayed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paper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towel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proofErr w:type="spellStart"/>
      <w:r w:rsidRPr="00832700">
        <w:rPr>
          <w:rFonts w:asciiTheme="minorHAnsi" w:hAnsiTheme="minorHAnsi" w:cstheme="minorHAnsi"/>
        </w:rPr>
        <w:t>resterilize</w:t>
      </w:r>
      <w:proofErr w:type="spellEnd"/>
      <w:r w:rsidR="00B74938">
        <w:rPr>
          <w:rFonts w:asciiTheme="minorHAnsi" w:hAnsiTheme="minorHAnsi" w:cstheme="minorHAnsi"/>
        </w:rPr>
        <w:t xml:space="preserve"> </w:t>
      </w:r>
      <w:r w:rsidR="00596B59">
        <w:rPr>
          <w:rFonts w:asciiTheme="minorHAnsi" w:hAnsiTheme="minorHAnsi" w:cstheme="minorHAnsi"/>
        </w:rPr>
        <w:t>them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repeating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steps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1.</w:t>
      </w:r>
      <w:r w:rsidR="001A4CA0" w:rsidRPr="00832700">
        <w:rPr>
          <w:rFonts w:asciiTheme="minorHAnsi" w:hAnsiTheme="minorHAnsi" w:cstheme="minorHAnsi"/>
        </w:rPr>
        <w:t>2</w:t>
      </w:r>
      <w:r w:rsidR="00596B59">
        <w:rPr>
          <w:rFonts w:asciiTheme="minorHAnsi" w:hAnsiTheme="minorHAnsi" w:cstheme="minorHAnsi"/>
        </w:rPr>
        <w:t>–</w:t>
      </w:r>
      <w:r w:rsidRPr="00832700">
        <w:rPr>
          <w:rFonts w:asciiTheme="minorHAnsi" w:hAnsiTheme="minorHAnsi" w:cstheme="minorHAnsi"/>
        </w:rPr>
        <w:t>1.6.</w:t>
      </w:r>
    </w:p>
    <w:p w14:paraId="4DE4582F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4C17EFA5" w14:textId="0A4E8C8D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2.5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proofErr w:type="spellStart"/>
      <w:r w:rsidR="004F2EB5">
        <w:rPr>
          <w:rFonts w:asciiTheme="minorHAnsi" w:hAnsiTheme="minorHAnsi" w:cstheme="minorHAnsi"/>
        </w:rPr>
        <w:t>C</w:t>
      </w:r>
      <w:r w:rsidR="004B3A41" w:rsidRPr="00832700">
        <w:rPr>
          <w:rFonts w:asciiTheme="minorHAnsi" w:hAnsiTheme="minorHAnsi" w:cstheme="minorHAnsi"/>
        </w:rPr>
        <w:t>ecal</w:t>
      </w:r>
      <w:proofErr w:type="spellEnd"/>
      <w:r w:rsidR="00B74938">
        <w:rPr>
          <w:rFonts w:asciiTheme="minorHAnsi" w:hAnsiTheme="minorHAnsi" w:cstheme="minorHAnsi"/>
        </w:rPr>
        <w:t xml:space="preserve"> </w:t>
      </w:r>
      <w:r w:rsidR="00CE0B3A" w:rsidRPr="00832700">
        <w:rPr>
          <w:rFonts w:asciiTheme="minorHAnsi" w:hAnsiTheme="minorHAnsi" w:cstheme="minorHAnsi"/>
        </w:rPr>
        <w:t>s</w:t>
      </w:r>
      <w:r w:rsidR="004B3A41" w:rsidRPr="00832700">
        <w:rPr>
          <w:rFonts w:asciiTheme="minorHAnsi" w:hAnsiTheme="minorHAnsi" w:cstheme="minorHAnsi"/>
        </w:rPr>
        <w:t>lurry</w:t>
      </w:r>
      <w:r w:rsidR="004F2EB5">
        <w:rPr>
          <w:rFonts w:asciiTheme="minorHAnsi" w:hAnsiTheme="minorHAnsi" w:cstheme="minorHAnsi"/>
        </w:rPr>
        <w:t xml:space="preserve"> filtration</w:t>
      </w:r>
      <w:r w:rsidR="00B74938">
        <w:rPr>
          <w:rFonts w:asciiTheme="minorHAnsi" w:hAnsiTheme="minorHAnsi" w:cstheme="minorHAnsi"/>
        </w:rPr>
        <w:t xml:space="preserve"> </w:t>
      </w:r>
    </w:p>
    <w:p w14:paraId="4D516E59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40408C12" w14:textId="0E4E4F2E" w:rsidR="004B3A41" w:rsidRPr="00832700" w:rsidRDefault="00ED5FBA" w:rsidP="004232DD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2.5.1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Weigh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centrifuge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tube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filled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contents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calculate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amount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D5W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add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contents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dividing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weight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460356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contents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="00330392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desired</w:t>
      </w:r>
      <w:r w:rsidR="00B74938">
        <w:rPr>
          <w:rFonts w:asciiTheme="minorHAnsi" w:hAnsiTheme="minorHAnsi" w:cstheme="minorHAnsi"/>
        </w:rPr>
        <w:t xml:space="preserve"> </w:t>
      </w:r>
      <w:r w:rsidR="00330392" w:rsidRPr="00832700">
        <w:rPr>
          <w:rFonts w:asciiTheme="minorHAnsi" w:hAnsiTheme="minorHAnsi" w:cstheme="minorHAnsi"/>
        </w:rPr>
        <w:t>stock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concentration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460356">
        <w:rPr>
          <w:rFonts w:asciiTheme="minorHAnsi" w:hAnsiTheme="minorHAnsi" w:cstheme="minorHAnsi"/>
        </w:rPr>
        <w:t>milligrams</w:t>
      </w:r>
      <w:r w:rsidR="00B74938">
        <w:rPr>
          <w:rFonts w:asciiTheme="minorHAnsi" w:hAnsiTheme="minorHAnsi" w:cstheme="minorHAnsi"/>
        </w:rPr>
        <w:t xml:space="preserve"> </w:t>
      </w:r>
      <w:r w:rsidR="00460356">
        <w:rPr>
          <w:rFonts w:asciiTheme="minorHAnsi" w:hAnsiTheme="minorHAnsi" w:cstheme="minorHAnsi"/>
        </w:rPr>
        <w:t>per</w:t>
      </w:r>
      <w:r w:rsidR="00B74938">
        <w:rPr>
          <w:rFonts w:asciiTheme="minorHAnsi" w:hAnsiTheme="minorHAnsi" w:cstheme="minorHAnsi"/>
        </w:rPr>
        <w:t xml:space="preserve"> </w:t>
      </w:r>
      <w:r w:rsidR="00460356">
        <w:rPr>
          <w:rFonts w:asciiTheme="minorHAnsi" w:hAnsiTheme="minorHAnsi" w:cstheme="minorHAnsi"/>
        </w:rPr>
        <w:t>milliliter</w:t>
      </w:r>
      <w:r w:rsidR="002760FE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equation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below.</w:t>
      </w:r>
    </w:p>
    <w:p w14:paraId="76D08F3A" w14:textId="77777777" w:rsidR="00F97C68" w:rsidRPr="00832700" w:rsidRDefault="00F97C68">
      <w:pPr>
        <w:rPr>
          <w:rFonts w:asciiTheme="minorHAnsi" w:hAnsiTheme="minorHAnsi" w:cstheme="minorHAnsi"/>
        </w:rPr>
      </w:pPr>
    </w:p>
    <w:p w14:paraId="531D628F" w14:textId="2A0F9731" w:rsidR="00F97C68" w:rsidRPr="00832700" w:rsidRDefault="00F97C68" w:rsidP="00F97C68">
      <w:pPr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 xml:space="preserve">volume D5W 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mL</m:t>
              </m:r>
            </m:e>
          </m:d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 xml:space="preserve">weight of cecal content 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mg</m:t>
                  </m:r>
                </m:e>
              </m:d>
            </m:num>
            <m:den>
              <m:r>
                <w:rPr>
                  <w:rFonts w:ascii="Cambria Math" w:hAnsi="Cambria Math" w:cstheme="minorHAnsi"/>
                </w:rPr>
                <m:t>desired cecal slurry concentration (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mg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mL</m:t>
                  </m:r>
                </m:den>
              </m:f>
              <m:r>
                <w:rPr>
                  <w:rFonts w:ascii="Cambria Math" w:hAnsi="Cambria Math" w:cstheme="minorHAnsi"/>
                </w:rPr>
                <m:t>)</m:t>
              </m:r>
            </m:den>
          </m:f>
          <m:r>
            <w:rPr>
              <w:rFonts w:ascii="Cambria Math" w:hAnsi="Cambria Math" w:cstheme="minorHAnsi"/>
            </w:rPr>
            <m:t xml:space="preserve"> </m:t>
          </m:r>
        </m:oMath>
      </m:oMathPara>
    </w:p>
    <w:p w14:paraId="3C9FAEDD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550421FC" w14:textId="1E535441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2.5.2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BSC</w:t>
      </w:r>
      <w:r w:rsidR="00DA1421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a</w:t>
      </w:r>
      <w:r w:rsidRPr="00832700">
        <w:rPr>
          <w:rFonts w:asciiTheme="minorHAnsi" w:hAnsiTheme="minorHAnsi" w:cstheme="minorHAnsi"/>
        </w:rPr>
        <w:t>dd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required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amount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330392" w:rsidRPr="00832700">
        <w:rPr>
          <w:rFonts w:asciiTheme="minorHAnsi" w:hAnsiTheme="minorHAnsi" w:cstheme="minorHAnsi"/>
        </w:rPr>
        <w:t>ice-cold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D5W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15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centrifuge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tube</w:t>
      </w:r>
      <w:r w:rsidR="005B5085">
        <w:rPr>
          <w:rFonts w:asciiTheme="minorHAnsi" w:hAnsiTheme="minorHAnsi" w:cstheme="minorHAnsi"/>
        </w:rPr>
        <w:t xml:space="preserve"> containing the </w:t>
      </w:r>
      <w:proofErr w:type="spellStart"/>
      <w:r w:rsidR="005B5085">
        <w:rPr>
          <w:rFonts w:asciiTheme="minorHAnsi" w:hAnsiTheme="minorHAnsi" w:cstheme="minorHAnsi"/>
        </w:rPr>
        <w:t>cecal</w:t>
      </w:r>
      <w:proofErr w:type="spellEnd"/>
      <w:r w:rsidR="005B5085">
        <w:rPr>
          <w:rFonts w:asciiTheme="minorHAnsi" w:hAnsiTheme="minorHAnsi" w:cstheme="minorHAnsi"/>
        </w:rPr>
        <w:t xml:space="preserve"> content</w:t>
      </w:r>
      <w:r w:rsidR="00A2090E">
        <w:rPr>
          <w:rFonts w:asciiTheme="minorHAnsi" w:hAnsiTheme="minorHAnsi" w:cstheme="minorHAnsi"/>
        </w:rPr>
        <w:t>s</w:t>
      </w:r>
      <w:r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</w:p>
    <w:p w14:paraId="1A98A840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6D7B61B5" w14:textId="5E5EF944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2.5.3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Vortex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15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mL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centrifuge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tube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vertically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horizontally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30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s.</w:t>
      </w:r>
      <w:r w:rsidR="00B74938">
        <w:rPr>
          <w:rFonts w:asciiTheme="minorHAnsi" w:hAnsiTheme="minorHAnsi" w:cstheme="minorHAnsi"/>
        </w:rPr>
        <w:t xml:space="preserve"> </w:t>
      </w:r>
      <w:r w:rsidR="008C45BA">
        <w:rPr>
          <w:rFonts w:asciiTheme="minorHAnsi" w:hAnsiTheme="minorHAnsi" w:cstheme="minorHAnsi"/>
        </w:rPr>
        <w:t>Check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particulate</w:t>
      </w:r>
      <w:r w:rsidR="00B74938">
        <w:rPr>
          <w:rFonts w:asciiTheme="minorHAnsi" w:hAnsiTheme="minorHAnsi" w:cstheme="minorHAnsi"/>
        </w:rPr>
        <w:t xml:space="preserve"> </w:t>
      </w:r>
      <w:r w:rsidR="00460356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460356">
        <w:rPr>
          <w:rFonts w:asciiTheme="minorHAnsi" w:hAnsiTheme="minorHAnsi" w:cstheme="minorHAnsi"/>
        </w:rPr>
        <w:t>more</w:t>
      </w:r>
      <w:r w:rsidR="00B74938">
        <w:rPr>
          <w:rFonts w:asciiTheme="minorHAnsi" w:hAnsiTheme="minorHAnsi" w:cstheme="minorHAnsi"/>
        </w:rPr>
        <w:t xml:space="preserve"> </w:t>
      </w:r>
      <w:r w:rsidR="00460356">
        <w:rPr>
          <w:rFonts w:asciiTheme="minorHAnsi" w:hAnsiTheme="minorHAnsi" w:cstheme="minorHAnsi"/>
        </w:rPr>
        <w:t>than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1</w:t>
      </w:r>
      <w:r w:rsidR="00460356">
        <w:rPr>
          <w:rFonts w:asciiTheme="minorHAnsi" w:hAnsiTheme="minorHAnsi" w:cstheme="minorHAnsi"/>
        </w:rPr>
        <w:t>–</w:t>
      </w:r>
      <w:r w:rsidR="002760FE" w:rsidRPr="00832700">
        <w:rPr>
          <w:rFonts w:asciiTheme="minorHAnsi" w:hAnsiTheme="minorHAnsi" w:cstheme="minorHAnsi"/>
        </w:rPr>
        <w:t>3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mm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diameter,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present</w:t>
      </w:r>
      <w:r w:rsidR="00460356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193E1F" w:rsidRPr="00832700">
        <w:rPr>
          <w:rFonts w:asciiTheme="minorHAnsi" w:hAnsiTheme="minorHAnsi" w:cstheme="minorHAnsi"/>
        </w:rPr>
        <w:t>continue</w:t>
      </w:r>
      <w:r w:rsidR="00B74938">
        <w:rPr>
          <w:rFonts w:asciiTheme="minorHAnsi" w:hAnsiTheme="minorHAnsi" w:cstheme="minorHAnsi"/>
        </w:rPr>
        <w:t xml:space="preserve"> </w:t>
      </w:r>
      <w:r w:rsidR="000C796F" w:rsidRPr="00832700">
        <w:rPr>
          <w:rFonts w:asciiTheme="minorHAnsi" w:hAnsiTheme="minorHAnsi" w:cstheme="minorHAnsi"/>
        </w:rPr>
        <w:t>vortexing</w:t>
      </w:r>
      <w:r w:rsidR="00B74938">
        <w:rPr>
          <w:rFonts w:asciiTheme="minorHAnsi" w:hAnsiTheme="minorHAnsi" w:cstheme="minorHAnsi"/>
        </w:rPr>
        <w:t xml:space="preserve"> </w:t>
      </w:r>
      <w:r w:rsidR="000C796F" w:rsidRPr="00832700">
        <w:rPr>
          <w:rFonts w:asciiTheme="minorHAnsi" w:hAnsiTheme="minorHAnsi" w:cstheme="minorHAnsi"/>
        </w:rPr>
        <w:t>until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all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large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particulate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has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visibly</w:t>
      </w:r>
      <w:r w:rsidR="00B74938">
        <w:rPr>
          <w:rFonts w:asciiTheme="minorHAnsi" w:hAnsiTheme="minorHAnsi" w:cstheme="minorHAnsi"/>
        </w:rPr>
        <w:t xml:space="preserve"> </w:t>
      </w:r>
      <w:r w:rsidR="002760FE" w:rsidRPr="00832700">
        <w:rPr>
          <w:rFonts w:asciiTheme="minorHAnsi" w:hAnsiTheme="minorHAnsi" w:cstheme="minorHAnsi"/>
        </w:rPr>
        <w:t>disappeared</w:t>
      </w:r>
      <w:r w:rsidR="000C796F" w:rsidRPr="00832700">
        <w:rPr>
          <w:rFonts w:asciiTheme="minorHAnsi" w:hAnsiTheme="minorHAnsi" w:cstheme="minorHAnsi"/>
        </w:rPr>
        <w:t>.</w:t>
      </w:r>
    </w:p>
    <w:p w14:paraId="31606161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59848D32" w14:textId="680DC722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2.5.4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6069FD" w:rsidRPr="00832700">
        <w:rPr>
          <w:rFonts w:asciiTheme="minorHAnsi" w:hAnsiTheme="minorHAnsi" w:cstheme="minorHAnsi"/>
        </w:rPr>
        <w:t>Place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sterile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70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μm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cell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strainer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into</w:t>
      </w:r>
      <w:r w:rsidR="00B74938">
        <w:rPr>
          <w:rFonts w:asciiTheme="minorHAnsi" w:hAnsiTheme="minorHAnsi" w:cstheme="minorHAnsi"/>
        </w:rPr>
        <w:t xml:space="preserve"> </w:t>
      </w:r>
      <w:r w:rsidR="006069FD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6069FD" w:rsidRPr="00832700">
        <w:rPr>
          <w:rFonts w:asciiTheme="minorHAnsi" w:hAnsiTheme="minorHAnsi" w:cstheme="minorHAnsi"/>
        </w:rPr>
        <w:t>50</w:t>
      </w:r>
      <w:r w:rsidR="00B74938">
        <w:rPr>
          <w:rFonts w:asciiTheme="minorHAnsi" w:hAnsiTheme="minorHAnsi" w:cstheme="minorHAnsi"/>
        </w:rPr>
        <w:t xml:space="preserve"> </w:t>
      </w:r>
      <w:r w:rsidR="006069FD" w:rsidRPr="00832700">
        <w:rPr>
          <w:rFonts w:asciiTheme="minorHAnsi" w:hAnsiTheme="minorHAnsi" w:cstheme="minorHAnsi"/>
        </w:rPr>
        <w:t>mL</w:t>
      </w:r>
      <w:r w:rsidR="00B74938">
        <w:rPr>
          <w:rFonts w:asciiTheme="minorHAnsi" w:hAnsiTheme="minorHAnsi" w:cstheme="minorHAnsi"/>
        </w:rPr>
        <w:t xml:space="preserve"> </w:t>
      </w:r>
      <w:r w:rsidR="006069FD" w:rsidRPr="00832700">
        <w:rPr>
          <w:rFonts w:asciiTheme="minorHAnsi" w:hAnsiTheme="minorHAnsi" w:cstheme="minorHAnsi"/>
        </w:rPr>
        <w:t>centrifuge</w:t>
      </w:r>
      <w:r w:rsidR="00B74938">
        <w:rPr>
          <w:rFonts w:asciiTheme="minorHAnsi" w:hAnsiTheme="minorHAnsi" w:cstheme="minorHAnsi"/>
        </w:rPr>
        <w:t xml:space="preserve"> </w:t>
      </w:r>
      <w:r w:rsidR="006069FD" w:rsidRPr="00832700">
        <w:rPr>
          <w:rFonts w:asciiTheme="minorHAnsi" w:hAnsiTheme="minorHAnsi" w:cstheme="minorHAnsi"/>
        </w:rPr>
        <w:t>tube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is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placed</w:t>
      </w:r>
      <w:r w:rsidR="00B74938">
        <w:rPr>
          <w:rFonts w:asciiTheme="minorHAnsi" w:hAnsiTheme="minorHAnsi" w:cstheme="minorHAnsi"/>
        </w:rPr>
        <w:t xml:space="preserve"> </w:t>
      </w:r>
      <w:r w:rsidR="006069FD"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="006069FD" w:rsidRPr="00832700">
        <w:rPr>
          <w:rFonts w:asciiTheme="minorHAnsi" w:hAnsiTheme="minorHAnsi" w:cstheme="minorHAnsi"/>
        </w:rPr>
        <w:t>ice.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Pipette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4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resuspended</w:t>
      </w:r>
      <w:r w:rsidR="00B74938">
        <w:rPr>
          <w:rFonts w:asciiTheme="minorHAnsi" w:hAnsiTheme="minorHAnsi" w:cstheme="minorHAnsi"/>
        </w:rPr>
        <w:t xml:space="preserve"> </w:t>
      </w:r>
      <w:proofErr w:type="spellStart"/>
      <w:r w:rsidR="000B76DC" w:rsidRPr="00832700">
        <w:rPr>
          <w:rFonts w:asciiTheme="minorHAnsi" w:hAnsiTheme="minorHAnsi" w:cstheme="minorHAnsi"/>
        </w:rPr>
        <w:t>cecal</w:t>
      </w:r>
      <w:proofErr w:type="spellEnd"/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into</w:t>
      </w:r>
      <w:r w:rsidR="00B74938">
        <w:rPr>
          <w:rFonts w:asciiTheme="minorHAnsi" w:hAnsiTheme="minorHAnsi" w:cstheme="minorHAnsi"/>
        </w:rPr>
        <w:t xml:space="preserve"> </w:t>
      </w:r>
      <w:r w:rsidR="00194D1B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194D1B" w:rsidRPr="00832700">
        <w:rPr>
          <w:rFonts w:asciiTheme="minorHAnsi" w:hAnsiTheme="minorHAnsi" w:cstheme="minorHAnsi"/>
        </w:rPr>
        <w:t>cell</w:t>
      </w:r>
      <w:r w:rsidR="00B74938">
        <w:rPr>
          <w:rFonts w:asciiTheme="minorHAnsi" w:hAnsiTheme="minorHAnsi" w:cstheme="minorHAnsi"/>
        </w:rPr>
        <w:t xml:space="preserve"> </w:t>
      </w:r>
      <w:r w:rsidR="00194D1B" w:rsidRPr="00832700">
        <w:rPr>
          <w:rFonts w:asciiTheme="minorHAnsi" w:hAnsiTheme="minorHAnsi" w:cstheme="minorHAnsi"/>
        </w:rPr>
        <w:t>strainer</w:t>
      </w:r>
      <w:r w:rsidR="00B74938">
        <w:rPr>
          <w:rFonts w:asciiTheme="minorHAnsi" w:hAnsiTheme="minorHAnsi" w:cstheme="minorHAnsi"/>
        </w:rPr>
        <w:t xml:space="preserve"> </w:t>
      </w:r>
      <w:r w:rsidR="00460356">
        <w:rPr>
          <w:rFonts w:asciiTheme="minorHAnsi" w:hAnsiTheme="minorHAnsi" w:cstheme="minorHAnsi"/>
        </w:rPr>
        <w:t>and</w:t>
      </w:r>
      <w:r w:rsidR="009515D4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then</w:t>
      </w:r>
      <w:r w:rsidR="00F05CE1">
        <w:rPr>
          <w:rFonts w:asciiTheme="minorHAnsi" w:hAnsiTheme="minorHAnsi" w:cstheme="minorHAnsi"/>
        </w:rPr>
        <w:t xml:space="preserve"> to the collection tube.</w:t>
      </w:r>
      <w:r w:rsidR="00B74938">
        <w:rPr>
          <w:rFonts w:asciiTheme="minorHAnsi" w:hAnsiTheme="minorHAnsi" w:cstheme="minorHAnsi"/>
        </w:rPr>
        <w:t xml:space="preserve"> </w:t>
      </w:r>
      <w:r w:rsidR="00FE6981">
        <w:rPr>
          <w:rFonts w:asciiTheme="minorHAnsi" w:hAnsiTheme="minorHAnsi" w:cstheme="minorHAnsi"/>
        </w:rPr>
        <w:t>R</w:t>
      </w:r>
      <w:r w:rsidR="009515D4" w:rsidRPr="00832700">
        <w:rPr>
          <w:rFonts w:cstheme="minorHAnsi"/>
        </w:rPr>
        <w:t>esuspend</w:t>
      </w:r>
      <w:r w:rsidR="00B74938">
        <w:rPr>
          <w:rFonts w:cstheme="minorHAnsi"/>
        </w:rPr>
        <w:t xml:space="preserve"> </w:t>
      </w:r>
      <w:r w:rsidR="009515D4" w:rsidRPr="00832700">
        <w:rPr>
          <w:rFonts w:cstheme="minorHAnsi"/>
        </w:rPr>
        <w:t>the</w:t>
      </w:r>
      <w:r w:rsidR="00B74938">
        <w:rPr>
          <w:rFonts w:cstheme="minorHAnsi"/>
        </w:rPr>
        <w:t xml:space="preserve"> </w:t>
      </w:r>
      <w:r w:rsidR="009515D4" w:rsidRPr="00832700">
        <w:rPr>
          <w:rFonts w:cstheme="minorHAnsi"/>
        </w:rPr>
        <w:t>particulate</w:t>
      </w:r>
      <w:r w:rsidR="00B74938">
        <w:rPr>
          <w:rFonts w:cstheme="minorHAnsi"/>
        </w:rPr>
        <w:t xml:space="preserve"> </w:t>
      </w:r>
      <w:r w:rsidR="009515D4" w:rsidRPr="00832700">
        <w:rPr>
          <w:rFonts w:cstheme="minorHAnsi"/>
        </w:rPr>
        <w:t>by</w:t>
      </w:r>
      <w:r w:rsidR="00B74938">
        <w:rPr>
          <w:rFonts w:cstheme="minorHAnsi"/>
        </w:rPr>
        <w:t xml:space="preserve"> </w:t>
      </w:r>
      <w:r w:rsidR="009515D4" w:rsidRPr="00832700">
        <w:rPr>
          <w:rFonts w:cstheme="minorHAnsi"/>
        </w:rPr>
        <w:t>pipetting</w:t>
      </w:r>
      <w:r w:rsidR="00B74938">
        <w:rPr>
          <w:rFonts w:cstheme="minorHAnsi"/>
        </w:rPr>
        <w:t xml:space="preserve"> </w:t>
      </w:r>
      <w:r w:rsidR="009515D4" w:rsidRPr="00832700">
        <w:rPr>
          <w:rFonts w:cstheme="minorHAnsi"/>
        </w:rPr>
        <w:t>up</w:t>
      </w:r>
      <w:r w:rsidR="00B74938">
        <w:rPr>
          <w:rFonts w:cstheme="minorHAnsi"/>
        </w:rPr>
        <w:t xml:space="preserve"> </w:t>
      </w:r>
      <w:r w:rsidR="009515D4" w:rsidRPr="00832700">
        <w:rPr>
          <w:rFonts w:cstheme="minorHAnsi"/>
        </w:rPr>
        <w:t>and</w:t>
      </w:r>
      <w:r w:rsidR="00B74938">
        <w:rPr>
          <w:rFonts w:cstheme="minorHAnsi"/>
        </w:rPr>
        <w:t xml:space="preserve"> </w:t>
      </w:r>
      <w:r w:rsidR="009515D4" w:rsidRPr="00832700">
        <w:rPr>
          <w:rFonts w:cstheme="minorHAnsi"/>
        </w:rPr>
        <w:t>down</w:t>
      </w:r>
      <w:r w:rsidR="00B74938">
        <w:rPr>
          <w:rFonts w:cstheme="minorHAnsi"/>
        </w:rPr>
        <w:t xml:space="preserve"> </w:t>
      </w:r>
      <w:r w:rsidR="00460356">
        <w:rPr>
          <w:rFonts w:cstheme="minorHAnsi"/>
        </w:rPr>
        <w:t>2x–3x</w:t>
      </w:r>
      <w:r w:rsidR="009515D4" w:rsidRPr="00832700">
        <w:rPr>
          <w:rFonts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Gently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extrude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bubbles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increase</w:t>
      </w:r>
      <w:r w:rsidR="00B74938">
        <w:rPr>
          <w:rFonts w:asciiTheme="minorHAnsi" w:hAnsiTheme="minorHAnsi" w:cstheme="minorHAnsi"/>
        </w:rPr>
        <w:t xml:space="preserve"> </w:t>
      </w:r>
      <w:r w:rsidR="00460356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filtering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speed</w:t>
      </w:r>
      <w:r w:rsidR="00B74938">
        <w:rPr>
          <w:rFonts w:asciiTheme="minorHAnsi" w:hAnsiTheme="minorHAnsi" w:cstheme="minorHAnsi"/>
        </w:rPr>
        <w:t xml:space="preserve"> </w:t>
      </w:r>
      <w:r w:rsidR="003238C8" w:rsidRPr="00832700">
        <w:rPr>
          <w:rFonts w:asciiTheme="minorHAnsi" w:hAnsiTheme="minorHAnsi" w:cstheme="minorHAnsi"/>
        </w:rPr>
        <w:t>while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stir</w:t>
      </w:r>
      <w:r w:rsidR="003238C8" w:rsidRPr="00832700">
        <w:rPr>
          <w:rFonts w:asciiTheme="minorHAnsi" w:hAnsiTheme="minorHAnsi" w:cstheme="minorHAnsi"/>
        </w:rPr>
        <w:t>ring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contents</w:t>
      </w:r>
      <w:r w:rsidR="00B74938">
        <w:rPr>
          <w:rFonts w:asciiTheme="minorHAnsi" w:hAnsiTheme="minorHAnsi" w:cstheme="minorHAnsi"/>
        </w:rPr>
        <w:t xml:space="preserve"> </w:t>
      </w:r>
      <w:r w:rsidR="003238C8"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="003238C8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3238C8" w:rsidRPr="00832700">
        <w:rPr>
          <w:rFonts w:asciiTheme="minorHAnsi" w:hAnsiTheme="minorHAnsi" w:cstheme="minorHAnsi"/>
        </w:rPr>
        <w:t>pipette</w:t>
      </w:r>
      <w:r w:rsidR="00B74938">
        <w:rPr>
          <w:rFonts w:asciiTheme="minorHAnsi" w:hAnsiTheme="minorHAnsi" w:cstheme="minorHAnsi"/>
        </w:rPr>
        <w:t xml:space="preserve"> </w:t>
      </w:r>
      <w:r w:rsidR="003238C8" w:rsidRPr="00832700">
        <w:rPr>
          <w:rFonts w:asciiTheme="minorHAnsi" w:hAnsiTheme="minorHAnsi" w:cstheme="minorHAnsi"/>
        </w:rPr>
        <w:t>tip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until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there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are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no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more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droplets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being</w:t>
      </w:r>
      <w:r w:rsidR="00B74938">
        <w:rPr>
          <w:rFonts w:asciiTheme="minorHAnsi" w:hAnsiTheme="minorHAnsi" w:cstheme="minorHAnsi"/>
        </w:rPr>
        <w:t xml:space="preserve"> </w:t>
      </w:r>
      <w:r w:rsidR="004232DD" w:rsidRPr="00832700">
        <w:rPr>
          <w:rFonts w:asciiTheme="minorHAnsi" w:hAnsiTheme="minorHAnsi" w:cstheme="minorHAnsi"/>
        </w:rPr>
        <w:t>filtered</w:t>
      </w:r>
      <w:r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</w:p>
    <w:p w14:paraId="4D299187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4EC0C421" w14:textId="0DFBAD53" w:rsidR="00ED5FBA" w:rsidRPr="00832700" w:rsidRDefault="009A5BD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NOTE:</w:t>
      </w:r>
      <w:r w:rsidR="00B74938">
        <w:rPr>
          <w:rFonts w:asciiTheme="minorHAnsi" w:hAnsiTheme="minorHAnsi" w:cstheme="minorHAnsi"/>
        </w:rPr>
        <w:t xml:space="preserve"> </w:t>
      </w:r>
      <w:r w:rsidR="006C339C" w:rsidRPr="00832700">
        <w:rPr>
          <w:rFonts w:asciiTheme="minorHAnsi" w:hAnsiTheme="minorHAnsi" w:cstheme="minorHAnsi"/>
        </w:rPr>
        <w:t>W</w:t>
      </w:r>
      <w:r w:rsidR="00ED5FBA" w:rsidRPr="00832700">
        <w:rPr>
          <w:rFonts w:asciiTheme="minorHAnsi" w:hAnsiTheme="minorHAnsi" w:cstheme="minorHAnsi"/>
        </w:rPr>
        <w:t>hen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mixing</w:t>
      </w:r>
      <w:r w:rsidR="00460356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there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may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be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particulate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large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enough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plug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5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mL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pipette.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this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case</w:t>
      </w:r>
      <w:r w:rsidR="00460356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repeat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proofErr w:type="spellStart"/>
      <w:r w:rsidR="00ED5FBA" w:rsidRPr="00832700">
        <w:rPr>
          <w:rFonts w:asciiTheme="minorHAnsi" w:hAnsiTheme="minorHAnsi" w:cstheme="minorHAnsi"/>
        </w:rPr>
        <w:t>vort</w:t>
      </w:r>
      <w:r w:rsidR="000C796F" w:rsidRPr="00832700">
        <w:rPr>
          <w:rFonts w:asciiTheme="minorHAnsi" w:hAnsiTheme="minorHAnsi" w:cstheme="minorHAnsi"/>
        </w:rPr>
        <w:t>exing</w:t>
      </w:r>
      <w:proofErr w:type="spellEnd"/>
      <w:r w:rsidR="00B74938">
        <w:rPr>
          <w:rFonts w:asciiTheme="minorHAnsi" w:hAnsiTheme="minorHAnsi" w:cstheme="minorHAnsi"/>
        </w:rPr>
        <w:t xml:space="preserve"> </w:t>
      </w:r>
      <w:r w:rsidR="00460356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="000C796F" w:rsidRPr="00832700">
        <w:rPr>
          <w:rFonts w:asciiTheme="minorHAnsi" w:hAnsiTheme="minorHAnsi" w:cstheme="minorHAnsi"/>
        </w:rPr>
        <w:t>step</w:t>
      </w:r>
      <w:r w:rsidR="00B74938">
        <w:rPr>
          <w:rFonts w:asciiTheme="minorHAnsi" w:hAnsiTheme="minorHAnsi" w:cstheme="minorHAnsi"/>
        </w:rPr>
        <w:t xml:space="preserve"> </w:t>
      </w:r>
      <w:r w:rsidR="000C796F" w:rsidRPr="00832700">
        <w:rPr>
          <w:rFonts w:asciiTheme="minorHAnsi" w:hAnsiTheme="minorHAnsi" w:cstheme="minorHAnsi"/>
        </w:rPr>
        <w:t>2.5.3,</w:t>
      </w:r>
      <w:r w:rsidR="00B74938">
        <w:rPr>
          <w:rFonts w:asciiTheme="minorHAnsi" w:hAnsiTheme="minorHAnsi" w:cstheme="minorHAnsi"/>
        </w:rPr>
        <w:t xml:space="preserve"> </w:t>
      </w:r>
      <w:r w:rsidR="000C796F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0C796F" w:rsidRPr="00832700">
        <w:rPr>
          <w:rFonts w:asciiTheme="minorHAnsi" w:hAnsiTheme="minorHAnsi" w:cstheme="minorHAnsi"/>
        </w:rPr>
        <w:t>if</w:t>
      </w:r>
      <w:r w:rsidR="00B74938">
        <w:rPr>
          <w:rFonts w:asciiTheme="minorHAnsi" w:hAnsiTheme="minorHAnsi" w:cstheme="minorHAnsi"/>
        </w:rPr>
        <w:t xml:space="preserve"> </w:t>
      </w:r>
      <w:r w:rsidR="00157079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157079" w:rsidRPr="00832700">
        <w:rPr>
          <w:rFonts w:asciiTheme="minorHAnsi" w:hAnsiTheme="minorHAnsi" w:cstheme="minorHAnsi"/>
        </w:rPr>
        <w:t>solution</w:t>
      </w:r>
      <w:r w:rsidR="00B74938">
        <w:rPr>
          <w:rFonts w:asciiTheme="minorHAnsi" w:hAnsiTheme="minorHAnsi" w:cstheme="minorHAnsi"/>
        </w:rPr>
        <w:t xml:space="preserve"> </w:t>
      </w:r>
      <w:r w:rsidR="000C796F" w:rsidRPr="00832700">
        <w:rPr>
          <w:rFonts w:asciiTheme="minorHAnsi" w:hAnsiTheme="minorHAnsi" w:cstheme="minorHAnsi"/>
        </w:rPr>
        <w:t>still</w:t>
      </w:r>
      <w:r w:rsidR="00B74938">
        <w:rPr>
          <w:rFonts w:asciiTheme="minorHAnsi" w:hAnsiTheme="minorHAnsi" w:cstheme="minorHAnsi"/>
        </w:rPr>
        <w:t xml:space="preserve"> </w:t>
      </w:r>
      <w:r w:rsidR="000C796F" w:rsidRPr="00832700">
        <w:rPr>
          <w:rFonts w:asciiTheme="minorHAnsi" w:hAnsiTheme="minorHAnsi" w:cstheme="minorHAnsi"/>
        </w:rPr>
        <w:t>does</w:t>
      </w:r>
      <w:r w:rsidR="00B74938">
        <w:rPr>
          <w:rFonts w:asciiTheme="minorHAnsi" w:hAnsiTheme="minorHAnsi" w:cstheme="minorHAnsi"/>
        </w:rPr>
        <w:t xml:space="preserve"> </w:t>
      </w:r>
      <w:r w:rsidR="000C796F" w:rsidRPr="00832700">
        <w:rPr>
          <w:rFonts w:asciiTheme="minorHAnsi" w:hAnsiTheme="minorHAnsi" w:cstheme="minorHAnsi"/>
        </w:rPr>
        <w:t>not</w:t>
      </w:r>
      <w:r w:rsidR="00B74938">
        <w:rPr>
          <w:rFonts w:asciiTheme="minorHAnsi" w:hAnsiTheme="minorHAnsi" w:cstheme="minorHAnsi"/>
        </w:rPr>
        <w:t xml:space="preserve"> </w:t>
      </w:r>
      <w:r w:rsidR="000C796F" w:rsidRPr="00832700">
        <w:rPr>
          <w:rFonts w:asciiTheme="minorHAnsi" w:hAnsiTheme="minorHAnsi" w:cstheme="minorHAnsi"/>
        </w:rPr>
        <w:t>break</w:t>
      </w:r>
      <w:r w:rsidR="00B74938">
        <w:rPr>
          <w:rFonts w:asciiTheme="minorHAnsi" w:hAnsiTheme="minorHAnsi" w:cstheme="minorHAnsi"/>
        </w:rPr>
        <w:t xml:space="preserve"> </w:t>
      </w:r>
      <w:r w:rsidR="000C796F" w:rsidRPr="00832700">
        <w:rPr>
          <w:rFonts w:asciiTheme="minorHAnsi" w:hAnsiTheme="minorHAnsi" w:cstheme="minorHAnsi"/>
        </w:rPr>
        <w:t>apart</w:t>
      </w:r>
      <w:r w:rsidR="00460356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0C796F" w:rsidRPr="00832700">
        <w:rPr>
          <w:rFonts w:asciiTheme="minorHAnsi" w:hAnsiTheme="minorHAnsi" w:cstheme="minorHAnsi"/>
        </w:rPr>
        <w:t>use</w:t>
      </w:r>
      <w:r w:rsidR="00B74938">
        <w:rPr>
          <w:rFonts w:asciiTheme="minorHAnsi" w:hAnsiTheme="minorHAnsi" w:cstheme="minorHAnsi"/>
        </w:rPr>
        <w:t xml:space="preserve"> </w:t>
      </w:r>
      <w:r w:rsidR="000C796F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0C796F" w:rsidRPr="00832700">
        <w:rPr>
          <w:rFonts w:asciiTheme="minorHAnsi" w:hAnsiTheme="minorHAnsi" w:cstheme="minorHAnsi"/>
        </w:rPr>
        <w:t>pipette</w:t>
      </w:r>
      <w:r w:rsidR="00B74938">
        <w:rPr>
          <w:rFonts w:asciiTheme="minorHAnsi" w:hAnsiTheme="minorHAnsi" w:cstheme="minorHAnsi"/>
        </w:rPr>
        <w:t xml:space="preserve"> </w:t>
      </w:r>
      <w:r w:rsidR="003238C8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0C796F" w:rsidRPr="00832700">
        <w:rPr>
          <w:rFonts w:asciiTheme="minorHAnsi" w:hAnsiTheme="minorHAnsi" w:cstheme="minorHAnsi"/>
        </w:rPr>
        <w:t>press</w:t>
      </w:r>
      <w:r w:rsidR="00B74938">
        <w:rPr>
          <w:rFonts w:asciiTheme="minorHAnsi" w:hAnsiTheme="minorHAnsi" w:cstheme="minorHAnsi"/>
        </w:rPr>
        <w:t xml:space="preserve"> </w:t>
      </w:r>
      <w:r w:rsidR="003238C8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3238C8" w:rsidRPr="00832700">
        <w:rPr>
          <w:rFonts w:asciiTheme="minorHAnsi" w:hAnsiTheme="minorHAnsi" w:cstheme="minorHAnsi"/>
        </w:rPr>
        <w:t>particulate</w:t>
      </w:r>
      <w:r w:rsidR="00B74938">
        <w:rPr>
          <w:rFonts w:asciiTheme="minorHAnsi" w:hAnsiTheme="minorHAnsi" w:cstheme="minorHAnsi"/>
        </w:rPr>
        <w:t xml:space="preserve"> </w:t>
      </w:r>
      <w:r w:rsidR="000C796F" w:rsidRPr="00832700">
        <w:rPr>
          <w:rFonts w:asciiTheme="minorHAnsi" w:hAnsiTheme="minorHAnsi" w:cstheme="minorHAnsi"/>
        </w:rPr>
        <w:t>against</w:t>
      </w:r>
      <w:r w:rsidR="00B74938">
        <w:rPr>
          <w:rFonts w:asciiTheme="minorHAnsi" w:hAnsiTheme="minorHAnsi" w:cstheme="minorHAnsi"/>
        </w:rPr>
        <w:t xml:space="preserve"> </w:t>
      </w:r>
      <w:r w:rsidR="000C796F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0C796F" w:rsidRPr="00832700">
        <w:rPr>
          <w:rFonts w:asciiTheme="minorHAnsi" w:hAnsiTheme="minorHAnsi" w:cstheme="minorHAnsi"/>
        </w:rPr>
        <w:t>wall</w:t>
      </w:r>
      <w:r w:rsidR="00B74938">
        <w:rPr>
          <w:rFonts w:asciiTheme="minorHAnsi" w:hAnsiTheme="minorHAnsi" w:cstheme="minorHAnsi"/>
        </w:rPr>
        <w:t xml:space="preserve"> </w:t>
      </w:r>
      <w:r w:rsidR="000C796F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0C796F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F10FB0" w:rsidRPr="00832700">
        <w:rPr>
          <w:rFonts w:asciiTheme="minorHAnsi" w:hAnsiTheme="minorHAnsi" w:cstheme="minorHAnsi"/>
        </w:rPr>
        <w:t>centrifuge</w:t>
      </w:r>
      <w:r w:rsidR="00B74938">
        <w:rPr>
          <w:rFonts w:asciiTheme="minorHAnsi" w:hAnsiTheme="minorHAnsi" w:cstheme="minorHAnsi"/>
        </w:rPr>
        <w:t xml:space="preserve"> </w:t>
      </w:r>
      <w:r w:rsidR="000C796F" w:rsidRPr="00832700">
        <w:rPr>
          <w:rFonts w:asciiTheme="minorHAnsi" w:hAnsiTheme="minorHAnsi" w:cstheme="minorHAnsi"/>
        </w:rPr>
        <w:t>tube.</w:t>
      </w:r>
      <w:r w:rsidR="00B74938">
        <w:rPr>
          <w:rFonts w:asciiTheme="minorHAnsi" w:hAnsiTheme="minorHAnsi" w:cstheme="minorHAnsi"/>
        </w:rPr>
        <w:t xml:space="preserve"> </w:t>
      </w:r>
    </w:p>
    <w:p w14:paraId="543108E5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7F921207" w14:textId="1F75BA0A" w:rsidR="001F4916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2.5.5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Repeat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step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2.5.4</w:t>
      </w:r>
      <w:r w:rsidR="00FC5519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changing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cell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strainers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between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each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tube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slurry</w:t>
      </w:r>
      <w:r w:rsidR="00460356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9362FE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pool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all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contents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into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same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50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mL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centrifuge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collection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tube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kept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ice,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or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into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second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50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mL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centrifuge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tube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if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volume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filtrate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exceeds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ice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level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ice</w:t>
      </w:r>
      <w:r w:rsidR="00B74938">
        <w:rPr>
          <w:rFonts w:asciiTheme="minorHAnsi" w:hAnsiTheme="minorHAnsi" w:cstheme="minorHAnsi"/>
        </w:rPr>
        <w:t xml:space="preserve"> </w:t>
      </w:r>
      <w:r w:rsidR="00FC5519" w:rsidRPr="00832700">
        <w:rPr>
          <w:rFonts w:asciiTheme="minorHAnsi" w:hAnsiTheme="minorHAnsi" w:cstheme="minorHAnsi"/>
        </w:rPr>
        <w:t>box.</w:t>
      </w:r>
      <w:r w:rsidR="00B74938">
        <w:rPr>
          <w:rFonts w:asciiTheme="minorHAnsi" w:hAnsiTheme="minorHAnsi" w:cstheme="minorHAnsi"/>
        </w:rPr>
        <w:t xml:space="preserve"> </w:t>
      </w:r>
    </w:p>
    <w:p w14:paraId="3FA0FB19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46BF3E08" w14:textId="36AB7AF8" w:rsidR="009515D4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2.</w:t>
      </w:r>
      <w:r w:rsidR="000C796F" w:rsidRPr="00832700">
        <w:rPr>
          <w:rFonts w:asciiTheme="minorHAnsi" w:hAnsiTheme="minorHAnsi" w:cstheme="minorHAnsi"/>
        </w:rPr>
        <w:t>6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C15DDE" w:rsidRPr="00832700">
        <w:rPr>
          <w:rFonts w:asciiTheme="minorHAnsi" w:hAnsiTheme="minorHAnsi" w:cstheme="minorHAnsi"/>
        </w:rPr>
        <w:t>Aliquot</w:t>
      </w:r>
      <w:r w:rsidR="00B74938">
        <w:rPr>
          <w:rFonts w:asciiTheme="minorHAnsi" w:hAnsiTheme="minorHAnsi" w:cstheme="minorHAnsi"/>
        </w:rPr>
        <w:t xml:space="preserve"> </w:t>
      </w:r>
      <w:r w:rsidR="00460356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3238C8"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="003238C8" w:rsidRPr="00832700">
        <w:rPr>
          <w:rFonts w:asciiTheme="minorHAnsi" w:hAnsiTheme="minorHAnsi" w:cstheme="minorHAnsi"/>
        </w:rPr>
        <w:t>slurry</w:t>
      </w:r>
      <w:r w:rsidR="007653E1" w:rsidRPr="00832700">
        <w:rPr>
          <w:rFonts w:asciiTheme="minorHAnsi" w:hAnsiTheme="minorHAnsi" w:cstheme="minorHAnsi"/>
        </w:rPr>
        <w:t>.</w:t>
      </w:r>
    </w:p>
    <w:p w14:paraId="489BA7AC" w14:textId="77777777" w:rsidR="001F4916" w:rsidRPr="00832700" w:rsidRDefault="001F4916">
      <w:pPr>
        <w:rPr>
          <w:rFonts w:asciiTheme="minorHAnsi" w:hAnsiTheme="minorHAnsi" w:cstheme="minorHAnsi"/>
        </w:rPr>
      </w:pPr>
    </w:p>
    <w:p w14:paraId="605235FB" w14:textId="5223A300" w:rsidR="009515D4" w:rsidRPr="00832700" w:rsidRDefault="001F4916" w:rsidP="009B5FB5">
      <w:pPr>
        <w:rPr>
          <w:rFonts w:cstheme="minorHAnsi"/>
        </w:rPr>
      </w:pPr>
      <w:r w:rsidRPr="00832700">
        <w:rPr>
          <w:rFonts w:asciiTheme="minorHAnsi" w:hAnsiTheme="minorHAnsi" w:cstheme="minorHAnsi"/>
        </w:rPr>
        <w:t>2.6.1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CC0754" w:rsidRPr="00832700">
        <w:rPr>
          <w:rFonts w:asciiTheme="minorHAnsi" w:hAnsiTheme="minorHAnsi" w:cstheme="minorHAnsi"/>
        </w:rPr>
        <w:t>If</w:t>
      </w:r>
      <w:r w:rsidR="00B74938">
        <w:rPr>
          <w:rFonts w:asciiTheme="minorHAnsi" w:hAnsiTheme="minorHAnsi" w:cstheme="minorHAnsi"/>
        </w:rPr>
        <w:t xml:space="preserve"> </w:t>
      </w:r>
      <w:r w:rsidR="00CC0754" w:rsidRPr="00832700">
        <w:rPr>
          <w:rFonts w:asciiTheme="minorHAnsi" w:hAnsiTheme="minorHAnsi" w:cstheme="minorHAnsi"/>
        </w:rPr>
        <w:t>applicable</w:t>
      </w:r>
      <w:r w:rsidR="007653E1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CC0754" w:rsidRPr="00832700">
        <w:rPr>
          <w:rFonts w:asciiTheme="minorHAnsi" w:hAnsiTheme="minorHAnsi" w:cstheme="minorHAnsi"/>
        </w:rPr>
        <w:t>combine</w:t>
      </w:r>
      <w:r w:rsidR="00B74938">
        <w:rPr>
          <w:rFonts w:asciiTheme="minorHAnsi" w:hAnsiTheme="minorHAnsi" w:cstheme="minorHAnsi"/>
        </w:rPr>
        <w:t xml:space="preserve"> </w:t>
      </w:r>
      <w:r w:rsidR="00CC0754" w:rsidRPr="00832700">
        <w:rPr>
          <w:rFonts w:asciiTheme="minorHAnsi" w:hAnsiTheme="minorHAnsi" w:cstheme="minorHAnsi"/>
        </w:rPr>
        <w:t>multiple</w:t>
      </w:r>
      <w:r w:rsidR="00B74938">
        <w:rPr>
          <w:rFonts w:asciiTheme="minorHAnsi" w:hAnsiTheme="minorHAnsi" w:cstheme="minorHAnsi"/>
        </w:rPr>
        <w:t xml:space="preserve"> </w:t>
      </w:r>
      <w:r w:rsidR="00CC0754" w:rsidRPr="00832700">
        <w:rPr>
          <w:rFonts w:asciiTheme="minorHAnsi" w:hAnsiTheme="minorHAnsi" w:cstheme="minorHAnsi"/>
        </w:rPr>
        <w:t>50</w:t>
      </w:r>
      <w:r w:rsidR="00B74938">
        <w:rPr>
          <w:rFonts w:asciiTheme="minorHAnsi" w:hAnsiTheme="minorHAnsi" w:cstheme="minorHAnsi"/>
        </w:rPr>
        <w:t xml:space="preserve"> </w:t>
      </w:r>
      <w:r w:rsidR="00CC0754" w:rsidRPr="00832700">
        <w:rPr>
          <w:rFonts w:asciiTheme="minorHAnsi" w:hAnsiTheme="minorHAnsi" w:cstheme="minorHAnsi"/>
        </w:rPr>
        <w:t>mL</w:t>
      </w:r>
      <w:r w:rsidR="00B74938">
        <w:rPr>
          <w:rFonts w:asciiTheme="minorHAnsi" w:hAnsiTheme="minorHAnsi" w:cstheme="minorHAnsi"/>
        </w:rPr>
        <w:t xml:space="preserve"> </w:t>
      </w:r>
      <w:r w:rsidR="00CC0754"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="00CC0754"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="00CC0754" w:rsidRPr="00832700">
        <w:rPr>
          <w:rFonts w:asciiTheme="minorHAnsi" w:hAnsiTheme="minorHAnsi" w:cstheme="minorHAnsi"/>
        </w:rPr>
        <w:t>filtrate</w:t>
      </w:r>
      <w:r w:rsidR="00B74938">
        <w:rPr>
          <w:rFonts w:asciiTheme="minorHAnsi" w:hAnsiTheme="minorHAnsi" w:cstheme="minorHAnsi"/>
        </w:rPr>
        <w:t xml:space="preserve"> </w:t>
      </w:r>
      <w:r w:rsidR="00CC0754" w:rsidRPr="00832700">
        <w:rPr>
          <w:rFonts w:asciiTheme="minorHAnsi" w:hAnsiTheme="minorHAnsi" w:cstheme="minorHAnsi"/>
        </w:rPr>
        <w:t>tubes</w:t>
      </w:r>
      <w:r w:rsidR="00B74938">
        <w:rPr>
          <w:rFonts w:asciiTheme="minorHAnsi" w:hAnsiTheme="minorHAnsi" w:cstheme="minorHAnsi"/>
        </w:rPr>
        <w:t xml:space="preserve"> </w:t>
      </w:r>
      <w:r w:rsidR="00CC0754"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="00CC0754" w:rsidRPr="00832700">
        <w:rPr>
          <w:rFonts w:asciiTheme="minorHAnsi" w:hAnsiTheme="minorHAnsi" w:cstheme="minorHAnsi"/>
        </w:rPr>
        <w:t>step</w:t>
      </w:r>
      <w:r w:rsidR="00B74938">
        <w:rPr>
          <w:rFonts w:asciiTheme="minorHAnsi" w:hAnsiTheme="minorHAnsi" w:cstheme="minorHAnsi"/>
        </w:rPr>
        <w:t xml:space="preserve"> </w:t>
      </w:r>
      <w:r w:rsidR="00CC0754" w:rsidRPr="00832700">
        <w:rPr>
          <w:rFonts w:asciiTheme="minorHAnsi" w:hAnsiTheme="minorHAnsi" w:cstheme="minorHAnsi"/>
        </w:rPr>
        <w:t>2.5.5</w:t>
      </w:r>
      <w:r w:rsidR="00B74938">
        <w:rPr>
          <w:rFonts w:asciiTheme="minorHAnsi" w:hAnsiTheme="minorHAnsi" w:cstheme="minorHAnsi"/>
        </w:rPr>
        <w:t xml:space="preserve"> </w:t>
      </w:r>
      <w:r w:rsidR="00CC0754" w:rsidRPr="00832700">
        <w:rPr>
          <w:rFonts w:asciiTheme="minorHAnsi" w:hAnsiTheme="minorHAnsi" w:cstheme="minorHAnsi"/>
        </w:rPr>
        <w:t>into</w:t>
      </w:r>
      <w:r w:rsidR="00B74938">
        <w:rPr>
          <w:rFonts w:asciiTheme="minorHAnsi" w:hAnsiTheme="minorHAnsi" w:cstheme="minorHAnsi"/>
        </w:rPr>
        <w:t xml:space="preserve"> </w:t>
      </w:r>
      <w:r w:rsidR="00CC0754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CC0754" w:rsidRPr="00832700">
        <w:rPr>
          <w:rFonts w:asciiTheme="minorHAnsi" w:hAnsiTheme="minorHAnsi" w:cstheme="minorHAnsi"/>
        </w:rPr>
        <w:t>larger</w:t>
      </w:r>
      <w:r w:rsidR="00B74938">
        <w:rPr>
          <w:rFonts w:asciiTheme="minorHAnsi" w:hAnsiTheme="minorHAnsi" w:cstheme="minorHAnsi"/>
        </w:rPr>
        <w:t xml:space="preserve"> </w:t>
      </w:r>
      <w:r w:rsidR="00CC0754" w:rsidRPr="00832700">
        <w:rPr>
          <w:rFonts w:asciiTheme="minorHAnsi" w:hAnsiTheme="minorHAnsi" w:cstheme="minorHAnsi"/>
        </w:rPr>
        <w:t>sterile</w:t>
      </w:r>
      <w:r w:rsidR="00B74938">
        <w:rPr>
          <w:rFonts w:asciiTheme="minorHAnsi" w:hAnsiTheme="minorHAnsi" w:cstheme="minorHAnsi"/>
        </w:rPr>
        <w:t xml:space="preserve"> </w:t>
      </w:r>
      <w:r w:rsidR="00CC0754" w:rsidRPr="00832700">
        <w:rPr>
          <w:rFonts w:asciiTheme="minorHAnsi" w:hAnsiTheme="minorHAnsi" w:cstheme="minorHAnsi"/>
        </w:rPr>
        <w:t>container</w:t>
      </w:r>
      <w:r w:rsidR="00B74938">
        <w:rPr>
          <w:rFonts w:asciiTheme="minorHAnsi" w:hAnsiTheme="minorHAnsi" w:cstheme="minorHAnsi"/>
        </w:rPr>
        <w:t xml:space="preserve"> </w:t>
      </w:r>
      <w:r w:rsidR="00CC0754" w:rsidRPr="00832700">
        <w:rPr>
          <w:rFonts w:asciiTheme="minorHAnsi" w:hAnsiTheme="minorHAnsi" w:cstheme="minorHAnsi"/>
        </w:rPr>
        <w:t>(</w:t>
      </w:r>
      <w:r w:rsidR="007653E1" w:rsidRPr="009B5ECB">
        <w:rPr>
          <w:rFonts w:asciiTheme="minorHAnsi" w:hAnsiTheme="minorHAnsi" w:cstheme="minorHAnsi"/>
        </w:rPr>
        <w:t>e.g.</w:t>
      </w:r>
      <w:r w:rsidR="007653E1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460356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CC0754" w:rsidRPr="00832700">
        <w:rPr>
          <w:rFonts w:asciiTheme="minorHAnsi" w:hAnsiTheme="minorHAnsi" w:cstheme="minorHAnsi"/>
        </w:rPr>
        <w:t>1</w:t>
      </w:r>
      <w:r w:rsidR="00460356">
        <w:rPr>
          <w:rFonts w:asciiTheme="minorHAnsi" w:hAnsiTheme="minorHAnsi" w:cstheme="minorHAnsi"/>
        </w:rPr>
        <w:t>,</w:t>
      </w:r>
      <w:r w:rsidR="00CC0754" w:rsidRPr="00832700">
        <w:rPr>
          <w:rFonts w:asciiTheme="minorHAnsi" w:hAnsiTheme="minorHAnsi" w:cstheme="minorHAnsi"/>
        </w:rPr>
        <w:t>000</w:t>
      </w:r>
      <w:r w:rsidR="00B74938">
        <w:rPr>
          <w:rFonts w:asciiTheme="minorHAnsi" w:hAnsiTheme="minorHAnsi" w:cstheme="minorHAnsi"/>
        </w:rPr>
        <w:t xml:space="preserve"> </w:t>
      </w:r>
      <w:r w:rsidR="00CC0754" w:rsidRPr="00832700">
        <w:rPr>
          <w:rFonts w:asciiTheme="minorHAnsi" w:hAnsiTheme="minorHAnsi" w:cstheme="minorHAnsi"/>
        </w:rPr>
        <w:t>mL</w:t>
      </w:r>
      <w:r w:rsidR="00B74938">
        <w:rPr>
          <w:rFonts w:asciiTheme="minorHAnsi" w:hAnsiTheme="minorHAnsi" w:cstheme="minorHAnsi"/>
        </w:rPr>
        <w:t xml:space="preserve"> </w:t>
      </w:r>
      <w:r w:rsidR="00CC0754" w:rsidRPr="00832700">
        <w:rPr>
          <w:rFonts w:asciiTheme="minorHAnsi" w:hAnsiTheme="minorHAnsi" w:cstheme="minorHAnsi"/>
        </w:rPr>
        <w:t>storage</w:t>
      </w:r>
      <w:r w:rsidR="00B74938">
        <w:rPr>
          <w:rFonts w:asciiTheme="minorHAnsi" w:hAnsiTheme="minorHAnsi" w:cstheme="minorHAnsi"/>
        </w:rPr>
        <w:t xml:space="preserve"> </w:t>
      </w:r>
      <w:r w:rsidR="00CC0754" w:rsidRPr="00832700">
        <w:rPr>
          <w:rFonts w:asciiTheme="minorHAnsi" w:hAnsiTheme="minorHAnsi" w:cstheme="minorHAnsi"/>
        </w:rPr>
        <w:t>bottle</w:t>
      </w:r>
      <w:r w:rsidR="006D72DC" w:rsidRPr="00832700">
        <w:rPr>
          <w:rFonts w:asciiTheme="minorHAnsi" w:hAnsiTheme="minorHAnsi" w:cstheme="minorHAnsi"/>
        </w:rPr>
        <w:t>)</w:t>
      </w:r>
      <w:r w:rsidR="00460356">
        <w:rPr>
          <w:rFonts w:asciiTheme="minorHAnsi" w:hAnsiTheme="minorHAnsi" w:cstheme="minorHAnsi"/>
        </w:rPr>
        <w:t>.</w:t>
      </w:r>
      <w:r w:rsidR="00B74938">
        <w:rPr>
          <w:rFonts w:cstheme="minorHAnsi"/>
        </w:rPr>
        <w:t xml:space="preserve"> </w:t>
      </w:r>
      <w:r w:rsidR="00460356">
        <w:rPr>
          <w:rFonts w:cstheme="minorHAnsi"/>
        </w:rPr>
        <w:t>T</w:t>
      </w:r>
      <w:r w:rsidR="00330392" w:rsidRPr="00832700">
        <w:rPr>
          <w:rFonts w:cstheme="minorHAnsi"/>
        </w:rPr>
        <w:t>hen</w:t>
      </w:r>
      <w:r w:rsidR="00460356">
        <w:rPr>
          <w:rFonts w:cstheme="minorHAnsi"/>
        </w:rPr>
        <w:t>,</w:t>
      </w:r>
      <w:r w:rsidR="00B74938">
        <w:rPr>
          <w:rFonts w:cstheme="minorHAnsi"/>
        </w:rPr>
        <w:t xml:space="preserve"> </w:t>
      </w:r>
      <w:r w:rsidR="009515D4" w:rsidRPr="00832700">
        <w:rPr>
          <w:rFonts w:cstheme="minorHAnsi"/>
        </w:rPr>
        <w:t>vortex</w:t>
      </w:r>
      <w:r w:rsidR="00B74938">
        <w:rPr>
          <w:rFonts w:cstheme="minorHAnsi"/>
        </w:rPr>
        <w:t xml:space="preserve"> </w:t>
      </w:r>
      <w:r w:rsidR="009515D4" w:rsidRPr="00832700">
        <w:rPr>
          <w:rFonts w:cstheme="minorHAnsi"/>
        </w:rPr>
        <w:t>for</w:t>
      </w:r>
      <w:r w:rsidR="00B74938">
        <w:rPr>
          <w:rFonts w:cstheme="minorHAnsi"/>
        </w:rPr>
        <w:t xml:space="preserve"> </w:t>
      </w:r>
      <w:r w:rsidR="009515D4" w:rsidRPr="00832700">
        <w:rPr>
          <w:rFonts w:cstheme="minorHAnsi"/>
        </w:rPr>
        <w:t>15</w:t>
      </w:r>
      <w:r w:rsidR="00B74938">
        <w:rPr>
          <w:rFonts w:cstheme="minorHAnsi"/>
        </w:rPr>
        <w:t xml:space="preserve"> </w:t>
      </w:r>
      <w:r w:rsidR="009515D4" w:rsidRPr="00832700">
        <w:rPr>
          <w:rFonts w:cstheme="minorHAnsi"/>
        </w:rPr>
        <w:t>s</w:t>
      </w:r>
      <w:r w:rsidR="00B74938">
        <w:rPr>
          <w:rFonts w:cstheme="minorHAnsi"/>
        </w:rPr>
        <w:t xml:space="preserve"> </w:t>
      </w:r>
      <w:r w:rsidR="009515D4" w:rsidRPr="00832700">
        <w:rPr>
          <w:rFonts w:cstheme="minorHAnsi"/>
        </w:rPr>
        <w:t>and</w:t>
      </w:r>
      <w:r w:rsidR="00B74938">
        <w:rPr>
          <w:rFonts w:cstheme="minorHAnsi"/>
        </w:rPr>
        <w:t xml:space="preserve"> </w:t>
      </w:r>
      <w:r w:rsidR="009515D4" w:rsidRPr="00832700">
        <w:rPr>
          <w:rFonts w:cstheme="minorHAnsi"/>
        </w:rPr>
        <w:t>place</w:t>
      </w:r>
      <w:r w:rsidR="00B74938">
        <w:rPr>
          <w:rFonts w:cstheme="minorHAnsi"/>
        </w:rPr>
        <w:t xml:space="preserve"> </w:t>
      </w:r>
      <w:r w:rsidR="009515D4" w:rsidRPr="00832700">
        <w:rPr>
          <w:rFonts w:cstheme="minorHAnsi"/>
        </w:rPr>
        <w:t>20</w:t>
      </w:r>
      <w:r w:rsidR="00B74938">
        <w:rPr>
          <w:rFonts w:cstheme="minorHAnsi"/>
        </w:rPr>
        <w:t xml:space="preserve"> </w:t>
      </w:r>
      <w:r w:rsidR="009515D4" w:rsidRPr="00832700">
        <w:rPr>
          <w:rFonts w:cstheme="minorHAnsi"/>
        </w:rPr>
        <w:t>mL</w:t>
      </w:r>
      <w:r w:rsidR="00B74938">
        <w:rPr>
          <w:rFonts w:cstheme="minorHAnsi"/>
        </w:rPr>
        <w:t xml:space="preserve"> </w:t>
      </w:r>
      <w:r w:rsidR="009515D4" w:rsidRPr="00832700">
        <w:rPr>
          <w:rFonts w:cstheme="minorHAnsi"/>
        </w:rPr>
        <w:t>into</w:t>
      </w:r>
      <w:r w:rsidR="00B74938">
        <w:rPr>
          <w:rFonts w:cstheme="minorHAnsi"/>
        </w:rPr>
        <w:t xml:space="preserve"> </w:t>
      </w:r>
      <w:r w:rsidR="009515D4" w:rsidRPr="00832700">
        <w:rPr>
          <w:rFonts w:cstheme="minorHAnsi"/>
        </w:rPr>
        <w:t>a</w:t>
      </w:r>
      <w:r w:rsidR="00B74938">
        <w:rPr>
          <w:rFonts w:cstheme="minorHAnsi"/>
        </w:rPr>
        <w:t xml:space="preserve"> </w:t>
      </w:r>
      <w:r w:rsidR="009515D4" w:rsidRPr="00832700">
        <w:rPr>
          <w:rFonts w:cstheme="minorHAnsi"/>
        </w:rPr>
        <w:t>new</w:t>
      </w:r>
      <w:r w:rsidR="00B74938">
        <w:rPr>
          <w:rFonts w:cstheme="minorHAnsi"/>
        </w:rPr>
        <w:t xml:space="preserve"> </w:t>
      </w:r>
      <w:r w:rsidR="009515D4" w:rsidRPr="00832700">
        <w:rPr>
          <w:rFonts w:cstheme="minorHAnsi"/>
        </w:rPr>
        <w:t>50</w:t>
      </w:r>
      <w:r w:rsidR="00B74938">
        <w:rPr>
          <w:rFonts w:cstheme="minorHAnsi"/>
        </w:rPr>
        <w:t xml:space="preserve"> </w:t>
      </w:r>
      <w:r w:rsidR="009515D4" w:rsidRPr="00832700">
        <w:rPr>
          <w:rFonts w:cstheme="minorHAnsi"/>
        </w:rPr>
        <w:t>mL</w:t>
      </w:r>
      <w:r w:rsidR="00B74938">
        <w:rPr>
          <w:rFonts w:cstheme="minorHAnsi"/>
        </w:rPr>
        <w:t xml:space="preserve"> </w:t>
      </w:r>
      <w:r w:rsidR="009515D4" w:rsidRPr="00832700">
        <w:rPr>
          <w:rFonts w:cstheme="minorHAnsi"/>
        </w:rPr>
        <w:t>centrifuge</w:t>
      </w:r>
      <w:r w:rsidR="00B74938">
        <w:rPr>
          <w:rFonts w:cstheme="minorHAnsi"/>
        </w:rPr>
        <w:t xml:space="preserve"> </w:t>
      </w:r>
      <w:r w:rsidR="009515D4" w:rsidRPr="00832700">
        <w:rPr>
          <w:rFonts w:cstheme="minorHAnsi"/>
        </w:rPr>
        <w:t>tube</w:t>
      </w:r>
      <w:r w:rsidR="00330392" w:rsidRPr="00832700">
        <w:rPr>
          <w:rFonts w:cstheme="minorHAnsi"/>
        </w:rPr>
        <w:t>.</w:t>
      </w:r>
    </w:p>
    <w:p w14:paraId="5F66953A" w14:textId="5409DFD8" w:rsidR="00ED5FBA" w:rsidRPr="00832700" w:rsidRDefault="00ED5FBA">
      <w:pPr>
        <w:rPr>
          <w:rFonts w:asciiTheme="minorHAnsi" w:hAnsiTheme="minorHAnsi" w:cstheme="minorHAnsi"/>
        </w:rPr>
      </w:pPr>
    </w:p>
    <w:p w14:paraId="74D106E1" w14:textId="1BE9DA42" w:rsidR="00ED5FBA" w:rsidRPr="00832700" w:rsidRDefault="000C796F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2.6</w:t>
      </w:r>
      <w:r w:rsidR="00ED5FBA" w:rsidRPr="00832700">
        <w:rPr>
          <w:rFonts w:asciiTheme="minorHAnsi" w:hAnsiTheme="minorHAnsi" w:cstheme="minorHAnsi"/>
        </w:rPr>
        <w:t>.</w:t>
      </w:r>
      <w:r w:rsidR="006D72DC" w:rsidRPr="00832700">
        <w:rPr>
          <w:rFonts w:asciiTheme="minorHAnsi" w:hAnsiTheme="minorHAnsi" w:cstheme="minorHAnsi"/>
        </w:rPr>
        <w:t>2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Vortex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541466"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="00541466"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="00541466" w:rsidRPr="00832700">
        <w:rPr>
          <w:rFonts w:asciiTheme="minorHAnsi" w:hAnsiTheme="minorHAnsi" w:cstheme="minorHAnsi"/>
        </w:rPr>
        <w:t>stock</w:t>
      </w:r>
      <w:r w:rsidR="00B74938">
        <w:rPr>
          <w:rFonts w:asciiTheme="minorHAnsi" w:hAnsiTheme="minorHAnsi" w:cstheme="minorHAnsi"/>
        </w:rPr>
        <w:t xml:space="preserve"> </w:t>
      </w:r>
      <w:r w:rsidR="00541466"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="00541466" w:rsidRPr="00832700">
        <w:rPr>
          <w:rFonts w:asciiTheme="minorHAnsi" w:hAnsiTheme="minorHAnsi" w:cstheme="minorHAnsi"/>
        </w:rPr>
        <w:t>is</w:t>
      </w:r>
      <w:r w:rsidR="00B74938">
        <w:rPr>
          <w:rFonts w:asciiTheme="minorHAnsi" w:hAnsiTheme="minorHAnsi" w:cstheme="minorHAnsi"/>
        </w:rPr>
        <w:t xml:space="preserve"> </w:t>
      </w:r>
      <w:r w:rsidR="00541466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541466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3238C8" w:rsidRPr="00832700">
        <w:rPr>
          <w:rFonts w:asciiTheme="minorHAnsi" w:hAnsiTheme="minorHAnsi" w:cstheme="minorHAnsi"/>
        </w:rPr>
        <w:t>50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mL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centrifuge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tube</w:t>
      </w:r>
      <w:r w:rsidR="00B74938">
        <w:rPr>
          <w:rFonts w:asciiTheme="minorHAnsi" w:hAnsiTheme="minorHAnsi" w:cstheme="minorHAnsi"/>
        </w:rPr>
        <w:t xml:space="preserve"> </w:t>
      </w:r>
      <w:r w:rsidR="003238C8"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5</w:t>
      </w:r>
      <w:r w:rsidR="00460356">
        <w:rPr>
          <w:rFonts w:asciiTheme="minorHAnsi" w:hAnsiTheme="minorHAnsi" w:cstheme="minorHAnsi"/>
        </w:rPr>
        <w:t>–</w:t>
      </w:r>
      <w:r w:rsidR="00C15DDE" w:rsidRPr="00832700">
        <w:rPr>
          <w:rFonts w:asciiTheme="minorHAnsi" w:hAnsiTheme="minorHAnsi" w:cstheme="minorHAnsi"/>
        </w:rPr>
        <w:t>1</w:t>
      </w:r>
      <w:r w:rsidR="00ED5FBA" w:rsidRPr="00832700">
        <w:rPr>
          <w:rFonts w:asciiTheme="minorHAnsi" w:hAnsiTheme="minorHAnsi" w:cstheme="minorHAnsi"/>
        </w:rPr>
        <w:t>0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s,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aliquot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500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μL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into</w:t>
      </w:r>
      <w:r w:rsidR="00B74938">
        <w:rPr>
          <w:rFonts w:asciiTheme="minorHAnsi" w:hAnsiTheme="minorHAnsi" w:cstheme="minorHAnsi"/>
        </w:rPr>
        <w:t xml:space="preserve"> </w:t>
      </w:r>
      <w:r w:rsidR="00B556D6" w:rsidRPr="00832700">
        <w:rPr>
          <w:rFonts w:asciiTheme="minorHAnsi" w:hAnsiTheme="minorHAnsi" w:cstheme="minorHAnsi"/>
        </w:rPr>
        <w:t>three</w:t>
      </w:r>
      <w:r w:rsidR="00B74938">
        <w:rPr>
          <w:rFonts w:asciiTheme="minorHAnsi" w:hAnsiTheme="minorHAnsi" w:cstheme="minorHAnsi"/>
        </w:rPr>
        <w:t xml:space="preserve"> </w:t>
      </w:r>
      <w:r w:rsidR="00B556D6" w:rsidRPr="00832700">
        <w:rPr>
          <w:rFonts w:asciiTheme="minorHAnsi" w:hAnsiTheme="minorHAnsi" w:cstheme="minorHAnsi"/>
        </w:rPr>
        <w:t>2</w:t>
      </w:r>
      <w:r w:rsidR="00B74938">
        <w:rPr>
          <w:rFonts w:asciiTheme="minorHAnsi" w:hAnsiTheme="minorHAnsi" w:cstheme="minorHAnsi"/>
        </w:rPr>
        <w:t xml:space="preserve"> </w:t>
      </w:r>
      <w:r w:rsidR="00B556D6" w:rsidRPr="00832700">
        <w:rPr>
          <w:rFonts w:asciiTheme="minorHAnsi" w:hAnsiTheme="minorHAnsi" w:cstheme="minorHAnsi"/>
        </w:rPr>
        <w:t>mL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cryogenic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vials</w:t>
      </w:r>
      <w:r w:rsidR="00B74938">
        <w:rPr>
          <w:rFonts w:asciiTheme="minorHAnsi" w:hAnsiTheme="minorHAnsi" w:cstheme="minorHAnsi"/>
        </w:rPr>
        <w:t xml:space="preserve"> </w:t>
      </w:r>
      <w:r w:rsidR="00B556D6"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="00B556D6" w:rsidRPr="00832700">
        <w:rPr>
          <w:rFonts w:asciiTheme="minorHAnsi" w:hAnsiTheme="minorHAnsi" w:cstheme="minorHAnsi"/>
        </w:rPr>
        <w:t>have</w:t>
      </w:r>
      <w:r w:rsidR="00B74938">
        <w:rPr>
          <w:rFonts w:asciiTheme="minorHAnsi" w:hAnsiTheme="minorHAnsi" w:cstheme="minorHAnsi"/>
        </w:rPr>
        <w:t xml:space="preserve"> </w:t>
      </w:r>
      <w:r w:rsidR="003E5A6D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3E5A6D" w:rsidRPr="00832700">
        <w:rPr>
          <w:rFonts w:asciiTheme="minorHAnsi" w:hAnsiTheme="minorHAnsi" w:cstheme="minorHAnsi"/>
        </w:rPr>
        <w:t>rubber</w:t>
      </w:r>
      <w:r w:rsidR="00B74938">
        <w:rPr>
          <w:rFonts w:asciiTheme="minorHAnsi" w:hAnsiTheme="minorHAnsi" w:cstheme="minorHAnsi"/>
        </w:rPr>
        <w:t xml:space="preserve"> </w:t>
      </w:r>
      <w:r w:rsidR="003E5A6D" w:rsidRPr="00832700">
        <w:rPr>
          <w:rFonts w:asciiTheme="minorHAnsi" w:hAnsiTheme="minorHAnsi" w:cstheme="minorHAnsi"/>
        </w:rPr>
        <w:t>seal</w:t>
      </w:r>
      <w:r w:rsidR="00460356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3E5A6D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3E5A6D" w:rsidRPr="00832700">
        <w:rPr>
          <w:rFonts w:asciiTheme="minorHAnsi" w:hAnsiTheme="minorHAnsi" w:cstheme="minorHAnsi"/>
        </w:rPr>
        <w:t>prevent</w:t>
      </w:r>
      <w:r w:rsidR="00B74938">
        <w:rPr>
          <w:rFonts w:asciiTheme="minorHAnsi" w:hAnsiTheme="minorHAnsi" w:cstheme="minorHAnsi"/>
        </w:rPr>
        <w:t xml:space="preserve"> </w:t>
      </w:r>
      <w:r w:rsidR="003E5A6D" w:rsidRPr="00832700">
        <w:rPr>
          <w:rFonts w:asciiTheme="minorHAnsi" w:hAnsiTheme="minorHAnsi" w:cstheme="minorHAnsi"/>
        </w:rPr>
        <w:t>evaporation</w:t>
      </w:r>
      <w:r w:rsidR="00B74938">
        <w:rPr>
          <w:rFonts w:asciiTheme="minorHAnsi" w:hAnsiTheme="minorHAnsi" w:cstheme="minorHAnsi"/>
        </w:rPr>
        <w:t xml:space="preserve"> </w:t>
      </w:r>
      <w:r w:rsidR="003E5A6D" w:rsidRPr="00832700">
        <w:rPr>
          <w:rFonts w:asciiTheme="minorHAnsi" w:hAnsiTheme="minorHAnsi" w:cstheme="minorHAnsi"/>
        </w:rPr>
        <w:t>over</w:t>
      </w:r>
      <w:r w:rsidR="00B74938">
        <w:rPr>
          <w:rFonts w:asciiTheme="minorHAnsi" w:hAnsiTheme="minorHAnsi" w:cstheme="minorHAnsi"/>
        </w:rPr>
        <w:t xml:space="preserve"> </w:t>
      </w:r>
      <w:r w:rsidR="003E5A6D" w:rsidRPr="00832700">
        <w:rPr>
          <w:rFonts w:asciiTheme="minorHAnsi" w:hAnsiTheme="minorHAnsi" w:cstheme="minorHAnsi"/>
        </w:rPr>
        <w:t>time</w:t>
      </w:r>
      <w:r w:rsidR="00ED5FBA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Immediately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place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master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stock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al</w:t>
      </w:r>
      <w:r w:rsidR="00E02849" w:rsidRPr="00832700">
        <w:rPr>
          <w:rFonts w:asciiTheme="minorHAnsi" w:hAnsiTheme="minorHAnsi" w:cstheme="minorHAnsi"/>
        </w:rPr>
        <w:t>iquoted</w:t>
      </w:r>
      <w:r w:rsidR="00B74938">
        <w:rPr>
          <w:rFonts w:asciiTheme="minorHAnsi" w:hAnsiTheme="minorHAnsi" w:cstheme="minorHAnsi"/>
        </w:rPr>
        <w:t xml:space="preserve"> </w:t>
      </w:r>
      <w:r w:rsidR="00E02849" w:rsidRPr="00832700">
        <w:rPr>
          <w:rFonts w:asciiTheme="minorHAnsi" w:hAnsiTheme="minorHAnsi" w:cstheme="minorHAnsi"/>
        </w:rPr>
        <w:t>cryogenic</w:t>
      </w:r>
      <w:r w:rsidR="00B74938">
        <w:rPr>
          <w:rFonts w:asciiTheme="minorHAnsi" w:hAnsiTheme="minorHAnsi" w:cstheme="minorHAnsi"/>
        </w:rPr>
        <w:t xml:space="preserve"> </w:t>
      </w:r>
      <w:r w:rsidR="00E02849" w:rsidRPr="00832700">
        <w:rPr>
          <w:rFonts w:asciiTheme="minorHAnsi" w:hAnsiTheme="minorHAnsi" w:cstheme="minorHAnsi"/>
        </w:rPr>
        <w:t>vial</w:t>
      </w:r>
      <w:r w:rsidR="00B74938">
        <w:rPr>
          <w:rFonts w:asciiTheme="minorHAnsi" w:hAnsiTheme="minorHAnsi" w:cstheme="minorHAnsi"/>
        </w:rPr>
        <w:t xml:space="preserve"> </w:t>
      </w:r>
      <w:r w:rsidR="00E02849"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="00E02849" w:rsidRPr="00832700">
        <w:rPr>
          <w:rFonts w:asciiTheme="minorHAnsi" w:hAnsiTheme="minorHAnsi" w:cstheme="minorHAnsi"/>
        </w:rPr>
        <w:t>ice.</w:t>
      </w:r>
      <w:r w:rsidR="00B74938">
        <w:rPr>
          <w:rFonts w:asciiTheme="minorHAnsi" w:hAnsiTheme="minorHAnsi" w:cstheme="minorHAnsi"/>
        </w:rPr>
        <w:t xml:space="preserve"> </w:t>
      </w:r>
    </w:p>
    <w:p w14:paraId="1201E68B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4AB12054" w14:textId="4D11EE26" w:rsidR="00E02849" w:rsidRPr="00832700" w:rsidRDefault="000C796F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2.6</w:t>
      </w:r>
      <w:r w:rsidR="00ED5FBA" w:rsidRPr="00832700">
        <w:rPr>
          <w:rFonts w:asciiTheme="minorHAnsi" w:hAnsiTheme="minorHAnsi" w:cstheme="minorHAnsi"/>
        </w:rPr>
        <w:t>.</w:t>
      </w:r>
      <w:r w:rsidR="006D72DC" w:rsidRPr="00832700">
        <w:rPr>
          <w:rFonts w:asciiTheme="minorHAnsi" w:hAnsiTheme="minorHAnsi" w:cstheme="minorHAnsi"/>
        </w:rPr>
        <w:t>3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Repeat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step</w:t>
      </w:r>
      <w:r w:rsidR="001F4916" w:rsidRPr="00832700">
        <w:rPr>
          <w:rFonts w:asciiTheme="minorHAnsi" w:hAnsiTheme="minorHAnsi" w:cstheme="minorHAnsi"/>
        </w:rPr>
        <w:t>s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2.</w:t>
      </w:r>
      <w:r w:rsidR="00665034" w:rsidRPr="00832700">
        <w:rPr>
          <w:rFonts w:asciiTheme="minorHAnsi" w:hAnsiTheme="minorHAnsi" w:cstheme="minorHAnsi"/>
        </w:rPr>
        <w:t>6</w:t>
      </w:r>
      <w:r w:rsidR="00ED5FBA" w:rsidRPr="00832700">
        <w:rPr>
          <w:rFonts w:asciiTheme="minorHAnsi" w:hAnsiTheme="minorHAnsi" w:cstheme="minorHAnsi"/>
        </w:rPr>
        <w:t>.</w:t>
      </w:r>
      <w:r w:rsidR="006D72DC" w:rsidRPr="00832700">
        <w:rPr>
          <w:rFonts w:asciiTheme="minorHAnsi" w:hAnsiTheme="minorHAnsi" w:cstheme="minorHAnsi"/>
        </w:rPr>
        <w:t>1</w:t>
      </w:r>
      <w:r w:rsidR="00B74938">
        <w:rPr>
          <w:rFonts w:asciiTheme="minorHAnsi" w:hAnsiTheme="minorHAnsi" w:cstheme="minorHAnsi"/>
        </w:rPr>
        <w:t xml:space="preserve"> </w:t>
      </w:r>
      <w:r w:rsidR="001F4916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1F4916" w:rsidRPr="00832700">
        <w:rPr>
          <w:rFonts w:asciiTheme="minorHAnsi" w:hAnsiTheme="minorHAnsi" w:cstheme="minorHAnsi"/>
        </w:rPr>
        <w:t>2.6.</w:t>
      </w:r>
      <w:r w:rsidR="006D72DC" w:rsidRPr="00832700">
        <w:rPr>
          <w:rFonts w:asciiTheme="minorHAnsi" w:hAnsiTheme="minorHAnsi" w:cstheme="minorHAnsi"/>
        </w:rPr>
        <w:t>2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until</w:t>
      </w:r>
      <w:r w:rsidR="00B74938">
        <w:rPr>
          <w:rFonts w:asciiTheme="minorHAnsi" w:hAnsiTheme="minorHAnsi" w:cstheme="minorHAnsi"/>
        </w:rPr>
        <w:t xml:space="preserve"> </w:t>
      </w:r>
      <w:proofErr w:type="gramStart"/>
      <w:r w:rsidR="00ED5FBA" w:rsidRPr="00832700">
        <w:rPr>
          <w:rFonts w:asciiTheme="minorHAnsi" w:hAnsiTheme="minorHAnsi" w:cstheme="minorHAnsi"/>
        </w:rPr>
        <w:t>all</w:t>
      </w:r>
      <w:r w:rsidR="00B74938">
        <w:rPr>
          <w:rFonts w:asciiTheme="minorHAnsi" w:hAnsiTheme="minorHAnsi" w:cstheme="minorHAnsi"/>
        </w:rPr>
        <w:t xml:space="preserve"> </w:t>
      </w:r>
      <w:r w:rsidR="001F4916" w:rsidRPr="00832700">
        <w:rPr>
          <w:rFonts w:asciiTheme="minorHAnsi" w:hAnsiTheme="minorHAnsi" w:cstheme="minorHAnsi"/>
        </w:rPr>
        <w:t>of</w:t>
      </w:r>
      <w:proofErr w:type="gramEnd"/>
      <w:r w:rsidR="00B74938">
        <w:rPr>
          <w:rFonts w:asciiTheme="minorHAnsi" w:hAnsiTheme="minorHAnsi" w:cstheme="minorHAnsi"/>
        </w:rPr>
        <w:t xml:space="preserve"> </w:t>
      </w:r>
      <w:r w:rsidR="001F4916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1F4916"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has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been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aliquoted,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vortexing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master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stock</w:t>
      </w:r>
      <w:r w:rsidR="00B74938">
        <w:rPr>
          <w:rFonts w:asciiTheme="minorHAnsi" w:hAnsiTheme="minorHAnsi" w:cstheme="minorHAnsi"/>
        </w:rPr>
        <w:t xml:space="preserve"> </w:t>
      </w:r>
      <w:r w:rsidR="00CC0754" w:rsidRPr="00832700">
        <w:rPr>
          <w:rFonts w:asciiTheme="minorHAnsi" w:hAnsiTheme="minorHAnsi" w:cstheme="minorHAnsi"/>
        </w:rPr>
        <w:t>after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every</w:t>
      </w:r>
      <w:r w:rsidR="00B74938">
        <w:rPr>
          <w:rFonts w:asciiTheme="minorHAnsi" w:hAnsiTheme="minorHAnsi" w:cstheme="minorHAnsi"/>
        </w:rPr>
        <w:t xml:space="preserve"> </w:t>
      </w:r>
      <w:r w:rsidR="00460356">
        <w:rPr>
          <w:rFonts w:asciiTheme="minorHAnsi" w:hAnsiTheme="minorHAnsi" w:cstheme="minorHAnsi"/>
        </w:rPr>
        <w:t>three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cryogenic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vials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prevent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settling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any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particulate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</w:t>
      </w:r>
      <w:r w:rsidR="00E02849" w:rsidRPr="00832700">
        <w:rPr>
          <w:rFonts w:asciiTheme="minorHAnsi" w:hAnsiTheme="minorHAnsi" w:cstheme="minorHAnsi"/>
        </w:rPr>
        <w:t>o</w:t>
      </w:r>
      <w:r w:rsidR="00B74938">
        <w:rPr>
          <w:rFonts w:asciiTheme="minorHAnsi" w:hAnsiTheme="minorHAnsi" w:cstheme="minorHAnsi"/>
        </w:rPr>
        <w:t xml:space="preserve"> </w:t>
      </w:r>
      <w:r w:rsidR="00E02849" w:rsidRPr="00832700">
        <w:rPr>
          <w:rFonts w:asciiTheme="minorHAnsi" w:hAnsiTheme="minorHAnsi" w:cstheme="minorHAnsi"/>
        </w:rPr>
        <w:t>maintain</w:t>
      </w:r>
      <w:r w:rsidR="00B74938">
        <w:rPr>
          <w:rFonts w:asciiTheme="minorHAnsi" w:hAnsiTheme="minorHAnsi" w:cstheme="minorHAnsi"/>
        </w:rPr>
        <w:t xml:space="preserve"> </w:t>
      </w:r>
      <w:r w:rsidR="00CC0754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E02849" w:rsidRPr="00832700">
        <w:rPr>
          <w:rFonts w:asciiTheme="minorHAnsi" w:hAnsiTheme="minorHAnsi" w:cstheme="minorHAnsi"/>
        </w:rPr>
        <w:t>homogen</w:t>
      </w:r>
      <w:r w:rsidR="00460356">
        <w:rPr>
          <w:rFonts w:asciiTheme="minorHAnsi" w:hAnsiTheme="minorHAnsi" w:cstheme="minorHAnsi"/>
        </w:rPr>
        <w:t>e</w:t>
      </w:r>
      <w:r w:rsidR="00E02849" w:rsidRPr="00832700">
        <w:rPr>
          <w:rFonts w:asciiTheme="minorHAnsi" w:hAnsiTheme="minorHAnsi" w:cstheme="minorHAnsi"/>
        </w:rPr>
        <w:t>ous</w:t>
      </w:r>
      <w:r w:rsidR="00B74938">
        <w:rPr>
          <w:rFonts w:asciiTheme="minorHAnsi" w:hAnsiTheme="minorHAnsi" w:cstheme="minorHAnsi"/>
        </w:rPr>
        <w:t xml:space="preserve"> </w:t>
      </w:r>
      <w:r w:rsidR="00E02849" w:rsidRPr="00832700">
        <w:rPr>
          <w:rFonts w:asciiTheme="minorHAnsi" w:hAnsiTheme="minorHAnsi" w:cstheme="minorHAnsi"/>
        </w:rPr>
        <w:t>mixture.</w:t>
      </w:r>
      <w:r w:rsidR="00B74938">
        <w:rPr>
          <w:rFonts w:asciiTheme="minorHAnsi" w:hAnsiTheme="minorHAnsi" w:cstheme="minorHAnsi"/>
        </w:rPr>
        <w:t xml:space="preserve"> </w:t>
      </w:r>
    </w:p>
    <w:p w14:paraId="161A3318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5511D4C0" w14:textId="4DDECD83" w:rsidR="000B6F79" w:rsidRPr="00832700" w:rsidRDefault="000C796F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2.</w:t>
      </w:r>
      <w:r w:rsidR="009515D4" w:rsidRPr="00832700">
        <w:rPr>
          <w:rFonts w:asciiTheme="minorHAnsi" w:hAnsiTheme="minorHAnsi" w:cstheme="minorHAnsi"/>
        </w:rPr>
        <w:t>6.</w:t>
      </w:r>
      <w:r w:rsidR="006D72DC" w:rsidRPr="00832700">
        <w:rPr>
          <w:rFonts w:asciiTheme="minorHAnsi" w:hAnsiTheme="minorHAnsi" w:cstheme="minorHAnsi"/>
        </w:rPr>
        <w:t>4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Freeze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aliquots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at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-80</w:t>
      </w:r>
      <w:r w:rsidR="00B74938">
        <w:rPr>
          <w:rFonts w:asciiTheme="minorHAnsi" w:hAnsiTheme="minorHAnsi" w:cstheme="minorHAnsi"/>
        </w:rPr>
        <w:t xml:space="preserve"> </w:t>
      </w:r>
      <w:r w:rsidR="00AE64F7" w:rsidRPr="00832700">
        <w:rPr>
          <w:rFonts w:asciiTheme="minorHAnsi" w:hAnsiTheme="minorHAnsi" w:cstheme="minorHAnsi"/>
        </w:rPr>
        <w:t>°</w:t>
      </w:r>
      <w:r w:rsidR="00ED5FBA" w:rsidRPr="00832700">
        <w:rPr>
          <w:rFonts w:asciiTheme="minorHAnsi" w:hAnsiTheme="minorHAnsi" w:cstheme="minorHAnsi"/>
        </w:rPr>
        <w:t>C</w:t>
      </w:r>
      <w:r w:rsidR="00770A9A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</w:p>
    <w:p w14:paraId="7798B660" w14:textId="77777777" w:rsidR="000B6F79" w:rsidRPr="00832700" w:rsidRDefault="000B6F79">
      <w:pPr>
        <w:rPr>
          <w:rFonts w:asciiTheme="minorHAnsi" w:hAnsiTheme="minorHAnsi" w:cstheme="minorHAnsi"/>
        </w:rPr>
      </w:pPr>
    </w:p>
    <w:p w14:paraId="69D98D84" w14:textId="153E5786" w:rsidR="00833FE3" w:rsidRPr="00832700" w:rsidRDefault="009A5BD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NOTE:</w:t>
      </w:r>
      <w:r w:rsidR="00B74938">
        <w:rPr>
          <w:rFonts w:asciiTheme="minorHAnsi" w:hAnsiTheme="minorHAnsi" w:cstheme="minorHAnsi"/>
        </w:rPr>
        <w:t xml:space="preserve"> </w:t>
      </w:r>
      <w:r w:rsidR="00770A9A" w:rsidRPr="00832700">
        <w:rPr>
          <w:rFonts w:asciiTheme="minorHAnsi" w:hAnsiTheme="minorHAnsi" w:cstheme="minorHAnsi"/>
        </w:rPr>
        <w:t>E</w:t>
      </w:r>
      <w:r w:rsidR="00A62301" w:rsidRPr="00832700">
        <w:rPr>
          <w:rFonts w:asciiTheme="minorHAnsi" w:hAnsiTheme="minorHAnsi" w:cstheme="minorHAnsi"/>
        </w:rPr>
        <w:t>xpect</w:t>
      </w:r>
      <w:r w:rsidR="00B74938">
        <w:rPr>
          <w:rFonts w:asciiTheme="minorHAnsi" w:hAnsiTheme="minorHAnsi" w:cstheme="minorHAnsi"/>
        </w:rPr>
        <w:t xml:space="preserve"> </w:t>
      </w:r>
      <w:r w:rsidR="00A62301" w:rsidRPr="00832700">
        <w:rPr>
          <w:rFonts w:asciiTheme="minorHAnsi" w:hAnsiTheme="minorHAnsi" w:cstheme="minorHAnsi"/>
        </w:rPr>
        <w:t>between</w:t>
      </w:r>
      <w:r w:rsidR="00B74938">
        <w:rPr>
          <w:rFonts w:asciiTheme="minorHAnsi" w:hAnsiTheme="minorHAnsi" w:cstheme="minorHAnsi"/>
        </w:rPr>
        <w:t xml:space="preserve"> </w:t>
      </w:r>
      <w:r w:rsidR="00460356">
        <w:rPr>
          <w:rFonts w:asciiTheme="minorHAnsi" w:hAnsiTheme="minorHAnsi" w:cstheme="minorHAnsi"/>
        </w:rPr>
        <w:t>three</w:t>
      </w:r>
      <w:r w:rsidR="00B74938">
        <w:rPr>
          <w:rFonts w:asciiTheme="minorHAnsi" w:hAnsiTheme="minorHAnsi" w:cstheme="minorHAnsi"/>
        </w:rPr>
        <w:t xml:space="preserve"> </w:t>
      </w:r>
      <w:r w:rsidR="00460356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460356">
        <w:rPr>
          <w:rFonts w:asciiTheme="minorHAnsi" w:hAnsiTheme="minorHAnsi" w:cstheme="minorHAnsi"/>
        </w:rPr>
        <w:t>four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stock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vials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at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500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μL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each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adult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mouse.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Each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stock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vial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should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be</w:t>
      </w:r>
      <w:r w:rsidR="00B74938">
        <w:rPr>
          <w:rFonts w:asciiTheme="minorHAnsi" w:hAnsiTheme="minorHAnsi" w:cstheme="minorHAnsi"/>
        </w:rPr>
        <w:t xml:space="preserve"> </w:t>
      </w:r>
      <w:r w:rsidR="00EA2311" w:rsidRPr="00832700">
        <w:rPr>
          <w:rFonts w:asciiTheme="minorHAnsi" w:hAnsiTheme="minorHAnsi" w:cstheme="minorHAnsi"/>
        </w:rPr>
        <w:t>roughly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enough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challenge</w:t>
      </w:r>
      <w:r w:rsidR="00B74938">
        <w:rPr>
          <w:rFonts w:asciiTheme="minorHAnsi" w:hAnsiTheme="minorHAnsi" w:cstheme="minorHAnsi"/>
        </w:rPr>
        <w:t xml:space="preserve"> </w:t>
      </w:r>
      <w:r w:rsidR="00460356">
        <w:rPr>
          <w:rFonts w:asciiTheme="minorHAnsi" w:hAnsiTheme="minorHAnsi" w:cstheme="minorHAnsi"/>
        </w:rPr>
        <w:t>one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litter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460356">
        <w:rPr>
          <w:rFonts w:asciiTheme="minorHAnsi" w:hAnsiTheme="minorHAnsi" w:cstheme="minorHAnsi"/>
        </w:rPr>
        <w:t>eight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at</w:t>
      </w:r>
      <w:r w:rsidR="00B74938">
        <w:rPr>
          <w:rFonts w:asciiTheme="minorHAnsi" w:hAnsiTheme="minorHAnsi" w:cstheme="minorHAnsi"/>
        </w:rPr>
        <w:t xml:space="preserve"> </w:t>
      </w:r>
      <w:r w:rsidR="002128BC" w:rsidRPr="00832700">
        <w:rPr>
          <w:rFonts w:asciiTheme="minorHAnsi" w:hAnsiTheme="minorHAnsi" w:cstheme="minorHAnsi"/>
        </w:rPr>
        <w:t>DOL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7.</w:t>
      </w:r>
      <w:r w:rsidR="00B74938">
        <w:rPr>
          <w:rFonts w:asciiTheme="minorHAnsi" w:hAnsiTheme="minorHAnsi" w:cstheme="minorHAnsi"/>
        </w:rPr>
        <w:t xml:space="preserve"> </w:t>
      </w:r>
    </w:p>
    <w:p w14:paraId="0A7793A6" w14:textId="327E6858" w:rsidR="00B81D55" w:rsidRPr="00832700" w:rsidRDefault="00B81D55">
      <w:pPr>
        <w:rPr>
          <w:rFonts w:asciiTheme="minorHAnsi" w:hAnsiTheme="minorHAnsi" w:cstheme="minorHAnsi"/>
        </w:rPr>
      </w:pPr>
    </w:p>
    <w:p w14:paraId="23AC85DA" w14:textId="32B8A9EE" w:rsidR="00B123D7" w:rsidRPr="00832700" w:rsidRDefault="00B123D7">
      <w:pPr>
        <w:rPr>
          <w:rFonts w:asciiTheme="minorHAnsi" w:hAnsiTheme="minorHAnsi" w:cstheme="minorHAnsi"/>
          <w:b/>
        </w:rPr>
      </w:pPr>
      <w:r w:rsidRPr="00832700">
        <w:rPr>
          <w:rFonts w:asciiTheme="minorHAnsi" w:hAnsiTheme="minorHAnsi" w:cstheme="minorHAnsi"/>
          <w:b/>
        </w:rPr>
        <w:t>3.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Sepsis</w:t>
      </w:r>
      <w:r w:rsidR="00B74938">
        <w:rPr>
          <w:rFonts w:asciiTheme="minorHAnsi" w:hAnsiTheme="minorHAnsi" w:cstheme="minorHAnsi"/>
          <w:b/>
        </w:rPr>
        <w:t xml:space="preserve"> </w:t>
      </w:r>
      <w:r w:rsidR="00C42964">
        <w:rPr>
          <w:rFonts w:asciiTheme="minorHAnsi" w:hAnsiTheme="minorHAnsi" w:cstheme="minorHAnsi"/>
          <w:b/>
        </w:rPr>
        <w:t>c</w:t>
      </w:r>
      <w:r w:rsidRPr="00832700">
        <w:rPr>
          <w:rFonts w:asciiTheme="minorHAnsi" w:hAnsiTheme="minorHAnsi" w:cstheme="minorHAnsi"/>
          <w:b/>
        </w:rPr>
        <w:t>hallenge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of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7</w:t>
      </w:r>
      <w:r w:rsidR="00C20918" w:rsidRPr="00832700">
        <w:rPr>
          <w:rFonts w:asciiTheme="minorHAnsi" w:hAnsiTheme="minorHAnsi" w:cstheme="minorHAnsi"/>
          <w:b/>
        </w:rPr>
        <w:t>-</w:t>
      </w:r>
      <w:r w:rsidR="00C42964">
        <w:rPr>
          <w:rFonts w:asciiTheme="minorHAnsi" w:hAnsiTheme="minorHAnsi" w:cstheme="minorHAnsi"/>
          <w:b/>
        </w:rPr>
        <w:t>d</w:t>
      </w:r>
      <w:r w:rsidRPr="00832700">
        <w:rPr>
          <w:rFonts w:asciiTheme="minorHAnsi" w:hAnsiTheme="minorHAnsi" w:cstheme="minorHAnsi"/>
          <w:b/>
        </w:rPr>
        <w:t>ay</w:t>
      </w:r>
      <w:r w:rsidR="00C20918" w:rsidRPr="00832700">
        <w:rPr>
          <w:rFonts w:asciiTheme="minorHAnsi" w:hAnsiTheme="minorHAnsi" w:cstheme="minorHAnsi"/>
          <w:b/>
        </w:rPr>
        <w:t>-</w:t>
      </w:r>
      <w:r w:rsidRPr="00832700">
        <w:rPr>
          <w:rFonts w:asciiTheme="minorHAnsi" w:hAnsiTheme="minorHAnsi" w:cstheme="minorHAnsi"/>
          <w:b/>
        </w:rPr>
        <w:t>old</w:t>
      </w:r>
      <w:r w:rsidR="00B74938">
        <w:rPr>
          <w:rFonts w:asciiTheme="minorHAnsi" w:hAnsiTheme="minorHAnsi" w:cstheme="minorHAnsi"/>
          <w:b/>
        </w:rPr>
        <w:t xml:space="preserve"> </w:t>
      </w:r>
      <w:r w:rsidR="00C42964">
        <w:rPr>
          <w:rFonts w:asciiTheme="minorHAnsi" w:hAnsiTheme="minorHAnsi" w:cstheme="minorHAnsi"/>
          <w:b/>
        </w:rPr>
        <w:t>n</w:t>
      </w:r>
      <w:r w:rsidRPr="00832700">
        <w:rPr>
          <w:rFonts w:asciiTheme="minorHAnsi" w:hAnsiTheme="minorHAnsi" w:cstheme="minorHAnsi"/>
          <w:b/>
        </w:rPr>
        <w:t>eonatal</w:t>
      </w:r>
      <w:r w:rsidR="00B74938">
        <w:rPr>
          <w:rFonts w:asciiTheme="minorHAnsi" w:hAnsiTheme="minorHAnsi" w:cstheme="minorHAnsi"/>
          <w:b/>
        </w:rPr>
        <w:t xml:space="preserve"> </w:t>
      </w:r>
      <w:r w:rsidR="00C42964">
        <w:rPr>
          <w:rFonts w:asciiTheme="minorHAnsi" w:hAnsiTheme="minorHAnsi" w:cstheme="minorHAnsi"/>
          <w:b/>
        </w:rPr>
        <w:t>m</w:t>
      </w:r>
      <w:r w:rsidRPr="00832700">
        <w:rPr>
          <w:rFonts w:asciiTheme="minorHAnsi" w:hAnsiTheme="minorHAnsi" w:cstheme="minorHAnsi"/>
          <w:b/>
        </w:rPr>
        <w:t>ice</w:t>
      </w:r>
    </w:p>
    <w:p w14:paraId="0CE6EAA4" w14:textId="77777777" w:rsidR="00E63017" w:rsidRPr="00832700" w:rsidRDefault="00E63017" w:rsidP="00E63017">
      <w:pPr>
        <w:rPr>
          <w:rFonts w:asciiTheme="minorHAnsi" w:hAnsiTheme="minorHAnsi" w:cstheme="minorHAnsi"/>
        </w:rPr>
      </w:pPr>
    </w:p>
    <w:p w14:paraId="7D7A0D30" w14:textId="055CDDFA" w:rsidR="00E63017" w:rsidRPr="00832700" w:rsidRDefault="00E63017" w:rsidP="00E63017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3.1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Separat</w:t>
      </w:r>
      <w:r w:rsidR="00E87512" w:rsidRPr="00832700">
        <w:rPr>
          <w:rFonts w:asciiTheme="minorHAnsi" w:hAnsiTheme="minorHAnsi" w:cstheme="minorHAnsi"/>
        </w:rPr>
        <w:t>e</w:t>
      </w:r>
      <w:r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identify,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weigh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neonatal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mice.</w:t>
      </w:r>
    </w:p>
    <w:p w14:paraId="4E58E28C" w14:textId="77777777" w:rsidR="00E63017" w:rsidRPr="00832700" w:rsidRDefault="00E63017" w:rsidP="00E63017">
      <w:pPr>
        <w:rPr>
          <w:rFonts w:asciiTheme="minorHAnsi" w:hAnsiTheme="minorHAnsi" w:cstheme="minorHAnsi"/>
          <w:b/>
        </w:rPr>
      </w:pPr>
    </w:p>
    <w:p w14:paraId="42F7F54B" w14:textId="0304B622" w:rsidR="00E63017" w:rsidRPr="00832700" w:rsidRDefault="00E63017" w:rsidP="00E63017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3.1.1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BSC</w:t>
      </w:r>
      <w:r w:rsidR="00A0719A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transfer</w:t>
      </w:r>
      <w:r w:rsidR="00B74938">
        <w:rPr>
          <w:rFonts w:asciiTheme="minorHAnsi" w:hAnsiTheme="minorHAnsi" w:cstheme="minorHAnsi"/>
        </w:rPr>
        <w:t xml:space="preserve"> </w:t>
      </w:r>
      <w:r w:rsidR="000A3C6B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neonatal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new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cage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keep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0B76DC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away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dam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reduce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stress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dam.</w:t>
      </w:r>
      <w:r w:rsidR="00B74938">
        <w:rPr>
          <w:rFonts w:asciiTheme="minorHAnsi" w:hAnsiTheme="minorHAnsi" w:cstheme="minorHAnsi"/>
        </w:rPr>
        <w:t xml:space="preserve"> </w:t>
      </w:r>
    </w:p>
    <w:p w14:paraId="3D8A0F52" w14:textId="77777777" w:rsidR="00E63017" w:rsidRPr="00832700" w:rsidRDefault="00E63017" w:rsidP="00E63017">
      <w:pPr>
        <w:rPr>
          <w:rFonts w:asciiTheme="minorHAnsi" w:hAnsiTheme="minorHAnsi" w:cstheme="minorHAnsi"/>
        </w:rPr>
      </w:pPr>
    </w:p>
    <w:p w14:paraId="747A84CB" w14:textId="2C59422C" w:rsidR="00E63017" w:rsidRPr="00832700" w:rsidRDefault="00E63017" w:rsidP="00E63017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3.1.2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Remove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rub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part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nesting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material</w:t>
      </w:r>
      <w:r w:rsidR="00B74938">
        <w:rPr>
          <w:rFonts w:asciiTheme="minorHAnsi" w:hAnsiTheme="minorHAnsi" w:cstheme="minorHAnsi"/>
        </w:rPr>
        <w:t xml:space="preserve"> </w:t>
      </w:r>
      <w:r w:rsidR="000A3C6B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="000A3C6B">
        <w:rPr>
          <w:rFonts w:asciiTheme="minorHAnsi" w:hAnsiTheme="minorHAnsi" w:cstheme="minorHAnsi"/>
        </w:rPr>
        <w:t>gloves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transfer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cage’s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smell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gloves</w:t>
      </w:r>
      <w:r w:rsidR="000A3C6B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0A3C6B">
        <w:rPr>
          <w:rFonts w:asciiTheme="minorHAnsi" w:hAnsiTheme="minorHAnsi" w:cstheme="minorHAnsi"/>
        </w:rPr>
        <w:t>T</w:t>
      </w:r>
      <w:r w:rsidRPr="00832700">
        <w:rPr>
          <w:rFonts w:asciiTheme="minorHAnsi" w:hAnsiTheme="minorHAnsi" w:cstheme="minorHAnsi"/>
        </w:rPr>
        <w:t>hen</w:t>
      </w:r>
      <w:r w:rsidR="000A3C6B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mold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nesting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material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smaller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nest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place</w:t>
      </w:r>
      <w:r w:rsidR="00B74938">
        <w:rPr>
          <w:rFonts w:asciiTheme="minorHAnsi" w:hAnsiTheme="minorHAnsi" w:cstheme="minorHAnsi"/>
        </w:rPr>
        <w:t xml:space="preserve"> </w:t>
      </w:r>
      <w:r w:rsidR="000A3C6B">
        <w:rPr>
          <w:rFonts w:asciiTheme="minorHAnsi" w:hAnsiTheme="minorHAnsi" w:cstheme="minorHAnsi"/>
        </w:rPr>
        <w:t>it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new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cage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without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dam.</w:t>
      </w:r>
      <w:r w:rsidR="00B74938">
        <w:rPr>
          <w:rFonts w:asciiTheme="minorHAnsi" w:hAnsiTheme="minorHAnsi" w:cstheme="minorHAnsi"/>
        </w:rPr>
        <w:t xml:space="preserve"> </w:t>
      </w:r>
    </w:p>
    <w:p w14:paraId="1B454EF1" w14:textId="77777777" w:rsidR="00E63017" w:rsidRPr="00832700" w:rsidRDefault="00E63017" w:rsidP="00E63017">
      <w:pPr>
        <w:rPr>
          <w:rFonts w:asciiTheme="minorHAnsi" w:hAnsiTheme="minorHAnsi" w:cstheme="minorHAnsi"/>
        </w:rPr>
      </w:pPr>
    </w:p>
    <w:p w14:paraId="4CF23C4E" w14:textId="210A27B1" w:rsidR="00E63017" w:rsidRPr="00832700" w:rsidRDefault="00E63017" w:rsidP="00E63017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3.1.3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Transfer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neonatal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nesting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material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new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cage.</w:t>
      </w:r>
    </w:p>
    <w:p w14:paraId="0400647E" w14:textId="77777777" w:rsidR="00E63017" w:rsidRPr="00832700" w:rsidRDefault="00E63017" w:rsidP="00E63017">
      <w:pPr>
        <w:rPr>
          <w:rFonts w:asciiTheme="minorHAnsi" w:hAnsiTheme="minorHAnsi" w:cstheme="minorHAnsi"/>
        </w:rPr>
      </w:pPr>
    </w:p>
    <w:p w14:paraId="1E1BD552" w14:textId="2598D22B" w:rsidR="00E63017" w:rsidRPr="00832700" w:rsidRDefault="00E63017" w:rsidP="00E63017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3.1.4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Transfer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more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nesting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material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make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second,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empty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nest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new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cage.</w:t>
      </w:r>
    </w:p>
    <w:p w14:paraId="2CD37053" w14:textId="77777777" w:rsidR="00E63017" w:rsidRPr="00832700" w:rsidRDefault="00E63017" w:rsidP="00E63017">
      <w:pPr>
        <w:rPr>
          <w:rFonts w:asciiTheme="minorHAnsi" w:hAnsiTheme="minorHAnsi" w:cstheme="minorHAnsi"/>
        </w:rPr>
      </w:pPr>
    </w:p>
    <w:p w14:paraId="4688E935" w14:textId="38273804" w:rsidR="00E63017" w:rsidRPr="00832700" w:rsidRDefault="00E63017" w:rsidP="00E63017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3.1.5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Close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remove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dam’s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cage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hood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dam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not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stressed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hearing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neonatal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mice’s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distress.</w:t>
      </w:r>
    </w:p>
    <w:p w14:paraId="0D6773EB" w14:textId="77777777" w:rsidR="00E63017" w:rsidRPr="00832700" w:rsidRDefault="00E63017" w:rsidP="00E63017">
      <w:pPr>
        <w:rPr>
          <w:rFonts w:asciiTheme="minorHAnsi" w:hAnsiTheme="minorHAnsi" w:cstheme="minorHAnsi"/>
        </w:rPr>
      </w:pPr>
    </w:p>
    <w:p w14:paraId="54D6B3CB" w14:textId="0956FCC5" w:rsidR="00E63017" w:rsidRPr="00832700" w:rsidRDefault="00E63017" w:rsidP="00E63017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3.1.6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track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individual</w:t>
      </w:r>
      <w:r w:rsidR="00B74938">
        <w:rPr>
          <w:rFonts w:asciiTheme="minorHAnsi" w:hAnsiTheme="minorHAnsi" w:cstheme="minorHAnsi"/>
        </w:rPr>
        <w:t xml:space="preserve"> </w:t>
      </w:r>
      <w:r w:rsidR="000B76DC" w:rsidRPr="00832700">
        <w:rPr>
          <w:rFonts w:asciiTheme="minorHAnsi" w:hAnsiTheme="minorHAnsi" w:cstheme="minorHAnsi"/>
        </w:rPr>
        <w:t>neonatal</w:t>
      </w:r>
      <w:r w:rsidR="00B74938">
        <w:rPr>
          <w:rFonts w:asciiTheme="minorHAnsi" w:hAnsiTheme="minorHAnsi" w:cstheme="minorHAnsi"/>
        </w:rPr>
        <w:t xml:space="preserve"> </w:t>
      </w:r>
      <w:r w:rsidR="000B76DC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within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litter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over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time,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use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ethanol-proof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marker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mark</w:t>
      </w:r>
      <w:r w:rsidR="00B74938">
        <w:rPr>
          <w:rFonts w:asciiTheme="minorHAnsi" w:hAnsiTheme="minorHAnsi" w:cstheme="minorHAnsi"/>
        </w:rPr>
        <w:t xml:space="preserve"> </w:t>
      </w:r>
      <w:r w:rsidR="0044454C">
        <w:rPr>
          <w:rFonts w:asciiTheme="minorHAnsi" w:hAnsiTheme="minorHAnsi" w:cstheme="minorHAnsi"/>
        </w:rPr>
        <w:t>one</w:t>
      </w:r>
      <w:r w:rsidR="00B74938">
        <w:rPr>
          <w:rFonts w:asciiTheme="minorHAnsi" w:hAnsiTheme="minorHAnsi" w:cstheme="minorHAnsi"/>
        </w:rPr>
        <w:t xml:space="preserve"> </w:t>
      </w:r>
      <w:r w:rsidR="0044454C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44454C">
        <w:rPr>
          <w:rFonts w:asciiTheme="minorHAnsi" w:hAnsiTheme="minorHAnsi" w:cstheme="minorHAnsi"/>
        </w:rPr>
        <w:t>five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dots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front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reverse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tail,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reapplying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every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12</w:t>
      </w:r>
      <w:r w:rsidR="0044454C">
        <w:rPr>
          <w:rFonts w:asciiTheme="minorHAnsi" w:hAnsiTheme="minorHAnsi" w:cstheme="minorHAnsi"/>
        </w:rPr>
        <w:t>–</w:t>
      </w:r>
      <w:r w:rsidRPr="00832700">
        <w:rPr>
          <w:rFonts w:asciiTheme="minorHAnsi" w:hAnsiTheme="minorHAnsi" w:cstheme="minorHAnsi"/>
        </w:rPr>
        <w:t>24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needed.</w:t>
      </w:r>
      <w:r w:rsidR="00B74938">
        <w:rPr>
          <w:rFonts w:asciiTheme="minorHAnsi" w:hAnsiTheme="minorHAnsi" w:cstheme="minorHAnsi"/>
        </w:rPr>
        <w:t xml:space="preserve"> </w:t>
      </w:r>
    </w:p>
    <w:p w14:paraId="4BBC6024" w14:textId="77777777" w:rsidR="00E63017" w:rsidRPr="00832700" w:rsidRDefault="00E63017" w:rsidP="00E63017">
      <w:pPr>
        <w:rPr>
          <w:rFonts w:asciiTheme="minorHAnsi" w:hAnsiTheme="minorHAnsi" w:cstheme="minorHAnsi"/>
        </w:rPr>
      </w:pPr>
    </w:p>
    <w:p w14:paraId="14C1266A" w14:textId="217BB16E" w:rsidR="00E63017" w:rsidRPr="00832700" w:rsidRDefault="00E63017" w:rsidP="00E63017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3.1.7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Weigh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each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will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challenged,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placing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each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secondary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nest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after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weighing</w:t>
      </w:r>
      <w:r w:rsidR="0044454C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44454C">
        <w:rPr>
          <w:rFonts w:asciiTheme="minorHAnsi" w:hAnsiTheme="minorHAnsi" w:cstheme="minorHAnsi"/>
        </w:rPr>
        <w:t>repeat</w:t>
      </w:r>
      <w:r w:rsidR="00B74938">
        <w:rPr>
          <w:rFonts w:asciiTheme="minorHAnsi" w:hAnsiTheme="minorHAnsi" w:cstheme="minorHAnsi"/>
        </w:rPr>
        <w:t xml:space="preserve"> </w:t>
      </w:r>
      <w:r w:rsidR="0044454C">
        <w:rPr>
          <w:rFonts w:asciiTheme="minorHAnsi" w:hAnsiTheme="minorHAnsi" w:cstheme="minorHAnsi"/>
        </w:rPr>
        <w:t>this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all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mice.</w:t>
      </w:r>
      <w:r w:rsidR="00B74938">
        <w:rPr>
          <w:rFonts w:asciiTheme="minorHAnsi" w:hAnsiTheme="minorHAnsi" w:cstheme="minorHAnsi"/>
        </w:rPr>
        <w:t xml:space="preserve"> </w:t>
      </w:r>
    </w:p>
    <w:p w14:paraId="50EB621C" w14:textId="77777777" w:rsidR="00E63017" w:rsidRPr="00832700" w:rsidRDefault="00E63017" w:rsidP="00E63017">
      <w:pPr>
        <w:rPr>
          <w:rFonts w:asciiTheme="minorHAnsi" w:hAnsiTheme="minorHAnsi" w:cstheme="minorHAnsi"/>
        </w:rPr>
      </w:pPr>
    </w:p>
    <w:p w14:paraId="711FAF73" w14:textId="1943246E" w:rsidR="00E63017" w:rsidRPr="00832700" w:rsidRDefault="00E63017" w:rsidP="00E63017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lastRenderedPageBreak/>
        <w:t>3.1.8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Return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entire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litter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dam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before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preparing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proofErr w:type="spellStart"/>
      <w:r w:rsidRPr="00832700">
        <w:rPr>
          <w:rFonts w:asciiTheme="minorHAnsi" w:hAnsiTheme="minorHAnsi" w:cstheme="minorHAnsi"/>
        </w:rPr>
        <w:t>cecal</w:t>
      </w:r>
      <w:proofErr w:type="spellEnd"/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challenge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aliquot.</w:t>
      </w:r>
    </w:p>
    <w:p w14:paraId="12714CC3" w14:textId="77777777" w:rsidR="00B123D7" w:rsidRPr="00832700" w:rsidRDefault="00B123D7">
      <w:pPr>
        <w:rPr>
          <w:rFonts w:asciiTheme="minorHAnsi" w:hAnsiTheme="minorHAnsi" w:cstheme="minorHAnsi"/>
          <w:b/>
        </w:rPr>
      </w:pPr>
    </w:p>
    <w:p w14:paraId="169C5902" w14:textId="04A4DF45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3.</w:t>
      </w:r>
      <w:r w:rsidR="00E63017" w:rsidRPr="00832700">
        <w:rPr>
          <w:rFonts w:asciiTheme="minorHAnsi" w:hAnsiTheme="minorHAnsi" w:cstheme="minorHAnsi"/>
        </w:rPr>
        <w:t>2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E0219F" w:rsidRPr="00832700">
        <w:rPr>
          <w:rFonts w:asciiTheme="minorHAnsi" w:hAnsiTheme="minorHAnsi" w:cstheme="minorHAnsi"/>
        </w:rPr>
        <w:t>Calculat</w:t>
      </w:r>
      <w:r w:rsidR="00C15DDE" w:rsidRPr="00832700">
        <w:rPr>
          <w:rFonts w:asciiTheme="minorHAnsi" w:hAnsiTheme="minorHAnsi" w:cstheme="minorHAnsi"/>
        </w:rPr>
        <w:t>e</w:t>
      </w:r>
      <w:r w:rsidR="00B74938">
        <w:rPr>
          <w:rFonts w:asciiTheme="minorHAnsi" w:hAnsiTheme="minorHAnsi" w:cstheme="minorHAnsi"/>
        </w:rPr>
        <w:t xml:space="preserve"> </w:t>
      </w:r>
      <w:r w:rsidR="00C15DDE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0219F" w:rsidRPr="00832700">
        <w:rPr>
          <w:rFonts w:asciiTheme="minorHAnsi" w:hAnsiTheme="minorHAnsi" w:cstheme="minorHAnsi"/>
        </w:rPr>
        <w:t>individual</w:t>
      </w:r>
      <w:r w:rsidR="00B74938">
        <w:rPr>
          <w:rFonts w:asciiTheme="minorHAnsi" w:hAnsiTheme="minorHAnsi" w:cstheme="minorHAnsi"/>
        </w:rPr>
        <w:t xml:space="preserve"> </w:t>
      </w:r>
      <w:r w:rsidR="00E0219F" w:rsidRPr="00832700">
        <w:rPr>
          <w:rFonts w:asciiTheme="minorHAnsi" w:hAnsiTheme="minorHAnsi" w:cstheme="minorHAnsi"/>
        </w:rPr>
        <w:t>weight-adjusted</w:t>
      </w:r>
      <w:r w:rsidR="00B74938">
        <w:rPr>
          <w:rFonts w:asciiTheme="minorHAnsi" w:hAnsiTheme="minorHAnsi" w:cstheme="minorHAnsi"/>
        </w:rPr>
        <w:t xml:space="preserve"> </w:t>
      </w:r>
      <w:r w:rsidR="00E0219F" w:rsidRPr="00832700">
        <w:rPr>
          <w:rFonts w:asciiTheme="minorHAnsi" w:hAnsiTheme="minorHAnsi" w:cstheme="minorHAnsi"/>
        </w:rPr>
        <w:t>doses</w:t>
      </w:r>
      <w:r w:rsidR="00B74938">
        <w:rPr>
          <w:rFonts w:asciiTheme="minorHAnsi" w:hAnsiTheme="minorHAnsi" w:cstheme="minorHAnsi"/>
        </w:rPr>
        <w:t xml:space="preserve"> </w:t>
      </w:r>
      <w:r w:rsidR="00E0219F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E0219F"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="00E0219F"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="00E0219F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E0219F" w:rsidRPr="00832700">
        <w:rPr>
          <w:rFonts w:asciiTheme="minorHAnsi" w:hAnsiTheme="minorHAnsi" w:cstheme="minorHAnsi"/>
        </w:rPr>
        <w:t>required</w:t>
      </w:r>
      <w:r w:rsidR="00B74938">
        <w:rPr>
          <w:rFonts w:asciiTheme="minorHAnsi" w:hAnsiTheme="minorHAnsi" w:cstheme="minorHAnsi"/>
        </w:rPr>
        <w:t xml:space="preserve"> </w:t>
      </w:r>
      <w:r w:rsidR="00C15DDE" w:rsidRPr="00832700">
        <w:rPr>
          <w:rFonts w:asciiTheme="minorHAnsi" w:hAnsiTheme="minorHAnsi" w:cstheme="minorHAnsi"/>
        </w:rPr>
        <w:t>dilution</w:t>
      </w:r>
      <w:r w:rsidR="00B74938">
        <w:rPr>
          <w:rFonts w:asciiTheme="minorHAnsi" w:hAnsiTheme="minorHAnsi" w:cstheme="minorHAnsi"/>
        </w:rPr>
        <w:t xml:space="preserve"> </w:t>
      </w:r>
      <w:r w:rsidR="00C15DDE"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="00E0219F" w:rsidRPr="00832700">
        <w:rPr>
          <w:rFonts w:asciiTheme="minorHAnsi" w:hAnsiTheme="minorHAnsi" w:cstheme="minorHAnsi"/>
        </w:rPr>
        <w:t>D5W</w:t>
      </w:r>
      <w:r w:rsidR="00B74938">
        <w:rPr>
          <w:rFonts w:asciiTheme="minorHAnsi" w:hAnsiTheme="minorHAnsi" w:cstheme="minorHAnsi"/>
        </w:rPr>
        <w:t xml:space="preserve"> </w:t>
      </w:r>
      <w:r w:rsidR="00C15DDE"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="00C15DDE" w:rsidRPr="00832700">
        <w:rPr>
          <w:rFonts w:asciiTheme="minorHAnsi" w:hAnsiTheme="minorHAnsi" w:cstheme="minorHAnsi"/>
        </w:rPr>
        <w:t>c</w:t>
      </w:r>
      <w:r w:rsidRPr="00832700">
        <w:rPr>
          <w:rFonts w:asciiTheme="minorHAnsi" w:hAnsiTheme="minorHAnsi" w:cstheme="minorHAnsi"/>
        </w:rPr>
        <w:t>omplet</w:t>
      </w:r>
      <w:r w:rsidR="00C15DDE" w:rsidRPr="00832700">
        <w:rPr>
          <w:rFonts w:asciiTheme="minorHAnsi" w:hAnsiTheme="minorHAnsi" w:cstheme="minorHAnsi"/>
        </w:rPr>
        <w:t>ing</w:t>
      </w:r>
      <w:r w:rsidR="00B74938">
        <w:rPr>
          <w:rFonts w:asciiTheme="minorHAnsi" w:hAnsiTheme="minorHAnsi" w:cstheme="minorHAnsi"/>
        </w:rPr>
        <w:t xml:space="preserve"> </w:t>
      </w:r>
      <w:r w:rsidR="00C15DDE" w:rsidRPr="00832700">
        <w:rPr>
          <w:rFonts w:asciiTheme="minorHAnsi" w:hAnsiTheme="minorHAnsi" w:cstheme="minorHAnsi"/>
        </w:rPr>
        <w:t>this</w:t>
      </w:r>
      <w:r w:rsidR="00B74938">
        <w:rPr>
          <w:rFonts w:asciiTheme="minorHAnsi" w:hAnsiTheme="minorHAnsi" w:cstheme="minorHAnsi"/>
        </w:rPr>
        <w:t xml:space="preserve"> </w:t>
      </w:r>
      <w:r w:rsidR="002A155D" w:rsidRPr="00832700">
        <w:rPr>
          <w:rFonts w:asciiTheme="minorHAnsi" w:hAnsiTheme="minorHAnsi" w:cstheme="minorHAnsi"/>
        </w:rPr>
        <w:t>step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each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litter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separately</w:t>
      </w:r>
      <w:r w:rsidR="0044454C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9C0D2A" w:rsidRPr="00832700">
        <w:rPr>
          <w:rFonts w:asciiTheme="minorHAnsi" w:hAnsiTheme="minorHAnsi" w:cstheme="minorHAnsi"/>
        </w:rPr>
        <w:t>using</w:t>
      </w:r>
      <w:r w:rsidR="00B74938">
        <w:rPr>
          <w:rFonts w:asciiTheme="minorHAnsi" w:hAnsiTheme="minorHAnsi" w:cstheme="minorHAnsi"/>
        </w:rPr>
        <w:t xml:space="preserve"> </w:t>
      </w:r>
      <w:r w:rsidR="009C0D2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9C0D2A" w:rsidRPr="00832700">
        <w:rPr>
          <w:rFonts w:asciiTheme="minorHAnsi" w:hAnsiTheme="minorHAnsi" w:cstheme="minorHAnsi"/>
        </w:rPr>
        <w:t>calculations</w:t>
      </w:r>
      <w:r w:rsidR="00B74938">
        <w:rPr>
          <w:rFonts w:asciiTheme="minorHAnsi" w:hAnsiTheme="minorHAnsi" w:cstheme="minorHAnsi"/>
        </w:rPr>
        <w:t xml:space="preserve"> </w:t>
      </w:r>
      <w:r w:rsidR="00DA0ECB" w:rsidRPr="00832700">
        <w:rPr>
          <w:rFonts w:asciiTheme="minorHAnsi" w:hAnsiTheme="minorHAnsi" w:cstheme="minorHAnsi"/>
        </w:rPr>
        <w:t>below</w:t>
      </w:r>
      <w:r w:rsidR="00B74938">
        <w:rPr>
          <w:rFonts w:asciiTheme="minorHAnsi" w:hAnsiTheme="minorHAnsi" w:cstheme="minorHAnsi"/>
        </w:rPr>
        <w:t xml:space="preserve"> </w:t>
      </w:r>
      <w:r w:rsidR="00DA0ECB" w:rsidRPr="00832700">
        <w:rPr>
          <w:rFonts w:asciiTheme="minorHAnsi" w:hAnsiTheme="minorHAnsi" w:cstheme="minorHAnsi"/>
        </w:rPr>
        <w:t>or</w:t>
      </w:r>
      <w:r w:rsidR="00B74938">
        <w:rPr>
          <w:rFonts w:asciiTheme="minorHAnsi" w:hAnsiTheme="minorHAnsi" w:cstheme="minorHAnsi"/>
        </w:rPr>
        <w:t xml:space="preserve"> </w:t>
      </w:r>
      <w:r w:rsidR="00C15DDE" w:rsidRPr="00832700">
        <w:rPr>
          <w:rFonts w:asciiTheme="minorHAnsi" w:hAnsiTheme="minorHAnsi" w:cstheme="minorHAnsi"/>
        </w:rPr>
        <w:t>using</w:t>
      </w:r>
      <w:r w:rsidR="00B74938">
        <w:rPr>
          <w:rFonts w:asciiTheme="minorHAnsi" w:hAnsiTheme="minorHAnsi" w:cstheme="minorHAnsi"/>
        </w:rPr>
        <w:t xml:space="preserve"> </w:t>
      </w:r>
      <w:r w:rsidR="009C0D2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2A155D" w:rsidRPr="00832700">
        <w:rPr>
          <w:rFonts w:asciiTheme="minorHAnsi" w:hAnsiTheme="minorHAnsi" w:cstheme="minorHAnsi"/>
        </w:rPr>
        <w:t>provided</w:t>
      </w:r>
      <w:r w:rsidR="00B74938">
        <w:rPr>
          <w:rFonts w:asciiTheme="minorHAnsi" w:hAnsiTheme="minorHAnsi" w:cstheme="minorHAnsi"/>
        </w:rPr>
        <w:t xml:space="preserve"> </w:t>
      </w:r>
      <w:r w:rsidR="009C0D2A" w:rsidRPr="00832700">
        <w:rPr>
          <w:rFonts w:asciiTheme="minorHAnsi" w:hAnsiTheme="minorHAnsi" w:cstheme="minorHAnsi"/>
        </w:rPr>
        <w:t>worksheet</w:t>
      </w:r>
      <w:r w:rsidR="00B74938">
        <w:rPr>
          <w:rFonts w:asciiTheme="minorHAnsi" w:hAnsiTheme="minorHAnsi" w:cstheme="minorHAnsi"/>
        </w:rPr>
        <w:t xml:space="preserve"> </w:t>
      </w:r>
      <w:r w:rsidR="00DA0ECB" w:rsidRPr="00832700">
        <w:rPr>
          <w:rFonts w:asciiTheme="minorHAnsi" w:hAnsiTheme="minorHAnsi" w:cstheme="minorHAnsi"/>
        </w:rPr>
        <w:t>(</w:t>
      </w:r>
      <w:r w:rsidR="00943928" w:rsidRPr="00832700">
        <w:rPr>
          <w:rFonts w:asciiTheme="minorHAnsi" w:hAnsiTheme="minorHAnsi" w:cstheme="minorHAnsi"/>
        </w:rPr>
        <w:t>see</w:t>
      </w:r>
      <w:r w:rsidR="00B74938">
        <w:rPr>
          <w:rFonts w:asciiTheme="minorHAnsi" w:hAnsiTheme="minorHAnsi" w:cstheme="minorHAnsi"/>
        </w:rPr>
        <w:t xml:space="preserve"> </w:t>
      </w:r>
      <w:r w:rsidR="00DA0ECB" w:rsidRPr="00832700">
        <w:rPr>
          <w:rFonts w:asciiTheme="minorHAnsi" w:hAnsiTheme="minorHAnsi" w:cstheme="minorHAnsi"/>
          <w:b/>
        </w:rPr>
        <w:t>Supplemental</w:t>
      </w:r>
      <w:r w:rsidR="00B74938">
        <w:rPr>
          <w:rFonts w:asciiTheme="minorHAnsi" w:hAnsiTheme="minorHAnsi" w:cstheme="minorHAnsi"/>
          <w:b/>
        </w:rPr>
        <w:t xml:space="preserve"> </w:t>
      </w:r>
      <w:r w:rsidR="00DA0ECB" w:rsidRPr="00832700">
        <w:rPr>
          <w:rFonts w:asciiTheme="minorHAnsi" w:hAnsiTheme="minorHAnsi" w:cstheme="minorHAnsi"/>
          <w:b/>
        </w:rPr>
        <w:t>File</w:t>
      </w:r>
      <w:r w:rsidR="00DA0ECB" w:rsidRPr="00832700">
        <w:rPr>
          <w:rFonts w:asciiTheme="minorHAnsi" w:hAnsiTheme="minorHAnsi" w:cstheme="minorHAnsi"/>
        </w:rPr>
        <w:t>)</w:t>
      </w:r>
      <w:r w:rsidR="009C0D2A" w:rsidRPr="00832700">
        <w:rPr>
          <w:rFonts w:asciiTheme="minorHAnsi" w:hAnsiTheme="minorHAnsi" w:cstheme="minorHAnsi"/>
        </w:rPr>
        <w:t>.</w:t>
      </w:r>
    </w:p>
    <w:p w14:paraId="070F659E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74BA013D" w14:textId="021D5BEB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3.</w:t>
      </w:r>
      <w:r w:rsidR="00E63017" w:rsidRPr="00832700">
        <w:rPr>
          <w:rFonts w:asciiTheme="minorHAnsi" w:hAnsiTheme="minorHAnsi" w:cstheme="minorHAnsi"/>
        </w:rPr>
        <w:t>2</w:t>
      </w:r>
      <w:r w:rsidRPr="00832700">
        <w:rPr>
          <w:rFonts w:asciiTheme="minorHAnsi" w:hAnsiTheme="minorHAnsi" w:cstheme="minorHAnsi"/>
        </w:rPr>
        <w:t>.1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Calculate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milligrams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="00433AEF" w:rsidRPr="00832700">
        <w:rPr>
          <w:rFonts w:asciiTheme="minorHAnsi" w:hAnsiTheme="minorHAnsi" w:cstheme="minorHAnsi"/>
        </w:rPr>
        <w:t>(</w:t>
      </w:r>
      <w:r w:rsidR="00433AEF" w:rsidRPr="00C8236F">
        <w:rPr>
          <w:rFonts w:asciiTheme="minorHAnsi" w:hAnsiTheme="minorHAnsi" w:cstheme="minorHAnsi"/>
          <w:i/>
        </w:rPr>
        <w:t>a</w:t>
      </w:r>
      <w:r w:rsidR="00433AEF" w:rsidRPr="00832700">
        <w:rPr>
          <w:rFonts w:asciiTheme="minorHAnsi" w:hAnsiTheme="minorHAnsi" w:cstheme="minorHAnsi"/>
        </w:rPr>
        <w:t>)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administered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each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="000B2D85"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multiplying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weight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="00433AEF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433AEF" w:rsidRPr="00832700">
        <w:rPr>
          <w:rFonts w:asciiTheme="minorHAnsi" w:hAnsiTheme="minorHAnsi" w:cstheme="minorHAnsi"/>
        </w:rPr>
        <w:t>grams</w:t>
      </w:r>
      <w:r w:rsidR="00B74938">
        <w:rPr>
          <w:rFonts w:asciiTheme="minorHAnsi" w:hAnsiTheme="minorHAnsi" w:cstheme="minorHAnsi"/>
        </w:rPr>
        <w:t xml:space="preserve"> </w:t>
      </w:r>
      <w:r w:rsidR="00433AEF" w:rsidRPr="00832700">
        <w:rPr>
          <w:rFonts w:asciiTheme="minorHAnsi" w:hAnsiTheme="minorHAnsi" w:cstheme="minorHAnsi"/>
        </w:rPr>
        <w:t>(</w:t>
      </w:r>
      <w:r w:rsidR="00433AEF" w:rsidRPr="00C8236F">
        <w:rPr>
          <w:rFonts w:asciiTheme="minorHAnsi" w:hAnsiTheme="minorHAnsi" w:cstheme="minorHAnsi"/>
          <w:i/>
        </w:rPr>
        <w:t>b</w:t>
      </w:r>
      <w:r w:rsidR="00433AEF" w:rsidRPr="00832700">
        <w:rPr>
          <w:rFonts w:asciiTheme="minorHAnsi" w:hAnsiTheme="minorHAnsi" w:cstheme="minorHAnsi"/>
        </w:rPr>
        <w:t>)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AB1074" w:rsidRPr="00832700">
        <w:rPr>
          <w:rFonts w:asciiTheme="minorHAnsi" w:hAnsiTheme="minorHAnsi" w:cstheme="minorHAnsi"/>
        </w:rPr>
        <w:t>desired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challenge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dose</w:t>
      </w:r>
      <w:r w:rsidR="00B74938">
        <w:rPr>
          <w:rFonts w:asciiTheme="minorHAnsi" w:hAnsiTheme="minorHAnsi" w:cstheme="minorHAnsi"/>
        </w:rPr>
        <w:t xml:space="preserve"> </w:t>
      </w:r>
      <w:r w:rsidR="00433AEF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433AEF" w:rsidRPr="00832700">
        <w:rPr>
          <w:rFonts w:asciiTheme="minorHAnsi" w:hAnsiTheme="minorHAnsi" w:cstheme="minorHAnsi"/>
        </w:rPr>
        <w:t>milligrams</w:t>
      </w:r>
      <w:r w:rsidR="00B74938">
        <w:rPr>
          <w:rFonts w:asciiTheme="minorHAnsi" w:hAnsiTheme="minorHAnsi" w:cstheme="minorHAnsi"/>
        </w:rPr>
        <w:t xml:space="preserve"> </w:t>
      </w:r>
      <w:r w:rsidR="00433AEF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0B76DC"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="00433AEF"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="00433AEF" w:rsidRPr="00832700">
        <w:rPr>
          <w:rFonts w:asciiTheme="minorHAnsi" w:hAnsiTheme="minorHAnsi" w:cstheme="minorHAnsi"/>
        </w:rPr>
        <w:t>per</w:t>
      </w:r>
      <w:r w:rsidR="00B74938">
        <w:rPr>
          <w:rFonts w:asciiTheme="minorHAnsi" w:hAnsiTheme="minorHAnsi" w:cstheme="minorHAnsi"/>
        </w:rPr>
        <w:t xml:space="preserve"> </w:t>
      </w:r>
      <w:r w:rsidR="00433AEF" w:rsidRPr="00832700">
        <w:rPr>
          <w:rFonts w:asciiTheme="minorHAnsi" w:hAnsiTheme="minorHAnsi" w:cstheme="minorHAnsi"/>
        </w:rPr>
        <w:t>gram</w:t>
      </w:r>
      <w:r w:rsidR="00B74938">
        <w:rPr>
          <w:rFonts w:asciiTheme="minorHAnsi" w:hAnsiTheme="minorHAnsi" w:cstheme="minorHAnsi"/>
        </w:rPr>
        <w:t xml:space="preserve"> </w:t>
      </w:r>
      <w:r w:rsidR="00433AEF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433AEF"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="00433AEF" w:rsidRPr="00832700">
        <w:rPr>
          <w:rFonts w:asciiTheme="minorHAnsi" w:hAnsiTheme="minorHAnsi" w:cstheme="minorHAnsi"/>
        </w:rPr>
        <w:t>(</w:t>
      </w:r>
      <w:r w:rsidR="00433AEF" w:rsidRPr="00C8236F">
        <w:rPr>
          <w:rFonts w:asciiTheme="minorHAnsi" w:hAnsiTheme="minorHAnsi" w:cstheme="minorHAnsi"/>
          <w:i/>
        </w:rPr>
        <w:t>c</w:t>
      </w:r>
      <w:r w:rsidR="00433AEF" w:rsidRPr="00832700">
        <w:rPr>
          <w:rFonts w:asciiTheme="minorHAnsi" w:hAnsiTheme="minorHAnsi" w:cstheme="minorHAnsi"/>
        </w:rPr>
        <w:t>)</w:t>
      </w:r>
      <w:r w:rsidR="00976E2B" w:rsidRPr="00832700">
        <w:rPr>
          <w:rFonts w:asciiTheme="minorHAnsi" w:hAnsiTheme="minorHAnsi" w:cstheme="minorHAnsi"/>
        </w:rPr>
        <w:t>.</w:t>
      </w:r>
    </w:p>
    <w:p w14:paraId="0EB6BB93" w14:textId="77777777" w:rsidR="000B2D85" w:rsidRPr="00832700" w:rsidRDefault="000B2D85">
      <w:pPr>
        <w:rPr>
          <w:rFonts w:asciiTheme="minorHAnsi" w:hAnsiTheme="minorHAnsi" w:cstheme="minorHAnsi"/>
        </w:rPr>
      </w:pPr>
    </w:p>
    <w:p w14:paraId="1DE8AFB7" w14:textId="76F36FF7" w:rsidR="00433AEF" w:rsidRPr="00832700" w:rsidRDefault="00433AEF">
      <w:pPr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>a=b×c</m:t>
          </m:r>
        </m:oMath>
      </m:oMathPara>
    </w:p>
    <w:p w14:paraId="657058F4" w14:textId="77777777" w:rsidR="00C15DDE" w:rsidRPr="00832700" w:rsidRDefault="00C15DDE">
      <w:pPr>
        <w:rPr>
          <w:rFonts w:asciiTheme="minorHAnsi" w:hAnsiTheme="minorHAnsi" w:cstheme="minorHAnsi"/>
        </w:rPr>
      </w:pPr>
    </w:p>
    <w:p w14:paraId="35F342CE" w14:textId="52B35C0D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3.</w:t>
      </w:r>
      <w:r w:rsidR="00E63017" w:rsidRPr="00832700">
        <w:rPr>
          <w:rFonts w:asciiTheme="minorHAnsi" w:hAnsiTheme="minorHAnsi" w:cstheme="minorHAnsi"/>
        </w:rPr>
        <w:t>2</w:t>
      </w:r>
      <w:r w:rsidRPr="00832700">
        <w:rPr>
          <w:rFonts w:asciiTheme="minorHAnsi" w:hAnsiTheme="minorHAnsi" w:cstheme="minorHAnsi"/>
        </w:rPr>
        <w:t>.2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Calculate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individual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volume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undiluted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stock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required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="00433AEF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44454C">
        <w:rPr>
          <w:rFonts w:asciiTheme="minorHAnsi" w:hAnsiTheme="minorHAnsi" w:cstheme="minorHAnsi"/>
        </w:rPr>
        <w:t>microliters</w:t>
      </w:r>
      <w:r w:rsidR="00B74938">
        <w:rPr>
          <w:rFonts w:asciiTheme="minorHAnsi" w:hAnsiTheme="minorHAnsi" w:cstheme="minorHAnsi"/>
        </w:rPr>
        <w:t xml:space="preserve"> </w:t>
      </w:r>
      <w:r w:rsidR="00433AEF" w:rsidRPr="00832700">
        <w:rPr>
          <w:rFonts w:asciiTheme="minorHAnsi" w:hAnsiTheme="minorHAnsi" w:cstheme="minorHAnsi"/>
        </w:rPr>
        <w:t>(</w:t>
      </w:r>
      <w:r w:rsidR="00433AEF" w:rsidRPr="00C8236F">
        <w:rPr>
          <w:rFonts w:asciiTheme="minorHAnsi" w:hAnsiTheme="minorHAnsi" w:cstheme="minorHAnsi"/>
          <w:i/>
        </w:rPr>
        <w:t>d</w:t>
      </w:r>
      <w:r w:rsidR="00433AEF" w:rsidRPr="00832700">
        <w:rPr>
          <w:rFonts w:asciiTheme="minorHAnsi" w:hAnsiTheme="minorHAnsi" w:cstheme="minorHAnsi"/>
        </w:rPr>
        <w:t>)</w:t>
      </w:r>
      <w:r w:rsidR="00B74938">
        <w:rPr>
          <w:rFonts w:asciiTheme="minorHAnsi" w:hAnsiTheme="minorHAnsi" w:cstheme="minorHAnsi"/>
        </w:rPr>
        <w:t xml:space="preserve"> </w:t>
      </w:r>
      <w:r w:rsidR="00433AEF"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="00433AEF" w:rsidRPr="00832700">
        <w:rPr>
          <w:rFonts w:asciiTheme="minorHAnsi" w:hAnsiTheme="minorHAnsi" w:cstheme="minorHAnsi"/>
        </w:rPr>
        <w:t>dividing</w:t>
      </w:r>
      <w:r w:rsidR="00B74938">
        <w:rPr>
          <w:rFonts w:asciiTheme="minorHAnsi" w:hAnsiTheme="minorHAnsi" w:cstheme="minorHAnsi"/>
        </w:rPr>
        <w:t xml:space="preserve"> </w:t>
      </w:r>
      <w:r w:rsidR="00433AEF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milligram</w:t>
      </w:r>
      <w:r w:rsidR="0044454C">
        <w:rPr>
          <w:rFonts w:asciiTheme="minorHAnsi" w:hAnsiTheme="minorHAnsi" w:cstheme="minorHAnsi"/>
        </w:rPr>
        <w:t>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0B76DC"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needed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step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3.</w:t>
      </w:r>
      <w:r w:rsidR="00E63017" w:rsidRPr="00832700">
        <w:rPr>
          <w:rFonts w:asciiTheme="minorHAnsi" w:hAnsiTheme="minorHAnsi" w:cstheme="minorHAnsi"/>
        </w:rPr>
        <w:t>2</w:t>
      </w:r>
      <w:r w:rsidRPr="00832700">
        <w:rPr>
          <w:rFonts w:asciiTheme="minorHAnsi" w:hAnsiTheme="minorHAnsi" w:cstheme="minorHAnsi"/>
        </w:rPr>
        <w:t>.1</w:t>
      </w:r>
      <w:r w:rsidR="00B74938">
        <w:rPr>
          <w:rFonts w:asciiTheme="minorHAnsi" w:hAnsiTheme="minorHAnsi" w:cstheme="minorHAnsi"/>
        </w:rPr>
        <w:t xml:space="preserve"> </w:t>
      </w:r>
      <w:r w:rsidR="00433AEF" w:rsidRPr="00832700">
        <w:rPr>
          <w:rFonts w:asciiTheme="minorHAnsi" w:hAnsiTheme="minorHAnsi" w:cstheme="minorHAnsi"/>
        </w:rPr>
        <w:t>(</w:t>
      </w:r>
      <w:r w:rsidR="00433AEF" w:rsidRPr="00C8236F">
        <w:rPr>
          <w:rFonts w:asciiTheme="minorHAnsi" w:hAnsiTheme="minorHAnsi" w:cstheme="minorHAnsi"/>
          <w:i/>
        </w:rPr>
        <w:t>a</w:t>
      </w:r>
      <w:r w:rsidR="00433AEF" w:rsidRPr="00832700">
        <w:rPr>
          <w:rFonts w:asciiTheme="minorHAnsi" w:hAnsiTheme="minorHAnsi" w:cstheme="minorHAnsi"/>
        </w:rPr>
        <w:t>)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="00433AEF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stock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concentration,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160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mg</w:t>
      </w:r>
      <w:r w:rsidR="00B74938">
        <w:rPr>
          <w:rFonts w:asciiTheme="minorHAnsi" w:hAnsiTheme="minorHAnsi" w:cstheme="minorHAnsi"/>
        </w:rPr>
        <w:t xml:space="preserve"> </w:t>
      </w:r>
      <w:r w:rsidR="0044454C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0B76DC"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="00374D8D" w:rsidRPr="00832700">
        <w:rPr>
          <w:rFonts w:asciiTheme="minorHAnsi" w:hAnsiTheme="minorHAnsi" w:cstheme="minorHAnsi"/>
        </w:rPr>
        <w:t>per</w:t>
      </w:r>
      <w:r w:rsidR="00B74938">
        <w:rPr>
          <w:rFonts w:asciiTheme="minorHAnsi" w:hAnsiTheme="minorHAnsi" w:cstheme="minorHAnsi"/>
        </w:rPr>
        <w:t xml:space="preserve"> </w:t>
      </w:r>
      <w:r w:rsidR="006151F0" w:rsidRPr="00832700">
        <w:rPr>
          <w:rFonts w:asciiTheme="minorHAnsi" w:hAnsiTheme="minorHAnsi" w:cstheme="minorHAnsi"/>
        </w:rPr>
        <w:t>milliliter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D5W</w:t>
      </w:r>
      <w:r w:rsidR="00B74938">
        <w:rPr>
          <w:rFonts w:asciiTheme="minorHAnsi" w:hAnsiTheme="minorHAnsi" w:cstheme="minorHAnsi"/>
        </w:rPr>
        <w:t xml:space="preserve"> </w:t>
      </w:r>
      <w:r w:rsidR="00433AEF" w:rsidRPr="00832700">
        <w:rPr>
          <w:rFonts w:asciiTheme="minorHAnsi" w:hAnsiTheme="minorHAnsi" w:cstheme="minorHAnsi"/>
        </w:rPr>
        <w:t>(</w:t>
      </w:r>
      <w:r w:rsidR="00433AEF" w:rsidRPr="00C8236F">
        <w:rPr>
          <w:rFonts w:asciiTheme="minorHAnsi" w:hAnsiTheme="minorHAnsi" w:cstheme="minorHAnsi"/>
          <w:i/>
        </w:rPr>
        <w:t>e</w:t>
      </w:r>
      <w:proofErr w:type="gramStart"/>
      <w:r w:rsidR="00433AEF" w:rsidRPr="00832700">
        <w:rPr>
          <w:rFonts w:asciiTheme="minorHAnsi" w:hAnsiTheme="minorHAnsi" w:cstheme="minorHAnsi"/>
        </w:rPr>
        <w:t>)</w:t>
      </w:r>
      <w:r w:rsidR="006151F0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614941" w:rsidRPr="00832700">
        <w:rPr>
          <w:rFonts w:asciiTheme="minorHAnsi" w:hAnsiTheme="minorHAnsi" w:cstheme="minorHAnsi"/>
        </w:rPr>
        <w:t>and</w:t>
      </w:r>
      <w:proofErr w:type="gramEnd"/>
      <w:r w:rsidR="00B74938">
        <w:rPr>
          <w:rFonts w:asciiTheme="minorHAnsi" w:hAnsiTheme="minorHAnsi" w:cstheme="minorHAnsi"/>
        </w:rPr>
        <w:t xml:space="preserve"> </w:t>
      </w:r>
      <w:r w:rsidR="00433AEF" w:rsidRPr="00832700">
        <w:rPr>
          <w:rFonts w:asciiTheme="minorHAnsi" w:hAnsiTheme="minorHAnsi" w:cstheme="minorHAnsi"/>
        </w:rPr>
        <w:t>multiplying</w:t>
      </w:r>
      <w:r w:rsidR="00B74938">
        <w:rPr>
          <w:rFonts w:asciiTheme="minorHAnsi" w:hAnsiTheme="minorHAnsi" w:cstheme="minorHAnsi"/>
        </w:rPr>
        <w:t xml:space="preserve"> </w:t>
      </w:r>
      <w:r w:rsidR="00433AEF"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="00433AEF" w:rsidRPr="00832700">
        <w:rPr>
          <w:rFonts w:asciiTheme="minorHAnsi" w:hAnsiTheme="minorHAnsi" w:cstheme="minorHAnsi"/>
        </w:rPr>
        <w:t>1</w:t>
      </w:r>
      <w:r w:rsidR="0044454C">
        <w:rPr>
          <w:rFonts w:asciiTheme="minorHAnsi" w:hAnsiTheme="minorHAnsi" w:cstheme="minorHAnsi"/>
        </w:rPr>
        <w:t>,</w:t>
      </w:r>
      <w:r w:rsidR="00433AEF" w:rsidRPr="00832700">
        <w:rPr>
          <w:rFonts w:asciiTheme="minorHAnsi" w:hAnsiTheme="minorHAnsi" w:cstheme="minorHAnsi"/>
        </w:rPr>
        <w:t>000</w:t>
      </w:r>
      <w:r w:rsidR="00B74938">
        <w:rPr>
          <w:rFonts w:asciiTheme="minorHAnsi" w:hAnsiTheme="minorHAnsi" w:cstheme="minorHAnsi"/>
        </w:rPr>
        <w:t xml:space="preserve"> </w:t>
      </w:r>
      <w:r w:rsidR="00C02C78" w:rsidRPr="00832700">
        <w:rPr>
          <w:rFonts w:asciiTheme="minorHAnsi" w:hAnsiTheme="minorHAnsi" w:cstheme="minorHAnsi"/>
        </w:rPr>
        <w:t>µ</w:t>
      </w:r>
      <w:r w:rsidR="00433AEF" w:rsidRPr="00832700">
        <w:rPr>
          <w:rFonts w:asciiTheme="minorHAnsi" w:hAnsiTheme="minorHAnsi" w:cstheme="minorHAnsi"/>
        </w:rPr>
        <w:t>L</w:t>
      </w:r>
      <w:r w:rsidR="00B74938">
        <w:rPr>
          <w:rFonts w:asciiTheme="minorHAnsi" w:hAnsiTheme="minorHAnsi" w:cstheme="minorHAnsi"/>
        </w:rPr>
        <w:t xml:space="preserve"> </w:t>
      </w:r>
      <w:r w:rsidR="00433AEF" w:rsidRPr="00832700">
        <w:rPr>
          <w:rFonts w:asciiTheme="minorHAnsi" w:hAnsiTheme="minorHAnsi" w:cstheme="minorHAnsi"/>
        </w:rPr>
        <w:t>per</w:t>
      </w:r>
      <w:r w:rsidR="00B74938">
        <w:rPr>
          <w:rFonts w:asciiTheme="minorHAnsi" w:hAnsiTheme="minorHAnsi" w:cstheme="minorHAnsi"/>
        </w:rPr>
        <w:t xml:space="preserve"> </w:t>
      </w:r>
      <w:r w:rsidR="00433AEF" w:rsidRPr="00832700">
        <w:rPr>
          <w:rFonts w:asciiTheme="minorHAnsi" w:hAnsiTheme="minorHAnsi" w:cstheme="minorHAnsi"/>
        </w:rPr>
        <w:t>milliliter</w:t>
      </w:r>
      <w:r w:rsidR="00B74938">
        <w:rPr>
          <w:rFonts w:asciiTheme="minorHAnsi" w:hAnsiTheme="minorHAnsi" w:cstheme="minorHAnsi"/>
        </w:rPr>
        <w:t xml:space="preserve"> </w:t>
      </w:r>
      <w:r w:rsidR="002A64D7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2A64D7" w:rsidRPr="00832700">
        <w:rPr>
          <w:rFonts w:asciiTheme="minorHAnsi" w:hAnsiTheme="minorHAnsi" w:cstheme="minorHAnsi"/>
        </w:rPr>
        <w:t>convert</w:t>
      </w:r>
      <w:r w:rsidR="00B74938">
        <w:rPr>
          <w:rFonts w:asciiTheme="minorHAnsi" w:hAnsiTheme="minorHAnsi" w:cstheme="minorHAnsi"/>
        </w:rPr>
        <w:t xml:space="preserve"> </w:t>
      </w:r>
      <w:r w:rsidR="00614941"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="0044454C">
        <w:rPr>
          <w:rFonts w:asciiTheme="minorHAnsi" w:hAnsiTheme="minorHAnsi" w:cstheme="minorHAnsi"/>
        </w:rPr>
        <w:t>milliliters</w:t>
      </w:r>
      <w:r w:rsidR="00B74938">
        <w:rPr>
          <w:rFonts w:asciiTheme="minorHAnsi" w:hAnsiTheme="minorHAnsi" w:cstheme="minorHAnsi"/>
        </w:rPr>
        <w:t xml:space="preserve"> </w:t>
      </w:r>
      <w:r w:rsidR="00614941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44454C">
        <w:rPr>
          <w:rFonts w:asciiTheme="minorHAnsi" w:hAnsiTheme="minorHAnsi" w:cstheme="minorHAnsi"/>
        </w:rPr>
        <w:t>microliters</w:t>
      </w:r>
      <w:r w:rsidR="00976E2B" w:rsidRPr="00832700">
        <w:rPr>
          <w:rFonts w:asciiTheme="minorHAnsi" w:hAnsiTheme="minorHAnsi" w:cstheme="minorHAnsi"/>
        </w:rPr>
        <w:t>.</w:t>
      </w:r>
    </w:p>
    <w:p w14:paraId="5056BBE4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41215FEF" w14:textId="768F0059" w:rsidR="006F74C6" w:rsidRPr="00832700" w:rsidRDefault="002A64D7">
      <w:pPr>
        <w:rPr>
          <w:rFonts w:asciiTheme="minorHAnsi" w:hAnsiTheme="minorHAnsi" w:cstheme="minorHAnsi"/>
          <w:color w:val="545454"/>
          <w:shd w:val="clear" w:color="auto" w:fill="FFFFFF"/>
        </w:rPr>
      </w:pPr>
      <m:oMathPara>
        <m:oMath>
          <m:r>
            <w:rPr>
              <w:rFonts w:ascii="Cambria Math" w:hAnsi="Cambria Math" w:cstheme="minorHAnsi"/>
            </w:rPr>
            <m:t>d =a ÷e</m:t>
          </m:r>
          <m:r>
            <w:rPr>
              <w:rFonts w:ascii="Cambria Math" w:hAnsi="Cambria Math" w:cstheme="minorHAnsi"/>
              <w:color w:val="auto"/>
            </w:rPr>
            <m:t xml:space="preserve">×1,000 </m:t>
          </m:r>
          <m:r>
            <m:rPr>
              <m:sty m:val="p"/>
            </m:rPr>
            <w:rPr>
              <w:rFonts w:ascii="Cambria Math" w:hAnsi="Cambria Math" w:cstheme="minorHAnsi"/>
              <w:color w:val="auto"/>
              <w:shd w:val="clear" w:color="auto" w:fill="FFFFFF"/>
            </w:rPr>
            <m:t>μL per mL</m:t>
          </m:r>
        </m:oMath>
      </m:oMathPara>
    </w:p>
    <w:p w14:paraId="7E095245" w14:textId="77777777" w:rsidR="002A64D7" w:rsidRPr="00832700" w:rsidRDefault="002A64D7">
      <w:pPr>
        <w:rPr>
          <w:rFonts w:asciiTheme="minorHAnsi" w:hAnsiTheme="minorHAnsi" w:cstheme="minorHAnsi"/>
        </w:rPr>
      </w:pPr>
    </w:p>
    <w:p w14:paraId="19B769EC" w14:textId="488C8342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3.</w:t>
      </w:r>
      <w:r w:rsidR="00E63017" w:rsidRPr="00832700">
        <w:rPr>
          <w:rFonts w:asciiTheme="minorHAnsi" w:hAnsiTheme="minorHAnsi" w:cstheme="minorHAnsi"/>
        </w:rPr>
        <w:t>2</w:t>
      </w:r>
      <w:r w:rsidRPr="00832700">
        <w:rPr>
          <w:rFonts w:asciiTheme="minorHAnsi" w:hAnsiTheme="minorHAnsi" w:cstheme="minorHAnsi"/>
        </w:rPr>
        <w:t>.3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Average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stock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volume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required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="009E4813" w:rsidRPr="00832700">
        <w:rPr>
          <w:rFonts w:asciiTheme="minorHAnsi" w:hAnsiTheme="minorHAnsi" w:cstheme="minorHAnsi"/>
        </w:rPr>
        <w:t>(</w:t>
      </w:r>
      <w:r w:rsidR="002C1891" w:rsidRPr="00C8236F">
        <w:rPr>
          <w:rFonts w:asciiTheme="minorHAnsi" w:hAnsiTheme="minorHAnsi" w:cstheme="minorHAnsi"/>
          <w:i/>
        </w:rPr>
        <w:t>g</w:t>
      </w:r>
      <w:r w:rsidR="009E4813" w:rsidRPr="00832700">
        <w:rPr>
          <w:rFonts w:asciiTheme="minorHAnsi" w:hAnsiTheme="minorHAnsi" w:cstheme="minorHAnsi"/>
        </w:rPr>
        <w:t>)</w:t>
      </w:r>
      <w:r w:rsidR="00B74938">
        <w:rPr>
          <w:rFonts w:asciiTheme="minorHAnsi" w:hAnsiTheme="minorHAnsi" w:cstheme="minorHAnsi"/>
        </w:rPr>
        <w:t xml:space="preserve"> </w:t>
      </w:r>
      <w:r w:rsidR="009E4813"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="009E4813" w:rsidRPr="00832700">
        <w:rPr>
          <w:rFonts w:asciiTheme="minorHAnsi" w:hAnsiTheme="minorHAnsi" w:cstheme="minorHAnsi"/>
        </w:rPr>
        <w:t>summing</w:t>
      </w:r>
      <w:r w:rsidR="00B74938">
        <w:rPr>
          <w:rFonts w:asciiTheme="minorHAnsi" w:hAnsiTheme="minorHAnsi" w:cstheme="minorHAnsi"/>
        </w:rPr>
        <w:t xml:space="preserve"> </w:t>
      </w:r>
      <w:r w:rsidR="009E4813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9E4813" w:rsidRPr="00832700">
        <w:rPr>
          <w:rFonts w:asciiTheme="minorHAnsi" w:hAnsiTheme="minorHAnsi" w:cstheme="minorHAnsi"/>
        </w:rPr>
        <w:t>volume</w:t>
      </w:r>
      <w:r w:rsidR="00B74938">
        <w:rPr>
          <w:rFonts w:asciiTheme="minorHAnsi" w:hAnsiTheme="minorHAnsi" w:cstheme="minorHAnsi"/>
        </w:rPr>
        <w:t xml:space="preserve"> </w:t>
      </w:r>
      <w:r w:rsidR="009E4813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9E4813"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="009E4813"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="009E4813" w:rsidRPr="00832700">
        <w:rPr>
          <w:rFonts w:asciiTheme="minorHAnsi" w:hAnsiTheme="minorHAnsi" w:cstheme="minorHAnsi"/>
        </w:rPr>
        <w:t>stock</w:t>
      </w:r>
      <w:r w:rsidR="00B74938">
        <w:rPr>
          <w:rFonts w:asciiTheme="minorHAnsi" w:hAnsiTheme="minorHAnsi" w:cstheme="minorHAnsi"/>
        </w:rPr>
        <w:t xml:space="preserve"> </w:t>
      </w:r>
      <w:r w:rsidR="009E4813" w:rsidRPr="00832700">
        <w:rPr>
          <w:rFonts w:asciiTheme="minorHAnsi" w:hAnsiTheme="minorHAnsi" w:cstheme="minorHAnsi"/>
        </w:rPr>
        <w:t>(</w:t>
      </w:r>
      <w:r w:rsidR="009E4813" w:rsidRPr="00C8236F">
        <w:rPr>
          <w:rFonts w:asciiTheme="minorHAnsi" w:hAnsiTheme="minorHAnsi" w:cstheme="minorHAnsi"/>
          <w:i/>
        </w:rPr>
        <w:t>d</w:t>
      </w:r>
      <w:r w:rsidR="009E4813" w:rsidRPr="00832700">
        <w:rPr>
          <w:rFonts w:asciiTheme="minorHAnsi" w:hAnsiTheme="minorHAnsi" w:cstheme="minorHAnsi"/>
        </w:rPr>
        <w:t>)</w:t>
      </w:r>
      <w:r w:rsidR="00B74938">
        <w:rPr>
          <w:rFonts w:asciiTheme="minorHAnsi" w:hAnsiTheme="minorHAnsi" w:cstheme="minorHAnsi"/>
        </w:rPr>
        <w:t xml:space="preserve"> </w:t>
      </w:r>
      <w:r w:rsidR="009E4813" w:rsidRPr="00832700">
        <w:rPr>
          <w:rFonts w:asciiTheme="minorHAnsi" w:hAnsiTheme="minorHAnsi" w:cstheme="minorHAnsi"/>
        </w:rPr>
        <w:t>per</w:t>
      </w:r>
      <w:r w:rsidR="00B74938">
        <w:rPr>
          <w:rFonts w:asciiTheme="minorHAnsi" w:hAnsiTheme="minorHAnsi" w:cstheme="minorHAnsi"/>
        </w:rPr>
        <w:t xml:space="preserve"> </w:t>
      </w:r>
      <w:r w:rsidR="009E4813"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="009E4813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9E4813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9E4813" w:rsidRPr="00832700">
        <w:rPr>
          <w:rFonts w:asciiTheme="minorHAnsi" w:hAnsiTheme="minorHAnsi" w:cstheme="minorHAnsi"/>
        </w:rPr>
        <w:t>litter</w:t>
      </w:r>
      <w:r w:rsidR="00B74938">
        <w:rPr>
          <w:rFonts w:asciiTheme="minorHAnsi" w:hAnsiTheme="minorHAnsi" w:cstheme="minorHAnsi"/>
        </w:rPr>
        <w:t xml:space="preserve"> </w:t>
      </w:r>
      <w:r w:rsidR="009E4813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9E4813" w:rsidRPr="00C8236F">
        <w:rPr>
          <w:rFonts w:asciiTheme="minorHAnsi" w:hAnsiTheme="minorHAnsi" w:cstheme="minorHAnsi"/>
          <w:i/>
        </w:rPr>
        <w:t>n</w:t>
      </w:r>
      <w:r w:rsidR="00B74938">
        <w:rPr>
          <w:rFonts w:asciiTheme="minorHAnsi" w:hAnsiTheme="minorHAnsi" w:cstheme="minorHAnsi"/>
        </w:rPr>
        <w:t xml:space="preserve"> </w:t>
      </w:r>
      <w:r w:rsidR="009E4813" w:rsidRPr="00832700">
        <w:rPr>
          <w:rFonts w:asciiTheme="minorHAnsi" w:hAnsiTheme="minorHAnsi" w:cstheme="minorHAnsi"/>
        </w:rPr>
        <w:t>mice,</w:t>
      </w:r>
      <w:r w:rsidR="00B74938">
        <w:rPr>
          <w:rFonts w:asciiTheme="minorHAnsi" w:hAnsiTheme="minorHAnsi" w:cstheme="minorHAnsi"/>
        </w:rPr>
        <w:t xml:space="preserve"> </w:t>
      </w:r>
      <w:r w:rsidR="009E4813" w:rsidRPr="00832700">
        <w:rPr>
          <w:rFonts w:asciiTheme="minorHAnsi" w:hAnsiTheme="minorHAnsi" w:cstheme="minorHAnsi"/>
        </w:rPr>
        <w:t>divided</w:t>
      </w:r>
      <w:r w:rsidR="00B74938">
        <w:rPr>
          <w:rFonts w:asciiTheme="minorHAnsi" w:hAnsiTheme="minorHAnsi" w:cstheme="minorHAnsi"/>
        </w:rPr>
        <w:t xml:space="preserve"> </w:t>
      </w:r>
      <w:r w:rsidR="009E4813"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="009E4813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9E4813" w:rsidRPr="00832700">
        <w:rPr>
          <w:rFonts w:asciiTheme="minorHAnsi" w:hAnsiTheme="minorHAnsi" w:cstheme="minorHAnsi"/>
        </w:rPr>
        <w:t>number</w:t>
      </w:r>
      <w:r w:rsidR="00B74938">
        <w:rPr>
          <w:rFonts w:asciiTheme="minorHAnsi" w:hAnsiTheme="minorHAnsi" w:cstheme="minorHAnsi"/>
        </w:rPr>
        <w:t xml:space="preserve"> </w:t>
      </w:r>
      <w:r w:rsidR="009E4813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9E4813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9E4813" w:rsidRPr="00832700">
        <w:rPr>
          <w:rFonts w:asciiTheme="minorHAnsi" w:hAnsiTheme="minorHAnsi" w:cstheme="minorHAnsi"/>
        </w:rPr>
        <w:t>(</w:t>
      </w:r>
      <w:r w:rsidR="009E4813" w:rsidRPr="00C8236F">
        <w:rPr>
          <w:rFonts w:asciiTheme="minorHAnsi" w:hAnsiTheme="minorHAnsi" w:cstheme="minorHAnsi"/>
          <w:i/>
        </w:rPr>
        <w:t>n</w:t>
      </w:r>
      <w:r w:rsidR="009E4813" w:rsidRPr="00832700">
        <w:rPr>
          <w:rFonts w:asciiTheme="minorHAnsi" w:hAnsiTheme="minorHAnsi" w:cstheme="minorHAnsi"/>
        </w:rPr>
        <w:t>)</w:t>
      </w:r>
      <w:r w:rsidRPr="00832700">
        <w:rPr>
          <w:rFonts w:asciiTheme="minorHAnsi" w:hAnsiTheme="minorHAnsi" w:cstheme="minorHAnsi"/>
        </w:rPr>
        <w:t>.</w:t>
      </w:r>
    </w:p>
    <w:p w14:paraId="2C674353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383385A8" w14:textId="453E484D" w:rsidR="009E4813" w:rsidRPr="00832700" w:rsidRDefault="002C1891">
      <w:pPr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 xml:space="preserve">g=sum 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i→n</m:t>
                  </m:r>
                </m:sub>
              </m:sSub>
            </m:e>
          </m:d>
          <m:r>
            <w:rPr>
              <w:rFonts w:ascii="Cambria Math" w:hAnsi="Cambria Math" w:cstheme="minorHAnsi"/>
            </w:rPr>
            <m:t>÷n</m:t>
          </m:r>
        </m:oMath>
      </m:oMathPara>
    </w:p>
    <w:p w14:paraId="77055C1D" w14:textId="77777777" w:rsidR="009E4813" w:rsidRPr="00832700" w:rsidRDefault="009E4813">
      <w:pPr>
        <w:rPr>
          <w:rFonts w:asciiTheme="minorHAnsi" w:hAnsiTheme="minorHAnsi" w:cstheme="minorHAnsi"/>
        </w:rPr>
      </w:pPr>
    </w:p>
    <w:p w14:paraId="4E384E23" w14:textId="2FA74B9B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3.</w:t>
      </w:r>
      <w:r w:rsidR="00E63017" w:rsidRPr="00832700">
        <w:rPr>
          <w:rFonts w:asciiTheme="minorHAnsi" w:hAnsiTheme="minorHAnsi" w:cstheme="minorHAnsi"/>
        </w:rPr>
        <w:t>2</w:t>
      </w:r>
      <w:r w:rsidRPr="00832700">
        <w:rPr>
          <w:rFonts w:asciiTheme="minorHAnsi" w:hAnsiTheme="minorHAnsi" w:cstheme="minorHAnsi"/>
        </w:rPr>
        <w:t>.4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Calculate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average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dilution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factor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slurr</w:t>
      </w:r>
      <w:r w:rsidR="000E6485" w:rsidRPr="00832700">
        <w:rPr>
          <w:rFonts w:asciiTheme="minorHAnsi" w:hAnsiTheme="minorHAnsi" w:cstheme="minorHAnsi"/>
        </w:rPr>
        <w:t>y</w:t>
      </w:r>
      <w:r w:rsidR="00B74938">
        <w:rPr>
          <w:rFonts w:asciiTheme="minorHAnsi" w:hAnsiTheme="minorHAnsi" w:cstheme="minorHAnsi"/>
        </w:rPr>
        <w:t xml:space="preserve"> </w:t>
      </w:r>
      <w:r w:rsidR="000E6485" w:rsidRPr="00832700">
        <w:rPr>
          <w:rFonts w:asciiTheme="minorHAnsi" w:hAnsiTheme="minorHAnsi" w:cstheme="minorHAnsi"/>
        </w:rPr>
        <w:t>stock</w:t>
      </w:r>
      <w:r w:rsidR="00B74938">
        <w:rPr>
          <w:rFonts w:asciiTheme="minorHAnsi" w:hAnsiTheme="minorHAnsi" w:cstheme="minorHAnsi"/>
        </w:rPr>
        <w:t xml:space="preserve"> </w:t>
      </w:r>
      <w:r w:rsidR="00F51805" w:rsidRPr="00832700">
        <w:rPr>
          <w:rFonts w:asciiTheme="minorHAnsi" w:hAnsiTheme="minorHAnsi" w:cstheme="minorHAnsi"/>
        </w:rPr>
        <w:t>(</w:t>
      </w:r>
      <w:r w:rsidR="002C1891" w:rsidRPr="00C8236F">
        <w:rPr>
          <w:rFonts w:asciiTheme="minorHAnsi" w:hAnsiTheme="minorHAnsi" w:cstheme="minorHAnsi"/>
          <w:i/>
        </w:rPr>
        <w:t>h</w:t>
      </w:r>
      <w:r w:rsidR="00F51805" w:rsidRPr="00832700">
        <w:rPr>
          <w:rFonts w:asciiTheme="minorHAnsi" w:hAnsiTheme="minorHAnsi" w:cstheme="minorHAnsi"/>
        </w:rPr>
        <w:t>)</w:t>
      </w:r>
      <w:r w:rsidR="00B74938">
        <w:rPr>
          <w:rFonts w:asciiTheme="minorHAnsi" w:hAnsiTheme="minorHAnsi" w:cstheme="minorHAnsi"/>
        </w:rPr>
        <w:t xml:space="preserve"> </w:t>
      </w:r>
      <w:r w:rsidR="000E6485"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="000E6485" w:rsidRPr="00832700">
        <w:rPr>
          <w:rFonts w:asciiTheme="minorHAnsi" w:hAnsiTheme="minorHAnsi" w:cstheme="minorHAnsi"/>
        </w:rPr>
        <w:t>dividing</w:t>
      </w:r>
      <w:r w:rsidR="00B74938">
        <w:rPr>
          <w:rFonts w:asciiTheme="minorHAnsi" w:hAnsiTheme="minorHAnsi" w:cstheme="minorHAnsi"/>
        </w:rPr>
        <w:t xml:space="preserve"> </w:t>
      </w:r>
      <w:r w:rsidR="000E6485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0E6485" w:rsidRPr="00832700">
        <w:rPr>
          <w:rFonts w:asciiTheme="minorHAnsi" w:hAnsiTheme="minorHAnsi" w:cstheme="minorHAnsi"/>
        </w:rPr>
        <w:t>average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injection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volume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(100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μL)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average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stock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volume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required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="00876B71" w:rsidRPr="00832700">
        <w:rPr>
          <w:rFonts w:asciiTheme="minorHAnsi" w:hAnsiTheme="minorHAnsi" w:cstheme="minorHAnsi"/>
        </w:rPr>
        <w:t>(</w:t>
      </w:r>
      <w:r w:rsidR="00876B71" w:rsidRPr="00C8236F">
        <w:rPr>
          <w:rFonts w:asciiTheme="minorHAnsi" w:hAnsiTheme="minorHAnsi" w:cstheme="minorHAnsi"/>
          <w:i/>
        </w:rPr>
        <w:t>g</w:t>
      </w:r>
      <w:r w:rsidR="00876B71" w:rsidRPr="00832700">
        <w:rPr>
          <w:rFonts w:asciiTheme="minorHAnsi" w:hAnsiTheme="minorHAnsi" w:cstheme="minorHAnsi"/>
        </w:rPr>
        <w:t>)</w:t>
      </w:r>
      <w:r w:rsidR="00976E2B" w:rsidRPr="00832700">
        <w:rPr>
          <w:rFonts w:asciiTheme="minorHAnsi" w:hAnsiTheme="minorHAnsi" w:cstheme="minorHAnsi"/>
        </w:rPr>
        <w:t>.</w:t>
      </w:r>
    </w:p>
    <w:p w14:paraId="611A845B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4EBDE1F0" w14:textId="3CCA34FC" w:rsidR="002E420B" w:rsidRPr="00832700" w:rsidRDefault="002C1891">
      <w:pPr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 xml:space="preserve">h =100 </m:t>
          </m:r>
          <m:r>
            <m:rPr>
              <m:sty m:val="p"/>
            </m:rPr>
            <w:rPr>
              <w:rFonts w:ascii="Cambria Math" w:hAnsi="Cambria Math" w:cstheme="minorHAnsi"/>
              <w:color w:val="auto"/>
              <w:shd w:val="clear" w:color="auto" w:fill="FFFFFF"/>
            </w:rPr>
            <m:t>μ</m:t>
          </m:r>
          <m:r>
            <m:rPr>
              <m:sty m:val="p"/>
            </m:rPr>
            <w:rPr>
              <w:rFonts w:ascii="Cambria Math" w:hAnsi="Cambria Math" w:cstheme="minorHAnsi"/>
            </w:rPr>
            <m:t>L÷</m:t>
          </m:r>
          <m:r>
            <w:rPr>
              <w:rFonts w:ascii="Cambria Math" w:hAnsi="Cambria Math" w:cstheme="minorHAnsi"/>
            </w:rPr>
            <m:t>g</m:t>
          </m:r>
        </m:oMath>
      </m:oMathPara>
    </w:p>
    <w:p w14:paraId="18E1AC30" w14:textId="77777777" w:rsidR="00AC08FD" w:rsidRPr="00832700" w:rsidRDefault="00AC08FD" w:rsidP="00B36F5A">
      <w:pPr>
        <w:rPr>
          <w:rFonts w:asciiTheme="minorHAnsi" w:hAnsiTheme="minorHAnsi" w:cstheme="minorHAnsi"/>
        </w:rPr>
      </w:pPr>
    </w:p>
    <w:p w14:paraId="68D97F60" w14:textId="13038066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3.</w:t>
      </w:r>
      <w:r w:rsidR="00E63017" w:rsidRPr="00832700">
        <w:rPr>
          <w:rFonts w:asciiTheme="minorHAnsi" w:hAnsiTheme="minorHAnsi" w:cstheme="minorHAnsi"/>
        </w:rPr>
        <w:t>2</w:t>
      </w:r>
      <w:r w:rsidRPr="00832700">
        <w:rPr>
          <w:rFonts w:asciiTheme="minorHAnsi" w:hAnsiTheme="minorHAnsi" w:cstheme="minorHAnsi"/>
        </w:rPr>
        <w:t>.5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Calculate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each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mouse’s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specific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injection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volume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44454C">
        <w:rPr>
          <w:rFonts w:asciiTheme="minorHAnsi" w:hAnsiTheme="minorHAnsi" w:cstheme="minorHAnsi"/>
        </w:rPr>
        <w:t>microliters</w:t>
      </w:r>
      <w:r w:rsidR="00B74938">
        <w:rPr>
          <w:rFonts w:asciiTheme="minorHAnsi" w:hAnsiTheme="minorHAnsi" w:cstheme="minorHAnsi"/>
        </w:rPr>
        <w:t xml:space="preserve"> </w:t>
      </w:r>
      <w:r w:rsidR="00876B71" w:rsidRPr="00832700">
        <w:rPr>
          <w:rFonts w:asciiTheme="minorHAnsi" w:hAnsiTheme="minorHAnsi" w:cstheme="minorHAnsi"/>
        </w:rPr>
        <w:t>(</w:t>
      </w:r>
      <w:r w:rsidR="00876B71" w:rsidRPr="00C8236F">
        <w:rPr>
          <w:rFonts w:asciiTheme="minorHAnsi" w:hAnsiTheme="minorHAnsi" w:cstheme="minorHAnsi"/>
          <w:i/>
        </w:rPr>
        <w:t>j</w:t>
      </w:r>
      <w:r w:rsidR="00876B71" w:rsidRPr="00832700">
        <w:rPr>
          <w:rFonts w:asciiTheme="minorHAnsi" w:hAnsiTheme="minorHAnsi" w:cstheme="minorHAnsi"/>
        </w:rPr>
        <w:t>)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multiplying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each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mouse’s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volume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stock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required</w:t>
      </w:r>
      <w:r w:rsidR="00B74938">
        <w:rPr>
          <w:rFonts w:asciiTheme="minorHAnsi" w:hAnsiTheme="minorHAnsi" w:cstheme="minorHAnsi"/>
        </w:rPr>
        <w:t xml:space="preserve"> </w:t>
      </w:r>
      <w:r w:rsidR="00B751B9" w:rsidRPr="00832700">
        <w:rPr>
          <w:rFonts w:asciiTheme="minorHAnsi" w:hAnsiTheme="minorHAnsi" w:cstheme="minorHAnsi"/>
        </w:rPr>
        <w:t>(</w:t>
      </w:r>
      <w:r w:rsidR="00B751B9" w:rsidRPr="00C8236F">
        <w:rPr>
          <w:rFonts w:asciiTheme="minorHAnsi" w:hAnsiTheme="minorHAnsi" w:cstheme="minorHAnsi"/>
          <w:i/>
        </w:rPr>
        <w:t>d</w:t>
      </w:r>
      <w:r w:rsidRPr="00832700">
        <w:rPr>
          <w:rFonts w:asciiTheme="minorHAnsi" w:hAnsiTheme="minorHAnsi" w:cstheme="minorHAnsi"/>
        </w:rPr>
        <w:t>)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average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dilution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factor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(</w:t>
      </w:r>
      <w:r w:rsidR="00B751B9" w:rsidRPr="00C8236F">
        <w:rPr>
          <w:rFonts w:asciiTheme="minorHAnsi" w:hAnsiTheme="minorHAnsi" w:cstheme="minorHAnsi"/>
          <w:i/>
        </w:rPr>
        <w:t>h</w:t>
      </w:r>
      <w:r w:rsidRPr="00832700">
        <w:rPr>
          <w:rFonts w:asciiTheme="minorHAnsi" w:hAnsiTheme="minorHAnsi" w:cstheme="minorHAnsi"/>
        </w:rPr>
        <w:t>),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round</w:t>
      </w:r>
      <w:r w:rsidR="00B74938">
        <w:rPr>
          <w:rFonts w:asciiTheme="minorHAnsi" w:hAnsiTheme="minorHAnsi" w:cstheme="minorHAnsi"/>
        </w:rPr>
        <w:t xml:space="preserve"> </w:t>
      </w:r>
      <w:r w:rsidR="0044454C">
        <w:rPr>
          <w:rFonts w:asciiTheme="minorHAnsi" w:hAnsiTheme="minorHAnsi" w:cstheme="minorHAnsi"/>
        </w:rPr>
        <w:t>it</w:t>
      </w:r>
      <w:r w:rsidR="00B74938">
        <w:rPr>
          <w:rFonts w:asciiTheme="minorHAnsi" w:hAnsiTheme="minorHAnsi" w:cstheme="minorHAnsi"/>
        </w:rPr>
        <w:t xml:space="preserve"> </w:t>
      </w:r>
      <w:r w:rsidR="0044454C">
        <w:rPr>
          <w:rFonts w:asciiTheme="minorHAnsi" w:hAnsiTheme="minorHAnsi" w:cstheme="minorHAnsi"/>
        </w:rPr>
        <w:t>off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nearest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ten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(to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match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10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μL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increments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injection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syringe).</w:t>
      </w:r>
      <w:r w:rsidR="00B74938">
        <w:rPr>
          <w:rFonts w:asciiTheme="minorHAnsi" w:hAnsiTheme="minorHAnsi" w:cstheme="minorHAnsi"/>
        </w:rPr>
        <w:t xml:space="preserve"> </w:t>
      </w:r>
    </w:p>
    <w:p w14:paraId="7AF88301" w14:textId="27EADD78" w:rsidR="00ED5FBA" w:rsidRPr="00832700" w:rsidRDefault="00ED5FBA">
      <w:pPr>
        <w:rPr>
          <w:rFonts w:asciiTheme="minorHAnsi" w:hAnsiTheme="minorHAnsi" w:cstheme="minorHAnsi"/>
        </w:rPr>
      </w:pPr>
    </w:p>
    <w:p w14:paraId="7E2E3B75" w14:textId="5C73BB30" w:rsidR="00876B71" w:rsidRPr="00832700" w:rsidRDefault="00876B71">
      <w:pPr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>j=d×h</m:t>
          </m:r>
        </m:oMath>
      </m:oMathPara>
    </w:p>
    <w:p w14:paraId="0328FEC5" w14:textId="77777777" w:rsidR="00AC08FD" w:rsidRPr="00832700" w:rsidRDefault="00AC08FD">
      <w:pPr>
        <w:rPr>
          <w:rFonts w:asciiTheme="minorHAnsi" w:hAnsiTheme="minorHAnsi" w:cstheme="minorHAnsi"/>
        </w:rPr>
      </w:pPr>
    </w:p>
    <w:p w14:paraId="510D818C" w14:textId="20B435E2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3.</w:t>
      </w:r>
      <w:r w:rsidR="00E63017" w:rsidRPr="00832700">
        <w:rPr>
          <w:rFonts w:asciiTheme="minorHAnsi" w:hAnsiTheme="minorHAnsi" w:cstheme="minorHAnsi"/>
        </w:rPr>
        <w:t>2</w:t>
      </w:r>
      <w:r w:rsidRPr="00832700">
        <w:rPr>
          <w:rFonts w:asciiTheme="minorHAnsi" w:hAnsiTheme="minorHAnsi" w:cstheme="minorHAnsi"/>
        </w:rPr>
        <w:t>.6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Calculate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average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required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volume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D5W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dilute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stock</w:t>
      </w:r>
      <w:r w:rsidR="00B74938">
        <w:rPr>
          <w:rFonts w:asciiTheme="minorHAnsi" w:hAnsiTheme="minorHAnsi" w:cstheme="minorHAnsi"/>
        </w:rPr>
        <w:t xml:space="preserve"> </w:t>
      </w:r>
      <w:r w:rsidR="00B751B9" w:rsidRPr="00832700">
        <w:rPr>
          <w:rFonts w:asciiTheme="minorHAnsi" w:hAnsiTheme="minorHAnsi" w:cstheme="minorHAnsi"/>
        </w:rPr>
        <w:t>(</w:t>
      </w:r>
      <w:r w:rsidR="00B751B9" w:rsidRPr="00C8236F">
        <w:rPr>
          <w:rFonts w:asciiTheme="minorHAnsi" w:hAnsiTheme="minorHAnsi" w:cstheme="minorHAnsi"/>
          <w:i/>
        </w:rPr>
        <w:t>k</w:t>
      </w:r>
      <w:r w:rsidR="00B751B9" w:rsidRPr="00832700">
        <w:rPr>
          <w:rFonts w:asciiTheme="minorHAnsi" w:hAnsiTheme="minorHAnsi" w:cstheme="minorHAnsi"/>
        </w:rPr>
        <w:t>)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subtracting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average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stock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(</w:t>
      </w:r>
      <w:r w:rsidR="00B751B9" w:rsidRPr="00C8236F">
        <w:rPr>
          <w:rFonts w:asciiTheme="minorHAnsi" w:hAnsiTheme="minorHAnsi" w:cstheme="minorHAnsi"/>
          <w:i/>
        </w:rPr>
        <w:t>g</w:t>
      </w:r>
      <w:r w:rsidR="00B751B9" w:rsidRPr="00832700">
        <w:rPr>
          <w:rFonts w:asciiTheme="minorHAnsi" w:hAnsiTheme="minorHAnsi" w:cstheme="minorHAnsi"/>
        </w:rPr>
        <w:t>)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average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injection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volume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(100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μL).</w:t>
      </w:r>
    </w:p>
    <w:p w14:paraId="1D31A6C2" w14:textId="77777777" w:rsidR="002C6C70" w:rsidRPr="00832700" w:rsidRDefault="002C6C70">
      <w:pPr>
        <w:rPr>
          <w:rFonts w:asciiTheme="minorHAnsi" w:hAnsiTheme="minorHAnsi" w:cstheme="minorHAnsi"/>
        </w:rPr>
      </w:pPr>
    </w:p>
    <w:p w14:paraId="0E2FBCCB" w14:textId="0C802BFA" w:rsidR="00ED5FBA" w:rsidRPr="00832700" w:rsidRDefault="00C76FB2">
      <w:pPr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 xml:space="preserve">k=100 </m:t>
          </m:r>
          <m:r>
            <m:rPr>
              <m:sty m:val="p"/>
            </m:rPr>
            <w:rPr>
              <w:rFonts w:ascii="Cambria Math" w:hAnsi="Cambria Math" w:cstheme="minorHAnsi"/>
            </w:rPr>
            <m:t>μL-</m:t>
          </m:r>
          <m:r>
            <w:rPr>
              <w:rFonts w:ascii="Cambria Math" w:hAnsi="Cambria Math" w:cstheme="minorHAnsi"/>
            </w:rPr>
            <m:t>g</m:t>
          </m:r>
        </m:oMath>
      </m:oMathPara>
    </w:p>
    <w:p w14:paraId="147BEA53" w14:textId="77777777" w:rsidR="00AC08FD" w:rsidRPr="00832700" w:rsidRDefault="00AC08FD">
      <w:pPr>
        <w:rPr>
          <w:rFonts w:asciiTheme="minorHAnsi" w:hAnsiTheme="minorHAnsi" w:cstheme="minorHAnsi"/>
        </w:rPr>
      </w:pPr>
    </w:p>
    <w:p w14:paraId="2296EA1C" w14:textId="5F049DAB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3.</w:t>
      </w:r>
      <w:r w:rsidR="00E63017" w:rsidRPr="00832700">
        <w:rPr>
          <w:rFonts w:asciiTheme="minorHAnsi" w:hAnsiTheme="minorHAnsi" w:cstheme="minorHAnsi"/>
        </w:rPr>
        <w:t>2</w:t>
      </w:r>
      <w:r w:rsidRPr="00832700">
        <w:rPr>
          <w:rFonts w:asciiTheme="minorHAnsi" w:hAnsiTheme="minorHAnsi" w:cstheme="minorHAnsi"/>
        </w:rPr>
        <w:t>.7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Calculate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total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amount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stock</w:t>
      </w:r>
      <w:r w:rsidR="00B74938">
        <w:rPr>
          <w:rFonts w:asciiTheme="minorHAnsi" w:hAnsiTheme="minorHAnsi" w:cstheme="minorHAnsi"/>
        </w:rPr>
        <w:t xml:space="preserve"> </w:t>
      </w:r>
      <w:r w:rsidR="00C76FB2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0557A7">
        <w:rPr>
          <w:rFonts w:asciiTheme="minorHAnsi" w:hAnsiTheme="minorHAnsi" w:cstheme="minorHAnsi"/>
        </w:rPr>
        <w:t>microliters</w:t>
      </w:r>
      <w:r w:rsidR="00B74938">
        <w:rPr>
          <w:rFonts w:asciiTheme="minorHAnsi" w:hAnsiTheme="minorHAnsi" w:cstheme="minorHAnsi"/>
        </w:rPr>
        <w:t xml:space="preserve"> </w:t>
      </w:r>
      <w:r w:rsidR="00C76FB2" w:rsidRPr="00832700">
        <w:rPr>
          <w:rFonts w:asciiTheme="minorHAnsi" w:hAnsiTheme="minorHAnsi" w:cstheme="minorHAnsi"/>
        </w:rPr>
        <w:t>(</w:t>
      </w:r>
      <w:r w:rsidR="000E0FFE" w:rsidRPr="00C8236F">
        <w:rPr>
          <w:rFonts w:asciiTheme="minorHAnsi" w:hAnsiTheme="minorHAnsi" w:cstheme="minorHAnsi"/>
          <w:i/>
        </w:rPr>
        <w:t>l</w:t>
      </w:r>
      <w:r w:rsidR="00C76FB2" w:rsidRPr="00832700">
        <w:rPr>
          <w:rFonts w:asciiTheme="minorHAnsi" w:hAnsiTheme="minorHAnsi" w:cstheme="minorHAnsi"/>
        </w:rPr>
        <w:t>)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multiplying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average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stock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="00C76FB2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0557A7">
        <w:rPr>
          <w:rFonts w:asciiTheme="minorHAnsi" w:hAnsiTheme="minorHAnsi" w:cstheme="minorHAnsi"/>
        </w:rPr>
        <w:t>microliters</w:t>
      </w:r>
      <w:r w:rsidR="00B74938">
        <w:rPr>
          <w:rFonts w:asciiTheme="minorHAnsi" w:hAnsiTheme="minorHAnsi" w:cstheme="minorHAnsi"/>
        </w:rPr>
        <w:t xml:space="preserve"> </w:t>
      </w:r>
      <w:r w:rsidR="00C76FB2" w:rsidRPr="00832700">
        <w:rPr>
          <w:rFonts w:asciiTheme="minorHAnsi" w:hAnsiTheme="minorHAnsi" w:cstheme="minorHAnsi"/>
        </w:rPr>
        <w:t>(</w:t>
      </w:r>
      <w:r w:rsidR="00C76FB2" w:rsidRPr="00C8236F">
        <w:rPr>
          <w:rFonts w:asciiTheme="minorHAnsi" w:hAnsiTheme="minorHAnsi" w:cstheme="minorHAnsi"/>
          <w:i/>
        </w:rPr>
        <w:t>g</w:t>
      </w:r>
      <w:r w:rsidR="00C76FB2" w:rsidRPr="00832700">
        <w:rPr>
          <w:rFonts w:asciiTheme="minorHAnsi" w:hAnsiTheme="minorHAnsi" w:cstheme="minorHAnsi"/>
        </w:rPr>
        <w:t>)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number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this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litter</w:t>
      </w:r>
      <w:r w:rsidR="00B74938">
        <w:rPr>
          <w:rFonts w:asciiTheme="minorHAnsi" w:hAnsiTheme="minorHAnsi" w:cstheme="minorHAnsi"/>
        </w:rPr>
        <w:t xml:space="preserve"> </w:t>
      </w:r>
      <w:r w:rsidR="00C76FB2" w:rsidRPr="00832700">
        <w:rPr>
          <w:rFonts w:asciiTheme="minorHAnsi" w:hAnsiTheme="minorHAnsi" w:cstheme="minorHAnsi"/>
        </w:rPr>
        <w:t>(</w:t>
      </w:r>
      <w:r w:rsidR="00C76FB2" w:rsidRPr="00C8236F">
        <w:rPr>
          <w:rFonts w:asciiTheme="minorHAnsi" w:hAnsiTheme="minorHAnsi" w:cstheme="minorHAnsi"/>
          <w:i/>
        </w:rPr>
        <w:t>n</w:t>
      </w:r>
      <w:r w:rsidR="00C76FB2" w:rsidRPr="00832700">
        <w:rPr>
          <w:rFonts w:asciiTheme="minorHAnsi" w:hAnsiTheme="minorHAnsi" w:cstheme="minorHAnsi"/>
        </w:rPr>
        <w:t>)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multiplying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1.4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create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extra.</w:t>
      </w:r>
      <w:r w:rsidR="00B74938">
        <w:rPr>
          <w:rFonts w:asciiTheme="minorHAnsi" w:hAnsiTheme="minorHAnsi" w:cstheme="minorHAnsi"/>
        </w:rPr>
        <w:t xml:space="preserve"> </w:t>
      </w:r>
    </w:p>
    <w:p w14:paraId="129FE973" w14:textId="0CB60438" w:rsidR="00ED5FBA" w:rsidRPr="00832700" w:rsidRDefault="00ED5FBA">
      <w:pPr>
        <w:rPr>
          <w:rFonts w:asciiTheme="minorHAnsi" w:hAnsiTheme="minorHAnsi" w:cstheme="minorHAnsi"/>
        </w:rPr>
      </w:pPr>
    </w:p>
    <w:p w14:paraId="348493EA" w14:textId="30D522EA" w:rsidR="00C76FB2" w:rsidRPr="00832700" w:rsidRDefault="000E0FFE">
      <w:pPr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w:lastRenderedPageBreak/>
            <m:t>l=g</m:t>
          </m:r>
          <m:r>
            <w:rPr>
              <w:rFonts w:ascii="Cambria Math" w:hAnsi="Cambria Math" w:cstheme="minorHAnsi"/>
              <w:color w:val="auto"/>
            </w:rPr>
            <m:t>×</m:t>
          </m:r>
          <m:r>
            <w:rPr>
              <w:rFonts w:ascii="Cambria Math" w:hAnsi="Cambria Math" w:cstheme="minorHAnsi"/>
            </w:rPr>
            <m:t>n</m:t>
          </m:r>
          <m:r>
            <w:rPr>
              <w:rFonts w:ascii="Cambria Math" w:hAnsi="Cambria Math" w:cstheme="minorHAnsi"/>
              <w:color w:val="auto"/>
            </w:rPr>
            <m:t>×</m:t>
          </m:r>
          <m:r>
            <w:rPr>
              <w:rFonts w:ascii="Cambria Math" w:hAnsi="Cambria Math" w:cstheme="minorHAnsi"/>
            </w:rPr>
            <m:t>1.4</m:t>
          </m:r>
        </m:oMath>
      </m:oMathPara>
    </w:p>
    <w:p w14:paraId="027DD980" w14:textId="77777777" w:rsidR="00AC08FD" w:rsidRPr="00832700" w:rsidRDefault="00AC08FD">
      <w:pPr>
        <w:rPr>
          <w:rFonts w:asciiTheme="minorHAnsi" w:hAnsiTheme="minorHAnsi" w:cstheme="minorHAnsi"/>
          <w:b/>
        </w:rPr>
      </w:pPr>
    </w:p>
    <w:p w14:paraId="253FF6B6" w14:textId="419B4E7C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3.</w:t>
      </w:r>
      <w:r w:rsidR="00E63017" w:rsidRPr="00832700">
        <w:rPr>
          <w:rFonts w:asciiTheme="minorHAnsi" w:hAnsiTheme="minorHAnsi" w:cstheme="minorHAnsi"/>
        </w:rPr>
        <w:t>2</w:t>
      </w:r>
      <w:r w:rsidRPr="00832700">
        <w:rPr>
          <w:rFonts w:asciiTheme="minorHAnsi" w:hAnsiTheme="minorHAnsi" w:cstheme="minorHAnsi"/>
        </w:rPr>
        <w:t>.8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Calculate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total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amount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D5W</w:t>
      </w:r>
      <w:r w:rsidR="00B74938">
        <w:rPr>
          <w:rFonts w:asciiTheme="minorHAnsi" w:hAnsiTheme="minorHAnsi" w:cstheme="minorHAnsi"/>
        </w:rPr>
        <w:t xml:space="preserve"> </w:t>
      </w:r>
      <w:r w:rsidR="00C76FB2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0557A7">
        <w:rPr>
          <w:rFonts w:asciiTheme="minorHAnsi" w:hAnsiTheme="minorHAnsi" w:cstheme="minorHAnsi"/>
        </w:rPr>
        <w:t>microliters</w:t>
      </w:r>
      <w:r w:rsidR="00B74938">
        <w:rPr>
          <w:rFonts w:asciiTheme="minorHAnsi" w:hAnsiTheme="minorHAnsi" w:cstheme="minorHAnsi"/>
        </w:rPr>
        <w:t xml:space="preserve"> </w:t>
      </w:r>
      <w:r w:rsidR="00C76FB2" w:rsidRPr="00832700">
        <w:rPr>
          <w:rFonts w:asciiTheme="minorHAnsi" w:hAnsiTheme="minorHAnsi" w:cstheme="minorHAnsi"/>
        </w:rPr>
        <w:t>(</w:t>
      </w:r>
      <w:r w:rsidR="00C76FB2" w:rsidRPr="00C8236F">
        <w:rPr>
          <w:rFonts w:asciiTheme="minorHAnsi" w:hAnsiTheme="minorHAnsi" w:cstheme="minorHAnsi"/>
          <w:i/>
        </w:rPr>
        <w:t>m</w:t>
      </w:r>
      <w:r w:rsidR="00C76FB2" w:rsidRPr="00832700">
        <w:rPr>
          <w:rFonts w:asciiTheme="minorHAnsi" w:hAnsiTheme="minorHAnsi" w:cstheme="minorHAnsi"/>
        </w:rPr>
        <w:t>)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required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dilute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stock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multiplying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average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required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volume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D5W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(</w:t>
      </w:r>
      <w:r w:rsidR="00C76FB2" w:rsidRPr="00C8236F">
        <w:rPr>
          <w:rFonts w:asciiTheme="minorHAnsi" w:hAnsiTheme="minorHAnsi" w:cstheme="minorHAnsi"/>
          <w:i/>
        </w:rPr>
        <w:t>k</w:t>
      </w:r>
      <w:r w:rsidRPr="00832700">
        <w:rPr>
          <w:rFonts w:asciiTheme="minorHAnsi" w:hAnsiTheme="minorHAnsi" w:cstheme="minorHAnsi"/>
        </w:rPr>
        <w:t>)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number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C76FB2" w:rsidRPr="00832700">
        <w:rPr>
          <w:rFonts w:asciiTheme="minorHAnsi" w:hAnsiTheme="minorHAnsi" w:cstheme="minorHAnsi"/>
        </w:rPr>
        <w:t>(</w:t>
      </w:r>
      <w:r w:rsidR="00C76FB2" w:rsidRPr="00C8236F">
        <w:rPr>
          <w:rFonts w:asciiTheme="minorHAnsi" w:hAnsiTheme="minorHAnsi" w:cstheme="minorHAnsi"/>
          <w:i/>
        </w:rPr>
        <w:t>n</w:t>
      </w:r>
      <w:r w:rsidR="00C76FB2" w:rsidRPr="00832700">
        <w:rPr>
          <w:rFonts w:asciiTheme="minorHAnsi" w:hAnsiTheme="minorHAnsi" w:cstheme="minorHAnsi"/>
        </w:rPr>
        <w:t>)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multiplying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1.4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create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extra.</w:t>
      </w:r>
    </w:p>
    <w:p w14:paraId="21E86814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6976560B" w14:textId="63D313D5" w:rsidR="00C76FB2" w:rsidRPr="00832700" w:rsidRDefault="00C76FB2">
      <w:pPr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>m=k</m:t>
          </m:r>
          <m:r>
            <w:rPr>
              <w:rFonts w:ascii="Cambria Math" w:hAnsi="Cambria Math" w:cstheme="minorHAnsi"/>
              <w:color w:val="auto"/>
            </w:rPr>
            <m:t>×</m:t>
          </m:r>
          <m:r>
            <w:rPr>
              <w:rFonts w:ascii="Cambria Math" w:hAnsi="Cambria Math" w:cstheme="minorHAnsi"/>
            </w:rPr>
            <m:t>n</m:t>
          </m:r>
          <m:r>
            <w:rPr>
              <w:rFonts w:ascii="Cambria Math" w:hAnsi="Cambria Math" w:cstheme="minorHAnsi"/>
              <w:color w:val="auto"/>
            </w:rPr>
            <m:t>×</m:t>
          </m:r>
          <m:r>
            <w:rPr>
              <w:rFonts w:ascii="Cambria Math" w:hAnsi="Cambria Math" w:cstheme="minorHAnsi"/>
            </w:rPr>
            <m:t>1.4</m:t>
          </m:r>
        </m:oMath>
      </m:oMathPara>
    </w:p>
    <w:p w14:paraId="11943E8C" w14:textId="77777777" w:rsidR="00833FE3" w:rsidRPr="00832700" w:rsidRDefault="00833FE3">
      <w:pPr>
        <w:rPr>
          <w:rFonts w:asciiTheme="minorHAnsi" w:hAnsiTheme="minorHAnsi" w:cstheme="minorHAnsi"/>
        </w:rPr>
      </w:pPr>
    </w:p>
    <w:p w14:paraId="20034623" w14:textId="6B28BDAF" w:rsidR="00822F4C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3.</w:t>
      </w:r>
      <w:r w:rsidR="00B123D7" w:rsidRPr="00832700">
        <w:rPr>
          <w:rFonts w:asciiTheme="minorHAnsi" w:hAnsiTheme="minorHAnsi" w:cstheme="minorHAnsi"/>
        </w:rPr>
        <w:t>3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833FE3" w:rsidRPr="00832700">
        <w:rPr>
          <w:rFonts w:asciiTheme="minorHAnsi" w:hAnsiTheme="minorHAnsi" w:cstheme="minorHAnsi"/>
        </w:rPr>
        <w:t>Prepar</w:t>
      </w:r>
      <w:r w:rsidR="00421141" w:rsidRPr="00832700">
        <w:rPr>
          <w:rFonts w:asciiTheme="minorHAnsi" w:hAnsiTheme="minorHAnsi" w:cstheme="minorHAnsi"/>
        </w:rPr>
        <w:t>e</w:t>
      </w:r>
      <w:r w:rsidR="00B74938">
        <w:rPr>
          <w:rFonts w:asciiTheme="minorHAnsi" w:hAnsiTheme="minorHAnsi" w:cstheme="minorHAnsi"/>
        </w:rPr>
        <w:t xml:space="preserve"> </w:t>
      </w:r>
      <w:r w:rsidR="00833FE3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833FE3" w:rsidRPr="00832700">
        <w:rPr>
          <w:rFonts w:asciiTheme="minorHAnsi" w:hAnsiTheme="minorHAnsi" w:cstheme="minorHAnsi"/>
        </w:rPr>
        <w:t>challenge</w:t>
      </w:r>
      <w:r w:rsidR="00B74938">
        <w:rPr>
          <w:rFonts w:asciiTheme="minorHAnsi" w:hAnsiTheme="minorHAnsi" w:cstheme="minorHAnsi"/>
        </w:rPr>
        <w:t xml:space="preserve"> </w:t>
      </w:r>
      <w:r w:rsidR="00833FE3" w:rsidRPr="00832700">
        <w:rPr>
          <w:rFonts w:asciiTheme="minorHAnsi" w:hAnsiTheme="minorHAnsi" w:cstheme="minorHAnsi"/>
        </w:rPr>
        <w:t>aliquot</w:t>
      </w:r>
      <w:r w:rsidR="00B74938">
        <w:rPr>
          <w:rFonts w:asciiTheme="minorHAnsi" w:hAnsiTheme="minorHAnsi" w:cstheme="minorHAnsi"/>
        </w:rPr>
        <w:t xml:space="preserve"> </w:t>
      </w:r>
      <w:r w:rsidR="00421141" w:rsidRPr="00832700">
        <w:rPr>
          <w:rFonts w:asciiTheme="minorHAnsi" w:hAnsiTheme="minorHAnsi" w:cstheme="minorHAnsi"/>
        </w:rPr>
        <w:t>after</w:t>
      </w:r>
      <w:r w:rsidR="00B74938">
        <w:rPr>
          <w:rFonts w:asciiTheme="minorHAnsi" w:hAnsiTheme="minorHAnsi" w:cstheme="minorHAnsi"/>
        </w:rPr>
        <w:t xml:space="preserve"> </w:t>
      </w:r>
      <w:r w:rsidR="00421141" w:rsidRPr="00832700">
        <w:rPr>
          <w:rFonts w:asciiTheme="minorHAnsi" w:hAnsiTheme="minorHAnsi" w:cstheme="minorHAnsi"/>
        </w:rPr>
        <w:t>calculating</w:t>
      </w:r>
      <w:r w:rsidR="00B74938">
        <w:rPr>
          <w:rFonts w:asciiTheme="minorHAnsi" w:hAnsiTheme="minorHAnsi" w:cstheme="minorHAnsi"/>
        </w:rPr>
        <w:t xml:space="preserve"> </w:t>
      </w:r>
      <w:r w:rsidR="00421141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421141" w:rsidRPr="00832700">
        <w:rPr>
          <w:rFonts w:asciiTheme="minorHAnsi" w:hAnsiTheme="minorHAnsi" w:cstheme="minorHAnsi"/>
        </w:rPr>
        <w:t>amount</w:t>
      </w:r>
      <w:r w:rsidR="00B74938">
        <w:rPr>
          <w:rFonts w:asciiTheme="minorHAnsi" w:hAnsiTheme="minorHAnsi" w:cstheme="minorHAnsi"/>
        </w:rPr>
        <w:t xml:space="preserve"> </w:t>
      </w:r>
      <w:r w:rsidR="00421141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421141" w:rsidRPr="00832700">
        <w:rPr>
          <w:rFonts w:asciiTheme="minorHAnsi" w:hAnsiTheme="minorHAnsi" w:cstheme="minorHAnsi"/>
        </w:rPr>
        <w:t>stock</w:t>
      </w:r>
      <w:r w:rsidR="00B74938">
        <w:rPr>
          <w:rFonts w:asciiTheme="minorHAnsi" w:hAnsiTheme="minorHAnsi" w:cstheme="minorHAnsi"/>
        </w:rPr>
        <w:t xml:space="preserve"> </w:t>
      </w:r>
      <w:r w:rsidR="00421141"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="00421141"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="00421141" w:rsidRPr="00832700">
        <w:rPr>
          <w:rFonts w:asciiTheme="minorHAnsi" w:hAnsiTheme="minorHAnsi" w:cstheme="minorHAnsi"/>
        </w:rPr>
        <w:t>required</w:t>
      </w:r>
      <w:r w:rsidR="00B74938">
        <w:rPr>
          <w:rFonts w:asciiTheme="minorHAnsi" w:hAnsiTheme="minorHAnsi" w:cstheme="minorHAnsi"/>
        </w:rPr>
        <w:t xml:space="preserve"> </w:t>
      </w:r>
      <w:r w:rsidR="00421141" w:rsidRPr="00832700">
        <w:rPr>
          <w:rFonts w:asciiTheme="minorHAnsi" w:hAnsiTheme="minorHAnsi" w:cstheme="minorHAnsi"/>
        </w:rPr>
        <w:t>(</w:t>
      </w:r>
      <w:r w:rsidR="00C61C17" w:rsidRPr="00C8236F">
        <w:rPr>
          <w:rFonts w:asciiTheme="minorHAnsi" w:hAnsiTheme="minorHAnsi" w:cstheme="minorHAnsi"/>
          <w:i/>
        </w:rPr>
        <w:t>l</w:t>
      </w:r>
      <w:r w:rsidR="00B74938">
        <w:rPr>
          <w:rFonts w:asciiTheme="minorHAnsi" w:hAnsiTheme="minorHAnsi" w:cstheme="minorHAnsi"/>
        </w:rPr>
        <w:t xml:space="preserve"> </w:t>
      </w:r>
      <w:r w:rsidR="00421141"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="0063167E" w:rsidRPr="00832700">
        <w:rPr>
          <w:rFonts w:asciiTheme="minorHAnsi" w:hAnsiTheme="minorHAnsi" w:cstheme="minorHAnsi"/>
        </w:rPr>
        <w:t>step</w:t>
      </w:r>
      <w:r w:rsidR="00B74938">
        <w:rPr>
          <w:rFonts w:asciiTheme="minorHAnsi" w:hAnsiTheme="minorHAnsi" w:cstheme="minorHAnsi"/>
        </w:rPr>
        <w:t xml:space="preserve"> </w:t>
      </w:r>
      <w:r w:rsidR="00421141" w:rsidRPr="00832700">
        <w:rPr>
          <w:rFonts w:asciiTheme="minorHAnsi" w:hAnsiTheme="minorHAnsi" w:cstheme="minorHAnsi"/>
        </w:rPr>
        <w:t>3.2.7).</w:t>
      </w:r>
      <w:r w:rsidR="00B74938">
        <w:rPr>
          <w:rFonts w:asciiTheme="minorHAnsi" w:hAnsiTheme="minorHAnsi" w:cstheme="minorHAnsi"/>
          <w:b/>
        </w:rPr>
        <w:t xml:space="preserve"> </w:t>
      </w:r>
      <w:r w:rsidR="00421141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421141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421141" w:rsidRPr="00832700">
        <w:rPr>
          <w:rFonts w:asciiTheme="minorHAnsi" w:hAnsiTheme="minorHAnsi" w:cstheme="minorHAnsi"/>
        </w:rPr>
        <w:t>BSC</w:t>
      </w:r>
      <w:r w:rsidR="00410B8D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  <w:b/>
        </w:rPr>
        <w:t xml:space="preserve"> </w:t>
      </w:r>
      <w:r w:rsidR="00421141" w:rsidRPr="00832700">
        <w:rPr>
          <w:rFonts w:asciiTheme="minorHAnsi" w:hAnsiTheme="minorHAnsi" w:cstheme="minorHAnsi"/>
        </w:rPr>
        <w:t>t</w:t>
      </w:r>
      <w:r w:rsidR="001835D9" w:rsidRPr="00832700">
        <w:rPr>
          <w:rFonts w:asciiTheme="minorHAnsi" w:hAnsiTheme="minorHAnsi" w:cstheme="minorHAnsi"/>
        </w:rPr>
        <w:t>haw</w:t>
      </w:r>
      <w:r w:rsidR="00B74938">
        <w:rPr>
          <w:rFonts w:asciiTheme="minorHAnsi" w:hAnsiTheme="minorHAnsi" w:cstheme="minorHAnsi"/>
        </w:rPr>
        <w:t xml:space="preserve"> </w:t>
      </w:r>
      <w:r w:rsidR="002B3633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2B3633" w:rsidRPr="00832700">
        <w:rPr>
          <w:rFonts w:asciiTheme="minorHAnsi" w:hAnsiTheme="minorHAnsi" w:cstheme="minorHAnsi"/>
        </w:rPr>
        <w:t>required</w:t>
      </w:r>
      <w:r w:rsidR="00B74938">
        <w:rPr>
          <w:rFonts w:asciiTheme="minorHAnsi" w:hAnsiTheme="minorHAnsi" w:cstheme="minorHAnsi"/>
        </w:rPr>
        <w:t xml:space="preserve"> </w:t>
      </w:r>
      <w:r w:rsidR="002B3633" w:rsidRPr="00832700">
        <w:rPr>
          <w:rFonts w:asciiTheme="minorHAnsi" w:hAnsiTheme="minorHAnsi" w:cstheme="minorHAnsi"/>
        </w:rPr>
        <w:t>number</w:t>
      </w:r>
      <w:r w:rsidR="00B74938">
        <w:rPr>
          <w:rFonts w:asciiTheme="minorHAnsi" w:hAnsiTheme="minorHAnsi" w:cstheme="minorHAnsi"/>
        </w:rPr>
        <w:t xml:space="preserve"> </w:t>
      </w:r>
      <w:r w:rsidR="009A2424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9A2424"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="009A2424"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="009A2424" w:rsidRPr="00832700">
        <w:rPr>
          <w:rFonts w:asciiTheme="minorHAnsi" w:hAnsiTheme="minorHAnsi" w:cstheme="minorHAnsi"/>
        </w:rPr>
        <w:t>stock</w:t>
      </w:r>
      <w:r w:rsidR="00B74938">
        <w:rPr>
          <w:rFonts w:asciiTheme="minorHAnsi" w:hAnsiTheme="minorHAnsi" w:cstheme="minorHAnsi"/>
        </w:rPr>
        <w:t xml:space="preserve"> </w:t>
      </w:r>
      <w:r w:rsidR="002B3633" w:rsidRPr="00832700">
        <w:rPr>
          <w:rFonts w:asciiTheme="minorHAnsi" w:hAnsiTheme="minorHAnsi" w:cstheme="minorHAnsi"/>
        </w:rPr>
        <w:t>vials</w:t>
      </w:r>
      <w:r w:rsidR="00B74938">
        <w:rPr>
          <w:rFonts w:asciiTheme="minorHAnsi" w:hAnsiTheme="minorHAnsi" w:cstheme="minorHAnsi"/>
        </w:rPr>
        <w:t xml:space="preserve"> </w:t>
      </w:r>
      <w:r w:rsidR="001835D9" w:rsidRPr="00832700">
        <w:rPr>
          <w:rFonts w:asciiTheme="minorHAnsi" w:hAnsiTheme="minorHAnsi" w:cstheme="minorHAnsi"/>
        </w:rPr>
        <w:t>at</w:t>
      </w:r>
      <w:r w:rsidR="00B74938">
        <w:rPr>
          <w:rFonts w:asciiTheme="minorHAnsi" w:hAnsiTheme="minorHAnsi" w:cstheme="minorHAnsi"/>
        </w:rPr>
        <w:t xml:space="preserve"> </w:t>
      </w:r>
      <w:r w:rsidR="001835D9" w:rsidRPr="00832700">
        <w:rPr>
          <w:rFonts w:asciiTheme="minorHAnsi" w:hAnsiTheme="minorHAnsi" w:cstheme="minorHAnsi"/>
        </w:rPr>
        <w:t>room</w:t>
      </w:r>
      <w:r w:rsidR="00B74938">
        <w:rPr>
          <w:rFonts w:asciiTheme="minorHAnsi" w:hAnsiTheme="minorHAnsi" w:cstheme="minorHAnsi"/>
        </w:rPr>
        <w:t xml:space="preserve"> </w:t>
      </w:r>
      <w:r w:rsidR="001835D9" w:rsidRPr="00832700">
        <w:rPr>
          <w:rFonts w:asciiTheme="minorHAnsi" w:hAnsiTheme="minorHAnsi" w:cstheme="minorHAnsi"/>
        </w:rPr>
        <w:t>temperature,</w:t>
      </w:r>
      <w:r w:rsidR="00B74938">
        <w:rPr>
          <w:rFonts w:asciiTheme="minorHAnsi" w:hAnsiTheme="minorHAnsi" w:cstheme="minorHAnsi"/>
        </w:rPr>
        <w:t xml:space="preserve"> </w:t>
      </w:r>
      <w:r w:rsidR="006F4405" w:rsidRPr="00832700">
        <w:rPr>
          <w:rFonts w:asciiTheme="minorHAnsi" w:hAnsiTheme="minorHAnsi" w:cstheme="minorHAnsi"/>
        </w:rPr>
        <w:t>pipett</w:t>
      </w:r>
      <w:r w:rsidR="00421141" w:rsidRPr="00832700">
        <w:rPr>
          <w:rFonts w:asciiTheme="minorHAnsi" w:hAnsiTheme="minorHAnsi" w:cstheme="minorHAnsi"/>
        </w:rPr>
        <w:t>ing</w:t>
      </w:r>
      <w:r w:rsidR="00B74938">
        <w:rPr>
          <w:rFonts w:asciiTheme="minorHAnsi" w:hAnsiTheme="minorHAnsi" w:cstheme="minorHAnsi"/>
        </w:rPr>
        <w:t xml:space="preserve"> </w:t>
      </w:r>
      <w:r w:rsidR="00AA6096">
        <w:rPr>
          <w:rFonts w:asciiTheme="minorHAnsi" w:hAnsiTheme="minorHAnsi" w:cstheme="minorHAnsi"/>
        </w:rPr>
        <w:t>its</w:t>
      </w:r>
      <w:r w:rsidR="00B74938">
        <w:rPr>
          <w:rFonts w:asciiTheme="minorHAnsi" w:hAnsiTheme="minorHAnsi" w:cstheme="minorHAnsi"/>
        </w:rPr>
        <w:t xml:space="preserve"> </w:t>
      </w:r>
      <w:r w:rsidR="00AA6096">
        <w:rPr>
          <w:rFonts w:asciiTheme="minorHAnsi" w:hAnsiTheme="minorHAnsi" w:cstheme="minorHAnsi"/>
        </w:rPr>
        <w:t>contents</w:t>
      </w:r>
      <w:r w:rsidR="00B74938">
        <w:rPr>
          <w:rFonts w:asciiTheme="minorHAnsi" w:hAnsiTheme="minorHAnsi" w:cstheme="minorHAnsi"/>
        </w:rPr>
        <w:t xml:space="preserve"> </w:t>
      </w:r>
      <w:r w:rsidR="006F4405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6F4405" w:rsidRPr="00832700">
        <w:rPr>
          <w:rFonts w:asciiTheme="minorHAnsi" w:hAnsiTheme="minorHAnsi" w:cstheme="minorHAnsi"/>
        </w:rPr>
        <w:t>mix</w:t>
      </w:r>
      <w:r w:rsidR="00976E2B" w:rsidRPr="00832700">
        <w:rPr>
          <w:rFonts w:asciiTheme="minorHAnsi" w:hAnsiTheme="minorHAnsi" w:cstheme="minorHAnsi"/>
        </w:rPr>
        <w:t>.</w:t>
      </w:r>
    </w:p>
    <w:p w14:paraId="516560E6" w14:textId="77777777" w:rsidR="00822F4C" w:rsidRPr="00832700" w:rsidRDefault="00822F4C">
      <w:pPr>
        <w:rPr>
          <w:rFonts w:asciiTheme="minorHAnsi" w:hAnsiTheme="minorHAnsi" w:cstheme="minorHAnsi"/>
        </w:rPr>
      </w:pPr>
    </w:p>
    <w:p w14:paraId="0CC02632" w14:textId="6CCE8BE6" w:rsidR="00833FE3" w:rsidRPr="00832700" w:rsidRDefault="00822F4C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3.3.1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</w:t>
      </w:r>
      <w:r w:rsidR="001835D9" w:rsidRPr="00832700">
        <w:rPr>
          <w:rFonts w:asciiTheme="minorHAnsi" w:hAnsiTheme="minorHAnsi" w:cstheme="minorHAnsi"/>
        </w:rPr>
        <w:t>hen</w:t>
      </w:r>
      <w:r w:rsidR="00B74938">
        <w:rPr>
          <w:rFonts w:asciiTheme="minorHAnsi" w:hAnsiTheme="minorHAnsi" w:cstheme="minorHAnsi"/>
        </w:rPr>
        <w:t xml:space="preserve"> </w:t>
      </w:r>
      <w:r w:rsidR="001835D9" w:rsidRPr="00832700">
        <w:rPr>
          <w:rFonts w:asciiTheme="minorHAnsi" w:hAnsiTheme="minorHAnsi" w:cstheme="minorHAnsi"/>
        </w:rPr>
        <w:t>there</w:t>
      </w:r>
      <w:r w:rsidR="00B74938">
        <w:rPr>
          <w:rFonts w:asciiTheme="minorHAnsi" w:hAnsiTheme="minorHAnsi" w:cstheme="minorHAnsi"/>
        </w:rPr>
        <w:t xml:space="preserve"> </w:t>
      </w:r>
      <w:r w:rsidR="001835D9" w:rsidRPr="00832700">
        <w:rPr>
          <w:rFonts w:asciiTheme="minorHAnsi" w:hAnsiTheme="minorHAnsi" w:cstheme="minorHAnsi"/>
        </w:rPr>
        <w:t>are</w:t>
      </w:r>
      <w:r w:rsidR="00B74938">
        <w:rPr>
          <w:rFonts w:asciiTheme="minorHAnsi" w:hAnsiTheme="minorHAnsi" w:cstheme="minorHAnsi"/>
        </w:rPr>
        <w:t xml:space="preserve"> </w:t>
      </w:r>
      <w:r w:rsidR="001835D9" w:rsidRPr="00832700">
        <w:rPr>
          <w:rFonts w:asciiTheme="minorHAnsi" w:hAnsiTheme="minorHAnsi" w:cstheme="minorHAnsi"/>
        </w:rPr>
        <w:t>no</w:t>
      </w:r>
      <w:r w:rsidR="00B74938">
        <w:rPr>
          <w:rFonts w:asciiTheme="minorHAnsi" w:hAnsiTheme="minorHAnsi" w:cstheme="minorHAnsi"/>
        </w:rPr>
        <w:t xml:space="preserve"> </w:t>
      </w:r>
      <w:r w:rsidR="001835D9" w:rsidRPr="00832700">
        <w:rPr>
          <w:rFonts w:asciiTheme="minorHAnsi" w:hAnsiTheme="minorHAnsi" w:cstheme="minorHAnsi"/>
        </w:rPr>
        <w:t>more</w:t>
      </w:r>
      <w:r w:rsidR="00B74938">
        <w:rPr>
          <w:rFonts w:asciiTheme="minorHAnsi" w:hAnsiTheme="minorHAnsi" w:cstheme="minorHAnsi"/>
        </w:rPr>
        <w:t xml:space="preserve"> </w:t>
      </w:r>
      <w:r w:rsidR="001835D9" w:rsidRPr="00832700">
        <w:rPr>
          <w:rFonts w:asciiTheme="minorHAnsi" w:hAnsiTheme="minorHAnsi" w:cstheme="minorHAnsi"/>
        </w:rPr>
        <w:t>visible</w:t>
      </w:r>
      <w:r w:rsidR="00B74938">
        <w:rPr>
          <w:rFonts w:asciiTheme="minorHAnsi" w:hAnsiTheme="minorHAnsi" w:cstheme="minorHAnsi"/>
        </w:rPr>
        <w:t xml:space="preserve"> </w:t>
      </w:r>
      <w:r w:rsidR="001835D9" w:rsidRPr="00832700">
        <w:rPr>
          <w:rFonts w:asciiTheme="minorHAnsi" w:hAnsiTheme="minorHAnsi" w:cstheme="minorHAnsi"/>
        </w:rPr>
        <w:t>ice</w:t>
      </w:r>
      <w:r w:rsidR="00B74938">
        <w:rPr>
          <w:rFonts w:asciiTheme="minorHAnsi" w:hAnsiTheme="minorHAnsi" w:cstheme="minorHAnsi"/>
        </w:rPr>
        <w:t xml:space="preserve"> </w:t>
      </w:r>
      <w:r w:rsidR="001835D9" w:rsidRPr="00832700">
        <w:rPr>
          <w:rFonts w:asciiTheme="minorHAnsi" w:hAnsiTheme="minorHAnsi" w:cstheme="minorHAnsi"/>
        </w:rPr>
        <w:t>crystals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present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thawed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slurry</w:t>
      </w:r>
      <w:r w:rsidR="0062326C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1835D9" w:rsidRPr="00832700">
        <w:rPr>
          <w:rFonts w:asciiTheme="minorHAnsi" w:hAnsiTheme="minorHAnsi" w:cstheme="minorHAnsi"/>
        </w:rPr>
        <w:t>t</w:t>
      </w:r>
      <w:r w:rsidR="00ED5FBA" w:rsidRPr="00832700">
        <w:rPr>
          <w:rFonts w:asciiTheme="minorHAnsi" w:hAnsiTheme="minorHAnsi" w:cstheme="minorHAnsi"/>
        </w:rPr>
        <w:t>ransfer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calculated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amount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="00421141" w:rsidRPr="00832700">
        <w:rPr>
          <w:rFonts w:asciiTheme="minorHAnsi" w:hAnsiTheme="minorHAnsi" w:cstheme="minorHAnsi"/>
        </w:rPr>
        <w:t>stock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(</w:t>
      </w:r>
      <w:r w:rsidR="00777690" w:rsidRPr="00C8236F">
        <w:rPr>
          <w:rFonts w:asciiTheme="minorHAnsi" w:hAnsiTheme="minorHAnsi" w:cstheme="minorHAnsi"/>
          <w:i/>
        </w:rPr>
        <w:t>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="00777690" w:rsidRPr="00832700">
        <w:rPr>
          <w:rFonts w:asciiTheme="minorHAnsi" w:hAnsiTheme="minorHAnsi" w:cstheme="minorHAnsi"/>
        </w:rPr>
        <w:t>step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3.2.7)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0E6485" w:rsidRPr="00832700">
        <w:rPr>
          <w:rFonts w:asciiTheme="minorHAnsi" w:hAnsiTheme="minorHAnsi" w:cstheme="minorHAnsi"/>
        </w:rPr>
        <w:t>sterile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1.8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mL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microcentrifuge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tube</w:t>
      </w:r>
      <w:r w:rsidR="009A2424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</w:p>
    <w:p w14:paraId="0B3E3BA2" w14:textId="77777777" w:rsidR="00833FE3" w:rsidRPr="00832700" w:rsidRDefault="00833FE3">
      <w:pPr>
        <w:rPr>
          <w:rFonts w:asciiTheme="minorHAnsi" w:hAnsiTheme="minorHAnsi" w:cstheme="minorHAnsi"/>
        </w:rPr>
      </w:pPr>
    </w:p>
    <w:p w14:paraId="2C029E41" w14:textId="0F506407" w:rsidR="00ED5FBA" w:rsidRPr="00832700" w:rsidRDefault="00833FE3">
      <w:pPr>
        <w:rPr>
          <w:rFonts w:asciiTheme="minorHAnsi" w:hAnsiTheme="minorHAnsi" w:cstheme="minorHAnsi"/>
          <w:b/>
        </w:rPr>
      </w:pPr>
      <w:r w:rsidRPr="00832700">
        <w:rPr>
          <w:rFonts w:asciiTheme="minorHAnsi" w:hAnsiTheme="minorHAnsi" w:cstheme="minorHAnsi"/>
        </w:rPr>
        <w:t>3.</w:t>
      </w:r>
      <w:r w:rsidR="00B123D7" w:rsidRPr="00832700">
        <w:rPr>
          <w:rFonts w:asciiTheme="minorHAnsi" w:hAnsiTheme="minorHAnsi" w:cstheme="minorHAnsi"/>
        </w:rPr>
        <w:t>3</w:t>
      </w:r>
      <w:r w:rsidRPr="00832700">
        <w:rPr>
          <w:rFonts w:asciiTheme="minorHAnsi" w:hAnsiTheme="minorHAnsi" w:cstheme="minorHAnsi"/>
        </w:rPr>
        <w:t>.</w:t>
      </w:r>
      <w:r w:rsidR="00C42964">
        <w:rPr>
          <w:rFonts w:asciiTheme="minorHAnsi" w:hAnsiTheme="minorHAnsi" w:cstheme="minorHAnsi"/>
        </w:rPr>
        <w:t>2.</w:t>
      </w:r>
      <w:r w:rsidR="00B74938">
        <w:rPr>
          <w:rFonts w:asciiTheme="minorHAnsi" w:hAnsiTheme="minorHAnsi" w:cstheme="minorHAnsi"/>
        </w:rPr>
        <w:t xml:space="preserve"> </w:t>
      </w:r>
      <w:r w:rsidR="009A2424" w:rsidRPr="00832700">
        <w:rPr>
          <w:rFonts w:asciiTheme="minorHAnsi" w:hAnsiTheme="minorHAnsi" w:cstheme="minorHAnsi"/>
        </w:rPr>
        <w:t>D</w:t>
      </w:r>
      <w:r w:rsidR="00ED5FBA" w:rsidRPr="00832700">
        <w:rPr>
          <w:rFonts w:asciiTheme="minorHAnsi" w:hAnsiTheme="minorHAnsi" w:cstheme="minorHAnsi"/>
        </w:rPr>
        <w:t>ilute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required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concentration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adding</w:t>
      </w:r>
      <w:r w:rsidR="00B74938">
        <w:rPr>
          <w:rFonts w:asciiTheme="minorHAnsi" w:hAnsiTheme="minorHAnsi" w:cstheme="minorHAnsi"/>
        </w:rPr>
        <w:t xml:space="preserve"> </w:t>
      </w:r>
      <w:r w:rsidR="00822F4C" w:rsidRPr="00832700">
        <w:rPr>
          <w:rFonts w:asciiTheme="minorHAnsi" w:hAnsiTheme="minorHAnsi" w:cstheme="minorHAnsi"/>
        </w:rPr>
        <w:t>ice-cold</w:t>
      </w:r>
      <w:r w:rsidR="00B74938">
        <w:rPr>
          <w:rFonts w:asciiTheme="minorHAnsi" w:hAnsiTheme="minorHAnsi" w:cstheme="minorHAnsi"/>
        </w:rPr>
        <w:t xml:space="preserve"> </w:t>
      </w:r>
      <w:r w:rsidR="00614941" w:rsidRPr="00832700">
        <w:rPr>
          <w:rFonts w:asciiTheme="minorHAnsi" w:hAnsiTheme="minorHAnsi" w:cstheme="minorHAnsi"/>
        </w:rPr>
        <w:t>D5W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calculated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step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3.</w:t>
      </w:r>
      <w:r w:rsidR="00E63017" w:rsidRPr="00832700">
        <w:rPr>
          <w:rFonts w:asciiTheme="minorHAnsi" w:hAnsiTheme="minorHAnsi" w:cstheme="minorHAnsi"/>
        </w:rPr>
        <w:t>2</w:t>
      </w:r>
      <w:r w:rsidR="00ED5FBA" w:rsidRPr="00832700">
        <w:rPr>
          <w:rFonts w:asciiTheme="minorHAnsi" w:hAnsiTheme="minorHAnsi" w:cstheme="minorHAnsi"/>
        </w:rPr>
        <w:t>.8</w:t>
      </w:r>
      <w:r w:rsidR="00B74938">
        <w:rPr>
          <w:rFonts w:asciiTheme="minorHAnsi" w:hAnsiTheme="minorHAnsi" w:cstheme="minorHAnsi"/>
        </w:rPr>
        <w:t xml:space="preserve"> </w:t>
      </w:r>
      <w:r w:rsidR="002B3633" w:rsidRPr="00832700">
        <w:rPr>
          <w:rFonts w:asciiTheme="minorHAnsi" w:hAnsiTheme="minorHAnsi" w:cstheme="minorHAnsi"/>
        </w:rPr>
        <w:t>(</w:t>
      </w:r>
      <w:r w:rsidR="002B3633" w:rsidRPr="00C8236F">
        <w:rPr>
          <w:rFonts w:asciiTheme="minorHAnsi" w:hAnsiTheme="minorHAnsi" w:cstheme="minorHAnsi"/>
          <w:i/>
        </w:rPr>
        <w:t>m</w:t>
      </w:r>
      <w:r w:rsidR="002B3633" w:rsidRPr="00832700">
        <w:rPr>
          <w:rFonts w:asciiTheme="minorHAnsi" w:hAnsiTheme="minorHAnsi" w:cstheme="minorHAnsi"/>
        </w:rPr>
        <w:t>)</w:t>
      </w:r>
      <w:r w:rsidR="00ED5FBA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Store</w:t>
      </w:r>
      <w:r w:rsidR="00B74938">
        <w:rPr>
          <w:rFonts w:asciiTheme="minorHAnsi" w:hAnsiTheme="minorHAnsi" w:cstheme="minorHAnsi"/>
        </w:rPr>
        <w:t xml:space="preserve"> </w:t>
      </w:r>
      <w:r w:rsidR="00614941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614941" w:rsidRPr="00832700">
        <w:rPr>
          <w:rFonts w:asciiTheme="minorHAnsi" w:hAnsiTheme="minorHAnsi" w:cstheme="minorHAnsi"/>
        </w:rPr>
        <w:t>challenge</w:t>
      </w:r>
      <w:r w:rsidR="00B74938">
        <w:rPr>
          <w:rFonts w:asciiTheme="minorHAnsi" w:hAnsiTheme="minorHAnsi" w:cstheme="minorHAnsi"/>
        </w:rPr>
        <w:t xml:space="preserve"> </w:t>
      </w:r>
      <w:r w:rsidR="009A7A61" w:rsidRPr="00832700">
        <w:rPr>
          <w:rFonts w:asciiTheme="minorHAnsi" w:hAnsiTheme="minorHAnsi" w:cstheme="minorHAnsi"/>
        </w:rPr>
        <w:t>aliquot</w:t>
      </w:r>
      <w:r w:rsidR="00B74938">
        <w:rPr>
          <w:rFonts w:asciiTheme="minorHAnsi" w:hAnsiTheme="minorHAnsi" w:cstheme="minorHAnsi"/>
        </w:rPr>
        <w:t xml:space="preserve"> </w:t>
      </w:r>
      <w:r w:rsidR="00614941"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="00614941" w:rsidRPr="00832700">
        <w:rPr>
          <w:rFonts w:asciiTheme="minorHAnsi" w:hAnsiTheme="minorHAnsi" w:cstheme="minorHAnsi"/>
        </w:rPr>
        <w:t>ice</w:t>
      </w:r>
      <w:r w:rsidR="00ED5FBA" w:rsidRPr="00832700">
        <w:rPr>
          <w:rFonts w:asciiTheme="minorHAnsi" w:hAnsiTheme="minorHAnsi" w:cstheme="minorHAnsi"/>
        </w:rPr>
        <w:t>.</w:t>
      </w:r>
    </w:p>
    <w:p w14:paraId="7B7DEED7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29409608" w14:textId="3E7F2595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3.</w:t>
      </w:r>
      <w:r w:rsidR="00B123D7" w:rsidRPr="00832700">
        <w:rPr>
          <w:rFonts w:asciiTheme="minorHAnsi" w:hAnsiTheme="minorHAnsi" w:cstheme="minorHAnsi"/>
        </w:rPr>
        <w:t>3</w:t>
      </w:r>
      <w:r w:rsidR="00833FE3" w:rsidRPr="00832700">
        <w:rPr>
          <w:rFonts w:asciiTheme="minorHAnsi" w:hAnsiTheme="minorHAnsi" w:cstheme="minorHAnsi"/>
        </w:rPr>
        <w:t>.</w:t>
      </w:r>
      <w:r w:rsidR="00C42964">
        <w:rPr>
          <w:rFonts w:asciiTheme="minorHAnsi" w:hAnsiTheme="minorHAnsi" w:cstheme="minorHAnsi"/>
        </w:rPr>
        <w:t>3.</w:t>
      </w:r>
      <w:r w:rsidR="00B74938">
        <w:rPr>
          <w:rFonts w:asciiTheme="minorHAnsi" w:hAnsiTheme="minorHAnsi" w:cstheme="minorHAnsi"/>
        </w:rPr>
        <w:t xml:space="preserve"> </w:t>
      </w:r>
      <w:r w:rsidR="009515D4" w:rsidRPr="00832700">
        <w:rPr>
          <w:rFonts w:asciiTheme="minorHAnsi" w:hAnsiTheme="minorHAnsi" w:cstheme="minorHAnsi"/>
        </w:rPr>
        <w:t>Before</w:t>
      </w:r>
      <w:r w:rsidR="00B74938">
        <w:rPr>
          <w:rFonts w:asciiTheme="minorHAnsi" w:hAnsiTheme="minorHAnsi" w:cstheme="minorHAnsi"/>
        </w:rPr>
        <w:t xml:space="preserve"> </w:t>
      </w:r>
      <w:r w:rsidR="009515D4" w:rsidRPr="00832700">
        <w:rPr>
          <w:rFonts w:asciiTheme="minorHAnsi" w:hAnsiTheme="minorHAnsi" w:cstheme="minorHAnsi"/>
        </w:rPr>
        <w:t>loading</w:t>
      </w:r>
      <w:r w:rsidR="00B74938">
        <w:rPr>
          <w:rFonts w:asciiTheme="minorHAnsi" w:hAnsiTheme="minorHAnsi" w:cstheme="minorHAnsi"/>
        </w:rPr>
        <w:t xml:space="preserve"> </w:t>
      </w:r>
      <w:r w:rsidR="009515D4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9515D4" w:rsidRPr="00832700">
        <w:rPr>
          <w:rFonts w:asciiTheme="minorHAnsi" w:hAnsiTheme="minorHAnsi" w:cstheme="minorHAnsi"/>
        </w:rPr>
        <w:t>syringe,</w:t>
      </w:r>
      <w:r w:rsidR="00B74938">
        <w:rPr>
          <w:rFonts w:asciiTheme="minorHAnsi" w:hAnsiTheme="minorHAnsi" w:cstheme="minorHAnsi"/>
        </w:rPr>
        <w:t xml:space="preserve"> </w:t>
      </w:r>
      <w:r w:rsidR="009515D4" w:rsidRPr="00832700">
        <w:rPr>
          <w:rFonts w:asciiTheme="minorHAnsi" w:hAnsiTheme="minorHAnsi" w:cstheme="minorHAnsi"/>
        </w:rPr>
        <w:t>m</w:t>
      </w:r>
      <w:r w:rsidRPr="00832700">
        <w:rPr>
          <w:rFonts w:asciiTheme="minorHAnsi" w:hAnsiTheme="minorHAnsi" w:cstheme="minorHAnsi"/>
        </w:rPr>
        <w:t>ix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microcentrifuge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tube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flicking</w:t>
      </w:r>
      <w:r w:rsidR="00B74938">
        <w:rPr>
          <w:rFonts w:asciiTheme="minorHAnsi" w:hAnsiTheme="minorHAnsi" w:cstheme="minorHAnsi"/>
        </w:rPr>
        <w:t xml:space="preserve"> </w:t>
      </w:r>
      <w:r w:rsidR="00AA6096">
        <w:rPr>
          <w:rFonts w:asciiTheme="minorHAnsi" w:hAnsiTheme="minorHAnsi" w:cstheme="minorHAnsi"/>
        </w:rPr>
        <w:t>it</w:t>
      </w:r>
      <w:r w:rsidR="00B74938">
        <w:rPr>
          <w:rFonts w:asciiTheme="minorHAnsi" w:hAnsiTheme="minorHAnsi" w:cstheme="minorHAnsi"/>
        </w:rPr>
        <w:t xml:space="preserve"> </w:t>
      </w:r>
      <w:r w:rsidR="002B3633" w:rsidRPr="00832700">
        <w:rPr>
          <w:rFonts w:asciiTheme="minorHAnsi" w:hAnsiTheme="minorHAnsi" w:cstheme="minorHAnsi"/>
        </w:rPr>
        <w:t>2</w:t>
      </w:r>
      <w:r w:rsidRPr="00832700">
        <w:rPr>
          <w:rFonts w:asciiTheme="minorHAnsi" w:hAnsiTheme="minorHAnsi" w:cstheme="minorHAnsi"/>
        </w:rPr>
        <w:t>0</w:t>
      </w:r>
      <w:r w:rsidR="00AA6096">
        <w:rPr>
          <w:rFonts w:asciiTheme="minorHAnsi" w:hAnsiTheme="minorHAnsi" w:cstheme="minorHAnsi"/>
        </w:rPr>
        <w:t>x</w:t>
      </w:r>
      <w:r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followed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="00AA6096">
        <w:rPr>
          <w:rFonts w:asciiTheme="minorHAnsi" w:hAnsiTheme="minorHAnsi" w:cstheme="minorHAnsi"/>
        </w:rPr>
        <w:t>3x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drawing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up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expelling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300</w:t>
      </w:r>
      <w:r w:rsidR="00AA6096">
        <w:rPr>
          <w:rFonts w:asciiTheme="minorHAnsi" w:hAnsiTheme="minorHAnsi" w:cstheme="minorHAnsi"/>
        </w:rPr>
        <w:t>–</w:t>
      </w:r>
      <w:r w:rsidRPr="00832700">
        <w:rPr>
          <w:rFonts w:asciiTheme="minorHAnsi" w:hAnsiTheme="minorHAnsi" w:cstheme="minorHAnsi"/>
        </w:rPr>
        <w:t>500</w:t>
      </w:r>
      <w:r w:rsidR="00B74938">
        <w:rPr>
          <w:rFonts w:asciiTheme="minorHAnsi" w:hAnsiTheme="minorHAnsi" w:cstheme="minorHAnsi"/>
        </w:rPr>
        <w:t xml:space="preserve"> </w:t>
      </w:r>
      <w:proofErr w:type="spellStart"/>
      <w:r w:rsidRPr="00832700">
        <w:rPr>
          <w:rFonts w:asciiTheme="minorHAnsi" w:hAnsiTheme="minorHAnsi" w:cstheme="minorHAnsi"/>
        </w:rPr>
        <w:t>μL</w:t>
      </w:r>
      <w:proofErr w:type="spellEnd"/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proofErr w:type="spellStart"/>
      <w:r w:rsidR="000B76DC" w:rsidRPr="00832700">
        <w:rPr>
          <w:rFonts w:asciiTheme="minorHAnsi" w:hAnsiTheme="minorHAnsi" w:cstheme="minorHAnsi"/>
        </w:rPr>
        <w:t>cecal</w:t>
      </w:r>
      <w:proofErr w:type="spellEnd"/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500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cc</w:t>
      </w:r>
      <w:r w:rsidR="00B74938">
        <w:rPr>
          <w:rFonts w:asciiTheme="minorHAnsi" w:hAnsiTheme="minorHAnsi" w:cstheme="minorHAnsi"/>
        </w:rPr>
        <w:t xml:space="preserve"> </w:t>
      </w:r>
      <w:r w:rsidR="00614941" w:rsidRPr="00832700">
        <w:rPr>
          <w:rFonts w:asciiTheme="minorHAnsi" w:hAnsiTheme="minorHAnsi" w:cstheme="minorHAnsi"/>
        </w:rPr>
        <w:t>28</w:t>
      </w:r>
      <w:r w:rsidR="00B74938">
        <w:rPr>
          <w:rFonts w:asciiTheme="minorHAnsi" w:hAnsiTheme="minorHAnsi" w:cstheme="minorHAnsi"/>
        </w:rPr>
        <w:t xml:space="preserve"> </w:t>
      </w:r>
      <w:r w:rsidR="00614941" w:rsidRPr="00832700">
        <w:rPr>
          <w:rFonts w:asciiTheme="minorHAnsi" w:hAnsiTheme="minorHAnsi" w:cstheme="minorHAnsi"/>
        </w:rPr>
        <w:t>G</w:t>
      </w:r>
      <w:r w:rsidR="00B74938">
        <w:rPr>
          <w:rFonts w:asciiTheme="minorHAnsi" w:hAnsiTheme="minorHAnsi" w:cstheme="minorHAnsi"/>
        </w:rPr>
        <w:t xml:space="preserve"> </w:t>
      </w:r>
      <w:r w:rsidR="00614941" w:rsidRPr="00832700">
        <w:rPr>
          <w:rFonts w:asciiTheme="minorHAnsi" w:hAnsiTheme="minorHAnsi" w:cstheme="minorHAnsi"/>
        </w:rPr>
        <w:t>½</w:t>
      </w:r>
      <w:r w:rsidR="00C8236F">
        <w:rPr>
          <w:rFonts w:asciiTheme="minorHAnsi" w:hAnsiTheme="minorHAnsi" w:cstheme="minorHAnsi"/>
        </w:rPr>
        <w:t xml:space="preserve"> inch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insulin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syringe.</w:t>
      </w:r>
    </w:p>
    <w:p w14:paraId="6D8A4FCE" w14:textId="77777777" w:rsidR="008C7A81" w:rsidRPr="00832700" w:rsidRDefault="008C7A81">
      <w:pPr>
        <w:rPr>
          <w:rFonts w:asciiTheme="minorHAnsi" w:hAnsiTheme="minorHAnsi" w:cstheme="minorHAnsi"/>
        </w:rPr>
      </w:pPr>
    </w:p>
    <w:p w14:paraId="0D87330B" w14:textId="23FBBC4E" w:rsidR="008C7A81" w:rsidRPr="00832700" w:rsidRDefault="008C7A81" w:rsidP="008C7A81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3.</w:t>
      </w:r>
      <w:r w:rsidR="00B123D7" w:rsidRPr="00832700">
        <w:rPr>
          <w:rFonts w:asciiTheme="minorHAnsi" w:hAnsiTheme="minorHAnsi" w:cstheme="minorHAnsi"/>
        </w:rPr>
        <w:t>3</w:t>
      </w:r>
      <w:r w:rsidRPr="00832700">
        <w:rPr>
          <w:rFonts w:asciiTheme="minorHAnsi" w:hAnsiTheme="minorHAnsi" w:cstheme="minorHAnsi"/>
        </w:rPr>
        <w:t>.</w:t>
      </w:r>
      <w:r w:rsidR="00C42964">
        <w:rPr>
          <w:rFonts w:asciiTheme="minorHAnsi" w:hAnsiTheme="minorHAnsi" w:cstheme="minorHAnsi"/>
        </w:rPr>
        <w:t>4.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Draw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up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roughly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150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μL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diluted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="00F83005" w:rsidRPr="00832700">
        <w:rPr>
          <w:rFonts w:asciiTheme="minorHAnsi" w:hAnsiTheme="minorHAnsi" w:cstheme="minorHAnsi"/>
        </w:rPr>
        <w:t>into</w:t>
      </w:r>
      <w:r w:rsidR="00B74938">
        <w:rPr>
          <w:rFonts w:asciiTheme="minorHAnsi" w:hAnsiTheme="minorHAnsi" w:cstheme="minorHAnsi"/>
        </w:rPr>
        <w:t xml:space="preserve"> </w:t>
      </w:r>
      <w:r w:rsidR="00F83005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F83005" w:rsidRPr="00832700">
        <w:rPr>
          <w:rFonts w:asciiTheme="minorHAnsi" w:hAnsiTheme="minorHAnsi" w:cstheme="minorHAnsi"/>
        </w:rPr>
        <w:t>same</w:t>
      </w:r>
      <w:r w:rsidR="00B74938">
        <w:rPr>
          <w:rFonts w:asciiTheme="minorHAnsi" w:hAnsiTheme="minorHAnsi" w:cstheme="minorHAnsi"/>
        </w:rPr>
        <w:t xml:space="preserve"> </w:t>
      </w:r>
      <w:r w:rsidR="00F83005" w:rsidRPr="00832700">
        <w:rPr>
          <w:rFonts w:asciiTheme="minorHAnsi" w:hAnsiTheme="minorHAnsi" w:cstheme="minorHAnsi"/>
        </w:rPr>
        <w:t>syringe</w:t>
      </w:r>
      <w:r w:rsidRPr="00832700">
        <w:rPr>
          <w:rFonts w:asciiTheme="minorHAnsi" w:hAnsiTheme="minorHAnsi" w:cstheme="minorHAnsi"/>
        </w:rPr>
        <w:t>.</w:t>
      </w:r>
    </w:p>
    <w:p w14:paraId="16BDEDBD" w14:textId="77777777" w:rsidR="008C7A81" w:rsidRPr="00832700" w:rsidRDefault="008C7A81" w:rsidP="008C7A81">
      <w:pPr>
        <w:rPr>
          <w:rFonts w:asciiTheme="minorHAnsi" w:hAnsiTheme="minorHAnsi" w:cstheme="minorHAnsi"/>
        </w:rPr>
      </w:pPr>
    </w:p>
    <w:p w14:paraId="0F561CBE" w14:textId="280EDBFF" w:rsidR="008C7A81" w:rsidRPr="00832700" w:rsidRDefault="008C7A81" w:rsidP="008C7A81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3.</w:t>
      </w:r>
      <w:r w:rsidR="00B123D7" w:rsidRPr="00832700">
        <w:rPr>
          <w:rFonts w:asciiTheme="minorHAnsi" w:hAnsiTheme="minorHAnsi" w:cstheme="minorHAnsi"/>
        </w:rPr>
        <w:t>3</w:t>
      </w:r>
      <w:r w:rsidRPr="00832700">
        <w:rPr>
          <w:rFonts w:asciiTheme="minorHAnsi" w:hAnsiTheme="minorHAnsi" w:cstheme="minorHAnsi"/>
        </w:rPr>
        <w:t>.</w:t>
      </w:r>
      <w:r w:rsidR="00C42964">
        <w:rPr>
          <w:rFonts w:asciiTheme="minorHAnsi" w:hAnsiTheme="minorHAnsi" w:cstheme="minorHAnsi"/>
        </w:rPr>
        <w:t>5.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Flick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syringe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dislodge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bubbles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plunger,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draw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back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slightly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syringe,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expel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bubbles.</w:t>
      </w:r>
    </w:p>
    <w:p w14:paraId="75995786" w14:textId="77777777" w:rsidR="008C7A81" w:rsidRPr="00832700" w:rsidRDefault="008C7A81" w:rsidP="008C7A81">
      <w:pPr>
        <w:rPr>
          <w:rFonts w:asciiTheme="minorHAnsi" w:hAnsiTheme="minorHAnsi" w:cstheme="minorHAnsi"/>
        </w:rPr>
      </w:pPr>
    </w:p>
    <w:p w14:paraId="46276CEE" w14:textId="03946699" w:rsidR="008C7A81" w:rsidRPr="00832700" w:rsidRDefault="008C7A81" w:rsidP="008C7A81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3.</w:t>
      </w:r>
      <w:r w:rsidR="00B123D7" w:rsidRPr="00832700">
        <w:rPr>
          <w:rFonts w:asciiTheme="minorHAnsi" w:hAnsiTheme="minorHAnsi" w:cstheme="minorHAnsi"/>
        </w:rPr>
        <w:t>3</w:t>
      </w:r>
      <w:r w:rsidRPr="00832700">
        <w:rPr>
          <w:rFonts w:asciiTheme="minorHAnsi" w:hAnsiTheme="minorHAnsi" w:cstheme="minorHAnsi"/>
        </w:rPr>
        <w:t>.</w:t>
      </w:r>
      <w:r w:rsidR="00C42964">
        <w:rPr>
          <w:rFonts w:asciiTheme="minorHAnsi" w:hAnsiTheme="minorHAnsi" w:cstheme="minorHAnsi"/>
        </w:rPr>
        <w:t>6.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Dispense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excess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back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microcentrifuge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tube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until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correct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amount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one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mouse,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was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calculated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individual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step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3.</w:t>
      </w:r>
      <w:r w:rsidR="00E63017" w:rsidRPr="00832700">
        <w:rPr>
          <w:rFonts w:asciiTheme="minorHAnsi" w:hAnsiTheme="minorHAnsi" w:cstheme="minorHAnsi"/>
        </w:rPr>
        <w:t>2</w:t>
      </w:r>
      <w:r w:rsidRPr="00832700">
        <w:rPr>
          <w:rFonts w:asciiTheme="minorHAnsi" w:hAnsiTheme="minorHAnsi" w:cstheme="minorHAnsi"/>
        </w:rPr>
        <w:t>.5</w:t>
      </w:r>
      <w:r w:rsidR="00B74938">
        <w:rPr>
          <w:rFonts w:asciiTheme="minorHAnsi" w:hAnsiTheme="minorHAnsi" w:cstheme="minorHAnsi"/>
        </w:rPr>
        <w:t xml:space="preserve"> </w:t>
      </w:r>
      <w:r w:rsidR="00AA6096">
        <w:rPr>
          <w:rFonts w:asciiTheme="minorHAnsi" w:hAnsiTheme="minorHAnsi" w:cstheme="minorHAnsi"/>
        </w:rPr>
        <w:t>(</w:t>
      </w:r>
      <w:r w:rsidR="00AA6096" w:rsidRPr="008602D3">
        <w:rPr>
          <w:rFonts w:asciiTheme="minorHAnsi" w:hAnsiTheme="minorHAnsi" w:cstheme="minorHAnsi"/>
          <w:i/>
        </w:rPr>
        <w:t>j</w:t>
      </w:r>
      <w:r w:rsidR="00AA6096">
        <w:rPr>
          <w:rFonts w:asciiTheme="minorHAnsi" w:hAnsiTheme="minorHAnsi" w:cstheme="minorHAnsi"/>
        </w:rPr>
        <w:t>)</w:t>
      </w:r>
      <w:r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loaded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syringe.</w:t>
      </w:r>
    </w:p>
    <w:p w14:paraId="2DC88859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01239733" w14:textId="4C16E8D7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3.</w:t>
      </w:r>
      <w:r w:rsidR="00B123D7" w:rsidRPr="00832700">
        <w:rPr>
          <w:rFonts w:asciiTheme="minorHAnsi" w:hAnsiTheme="minorHAnsi" w:cstheme="minorHAnsi"/>
        </w:rPr>
        <w:t>4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614941" w:rsidRPr="00832700">
        <w:rPr>
          <w:rFonts w:asciiTheme="minorHAnsi" w:hAnsiTheme="minorHAnsi" w:cstheme="minorHAnsi"/>
        </w:rPr>
        <w:t>Intraperitonea</w:t>
      </w:r>
      <w:r w:rsidR="009A7A61" w:rsidRPr="00832700">
        <w:rPr>
          <w:rFonts w:asciiTheme="minorHAnsi" w:hAnsiTheme="minorHAnsi" w:cstheme="minorHAnsi"/>
        </w:rPr>
        <w:t>l</w:t>
      </w:r>
      <w:r w:rsidR="00614941" w:rsidRPr="00832700">
        <w:rPr>
          <w:rFonts w:asciiTheme="minorHAnsi" w:hAnsiTheme="minorHAnsi" w:cstheme="minorHAnsi"/>
        </w:rPr>
        <w:t>l</w:t>
      </w:r>
      <w:r w:rsidR="009A7A61" w:rsidRPr="00832700">
        <w:rPr>
          <w:rFonts w:asciiTheme="minorHAnsi" w:hAnsiTheme="minorHAnsi" w:cstheme="minorHAnsi"/>
        </w:rPr>
        <w:t>y</w:t>
      </w:r>
      <w:r w:rsidR="00B74938">
        <w:rPr>
          <w:rFonts w:asciiTheme="minorHAnsi" w:hAnsiTheme="minorHAnsi" w:cstheme="minorHAnsi"/>
        </w:rPr>
        <w:t xml:space="preserve"> </w:t>
      </w:r>
      <w:r w:rsidR="00614941" w:rsidRPr="00832700">
        <w:rPr>
          <w:rFonts w:asciiTheme="minorHAnsi" w:hAnsiTheme="minorHAnsi" w:cstheme="minorHAnsi"/>
        </w:rPr>
        <w:t>injec</w:t>
      </w:r>
      <w:r w:rsidR="009A7A61" w:rsidRPr="00832700">
        <w:rPr>
          <w:rFonts w:asciiTheme="minorHAnsi" w:hAnsiTheme="minorHAnsi" w:cstheme="minorHAnsi"/>
        </w:rPr>
        <w:t>t</w:t>
      </w:r>
      <w:r w:rsidR="00B74938">
        <w:rPr>
          <w:rFonts w:asciiTheme="minorHAnsi" w:hAnsiTheme="minorHAnsi" w:cstheme="minorHAnsi"/>
        </w:rPr>
        <w:t xml:space="preserve"> </w:t>
      </w:r>
      <w:r w:rsidR="00614941"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="00614941" w:rsidRPr="00832700">
        <w:rPr>
          <w:rFonts w:asciiTheme="minorHAnsi" w:hAnsiTheme="minorHAnsi" w:cstheme="minorHAnsi"/>
        </w:rPr>
        <w:t>slurry</w:t>
      </w:r>
      <w:r w:rsidR="00AA6096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  <w:b/>
        </w:rPr>
        <w:t xml:space="preserve"> </w:t>
      </w:r>
      <w:r w:rsidR="008C7A81" w:rsidRPr="00832700">
        <w:t>according</w:t>
      </w:r>
      <w:r w:rsidR="00B74938">
        <w:t xml:space="preserve"> </w:t>
      </w:r>
      <w:r w:rsidR="008C7A81" w:rsidRPr="00832700">
        <w:t>to</w:t>
      </w:r>
      <w:r w:rsidR="00B74938">
        <w:t xml:space="preserve"> </w:t>
      </w:r>
      <w:r w:rsidR="00330392" w:rsidRPr="00832700">
        <w:t>relevant</w:t>
      </w:r>
      <w:r w:rsidR="00B74938">
        <w:t xml:space="preserve"> </w:t>
      </w:r>
      <w:r w:rsidR="00330392" w:rsidRPr="00832700">
        <w:t>local</w:t>
      </w:r>
      <w:r w:rsidR="00B74938">
        <w:t xml:space="preserve"> </w:t>
      </w:r>
      <w:r w:rsidR="00330392" w:rsidRPr="00832700">
        <w:t>animal</w:t>
      </w:r>
      <w:r w:rsidR="00B74938">
        <w:t xml:space="preserve"> </w:t>
      </w:r>
      <w:r w:rsidR="00330392" w:rsidRPr="00832700">
        <w:t>care</w:t>
      </w:r>
      <w:r w:rsidR="00B74938">
        <w:t xml:space="preserve"> </w:t>
      </w:r>
      <w:r w:rsidR="00330392" w:rsidRPr="00832700">
        <w:t>institution</w:t>
      </w:r>
      <w:r w:rsidR="00B74938">
        <w:t xml:space="preserve"> </w:t>
      </w:r>
      <w:r w:rsidR="00330392" w:rsidRPr="00832700">
        <w:t>guidelines,</w:t>
      </w:r>
      <w:r w:rsidR="00B74938">
        <w:t xml:space="preserve"> </w:t>
      </w:r>
      <w:r w:rsidR="008C7A81" w:rsidRPr="00832700">
        <w:t>or</w:t>
      </w:r>
      <w:r w:rsidR="00B74938">
        <w:t xml:space="preserve"> </w:t>
      </w:r>
      <w:r w:rsidR="008C7A81" w:rsidRPr="00832700">
        <w:t>use</w:t>
      </w:r>
      <w:r w:rsidR="00B74938">
        <w:t xml:space="preserve"> </w:t>
      </w:r>
      <w:r w:rsidR="008C7A81" w:rsidRPr="00832700">
        <w:t>the</w:t>
      </w:r>
      <w:r w:rsidR="00B74938">
        <w:t xml:space="preserve"> </w:t>
      </w:r>
      <w:r w:rsidR="008C7A81" w:rsidRPr="00832700">
        <w:t>steps</w:t>
      </w:r>
      <w:r w:rsidR="00B74938">
        <w:t xml:space="preserve"> </w:t>
      </w:r>
      <w:r w:rsidR="008C7A81" w:rsidRPr="00832700">
        <w:t>outlined</w:t>
      </w:r>
      <w:r w:rsidR="00B74938">
        <w:t xml:space="preserve"> </w:t>
      </w:r>
      <w:r w:rsidR="008C7A81" w:rsidRPr="00832700">
        <w:t>below.</w:t>
      </w:r>
      <w:r w:rsidR="00B74938">
        <w:rPr>
          <w:rFonts w:asciiTheme="minorHAnsi" w:hAnsiTheme="minorHAnsi" w:cstheme="minorHAnsi"/>
        </w:rPr>
        <w:t xml:space="preserve"> </w:t>
      </w:r>
    </w:p>
    <w:p w14:paraId="4D6C4356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4D6022D8" w14:textId="2D381092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3.</w:t>
      </w:r>
      <w:r w:rsidR="00B123D7" w:rsidRPr="00832700">
        <w:rPr>
          <w:rFonts w:asciiTheme="minorHAnsi" w:hAnsiTheme="minorHAnsi" w:cstheme="minorHAnsi"/>
        </w:rPr>
        <w:t>4</w:t>
      </w:r>
      <w:r w:rsidRPr="00832700">
        <w:rPr>
          <w:rFonts w:asciiTheme="minorHAnsi" w:hAnsiTheme="minorHAnsi" w:cstheme="minorHAnsi"/>
        </w:rPr>
        <w:t>.1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330392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330392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330392" w:rsidRPr="00832700">
        <w:rPr>
          <w:rFonts w:asciiTheme="minorHAnsi" w:hAnsiTheme="minorHAnsi" w:cstheme="minorHAnsi"/>
        </w:rPr>
        <w:t>BSC</w:t>
      </w:r>
      <w:r w:rsidR="002B2E54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330392" w:rsidRPr="00832700">
        <w:rPr>
          <w:rFonts w:asciiTheme="minorHAnsi" w:hAnsiTheme="minorHAnsi" w:cstheme="minorHAnsi"/>
        </w:rPr>
        <w:t>s</w:t>
      </w:r>
      <w:r w:rsidRPr="00832700">
        <w:rPr>
          <w:rFonts w:asciiTheme="minorHAnsi" w:hAnsiTheme="minorHAnsi" w:cstheme="minorHAnsi"/>
        </w:rPr>
        <w:t>eparate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neonatal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dam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="00AA6096">
        <w:rPr>
          <w:rFonts w:asciiTheme="minorHAnsi" w:hAnsiTheme="minorHAnsi" w:cstheme="minorHAnsi"/>
        </w:rPr>
        <w:t>described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</w:t>
      </w:r>
      <w:r w:rsidR="00957EED">
        <w:rPr>
          <w:rFonts w:asciiTheme="minorHAnsi" w:hAnsiTheme="minorHAnsi" w:cstheme="minorHAnsi"/>
        </w:rPr>
        <w:t>tep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3.</w:t>
      </w:r>
      <w:r w:rsidR="00E63017" w:rsidRPr="00832700">
        <w:rPr>
          <w:rFonts w:asciiTheme="minorHAnsi" w:hAnsiTheme="minorHAnsi" w:cstheme="minorHAnsi"/>
        </w:rPr>
        <w:t>1</w:t>
      </w:r>
      <w:r w:rsidRPr="00832700">
        <w:rPr>
          <w:rFonts w:asciiTheme="minorHAnsi" w:hAnsiTheme="minorHAnsi" w:cstheme="minorHAnsi"/>
        </w:rPr>
        <w:t>.</w:t>
      </w:r>
    </w:p>
    <w:p w14:paraId="7C258D49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12F79006" w14:textId="2EB32896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3.</w:t>
      </w:r>
      <w:r w:rsidR="00B123D7" w:rsidRPr="00832700">
        <w:rPr>
          <w:rFonts w:asciiTheme="minorHAnsi" w:hAnsiTheme="minorHAnsi" w:cstheme="minorHAnsi"/>
        </w:rPr>
        <w:t>4</w:t>
      </w:r>
      <w:r w:rsidRPr="00832700">
        <w:rPr>
          <w:rFonts w:asciiTheme="minorHAnsi" w:hAnsiTheme="minorHAnsi" w:cstheme="minorHAnsi"/>
        </w:rPr>
        <w:t>.</w:t>
      </w:r>
      <w:r w:rsidR="00962F6F" w:rsidRPr="00832700">
        <w:rPr>
          <w:rFonts w:asciiTheme="minorHAnsi" w:hAnsiTheme="minorHAnsi" w:cstheme="minorHAnsi"/>
        </w:rPr>
        <w:t>2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Scruff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back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neck</w:t>
      </w:r>
      <w:r w:rsidR="00AA6096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using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thumb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index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finger</w:t>
      </w:r>
      <w:r w:rsidR="009F065D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</w:p>
    <w:p w14:paraId="3E5CEBAE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0DCA4037" w14:textId="7859EC53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3.</w:t>
      </w:r>
      <w:r w:rsidR="00B123D7" w:rsidRPr="00832700">
        <w:rPr>
          <w:rFonts w:asciiTheme="minorHAnsi" w:hAnsiTheme="minorHAnsi" w:cstheme="minorHAnsi"/>
        </w:rPr>
        <w:t>4</w:t>
      </w:r>
      <w:r w:rsidRPr="00832700">
        <w:rPr>
          <w:rFonts w:asciiTheme="minorHAnsi" w:hAnsiTheme="minorHAnsi" w:cstheme="minorHAnsi"/>
        </w:rPr>
        <w:t>.</w:t>
      </w:r>
      <w:r w:rsidR="00962F6F" w:rsidRPr="00832700">
        <w:rPr>
          <w:rFonts w:asciiTheme="minorHAnsi" w:hAnsiTheme="minorHAnsi" w:cstheme="minorHAnsi"/>
        </w:rPr>
        <w:t>3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Secure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mouse’s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tail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across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back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middle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finger</w:t>
      </w:r>
      <w:r w:rsidR="00AA6096">
        <w:rPr>
          <w:rFonts w:asciiTheme="minorHAnsi" w:hAnsiTheme="minorHAnsi" w:cstheme="minorHAnsi"/>
        </w:rPr>
        <w:t>s</w:t>
      </w:r>
      <w:r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front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pinky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finger</w:t>
      </w:r>
      <w:r w:rsidR="00AA6096">
        <w:rPr>
          <w:rFonts w:asciiTheme="minorHAnsi" w:hAnsiTheme="minorHAnsi" w:cstheme="minorHAnsi"/>
        </w:rPr>
        <w:t>s</w:t>
      </w:r>
      <w:r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</w:p>
    <w:p w14:paraId="68285FD1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6FF0B428" w14:textId="15C4806D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3.</w:t>
      </w:r>
      <w:r w:rsidR="00B123D7" w:rsidRPr="00832700">
        <w:rPr>
          <w:rFonts w:asciiTheme="minorHAnsi" w:hAnsiTheme="minorHAnsi" w:cstheme="minorHAnsi"/>
        </w:rPr>
        <w:t>4</w:t>
      </w:r>
      <w:r w:rsidRPr="00832700">
        <w:rPr>
          <w:rFonts w:asciiTheme="minorHAnsi" w:hAnsiTheme="minorHAnsi" w:cstheme="minorHAnsi"/>
        </w:rPr>
        <w:t>.</w:t>
      </w:r>
      <w:r w:rsidR="00962F6F" w:rsidRPr="00832700">
        <w:rPr>
          <w:rFonts w:asciiTheme="minorHAnsi" w:hAnsiTheme="minorHAnsi" w:cstheme="minorHAnsi"/>
        </w:rPr>
        <w:t>4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minimize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leaks,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tilt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0B76DC" w:rsidRPr="00832700">
        <w:rPr>
          <w:rFonts w:asciiTheme="minorHAnsi" w:hAnsiTheme="minorHAnsi" w:cstheme="minorHAnsi"/>
        </w:rPr>
        <w:t>neonatal</w:t>
      </w:r>
      <w:r w:rsidR="00B74938">
        <w:rPr>
          <w:rFonts w:asciiTheme="minorHAnsi" w:hAnsiTheme="minorHAnsi" w:cstheme="minorHAnsi"/>
        </w:rPr>
        <w:t xml:space="preserve"> </w:t>
      </w:r>
      <w:r w:rsidR="000B76DC"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="00AA6096">
        <w:rPr>
          <w:rFonts w:asciiTheme="minorHAnsi" w:hAnsiTheme="minorHAnsi" w:cstheme="minorHAnsi"/>
        </w:rPr>
        <w:t>so</w:t>
      </w:r>
      <w:r w:rsidR="00B74938">
        <w:rPr>
          <w:rFonts w:asciiTheme="minorHAnsi" w:hAnsiTheme="minorHAnsi" w:cstheme="minorHAnsi"/>
        </w:rPr>
        <w:t xml:space="preserve"> </w:t>
      </w:r>
      <w:r w:rsidR="00AA6096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="00AA6096">
        <w:rPr>
          <w:rFonts w:asciiTheme="minorHAnsi" w:hAnsiTheme="minorHAnsi" w:cstheme="minorHAnsi"/>
        </w:rPr>
        <w:t>it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face</w:t>
      </w:r>
      <w:r w:rsidR="00AA6096">
        <w:rPr>
          <w:rFonts w:asciiTheme="minorHAnsi" w:hAnsiTheme="minorHAnsi" w:cstheme="minorHAnsi"/>
        </w:rPr>
        <w:t>s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downward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insert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needle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bevel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needle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facing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up,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t>between</w:t>
      </w:r>
      <w:r w:rsidR="00B74938">
        <w:t xml:space="preserve"> </w:t>
      </w:r>
      <w:r w:rsidR="008C7A81" w:rsidRPr="00832700">
        <w:t>the</w:t>
      </w:r>
      <w:r w:rsidR="00B74938">
        <w:t xml:space="preserve"> </w:t>
      </w:r>
      <w:r w:rsidR="008C7A81" w:rsidRPr="00832700">
        <w:t>leg</w:t>
      </w:r>
      <w:r w:rsidR="00B74938">
        <w:t xml:space="preserve"> </w:t>
      </w:r>
      <w:r w:rsidR="008C7A81" w:rsidRPr="00832700">
        <w:t>and</w:t>
      </w:r>
      <w:r w:rsidR="00B74938">
        <w:t xml:space="preserve"> </w:t>
      </w:r>
      <w:r w:rsidR="008C7A81" w:rsidRPr="00832700">
        <w:t>the</w:t>
      </w:r>
      <w:r w:rsidR="00B74938">
        <w:t xml:space="preserve"> </w:t>
      </w:r>
      <w:r w:rsidR="008C7A81" w:rsidRPr="00832700">
        <w:t>genitalia,</w:t>
      </w:r>
      <w:r w:rsidR="00B74938">
        <w:t xml:space="preserve"> </w:t>
      </w:r>
      <w:r w:rsidR="008C7A81" w:rsidRPr="00832700">
        <w:t>keeping</w:t>
      </w:r>
      <w:r w:rsidR="00B74938">
        <w:t xml:space="preserve"> </w:t>
      </w:r>
      <w:r w:rsidR="008C7A81" w:rsidRPr="00832700">
        <w:t>the</w:t>
      </w:r>
      <w:r w:rsidR="00B74938">
        <w:t xml:space="preserve"> </w:t>
      </w:r>
      <w:r w:rsidR="008C7A81" w:rsidRPr="00832700">
        <w:t>needle</w:t>
      </w:r>
      <w:r w:rsidR="00B74938">
        <w:t xml:space="preserve"> </w:t>
      </w:r>
      <w:r w:rsidR="008C7A81" w:rsidRPr="00832700">
        <w:t>shallow</w:t>
      </w:r>
      <w:r w:rsidR="00B74938">
        <w:t xml:space="preserve"> </w:t>
      </w:r>
      <w:r w:rsidR="008C7A81" w:rsidRPr="00832700">
        <w:t>and</w:t>
      </w:r>
      <w:r w:rsidR="00B74938">
        <w:t xml:space="preserve"> </w:t>
      </w:r>
      <w:r w:rsidR="008C7A81" w:rsidRPr="00832700">
        <w:t>subcutaneous.</w:t>
      </w:r>
    </w:p>
    <w:p w14:paraId="003C5D91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7093E3DD" w14:textId="5F91B450" w:rsidR="008C7A81" w:rsidRPr="00832700" w:rsidRDefault="00ED5FBA" w:rsidP="00A22DDE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3.</w:t>
      </w:r>
      <w:r w:rsidR="00B123D7" w:rsidRPr="00832700">
        <w:rPr>
          <w:rFonts w:asciiTheme="minorHAnsi" w:hAnsiTheme="minorHAnsi" w:cstheme="minorHAnsi"/>
        </w:rPr>
        <w:t>4</w:t>
      </w:r>
      <w:r w:rsidR="008C7A81" w:rsidRPr="00832700">
        <w:rPr>
          <w:rFonts w:asciiTheme="minorHAnsi" w:hAnsiTheme="minorHAnsi" w:cstheme="minorHAnsi"/>
        </w:rPr>
        <w:t>.</w:t>
      </w:r>
      <w:r w:rsidR="00962F6F" w:rsidRPr="00832700">
        <w:rPr>
          <w:rFonts w:asciiTheme="minorHAnsi" w:hAnsiTheme="minorHAnsi" w:cstheme="minorHAnsi"/>
        </w:rPr>
        <w:t>5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When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needle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inserted</w:t>
      </w:r>
      <w:r w:rsidR="00B74938">
        <w:rPr>
          <w:rFonts w:asciiTheme="minorHAnsi" w:hAnsiTheme="minorHAnsi" w:cstheme="minorHAnsi"/>
        </w:rPr>
        <w:t xml:space="preserve"> </w:t>
      </w:r>
      <w:r w:rsidR="00AA6096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="00E47AF4" w:rsidRPr="00832700">
        <w:rPr>
          <w:rFonts w:asciiTheme="minorHAnsi" w:hAnsiTheme="minorHAnsi" w:cstheme="minorHAnsi"/>
        </w:rPr>
        <w:t>1</w:t>
      </w:r>
      <w:r w:rsidR="00B74938">
        <w:rPr>
          <w:rFonts w:asciiTheme="minorHAnsi" w:hAnsiTheme="minorHAnsi" w:cstheme="minorHAnsi"/>
        </w:rPr>
        <w:t xml:space="preserve"> </w:t>
      </w:r>
      <w:r w:rsidR="00E47AF4" w:rsidRPr="00832700">
        <w:rPr>
          <w:rFonts w:asciiTheme="minorHAnsi" w:hAnsiTheme="minorHAnsi" w:cstheme="minorHAnsi"/>
        </w:rPr>
        <w:t>cm</w:t>
      </w:r>
      <w:r w:rsidR="002B2E54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t>press</w:t>
      </w:r>
      <w:r w:rsidR="00B74938">
        <w:t xml:space="preserve"> </w:t>
      </w:r>
      <w:r w:rsidR="008C7A81" w:rsidRPr="00832700">
        <w:t>downward</w:t>
      </w:r>
      <w:r w:rsidR="00B74938">
        <w:t xml:space="preserve"> </w:t>
      </w:r>
      <w:r w:rsidR="008C7A81" w:rsidRPr="00832700">
        <w:t>and</w:t>
      </w:r>
      <w:r w:rsidR="00B74938">
        <w:t xml:space="preserve"> </w:t>
      </w:r>
      <w:r w:rsidR="008C7A81" w:rsidRPr="00832700">
        <w:t>forward</w:t>
      </w:r>
      <w:r w:rsidR="00B74938">
        <w:t xml:space="preserve"> </w:t>
      </w:r>
      <w:r w:rsidR="00C87BBE" w:rsidRPr="00832700">
        <w:t>to</w:t>
      </w:r>
      <w:r w:rsidR="00B74938">
        <w:t xml:space="preserve"> </w:t>
      </w:r>
      <w:r w:rsidR="008C7A81" w:rsidRPr="00832700">
        <w:t>feel</w:t>
      </w:r>
      <w:r w:rsidR="00B74938">
        <w:t xml:space="preserve"> </w:t>
      </w:r>
      <w:r w:rsidR="008C7A81" w:rsidRPr="00832700">
        <w:t>the</w:t>
      </w:r>
      <w:r w:rsidR="00B74938">
        <w:t xml:space="preserve"> </w:t>
      </w:r>
      <w:r w:rsidR="008C7A81" w:rsidRPr="00832700">
        <w:t>needle</w:t>
      </w:r>
      <w:r w:rsidR="00B74938">
        <w:t xml:space="preserve"> </w:t>
      </w:r>
      <w:r w:rsidR="008C7A81" w:rsidRPr="00832700">
        <w:t>puncture</w:t>
      </w:r>
      <w:r w:rsidR="00B74938">
        <w:t xml:space="preserve"> </w:t>
      </w:r>
      <w:r w:rsidR="008C7A81" w:rsidRPr="00832700">
        <w:t>the</w:t>
      </w:r>
      <w:r w:rsidR="00B74938">
        <w:t xml:space="preserve"> </w:t>
      </w:r>
      <w:r w:rsidR="008C7A81" w:rsidRPr="00832700">
        <w:t>peritoneum.</w:t>
      </w:r>
      <w:r w:rsidR="00B74938">
        <w:t xml:space="preserve"> </w:t>
      </w:r>
      <w:r w:rsidR="008C7A81" w:rsidRPr="00832700">
        <w:t>Slowly</w:t>
      </w:r>
      <w:r w:rsidR="00B74938">
        <w:t xml:space="preserve"> </w:t>
      </w:r>
      <w:r w:rsidR="008C7A81" w:rsidRPr="00832700">
        <w:t>depress</w:t>
      </w:r>
      <w:r w:rsidR="00B74938">
        <w:t xml:space="preserve"> </w:t>
      </w:r>
      <w:r w:rsidR="008C7A81" w:rsidRPr="00832700">
        <w:t>the</w:t>
      </w:r>
      <w:r w:rsidR="00B74938">
        <w:t xml:space="preserve"> </w:t>
      </w:r>
      <w:r w:rsidR="008C7A81" w:rsidRPr="00832700">
        <w:t>plunger</w:t>
      </w:r>
      <w:r w:rsidR="00AA6096">
        <w:t>,</w:t>
      </w:r>
      <w:r w:rsidR="00B74938">
        <w:t xml:space="preserve"> </w:t>
      </w:r>
      <w:r w:rsidR="00001F68" w:rsidRPr="00832700">
        <w:t>keeping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tip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needle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steady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possible,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lateral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movements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could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damage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mouse’s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organs.</w:t>
      </w:r>
      <w:r w:rsidR="00B74938">
        <w:rPr>
          <w:rFonts w:asciiTheme="minorHAnsi" w:hAnsiTheme="minorHAnsi" w:cstheme="minorHAnsi"/>
        </w:rPr>
        <w:t xml:space="preserve"> </w:t>
      </w:r>
    </w:p>
    <w:p w14:paraId="377213C5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1A9C0343" w14:textId="5B603881" w:rsidR="008C7A81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3.</w:t>
      </w:r>
      <w:r w:rsidR="00B123D7" w:rsidRPr="00832700">
        <w:rPr>
          <w:rFonts w:asciiTheme="minorHAnsi" w:hAnsiTheme="minorHAnsi" w:cstheme="minorHAnsi"/>
        </w:rPr>
        <w:t>4</w:t>
      </w:r>
      <w:r w:rsidRPr="00832700">
        <w:rPr>
          <w:rFonts w:asciiTheme="minorHAnsi" w:hAnsiTheme="minorHAnsi" w:cstheme="minorHAnsi"/>
        </w:rPr>
        <w:t>.</w:t>
      </w:r>
      <w:r w:rsidR="00962F6F" w:rsidRPr="00832700">
        <w:rPr>
          <w:rFonts w:asciiTheme="minorHAnsi" w:hAnsiTheme="minorHAnsi" w:cstheme="minorHAnsi"/>
        </w:rPr>
        <w:t>6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t>Carefully</w:t>
      </w:r>
      <w:r w:rsidR="00B74938">
        <w:t xml:space="preserve"> </w:t>
      </w:r>
      <w:r w:rsidR="008C7A81" w:rsidRPr="00832700">
        <w:t>withdraw</w:t>
      </w:r>
      <w:r w:rsidR="00B74938">
        <w:t xml:space="preserve"> </w:t>
      </w:r>
      <w:r w:rsidR="008C7A81" w:rsidRPr="00832700">
        <w:t>the</w:t>
      </w:r>
      <w:r w:rsidR="00B74938">
        <w:t xml:space="preserve"> </w:t>
      </w:r>
      <w:r w:rsidR="008C7A81" w:rsidRPr="00832700">
        <w:t>needle</w:t>
      </w:r>
      <w:r w:rsidR="00B74938">
        <w:t xml:space="preserve"> </w:t>
      </w:r>
      <w:r w:rsidR="008C7A81" w:rsidRPr="00832700">
        <w:t>over</w:t>
      </w:r>
      <w:r w:rsidR="00B74938">
        <w:t xml:space="preserve"> </w:t>
      </w:r>
      <w:r w:rsidR="00B123D7" w:rsidRPr="00832700">
        <w:t>5</w:t>
      </w:r>
      <w:r w:rsidR="00AA6096">
        <w:t>–</w:t>
      </w:r>
      <w:r w:rsidR="008C7A81" w:rsidRPr="00832700">
        <w:t>1</w:t>
      </w:r>
      <w:r w:rsidR="00B123D7" w:rsidRPr="00832700">
        <w:t>0</w:t>
      </w:r>
      <w:r w:rsidR="00B74938">
        <w:t xml:space="preserve"> </w:t>
      </w:r>
      <w:r w:rsidR="008C7A81" w:rsidRPr="00832700">
        <w:t>s</w:t>
      </w:r>
      <w:r w:rsidR="00AA6096">
        <w:t>,</w:t>
      </w:r>
      <w:r w:rsidR="00B74938">
        <w:t xml:space="preserve"> </w:t>
      </w:r>
      <w:r w:rsidR="008C7A81" w:rsidRPr="00832700">
        <w:t>following</w:t>
      </w:r>
      <w:r w:rsidR="00B74938">
        <w:t xml:space="preserve"> </w:t>
      </w:r>
      <w:r w:rsidR="008C7A81" w:rsidRPr="00832700">
        <w:t>the</w:t>
      </w:r>
      <w:r w:rsidR="00B74938">
        <w:t xml:space="preserve"> </w:t>
      </w:r>
      <w:r w:rsidR="008C7A81" w:rsidRPr="00832700">
        <w:t>same</w:t>
      </w:r>
      <w:r w:rsidR="00B74938">
        <w:t xml:space="preserve"> </w:t>
      </w:r>
      <w:r w:rsidR="008C7A81" w:rsidRPr="00832700">
        <w:t>route</w:t>
      </w:r>
      <w:r w:rsidR="00B74938">
        <w:t xml:space="preserve"> </w:t>
      </w:r>
      <w:r w:rsidR="008C7A81" w:rsidRPr="00832700">
        <w:t>out</w:t>
      </w:r>
      <w:r w:rsidR="00B74938">
        <w:t xml:space="preserve"> </w:t>
      </w:r>
      <w:r w:rsidR="008C7A81" w:rsidRPr="00832700">
        <w:t>as</w:t>
      </w:r>
      <w:r w:rsidR="00B74938">
        <w:t xml:space="preserve"> </w:t>
      </w:r>
      <w:r w:rsidR="008C7A81" w:rsidRPr="00832700">
        <w:t>in</w:t>
      </w:r>
      <w:r w:rsidR="00001F68" w:rsidRPr="00832700">
        <w:t>,</w:t>
      </w:r>
      <w:r w:rsidR="00B74938">
        <w:t xml:space="preserve"> </w:t>
      </w:r>
      <w:r w:rsidR="008C7A81" w:rsidRPr="00832700">
        <w:t>relaxing</w:t>
      </w:r>
      <w:r w:rsidR="00B74938">
        <w:t xml:space="preserve"> </w:t>
      </w:r>
      <w:r w:rsidR="00705A87" w:rsidRPr="00832700">
        <w:t>the</w:t>
      </w:r>
      <w:r w:rsidR="00B74938">
        <w:t xml:space="preserve"> </w:t>
      </w:r>
      <w:r w:rsidR="008C7A81" w:rsidRPr="00832700">
        <w:t>middle</w:t>
      </w:r>
      <w:r w:rsidR="00B74938">
        <w:t xml:space="preserve"> </w:t>
      </w:r>
      <w:r w:rsidR="008C7A81" w:rsidRPr="00832700">
        <w:t>finger</w:t>
      </w:r>
      <w:r w:rsidR="00B74938">
        <w:t xml:space="preserve"> </w:t>
      </w:r>
      <w:r w:rsidR="00705A87" w:rsidRPr="00832700">
        <w:t>during</w:t>
      </w:r>
      <w:r w:rsidR="00B74938">
        <w:t xml:space="preserve"> </w:t>
      </w:r>
      <w:r w:rsidR="00AA6096">
        <w:t>the</w:t>
      </w:r>
      <w:r w:rsidR="00B74938">
        <w:t xml:space="preserve"> </w:t>
      </w:r>
      <w:r w:rsidR="00705A87" w:rsidRPr="00832700">
        <w:t>removal</w:t>
      </w:r>
      <w:r w:rsidR="00B74938">
        <w:t xml:space="preserve"> </w:t>
      </w:r>
      <w:r w:rsidR="00705A87" w:rsidRPr="00832700">
        <w:t>to</w:t>
      </w:r>
      <w:r w:rsidR="00B74938">
        <w:t xml:space="preserve"> </w:t>
      </w:r>
      <w:r w:rsidR="00705A87" w:rsidRPr="00832700">
        <w:t>reduce</w:t>
      </w:r>
      <w:r w:rsidR="00B74938">
        <w:t xml:space="preserve"> </w:t>
      </w:r>
      <w:r w:rsidR="00705A87" w:rsidRPr="00832700">
        <w:t>tension</w:t>
      </w:r>
      <w:r w:rsidR="00B74938">
        <w:t xml:space="preserve"> </w:t>
      </w:r>
      <w:r w:rsidR="00705A87" w:rsidRPr="00832700">
        <w:t>in</w:t>
      </w:r>
      <w:r w:rsidR="00B74938">
        <w:t xml:space="preserve"> </w:t>
      </w:r>
      <w:r w:rsidR="00705A87" w:rsidRPr="00832700">
        <w:t>the</w:t>
      </w:r>
      <w:r w:rsidR="00B74938">
        <w:t xml:space="preserve"> </w:t>
      </w:r>
      <w:r w:rsidR="00705A87" w:rsidRPr="00832700">
        <w:t>mouse’s</w:t>
      </w:r>
      <w:r w:rsidR="00B74938">
        <w:t xml:space="preserve"> </w:t>
      </w:r>
      <w:r w:rsidR="00705A87" w:rsidRPr="00832700">
        <w:t>body</w:t>
      </w:r>
      <w:r w:rsidR="008C7A81" w:rsidRPr="00832700">
        <w:rPr>
          <w:rFonts w:asciiTheme="minorHAnsi" w:hAnsiTheme="minorHAnsi" w:cstheme="minorHAnsi"/>
        </w:rPr>
        <w:t>.</w:t>
      </w:r>
    </w:p>
    <w:p w14:paraId="256643A0" w14:textId="77777777" w:rsidR="008C7A81" w:rsidRPr="00832700" w:rsidRDefault="008C7A81">
      <w:pPr>
        <w:rPr>
          <w:rFonts w:asciiTheme="minorHAnsi" w:hAnsiTheme="minorHAnsi" w:cstheme="minorHAnsi"/>
        </w:rPr>
      </w:pPr>
    </w:p>
    <w:p w14:paraId="775E245B" w14:textId="05DE8F5E" w:rsidR="00001F68" w:rsidRPr="00832700" w:rsidRDefault="008C7A81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3.</w:t>
      </w:r>
      <w:r w:rsidR="00B123D7" w:rsidRPr="00832700">
        <w:rPr>
          <w:rFonts w:asciiTheme="minorHAnsi" w:hAnsiTheme="minorHAnsi" w:cstheme="minorHAnsi"/>
        </w:rPr>
        <w:t>4</w:t>
      </w:r>
      <w:r w:rsidRPr="00832700">
        <w:rPr>
          <w:rFonts w:asciiTheme="minorHAnsi" w:hAnsiTheme="minorHAnsi" w:cstheme="minorHAnsi"/>
        </w:rPr>
        <w:t>.</w:t>
      </w:r>
      <w:r w:rsidR="00962F6F" w:rsidRPr="00832700">
        <w:rPr>
          <w:rFonts w:asciiTheme="minorHAnsi" w:hAnsiTheme="minorHAnsi" w:cstheme="minorHAnsi"/>
        </w:rPr>
        <w:t>7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8C45BA">
        <w:rPr>
          <w:rFonts w:asciiTheme="minorHAnsi" w:hAnsiTheme="minorHAnsi" w:cstheme="minorHAnsi"/>
        </w:rPr>
        <w:t>check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leaks,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hold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few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seconds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after</w:t>
      </w:r>
      <w:r w:rsidR="00B74938">
        <w:rPr>
          <w:rFonts w:asciiTheme="minorHAnsi" w:hAnsiTheme="minorHAnsi" w:cstheme="minorHAnsi"/>
        </w:rPr>
        <w:t xml:space="preserve"> </w:t>
      </w:r>
      <w:r w:rsidR="00AA6096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removal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needle</w:t>
      </w:r>
      <w:r w:rsidR="00AA6096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allow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time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injection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site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close</w:t>
      </w:r>
      <w:r w:rsidR="00AA6096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observe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leakage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bulging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at</w:t>
      </w:r>
      <w:r w:rsidR="00B74938">
        <w:rPr>
          <w:rFonts w:asciiTheme="minorHAnsi" w:hAnsiTheme="minorHAnsi" w:cstheme="minorHAnsi"/>
        </w:rPr>
        <w:t xml:space="preserve"> </w:t>
      </w:r>
      <w:r w:rsidR="00AA6096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injection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site</w:t>
      </w:r>
      <w:r w:rsidR="00001F68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at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which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point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should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not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be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used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8C45BA">
        <w:rPr>
          <w:rFonts w:asciiTheme="minorHAnsi" w:hAnsiTheme="minorHAnsi" w:cstheme="minorHAnsi"/>
        </w:rPr>
        <w:t xml:space="preserve">the </w:t>
      </w:r>
      <w:r w:rsidR="00001F68" w:rsidRPr="00832700">
        <w:rPr>
          <w:rFonts w:asciiTheme="minorHAnsi" w:hAnsiTheme="minorHAnsi" w:cstheme="minorHAnsi"/>
        </w:rPr>
        <w:t>analysis.</w:t>
      </w:r>
    </w:p>
    <w:p w14:paraId="70CCF07E" w14:textId="77777777" w:rsidR="00001F68" w:rsidRPr="00832700" w:rsidRDefault="00001F68">
      <w:pPr>
        <w:rPr>
          <w:rFonts w:asciiTheme="minorHAnsi" w:hAnsiTheme="minorHAnsi" w:cstheme="minorHAnsi"/>
        </w:rPr>
      </w:pPr>
    </w:p>
    <w:p w14:paraId="2E6D4D73" w14:textId="4E6061B7" w:rsidR="00ED5FBA" w:rsidRPr="00832700" w:rsidRDefault="009A5BD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NOTE:</w:t>
      </w:r>
      <w:r w:rsidR="00B74938">
        <w:rPr>
          <w:rFonts w:asciiTheme="minorHAnsi" w:hAnsiTheme="minorHAnsi" w:cstheme="minorHAnsi"/>
        </w:rPr>
        <w:t xml:space="preserve"> </w:t>
      </w:r>
      <w:r w:rsidR="0036523F" w:rsidRPr="00832700">
        <w:rPr>
          <w:rFonts w:asciiTheme="minorHAnsi" w:hAnsiTheme="minorHAnsi" w:cstheme="minorHAnsi"/>
        </w:rPr>
        <w:t>B</w:t>
      </w:r>
      <w:r w:rsidR="00001F68" w:rsidRPr="00832700">
        <w:rPr>
          <w:rFonts w:asciiTheme="minorHAnsi" w:hAnsiTheme="minorHAnsi" w:cstheme="minorHAnsi"/>
        </w:rPr>
        <w:t>ulging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skin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at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injection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site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indicates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failed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intraperitoneal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injection</w:t>
      </w:r>
      <w:r w:rsidR="00AA6096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injectant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being</w:t>
      </w:r>
      <w:r w:rsidR="00B74938">
        <w:rPr>
          <w:rFonts w:asciiTheme="minorHAnsi" w:hAnsiTheme="minorHAnsi" w:cstheme="minorHAnsi"/>
        </w:rPr>
        <w:t xml:space="preserve"> </w:t>
      </w:r>
      <w:r w:rsidR="008C7A81" w:rsidRPr="00832700">
        <w:rPr>
          <w:rFonts w:asciiTheme="minorHAnsi" w:hAnsiTheme="minorHAnsi" w:cstheme="minorHAnsi"/>
        </w:rPr>
        <w:t>subcutaneous.</w:t>
      </w:r>
    </w:p>
    <w:p w14:paraId="7077147D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2D3C3AEB" w14:textId="63C1B9B1" w:rsidR="00705A87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3.</w:t>
      </w:r>
      <w:r w:rsidR="00B123D7" w:rsidRPr="00832700">
        <w:rPr>
          <w:rFonts w:asciiTheme="minorHAnsi" w:hAnsiTheme="minorHAnsi" w:cstheme="minorHAnsi"/>
        </w:rPr>
        <w:t>4</w:t>
      </w:r>
      <w:r w:rsidRPr="00832700">
        <w:rPr>
          <w:rFonts w:asciiTheme="minorHAnsi" w:hAnsiTheme="minorHAnsi" w:cstheme="minorHAnsi"/>
        </w:rPr>
        <w:t>.8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Place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paper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towel</w:t>
      </w:r>
      <w:r w:rsidR="00B74938">
        <w:rPr>
          <w:rFonts w:asciiTheme="minorHAnsi" w:hAnsiTheme="minorHAnsi" w:cstheme="minorHAnsi"/>
        </w:rPr>
        <w:t xml:space="preserve"> </w:t>
      </w:r>
      <w:r w:rsidR="00157079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allow</w:t>
      </w:r>
      <w:r w:rsidR="00B74938">
        <w:rPr>
          <w:rFonts w:asciiTheme="minorHAnsi" w:hAnsiTheme="minorHAnsi" w:cstheme="minorHAnsi"/>
        </w:rPr>
        <w:t xml:space="preserve"> </w:t>
      </w:r>
      <w:r w:rsidR="00157079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0B76DC"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take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step</w:t>
      </w:r>
      <w:r w:rsidR="00157079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157079" w:rsidRPr="00832700">
        <w:rPr>
          <w:rFonts w:asciiTheme="minorHAnsi" w:hAnsiTheme="minorHAnsi" w:cstheme="minorHAnsi"/>
        </w:rPr>
        <w:t>If</w:t>
      </w:r>
      <w:r w:rsidR="00B74938">
        <w:rPr>
          <w:rFonts w:asciiTheme="minorHAnsi" w:hAnsiTheme="minorHAnsi" w:cstheme="minorHAnsi"/>
        </w:rPr>
        <w:t xml:space="preserve"> </w:t>
      </w:r>
      <w:r w:rsidR="00157079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0B76DC"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="00157079" w:rsidRPr="00832700">
        <w:rPr>
          <w:rFonts w:asciiTheme="minorHAnsi" w:hAnsiTheme="minorHAnsi" w:cstheme="minorHAnsi"/>
        </w:rPr>
        <w:t>is</w:t>
      </w:r>
      <w:r w:rsidR="00B74938">
        <w:rPr>
          <w:rFonts w:asciiTheme="minorHAnsi" w:hAnsiTheme="minorHAnsi" w:cstheme="minorHAnsi"/>
        </w:rPr>
        <w:t xml:space="preserve"> </w:t>
      </w:r>
      <w:r w:rsidR="00157079" w:rsidRPr="00832700">
        <w:rPr>
          <w:rFonts w:asciiTheme="minorHAnsi" w:hAnsiTheme="minorHAnsi" w:cstheme="minorHAnsi"/>
        </w:rPr>
        <w:t>immobile</w:t>
      </w:r>
      <w:r w:rsidR="00B74938">
        <w:rPr>
          <w:rFonts w:asciiTheme="minorHAnsi" w:hAnsiTheme="minorHAnsi" w:cstheme="minorHAnsi"/>
        </w:rPr>
        <w:t xml:space="preserve"> </w:t>
      </w:r>
      <w:r w:rsidR="00157079"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="00157079" w:rsidRPr="00832700">
        <w:rPr>
          <w:rFonts w:asciiTheme="minorHAnsi" w:hAnsiTheme="minorHAnsi" w:cstheme="minorHAnsi"/>
        </w:rPr>
        <w:t>5</w:t>
      </w:r>
      <w:r w:rsidR="00B74938">
        <w:rPr>
          <w:rFonts w:asciiTheme="minorHAnsi" w:hAnsiTheme="minorHAnsi" w:cstheme="minorHAnsi"/>
        </w:rPr>
        <w:t xml:space="preserve"> </w:t>
      </w:r>
      <w:r w:rsidR="00157079" w:rsidRPr="00832700">
        <w:rPr>
          <w:rFonts w:asciiTheme="minorHAnsi" w:hAnsiTheme="minorHAnsi" w:cstheme="minorHAnsi"/>
        </w:rPr>
        <w:t>s</w:t>
      </w:r>
      <w:r w:rsidR="00AA6096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157079" w:rsidRPr="00832700">
        <w:rPr>
          <w:rFonts w:asciiTheme="minorHAnsi" w:hAnsiTheme="minorHAnsi" w:cstheme="minorHAnsi"/>
        </w:rPr>
        <w:t>then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lightly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press</w:t>
      </w:r>
      <w:r w:rsidR="00B74938">
        <w:rPr>
          <w:rFonts w:asciiTheme="minorHAnsi" w:hAnsiTheme="minorHAnsi" w:cstheme="minorHAnsi"/>
        </w:rPr>
        <w:t xml:space="preserve"> </w:t>
      </w:r>
      <w:r w:rsidR="00157079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tail</w:t>
      </w:r>
      <w:r w:rsidR="00157079" w:rsidRPr="00832700">
        <w:rPr>
          <w:rFonts w:asciiTheme="minorHAnsi" w:hAnsiTheme="minorHAnsi" w:cstheme="minorHAnsi"/>
        </w:rPr>
        <w:t>.</w:t>
      </w:r>
    </w:p>
    <w:p w14:paraId="610A90A0" w14:textId="77777777" w:rsidR="00705A87" w:rsidRPr="00832700" w:rsidRDefault="00705A87">
      <w:pPr>
        <w:rPr>
          <w:rFonts w:asciiTheme="minorHAnsi" w:hAnsiTheme="minorHAnsi" w:cstheme="minorHAnsi"/>
        </w:rPr>
      </w:pPr>
    </w:p>
    <w:p w14:paraId="02D648F5" w14:textId="595A4177" w:rsidR="008C7A81" w:rsidRPr="00832700" w:rsidRDefault="00B123D7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3.4</w:t>
      </w:r>
      <w:r w:rsidR="00705A87" w:rsidRPr="00832700">
        <w:rPr>
          <w:rFonts w:asciiTheme="minorHAnsi" w:hAnsiTheme="minorHAnsi" w:cstheme="minorHAnsi"/>
        </w:rPr>
        <w:t>.9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C91B77" w:rsidRPr="00832700">
        <w:rPr>
          <w:rFonts w:asciiTheme="minorHAnsi" w:hAnsiTheme="minorHAnsi" w:cstheme="minorHAnsi"/>
        </w:rPr>
        <w:t>P</w:t>
      </w:r>
      <w:r w:rsidR="00ED5FBA" w:rsidRPr="00832700">
        <w:rPr>
          <w:rFonts w:asciiTheme="minorHAnsi" w:hAnsiTheme="minorHAnsi" w:cstheme="minorHAnsi"/>
        </w:rPr>
        <w:t>ick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up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8C45BA">
        <w:rPr>
          <w:rFonts w:asciiTheme="minorHAnsi" w:hAnsiTheme="minorHAnsi" w:cstheme="minorHAnsi"/>
        </w:rPr>
        <w:t>check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any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leakage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at</w:t>
      </w:r>
      <w:r w:rsidR="00B74938">
        <w:rPr>
          <w:rFonts w:asciiTheme="minorHAnsi" w:hAnsiTheme="minorHAnsi" w:cstheme="minorHAnsi"/>
        </w:rPr>
        <w:t xml:space="preserve"> </w:t>
      </w:r>
      <w:r w:rsidR="00AA6096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injection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site.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If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there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is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leak</w:t>
      </w:r>
      <w:r w:rsidR="00C87B96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C87B96" w:rsidRPr="00832700">
        <w:rPr>
          <w:rFonts w:asciiTheme="minorHAnsi" w:hAnsiTheme="minorHAnsi" w:cstheme="minorHAnsi"/>
        </w:rPr>
        <w:t>exclude</w:t>
      </w:r>
      <w:r w:rsidR="00B74938">
        <w:rPr>
          <w:rFonts w:asciiTheme="minorHAnsi" w:hAnsiTheme="minorHAnsi" w:cstheme="minorHAnsi"/>
        </w:rPr>
        <w:t xml:space="preserve"> </w:t>
      </w:r>
      <w:r w:rsidR="00157079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157079"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="00C87B96"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="00157079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analysis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8612B0" w:rsidRPr="00832700">
        <w:rPr>
          <w:rFonts w:asciiTheme="minorHAnsi" w:hAnsiTheme="minorHAnsi" w:cstheme="minorHAnsi"/>
        </w:rPr>
        <w:t>euthanize</w:t>
      </w:r>
      <w:r w:rsidR="00B74938">
        <w:rPr>
          <w:rFonts w:asciiTheme="minorHAnsi" w:hAnsiTheme="minorHAnsi" w:cstheme="minorHAnsi"/>
        </w:rPr>
        <w:t xml:space="preserve"> </w:t>
      </w:r>
      <w:r w:rsidR="00705A87" w:rsidRPr="00832700">
        <w:rPr>
          <w:rFonts w:asciiTheme="minorHAnsi" w:hAnsiTheme="minorHAnsi" w:cstheme="minorHAnsi"/>
        </w:rPr>
        <w:t>t</w:t>
      </w:r>
      <w:r w:rsidR="00157079" w:rsidRPr="00832700">
        <w:rPr>
          <w:rFonts w:asciiTheme="minorHAnsi" w:hAnsiTheme="minorHAnsi" w:cstheme="minorHAnsi"/>
        </w:rPr>
        <w:t>he</w:t>
      </w:r>
      <w:r w:rsidR="00B74938">
        <w:rPr>
          <w:rFonts w:asciiTheme="minorHAnsi" w:hAnsiTheme="minorHAnsi" w:cstheme="minorHAnsi"/>
        </w:rPr>
        <w:t xml:space="preserve"> </w:t>
      </w:r>
      <w:r w:rsidR="00157079" w:rsidRPr="00832700">
        <w:rPr>
          <w:rFonts w:asciiTheme="minorHAnsi" w:hAnsiTheme="minorHAnsi" w:cstheme="minorHAnsi"/>
        </w:rPr>
        <w:t>mouse</w:t>
      </w:r>
      <w:r w:rsidR="00A237E9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</w:p>
    <w:p w14:paraId="4D628AC9" w14:textId="77777777" w:rsidR="00ED5FBA" w:rsidRPr="00832700" w:rsidRDefault="00ED5FBA">
      <w:pPr>
        <w:rPr>
          <w:rFonts w:asciiTheme="minorHAnsi" w:hAnsiTheme="minorHAnsi" w:cstheme="minorHAnsi"/>
          <w:b/>
        </w:rPr>
      </w:pPr>
    </w:p>
    <w:p w14:paraId="58730CB2" w14:textId="121F6080" w:rsidR="00ED5FBA" w:rsidRPr="00832700" w:rsidRDefault="00ED5FBA">
      <w:pPr>
        <w:rPr>
          <w:rFonts w:asciiTheme="minorHAnsi" w:hAnsiTheme="minorHAnsi" w:cstheme="minorHAnsi"/>
          <w:b/>
        </w:rPr>
      </w:pPr>
      <w:r w:rsidRPr="00832700">
        <w:rPr>
          <w:rFonts w:asciiTheme="minorHAnsi" w:hAnsiTheme="minorHAnsi" w:cstheme="minorHAnsi"/>
          <w:b/>
        </w:rPr>
        <w:t>4</w:t>
      </w:r>
      <w:r w:rsidR="00B31242" w:rsidRPr="00832700">
        <w:rPr>
          <w:rFonts w:asciiTheme="minorHAnsi" w:hAnsiTheme="minorHAnsi" w:cstheme="minorHAnsi"/>
          <w:b/>
        </w:rPr>
        <w:t>.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Mouse</w:t>
      </w:r>
      <w:r w:rsidR="00B74938">
        <w:rPr>
          <w:rFonts w:asciiTheme="minorHAnsi" w:hAnsiTheme="minorHAnsi" w:cstheme="minorHAnsi"/>
          <w:b/>
        </w:rPr>
        <w:t xml:space="preserve"> </w:t>
      </w:r>
      <w:r w:rsidR="00C42964">
        <w:rPr>
          <w:rFonts w:asciiTheme="minorHAnsi" w:hAnsiTheme="minorHAnsi" w:cstheme="minorHAnsi"/>
          <w:b/>
        </w:rPr>
        <w:t>m</w:t>
      </w:r>
      <w:r w:rsidRPr="00832700">
        <w:rPr>
          <w:rFonts w:asciiTheme="minorHAnsi" w:hAnsiTheme="minorHAnsi" w:cstheme="minorHAnsi"/>
          <w:b/>
        </w:rPr>
        <w:t>onitoring</w:t>
      </w:r>
    </w:p>
    <w:p w14:paraId="50BAF409" w14:textId="77777777" w:rsidR="00ED5FBA" w:rsidRPr="00832700" w:rsidRDefault="00ED5FBA">
      <w:pPr>
        <w:rPr>
          <w:rFonts w:asciiTheme="minorHAnsi" w:hAnsiTheme="minorHAnsi" w:cstheme="minorHAnsi"/>
          <w:b/>
        </w:rPr>
      </w:pPr>
    </w:p>
    <w:p w14:paraId="2F30E246" w14:textId="7372BD00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4.1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633639">
        <w:rPr>
          <w:rFonts w:asciiTheme="minorHAnsi" w:hAnsiTheme="minorHAnsi" w:cstheme="minorHAnsi"/>
        </w:rPr>
        <w:t>Monitor</w:t>
      </w:r>
      <w:r w:rsidR="00B74938">
        <w:rPr>
          <w:rFonts w:asciiTheme="minorHAnsi" w:hAnsiTheme="minorHAnsi" w:cstheme="minorHAnsi"/>
        </w:rPr>
        <w:t xml:space="preserve"> </w:t>
      </w:r>
      <w:r w:rsidR="00633639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633639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633639">
        <w:rPr>
          <w:rFonts w:asciiTheme="minorHAnsi" w:hAnsiTheme="minorHAnsi" w:cstheme="minorHAnsi"/>
        </w:rPr>
        <w:t>regularly</w:t>
      </w:r>
      <w:r w:rsidR="00B74938">
        <w:rPr>
          <w:rFonts w:asciiTheme="minorHAnsi" w:hAnsiTheme="minorHAnsi" w:cstheme="minorHAnsi"/>
        </w:rPr>
        <w:t xml:space="preserve"> </w:t>
      </w:r>
      <w:r w:rsidR="008C45BA">
        <w:rPr>
          <w:rFonts w:asciiTheme="minorHAnsi" w:hAnsiTheme="minorHAnsi" w:cstheme="minorHAnsi"/>
        </w:rPr>
        <w:t>to check them for arriving at</w:t>
      </w:r>
      <w:r w:rsidR="00B74938">
        <w:rPr>
          <w:rFonts w:asciiTheme="minorHAnsi" w:hAnsiTheme="minorHAnsi" w:cstheme="minorHAnsi"/>
        </w:rPr>
        <w:t xml:space="preserve"> </w:t>
      </w:r>
      <w:r w:rsidR="008C45BA">
        <w:rPr>
          <w:rFonts w:asciiTheme="minorHAnsi" w:hAnsiTheme="minorHAnsi" w:cstheme="minorHAnsi"/>
        </w:rPr>
        <w:t xml:space="preserve">a </w:t>
      </w:r>
      <w:r w:rsidR="00442ECE"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="00442ECE" w:rsidRPr="00832700">
        <w:rPr>
          <w:rFonts w:asciiTheme="minorHAnsi" w:hAnsiTheme="minorHAnsi" w:cstheme="minorHAnsi"/>
        </w:rPr>
        <w:t>endpoint</w:t>
      </w:r>
      <w:r w:rsidR="008E3559" w:rsidRPr="00832700">
        <w:rPr>
          <w:rFonts w:asciiTheme="minorHAnsi" w:hAnsiTheme="minorHAnsi" w:cstheme="minorHAnsi"/>
        </w:rPr>
        <w:t>.</w:t>
      </w:r>
    </w:p>
    <w:p w14:paraId="01656B94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2ADCBF92" w14:textId="29572129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4.1.1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Observe</w:t>
      </w:r>
      <w:r w:rsidR="00B74938">
        <w:rPr>
          <w:rFonts w:asciiTheme="minorHAnsi" w:hAnsiTheme="minorHAnsi" w:cstheme="minorHAnsi"/>
        </w:rPr>
        <w:t xml:space="preserve"> </w:t>
      </w:r>
      <w:r w:rsidR="00633639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2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h</w:t>
      </w:r>
      <w:r w:rsidR="00B74938">
        <w:rPr>
          <w:rFonts w:asciiTheme="minorHAnsi" w:hAnsiTheme="minorHAnsi" w:cstheme="minorHAnsi"/>
        </w:rPr>
        <w:t xml:space="preserve"> </w:t>
      </w:r>
      <w:proofErr w:type="spellStart"/>
      <w:r w:rsidRPr="00832700">
        <w:rPr>
          <w:rFonts w:asciiTheme="minorHAnsi" w:hAnsiTheme="minorHAnsi" w:cstheme="minorHAnsi"/>
        </w:rPr>
        <w:t>postchallenge</w:t>
      </w:r>
      <w:proofErr w:type="spellEnd"/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injection</w:t>
      </w:r>
      <w:r w:rsidR="00633639">
        <w:rPr>
          <w:rFonts w:asciiTheme="minorHAnsi" w:hAnsiTheme="minorHAnsi" w:cstheme="minorHAnsi"/>
        </w:rPr>
        <w:t>-</w:t>
      </w:r>
      <w:r w:rsidRPr="00832700">
        <w:rPr>
          <w:rFonts w:asciiTheme="minorHAnsi" w:hAnsiTheme="minorHAnsi" w:cstheme="minorHAnsi"/>
        </w:rPr>
        <w:t>related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complications.</w:t>
      </w:r>
      <w:r w:rsidR="00B74938">
        <w:rPr>
          <w:rFonts w:asciiTheme="minorHAnsi" w:hAnsiTheme="minorHAnsi" w:cstheme="minorHAnsi"/>
        </w:rPr>
        <w:t xml:space="preserve"> </w:t>
      </w:r>
    </w:p>
    <w:p w14:paraId="71ADFD5C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7CD6E27E" w14:textId="0B6E1243" w:rsidR="00001F68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4.1.2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Monitor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12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h</w:t>
      </w:r>
      <w:r w:rsidR="00B74938">
        <w:rPr>
          <w:rFonts w:asciiTheme="minorHAnsi" w:hAnsiTheme="minorHAnsi" w:cstheme="minorHAnsi"/>
        </w:rPr>
        <w:t xml:space="preserve"> </w:t>
      </w:r>
      <w:proofErr w:type="spellStart"/>
      <w:r w:rsidR="00001F68" w:rsidRPr="00832700">
        <w:rPr>
          <w:rFonts w:asciiTheme="minorHAnsi" w:hAnsiTheme="minorHAnsi" w:cstheme="minorHAnsi"/>
        </w:rPr>
        <w:t>postchallenge</w:t>
      </w:r>
      <w:proofErr w:type="spellEnd"/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s</w:t>
      </w:r>
      <w:r w:rsidRPr="00832700">
        <w:rPr>
          <w:rFonts w:asciiTheme="minorHAnsi" w:hAnsiTheme="minorHAnsi" w:cstheme="minorHAnsi"/>
        </w:rPr>
        <w:t>epsis-related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morbidity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633639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identification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at</w:t>
      </w:r>
      <w:r w:rsidR="00B74938">
        <w:rPr>
          <w:rFonts w:asciiTheme="minorHAnsi" w:hAnsiTheme="minorHAnsi" w:cstheme="minorHAnsi"/>
        </w:rPr>
        <w:t xml:space="preserve"> </w:t>
      </w:r>
      <w:r w:rsidR="008C45BA">
        <w:rPr>
          <w:rFonts w:asciiTheme="minorHAnsi" w:hAnsiTheme="minorHAnsi" w:cstheme="minorHAnsi"/>
        </w:rPr>
        <w:t xml:space="preserve">a </w:t>
      </w:r>
      <w:r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endpoint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(see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s</w:t>
      </w:r>
      <w:r w:rsidR="00957EED">
        <w:rPr>
          <w:rFonts w:asciiTheme="minorHAnsi" w:hAnsiTheme="minorHAnsi" w:cstheme="minorHAnsi"/>
        </w:rPr>
        <w:t>teps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4.2</w:t>
      </w:r>
      <w:r w:rsidR="00633639">
        <w:rPr>
          <w:rFonts w:asciiTheme="minorHAnsi" w:hAnsiTheme="minorHAnsi" w:cstheme="minorHAnsi"/>
        </w:rPr>
        <w:t>–</w:t>
      </w:r>
      <w:r w:rsidR="00001F68" w:rsidRPr="00832700">
        <w:rPr>
          <w:rFonts w:asciiTheme="minorHAnsi" w:hAnsiTheme="minorHAnsi" w:cstheme="minorHAnsi"/>
        </w:rPr>
        <w:t>4.3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criteria)</w:t>
      </w:r>
      <w:r w:rsidR="00976E2B" w:rsidRPr="00832700">
        <w:rPr>
          <w:rFonts w:asciiTheme="minorHAnsi" w:hAnsiTheme="minorHAnsi" w:cstheme="minorHAnsi"/>
        </w:rPr>
        <w:t>.</w:t>
      </w:r>
    </w:p>
    <w:p w14:paraId="1201FABC" w14:textId="77777777" w:rsidR="00001F68" w:rsidRPr="00832700" w:rsidRDefault="00001F68">
      <w:pPr>
        <w:rPr>
          <w:rFonts w:asciiTheme="minorHAnsi" w:hAnsiTheme="minorHAnsi" w:cstheme="minorHAnsi"/>
        </w:rPr>
      </w:pPr>
    </w:p>
    <w:p w14:paraId="3ADD960A" w14:textId="023D4BD8" w:rsidR="00ED5FBA" w:rsidRPr="00832700" w:rsidRDefault="00001F68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4.1.3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Subsequently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monito</w:t>
      </w:r>
      <w:r w:rsidRPr="00832700">
        <w:rPr>
          <w:rFonts w:asciiTheme="minorHAnsi" w:hAnsiTheme="minorHAnsi" w:cstheme="minorHAnsi"/>
        </w:rPr>
        <w:t>r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every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4</w:t>
      </w:r>
      <w:r w:rsidR="00633639">
        <w:rPr>
          <w:rFonts w:asciiTheme="minorHAnsi" w:hAnsiTheme="minorHAnsi" w:cstheme="minorHAnsi"/>
        </w:rPr>
        <w:t>–</w:t>
      </w:r>
      <w:r w:rsidR="00ED5FBA" w:rsidRPr="00832700">
        <w:rPr>
          <w:rFonts w:asciiTheme="minorHAnsi" w:hAnsiTheme="minorHAnsi" w:cstheme="minorHAnsi"/>
        </w:rPr>
        <w:t>6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h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first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2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days,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except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8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overnight</w:t>
      </w:r>
      <w:r w:rsidR="00633639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633639">
        <w:rPr>
          <w:rFonts w:asciiTheme="minorHAnsi" w:hAnsiTheme="minorHAnsi" w:cstheme="minorHAnsi"/>
        </w:rPr>
        <w:t>when</w:t>
      </w:r>
      <w:r w:rsidR="00B74938">
        <w:rPr>
          <w:rFonts w:asciiTheme="minorHAnsi" w:hAnsiTheme="minorHAnsi" w:cstheme="minorHAnsi"/>
        </w:rPr>
        <w:t xml:space="preserve"> </w:t>
      </w:r>
      <w:r w:rsidR="00633639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neonatal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002F18" w:rsidRPr="00832700">
        <w:rPr>
          <w:rFonts w:asciiTheme="minorHAnsi" w:hAnsiTheme="minorHAnsi" w:cstheme="minorHAnsi"/>
        </w:rPr>
        <w:t>a</w:t>
      </w:r>
      <w:r w:rsidRPr="00832700">
        <w:rPr>
          <w:rFonts w:asciiTheme="minorHAnsi" w:hAnsiTheme="minorHAnsi" w:cstheme="minorHAnsi"/>
        </w:rPr>
        <w:t>re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unattended.</w:t>
      </w:r>
      <w:r w:rsidR="00B74938">
        <w:rPr>
          <w:rFonts w:asciiTheme="minorHAnsi" w:hAnsiTheme="minorHAnsi" w:cstheme="minorHAnsi"/>
        </w:rPr>
        <w:t xml:space="preserve"> </w:t>
      </w:r>
    </w:p>
    <w:p w14:paraId="61D1D72C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4A388F25" w14:textId="2E693C64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4.1.</w:t>
      </w:r>
      <w:r w:rsidR="00001F68" w:rsidRPr="00832700">
        <w:rPr>
          <w:rFonts w:asciiTheme="minorHAnsi" w:hAnsiTheme="minorHAnsi" w:cstheme="minorHAnsi"/>
        </w:rPr>
        <w:t>4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Beyond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2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days</w:t>
      </w:r>
      <w:r w:rsidR="00B74938">
        <w:rPr>
          <w:rFonts w:asciiTheme="minorHAnsi" w:hAnsiTheme="minorHAnsi" w:cstheme="minorHAnsi"/>
        </w:rPr>
        <w:t xml:space="preserve"> </w:t>
      </w:r>
      <w:proofErr w:type="spellStart"/>
      <w:r w:rsidRPr="00832700">
        <w:rPr>
          <w:rFonts w:asciiTheme="minorHAnsi" w:hAnsiTheme="minorHAnsi" w:cstheme="minorHAnsi"/>
        </w:rPr>
        <w:t>postchallenge</w:t>
      </w:r>
      <w:proofErr w:type="spellEnd"/>
      <w:r w:rsidR="004A627F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monitor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1</w:t>
      </w:r>
      <w:r w:rsidR="00633639">
        <w:rPr>
          <w:rFonts w:asciiTheme="minorHAnsi" w:hAnsiTheme="minorHAnsi" w:cstheme="minorHAnsi"/>
        </w:rPr>
        <w:t>x–</w:t>
      </w:r>
      <w:r w:rsidRPr="00832700">
        <w:rPr>
          <w:rFonts w:asciiTheme="minorHAnsi" w:hAnsiTheme="minorHAnsi" w:cstheme="minorHAnsi"/>
        </w:rPr>
        <w:t>2</w:t>
      </w:r>
      <w:r w:rsidR="00633639">
        <w:rPr>
          <w:rFonts w:asciiTheme="minorHAnsi" w:hAnsiTheme="minorHAnsi" w:cstheme="minorHAnsi"/>
        </w:rPr>
        <w:t>x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day</w:t>
      </w:r>
      <w:r w:rsidR="004A627F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4A627F" w:rsidRPr="00832700">
        <w:rPr>
          <w:rFonts w:asciiTheme="minorHAnsi" w:hAnsiTheme="minorHAnsi" w:cstheme="minorHAnsi"/>
        </w:rPr>
        <w:t>I</w:t>
      </w:r>
      <w:r w:rsidR="00001F68" w:rsidRPr="00832700">
        <w:rPr>
          <w:rFonts w:asciiTheme="minorHAnsi" w:hAnsiTheme="minorHAnsi" w:cstheme="minorHAnsi"/>
        </w:rPr>
        <w:t>f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sick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or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1A0CCE">
        <w:rPr>
          <w:rFonts w:asciiTheme="minorHAnsi" w:hAnsiTheme="minorHAnsi" w:cstheme="minorHAnsi"/>
        </w:rPr>
        <w:t>whose</w:t>
      </w:r>
      <w:r w:rsidR="00B74938">
        <w:rPr>
          <w:rFonts w:asciiTheme="minorHAnsi" w:hAnsiTheme="minorHAnsi" w:cstheme="minorHAnsi"/>
        </w:rPr>
        <w:t xml:space="preserve"> </w:t>
      </w:r>
      <w:r w:rsidR="001A0CCE">
        <w:rPr>
          <w:rFonts w:asciiTheme="minorHAnsi" w:hAnsiTheme="minorHAnsi" w:cstheme="minorHAnsi"/>
        </w:rPr>
        <w:t>health</w:t>
      </w:r>
      <w:r w:rsidR="00B74938">
        <w:rPr>
          <w:rFonts w:asciiTheme="minorHAnsi" w:hAnsiTheme="minorHAnsi" w:cstheme="minorHAnsi"/>
        </w:rPr>
        <w:t xml:space="preserve"> </w:t>
      </w:r>
      <w:r w:rsidR="001A0CCE">
        <w:rPr>
          <w:rFonts w:asciiTheme="minorHAnsi" w:hAnsiTheme="minorHAnsi" w:cstheme="minorHAnsi"/>
        </w:rPr>
        <w:t>score</w:t>
      </w:r>
      <w:r w:rsidR="00B74938">
        <w:rPr>
          <w:rFonts w:asciiTheme="minorHAnsi" w:hAnsiTheme="minorHAnsi" w:cstheme="minorHAnsi"/>
        </w:rPr>
        <w:t xml:space="preserve"> </w:t>
      </w:r>
      <w:r w:rsidR="001A0CCE">
        <w:rPr>
          <w:rFonts w:asciiTheme="minorHAnsi" w:hAnsiTheme="minorHAnsi" w:cstheme="minorHAnsi"/>
        </w:rPr>
        <w:t>decreases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are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observed</w:t>
      </w:r>
      <w:r w:rsidR="004A627F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then</w:t>
      </w:r>
      <w:r w:rsidR="00B74938">
        <w:rPr>
          <w:rFonts w:asciiTheme="minorHAnsi" w:hAnsiTheme="minorHAnsi" w:cstheme="minorHAnsi"/>
        </w:rPr>
        <w:t xml:space="preserve"> </w:t>
      </w:r>
      <w:r w:rsidR="004A627F" w:rsidRPr="00832700">
        <w:rPr>
          <w:rFonts w:asciiTheme="minorHAnsi" w:hAnsiTheme="minorHAnsi" w:cstheme="minorHAnsi"/>
        </w:rPr>
        <w:t>increase</w:t>
      </w:r>
      <w:r w:rsidR="00B74938">
        <w:rPr>
          <w:rFonts w:asciiTheme="minorHAnsi" w:hAnsiTheme="minorHAnsi" w:cstheme="minorHAnsi"/>
        </w:rPr>
        <w:t xml:space="preserve"> </w:t>
      </w:r>
      <w:r w:rsidR="001A0CCE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001F68" w:rsidRPr="00832700">
        <w:rPr>
          <w:rFonts w:asciiTheme="minorHAnsi" w:hAnsiTheme="minorHAnsi" w:cstheme="minorHAnsi"/>
        </w:rPr>
        <w:t>monitoring</w:t>
      </w:r>
      <w:r w:rsidR="00B74938">
        <w:rPr>
          <w:rFonts w:asciiTheme="minorHAnsi" w:hAnsiTheme="minorHAnsi" w:cstheme="minorHAnsi"/>
        </w:rPr>
        <w:t xml:space="preserve"> </w:t>
      </w:r>
      <w:r w:rsidR="004A627F" w:rsidRPr="00832700">
        <w:rPr>
          <w:rFonts w:asciiTheme="minorHAnsi" w:hAnsiTheme="minorHAnsi" w:cstheme="minorHAnsi"/>
        </w:rPr>
        <w:t>frequency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every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4</w:t>
      </w:r>
      <w:r w:rsidR="001A0CCE">
        <w:rPr>
          <w:rFonts w:asciiTheme="minorHAnsi" w:hAnsiTheme="minorHAnsi" w:cstheme="minorHAnsi"/>
        </w:rPr>
        <w:t>–</w:t>
      </w:r>
      <w:r w:rsidRPr="00832700">
        <w:rPr>
          <w:rFonts w:asciiTheme="minorHAnsi" w:hAnsiTheme="minorHAnsi" w:cstheme="minorHAnsi"/>
        </w:rPr>
        <w:t>6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h.</w:t>
      </w:r>
      <w:r w:rsidR="00B74938">
        <w:rPr>
          <w:rFonts w:asciiTheme="minorHAnsi" w:hAnsiTheme="minorHAnsi" w:cstheme="minorHAnsi"/>
        </w:rPr>
        <w:t xml:space="preserve"> </w:t>
      </w:r>
    </w:p>
    <w:p w14:paraId="76D86850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13C6FC1C" w14:textId="5AB69AC8" w:rsidR="00AA60E9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4.2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AA60E9" w:rsidRPr="00832700">
        <w:rPr>
          <w:rFonts w:asciiTheme="minorHAnsi" w:hAnsiTheme="minorHAnsi" w:cstheme="minorHAnsi"/>
        </w:rPr>
        <w:t>Monitor</w:t>
      </w:r>
      <w:r w:rsidR="00337A6F">
        <w:rPr>
          <w:rFonts w:asciiTheme="minorHAnsi" w:hAnsiTheme="minorHAnsi" w:cstheme="minorHAnsi"/>
        </w:rPr>
        <w:t>ing</w:t>
      </w:r>
      <w:r w:rsidR="00B74938">
        <w:rPr>
          <w:rFonts w:asciiTheme="minorHAnsi" w:hAnsiTheme="minorHAnsi" w:cstheme="minorHAnsi"/>
        </w:rPr>
        <w:t xml:space="preserve"> </w:t>
      </w:r>
      <w:r w:rsidR="00AA60E9" w:rsidRPr="00832700">
        <w:rPr>
          <w:rFonts w:asciiTheme="minorHAnsi" w:hAnsiTheme="minorHAnsi" w:cstheme="minorHAnsi"/>
        </w:rPr>
        <w:t>neonatal</w:t>
      </w:r>
      <w:r w:rsidR="00B74938">
        <w:rPr>
          <w:rFonts w:asciiTheme="minorHAnsi" w:hAnsiTheme="minorHAnsi" w:cstheme="minorHAnsi"/>
        </w:rPr>
        <w:t xml:space="preserve"> </w:t>
      </w:r>
      <w:r w:rsidR="00AA60E9" w:rsidRPr="00832700">
        <w:rPr>
          <w:rFonts w:asciiTheme="minorHAnsi" w:hAnsiTheme="minorHAnsi" w:cstheme="minorHAnsi"/>
        </w:rPr>
        <w:t>mice</w:t>
      </w:r>
      <w:bookmarkStart w:id="0" w:name="_GoBack"/>
      <w:bookmarkEnd w:id="0"/>
    </w:p>
    <w:p w14:paraId="78860979" w14:textId="77777777" w:rsidR="00AA60E9" w:rsidRPr="00832700" w:rsidRDefault="00AA60E9">
      <w:pPr>
        <w:rPr>
          <w:rFonts w:asciiTheme="minorHAnsi" w:hAnsiTheme="minorHAnsi" w:cstheme="minorHAnsi"/>
        </w:rPr>
      </w:pPr>
    </w:p>
    <w:p w14:paraId="47223AEF" w14:textId="3F125857" w:rsidR="00AA60E9" w:rsidRPr="00832700" w:rsidRDefault="00AA60E9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4.2.1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D305B7"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="00976E2B" w:rsidRPr="00832700">
        <w:rPr>
          <w:rFonts w:asciiTheme="minorHAnsi" w:hAnsiTheme="minorHAnsi" w:cstheme="minorHAnsi"/>
        </w:rPr>
        <w:t>any</w:t>
      </w:r>
      <w:r w:rsidR="00B74938">
        <w:rPr>
          <w:rFonts w:asciiTheme="minorHAnsi" w:hAnsiTheme="minorHAnsi" w:cstheme="minorHAnsi"/>
        </w:rPr>
        <w:t xml:space="preserve"> </w:t>
      </w:r>
      <w:r w:rsidR="00976E2B" w:rsidRPr="00832700">
        <w:rPr>
          <w:rFonts w:asciiTheme="minorHAnsi" w:hAnsiTheme="minorHAnsi" w:cstheme="minorHAnsi"/>
        </w:rPr>
        <w:t>procedure</w:t>
      </w:r>
      <w:r w:rsidR="00B74938">
        <w:rPr>
          <w:rFonts w:asciiTheme="minorHAnsi" w:hAnsiTheme="minorHAnsi" w:cstheme="minorHAnsi"/>
        </w:rPr>
        <w:t xml:space="preserve"> </w:t>
      </w:r>
      <w:r w:rsidR="00976E2B" w:rsidRPr="00832700">
        <w:rPr>
          <w:rFonts w:asciiTheme="minorHAnsi" w:hAnsiTheme="minorHAnsi" w:cstheme="minorHAnsi"/>
        </w:rPr>
        <w:t>involving</w:t>
      </w:r>
      <w:r w:rsidR="00B74938">
        <w:rPr>
          <w:rFonts w:asciiTheme="minorHAnsi" w:hAnsiTheme="minorHAnsi" w:cstheme="minorHAnsi"/>
        </w:rPr>
        <w:t xml:space="preserve"> </w:t>
      </w:r>
      <w:r w:rsidR="00976E2B" w:rsidRPr="00832700">
        <w:rPr>
          <w:rFonts w:asciiTheme="minorHAnsi" w:hAnsiTheme="minorHAnsi" w:cstheme="minorHAnsi"/>
        </w:rPr>
        <w:t>neonatal</w:t>
      </w:r>
      <w:r w:rsidR="00B74938">
        <w:rPr>
          <w:rFonts w:asciiTheme="minorHAnsi" w:hAnsiTheme="minorHAnsi" w:cstheme="minorHAnsi"/>
        </w:rPr>
        <w:t xml:space="preserve"> </w:t>
      </w:r>
      <w:r w:rsidR="00976E2B" w:rsidRPr="00832700">
        <w:rPr>
          <w:rFonts w:asciiTheme="minorHAnsi" w:hAnsiTheme="minorHAnsi" w:cstheme="minorHAnsi"/>
        </w:rPr>
        <w:t>mice</w:t>
      </w:r>
      <w:r w:rsidR="008D2391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976E2B" w:rsidRPr="00832700">
        <w:rPr>
          <w:rFonts w:asciiTheme="minorHAnsi" w:hAnsiTheme="minorHAnsi" w:cstheme="minorHAnsi"/>
        </w:rPr>
        <w:t>transfer</w:t>
      </w:r>
      <w:r w:rsidR="00B74938">
        <w:rPr>
          <w:rFonts w:asciiTheme="minorHAnsi" w:hAnsiTheme="minorHAnsi" w:cstheme="minorHAnsi"/>
        </w:rPr>
        <w:t xml:space="preserve"> </w:t>
      </w:r>
      <w:r w:rsidR="00976E2B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976E2B" w:rsidRPr="00832700">
        <w:rPr>
          <w:rFonts w:asciiTheme="minorHAnsi" w:hAnsiTheme="minorHAnsi" w:cstheme="minorHAnsi"/>
        </w:rPr>
        <w:t>bedding</w:t>
      </w:r>
      <w:r w:rsidR="00B74938">
        <w:rPr>
          <w:rFonts w:asciiTheme="minorHAnsi" w:hAnsiTheme="minorHAnsi" w:cstheme="minorHAnsi"/>
        </w:rPr>
        <w:t xml:space="preserve"> </w:t>
      </w:r>
      <w:r w:rsidR="00976E2B" w:rsidRPr="00832700">
        <w:rPr>
          <w:rFonts w:asciiTheme="minorHAnsi" w:hAnsiTheme="minorHAnsi" w:cstheme="minorHAnsi"/>
        </w:rPr>
        <w:t>material</w:t>
      </w:r>
      <w:r w:rsidR="00B74938">
        <w:rPr>
          <w:rFonts w:asciiTheme="minorHAnsi" w:hAnsiTheme="minorHAnsi" w:cstheme="minorHAnsi"/>
        </w:rPr>
        <w:t xml:space="preserve"> </w:t>
      </w:r>
      <w:r w:rsidR="00976E2B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976E2B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976E2B" w:rsidRPr="00832700">
        <w:rPr>
          <w:rFonts w:asciiTheme="minorHAnsi" w:hAnsiTheme="minorHAnsi" w:cstheme="minorHAnsi"/>
        </w:rPr>
        <w:t>new</w:t>
      </w:r>
      <w:r w:rsidR="00B74938">
        <w:rPr>
          <w:rFonts w:asciiTheme="minorHAnsi" w:hAnsiTheme="minorHAnsi" w:cstheme="minorHAnsi"/>
        </w:rPr>
        <w:t xml:space="preserve"> </w:t>
      </w:r>
      <w:r w:rsidR="00976E2B" w:rsidRPr="00832700">
        <w:rPr>
          <w:rFonts w:asciiTheme="minorHAnsi" w:hAnsiTheme="minorHAnsi" w:cstheme="minorHAnsi"/>
        </w:rPr>
        <w:t>cage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described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s</w:t>
      </w:r>
      <w:r w:rsidR="00957EED">
        <w:rPr>
          <w:rFonts w:asciiTheme="minorHAnsi" w:hAnsiTheme="minorHAnsi" w:cstheme="minorHAnsi"/>
        </w:rPr>
        <w:t>tep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3.1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(</w:t>
      </w:r>
      <w:r w:rsidR="001B15E9"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="001B15E9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1B15E9" w:rsidRPr="00832700">
        <w:rPr>
          <w:rFonts w:asciiTheme="minorHAnsi" w:hAnsiTheme="minorHAnsi" w:cstheme="minorHAnsi"/>
        </w:rPr>
        <w:t>same</w:t>
      </w:r>
      <w:r w:rsidR="00B74938">
        <w:rPr>
          <w:rFonts w:asciiTheme="minorHAnsi" w:hAnsiTheme="minorHAnsi" w:cstheme="minorHAnsi"/>
        </w:rPr>
        <w:t xml:space="preserve"> </w:t>
      </w:r>
      <w:r w:rsidR="001B15E9" w:rsidRPr="00832700">
        <w:rPr>
          <w:rFonts w:asciiTheme="minorHAnsi" w:hAnsiTheme="minorHAnsi" w:cstheme="minorHAnsi"/>
        </w:rPr>
        <w:t>reasons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mentioned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there)</w:t>
      </w:r>
      <w:r w:rsidR="00976E2B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976E2B" w:rsidRPr="00832700">
        <w:rPr>
          <w:rFonts w:asciiTheme="minorHAnsi" w:hAnsiTheme="minorHAnsi" w:cstheme="minorHAnsi"/>
        </w:rPr>
        <w:t>C</w:t>
      </w:r>
      <w:r w:rsidRPr="00832700">
        <w:rPr>
          <w:rFonts w:asciiTheme="minorHAnsi" w:hAnsiTheme="minorHAnsi" w:cstheme="minorHAnsi"/>
        </w:rPr>
        <w:t>arefully</w:t>
      </w:r>
      <w:r w:rsidR="00B74938">
        <w:rPr>
          <w:rFonts w:asciiTheme="minorHAnsi" w:hAnsiTheme="minorHAnsi" w:cstheme="minorHAnsi"/>
        </w:rPr>
        <w:t xml:space="preserve"> </w:t>
      </w:r>
      <w:r w:rsidR="008C45BA">
        <w:rPr>
          <w:rFonts w:asciiTheme="minorHAnsi" w:hAnsiTheme="minorHAnsi" w:cstheme="minorHAnsi"/>
        </w:rPr>
        <w:t>check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neonates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are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dragged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nest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while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nursing</w:t>
      </w:r>
      <w:r w:rsidR="009B5FB5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Any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="008D2391" w:rsidRPr="00832700">
        <w:rPr>
          <w:rFonts w:asciiTheme="minorHAnsi" w:hAnsiTheme="minorHAnsi" w:cstheme="minorHAnsi"/>
        </w:rPr>
        <w:t>a</w:t>
      </w:r>
      <w:r w:rsidR="009B5FB5" w:rsidRPr="00832700">
        <w:rPr>
          <w:rFonts w:asciiTheme="minorHAnsi" w:hAnsiTheme="minorHAnsi" w:cstheme="minorHAnsi"/>
        </w:rPr>
        <w:t>re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dragged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out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litter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while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nursing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should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not</w:t>
      </w:r>
      <w:r w:rsidR="00B74938">
        <w:rPr>
          <w:rFonts w:asciiTheme="minorHAnsi" w:hAnsiTheme="minorHAnsi" w:cstheme="minorHAnsi"/>
        </w:rPr>
        <w:t xml:space="preserve"> </w:t>
      </w:r>
      <w:proofErr w:type="gramStart"/>
      <w:r w:rsidR="009B5FB5" w:rsidRPr="00832700">
        <w:rPr>
          <w:rFonts w:asciiTheme="minorHAnsi" w:hAnsiTheme="minorHAnsi" w:cstheme="minorHAnsi"/>
        </w:rPr>
        <w:t>be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considered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be</w:t>
      </w:r>
      <w:proofErr w:type="gramEnd"/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scattered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mice.</w:t>
      </w:r>
    </w:p>
    <w:p w14:paraId="007BF65B" w14:textId="77777777" w:rsidR="00AA60E9" w:rsidRPr="00832700" w:rsidRDefault="00AA60E9">
      <w:pPr>
        <w:rPr>
          <w:rFonts w:asciiTheme="minorHAnsi" w:hAnsiTheme="minorHAnsi" w:cstheme="minorHAnsi"/>
        </w:rPr>
      </w:pPr>
    </w:p>
    <w:p w14:paraId="6726B826" w14:textId="249DB341" w:rsidR="00ED5FBA" w:rsidRPr="00832700" w:rsidRDefault="00AA60E9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4.2.2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W</w:t>
      </w:r>
      <w:r w:rsidR="00ED5FBA" w:rsidRPr="00832700">
        <w:rPr>
          <w:rFonts w:asciiTheme="minorHAnsi" w:hAnsiTheme="minorHAnsi" w:cstheme="minorHAnsi"/>
        </w:rPr>
        <w:t>hen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removing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top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nest</w:t>
      </w:r>
      <w:r w:rsidR="008D2391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identify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any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scattering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neonatal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either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away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lastRenderedPageBreak/>
        <w:t>from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nest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or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stuck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nesting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material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but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away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their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littermates</w:t>
      </w:r>
      <w:r w:rsidR="009B5FB5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proofErr w:type="gramStart"/>
      <w:r w:rsidR="009B5FB5"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exception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of</w:t>
      </w:r>
      <w:proofErr w:type="gramEnd"/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dragged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away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litter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while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nursing</w:t>
      </w:r>
      <w:r w:rsidR="00ED5FBA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Refer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endpoint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criteria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step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4.</w:t>
      </w:r>
      <w:r w:rsidR="00B77467">
        <w:rPr>
          <w:rFonts w:asciiTheme="minorHAnsi" w:hAnsiTheme="minorHAnsi" w:cstheme="minorHAnsi"/>
        </w:rPr>
        <w:t>5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if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is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found</w:t>
      </w:r>
      <w:r w:rsidR="00B74938">
        <w:rPr>
          <w:rFonts w:asciiTheme="minorHAnsi" w:hAnsiTheme="minorHAnsi" w:cstheme="minorHAnsi"/>
        </w:rPr>
        <w:t xml:space="preserve"> </w:t>
      </w:r>
      <w:r w:rsidR="009B5FB5" w:rsidRPr="00832700">
        <w:rPr>
          <w:rFonts w:asciiTheme="minorHAnsi" w:hAnsiTheme="minorHAnsi" w:cstheme="minorHAnsi"/>
        </w:rPr>
        <w:t>scattered.</w:t>
      </w:r>
    </w:p>
    <w:p w14:paraId="53738A02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12824067" w14:textId="7E550799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4.3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E95A94" w:rsidRPr="00832700">
        <w:rPr>
          <w:rFonts w:asciiTheme="minorHAnsi" w:hAnsiTheme="minorHAnsi" w:cstheme="minorHAnsi"/>
        </w:rPr>
        <w:t>Measur</w:t>
      </w:r>
      <w:r w:rsidR="008D2391" w:rsidRPr="00832700">
        <w:rPr>
          <w:rFonts w:asciiTheme="minorHAnsi" w:hAnsiTheme="minorHAnsi" w:cstheme="minorHAnsi"/>
        </w:rPr>
        <w:t>e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mice’s</w:t>
      </w:r>
      <w:r w:rsidR="00B74938">
        <w:rPr>
          <w:rFonts w:asciiTheme="minorHAnsi" w:hAnsiTheme="minorHAnsi" w:cstheme="minorHAnsi"/>
        </w:rPr>
        <w:t xml:space="preserve"> </w:t>
      </w:r>
      <w:r w:rsidR="00E95A94" w:rsidRPr="00832700">
        <w:rPr>
          <w:rFonts w:asciiTheme="minorHAnsi" w:hAnsiTheme="minorHAnsi" w:cstheme="minorHAnsi"/>
        </w:rPr>
        <w:t>r</w:t>
      </w:r>
      <w:r w:rsidRPr="00832700">
        <w:rPr>
          <w:rFonts w:asciiTheme="minorHAnsi" w:hAnsiTheme="minorHAnsi" w:cstheme="minorHAnsi"/>
        </w:rPr>
        <w:t>ighting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reflex</w:t>
      </w:r>
      <w:r w:rsidR="00E15BE4">
        <w:rPr>
          <w:rFonts w:asciiTheme="minorHAnsi" w:hAnsiTheme="minorHAnsi" w:cstheme="minorHAnsi"/>
        </w:rPr>
        <w:t>es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mobility</w:t>
      </w:r>
      <w:r w:rsidR="009B5FB5" w:rsidRPr="00832700">
        <w:rPr>
          <w:rFonts w:asciiTheme="minorHAnsi" w:hAnsiTheme="minorHAnsi" w:cstheme="minorHAnsi"/>
        </w:rPr>
        <w:t>.</w:t>
      </w:r>
    </w:p>
    <w:p w14:paraId="29ED6272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12E67DA4" w14:textId="1C46E2DC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4.3.1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="00E95A94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paper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towel</w:t>
      </w:r>
      <w:r w:rsidR="008D2391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place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="00685F04" w:rsidRPr="00832700">
        <w:rPr>
          <w:rFonts w:asciiTheme="minorHAnsi" w:hAnsiTheme="minorHAnsi" w:cstheme="minorHAnsi"/>
        </w:rPr>
        <w:t>its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back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monitor</w:t>
      </w:r>
      <w:r w:rsidR="00B74938">
        <w:rPr>
          <w:rFonts w:asciiTheme="minorHAnsi" w:hAnsiTheme="minorHAnsi" w:cstheme="minorHAnsi"/>
        </w:rPr>
        <w:t xml:space="preserve"> </w:t>
      </w:r>
      <w:r w:rsidR="00E95A94"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its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ability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right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itself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within</w:t>
      </w:r>
      <w:r w:rsidR="00B74938">
        <w:rPr>
          <w:rFonts w:asciiTheme="minorHAnsi" w:hAnsiTheme="minorHAnsi" w:cstheme="minorHAnsi"/>
        </w:rPr>
        <w:t xml:space="preserve"> </w:t>
      </w:r>
      <w:r w:rsidR="0046492D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46492D" w:rsidRPr="00832700">
        <w:rPr>
          <w:rFonts w:asciiTheme="minorHAnsi" w:hAnsiTheme="minorHAnsi" w:cstheme="minorHAnsi"/>
        </w:rPr>
        <w:t>maximum</w:t>
      </w:r>
      <w:r w:rsidR="00B74938">
        <w:rPr>
          <w:rFonts w:asciiTheme="minorHAnsi" w:hAnsiTheme="minorHAnsi" w:cstheme="minorHAnsi"/>
        </w:rPr>
        <w:t xml:space="preserve"> </w:t>
      </w:r>
      <w:r w:rsidR="0046492D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4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When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placed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its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back</w:t>
      </w:r>
      <w:r w:rsidR="008D2391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will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fall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0F3E2A" w:rsidRPr="00832700">
        <w:rPr>
          <w:rFonts w:asciiTheme="minorHAnsi" w:hAnsiTheme="minorHAnsi" w:cstheme="minorHAnsi"/>
        </w:rPr>
        <w:t>either</w:t>
      </w:r>
      <w:r w:rsidR="00B74938">
        <w:rPr>
          <w:rFonts w:asciiTheme="minorHAnsi" w:hAnsiTheme="minorHAnsi" w:cstheme="minorHAnsi"/>
        </w:rPr>
        <w:t xml:space="preserve"> </w:t>
      </w:r>
      <w:r w:rsidR="000F3E2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0F3E2A" w:rsidRPr="00832700">
        <w:rPr>
          <w:rFonts w:asciiTheme="minorHAnsi" w:hAnsiTheme="minorHAnsi" w:cstheme="minorHAnsi"/>
        </w:rPr>
        <w:t>left</w:t>
      </w:r>
      <w:r w:rsidR="00B74938">
        <w:rPr>
          <w:rFonts w:asciiTheme="minorHAnsi" w:hAnsiTheme="minorHAnsi" w:cstheme="minorHAnsi"/>
        </w:rPr>
        <w:t xml:space="preserve"> </w:t>
      </w:r>
      <w:r w:rsidR="000F3E2A" w:rsidRPr="00832700">
        <w:rPr>
          <w:rFonts w:asciiTheme="minorHAnsi" w:hAnsiTheme="minorHAnsi" w:cstheme="minorHAnsi"/>
        </w:rPr>
        <w:t>or</w:t>
      </w:r>
      <w:r w:rsidR="00B74938">
        <w:rPr>
          <w:rFonts w:asciiTheme="minorHAnsi" w:hAnsiTheme="minorHAnsi" w:cstheme="minorHAnsi"/>
        </w:rPr>
        <w:t xml:space="preserve"> </w:t>
      </w:r>
      <w:r w:rsidR="000F3E2A" w:rsidRPr="00832700">
        <w:rPr>
          <w:rFonts w:asciiTheme="minorHAnsi" w:hAnsiTheme="minorHAnsi" w:cstheme="minorHAnsi"/>
        </w:rPr>
        <w:t>right</w:t>
      </w:r>
      <w:r w:rsidR="00B74938">
        <w:rPr>
          <w:rFonts w:asciiTheme="minorHAnsi" w:hAnsiTheme="minorHAnsi" w:cstheme="minorHAnsi"/>
        </w:rPr>
        <w:t xml:space="preserve"> </w:t>
      </w:r>
      <w:r w:rsidR="000F3E2A" w:rsidRPr="00832700">
        <w:rPr>
          <w:rFonts w:asciiTheme="minorHAnsi" w:hAnsiTheme="minorHAnsi" w:cstheme="minorHAnsi"/>
        </w:rPr>
        <w:t>side,</w:t>
      </w:r>
      <w:r w:rsidR="00B74938">
        <w:rPr>
          <w:rFonts w:asciiTheme="minorHAnsi" w:hAnsiTheme="minorHAnsi" w:cstheme="minorHAnsi"/>
        </w:rPr>
        <w:t xml:space="preserve"> </w:t>
      </w:r>
      <w:r w:rsidR="000F3E2A" w:rsidRPr="00832700">
        <w:rPr>
          <w:rFonts w:asciiTheme="minorHAnsi" w:hAnsiTheme="minorHAnsi" w:cstheme="minorHAnsi"/>
        </w:rPr>
        <w:t>which</w:t>
      </w:r>
      <w:r w:rsidR="00B74938">
        <w:rPr>
          <w:rFonts w:asciiTheme="minorHAnsi" w:hAnsiTheme="minorHAnsi" w:cstheme="minorHAnsi"/>
        </w:rPr>
        <w:t xml:space="preserve"> </w:t>
      </w:r>
      <w:r w:rsidR="000F3E2A" w:rsidRPr="00832700">
        <w:rPr>
          <w:rFonts w:asciiTheme="minorHAnsi" w:hAnsiTheme="minorHAnsi" w:cstheme="minorHAnsi"/>
        </w:rPr>
        <w:t>is</w:t>
      </w:r>
      <w:r w:rsidR="00B74938">
        <w:rPr>
          <w:rFonts w:asciiTheme="minorHAnsi" w:hAnsiTheme="minorHAnsi" w:cstheme="minorHAnsi"/>
        </w:rPr>
        <w:t xml:space="preserve"> </w:t>
      </w:r>
      <w:r w:rsidR="000F3E2A" w:rsidRPr="00832700">
        <w:rPr>
          <w:rFonts w:asciiTheme="minorHAnsi" w:hAnsiTheme="minorHAnsi" w:cstheme="minorHAnsi"/>
        </w:rPr>
        <w:t>when</w:t>
      </w:r>
      <w:r w:rsidR="00B74938">
        <w:rPr>
          <w:rFonts w:asciiTheme="minorHAnsi" w:hAnsiTheme="minorHAnsi" w:cstheme="minorHAnsi"/>
        </w:rPr>
        <w:t xml:space="preserve"> </w:t>
      </w:r>
      <w:r w:rsidR="000F3E2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AB2811" w:rsidRPr="00832700">
        <w:rPr>
          <w:rFonts w:asciiTheme="minorHAnsi" w:hAnsiTheme="minorHAnsi" w:cstheme="minorHAnsi"/>
        </w:rPr>
        <w:t>4</w:t>
      </w:r>
      <w:r w:rsidR="00B74938">
        <w:rPr>
          <w:rFonts w:asciiTheme="minorHAnsi" w:hAnsiTheme="minorHAnsi" w:cstheme="minorHAnsi"/>
        </w:rPr>
        <w:t xml:space="preserve"> </w:t>
      </w:r>
      <w:r w:rsidR="00AB2811" w:rsidRPr="00832700">
        <w:rPr>
          <w:rFonts w:asciiTheme="minorHAnsi" w:hAnsiTheme="minorHAnsi" w:cstheme="minorHAnsi"/>
        </w:rPr>
        <w:t>s</w:t>
      </w:r>
      <w:r w:rsidR="00B74938">
        <w:rPr>
          <w:rFonts w:asciiTheme="minorHAnsi" w:hAnsiTheme="minorHAnsi" w:cstheme="minorHAnsi"/>
        </w:rPr>
        <w:t xml:space="preserve"> </w:t>
      </w:r>
      <w:r w:rsidR="000F3E2A" w:rsidRPr="00832700">
        <w:rPr>
          <w:rFonts w:asciiTheme="minorHAnsi" w:hAnsiTheme="minorHAnsi" w:cstheme="minorHAnsi"/>
        </w:rPr>
        <w:t>count</w:t>
      </w:r>
      <w:r w:rsidR="00B74938">
        <w:rPr>
          <w:rFonts w:asciiTheme="minorHAnsi" w:hAnsiTheme="minorHAnsi" w:cstheme="minorHAnsi"/>
        </w:rPr>
        <w:t xml:space="preserve"> </w:t>
      </w:r>
      <w:r w:rsidR="000F3E2A" w:rsidRPr="00832700">
        <w:rPr>
          <w:rFonts w:asciiTheme="minorHAnsi" w:hAnsiTheme="minorHAnsi" w:cstheme="minorHAnsi"/>
        </w:rPr>
        <w:t>begins.</w:t>
      </w:r>
      <w:r w:rsidR="00B74938">
        <w:rPr>
          <w:rFonts w:asciiTheme="minorHAnsi" w:hAnsiTheme="minorHAnsi" w:cstheme="minorHAnsi"/>
        </w:rPr>
        <w:t xml:space="preserve"> </w:t>
      </w:r>
    </w:p>
    <w:p w14:paraId="2F6EC855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54309C8E" w14:textId="4E9C317E" w:rsidR="00E95A94" w:rsidRPr="00832700" w:rsidRDefault="009A5BD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NOTE:</w:t>
      </w:r>
      <w:r w:rsidR="00B74938">
        <w:rPr>
          <w:rFonts w:asciiTheme="minorHAnsi" w:hAnsiTheme="minorHAnsi" w:cstheme="minorHAnsi"/>
        </w:rPr>
        <w:t xml:space="preserve"> </w:t>
      </w:r>
      <w:r w:rsidR="008D2391" w:rsidRPr="00832700">
        <w:rPr>
          <w:rFonts w:asciiTheme="minorHAnsi" w:hAnsiTheme="minorHAnsi" w:cstheme="minorHAnsi"/>
        </w:rPr>
        <w:t>T</w:t>
      </w:r>
      <w:r w:rsidR="00ED5FBA" w:rsidRPr="00832700">
        <w:rPr>
          <w:rFonts w:asciiTheme="minorHAnsi" w:hAnsiTheme="minorHAnsi" w:cstheme="minorHAnsi"/>
        </w:rPr>
        <w:t>o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be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classified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into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“</w:t>
      </w:r>
      <w:r w:rsidR="003C7617">
        <w:rPr>
          <w:rFonts w:asciiTheme="minorHAnsi" w:hAnsiTheme="minorHAnsi" w:cstheme="minorHAnsi"/>
        </w:rPr>
        <w:t>R</w:t>
      </w:r>
      <w:r w:rsidR="00ED5FBA" w:rsidRPr="00832700">
        <w:rPr>
          <w:rFonts w:asciiTheme="minorHAnsi" w:hAnsiTheme="minorHAnsi" w:cstheme="minorHAnsi"/>
        </w:rPr>
        <w:t>ights”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group</w:t>
      </w:r>
      <w:r w:rsidR="00F73749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must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be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able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get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at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least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three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four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paw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pads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paper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towel</w:t>
      </w:r>
      <w:r w:rsidR="00B74938">
        <w:rPr>
          <w:rFonts w:asciiTheme="minorHAnsi" w:hAnsiTheme="minorHAnsi" w:cstheme="minorHAnsi"/>
        </w:rPr>
        <w:t xml:space="preserve"> </w:t>
      </w:r>
      <w:r w:rsidR="000F3E2A"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="000F3E2A" w:rsidRPr="00832700">
        <w:rPr>
          <w:rFonts w:asciiTheme="minorHAnsi" w:hAnsiTheme="minorHAnsi" w:cstheme="minorHAnsi"/>
        </w:rPr>
        <w:t>1</w:t>
      </w:r>
      <w:r w:rsidR="00B74938">
        <w:rPr>
          <w:rFonts w:asciiTheme="minorHAnsi" w:hAnsiTheme="minorHAnsi" w:cstheme="minorHAnsi"/>
        </w:rPr>
        <w:t xml:space="preserve"> </w:t>
      </w:r>
      <w:r w:rsidR="00F73749" w:rsidRPr="00832700">
        <w:rPr>
          <w:rFonts w:asciiTheme="minorHAnsi" w:hAnsiTheme="minorHAnsi" w:cstheme="minorHAnsi"/>
        </w:rPr>
        <w:t>s</w:t>
      </w:r>
      <w:r w:rsidR="00E15BE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It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is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still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grouped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being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able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right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itself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if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it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falls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over.</w:t>
      </w:r>
      <w:r w:rsidR="00B74938">
        <w:rPr>
          <w:rFonts w:asciiTheme="minorHAnsi" w:hAnsiTheme="minorHAnsi" w:cstheme="minorHAnsi"/>
        </w:rPr>
        <w:t xml:space="preserve"> </w:t>
      </w:r>
    </w:p>
    <w:p w14:paraId="2D011D92" w14:textId="4D4D9A8C" w:rsidR="00ED5FBA" w:rsidRPr="00832700" w:rsidRDefault="00B7493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E236D4F" w14:textId="1DC87CC5" w:rsidR="00E95A94" w:rsidRPr="00832700" w:rsidRDefault="00E95A94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4.3.1.1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can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right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itself</w:t>
      </w:r>
      <w:r w:rsidR="00F73749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wait</w:t>
      </w:r>
      <w:r w:rsidR="00B74938">
        <w:rPr>
          <w:rFonts w:asciiTheme="minorHAnsi" w:hAnsiTheme="minorHAnsi" w:cstheme="minorHAnsi"/>
        </w:rPr>
        <w:t xml:space="preserve"> </w:t>
      </w:r>
      <w:r w:rsidR="008C45BA">
        <w:rPr>
          <w:rFonts w:asciiTheme="minorHAnsi" w:hAnsiTheme="minorHAnsi" w:cstheme="minorHAnsi"/>
        </w:rPr>
        <w:t xml:space="preserve">for </w:t>
      </w:r>
      <w:r w:rsidRPr="00832700">
        <w:rPr>
          <w:rFonts w:asciiTheme="minorHAnsi" w:hAnsiTheme="minorHAnsi" w:cstheme="minorHAnsi"/>
        </w:rPr>
        <w:t>8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determine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its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level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mobility.</w:t>
      </w:r>
    </w:p>
    <w:p w14:paraId="3A75AD2A" w14:textId="77777777" w:rsidR="00E95A94" w:rsidRPr="00832700" w:rsidRDefault="00E95A94">
      <w:pPr>
        <w:rPr>
          <w:rFonts w:asciiTheme="minorHAnsi" w:hAnsiTheme="minorHAnsi" w:cstheme="minorHAnsi"/>
        </w:rPr>
      </w:pPr>
    </w:p>
    <w:p w14:paraId="1ED83FAF" w14:textId="08B2A192" w:rsidR="00ED5FBA" w:rsidRPr="00832700" w:rsidRDefault="00E95A94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4.3.1.2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Categorize</w:t>
      </w:r>
      <w:r w:rsidR="00B74938">
        <w:rPr>
          <w:rFonts w:asciiTheme="minorHAnsi" w:hAnsiTheme="minorHAnsi" w:cstheme="minorHAnsi"/>
        </w:rPr>
        <w:t xml:space="preserve"> </w:t>
      </w:r>
      <w:r w:rsidR="00535BAC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535BAC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“Rights–Mobile”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if</w:t>
      </w:r>
      <w:r w:rsidR="00B74938">
        <w:rPr>
          <w:rFonts w:asciiTheme="minorHAnsi" w:hAnsiTheme="minorHAnsi" w:cstheme="minorHAnsi"/>
        </w:rPr>
        <w:t xml:space="preserve"> </w:t>
      </w:r>
      <w:r w:rsidR="00535BAC">
        <w:rPr>
          <w:rFonts w:asciiTheme="minorHAnsi" w:hAnsiTheme="minorHAnsi" w:cstheme="minorHAnsi"/>
        </w:rPr>
        <w:t>it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can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right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itself</w:t>
      </w:r>
      <w:r w:rsidR="00B74938">
        <w:rPr>
          <w:rFonts w:asciiTheme="minorHAnsi" w:hAnsiTheme="minorHAnsi" w:cstheme="minorHAnsi"/>
        </w:rPr>
        <w:t xml:space="preserve"> </w:t>
      </w:r>
      <w:r w:rsidR="007C1D7A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7C1D7A" w:rsidRPr="00832700">
        <w:rPr>
          <w:rFonts w:asciiTheme="minorHAnsi" w:hAnsiTheme="minorHAnsi" w:cstheme="minorHAnsi"/>
        </w:rPr>
        <w:t>explore</w:t>
      </w:r>
      <w:r w:rsidR="00B74938">
        <w:rPr>
          <w:rFonts w:asciiTheme="minorHAnsi" w:hAnsiTheme="minorHAnsi" w:cstheme="minorHAnsi"/>
        </w:rPr>
        <w:t xml:space="preserve"> </w:t>
      </w:r>
      <w:r w:rsidR="007C1D7A" w:rsidRPr="00832700">
        <w:rPr>
          <w:rFonts w:asciiTheme="minorHAnsi" w:hAnsiTheme="minorHAnsi" w:cstheme="minorHAnsi"/>
        </w:rPr>
        <w:t>its</w:t>
      </w:r>
      <w:r w:rsidR="00B74938">
        <w:rPr>
          <w:rFonts w:asciiTheme="minorHAnsi" w:hAnsiTheme="minorHAnsi" w:cstheme="minorHAnsi"/>
        </w:rPr>
        <w:t xml:space="preserve"> </w:t>
      </w:r>
      <w:r w:rsidR="007C1D7A" w:rsidRPr="00832700">
        <w:rPr>
          <w:rFonts w:asciiTheme="minorHAnsi" w:hAnsiTheme="minorHAnsi" w:cstheme="minorHAnsi"/>
        </w:rPr>
        <w:t>environment</w:t>
      </w:r>
      <w:r w:rsidR="00B74938">
        <w:rPr>
          <w:rFonts w:asciiTheme="minorHAnsi" w:hAnsiTheme="minorHAnsi" w:cstheme="minorHAnsi"/>
        </w:rPr>
        <w:t xml:space="preserve"> </w:t>
      </w:r>
      <w:r w:rsidR="007C1D7A"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tak</w:t>
      </w:r>
      <w:r w:rsidR="007C1D7A" w:rsidRPr="00832700">
        <w:rPr>
          <w:rFonts w:asciiTheme="minorHAnsi" w:hAnsiTheme="minorHAnsi" w:cstheme="minorHAnsi"/>
        </w:rPr>
        <w:t>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multiple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steps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row.</w:t>
      </w:r>
      <w:r w:rsidR="00B74938">
        <w:rPr>
          <w:rFonts w:asciiTheme="minorHAnsi" w:hAnsiTheme="minorHAnsi" w:cstheme="minorHAnsi"/>
        </w:rPr>
        <w:t xml:space="preserve"> </w:t>
      </w:r>
    </w:p>
    <w:p w14:paraId="12336F39" w14:textId="77777777" w:rsidR="00E95A94" w:rsidRPr="00832700" w:rsidRDefault="00E95A94">
      <w:pPr>
        <w:rPr>
          <w:rFonts w:asciiTheme="minorHAnsi" w:hAnsiTheme="minorHAnsi" w:cstheme="minorHAnsi"/>
        </w:rPr>
      </w:pPr>
    </w:p>
    <w:p w14:paraId="4513CAB2" w14:textId="4DD43E01" w:rsidR="00E95A94" w:rsidRPr="00832700" w:rsidRDefault="00E95A94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4.3.1.3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Categorize</w:t>
      </w:r>
      <w:r w:rsidR="00B74938">
        <w:rPr>
          <w:rFonts w:asciiTheme="minorHAnsi" w:hAnsiTheme="minorHAnsi" w:cstheme="minorHAnsi"/>
        </w:rPr>
        <w:t xml:space="preserve"> </w:t>
      </w:r>
      <w:r w:rsidR="00535BAC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535BAC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“Rights–Lethargic”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if</w:t>
      </w:r>
      <w:r w:rsidR="00B74938">
        <w:rPr>
          <w:rFonts w:asciiTheme="minorHAnsi" w:hAnsiTheme="minorHAnsi" w:cstheme="minorHAnsi"/>
        </w:rPr>
        <w:t xml:space="preserve"> </w:t>
      </w:r>
      <w:r w:rsidR="00535BAC">
        <w:rPr>
          <w:rFonts w:asciiTheme="minorHAnsi" w:hAnsiTheme="minorHAnsi" w:cstheme="minorHAnsi"/>
        </w:rPr>
        <w:t>it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can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right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itself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take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few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steps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explore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its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environment.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535BAC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535BAC">
        <w:rPr>
          <w:rFonts w:asciiTheme="minorHAnsi" w:hAnsiTheme="minorHAnsi" w:cstheme="minorHAnsi"/>
        </w:rPr>
        <w:t>this</w:t>
      </w:r>
      <w:r w:rsidR="00B74938">
        <w:rPr>
          <w:rFonts w:asciiTheme="minorHAnsi" w:hAnsiTheme="minorHAnsi" w:cstheme="minorHAnsi"/>
        </w:rPr>
        <w:t xml:space="preserve"> </w:t>
      </w:r>
      <w:r w:rsidR="00535BAC">
        <w:rPr>
          <w:rFonts w:asciiTheme="minorHAnsi" w:hAnsiTheme="minorHAnsi" w:cstheme="minorHAnsi"/>
        </w:rPr>
        <w:t>group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may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fall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over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while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taking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step</w:t>
      </w:r>
      <w:r w:rsidR="00E15BE4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look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shaky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their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feet</w:t>
      </w:r>
      <w:r w:rsidR="002D386D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2D386D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2D386D" w:rsidRPr="00832700">
        <w:rPr>
          <w:rFonts w:asciiTheme="minorHAnsi" w:hAnsiTheme="minorHAnsi" w:cstheme="minorHAnsi"/>
        </w:rPr>
        <w:t>pause</w:t>
      </w:r>
      <w:r w:rsidR="00B74938">
        <w:rPr>
          <w:rFonts w:asciiTheme="minorHAnsi" w:hAnsiTheme="minorHAnsi" w:cstheme="minorHAnsi"/>
        </w:rPr>
        <w:t xml:space="preserve"> </w:t>
      </w:r>
      <w:r w:rsidR="002D386D" w:rsidRPr="00832700">
        <w:rPr>
          <w:rFonts w:asciiTheme="minorHAnsi" w:hAnsiTheme="minorHAnsi" w:cstheme="minorHAnsi"/>
        </w:rPr>
        <w:t>between</w:t>
      </w:r>
      <w:r w:rsidR="00B74938">
        <w:rPr>
          <w:rFonts w:asciiTheme="minorHAnsi" w:hAnsiTheme="minorHAnsi" w:cstheme="minorHAnsi"/>
        </w:rPr>
        <w:t xml:space="preserve"> </w:t>
      </w:r>
      <w:r w:rsidR="002D386D" w:rsidRPr="00832700">
        <w:rPr>
          <w:rFonts w:asciiTheme="minorHAnsi" w:hAnsiTheme="minorHAnsi" w:cstheme="minorHAnsi"/>
        </w:rPr>
        <w:t>steps.</w:t>
      </w:r>
      <w:r w:rsidR="00B74938">
        <w:rPr>
          <w:rFonts w:asciiTheme="minorHAnsi" w:hAnsiTheme="minorHAnsi" w:cstheme="minorHAnsi"/>
        </w:rPr>
        <w:t xml:space="preserve"> </w:t>
      </w:r>
    </w:p>
    <w:p w14:paraId="6E010A20" w14:textId="77777777" w:rsidR="00E95A94" w:rsidRPr="00832700" w:rsidRDefault="00E95A94">
      <w:pPr>
        <w:rPr>
          <w:rFonts w:asciiTheme="minorHAnsi" w:hAnsiTheme="minorHAnsi" w:cstheme="minorHAnsi"/>
        </w:rPr>
      </w:pPr>
    </w:p>
    <w:p w14:paraId="413CF837" w14:textId="544E0848" w:rsidR="00E95A94" w:rsidRPr="00832700" w:rsidRDefault="00E95A94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4.3.1.4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Categorize</w:t>
      </w:r>
      <w:r w:rsidR="00B74938">
        <w:rPr>
          <w:rFonts w:asciiTheme="minorHAnsi" w:hAnsiTheme="minorHAnsi" w:cstheme="minorHAnsi"/>
        </w:rPr>
        <w:t xml:space="preserve"> </w:t>
      </w:r>
      <w:r w:rsidR="00535BAC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535BAC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“Rights–Nonmobile”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if</w:t>
      </w:r>
      <w:r w:rsidR="00B74938">
        <w:rPr>
          <w:rFonts w:asciiTheme="minorHAnsi" w:hAnsiTheme="minorHAnsi" w:cstheme="minorHAnsi"/>
        </w:rPr>
        <w:t xml:space="preserve"> </w:t>
      </w:r>
      <w:r w:rsidR="00535BAC">
        <w:rPr>
          <w:rFonts w:asciiTheme="minorHAnsi" w:hAnsiTheme="minorHAnsi" w:cstheme="minorHAnsi"/>
        </w:rPr>
        <w:t>it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can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right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itself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but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does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not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move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around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lot</w:t>
      </w:r>
      <w:r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may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still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fall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over,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does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not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take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steps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within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8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</w:t>
      </w:r>
      <w:r w:rsidR="00E15BE4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 xml:space="preserve">grouped as </w:t>
      </w:r>
      <w:r w:rsidR="000C3E5E" w:rsidRPr="00832700">
        <w:rPr>
          <w:rFonts w:asciiTheme="minorHAnsi" w:hAnsiTheme="minorHAnsi" w:cstheme="minorHAnsi"/>
        </w:rPr>
        <w:t>Rights–Nonmobile</w:t>
      </w:r>
      <w:r w:rsidR="000C3E5E">
        <w:rPr>
          <w:rFonts w:asciiTheme="minorHAnsi" w:hAnsiTheme="minorHAnsi" w:cstheme="minorHAnsi"/>
        </w:rPr>
        <w:t>.</w:t>
      </w:r>
    </w:p>
    <w:p w14:paraId="63A423B9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6E551B50" w14:textId="4A952D5F" w:rsidR="00A42063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4.3.</w:t>
      </w:r>
      <w:r w:rsidR="00E95A94" w:rsidRPr="00832700">
        <w:rPr>
          <w:rFonts w:asciiTheme="minorHAnsi" w:hAnsiTheme="minorHAnsi" w:cstheme="minorHAnsi"/>
        </w:rPr>
        <w:t>2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If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could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not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right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itself,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then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categorize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its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mobility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based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observed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hip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movement</w:t>
      </w:r>
      <w:r w:rsidR="0046492D" w:rsidRPr="00832700">
        <w:rPr>
          <w:rFonts w:asciiTheme="minorHAnsi" w:hAnsiTheme="minorHAnsi" w:cstheme="minorHAnsi"/>
        </w:rPr>
        <w:t>.</w:t>
      </w:r>
    </w:p>
    <w:p w14:paraId="2AFB658C" w14:textId="44253181" w:rsidR="00ED5FBA" w:rsidRPr="00832700" w:rsidRDefault="00ED5FBA">
      <w:pPr>
        <w:rPr>
          <w:rFonts w:asciiTheme="minorHAnsi" w:hAnsiTheme="minorHAnsi" w:cstheme="minorHAnsi"/>
        </w:rPr>
      </w:pPr>
    </w:p>
    <w:p w14:paraId="09737093" w14:textId="3FE631DF" w:rsidR="00ED5FBA" w:rsidRPr="00832700" w:rsidRDefault="009A5BD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NOTE: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Avoid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repeating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monitoring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or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increasing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length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time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spends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their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back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because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this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could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affect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scoring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system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endpoint,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fails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right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itself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within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4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s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can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sometimes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do</w:t>
      </w:r>
      <w:r w:rsidR="00B74938">
        <w:rPr>
          <w:rFonts w:asciiTheme="minorHAnsi" w:hAnsiTheme="minorHAnsi" w:cstheme="minorHAnsi"/>
        </w:rPr>
        <w:t xml:space="preserve"> </w:t>
      </w:r>
      <w:r w:rsidR="00E15BE4">
        <w:rPr>
          <w:rFonts w:asciiTheme="minorHAnsi" w:hAnsiTheme="minorHAnsi" w:cstheme="minorHAnsi"/>
        </w:rPr>
        <w:t>so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if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given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more</w:t>
      </w:r>
      <w:r w:rsidR="00B74938">
        <w:rPr>
          <w:rFonts w:asciiTheme="minorHAnsi" w:hAnsiTheme="minorHAnsi" w:cstheme="minorHAnsi"/>
        </w:rPr>
        <w:t xml:space="preserve"> </w:t>
      </w:r>
      <w:r w:rsidR="00A42063" w:rsidRPr="00832700">
        <w:rPr>
          <w:rFonts w:asciiTheme="minorHAnsi" w:hAnsiTheme="minorHAnsi" w:cstheme="minorHAnsi"/>
        </w:rPr>
        <w:t>time.</w:t>
      </w:r>
    </w:p>
    <w:p w14:paraId="589F512E" w14:textId="77777777" w:rsidR="00A42063" w:rsidRPr="00832700" w:rsidRDefault="00A42063">
      <w:pPr>
        <w:rPr>
          <w:rFonts w:asciiTheme="minorHAnsi" w:hAnsiTheme="minorHAnsi" w:cstheme="minorHAnsi"/>
        </w:rPr>
      </w:pPr>
    </w:p>
    <w:p w14:paraId="4511D916" w14:textId="79744D99" w:rsidR="00A42063" w:rsidRPr="00832700" w:rsidRDefault="00A42063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4.3.2.1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Categorize</w:t>
      </w:r>
      <w:r w:rsidR="00B74938">
        <w:rPr>
          <w:rFonts w:asciiTheme="minorHAnsi" w:hAnsiTheme="minorHAnsi" w:cstheme="minorHAnsi"/>
        </w:rPr>
        <w:t xml:space="preserve"> </w:t>
      </w:r>
      <w:r w:rsidR="00535BAC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535BAC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“Fail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right</w:t>
      </w:r>
      <w:r w:rsidR="00C217CC">
        <w:rPr>
          <w:rFonts w:asciiTheme="minorHAnsi" w:hAnsiTheme="minorHAnsi" w:cstheme="minorHAnsi"/>
        </w:rPr>
        <w:t xml:space="preserve"> (FTR)</w:t>
      </w:r>
      <w:r w:rsidRPr="00832700">
        <w:rPr>
          <w:rFonts w:asciiTheme="minorHAnsi" w:hAnsiTheme="minorHAnsi" w:cstheme="minorHAnsi"/>
        </w:rPr>
        <w:t>–</w:t>
      </w:r>
      <w:r w:rsidR="00F73749" w:rsidRPr="00832700">
        <w:rPr>
          <w:rFonts w:asciiTheme="minorHAnsi" w:hAnsiTheme="minorHAnsi" w:cstheme="minorHAnsi"/>
        </w:rPr>
        <w:t>M</w:t>
      </w:r>
      <w:r w:rsidRPr="00832700">
        <w:rPr>
          <w:rFonts w:asciiTheme="minorHAnsi" w:hAnsiTheme="minorHAnsi" w:cstheme="minorHAnsi"/>
        </w:rPr>
        <w:t>obile”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if</w:t>
      </w:r>
      <w:r w:rsidR="00B74938">
        <w:rPr>
          <w:rFonts w:asciiTheme="minorHAnsi" w:hAnsiTheme="minorHAnsi" w:cstheme="minorHAnsi"/>
        </w:rPr>
        <w:t xml:space="preserve"> </w:t>
      </w:r>
      <w:r w:rsidR="00535BAC">
        <w:rPr>
          <w:rFonts w:asciiTheme="minorHAnsi" w:hAnsiTheme="minorHAnsi" w:cstheme="minorHAnsi"/>
        </w:rPr>
        <w:t>it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unable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right</w:t>
      </w:r>
      <w:r w:rsidR="00B74938">
        <w:rPr>
          <w:rFonts w:asciiTheme="minorHAnsi" w:hAnsiTheme="minorHAnsi" w:cstheme="minorHAnsi"/>
        </w:rPr>
        <w:t xml:space="preserve"> </w:t>
      </w:r>
      <w:r w:rsidR="00535BAC">
        <w:rPr>
          <w:rFonts w:asciiTheme="minorHAnsi" w:hAnsiTheme="minorHAnsi" w:cstheme="minorHAnsi"/>
        </w:rPr>
        <w:t>itself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535BAC">
        <w:rPr>
          <w:rFonts w:asciiTheme="minorHAnsi" w:hAnsiTheme="minorHAnsi" w:cstheme="minorHAnsi"/>
        </w:rPr>
        <w:t>displays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hip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movement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exceeds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90</w:t>
      </w:r>
      <w:r w:rsidR="00745241" w:rsidRPr="00832700">
        <w:rPr>
          <w:rFonts w:asciiTheme="minorHAnsi" w:hAnsiTheme="minorHAnsi" w:cstheme="minorHAnsi"/>
        </w:rPr>
        <w:t>°</w:t>
      </w:r>
      <w:r w:rsidR="00B74938">
        <w:rPr>
          <w:rFonts w:asciiTheme="minorHAnsi" w:hAnsiTheme="minorHAnsi" w:cstheme="minorHAnsi"/>
        </w:rPr>
        <w:t xml:space="preserve"> </w:t>
      </w:r>
      <w:r w:rsidR="000A0DC7">
        <w:rPr>
          <w:rFonts w:asciiTheme="minorHAnsi" w:hAnsiTheme="minorHAnsi" w:cstheme="minorHAnsi"/>
        </w:rPr>
        <w:t xml:space="preserve">angle </w:t>
      </w:r>
      <w:r w:rsidR="004629CC">
        <w:rPr>
          <w:rFonts w:asciiTheme="minorHAnsi" w:hAnsiTheme="minorHAnsi" w:cstheme="minorHAnsi"/>
        </w:rPr>
        <w:t xml:space="preserve">from </w:t>
      </w:r>
      <w:r w:rsidRPr="00832700">
        <w:rPr>
          <w:rFonts w:asciiTheme="minorHAnsi" w:hAnsiTheme="minorHAnsi" w:cstheme="minorHAnsi"/>
        </w:rPr>
        <w:t>horizontal.</w:t>
      </w:r>
      <w:r w:rsidR="00B74938">
        <w:rPr>
          <w:rFonts w:asciiTheme="minorHAnsi" w:hAnsiTheme="minorHAnsi" w:cstheme="minorHAnsi"/>
        </w:rPr>
        <w:t xml:space="preserve"> </w:t>
      </w:r>
      <w:r w:rsidR="002D386D" w:rsidRPr="00832700">
        <w:rPr>
          <w:rFonts w:asciiTheme="minorHAnsi" w:hAnsiTheme="minorHAnsi" w:cstheme="minorHAnsi"/>
        </w:rPr>
        <w:t>Some</w:t>
      </w:r>
      <w:r w:rsidR="00B74938">
        <w:rPr>
          <w:rFonts w:asciiTheme="minorHAnsi" w:hAnsiTheme="minorHAnsi" w:cstheme="minorHAnsi"/>
        </w:rPr>
        <w:t xml:space="preserve"> </w:t>
      </w:r>
      <w:r w:rsidR="002D386D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2D386D" w:rsidRPr="00832700">
        <w:rPr>
          <w:rFonts w:asciiTheme="minorHAnsi" w:hAnsiTheme="minorHAnsi" w:cstheme="minorHAnsi"/>
        </w:rPr>
        <w:t>can</w:t>
      </w:r>
      <w:r w:rsidR="00B74938">
        <w:rPr>
          <w:rFonts w:asciiTheme="minorHAnsi" w:hAnsiTheme="minorHAnsi" w:cstheme="minorHAnsi"/>
        </w:rPr>
        <w:t xml:space="preserve"> </w:t>
      </w:r>
      <w:r w:rsidR="002D386D" w:rsidRPr="00832700">
        <w:rPr>
          <w:rFonts w:asciiTheme="minorHAnsi" w:hAnsiTheme="minorHAnsi" w:cstheme="minorHAnsi"/>
        </w:rPr>
        <w:t>right</w:t>
      </w:r>
      <w:r w:rsidR="00B74938">
        <w:rPr>
          <w:rFonts w:asciiTheme="minorHAnsi" w:hAnsiTheme="minorHAnsi" w:cstheme="minorHAnsi"/>
        </w:rPr>
        <w:t xml:space="preserve"> </w:t>
      </w:r>
      <w:r w:rsidR="00535BAC">
        <w:rPr>
          <w:rFonts w:asciiTheme="minorHAnsi" w:hAnsiTheme="minorHAnsi" w:cstheme="minorHAnsi"/>
        </w:rPr>
        <w:t>themselves</w:t>
      </w:r>
      <w:r w:rsidR="00B74938">
        <w:rPr>
          <w:rFonts w:asciiTheme="minorHAnsi" w:hAnsiTheme="minorHAnsi" w:cstheme="minorHAnsi"/>
        </w:rPr>
        <w:t xml:space="preserve"> </w:t>
      </w:r>
      <w:r w:rsidR="002D386D" w:rsidRPr="00832700">
        <w:rPr>
          <w:rFonts w:asciiTheme="minorHAnsi" w:hAnsiTheme="minorHAnsi" w:cstheme="minorHAnsi"/>
        </w:rPr>
        <w:t>if</w:t>
      </w:r>
      <w:r w:rsidR="00B74938">
        <w:rPr>
          <w:rFonts w:asciiTheme="minorHAnsi" w:hAnsiTheme="minorHAnsi" w:cstheme="minorHAnsi"/>
        </w:rPr>
        <w:t xml:space="preserve"> </w:t>
      </w:r>
      <w:r w:rsidR="002D386D" w:rsidRPr="00832700">
        <w:rPr>
          <w:rFonts w:asciiTheme="minorHAnsi" w:hAnsiTheme="minorHAnsi" w:cstheme="minorHAnsi"/>
        </w:rPr>
        <w:t>given</w:t>
      </w:r>
      <w:r w:rsidR="00B74938">
        <w:rPr>
          <w:rFonts w:asciiTheme="minorHAnsi" w:hAnsiTheme="minorHAnsi" w:cstheme="minorHAnsi"/>
        </w:rPr>
        <w:t xml:space="preserve"> </w:t>
      </w:r>
      <w:r w:rsidR="002D386D" w:rsidRPr="00832700">
        <w:rPr>
          <w:rFonts w:asciiTheme="minorHAnsi" w:hAnsiTheme="minorHAnsi" w:cstheme="minorHAnsi"/>
        </w:rPr>
        <w:t>more</w:t>
      </w:r>
      <w:r w:rsidR="00B74938">
        <w:rPr>
          <w:rFonts w:asciiTheme="minorHAnsi" w:hAnsiTheme="minorHAnsi" w:cstheme="minorHAnsi"/>
        </w:rPr>
        <w:t xml:space="preserve"> </w:t>
      </w:r>
      <w:r w:rsidR="002D386D" w:rsidRPr="00832700">
        <w:rPr>
          <w:rFonts w:asciiTheme="minorHAnsi" w:hAnsiTheme="minorHAnsi" w:cstheme="minorHAnsi"/>
        </w:rPr>
        <w:t>than</w:t>
      </w:r>
      <w:r w:rsidR="00B74938">
        <w:rPr>
          <w:rFonts w:asciiTheme="minorHAnsi" w:hAnsiTheme="minorHAnsi" w:cstheme="minorHAnsi"/>
        </w:rPr>
        <w:t xml:space="preserve"> </w:t>
      </w:r>
      <w:r w:rsidR="002D386D" w:rsidRPr="00832700">
        <w:rPr>
          <w:rFonts w:asciiTheme="minorHAnsi" w:hAnsiTheme="minorHAnsi" w:cstheme="minorHAnsi"/>
        </w:rPr>
        <w:t>4</w:t>
      </w:r>
      <w:r w:rsidR="00B74938">
        <w:rPr>
          <w:rFonts w:asciiTheme="minorHAnsi" w:hAnsiTheme="minorHAnsi" w:cstheme="minorHAnsi"/>
        </w:rPr>
        <w:t xml:space="preserve"> </w:t>
      </w:r>
      <w:r w:rsidR="002D386D" w:rsidRPr="00832700">
        <w:rPr>
          <w:rFonts w:asciiTheme="minorHAnsi" w:hAnsiTheme="minorHAnsi" w:cstheme="minorHAnsi"/>
        </w:rPr>
        <w:t>s</w:t>
      </w:r>
      <w:r w:rsidR="00B74938">
        <w:rPr>
          <w:rFonts w:asciiTheme="minorHAnsi" w:hAnsiTheme="minorHAnsi" w:cstheme="minorHAnsi"/>
        </w:rPr>
        <w:t xml:space="preserve"> </w:t>
      </w:r>
      <w:r w:rsidR="002D386D" w:rsidRPr="00832700">
        <w:rPr>
          <w:rFonts w:asciiTheme="minorHAnsi" w:hAnsiTheme="minorHAnsi" w:cstheme="minorHAnsi"/>
        </w:rPr>
        <w:t>but</w:t>
      </w:r>
      <w:r w:rsidR="00B74938">
        <w:rPr>
          <w:rFonts w:asciiTheme="minorHAnsi" w:hAnsiTheme="minorHAnsi" w:cstheme="minorHAnsi"/>
        </w:rPr>
        <w:t xml:space="preserve"> </w:t>
      </w:r>
      <w:r w:rsidR="002D386D" w:rsidRPr="00832700">
        <w:rPr>
          <w:rFonts w:asciiTheme="minorHAnsi" w:hAnsiTheme="minorHAnsi" w:cstheme="minorHAnsi"/>
        </w:rPr>
        <w:t>should</w:t>
      </w:r>
      <w:r w:rsidR="00B74938">
        <w:rPr>
          <w:rFonts w:asciiTheme="minorHAnsi" w:hAnsiTheme="minorHAnsi" w:cstheme="minorHAnsi"/>
        </w:rPr>
        <w:t xml:space="preserve"> </w:t>
      </w:r>
      <w:r w:rsidR="00535BAC">
        <w:rPr>
          <w:rFonts w:asciiTheme="minorHAnsi" w:hAnsiTheme="minorHAnsi" w:cstheme="minorHAnsi"/>
        </w:rPr>
        <w:t>still</w:t>
      </w:r>
      <w:r w:rsidR="00B74938">
        <w:rPr>
          <w:rFonts w:asciiTheme="minorHAnsi" w:hAnsiTheme="minorHAnsi" w:cstheme="minorHAnsi"/>
        </w:rPr>
        <w:t xml:space="preserve"> </w:t>
      </w:r>
      <w:r w:rsidR="002D386D" w:rsidRPr="00832700">
        <w:rPr>
          <w:rFonts w:asciiTheme="minorHAnsi" w:hAnsiTheme="minorHAnsi" w:cstheme="minorHAnsi"/>
        </w:rPr>
        <w:t>be</w:t>
      </w:r>
      <w:r w:rsidR="00B74938">
        <w:rPr>
          <w:rFonts w:asciiTheme="minorHAnsi" w:hAnsiTheme="minorHAnsi" w:cstheme="minorHAnsi"/>
        </w:rPr>
        <w:t xml:space="preserve"> </w:t>
      </w:r>
      <w:r w:rsidR="002D386D" w:rsidRPr="00832700">
        <w:rPr>
          <w:rFonts w:asciiTheme="minorHAnsi" w:hAnsiTheme="minorHAnsi" w:cstheme="minorHAnsi"/>
        </w:rPr>
        <w:t>categorized</w:t>
      </w:r>
      <w:r w:rsidR="00B74938">
        <w:rPr>
          <w:rFonts w:asciiTheme="minorHAnsi" w:hAnsiTheme="minorHAnsi" w:cstheme="minorHAnsi"/>
        </w:rPr>
        <w:t xml:space="preserve"> </w:t>
      </w:r>
      <w:r w:rsidR="002D386D"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="00FF3FBC">
        <w:rPr>
          <w:rFonts w:asciiTheme="minorHAnsi" w:hAnsiTheme="minorHAnsi" w:cstheme="minorHAnsi"/>
        </w:rPr>
        <w:t>FTR</w:t>
      </w:r>
      <w:r w:rsidR="002D386D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2D386D"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="002D386D" w:rsidRPr="00832700">
        <w:rPr>
          <w:rFonts w:asciiTheme="minorHAnsi" w:hAnsiTheme="minorHAnsi" w:cstheme="minorHAnsi"/>
        </w:rPr>
        <w:t>mobility</w:t>
      </w:r>
      <w:r w:rsidR="00B74938">
        <w:rPr>
          <w:rFonts w:asciiTheme="minorHAnsi" w:hAnsiTheme="minorHAnsi" w:cstheme="minorHAnsi"/>
        </w:rPr>
        <w:t xml:space="preserve"> </w:t>
      </w:r>
      <w:r w:rsidR="002D386D" w:rsidRPr="00832700">
        <w:rPr>
          <w:rFonts w:asciiTheme="minorHAnsi" w:hAnsiTheme="minorHAnsi" w:cstheme="minorHAnsi"/>
        </w:rPr>
        <w:t>scores</w:t>
      </w:r>
      <w:r w:rsidR="00B74938">
        <w:rPr>
          <w:rFonts w:asciiTheme="minorHAnsi" w:hAnsiTheme="minorHAnsi" w:cstheme="minorHAnsi"/>
        </w:rPr>
        <w:t xml:space="preserve"> </w:t>
      </w:r>
      <w:r w:rsidR="002D386D" w:rsidRPr="00832700">
        <w:rPr>
          <w:rFonts w:asciiTheme="minorHAnsi" w:hAnsiTheme="minorHAnsi" w:cstheme="minorHAnsi"/>
        </w:rPr>
        <w:t>based</w:t>
      </w:r>
      <w:r w:rsidR="00B74938">
        <w:rPr>
          <w:rFonts w:asciiTheme="minorHAnsi" w:hAnsiTheme="minorHAnsi" w:cstheme="minorHAnsi"/>
        </w:rPr>
        <w:t xml:space="preserve"> </w:t>
      </w:r>
      <w:r w:rsidR="002D386D"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="002D386D" w:rsidRPr="00832700">
        <w:rPr>
          <w:rFonts w:asciiTheme="minorHAnsi" w:hAnsiTheme="minorHAnsi" w:cstheme="minorHAnsi"/>
        </w:rPr>
        <w:t>hip</w:t>
      </w:r>
      <w:r w:rsidR="00B74938">
        <w:rPr>
          <w:rFonts w:asciiTheme="minorHAnsi" w:hAnsiTheme="minorHAnsi" w:cstheme="minorHAnsi"/>
        </w:rPr>
        <w:t xml:space="preserve"> </w:t>
      </w:r>
      <w:r w:rsidR="002D386D" w:rsidRPr="00832700">
        <w:rPr>
          <w:rFonts w:asciiTheme="minorHAnsi" w:hAnsiTheme="minorHAnsi" w:cstheme="minorHAnsi"/>
        </w:rPr>
        <w:t>movement.</w:t>
      </w:r>
      <w:r w:rsidR="00B74938">
        <w:rPr>
          <w:rFonts w:asciiTheme="minorHAnsi" w:hAnsiTheme="minorHAnsi" w:cstheme="minorHAnsi"/>
        </w:rPr>
        <w:t xml:space="preserve"> </w:t>
      </w:r>
    </w:p>
    <w:p w14:paraId="6B7B4E63" w14:textId="77777777" w:rsidR="00A42063" w:rsidRPr="00832700" w:rsidRDefault="00A42063">
      <w:pPr>
        <w:rPr>
          <w:rFonts w:asciiTheme="minorHAnsi" w:hAnsiTheme="minorHAnsi" w:cstheme="minorHAnsi"/>
        </w:rPr>
      </w:pPr>
    </w:p>
    <w:p w14:paraId="7BD29DC9" w14:textId="67224A2C" w:rsidR="00A42063" w:rsidRPr="00832700" w:rsidRDefault="00A42063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4.3.2.2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Categorize</w:t>
      </w:r>
      <w:r w:rsidR="00B74938">
        <w:rPr>
          <w:rFonts w:asciiTheme="minorHAnsi" w:hAnsiTheme="minorHAnsi" w:cstheme="minorHAnsi"/>
        </w:rPr>
        <w:t xml:space="preserve"> </w:t>
      </w:r>
      <w:r w:rsidR="00535BAC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535BAC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“</w:t>
      </w:r>
      <w:r w:rsidR="007B5ED5">
        <w:rPr>
          <w:rFonts w:asciiTheme="minorHAnsi" w:hAnsiTheme="minorHAnsi" w:cstheme="minorHAnsi"/>
        </w:rPr>
        <w:t>FTR</w:t>
      </w:r>
      <w:r w:rsidRPr="00832700">
        <w:rPr>
          <w:rFonts w:asciiTheme="minorHAnsi" w:hAnsiTheme="minorHAnsi" w:cstheme="minorHAnsi"/>
        </w:rPr>
        <w:t>–Lethargic”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if</w:t>
      </w:r>
      <w:r w:rsidR="00B74938">
        <w:rPr>
          <w:rFonts w:asciiTheme="minorHAnsi" w:hAnsiTheme="minorHAnsi" w:cstheme="minorHAnsi"/>
        </w:rPr>
        <w:t xml:space="preserve"> </w:t>
      </w:r>
      <w:r w:rsidR="00535BAC">
        <w:rPr>
          <w:rFonts w:asciiTheme="minorHAnsi" w:hAnsiTheme="minorHAnsi" w:cstheme="minorHAnsi"/>
        </w:rPr>
        <w:t>it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unable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right</w:t>
      </w:r>
      <w:r w:rsidR="00B74938">
        <w:rPr>
          <w:rFonts w:asciiTheme="minorHAnsi" w:hAnsiTheme="minorHAnsi" w:cstheme="minorHAnsi"/>
        </w:rPr>
        <w:t xml:space="preserve"> </w:t>
      </w:r>
      <w:r w:rsidR="00535BAC">
        <w:rPr>
          <w:rFonts w:asciiTheme="minorHAnsi" w:hAnsiTheme="minorHAnsi" w:cstheme="minorHAnsi"/>
        </w:rPr>
        <w:t>itself</w:t>
      </w:r>
      <w:r w:rsidR="00B74938">
        <w:rPr>
          <w:rFonts w:asciiTheme="minorHAnsi" w:hAnsiTheme="minorHAnsi" w:cstheme="minorHAnsi"/>
        </w:rPr>
        <w:t xml:space="preserve"> </w:t>
      </w:r>
      <w:r w:rsidR="00535BAC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535BAC">
        <w:rPr>
          <w:rFonts w:asciiTheme="minorHAnsi" w:hAnsiTheme="minorHAnsi" w:cstheme="minorHAnsi"/>
        </w:rPr>
        <w:t>displays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hip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movement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below</w:t>
      </w:r>
      <w:r w:rsidR="00B74938">
        <w:rPr>
          <w:rFonts w:asciiTheme="minorHAnsi" w:hAnsiTheme="minorHAnsi" w:cstheme="minorHAnsi"/>
        </w:rPr>
        <w:t xml:space="preserve"> </w:t>
      </w:r>
      <w:r w:rsidR="008C7A80" w:rsidRPr="00832700">
        <w:rPr>
          <w:rFonts w:asciiTheme="minorHAnsi" w:hAnsiTheme="minorHAnsi" w:cstheme="minorHAnsi"/>
        </w:rPr>
        <w:t>90°</w:t>
      </w:r>
      <w:r w:rsidR="000A0DC7">
        <w:rPr>
          <w:rFonts w:asciiTheme="minorHAnsi" w:hAnsiTheme="minorHAnsi" w:cstheme="minorHAnsi"/>
        </w:rPr>
        <w:t xml:space="preserve"> angle</w:t>
      </w:r>
      <w:r w:rsidR="008C7A80">
        <w:rPr>
          <w:rFonts w:asciiTheme="minorHAnsi" w:hAnsiTheme="minorHAnsi" w:cstheme="minorHAnsi"/>
        </w:rPr>
        <w:t xml:space="preserve"> from </w:t>
      </w:r>
      <w:r w:rsidR="008C7A80" w:rsidRPr="00832700">
        <w:rPr>
          <w:rFonts w:asciiTheme="minorHAnsi" w:hAnsiTheme="minorHAnsi" w:cstheme="minorHAnsi"/>
        </w:rPr>
        <w:t>horizontal</w:t>
      </w:r>
      <w:r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</w:p>
    <w:p w14:paraId="1AD4D5E7" w14:textId="77777777" w:rsidR="00A42063" w:rsidRPr="00832700" w:rsidRDefault="00A42063">
      <w:pPr>
        <w:rPr>
          <w:rFonts w:asciiTheme="minorHAnsi" w:hAnsiTheme="minorHAnsi" w:cstheme="minorHAnsi"/>
        </w:rPr>
      </w:pPr>
    </w:p>
    <w:p w14:paraId="535D144D" w14:textId="09E1E3D7" w:rsidR="00A42063" w:rsidRPr="00832700" w:rsidRDefault="00A42063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4.3.2.3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Categorize</w:t>
      </w:r>
      <w:r w:rsidR="00B74938">
        <w:rPr>
          <w:rFonts w:asciiTheme="minorHAnsi" w:hAnsiTheme="minorHAnsi" w:cstheme="minorHAnsi"/>
        </w:rPr>
        <w:t xml:space="preserve"> </w:t>
      </w:r>
      <w:r w:rsidR="00535BAC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535BAC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“F</w:t>
      </w:r>
      <w:r w:rsidR="00A66590">
        <w:rPr>
          <w:rFonts w:asciiTheme="minorHAnsi" w:hAnsiTheme="minorHAnsi" w:cstheme="minorHAnsi"/>
        </w:rPr>
        <w:t>TR</w:t>
      </w:r>
      <w:r w:rsidRPr="00832700">
        <w:rPr>
          <w:rFonts w:asciiTheme="minorHAnsi" w:hAnsiTheme="minorHAnsi" w:cstheme="minorHAnsi"/>
        </w:rPr>
        <w:t>–Nonmobile”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if</w:t>
      </w:r>
      <w:r w:rsidR="00B74938">
        <w:rPr>
          <w:rFonts w:asciiTheme="minorHAnsi" w:hAnsiTheme="minorHAnsi" w:cstheme="minorHAnsi"/>
        </w:rPr>
        <w:t xml:space="preserve"> </w:t>
      </w:r>
      <w:r w:rsidR="00535BAC">
        <w:rPr>
          <w:rFonts w:asciiTheme="minorHAnsi" w:hAnsiTheme="minorHAnsi" w:cstheme="minorHAnsi"/>
        </w:rPr>
        <w:t>it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unable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right</w:t>
      </w:r>
      <w:r w:rsidR="00B74938">
        <w:rPr>
          <w:rFonts w:asciiTheme="minorHAnsi" w:hAnsiTheme="minorHAnsi" w:cstheme="minorHAnsi"/>
        </w:rPr>
        <w:t xml:space="preserve"> </w:t>
      </w:r>
      <w:r w:rsidR="00535BAC">
        <w:rPr>
          <w:rFonts w:asciiTheme="minorHAnsi" w:hAnsiTheme="minorHAnsi" w:cstheme="minorHAnsi"/>
        </w:rPr>
        <w:t>itself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has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legs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shake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vibrate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but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hip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movement.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Limbs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may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extend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retract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but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not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have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lateral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lastRenderedPageBreak/>
        <w:t>movement.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visibly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ill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has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reached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endpoint.</w:t>
      </w:r>
      <w:r w:rsidR="00B74938">
        <w:rPr>
          <w:rFonts w:asciiTheme="minorHAnsi" w:hAnsiTheme="minorHAnsi" w:cstheme="minorHAnsi"/>
        </w:rPr>
        <w:t xml:space="preserve"> </w:t>
      </w:r>
    </w:p>
    <w:p w14:paraId="513A0840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6FA9886D" w14:textId="33C9E9C0" w:rsidR="00833FE3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4.4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Repeat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step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4.3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other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side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mouse,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record</w:t>
      </w:r>
      <w:r w:rsidR="003A575C" w:rsidRPr="00832700">
        <w:rPr>
          <w:rFonts w:asciiTheme="minorHAnsi" w:hAnsiTheme="minorHAnsi" w:cstheme="minorHAnsi"/>
        </w:rPr>
        <w:t>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both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sides.</w:t>
      </w:r>
      <w:r w:rsidR="00B74938">
        <w:rPr>
          <w:rFonts w:asciiTheme="minorHAnsi" w:hAnsiTheme="minorHAnsi" w:cstheme="minorHAnsi"/>
        </w:rPr>
        <w:t xml:space="preserve"> </w:t>
      </w:r>
    </w:p>
    <w:p w14:paraId="65C9124C" w14:textId="77777777" w:rsidR="00833FE3" w:rsidRPr="00832700" w:rsidRDefault="00833FE3">
      <w:pPr>
        <w:rPr>
          <w:rFonts w:asciiTheme="minorHAnsi" w:hAnsiTheme="minorHAnsi" w:cstheme="minorHAnsi"/>
        </w:rPr>
      </w:pPr>
    </w:p>
    <w:p w14:paraId="3ABACC29" w14:textId="3D2A91EA" w:rsidR="00ED5FBA" w:rsidRPr="00832700" w:rsidRDefault="009A5BD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NOTE:</w:t>
      </w:r>
      <w:r w:rsidR="00B74938">
        <w:rPr>
          <w:rFonts w:asciiTheme="minorHAnsi" w:hAnsiTheme="minorHAnsi" w:cstheme="minorHAnsi"/>
        </w:rPr>
        <w:t xml:space="preserve"> </w:t>
      </w:r>
      <w:r w:rsidR="00850845" w:rsidRPr="00832700">
        <w:rPr>
          <w:rFonts w:asciiTheme="minorHAnsi" w:hAnsiTheme="minorHAnsi" w:cstheme="minorHAnsi"/>
        </w:rPr>
        <w:t>See</w:t>
      </w:r>
      <w:r w:rsidR="00B74938">
        <w:rPr>
          <w:rFonts w:asciiTheme="minorHAnsi" w:hAnsiTheme="minorHAnsi" w:cstheme="minorHAnsi"/>
        </w:rPr>
        <w:t xml:space="preserve"> </w:t>
      </w:r>
      <w:r w:rsidR="00535BAC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850845" w:rsidRPr="00832700">
        <w:rPr>
          <w:rFonts w:asciiTheme="minorHAnsi" w:hAnsiTheme="minorHAnsi" w:cstheme="minorHAnsi"/>
          <w:b/>
        </w:rPr>
        <w:t>S</w:t>
      </w:r>
      <w:r w:rsidR="00956FB9" w:rsidRPr="00832700">
        <w:rPr>
          <w:rFonts w:asciiTheme="minorHAnsi" w:hAnsiTheme="minorHAnsi" w:cstheme="minorHAnsi"/>
          <w:b/>
        </w:rPr>
        <w:t>upplementary</w:t>
      </w:r>
      <w:r w:rsidR="00B74938">
        <w:rPr>
          <w:rFonts w:asciiTheme="minorHAnsi" w:hAnsiTheme="minorHAnsi" w:cstheme="minorHAnsi"/>
          <w:b/>
        </w:rPr>
        <w:t xml:space="preserve"> </w:t>
      </w:r>
      <w:r w:rsidR="00850845" w:rsidRPr="00832700">
        <w:rPr>
          <w:rFonts w:asciiTheme="minorHAnsi" w:hAnsiTheme="minorHAnsi" w:cstheme="minorHAnsi"/>
          <w:b/>
        </w:rPr>
        <w:t>F</w:t>
      </w:r>
      <w:r w:rsidR="00956FB9" w:rsidRPr="00832700">
        <w:rPr>
          <w:rFonts w:asciiTheme="minorHAnsi" w:hAnsiTheme="minorHAnsi" w:cstheme="minorHAnsi"/>
          <w:b/>
        </w:rPr>
        <w:t>ile</w:t>
      </w:r>
      <w:r w:rsidR="00B74938">
        <w:rPr>
          <w:rFonts w:asciiTheme="minorHAnsi" w:hAnsiTheme="minorHAnsi" w:cstheme="minorHAnsi"/>
        </w:rPr>
        <w:t xml:space="preserve"> </w:t>
      </w:r>
      <w:r w:rsidR="00956FB9"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="00956FB9" w:rsidRPr="00832700">
        <w:rPr>
          <w:rFonts w:asciiTheme="minorHAnsi" w:hAnsiTheme="minorHAnsi" w:cstheme="minorHAnsi"/>
        </w:rPr>
        <w:t>recording</w:t>
      </w:r>
      <w:r w:rsidR="00B74938">
        <w:rPr>
          <w:rFonts w:asciiTheme="minorHAnsi" w:hAnsiTheme="minorHAnsi" w:cstheme="minorHAnsi"/>
        </w:rPr>
        <w:t xml:space="preserve"> </w:t>
      </w:r>
      <w:r w:rsidR="00956FB9" w:rsidRPr="00832700">
        <w:rPr>
          <w:rFonts w:asciiTheme="minorHAnsi" w:hAnsiTheme="minorHAnsi" w:cstheme="minorHAnsi"/>
        </w:rPr>
        <w:t>observations.</w:t>
      </w:r>
    </w:p>
    <w:p w14:paraId="2B3701DC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784F1AE7" w14:textId="72F45472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4.5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Determin</w:t>
      </w:r>
      <w:r w:rsidR="003F1192" w:rsidRPr="00832700">
        <w:rPr>
          <w:rFonts w:asciiTheme="minorHAnsi" w:hAnsiTheme="minorHAnsi" w:cstheme="minorHAnsi"/>
        </w:rPr>
        <w:t>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whether</w:t>
      </w:r>
      <w:r w:rsidR="00B74938">
        <w:rPr>
          <w:rFonts w:asciiTheme="minorHAnsi" w:hAnsiTheme="minorHAnsi" w:cstheme="minorHAnsi"/>
        </w:rPr>
        <w:t xml:space="preserve"> </w:t>
      </w:r>
      <w:r w:rsidR="00EE015B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en</w:t>
      </w:r>
      <w:r w:rsidR="00956FB9" w:rsidRPr="00832700">
        <w:rPr>
          <w:rFonts w:asciiTheme="minorHAnsi" w:hAnsiTheme="minorHAnsi" w:cstheme="minorHAnsi"/>
        </w:rPr>
        <w:t>dpoint</w:t>
      </w:r>
      <w:r w:rsidR="00B74938">
        <w:rPr>
          <w:rFonts w:asciiTheme="minorHAnsi" w:hAnsiTheme="minorHAnsi" w:cstheme="minorHAnsi"/>
        </w:rPr>
        <w:t xml:space="preserve"> </w:t>
      </w:r>
      <w:r w:rsidR="00956FB9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956FB9" w:rsidRPr="00832700">
        <w:rPr>
          <w:rFonts w:asciiTheme="minorHAnsi" w:hAnsiTheme="minorHAnsi" w:cstheme="minorHAnsi"/>
        </w:rPr>
        <w:t>requires</w:t>
      </w:r>
      <w:r w:rsidR="00B74938">
        <w:rPr>
          <w:rFonts w:asciiTheme="minorHAnsi" w:hAnsiTheme="minorHAnsi" w:cstheme="minorHAnsi"/>
        </w:rPr>
        <w:t xml:space="preserve"> </w:t>
      </w:r>
      <w:r w:rsidR="00956FB9" w:rsidRPr="00832700">
        <w:rPr>
          <w:rFonts w:asciiTheme="minorHAnsi" w:hAnsiTheme="minorHAnsi" w:cstheme="minorHAnsi"/>
        </w:rPr>
        <w:t>euthanasia</w:t>
      </w:r>
      <w:r w:rsidR="00B74938">
        <w:rPr>
          <w:rFonts w:asciiTheme="minorHAnsi" w:hAnsiTheme="minorHAnsi" w:cstheme="minorHAnsi"/>
        </w:rPr>
        <w:t xml:space="preserve"> </w:t>
      </w:r>
      <w:r w:rsidR="009A7A61"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="00956FB9" w:rsidRPr="00832700">
        <w:rPr>
          <w:rFonts w:asciiTheme="minorHAnsi" w:hAnsiTheme="minorHAnsi" w:cstheme="minorHAnsi"/>
        </w:rPr>
        <w:t>outlined</w:t>
      </w:r>
      <w:r w:rsidR="00B74938">
        <w:rPr>
          <w:rFonts w:asciiTheme="minorHAnsi" w:hAnsiTheme="minorHAnsi" w:cstheme="minorHAnsi"/>
        </w:rPr>
        <w:t xml:space="preserve"> </w:t>
      </w:r>
      <w:r w:rsidR="00956FB9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956FB9" w:rsidRPr="00832700">
        <w:rPr>
          <w:rFonts w:asciiTheme="minorHAnsi" w:hAnsiTheme="minorHAnsi" w:cstheme="minorHAnsi"/>
          <w:b/>
        </w:rPr>
        <w:t>Table</w:t>
      </w:r>
      <w:r w:rsidR="00B74938">
        <w:rPr>
          <w:rFonts w:asciiTheme="minorHAnsi" w:hAnsiTheme="minorHAnsi" w:cstheme="minorHAnsi"/>
          <w:b/>
        </w:rPr>
        <w:t xml:space="preserve"> </w:t>
      </w:r>
      <w:r w:rsidR="00442ECE" w:rsidRPr="00832700">
        <w:rPr>
          <w:rFonts w:asciiTheme="minorHAnsi" w:hAnsiTheme="minorHAnsi" w:cstheme="minorHAnsi"/>
          <w:b/>
        </w:rPr>
        <w:t>1</w:t>
      </w:r>
      <w:r w:rsidR="00956FB9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956FB9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956FB9" w:rsidRPr="00832700">
        <w:rPr>
          <w:rFonts w:asciiTheme="minorHAnsi" w:hAnsiTheme="minorHAnsi" w:cstheme="minorHAnsi"/>
        </w:rPr>
        <w:t>below.</w:t>
      </w:r>
      <w:r w:rsidR="00B74938">
        <w:rPr>
          <w:rFonts w:asciiTheme="minorHAnsi" w:hAnsiTheme="minorHAnsi" w:cstheme="minorHAnsi"/>
        </w:rPr>
        <w:t xml:space="preserve"> </w:t>
      </w:r>
    </w:p>
    <w:p w14:paraId="0DC802C9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4D1F9E07" w14:textId="3F012864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4.5.1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A0654F" w:rsidRPr="00832700">
        <w:rPr>
          <w:rFonts w:asciiTheme="minorHAnsi" w:hAnsiTheme="minorHAnsi" w:cstheme="minorHAnsi"/>
        </w:rPr>
        <w:t>Categorize</w:t>
      </w:r>
      <w:r w:rsidR="00B74938">
        <w:rPr>
          <w:rFonts w:asciiTheme="minorHAnsi" w:hAnsiTheme="minorHAnsi" w:cstheme="minorHAnsi"/>
        </w:rPr>
        <w:t xml:space="preserve"> </w:t>
      </w:r>
      <w:r w:rsidR="00A0654F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different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righting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mobility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levels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based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monitoring</w:t>
      </w:r>
      <w:r w:rsidR="00B74938">
        <w:rPr>
          <w:rFonts w:asciiTheme="minorHAnsi" w:hAnsiTheme="minorHAnsi" w:cstheme="minorHAnsi"/>
        </w:rPr>
        <w:t xml:space="preserve"> </w:t>
      </w:r>
      <w:r w:rsidR="00675495" w:rsidRPr="00832700">
        <w:rPr>
          <w:rFonts w:asciiTheme="minorHAnsi" w:hAnsiTheme="minorHAnsi" w:cstheme="minorHAnsi"/>
        </w:rPr>
        <w:t>observations</w:t>
      </w:r>
      <w:r w:rsidR="00B74938">
        <w:rPr>
          <w:rFonts w:asciiTheme="minorHAnsi" w:hAnsiTheme="minorHAnsi" w:cstheme="minorHAnsi"/>
        </w:rPr>
        <w:t xml:space="preserve"> </w:t>
      </w:r>
      <w:r w:rsidR="00675495" w:rsidRPr="00832700">
        <w:rPr>
          <w:rFonts w:asciiTheme="minorHAnsi" w:hAnsiTheme="minorHAnsi" w:cstheme="minorHAnsi"/>
        </w:rPr>
        <w:t>noted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step</w:t>
      </w:r>
      <w:r w:rsidR="002568C4" w:rsidRPr="00832700">
        <w:rPr>
          <w:rFonts w:asciiTheme="minorHAnsi" w:hAnsiTheme="minorHAnsi" w:cstheme="minorHAnsi"/>
        </w:rPr>
        <w:t>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4.3</w:t>
      </w:r>
      <w:r w:rsidR="00B74938">
        <w:rPr>
          <w:rFonts w:asciiTheme="minorHAnsi" w:hAnsiTheme="minorHAnsi" w:cstheme="minorHAnsi"/>
        </w:rPr>
        <w:t xml:space="preserve"> </w:t>
      </w:r>
      <w:r w:rsidR="00675495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675495" w:rsidRPr="00832700">
        <w:rPr>
          <w:rFonts w:asciiTheme="minorHAnsi" w:hAnsiTheme="minorHAnsi" w:cstheme="minorHAnsi"/>
        </w:rPr>
        <w:t>4.4</w:t>
      </w:r>
      <w:r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mouse’s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mobility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measured</w:t>
      </w:r>
      <w:r w:rsidR="00B74938">
        <w:rPr>
          <w:rFonts w:asciiTheme="minorHAnsi" w:hAnsiTheme="minorHAnsi" w:cstheme="minorHAnsi"/>
        </w:rPr>
        <w:t xml:space="preserve"> </w:t>
      </w:r>
      <w:r w:rsidR="00337DB7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each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side,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mobile</w:t>
      </w:r>
      <w:r w:rsidR="00B74938">
        <w:rPr>
          <w:rFonts w:asciiTheme="minorHAnsi" w:hAnsiTheme="minorHAnsi" w:cstheme="minorHAnsi"/>
        </w:rPr>
        <w:t xml:space="preserve"> </w:t>
      </w:r>
      <w:r w:rsidR="002C31AC" w:rsidRPr="00832700">
        <w:rPr>
          <w:rFonts w:asciiTheme="minorHAnsi" w:hAnsiTheme="minorHAnsi" w:cstheme="minorHAnsi"/>
        </w:rPr>
        <w:t>behavior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used</w:t>
      </w:r>
      <w:r w:rsidR="00B74938">
        <w:rPr>
          <w:rFonts w:asciiTheme="minorHAnsi" w:hAnsiTheme="minorHAnsi" w:cstheme="minorHAnsi"/>
        </w:rPr>
        <w:t xml:space="preserve"> </w:t>
      </w:r>
      <w:r w:rsidR="002C31AC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determin</w:t>
      </w:r>
      <w:r w:rsidR="002C31AC" w:rsidRPr="00832700">
        <w:rPr>
          <w:rFonts w:asciiTheme="minorHAnsi" w:hAnsiTheme="minorHAnsi" w:cstheme="minorHAnsi"/>
        </w:rPr>
        <w:t>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whether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requires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euthanasia.</w:t>
      </w:r>
      <w:r w:rsidR="00B74938">
        <w:rPr>
          <w:rFonts w:asciiTheme="minorHAnsi" w:hAnsiTheme="minorHAnsi" w:cstheme="minorHAnsi"/>
        </w:rPr>
        <w:t xml:space="preserve"> </w:t>
      </w:r>
    </w:p>
    <w:p w14:paraId="50FE578C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48716A01" w14:textId="1B768BCE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4.5.2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675495" w:rsidRPr="00832700">
        <w:rPr>
          <w:rFonts w:asciiTheme="minorHAnsi" w:hAnsiTheme="minorHAnsi" w:cstheme="minorHAnsi"/>
        </w:rPr>
        <w:t>Assign</w:t>
      </w:r>
      <w:r w:rsidR="00B74938">
        <w:rPr>
          <w:rFonts w:asciiTheme="minorHAnsi" w:hAnsiTheme="minorHAnsi" w:cstheme="minorHAnsi"/>
        </w:rPr>
        <w:t xml:space="preserve"> </w:t>
      </w:r>
      <w:r w:rsidR="00675495" w:rsidRPr="00832700">
        <w:rPr>
          <w:rFonts w:asciiTheme="minorHAnsi" w:hAnsiTheme="minorHAnsi" w:cstheme="minorHAnsi"/>
        </w:rPr>
        <w:t>any</w:t>
      </w:r>
      <w:r w:rsidR="00B74938">
        <w:rPr>
          <w:rFonts w:asciiTheme="minorHAnsi" w:hAnsiTheme="minorHAnsi" w:cstheme="minorHAnsi"/>
        </w:rPr>
        <w:t xml:space="preserve"> </w:t>
      </w:r>
      <w:r w:rsidR="00675495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675495"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="00675495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AB2811" w:rsidRPr="00832700">
        <w:rPr>
          <w:rFonts w:asciiTheme="minorHAnsi" w:hAnsiTheme="minorHAnsi" w:cstheme="minorHAnsi"/>
        </w:rPr>
        <w:t>righting</w:t>
      </w:r>
      <w:r w:rsidR="00B74938">
        <w:rPr>
          <w:rFonts w:asciiTheme="minorHAnsi" w:hAnsiTheme="minorHAnsi" w:cstheme="minorHAnsi"/>
        </w:rPr>
        <w:t xml:space="preserve"> </w:t>
      </w:r>
      <w:r w:rsidR="00AB2811" w:rsidRPr="00832700">
        <w:rPr>
          <w:rFonts w:asciiTheme="minorHAnsi" w:hAnsiTheme="minorHAnsi" w:cstheme="minorHAnsi"/>
        </w:rPr>
        <w:t>reflex</w:t>
      </w:r>
      <w:r w:rsidR="00B74938">
        <w:rPr>
          <w:rFonts w:asciiTheme="minorHAnsi" w:hAnsiTheme="minorHAnsi" w:cstheme="minorHAnsi"/>
        </w:rPr>
        <w:t xml:space="preserve"> </w:t>
      </w:r>
      <w:r w:rsidR="00675495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675495" w:rsidRPr="00832700">
        <w:rPr>
          <w:rFonts w:asciiTheme="minorHAnsi" w:hAnsiTheme="minorHAnsi" w:cstheme="minorHAnsi"/>
        </w:rPr>
        <w:t>either</w:t>
      </w:r>
      <w:r w:rsidR="00B74938">
        <w:rPr>
          <w:rFonts w:asciiTheme="minorHAnsi" w:hAnsiTheme="minorHAnsi" w:cstheme="minorHAnsi"/>
        </w:rPr>
        <w:t xml:space="preserve"> </w:t>
      </w:r>
      <w:r w:rsidR="002C31AC" w:rsidRPr="00832700">
        <w:rPr>
          <w:rFonts w:asciiTheme="minorHAnsi" w:hAnsiTheme="minorHAnsi" w:cstheme="minorHAnsi"/>
        </w:rPr>
        <w:t>(a)</w:t>
      </w:r>
      <w:r w:rsidR="00B74938">
        <w:rPr>
          <w:rFonts w:asciiTheme="minorHAnsi" w:hAnsiTheme="minorHAnsi" w:cstheme="minorHAnsi"/>
        </w:rPr>
        <w:t xml:space="preserve"> </w:t>
      </w:r>
      <w:r w:rsidR="00EE015B">
        <w:rPr>
          <w:rFonts w:asciiTheme="minorHAnsi" w:hAnsiTheme="minorHAnsi" w:cstheme="minorHAnsi"/>
        </w:rPr>
        <w:t>F</w:t>
      </w:r>
      <w:r w:rsidR="004A5596">
        <w:rPr>
          <w:rFonts w:asciiTheme="minorHAnsi" w:hAnsiTheme="minorHAnsi" w:cstheme="minorHAnsi"/>
        </w:rPr>
        <w:t>TR</w:t>
      </w:r>
      <w:r w:rsidR="00EE015B">
        <w:rPr>
          <w:rFonts w:asciiTheme="minorHAnsi" w:hAnsiTheme="minorHAnsi" w:cstheme="minorHAnsi"/>
        </w:rPr>
        <w:t>–N</w:t>
      </w:r>
      <w:r w:rsidRPr="00832700">
        <w:rPr>
          <w:rFonts w:asciiTheme="minorHAnsi" w:hAnsiTheme="minorHAnsi" w:cstheme="minorHAnsi"/>
        </w:rPr>
        <w:t>onmobile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or</w:t>
      </w:r>
      <w:r w:rsidR="00B74938">
        <w:rPr>
          <w:rFonts w:asciiTheme="minorHAnsi" w:hAnsiTheme="minorHAnsi" w:cstheme="minorHAnsi"/>
        </w:rPr>
        <w:t xml:space="preserve"> </w:t>
      </w:r>
      <w:r w:rsidR="002C31AC" w:rsidRPr="00832700">
        <w:rPr>
          <w:rFonts w:asciiTheme="minorHAnsi" w:hAnsiTheme="minorHAnsi" w:cstheme="minorHAnsi"/>
        </w:rPr>
        <w:t>(b)</w:t>
      </w:r>
      <w:r w:rsidR="00B74938">
        <w:rPr>
          <w:rFonts w:asciiTheme="minorHAnsi" w:hAnsiTheme="minorHAnsi" w:cstheme="minorHAnsi"/>
        </w:rPr>
        <w:t xml:space="preserve"> </w:t>
      </w:r>
      <w:r w:rsidR="00EE015B">
        <w:rPr>
          <w:rFonts w:asciiTheme="minorHAnsi" w:hAnsiTheme="minorHAnsi" w:cstheme="minorHAnsi"/>
        </w:rPr>
        <w:t>F</w:t>
      </w:r>
      <w:r w:rsidR="004A5596">
        <w:rPr>
          <w:rFonts w:asciiTheme="minorHAnsi" w:hAnsiTheme="minorHAnsi" w:cstheme="minorHAnsi"/>
        </w:rPr>
        <w:t>TR</w:t>
      </w:r>
      <w:r w:rsidR="00EE015B">
        <w:rPr>
          <w:rFonts w:asciiTheme="minorHAnsi" w:hAnsiTheme="minorHAnsi" w:cstheme="minorHAnsi"/>
        </w:rPr>
        <w:t>–L</w:t>
      </w:r>
      <w:r w:rsidRPr="00832700">
        <w:rPr>
          <w:rFonts w:asciiTheme="minorHAnsi" w:hAnsiTheme="minorHAnsi" w:cstheme="minorHAnsi"/>
        </w:rPr>
        <w:t>ethargic</w:t>
      </w:r>
      <w:r w:rsidR="00B74938">
        <w:rPr>
          <w:rFonts w:asciiTheme="minorHAnsi" w:hAnsiTheme="minorHAnsi" w:cstheme="minorHAnsi"/>
        </w:rPr>
        <w:t xml:space="preserve"> </w:t>
      </w:r>
      <w:r w:rsidR="00AB2811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AB2811" w:rsidRPr="00832700">
        <w:rPr>
          <w:rFonts w:asciiTheme="minorHAnsi" w:hAnsiTheme="minorHAnsi" w:cstheme="minorHAnsi"/>
        </w:rPr>
        <w:t>found</w:t>
      </w:r>
      <w:r w:rsidR="00B74938">
        <w:rPr>
          <w:rFonts w:asciiTheme="minorHAnsi" w:hAnsiTheme="minorHAnsi" w:cstheme="minorHAnsi"/>
        </w:rPr>
        <w:t xml:space="preserve"> </w:t>
      </w:r>
      <w:r w:rsidR="00AB2811" w:rsidRPr="00832700">
        <w:rPr>
          <w:rFonts w:asciiTheme="minorHAnsi" w:hAnsiTheme="minorHAnsi" w:cstheme="minorHAnsi"/>
        </w:rPr>
        <w:t>separated</w:t>
      </w:r>
      <w:r w:rsidR="00B74938">
        <w:rPr>
          <w:rFonts w:asciiTheme="minorHAnsi" w:hAnsiTheme="minorHAnsi" w:cstheme="minorHAnsi"/>
        </w:rPr>
        <w:t xml:space="preserve"> </w:t>
      </w:r>
      <w:r w:rsidR="00AB2811"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="00AB2811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AB2811" w:rsidRPr="00832700">
        <w:rPr>
          <w:rFonts w:asciiTheme="minorHAnsi" w:hAnsiTheme="minorHAnsi" w:cstheme="minorHAnsi"/>
        </w:rPr>
        <w:t>nest</w:t>
      </w:r>
      <w:r w:rsidR="00B74938">
        <w:rPr>
          <w:rFonts w:asciiTheme="minorHAnsi" w:hAnsiTheme="minorHAnsi" w:cstheme="minorHAnsi"/>
        </w:rPr>
        <w:t xml:space="preserve"> </w:t>
      </w:r>
      <w:r w:rsidR="00675495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675495" w:rsidRPr="00832700">
        <w:rPr>
          <w:rFonts w:asciiTheme="minorHAnsi" w:hAnsiTheme="minorHAnsi" w:cstheme="minorHAnsi"/>
        </w:rPr>
        <w:t>be</w:t>
      </w:r>
      <w:r w:rsidR="00B74938">
        <w:rPr>
          <w:rFonts w:asciiTheme="minorHAnsi" w:hAnsiTheme="minorHAnsi" w:cstheme="minorHAnsi"/>
        </w:rPr>
        <w:t xml:space="preserve"> </w:t>
      </w:r>
      <w:r w:rsidR="00675495" w:rsidRPr="00832700">
        <w:rPr>
          <w:rFonts w:asciiTheme="minorHAnsi" w:hAnsiTheme="minorHAnsi" w:cstheme="minorHAnsi"/>
        </w:rPr>
        <w:t>at</w:t>
      </w:r>
      <w:r w:rsidR="00B74938">
        <w:rPr>
          <w:rFonts w:asciiTheme="minorHAnsi" w:hAnsiTheme="minorHAnsi" w:cstheme="minorHAnsi"/>
        </w:rPr>
        <w:t xml:space="preserve"> </w:t>
      </w:r>
      <w:r w:rsidR="00675495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675495"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="00675495" w:rsidRPr="00832700">
        <w:rPr>
          <w:rFonts w:asciiTheme="minorHAnsi" w:hAnsiTheme="minorHAnsi" w:cstheme="minorHAnsi"/>
        </w:rPr>
        <w:t>endpoint</w:t>
      </w:r>
      <w:r w:rsidR="002C31AC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</w:p>
    <w:p w14:paraId="41FC8187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090194CB" w14:textId="0819AD8B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4.5.3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675495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675495" w:rsidRPr="00832700">
        <w:rPr>
          <w:rFonts w:asciiTheme="minorHAnsi" w:hAnsiTheme="minorHAnsi" w:cstheme="minorHAnsi"/>
        </w:rPr>
        <w:t>monitoring</w:t>
      </w:r>
      <w:r w:rsidR="00B74938">
        <w:rPr>
          <w:rFonts w:asciiTheme="minorHAnsi" w:hAnsiTheme="minorHAnsi" w:cstheme="minorHAnsi"/>
        </w:rPr>
        <w:t xml:space="preserve"> </w:t>
      </w:r>
      <w:r w:rsidR="00675495" w:rsidRPr="00832700">
        <w:rPr>
          <w:rFonts w:asciiTheme="minorHAnsi" w:hAnsiTheme="minorHAnsi" w:cstheme="minorHAnsi"/>
        </w:rPr>
        <w:t>time</w:t>
      </w:r>
      <w:r w:rsidR="00B74938">
        <w:rPr>
          <w:rFonts w:asciiTheme="minorHAnsi" w:hAnsiTheme="minorHAnsi" w:cstheme="minorHAnsi"/>
        </w:rPr>
        <w:t xml:space="preserve"> </w:t>
      </w:r>
      <w:r w:rsidR="00675495" w:rsidRPr="00832700">
        <w:rPr>
          <w:rFonts w:asciiTheme="minorHAnsi" w:hAnsiTheme="minorHAnsi" w:cstheme="minorHAnsi"/>
        </w:rPr>
        <w:t>points</w:t>
      </w:r>
      <w:r w:rsidR="00B74938">
        <w:rPr>
          <w:rFonts w:asciiTheme="minorHAnsi" w:hAnsiTheme="minorHAnsi" w:cstheme="minorHAnsi"/>
        </w:rPr>
        <w:t xml:space="preserve"> </w:t>
      </w:r>
      <w:r w:rsidR="00675495" w:rsidRPr="00832700">
        <w:rPr>
          <w:rFonts w:asciiTheme="minorHAnsi" w:hAnsiTheme="minorHAnsi" w:cstheme="minorHAnsi"/>
        </w:rPr>
        <w:t>b</w:t>
      </w:r>
      <w:r w:rsidR="00D50139" w:rsidRPr="00832700">
        <w:rPr>
          <w:rFonts w:asciiTheme="minorHAnsi" w:hAnsiTheme="minorHAnsi" w:cstheme="minorHAnsi"/>
        </w:rPr>
        <w:t>eyond</w:t>
      </w:r>
      <w:r w:rsidR="00B74938">
        <w:rPr>
          <w:rFonts w:asciiTheme="minorHAnsi" w:hAnsiTheme="minorHAnsi" w:cstheme="minorHAnsi"/>
        </w:rPr>
        <w:t xml:space="preserve"> </w:t>
      </w:r>
      <w:r w:rsidR="00D50139" w:rsidRPr="00832700">
        <w:rPr>
          <w:rFonts w:asciiTheme="minorHAnsi" w:hAnsiTheme="minorHAnsi" w:cstheme="minorHAnsi"/>
        </w:rPr>
        <w:t>20</w:t>
      </w:r>
      <w:r w:rsidR="00B74938">
        <w:rPr>
          <w:rFonts w:asciiTheme="minorHAnsi" w:hAnsiTheme="minorHAnsi" w:cstheme="minorHAnsi"/>
        </w:rPr>
        <w:t xml:space="preserve"> </w:t>
      </w:r>
      <w:r w:rsidR="00D50139" w:rsidRPr="00832700">
        <w:rPr>
          <w:rFonts w:asciiTheme="minorHAnsi" w:hAnsiTheme="minorHAnsi" w:cstheme="minorHAnsi"/>
        </w:rPr>
        <w:t>h</w:t>
      </w:r>
      <w:r w:rsidR="00B74938">
        <w:rPr>
          <w:rFonts w:asciiTheme="minorHAnsi" w:hAnsiTheme="minorHAnsi" w:cstheme="minorHAnsi"/>
        </w:rPr>
        <w:t xml:space="preserve"> </w:t>
      </w:r>
      <w:proofErr w:type="spellStart"/>
      <w:r w:rsidR="00D50139" w:rsidRPr="00832700">
        <w:rPr>
          <w:rFonts w:asciiTheme="minorHAnsi" w:hAnsiTheme="minorHAnsi" w:cstheme="minorHAnsi"/>
        </w:rPr>
        <w:t>postchallenge</w:t>
      </w:r>
      <w:proofErr w:type="spellEnd"/>
      <w:r w:rsidR="00305A92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675495" w:rsidRPr="00832700">
        <w:rPr>
          <w:rFonts w:asciiTheme="minorHAnsi" w:hAnsiTheme="minorHAnsi" w:cstheme="minorHAnsi"/>
        </w:rPr>
        <w:t>classify</w:t>
      </w:r>
      <w:r w:rsidR="00B74938">
        <w:rPr>
          <w:rFonts w:asciiTheme="minorHAnsi" w:hAnsiTheme="minorHAnsi" w:cstheme="minorHAnsi"/>
        </w:rPr>
        <w:t xml:space="preserve"> </w:t>
      </w:r>
      <w:r w:rsidR="00675495" w:rsidRPr="00832700">
        <w:rPr>
          <w:rFonts w:asciiTheme="minorHAnsi" w:hAnsiTheme="minorHAnsi" w:cstheme="minorHAnsi"/>
        </w:rPr>
        <w:t>any</w:t>
      </w:r>
      <w:r w:rsidR="00B74938">
        <w:rPr>
          <w:rFonts w:asciiTheme="minorHAnsi" w:hAnsiTheme="minorHAnsi" w:cstheme="minorHAnsi"/>
        </w:rPr>
        <w:t xml:space="preserve"> </w:t>
      </w:r>
      <w:r w:rsidR="00C3264B"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="00675495"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="00675495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C3264B" w:rsidRPr="00832700">
        <w:rPr>
          <w:rFonts w:asciiTheme="minorHAnsi" w:hAnsiTheme="minorHAnsi" w:cstheme="minorHAnsi"/>
        </w:rPr>
        <w:t>righting</w:t>
      </w:r>
      <w:r w:rsidR="00B74938">
        <w:rPr>
          <w:rFonts w:asciiTheme="minorHAnsi" w:hAnsiTheme="minorHAnsi" w:cstheme="minorHAnsi"/>
        </w:rPr>
        <w:t xml:space="preserve"> </w:t>
      </w:r>
      <w:r w:rsidR="00C3264B" w:rsidRPr="00832700">
        <w:rPr>
          <w:rFonts w:asciiTheme="minorHAnsi" w:hAnsiTheme="minorHAnsi" w:cstheme="minorHAnsi"/>
        </w:rPr>
        <w:t>reflex</w:t>
      </w:r>
      <w:r w:rsidR="00B74938">
        <w:rPr>
          <w:rFonts w:asciiTheme="minorHAnsi" w:hAnsiTheme="minorHAnsi" w:cstheme="minorHAnsi"/>
        </w:rPr>
        <w:t xml:space="preserve"> </w:t>
      </w:r>
      <w:r w:rsidR="00675495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371A46">
        <w:rPr>
          <w:rFonts w:asciiTheme="minorHAnsi" w:hAnsiTheme="minorHAnsi" w:cstheme="minorHAnsi"/>
        </w:rPr>
        <w:t>“f</w:t>
      </w:r>
      <w:r w:rsidRPr="00832700">
        <w:rPr>
          <w:rFonts w:asciiTheme="minorHAnsi" w:hAnsiTheme="minorHAnsi" w:cstheme="minorHAnsi"/>
        </w:rPr>
        <w:t>ail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right</w:t>
      </w:r>
      <w:r w:rsidR="00371A46">
        <w:rPr>
          <w:rFonts w:asciiTheme="minorHAnsi" w:hAnsiTheme="minorHAnsi" w:cstheme="minorHAnsi"/>
        </w:rPr>
        <w:t>”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both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sides</w:t>
      </w:r>
      <w:r w:rsidR="00B74938">
        <w:rPr>
          <w:rFonts w:asciiTheme="minorHAnsi" w:hAnsiTheme="minorHAnsi" w:cstheme="minorHAnsi"/>
        </w:rPr>
        <w:t xml:space="preserve"> </w:t>
      </w:r>
      <w:r w:rsidR="00675495"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="00EE015B">
        <w:rPr>
          <w:rFonts w:asciiTheme="minorHAnsi" w:hAnsiTheme="minorHAnsi" w:cstheme="minorHAnsi"/>
        </w:rPr>
        <w:t>being</w:t>
      </w:r>
      <w:r w:rsidR="00B74938">
        <w:rPr>
          <w:rFonts w:asciiTheme="minorHAnsi" w:hAnsiTheme="minorHAnsi" w:cstheme="minorHAnsi"/>
        </w:rPr>
        <w:t xml:space="preserve"> </w:t>
      </w:r>
      <w:r w:rsidR="00675495" w:rsidRPr="00832700">
        <w:rPr>
          <w:rFonts w:asciiTheme="minorHAnsi" w:hAnsiTheme="minorHAnsi" w:cstheme="minorHAnsi"/>
        </w:rPr>
        <w:t>at</w:t>
      </w:r>
      <w:r w:rsidR="00B74938">
        <w:rPr>
          <w:rFonts w:asciiTheme="minorHAnsi" w:hAnsiTheme="minorHAnsi" w:cstheme="minorHAnsi"/>
        </w:rPr>
        <w:t xml:space="preserve"> </w:t>
      </w:r>
      <w:r w:rsidR="008C45BA">
        <w:rPr>
          <w:rFonts w:asciiTheme="minorHAnsi" w:hAnsiTheme="minorHAnsi" w:cstheme="minorHAnsi"/>
        </w:rPr>
        <w:t xml:space="preserve">a </w:t>
      </w:r>
      <w:r w:rsidR="00675495"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="00675495" w:rsidRPr="00832700">
        <w:rPr>
          <w:rFonts w:asciiTheme="minorHAnsi" w:hAnsiTheme="minorHAnsi" w:cstheme="minorHAnsi"/>
        </w:rPr>
        <w:t>endpoint</w:t>
      </w:r>
      <w:r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C3650A">
        <w:rPr>
          <w:rFonts w:asciiTheme="minorHAnsi" w:hAnsiTheme="minorHAnsi" w:cstheme="minorHAnsi"/>
        </w:rPr>
        <w:t>because</w:t>
      </w:r>
      <w:r w:rsidR="00B74938">
        <w:rPr>
          <w:rFonts w:asciiTheme="minorHAnsi" w:hAnsiTheme="minorHAnsi" w:cstheme="minorHAnsi"/>
        </w:rPr>
        <w:t xml:space="preserve"> </w:t>
      </w:r>
      <w:r w:rsidR="00705A87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705A87" w:rsidRPr="00832700">
        <w:rPr>
          <w:rFonts w:asciiTheme="minorHAnsi" w:hAnsiTheme="minorHAnsi" w:cstheme="minorHAnsi"/>
        </w:rPr>
        <w:t>presented</w:t>
      </w:r>
      <w:r w:rsidR="00B74938">
        <w:rPr>
          <w:rFonts w:asciiTheme="minorHAnsi" w:hAnsiTheme="minorHAnsi" w:cstheme="minorHAnsi"/>
        </w:rPr>
        <w:t xml:space="preserve"> </w:t>
      </w:r>
      <w:r w:rsidR="00E67753" w:rsidRPr="00832700">
        <w:rPr>
          <w:rFonts w:asciiTheme="minorHAnsi" w:hAnsiTheme="minorHAnsi" w:cstheme="minorHAnsi"/>
        </w:rPr>
        <w:t>data</w:t>
      </w:r>
      <w:r w:rsidR="00B74938">
        <w:rPr>
          <w:rFonts w:asciiTheme="minorHAnsi" w:hAnsiTheme="minorHAnsi" w:cstheme="minorHAnsi"/>
        </w:rPr>
        <w:t xml:space="preserve"> </w:t>
      </w:r>
      <w:r w:rsidR="00705A87" w:rsidRPr="00832700">
        <w:rPr>
          <w:rFonts w:asciiTheme="minorHAnsi" w:hAnsiTheme="minorHAnsi" w:cstheme="minorHAnsi"/>
        </w:rPr>
        <w:t>predict</w:t>
      </w:r>
      <w:r w:rsidR="00B74938">
        <w:rPr>
          <w:rFonts w:asciiTheme="minorHAnsi" w:hAnsiTheme="minorHAnsi" w:cstheme="minorHAnsi"/>
        </w:rPr>
        <w:t xml:space="preserve"> </w:t>
      </w:r>
      <w:r w:rsidR="00C3264B"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="00C3264B" w:rsidRPr="00832700">
        <w:rPr>
          <w:rFonts w:asciiTheme="minorHAnsi" w:hAnsiTheme="minorHAnsi" w:cstheme="minorHAnsi"/>
        </w:rPr>
        <w:t>high</w:t>
      </w:r>
      <w:r w:rsidR="00B74938">
        <w:rPr>
          <w:rFonts w:asciiTheme="minorHAnsi" w:hAnsiTheme="minorHAnsi" w:cstheme="minorHAnsi"/>
        </w:rPr>
        <w:t xml:space="preserve"> </w:t>
      </w:r>
      <w:r w:rsidR="00C3264B" w:rsidRPr="00832700">
        <w:rPr>
          <w:rFonts w:asciiTheme="minorHAnsi" w:hAnsiTheme="minorHAnsi" w:cstheme="minorHAnsi"/>
        </w:rPr>
        <w:t>accuracy</w:t>
      </w:r>
      <w:r w:rsidR="00B74938">
        <w:rPr>
          <w:rFonts w:asciiTheme="minorHAnsi" w:hAnsiTheme="minorHAnsi" w:cstheme="minorHAnsi"/>
        </w:rPr>
        <w:t xml:space="preserve"> </w:t>
      </w:r>
      <w:r w:rsidR="009A7A61"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="009A7A61" w:rsidRPr="00832700">
        <w:rPr>
          <w:rFonts w:asciiTheme="minorHAnsi" w:hAnsiTheme="minorHAnsi" w:cstheme="minorHAnsi"/>
        </w:rPr>
        <w:t>these</w:t>
      </w:r>
      <w:r w:rsidR="00B74938">
        <w:rPr>
          <w:rFonts w:asciiTheme="minorHAnsi" w:hAnsiTheme="minorHAnsi" w:cstheme="minorHAnsi"/>
        </w:rPr>
        <w:t xml:space="preserve"> </w:t>
      </w:r>
      <w:r w:rsidR="009A7A61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9A7A61" w:rsidRPr="00832700">
        <w:rPr>
          <w:rFonts w:asciiTheme="minorHAnsi" w:hAnsiTheme="minorHAnsi" w:cstheme="minorHAnsi"/>
        </w:rPr>
        <w:t>eventually</w:t>
      </w:r>
      <w:r w:rsidR="00B74938">
        <w:rPr>
          <w:rFonts w:asciiTheme="minorHAnsi" w:hAnsiTheme="minorHAnsi" w:cstheme="minorHAnsi"/>
        </w:rPr>
        <w:t xml:space="preserve"> </w:t>
      </w:r>
      <w:r w:rsidR="009A7A61" w:rsidRPr="00832700">
        <w:rPr>
          <w:rFonts w:asciiTheme="minorHAnsi" w:hAnsiTheme="minorHAnsi" w:cstheme="minorHAnsi"/>
        </w:rPr>
        <w:t>succumb</w:t>
      </w:r>
      <w:r w:rsidR="00B74938">
        <w:rPr>
          <w:rFonts w:asciiTheme="minorHAnsi" w:hAnsiTheme="minorHAnsi" w:cstheme="minorHAnsi"/>
        </w:rPr>
        <w:t xml:space="preserve"> </w:t>
      </w:r>
      <w:r w:rsidR="009A7A61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9A7A61" w:rsidRPr="00832700">
        <w:rPr>
          <w:rFonts w:asciiTheme="minorHAnsi" w:hAnsiTheme="minorHAnsi" w:cstheme="minorHAnsi"/>
        </w:rPr>
        <w:t>disease,</w:t>
      </w:r>
      <w:r w:rsidR="00B74938">
        <w:rPr>
          <w:rFonts w:asciiTheme="minorHAnsi" w:hAnsiTheme="minorHAnsi" w:cstheme="minorHAnsi"/>
        </w:rPr>
        <w:t xml:space="preserve"> </w:t>
      </w:r>
      <w:r w:rsidR="009A7A61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9A7A61" w:rsidRPr="00832700">
        <w:rPr>
          <w:rFonts w:asciiTheme="minorHAnsi" w:hAnsiTheme="minorHAnsi" w:cstheme="minorHAnsi"/>
        </w:rPr>
        <w:t>do</w:t>
      </w:r>
      <w:r w:rsidR="00B74938">
        <w:rPr>
          <w:rFonts w:asciiTheme="minorHAnsi" w:hAnsiTheme="minorHAnsi" w:cstheme="minorHAnsi"/>
        </w:rPr>
        <w:t xml:space="preserve"> </w:t>
      </w:r>
      <w:r w:rsidR="009A7A61" w:rsidRPr="00832700">
        <w:rPr>
          <w:rFonts w:asciiTheme="minorHAnsi" w:hAnsiTheme="minorHAnsi" w:cstheme="minorHAnsi"/>
        </w:rPr>
        <w:t>not</w:t>
      </w:r>
      <w:r w:rsidR="00B74938">
        <w:rPr>
          <w:rFonts w:asciiTheme="minorHAnsi" w:hAnsiTheme="minorHAnsi" w:cstheme="minorHAnsi"/>
        </w:rPr>
        <w:t xml:space="preserve"> </w:t>
      </w:r>
      <w:r w:rsidR="009A7A61" w:rsidRPr="00832700">
        <w:rPr>
          <w:rFonts w:asciiTheme="minorHAnsi" w:hAnsiTheme="minorHAnsi" w:cstheme="minorHAnsi"/>
        </w:rPr>
        <w:t>recover</w:t>
      </w:r>
      <w:r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</w:p>
    <w:p w14:paraId="1CB5F4D5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0B7E54FE" w14:textId="188768B6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4.6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C3264B" w:rsidRPr="00832700">
        <w:rPr>
          <w:rFonts w:asciiTheme="minorHAnsi" w:hAnsiTheme="minorHAnsi" w:cstheme="minorHAnsi"/>
        </w:rPr>
        <w:t>Separate</w:t>
      </w:r>
      <w:r w:rsidR="00B74938">
        <w:rPr>
          <w:rFonts w:asciiTheme="minorHAnsi" w:hAnsiTheme="minorHAnsi" w:cstheme="minorHAnsi"/>
        </w:rPr>
        <w:t xml:space="preserve"> </w:t>
      </w:r>
      <w:r w:rsidR="00C3264B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C3264B"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="00C3264B" w:rsidRPr="00832700">
        <w:rPr>
          <w:rFonts w:asciiTheme="minorHAnsi" w:hAnsiTheme="minorHAnsi" w:cstheme="minorHAnsi"/>
        </w:rPr>
        <w:t>are</w:t>
      </w:r>
      <w:r w:rsidR="00B74938">
        <w:rPr>
          <w:rFonts w:asciiTheme="minorHAnsi" w:hAnsiTheme="minorHAnsi" w:cstheme="minorHAnsi"/>
        </w:rPr>
        <w:t xml:space="preserve"> </w:t>
      </w:r>
      <w:r w:rsidR="00C3264B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C3264B" w:rsidRPr="00832700">
        <w:rPr>
          <w:rFonts w:asciiTheme="minorHAnsi" w:hAnsiTheme="minorHAnsi" w:cstheme="minorHAnsi"/>
        </w:rPr>
        <w:t>be</w:t>
      </w:r>
      <w:r w:rsidR="00B74938">
        <w:rPr>
          <w:rFonts w:asciiTheme="minorHAnsi" w:hAnsiTheme="minorHAnsi" w:cstheme="minorHAnsi"/>
        </w:rPr>
        <w:t xml:space="preserve"> </w:t>
      </w:r>
      <w:r w:rsidR="00C3264B" w:rsidRPr="00832700">
        <w:rPr>
          <w:rFonts w:asciiTheme="minorHAnsi" w:hAnsiTheme="minorHAnsi" w:cstheme="minorHAnsi"/>
        </w:rPr>
        <w:t>euthanized,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determined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step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4.5</w:t>
      </w:r>
      <w:r w:rsidR="00305A92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EE015B">
        <w:rPr>
          <w:rFonts w:asciiTheme="minorHAnsi" w:hAnsiTheme="minorHAnsi" w:cstheme="minorHAnsi"/>
        </w:rPr>
        <w:t>If</w:t>
      </w:r>
      <w:r w:rsidR="00B74938">
        <w:rPr>
          <w:rFonts w:asciiTheme="minorHAnsi" w:hAnsiTheme="minorHAnsi" w:cstheme="minorHAnsi"/>
        </w:rPr>
        <w:t xml:space="preserve"> </w:t>
      </w:r>
      <w:r w:rsidR="00EE015B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E015B">
        <w:rPr>
          <w:rFonts w:asciiTheme="minorHAnsi" w:hAnsiTheme="minorHAnsi" w:cstheme="minorHAnsi"/>
        </w:rPr>
        <w:t>monitored</w:t>
      </w:r>
      <w:r w:rsidR="00B74938">
        <w:rPr>
          <w:rFonts w:asciiTheme="minorHAnsi" w:hAnsiTheme="minorHAnsi" w:cstheme="minorHAnsi"/>
        </w:rPr>
        <w:t xml:space="preserve"> </w:t>
      </w:r>
      <w:r w:rsidR="00EE015B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="00EE015B">
        <w:rPr>
          <w:rFonts w:asciiTheme="minorHAnsi" w:hAnsiTheme="minorHAnsi" w:cstheme="minorHAnsi"/>
        </w:rPr>
        <w:t>is</w:t>
      </w:r>
      <w:r w:rsidR="00B74938">
        <w:rPr>
          <w:rFonts w:asciiTheme="minorHAnsi" w:hAnsiTheme="minorHAnsi" w:cstheme="minorHAnsi"/>
        </w:rPr>
        <w:t xml:space="preserve"> </w:t>
      </w:r>
      <w:r w:rsidR="00EE015B">
        <w:rPr>
          <w:rFonts w:asciiTheme="minorHAnsi" w:hAnsiTheme="minorHAnsi" w:cstheme="minorHAnsi"/>
        </w:rPr>
        <w:t>not</w:t>
      </w:r>
      <w:r w:rsidR="00B74938">
        <w:rPr>
          <w:rFonts w:asciiTheme="minorHAnsi" w:hAnsiTheme="minorHAnsi" w:cstheme="minorHAnsi"/>
        </w:rPr>
        <w:t xml:space="preserve"> </w:t>
      </w:r>
      <w:r w:rsidR="00EE015B">
        <w:rPr>
          <w:rFonts w:asciiTheme="minorHAnsi" w:hAnsiTheme="minorHAnsi" w:cstheme="minorHAnsi"/>
        </w:rPr>
        <w:t>seen</w:t>
      </w:r>
      <w:r w:rsidR="00B74938">
        <w:rPr>
          <w:rFonts w:asciiTheme="minorHAnsi" w:hAnsiTheme="minorHAnsi" w:cstheme="minorHAnsi"/>
        </w:rPr>
        <w:t xml:space="preserve"> </w:t>
      </w:r>
      <w:r w:rsidR="00EE015B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="00EE015B">
        <w:rPr>
          <w:rFonts w:asciiTheme="minorHAnsi" w:hAnsiTheme="minorHAnsi" w:cstheme="minorHAnsi"/>
        </w:rPr>
        <w:t>at</w:t>
      </w:r>
      <w:r w:rsidR="00B74938">
        <w:rPr>
          <w:rFonts w:asciiTheme="minorHAnsi" w:hAnsiTheme="minorHAnsi" w:cstheme="minorHAnsi"/>
        </w:rPr>
        <w:t xml:space="preserve"> </w:t>
      </w:r>
      <w:r w:rsidR="00EE015B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EE015B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="00EE015B">
        <w:rPr>
          <w:rFonts w:asciiTheme="minorHAnsi" w:hAnsiTheme="minorHAnsi" w:cstheme="minorHAnsi"/>
        </w:rPr>
        <w:t>endpoint</w:t>
      </w:r>
      <w:r w:rsidR="002C31AC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place</w:t>
      </w:r>
      <w:r w:rsidR="00B74938">
        <w:rPr>
          <w:rFonts w:asciiTheme="minorHAnsi" w:hAnsiTheme="minorHAnsi" w:cstheme="minorHAnsi"/>
        </w:rPr>
        <w:t xml:space="preserve"> </w:t>
      </w:r>
      <w:r w:rsidR="00EE015B">
        <w:rPr>
          <w:rFonts w:asciiTheme="minorHAnsi" w:hAnsiTheme="minorHAnsi" w:cstheme="minorHAnsi"/>
        </w:rPr>
        <w:t>it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second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empty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nest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new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cage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without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dam,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continue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other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neonatal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mice.</w:t>
      </w:r>
      <w:r w:rsidR="00B74938">
        <w:rPr>
          <w:rFonts w:asciiTheme="minorHAnsi" w:hAnsiTheme="minorHAnsi" w:cstheme="minorHAnsi"/>
        </w:rPr>
        <w:t xml:space="preserve"> </w:t>
      </w:r>
    </w:p>
    <w:p w14:paraId="088F3DF0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1B9A892C" w14:textId="5A58408F" w:rsidR="00C75A18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4.7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Once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entire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litter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has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been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monitored</w:t>
      </w:r>
      <w:r w:rsidR="002B042A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EE015B">
        <w:rPr>
          <w:rFonts w:asciiTheme="minorHAnsi" w:hAnsiTheme="minorHAnsi" w:cstheme="minorHAnsi"/>
        </w:rPr>
        <w:t>move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half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nesting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material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cage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dam,</w:t>
      </w:r>
      <w:r w:rsidR="00B74938">
        <w:rPr>
          <w:rFonts w:asciiTheme="minorHAnsi" w:hAnsiTheme="minorHAnsi" w:cstheme="minorHAnsi"/>
        </w:rPr>
        <w:t xml:space="preserve"> </w:t>
      </w:r>
      <w:r w:rsidR="00BB4A37" w:rsidRPr="00832700">
        <w:rPr>
          <w:rFonts w:asciiTheme="minorHAnsi" w:hAnsiTheme="minorHAnsi" w:cstheme="minorHAnsi"/>
        </w:rPr>
        <w:t>re</w:t>
      </w:r>
      <w:r w:rsidRPr="00832700">
        <w:rPr>
          <w:rFonts w:asciiTheme="minorHAnsi" w:hAnsiTheme="minorHAnsi" w:cstheme="minorHAnsi"/>
        </w:rPr>
        <w:t>forming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nest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="00A95E45">
        <w:rPr>
          <w:rFonts w:asciiTheme="minorHAnsi" w:hAnsiTheme="minorHAnsi" w:cstheme="minorHAnsi"/>
        </w:rPr>
        <w:t>room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middle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neonatal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mice.</w:t>
      </w:r>
      <w:r w:rsidR="00B74938">
        <w:rPr>
          <w:rFonts w:asciiTheme="minorHAnsi" w:hAnsiTheme="minorHAnsi" w:cstheme="minorHAnsi"/>
        </w:rPr>
        <w:t xml:space="preserve"> </w:t>
      </w:r>
    </w:p>
    <w:p w14:paraId="2F8AF54F" w14:textId="77777777" w:rsidR="00C75A18" w:rsidRPr="00832700" w:rsidRDefault="00C75A18">
      <w:pPr>
        <w:rPr>
          <w:rFonts w:asciiTheme="minorHAnsi" w:hAnsiTheme="minorHAnsi" w:cstheme="minorHAnsi"/>
        </w:rPr>
      </w:pPr>
    </w:p>
    <w:p w14:paraId="7A47D35C" w14:textId="41F7B2C8" w:rsidR="00ED5FBA" w:rsidRPr="00832700" w:rsidRDefault="009A5BD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NOTE:</w:t>
      </w:r>
      <w:r w:rsidR="00B74938">
        <w:rPr>
          <w:rFonts w:asciiTheme="minorHAnsi" w:hAnsiTheme="minorHAnsi" w:cstheme="minorHAnsi"/>
        </w:rPr>
        <w:t xml:space="preserve"> </w:t>
      </w:r>
      <w:r w:rsidR="00BB4A37" w:rsidRPr="00832700">
        <w:rPr>
          <w:rFonts w:asciiTheme="minorHAnsi" w:hAnsiTheme="minorHAnsi" w:cstheme="minorHAnsi"/>
        </w:rPr>
        <w:t>An</w:t>
      </w:r>
      <w:r w:rsidR="00B74938">
        <w:rPr>
          <w:rFonts w:asciiTheme="minorHAnsi" w:hAnsiTheme="minorHAnsi" w:cstheme="minorHAnsi"/>
        </w:rPr>
        <w:t xml:space="preserve"> </w:t>
      </w:r>
      <w:r w:rsidR="00BB4A37" w:rsidRPr="00832700">
        <w:rPr>
          <w:rFonts w:asciiTheme="minorHAnsi" w:hAnsiTheme="minorHAnsi" w:cstheme="minorHAnsi"/>
        </w:rPr>
        <w:t>improperly</w:t>
      </w:r>
      <w:r w:rsidR="00B74938">
        <w:rPr>
          <w:rFonts w:asciiTheme="minorHAnsi" w:hAnsiTheme="minorHAnsi" w:cstheme="minorHAnsi"/>
        </w:rPr>
        <w:t xml:space="preserve"> </w:t>
      </w:r>
      <w:r w:rsidR="00BB4A37" w:rsidRPr="00832700">
        <w:rPr>
          <w:rFonts w:asciiTheme="minorHAnsi" w:hAnsiTheme="minorHAnsi" w:cstheme="minorHAnsi"/>
        </w:rPr>
        <w:t>formed</w:t>
      </w:r>
      <w:r w:rsidR="00B74938">
        <w:rPr>
          <w:rFonts w:asciiTheme="minorHAnsi" w:hAnsiTheme="minorHAnsi" w:cstheme="minorHAnsi"/>
        </w:rPr>
        <w:t xml:space="preserve"> </w:t>
      </w:r>
      <w:r w:rsidR="00BB4A37" w:rsidRPr="00832700">
        <w:rPr>
          <w:rFonts w:asciiTheme="minorHAnsi" w:hAnsiTheme="minorHAnsi" w:cstheme="minorHAnsi"/>
        </w:rPr>
        <w:t>nest</w:t>
      </w:r>
      <w:r w:rsidR="00B74938">
        <w:rPr>
          <w:rFonts w:asciiTheme="minorHAnsi" w:hAnsiTheme="minorHAnsi" w:cstheme="minorHAnsi"/>
        </w:rPr>
        <w:t xml:space="preserve"> </w:t>
      </w:r>
      <w:r w:rsidR="00BB4A37" w:rsidRPr="00832700">
        <w:rPr>
          <w:rFonts w:asciiTheme="minorHAnsi" w:hAnsiTheme="minorHAnsi" w:cstheme="minorHAnsi"/>
        </w:rPr>
        <w:t>could</w:t>
      </w:r>
      <w:r w:rsidR="00B74938">
        <w:rPr>
          <w:rFonts w:asciiTheme="minorHAnsi" w:hAnsiTheme="minorHAnsi" w:cstheme="minorHAnsi"/>
        </w:rPr>
        <w:t xml:space="preserve"> </w:t>
      </w:r>
      <w:r w:rsidR="00BB4A37" w:rsidRPr="00832700">
        <w:rPr>
          <w:rFonts w:asciiTheme="minorHAnsi" w:hAnsiTheme="minorHAnsi" w:cstheme="minorHAnsi"/>
        </w:rPr>
        <w:t>cause</w:t>
      </w:r>
      <w:r w:rsidR="00B74938">
        <w:rPr>
          <w:rFonts w:asciiTheme="minorHAnsi" w:hAnsiTheme="minorHAnsi" w:cstheme="minorHAnsi"/>
        </w:rPr>
        <w:t xml:space="preserve"> </w:t>
      </w:r>
      <w:r w:rsidR="00BB4A37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BB4A37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BB4A37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BB4A37" w:rsidRPr="00832700">
        <w:rPr>
          <w:rFonts w:asciiTheme="minorHAnsi" w:hAnsiTheme="minorHAnsi" w:cstheme="minorHAnsi"/>
        </w:rPr>
        <w:t>scatter</w:t>
      </w:r>
      <w:r w:rsidR="00B74938">
        <w:rPr>
          <w:rFonts w:asciiTheme="minorHAnsi" w:hAnsiTheme="minorHAnsi" w:cstheme="minorHAnsi"/>
        </w:rPr>
        <w:t xml:space="preserve"> </w:t>
      </w:r>
      <w:r w:rsidR="00BB4A37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BB4A37" w:rsidRPr="00832700">
        <w:rPr>
          <w:rFonts w:asciiTheme="minorHAnsi" w:hAnsiTheme="minorHAnsi" w:cstheme="minorHAnsi"/>
        </w:rPr>
        <w:t>reduce</w:t>
      </w:r>
      <w:r w:rsidR="00B74938">
        <w:rPr>
          <w:rFonts w:asciiTheme="minorHAnsi" w:hAnsiTheme="minorHAnsi" w:cstheme="minorHAnsi"/>
        </w:rPr>
        <w:t xml:space="preserve"> </w:t>
      </w:r>
      <w:r w:rsidR="00BB4A37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B8705E" w:rsidRPr="00832700">
        <w:rPr>
          <w:rFonts w:asciiTheme="minorHAnsi" w:hAnsiTheme="minorHAnsi" w:cstheme="minorHAnsi"/>
        </w:rPr>
        <w:t>amount</w:t>
      </w:r>
      <w:r w:rsidR="00B74938">
        <w:rPr>
          <w:rFonts w:asciiTheme="minorHAnsi" w:hAnsiTheme="minorHAnsi" w:cstheme="minorHAnsi"/>
        </w:rPr>
        <w:t xml:space="preserve"> </w:t>
      </w:r>
      <w:r w:rsidR="00B8705E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B8705E" w:rsidRPr="00832700">
        <w:rPr>
          <w:rFonts w:asciiTheme="minorHAnsi" w:hAnsiTheme="minorHAnsi" w:cstheme="minorHAnsi"/>
        </w:rPr>
        <w:t>available</w:t>
      </w:r>
      <w:r w:rsidR="00B74938">
        <w:rPr>
          <w:rFonts w:asciiTheme="minorHAnsi" w:hAnsiTheme="minorHAnsi" w:cstheme="minorHAnsi"/>
        </w:rPr>
        <w:t xml:space="preserve"> </w:t>
      </w:r>
      <w:r w:rsidR="00BB4A37" w:rsidRPr="00832700">
        <w:rPr>
          <w:rFonts w:asciiTheme="minorHAnsi" w:hAnsiTheme="minorHAnsi" w:cstheme="minorHAnsi"/>
        </w:rPr>
        <w:t>care</w:t>
      </w:r>
      <w:r w:rsidR="00B74938">
        <w:rPr>
          <w:rFonts w:asciiTheme="minorHAnsi" w:hAnsiTheme="minorHAnsi" w:cstheme="minorHAnsi"/>
        </w:rPr>
        <w:t xml:space="preserve"> </w:t>
      </w:r>
      <w:r w:rsidR="00BB4A37"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="00BB4A37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BB4A37" w:rsidRPr="00832700">
        <w:rPr>
          <w:rFonts w:asciiTheme="minorHAnsi" w:hAnsiTheme="minorHAnsi" w:cstheme="minorHAnsi"/>
        </w:rPr>
        <w:t>dam</w:t>
      </w:r>
      <w:r w:rsidR="00B74938">
        <w:rPr>
          <w:rFonts w:asciiTheme="minorHAnsi" w:hAnsiTheme="minorHAnsi" w:cstheme="minorHAnsi"/>
        </w:rPr>
        <w:t xml:space="preserve"> </w:t>
      </w:r>
      <w:r w:rsidR="00BB4A37" w:rsidRPr="00832700">
        <w:rPr>
          <w:rFonts w:asciiTheme="minorHAnsi" w:hAnsiTheme="minorHAnsi" w:cstheme="minorHAnsi"/>
        </w:rPr>
        <w:t>can</w:t>
      </w:r>
      <w:r w:rsidR="00B74938">
        <w:rPr>
          <w:rFonts w:asciiTheme="minorHAnsi" w:hAnsiTheme="minorHAnsi" w:cstheme="minorHAnsi"/>
        </w:rPr>
        <w:t xml:space="preserve"> </w:t>
      </w:r>
      <w:r w:rsidR="00BB4A37" w:rsidRPr="00832700">
        <w:rPr>
          <w:rFonts w:asciiTheme="minorHAnsi" w:hAnsiTheme="minorHAnsi" w:cstheme="minorHAnsi"/>
        </w:rPr>
        <w:t>offer.</w:t>
      </w:r>
      <w:r w:rsidR="00B74938">
        <w:rPr>
          <w:rFonts w:asciiTheme="minorHAnsi" w:hAnsiTheme="minorHAnsi" w:cstheme="minorHAnsi"/>
        </w:rPr>
        <w:t xml:space="preserve"> </w:t>
      </w:r>
    </w:p>
    <w:p w14:paraId="308472F3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643A97F0" w14:textId="1A49973C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4.8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Transfer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neonatal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back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cage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dam.</w:t>
      </w:r>
    </w:p>
    <w:p w14:paraId="36E3ACDA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576AF8CB" w14:textId="0F4E120B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4.9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BB6B22" w:rsidRPr="00832700">
        <w:rPr>
          <w:rFonts w:asciiTheme="minorHAnsi" w:hAnsiTheme="minorHAnsi" w:cstheme="minorHAnsi"/>
        </w:rPr>
        <w:t>Enclose</w:t>
      </w:r>
      <w:r w:rsidR="00B74938">
        <w:rPr>
          <w:rFonts w:asciiTheme="minorHAnsi" w:hAnsiTheme="minorHAnsi" w:cstheme="minorHAnsi"/>
        </w:rPr>
        <w:t xml:space="preserve"> </w:t>
      </w:r>
      <w:r w:rsidR="00BB6B22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BB6B22" w:rsidRPr="00832700">
        <w:rPr>
          <w:rFonts w:asciiTheme="minorHAnsi" w:hAnsiTheme="minorHAnsi" w:cstheme="minorHAnsi"/>
        </w:rPr>
        <w:t>litter</w:t>
      </w:r>
      <w:r w:rsidR="00B74938">
        <w:rPr>
          <w:rFonts w:asciiTheme="minorHAnsi" w:hAnsiTheme="minorHAnsi" w:cstheme="minorHAnsi"/>
        </w:rPr>
        <w:t xml:space="preserve"> </w:t>
      </w:r>
      <w:r w:rsidR="00BB6B22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BB6B22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BB6B22" w:rsidRPr="00832700">
        <w:rPr>
          <w:rFonts w:asciiTheme="minorHAnsi" w:hAnsiTheme="minorHAnsi" w:cstheme="minorHAnsi"/>
        </w:rPr>
        <w:t>nest</w:t>
      </w:r>
      <w:r w:rsidR="00B74938">
        <w:rPr>
          <w:rFonts w:asciiTheme="minorHAnsi" w:hAnsiTheme="minorHAnsi" w:cstheme="minorHAnsi"/>
        </w:rPr>
        <w:t xml:space="preserve"> </w:t>
      </w:r>
      <w:r w:rsidR="00BB6B22"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="00BB6B22" w:rsidRPr="00832700">
        <w:rPr>
          <w:rFonts w:asciiTheme="minorHAnsi" w:hAnsiTheme="minorHAnsi" w:cstheme="minorHAnsi"/>
        </w:rPr>
        <w:t>p</w:t>
      </w:r>
      <w:r w:rsidRPr="00832700">
        <w:rPr>
          <w:rFonts w:asciiTheme="minorHAnsi" w:hAnsiTheme="minorHAnsi" w:cstheme="minorHAnsi"/>
        </w:rPr>
        <w:t>ut</w:t>
      </w:r>
      <w:r w:rsidR="00BB6B22" w:rsidRPr="00832700">
        <w:rPr>
          <w:rFonts w:asciiTheme="minorHAnsi" w:hAnsiTheme="minorHAnsi" w:cstheme="minorHAnsi"/>
        </w:rPr>
        <w:t>ting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leftover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nesting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material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over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litter</w:t>
      </w:r>
      <w:r w:rsidR="00B74938">
        <w:rPr>
          <w:rFonts w:asciiTheme="minorHAnsi" w:hAnsiTheme="minorHAnsi" w:cstheme="minorHAnsi"/>
        </w:rPr>
        <w:t xml:space="preserve"> </w:t>
      </w:r>
      <w:r w:rsidR="00BB6B22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BB4A37" w:rsidRPr="00832700">
        <w:rPr>
          <w:rFonts w:asciiTheme="minorHAnsi" w:hAnsiTheme="minorHAnsi" w:cstheme="minorHAnsi"/>
        </w:rPr>
        <w:t>gently</w:t>
      </w:r>
      <w:r w:rsidR="00B74938">
        <w:rPr>
          <w:rFonts w:asciiTheme="minorHAnsi" w:hAnsiTheme="minorHAnsi" w:cstheme="minorHAnsi"/>
        </w:rPr>
        <w:t xml:space="preserve"> </w:t>
      </w:r>
      <w:r w:rsidR="00BB4A37" w:rsidRPr="00832700">
        <w:rPr>
          <w:rFonts w:asciiTheme="minorHAnsi" w:hAnsiTheme="minorHAnsi" w:cstheme="minorHAnsi"/>
        </w:rPr>
        <w:t>pinching</w:t>
      </w:r>
      <w:r w:rsidR="00B74938">
        <w:rPr>
          <w:rFonts w:asciiTheme="minorHAnsi" w:hAnsiTheme="minorHAnsi" w:cstheme="minorHAnsi"/>
        </w:rPr>
        <w:t xml:space="preserve"> </w:t>
      </w:r>
      <w:r w:rsidR="00A95E45">
        <w:rPr>
          <w:rFonts w:asciiTheme="minorHAnsi" w:hAnsiTheme="minorHAnsi" w:cstheme="minorHAnsi"/>
        </w:rPr>
        <w:t>it</w:t>
      </w:r>
      <w:r w:rsidR="00B74938">
        <w:rPr>
          <w:rFonts w:asciiTheme="minorHAnsi" w:hAnsiTheme="minorHAnsi" w:cstheme="minorHAnsi"/>
        </w:rPr>
        <w:t xml:space="preserve"> </w:t>
      </w:r>
      <w:r w:rsidR="00BB4A37" w:rsidRPr="00832700">
        <w:rPr>
          <w:rFonts w:asciiTheme="minorHAnsi" w:hAnsiTheme="minorHAnsi" w:cstheme="minorHAnsi"/>
        </w:rPr>
        <w:t>around</w:t>
      </w:r>
      <w:r w:rsidR="00B74938">
        <w:rPr>
          <w:rFonts w:asciiTheme="minorHAnsi" w:hAnsiTheme="minorHAnsi" w:cstheme="minorHAnsi"/>
        </w:rPr>
        <w:t xml:space="preserve"> </w:t>
      </w:r>
      <w:r w:rsidR="00BB4A37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BB4A37" w:rsidRPr="00832700">
        <w:rPr>
          <w:rFonts w:asciiTheme="minorHAnsi" w:hAnsiTheme="minorHAnsi" w:cstheme="minorHAnsi"/>
        </w:rPr>
        <w:t>lid</w:t>
      </w:r>
      <w:r w:rsidR="00B74938">
        <w:rPr>
          <w:rFonts w:asciiTheme="minorHAnsi" w:hAnsiTheme="minorHAnsi" w:cstheme="minorHAnsi"/>
        </w:rPr>
        <w:t xml:space="preserve"> </w:t>
      </w:r>
      <w:r w:rsidR="00BB4A37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BB4A37" w:rsidRPr="00832700">
        <w:rPr>
          <w:rFonts w:asciiTheme="minorHAnsi" w:hAnsiTheme="minorHAnsi" w:cstheme="minorHAnsi"/>
        </w:rPr>
        <w:t>secure</w:t>
      </w:r>
      <w:r w:rsidR="00B74938">
        <w:rPr>
          <w:rFonts w:asciiTheme="minorHAnsi" w:hAnsiTheme="minorHAnsi" w:cstheme="minorHAnsi"/>
        </w:rPr>
        <w:t xml:space="preserve"> </w:t>
      </w:r>
      <w:r w:rsidR="00BB6B22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BB6B22" w:rsidRPr="00832700">
        <w:rPr>
          <w:rFonts w:asciiTheme="minorHAnsi" w:hAnsiTheme="minorHAnsi" w:cstheme="minorHAnsi"/>
        </w:rPr>
        <w:t>nesting</w:t>
      </w:r>
      <w:r w:rsidR="00B74938">
        <w:rPr>
          <w:rFonts w:asciiTheme="minorHAnsi" w:hAnsiTheme="minorHAnsi" w:cstheme="minorHAnsi"/>
        </w:rPr>
        <w:t xml:space="preserve"> </w:t>
      </w:r>
      <w:r w:rsidR="00BB6B22" w:rsidRPr="00832700">
        <w:rPr>
          <w:rFonts w:asciiTheme="minorHAnsi" w:hAnsiTheme="minorHAnsi" w:cstheme="minorHAnsi"/>
        </w:rPr>
        <w:t>material</w:t>
      </w:r>
      <w:r w:rsidR="00B74938">
        <w:rPr>
          <w:rFonts w:asciiTheme="minorHAnsi" w:hAnsiTheme="minorHAnsi" w:cstheme="minorHAnsi"/>
        </w:rPr>
        <w:t xml:space="preserve"> </w:t>
      </w:r>
      <w:r w:rsidR="00BB4A37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BB4A37" w:rsidRPr="00832700">
        <w:rPr>
          <w:rFonts w:asciiTheme="minorHAnsi" w:hAnsiTheme="minorHAnsi" w:cstheme="minorHAnsi"/>
        </w:rPr>
        <w:t>place.</w:t>
      </w:r>
      <w:r w:rsidR="00B74938">
        <w:rPr>
          <w:rFonts w:asciiTheme="minorHAnsi" w:hAnsiTheme="minorHAnsi" w:cstheme="minorHAnsi"/>
        </w:rPr>
        <w:t xml:space="preserve"> </w:t>
      </w:r>
    </w:p>
    <w:p w14:paraId="3DD7562B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091181F9" w14:textId="68F8836E" w:rsidR="00ED5FBA" w:rsidRPr="00832700" w:rsidRDefault="00ED5FB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4.10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Euthanize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neonatal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separated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step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4.6</w:t>
      </w:r>
      <w:r w:rsidR="00B74938">
        <w:rPr>
          <w:rFonts w:asciiTheme="minorHAnsi" w:hAnsiTheme="minorHAnsi" w:cstheme="minorHAnsi"/>
        </w:rPr>
        <w:t xml:space="preserve"> </w:t>
      </w:r>
      <w:r w:rsidR="00A237E9" w:rsidRPr="00832700">
        <w:rPr>
          <w:rFonts w:asciiTheme="minorHAnsi" w:hAnsiTheme="minorHAnsi" w:cstheme="minorHAnsi"/>
        </w:rPr>
        <w:t>according</w:t>
      </w:r>
      <w:r w:rsidR="00B74938">
        <w:rPr>
          <w:rFonts w:asciiTheme="minorHAnsi" w:hAnsiTheme="minorHAnsi" w:cstheme="minorHAnsi"/>
        </w:rPr>
        <w:t xml:space="preserve"> </w:t>
      </w:r>
      <w:r w:rsidR="00A237E9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705A87" w:rsidRPr="00832700">
        <w:rPr>
          <w:rFonts w:asciiTheme="minorHAnsi" w:hAnsiTheme="minorHAnsi" w:cstheme="minorHAnsi"/>
        </w:rPr>
        <w:t>local</w:t>
      </w:r>
      <w:r w:rsidR="00B74938">
        <w:rPr>
          <w:rFonts w:asciiTheme="minorHAnsi" w:hAnsiTheme="minorHAnsi" w:cstheme="minorHAnsi"/>
        </w:rPr>
        <w:t xml:space="preserve"> </w:t>
      </w:r>
      <w:r w:rsidR="00A237E9" w:rsidRPr="00832700">
        <w:rPr>
          <w:rFonts w:asciiTheme="minorHAnsi" w:hAnsiTheme="minorHAnsi" w:cstheme="minorHAnsi"/>
        </w:rPr>
        <w:t>institution</w:t>
      </w:r>
      <w:r w:rsidR="00B74938">
        <w:rPr>
          <w:rFonts w:asciiTheme="minorHAnsi" w:hAnsiTheme="minorHAnsi" w:cstheme="minorHAnsi"/>
        </w:rPr>
        <w:t xml:space="preserve"> </w:t>
      </w:r>
      <w:r w:rsidR="00A237E9" w:rsidRPr="00832700">
        <w:rPr>
          <w:rFonts w:asciiTheme="minorHAnsi" w:hAnsiTheme="minorHAnsi" w:cstheme="minorHAnsi"/>
        </w:rPr>
        <w:t>requirements.</w:t>
      </w:r>
    </w:p>
    <w:p w14:paraId="4C31214A" w14:textId="77777777" w:rsidR="00ED5FBA" w:rsidRPr="00832700" w:rsidRDefault="00ED5FBA">
      <w:pPr>
        <w:rPr>
          <w:rFonts w:asciiTheme="minorHAnsi" w:hAnsiTheme="minorHAnsi" w:cstheme="minorHAnsi"/>
        </w:rPr>
      </w:pPr>
    </w:p>
    <w:p w14:paraId="13D6FDFC" w14:textId="406AB842" w:rsidR="00ED5FBA" w:rsidRPr="00832700" w:rsidRDefault="00A237E9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  <w:b/>
        </w:rPr>
        <w:t>5</w:t>
      </w:r>
      <w:r w:rsidR="00ED5FBA" w:rsidRPr="00832700">
        <w:rPr>
          <w:rFonts w:asciiTheme="minorHAnsi" w:hAnsiTheme="minorHAnsi" w:cstheme="minorHAnsi"/>
          <w:b/>
        </w:rPr>
        <w:t>.</w:t>
      </w:r>
      <w:r w:rsidR="00B74938">
        <w:rPr>
          <w:rFonts w:asciiTheme="minorHAnsi" w:hAnsiTheme="minorHAnsi" w:cstheme="minorHAnsi"/>
          <w:b/>
        </w:rPr>
        <w:t xml:space="preserve"> </w:t>
      </w:r>
      <w:r w:rsidR="00ED5FBA" w:rsidRPr="00832700">
        <w:rPr>
          <w:rFonts w:asciiTheme="minorHAnsi" w:hAnsiTheme="minorHAnsi" w:cstheme="minorHAnsi"/>
          <w:b/>
        </w:rPr>
        <w:t>Titration</w:t>
      </w:r>
      <w:r w:rsidR="00B74938">
        <w:rPr>
          <w:rFonts w:asciiTheme="minorHAnsi" w:hAnsiTheme="minorHAnsi" w:cstheme="minorHAnsi"/>
          <w:b/>
        </w:rPr>
        <w:t xml:space="preserve"> </w:t>
      </w:r>
      <w:r w:rsidR="00ED5FBA" w:rsidRPr="00832700">
        <w:rPr>
          <w:rFonts w:asciiTheme="minorHAnsi" w:hAnsiTheme="minorHAnsi" w:cstheme="minorHAnsi"/>
          <w:b/>
        </w:rPr>
        <w:t>of</w:t>
      </w:r>
      <w:r w:rsidR="00B74938">
        <w:rPr>
          <w:rFonts w:asciiTheme="minorHAnsi" w:hAnsiTheme="minorHAnsi" w:cstheme="minorHAnsi"/>
          <w:b/>
        </w:rPr>
        <w:t xml:space="preserve"> </w:t>
      </w:r>
      <w:r w:rsidR="00C42964">
        <w:rPr>
          <w:rFonts w:asciiTheme="minorHAnsi" w:hAnsiTheme="minorHAnsi" w:cstheme="minorHAnsi"/>
          <w:b/>
        </w:rPr>
        <w:t>the</w:t>
      </w:r>
      <w:r w:rsidR="00B74938">
        <w:rPr>
          <w:rFonts w:asciiTheme="minorHAnsi" w:hAnsiTheme="minorHAnsi" w:cstheme="minorHAnsi"/>
          <w:b/>
        </w:rPr>
        <w:t xml:space="preserve"> </w:t>
      </w:r>
      <w:proofErr w:type="spellStart"/>
      <w:r w:rsidR="00C42964">
        <w:rPr>
          <w:rFonts w:asciiTheme="minorHAnsi" w:hAnsiTheme="minorHAnsi" w:cstheme="minorHAnsi"/>
          <w:b/>
        </w:rPr>
        <w:t>c</w:t>
      </w:r>
      <w:r w:rsidR="00B85794" w:rsidRPr="00832700">
        <w:rPr>
          <w:rFonts w:asciiTheme="minorHAnsi" w:hAnsiTheme="minorHAnsi" w:cstheme="minorHAnsi"/>
          <w:b/>
        </w:rPr>
        <w:t>ecal</w:t>
      </w:r>
      <w:proofErr w:type="spellEnd"/>
      <w:r w:rsidR="00B74938">
        <w:rPr>
          <w:rFonts w:asciiTheme="minorHAnsi" w:hAnsiTheme="minorHAnsi" w:cstheme="minorHAnsi"/>
          <w:b/>
        </w:rPr>
        <w:t xml:space="preserve"> </w:t>
      </w:r>
      <w:r w:rsidR="00C42964">
        <w:rPr>
          <w:rFonts w:asciiTheme="minorHAnsi" w:hAnsiTheme="minorHAnsi" w:cstheme="minorHAnsi"/>
          <w:b/>
        </w:rPr>
        <w:t>s</w:t>
      </w:r>
      <w:r w:rsidR="00B85794" w:rsidRPr="00832700">
        <w:rPr>
          <w:rFonts w:asciiTheme="minorHAnsi" w:hAnsiTheme="minorHAnsi" w:cstheme="minorHAnsi"/>
          <w:b/>
        </w:rPr>
        <w:t>lurry</w:t>
      </w:r>
    </w:p>
    <w:p w14:paraId="0A436438" w14:textId="230DC221" w:rsidR="00ED5FBA" w:rsidRPr="00832700" w:rsidRDefault="00ED5FBA">
      <w:pPr>
        <w:rPr>
          <w:rFonts w:asciiTheme="minorHAnsi" w:hAnsiTheme="minorHAnsi" w:cstheme="minorHAnsi"/>
        </w:rPr>
      </w:pPr>
    </w:p>
    <w:p w14:paraId="32212457" w14:textId="2B9A6937" w:rsidR="00141052" w:rsidRPr="00832700" w:rsidRDefault="00A237E9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5</w:t>
      </w:r>
      <w:r w:rsidR="00C35C88" w:rsidRPr="00832700">
        <w:rPr>
          <w:rFonts w:asciiTheme="minorHAnsi" w:hAnsiTheme="minorHAnsi" w:cstheme="minorHAnsi"/>
        </w:rPr>
        <w:t>.</w:t>
      </w:r>
      <w:r w:rsidR="00141052" w:rsidRPr="00832700">
        <w:rPr>
          <w:rFonts w:asciiTheme="minorHAnsi" w:hAnsiTheme="minorHAnsi" w:cstheme="minorHAnsi"/>
        </w:rPr>
        <w:t>1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C35C88" w:rsidRPr="00832700">
        <w:rPr>
          <w:rFonts w:asciiTheme="minorHAnsi" w:hAnsiTheme="minorHAnsi" w:cstheme="minorHAnsi"/>
        </w:rPr>
        <w:t>Challenge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141052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at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desired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challenge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dose</w:t>
      </w:r>
      <w:r w:rsidR="00B74938">
        <w:rPr>
          <w:rFonts w:asciiTheme="minorHAnsi" w:hAnsiTheme="minorHAnsi" w:cstheme="minorHAnsi"/>
        </w:rPr>
        <w:t xml:space="preserve"> </w:t>
      </w:r>
      <w:r w:rsidR="00266186" w:rsidRPr="00832700">
        <w:rPr>
          <w:rFonts w:asciiTheme="minorHAnsi" w:hAnsiTheme="minorHAnsi" w:cstheme="minorHAnsi"/>
        </w:rPr>
        <w:t>(</w:t>
      </w:r>
      <w:r w:rsidR="007256D6">
        <w:rPr>
          <w:rFonts w:asciiTheme="minorHAnsi" w:hAnsiTheme="minorHAnsi" w:cstheme="minorHAnsi"/>
        </w:rPr>
        <w:t>section</w:t>
      </w:r>
      <w:r w:rsidR="00B74938">
        <w:rPr>
          <w:rFonts w:asciiTheme="minorHAnsi" w:hAnsiTheme="minorHAnsi" w:cstheme="minorHAnsi"/>
        </w:rPr>
        <w:t xml:space="preserve"> </w:t>
      </w:r>
      <w:r w:rsidR="00266186" w:rsidRPr="00832700">
        <w:rPr>
          <w:rFonts w:asciiTheme="minorHAnsi" w:hAnsiTheme="minorHAnsi" w:cstheme="minorHAnsi"/>
        </w:rPr>
        <w:t>3</w:t>
      </w:r>
      <w:r w:rsidR="007F7721" w:rsidRPr="00832700">
        <w:rPr>
          <w:rFonts w:asciiTheme="minorHAnsi" w:hAnsiTheme="minorHAnsi" w:cstheme="minorHAnsi"/>
        </w:rPr>
        <w:t>)</w:t>
      </w:r>
      <w:r w:rsidR="00B74938">
        <w:rPr>
          <w:rFonts w:asciiTheme="minorHAnsi" w:hAnsiTheme="minorHAnsi" w:cstheme="minorHAnsi"/>
        </w:rPr>
        <w:t xml:space="preserve"> </w:t>
      </w:r>
      <w:r w:rsidR="007F7721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monitor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outcome</w:t>
      </w:r>
      <w:r w:rsidR="007256D6">
        <w:rPr>
          <w:rFonts w:asciiTheme="minorHAnsi" w:hAnsiTheme="minorHAnsi" w:cstheme="minorHAnsi"/>
        </w:rPr>
        <w:t>s</w:t>
      </w:r>
      <w:r w:rsidR="00B74938">
        <w:rPr>
          <w:rFonts w:asciiTheme="minorHAnsi" w:hAnsiTheme="minorHAnsi" w:cstheme="minorHAnsi"/>
        </w:rPr>
        <w:t xml:space="preserve"> </w:t>
      </w:r>
      <w:r w:rsidR="00266186" w:rsidRPr="00832700">
        <w:rPr>
          <w:rFonts w:asciiTheme="minorHAnsi" w:hAnsiTheme="minorHAnsi" w:cstheme="minorHAnsi"/>
        </w:rPr>
        <w:t>(</w:t>
      </w:r>
      <w:r w:rsidR="007256D6">
        <w:rPr>
          <w:rFonts w:asciiTheme="minorHAnsi" w:hAnsiTheme="minorHAnsi" w:cstheme="minorHAnsi"/>
        </w:rPr>
        <w:t>section</w:t>
      </w:r>
      <w:r w:rsidR="00B74938">
        <w:rPr>
          <w:rFonts w:asciiTheme="minorHAnsi" w:hAnsiTheme="minorHAnsi" w:cstheme="minorHAnsi"/>
        </w:rPr>
        <w:t xml:space="preserve"> </w:t>
      </w:r>
      <w:r w:rsidR="00266186" w:rsidRPr="00832700">
        <w:rPr>
          <w:rFonts w:asciiTheme="minorHAnsi" w:hAnsiTheme="minorHAnsi" w:cstheme="minorHAnsi"/>
        </w:rPr>
        <w:t>4)</w:t>
      </w:r>
      <w:r w:rsidR="00141052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</w:p>
    <w:p w14:paraId="7D569BF8" w14:textId="58852BE3" w:rsidR="00ED5FBA" w:rsidRPr="00832700" w:rsidRDefault="00ED5FBA">
      <w:pPr>
        <w:rPr>
          <w:rFonts w:asciiTheme="minorHAnsi" w:hAnsiTheme="minorHAnsi" w:cstheme="minorHAnsi"/>
        </w:rPr>
      </w:pPr>
    </w:p>
    <w:p w14:paraId="1C4AAB68" w14:textId="7F5347F6" w:rsidR="007F7721" w:rsidRPr="00832700" w:rsidRDefault="00A237E9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5</w:t>
      </w:r>
      <w:r w:rsidR="00ED5FBA" w:rsidRPr="00832700">
        <w:rPr>
          <w:rFonts w:asciiTheme="minorHAnsi" w:hAnsiTheme="minorHAnsi" w:cstheme="minorHAnsi"/>
        </w:rPr>
        <w:t>.</w:t>
      </w:r>
      <w:r w:rsidR="00141052" w:rsidRPr="00832700">
        <w:rPr>
          <w:rFonts w:asciiTheme="minorHAnsi" w:hAnsiTheme="minorHAnsi" w:cstheme="minorHAnsi"/>
        </w:rPr>
        <w:t>2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266186" w:rsidRPr="00832700">
        <w:rPr>
          <w:rFonts w:asciiTheme="minorHAnsi" w:hAnsiTheme="minorHAnsi" w:cstheme="minorHAnsi"/>
        </w:rPr>
        <w:t>Observe</w:t>
      </w:r>
      <w:r w:rsidR="00B74938">
        <w:rPr>
          <w:rFonts w:asciiTheme="minorHAnsi" w:hAnsiTheme="minorHAnsi" w:cstheme="minorHAnsi"/>
        </w:rPr>
        <w:t xml:space="preserve"> </w:t>
      </w:r>
      <w:r w:rsidR="00266186" w:rsidRPr="00832700">
        <w:rPr>
          <w:rFonts w:asciiTheme="minorHAnsi" w:hAnsiTheme="minorHAnsi" w:cstheme="minorHAnsi"/>
        </w:rPr>
        <w:t>whether</w:t>
      </w:r>
      <w:r w:rsidR="00B74938">
        <w:rPr>
          <w:rFonts w:asciiTheme="minorHAnsi" w:hAnsiTheme="minorHAnsi" w:cstheme="minorHAnsi"/>
        </w:rPr>
        <w:t xml:space="preserve"> </w:t>
      </w:r>
      <w:r w:rsidR="00266186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proofErr w:type="gramStart"/>
      <w:r w:rsidR="00266186" w:rsidRPr="00832700">
        <w:rPr>
          <w:rFonts w:asciiTheme="minorHAnsi" w:hAnsiTheme="minorHAnsi" w:cstheme="minorHAnsi"/>
        </w:rPr>
        <w:t>final</w:t>
      </w:r>
      <w:r w:rsidR="00B74938">
        <w:rPr>
          <w:rFonts w:asciiTheme="minorHAnsi" w:hAnsiTheme="minorHAnsi" w:cstheme="minorHAnsi"/>
        </w:rPr>
        <w:t xml:space="preserve"> </w:t>
      </w:r>
      <w:r w:rsidR="00266186" w:rsidRPr="00832700">
        <w:rPr>
          <w:rFonts w:asciiTheme="minorHAnsi" w:hAnsiTheme="minorHAnsi" w:cstheme="minorHAnsi"/>
        </w:rPr>
        <w:t>outcome</w:t>
      </w:r>
      <w:proofErr w:type="gramEnd"/>
      <w:r w:rsidR="00B74938">
        <w:rPr>
          <w:rFonts w:asciiTheme="minorHAnsi" w:hAnsiTheme="minorHAnsi" w:cstheme="minorHAnsi"/>
        </w:rPr>
        <w:t xml:space="preserve"> </w:t>
      </w:r>
      <w:r w:rsidR="00266186" w:rsidRPr="00832700">
        <w:rPr>
          <w:rFonts w:asciiTheme="minorHAnsi" w:hAnsiTheme="minorHAnsi" w:cstheme="minorHAnsi"/>
        </w:rPr>
        <w:t>result</w:t>
      </w:r>
      <w:r w:rsidR="007F7721" w:rsidRPr="00832700">
        <w:rPr>
          <w:rFonts w:asciiTheme="minorHAnsi" w:hAnsiTheme="minorHAnsi" w:cstheme="minorHAnsi"/>
        </w:rPr>
        <w:t>s</w:t>
      </w:r>
      <w:r w:rsidR="00B74938">
        <w:rPr>
          <w:rFonts w:asciiTheme="minorHAnsi" w:hAnsiTheme="minorHAnsi" w:cstheme="minorHAnsi"/>
        </w:rPr>
        <w:t xml:space="preserve"> </w:t>
      </w:r>
      <w:r w:rsidR="00266186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266186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266186" w:rsidRPr="00832700">
        <w:rPr>
          <w:rFonts w:asciiTheme="minorHAnsi" w:hAnsiTheme="minorHAnsi" w:cstheme="minorHAnsi"/>
        </w:rPr>
        <w:t>desired</w:t>
      </w:r>
      <w:r w:rsidR="00B74938">
        <w:rPr>
          <w:rFonts w:asciiTheme="minorHAnsi" w:hAnsiTheme="minorHAnsi" w:cstheme="minorHAnsi"/>
        </w:rPr>
        <w:t xml:space="preserve"> </w:t>
      </w:r>
      <w:r w:rsidR="00266186" w:rsidRPr="00832700">
        <w:rPr>
          <w:rFonts w:asciiTheme="minorHAnsi" w:hAnsiTheme="minorHAnsi" w:cstheme="minorHAnsi"/>
        </w:rPr>
        <w:t>LD,</w:t>
      </w:r>
      <w:r w:rsidR="00B74938">
        <w:rPr>
          <w:rFonts w:asciiTheme="minorHAnsi" w:hAnsiTheme="minorHAnsi" w:cstheme="minorHAnsi"/>
        </w:rPr>
        <w:t xml:space="preserve"> </w:t>
      </w:r>
      <w:r w:rsidR="00266186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266186" w:rsidRPr="00832700">
        <w:rPr>
          <w:rFonts w:asciiTheme="minorHAnsi" w:hAnsiTheme="minorHAnsi" w:cstheme="minorHAnsi"/>
        </w:rPr>
        <w:t>if</w:t>
      </w:r>
      <w:r w:rsidR="00B74938">
        <w:rPr>
          <w:rFonts w:asciiTheme="minorHAnsi" w:hAnsiTheme="minorHAnsi" w:cstheme="minorHAnsi"/>
        </w:rPr>
        <w:t xml:space="preserve"> </w:t>
      </w:r>
      <w:r w:rsidR="00266186" w:rsidRPr="00832700">
        <w:rPr>
          <w:rFonts w:asciiTheme="minorHAnsi" w:hAnsiTheme="minorHAnsi" w:cstheme="minorHAnsi"/>
        </w:rPr>
        <w:t>not</w:t>
      </w:r>
      <w:r w:rsidR="007256D6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266186" w:rsidRPr="00832700">
        <w:rPr>
          <w:rFonts w:asciiTheme="minorHAnsi" w:hAnsiTheme="minorHAnsi" w:cstheme="minorHAnsi"/>
        </w:rPr>
        <w:t>repeat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sections</w:t>
      </w:r>
      <w:r w:rsidR="00B74938">
        <w:rPr>
          <w:rFonts w:asciiTheme="minorHAnsi" w:hAnsiTheme="minorHAnsi" w:cstheme="minorHAnsi"/>
        </w:rPr>
        <w:t xml:space="preserve"> </w:t>
      </w:r>
      <w:r w:rsidR="00266186" w:rsidRPr="00832700">
        <w:rPr>
          <w:rFonts w:asciiTheme="minorHAnsi" w:hAnsiTheme="minorHAnsi" w:cstheme="minorHAnsi"/>
        </w:rPr>
        <w:t>3</w:t>
      </w:r>
      <w:r w:rsidR="00B74938">
        <w:rPr>
          <w:rFonts w:asciiTheme="minorHAnsi" w:hAnsiTheme="minorHAnsi" w:cstheme="minorHAnsi"/>
        </w:rPr>
        <w:t xml:space="preserve"> </w:t>
      </w:r>
      <w:r w:rsidR="00266186" w:rsidRPr="00832700">
        <w:rPr>
          <w:rFonts w:asciiTheme="minorHAnsi" w:hAnsiTheme="minorHAnsi" w:cstheme="minorHAnsi"/>
        </w:rPr>
        <w:lastRenderedPageBreak/>
        <w:t>and</w:t>
      </w:r>
      <w:r w:rsidR="00B74938">
        <w:rPr>
          <w:rFonts w:asciiTheme="minorHAnsi" w:hAnsiTheme="minorHAnsi" w:cstheme="minorHAnsi"/>
        </w:rPr>
        <w:t xml:space="preserve"> </w:t>
      </w:r>
      <w:r w:rsidR="00266186" w:rsidRPr="00832700">
        <w:rPr>
          <w:rFonts w:asciiTheme="minorHAnsi" w:hAnsiTheme="minorHAnsi" w:cstheme="minorHAnsi"/>
        </w:rPr>
        <w:t>4</w:t>
      </w:r>
      <w:r w:rsidR="00B74938">
        <w:rPr>
          <w:rFonts w:asciiTheme="minorHAnsi" w:hAnsiTheme="minorHAnsi" w:cstheme="minorHAnsi"/>
        </w:rPr>
        <w:t xml:space="preserve"> </w:t>
      </w:r>
      <w:r w:rsidR="00266186"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="00266186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266186" w:rsidRPr="00832700">
        <w:rPr>
          <w:rFonts w:asciiTheme="minorHAnsi" w:hAnsiTheme="minorHAnsi" w:cstheme="minorHAnsi"/>
        </w:rPr>
        <w:t>new</w:t>
      </w:r>
      <w:r w:rsidR="00B74938">
        <w:rPr>
          <w:rFonts w:asciiTheme="minorHAnsi" w:hAnsiTheme="minorHAnsi" w:cstheme="minorHAnsi"/>
        </w:rPr>
        <w:t xml:space="preserve"> </w:t>
      </w:r>
      <w:r w:rsidR="00266186" w:rsidRPr="00832700">
        <w:rPr>
          <w:rFonts w:asciiTheme="minorHAnsi" w:hAnsiTheme="minorHAnsi" w:cstheme="minorHAnsi"/>
        </w:rPr>
        <w:t>litter</w:t>
      </w:r>
      <w:r w:rsidR="00B74938">
        <w:rPr>
          <w:rFonts w:asciiTheme="minorHAnsi" w:hAnsiTheme="minorHAnsi" w:cstheme="minorHAnsi"/>
        </w:rPr>
        <w:t xml:space="preserve"> </w:t>
      </w:r>
      <w:r w:rsidR="00266186" w:rsidRPr="00832700">
        <w:rPr>
          <w:rFonts w:asciiTheme="minorHAnsi" w:hAnsiTheme="minorHAnsi" w:cstheme="minorHAnsi"/>
        </w:rPr>
        <w:t>at</w:t>
      </w:r>
      <w:r w:rsidR="00B74938">
        <w:rPr>
          <w:rFonts w:asciiTheme="minorHAnsi" w:hAnsiTheme="minorHAnsi" w:cstheme="minorHAnsi"/>
        </w:rPr>
        <w:t xml:space="preserve"> </w:t>
      </w:r>
      <w:r w:rsidR="00266186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266186" w:rsidRPr="00832700">
        <w:rPr>
          <w:rFonts w:asciiTheme="minorHAnsi" w:hAnsiTheme="minorHAnsi" w:cstheme="minorHAnsi"/>
        </w:rPr>
        <w:t>higher</w:t>
      </w:r>
      <w:r w:rsidR="00B74938">
        <w:rPr>
          <w:rFonts w:asciiTheme="minorHAnsi" w:hAnsiTheme="minorHAnsi" w:cstheme="minorHAnsi"/>
        </w:rPr>
        <w:t xml:space="preserve"> </w:t>
      </w:r>
      <w:r w:rsidR="00266186" w:rsidRPr="00832700">
        <w:rPr>
          <w:rFonts w:asciiTheme="minorHAnsi" w:hAnsiTheme="minorHAnsi" w:cstheme="minorHAnsi"/>
        </w:rPr>
        <w:t>or</w:t>
      </w:r>
      <w:r w:rsidR="00B74938">
        <w:rPr>
          <w:rFonts w:asciiTheme="minorHAnsi" w:hAnsiTheme="minorHAnsi" w:cstheme="minorHAnsi"/>
        </w:rPr>
        <w:t xml:space="preserve"> </w:t>
      </w:r>
      <w:r w:rsidR="00266186" w:rsidRPr="00832700">
        <w:rPr>
          <w:rFonts w:asciiTheme="minorHAnsi" w:hAnsiTheme="minorHAnsi" w:cstheme="minorHAnsi"/>
        </w:rPr>
        <w:t>lower</w:t>
      </w:r>
      <w:r w:rsidR="00B74938">
        <w:rPr>
          <w:rFonts w:asciiTheme="minorHAnsi" w:hAnsiTheme="minorHAnsi" w:cstheme="minorHAnsi"/>
        </w:rPr>
        <w:t xml:space="preserve"> </w:t>
      </w:r>
      <w:r w:rsidR="00266186" w:rsidRPr="00832700">
        <w:rPr>
          <w:rFonts w:asciiTheme="minorHAnsi" w:hAnsiTheme="minorHAnsi" w:cstheme="minorHAnsi"/>
        </w:rPr>
        <w:t>challenge</w:t>
      </w:r>
      <w:r w:rsidR="00B74938">
        <w:rPr>
          <w:rFonts w:asciiTheme="minorHAnsi" w:hAnsiTheme="minorHAnsi" w:cstheme="minorHAnsi"/>
        </w:rPr>
        <w:t xml:space="preserve"> </w:t>
      </w:r>
      <w:r w:rsidR="00266186" w:rsidRPr="00832700">
        <w:rPr>
          <w:rFonts w:asciiTheme="minorHAnsi" w:hAnsiTheme="minorHAnsi" w:cstheme="minorHAnsi"/>
        </w:rPr>
        <w:t>dose,</w:t>
      </w:r>
      <w:r w:rsidR="00B74938">
        <w:rPr>
          <w:rFonts w:asciiTheme="minorHAnsi" w:hAnsiTheme="minorHAnsi" w:cstheme="minorHAnsi"/>
        </w:rPr>
        <w:t xml:space="preserve"> </w:t>
      </w:r>
      <w:r w:rsidR="00266186" w:rsidRPr="00832700">
        <w:rPr>
          <w:rFonts w:asciiTheme="minorHAnsi" w:hAnsiTheme="minorHAnsi" w:cstheme="minorHAnsi"/>
        </w:rPr>
        <w:t>adjusting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it</w:t>
      </w:r>
      <w:r w:rsidR="00B74938">
        <w:rPr>
          <w:rFonts w:asciiTheme="minorHAnsi" w:hAnsiTheme="minorHAnsi" w:cstheme="minorHAnsi"/>
        </w:rPr>
        <w:t xml:space="preserve"> </w:t>
      </w:r>
      <w:r w:rsidR="00266186"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="00266186" w:rsidRPr="00832700">
        <w:rPr>
          <w:rFonts w:asciiTheme="minorHAnsi" w:hAnsiTheme="minorHAnsi" w:cstheme="minorHAnsi"/>
        </w:rPr>
        <w:t>5</w:t>
      </w:r>
      <w:r w:rsidR="007256D6">
        <w:rPr>
          <w:rFonts w:asciiTheme="minorHAnsi" w:hAnsiTheme="minorHAnsi" w:cstheme="minorHAnsi"/>
        </w:rPr>
        <w:t>%–</w:t>
      </w:r>
      <w:r w:rsidR="00266186" w:rsidRPr="00832700">
        <w:rPr>
          <w:rFonts w:asciiTheme="minorHAnsi" w:hAnsiTheme="minorHAnsi" w:cstheme="minorHAnsi"/>
        </w:rPr>
        <w:t>10%.</w:t>
      </w:r>
      <w:r w:rsidR="00B74938">
        <w:rPr>
          <w:rFonts w:asciiTheme="minorHAnsi" w:hAnsiTheme="minorHAnsi" w:cstheme="minorHAnsi"/>
        </w:rPr>
        <w:t xml:space="preserve"> </w:t>
      </w:r>
    </w:p>
    <w:p w14:paraId="6EF4474B" w14:textId="77777777" w:rsidR="007F7721" w:rsidRPr="00832700" w:rsidRDefault="007F7721">
      <w:pPr>
        <w:rPr>
          <w:rFonts w:asciiTheme="minorHAnsi" w:hAnsiTheme="minorHAnsi" w:cstheme="minorHAnsi"/>
        </w:rPr>
      </w:pPr>
    </w:p>
    <w:p w14:paraId="7CD8D588" w14:textId="145F16EB" w:rsidR="00266186" w:rsidRPr="00832700" w:rsidRDefault="007F7721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NOTE:</w:t>
      </w:r>
      <w:r w:rsidR="00B74938">
        <w:rPr>
          <w:rFonts w:asciiTheme="minorHAnsi" w:hAnsiTheme="minorHAnsi" w:cstheme="minorHAnsi"/>
        </w:rPr>
        <w:t xml:space="preserve"> </w:t>
      </w:r>
      <w:r w:rsidR="005D764C" w:rsidRPr="00832700">
        <w:rPr>
          <w:rFonts w:asciiTheme="minorHAnsi" w:hAnsiTheme="minorHAnsi" w:cstheme="minorHAnsi"/>
        </w:rPr>
        <w:t>Challenge</w:t>
      </w:r>
      <w:r w:rsidR="00B74938">
        <w:rPr>
          <w:rFonts w:asciiTheme="minorHAnsi" w:hAnsiTheme="minorHAnsi" w:cstheme="minorHAnsi"/>
        </w:rPr>
        <w:t xml:space="preserve"> </w:t>
      </w:r>
      <w:r w:rsidR="005D764C" w:rsidRPr="00832700">
        <w:rPr>
          <w:rFonts w:asciiTheme="minorHAnsi" w:hAnsiTheme="minorHAnsi" w:cstheme="minorHAnsi"/>
        </w:rPr>
        <w:t>doses</w:t>
      </w:r>
      <w:r w:rsidR="00B74938">
        <w:rPr>
          <w:rFonts w:asciiTheme="minorHAnsi" w:hAnsiTheme="minorHAnsi" w:cstheme="minorHAnsi"/>
        </w:rPr>
        <w:t xml:space="preserve"> </w:t>
      </w:r>
      <w:r w:rsidR="005D764C" w:rsidRPr="00832700">
        <w:rPr>
          <w:rFonts w:asciiTheme="minorHAnsi" w:hAnsiTheme="minorHAnsi" w:cstheme="minorHAnsi"/>
        </w:rPr>
        <w:t>may</w:t>
      </w:r>
      <w:r w:rsidR="00B74938">
        <w:rPr>
          <w:rFonts w:asciiTheme="minorHAnsi" w:hAnsiTheme="minorHAnsi" w:cstheme="minorHAnsi"/>
        </w:rPr>
        <w:t xml:space="preserve"> </w:t>
      </w:r>
      <w:r w:rsidR="005D764C" w:rsidRPr="00832700">
        <w:rPr>
          <w:rFonts w:asciiTheme="minorHAnsi" w:hAnsiTheme="minorHAnsi" w:cstheme="minorHAnsi"/>
        </w:rPr>
        <w:t>be</w:t>
      </w:r>
      <w:r w:rsidR="00B74938">
        <w:rPr>
          <w:rFonts w:asciiTheme="minorHAnsi" w:hAnsiTheme="minorHAnsi" w:cstheme="minorHAnsi"/>
        </w:rPr>
        <w:t xml:space="preserve"> </w:t>
      </w:r>
      <w:proofErr w:type="gramStart"/>
      <w:r w:rsidR="005D764C" w:rsidRPr="00832700">
        <w:rPr>
          <w:rFonts w:asciiTheme="minorHAnsi" w:hAnsiTheme="minorHAnsi" w:cstheme="minorHAnsi"/>
        </w:rPr>
        <w:t>similar</w:t>
      </w:r>
      <w:r w:rsidR="00B74938">
        <w:rPr>
          <w:rFonts w:asciiTheme="minorHAnsi" w:hAnsiTheme="minorHAnsi" w:cstheme="minorHAnsi"/>
        </w:rPr>
        <w:t xml:space="preserve"> </w:t>
      </w:r>
      <w:r w:rsidR="005D764C" w:rsidRPr="00832700">
        <w:rPr>
          <w:rFonts w:asciiTheme="minorHAnsi" w:hAnsiTheme="minorHAnsi" w:cstheme="minorHAnsi"/>
        </w:rPr>
        <w:t>to</w:t>
      </w:r>
      <w:proofErr w:type="gramEnd"/>
      <w:r w:rsidR="00B74938">
        <w:rPr>
          <w:rFonts w:asciiTheme="minorHAnsi" w:hAnsiTheme="minorHAnsi" w:cstheme="minorHAnsi"/>
        </w:rPr>
        <w:t xml:space="preserve"> </w:t>
      </w:r>
      <w:r w:rsidR="00442ECE" w:rsidRPr="00832700">
        <w:rPr>
          <w:rFonts w:asciiTheme="minorHAnsi" w:hAnsiTheme="minorHAnsi" w:cstheme="minorHAnsi"/>
          <w:b/>
        </w:rPr>
        <w:t>Figure</w:t>
      </w:r>
      <w:r w:rsidR="00B74938">
        <w:rPr>
          <w:rFonts w:asciiTheme="minorHAnsi" w:hAnsiTheme="minorHAnsi" w:cstheme="minorHAnsi"/>
          <w:b/>
        </w:rPr>
        <w:t xml:space="preserve"> </w:t>
      </w:r>
      <w:r w:rsidR="00442ECE" w:rsidRPr="00832700">
        <w:rPr>
          <w:rFonts w:asciiTheme="minorHAnsi" w:hAnsiTheme="minorHAnsi" w:cstheme="minorHAnsi"/>
          <w:b/>
        </w:rPr>
        <w:t>1</w:t>
      </w:r>
      <w:r w:rsidR="00884919" w:rsidRPr="00832700">
        <w:rPr>
          <w:rFonts w:asciiTheme="minorHAnsi" w:hAnsiTheme="minorHAnsi" w:cstheme="minorHAnsi"/>
          <w:b/>
        </w:rPr>
        <w:t>B</w:t>
      </w:r>
      <w:r w:rsidR="00B74938">
        <w:rPr>
          <w:rFonts w:asciiTheme="minorHAnsi" w:hAnsiTheme="minorHAnsi" w:cstheme="minorHAnsi"/>
        </w:rPr>
        <w:t xml:space="preserve"> </w:t>
      </w:r>
      <w:r w:rsidR="00884919" w:rsidRPr="00832700">
        <w:rPr>
          <w:rFonts w:asciiTheme="minorHAnsi" w:hAnsiTheme="minorHAnsi" w:cstheme="minorHAnsi"/>
        </w:rPr>
        <w:t>but</w:t>
      </w:r>
      <w:r w:rsidR="00B74938">
        <w:rPr>
          <w:rFonts w:asciiTheme="minorHAnsi" w:hAnsiTheme="minorHAnsi" w:cstheme="minorHAnsi"/>
        </w:rPr>
        <w:t xml:space="preserve"> </w:t>
      </w:r>
      <w:r w:rsidR="005D764C" w:rsidRPr="00832700">
        <w:rPr>
          <w:rFonts w:asciiTheme="minorHAnsi" w:hAnsiTheme="minorHAnsi" w:cstheme="minorHAnsi"/>
        </w:rPr>
        <w:t>need</w:t>
      </w:r>
      <w:r w:rsidR="00B74938">
        <w:rPr>
          <w:rFonts w:asciiTheme="minorHAnsi" w:hAnsiTheme="minorHAnsi" w:cstheme="minorHAnsi"/>
        </w:rPr>
        <w:t xml:space="preserve"> </w:t>
      </w:r>
      <w:r w:rsidR="005D764C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5D764C" w:rsidRPr="00832700">
        <w:rPr>
          <w:rFonts w:asciiTheme="minorHAnsi" w:hAnsiTheme="minorHAnsi" w:cstheme="minorHAnsi"/>
        </w:rPr>
        <w:t>be</w:t>
      </w:r>
      <w:r w:rsidR="00B74938">
        <w:rPr>
          <w:rFonts w:asciiTheme="minorHAnsi" w:hAnsiTheme="minorHAnsi" w:cstheme="minorHAnsi"/>
        </w:rPr>
        <w:t xml:space="preserve"> </w:t>
      </w:r>
      <w:r w:rsidR="005D764C" w:rsidRPr="00832700">
        <w:rPr>
          <w:rFonts w:asciiTheme="minorHAnsi" w:hAnsiTheme="minorHAnsi" w:cstheme="minorHAnsi"/>
        </w:rPr>
        <w:t>tit</w:t>
      </w:r>
      <w:r w:rsidR="004653FF" w:rsidRPr="00832700">
        <w:rPr>
          <w:rFonts w:asciiTheme="minorHAnsi" w:hAnsiTheme="minorHAnsi" w:cstheme="minorHAnsi"/>
        </w:rPr>
        <w:t>e</w:t>
      </w:r>
      <w:r w:rsidR="005D764C" w:rsidRPr="00832700">
        <w:rPr>
          <w:rFonts w:asciiTheme="minorHAnsi" w:hAnsiTheme="minorHAnsi" w:cstheme="minorHAnsi"/>
        </w:rPr>
        <w:t>r</w:t>
      </w:r>
      <w:r w:rsidR="004653FF" w:rsidRPr="00832700">
        <w:rPr>
          <w:rFonts w:asciiTheme="minorHAnsi" w:hAnsiTheme="minorHAnsi" w:cstheme="minorHAnsi"/>
        </w:rPr>
        <w:t>e</w:t>
      </w:r>
      <w:r w:rsidR="005D764C" w:rsidRPr="00832700">
        <w:rPr>
          <w:rFonts w:asciiTheme="minorHAnsi" w:hAnsiTheme="minorHAnsi" w:cstheme="minorHAnsi"/>
        </w:rPr>
        <w:t>d</w:t>
      </w:r>
      <w:r w:rsidR="00B74938">
        <w:rPr>
          <w:rFonts w:asciiTheme="minorHAnsi" w:hAnsiTheme="minorHAnsi" w:cstheme="minorHAnsi"/>
        </w:rPr>
        <w:t xml:space="preserve"> </w:t>
      </w:r>
      <w:r w:rsidR="005D764C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5D764C" w:rsidRPr="00832700">
        <w:rPr>
          <w:rFonts w:asciiTheme="minorHAnsi" w:hAnsiTheme="minorHAnsi" w:cstheme="minorHAnsi"/>
        </w:rPr>
        <w:t>each</w:t>
      </w:r>
      <w:r w:rsidR="00B74938">
        <w:rPr>
          <w:rFonts w:asciiTheme="minorHAnsi" w:hAnsiTheme="minorHAnsi" w:cstheme="minorHAnsi"/>
        </w:rPr>
        <w:t xml:space="preserve"> </w:t>
      </w:r>
      <w:r w:rsidR="005D764C" w:rsidRPr="00832700">
        <w:rPr>
          <w:rFonts w:asciiTheme="minorHAnsi" w:hAnsiTheme="minorHAnsi" w:cstheme="minorHAnsi"/>
        </w:rPr>
        <w:t>facility</w:t>
      </w:r>
      <w:r w:rsidR="00B74938">
        <w:rPr>
          <w:rFonts w:asciiTheme="minorHAnsi" w:hAnsiTheme="minorHAnsi" w:cstheme="minorHAnsi"/>
        </w:rPr>
        <w:t xml:space="preserve"> </w:t>
      </w:r>
      <w:r w:rsidR="005D764C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5D764C" w:rsidRPr="00832700">
        <w:rPr>
          <w:rFonts w:asciiTheme="minorHAnsi" w:hAnsiTheme="minorHAnsi" w:cstheme="minorHAnsi"/>
        </w:rPr>
        <w:t>strain</w:t>
      </w:r>
      <w:r w:rsidR="00B74938">
        <w:rPr>
          <w:rFonts w:asciiTheme="minorHAnsi" w:hAnsiTheme="minorHAnsi" w:cstheme="minorHAnsi"/>
        </w:rPr>
        <w:t xml:space="preserve"> </w:t>
      </w:r>
      <w:r w:rsidR="005D764C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5D764C" w:rsidRPr="00832700">
        <w:rPr>
          <w:rFonts w:asciiTheme="minorHAnsi" w:hAnsiTheme="minorHAnsi" w:cstheme="minorHAnsi"/>
        </w:rPr>
        <w:t>mice.</w:t>
      </w:r>
      <w:r w:rsidR="00B74938">
        <w:rPr>
          <w:rFonts w:asciiTheme="minorHAnsi" w:hAnsiTheme="minorHAnsi" w:cstheme="minorHAnsi"/>
        </w:rPr>
        <w:t xml:space="preserve"> </w:t>
      </w:r>
    </w:p>
    <w:p w14:paraId="29AB8C19" w14:textId="77777777" w:rsidR="00266186" w:rsidRPr="00832700" w:rsidRDefault="00266186">
      <w:pPr>
        <w:rPr>
          <w:rFonts w:asciiTheme="minorHAnsi" w:hAnsiTheme="minorHAnsi" w:cstheme="minorHAnsi"/>
        </w:rPr>
      </w:pPr>
    </w:p>
    <w:p w14:paraId="01269CAE" w14:textId="22010B66" w:rsidR="002C31AC" w:rsidRPr="00832700" w:rsidRDefault="00266186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5.3</w:t>
      </w:r>
      <w:r w:rsidR="00C42964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Also</w:t>
      </w:r>
      <w:r w:rsidR="007256D6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observe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whether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achieve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endpoint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faster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slower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than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expected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kinetics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442ECE" w:rsidRPr="00832700">
        <w:rPr>
          <w:rFonts w:asciiTheme="minorHAnsi" w:hAnsiTheme="minorHAnsi" w:cstheme="minorHAnsi"/>
          <w:b/>
        </w:rPr>
        <w:t>Figure</w:t>
      </w:r>
      <w:r w:rsidR="00B74938">
        <w:rPr>
          <w:rFonts w:asciiTheme="minorHAnsi" w:hAnsiTheme="minorHAnsi" w:cstheme="minorHAnsi"/>
          <w:b/>
        </w:rPr>
        <w:t xml:space="preserve"> </w:t>
      </w:r>
      <w:r w:rsidR="00442ECE" w:rsidRPr="00832700">
        <w:rPr>
          <w:rFonts w:asciiTheme="minorHAnsi" w:hAnsiTheme="minorHAnsi" w:cstheme="minorHAnsi"/>
          <w:b/>
        </w:rPr>
        <w:t>1</w:t>
      </w:r>
      <w:r w:rsidR="000359F8" w:rsidRPr="00832700">
        <w:rPr>
          <w:rFonts w:asciiTheme="minorHAnsi" w:hAnsiTheme="minorHAnsi" w:cstheme="minorHAnsi"/>
          <w:b/>
        </w:rPr>
        <w:t>B</w:t>
      </w:r>
      <w:r w:rsidR="00ED5FBA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repeat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sections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3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4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new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litter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higher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lower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challenge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dose,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adjusting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it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5</w:t>
      </w:r>
      <w:r w:rsidR="007256D6">
        <w:rPr>
          <w:rFonts w:asciiTheme="minorHAnsi" w:hAnsiTheme="minorHAnsi" w:cstheme="minorHAnsi"/>
        </w:rPr>
        <w:t>%–</w:t>
      </w:r>
      <w:r w:rsidRPr="00832700">
        <w:rPr>
          <w:rFonts w:asciiTheme="minorHAnsi" w:hAnsiTheme="minorHAnsi" w:cstheme="minorHAnsi"/>
        </w:rPr>
        <w:t>10%.</w:t>
      </w:r>
      <w:r w:rsidR="00B74938">
        <w:rPr>
          <w:rFonts w:asciiTheme="minorHAnsi" w:hAnsiTheme="minorHAnsi" w:cstheme="minorHAnsi"/>
        </w:rPr>
        <w:t xml:space="preserve"> </w:t>
      </w:r>
    </w:p>
    <w:p w14:paraId="7B15CCB4" w14:textId="77777777" w:rsidR="00ED5FBA" w:rsidRPr="00832700" w:rsidRDefault="00ED5FB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2B854E00" w:rsidR="006305D7" w:rsidRPr="00832700" w:rsidRDefault="006305D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832700">
        <w:rPr>
          <w:rFonts w:asciiTheme="minorHAnsi" w:hAnsiTheme="minorHAnsi" w:cstheme="minorHAnsi"/>
          <w:b/>
        </w:rPr>
        <w:t>REPRESENTATIVE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RESULTS</w:t>
      </w:r>
      <w:r w:rsidR="00EF1462" w:rsidRPr="00832700">
        <w:rPr>
          <w:rFonts w:asciiTheme="minorHAnsi" w:hAnsiTheme="minorHAnsi" w:cstheme="minorHAnsi"/>
          <w:b/>
        </w:rPr>
        <w:t>:</w:t>
      </w:r>
      <w:r w:rsidR="00B74938">
        <w:rPr>
          <w:rFonts w:asciiTheme="minorHAnsi" w:hAnsiTheme="minorHAnsi" w:cstheme="minorHAnsi"/>
          <w:b/>
        </w:rPr>
        <w:t xml:space="preserve"> </w:t>
      </w:r>
    </w:p>
    <w:p w14:paraId="487B39C7" w14:textId="2547D1BB" w:rsidR="00833FE3" w:rsidRDefault="00833FE3" w:rsidP="009E4A0C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viability</w:t>
      </w:r>
      <w:r w:rsidR="00B74938">
        <w:rPr>
          <w:rFonts w:asciiTheme="minorHAnsi" w:hAnsiTheme="minorHAnsi" w:cstheme="minorHAnsi"/>
        </w:rPr>
        <w:t xml:space="preserve"> </w:t>
      </w:r>
      <w:r w:rsidR="00D925CE" w:rsidRPr="00832700">
        <w:rPr>
          <w:rFonts w:asciiTheme="minorHAnsi" w:hAnsiTheme="minorHAnsi" w:cstheme="minorHAnsi"/>
        </w:rPr>
        <w:t>stored</w:t>
      </w:r>
      <w:r w:rsidR="00B74938">
        <w:rPr>
          <w:rFonts w:asciiTheme="minorHAnsi" w:hAnsiTheme="minorHAnsi" w:cstheme="minorHAnsi"/>
        </w:rPr>
        <w:t xml:space="preserve"> </w:t>
      </w:r>
      <w:r w:rsidR="00D925CE" w:rsidRPr="00832700">
        <w:rPr>
          <w:rFonts w:asciiTheme="minorHAnsi" w:hAnsiTheme="minorHAnsi" w:cstheme="minorHAnsi"/>
        </w:rPr>
        <w:t>at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-80</w:t>
      </w:r>
      <w:r w:rsidR="00B74938">
        <w:rPr>
          <w:rFonts w:asciiTheme="minorHAnsi" w:hAnsiTheme="minorHAnsi" w:cstheme="minorHAnsi"/>
        </w:rPr>
        <w:t xml:space="preserve"> </w:t>
      </w:r>
      <w:r w:rsidR="002B042A" w:rsidRPr="00832700">
        <w:rPr>
          <w:rFonts w:asciiTheme="minorHAnsi" w:hAnsiTheme="minorHAnsi" w:cstheme="minorHAnsi"/>
        </w:rPr>
        <w:t>°</w:t>
      </w:r>
      <w:r w:rsidRPr="00832700">
        <w:rPr>
          <w:rFonts w:asciiTheme="minorHAnsi" w:hAnsiTheme="minorHAnsi" w:cstheme="minorHAnsi"/>
        </w:rPr>
        <w:t>C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can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tested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over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time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="00AA56F3" w:rsidRPr="00832700">
        <w:rPr>
          <w:rFonts w:asciiTheme="minorHAnsi" w:hAnsiTheme="minorHAnsi" w:cstheme="minorHAnsi"/>
        </w:rPr>
        <w:t>serially</w:t>
      </w:r>
      <w:r w:rsidR="00B74938">
        <w:rPr>
          <w:rFonts w:asciiTheme="minorHAnsi" w:hAnsiTheme="minorHAnsi" w:cstheme="minorHAnsi"/>
        </w:rPr>
        <w:t xml:space="preserve"> </w:t>
      </w:r>
      <w:r w:rsidR="00AA56F3" w:rsidRPr="00832700">
        <w:rPr>
          <w:rFonts w:asciiTheme="minorHAnsi" w:hAnsiTheme="minorHAnsi" w:cstheme="minorHAnsi"/>
        </w:rPr>
        <w:t>diluting</w:t>
      </w:r>
      <w:r w:rsidR="00B74938">
        <w:rPr>
          <w:rFonts w:asciiTheme="minorHAnsi" w:hAnsiTheme="minorHAnsi" w:cstheme="minorHAnsi"/>
        </w:rPr>
        <w:t xml:space="preserve"> </w:t>
      </w:r>
      <w:r w:rsidR="00AA56F3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plating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aliquots</w:t>
      </w:r>
      <w:r w:rsidR="00B74938">
        <w:rPr>
          <w:rFonts w:asciiTheme="minorHAnsi" w:hAnsiTheme="minorHAnsi" w:cstheme="minorHAnsi"/>
        </w:rPr>
        <w:t xml:space="preserve"> </w:t>
      </w:r>
      <w:r w:rsidR="00AA56F3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AA56F3"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="00AA56F3"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="00AA56F3" w:rsidRPr="00832700">
        <w:rPr>
          <w:rFonts w:asciiTheme="minorHAnsi" w:hAnsiTheme="minorHAnsi" w:cstheme="minorHAnsi"/>
        </w:rPr>
        <w:t>stock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="00D756C5" w:rsidRPr="00832700">
        <w:rPr>
          <w:rFonts w:asciiTheme="minorHAnsi" w:hAnsiTheme="minorHAnsi" w:cstheme="minorHAnsi"/>
        </w:rPr>
        <w:t>5%</w:t>
      </w:r>
      <w:r w:rsidR="00B74938">
        <w:rPr>
          <w:rFonts w:asciiTheme="minorHAnsi" w:hAnsiTheme="minorHAnsi" w:cstheme="minorHAnsi"/>
        </w:rPr>
        <w:t xml:space="preserve"> </w:t>
      </w:r>
      <w:r w:rsidR="00D756C5" w:rsidRPr="00832700">
        <w:rPr>
          <w:rFonts w:asciiTheme="minorHAnsi" w:hAnsiTheme="minorHAnsi" w:cstheme="minorHAnsi"/>
        </w:rPr>
        <w:t>sheep’s</w:t>
      </w:r>
      <w:r w:rsidR="00B74938">
        <w:rPr>
          <w:rFonts w:asciiTheme="minorHAnsi" w:hAnsiTheme="minorHAnsi" w:cstheme="minorHAnsi"/>
        </w:rPr>
        <w:t xml:space="preserve"> </w:t>
      </w:r>
      <w:r w:rsidR="00D756C5" w:rsidRPr="00832700">
        <w:rPr>
          <w:rFonts w:asciiTheme="minorHAnsi" w:hAnsiTheme="minorHAnsi" w:cstheme="minorHAnsi"/>
        </w:rPr>
        <w:t>blood</w:t>
      </w:r>
      <w:r w:rsidR="00B74938">
        <w:rPr>
          <w:rFonts w:asciiTheme="minorHAnsi" w:hAnsiTheme="minorHAnsi" w:cstheme="minorHAnsi"/>
        </w:rPr>
        <w:t xml:space="preserve"> </w:t>
      </w:r>
      <w:r w:rsidR="00D756C5" w:rsidRPr="00832700">
        <w:rPr>
          <w:rFonts w:asciiTheme="minorHAnsi" w:hAnsiTheme="minorHAnsi" w:cstheme="minorHAnsi"/>
        </w:rPr>
        <w:t>tryptic</w:t>
      </w:r>
      <w:r w:rsidR="00B74938">
        <w:rPr>
          <w:rFonts w:asciiTheme="minorHAnsi" w:hAnsiTheme="minorHAnsi" w:cstheme="minorHAnsi"/>
        </w:rPr>
        <w:t xml:space="preserve"> </w:t>
      </w:r>
      <w:r w:rsidR="00D756C5" w:rsidRPr="00832700">
        <w:rPr>
          <w:rFonts w:asciiTheme="minorHAnsi" w:hAnsiTheme="minorHAnsi" w:cstheme="minorHAnsi"/>
        </w:rPr>
        <w:t>soy</w:t>
      </w:r>
      <w:r w:rsidR="00B74938">
        <w:rPr>
          <w:rFonts w:asciiTheme="minorHAnsi" w:hAnsiTheme="minorHAnsi" w:cstheme="minorHAnsi"/>
        </w:rPr>
        <w:t xml:space="preserve"> </w:t>
      </w:r>
      <w:r w:rsidR="00D756C5" w:rsidRPr="00832700">
        <w:rPr>
          <w:rFonts w:asciiTheme="minorHAnsi" w:hAnsiTheme="minorHAnsi" w:cstheme="minorHAnsi"/>
        </w:rPr>
        <w:t>agar</w:t>
      </w:r>
      <w:r w:rsidR="00B74938">
        <w:rPr>
          <w:rFonts w:asciiTheme="minorHAnsi" w:hAnsiTheme="minorHAnsi" w:cstheme="minorHAnsi"/>
        </w:rPr>
        <w:t xml:space="preserve"> </w:t>
      </w:r>
      <w:r w:rsidR="00AA56F3" w:rsidRPr="00832700">
        <w:rPr>
          <w:rFonts w:asciiTheme="minorHAnsi" w:hAnsiTheme="minorHAnsi" w:cstheme="minorHAnsi"/>
        </w:rPr>
        <w:t>followed</w:t>
      </w:r>
      <w:r w:rsidR="00B74938">
        <w:rPr>
          <w:rFonts w:asciiTheme="minorHAnsi" w:hAnsiTheme="minorHAnsi" w:cstheme="minorHAnsi"/>
        </w:rPr>
        <w:t xml:space="preserve"> </w:t>
      </w:r>
      <w:r w:rsidR="00AA56F3"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="00D756C5" w:rsidRPr="00832700">
        <w:rPr>
          <w:rFonts w:asciiTheme="minorHAnsi" w:hAnsiTheme="minorHAnsi" w:cstheme="minorHAnsi"/>
        </w:rPr>
        <w:t>24</w:t>
      </w:r>
      <w:r w:rsidR="00B74938">
        <w:rPr>
          <w:rFonts w:asciiTheme="minorHAnsi" w:hAnsiTheme="minorHAnsi" w:cstheme="minorHAnsi"/>
        </w:rPr>
        <w:t xml:space="preserve"> </w:t>
      </w:r>
      <w:r w:rsidR="00D756C5" w:rsidRPr="00832700">
        <w:rPr>
          <w:rFonts w:asciiTheme="minorHAnsi" w:hAnsiTheme="minorHAnsi" w:cstheme="minorHAnsi"/>
        </w:rPr>
        <w:t>h</w:t>
      </w:r>
      <w:r w:rsidR="00B74938">
        <w:rPr>
          <w:rFonts w:asciiTheme="minorHAnsi" w:hAnsiTheme="minorHAnsi" w:cstheme="minorHAnsi"/>
        </w:rPr>
        <w:t xml:space="preserve"> </w:t>
      </w:r>
      <w:r w:rsidR="00AA56F3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AA56F3" w:rsidRPr="00832700">
        <w:rPr>
          <w:rFonts w:asciiTheme="minorHAnsi" w:hAnsiTheme="minorHAnsi" w:cstheme="minorHAnsi"/>
        </w:rPr>
        <w:t>aerobic</w:t>
      </w:r>
      <w:r w:rsidR="00B74938">
        <w:rPr>
          <w:rFonts w:asciiTheme="minorHAnsi" w:hAnsiTheme="minorHAnsi" w:cstheme="minorHAnsi"/>
        </w:rPr>
        <w:t xml:space="preserve"> </w:t>
      </w:r>
      <w:r w:rsidR="00AA56F3" w:rsidRPr="00832700">
        <w:rPr>
          <w:rFonts w:asciiTheme="minorHAnsi" w:hAnsiTheme="minorHAnsi" w:cstheme="minorHAnsi"/>
        </w:rPr>
        <w:t>incubation</w:t>
      </w:r>
      <w:r w:rsidR="00B74938">
        <w:rPr>
          <w:rFonts w:asciiTheme="minorHAnsi" w:hAnsiTheme="minorHAnsi" w:cstheme="minorHAnsi"/>
        </w:rPr>
        <w:t xml:space="preserve"> </w:t>
      </w:r>
      <w:r w:rsidR="00AA56F3" w:rsidRPr="00832700">
        <w:rPr>
          <w:rFonts w:asciiTheme="minorHAnsi" w:hAnsiTheme="minorHAnsi" w:cstheme="minorHAnsi"/>
        </w:rPr>
        <w:t>at</w:t>
      </w:r>
      <w:r w:rsidR="00B74938">
        <w:rPr>
          <w:rFonts w:asciiTheme="minorHAnsi" w:hAnsiTheme="minorHAnsi" w:cstheme="minorHAnsi"/>
        </w:rPr>
        <w:t xml:space="preserve"> </w:t>
      </w:r>
      <w:r w:rsidR="00AA56F3" w:rsidRPr="00832700">
        <w:rPr>
          <w:rFonts w:asciiTheme="minorHAnsi" w:hAnsiTheme="minorHAnsi" w:cstheme="minorHAnsi"/>
        </w:rPr>
        <w:t>37</w:t>
      </w:r>
      <w:r w:rsidR="00B74938">
        <w:rPr>
          <w:rFonts w:asciiTheme="minorHAnsi" w:hAnsiTheme="minorHAnsi" w:cstheme="minorHAnsi"/>
        </w:rPr>
        <w:t xml:space="preserve"> </w:t>
      </w:r>
      <w:r w:rsidR="002B042A" w:rsidRPr="00832700">
        <w:rPr>
          <w:rFonts w:asciiTheme="minorHAnsi" w:hAnsiTheme="minorHAnsi" w:cstheme="minorHAnsi"/>
        </w:rPr>
        <w:t>°</w:t>
      </w:r>
      <w:r w:rsidR="00AA56F3" w:rsidRPr="00832700">
        <w:rPr>
          <w:rFonts w:asciiTheme="minorHAnsi" w:hAnsiTheme="minorHAnsi" w:cstheme="minorHAnsi"/>
        </w:rPr>
        <w:t>C</w:t>
      </w:r>
      <w:r w:rsidR="00D756C5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Subsequent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counting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D756C5" w:rsidRPr="00832700">
        <w:rPr>
          <w:rFonts w:asciiTheme="minorHAnsi" w:hAnsiTheme="minorHAnsi" w:cstheme="minorHAnsi"/>
        </w:rPr>
        <w:t>culturable</w:t>
      </w:r>
      <w:r w:rsidR="00B74938">
        <w:rPr>
          <w:rFonts w:asciiTheme="minorHAnsi" w:hAnsiTheme="minorHAnsi" w:cstheme="minorHAnsi"/>
        </w:rPr>
        <w:t xml:space="preserve"> </w:t>
      </w:r>
      <w:r w:rsidR="00D756C5" w:rsidRPr="00832700">
        <w:rPr>
          <w:rFonts w:asciiTheme="minorHAnsi" w:hAnsiTheme="minorHAnsi" w:cstheme="minorHAnsi"/>
        </w:rPr>
        <w:t>colony-forming</w:t>
      </w:r>
      <w:r w:rsidR="00B74938">
        <w:rPr>
          <w:rFonts w:asciiTheme="minorHAnsi" w:hAnsiTheme="minorHAnsi" w:cstheme="minorHAnsi"/>
        </w:rPr>
        <w:t xml:space="preserve"> </w:t>
      </w:r>
      <w:r w:rsidR="00D756C5" w:rsidRPr="00832700">
        <w:rPr>
          <w:rFonts w:asciiTheme="minorHAnsi" w:hAnsiTheme="minorHAnsi" w:cstheme="minorHAnsi"/>
        </w:rPr>
        <w:t>unit</w:t>
      </w:r>
      <w:r w:rsidR="00B74938">
        <w:rPr>
          <w:rFonts w:asciiTheme="minorHAnsi" w:hAnsiTheme="minorHAnsi" w:cstheme="minorHAnsi"/>
        </w:rPr>
        <w:t xml:space="preserve"> </w:t>
      </w:r>
      <w:r w:rsidR="00D756C5" w:rsidRPr="00832700">
        <w:rPr>
          <w:rFonts w:asciiTheme="minorHAnsi" w:hAnsiTheme="minorHAnsi" w:cstheme="minorHAnsi"/>
        </w:rPr>
        <w:t>(CFU)</w:t>
      </w:r>
      <w:r w:rsidR="00B74938">
        <w:rPr>
          <w:rFonts w:asciiTheme="minorHAnsi" w:hAnsiTheme="minorHAnsi" w:cstheme="minorHAnsi"/>
        </w:rPr>
        <w:t xml:space="preserve"> </w:t>
      </w:r>
      <w:r w:rsidR="00D756C5" w:rsidRPr="00832700">
        <w:rPr>
          <w:rFonts w:asciiTheme="minorHAnsi" w:hAnsiTheme="minorHAnsi" w:cstheme="minorHAnsi"/>
        </w:rPr>
        <w:t>content</w:t>
      </w:r>
      <w:r w:rsidR="00B74938">
        <w:rPr>
          <w:rFonts w:asciiTheme="minorHAnsi" w:hAnsiTheme="minorHAnsi" w:cstheme="minorHAnsi"/>
        </w:rPr>
        <w:t xml:space="preserve"> </w:t>
      </w:r>
      <w:r w:rsidR="00D756C5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D756C5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D756C5"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="00D756C5"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="00D756C5" w:rsidRPr="00832700">
        <w:rPr>
          <w:rFonts w:asciiTheme="minorHAnsi" w:hAnsiTheme="minorHAnsi" w:cstheme="minorHAnsi"/>
        </w:rPr>
        <w:t>preparation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was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found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not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D756C5" w:rsidRPr="00832700">
        <w:rPr>
          <w:rFonts w:asciiTheme="minorHAnsi" w:hAnsiTheme="minorHAnsi" w:cstheme="minorHAnsi"/>
        </w:rPr>
        <w:t>change</w:t>
      </w:r>
      <w:r w:rsidR="00B74938">
        <w:rPr>
          <w:rFonts w:asciiTheme="minorHAnsi" w:hAnsiTheme="minorHAnsi" w:cstheme="minorHAnsi"/>
        </w:rPr>
        <w:t xml:space="preserve"> </w:t>
      </w:r>
      <w:r w:rsidR="00D756C5" w:rsidRPr="00832700">
        <w:rPr>
          <w:rFonts w:asciiTheme="minorHAnsi" w:hAnsiTheme="minorHAnsi" w:cstheme="minorHAnsi"/>
        </w:rPr>
        <w:t>over</w:t>
      </w:r>
      <w:r w:rsidR="00B74938">
        <w:rPr>
          <w:rFonts w:asciiTheme="minorHAnsi" w:hAnsiTheme="minorHAnsi" w:cstheme="minorHAnsi"/>
        </w:rPr>
        <w:t xml:space="preserve"> </w:t>
      </w:r>
      <w:r w:rsidR="00D756C5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D756C5" w:rsidRPr="00832700">
        <w:rPr>
          <w:rFonts w:asciiTheme="minorHAnsi" w:hAnsiTheme="minorHAnsi" w:cstheme="minorHAnsi"/>
        </w:rPr>
        <w:t>6</w:t>
      </w:r>
      <w:r w:rsidR="00B74938">
        <w:rPr>
          <w:rFonts w:asciiTheme="minorHAnsi" w:hAnsiTheme="minorHAnsi" w:cstheme="minorHAnsi"/>
        </w:rPr>
        <w:t xml:space="preserve"> </w:t>
      </w:r>
      <w:r w:rsidR="00D756C5" w:rsidRPr="00832700">
        <w:rPr>
          <w:rFonts w:asciiTheme="minorHAnsi" w:hAnsiTheme="minorHAnsi" w:cstheme="minorHAnsi"/>
        </w:rPr>
        <w:t>month</w:t>
      </w:r>
      <w:r w:rsidR="00B74938">
        <w:rPr>
          <w:rFonts w:asciiTheme="minorHAnsi" w:hAnsiTheme="minorHAnsi" w:cstheme="minorHAnsi"/>
        </w:rPr>
        <w:t xml:space="preserve"> </w:t>
      </w:r>
      <w:r w:rsidR="00D756C5" w:rsidRPr="00832700">
        <w:rPr>
          <w:rFonts w:asciiTheme="minorHAnsi" w:hAnsiTheme="minorHAnsi" w:cstheme="minorHAnsi"/>
        </w:rPr>
        <w:t>period</w:t>
      </w:r>
      <w:r w:rsidR="007256D6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A22DDE" w:rsidRPr="00832700">
        <w:rPr>
          <w:rFonts w:asciiTheme="minorHAnsi" w:hAnsiTheme="minorHAnsi" w:cstheme="minorHAnsi"/>
        </w:rPr>
        <w:t>viability</w:t>
      </w:r>
      <w:r w:rsidR="00B74938">
        <w:rPr>
          <w:rFonts w:asciiTheme="minorHAnsi" w:hAnsiTheme="minorHAnsi" w:cstheme="minorHAnsi"/>
        </w:rPr>
        <w:t xml:space="preserve"> </w:t>
      </w:r>
      <w:r w:rsidR="00AA56F3" w:rsidRPr="00832700">
        <w:rPr>
          <w:rFonts w:asciiTheme="minorHAnsi" w:hAnsiTheme="minorHAnsi" w:cstheme="minorHAnsi"/>
        </w:rPr>
        <w:t>was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not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affected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prolonged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storage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at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-80</w:t>
      </w:r>
      <w:r w:rsidR="00B74938">
        <w:rPr>
          <w:rFonts w:asciiTheme="minorHAnsi" w:hAnsiTheme="minorHAnsi" w:cstheme="minorHAnsi"/>
        </w:rPr>
        <w:t xml:space="preserve"> </w:t>
      </w:r>
      <w:r w:rsidR="002B042A" w:rsidRPr="00832700">
        <w:rPr>
          <w:rFonts w:asciiTheme="minorHAnsi" w:hAnsiTheme="minorHAnsi" w:cstheme="minorHAnsi"/>
        </w:rPr>
        <w:t>°</w:t>
      </w:r>
      <w:r w:rsidR="00AB4702" w:rsidRPr="00832700">
        <w:rPr>
          <w:rFonts w:asciiTheme="minorHAnsi" w:hAnsiTheme="minorHAnsi" w:cstheme="minorHAnsi"/>
        </w:rPr>
        <w:t>C</w:t>
      </w:r>
      <w:r w:rsidR="00B74938">
        <w:rPr>
          <w:rFonts w:asciiTheme="minorHAnsi" w:hAnsiTheme="minorHAnsi" w:cstheme="minorHAnsi"/>
        </w:rPr>
        <w:t xml:space="preserve"> </w:t>
      </w:r>
      <w:r w:rsidR="00D756C5" w:rsidRPr="00832700">
        <w:rPr>
          <w:rFonts w:asciiTheme="minorHAnsi" w:hAnsiTheme="minorHAnsi" w:cstheme="minorHAnsi"/>
        </w:rPr>
        <w:t>(</w:t>
      </w:r>
      <w:r w:rsidR="00442ECE" w:rsidRPr="00832700">
        <w:rPr>
          <w:rFonts w:asciiTheme="minorHAnsi" w:hAnsiTheme="minorHAnsi" w:cstheme="minorHAnsi"/>
          <w:b/>
        </w:rPr>
        <w:t>Figure</w:t>
      </w:r>
      <w:r w:rsidR="00B74938">
        <w:rPr>
          <w:rFonts w:asciiTheme="minorHAnsi" w:hAnsiTheme="minorHAnsi" w:cstheme="minorHAnsi"/>
          <w:b/>
        </w:rPr>
        <w:t xml:space="preserve"> </w:t>
      </w:r>
      <w:r w:rsidR="00442ECE" w:rsidRPr="00832700">
        <w:rPr>
          <w:rFonts w:asciiTheme="minorHAnsi" w:hAnsiTheme="minorHAnsi" w:cstheme="minorHAnsi"/>
          <w:b/>
        </w:rPr>
        <w:t>2</w:t>
      </w:r>
      <w:r w:rsidR="00D756C5" w:rsidRPr="00832700">
        <w:rPr>
          <w:rFonts w:asciiTheme="minorHAnsi" w:hAnsiTheme="minorHAnsi" w:cstheme="minorHAnsi"/>
        </w:rPr>
        <w:t>).</w:t>
      </w:r>
      <w:r w:rsidR="00B74938">
        <w:rPr>
          <w:rFonts w:asciiTheme="minorHAnsi" w:hAnsiTheme="minorHAnsi" w:cstheme="minorHAnsi"/>
        </w:rPr>
        <w:t xml:space="preserve"> </w:t>
      </w:r>
      <w:r w:rsidR="00F32DCE" w:rsidRPr="00832700">
        <w:rPr>
          <w:rFonts w:asciiTheme="minorHAnsi" w:hAnsiTheme="minorHAnsi" w:cstheme="minorHAnsi"/>
        </w:rPr>
        <w:t>Each</w:t>
      </w:r>
      <w:r w:rsidR="00B74938">
        <w:rPr>
          <w:rFonts w:asciiTheme="minorHAnsi" w:hAnsiTheme="minorHAnsi" w:cstheme="minorHAnsi"/>
        </w:rPr>
        <w:t xml:space="preserve"> </w:t>
      </w:r>
      <w:r w:rsidR="00F32DCE" w:rsidRPr="00832700">
        <w:rPr>
          <w:rFonts w:asciiTheme="minorHAnsi" w:hAnsiTheme="minorHAnsi" w:cstheme="minorHAnsi"/>
        </w:rPr>
        <w:t>donor</w:t>
      </w:r>
      <w:r w:rsidR="00B74938">
        <w:rPr>
          <w:rFonts w:asciiTheme="minorHAnsi" w:hAnsiTheme="minorHAnsi" w:cstheme="minorHAnsi"/>
        </w:rPr>
        <w:t xml:space="preserve"> </w:t>
      </w:r>
      <w:r w:rsidR="00F32DCE"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resulted,</w:t>
      </w:r>
      <w:r w:rsidR="00B74938">
        <w:rPr>
          <w:rFonts w:asciiTheme="minorHAnsi" w:hAnsiTheme="minorHAnsi" w:cstheme="minorHAnsi"/>
        </w:rPr>
        <w:t xml:space="preserve"> </w:t>
      </w:r>
      <w:r w:rsidR="00F32DCE"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="00F32DCE" w:rsidRPr="00832700">
        <w:rPr>
          <w:rFonts w:asciiTheme="minorHAnsi" w:hAnsiTheme="minorHAnsi" w:cstheme="minorHAnsi"/>
        </w:rPr>
        <w:t>average</w:t>
      </w:r>
      <w:r w:rsidR="007256D6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F32DCE" w:rsidRPr="00832700">
        <w:rPr>
          <w:rFonts w:asciiTheme="minorHAnsi" w:hAnsiTheme="minorHAnsi" w:cstheme="minorHAnsi"/>
        </w:rPr>
        <w:t>enough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="00F32DCE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F32DCE" w:rsidRPr="00832700">
        <w:rPr>
          <w:rFonts w:asciiTheme="minorHAnsi" w:hAnsiTheme="minorHAnsi" w:cstheme="minorHAnsi"/>
        </w:rPr>
        <w:t>challenge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three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four</w:t>
      </w:r>
      <w:r w:rsidR="00B74938">
        <w:rPr>
          <w:rFonts w:asciiTheme="minorHAnsi" w:hAnsiTheme="minorHAnsi" w:cstheme="minorHAnsi"/>
        </w:rPr>
        <w:t xml:space="preserve"> </w:t>
      </w:r>
      <w:r w:rsidR="00F32DCE" w:rsidRPr="00832700">
        <w:rPr>
          <w:rFonts w:asciiTheme="minorHAnsi" w:hAnsiTheme="minorHAnsi" w:cstheme="minorHAnsi"/>
        </w:rPr>
        <w:t>litters</w:t>
      </w:r>
      <w:r w:rsidR="00B74938">
        <w:rPr>
          <w:rFonts w:asciiTheme="minorHAnsi" w:hAnsiTheme="minorHAnsi" w:cstheme="minorHAnsi"/>
        </w:rPr>
        <w:t xml:space="preserve"> </w:t>
      </w:r>
      <w:r w:rsidR="00F32DCE" w:rsidRPr="00832700">
        <w:rPr>
          <w:rFonts w:asciiTheme="minorHAnsi" w:hAnsiTheme="minorHAnsi" w:cstheme="minorHAnsi"/>
        </w:rPr>
        <w:t>(data</w:t>
      </w:r>
      <w:r w:rsidR="00B74938">
        <w:rPr>
          <w:rFonts w:asciiTheme="minorHAnsi" w:hAnsiTheme="minorHAnsi" w:cstheme="minorHAnsi"/>
        </w:rPr>
        <w:t xml:space="preserve"> </w:t>
      </w:r>
      <w:r w:rsidR="00F32DCE" w:rsidRPr="00832700">
        <w:rPr>
          <w:rFonts w:asciiTheme="minorHAnsi" w:hAnsiTheme="minorHAnsi" w:cstheme="minorHAnsi"/>
        </w:rPr>
        <w:t>not</w:t>
      </w:r>
      <w:r w:rsidR="00B74938">
        <w:rPr>
          <w:rFonts w:asciiTheme="minorHAnsi" w:hAnsiTheme="minorHAnsi" w:cstheme="minorHAnsi"/>
        </w:rPr>
        <w:t xml:space="preserve"> </w:t>
      </w:r>
      <w:r w:rsidR="00F32DCE" w:rsidRPr="00832700">
        <w:rPr>
          <w:rFonts w:asciiTheme="minorHAnsi" w:hAnsiTheme="minorHAnsi" w:cstheme="minorHAnsi"/>
        </w:rPr>
        <w:t>shown).</w:t>
      </w:r>
      <w:r w:rsidR="00B74938">
        <w:rPr>
          <w:rFonts w:asciiTheme="minorHAnsi" w:hAnsiTheme="minorHAnsi" w:cstheme="minorHAnsi"/>
        </w:rPr>
        <w:t xml:space="preserve"> </w:t>
      </w:r>
    </w:p>
    <w:p w14:paraId="597EF44B" w14:textId="77777777" w:rsidR="007256D6" w:rsidRPr="00832700" w:rsidRDefault="007256D6" w:rsidP="009E4A0C">
      <w:pPr>
        <w:rPr>
          <w:rFonts w:asciiTheme="minorHAnsi" w:hAnsiTheme="minorHAnsi" w:cstheme="minorHAnsi"/>
        </w:rPr>
      </w:pPr>
    </w:p>
    <w:p w14:paraId="1B9ECF27" w14:textId="39195EE3" w:rsidR="00ED5FBA" w:rsidRPr="00832700" w:rsidRDefault="00ED33E5" w:rsidP="00EC6EB8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M</w:t>
      </w:r>
      <w:r w:rsidR="000125E4" w:rsidRPr="00832700">
        <w:rPr>
          <w:rFonts w:asciiTheme="minorHAnsi" w:hAnsiTheme="minorHAnsi" w:cstheme="minorHAnsi"/>
        </w:rPr>
        <w:t>ice</w:t>
      </w:r>
      <w:r w:rsidR="00B74938">
        <w:rPr>
          <w:rFonts w:asciiTheme="minorHAnsi" w:hAnsiTheme="minorHAnsi" w:cstheme="minorHAnsi"/>
        </w:rPr>
        <w:t xml:space="preserve"> </w:t>
      </w:r>
      <w:r w:rsidR="000125E4" w:rsidRPr="00832700">
        <w:rPr>
          <w:rFonts w:asciiTheme="minorHAnsi" w:hAnsiTheme="minorHAnsi" w:cstheme="minorHAnsi"/>
        </w:rPr>
        <w:t>challenged</w:t>
      </w:r>
      <w:r w:rsidR="00B74938">
        <w:rPr>
          <w:rFonts w:asciiTheme="minorHAnsi" w:hAnsiTheme="minorHAnsi" w:cstheme="minorHAnsi"/>
        </w:rPr>
        <w:t xml:space="preserve"> </w:t>
      </w:r>
      <w:r w:rsidR="000125E4" w:rsidRPr="00832700">
        <w:rPr>
          <w:rFonts w:asciiTheme="minorHAnsi" w:hAnsiTheme="minorHAnsi" w:cstheme="minorHAnsi"/>
        </w:rPr>
        <w:t>at</w:t>
      </w:r>
      <w:r w:rsidR="00B74938">
        <w:rPr>
          <w:rFonts w:asciiTheme="minorHAnsi" w:hAnsiTheme="minorHAnsi" w:cstheme="minorHAnsi"/>
        </w:rPr>
        <w:t xml:space="preserve"> </w:t>
      </w:r>
      <w:r w:rsidR="00D57902" w:rsidRPr="00832700">
        <w:rPr>
          <w:rFonts w:asciiTheme="minorHAnsi" w:hAnsiTheme="minorHAnsi" w:cstheme="minorHAnsi"/>
        </w:rPr>
        <w:t>DOL</w:t>
      </w:r>
      <w:r w:rsidR="00B74938">
        <w:rPr>
          <w:rFonts w:asciiTheme="minorHAnsi" w:hAnsiTheme="minorHAnsi" w:cstheme="minorHAnsi"/>
        </w:rPr>
        <w:t xml:space="preserve"> </w:t>
      </w:r>
      <w:r w:rsidR="00D57902" w:rsidRPr="00832700">
        <w:rPr>
          <w:rFonts w:asciiTheme="minorHAnsi" w:hAnsiTheme="minorHAnsi" w:cstheme="minorHAnsi"/>
        </w:rPr>
        <w:t>7</w:t>
      </w:r>
      <w:r w:rsidR="00B74938">
        <w:rPr>
          <w:rFonts w:asciiTheme="minorHAnsi" w:hAnsiTheme="minorHAnsi" w:cstheme="minorHAnsi"/>
        </w:rPr>
        <w:t xml:space="preserve"> </w:t>
      </w:r>
      <w:r w:rsidR="00B554B3"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="00D41F08" w:rsidRPr="00832700">
        <w:rPr>
          <w:rFonts w:asciiTheme="minorHAnsi" w:hAnsiTheme="minorHAnsi" w:cstheme="minorHAnsi"/>
        </w:rPr>
        <w:t>c</w:t>
      </w:r>
      <w:r w:rsidR="00B554B3" w:rsidRPr="00832700">
        <w:rPr>
          <w:rFonts w:asciiTheme="minorHAnsi" w:hAnsiTheme="minorHAnsi" w:cstheme="minorHAnsi"/>
        </w:rPr>
        <w:t>ecal</w:t>
      </w:r>
      <w:r w:rsidR="00B74938">
        <w:rPr>
          <w:rFonts w:asciiTheme="minorHAnsi" w:hAnsiTheme="minorHAnsi" w:cstheme="minorHAnsi"/>
        </w:rPr>
        <w:t xml:space="preserve"> </w:t>
      </w:r>
      <w:r w:rsidR="00D41F08" w:rsidRPr="00832700">
        <w:rPr>
          <w:rFonts w:asciiTheme="minorHAnsi" w:hAnsiTheme="minorHAnsi" w:cstheme="minorHAnsi"/>
        </w:rPr>
        <w:t>s</w:t>
      </w:r>
      <w:r w:rsidR="00B554B3" w:rsidRPr="00832700">
        <w:rPr>
          <w:rFonts w:asciiTheme="minorHAnsi" w:hAnsiTheme="minorHAnsi" w:cstheme="minorHAnsi"/>
        </w:rPr>
        <w:t>lurry</w:t>
      </w:r>
      <w:r w:rsidR="00B74938">
        <w:rPr>
          <w:rFonts w:asciiTheme="minorHAnsi" w:hAnsiTheme="minorHAnsi" w:cstheme="minorHAnsi"/>
        </w:rPr>
        <w:t xml:space="preserve"> </w:t>
      </w:r>
      <w:r w:rsidR="00B554B3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B554B3" w:rsidRPr="00832700">
        <w:rPr>
          <w:rFonts w:asciiTheme="minorHAnsi" w:hAnsiTheme="minorHAnsi" w:cstheme="minorHAnsi"/>
        </w:rPr>
        <w:t>induce</w:t>
      </w:r>
      <w:r w:rsidR="00B74938">
        <w:rPr>
          <w:rFonts w:asciiTheme="minorHAnsi" w:hAnsiTheme="minorHAnsi" w:cstheme="minorHAnsi"/>
        </w:rPr>
        <w:t xml:space="preserve"> </w:t>
      </w:r>
      <w:r w:rsidR="00B554B3" w:rsidRPr="00832700">
        <w:rPr>
          <w:rFonts w:asciiTheme="minorHAnsi" w:hAnsiTheme="minorHAnsi" w:cstheme="minorHAnsi"/>
        </w:rPr>
        <w:t>polymicrobial</w:t>
      </w:r>
      <w:r w:rsidR="00B74938">
        <w:rPr>
          <w:rFonts w:asciiTheme="minorHAnsi" w:hAnsiTheme="minorHAnsi" w:cstheme="minorHAnsi"/>
        </w:rPr>
        <w:t xml:space="preserve"> </w:t>
      </w:r>
      <w:r w:rsidR="00B554B3" w:rsidRPr="00832700">
        <w:rPr>
          <w:rFonts w:asciiTheme="minorHAnsi" w:hAnsiTheme="minorHAnsi" w:cstheme="minorHAnsi"/>
        </w:rPr>
        <w:t>sepsis</w:t>
      </w:r>
      <w:r w:rsidR="00B74938">
        <w:rPr>
          <w:rFonts w:asciiTheme="minorHAnsi" w:hAnsiTheme="minorHAnsi" w:cstheme="minorHAnsi"/>
        </w:rPr>
        <w:t xml:space="preserve"> </w:t>
      </w:r>
      <w:r w:rsidR="00812195" w:rsidRPr="00832700">
        <w:rPr>
          <w:rFonts w:asciiTheme="minorHAnsi" w:hAnsiTheme="minorHAnsi" w:cstheme="minorHAnsi"/>
        </w:rPr>
        <w:t>began</w:t>
      </w:r>
      <w:r w:rsidR="00B74938">
        <w:rPr>
          <w:rFonts w:asciiTheme="minorHAnsi" w:hAnsiTheme="minorHAnsi" w:cstheme="minorHAnsi"/>
        </w:rPr>
        <w:t xml:space="preserve"> </w:t>
      </w:r>
      <w:r w:rsidR="00812195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812195" w:rsidRPr="00832700">
        <w:rPr>
          <w:rFonts w:asciiTheme="minorHAnsi" w:hAnsiTheme="minorHAnsi" w:cstheme="minorHAnsi"/>
        </w:rPr>
        <w:t>reach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812195"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="00812195" w:rsidRPr="00832700">
        <w:rPr>
          <w:rFonts w:asciiTheme="minorHAnsi" w:hAnsiTheme="minorHAnsi" w:cstheme="minorHAnsi"/>
        </w:rPr>
        <w:t>endpoint</w:t>
      </w:r>
      <w:r w:rsidR="00B74938">
        <w:rPr>
          <w:rFonts w:asciiTheme="minorHAnsi" w:hAnsiTheme="minorHAnsi" w:cstheme="minorHAnsi"/>
        </w:rPr>
        <w:t xml:space="preserve"> </w:t>
      </w:r>
      <w:r w:rsidR="00812195" w:rsidRPr="00832700">
        <w:rPr>
          <w:rFonts w:asciiTheme="minorHAnsi" w:hAnsiTheme="minorHAnsi" w:cstheme="minorHAnsi"/>
        </w:rPr>
        <w:t>within</w:t>
      </w:r>
      <w:r w:rsidR="00B74938">
        <w:rPr>
          <w:rFonts w:asciiTheme="minorHAnsi" w:hAnsiTheme="minorHAnsi" w:cstheme="minorHAnsi"/>
        </w:rPr>
        <w:t xml:space="preserve"> </w:t>
      </w:r>
      <w:r w:rsidR="000125E4" w:rsidRPr="00832700">
        <w:rPr>
          <w:rFonts w:asciiTheme="minorHAnsi" w:hAnsiTheme="minorHAnsi" w:cstheme="minorHAnsi"/>
        </w:rPr>
        <w:t>12</w:t>
      </w:r>
      <w:r w:rsidR="00B74938">
        <w:rPr>
          <w:rFonts w:asciiTheme="minorHAnsi" w:hAnsiTheme="minorHAnsi" w:cstheme="minorHAnsi"/>
        </w:rPr>
        <w:t xml:space="preserve"> </w:t>
      </w:r>
      <w:r w:rsidR="000125E4" w:rsidRPr="00832700">
        <w:rPr>
          <w:rFonts w:asciiTheme="minorHAnsi" w:hAnsiTheme="minorHAnsi" w:cstheme="minorHAnsi"/>
        </w:rPr>
        <w:t>h</w:t>
      </w:r>
      <w:r w:rsidR="00B74938">
        <w:rPr>
          <w:rFonts w:asciiTheme="minorHAnsi" w:hAnsiTheme="minorHAnsi" w:cstheme="minorHAnsi"/>
        </w:rPr>
        <w:t xml:space="preserve"> </w:t>
      </w:r>
      <w:r w:rsidR="00812195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7B77E8" w:rsidRPr="00832700">
        <w:rPr>
          <w:rFonts w:asciiTheme="minorHAnsi" w:hAnsiTheme="minorHAnsi" w:cstheme="minorHAnsi"/>
        </w:rPr>
        <w:t>challenge</w:t>
      </w:r>
      <w:r w:rsidR="00344D9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7B77E8" w:rsidRPr="00832700">
        <w:rPr>
          <w:rFonts w:asciiTheme="minorHAnsi" w:hAnsiTheme="minorHAnsi" w:cstheme="minorHAnsi"/>
        </w:rPr>
        <w:t>and</w:t>
      </w:r>
      <w:r w:rsidR="00344D90" w:rsidRPr="00344D90">
        <w:rPr>
          <w:rFonts w:asciiTheme="minorHAnsi" w:hAnsiTheme="minorHAnsi" w:cstheme="minorHAnsi"/>
        </w:rPr>
        <w:t xml:space="preserve"> </w:t>
      </w:r>
      <w:r w:rsidR="00344D90" w:rsidRPr="00832700">
        <w:rPr>
          <w:rFonts w:asciiTheme="minorHAnsi" w:hAnsiTheme="minorHAnsi" w:cstheme="minorHAnsi"/>
        </w:rPr>
        <w:t>polymicrobial</w:t>
      </w:r>
      <w:r w:rsidR="00344D90">
        <w:rPr>
          <w:rFonts w:asciiTheme="minorHAnsi" w:hAnsiTheme="minorHAnsi" w:cstheme="minorHAnsi"/>
        </w:rPr>
        <w:t xml:space="preserve"> </w:t>
      </w:r>
      <w:r w:rsidR="00344D90" w:rsidRPr="00832700">
        <w:rPr>
          <w:rFonts w:asciiTheme="minorHAnsi" w:hAnsiTheme="minorHAnsi" w:cstheme="minorHAnsi"/>
        </w:rPr>
        <w:t>sepsis</w:t>
      </w:r>
      <w:r w:rsidR="00B74938">
        <w:rPr>
          <w:rFonts w:asciiTheme="minorHAnsi" w:hAnsiTheme="minorHAnsi" w:cstheme="minorHAnsi"/>
        </w:rPr>
        <w:t xml:space="preserve"> </w:t>
      </w:r>
      <w:r w:rsidR="000125E4" w:rsidRPr="00832700">
        <w:rPr>
          <w:rFonts w:asciiTheme="minorHAnsi" w:hAnsiTheme="minorHAnsi" w:cstheme="minorHAnsi"/>
        </w:rPr>
        <w:t>was</w:t>
      </w:r>
      <w:r w:rsidR="00B74938">
        <w:rPr>
          <w:rFonts w:asciiTheme="minorHAnsi" w:hAnsiTheme="minorHAnsi" w:cstheme="minorHAnsi"/>
        </w:rPr>
        <w:t xml:space="preserve"> </w:t>
      </w:r>
      <w:r w:rsidR="000125E4" w:rsidRPr="00832700">
        <w:rPr>
          <w:rFonts w:asciiTheme="minorHAnsi" w:hAnsiTheme="minorHAnsi" w:cstheme="minorHAnsi"/>
        </w:rPr>
        <w:t>mostly</w:t>
      </w:r>
      <w:r w:rsidR="00B74938">
        <w:rPr>
          <w:rFonts w:asciiTheme="minorHAnsi" w:hAnsiTheme="minorHAnsi" w:cstheme="minorHAnsi"/>
        </w:rPr>
        <w:t xml:space="preserve"> </w:t>
      </w:r>
      <w:r w:rsidR="00B705D3" w:rsidRPr="00832700">
        <w:rPr>
          <w:rFonts w:asciiTheme="minorHAnsi" w:hAnsiTheme="minorHAnsi" w:cstheme="minorHAnsi"/>
        </w:rPr>
        <w:t>resolved</w:t>
      </w:r>
      <w:r w:rsidR="00B74938">
        <w:rPr>
          <w:rFonts w:asciiTheme="minorHAnsi" w:hAnsiTheme="minorHAnsi" w:cstheme="minorHAnsi"/>
        </w:rPr>
        <w:t xml:space="preserve"> </w:t>
      </w:r>
      <w:r w:rsidR="000125E4"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="000125E4" w:rsidRPr="00832700">
        <w:rPr>
          <w:rFonts w:asciiTheme="minorHAnsi" w:hAnsiTheme="minorHAnsi" w:cstheme="minorHAnsi"/>
        </w:rPr>
        <w:t>48</w:t>
      </w:r>
      <w:r w:rsidR="00B74938">
        <w:rPr>
          <w:rFonts w:asciiTheme="minorHAnsi" w:hAnsiTheme="minorHAnsi" w:cstheme="minorHAnsi"/>
        </w:rPr>
        <w:t xml:space="preserve"> </w:t>
      </w:r>
      <w:r w:rsidR="000125E4" w:rsidRPr="00832700">
        <w:rPr>
          <w:rFonts w:asciiTheme="minorHAnsi" w:hAnsiTheme="minorHAnsi" w:cstheme="minorHAnsi"/>
        </w:rPr>
        <w:t>h</w:t>
      </w:r>
      <w:r w:rsidR="00B74938">
        <w:rPr>
          <w:rFonts w:asciiTheme="minorHAnsi" w:hAnsiTheme="minorHAnsi" w:cstheme="minorHAnsi"/>
        </w:rPr>
        <w:t xml:space="preserve"> </w:t>
      </w:r>
      <w:proofErr w:type="spellStart"/>
      <w:r w:rsidR="000125E4" w:rsidRPr="00832700">
        <w:rPr>
          <w:rFonts w:asciiTheme="minorHAnsi" w:hAnsiTheme="minorHAnsi" w:cstheme="minorHAnsi"/>
        </w:rPr>
        <w:t>postchallenge</w:t>
      </w:r>
      <w:proofErr w:type="spellEnd"/>
      <w:r w:rsidR="007256D6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observed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Kaplan-Meier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survival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curve</w:t>
      </w:r>
      <w:r w:rsidR="00B74938">
        <w:rPr>
          <w:rFonts w:asciiTheme="minorHAnsi" w:hAnsiTheme="minorHAnsi" w:cstheme="minorHAnsi"/>
        </w:rPr>
        <w:t xml:space="preserve"> </w:t>
      </w:r>
      <w:r w:rsidR="00D7108E" w:rsidRPr="00832700">
        <w:rPr>
          <w:rFonts w:asciiTheme="minorHAnsi" w:hAnsiTheme="minorHAnsi" w:cstheme="minorHAnsi"/>
        </w:rPr>
        <w:t>combined</w:t>
      </w:r>
      <w:r w:rsidR="00B74938">
        <w:rPr>
          <w:rFonts w:asciiTheme="minorHAnsi" w:hAnsiTheme="minorHAnsi" w:cstheme="minorHAnsi"/>
        </w:rPr>
        <w:t xml:space="preserve"> </w:t>
      </w:r>
      <w:r w:rsidR="00D7108E"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data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="00D7108E" w:rsidRPr="00832700">
        <w:rPr>
          <w:rFonts w:asciiTheme="minorHAnsi" w:hAnsiTheme="minorHAnsi" w:cstheme="minorHAnsi"/>
        </w:rPr>
        <w:t>over</w:t>
      </w:r>
      <w:r w:rsidR="00B74938">
        <w:rPr>
          <w:rFonts w:asciiTheme="minorHAnsi" w:hAnsiTheme="minorHAnsi" w:cstheme="minorHAnsi"/>
        </w:rPr>
        <w:t xml:space="preserve"> </w:t>
      </w:r>
      <w:r w:rsidR="00D7108E" w:rsidRPr="00832700">
        <w:rPr>
          <w:rFonts w:asciiTheme="minorHAnsi" w:hAnsiTheme="minorHAnsi" w:cstheme="minorHAnsi"/>
        </w:rPr>
        <w:t>200</w:t>
      </w:r>
      <w:r w:rsidR="00B74938">
        <w:rPr>
          <w:rFonts w:asciiTheme="minorHAnsi" w:hAnsiTheme="minorHAnsi" w:cstheme="minorHAnsi"/>
        </w:rPr>
        <w:t xml:space="preserve"> </w:t>
      </w:r>
      <w:r w:rsidR="00141052" w:rsidRPr="00832700">
        <w:rPr>
          <w:rFonts w:asciiTheme="minorHAnsi" w:hAnsiTheme="minorHAnsi" w:cstheme="minorHAnsi"/>
        </w:rPr>
        <w:t>challenged</w:t>
      </w:r>
      <w:r w:rsidR="00B74938">
        <w:rPr>
          <w:rFonts w:asciiTheme="minorHAnsi" w:hAnsiTheme="minorHAnsi" w:cstheme="minorHAnsi"/>
        </w:rPr>
        <w:t xml:space="preserve"> </w:t>
      </w:r>
      <w:r w:rsidR="00D7108E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0125E4" w:rsidRPr="00832700">
        <w:rPr>
          <w:rFonts w:asciiTheme="minorHAnsi" w:hAnsiTheme="minorHAnsi" w:cstheme="minorHAnsi"/>
        </w:rPr>
        <w:t>(</w:t>
      </w:r>
      <w:r w:rsidR="00442ECE" w:rsidRPr="00832700">
        <w:rPr>
          <w:rFonts w:asciiTheme="minorHAnsi" w:hAnsiTheme="minorHAnsi" w:cstheme="minorHAnsi"/>
          <w:b/>
        </w:rPr>
        <w:t>Figure</w:t>
      </w:r>
      <w:r w:rsidR="00B74938">
        <w:rPr>
          <w:rFonts w:asciiTheme="minorHAnsi" w:hAnsiTheme="minorHAnsi" w:cstheme="minorHAnsi"/>
          <w:b/>
        </w:rPr>
        <w:t xml:space="preserve"> </w:t>
      </w:r>
      <w:r w:rsidR="00442ECE" w:rsidRPr="00832700">
        <w:rPr>
          <w:rFonts w:asciiTheme="minorHAnsi" w:hAnsiTheme="minorHAnsi" w:cstheme="minorHAnsi"/>
          <w:b/>
        </w:rPr>
        <w:t>1</w:t>
      </w:r>
      <w:r w:rsidR="005B31A6" w:rsidRPr="00832700">
        <w:rPr>
          <w:rFonts w:asciiTheme="minorHAnsi" w:hAnsiTheme="minorHAnsi" w:cstheme="minorHAnsi"/>
          <w:b/>
        </w:rPr>
        <w:t>A</w:t>
      </w:r>
      <w:r w:rsidR="000125E4" w:rsidRPr="00832700">
        <w:rPr>
          <w:rFonts w:asciiTheme="minorHAnsi" w:hAnsiTheme="minorHAnsi" w:cstheme="minorHAnsi"/>
        </w:rPr>
        <w:t>)</w:t>
      </w:r>
      <w:r w:rsidR="00B554B3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D7108E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8064FA" w:rsidRPr="00832700">
        <w:rPr>
          <w:rFonts w:asciiTheme="minorHAnsi" w:hAnsiTheme="minorHAnsi" w:cstheme="minorHAnsi"/>
        </w:rPr>
        <w:t>lethality</w:t>
      </w:r>
      <w:r w:rsidR="00B74938">
        <w:rPr>
          <w:rFonts w:asciiTheme="minorHAnsi" w:hAnsiTheme="minorHAnsi" w:cstheme="minorHAnsi"/>
        </w:rPr>
        <w:t xml:space="preserve"> </w:t>
      </w:r>
      <w:r w:rsidR="00D7108E" w:rsidRPr="00832700">
        <w:rPr>
          <w:rFonts w:asciiTheme="minorHAnsi" w:hAnsiTheme="minorHAnsi" w:cstheme="minorHAnsi"/>
        </w:rPr>
        <w:t>was</w:t>
      </w:r>
      <w:r w:rsidR="00B74938">
        <w:rPr>
          <w:rFonts w:asciiTheme="minorHAnsi" w:hAnsiTheme="minorHAnsi" w:cstheme="minorHAnsi"/>
        </w:rPr>
        <w:t xml:space="preserve"> </w:t>
      </w:r>
      <w:r w:rsidR="00D7108E" w:rsidRPr="00832700">
        <w:rPr>
          <w:rFonts w:asciiTheme="minorHAnsi" w:hAnsiTheme="minorHAnsi" w:cstheme="minorHAnsi"/>
        </w:rPr>
        <w:t>dependent</w:t>
      </w:r>
      <w:r w:rsidR="00B74938">
        <w:rPr>
          <w:rFonts w:asciiTheme="minorHAnsi" w:hAnsiTheme="minorHAnsi" w:cstheme="minorHAnsi"/>
        </w:rPr>
        <w:t xml:space="preserve"> </w:t>
      </w:r>
      <w:r w:rsidR="00D7108E"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="00D7108E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D7108E" w:rsidRPr="00832700">
        <w:rPr>
          <w:rFonts w:asciiTheme="minorHAnsi" w:hAnsiTheme="minorHAnsi" w:cstheme="minorHAnsi"/>
        </w:rPr>
        <w:t>challenge</w:t>
      </w:r>
      <w:r w:rsidR="00B74938">
        <w:rPr>
          <w:rFonts w:asciiTheme="minorHAnsi" w:hAnsiTheme="minorHAnsi" w:cstheme="minorHAnsi"/>
        </w:rPr>
        <w:t xml:space="preserve"> </w:t>
      </w:r>
      <w:r w:rsidR="00D7108E" w:rsidRPr="00832700">
        <w:rPr>
          <w:rFonts w:asciiTheme="minorHAnsi" w:hAnsiTheme="minorHAnsi" w:cstheme="minorHAnsi"/>
        </w:rPr>
        <w:t>dose</w:t>
      </w:r>
      <w:r w:rsidR="00B74938">
        <w:rPr>
          <w:rFonts w:asciiTheme="minorHAnsi" w:hAnsiTheme="minorHAnsi" w:cstheme="minorHAnsi"/>
        </w:rPr>
        <w:t xml:space="preserve"> </w:t>
      </w:r>
      <w:r w:rsidR="00D7108E" w:rsidRPr="00832700">
        <w:rPr>
          <w:rFonts w:asciiTheme="minorHAnsi" w:hAnsiTheme="minorHAnsi" w:cstheme="minorHAnsi"/>
        </w:rPr>
        <w:t>administered,</w:t>
      </w:r>
      <w:r w:rsidR="00B74938">
        <w:rPr>
          <w:rFonts w:asciiTheme="minorHAnsi" w:hAnsiTheme="minorHAnsi" w:cstheme="minorHAnsi"/>
        </w:rPr>
        <w:t xml:space="preserve"> </w:t>
      </w:r>
      <w:r w:rsidR="00D7108E"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="00D7108E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D7108E" w:rsidRPr="00832700">
        <w:rPr>
          <w:rFonts w:asciiTheme="minorHAnsi" w:hAnsiTheme="minorHAnsi" w:cstheme="minorHAnsi"/>
        </w:rPr>
        <w:t>5%</w:t>
      </w:r>
      <w:r w:rsidR="00B74938">
        <w:rPr>
          <w:rFonts w:asciiTheme="minorHAnsi" w:hAnsiTheme="minorHAnsi" w:cstheme="minorHAnsi"/>
        </w:rPr>
        <w:t xml:space="preserve"> </w:t>
      </w:r>
      <w:r w:rsidR="00D7108E" w:rsidRPr="00832700">
        <w:rPr>
          <w:rFonts w:asciiTheme="minorHAnsi" w:hAnsiTheme="minorHAnsi" w:cstheme="minorHAnsi"/>
        </w:rPr>
        <w:t>change</w:t>
      </w:r>
      <w:r w:rsidR="00B74938">
        <w:rPr>
          <w:rFonts w:asciiTheme="minorHAnsi" w:hAnsiTheme="minorHAnsi" w:cstheme="minorHAnsi"/>
        </w:rPr>
        <w:t xml:space="preserve"> </w:t>
      </w:r>
      <w:r w:rsidR="00D7108E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D7108E" w:rsidRPr="00832700">
        <w:rPr>
          <w:rFonts w:asciiTheme="minorHAnsi" w:hAnsiTheme="minorHAnsi" w:cstheme="minorHAnsi"/>
        </w:rPr>
        <w:t>challenge</w:t>
      </w:r>
      <w:r w:rsidR="00B74938">
        <w:rPr>
          <w:rFonts w:asciiTheme="minorHAnsi" w:hAnsiTheme="minorHAnsi" w:cstheme="minorHAnsi"/>
        </w:rPr>
        <w:t xml:space="preserve"> </w:t>
      </w:r>
      <w:r w:rsidR="00D7108E" w:rsidRPr="00832700">
        <w:rPr>
          <w:rFonts w:asciiTheme="minorHAnsi" w:hAnsiTheme="minorHAnsi" w:cstheme="minorHAnsi"/>
        </w:rPr>
        <w:t>dose</w:t>
      </w:r>
      <w:r w:rsidR="00B74938">
        <w:rPr>
          <w:rFonts w:asciiTheme="minorHAnsi" w:hAnsiTheme="minorHAnsi" w:cstheme="minorHAnsi"/>
        </w:rPr>
        <w:t xml:space="preserve"> </w:t>
      </w:r>
      <w:r w:rsidR="00D7108E" w:rsidRPr="00832700">
        <w:rPr>
          <w:rFonts w:asciiTheme="minorHAnsi" w:hAnsiTheme="minorHAnsi" w:cstheme="minorHAnsi"/>
        </w:rPr>
        <w:t>resulting</w:t>
      </w:r>
      <w:r w:rsidR="00B74938">
        <w:rPr>
          <w:rFonts w:asciiTheme="minorHAnsi" w:hAnsiTheme="minorHAnsi" w:cstheme="minorHAnsi"/>
        </w:rPr>
        <w:t xml:space="preserve"> </w:t>
      </w:r>
      <w:r w:rsidR="00D7108E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D7108E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7256D6" w:rsidRPr="00832700">
        <w:rPr>
          <w:rFonts w:asciiTheme="minorHAnsi" w:hAnsiTheme="minorHAnsi" w:cstheme="minorHAnsi"/>
        </w:rPr>
        <w:t>roughly</w:t>
      </w:r>
      <w:r w:rsidR="00B74938">
        <w:rPr>
          <w:rFonts w:asciiTheme="minorHAnsi" w:hAnsiTheme="minorHAnsi" w:cstheme="minorHAnsi"/>
        </w:rPr>
        <w:t xml:space="preserve"> </w:t>
      </w:r>
      <w:r w:rsidR="00D7108E" w:rsidRPr="00832700">
        <w:rPr>
          <w:rFonts w:asciiTheme="minorHAnsi" w:hAnsiTheme="minorHAnsi" w:cstheme="minorHAnsi"/>
        </w:rPr>
        <w:t>15%</w:t>
      </w:r>
      <w:r w:rsidR="00B74938">
        <w:rPr>
          <w:rFonts w:asciiTheme="minorHAnsi" w:hAnsiTheme="minorHAnsi" w:cstheme="minorHAnsi"/>
        </w:rPr>
        <w:t xml:space="preserve"> </w:t>
      </w:r>
      <w:r w:rsidR="00D7108E" w:rsidRPr="00832700">
        <w:rPr>
          <w:rFonts w:asciiTheme="minorHAnsi" w:hAnsiTheme="minorHAnsi" w:cstheme="minorHAnsi"/>
        </w:rPr>
        <w:t>difference</w:t>
      </w:r>
      <w:r w:rsidR="00B74938">
        <w:rPr>
          <w:rFonts w:asciiTheme="minorHAnsi" w:hAnsiTheme="minorHAnsi" w:cstheme="minorHAnsi"/>
        </w:rPr>
        <w:t xml:space="preserve"> </w:t>
      </w:r>
      <w:r w:rsidR="00D7108E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423070" w:rsidRPr="00832700">
        <w:rPr>
          <w:rFonts w:asciiTheme="minorHAnsi" w:hAnsiTheme="minorHAnsi" w:cstheme="minorHAnsi"/>
        </w:rPr>
        <w:t>survival</w:t>
      </w:r>
      <w:r w:rsidR="00B74938">
        <w:rPr>
          <w:rFonts w:asciiTheme="minorHAnsi" w:hAnsiTheme="minorHAnsi" w:cstheme="minorHAnsi"/>
        </w:rPr>
        <w:t xml:space="preserve"> </w:t>
      </w:r>
      <w:r w:rsidR="00423070" w:rsidRPr="00832700">
        <w:rPr>
          <w:rFonts w:asciiTheme="minorHAnsi" w:hAnsiTheme="minorHAnsi" w:cstheme="minorHAnsi"/>
        </w:rPr>
        <w:t>rate</w:t>
      </w:r>
      <w:r w:rsidR="00B74938">
        <w:rPr>
          <w:rFonts w:asciiTheme="minorHAnsi" w:hAnsiTheme="minorHAnsi" w:cstheme="minorHAnsi"/>
        </w:rPr>
        <w:t xml:space="preserve"> </w:t>
      </w:r>
      <w:r w:rsidR="00D7108E" w:rsidRPr="00832700">
        <w:rPr>
          <w:rFonts w:asciiTheme="minorHAnsi" w:hAnsiTheme="minorHAnsi" w:cstheme="minorHAnsi"/>
        </w:rPr>
        <w:t>(</w:t>
      </w:r>
      <w:r w:rsidR="00442ECE" w:rsidRPr="00832700">
        <w:rPr>
          <w:rFonts w:asciiTheme="minorHAnsi" w:hAnsiTheme="minorHAnsi" w:cstheme="minorHAnsi"/>
          <w:b/>
        </w:rPr>
        <w:t>Figure</w:t>
      </w:r>
      <w:r w:rsidR="00B74938">
        <w:rPr>
          <w:rFonts w:asciiTheme="minorHAnsi" w:hAnsiTheme="minorHAnsi" w:cstheme="minorHAnsi"/>
          <w:b/>
        </w:rPr>
        <w:t xml:space="preserve"> </w:t>
      </w:r>
      <w:r w:rsidR="00442ECE" w:rsidRPr="00832700">
        <w:rPr>
          <w:rFonts w:asciiTheme="minorHAnsi" w:hAnsiTheme="minorHAnsi" w:cstheme="minorHAnsi"/>
          <w:b/>
        </w:rPr>
        <w:t>1</w:t>
      </w:r>
      <w:r w:rsidR="00D7108E" w:rsidRPr="00832700">
        <w:rPr>
          <w:rFonts w:asciiTheme="minorHAnsi" w:hAnsiTheme="minorHAnsi" w:cstheme="minorHAnsi"/>
          <w:b/>
        </w:rPr>
        <w:t>B</w:t>
      </w:r>
      <w:r w:rsidR="00D7108E" w:rsidRPr="00832700">
        <w:rPr>
          <w:rFonts w:asciiTheme="minorHAnsi" w:hAnsiTheme="minorHAnsi" w:cstheme="minorHAnsi"/>
        </w:rPr>
        <w:t>).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m</w:t>
      </w:r>
      <w:r w:rsidR="00521369" w:rsidRPr="00832700">
        <w:rPr>
          <w:rFonts w:asciiTheme="minorHAnsi" w:hAnsiTheme="minorHAnsi" w:cstheme="minorHAnsi"/>
        </w:rPr>
        <w:t>ouse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body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weight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was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measured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at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each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monitoring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visit.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Weight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loss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was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seen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all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challenged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animals,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being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nondiscriminatory</w:t>
      </w:r>
      <w:r w:rsidR="00B74938">
        <w:rPr>
          <w:rFonts w:asciiTheme="minorHAnsi" w:hAnsiTheme="minorHAnsi" w:cstheme="minorHAnsi"/>
        </w:rPr>
        <w:t xml:space="preserve"> </w:t>
      </w:r>
      <w:r w:rsidR="00521369" w:rsidRPr="00832700">
        <w:rPr>
          <w:rFonts w:asciiTheme="minorHAnsi" w:hAnsiTheme="minorHAnsi" w:cstheme="minorHAnsi"/>
        </w:rPr>
        <w:t>between</w:t>
      </w:r>
      <w:r w:rsidR="00B74938">
        <w:rPr>
          <w:rFonts w:asciiTheme="minorHAnsi" w:hAnsiTheme="minorHAnsi" w:cstheme="minorHAnsi"/>
        </w:rPr>
        <w:t xml:space="preserve"> </w:t>
      </w:r>
      <w:r w:rsidR="00521369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521369"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="00521369" w:rsidRPr="00832700">
        <w:rPr>
          <w:rFonts w:asciiTheme="minorHAnsi" w:hAnsiTheme="minorHAnsi" w:cstheme="minorHAnsi"/>
        </w:rPr>
        <w:t>end</w:t>
      </w:r>
      <w:r w:rsidR="007256D6">
        <w:rPr>
          <w:rFonts w:asciiTheme="minorHAnsi" w:hAnsiTheme="minorHAnsi" w:cstheme="minorHAnsi"/>
        </w:rPr>
        <w:t>ed</w:t>
      </w:r>
      <w:r w:rsidR="00B74938">
        <w:rPr>
          <w:rFonts w:asciiTheme="minorHAnsi" w:hAnsiTheme="minorHAnsi" w:cstheme="minorHAnsi"/>
        </w:rPr>
        <w:t xml:space="preserve"> </w:t>
      </w:r>
      <w:r w:rsidR="00521369" w:rsidRPr="00832700">
        <w:rPr>
          <w:rFonts w:asciiTheme="minorHAnsi" w:hAnsiTheme="minorHAnsi" w:cstheme="minorHAnsi"/>
        </w:rPr>
        <w:t>up</w:t>
      </w:r>
      <w:r w:rsidR="00B74938">
        <w:rPr>
          <w:rFonts w:asciiTheme="minorHAnsi" w:hAnsiTheme="minorHAnsi" w:cstheme="minorHAnsi"/>
        </w:rPr>
        <w:t xml:space="preserve"> </w:t>
      </w:r>
      <w:r w:rsidR="00521369" w:rsidRPr="00832700">
        <w:rPr>
          <w:rFonts w:asciiTheme="minorHAnsi" w:hAnsiTheme="minorHAnsi" w:cstheme="minorHAnsi"/>
        </w:rPr>
        <w:t>surviving</w:t>
      </w:r>
      <w:r w:rsidR="00B74938">
        <w:rPr>
          <w:rFonts w:asciiTheme="minorHAnsi" w:hAnsiTheme="minorHAnsi" w:cstheme="minorHAnsi"/>
        </w:rPr>
        <w:t xml:space="preserve"> </w:t>
      </w:r>
      <w:r w:rsidR="00521369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521369" w:rsidRPr="00832700">
        <w:rPr>
          <w:rFonts w:asciiTheme="minorHAnsi" w:hAnsiTheme="minorHAnsi" w:cstheme="minorHAnsi"/>
        </w:rPr>
        <w:t>those</w:t>
      </w:r>
      <w:r w:rsidR="00B74938">
        <w:rPr>
          <w:rFonts w:asciiTheme="minorHAnsi" w:hAnsiTheme="minorHAnsi" w:cstheme="minorHAnsi"/>
        </w:rPr>
        <w:t xml:space="preserve"> </w:t>
      </w:r>
      <w:r w:rsidR="00521369"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did</w:t>
      </w:r>
      <w:r w:rsidR="00B74938">
        <w:rPr>
          <w:rFonts w:asciiTheme="minorHAnsi" w:hAnsiTheme="minorHAnsi" w:cstheme="minorHAnsi"/>
        </w:rPr>
        <w:t xml:space="preserve"> </w:t>
      </w:r>
      <w:r w:rsidR="00521369" w:rsidRPr="00832700">
        <w:rPr>
          <w:rFonts w:asciiTheme="minorHAnsi" w:hAnsiTheme="minorHAnsi" w:cstheme="minorHAnsi"/>
        </w:rPr>
        <w:t>not</w:t>
      </w:r>
      <w:r w:rsidR="00B74938">
        <w:rPr>
          <w:rFonts w:asciiTheme="minorHAnsi" w:hAnsiTheme="minorHAnsi" w:cstheme="minorHAnsi"/>
        </w:rPr>
        <w:t xml:space="preserve"> </w:t>
      </w:r>
      <w:r w:rsidR="00521369" w:rsidRPr="00832700">
        <w:rPr>
          <w:rFonts w:asciiTheme="minorHAnsi" w:hAnsiTheme="minorHAnsi" w:cstheme="minorHAnsi"/>
        </w:rPr>
        <w:t>during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initial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24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h</w:t>
      </w:r>
      <w:r w:rsidR="00B74938">
        <w:rPr>
          <w:rFonts w:asciiTheme="minorHAnsi" w:hAnsiTheme="minorHAnsi" w:cstheme="minorHAnsi"/>
        </w:rPr>
        <w:t xml:space="preserve"> </w:t>
      </w:r>
      <w:proofErr w:type="spellStart"/>
      <w:r w:rsidR="00ED5FBA" w:rsidRPr="00832700">
        <w:rPr>
          <w:rFonts w:asciiTheme="minorHAnsi" w:hAnsiTheme="minorHAnsi" w:cstheme="minorHAnsi"/>
        </w:rPr>
        <w:t>postchallenge</w:t>
      </w:r>
      <w:proofErr w:type="spellEnd"/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(</w:t>
      </w:r>
      <w:r w:rsidR="00442ECE" w:rsidRPr="00832700">
        <w:rPr>
          <w:rFonts w:asciiTheme="minorHAnsi" w:hAnsiTheme="minorHAnsi" w:cstheme="minorHAnsi"/>
          <w:b/>
        </w:rPr>
        <w:t>Figure</w:t>
      </w:r>
      <w:r w:rsidR="00B74938">
        <w:rPr>
          <w:rFonts w:asciiTheme="minorHAnsi" w:hAnsiTheme="minorHAnsi" w:cstheme="minorHAnsi"/>
          <w:b/>
        </w:rPr>
        <w:t xml:space="preserve"> </w:t>
      </w:r>
      <w:r w:rsidR="00442ECE" w:rsidRPr="00832700">
        <w:rPr>
          <w:rFonts w:asciiTheme="minorHAnsi" w:hAnsiTheme="minorHAnsi" w:cstheme="minorHAnsi"/>
          <w:b/>
        </w:rPr>
        <w:t>1</w:t>
      </w:r>
      <w:r w:rsidR="006F6860" w:rsidRPr="00832700">
        <w:rPr>
          <w:rFonts w:asciiTheme="minorHAnsi" w:hAnsiTheme="minorHAnsi" w:cstheme="minorHAnsi"/>
          <w:b/>
        </w:rPr>
        <w:t>C</w:t>
      </w:r>
      <w:r w:rsidR="00ED5FBA" w:rsidRPr="00832700">
        <w:rPr>
          <w:rFonts w:asciiTheme="minorHAnsi" w:hAnsiTheme="minorHAnsi" w:cstheme="minorHAnsi"/>
        </w:rPr>
        <w:t>).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After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24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h,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most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surviving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animals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beg</w:t>
      </w:r>
      <w:r w:rsidR="005C49C0" w:rsidRPr="00832700">
        <w:rPr>
          <w:rFonts w:asciiTheme="minorHAnsi" w:hAnsiTheme="minorHAnsi" w:cstheme="minorHAnsi"/>
        </w:rPr>
        <w:t>a</w:t>
      </w:r>
      <w:r w:rsidR="00ED5FBA" w:rsidRPr="00832700">
        <w:rPr>
          <w:rFonts w:asciiTheme="minorHAnsi" w:hAnsiTheme="minorHAnsi" w:cstheme="minorHAnsi"/>
        </w:rPr>
        <w:t>n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regain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their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weight</w:t>
      </w:r>
      <w:r w:rsidR="007256D6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while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all</w:t>
      </w:r>
      <w:r w:rsidR="00B74938">
        <w:rPr>
          <w:rFonts w:asciiTheme="minorHAnsi" w:hAnsiTheme="minorHAnsi" w:cstheme="minorHAnsi"/>
        </w:rPr>
        <w:t xml:space="preserve"> </w:t>
      </w:r>
      <w:proofErr w:type="spellStart"/>
      <w:r w:rsidR="00ED5FBA" w:rsidRPr="00832700">
        <w:rPr>
          <w:rFonts w:asciiTheme="minorHAnsi" w:hAnsiTheme="minorHAnsi" w:cstheme="minorHAnsi"/>
        </w:rPr>
        <w:t>nonsurvivors</w:t>
      </w:r>
      <w:proofErr w:type="spellEnd"/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continue</w:t>
      </w:r>
      <w:r w:rsidR="005C49C0" w:rsidRPr="00832700">
        <w:rPr>
          <w:rFonts w:asciiTheme="minorHAnsi" w:hAnsiTheme="minorHAnsi" w:cstheme="minorHAnsi"/>
        </w:rPr>
        <w:t>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lose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weight</w:t>
      </w:r>
      <w:r w:rsidR="00B74938">
        <w:rPr>
          <w:rFonts w:asciiTheme="minorHAnsi" w:hAnsiTheme="minorHAnsi" w:cstheme="minorHAnsi"/>
        </w:rPr>
        <w:t xml:space="preserve"> </w:t>
      </w:r>
      <w:r w:rsidR="004653FF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moved</w:t>
      </w:r>
      <w:r w:rsidR="00B74938">
        <w:rPr>
          <w:rFonts w:asciiTheme="minorHAnsi" w:hAnsiTheme="minorHAnsi" w:cstheme="minorHAnsi"/>
        </w:rPr>
        <w:t xml:space="preserve"> </w:t>
      </w:r>
      <w:r w:rsidR="00BB6B22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their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endpoint.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However,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small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proportion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surviving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animals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ha</w:t>
      </w:r>
      <w:r w:rsidR="005C49C0" w:rsidRPr="00832700">
        <w:rPr>
          <w:rFonts w:asciiTheme="minorHAnsi" w:hAnsiTheme="minorHAnsi" w:cstheme="minorHAnsi"/>
        </w:rPr>
        <w:t>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retained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their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righting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reflex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also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continue</w:t>
      </w:r>
      <w:r w:rsidR="005C49C0" w:rsidRPr="00832700">
        <w:rPr>
          <w:rFonts w:asciiTheme="minorHAnsi" w:hAnsiTheme="minorHAnsi" w:cstheme="minorHAnsi"/>
        </w:rPr>
        <w:t>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lose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weight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or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fail</w:t>
      </w:r>
      <w:r w:rsidR="005C49C0" w:rsidRPr="00832700">
        <w:rPr>
          <w:rFonts w:asciiTheme="minorHAnsi" w:hAnsiTheme="minorHAnsi" w:cstheme="minorHAnsi"/>
        </w:rPr>
        <w:t>ed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gain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weight,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until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end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experiment,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even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losing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much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20%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their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initial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body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weight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within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40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h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challenge.</w:t>
      </w:r>
      <w:r w:rsidR="00B74938">
        <w:rPr>
          <w:rFonts w:asciiTheme="minorHAnsi" w:hAnsiTheme="minorHAnsi" w:cstheme="minorHAnsi"/>
        </w:rPr>
        <w:t xml:space="preserve"> </w:t>
      </w:r>
      <w:r w:rsidR="005774B1"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="005774B1" w:rsidRPr="00832700">
        <w:rPr>
          <w:rFonts w:asciiTheme="minorHAnsi" w:hAnsiTheme="minorHAnsi" w:cstheme="minorHAnsi"/>
        </w:rPr>
        <w:t>there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was</w:t>
      </w:r>
      <w:r w:rsidR="00B74938">
        <w:rPr>
          <w:rFonts w:asciiTheme="minorHAnsi" w:hAnsiTheme="minorHAnsi" w:cstheme="minorHAnsi"/>
        </w:rPr>
        <w:t xml:space="preserve"> </w:t>
      </w:r>
      <w:r w:rsidR="007256D6">
        <w:rPr>
          <w:rFonts w:asciiTheme="minorHAnsi" w:hAnsiTheme="minorHAnsi" w:cstheme="minorHAnsi"/>
        </w:rPr>
        <w:t>an</w:t>
      </w:r>
      <w:r w:rsidR="00B74938">
        <w:rPr>
          <w:rFonts w:asciiTheme="minorHAnsi" w:hAnsiTheme="minorHAnsi" w:cstheme="minorHAnsi"/>
        </w:rPr>
        <w:t xml:space="preserve"> </w:t>
      </w:r>
      <w:r w:rsidR="005774B1" w:rsidRPr="00832700">
        <w:rPr>
          <w:rFonts w:asciiTheme="minorHAnsi" w:hAnsiTheme="minorHAnsi" w:cstheme="minorHAnsi"/>
        </w:rPr>
        <w:t>overlap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weight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loss</w:t>
      </w:r>
      <w:r w:rsidR="00B74938">
        <w:rPr>
          <w:rFonts w:asciiTheme="minorHAnsi" w:hAnsiTheme="minorHAnsi" w:cstheme="minorHAnsi"/>
        </w:rPr>
        <w:t xml:space="preserve"> </w:t>
      </w:r>
      <w:r w:rsidR="005774B1" w:rsidRPr="00832700">
        <w:rPr>
          <w:rFonts w:asciiTheme="minorHAnsi" w:hAnsiTheme="minorHAnsi" w:cstheme="minorHAnsi"/>
        </w:rPr>
        <w:t>between</w:t>
      </w:r>
      <w:r w:rsidR="00B74938">
        <w:rPr>
          <w:rFonts w:asciiTheme="minorHAnsi" w:hAnsiTheme="minorHAnsi" w:cstheme="minorHAnsi"/>
        </w:rPr>
        <w:t xml:space="preserve"> </w:t>
      </w:r>
      <w:r w:rsidR="005774B1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5774B1"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="005774B1" w:rsidRPr="00832700">
        <w:rPr>
          <w:rFonts w:asciiTheme="minorHAnsi" w:hAnsiTheme="minorHAnsi" w:cstheme="minorHAnsi"/>
        </w:rPr>
        <w:t>end</w:t>
      </w:r>
      <w:r w:rsidR="005C49C0" w:rsidRPr="00832700">
        <w:rPr>
          <w:rFonts w:asciiTheme="minorHAnsi" w:hAnsiTheme="minorHAnsi" w:cstheme="minorHAnsi"/>
        </w:rPr>
        <w:t>ed</w:t>
      </w:r>
      <w:r w:rsidR="00B74938">
        <w:rPr>
          <w:rFonts w:asciiTheme="minorHAnsi" w:hAnsiTheme="minorHAnsi" w:cstheme="minorHAnsi"/>
        </w:rPr>
        <w:t xml:space="preserve"> </w:t>
      </w:r>
      <w:r w:rsidR="005774B1" w:rsidRPr="00832700">
        <w:rPr>
          <w:rFonts w:asciiTheme="minorHAnsi" w:hAnsiTheme="minorHAnsi" w:cstheme="minorHAnsi"/>
        </w:rPr>
        <w:t>up</w:t>
      </w:r>
      <w:r w:rsidR="00B74938">
        <w:rPr>
          <w:rFonts w:asciiTheme="minorHAnsi" w:hAnsiTheme="minorHAnsi" w:cstheme="minorHAnsi"/>
        </w:rPr>
        <w:t xml:space="preserve"> </w:t>
      </w:r>
      <w:r w:rsidR="005774B1" w:rsidRPr="00832700">
        <w:rPr>
          <w:rFonts w:asciiTheme="minorHAnsi" w:hAnsiTheme="minorHAnsi" w:cstheme="minorHAnsi"/>
        </w:rPr>
        <w:t>surviving</w:t>
      </w:r>
      <w:r w:rsidR="00B74938">
        <w:rPr>
          <w:rFonts w:asciiTheme="minorHAnsi" w:hAnsiTheme="minorHAnsi" w:cstheme="minorHAnsi"/>
        </w:rPr>
        <w:t xml:space="preserve"> </w:t>
      </w:r>
      <w:r w:rsidR="005774B1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5774B1" w:rsidRPr="00832700">
        <w:rPr>
          <w:rFonts w:asciiTheme="minorHAnsi" w:hAnsiTheme="minorHAnsi" w:cstheme="minorHAnsi"/>
        </w:rPr>
        <w:t>those</w:t>
      </w:r>
      <w:r w:rsidR="00B74938">
        <w:rPr>
          <w:rFonts w:asciiTheme="minorHAnsi" w:hAnsiTheme="minorHAnsi" w:cstheme="minorHAnsi"/>
        </w:rPr>
        <w:t xml:space="preserve"> </w:t>
      </w:r>
      <w:r w:rsidR="005774B1"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="005774B1" w:rsidRPr="00832700">
        <w:rPr>
          <w:rFonts w:asciiTheme="minorHAnsi" w:hAnsiTheme="minorHAnsi" w:cstheme="minorHAnsi"/>
        </w:rPr>
        <w:t>d</w:t>
      </w:r>
      <w:r w:rsidR="005C49C0" w:rsidRPr="00832700">
        <w:rPr>
          <w:rFonts w:asciiTheme="minorHAnsi" w:hAnsiTheme="minorHAnsi" w:cstheme="minorHAnsi"/>
        </w:rPr>
        <w:t>id</w:t>
      </w:r>
      <w:r w:rsidR="00B74938">
        <w:rPr>
          <w:rFonts w:asciiTheme="minorHAnsi" w:hAnsiTheme="minorHAnsi" w:cstheme="minorHAnsi"/>
        </w:rPr>
        <w:t xml:space="preserve"> </w:t>
      </w:r>
      <w:r w:rsidR="005774B1" w:rsidRPr="00832700">
        <w:rPr>
          <w:rFonts w:asciiTheme="minorHAnsi" w:hAnsiTheme="minorHAnsi" w:cstheme="minorHAnsi"/>
        </w:rPr>
        <w:t>not</w:t>
      </w:r>
      <w:r w:rsidR="005C49C0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change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weight</w:t>
      </w:r>
      <w:r w:rsidR="00B74938">
        <w:rPr>
          <w:rFonts w:asciiTheme="minorHAnsi" w:hAnsiTheme="minorHAnsi" w:cstheme="minorHAnsi"/>
        </w:rPr>
        <w:t xml:space="preserve"> </w:t>
      </w:r>
      <w:r w:rsidR="00145CD9" w:rsidRPr="00832700">
        <w:rPr>
          <w:rFonts w:asciiTheme="minorHAnsi" w:hAnsiTheme="minorHAnsi" w:cstheme="minorHAnsi"/>
        </w:rPr>
        <w:t>or</w:t>
      </w:r>
      <w:r w:rsidR="00B74938">
        <w:rPr>
          <w:rFonts w:asciiTheme="minorHAnsi" w:hAnsiTheme="minorHAnsi" w:cstheme="minorHAnsi"/>
        </w:rPr>
        <w:t xml:space="preserve"> </w:t>
      </w:r>
      <w:r w:rsidR="00145CD9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145CD9" w:rsidRPr="00832700">
        <w:rPr>
          <w:rFonts w:asciiTheme="minorHAnsi" w:hAnsiTheme="minorHAnsi" w:cstheme="minorHAnsi"/>
        </w:rPr>
        <w:t>threshold</w:t>
      </w:r>
      <w:r w:rsidR="00B74938">
        <w:rPr>
          <w:rFonts w:asciiTheme="minorHAnsi" w:hAnsiTheme="minorHAnsi" w:cstheme="minorHAnsi"/>
        </w:rPr>
        <w:t xml:space="preserve"> </w:t>
      </w:r>
      <w:r w:rsidR="00145CD9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145CD9" w:rsidRPr="00832700">
        <w:rPr>
          <w:rFonts w:asciiTheme="minorHAnsi" w:hAnsiTheme="minorHAnsi" w:cstheme="minorHAnsi"/>
        </w:rPr>
        <w:t>weight</w:t>
      </w:r>
      <w:r w:rsidR="00B74938">
        <w:rPr>
          <w:rFonts w:asciiTheme="minorHAnsi" w:hAnsiTheme="minorHAnsi" w:cstheme="minorHAnsi"/>
        </w:rPr>
        <w:t xml:space="preserve"> </w:t>
      </w:r>
      <w:r w:rsidR="00145CD9" w:rsidRPr="00832700">
        <w:rPr>
          <w:rFonts w:asciiTheme="minorHAnsi" w:hAnsiTheme="minorHAnsi" w:cstheme="minorHAnsi"/>
        </w:rPr>
        <w:t>loss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could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not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be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used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criterion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endpoint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while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still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maintaining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goal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accurately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dividing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survivors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proofErr w:type="spellStart"/>
      <w:r w:rsidR="00AB4702" w:rsidRPr="00832700">
        <w:rPr>
          <w:rFonts w:asciiTheme="minorHAnsi" w:hAnsiTheme="minorHAnsi" w:cstheme="minorHAnsi"/>
        </w:rPr>
        <w:t>nonsurvivors</w:t>
      </w:r>
      <w:proofErr w:type="spellEnd"/>
      <w:r w:rsidR="009F065D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</w:p>
    <w:p w14:paraId="12FB64E7" w14:textId="77777777" w:rsidR="002C39B2" w:rsidRPr="00832700" w:rsidRDefault="002C39B2">
      <w:pPr>
        <w:rPr>
          <w:rFonts w:asciiTheme="minorHAnsi" w:hAnsiTheme="minorHAnsi" w:cstheme="minorHAnsi"/>
          <w:b/>
        </w:rPr>
      </w:pPr>
    </w:p>
    <w:p w14:paraId="75A10BD3" w14:textId="686AA2A0" w:rsidR="00ED5FBA" w:rsidRPr="00832700" w:rsidRDefault="00334C52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behavior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was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monitored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outlined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64C1A">
        <w:rPr>
          <w:rFonts w:asciiTheme="minorHAnsi" w:hAnsiTheme="minorHAnsi" w:cstheme="minorHAnsi"/>
        </w:rPr>
        <w:t>protocol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0B25B4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442ECE" w:rsidRPr="00832700">
        <w:rPr>
          <w:rFonts w:asciiTheme="minorHAnsi" w:hAnsiTheme="minorHAnsi" w:cstheme="minorHAnsi"/>
          <w:b/>
        </w:rPr>
        <w:t>Table</w:t>
      </w:r>
      <w:r w:rsidR="00B74938">
        <w:rPr>
          <w:rFonts w:asciiTheme="minorHAnsi" w:hAnsiTheme="minorHAnsi" w:cstheme="minorHAnsi"/>
          <w:b/>
        </w:rPr>
        <w:t xml:space="preserve"> </w:t>
      </w:r>
      <w:r w:rsidR="00442ECE" w:rsidRPr="00832700">
        <w:rPr>
          <w:rFonts w:asciiTheme="minorHAnsi" w:hAnsiTheme="minorHAnsi" w:cstheme="minorHAnsi"/>
          <w:b/>
        </w:rPr>
        <w:t>2</w:t>
      </w:r>
      <w:r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Snapshots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health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categories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are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displayed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(</w:t>
      </w:r>
      <w:r w:rsidR="002C39B2" w:rsidRPr="00832700">
        <w:rPr>
          <w:rFonts w:asciiTheme="minorHAnsi" w:hAnsiTheme="minorHAnsi" w:cstheme="minorHAnsi"/>
          <w:b/>
        </w:rPr>
        <w:t>Figure</w:t>
      </w:r>
      <w:r w:rsidR="00B74938">
        <w:rPr>
          <w:rFonts w:asciiTheme="minorHAnsi" w:hAnsiTheme="minorHAnsi" w:cstheme="minorHAnsi"/>
          <w:b/>
        </w:rPr>
        <w:t xml:space="preserve"> </w:t>
      </w:r>
      <w:r w:rsidR="00D756C5" w:rsidRPr="00832700">
        <w:rPr>
          <w:rFonts w:asciiTheme="minorHAnsi" w:hAnsiTheme="minorHAnsi" w:cstheme="minorHAnsi"/>
          <w:b/>
        </w:rPr>
        <w:t>3</w:t>
      </w:r>
      <w:r w:rsidR="002C39B2" w:rsidRPr="00832700">
        <w:rPr>
          <w:rFonts w:asciiTheme="minorHAnsi" w:hAnsiTheme="minorHAnsi" w:cstheme="minorHAnsi"/>
          <w:b/>
        </w:rPr>
        <w:t>A-C</w:t>
      </w:r>
      <w:r w:rsidR="002C39B2" w:rsidRPr="00832700">
        <w:rPr>
          <w:rFonts w:asciiTheme="minorHAnsi" w:hAnsiTheme="minorHAnsi" w:cstheme="minorHAnsi"/>
        </w:rPr>
        <w:t>).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These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photos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show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different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health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categories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who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fail</w:t>
      </w:r>
      <w:r w:rsidR="00E64C1A">
        <w:rPr>
          <w:rFonts w:asciiTheme="minorHAnsi" w:hAnsiTheme="minorHAnsi" w:cstheme="minorHAnsi"/>
        </w:rPr>
        <w:t>ed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right</w:t>
      </w:r>
      <w:r w:rsidR="00B74938">
        <w:rPr>
          <w:rFonts w:asciiTheme="minorHAnsi" w:hAnsiTheme="minorHAnsi" w:cstheme="minorHAnsi"/>
        </w:rPr>
        <w:t xml:space="preserve"> </w:t>
      </w:r>
      <w:r w:rsidR="00E64C1A">
        <w:rPr>
          <w:rFonts w:asciiTheme="minorHAnsi" w:hAnsiTheme="minorHAnsi" w:cstheme="minorHAnsi"/>
        </w:rPr>
        <w:t>themselves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after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being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placed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their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back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outline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difference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between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FTR</w:t>
      </w:r>
      <w:r w:rsidR="00E64C1A">
        <w:rPr>
          <w:rFonts w:asciiTheme="minorHAnsi" w:hAnsiTheme="minorHAnsi" w:cstheme="minorHAnsi"/>
        </w:rPr>
        <w:t>–M</w:t>
      </w:r>
      <w:r w:rsidR="002C39B2" w:rsidRPr="00832700">
        <w:rPr>
          <w:rFonts w:asciiTheme="minorHAnsi" w:hAnsiTheme="minorHAnsi" w:cstheme="minorHAnsi"/>
        </w:rPr>
        <w:t>obile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FTR</w:t>
      </w:r>
      <w:r w:rsidR="00E64C1A">
        <w:rPr>
          <w:rFonts w:asciiTheme="minorHAnsi" w:hAnsiTheme="minorHAnsi" w:cstheme="minorHAnsi"/>
        </w:rPr>
        <w:t>–L</w:t>
      </w:r>
      <w:r w:rsidR="002C39B2" w:rsidRPr="00832700">
        <w:rPr>
          <w:rFonts w:asciiTheme="minorHAnsi" w:hAnsiTheme="minorHAnsi" w:cstheme="minorHAnsi"/>
        </w:rPr>
        <w:t>ethargic,</w:t>
      </w:r>
      <w:r w:rsidR="00B74938">
        <w:rPr>
          <w:rFonts w:asciiTheme="minorHAnsi" w:hAnsiTheme="minorHAnsi" w:cstheme="minorHAnsi"/>
        </w:rPr>
        <w:t xml:space="preserve"> </w:t>
      </w:r>
      <w:r w:rsidR="005E6B94" w:rsidRPr="00832700">
        <w:rPr>
          <w:rFonts w:asciiTheme="minorHAnsi" w:hAnsiTheme="minorHAnsi" w:cstheme="minorHAnsi"/>
        </w:rPr>
        <w:t>which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is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an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important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distinction.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U</w:t>
      </w:r>
      <w:r w:rsidR="002C39B2" w:rsidRPr="00832700">
        <w:rPr>
          <w:rFonts w:asciiTheme="minorHAnsi" w:hAnsiTheme="minorHAnsi" w:cstheme="minorHAnsi"/>
        </w:rPr>
        <w:t>nchallenged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healthy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this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age</w:t>
      </w:r>
      <w:r w:rsidR="00B74938">
        <w:rPr>
          <w:rFonts w:asciiTheme="minorHAnsi" w:hAnsiTheme="minorHAnsi" w:cstheme="minorHAnsi"/>
        </w:rPr>
        <w:t xml:space="preserve"> </w:t>
      </w:r>
      <w:r w:rsidR="00E64C1A">
        <w:rPr>
          <w:rFonts w:asciiTheme="minorHAnsi" w:hAnsiTheme="minorHAnsi" w:cstheme="minorHAnsi"/>
        </w:rPr>
        <w:t>do</w:t>
      </w:r>
      <w:r w:rsidR="00B74938">
        <w:rPr>
          <w:rFonts w:asciiTheme="minorHAnsi" w:hAnsiTheme="minorHAnsi" w:cstheme="minorHAnsi"/>
        </w:rPr>
        <w:t xml:space="preserve"> </w:t>
      </w:r>
      <w:r w:rsidR="00E64C1A">
        <w:rPr>
          <w:rFonts w:asciiTheme="minorHAnsi" w:hAnsiTheme="minorHAnsi" w:cstheme="minorHAnsi"/>
        </w:rPr>
        <w:t>not</w:t>
      </w:r>
      <w:r w:rsidR="00B74938">
        <w:rPr>
          <w:rFonts w:asciiTheme="minorHAnsi" w:hAnsiTheme="minorHAnsi" w:cstheme="minorHAnsi"/>
        </w:rPr>
        <w:t xml:space="preserve"> </w:t>
      </w:r>
      <w:r w:rsidR="00E64C1A">
        <w:rPr>
          <w:rFonts w:asciiTheme="minorHAnsi" w:hAnsiTheme="minorHAnsi" w:cstheme="minorHAnsi"/>
        </w:rPr>
        <w:t>display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FTR</w:t>
      </w:r>
      <w:r w:rsidR="00E64C1A">
        <w:rPr>
          <w:rFonts w:asciiTheme="minorHAnsi" w:hAnsiTheme="minorHAnsi" w:cstheme="minorHAnsi"/>
        </w:rPr>
        <w:t>-</w:t>
      </w:r>
      <w:r w:rsidR="00F15112">
        <w:rPr>
          <w:rFonts w:asciiTheme="minorHAnsi" w:hAnsiTheme="minorHAnsi" w:cstheme="minorHAnsi"/>
        </w:rPr>
        <w:t>L</w:t>
      </w:r>
      <w:r w:rsidR="002C39B2" w:rsidRPr="00832700">
        <w:rPr>
          <w:rFonts w:asciiTheme="minorHAnsi" w:hAnsiTheme="minorHAnsi" w:cstheme="minorHAnsi"/>
        </w:rPr>
        <w:t>ethargic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activity</w:t>
      </w:r>
      <w:r w:rsidR="00E64C1A">
        <w:rPr>
          <w:rFonts w:asciiTheme="minorHAnsi" w:hAnsiTheme="minorHAnsi" w:cstheme="minorHAnsi"/>
        </w:rPr>
        <w:t>;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therefore</w:t>
      </w:r>
      <w:r w:rsidR="00E64C1A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5E6B94" w:rsidRPr="00832700">
        <w:rPr>
          <w:rFonts w:asciiTheme="minorHAnsi" w:hAnsiTheme="minorHAnsi" w:cstheme="minorHAnsi"/>
        </w:rPr>
        <w:t>this</w:t>
      </w:r>
      <w:r w:rsidR="00B74938">
        <w:rPr>
          <w:rFonts w:asciiTheme="minorHAnsi" w:hAnsiTheme="minorHAnsi" w:cstheme="minorHAnsi"/>
        </w:rPr>
        <w:t xml:space="preserve"> </w:t>
      </w:r>
      <w:r w:rsidR="005E6B94" w:rsidRPr="00832700">
        <w:rPr>
          <w:rFonts w:asciiTheme="minorHAnsi" w:hAnsiTheme="minorHAnsi" w:cstheme="minorHAnsi"/>
        </w:rPr>
        <w:t>health</w:t>
      </w:r>
      <w:r w:rsidR="00B74938">
        <w:rPr>
          <w:rFonts w:asciiTheme="minorHAnsi" w:hAnsiTheme="minorHAnsi" w:cstheme="minorHAnsi"/>
        </w:rPr>
        <w:t xml:space="preserve"> </w:t>
      </w:r>
      <w:r w:rsidR="005E6B94" w:rsidRPr="00832700">
        <w:rPr>
          <w:rFonts w:asciiTheme="minorHAnsi" w:hAnsiTheme="minorHAnsi" w:cstheme="minorHAnsi"/>
        </w:rPr>
        <w:t>category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is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marker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disease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E64C1A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response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challenge</w:t>
      </w:r>
      <w:r w:rsidR="002C39B2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BB6B22" w:rsidRPr="00832700">
        <w:rPr>
          <w:rFonts w:asciiTheme="minorHAnsi" w:hAnsiTheme="minorHAnsi" w:cstheme="minorHAnsi"/>
        </w:rPr>
        <w:t>Sick</w:t>
      </w:r>
      <w:r w:rsidR="00B74938">
        <w:rPr>
          <w:rFonts w:asciiTheme="minorHAnsi" w:hAnsiTheme="minorHAnsi" w:cstheme="minorHAnsi"/>
        </w:rPr>
        <w:t xml:space="preserve"> </w:t>
      </w:r>
      <w:r w:rsidR="00BB6B22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display</w:t>
      </w:r>
      <w:r w:rsidR="00BB6B22" w:rsidRPr="00832700">
        <w:rPr>
          <w:rFonts w:asciiTheme="minorHAnsi" w:hAnsiTheme="minorHAnsi" w:cstheme="minorHAnsi"/>
        </w:rPr>
        <w:t>ed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FTR</w:t>
      </w:r>
      <w:r w:rsidR="00E64C1A">
        <w:rPr>
          <w:rFonts w:asciiTheme="minorHAnsi" w:hAnsiTheme="minorHAnsi" w:cstheme="minorHAnsi"/>
        </w:rPr>
        <w:t>-</w:t>
      </w:r>
      <w:r w:rsidR="004A6004">
        <w:rPr>
          <w:rFonts w:asciiTheme="minorHAnsi" w:hAnsiTheme="minorHAnsi" w:cstheme="minorHAnsi"/>
        </w:rPr>
        <w:t>L</w:t>
      </w:r>
      <w:r w:rsidR="002C39B2" w:rsidRPr="00832700">
        <w:rPr>
          <w:rFonts w:asciiTheme="minorHAnsi" w:hAnsiTheme="minorHAnsi" w:cstheme="minorHAnsi"/>
        </w:rPr>
        <w:t>ethargic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symptoms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(</w:t>
      </w:r>
      <w:r w:rsidR="002C39B2" w:rsidRPr="00832700">
        <w:rPr>
          <w:rFonts w:asciiTheme="minorHAnsi" w:hAnsiTheme="minorHAnsi" w:cstheme="minorHAnsi"/>
          <w:b/>
        </w:rPr>
        <w:t>Figure</w:t>
      </w:r>
      <w:r w:rsidR="00B74938">
        <w:rPr>
          <w:rFonts w:asciiTheme="minorHAnsi" w:hAnsiTheme="minorHAnsi" w:cstheme="minorHAnsi"/>
          <w:b/>
        </w:rPr>
        <w:t xml:space="preserve"> </w:t>
      </w:r>
      <w:r w:rsidR="00D756C5" w:rsidRPr="00832700">
        <w:rPr>
          <w:rFonts w:asciiTheme="minorHAnsi" w:hAnsiTheme="minorHAnsi" w:cstheme="minorHAnsi"/>
          <w:b/>
        </w:rPr>
        <w:t>3</w:t>
      </w:r>
      <w:r w:rsidR="002C39B2" w:rsidRPr="00832700">
        <w:rPr>
          <w:rFonts w:asciiTheme="minorHAnsi" w:hAnsiTheme="minorHAnsi" w:cstheme="minorHAnsi"/>
          <w:b/>
        </w:rPr>
        <w:t>B</w:t>
      </w:r>
      <w:r w:rsidR="002C39B2" w:rsidRPr="00832700">
        <w:rPr>
          <w:rFonts w:asciiTheme="minorHAnsi" w:hAnsiTheme="minorHAnsi" w:cstheme="minorHAnsi"/>
        </w:rPr>
        <w:t>)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BB6B22" w:rsidRPr="00832700">
        <w:rPr>
          <w:rFonts w:asciiTheme="minorHAnsi" w:hAnsiTheme="minorHAnsi" w:cstheme="minorHAnsi"/>
        </w:rPr>
        <w:t>could</w:t>
      </w:r>
      <w:r w:rsidR="00B74938">
        <w:rPr>
          <w:rFonts w:asciiTheme="minorHAnsi" w:hAnsiTheme="minorHAnsi" w:cstheme="minorHAnsi"/>
        </w:rPr>
        <w:t xml:space="preserve"> </w:t>
      </w:r>
      <w:r w:rsidR="00B254F3" w:rsidRPr="00832700">
        <w:rPr>
          <w:rFonts w:asciiTheme="minorHAnsi" w:hAnsiTheme="minorHAnsi" w:cstheme="minorHAnsi"/>
        </w:rPr>
        <w:t>regress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toward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FTR</w:t>
      </w:r>
      <w:r w:rsidR="00186E87">
        <w:rPr>
          <w:rFonts w:asciiTheme="minorHAnsi" w:hAnsiTheme="minorHAnsi" w:cstheme="minorHAnsi"/>
        </w:rPr>
        <w:t>–N</w:t>
      </w:r>
      <w:r w:rsidR="002C39B2" w:rsidRPr="00832700">
        <w:rPr>
          <w:rFonts w:asciiTheme="minorHAnsi" w:hAnsiTheme="minorHAnsi" w:cstheme="minorHAnsi"/>
        </w:rPr>
        <w:t>onmobile</w:t>
      </w:r>
      <w:r w:rsidR="00425228">
        <w:rPr>
          <w:rFonts w:asciiTheme="minorHAnsi" w:hAnsiTheme="minorHAnsi" w:cstheme="minorHAnsi"/>
        </w:rPr>
        <w:t xml:space="preserve"> </w:t>
      </w:r>
      <w:r w:rsidR="00425228" w:rsidRPr="00832700">
        <w:rPr>
          <w:rFonts w:asciiTheme="minorHAnsi" w:hAnsiTheme="minorHAnsi" w:cstheme="minorHAnsi"/>
        </w:rPr>
        <w:t>(</w:t>
      </w:r>
      <w:r w:rsidR="00425228" w:rsidRPr="00832700">
        <w:rPr>
          <w:rFonts w:asciiTheme="minorHAnsi" w:hAnsiTheme="minorHAnsi" w:cstheme="minorHAnsi"/>
          <w:b/>
        </w:rPr>
        <w:t>Figure</w:t>
      </w:r>
      <w:r w:rsidR="00425228">
        <w:rPr>
          <w:rFonts w:asciiTheme="minorHAnsi" w:hAnsiTheme="minorHAnsi" w:cstheme="minorHAnsi"/>
          <w:b/>
        </w:rPr>
        <w:t xml:space="preserve"> </w:t>
      </w:r>
      <w:r w:rsidR="00425228" w:rsidRPr="00832700">
        <w:rPr>
          <w:rFonts w:asciiTheme="minorHAnsi" w:hAnsiTheme="minorHAnsi" w:cstheme="minorHAnsi"/>
          <w:b/>
        </w:rPr>
        <w:t>3C</w:t>
      </w:r>
      <w:r w:rsidR="00425228" w:rsidRPr="00832700">
        <w:rPr>
          <w:rFonts w:asciiTheme="minorHAnsi" w:hAnsiTheme="minorHAnsi" w:cstheme="minorHAnsi"/>
        </w:rPr>
        <w:t>)</w:t>
      </w:r>
      <w:r w:rsidR="00186E87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where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upper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leg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remains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parallel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bottom</w:t>
      </w:r>
      <w:r w:rsidR="00B74938">
        <w:rPr>
          <w:rFonts w:asciiTheme="minorHAnsi" w:hAnsiTheme="minorHAnsi" w:cstheme="minorHAnsi"/>
        </w:rPr>
        <w:t xml:space="preserve"> </w:t>
      </w:r>
      <w:r w:rsidR="00BB6B22" w:rsidRPr="00832700">
        <w:rPr>
          <w:rFonts w:asciiTheme="minorHAnsi" w:hAnsiTheme="minorHAnsi" w:cstheme="minorHAnsi"/>
        </w:rPr>
        <w:t>leg,</w:t>
      </w:r>
      <w:r w:rsidR="00B74938">
        <w:rPr>
          <w:rFonts w:asciiTheme="minorHAnsi" w:hAnsiTheme="minorHAnsi" w:cstheme="minorHAnsi"/>
        </w:rPr>
        <w:t xml:space="preserve"> </w:t>
      </w:r>
      <w:r w:rsidR="005C49C0"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="005C49C0" w:rsidRPr="00832700">
        <w:rPr>
          <w:rFonts w:asciiTheme="minorHAnsi" w:hAnsiTheme="minorHAnsi" w:cstheme="minorHAnsi"/>
        </w:rPr>
        <w:t>little</w:t>
      </w:r>
      <w:r w:rsidR="00B74938">
        <w:rPr>
          <w:rFonts w:asciiTheme="minorHAnsi" w:hAnsiTheme="minorHAnsi" w:cstheme="minorHAnsi"/>
        </w:rPr>
        <w:t xml:space="preserve"> </w:t>
      </w:r>
      <w:r w:rsidR="005C49C0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5C49C0" w:rsidRPr="00832700">
        <w:rPr>
          <w:rFonts w:asciiTheme="minorHAnsi" w:hAnsiTheme="minorHAnsi" w:cstheme="minorHAnsi"/>
        </w:rPr>
        <w:t>zero</w:t>
      </w:r>
      <w:r w:rsidR="00B74938">
        <w:rPr>
          <w:rFonts w:asciiTheme="minorHAnsi" w:hAnsiTheme="minorHAnsi" w:cstheme="minorHAnsi"/>
        </w:rPr>
        <w:t xml:space="preserve"> </w:t>
      </w:r>
      <w:r w:rsidR="005C49C0" w:rsidRPr="00832700">
        <w:rPr>
          <w:rFonts w:asciiTheme="minorHAnsi" w:hAnsiTheme="minorHAnsi" w:cstheme="minorHAnsi"/>
        </w:rPr>
        <w:t>hip</w:t>
      </w:r>
      <w:r w:rsidR="00B74938">
        <w:rPr>
          <w:rFonts w:asciiTheme="minorHAnsi" w:hAnsiTheme="minorHAnsi" w:cstheme="minorHAnsi"/>
        </w:rPr>
        <w:t xml:space="preserve"> </w:t>
      </w:r>
      <w:r w:rsidR="005C49C0" w:rsidRPr="00832700">
        <w:rPr>
          <w:rFonts w:asciiTheme="minorHAnsi" w:hAnsiTheme="minorHAnsi" w:cstheme="minorHAnsi"/>
        </w:rPr>
        <w:t>rocking</w:t>
      </w:r>
      <w:r w:rsidR="00B74938">
        <w:rPr>
          <w:rFonts w:asciiTheme="minorHAnsi" w:hAnsiTheme="minorHAnsi" w:cstheme="minorHAnsi"/>
        </w:rPr>
        <w:t xml:space="preserve"> </w:t>
      </w:r>
      <w:r w:rsidR="005C49C0" w:rsidRPr="00832700">
        <w:rPr>
          <w:rFonts w:asciiTheme="minorHAnsi" w:hAnsiTheme="minorHAnsi" w:cstheme="minorHAnsi"/>
        </w:rPr>
        <w:t>movement,</w:t>
      </w:r>
      <w:r w:rsidR="00B74938">
        <w:rPr>
          <w:rFonts w:asciiTheme="minorHAnsi" w:hAnsiTheme="minorHAnsi" w:cstheme="minorHAnsi"/>
        </w:rPr>
        <w:t xml:space="preserve"> </w:t>
      </w:r>
      <w:r w:rsidR="00186E87">
        <w:rPr>
          <w:rFonts w:asciiTheme="minorHAnsi" w:hAnsiTheme="minorHAnsi" w:cstheme="minorHAnsi"/>
        </w:rPr>
        <w:t>which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is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one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criteria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endpoint.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186E87">
        <w:rPr>
          <w:rFonts w:asciiTheme="minorHAnsi" w:hAnsiTheme="minorHAnsi" w:cstheme="minorHAnsi"/>
        </w:rPr>
        <w:t>might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also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recover,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gaining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increased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hip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movement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becoming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FTR</w:t>
      </w:r>
      <w:r w:rsidR="00F217DA">
        <w:rPr>
          <w:rFonts w:asciiTheme="minorHAnsi" w:hAnsiTheme="minorHAnsi" w:cstheme="minorHAnsi"/>
        </w:rPr>
        <w:t>-M</w:t>
      </w:r>
      <w:r w:rsidR="002C39B2" w:rsidRPr="00832700">
        <w:rPr>
          <w:rFonts w:asciiTheme="minorHAnsi" w:hAnsiTheme="minorHAnsi" w:cstheme="minorHAnsi"/>
        </w:rPr>
        <w:t>obile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(</w:t>
      </w:r>
      <w:r w:rsidR="002C39B2" w:rsidRPr="00832700">
        <w:rPr>
          <w:rFonts w:asciiTheme="minorHAnsi" w:hAnsiTheme="minorHAnsi" w:cstheme="minorHAnsi"/>
          <w:b/>
        </w:rPr>
        <w:t>Figure</w:t>
      </w:r>
      <w:r w:rsidR="00B74938">
        <w:rPr>
          <w:rFonts w:asciiTheme="minorHAnsi" w:hAnsiTheme="minorHAnsi" w:cstheme="minorHAnsi"/>
          <w:b/>
        </w:rPr>
        <w:t xml:space="preserve"> </w:t>
      </w:r>
      <w:r w:rsidR="00D756C5" w:rsidRPr="00832700">
        <w:rPr>
          <w:rFonts w:asciiTheme="minorHAnsi" w:hAnsiTheme="minorHAnsi" w:cstheme="minorHAnsi"/>
          <w:b/>
        </w:rPr>
        <w:t>3</w:t>
      </w:r>
      <w:r w:rsidR="002C39B2" w:rsidRPr="00832700">
        <w:rPr>
          <w:rFonts w:asciiTheme="minorHAnsi" w:hAnsiTheme="minorHAnsi" w:cstheme="minorHAnsi"/>
          <w:b/>
        </w:rPr>
        <w:t>A</w:t>
      </w:r>
      <w:r w:rsidR="002C39B2" w:rsidRPr="00832700">
        <w:rPr>
          <w:rFonts w:asciiTheme="minorHAnsi" w:hAnsiTheme="minorHAnsi" w:cstheme="minorHAnsi"/>
        </w:rPr>
        <w:t>).</w:t>
      </w:r>
      <w:r w:rsidR="00B74938">
        <w:rPr>
          <w:rFonts w:asciiTheme="minorHAnsi" w:hAnsiTheme="minorHAnsi" w:cstheme="minorHAnsi"/>
        </w:rPr>
        <w:t xml:space="preserve"> </w:t>
      </w:r>
      <w:r w:rsidR="00816A19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816A19" w:rsidRPr="00832700">
        <w:rPr>
          <w:rFonts w:asciiTheme="minorHAnsi" w:hAnsiTheme="minorHAnsi" w:cstheme="minorHAnsi"/>
        </w:rPr>
        <w:t>righting</w:t>
      </w:r>
      <w:r w:rsidR="00B74938">
        <w:rPr>
          <w:rFonts w:asciiTheme="minorHAnsi" w:hAnsiTheme="minorHAnsi" w:cstheme="minorHAnsi"/>
        </w:rPr>
        <w:t xml:space="preserve"> </w:t>
      </w:r>
      <w:r w:rsidR="00816A19" w:rsidRPr="00832700">
        <w:rPr>
          <w:rFonts w:asciiTheme="minorHAnsi" w:hAnsiTheme="minorHAnsi" w:cstheme="minorHAnsi"/>
        </w:rPr>
        <w:t>reflex</w:t>
      </w:r>
      <w:r w:rsidR="00B74938">
        <w:rPr>
          <w:rFonts w:asciiTheme="minorHAnsi" w:hAnsiTheme="minorHAnsi" w:cstheme="minorHAnsi"/>
        </w:rPr>
        <w:t xml:space="preserve"> </w:t>
      </w:r>
      <w:r w:rsidR="00816A19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816A19" w:rsidRPr="00832700">
        <w:rPr>
          <w:rFonts w:asciiTheme="minorHAnsi" w:hAnsiTheme="minorHAnsi" w:cstheme="minorHAnsi"/>
        </w:rPr>
        <w:t>mobility</w:t>
      </w:r>
      <w:r w:rsidR="00B74938">
        <w:rPr>
          <w:rFonts w:asciiTheme="minorHAnsi" w:hAnsiTheme="minorHAnsi" w:cstheme="minorHAnsi"/>
        </w:rPr>
        <w:t xml:space="preserve"> </w:t>
      </w:r>
      <w:r w:rsidR="00816A19" w:rsidRPr="00832700">
        <w:rPr>
          <w:rFonts w:asciiTheme="minorHAnsi" w:hAnsiTheme="minorHAnsi" w:cstheme="minorHAnsi"/>
        </w:rPr>
        <w:t>score</w:t>
      </w:r>
      <w:r w:rsidR="00186E87">
        <w:rPr>
          <w:rFonts w:asciiTheme="minorHAnsi" w:hAnsiTheme="minorHAnsi" w:cstheme="minorHAnsi"/>
        </w:rPr>
        <w:t>s</w:t>
      </w:r>
      <w:r w:rsidR="00B74938">
        <w:rPr>
          <w:rFonts w:asciiTheme="minorHAnsi" w:hAnsiTheme="minorHAnsi" w:cstheme="minorHAnsi"/>
        </w:rPr>
        <w:t xml:space="preserve"> </w:t>
      </w:r>
      <w:r w:rsidR="00816A19" w:rsidRPr="00832700">
        <w:rPr>
          <w:rFonts w:asciiTheme="minorHAnsi" w:hAnsiTheme="minorHAnsi" w:cstheme="minorHAnsi"/>
        </w:rPr>
        <w:t>were</w:t>
      </w:r>
      <w:r w:rsidR="00B74938">
        <w:rPr>
          <w:rFonts w:asciiTheme="minorHAnsi" w:hAnsiTheme="minorHAnsi" w:cstheme="minorHAnsi"/>
        </w:rPr>
        <w:t xml:space="preserve"> </w:t>
      </w:r>
      <w:r w:rsidR="00816A19" w:rsidRPr="00832700">
        <w:rPr>
          <w:rFonts w:asciiTheme="minorHAnsi" w:hAnsiTheme="minorHAnsi" w:cstheme="minorHAnsi"/>
        </w:rPr>
        <w:t>determined</w:t>
      </w:r>
      <w:r w:rsidR="00B74938">
        <w:rPr>
          <w:rFonts w:asciiTheme="minorHAnsi" w:hAnsiTheme="minorHAnsi" w:cstheme="minorHAnsi"/>
        </w:rPr>
        <w:t xml:space="preserve"> </w:t>
      </w:r>
      <w:r w:rsidR="00186E87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="00816A19" w:rsidRPr="00832700">
        <w:rPr>
          <w:rFonts w:asciiTheme="minorHAnsi" w:hAnsiTheme="minorHAnsi" w:cstheme="minorHAnsi"/>
        </w:rPr>
        <w:t>both</w:t>
      </w:r>
      <w:r w:rsidR="00B74938">
        <w:rPr>
          <w:rFonts w:asciiTheme="minorHAnsi" w:hAnsiTheme="minorHAnsi" w:cstheme="minorHAnsi"/>
        </w:rPr>
        <w:t xml:space="preserve"> </w:t>
      </w:r>
      <w:r w:rsidR="00816A19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816A19" w:rsidRPr="00832700">
        <w:rPr>
          <w:rFonts w:asciiTheme="minorHAnsi" w:hAnsiTheme="minorHAnsi" w:cstheme="minorHAnsi"/>
        </w:rPr>
        <w:t>left</w:t>
      </w:r>
      <w:r w:rsidR="00B74938">
        <w:rPr>
          <w:rFonts w:asciiTheme="minorHAnsi" w:hAnsiTheme="minorHAnsi" w:cstheme="minorHAnsi"/>
        </w:rPr>
        <w:t xml:space="preserve"> </w:t>
      </w:r>
      <w:r w:rsidR="00816A19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816A19" w:rsidRPr="00832700">
        <w:rPr>
          <w:rFonts w:asciiTheme="minorHAnsi" w:hAnsiTheme="minorHAnsi" w:cstheme="minorHAnsi"/>
        </w:rPr>
        <w:t>right</w:t>
      </w:r>
      <w:r w:rsidR="00B74938">
        <w:rPr>
          <w:rFonts w:asciiTheme="minorHAnsi" w:hAnsiTheme="minorHAnsi" w:cstheme="minorHAnsi"/>
        </w:rPr>
        <w:t xml:space="preserve"> </w:t>
      </w:r>
      <w:r w:rsidR="00816A19" w:rsidRPr="00832700">
        <w:rPr>
          <w:rFonts w:asciiTheme="minorHAnsi" w:hAnsiTheme="minorHAnsi" w:cstheme="minorHAnsi"/>
        </w:rPr>
        <w:t>side</w:t>
      </w:r>
      <w:r w:rsidR="00B74938">
        <w:rPr>
          <w:rFonts w:asciiTheme="minorHAnsi" w:hAnsiTheme="minorHAnsi" w:cstheme="minorHAnsi"/>
        </w:rPr>
        <w:t xml:space="preserve"> </w:t>
      </w:r>
      <w:r w:rsidR="00816A19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816A19" w:rsidRPr="00832700">
        <w:rPr>
          <w:rFonts w:asciiTheme="minorHAnsi" w:hAnsiTheme="minorHAnsi" w:cstheme="minorHAnsi"/>
        </w:rPr>
        <w:t>each</w:t>
      </w:r>
      <w:r w:rsidR="00B74938">
        <w:rPr>
          <w:rFonts w:asciiTheme="minorHAnsi" w:hAnsiTheme="minorHAnsi" w:cstheme="minorHAnsi"/>
        </w:rPr>
        <w:t xml:space="preserve"> </w:t>
      </w:r>
      <w:r w:rsidR="00816A19" w:rsidRPr="00832700">
        <w:rPr>
          <w:rFonts w:asciiTheme="minorHAnsi" w:hAnsiTheme="minorHAnsi" w:cstheme="minorHAnsi"/>
        </w:rPr>
        <w:t>mouse,</w:t>
      </w:r>
      <w:r w:rsidR="00B74938">
        <w:rPr>
          <w:rFonts w:asciiTheme="minorHAnsi" w:hAnsiTheme="minorHAnsi" w:cstheme="minorHAnsi"/>
        </w:rPr>
        <w:t xml:space="preserve"> </w:t>
      </w:r>
      <w:r w:rsidR="00816A19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816A19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816A19" w:rsidRPr="00832700">
        <w:rPr>
          <w:rFonts w:asciiTheme="minorHAnsi" w:hAnsiTheme="minorHAnsi" w:cstheme="minorHAnsi"/>
        </w:rPr>
        <w:t>highest</w:t>
      </w:r>
      <w:r w:rsidR="00B74938">
        <w:rPr>
          <w:rFonts w:asciiTheme="minorHAnsi" w:hAnsiTheme="minorHAnsi" w:cstheme="minorHAnsi"/>
        </w:rPr>
        <w:t xml:space="preserve"> </w:t>
      </w:r>
      <w:r w:rsidR="00816A19" w:rsidRPr="00832700">
        <w:rPr>
          <w:rFonts w:asciiTheme="minorHAnsi" w:hAnsiTheme="minorHAnsi" w:cstheme="minorHAnsi"/>
        </w:rPr>
        <w:t>score</w:t>
      </w:r>
      <w:r w:rsidR="00B74938">
        <w:rPr>
          <w:rFonts w:asciiTheme="minorHAnsi" w:hAnsiTheme="minorHAnsi" w:cstheme="minorHAnsi"/>
        </w:rPr>
        <w:t xml:space="preserve"> </w:t>
      </w:r>
      <w:r w:rsidR="00816A19" w:rsidRPr="00832700">
        <w:rPr>
          <w:rFonts w:asciiTheme="minorHAnsi" w:hAnsiTheme="minorHAnsi" w:cstheme="minorHAnsi"/>
        </w:rPr>
        <w:t>was</w:t>
      </w:r>
      <w:r w:rsidR="00B74938">
        <w:rPr>
          <w:rFonts w:asciiTheme="minorHAnsi" w:hAnsiTheme="minorHAnsi" w:cstheme="minorHAnsi"/>
        </w:rPr>
        <w:t xml:space="preserve"> </w:t>
      </w:r>
      <w:r w:rsidR="00816A19" w:rsidRPr="00832700">
        <w:rPr>
          <w:rFonts w:asciiTheme="minorHAnsi" w:hAnsiTheme="minorHAnsi" w:cstheme="minorHAnsi"/>
        </w:rPr>
        <w:t>utilized</w:t>
      </w:r>
      <w:r w:rsidR="00B74938">
        <w:rPr>
          <w:rFonts w:asciiTheme="minorHAnsi" w:hAnsiTheme="minorHAnsi" w:cstheme="minorHAnsi"/>
        </w:rPr>
        <w:t xml:space="preserve"> </w:t>
      </w:r>
      <w:r w:rsidR="00816A19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816A19" w:rsidRPr="00832700">
        <w:rPr>
          <w:rFonts w:asciiTheme="minorHAnsi" w:hAnsiTheme="minorHAnsi" w:cstheme="minorHAnsi"/>
        </w:rPr>
        <w:t>determine</w:t>
      </w:r>
      <w:r w:rsidR="00B74938">
        <w:rPr>
          <w:rFonts w:asciiTheme="minorHAnsi" w:hAnsiTheme="minorHAnsi" w:cstheme="minorHAnsi"/>
        </w:rPr>
        <w:t xml:space="preserve"> </w:t>
      </w:r>
      <w:r w:rsidR="00186E87">
        <w:rPr>
          <w:rFonts w:asciiTheme="minorHAnsi" w:hAnsiTheme="minorHAnsi" w:cstheme="minorHAnsi"/>
        </w:rPr>
        <w:t>whether</w:t>
      </w:r>
      <w:r w:rsidR="00B74938">
        <w:rPr>
          <w:rFonts w:asciiTheme="minorHAnsi" w:hAnsiTheme="minorHAnsi" w:cstheme="minorHAnsi"/>
        </w:rPr>
        <w:t xml:space="preserve"> </w:t>
      </w:r>
      <w:r w:rsidR="00186E87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186E87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="00186E87">
        <w:rPr>
          <w:rFonts w:asciiTheme="minorHAnsi" w:hAnsiTheme="minorHAnsi" w:cstheme="minorHAnsi"/>
        </w:rPr>
        <w:lastRenderedPageBreak/>
        <w:t>had</w:t>
      </w:r>
      <w:r w:rsidR="00B74938">
        <w:rPr>
          <w:rFonts w:asciiTheme="minorHAnsi" w:hAnsiTheme="minorHAnsi" w:cstheme="minorHAnsi"/>
        </w:rPr>
        <w:t xml:space="preserve"> </w:t>
      </w:r>
      <w:r w:rsidR="00186E87">
        <w:rPr>
          <w:rFonts w:asciiTheme="minorHAnsi" w:hAnsiTheme="minorHAnsi" w:cstheme="minorHAnsi"/>
        </w:rPr>
        <w:t>reached</w:t>
      </w:r>
      <w:r w:rsidR="00B74938">
        <w:rPr>
          <w:rFonts w:asciiTheme="minorHAnsi" w:hAnsiTheme="minorHAnsi" w:cstheme="minorHAnsi"/>
        </w:rPr>
        <w:t xml:space="preserve"> </w:t>
      </w:r>
      <w:r w:rsidR="00186E87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816A19"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="00816A19" w:rsidRPr="00832700">
        <w:rPr>
          <w:rFonts w:asciiTheme="minorHAnsi" w:hAnsiTheme="minorHAnsi" w:cstheme="minorHAnsi"/>
        </w:rPr>
        <w:t>endpoint.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B</w:t>
      </w:r>
      <w:r w:rsidR="00ED5FBA" w:rsidRPr="00832700">
        <w:rPr>
          <w:rFonts w:asciiTheme="minorHAnsi" w:hAnsiTheme="minorHAnsi" w:cstheme="minorHAnsi"/>
        </w:rPr>
        <w:t>ehavioral</w:t>
      </w:r>
      <w:r w:rsidR="00B74938">
        <w:rPr>
          <w:rFonts w:asciiTheme="minorHAnsi" w:hAnsiTheme="minorHAnsi" w:cstheme="minorHAnsi"/>
        </w:rPr>
        <w:t xml:space="preserve"> </w:t>
      </w:r>
      <w:r w:rsidR="00E67753" w:rsidRPr="00832700">
        <w:rPr>
          <w:rFonts w:asciiTheme="minorHAnsi" w:hAnsiTheme="minorHAnsi" w:cstheme="minorHAnsi"/>
        </w:rPr>
        <w:t>information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was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collected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over</w:t>
      </w:r>
      <w:r w:rsidR="00B74938">
        <w:rPr>
          <w:rFonts w:asciiTheme="minorHAnsi" w:hAnsiTheme="minorHAnsi" w:cstheme="minorHAnsi"/>
        </w:rPr>
        <w:t xml:space="preserve"> </w:t>
      </w:r>
      <w:r w:rsidR="00405131" w:rsidRPr="00832700">
        <w:rPr>
          <w:rFonts w:asciiTheme="minorHAnsi" w:hAnsiTheme="minorHAnsi" w:cstheme="minorHAnsi"/>
        </w:rPr>
        <w:t>24</w:t>
      </w:r>
      <w:r w:rsidR="000907B4" w:rsidRPr="00832700">
        <w:rPr>
          <w:rFonts w:asciiTheme="minorHAnsi" w:hAnsiTheme="minorHAnsi" w:cstheme="minorHAnsi"/>
        </w:rPr>
        <w:t>0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animals</w:t>
      </w:r>
      <w:r w:rsidR="00B74938">
        <w:rPr>
          <w:rFonts w:asciiTheme="minorHAnsi" w:hAnsiTheme="minorHAnsi" w:cstheme="minorHAnsi"/>
        </w:rPr>
        <w:t xml:space="preserve"> </w:t>
      </w:r>
      <w:r w:rsidR="008D653A" w:rsidRPr="00832700">
        <w:rPr>
          <w:rFonts w:asciiTheme="minorHAnsi" w:hAnsiTheme="minorHAnsi" w:cstheme="minorHAnsi"/>
        </w:rPr>
        <w:t>challenged</w:t>
      </w:r>
      <w:r w:rsidR="00B74938">
        <w:rPr>
          <w:rFonts w:asciiTheme="minorHAnsi" w:hAnsiTheme="minorHAnsi" w:cstheme="minorHAnsi"/>
        </w:rPr>
        <w:t xml:space="preserve"> </w:t>
      </w:r>
      <w:r w:rsidR="008D653A"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="008D653A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8D653A" w:rsidRPr="00832700">
        <w:rPr>
          <w:rFonts w:asciiTheme="minorHAnsi" w:hAnsiTheme="minorHAnsi" w:cstheme="minorHAnsi"/>
        </w:rPr>
        <w:t>lethal</w:t>
      </w:r>
      <w:r w:rsidR="00B74938">
        <w:rPr>
          <w:rFonts w:asciiTheme="minorHAnsi" w:hAnsiTheme="minorHAnsi" w:cstheme="minorHAnsi"/>
        </w:rPr>
        <w:t xml:space="preserve"> </w:t>
      </w:r>
      <w:r w:rsidR="008D653A" w:rsidRPr="00832700">
        <w:rPr>
          <w:rFonts w:asciiTheme="minorHAnsi" w:hAnsiTheme="minorHAnsi" w:cstheme="minorHAnsi"/>
        </w:rPr>
        <w:t>dose</w:t>
      </w:r>
      <w:r w:rsidR="00B74938">
        <w:rPr>
          <w:rFonts w:asciiTheme="minorHAnsi" w:hAnsiTheme="minorHAnsi" w:cstheme="minorHAnsi"/>
        </w:rPr>
        <w:t xml:space="preserve"> </w:t>
      </w:r>
      <w:r w:rsidR="008D653A" w:rsidRPr="00832700">
        <w:rPr>
          <w:rFonts w:asciiTheme="minorHAnsi" w:hAnsiTheme="minorHAnsi" w:cstheme="minorHAnsi"/>
        </w:rPr>
        <w:t>6</w:t>
      </w:r>
      <w:r w:rsidR="00ED5FBA" w:rsidRPr="00832700">
        <w:rPr>
          <w:rFonts w:asciiTheme="minorHAnsi" w:hAnsiTheme="minorHAnsi" w:cstheme="minorHAnsi"/>
        </w:rPr>
        <w:t>0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(LD</w:t>
      </w:r>
      <w:r w:rsidR="008D653A" w:rsidRPr="00832700">
        <w:rPr>
          <w:rFonts w:asciiTheme="minorHAnsi" w:hAnsiTheme="minorHAnsi" w:cstheme="minorHAnsi"/>
          <w:vertAlign w:val="subscript"/>
        </w:rPr>
        <w:t>6</w:t>
      </w:r>
      <w:r w:rsidR="00ED5FBA" w:rsidRPr="00832700">
        <w:rPr>
          <w:rFonts w:asciiTheme="minorHAnsi" w:hAnsiTheme="minorHAnsi" w:cstheme="minorHAnsi"/>
          <w:vertAlign w:val="subscript"/>
        </w:rPr>
        <w:t>0</w:t>
      </w:r>
      <w:r w:rsidR="00ED5FBA" w:rsidRPr="00832700">
        <w:rPr>
          <w:rFonts w:asciiTheme="minorHAnsi" w:hAnsiTheme="minorHAnsi" w:cstheme="minorHAnsi"/>
        </w:rPr>
        <w:t>)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slurry</w:t>
      </w:r>
      <w:r w:rsidR="000907B4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0907B4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0907B4" w:rsidRPr="00832700">
        <w:rPr>
          <w:rFonts w:asciiTheme="minorHAnsi" w:hAnsiTheme="minorHAnsi" w:cstheme="minorHAnsi"/>
        </w:rPr>
        <w:t>144</w:t>
      </w:r>
      <w:r w:rsidR="00B74938">
        <w:rPr>
          <w:rFonts w:asciiTheme="minorHAnsi" w:hAnsiTheme="minorHAnsi" w:cstheme="minorHAnsi"/>
        </w:rPr>
        <w:t xml:space="preserve"> </w:t>
      </w:r>
      <w:r w:rsidR="000907B4"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="000907B4" w:rsidRPr="00832700">
        <w:rPr>
          <w:rFonts w:asciiTheme="minorHAnsi" w:hAnsiTheme="minorHAnsi" w:cstheme="minorHAnsi"/>
        </w:rPr>
        <w:t>endpoints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were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observed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(</w:t>
      </w:r>
      <w:r w:rsidR="00ED5FBA" w:rsidRPr="00832700">
        <w:rPr>
          <w:rFonts w:asciiTheme="minorHAnsi" w:hAnsiTheme="minorHAnsi" w:cstheme="minorHAnsi"/>
          <w:b/>
        </w:rPr>
        <w:t>Figure</w:t>
      </w:r>
      <w:r w:rsidR="00B74938">
        <w:rPr>
          <w:rFonts w:asciiTheme="minorHAnsi" w:hAnsiTheme="minorHAnsi" w:cstheme="minorHAnsi"/>
          <w:b/>
        </w:rPr>
        <w:t xml:space="preserve"> </w:t>
      </w:r>
      <w:r w:rsidR="00D756C5" w:rsidRPr="00832700">
        <w:rPr>
          <w:rFonts w:asciiTheme="minorHAnsi" w:hAnsiTheme="minorHAnsi" w:cstheme="minorHAnsi"/>
          <w:b/>
        </w:rPr>
        <w:t>3</w:t>
      </w:r>
      <w:r w:rsidR="002C39B2" w:rsidRPr="00832700">
        <w:rPr>
          <w:rFonts w:asciiTheme="minorHAnsi" w:hAnsiTheme="minorHAnsi" w:cstheme="minorHAnsi"/>
          <w:b/>
        </w:rPr>
        <w:t>D-F</w:t>
      </w:r>
      <w:r w:rsidR="00172F44" w:rsidRPr="00307693">
        <w:rPr>
          <w:rFonts w:asciiTheme="minorHAnsi" w:hAnsiTheme="minorHAnsi" w:cstheme="minorHAnsi"/>
        </w:rPr>
        <w:t xml:space="preserve"> and</w:t>
      </w:r>
      <w:r w:rsidR="00172F44">
        <w:rPr>
          <w:rFonts w:asciiTheme="minorHAnsi" w:hAnsiTheme="minorHAnsi" w:cstheme="minorHAnsi"/>
          <w:b/>
        </w:rPr>
        <w:t xml:space="preserve"> Table 1</w:t>
      </w:r>
      <w:r w:rsidR="002C39B2" w:rsidRPr="00832700">
        <w:rPr>
          <w:rFonts w:asciiTheme="minorHAnsi" w:hAnsiTheme="minorHAnsi" w:cstheme="minorHAnsi"/>
        </w:rPr>
        <w:t>).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T</w:t>
      </w:r>
      <w:r w:rsidR="00ED5FBA" w:rsidRPr="00832700">
        <w:rPr>
          <w:rFonts w:asciiTheme="minorHAnsi" w:hAnsiTheme="minorHAnsi" w:cstheme="minorHAnsi"/>
        </w:rPr>
        <w:t>his</w:t>
      </w:r>
      <w:r w:rsidR="00B74938">
        <w:rPr>
          <w:rFonts w:asciiTheme="minorHAnsi" w:hAnsiTheme="minorHAnsi" w:cstheme="minorHAnsi"/>
        </w:rPr>
        <w:t xml:space="preserve"> </w:t>
      </w:r>
      <w:r w:rsidR="006F0DE5" w:rsidRPr="00832700">
        <w:rPr>
          <w:rFonts w:asciiTheme="minorHAnsi" w:hAnsiTheme="minorHAnsi" w:cstheme="minorHAnsi"/>
        </w:rPr>
        <w:t>evidence</w:t>
      </w:r>
      <w:r w:rsidR="00ED5FBA" w:rsidRPr="00832700">
        <w:rPr>
          <w:rFonts w:asciiTheme="minorHAnsi" w:hAnsiTheme="minorHAnsi" w:cstheme="minorHAnsi"/>
        </w:rPr>
        <w:t>-driven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approach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was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used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define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AB4702" w:rsidRPr="00832700">
        <w:rPr>
          <w:rFonts w:asciiTheme="minorHAnsi" w:hAnsiTheme="minorHAnsi" w:cstheme="minorHAnsi"/>
        </w:rPr>
        <w:t>refine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endpoint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across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four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disease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stages,</w:t>
      </w:r>
      <w:r w:rsidR="00B74938">
        <w:rPr>
          <w:rFonts w:asciiTheme="minorHAnsi" w:hAnsiTheme="minorHAnsi" w:cstheme="minorHAnsi"/>
        </w:rPr>
        <w:t xml:space="preserve"> </w:t>
      </w:r>
      <w:r w:rsidR="00026368" w:rsidRPr="00832700">
        <w:rPr>
          <w:rFonts w:asciiTheme="minorHAnsi" w:hAnsiTheme="minorHAnsi" w:cstheme="minorHAnsi"/>
        </w:rPr>
        <w:t>categorized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experimenters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based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both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behavioral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differences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between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survivors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proofErr w:type="spellStart"/>
      <w:r w:rsidR="00ED5FBA" w:rsidRPr="00832700">
        <w:rPr>
          <w:rFonts w:asciiTheme="minorHAnsi" w:hAnsiTheme="minorHAnsi" w:cstheme="minorHAnsi"/>
        </w:rPr>
        <w:t>nonsurvivors</w:t>
      </w:r>
      <w:proofErr w:type="spellEnd"/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fraction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endpoints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reached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during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each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time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frame.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During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early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experiments,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FTR</w:t>
      </w:r>
      <w:r w:rsidR="00B34C2B">
        <w:rPr>
          <w:rFonts w:asciiTheme="minorHAnsi" w:hAnsiTheme="minorHAnsi" w:cstheme="minorHAnsi"/>
        </w:rPr>
        <w:t>-</w:t>
      </w:r>
      <w:r w:rsidR="00D51EF3">
        <w:rPr>
          <w:rFonts w:asciiTheme="minorHAnsi" w:hAnsiTheme="minorHAnsi" w:cstheme="minorHAnsi"/>
        </w:rPr>
        <w:t>N</w:t>
      </w:r>
      <w:r w:rsidR="00ED5FBA" w:rsidRPr="00832700">
        <w:rPr>
          <w:rFonts w:asciiTheme="minorHAnsi" w:hAnsiTheme="minorHAnsi" w:cstheme="minorHAnsi"/>
        </w:rPr>
        <w:t>onmobile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="00026368" w:rsidRPr="00832700">
        <w:rPr>
          <w:rFonts w:asciiTheme="minorHAnsi" w:hAnsiTheme="minorHAnsi" w:cstheme="minorHAnsi"/>
        </w:rPr>
        <w:t>had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no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hip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movement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were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consistently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found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dead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within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4</w:t>
      </w:r>
      <w:r w:rsidR="00B34C2B">
        <w:rPr>
          <w:rFonts w:asciiTheme="minorHAnsi" w:hAnsiTheme="minorHAnsi" w:cstheme="minorHAnsi"/>
        </w:rPr>
        <w:t>–</w:t>
      </w:r>
      <w:r w:rsidR="00ED5FBA" w:rsidRPr="00832700">
        <w:rPr>
          <w:rFonts w:asciiTheme="minorHAnsi" w:hAnsiTheme="minorHAnsi" w:cstheme="minorHAnsi"/>
        </w:rPr>
        <w:t>6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h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this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behavior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being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observed.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t</w:t>
      </w:r>
      <w:r w:rsidR="00ED5FBA" w:rsidRPr="00832700">
        <w:rPr>
          <w:rFonts w:asciiTheme="minorHAnsi" w:hAnsiTheme="minorHAnsi" w:cstheme="minorHAnsi"/>
        </w:rPr>
        <w:t>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collection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A96A88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A96A88" w:rsidRPr="00832700">
        <w:rPr>
          <w:rFonts w:asciiTheme="minorHAnsi" w:hAnsiTheme="minorHAnsi" w:cstheme="minorHAnsi"/>
        </w:rPr>
        <w:t>presented</w:t>
      </w:r>
      <w:r w:rsidR="00B74938">
        <w:rPr>
          <w:rFonts w:asciiTheme="minorHAnsi" w:hAnsiTheme="minorHAnsi" w:cstheme="minorHAnsi"/>
        </w:rPr>
        <w:t xml:space="preserve"> </w:t>
      </w:r>
      <w:r w:rsidR="00E67753" w:rsidRPr="00832700">
        <w:rPr>
          <w:rFonts w:asciiTheme="minorHAnsi" w:hAnsiTheme="minorHAnsi" w:cstheme="minorHAnsi"/>
        </w:rPr>
        <w:t>information</w:t>
      </w:r>
      <w:r w:rsidR="00ED5FBA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a</w:t>
      </w:r>
      <w:r w:rsidR="00337DB7">
        <w:rPr>
          <w:rFonts w:asciiTheme="minorHAnsi" w:hAnsiTheme="minorHAnsi" w:cstheme="minorHAnsi"/>
        </w:rPr>
        <w:t>n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FTR-</w:t>
      </w:r>
      <w:r w:rsidR="00337DB7">
        <w:rPr>
          <w:rFonts w:asciiTheme="minorHAnsi" w:hAnsiTheme="minorHAnsi" w:cstheme="minorHAnsi"/>
        </w:rPr>
        <w:t>N</w:t>
      </w:r>
      <w:r w:rsidR="00ED5FBA" w:rsidRPr="00832700">
        <w:rPr>
          <w:rFonts w:asciiTheme="minorHAnsi" w:hAnsiTheme="minorHAnsi" w:cstheme="minorHAnsi"/>
        </w:rPr>
        <w:t>onmobile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health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score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was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used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criterion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="002C39B2" w:rsidRPr="00832700">
        <w:rPr>
          <w:rFonts w:asciiTheme="minorHAnsi" w:hAnsiTheme="minorHAnsi" w:cstheme="minorHAnsi"/>
        </w:rPr>
        <w:t>endpoint.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1</w:t>
      </w:r>
      <w:r w:rsidR="00A22DDE" w:rsidRPr="00832700">
        <w:rPr>
          <w:rFonts w:asciiTheme="minorHAnsi" w:hAnsiTheme="minorHAnsi" w:cstheme="minorHAnsi"/>
        </w:rPr>
        <w:t>2</w:t>
      </w:r>
      <w:r w:rsidR="00337DB7">
        <w:rPr>
          <w:rFonts w:asciiTheme="minorHAnsi" w:hAnsiTheme="minorHAnsi" w:cstheme="minorHAnsi"/>
        </w:rPr>
        <w:t>–</w:t>
      </w:r>
      <w:r w:rsidR="00ED5FBA" w:rsidRPr="00832700">
        <w:rPr>
          <w:rFonts w:asciiTheme="minorHAnsi" w:hAnsiTheme="minorHAnsi" w:cstheme="minorHAnsi"/>
        </w:rPr>
        <w:t>2</w:t>
      </w:r>
      <w:r w:rsidR="00A22DDE" w:rsidRPr="00832700">
        <w:rPr>
          <w:rFonts w:asciiTheme="minorHAnsi" w:hAnsiTheme="minorHAnsi" w:cstheme="minorHAnsi"/>
        </w:rPr>
        <w:t>1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h</w:t>
      </w:r>
      <w:r w:rsidR="00B74938">
        <w:rPr>
          <w:rFonts w:asciiTheme="minorHAnsi" w:hAnsiTheme="minorHAnsi" w:cstheme="minorHAnsi"/>
        </w:rPr>
        <w:t xml:space="preserve"> </w:t>
      </w:r>
      <w:proofErr w:type="spellStart"/>
      <w:r w:rsidR="00ED5FBA" w:rsidRPr="00832700">
        <w:rPr>
          <w:rFonts w:asciiTheme="minorHAnsi" w:hAnsiTheme="minorHAnsi" w:cstheme="minorHAnsi"/>
        </w:rPr>
        <w:t>postchallenge</w:t>
      </w:r>
      <w:proofErr w:type="spellEnd"/>
      <w:r w:rsidR="00ED5FBA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while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FTR-</w:t>
      </w:r>
      <w:r w:rsidR="00B45CF8">
        <w:rPr>
          <w:rFonts w:asciiTheme="minorHAnsi" w:hAnsiTheme="minorHAnsi" w:cstheme="minorHAnsi"/>
        </w:rPr>
        <w:t>N</w:t>
      </w:r>
      <w:r w:rsidR="00ED5FBA" w:rsidRPr="00832700">
        <w:rPr>
          <w:rFonts w:asciiTheme="minorHAnsi" w:hAnsiTheme="minorHAnsi" w:cstheme="minorHAnsi"/>
        </w:rPr>
        <w:t>onmobile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were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euthanized,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both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surviving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proofErr w:type="spellStart"/>
      <w:r w:rsidR="00ED5FBA" w:rsidRPr="00832700">
        <w:rPr>
          <w:rFonts w:asciiTheme="minorHAnsi" w:hAnsiTheme="minorHAnsi" w:cstheme="minorHAnsi"/>
        </w:rPr>
        <w:t>nonsurviving</w:t>
      </w:r>
      <w:proofErr w:type="spellEnd"/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animals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displayed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very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similar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behavioral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patterns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could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not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be</w:t>
      </w:r>
      <w:r w:rsidR="00B74938">
        <w:rPr>
          <w:rFonts w:asciiTheme="minorHAnsi" w:hAnsiTheme="minorHAnsi" w:cstheme="minorHAnsi"/>
        </w:rPr>
        <w:t xml:space="preserve"> </w:t>
      </w:r>
      <w:r w:rsidR="009F065D" w:rsidRPr="00832700">
        <w:rPr>
          <w:rFonts w:asciiTheme="minorHAnsi" w:hAnsiTheme="minorHAnsi" w:cstheme="minorHAnsi"/>
        </w:rPr>
        <w:t>distinguished</w:t>
      </w:r>
      <w:r w:rsidR="00B74938">
        <w:rPr>
          <w:rFonts w:asciiTheme="minorHAnsi" w:hAnsiTheme="minorHAnsi" w:cstheme="minorHAnsi"/>
        </w:rPr>
        <w:t xml:space="preserve"> </w:t>
      </w:r>
      <w:r w:rsidR="009F065D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9F065D" w:rsidRPr="00832700">
        <w:rPr>
          <w:rFonts w:asciiTheme="minorHAnsi" w:hAnsiTheme="minorHAnsi" w:cstheme="minorHAnsi"/>
        </w:rPr>
        <w:t>any</w:t>
      </w:r>
      <w:r w:rsidR="00B74938">
        <w:rPr>
          <w:rFonts w:asciiTheme="minorHAnsi" w:hAnsiTheme="minorHAnsi" w:cstheme="minorHAnsi"/>
        </w:rPr>
        <w:t xml:space="preserve"> </w:t>
      </w:r>
      <w:r w:rsidR="009F065D" w:rsidRPr="00832700">
        <w:rPr>
          <w:rFonts w:asciiTheme="minorHAnsi" w:hAnsiTheme="minorHAnsi" w:cstheme="minorHAnsi"/>
        </w:rPr>
        <w:t>other</w:t>
      </w:r>
      <w:r w:rsidR="00B74938">
        <w:rPr>
          <w:rFonts w:asciiTheme="minorHAnsi" w:hAnsiTheme="minorHAnsi" w:cstheme="minorHAnsi"/>
        </w:rPr>
        <w:t xml:space="preserve"> </w:t>
      </w:r>
      <w:r w:rsidR="009F065D" w:rsidRPr="00832700">
        <w:rPr>
          <w:rFonts w:asciiTheme="minorHAnsi" w:hAnsiTheme="minorHAnsi" w:cstheme="minorHAnsi"/>
        </w:rPr>
        <w:t>way</w:t>
      </w:r>
      <w:r w:rsidR="00B74938">
        <w:rPr>
          <w:rFonts w:asciiTheme="minorHAnsi" w:hAnsiTheme="minorHAnsi" w:cstheme="minorHAnsi"/>
        </w:rPr>
        <w:t xml:space="preserve"> </w:t>
      </w:r>
      <w:r w:rsidR="00B254F3" w:rsidRPr="00832700">
        <w:rPr>
          <w:rFonts w:asciiTheme="minorHAnsi" w:hAnsiTheme="minorHAnsi" w:cstheme="minorHAnsi"/>
        </w:rPr>
        <w:t>(</w:t>
      </w:r>
      <w:r w:rsidR="00B254F3" w:rsidRPr="00832700">
        <w:rPr>
          <w:rFonts w:asciiTheme="minorHAnsi" w:hAnsiTheme="minorHAnsi" w:cstheme="minorHAnsi"/>
          <w:b/>
        </w:rPr>
        <w:t>Figure</w:t>
      </w:r>
      <w:r w:rsidR="00B74938">
        <w:rPr>
          <w:rFonts w:asciiTheme="minorHAnsi" w:hAnsiTheme="minorHAnsi" w:cstheme="minorHAnsi"/>
          <w:b/>
        </w:rPr>
        <w:t xml:space="preserve"> </w:t>
      </w:r>
      <w:r w:rsidR="00D756C5" w:rsidRPr="00832700">
        <w:rPr>
          <w:rFonts w:asciiTheme="minorHAnsi" w:hAnsiTheme="minorHAnsi" w:cstheme="minorHAnsi"/>
          <w:b/>
        </w:rPr>
        <w:t>3</w:t>
      </w:r>
      <w:r w:rsidR="00B254F3" w:rsidRPr="00832700">
        <w:rPr>
          <w:rFonts w:asciiTheme="minorHAnsi" w:hAnsiTheme="minorHAnsi" w:cstheme="minorHAnsi"/>
          <w:b/>
        </w:rPr>
        <w:t>D</w:t>
      </w:r>
      <w:r w:rsidR="00B254F3" w:rsidRPr="00832700">
        <w:rPr>
          <w:rFonts w:asciiTheme="minorHAnsi" w:hAnsiTheme="minorHAnsi" w:cstheme="minorHAnsi"/>
        </w:rPr>
        <w:t>)</w:t>
      </w:r>
      <w:r w:rsidR="009F065D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21</w:t>
      </w:r>
      <w:r w:rsidR="00337DB7">
        <w:rPr>
          <w:rFonts w:asciiTheme="minorHAnsi" w:hAnsiTheme="minorHAnsi" w:cstheme="minorHAnsi"/>
        </w:rPr>
        <w:t>–</w:t>
      </w:r>
      <w:r w:rsidR="00ED5FBA" w:rsidRPr="00832700">
        <w:rPr>
          <w:rFonts w:asciiTheme="minorHAnsi" w:hAnsiTheme="minorHAnsi" w:cstheme="minorHAnsi"/>
        </w:rPr>
        <w:t>48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h</w:t>
      </w:r>
      <w:r w:rsidR="00B74938">
        <w:rPr>
          <w:rFonts w:asciiTheme="minorHAnsi" w:hAnsiTheme="minorHAnsi" w:cstheme="minorHAnsi"/>
        </w:rPr>
        <w:t xml:space="preserve"> </w:t>
      </w:r>
      <w:proofErr w:type="spellStart"/>
      <w:r w:rsidR="00ED5FBA" w:rsidRPr="00832700">
        <w:rPr>
          <w:rFonts w:asciiTheme="minorHAnsi" w:hAnsiTheme="minorHAnsi" w:cstheme="minorHAnsi"/>
        </w:rPr>
        <w:t>postchallenge</w:t>
      </w:r>
      <w:proofErr w:type="spellEnd"/>
      <w:r w:rsidR="00ED5FBA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proofErr w:type="gramStart"/>
      <w:r w:rsidR="00ED5FB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majority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of</w:t>
      </w:r>
      <w:proofErr w:type="gramEnd"/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surviving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regained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their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righting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reflex,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while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fewer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than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1%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337DB7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FTR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behaviors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observed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were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animals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would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go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survive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experimen</w:t>
      </w:r>
      <w:r w:rsidR="00EC73B9" w:rsidRPr="00832700">
        <w:rPr>
          <w:rFonts w:asciiTheme="minorHAnsi" w:hAnsiTheme="minorHAnsi" w:cstheme="minorHAnsi"/>
        </w:rPr>
        <w:t>t</w:t>
      </w:r>
      <w:r w:rsidR="00B74938">
        <w:rPr>
          <w:rFonts w:asciiTheme="minorHAnsi" w:hAnsiTheme="minorHAnsi" w:cstheme="minorHAnsi"/>
        </w:rPr>
        <w:t xml:space="preserve"> </w:t>
      </w:r>
      <w:r w:rsidR="00B254F3" w:rsidRPr="00832700">
        <w:rPr>
          <w:rFonts w:asciiTheme="minorHAnsi" w:hAnsiTheme="minorHAnsi" w:cstheme="minorHAnsi"/>
        </w:rPr>
        <w:t>(</w:t>
      </w:r>
      <w:r w:rsidR="00B254F3" w:rsidRPr="00832700">
        <w:rPr>
          <w:rFonts w:asciiTheme="minorHAnsi" w:hAnsiTheme="minorHAnsi" w:cstheme="minorHAnsi"/>
          <w:b/>
        </w:rPr>
        <w:t>Figure</w:t>
      </w:r>
      <w:r w:rsidR="00B74938">
        <w:rPr>
          <w:rFonts w:asciiTheme="minorHAnsi" w:hAnsiTheme="minorHAnsi" w:cstheme="minorHAnsi"/>
          <w:b/>
        </w:rPr>
        <w:t xml:space="preserve"> </w:t>
      </w:r>
      <w:r w:rsidR="00D756C5" w:rsidRPr="00832700">
        <w:rPr>
          <w:rFonts w:asciiTheme="minorHAnsi" w:hAnsiTheme="minorHAnsi" w:cstheme="minorHAnsi"/>
          <w:b/>
        </w:rPr>
        <w:t>3</w:t>
      </w:r>
      <w:r w:rsidR="00B254F3" w:rsidRPr="00832700">
        <w:rPr>
          <w:rFonts w:asciiTheme="minorHAnsi" w:hAnsiTheme="minorHAnsi" w:cstheme="minorHAnsi"/>
          <w:b/>
        </w:rPr>
        <w:t>E</w:t>
      </w:r>
      <w:r w:rsidR="00B254F3" w:rsidRPr="00832700">
        <w:rPr>
          <w:rFonts w:asciiTheme="minorHAnsi" w:hAnsiTheme="minorHAnsi" w:cstheme="minorHAnsi"/>
        </w:rPr>
        <w:t>)</w:t>
      </w:r>
      <w:r w:rsidR="00EC73B9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Thus,</w:t>
      </w:r>
      <w:r w:rsidR="00B74938">
        <w:rPr>
          <w:rFonts w:asciiTheme="minorHAnsi" w:hAnsiTheme="minorHAnsi" w:cstheme="minorHAnsi"/>
        </w:rPr>
        <w:t xml:space="preserve"> </w:t>
      </w:r>
      <w:r w:rsidR="00B254F3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B254F3"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="00337DB7">
        <w:rPr>
          <w:rFonts w:asciiTheme="minorHAnsi" w:hAnsiTheme="minorHAnsi" w:cstheme="minorHAnsi"/>
        </w:rPr>
        <w:t>failed</w:t>
      </w:r>
      <w:r w:rsidR="00B74938">
        <w:rPr>
          <w:rFonts w:asciiTheme="minorHAnsi" w:hAnsiTheme="minorHAnsi" w:cstheme="minorHAnsi"/>
        </w:rPr>
        <w:t xml:space="preserve"> </w:t>
      </w:r>
      <w:r w:rsidR="00337DB7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337DB7">
        <w:rPr>
          <w:rFonts w:asciiTheme="minorHAnsi" w:hAnsiTheme="minorHAnsi" w:cstheme="minorHAnsi"/>
        </w:rPr>
        <w:t>right</w:t>
      </w:r>
      <w:r w:rsidR="00B74938">
        <w:rPr>
          <w:rFonts w:asciiTheme="minorHAnsi" w:hAnsiTheme="minorHAnsi" w:cstheme="minorHAnsi"/>
        </w:rPr>
        <w:t xml:space="preserve"> </w:t>
      </w:r>
      <w:r w:rsidR="00337DB7">
        <w:rPr>
          <w:rFonts w:asciiTheme="minorHAnsi" w:hAnsiTheme="minorHAnsi" w:cstheme="minorHAnsi"/>
        </w:rPr>
        <w:t>themselves</w:t>
      </w:r>
      <w:r w:rsidR="00B74938">
        <w:rPr>
          <w:rFonts w:asciiTheme="minorHAnsi" w:hAnsiTheme="minorHAnsi" w:cstheme="minorHAnsi"/>
        </w:rPr>
        <w:t xml:space="preserve"> </w:t>
      </w:r>
      <w:r w:rsidR="00337DB7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="00B254F3" w:rsidRPr="00832700">
        <w:rPr>
          <w:rFonts w:asciiTheme="minorHAnsi" w:hAnsiTheme="minorHAnsi" w:cstheme="minorHAnsi"/>
        </w:rPr>
        <w:t>both</w:t>
      </w:r>
      <w:r w:rsidR="00B74938">
        <w:rPr>
          <w:rFonts w:asciiTheme="minorHAnsi" w:hAnsiTheme="minorHAnsi" w:cstheme="minorHAnsi"/>
        </w:rPr>
        <w:t xml:space="preserve"> </w:t>
      </w:r>
      <w:r w:rsidR="00B254F3" w:rsidRPr="00832700">
        <w:rPr>
          <w:rFonts w:asciiTheme="minorHAnsi" w:hAnsiTheme="minorHAnsi" w:cstheme="minorHAnsi"/>
        </w:rPr>
        <w:t>sides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became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an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additional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criterion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endpo</w:t>
      </w:r>
      <w:r w:rsidR="007D220D" w:rsidRPr="00832700">
        <w:rPr>
          <w:rFonts w:asciiTheme="minorHAnsi" w:hAnsiTheme="minorHAnsi" w:cstheme="minorHAnsi"/>
        </w:rPr>
        <w:t>int</w:t>
      </w:r>
      <w:r w:rsidR="00B74938">
        <w:rPr>
          <w:rFonts w:asciiTheme="minorHAnsi" w:hAnsiTheme="minorHAnsi" w:cstheme="minorHAnsi"/>
        </w:rPr>
        <w:t xml:space="preserve"> </w:t>
      </w:r>
      <w:r w:rsidR="007D220D" w:rsidRPr="00832700">
        <w:rPr>
          <w:rFonts w:asciiTheme="minorHAnsi" w:hAnsiTheme="minorHAnsi" w:cstheme="minorHAnsi"/>
        </w:rPr>
        <w:t>during</w:t>
      </w:r>
      <w:r w:rsidR="00B74938">
        <w:rPr>
          <w:rFonts w:asciiTheme="minorHAnsi" w:hAnsiTheme="minorHAnsi" w:cstheme="minorHAnsi"/>
        </w:rPr>
        <w:t xml:space="preserve"> </w:t>
      </w:r>
      <w:r w:rsidR="007D220D" w:rsidRPr="00832700">
        <w:rPr>
          <w:rFonts w:asciiTheme="minorHAnsi" w:hAnsiTheme="minorHAnsi" w:cstheme="minorHAnsi"/>
        </w:rPr>
        <w:t>this</w:t>
      </w:r>
      <w:r w:rsidR="00B74938">
        <w:rPr>
          <w:rFonts w:asciiTheme="minorHAnsi" w:hAnsiTheme="minorHAnsi" w:cstheme="minorHAnsi"/>
        </w:rPr>
        <w:t xml:space="preserve"> </w:t>
      </w:r>
      <w:r w:rsidR="007D220D" w:rsidRPr="00832700">
        <w:rPr>
          <w:rFonts w:asciiTheme="minorHAnsi" w:hAnsiTheme="minorHAnsi" w:cstheme="minorHAnsi"/>
        </w:rPr>
        <w:t>time.</w:t>
      </w:r>
      <w:r w:rsidR="00B74938">
        <w:rPr>
          <w:rFonts w:asciiTheme="minorHAnsi" w:hAnsiTheme="minorHAnsi" w:cstheme="minorHAnsi"/>
        </w:rPr>
        <w:t xml:space="preserve"> </w:t>
      </w:r>
      <w:r w:rsidR="00195784" w:rsidRPr="00832700">
        <w:rPr>
          <w:rFonts w:asciiTheme="minorHAnsi" w:hAnsiTheme="minorHAnsi" w:cstheme="minorHAnsi"/>
        </w:rPr>
        <w:t>Between</w:t>
      </w:r>
      <w:r w:rsidR="00B74938">
        <w:rPr>
          <w:rFonts w:asciiTheme="minorHAnsi" w:hAnsiTheme="minorHAnsi" w:cstheme="minorHAnsi"/>
        </w:rPr>
        <w:t xml:space="preserve"> </w:t>
      </w:r>
      <w:r w:rsidR="00195784" w:rsidRPr="00832700">
        <w:rPr>
          <w:rFonts w:asciiTheme="minorHAnsi" w:hAnsiTheme="minorHAnsi" w:cstheme="minorHAnsi"/>
        </w:rPr>
        <w:t>12</w:t>
      </w:r>
      <w:r w:rsidR="00B74938">
        <w:rPr>
          <w:rFonts w:asciiTheme="minorHAnsi" w:hAnsiTheme="minorHAnsi" w:cstheme="minorHAnsi"/>
        </w:rPr>
        <w:t xml:space="preserve"> </w:t>
      </w:r>
      <w:r w:rsidR="00337DB7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195784" w:rsidRPr="00832700">
        <w:rPr>
          <w:rFonts w:asciiTheme="minorHAnsi" w:hAnsiTheme="minorHAnsi" w:cstheme="minorHAnsi"/>
        </w:rPr>
        <w:t>20</w:t>
      </w:r>
      <w:r w:rsidR="00B74938">
        <w:rPr>
          <w:rFonts w:asciiTheme="minorHAnsi" w:hAnsiTheme="minorHAnsi" w:cstheme="minorHAnsi"/>
        </w:rPr>
        <w:t xml:space="preserve"> </w:t>
      </w:r>
      <w:r w:rsidR="00195784" w:rsidRPr="00832700">
        <w:rPr>
          <w:rFonts w:asciiTheme="minorHAnsi" w:hAnsiTheme="minorHAnsi" w:cstheme="minorHAnsi"/>
        </w:rPr>
        <w:t>h</w:t>
      </w:r>
      <w:r w:rsidR="00B74938">
        <w:rPr>
          <w:rFonts w:asciiTheme="minorHAnsi" w:hAnsiTheme="minorHAnsi" w:cstheme="minorHAnsi"/>
        </w:rPr>
        <w:t xml:space="preserve"> </w:t>
      </w:r>
      <w:proofErr w:type="spellStart"/>
      <w:r w:rsidR="00195784" w:rsidRPr="00832700">
        <w:rPr>
          <w:rFonts w:asciiTheme="minorHAnsi" w:hAnsiTheme="minorHAnsi" w:cstheme="minorHAnsi"/>
        </w:rPr>
        <w:t>postchallenge</w:t>
      </w:r>
      <w:proofErr w:type="spellEnd"/>
      <w:r w:rsidR="00337DB7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195784" w:rsidRPr="00832700">
        <w:rPr>
          <w:rFonts w:asciiTheme="minorHAnsi" w:hAnsiTheme="minorHAnsi" w:cstheme="minorHAnsi"/>
        </w:rPr>
        <w:t>12.5%</w:t>
      </w:r>
      <w:r w:rsidR="00B74938">
        <w:rPr>
          <w:rFonts w:asciiTheme="minorHAnsi" w:hAnsiTheme="minorHAnsi" w:cstheme="minorHAnsi"/>
        </w:rPr>
        <w:t xml:space="preserve"> </w:t>
      </w:r>
      <w:r w:rsidR="00195784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337DB7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195784" w:rsidRPr="00832700">
        <w:rPr>
          <w:rFonts w:asciiTheme="minorHAnsi" w:hAnsiTheme="minorHAnsi" w:cstheme="minorHAnsi"/>
        </w:rPr>
        <w:t>total</w:t>
      </w:r>
      <w:r w:rsidR="00B74938">
        <w:rPr>
          <w:rFonts w:asciiTheme="minorHAnsi" w:hAnsiTheme="minorHAnsi" w:cstheme="minorHAnsi"/>
        </w:rPr>
        <w:t xml:space="preserve"> </w:t>
      </w:r>
      <w:r w:rsidR="00337DB7">
        <w:rPr>
          <w:rFonts w:asciiTheme="minorHAnsi" w:hAnsiTheme="minorHAnsi" w:cstheme="minorHAnsi"/>
        </w:rPr>
        <w:t>number</w:t>
      </w:r>
      <w:r w:rsidR="00B74938">
        <w:rPr>
          <w:rFonts w:asciiTheme="minorHAnsi" w:hAnsiTheme="minorHAnsi" w:cstheme="minorHAnsi"/>
        </w:rPr>
        <w:t xml:space="preserve"> </w:t>
      </w:r>
      <w:r w:rsidR="00337DB7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195784"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="00195784" w:rsidRPr="00832700">
        <w:rPr>
          <w:rFonts w:asciiTheme="minorHAnsi" w:hAnsiTheme="minorHAnsi" w:cstheme="minorHAnsi"/>
        </w:rPr>
        <w:t>endpoints</w:t>
      </w:r>
      <w:r w:rsidR="00B74938">
        <w:rPr>
          <w:rFonts w:asciiTheme="minorHAnsi" w:hAnsiTheme="minorHAnsi" w:cstheme="minorHAnsi"/>
        </w:rPr>
        <w:t xml:space="preserve"> </w:t>
      </w:r>
      <w:r w:rsidR="00195784" w:rsidRPr="00832700">
        <w:rPr>
          <w:rFonts w:asciiTheme="minorHAnsi" w:hAnsiTheme="minorHAnsi" w:cstheme="minorHAnsi"/>
        </w:rPr>
        <w:t>were</w:t>
      </w:r>
      <w:r w:rsidR="00B74938">
        <w:rPr>
          <w:rFonts w:asciiTheme="minorHAnsi" w:hAnsiTheme="minorHAnsi" w:cstheme="minorHAnsi"/>
        </w:rPr>
        <w:t xml:space="preserve"> </w:t>
      </w:r>
      <w:r w:rsidR="00195784" w:rsidRPr="00832700">
        <w:rPr>
          <w:rFonts w:asciiTheme="minorHAnsi" w:hAnsiTheme="minorHAnsi" w:cstheme="minorHAnsi"/>
        </w:rPr>
        <w:t>observed,</w:t>
      </w:r>
      <w:r w:rsidR="00B74938">
        <w:rPr>
          <w:rFonts w:asciiTheme="minorHAnsi" w:hAnsiTheme="minorHAnsi" w:cstheme="minorHAnsi"/>
        </w:rPr>
        <w:t xml:space="preserve"> </w:t>
      </w:r>
      <w:r w:rsidR="00195784" w:rsidRPr="00832700">
        <w:rPr>
          <w:rFonts w:asciiTheme="minorHAnsi" w:hAnsiTheme="minorHAnsi" w:cstheme="minorHAnsi"/>
        </w:rPr>
        <w:t>versus</w:t>
      </w:r>
      <w:r w:rsidR="00B74938">
        <w:rPr>
          <w:rFonts w:asciiTheme="minorHAnsi" w:hAnsiTheme="minorHAnsi" w:cstheme="minorHAnsi"/>
        </w:rPr>
        <w:t xml:space="preserve"> </w:t>
      </w:r>
      <w:r w:rsidR="00195784" w:rsidRPr="00832700">
        <w:rPr>
          <w:rFonts w:asciiTheme="minorHAnsi" w:hAnsiTheme="minorHAnsi" w:cstheme="minorHAnsi"/>
        </w:rPr>
        <w:t>80.5%</w:t>
      </w:r>
      <w:r w:rsidR="00B74938">
        <w:rPr>
          <w:rFonts w:asciiTheme="minorHAnsi" w:hAnsiTheme="minorHAnsi" w:cstheme="minorHAnsi"/>
        </w:rPr>
        <w:t xml:space="preserve"> </w:t>
      </w:r>
      <w:r w:rsidR="00195784" w:rsidRPr="00832700">
        <w:rPr>
          <w:rFonts w:asciiTheme="minorHAnsi" w:hAnsiTheme="minorHAnsi" w:cstheme="minorHAnsi"/>
        </w:rPr>
        <w:t>between</w:t>
      </w:r>
      <w:r w:rsidR="00B74938">
        <w:rPr>
          <w:rFonts w:asciiTheme="minorHAnsi" w:hAnsiTheme="minorHAnsi" w:cstheme="minorHAnsi"/>
        </w:rPr>
        <w:t xml:space="preserve"> </w:t>
      </w:r>
      <w:r w:rsidR="00195784" w:rsidRPr="00832700">
        <w:rPr>
          <w:rFonts w:asciiTheme="minorHAnsi" w:hAnsiTheme="minorHAnsi" w:cstheme="minorHAnsi"/>
        </w:rPr>
        <w:t>20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195784" w:rsidRPr="00832700">
        <w:rPr>
          <w:rFonts w:asciiTheme="minorHAnsi" w:hAnsiTheme="minorHAnsi" w:cstheme="minorHAnsi"/>
        </w:rPr>
        <w:t>48</w:t>
      </w:r>
      <w:r w:rsidR="00B74938">
        <w:rPr>
          <w:rFonts w:asciiTheme="minorHAnsi" w:hAnsiTheme="minorHAnsi" w:cstheme="minorHAnsi"/>
        </w:rPr>
        <w:t xml:space="preserve"> </w:t>
      </w:r>
      <w:r w:rsidR="00195784" w:rsidRPr="00832700">
        <w:rPr>
          <w:rFonts w:asciiTheme="minorHAnsi" w:hAnsiTheme="minorHAnsi" w:cstheme="minorHAnsi"/>
        </w:rPr>
        <w:t>h,</w:t>
      </w:r>
      <w:r w:rsidR="00B74938">
        <w:rPr>
          <w:rFonts w:asciiTheme="minorHAnsi" w:hAnsiTheme="minorHAnsi" w:cstheme="minorHAnsi"/>
        </w:rPr>
        <w:t xml:space="preserve"> </w:t>
      </w:r>
      <w:r w:rsidR="00195784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7D220D" w:rsidRPr="00832700">
        <w:rPr>
          <w:rFonts w:asciiTheme="minorHAnsi" w:hAnsiTheme="minorHAnsi" w:cstheme="minorHAnsi"/>
        </w:rPr>
        <w:t>7</w:t>
      </w:r>
      <w:r w:rsidR="00ED5FBA" w:rsidRPr="00832700">
        <w:rPr>
          <w:rFonts w:asciiTheme="minorHAnsi" w:hAnsiTheme="minorHAnsi" w:cstheme="minorHAnsi"/>
        </w:rPr>
        <w:t>%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after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48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h</w:t>
      </w:r>
      <w:r w:rsidR="00B74938">
        <w:rPr>
          <w:rFonts w:asciiTheme="minorHAnsi" w:hAnsiTheme="minorHAnsi" w:cstheme="minorHAnsi"/>
        </w:rPr>
        <w:t xml:space="preserve"> </w:t>
      </w:r>
      <w:r w:rsidR="007D220D" w:rsidRPr="00832700">
        <w:rPr>
          <w:rFonts w:asciiTheme="minorHAnsi" w:hAnsiTheme="minorHAnsi" w:cstheme="minorHAnsi"/>
        </w:rPr>
        <w:t>(</w:t>
      </w:r>
      <w:r w:rsidR="00442ECE" w:rsidRPr="00832700">
        <w:rPr>
          <w:rFonts w:asciiTheme="minorHAnsi" w:hAnsiTheme="minorHAnsi" w:cstheme="minorHAnsi"/>
          <w:b/>
        </w:rPr>
        <w:t>Table</w:t>
      </w:r>
      <w:r w:rsidR="00B74938">
        <w:rPr>
          <w:rFonts w:asciiTheme="minorHAnsi" w:hAnsiTheme="minorHAnsi" w:cstheme="minorHAnsi"/>
          <w:b/>
        </w:rPr>
        <w:t xml:space="preserve"> </w:t>
      </w:r>
      <w:r w:rsidR="00442ECE" w:rsidRPr="00832700">
        <w:rPr>
          <w:rFonts w:asciiTheme="minorHAnsi" w:hAnsiTheme="minorHAnsi" w:cstheme="minorHAnsi"/>
          <w:b/>
        </w:rPr>
        <w:t>1</w:t>
      </w:r>
      <w:r w:rsidR="007D220D" w:rsidRPr="00832700">
        <w:rPr>
          <w:rFonts w:asciiTheme="minorHAnsi" w:hAnsiTheme="minorHAnsi" w:cstheme="minorHAnsi"/>
        </w:rPr>
        <w:t>)</w:t>
      </w:r>
      <w:r w:rsidR="00195784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141052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distinguishing</w:t>
      </w:r>
      <w:r w:rsidR="00B74938">
        <w:rPr>
          <w:rFonts w:asciiTheme="minorHAnsi" w:hAnsiTheme="minorHAnsi" w:cstheme="minorHAnsi"/>
        </w:rPr>
        <w:t xml:space="preserve"> </w:t>
      </w:r>
      <w:r w:rsidR="00195784" w:rsidRPr="00832700">
        <w:rPr>
          <w:rFonts w:asciiTheme="minorHAnsi" w:hAnsiTheme="minorHAnsi" w:cstheme="minorHAnsi"/>
        </w:rPr>
        <w:t>feature</w:t>
      </w:r>
      <w:r w:rsidR="00B74938">
        <w:rPr>
          <w:rFonts w:asciiTheme="minorHAnsi" w:hAnsiTheme="minorHAnsi" w:cstheme="minorHAnsi"/>
        </w:rPr>
        <w:t xml:space="preserve"> </w:t>
      </w:r>
      <w:r w:rsidR="00141052" w:rsidRPr="00832700">
        <w:rPr>
          <w:rFonts w:asciiTheme="minorHAnsi" w:hAnsiTheme="minorHAnsi" w:cstheme="minorHAnsi"/>
        </w:rPr>
        <w:t>between</w:t>
      </w:r>
      <w:r w:rsidR="00B74938">
        <w:rPr>
          <w:rFonts w:asciiTheme="minorHAnsi" w:hAnsiTheme="minorHAnsi" w:cstheme="minorHAnsi"/>
        </w:rPr>
        <w:t xml:space="preserve"> </w:t>
      </w:r>
      <w:r w:rsidR="00195784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195784"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="00195784" w:rsidRPr="00832700">
        <w:rPr>
          <w:rFonts w:asciiTheme="minorHAnsi" w:hAnsiTheme="minorHAnsi" w:cstheme="minorHAnsi"/>
        </w:rPr>
        <w:t>ended</w:t>
      </w:r>
      <w:r w:rsidR="00B74938">
        <w:rPr>
          <w:rFonts w:asciiTheme="minorHAnsi" w:hAnsiTheme="minorHAnsi" w:cstheme="minorHAnsi"/>
        </w:rPr>
        <w:t xml:space="preserve"> </w:t>
      </w:r>
      <w:r w:rsidR="00195784" w:rsidRPr="00832700">
        <w:rPr>
          <w:rFonts w:asciiTheme="minorHAnsi" w:hAnsiTheme="minorHAnsi" w:cstheme="minorHAnsi"/>
        </w:rPr>
        <w:t>up</w:t>
      </w:r>
      <w:r w:rsidR="00B74938">
        <w:rPr>
          <w:rFonts w:asciiTheme="minorHAnsi" w:hAnsiTheme="minorHAnsi" w:cstheme="minorHAnsi"/>
        </w:rPr>
        <w:t xml:space="preserve"> </w:t>
      </w:r>
      <w:r w:rsidR="00195784" w:rsidRPr="00832700">
        <w:rPr>
          <w:rFonts w:asciiTheme="minorHAnsi" w:hAnsiTheme="minorHAnsi" w:cstheme="minorHAnsi"/>
        </w:rPr>
        <w:t>surviving</w:t>
      </w:r>
      <w:r w:rsidR="00B74938">
        <w:rPr>
          <w:rFonts w:asciiTheme="minorHAnsi" w:hAnsiTheme="minorHAnsi" w:cstheme="minorHAnsi"/>
        </w:rPr>
        <w:t xml:space="preserve"> </w:t>
      </w:r>
      <w:r w:rsidR="00141052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141052"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="00141052" w:rsidRPr="00832700">
        <w:rPr>
          <w:rFonts w:asciiTheme="minorHAnsi" w:hAnsiTheme="minorHAnsi" w:cstheme="minorHAnsi"/>
        </w:rPr>
        <w:t>eventually</w:t>
      </w:r>
      <w:r w:rsidR="00B74938">
        <w:rPr>
          <w:rFonts w:asciiTheme="minorHAnsi" w:hAnsiTheme="minorHAnsi" w:cstheme="minorHAnsi"/>
        </w:rPr>
        <w:t xml:space="preserve"> </w:t>
      </w:r>
      <w:r w:rsidR="00141052" w:rsidRPr="00832700">
        <w:rPr>
          <w:rFonts w:asciiTheme="minorHAnsi" w:hAnsiTheme="minorHAnsi" w:cstheme="minorHAnsi"/>
        </w:rPr>
        <w:t>worsened</w:t>
      </w:r>
      <w:r w:rsidR="00B74938">
        <w:rPr>
          <w:rFonts w:asciiTheme="minorHAnsi" w:hAnsiTheme="minorHAnsi" w:cstheme="minorHAnsi"/>
        </w:rPr>
        <w:t xml:space="preserve"> </w:t>
      </w:r>
      <w:r w:rsidR="00141052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141052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1B251E"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="001B251E" w:rsidRPr="00832700">
        <w:rPr>
          <w:rFonts w:asciiTheme="minorHAnsi" w:hAnsiTheme="minorHAnsi" w:cstheme="minorHAnsi"/>
        </w:rPr>
        <w:t>endpoint</w:t>
      </w:r>
      <w:r w:rsidR="00B74938">
        <w:rPr>
          <w:rFonts w:asciiTheme="minorHAnsi" w:hAnsiTheme="minorHAnsi" w:cstheme="minorHAnsi"/>
        </w:rPr>
        <w:t xml:space="preserve"> </w:t>
      </w:r>
      <w:r w:rsidR="00141052" w:rsidRPr="00832700">
        <w:rPr>
          <w:rFonts w:asciiTheme="minorHAnsi" w:hAnsiTheme="minorHAnsi" w:cstheme="minorHAnsi"/>
        </w:rPr>
        <w:t>was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loss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righting</w:t>
      </w:r>
      <w:r w:rsidR="00B74938">
        <w:rPr>
          <w:rFonts w:asciiTheme="minorHAnsi" w:hAnsiTheme="minorHAnsi" w:cstheme="minorHAnsi"/>
        </w:rPr>
        <w:t xml:space="preserve"> </w:t>
      </w:r>
      <w:r w:rsidR="00ED5FBA" w:rsidRPr="00832700">
        <w:rPr>
          <w:rFonts w:asciiTheme="minorHAnsi" w:hAnsiTheme="minorHAnsi" w:cstheme="minorHAnsi"/>
        </w:rPr>
        <w:t>reflex</w:t>
      </w:r>
      <w:r w:rsidR="001B251E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1B251E" w:rsidRPr="00832700">
        <w:rPr>
          <w:rFonts w:asciiTheme="minorHAnsi" w:hAnsiTheme="minorHAnsi" w:cstheme="minorHAnsi"/>
        </w:rPr>
        <w:t>independent</w:t>
      </w:r>
      <w:r w:rsidR="00B74938">
        <w:rPr>
          <w:rFonts w:asciiTheme="minorHAnsi" w:hAnsiTheme="minorHAnsi" w:cstheme="minorHAnsi"/>
        </w:rPr>
        <w:t xml:space="preserve"> </w:t>
      </w:r>
      <w:r w:rsidR="001B251E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141052" w:rsidRPr="00832700">
        <w:rPr>
          <w:rFonts w:asciiTheme="minorHAnsi" w:hAnsiTheme="minorHAnsi" w:cstheme="minorHAnsi"/>
        </w:rPr>
        <w:t>hip</w:t>
      </w:r>
      <w:r w:rsidR="00B74938">
        <w:rPr>
          <w:rFonts w:asciiTheme="minorHAnsi" w:hAnsiTheme="minorHAnsi" w:cstheme="minorHAnsi"/>
        </w:rPr>
        <w:t xml:space="preserve"> </w:t>
      </w:r>
      <w:r w:rsidR="001B251E" w:rsidRPr="00832700">
        <w:rPr>
          <w:rFonts w:asciiTheme="minorHAnsi" w:hAnsiTheme="minorHAnsi" w:cstheme="minorHAnsi"/>
        </w:rPr>
        <w:t>mobility</w:t>
      </w:r>
      <w:r w:rsidR="00B74938">
        <w:rPr>
          <w:rFonts w:asciiTheme="minorHAnsi" w:hAnsiTheme="minorHAnsi" w:cstheme="minorHAnsi"/>
        </w:rPr>
        <w:t xml:space="preserve"> </w:t>
      </w:r>
      <w:r w:rsidR="00C33CC8" w:rsidRPr="00832700">
        <w:rPr>
          <w:rFonts w:asciiTheme="minorHAnsi" w:hAnsiTheme="minorHAnsi" w:cstheme="minorHAnsi"/>
        </w:rPr>
        <w:t>(</w:t>
      </w:r>
      <w:r w:rsidR="00C33CC8" w:rsidRPr="00832700">
        <w:rPr>
          <w:rFonts w:asciiTheme="minorHAnsi" w:hAnsiTheme="minorHAnsi" w:cstheme="minorHAnsi"/>
          <w:b/>
        </w:rPr>
        <w:t>Figure</w:t>
      </w:r>
      <w:r w:rsidR="00B74938">
        <w:rPr>
          <w:rFonts w:asciiTheme="minorHAnsi" w:hAnsiTheme="minorHAnsi" w:cstheme="minorHAnsi"/>
          <w:b/>
        </w:rPr>
        <w:t xml:space="preserve"> </w:t>
      </w:r>
      <w:r w:rsidR="00D756C5" w:rsidRPr="00832700">
        <w:rPr>
          <w:rFonts w:asciiTheme="minorHAnsi" w:hAnsiTheme="minorHAnsi" w:cstheme="minorHAnsi"/>
          <w:b/>
        </w:rPr>
        <w:t>3</w:t>
      </w:r>
      <w:r w:rsidR="00C33CC8" w:rsidRPr="00832700">
        <w:rPr>
          <w:rFonts w:asciiTheme="minorHAnsi" w:hAnsiTheme="minorHAnsi" w:cstheme="minorHAnsi"/>
          <w:b/>
        </w:rPr>
        <w:t>F</w:t>
      </w:r>
      <w:r w:rsidR="00C33CC8" w:rsidRPr="00832700">
        <w:rPr>
          <w:rFonts w:asciiTheme="minorHAnsi" w:hAnsiTheme="minorHAnsi" w:cstheme="minorHAnsi"/>
        </w:rPr>
        <w:t>)</w:t>
      </w:r>
      <w:r w:rsidR="00B254F3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B254F3" w:rsidRPr="00832700">
        <w:rPr>
          <w:rFonts w:asciiTheme="minorHAnsi" w:hAnsiTheme="minorHAnsi" w:cstheme="minorHAnsi"/>
        </w:rPr>
        <w:t>Indeed,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between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20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48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h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after</w:t>
      </w:r>
      <w:r w:rsidR="00B74938">
        <w:rPr>
          <w:rFonts w:asciiTheme="minorHAnsi" w:hAnsiTheme="minorHAnsi" w:cstheme="minorHAnsi"/>
        </w:rPr>
        <w:t xml:space="preserve"> </w:t>
      </w:r>
      <w:r w:rsidR="00337DB7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challenge</w:t>
      </w:r>
      <w:r w:rsidR="00B254F3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total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121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2674EC" w:rsidRPr="00832700">
        <w:rPr>
          <w:rFonts w:asciiTheme="minorHAnsi" w:hAnsiTheme="minorHAnsi" w:cstheme="minorHAnsi"/>
        </w:rPr>
        <w:t>had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failed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right</w:t>
      </w:r>
      <w:r w:rsidR="00B74938">
        <w:rPr>
          <w:rFonts w:asciiTheme="minorHAnsi" w:hAnsiTheme="minorHAnsi" w:cstheme="minorHAnsi"/>
        </w:rPr>
        <w:t xml:space="preserve"> </w:t>
      </w:r>
      <w:r w:rsidR="00337DB7">
        <w:rPr>
          <w:rFonts w:asciiTheme="minorHAnsi" w:hAnsiTheme="minorHAnsi" w:cstheme="minorHAnsi"/>
        </w:rPr>
        <w:t>themselves</w:t>
      </w:r>
      <w:r w:rsidR="00B74938">
        <w:rPr>
          <w:rFonts w:asciiTheme="minorHAnsi" w:hAnsiTheme="minorHAnsi" w:cstheme="minorHAnsi"/>
        </w:rPr>
        <w:t xml:space="preserve"> </w:t>
      </w:r>
      <w:r w:rsidR="00337DB7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both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sides,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116</w:t>
      </w:r>
      <w:r w:rsidR="00B74938">
        <w:rPr>
          <w:rFonts w:asciiTheme="minorHAnsi" w:hAnsiTheme="minorHAnsi" w:cstheme="minorHAnsi"/>
        </w:rPr>
        <w:t xml:space="preserve"> </w:t>
      </w:r>
      <w:r w:rsidR="00831D92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831D92" w:rsidRPr="00832700">
        <w:rPr>
          <w:rFonts w:asciiTheme="minorHAnsi" w:hAnsiTheme="minorHAnsi" w:cstheme="minorHAnsi"/>
        </w:rPr>
        <w:t>these</w:t>
      </w:r>
      <w:r w:rsidR="00B74938">
        <w:rPr>
          <w:rFonts w:asciiTheme="minorHAnsi" w:hAnsiTheme="minorHAnsi" w:cstheme="minorHAnsi"/>
        </w:rPr>
        <w:t xml:space="preserve"> </w:t>
      </w:r>
      <w:r w:rsidR="00831D92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2674EC" w:rsidRPr="00832700">
        <w:rPr>
          <w:rFonts w:asciiTheme="minorHAnsi" w:hAnsiTheme="minorHAnsi" w:cstheme="minorHAnsi"/>
        </w:rPr>
        <w:t>eventually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progressing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337DB7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endpoint</w:t>
      </w:r>
      <w:r w:rsidR="00B74938">
        <w:rPr>
          <w:rFonts w:asciiTheme="minorHAnsi" w:hAnsiTheme="minorHAnsi" w:cstheme="minorHAnsi"/>
        </w:rPr>
        <w:t xml:space="preserve"> </w:t>
      </w:r>
      <w:r w:rsidR="00831D92" w:rsidRPr="00832700">
        <w:rPr>
          <w:rFonts w:asciiTheme="minorHAnsi" w:hAnsiTheme="minorHAnsi" w:cstheme="minorHAnsi"/>
        </w:rPr>
        <w:t>(</w:t>
      </w:r>
      <w:r w:rsidR="00337DB7">
        <w:rPr>
          <w:rFonts w:asciiTheme="minorHAnsi" w:hAnsiTheme="minorHAnsi" w:cstheme="minorHAnsi"/>
        </w:rPr>
        <w:t>which</w:t>
      </w:r>
      <w:r w:rsidR="00B74938">
        <w:rPr>
          <w:rFonts w:asciiTheme="minorHAnsi" w:hAnsiTheme="minorHAnsi" w:cstheme="minorHAnsi"/>
        </w:rPr>
        <w:t xml:space="preserve"> </w:t>
      </w:r>
      <w:r w:rsidR="00337DB7">
        <w:rPr>
          <w:rFonts w:asciiTheme="minorHAnsi" w:hAnsiTheme="minorHAnsi" w:cstheme="minorHAnsi"/>
        </w:rPr>
        <w:t>represents</w:t>
      </w:r>
      <w:r w:rsidR="00B74938">
        <w:rPr>
          <w:rFonts w:asciiTheme="minorHAnsi" w:hAnsiTheme="minorHAnsi" w:cstheme="minorHAnsi"/>
        </w:rPr>
        <w:t xml:space="preserve"> </w:t>
      </w:r>
      <w:r w:rsidR="00337DB7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831D92" w:rsidRPr="00832700">
        <w:rPr>
          <w:rFonts w:asciiTheme="minorHAnsi" w:hAnsiTheme="minorHAnsi" w:cstheme="minorHAnsi"/>
        </w:rPr>
        <w:t>96%</w:t>
      </w:r>
      <w:r w:rsidR="00B74938">
        <w:rPr>
          <w:rFonts w:asciiTheme="minorHAnsi" w:hAnsiTheme="minorHAnsi" w:cstheme="minorHAnsi"/>
        </w:rPr>
        <w:t xml:space="preserve"> </w:t>
      </w:r>
      <w:r w:rsidR="00831D92" w:rsidRPr="00832700">
        <w:rPr>
          <w:rFonts w:asciiTheme="minorHAnsi" w:hAnsiTheme="minorHAnsi" w:cstheme="minorHAnsi"/>
        </w:rPr>
        <w:t>accuracy</w:t>
      </w:r>
      <w:r w:rsidR="00B74938">
        <w:rPr>
          <w:rFonts w:asciiTheme="minorHAnsi" w:hAnsiTheme="minorHAnsi" w:cstheme="minorHAnsi"/>
        </w:rPr>
        <w:t xml:space="preserve"> </w:t>
      </w:r>
      <w:r w:rsidR="00831D92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831D92" w:rsidRPr="00832700">
        <w:rPr>
          <w:rFonts w:asciiTheme="minorHAnsi" w:hAnsiTheme="minorHAnsi" w:cstheme="minorHAnsi"/>
        </w:rPr>
        <w:t>identify</w:t>
      </w:r>
      <w:r w:rsidR="003E741A" w:rsidRPr="00832700">
        <w:rPr>
          <w:rFonts w:asciiTheme="minorHAnsi" w:hAnsiTheme="minorHAnsi" w:cstheme="minorHAnsi"/>
        </w:rPr>
        <w:t>ing</w:t>
      </w:r>
      <w:r w:rsidR="00B74938">
        <w:rPr>
          <w:rFonts w:asciiTheme="minorHAnsi" w:hAnsiTheme="minorHAnsi" w:cstheme="minorHAnsi"/>
        </w:rPr>
        <w:t xml:space="preserve"> </w:t>
      </w:r>
      <w:r w:rsidR="00831D92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831D92"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="00831D92" w:rsidRPr="00832700">
        <w:rPr>
          <w:rFonts w:asciiTheme="minorHAnsi" w:hAnsiTheme="minorHAnsi" w:cstheme="minorHAnsi"/>
        </w:rPr>
        <w:t>would</w:t>
      </w:r>
      <w:r w:rsidR="00B74938">
        <w:rPr>
          <w:rFonts w:asciiTheme="minorHAnsi" w:hAnsiTheme="minorHAnsi" w:cstheme="minorHAnsi"/>
        </w:rPr>
        <w:t xml:space="preserve"> </w:t>
      </w:r>
      <w:r w:rsidR="00831D92" w:rsidRPr="00832700">
        <w:rPr>
          <w:rFonts w:asciiTheme="minorHAnsi" w:hAnsiTheme="minorHAnsi" w:cstheme="minorHAnsi"/>
        </w:rPr>
        <w:t>not</w:t>
      </w:r>
      <w:r w:rsidR="00B74938">
        <w:rPr>
          <w:rFonts w:asciiTheme="minorHAnsi" w:hAnsiTheme="minorHAnsi" w:cstheme="minorHAnsi"/>
        </w:rPr>
        <w:t xml:space="preserve"> </w:t>
      </w:r>
      <w:r w:rsidR="00831D92" w:rsidRPr="00832700">
        <w:rPr>
          <w:rFonts w:asciiTheme="minorHAnsi" w:hAnsiTheme="minorHAnsi" w:cstheme="minorHAnsi"/>
        </w:rPr>
        <w:t>recover)</w:t>
      </w:r>
      <w:r w:rsidR="00FC1EAF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Beyond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48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h</w:t>
      </w:r>
      <w:r w:rsidR="00B74938">
        <w:rPr>
          <w:rFonts w:asciiTheme="minorHAnsi" w:hAnsiTheme="minorHAnsi" w:cstheme="minorHAnsi"/>
        </w:rPr>
        <w:t xml:space="preserve"> </w:t>
      </w:r>
      <w:r w:rsidR="00337DB7">
        <w:rPr>
          <w:rFonts w:asciiTheme="minorHAnsi" w:hAnsiTheme="minorHAnsi" w:cstheme="minorHAnsi"/>
        </w:rPr>
        <w:t>after</w:t>
      </w:r>
      <w:r w:rsidR="00B74938">
        <w:rPr>
          <w:rFonts w:asciiTheme="minorHAnsi" w:hAnsiTheme="minorHAnsi" w:cstheme="minorHAnsi"/>
        </w:rPr>
        <w:t xml:space="preserve"> </w:t>
      </w:r>
      <w:r w:rsidR="00337DB7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challenge</w:t>
      </w:r>
      <w:r w:rsidR="00337DB7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11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794BE0" w:rsidRPr="00832700">
        <w:rPr>
          <w:rFonts w:asciiTheme="minorHAnsi" w:hAnsiTheme="minorHAnsi" w:cstheme="minorHAnsi"/>
        </w:rPr>
        <w:t>were</w:t>
      </w:r>
      <w:r w:rsidR="00B74938">
        <w:rPr>
          <w:rFonts w:asciiTheme="minorHAnsi" w:hAnsiTheme="minorHAnsi" w:cstheme="minorHAnsi"/>
        </w:rPr>
        <w:t xml:space="preserve"> </w:t>
      </w:r>
      <w:r w:rsidR="00794BE0" w:rsidRPr="00832700">
        <w:rPr>
          <w:rFonts w:asciiTheme="minorHAnsi" w:hAnsiTheme="minorHAnsi" w:cstheme="minorHAnsi"/>
        </w:rPr>
        <w:t>observed</w:t>
      </w:r>
      <w:r w:rsidR="00B74938">
        <w:rPr>
          <w:rFonts w:asciiTheme="minorHAnsi" w:hAnsiTheme="minorHAnsi" w:cstheme="minorHAnsi"/>
        </w:rPr>
        <w:t xml:space="preserve"> </w:t>
      </w:r>
      <w:r w:rsidR="00794BE0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fail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right</w:t>
      </w:r>
      <w:r w:rsidR="00B74938">
        <w:rPr>
          <w:rFonts w:asciiTheme="minorHAnsi" w:hAnsiTheme="minorHAnsi" w:cstheme="minorHAnsi"/>
        </w:rPr>
        <w:t xml:space="preserve"> </w:t>
      </w:r>
      <w:r w:rsidR="00337DB7">
        <w:rPr>
          <w:rFonts w:asciiTheme="minorHAnsi" w:hAnsiTheme="minorHAnsi" w:cstheme="minorHAnsi"/>
        </w:rPr>
        <w:t>themselves</w:t>
      </w:r>
      <w:r w:rsidR="00B74938">
        <w:rPr>
          <w:rFonts w:asciiTheme="minorHAnsi" w:hAnsiTheme="minorHAnsi" w:cstheme="minorHAnsi"/>
        </w:rPr>
        <w:t xml:space="preserve"> </w:t>
      </w:r>
      <w:r w:rsidR="00337DB7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both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sides,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10</w:t>
      </w:r>
      <w:r w:rsidR="00B74938">
        <w:rPr>
          <w:rFonts w:asciiTheme="minorHAnsi" w:hAnsiTheme="minorHAnsi" w:cstheme="minorHAnsi"/>
        </w:rPr>
        <w:t xml:space="preserve"> </w:t>
      </w:r>
      <w:r w:rsidR="00831D92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831D92" w:rsidRPr="00832700">
        <w:rPr>
          <w:rFonts w:asciiTheme="minorHAnsi" w:hAnsiTheme="minorHAnsi" w:cstheme="minorHAnsi"/>
        </w:rPr>
        <w:t>these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progressed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337DB7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endpoint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(</w:t>
      </w:r>
      <w:r w:rsidR="00337DB7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91%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accuracy)</w:t>
      </w:r>
      <w:r w:rsidR="00224BCA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C3264B" w:rsidRPr="00832700">
        <w:rPr>
          <w:rFonts w:asciiTheme="minorHAnsi" w:hAnsiTheme="minorHAnsi" w:cstheme="minorHAnsi"/>
        </w:rPr>
        <w:t>Beyond</w:t>
      </w:r>
      <w:r w:rsidR="00B74938">
        <w:rPr>
          <w:rFonts w:asciiTheme="minorHAnsi" w:hAnsiTheme="minorHAnsi" w:cstheme="minorHAnsi"/>
        </w:rPr>
        <w:t xml:space="preserve"> </w:t>
      </w:r>
      <w:r w:rsidR="00C3264B" w:rsidRPr="00832700">
        <w:rPr>
          <w:rFonts w:asciiTheme="minorHAnsi" w:hAnsiTheme="minorHAnsi" w:cstheme="minorHAnsi"/>
        </w:rPr>
        <w:t>20</w:t>
      </w:r>
      <w:r w:rsidR="00B74938">
        <w:rPr>
          <w:rFonts w:asciiTheme="minorHAnsi" w:hAnsiTheme="minorHAnsi" w:cstheme="minorHAnsi"/>
        </w:rPr>
        <w:t xml:space="preserve"> </w:t>
      </w:r>
      <w:r w:rsidR="00C3264B" w:rsidRPr="00832700">
        <w:rPr>
          <w:rFonts w:asciiTheme="minorHAnsi" w:hAnsiTheme="minorHAnsi" w:cstheme="minorHAnsi"/>
        </w:rPr>
        <w:t>h</w:t>
      </w:r>
      <w:r w:rsidR="00B74938">
        <w:rPr>
          <w:rFonts w:asciiTheme="minorHAnsi" w:hAnsiTheme="minorHAnsi" w:cstheme="minorHAnsi"/>
        </w:rPr>
        <w:t xml:space="preserve"> </w:t>
      </w:r>
      <w:r w:rsidR="00C3264B" w:rsidRPr="00832700">
        <w:rPr>
          <w:rFonts w:asciiTheme="minorHAnsi" w:hAnsiTheme="minorHAnsi" w:cstheme="minorHAnsi"/>
        </w:rPr>
        <w:t>after</w:t>
      </w:r>
      <w:r w:rsidR="00B74938">
        <w:rPr>
          <w:rFonts w:asciiTheme="minorHAnsi" w:hAnsiTheme="minorHAnsi" w:cstheme="minorHAnsi"/>
        </w:rPr>
        <w:t xml:space="preserve"> </w:t>
      </w:r>
      <w:r w:rsidR="00337DB7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C3264B" w:rsidRPr="00832700">
        <w:rPr>
          <w:rFonts w:asciiTheme="minorHAnsi" w:hAnsiTheme="minorHAnsi" w:cstheme="minorHAnsi"/>
        </w:rPr>
        <w:t>challenge</w:t>
      </w:r>
      <w:r w:rsidR="00337DB7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337DB7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337DB7">
        <w:rPr>
          <w:rFonts w:asciiTheme="minorHAnsi" w:hAnsiTheme="minorHAnsi" w:cstheme="minorHAnsi"/>
        </w:rPr>
        <w:t>number</w:t>
      </w:r>
      <w:r w:rsidR="00B74938">
        <w:rPr>
          <w:rFonts w:asciiTheme="minorHAnsi" w:hAnsiTheme="minorHAnsi" w:cstheme="minorHAnsi"/>
        </w:rPr>
        <w:t xml:space="preserve"> </w:t>
      </w:r>
      <w:r w:rsidR="00337DB7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C3264B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C3264B"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="00C3264B" w:rsidRPr="00832700">
        <w:rPr>
          <w:rFonts w:asciiTheme="minorHAnsi" w:hAnsiTheme="minorHAnsi" w:cstheme="minorHAnsi"/>
        </w:rPr>
        <w:t>lost</w:t>
      </w:r>
      <w:r w:rsidR="00B74938">
        <w:rPr>
          <w:rFonts w:asciiTheme="minorHAnsi" w:hAnsiTheme="minorHAnsi" w:cstheme="minorHAnsi"/>
        </w:rPr>
        <w:t xml:space="preserve"> </w:t>
      </w:r>
      <w:r w:rsidR="00A233C5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righting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reflex</w:t>
      </w:r>
      <w:r w:rsidR="00B74938">
        <w:rPr>
          <w:rFonts w:asciiTheme="minorHAnsi" w:hAnsiTheme="minorHAnsi" w:cstheme="minorHAnsi"/>
        </w:rPr>
        <w:t xml:space="preserve"> </w:t>
      </w:r>
      <w:r w:rsidR="00337DB7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both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sides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predicts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proofErr w:type="gramStart"/>
      <w:r w:rsidR="00C3264B" w:rsidRPr="00832700">
        <w:rPr>
          <w:rFonts w:asciiTheme="minorHAnsi" w:hAnsiTheme="minorHAnsi" w:cstheme="minorHAnsi"/>
        </w:rPr>
        <w:t>final</w:t>
      </w:r>
      <w:r w:rsidR="00B74938">
        <w:rPr>
          <w:rFonts w:asciiTheme="minorHAnsi" w:hAnsiTheme="minorHAnsi" w:cstheme="minorHAnsi"/>
        </w:rPr>
        <w:t xml:space="preserve"> </w:t>
      </w:r>
      <w:r w:rsidR="00FC1EAF" w:rsidRPr="00832700">
        <w:rPr>
          <w:rFonts w:asciiTheme="minorHAnsi" w:hAnsiTheme="minorHAnsi" w:cstheme="minorHAnsi"/>
        </w:rPr>
        <w:t>outcome</w:t>
      </w:r>
      <w:proofErr w:type="gramEnd"/>
      <w:r w:rsidR="00B74938">
        <w:rPr>
          <w:rFonts w:asciiTheme="minorHAnsi" w:hAnsiTheme="minorHAnsi" w:cstheme="minorHAnsi"/>
        </w:rPr>
        <w:t xml:space="preserve"> </w:t>
      </w:r>
      <w:r w:rsidR="002674EC"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="00337DB7">
        <w:rPr>
          <w:rFonts w:asciiTheme="minorHAnsi" w:hAnsiTheme="minorHAnsi" w:cstheme="minorHAnsi"/>
        </w:rPr>
        <w:t>an</w:t>
      </w:r>
      <w:r w:rsidR="00B74938">
        <w:rPr>
          <w:rFonts w:asciiTheme="minorHAnsi" w:hAnsiTheme="minorHAnsi" w:cstheme="minorHAnsi"/>
        </w:rPr>
        <w:t xml:space="preserve"> </w:t>
      </w:r>
      <w:r w:rsidR="00337DB7">
        <w:rPr>
          <w:rFonts w:asciiTheme="minorHAnsi" w:hAnsiTheme="minorHAnsi" w:cstheme="minorHAnsi"/>
        </w:rPr>
        <w:t>accuracy</w:t>
      </w:r>
      <w:r w:rsidR="00B74938">
        <w:rPr>
          <w:rFonts w:asciiTheme="minorHAnsi" w:hAnsiTheme="minorHAnsi" w:cstheme="minorHAnsi"/>
        </w:rPr>
        <w:t xml:space="preserve"> </w:t>
      </w:r>
      <w:r w:rsidR="00337DB7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337DB7">
        <w:rPr>
          <w:rFonts w:asciiTheme="minorHAnsi" w:hAnsiTheme="minorHAnsi" w:cstheme="minorHAnsi"/>
        </w:rPr>
        <w:t>more</w:t>
      </w:r>
      <w:r w:rsidR="00B74938">
        <w:rPr>
          <w:rFonts w:asciiTheme="minorHAnsi" w:hAnsiTheme="minorHAnsi" w:cstheme="minorHAnsi"/>
        </w:rPr>
        <w:t xml:space="preserve"> </w:t>
      </w:r>
      <w:r w:rsidR="00337DB7">
        <w:rPr>
          <w:rFonts w:asciiTheme="minorHAnsi" w:hAnsiTheme="minorHAnsi" w:cstheme="minorHAnsi"/>
        </w:rPr>
        <w:t>than</w:t>
      </w:r>
      <w:r w:rsidR="00B74938">
        <w:rPr>
          <w:rFonts w:asciiTheme="minorHAnsi" w:hAnsiTheme="minorHAnsi" w:cstheme="minorHAnsi"/>
        </w:rPr>
        <w:t xml:space="preserve"> </w:t>
      </w:r>
      <w:r w:rsidR="002674EC" w:rsidRPr="00832700">
        <w:rPr>
          <w:rFonts w:asciiTheme="minorHAnsi" w:hAnsiTheme="minorHAnsi" w:cstheme="minorHAnsi"/>
        </w:rPr>
        <w:t>90%</w:t>
      </w:r>
      <w:r w:rsidR="00337DB7">
        <w:rPr>
          <w:rFonts w:asciiTheme="minorHAnsi" w:hAnsiTheme="minorHAnsi" w:cstheme="minorHAnsi"/>
        </w:rPr>
        <w:t>;</w:t>
      </w:r>
      <w:r w:rsidR="00B74938">
        <w:rPr>
          <w:rFonts w:asciiTheme="minorHAnsi" w:hAnsiTheme="minorHAnsi" w:cstheme="minorHAnsi"/>
        </w:rPr>
        <w:t xml:space="preserve"> </w:t>
      </w:r>
      <w:r w:rsidR="00A233C5" w:rsidRPr="00832700">
        <w:rPr>
          <w:rFonts w:asciiTheme="minorHAnsi" w:hAnsiTheme="minorHAnsi" w:cstheme="minorHAnsi"/>
        </w:rPr>
        <w:t>therefore</w:t>
      </w:r>
      <w:r w:rsidR="00337DB7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C3264B" w:rsidRPr="00832700">
        <w:rPr>
          <w:rFonts w:asciiTheme="minorHAnsi" w:hAnsiTheme="minorHAnsi" w:cstheme="minorHAnsi"/>
        </w:rPr>
        <w:t>this</w:t>
      </w:r>
      <w:r w:rsidR="00B74938">
        <w:rPr>
          <w:rFonts w:asciiTheme="minorHAnsi" w:hAnsiTheme="minorHAnsi" w:cstheme="minorHAnsi"/>
        </w:rPr>
        <w:t xml:space="preserve"> </w:t>
      </w:r>
      <w:r w:rsidR="00C3264B" w:rsidRPr="00832700">
        <w:rPr>
          <w:rFonts w:asciiTheme="minorHAnsi" w:hAnsiTheme="minorHAnsi" w:cstheme="minorHAnsi"/>
        </w:rPr>
        <w:t>has</w:t>
      </w:r>
      <w:r w:rsidR="00B74938">
        <w:rPr>
          <w:rFonts w:asciiTheme="minorHAnsi" w:hAnsiTheme="minorHAnsi" w:cstheme="minorHAnsi"/>
        </w:rPr>
        <w:t xml:space="preserve"> </w:t>
      </w:r>
      <w:r w:rsidR="00C3264B" w:rsidRPr="00832700">
        <w:rPr>
          <w:rFonts w:asciiTheme="minorHAnsi" w:hAnsiTheme="minorHAnsi" w:cstheme="minorHAnsi"/>
        </w:rPr>
        <w:t>been</w:t>
      </w:r>
      <w:r w:rsidR="00B74938">
        <w:rPr>
          <w:rFonts w:asciiTheme="minorHAnsi" w:hAnsiTheme="minorHAnsi" w:cstheme="minorHAnsi"/>
        </w:rPr>
        <w:t xml:space="preserve"> </w:t>
      </w:r>
      <w:r w:rsidR="00C3264B" w:rsidRPr="00832700">
        <w:rPr>
          <w:rFonts w:asciiTheme="minorHAnsi" w:hAnsiTheme="minorHAnsi" w:cstheme="minorHAnsi"/>
        </w:rPr>
        <w:t>added</w:t>
      </w:r>
      <w:r w:rsidR="00B74938">
        <w:rPr>
          <w:rFonts w:asciiTheme="minorHAnsi" w:hAnsiTheme="minorHAnsi" w:cstheme="minorHAnsi"/>
        </w:rPr>
        <w:t xml:space="preserve"> </w:t>
      </w:r>
      <w:r w:rsidR="00C3264B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337DB7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C3264B"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="00C3264B" w:rsidRPr="00832700">
        <w:rPr>
          <w:rFonts w:asciiTheme="minorHAnsi" w:hAnsiTheme="minorHAnsi" w:cstheme="minorHAnsi"/>
        </w:rPr>
        <w:t>endpoint</w:t>
      </w:r>
      <w:r w:rsidR="00B74938">
        <w:rPr>
          <w:rFonts w:asciiTheme="minorHAnsi" w:hAnsiTheme="minorHAnsi" w:cstheme="minorHAnsi"/>
        </w:rPr>
        <w:t xml:space="preserve"> </w:t>
      </w:r>
      <w:r w:rsidR="00C3264B" w:rsidRPr="00832700">
        <w:rPr>
          <w:rFonts w:asciiTheme="minorHAnsi" w:hAnsiTheme="minorHAnsi" w:cstheme="minorHAnsi"/>
        </w:rPr>
        <w:t>criteria</w:t>
      </w:r>
      <w:r w:rsidR="009D5686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831D92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831D92" w:rsidRPr="00832700">
        <w:rPr>
          <w:rFonts w:asciiTheme="minorHAnsi" w:hAnsiTheme="minorHAnsi" w:cstheme="minorHAnsi"/>
        </w:rPr>
        <w:t>identify</w:t>
      </w:r>
      <w:r w:rsidR="00B74938">
        <w:rPr>
          <w:rFonts w:asciiTheme="minorHAnsi" w:hAnsiTheme="minorHAnsi" w:cstheme="minorHAnsi"/>
        </w:rPr>
        <w:t xml:space="preserve"> </w:t>
      </w:r>
      <w:proofErr w:type="spellStart"/>
      <w:r w:rsidR="00831D92" w:rsidRPr="00832700">
        <w:rPr>
          <w:rFonts w:asciiTheme="minorHAnsi" w:hAnsiTheme="minorHAnsi" w:cstheme="minorHAnsi"/>
        </w:rPr>
        <w:t>nonrecovering</w:t>
      </w:r>
      <w:proofErr w:type="spellEnd"/>
      <w:r w:rsidR="00B74938">
        <w:rPr>
          <w:rFonts w:asciiTheme="minorHAnsi" w:hAnsiTheme="minorHAnsi" w:cstheme="minorHAnsi"/>
        </w:rPr>
        <w:t xml:space="preserve"> </w:t>
      </w:r>
      <w:r w:rsidR="00831D92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831D92" w:rsidRPr="00832700">
        <w:rPr>
          <w:rFonts w:asciiTheme="minorHAnsi" w:hAnsiTheme="minorHAnsi" w:cstheme="minorHAnsi"/>
        </w:rPr>
        <w:t>earlier</w:t>
      </w:r>
      <w:r w:rsidR="00B74938">
        <w:rPr>
          <w:rFonts w:asciiTheme="minorHAnsi" w:hAnsiTheme="minorHAnsi" w:cstheme="minorHAnsi"/>
        </w:rPr>
        <w:t xml:space="preserve"> </w:t>
      </w:r>
      <w:r w:rsidR="00831D92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831D92" w:rsidRPr="00832700">
        <w:rPr>
          <w:rFonts w:asciiTheme="minorHAnsi" w:hAnsiTheme="minorHAnsi" w:cstheme="minorHAnsi"/>
        </w:rPr>
        <w:t>reduce</w:t>
      </w:r>
      <w:r w:rsidR="00B74938">
        <w:rPr>
          <w:rFonts w:asciiTheme="minorHAnsi" w:hAnsiTheme="minorHAnsi" w:cstheme="minorHAnsi"/>
        </w:rPr>
        <w:t xml:space="preserve"> </w:t>
      </w:r>
      <w:r w:rsidR="00831D92"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="00831D92" w:rsidRPr="00832700">
        <w:rPr>
          <w:rFonts w:asciiTheme="minorHAnsi" w:hAnsiTheme="minorHAnsi" w:cstheme="minorHAnsi"/>
        </w:rPr>
        <w:t>suffering</w:t>
      </w:r>
      <w:r w:rsidR="00B74938">
        <w:rPr>
          <w:rFonts w:asciiTheme="minorHAnsi" w:hAnsiTheme="minorHAnsi" w:cstheme="minorHAnsi"/>
        </w:rPr>
        <w:t xml:space="preserve"> </w:t>
      </w:r>
      <w:r w:rsidR="00224BCA" w:rsidRPr="00832700">
        <w:rPr>
          <w:rFonts w:asciiTheme="minorHAnsi" w:hAnsiTheme="minorHAnsi" w:cstheme="minorHAnsi"/>
        </w:rPr>
        <w:t>(</w:t>
      </w:r>
      <w:r w:rsidR="00442ECE" w:rsidRPr="00832700">
        <w:rPr>
          <w:rFonts w:asciiTheme="minorHAnsi" w:hAnsiTheme="minorHAnsi" w:cstheme="minorHAnsi"/>
          <w:b/>
        </w:rPr>
        <w:t>Table</w:t>
      </w:r>
      <w:r w:rsidR="00B74938">
        <w:rPr>
          <w:rFonts w:asciiTheme="minorHAnsi" w:hAnsiTheme="minorHAnsi" w:cstheme="minorHAnsi"/>
          <w:b/>
        </w:rPr>
        <w:t xml:space="preserve"> </w:t>
      </w:r>
      <w:r w:rsidR="00442ECE" w:rsidRPr="00832700">
        <w:rPr>
          <w:rFonts w:asciiTheme="minorHAnsi" w:hAnsiTheme="minorHAnsi" w:cstheme="minorHAnsi"/>
          <w:b/>
        </w:rPr>
        <w:t>1</w:t>
      </w:r>
      <w:r w:rsidR="00224BCA" w:rsidRPr="00832700">
        <w:rPr>
          <w:rFonts w:asciiTheme="minorHAnsi" w:hAnsiTheme="minorHAnsi" w:cstheme="minorHAnsi"/>
        </w:rPr>
        <w:t>)</w:t>
      </w:r>
      <w:r w:rsidR="009F065D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</w:p>
    <w:p w14:paraId="7F5815FC" w14:textId="3133E33C" w:rsidR="004A71E4" w:rsidRPr="00832700" w:rsidRDefault="004A71E4">
      <w:pPr>
        <w:rPr>
          <w:rFonts w:asciiTheme="minorHAnsi" w:hAnsiTheme="minorHAnsi" w:cstheme="minorHAnsi"/>
          <w:color w:val="808080" w:themeColor="background1" w:themeShade="80"/>
        </w:rPr>
      </w:pPr>
    </w:p>
    <w:p w14:paraId="58772B79" w14:textId="652435DE" w:rsidR="00B554B3" w:rsidRPr="00832700" w:rsidRDefault="00B554B3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frequency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monitoring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changes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over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time</w:t>
      </w:r>
      <w:r w:rsidR="00216283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due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different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rates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death</w:t>
      </w:r>
      <w:r w:rsidR="00B74938">
        <w:rPr>
          <w:rFonts w:asciiTheme="minorHAnsi" w:hAnsiTheme="minorHAnsi" w:cstheme="minorHAnsi"/>
        </w:rPr>
        <w:t xml:space="preserve"> </w:t>
      </w:r>
      <w:proofErr w:type="spellStart"/>
      <w:r w:rsidRPr="00832700">
        <w:rPr>
          <w:rFonts w:asciiTheme="minorHAnsi" w:hAnsiTheme="minorHAnsi" w:cstheme="minorHAnsi"/>
        </w:rPr>
        <w:t>postcha</w:t>
      </w:r>
      <w:r w:rsidR="00535A77" w:rsidRPr="00832700">
        <w:rPr>
          <w:rFonts w:asciiTheme="minorHAnsi" w:hAnsiTheme="minorHAnsi" w:cstheme="minorHAnsi"/>
        </w:rPr>
        <w:t>llenge</w:t>
      </w:r>
      <w:proofErr w:type="spellEnd"/>
      <w:r w:rsidR="00F07C47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535A77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535A77" w:rsidRPr="00832700">
        <w:rPr>
          <w:rFonts w:asciiTheme="minorHAnsi" w:hAnsiTheme="minorHAnsi" w:cstheme="minorHAnsi"/>
        </w:rPr>
        <w:t>is</w:t>
      </w:r>
      <w:r w:rsidR="00B74938">
        <w:rPr>
          <w:rFonts w:asciiTheme="minorHAnsi" w:hAnsiTheme="minorHAnsi" w:cstheme="minorHAnsi"/>
        </w:rPr>
        <w:t xml:space="preserve"> </w:t>
      </w:r>
      <w:r w:rsidR="00535A77" w:rsidRPr="00832700">
        <w:rPr>
          <w:rFonts w:asciiTheme="minorHAnsi" w:hAnsiTheme="minorHAnsi" w:cstheme="minorHAnsi"/>
        </w:rPr>
        <w:t>outlined</w:t>
      </w:r>
      <w:r w:rsidR="00B74938">
        <w:rPr>
          <w:rFonts w:asciiTheme="minorHAnsi" w:hAnsiTheme="minorHAnsi" w:cstheme="minorHAnsi"/>
        </w:rPr>
        <w:t xml:space="preserve"> </w:t>
      </w:r>
      <w:r w:rsidR="00535A77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442ECE" w:rsidRPr="00832700">
        <w:rPr>
          <w:rFonts w:asciiTheme="minorHAnsi" w:hAnsiTheme="minorHAnsi" w:cstheme="minorHAnsi"/>
          <w:b/>
        </w:rPr>
        <w:t>Table</w:t>
      </w:r>
      <w:r w:rsidR="00B74938">
        <w:rPr>
          <w:rFonts w:asciiTheme="minorHAnsi" w:hAnsiTheme="minorHAnsi" w:cstheme="minorHAnsi"/>
          <w:b/>
        </w:rPr>
        <w:t xml:space="preserve"> </w:t>
      </w:r>
      <w:r w:rsidR="00442ECE" w:rsidRPr="00832700">
        <w:rPr>
          <w:rFonts w:asciiTheme="minorHAnsi" w:hAnsiTheme="minorHAnsi" w:cstheme="minorHAnsi"/>
          <w:b/>
        </w:rPr>
        <w:t>1</w:t>
      </w:r>
      <w:r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proofErr w:type="gramStart"/>
      <w:r w:rsidR="00F07C47" w:rsidRPr="00832700">
        <w:rPr>
          <w:rFonts w:asciiTheme="minorHAnsi" w:hAnsiTheme="minorHAnsi" w:cstheme="minorHAnsi"/>
        </w:rPr>
        <w:t>wa</w:t>
      </w:r>
      <w:r w:rsidRPr="00832700">
        <w:rPr>
          <w:rFonts w:asciiTheme="minorHAnsi" w:hAnsiTheme="minorHAnsi" w:cstheme="minorHAnsi"/>
        </w:rPr>
        <w:t>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considered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be</w:t>
      </w:r>
      <w:proofErr w:type="gramEnd"/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at</w:t>
      </w:r>
      <w:r w:rsidR="00B74938">
        <w:rPr>
          <w:rFonts w:asciiTheme="minorHAnsi" w:hAnsiTheme="minorHAnsi" w:cstheme="minorHAnsi"/>
        </w:rPr>
        <w:t xml:space="preserve"> </w:t>
      </w:r>
      <w:r w:rsidR="00216283">
        <w:rPr>
          <w:rFonts w:asciiTheme="minorHAnsi" w:hAnsiTheme="minorHAnsi" w:cstheme="minorHAnsi"/>
        </w:rPr>
        <w:t>its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endpoint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point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if</w:t>
      </w:r>
      <w:r w:rsidR="00B74938">
        <w:rPr>
          <w:rFonts w:asciiTheme="minorHAnsi" w:hAnsiTheme="minorHAnsi" w:cstheme="minorHAnsi"/>
        </w:rPr>
        <w:t xml:space="preserve"> </w:t>
      </w:r>
      <w:r w:rsidR="00216283">
        <w:rPr>
          <w:rFonts w:asciiTheme="minorHAnsi" w:hAnsiTheme="minorHAnsi" w:cstheme="minorHAnsi"/>
        </w:rPr>
        <w:t>it</w:t>
      </w:r>
      <w:r w:rsidR="00B74938">
        <w:rPr>
          <w:rFonts w:asciiTheme="minorHAnsi" w:hAnsiTheme="minorHAnsi" w:cstheme="minorHAnsi"/>
        </w:rPr>
        <w:t xml:space="preserve"> </w:t>
      </w:r>
      <w:r w:rsidR="00F07C47" w:rsidRPr="00832700">
        <w:rPr>
          <w:rFonts w:asciiTheme="minorHAnsi" w:hAnsiTheme="minorHAnsi" w:cstheme="minorHAnsi"/>
        </w:rPr>
        <w:t>had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fail</w:t>
      </w:r>
      <w:r w:rsidR="00F07C47" w:rsidRPr="00832700">
        <w:rPr>
          <w:rFonts w:asciiTheme="minorHAnsi" w:hAnsiTheme="minorHAnsi" w:cstheme="minorHAnsi"/>
        </w:rPr>
        <w:t>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right</w:t>
      </w:r>
      <w:r w:rsidR="00B74938">
        <w:rPr>
          <w:rFonts w:asciiTheme="minorHAnsi" w:hAnsiTheme="minorHAnsi" w:cstheme="minorHAnsi"/>
        </w:rPr>
        <w:t xml:space="preserve"> </w:t>
      </w:r>
      <w:r w:rsidR="00216283">
        <w:rPr>
          <w:rFonts w:asciiTheme="minorHAnsi" w:hAnsiTheme="minorHAnsi" w:cstheme="minorHAnsi"/>
        </w:rPr>
        <w:t>itself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display</w:t>
      </w:r>
      <w:r w:rsidR="00F07C47" w:rsidRPr="00832700">
        <w:rPr>
          <w:rFonts w:asciiTheme="minorHAnsi" w:hAnsiTheme="minorHAnsi" w:cstheme="minorHAnsi"/>
        </w:rPr>
        <w:t>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nonmobile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hip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movement</w:t>
      </w:r>
      <w:r w:rsidR="00B74938">
        <w:rPr>
          <w:rFonts w:asciiTheme="minorHAnsi" w:hAnsiTheme="minorHAnsi" w:cstheme="minorHAnsi"/>
        </w:rPr>
        <w:t xml:space="preserve"> </w:t>
      </w:r>
      <w:r w:rsidR="00BB6B22"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="00BB6B22" w:rsidRPr="00832700">
        <w:rPr>
          <w:rFonts w:asciiTheme="minorHAnsi" w:hAnsiTheme="minorHAnsi" w:cstheme="minorHAnsi"/>
        </w:rPr>
        <w:t>both</w:t>
      </w:r>
      <w:r w:rsidR="00B74938">
        <w:rPr>
          <w:rFonts w:asciiTheme="minorHAnsi" w:hAnsiTheme="minorHAnsi" w:cstheme="minorHAnsi"/>
        </w:rPr>
        <w:t xml:space="preserve"> </w:t>
      </w:r>
      <w:r w:rsidR="00BB6B22" w:rsidRPr="00832700">
        <w:rPr>
          <w:rFonts w:asciiTheme="minorHAnsi" w:hAnsiTheme="minorHAnsi" w:cstheme="minorHAnsi"/>
        </w:rPr>
        <w:t>sides</w:t>
      </w:r>
      <w:r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if</w:t>
      </w:r>
      <w:r w:rsidR="00B74938">
        <w:rPr>
          <w:rFonts w:asciiTheme="minorHAnsi" w:hAnsiTheme="minorHAnsi" w:cstheme="minorHAnsi"/>
        </w:rPr>
        <w:t xml:space="preserve"> </w:t>
      </w:r>
      <w:r w:rsidR="00BB6B22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BB6B22"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="00BB6B22" w:rsidRPr="00832700">
        <w:rPr>
          <w:rFonts w:asciiTheme="minorHAnsi" w:hAnsiTheme="minorHAnsi" w:cstheme="minorHAnsi"/>
        </w:rPr>
        <w:t>was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found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scattered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nest,</w:t>
      </w:r>
      <w:r w:rsidR="00B74938">
        <w:rPr>
          <w:rFonts w:asciiTheme="minorHAnsi" w:hAnsiTheme="minorHAnsi" w:cstheme="minorHAnsi"/>
        </w:rPr>
        <w:t xml:space="preserve"> </w:t>
      </w:r>
      <w:r w:rsidR="00216283">
        <w:rPr>
          <w:rFonts w:asciiTheme="minorHAnsi" w:hAnsiTheme="minorHAnsi" w:cstheme="minorHAnsi"/>
        </w:rPr>
        <w:t>was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unable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right</w:t>
      </w:r>
      <w:r w:rsidR="00B74938">
        <w:rPr>
          <w:rFonts w:asciiTheme="minorHAnsi" w:hAnsiTheme="minorHAnsi" w:cstheme="minorHAnsi"/>
        </w:rPr>
        <w:t xml:space="preserve"> </w:t>
      </w:r>
      <w:r w:rsidR="00216283">
        <w:rPr>
          <w:rFonts w:asciiTheme="minorHAnsi" w:hAnsiTheme="minorHAnsi" w:cstheme="minorHAnsi"/>
        </w:rPr>
        <w:t>itself</w:t>
      </w:r>
      <w:r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ha</w:t>
      </w:r>
      <w:r w:rsidR="00F07C47" w:rsidRPr="00832700">
        <w:rPr>
          <w:rFonts w:asciiTheme="minorHAnsi" w:hAnsiTheme="minorHAnsi" w:cstheme="minorHAnsi"/>
        </w:rPr>
        <w:t>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lethargic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hip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movement</w:t>
      </w:r>
      <w:r w:rsidR="00761D72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F07C47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F07C47"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="00761D72" w:rsidRPr="00832700">
        <w:rPr>
          <w:rFonts w:asciiTheme="minorHAnsi" w:hAnsiTheme="minorHAnsi" w:cstheme="minorHAnsi"/>
        </w:rPr>
        <w:t>either</w:t>
      </w:r>
      <w:r w:rsidR="00B74938">
        <w:rPr>
          <w:rFonts w:asciiTheme="minorHAnsi" w:hAnsiTheme="minorHAnsi" w:cstheme="minorHAnsi"/>
        </w:rPr>
        <w:t xml:space="preserve"> </w:t>
      </w:r>
      <w:r w:rsidR="00761D72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761D72" w:rsidRPr="00832700">
        <w:rPr>
          <w:rFonts w:asciiTheme="minorHAnsi" w:hAnsiTheme="minorHAnsi" w:cstheme="minorHAnsi"/>
        </w:rPr>
        <w:t>these</w:t>
      </w:r>
      <w:r w:rsidR="00B74938">
        <w:rPr>
          <w:rFonts w:asciiTheme="minorHAnsi" w:hAnsiTheme="minorHAnsi" w:cstheme="minorHAnsi"/>
        </w:rPr>
        <w:t xml:space="preserve"> </w:t>
      </w:r>
      <w:r w:rsidR="00761D72" w:rsidRPr="00832700">
        <w:rPr>
          <w:rFonts w:asciiTheme="minorHAnsi" w:hAnsiTheme="minorHAnsi" w:cstheme="minorHAnsi"/>
        </w:rPr>
        <w:t>conditions</w:t>
      </w:r>
      <w:r w:rsidR="00B74938">
        <w:rPr>
          <w:rFonts w:asciiTheme="minorHAnsi" w:hAnsiTheme="minorHAnsi" w:cstheme="minorHAnsi"/>
        </w:rPr>
        <w:t xml:space="preserve"> </w:t>
      </w:r>
      <w:r w:rsidR="00F07C47" w:rsidRPr="00832700">
        <w:rPr>
          <w:rFonts w:asciiTheme="minorHAnsi" w:hAnsiTheme="minorHAnsi" w:cstheme="minorHAnsi"/>
        </w:rPr>
        <w:t>we</w:t>
      </w:r>
      <w:r w:rsidR="006A4A42" w:rsidRPr="00832700">
        <w:rPr>
          <w:rFonts w:asciiTheme="minorHAnsi" w:hAnsiTheme="minorHAnsi" w:cstheme="minorHAnsi"/>
        </w:rPr>
        <w:t>re</w:t>
      </w:r>
      <w:r w:rsidR="00B74938">
        <w:rPr>
          <w:rFonts w:asciiTheme="minorHAnsi" w:hAnsiTheme="minorHAnsi" w:cstheme="minorHAnsi"/>
        </w:rPr>
        <w:t xml:space="preserve"> </w:t>
      </w:r>
      <w:r w:rsidR="00F07C47" w:rsidRPr="00832700">
        <w:rPr>
          <w:rFonts w:asciiTheme="minorHAnsi" w:hAnsiTheme="minorHAnsi" w:cstheme="minorHAnsi"/>
        </w:rPr>
        <w:t>not</w:t>
      </w:r>
      <w:r w:rsidR="00B74938">
        <w:rPr>
          <w:rFonts w:asciiTheme="minorHAnsi" w:hAnsiTheme="minorHAnsi" w:cstheme="minorHAnsi"/>
        </w:rPr>
        <w:t xml:space="preserve"> </w:t>
      </w:r>
      <w:r w:rsidR="006A4A42" w:rsidRPr="00832700">
        <w:rPr>
          <w:rFonts w:asciiTheme="minorHAnsi" w:hAnsiTheme="minorHAnsi" w:cstheme="minorHAnsi"/>
        </w:rPr>
        <w:t>expected</w:t>
      </w:r>
      <w:r w:rsidR="00B74938">
        <w:rPr>
          <w:rFonts w:asciiTheme="minorHAnsi" w:hAnsiTheme="minorHAnsi" w:cstheme="minorHAnsi"/>
        </w:rPr>
        <w:t xml:space="preserve"> </w:t>
      </w:r>
      <w:r w:rsidR="006A4A42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6A4A42" w:rsidRPr="00832700">
        <w:rPr>
          <w:rFonts w:asciiTheme="minorHAnsi" w:hAnsiTheme="minorHAnsi" w:cstheme="minorHAnsi"/>
        </w:rPr>
        <w:t>be</w:t>
      </w:r>
      <w:r w:rsidR="00B74938">
        <w:rPr>
          <w:rFonts w:asciiTheme="minorHAnsi" w:hAnsiTheme="minorHAnsi" w:cstheme="minorHAnsi"/>
        </w:rPr>
        <w:t xml:space="preserve"> </w:t>
      </w:r>
      <w:r w:rsidR="006A4A42" w:rsidRPr="00832700">
        <w:rPr>
          <w:rFonts w:asciiTheme="minorHAnsi" w:hAnsiTheme="minorHAnsi" w:cstheme="minorHAnsi"/>
        </w:rPr>
        <w:t>able</w:t>
      </w:r>
      <w:r w:rsidR="00B74938">
        <w:rPr>
          <w:rFonts w:asciiTheme="minorHAnsi" w:hAnsiTheme="minorHAnsi" w:cstheme="minorHAnsi"/>
        </w:rPr>
        <w:t xml:space="preserve"> </w:t>
      </w:r>
      <w:r w:rsidR="006A4A42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6A4A42" w:rsidRPr="00832700">
        <w:rPr>
          <w:rFonts w:asciiTheme="minorHAnsi" w:hAnsiTheme="minorHAnsi" w:cstheme="minorHAnsi"/>
        </w:rPr>
        <w:t>rejoin</w:t>
      </w:r>
      <w:r w:rsidR="00B74938">
        <w:rPr>
          <w:rFonts w:asciiTheme="minorHAnsi" w:hAnsiTheme="minorHAnsi" w:cstheme="minorHAnsi"/>
        </w:rPr>
        <w:t xml:space="preserve"> </w:t>
      </w:r>
      <w:r w:rsidR="006A4A42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6A4A42" w:rsidRPr="00832700">
        <w:rPr>
          <w:rFonts w:asciiTheme="minorHAnsi" w:hAnsiTheme="minorHAnsi" w:cstheme="minorHAnsi"/>
        </w:rPr>
        <w:t>litter</w:t>
      </w:r>
      <w:r w:rsidR="00B74938">
        <w:rPr>
          <w:rFonts w:asciiTheme="minorHAnsi" w:hAnsiTheme="minorHAnsi" w:cstheme="minorHAnsi"/>
        </w:rPr>
        <w:t xml:space="preserve"> </w:t>
      </w:r>
      <w:r w:rsidR="006A4A42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6A4A42" w:rsidRPr="00832700">
        <w:rPr>
          <w:rFonts w:asciiTheme="minorHAnsi" w:hAnsiTheme="minorHAnsi" w:cstheme="minorHAnsi"/>
        </w:rPr>
        <w:t>have</w:t>
      </w:r>
      <w:r w:rsidR="00B74938">
        <w:rPr>
          <w:rFonts w:asciiTheme="minorHAnsi" w:hAnsiTheme="minorHAnsi" w:cstheme="minorHAnsi"/>
        </w:rPr>
        <w:t xml:space="preserve"> </w:t>
      </w:r>
      <w:r w:rsidR="006A4A42" w:rsidRPr="00832700">
        <w:rPr>
          <w:rFonts w:asciiTheme="minorHAnsi" w:hAnsiTheme="minorHAnsi" w:cstheme="minorHAnsi"/>
        </w:rPr>
        <w:t>been</w:t>
      </w:r>
      <w:r w:rsidR="00B74938">
        <w:rPr>
          <w:rFonts w:asciiTheme="minorHAnsi" w:hAnsiTheme="minorHAnsi" w:cstheme="minorHAnsi"/>
        </w:rPr>
        <w:t xml:space="preserve"> </w:t>
      </w:r>
      <w:r w:rsidR="006A4A42" w:rsidRPr="00832700">
        <w:rPr>
          <w:rFonts w:asciiTheme="minorHAnsi" w:hAnsiTheme="minorHAnsi" w:cstheme="minorHAnsi"/>
        </w:rPr>
        <w:t>observed</w:t>
      </w:r>
      <w:r w:rsidR="00B74938">
        <w:rPr>
          <w:rFonts w:asciiTheme="minorHAnsi" w:hAnsiTheme="minorHAnsi" w:cstheme="minorHAnsi"/>
        </w:rPr>
        <w:t xml:space="preserve"> </w:t>
      </w:r>
      <w:r w:rsidR="006A4A42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6A4A42" w:rsidRPr="00832700">
        <w:rPr>
          <w:rFonts w:asciiTheme="minorHAnsi" w:hAnsiTheme="minorHAnsi" w:cstheme="minorHAnsi"/>
        </w:rPr>
        <w:t>be</w:t>
      </w:r>
      <w:r w:rsidR="00B74938">
        <w:rPr>
          <w:rFonts w:asciiTheme="minorHAnsi" w:hAnsiTheme="minorHAnsi" w:cstheme="minorHAnsi"/>
        </w:rPr>
        <w:t xml:space="preserve"> </w:t>
      </w:r>
      <w:r w:rsidR="00216283">
        <w:rPr>
          <w:rFonts w:asciiTheme="minorHAnsi" w:hAnsiTheme="minorHAnsi" w:cstheme="minorHAnsi"/>
        </w:rPr>
        <w:t>FTR–N</w:t>
      </w:r>
      <w:r w:rsidR="001B251E" w:rsidRPr="00832700">
        <w:rPr>
          <w:rFonts w:asciiTheme="minorHAnsi" w:hAnsiTheme="minorHAnsi" w:cstheme="minorHAnsi"/>
        </w:rPr>
        <w:t>onmobile</w:t>
      </w:r>
      <w:r w:rsidR="00B74938">
        <w:rPr>
          <w:rFonts w:asciiTheme="minorHAnsi" w:hAnsiTheme="minorHAnsi" w:cstheme="minorHAnsi"/>
        </w:rPr>
        <w:t xml:space="preserve"> </w:t>
      </w:r>
      <w:r w:rsidR="006A4A42" w:rsidRPr="00832700">
        <w:rPr>
          <w:rFonts w:asciiTheme="minorHAnsi" w:hAnsiTheme="minorHAnsi" w:cstheme="minorHAnsi"/>
        </w:rPr>
        <w:t>within</w:t>
      </w:r>
      <w:r w:rsidR="00B74938">
        <w:rPr>
          <w:rFonts w:asciiTheme="minorHAnsi" w:hAnsiTheme="minorHAnsi" w:cstheme="minorHAnsi"/>
        </w:rPr>
        <w:t xml:space="preserve"> </w:t>
      </w:r>
      <w:r w:rsidR="006A4A42" w:rsidRPr="00832700">
        <w:rPr>
          <w:rFonts w:asciiTheme="minorHAnsi" w:hAnsiTheme="minorHAnsi" w:cstheme="minorHAnsi"/>
        </w:rPr>
        <w:t>4</w:t>
      </w:r>
      <w:r w:rsidR="00216283">
        <w:rPr>
          <w:rFonts w:asciiTheme="minorHAnsi" w:hAnsiTheme="minorHAnsi" w:cstheme="minorHAnsi"/>
        </w:rPr>
        <w:t>–</w:t>
      </w:r>
      <w:r w:rsidR="006A4A42" w:rsidRPr="00832700">
        <w:rPr>
          <w:rFonts w:asciiTheme="minorHAnsi" w:hAnsiTheme="minorHAnsi" w:cstheme="minorHAnsi"/>
        </w:rPr>
        <w:t>6</w:t>
      </w:r>
      <w:r w:rsidR="00B74938">
        <w:rPr>
          <w:rFonts w:asciiTheme="minorHAnsi" w:hAnsiTheme="minorHAnsi" w:cstheme="minorHAnsi"/>
        </w:rPr>
        <w:t xml:space="preserve"> </w:t>
      </w:r>
      <w:r w:rsidR="006A4A42" w:rsidRPr="00832700">
        <w:rPr>
          <w:rFonts w:asciiTheme="minorHAnsi" w:hAnsiTheme="minorHAnsi" w:cstheme="minorHAnsi"/>
        </w:rPr>
        <w:t>h</w:t>
      </w:r>
      <w:r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Starting</w:t>
      </w:r>
      <w:r w:rsidR="00B74938">
        <w:rPr>
          <w:rFonts w:asciiTheme="minorHAnsi" w:hAnsiTheme="minorHAnsi" w:cstheme="minorHAnsi"/>
        </w:rPr>
        <w:t xml:space="preserve"> </w:t>
      </w:r>
      <w:r w:rsidR="00831D92" w:rsidRPr="00832700">
        <w:rPr>
          <w:rFonts w:asciiTheme="minorHAnsi" w:hAnsiTheme="minorHAnsi" w:cstheme="minorHAnsi"/>
        </w:rPr>
        <w:t>20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after</w:t>
      </w:r>
      <w:r w:rsidR="00B74938">
        <w:rPr>
          <w:rFonts w:asciiTheme="minorHAnsi" w:hAnsiTheme="minorHAnsi" w:cstheme="minorHAnsi"/>
        </w:rPr>
        <w:t xml:space="preserve"> </w:t>
      </w:r>
      <w:r w:rsidR="00216283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challenge</w:t>
      </w:r>
      <w:r w:rsidR="00216283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new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endpoint</w:t>
      </w:r>
      <w:r w:rsidR="00B74938">
        <w:rPr>
          <w:rFonts w:asciiTheme="minorHAnsi" w:hAnsiTheme="minorHAnsi" w:cstheme="minorHAnsi"/>
        </w:rPr>
        <w:t xml:space="preserve"> </w:t>
      </w:r>
      <w:r w:rsidR="00F07C47" w:rsidRPr="00832700">
        <w:rPr>
          <w:rFonts w:asciiTheme="minorHAnsi" w:hAnsiTheme="minorHAnsi" w:cstheme="minorHAnsi"/>
        </w:rPr>
        <w:t>wa</w:t>
      </w:r>
      <w:r w:rsidRPr="00832700">
        <w:rPr>
          <w:rFonts w:asciiTheme="minorHAnsi" w:hAnsiTheme="minorHAnsi" w:cstheme="minorHAnsi"/>
        </w:rPr>
        <w:t>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added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because</w:t>
      </w:r>
      <w:r w:rsidR="00B74938">
        <w:rPr>
          <w:rFonts w:asciiTheme="minorHAnsi" w:hAnsiTheme="minorHAnsi" w:cstheme="minorHAnsi"/>
        </w:rPr>
        <w:t xml:space="preserve"> </w:t>
      </w:r>
      <w:r w:rsidR="00816A19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816A19" w:rsidRPr="00832700">
        <w:rPr>
          <w:rFonts w:asciiTheme="minorHAnsi" w:hAnsiTheme="minorHAnsi" w:cstheme="minorHAnsi"/>
        </w:rPr>
        <w:t>presented</w:t>
      </w:r>
      <w:r w:rsidR="00B74938">
        <w:rPr>
          <w:rFonts w:asciiTheme="minorHAnsi" w:hAnsiTheme="minorHAnsi" w:cstheme="minorHAnsi"/>
        </w:rPr>
        <w:t xml:space="preserve"> </w:t>
      </w:r>
      <w:r w:rsidR="00E67753" w:rsidRPr="00832700">
        <w:rPr>
          <w:rFonts w:asciiTheme="minorHAnsi" w:hAnsiTheme="minorHAnsi" w:cstheme="minorHAnsi"/>
        </w:rPr>
        <w:t>information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show</w:t>
      </w:r>
      <w:r w:rsidR="00816A19" w:rsidRPr="00832700">
        <w:rPr>
          <w:rFonts w:asciiTheme="minorHAnsi" w:hAnsiTheme="minorHAnsi" w:cstheme="minorHAnsi"/>
        </w:rPr>
        <w:t>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proofErr w:type="gramStart"/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vast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majority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proofErr w:type="gramEnd"/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</w:t>
      </w:r>
      <w:r w:rsidR="006A4A42" w:rsidRPr="00832700">
        <w:rPr>
          <w:rFonts w:asciiTheme="minorHAnsi" w:hAnsiTheme="minorHAnsi" w:cstheme="minorHAnsi"/>
        </w:rPr>
        <w:t>ce</w:t>
      </w:r>
      <w:r w:rsidR="00B74938">
        <w:rPr>
          <w:rFonts w:asciiTheme="minorHAnsi" w:hAnsiTheme="minorHAnsi" w:cstheme="minorHAnsi"/>
        </w:rPr>
        <w:t xml:space="preserve"> </w:t>
      </w:r>
      <w:r w:rsidR="003E741A"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="003E741A" w:rsidRPr="00832700">
        <w:rPr>
          <w:rFonts w:asciiTheme="minorHAnsi" w:hAnsiTheme="minorHAnsi" w:cstheme="minorHAnsi"/>
        </w:rPr>
        <w:t>FTR</w:t>
      </w:r>
      <w:r w:rsidR="00B74938">
        <w:rPr>
          <w:rFonts w:asciiTheme="minorHAnsi" w:hAnsiTheme="minorHAnsi" w:cstheme="minorHAnsi"/>
        </w:rPr>
        <w:t xml:space="preserve"> </w:t>
      </w:r>
      <w:r w:rsidR="00216283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="003E741A" w:rsidRPr="00832700">
        <w:rPr>
          <w:rFonts w:asciiTheme="minorHAnsi" w:hAnsiTheme="minorHAnsi" w:cstheme="minorHAnsi"/>
        </w:rPr>
        <w:t>both</w:t>
      </w:r>
      <w:r w:rsidR="00B74938">
        <w:rPr>
          <w:rFonts w:asciiTheme="minorHAnsi" w:hAnsiTheme="minorHAnsi" w:cstheme="minorHAnsi"/>
        </w:rPr>
        <w:t xml:space="preserve"> </w:t>
      </w:r>
      <w:r w:rsidR="003E741A" w:rsidRPr="00832700">
        <w:rPr>
          <w:rFonts w:asciiTheme="minorHAnsi" w:hAnsiTheme="minorHAnsi" w:cstheme="minorHAnsi"/>
        </w:rPr>
        <w:t>sides</w:t>
      </w:r>
      <w:r w:rsidR="00B74938">
        <w:rPr>
          <w:rFonts w:asciiTheme="minorHAnsi" w:hAnsiTheme="minorHAnsi" w:cstheme="minorHAnsi"/>
        </w:rPr>
        <w:t xml:space="preserve"> </w:t>
      </w:r>
      <w:r w:rsidR="006A4A42" w:rsidRPr="00832700">
        <w:rPr>
          <w:rFonts w:asciiTheme="minorHAnsi" w:hAnsiTheme="minorHAnsi" w:cstheme="minorHAnsi"/>
        </w:rPr>
        <w:t>end</w:t>
      </w:r>
      <w:r w:rsidR="008C45BA">
        <w:rPr>
          <w:rFonts w:asciiTheme="minorHAnsi" w:hAnsiTheme="minorHAnsi" w:cstheme="minorHAnsi"/>
        </w:rPr>
        <w:t>s</w:t>
      </w:r>
      <w:r w:rsidR="00B74938">
        <w:rPr>
          <w:rFonts w:asciiTheme="minorHAnsi" w:hAnsiTheme="minorHAnsi" w:cstheme="minorHAnsi"/>
        </w:rPr>
        <w:t xml:space="preserve"> </w:t>
      </w:r>
      <w:r w:rsidR="006A4A42" w:rsidRPr="00832700">
        <w:rPr>
          <w:rFonts w:asciiTheme="minorHAnsi" w:hAnsiTheme="minorHAnsi" w:cstheme="minorHAnsi"/>
        </w:rPr>
        <w:t>up</w:t>
      </w:r>
      <w:r w:rsidR="00B74938">
        <w:rPr>
          <w:rFonts w:asciiTheme="minorHAnsi" w:hAnsiTheme="minorHAnsi" w:cstheme="minorHAnsi"/>
        </w:rPr>
        <w:t xml:space="preserve"> </w:t>
      </w:r>
      <w:r w:rsidR="006A4A42" w:rsidRPr="00832700">
        <w:rPr>
          <w:rFonts w:asciiTheme="minorHAnsi" w:hAnsiTheme="minorHAnsi" w:cstheme="minorHAnsi"/>
        </w:rPr>
        <w:t>succumbing</w:t>
      </w:r>
      <w:r w:rsidR="00B74938">
        <w:rPr>
          <w:rFonts w:asciiTheme="minorHAnsi" w:hAnsiTheme="minorHAnsi" w:cstheme="minorHAnsi"/>
        </w:rPr>
        <w:t xml:space="preserve"> </w:t>
      </w:r>
      <w:r w:rsidR="006A4A42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6A4A42" w:rsidRPr="00832700">
        <w:rPr>
          <w:rFonts w:asciiTheme="minorHAnsi" w:hAnsiTheme="minorHAnsi" w:cstheme="minorHAnsi"/>
        </w:rPr>
        <w:t>disease.</w:t>
      </w:r>
      <w:r w:rsidR="00B74938">
        <w:rPr>
          <w:rFonts w:asciiTheme="minorHAnsi" w:hAnsiTheme="minorHAnsi" w:cstheme="minorHAnsi"/>
        </w:rPr>
        <w:t xml:space="preserve"> </w:t>
      </w:r>
    </w:p>
    <w:p w14:paraId="2445473B" w14:textId="77777777" w:rsidR="00D756C5" w:rsidRPr="00832700" w:rsidRDefault="00D756C5">
      <w:pPr>
        <w:rPr>
          <w:rFonts w:asciiTheme="minorHAnsi" w:hAnsiTheme="minorHAnsi" w:cstheme="minorHAnsi"/>
        </w:rPr>
      </w:pPr>
    </w:p>
    <w:p w14:paraId="6E6FF46B" w14:textId="71A8D17E" w:rsidR="00D756C5" w:rsidRPr="00832700" w:rsidRDefault="00D756C5">
      <w:pPr>
        <w:rPr>
          <w:rFonts w:asciiTheme="minorHAnsi" w:hAnsiTheme="minorHAnsi" w:cstheme="minorHAnsi"/>
          <w:color w:val="808080" w:themeColor="background1" w:themeShade="80"/>
        </w:rPr>
      </w:pP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videos,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tables,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resources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presented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this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manuscript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are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effective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teaching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resource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="00CF4513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correct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behavioral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assignment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challenged</w:t>
      </w:r>
      <w:r w:rsidR="00B74938">
        <w:rPr>
          <w:rFonts w:asciiTheme="minorHAnsi" w:hAnsiTheme="minorHAnsi" w:cstheme="minorHAnsi"/>
        </w:rPr>
        <w:t xml:space="preserve"> </w:t>
      </w:r>
      <w:r w:rsidR="000B76DC" w:rsidRPr="00832700">
        <w:rPr>
          <w:rFonts w:asciiTheme="minorHAnsi" w:hAnsiTheme="minorHAnsi" w:cstheme="minorHAnsi"/>
        </w:rPr>
        <w:t>mice</w:t>
      </w:r>
      <w:r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Seven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experimenters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were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asked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watch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training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video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read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both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protocol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CF4513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tables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before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assigning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behaviors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60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challenged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animals.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identification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endpoint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assignment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was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accurate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both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distinguishing</w:t>
      </w:r>
      <w:r w:rsidR="00B74938">
        <w:rPr>
          <w:rFonts w:asciiTheme="minorHAnsi" w:hAnsiTheme="minorHAnsi" w:cstheme="minorHAnsi"/>
        </w:rPr>
        <w:t xml:space="preserve"> </w:t>
      </w:r>
      <w:r w:rsidR="00CF4513">
        <w:rPr>
          <w:rFonts w:asciiTheme="minorHAnsi" w:hAnsiTheme="minorHAnsi" w:cstheme="minorHAnsi"/>
        </w:rPr>
        <w:t>FTR</w:t>
      </w:r>
      <w:r w:rsidRPr="00832700">
        <w:rPr>
          <w:rFonts w:asciiTheme="minorHAnsi" w:hAnsiTheme="minorHAnsi" w:cstheme="minorHAnsi"/>
        </w:rPr>
        <w:t>-</w:t>
      </w:r>
      <w:r w:rsidR="000E1A5B">
        <w:rPr>
          <w:rFonts w:asciiTheme="minorHAnsi" w:hAnsiTheme="minorHAnsi" w:cstheme="minorHAnsi"/>
        </w:rPr>
        <w:t>N</w:t>
      </w:r>
      <w:r w:rsidRPr="00832700">
        <w:rPr>
          <w:rFonts w:asciiTheme="minorHAnsi" w:hAnsiTheme="minorHAnsi" w:cstheme="minorHAnsi"/>
        </w:rPr>
        <w:t>onmobile</w:t>
      </w:r>
      <w:r w:rsidR="00B74938">
        <w:rPr>
          <w:rFonts w:asciiTheme="minorHAnsi" w:hAnsiTheme="minorHAnsi" w:cstheme="minorHAnsi"/>
        </w:rPr>
        <w:t xml:space="preserve"> </w:t>
      </w:r>
      <w:r w:rsidR="000B76DC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="00CF4513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CF4513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="00CF4513">
        <w:rPr>
          <w:rFonts w:asciiTheme="minorHAnsi" w:hAnsiTheme="minorHAnsi" w:cstheme="minorHAnsi"/>
        </w:rPr>
        <w:t>displayed</w:t>
      </w:r>
      <w:r w:rsidR="00B74938">
        <w:rPr>
          <w:rFonts w:asciiTheme="minorHAnsi" w:hAnsiTheme="minorHAnsi" w:cstheme="minorHAnsi"/>
        </w:rPr>
        <w:t xml:space="preserve"> </w:t>
      </w:r>
      <w:r w:rsidR="00CF4513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other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behaviors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(</w:t>
      </w:r>
      <w:r w:rsidRPr="00832700">
        <w:rPr>
          <w:rFonts w:asciiTheme="minorHAnsi" w:hAnsiTheme="minorHAnsi" w:cstheme="minorHAnsi"/>
          <w:b/>
        </w:rPr>
        <w:t>Figure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4A</w:t>
      </w:r>
      <w:r w:rsidRPr="00832700">
        <w:rPr>
          <w:rFonts w:asciiTheme="minorHAnsi" w:hAnsiTheme="minorHAnsi" w:cstheme="minorHAnsi"/>
        </w:rPr>
        <w:t>)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CF4513">
        <w:rPr>
          <w:rFonts w:asciiTheme="minorHAnsi" w:hAnsiTheme="minorHAnsi" w:cstheme="minorHAnsi"/>
        </w:rPr>
        <w:t>FTR</w:t>
      </w:r>
      <w:r w:rsidR="00B74938">
        <w:rPr>
          <w:rFonts w:asciiTheme="minorHAnsi" w:hAnsiTheme="minorHAnsi" w:cstheme="minorHAnsi"/>
        </w:rPr>
        <w:t xml:space="preserve"> </w:t>
      </w:r>
      <w:r w:rsidR="00CF4513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="000B76DC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were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able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right</w:t>
      </w:r>
      <w:r w:rsidR="00B74938">
        <w:rPr>
          <w:rFonts w:asciiTheme="minorHAnsi" w:hAnsiTheme="minorHAnsi" w:cstheme="minorHAnsi"/>
        </w:rPr>
        <w:t xml:space="preserve"> </w:t>
      </w:r>
      <w:r w:rsidR="00CF4513">
        <w:rPr>
          <w:rFonts w:asciiTheme="minorHAnsi" w:hAnsiTheme="minorHAnsi" w:cstheme="minorHAnsi"/>
        </w:rPr>
        <w:t>themselves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within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allowable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time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frame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(</w:t>
      </w:r>
      <w:r w:rsidRPr="00832700">
        <w:rPr>
          <w:rFonts w:asciiTheme="minorHAnsi" w:hAnsiTheme="minorHAnsi" w:cstheme="minorHAnsi"/>
          <w:b/>
        </w:rPr>
        <w:t>Figure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4B</w:t>
      </w:r>
      <w:r w:rsidRPr="00832700">
        <w:rPr>
          <w:rFonts w:asciiTheme="minorHAnsi" w:hAnsiTheme="minorHAnsi" w:cstheme="minorHAnsi"/>
        </w:rPr>
        <w:t>).</w:t>
      </w:r>
      <w:r w:rsidR="00B74938">
        <w:rPr>
          <w:rFonts w:asciiTheme="minorHAnsi" w:hAnsiTheme="minorHAnsi" w:cstheme="minorHAnsi"/>
        </w:rPr>
        <w:t xml:space="preserve"> </w:t>
      </w:r>
    </w:p>
    <w:p w14:paraId="468E98A9" w14:textId="77777777" w:rsidR="000B25B4" w:rsidRPr="00832700" w:rsidRDefault="000B25B4">
      <w:pPr>
        <w:rPr>
          <w:rFonts w:asciiTheme="minorHAnsi" w:hAnsiTheme="minorHAnsi" w:cstheme="minorHAnsi"/>
          <w:color w:val="808080" w:themeColor="background1" w:themeShade="80"/>
        </w:rPr>
      </w:pPr>
    </w:p>
    <w:p w14:paraId="0F6B537D" w14:textId="7A57D232" w:rsidR="00334C52" w:rsidRPr="00832700" w:rsidRDefault="00B32616">
      <w:pPr>
        <w:rPr>
          <w:rFonts w:asciiTheme="minorHAnsi" w:hAnsiTheme="minorHAnsi" w:cstheme="minorHAnsi"/>
          <w:b/>
        </w:rPr>
      </w:pPr>
      <w:r w:rsidRPr="00832700">
        <w:rPr>
          <w:rFonts w:asciiTheme="minorHAnsi" w:hAnsiTheme="minorHAnsi" w:cstheme="minorHAnsi"/>
          <w:b/>
        </w:rPr>
        <w:lastRenderedPageBreak/>
        <w:t>FIGURE</w:t>
      </w:r>
      <w:r w:rsidR="00B74938">
        <w:rPr>
          <w:rFonts w:asciiTheme="minorHAnsi" w:hAnsiTheme="minorHAnsi" w:cstheme="minorHAnsi"/>
          <w:b/>
        </w:rPr>
        <w:t xml:space="preserve"> </w:t>
      </w:r>
      <w:r w:rsidR="0013621E" w:rsidRPr="00832700">
        <w:rPr>
          <w:rFonts w:asciiTheme="minorHAnsi" w:hAnsiTheme="minorHAnsi" w:cstheme="minorHAnsi"/>
          <w:b/>
        </w:rPr>
        <w:t>AND</w:t>
      </w:r>
      <w:r w:rsidR="00B74938">
        <w:rPr>
          <w:rFonts w:asciiTheme="minorHAnsi" w:hAnsiTheme="minorHAnsi" w:cstheme="minorHAnsi"/>
          <w:b/>
        </w:rPr>
        <w:t xml:space="preserve"> </w:t>
      </w:r>
      <w:r w:rsidR="0013621E" w:rsidRPr="00832700">
        <w:rPr>
          <w:rFonts w:asciiTheme="minorHAnsi" w:hAnsiTheme="minorHAnsi" w:cstheme="minorHAnsi"/>
          <w:b/>
        </w:rPr>
        <w:t>TABLE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LEGENDS:</w:t>
      </w:r>
    </w:p>
    <w:p w14:paraId="377F9A67" w14:textId="77777777" w:rsidR="00334C52" w:rsidRPr="00832700" w:rsidRDefault="00334C52">
      <w:pPr>
        <w:rPr>
          <w:rFonts w:asciiTheme="minorHAnsi" w:hAnsiTheme="minorHAnsi" w:cstheme="minorHAnsi"/>
          <w:color w:val="808080"/>
        </w:rPr>
      </w:pPr>
    </w:p>
    <w:p w14:paraId="27B2296D" w14:textId="559252A6" w:rsidR="002012A8" w:rsidRPr="00832700" w:rsidRDefault="00442ECE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  <w:b/>
        </w:rPr>
        <w:t>Figure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1</w:t>
      </w:r>
      <w:r w:rsidR="00C71329" w:rsidRPr="00832700">
        <w:rPr>
          <w:rFonts w:asciiTheme="minorHAnsi" w:hAnsiTheme="minorHAnsi" w:cstheme="minorHAnsi"/>
          <w:b/>
        </w:rPr>
        <w:t>:</w:t>
      </w:r>
      <w:r w:rsidR="00B74938">
        <w:rPr>
          <w:rFonts w:asciiTheme="minorHAnsi" w:hAnsiTheme="minorHAnsi" w:cstheme="minorHAnsi"/>
          <w:b/>
        </w:rPr>
        <w:t xml:space="preserve"> </w:t>
      </w:r>
      <w:r w:rsidR="00657E4B" w:rsidRPr="00832700">
        <w:rPr>
          <w:rFonts w:asciiTheme="minorHAnsi" w:hAnsiTheme="minorHAnsi" w:cstheme="minorHAnsi"/>
          <w:b/>
        </w:rPr>
        <w:t>Kaplan-Meier</w:t>
      </w:r>
      <w:r w:rsidR="00B74938">
        <w:rPr>
          <w:rFonts w:asciiTheme="minorHAnsi" w:hAnsiTheme="minorHAnsi" w:cstheme="minorHAnsi"/>
          <w:b/>
        </w:rPr>
        <w:t xml:space="preserve"> </w:t>
      </w:r>
      <w:r w:rsidR="00657E4B" w:rsidRPr="00832700">
        <w:rPr>
          <w:rFonts w:asciiTheme="minorHAnsi" w:hAnsiTheme="minorHAnsi" w:cstheme="minorHAnsi"/>
          <w:b/>
        </w:rPr>
        <w:t>survival</w:t>
      </w:r>
      <w:r w:rsidR="00B74938">
        <w:rPr>
          <w:rFonts w:asciiTheme="minorHAnsi" w:hAnsiTheme="minorHAnsi" w:cstheme="minorHAnsi"/>
          <w:b/>
        </w:rPr>
        <w:t xml:space="preserve"> </w:t>
      </w:r>
      <w:r w:rsidR="00657E4B" w:rsidRPr="00832700">
        <w:rPr>
          <w:rFonts w:asciiTheme="minorHAnsi" w:hAnsiTheme="minorHAnsi" w:cstheme="minorHAnsi"/>
          <w:b/>
        </w:rPr>
        <w:t>curve</w:t>
      </w:r>
      <w:r w:rsidR="006A0AB7" w:rsidRPr="00832700">
        <w:rPr>
          <w:rFonts w:asciiTheme="minorHAnsi" w:hAnsiTheme="minorHAnsi" w:cstheme="minorHAnsi"/>
          <w:b/>
        </w:rPr>
        <w:t>,</w:t>
      </w:r>
      <w:r w:rsidR="00B74938">
        <w:rPr>
          <w:rFonts w:asciiTheme="minorHAnsi" w:hAnsiTheme="minorHAnsi" w:cstheme="minorHAnsi"/>
          <w:b/>
        </w:rPr>
        <w:t xml:space="preserve"> </w:t>
      </w:r>
      <w:r w:rsidR="006A0AB7" w:rsidRPr="00832700">
        <w:rPr>
          <w:rFonts w:asciiTheme="minorHAnsi" w:hAnsiTheme="minorHAnsi" w:cstheme="minorHAnsi"/>
          <w:b/>
        </w:rPr>
        <w:t>cecal</w:t>
      </w:r>
      <w:r w:rsidR="00B74938">
        <w:rPr>
          <w:rFonts w:asciiTheme="minorHAnsi" w:hAnsiTheme="minorHAnsi" w:cstheme="minorHAnsi"/>
          <w:b/>
        </w:rPr>
        <w:t xml:space="preserve"> </w:t>
      </w:r>
      <w:r w:rsidR="006A0AB7" w:rsidRPr="00832700">
        <w:rPr>
          <w:rFonts w:asciiTheme="minorHAnsi" w:hAnsiTheme="minorHAnsi" w:cstheme="minorHAnsi"/>
          <w:b/>
        </w:rPr>
        <w:t>slurry</w:t>
      </w:r>
      <w:r w:rsidR="00B74938">
        <w:rPr>
          <w:rFonts w:asciiTheme="minorHAnsi" w:hAnsiTheme="minorHAnsi" w:cstheme="minorHAnsi"/>
          <w:b/>
        </w:rPr>
        <w:t xml:space="preserve"> </w:t>
      </w:r>
      <w:r w:rsidR="006A0AB7" w:rsidRPr="00832700">
        <w:rPr>
          <w:rFonts w:asciiTheme="minorHAnsi" w:hAnsiTheme="minorHAnsi" w:cstheme="minorHAnsi"/>
          <w:b/>
        </w:rPr>
        <w:t>dose</w:t>
      </w:r>
      <w:r w:rsidR="00B74938">
        <w:rPr>
          <w:rFonts w:asciiTheme="minorHAnsi" w:hAnsiTheme="minorHAnsi" w:cstheme="minorHAnsi"/>
          <w:b/>
        </w:rPr>
        <w:t xml:space="preserve"> </w:t>
      </w:r>
      <w:r w:rsidR="006A0AB7" w:rsidRPr="00832700">
        <w:rPr>
          <w:rFonts w:asciiTheme="minorHAnsi" w:hAnsiTheme="minorHAnsi" w:cstheme="minorHAnsi"/>
          <w:b/>
        </w:rPr>
        <w:t>titration,</w:t>
      </w:r>
      <w:r w:rsidR="00B74938">
        <w:rPr>
          <w:rFonts w:asciiTheme="minorHAnsi" w:hAnsiTheme="minorHAnsi" w:cstheme="minorHAnsi"/>
          <w:b/>
        </w:rPr>
        <w:t xml:space="preserve"> </w:t>
      </w:r>
      <w:r w:rsidR="00EA1CAF" w:rsidRPr="00832700">
        <w:rPr>
          <w:rFonts w:asciiTheme="minorHAnsi" w:hAnsiTheme="minorHAnsi" w:cstheme="minorHAnsi"/>
          <w:b/>
        </w:rPr>
        <w:t>and</w:t>
      </w:r>
      <w:r w:rsidR="00B74938">
        <w:rPr>
          <w:rFonts w:asciiTheme="minorHAnsi" w:hAnsiTheme="minorHAnsi" w:cstheme="minorHAnsi"/>
          <w:b/>
        </w:rPr>
        <w:t xml:space="preserve"> </w:t>
      </w:r>
      <w:r w:rsidR="002012A8" w:rsidRPr="00832700">
        <w:rPr>
          <w:rFonts w:asciiTheme="minorHAnsi" w:hAnsiTheme="minorHAnsi" w:cstheme="minorHAnsi"/>
          <w:b/>
        </w:rPr>
        <w:t>weight</w:t>
      </w:r>
      <w:r w:rsidR="00B74938">
        <w:rPr>
          <w:rFonts w:asciiTheme="minorHAnsi" w:hAnsiTheme="minorHAnsi" w:cstheme="minorHAnsi"/>
          <w:b/>
        </w:rPr>
        <w:t xml:space="preserve"> </w:t>
      </w:r>
      <w:r w:rsidR="002012A8" w:rsidRPr="00832700">
        <w:rPr>
          <w:rFonts w:asciiTheme="minorHAnsi" w:hAnsiTheme="minorHAnsi" w:cstheme="minorHAnsi"/>
          <w:b/>
        </w:rPr>
        <w:t>change</w:t>
      </w:r>
      <w:r w:rsidR="00B74938">
        <w:rPr>
          <w:rFonts w:asciiTheme="minorHAnsi" w:hAnsiTheme="minorHAnsi" w:cstheme="minorHAnsi"/>
          <w:b/>
        </w:rPr>
        <w:t xml:space="preserve"> </w:t>
      </w:r>
      <w:r w:rsidR="002012A8" w:rsidRPr="00832700">
        <w:rPr>
          <w:rFonts w:asciiTheme="minorHAnsi" w:hAnsiTheme="minorHAnsi" w:cstheme="minorHAnsi"/>
          <w:b/>
        </w:rPr>
        <w:t>following</w:t>
      </w:r>
      <w:r w:rsidR="00B74938">
        <w:rPr>
          <w:rFonts w:asciiTheme="minorHAnsi" w:hAnsiTheme="minorHAnsi" w:cstheme="minorHAnsi"/>
          <w:b/>
        </w:rPr>
        <w:t xml:space="preserve"> </w:t>
      </w:r>
      <w:r w:rsidR="00151750">
        <w:rPr>
          <w:rFonts w:asciiTheme="minorHAnsi" w:hAnsiTheme="minorHAnsi" w:cstheme="minorHAnsi"/>
          <w:b/>
        </w:rPr>
        <w:t>the</w:t>
      </w:r>
      <w:r w:rsidR="00B74938">
        <w:rPr>
          <w:rFonts w:asciiTheme="minorHAnsi" w:hAnsiTheme="minorHAnsi" w:cstheme="minorHAnsi"/>
          <w:b/>
        </w:rPr>
        <w:t xml:space="preserve"> </w:t>
      </w:r>
      <w:r w:rsidR="002012A8" w:rsidRPr="00832700">
        <w:rPr>
          <w:rFonts w:asciiTheme="minorHAnsi" w:hAnsiTheme="minorHAnsi" w:cstheme="minorHAnsi"/>
          <w:b/>
        </w:rPr>
        <w:t>cecal</w:t>
      </w:r>
      <w:r w:rsidR="00B74938">
        <w:rPr>
          <w:rFonts w:asciiTheme="minorHAnsi" w:hAnsiTheme="minorHAnsi" w:cstheme="minorHAnsi"/>
          <w:b/>
        </w:rPr>
        <w:t xml:space="preserve"> </w:t>
      </w:r>
      <w:r w:rsidR="002012A8" w:rsidRPr="00832700">
        <w:rPr>
          <w:rFonts w:asciiTheme="minorHAnsi" w:hAnsiTheme="minorHAnsi" w:cstheme="minorHAnsi"/>
          <w:b/>
        </w:rPr>
        <w:t>slurry</w:t>
      </w:r>
      <w:r w:rsidR="00B74938">
        <w:rPr>
          <w:rFonts w:asciiTheme="minorHAnsi" w:hAnsiTheme="minorHAnsi" w:cstheme="minorHAnsi"/>
          <w:b/>
        </w:rPr>
        <w:t xml:space="preserve"> </w:t>
      </w:r>
      <w:r w:rsidR="002012A8" w:rsidRPr="00832700">
        <w:rPr>
          <w:rFonts w:asciiTheme="minorHAnsi" w:hAnsiTheme="minorHAnsi" w:cstheme="minorHAnsi"/>
          <w:b/>
        </w:rPr>
        <w:t>challenge.</w:t>
      </w:r>
      <w:r w:rsidR="00B74938">
        <w:rPr>
          <w:rFonts w:asciiTheme="minorHAnsi" w:hAnsiTheme="minorHAnsi" w:cstheme="minorHAnsi"/>
          <w:b/>
        </w:rPr>
        <w:t xml:space="preserve"> </w:t>
      </w:r>
      <w:r w:rsidR="00EA1CAF" w:rsidRPr="00832700">
        <w:rPr>
          <w:rFonts w:asciiTheme="minorHAnsi" w:hAnsiTheme="minorHAnsi" w:cstheme="minorHAnsi"/>
        </w:rPr>
        <w:t>(</w:t>
      </w:r>
      <w:r w:rsidR="00EA1CAF" w:rsidRPr="00832700">
        <w:rPr>
          <w:rFonts w:asciiTheme="minorHAnsi" w:hAnsiTheme="minorHAnsi" w:cstheme="minorHAnsi"/>
          <w:b/>
        </w:rPr>
        <w:t>A</w:t>
      </w:r>
      <w:r w:rsidR="00EA1CAF" w:rsidRPr="00832700">
        <w:rPr>
          <w:rFonts w:asciiTheme="minorHAnsi" w:hAnsiTheme="minorHAnsi" w:cstheme="minorHAnsi"/>
        </w:rPr>
        <w:t>)</w:t>
      </w:r>
      <w:r w:rsidR="00B74938">
        <w:rPr>
          <w:rFonts w:asciiTheme="minorHAnsi" w:hAnsiTheme="minorHAnsi" w:cstheme="minorHAnsi"/>
          <w:b/>
        </w:rPr>
        <w:t xml:space="preserve"> </w:t>
      </w:r>
      <w:r w:rsidR="00657E4B" w:rsidRPr="00832700">
        <w:rPr>
          <w:rFonts w:asciiTheme="minorHAnsi" w:hAnsiTheme="minorHAnsi" w:cstheme="minorHAnsi"/>
        </w:rPr>
        <w:t>Survival</w:t>
      </w:r>
      <w:r w:rsidR="00B74938">
        <w:rPr>
          <w:rFonts w:asciiTheme="minorHAnsi" w:hAnsiTheme="minorHAnsi" w:cstheme="minorHAnsi"/>
        </w:rPr>
        <w:t xml:space="preserve"> </w:t>
      </w:r>
      <w:r w:rsidR="00657E4B" w:rsidRPr="00832700">
        <w:rPr>
          <w:rFonts w:asciiTheme="minorHAnsi" w:hAnsiTheme="minorHAnsi" w:cstheme="minorHAnsi"/>
        </w:rPr>
        <w:t>outcome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neonatal</w:t>
      </w:r>
      <w:r w:rsidR="00B74938">
        <w:rPr>
          <w:rFonts w:asciiTheme="minorHAnsi" w:hAnsiTheme="minorHAnsi" w:cstheme="minorHAnsi"/>
        </w:rPr>
        <w:t xml:space="preserve"> </w:t>
      </w:r>
      <w:r w:rsidR="00912E5E" w:rsidRPr="00832700">
        <w:rPr>
          <w:rFonts w:asciiTheme="minorHAnsi" w:hAnsiTheme="minorHAnsi" w:cstheme="minorHAnsi"/>
        </w:rPr>
        <w:t>C57BL/</w:t>
      </w:r>
      <w:r w:rsidR="00334C52" w:rsidRPr="00832700">
        <w:rPr>
          <w:rFonts w:asciiTheme="minorHAnsi" w:hAnsiTheme="minorHAnsi" w:cstheme="minorHAnsi"/>
        </w:rPr>
        <w:t>6</w:t>
      </w:r>
      <w:r w:rsidR="00912E5E" w:rsidRPr="00832700">
        <w:rPr>
          <w:rFonts w:asciiTheme="minorHAnsi" w:hAnsiTheme="minorHAnsi" w:cstheme="minorHAnsi"/>
        </w:rPr>
        <w:t>J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challenged</w:t>
      </w:r>
      <w:r w:rsidR="00B74938">
        <w:rPr>
          <w:rFonts w:asciiTheme="minorHAnsi" w:hAnsiTheme="minorHAnsi" w:cstheme="minorHAnsi"/>
        </w:rPr>
        <w:t xml:space="preserve"> </w:t>
      </w:r>
      <w:r w:rsidR="00761D72"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="00151750">
        <w:rPr>
          <w:rFonts w:asciiTheme="minorHAnsi" w:hAnsiTheme="minorHAnsi" w:cstheme="minorHAnsi"/>
        </w:rPr>
        <w:t>an</w:t>
      </w:r>
      <w:r w:rsidR="00B74938">
        <w:rPr>
          <w:rFonts w:asciiTheme="minorHAnsi" w:hAnsiTheme="minorHAnsi" w:cstheme="minorHAnsi"/>
        </w:rPr>
        <w:t xml:space="preserve"> </w:t>
      </w:r>
      <w:r w:rsidR="00761D72" w:rsidRPr="00832700">
        <w:rPr>
          <w:rFonts w:asciiTheme="minorHAnsi" w:hAnsiTheme="minorHAnsi" w:cstheme="minorHAnsi"/>
        </w:rPr>
        <w:t>intraperitoneal</w:t>
      </w:r>
      <w:r w:rsidR="00B74938">
        <w:rPr>
          <w:rFonts w:asciiTheme="minorHAnsi" w:hAnsiTheme="minorHAnsi" w:cstheme="minorHAnsi"/>
        </w:rPr>
        <w:t xml:space="preserve"> </w:t>
      </w:r>
      <w:r w:rsidR="00761D72"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="00761D72"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="00761D72" w:rsidRPr="00832700">
        <w:rPr>
          <w:rFonts w:asciiTheme="minorHAnsi" w:hAnsiTheme="minorHAnsi" w:cstheme="minorHAnsi"/>
        </w:rPr>
        <w:t>injection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at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DOL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7</w:t>
      </w:r>
      <w:r w:rsidR="00657E4B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8B4A4D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761D72" w:rsidRPr="00832700">
        <w:rPr>
          <w:rFonts w:asciiTheme="minorHAnsi" w:hAnsiTheme="minorHAnsi" w:cstheme="minorHAnsi"/>
        </w:rPr>
        <w:t>data</w:t>
      </w:r>
      <w:r w:rsidR="00B74938">
        <w:rPr>
          <w:rFonts w:asciiTheme="minorHAnsi" w:hAnsiTheme="minorHAnsi" w:cstheme="minorHAnsi"/>
        </w:rPr>
        <w:t xml:space="preserve"> </w:t>
      </w:r>
      <w:r w:rsidR="008B4A4D"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="008B4A4D" w:rsidRPr="00832700">
        <w:rPr>
          <w:rFonts w:asciiTheme="minorHAnsi" w:hAnsiTheme="minorHAnsi" w:cstheme="minorHAnsi"/>
        </w:rPr>
        <w:t>this</w:t>
      </w:r>
      <w:r w:rsidR="00B74938">
        <w:rPr>
          <w:rFonts w:asciiTheme="minorHAnsi" w:hAnsiTheme="minorHAnsi" w:cstheme="minorHAnsi"/>
        </w:rPr>
        <w:t xml:space="preserve"> </w:t>
      </w:r>
      <w:r w:rsidR="008B4A4D" w:rsidRPr="00832700">
        <w:rPr>
          <w:rFonts w:asciiTheme="minorHAnsi" w:hAnsiTheme="minorHAnsi" w:cstheme="minorHAnsi"/>
        </w:rPr>
        <w:t>figure</w:t>
      </w:r>
      <w:r w:rsidR="00B74938">
        <w:rPr>
          <w:rFonts w:asciiTheme="minorHAnsi" w:hAnsiTheme="minorHAnsi" w:cstheme="minorHAnsi"/>
        </w:rPr>
        <w:t xml:space="preserve"> </w:t>
      </w:r>
      <w:r w:rsidR="00761D72" w:rsidRPr="00832700">
        <w:rPr>
          <w:rFonts w:asciiTheme="minorHAnsi" w:hAnsiTheme="minorHAnsi" w:cstheme="minorHAnsi"/>
        </w:rPr>
        <w:t>w</w:t>
      </w:r>
      <w:r w:rsidR="00B1529C" w:rsidRPr="00832700">
        <w:rPr>
          <w:rFonts w:asciiTheme="minorHAnsi" w:hAnsiTheme="minorHAnsi" w:cstheme="minorHAnsi"/>
        </w:rPr>
        <w:t>ere</w:t>
      </w:r>
      <w:r w:rsidR="00B74938">
        <w:rPr>
          <w:rFonts w:asciiTheme="minorHAnsi" w:hAnsiTheme="minorHAnsi" w:cstheme="minorHAnsi"/>
        </w:rPr>
        <w:t xml:space="preserve"> </w:t>
      </w:r>
      <w:r w:rsidR="00761D72" w:rsidRPr="00832700">
        <w:rPr>
          <w:rFonts w:asciiTheme="minorHAnsi" w:hAnsiTheme="minorHAnsi" w:cstheme="minorHAnsi"/>
        </w:rPr>
        <w:t>combined</w:t>
      </w:r>
      <w:r w:rsidR="00B74938">
        <w:rPr>
          <w:rFonts w:asciiTheme="minorHAnsi" w:hAnsiTheme="minorHAnsi" w:cstheme="minorHAnsi"/>
        </w:rPr>
        <w:t xml:space="preserve"> </w:t>
      </w:r>
      <w:r w:rsidR="00761D72"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="00761D72" w:rsidRPr="00832700">
        <w:rPr>
          <w:rFonts w:asciiTheme="minorHAnsi" w:hAnsiTheme="minorHAnsi" w:cstheme="minorHAnsi"/>
        </w:rPr>
        <w:t>independent</w:t>
      </w:r>
      <w:r w:rsidR="00B74938">
        <w:rPr>
          <w:rFonts w:asciiTheme="minorHAnsi" w:hAnsiTheme="minorHAnsi" w:cstheme="minorHAnsi"/>
        </w:rPr>
        <w:t xml:space="preserve"> </w:t>
      </w:r>
      <w:r w:rsidR="00761D72" w:rsidRPr="00832700">
        <w:rPr>
          <w:rFonts w:asciiTheme="minorHAnsi" w:hAnsiTheme="minorHAnsi" w:cstheme="minorHAnsi"/>
        </w:rPr>
        <w:t>experiments</w:t>
      </w:r>
      <w:r w:rsidR="00B74938">
        <w:rPr>
          <w:rFonts w:asciiTheme="minorHAnsi" w:hAnsiTheme="minorHAnsi" w:cstheme="minorHAnsi"/>
        </w:rPr>
        <w:t xml:space="preserve"> </w:t>
      </w:r>
      <w:r w:rsidR="00761D72" w:rsidRPr="00832700">
        <w:rPr>
          <w:rFonts w:asciiTheme="minorHAnsi" w:hAnsiTheme="minorHAnsi" w:cstheme="minorHAnsi"/>
        </w:rPr>
        <w:t>using</w:t>
      </w:r>
      <w:r w:rsidR="00B74938">
        <w:rPr>
          <w:rFonts w:asciiTheme="minorHAnsi" w:hAnsiTheme="minorHAnsi" w:cstheme="minorHAnsi"/>
        </w:rPr>
        <w:t xml:space="preserve"> </w:t>
      </w:r>
      <w:r w:rsidR="00656E82" w:rsidRPr="00832700">
        <w:rPr>
          <w:rFonts w:asciiTheme="minorHAnsi" w:hAnsiTheme="minorHAnsi" w:cstheme="minorHAnsi"/>
        </w:rPr>
        <w:t>multiple</w:t>
      </w:r>
      <w:r w:rsidR="00B74938">
        <w:rPr>
          <w:rFonts w:asciiTheme="minorHAnsi" w:hAnsiTheme="minorHAnsi" w:cstheme="minorHAnsi"/>
        </w:rPr>
        <w:t xml:space="preserve"> </w:t>
      </w:r>
      <w:r w:rsidR="00656E82" w:rsidRPr="00832700">
        <w:rPr>
          <w:rFonts w:asciiTheme="minorHAnsi" w:hAnsiTheme="minorHAnsi" w:cstheme="minorHAnsi"/>
        </w:rPr>
        <w:t>challenge</w:t>
      </w:r>
      <w:r w:rsidR="00B74938">
        <w:rPr>
          <w:rFonts w:asciiTheme="minorHAnsi" w:hAnsiTheme="minorHAnsi" w:cstheme="minorHAnsi"/>
        </w:rPr>
        <w:t xml:space="preserve"> </w:t>
      </w:r>
      <w:r w:rsidR="00656E82" w:rsidRPr="00832700">
        <w:rPr>
          <w:rFonts w:asciiTheme="minorHAnsi" w:hAnsiTheme="minorHAnsi" w:cstheme="minorHAnsi"/>
        </w:rPr>
        <w:t>doses,</w:t>
      </w:r>
      <w:r w:rsidR="00B74938">
        <w:rPr>
          <w:rFonts w:asciiTheme="minorHAnsi" w:hAnsiTheme="minorHAnsi" w:cstheme="minorHAnsi"/>
        </w:rPr>
        <w:t xml:space="preserve"> </w:t>
      </w:r>
      <w:r w:rsidR="00656E82" w:rsidRPr="00832700">
        <w:rPr>
          <w:rFonts w:asciiTheme="minorHAnsi" w:hAnsiTheme="minorHAnsi" w:cstheme="minorHAnsi"/>
        </w:rPr>
        <w:t>ranging</w:t>
      </w:r>
      <w:r w:rsidR="00B74938">
        <w:rPr>
          <w:rFonts w:asciiTheme="minorHAnsi" w:hAnsiTheme="minorHAnsi" w:cstheme="minorHAnsi"/>
        </w:rPr>
        <w:t xml:space="preserve"> </w:t>
      </w:r>
      <w:r w:rsidR="00656E82"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="00656E82" w:rsidRPr="00832700">
        <w:rPr>
          <w:rFonts w:asciiTheme="minorHAnsi" w:hAnsiTheme="minorHAnsi" w:cstheme="minorHAnsi"/>
        </w:rPr>
        <w:t>0.7</w:t>
      </w:r>
      <w:r w:rsidR="00B74938">
        <w:rPr>
          <w:rFonts w:asciiTheme="minorHAnsi" w:hAnsiTheme="minorHAnsi" w:cstheme="minorHAnsi"/>
        </w:rPr>
        <w:t xml:space="preserve"> </w:t>
      </w:r>
      <w:r w:rsidR="00656E82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656E82" w:rsidRPr="00832700">
        <w:rPr>
          <w:rFonts w:asciiTheme="minorHAnsi" w:hAnsiTheme="minorHAnsi" w:cstheme="minorHAnsi"/>
        </w:rPr>
        <w:t>1.3</w:t>
      </w:r>
      <w:r w:rsidR="00B74938">
        <w:rPr>
          <w:rFonts w:asciiTheme="minorHAnsi" w:hAnsiTheme="minorHAnsi" w:cstheme="minorHAnsi"/>
        </w:rPr>
        <w:t xml:space="preserve"> </w:t>
      </w:r>
      <w:r w:rsidR="00552977" w:rsidRPr="00832700">
        <w:rPr>
          <w:rFonts w:asciiTheme="minorHAnsi" w:hAnsiTheme="minorHAnsi" w:cstheme="minorHAnsi"/>
        </w:rPr>
        <w:t>mg</w:t>
      </w:r>
      <w:r w:rsidR="00B74938">
        <w:rPr>
          <w:rFonts w:asciiTheme="minorHAnsi" w:hAnsiTheme="minorHAnsi" w:cstheme="minorHAnsi"/>
        </w:rPr>
        <w:t xml:space="preserve"> </w:t>
      </w:r>
      <w:r w:rsidR="0015175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0B76DC"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="00552977"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="00552977" w:rsidRPr="00832700">
        <w:rPr>
          <w:rFonts w:asciiTheme="minorHAnsi" w:hAnsiTheme="minorHAnsi" w:cstheme="minorHAnsi"/>
        </w:rPr>
        <w:t>per</w:t>
      </w:r>
      <w:r w:rsidR="00B74938">
        <w:rPr>
          <w:rFonts w:asciiTheme="minorHAnsi" w:hAnsiTheme="minorHAnsi" w:cstheme="minorHAnsi"/>
        </w:rPr>
        <w:t xml:space="preserve"> </w:t>
      </w:r>
      <w:r w:rsidR="00552977" w:rsidRPr="00832700">
        <w:rPr>
          <w:rFonts w:asciiTheme="minorHAnsi" w:hAnsiTheme="minorHAnsi" w:cstheme="minorHAnsi"/>
        </w:rPr>
        <w:t>gram</w:t>
      </w:r>
      <w:r w:rsidR="00B74938">
        <w:rPr>
          <w:rFonts w:asciiTheme="minorHAnsi" w:hAnsiTheme="minorHAnsi" w:cstheme="minorHAnsi"/>
        </w:rPr>
        <w:t xml:space="preserve"> </w:t>
      </w:r>
      <w:r w:rsidR="00151750">
        <w:rPr>
          <w:rFonts w:asciiTheme="minorHAnsi" w:hAnsiTheme="minorHAnsi" w:cstheme="minorHAnsi"/>
        </w:rPr>
        <w:t>body</w:t>
      </w:r>
      <w:r w:rsidR="00B74938">
        <w:rPr>
          <w:rFonts w:asciiTheme="minorHAnsi" w:hAnsiTheme="minorHAnsi" w:cstheme="minorHAnsi"/>
        </w:rPr>
        <w:t xml:space="preserve"> </w:t>
      </w:r>
      <w:r w:rsidR="00552977" w:rsidRPr="00832700">
        <w:rPr>
          <w:rFonts w:asciiTheme="minorHAnsi" w:hAnsiTheme="minorHAnsi" w:cstheme="minorHAnsi"/>
        </w:rPr>
        <w:t>weight</w:t>
      </w:r>
      <w:r w:rsidR="00B74938">
        <w:rPr>
          <w:rFonts w:asciiTheme="minorHAnsi" w:hAnsiTheme="minorHAnsi" w:cstheme="minorHAnsi"/>
        </w:rPr>
        <w:t xml:space="preserve"> </w:t>
      </w:r>
      <w:r w:rsidR="00552977" w:rsidRPr="00832700">
        <w:rPr>
          <w:rFonts w:asciiTheme="minorHAnsi" w:hAnsiTheme="minorHAnsi" w:cstheme="minorHAnsi"/>
        </w:rPr>
        <w:t>was</w:t>
      </w:r>
      <w:r w:rsidR="00B74938">
        <w:rPr>
          <w:rFonts w:asciiTheme="minorHAnsi" w:hAnsiTheme="minorHAnsi" w:cstheme="minorHAnsi"/>
        </w:rPr>
        <w:t xml:space="preserve"> </w:t>
      </w:r>
      <w:r w:rsidR="00552977" w:rsidRPr="00832700">
        <w:rPr>
          <w:rFonts w:asciiTheme="minorHAnsi" w:hAnsiTheme="minorHAnsi" w:cstheme="minorHAnsi"/>
        </w:rPr>
        <w:t>administered</w:t>
      </w:r>
      <w:r w:rsidR="00B74938">
        <w:rPr>
          <w:rFonts w:asciiTheme="minorHAnsi" w:hAnsiTheme="minorHAnsi" w:cstheme="minorHAnsi"/>
        </w:rPr>
        <w:t xml:space="preserve"> </w:t>
      </w:r>
      <w:r w:rsidR="00552977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552977" w:rsidRPr="00832700">
        <w:rPr>
          <w:rFonts w:asciiTheme="minorHAnsi" w:hAnsiTheme="minorHAnsi" w:cstheme="minorHAnsi"/>
        </w:rPr>
        <w:t>these</w:t>
      </w:r>
      <w:r w:rsidR="00B74938">
        <w:rPr>
          <w:rFonts w:asciiTheme="minorHAnsi" w:hAnsiTheme="minorHAnsi" w:cstheme="minorHAnsi"/>
        </w:rPr>
        <w:t xml:space="preserve"> </w:t>
      </w:r>
      <w:r w:rsidR="00552977" w:rsidRPr="00832700">
        <w:rPr>
          <w:rFonts w:asciiTheme="minorHAnsi" w:hAnsiTheme="minorHAnsi" w:cstheme="minorHAnsi"/>
        </w:rPr>
        <w:t>mice</w:t>
      </w:r>
      <w:r w:rsidR="006A3EB6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(</w:t>
      </w:r>
      <w:r w:rsidR="002012A8" w:rsidRPr="00832700">
        <w:rPr>
          <w:rFonts w:asciiTheme="minorHAnsi" w:hAnsiTheme="minorHAnsi" w:cstheme="minorHAnsi"/>
          <w:b/>
        </w:rPr>
        <w:t>B</w:t>
      </w:r>
      <w:r w:rsidR="002012A8" w:rsidRPr="00832700">
        <w:rPr>
          <w:rFonts w:asciiTheme="minorHAnsi" w:hAnsiTheme="minorHAnsi" w:cstheme="minorHAnsi"/>
        </w:rPr>
        <w:t>)</w:t>
      </w:r>
      <w:r w:rsidR="00B74938">
        <w:rPr>
          <w:rFonts w:asciiTheme="minorHAnsi" w:hAnsiTheme="minorHAnsi" w:cstheme="minorHAnsi"/>
        </w:rPr>
        <w:t xml:space="preserve"> </w:t>
      </w:r>
      <w:r w:rsidR="00131ADD" w:rsidRPr="00832700">
        <w:rPr>
          <w:rFonts w:asciiTheme="minorHAnsi" w:hAnsiTheme="minorHAnsi" w:cstheme="minorHAnsi"/>
        </w:rPr>
        <w:t>Neonatal</w:t>
      </w:r>
      <w:r w:rsidR="00B74938">
        <w:rPr>
          <w:rFonts w:asciiTheme="minorHAnsi" w:hAnsiTheme="minorHAnsi" w:cstheme="minorHAnsi"/>
        </w:rPr>
        <w:t xml:space="preserve"> </w:t>
      </w:r>
      <w:r w:rsidR="00131ADD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131ADD" w:rsidRPr="00832700">
        <w:rPr>
          <w:rFonts w:asciiTheme="minorHAnsi" w:hAnsiTheme="minorHAnsi" w:cstheme="minorHAnsi"/>
        </w:rPr>
        <w:t>challenged</w:t>
      </w:r>
      <w:r w:rsidR="00B74938">
        <w:rPr>
          <w:rFonts w:asciiTheme="minorHAnsi" w:hAnsiTheme="minorHAnsi" w:cstheme="minorHAnsi"/>
        </w:rPr>
        <w:t xml:space="preserve"> </w:t>
      </w:r>
      <w:r w:rsidR="00131ADD"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="00131ADD" w:rsidRPr="00832700">
        <w:rPr>
          <w:rFonts w:asciiTheme="minorHAnsi" w:hAnsiTheme="minorHAnsi" w:cstheme="minorHAnsi"/>
        </w:rPr>
        <w:t>0.80</w:t>
      </w:r>
      <w:r w:rsidR="00B74938">
        <w:rPr>
          <w:rFonts w:asciiTheme="minorHAnsi" w:hAnsiTheme="minorHAnsi" w:cstheme="minorHAnsi"/>
        </w:rPr>
        <w:t xml:space="preserve"> </w:t>
      </w:r>
      <w:r w:rsidR="00131ADD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131ADD" w:rsidRPr="00832700">
        <w:rPr>
          <w:rFonts w:asciiTheme="minorHAnsi" w:hAnsiTheme="minorHAnsi" w:cstheme="minorHAnsi"/>
        </w:rPr>
        <w:t>0.95</w:t>
      </w:r>
      <w:r w:rsidR="00B74938">
        <w:rPr>
          <w:rFonts w:asciiTheme="minorHAnsi" w:hAnsiTheme="minorHAnsi" w:cstheme="minorHAnsi"/>
        </w:rPr>
        <w:t xml:space="preserve"> </w:t>
      </w:r>
      <w:r w:rsidR="00131ADD" w:rsidRPr="00832700">
        <w:rPr>
          <w:rFonts w:asciiTheme="minorHAnsi" w:hAnsiTheme="minorHAnsi" w:cstheme="minorHAnsi"/>
        </w:rPr>
        <w:t>mg</w:t>
      </w:r>
      <w:r w:rsidR="00B74938">
        <w:rPr>
          <w:rFonts w:asciiTheme="minorHAnsi" w:hAnsiTheme="minorHAnsi" w:cstheme="minorHAnsi"/>
        </w:rPr>
        <w:t xml:space="preserve"> </w:t>
      </w:r>
      <w:r w:rsidR="00131ADD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131ADD"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="00131ADD"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="00131ADD" w:rsidRPr="00832700">
        <w:rPr>
          <w:rFonts w:asciiTheme="minorHAnsi" w:hAnsiTheme="minorHAnsi" w:cstheme="minorHAnsi"/>
        </w:rPr>
        <w:t>per</w:t>
      </w:r>
      <w:r w:rsidR="00B74938">
        <w:rPr>
          <w:rFonts w:asciiTheme="minorHAnsi" w:hAnsiTheme="minorHAnsi" w:cstheme="minorHAnsi"/>
        </w:rPr>
        <w:t xml:space="preserve"> </w:t>
      </w:r>
      <w:r w:rsidR="00131ADD" w:rsidRPr="00832700">
        <w:rPr>
          <w:rFonts w:asciiTheme="minorHAnsi" w:hAnsiTheme="minorHAnsi" w:cstheme="minorHAnsi"/>
        </w:rPr>
        <w:t>gram</w:t>
      </w:r>
      <w:r w:rsidR="00B74938">
        <w:rPr>
          <w:rFonts w:asciiTheme="minorHAnsi" w:hAnsiTheme="minorHAnsi" w:cstheme="minorHAnsi"/>
        </w:rPr>
        <w:t xml:space="preserve"> </w:t>
      </w:r>
      <w:r w:rsidR="00151750">
        <w:rPr>
          <w:rFonts w:asciiTheme="minorHAnsi" w:hAnsiTheme="minorHAnsi" w:cstheme="minorHAnsi"/>
        </w:rPr>
        <w:t>body</w:t>
      </w:r>
      <w:r w:rsidR="00B74938">
        <w:rPr>
          <w:rFonts w:asciiTheme="minorHAnsi" w:hAnsiTheme="minorHAnsi" w:cstheme="minorHAnsi"/>
        </w:rPr>
        <w:t xml:space="preserve"> </w:t>
      </w:r>
      <w:r w:rsidR="00131ADD" w:rsidRPr="00832700">
        <w:rPr>
          <w:rFonts w:asciiTheme="minorHAnsi" w:hAnsiTheme="minorHAnsi" w:cstheme="minorHAnsi"/>
        </w:rPr>
        <w:t>weight</w:t>
      </w:r>
      <w:r w:rsidR="00B74938">
        <w:rPr>
          <w:rFonts w:asciiTheme="minorHAnsi" w:hAnsiTheme="minorHAnsi" w:cstheme="minorHAnsi"/>
        </w:rPr>
        <w:t xml:space="preserve"> </w:t>
      </w:r>
      <w:r w:rsidR="00131ADD"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="00131ADD" w:rsidRPr="00832700">
        <w:rPr>
          <w:rFonts w:asciiTheme="minorHAnsi" w:hAnsiTheme="minorHAnsi" w:cstheme="minorHAnsi"/>
        </w:rPr>
        <w:t>one</w:t>
      </w:r>
      <w:r w:rsidR="00B74938">
        <w:rPr>
          <w:rFonts w:asciiTheme="minorHAnsi" w:hAnsiTheme="minorHAnsi" w:cstheme="minorHAnsi"/>
        </w:rPr>
        <w:t xml:space="preserve"> </w:t>
      </w:r>
      <w:proofErr w:type="spellStart"/>
      <w:r w:rsidR="00131ADD" w:rsidRPr="00832700">
        <w:rPr>
          <w:rFonts w:asciiTheme="minorHAnsi" w:hAnsiTheme="minorHAnsi" w:cstheme="minorHAnsi"/>
        </w:rPr>
        <w:t>cecal</w:t>
      </w:r>
      <w:proofErr w:type="spellEnd"/>
      <w:r w:rsidR="00B74938">
        <w:rPr>
          <w:rFonts w:asciiTheme="minorHAnsi" w:hAnsiTheme="minorHAnsi" w:cstheme="minorHAnsi"/>
        </w:rPr>
        <w:t xml:space="preserve"> </w:t>
      </w:r>
      <w:r w:rsidR="00131ADD"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="00131ADD" w:rsidRPr="00832700">
        <w:rPr>
          <w:rFonts w:asciiTheme="minorHAnsi" w:hAnsiTheme="minorHAnsi" w:cstheme="minorHAnsi"/>
        </w:rPr>
        <w:t>preparation</w:t>
      </w:r>
      <w:r w:rsidR="00B74938">
        <w:rPr>
          <w:rFonts w:asciiTheme="minorHAnsi" w:hAnsiTheme="minorHAnsi" w:cstheme="minorHAnsi"/>
        </w:rPr>
        <w:t xml:space="preserve"> </w:t>
      </w:r>
      <w:r w:rsidR="00131ADD" w:rsidRPr="00832700">
        <w:rPr>
          <w:rFonts w:asciiTheme="minorHAnsi" w:hAnsiTheme="minorHAnsi" w:cstheme="minorHAnsi"/>
        </w:rPr>
        <w:t>display</w:t>
      </w:r>
      <w:r w:rsidR="00B74938">
        <w:rPr>
          <w:rFonts w:asciiTheme="minorHAnsi" w:hAnsiTheme="minorHAnsi" w:cstheme="minorHAnsi"/>
        </w:rPr>
        <w:t xml:space="preserve"> </w:t>
      </w:r>
      <w:r w:rsidR="00131ADD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131ADD" w:rsidRPr="00832700">
        <w:rPr>
          <w:rFonts w:asciiTheme="minorHAnsi" w:hAnsiTheme="minorHAnsi" w:cstheme="minorHAnsi"/>
        </w:rPr>
        <w:t>dose-dependent</w:t>
      </w:r>
      <w:r w:rsidR="00B74938">
        <w:rPr>
          <w:rFonts w:asciiTheme="minorHAnsi" w:hAnsiTheme="minorHAnsi" w:cstheme="minorHAnsi"/>
        </w:rPr>
        <w:t xml:space="preserve"> </w:t>
      </w:r>
      <w:r w:rsidR="00131ADD" w:rsidRPr="00832700">
        <w:rPr>
          <w:rFonts w:asciiTheme="minorHAnsi" w:hAnsiTheme="minorHAnsi" w:cstheme="minorHAnsi"/>
        </w:rPr>
        <w:t>relationship</w:t>
      </w:r>
      <w:r w:rsidR="00B74938">
        <w:rPr>
          <w:rFonts w:asciiTheme="minorHAnsi" w:hAnsiTheme="minorHAnsi" w:cstheme="minorHAnsi"/>
        </w:rPr>
        <w:t xml:space="preserve"> </w:t>
      </w:r>
      <w:r w:rsidR="00131ADD" w:rsidRPr="00832700">
        <w:rPr>
          <w:rFonts w:asciiTheme="minorHAnsi" w:hAnsiTheme="minorHAnsi" w:cstheme="minorHAnsi"/>
        </w:rPr>
        <w:t>between</w:t>
      </w:r>
      <w:r w:rsidR="00B74938">
        <w:rPr>
          <w:rFonts w:asciiTheme="minorHAnsi" w:hAnsiTheme="minorHAnsi" w:cstheme="minorHAnsi"/>
        </w:rPr>
        <w:t xml:space="preserve"> </w:t>
      </w:r>
      <w:r w:rsidR="00131ADD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131ADD" w:rsidRPr="00832700">
        <w:rPr>
          <w:rFonts w:asciiTheme="minorHAnsi" w:hAnsiTheme="minorHAnsi" w:cstheme="minorHAnsi"/>
        </w:rPr>
        <w:t>amount</w:t>
      </w:r>
      <w:r w:rsidR="00B74938">
        <w:rPr>
          <w:rFonts w:asciiTheme="minorHAnsi" w:hAnsiTheme="minorHAnsi" w:cstheme="minorHAnsi"/>
        </w:rPr>
        <w:t xml:space="preserve"> </w:t>
      </w:r>
      <w:r w:rsidR="00131ADD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proofErr w:type="spellStart"/>
      <w:r w:rsidR="00131ADD" w:rsidRPr="00832700">
        <w:rPr>
          <w:rFonts w:asciiTheme="minorHAnsi" w:hAnsiTheme="minorHAnsi" w:cstheme="minorHAnsi"/>
        </w:rPr>
        <w:t>cecal</w:t>
      </w:r>
      <w:proofErr w:type="spellEnd"/>
      <w:r w:rsidR="00B74938">
        <w:rPr>
          <w:rFonts w:asciiTheme="minorHAnsi" w:hAnsiTheme="minorHAnsi" w:cstheme="minorHAnsi"/>
        </w:rPr>
        <w:t xml:space="preserve"> </w:t>
      </w:r>
      <w:r w:rsidR="00131ADD"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="00131ADD" w:rsidRPr="00832700">
        <w:rPr>
          <w:rFonts w:asciiTheme="minorHAnsi" w:hAnsiTheme="minorHAnsi" w:cstheme="minorHAnsi"/>
        </w:rPr>
        <w:t>given</w:t>
      </w:r>
      <w:r w:rsidR="00B74938">
        <w:rPr>
          <w:rFonts w:asciiTheme="minorHAnsi" w:hAnsiTheme="minorHAnsi" w:cstheme="minorHAnsi"/>
        </w:rPr>
        <w:t xml:space="preserve"> </w:t>
      </w:r>
      <w:r w:rsidR="00131ADD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15175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131ADD" w:rsidRPr="00832700">
        <w:rPr>
          <w:rFonts w:asciiTheme="minorHAnsi" w:hAnsiTheme="minorHAnsi" w:cstheme="minorHAnsi"/>
        </w:rPr>
        <w:t>percent</w:t>
      </w:r>
      <w:r w:rsidR="00151750">
        <w:rPr>
          <w:rFonts w:asciiTheme="minorHAnsi" w:hAnsiTheme="minorHAnsi" w:cstheme="minorHAnsi"/>
        </w:rPr>
        <w:t>age</w:t>
      </w:r>
      <w:r w:rsidR="00B74938">
        <w:rPr>
          <w:rFonts w:asciiTheme="minorHAnsi" w:hAnsiTheme="minorHAnsi" w:cstheme="minorHAnsi"/>
        </w:rPr>
        <w:t xml:space="preserve"> </w:t>
      </w:r>
      <w:r w:rsidR="0015175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423070" w:rsidRPr="00832700">
        <w:rPr>
          <w:rFonts w:asciiTheme="minorHAnsi" w:hAnsiTheme="minorHAnsi" w:cstheme="minorHAnsi"/>
        </w:rPr>
        <w:t>survival</w:t>
      </w:r>
      <w:r w:rsidR="00131ADD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  <w:b/>
        </w:rPr>
        <w:t xml:space="preserve"> </w:t>
      </w:r>
      <w:r w:rsidR="00131ADD" w:rsidRPr="00832700">
        <w:rPr>
          <w:rFonts w:asciiTheme="minorHAnsi" w:hAnsiTheme="minorHAnsi" w:cstheme="minorHAnsi"/>
        </w:rPr>
        <w:t>(</w:t>
      </w:r>
      <w:r w:rsidR="00131ADD" w:rsidRPr="00832700">
        <w:rPr>
          <w:rFonts w:asciiTheme="minorHAnsi" w:hAnsiTheme="minorHAnsi" w:cstheme="minorHAnsi"/>
          <w:b/>
        </w:rPr>
        <w:t>C</w:t>
      </w:r>
      <w:r w:rsidR="00131ADD" w:rsidRPr="00832700">
        <w:rPr>
          <w:rFonts w:asciiTheme="minorHAnsi" w:hAnsiTheme="minorHAnsi" w:cstheme="minorHAnsi"/>
        </w:rPr>
        <w:t>)</w:t>
      </w:r>
      <w:r w:rsidR="00B74938">
        <w:rPr>
          <w:rFonts w:asciiTheme="minorHAnsi" w:hAnsiTheme="minorHAnsi" w:cstheme="minorHAnsi"/>
        </w:rPr>
        <w:t xml:space="preserve"> </w:t>
      </w:r>
      <w:r w:rsidR="0015175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151750">
        <w:rPr>
          <w:rFonts w:asciiTheme="minorHAnsi" w:hAnsiTheme="minorHAnsi" w:cstheme="minorHAnsi"/>
        </w:rPr>
        <w:t>p</w:t>
      </w:r>
      <w:r w:rsidR="002012A8" w:rsidRPr="00832700">
        <w:rPr>
          <w:rFonts w:asciiTheme="minorHAnsi" w:hAnsiTheme="minorHAnsi" w:cstheme="minorHAnsi"/>
        </w:rPr>
        <w:t>ercent</w:t>
      </w:r>
      <w:r w:rsidR="00151750">
        <w:rPr>
          <w:rFonts w:asciiTheme="minorHAnsi" w:hAnsiTheme="minorHAnsi" w:cstheme="minorHAnsi"/>
        </w:rPr>
        <w:t>age</w:t>
      </w:r>
      <w:r w:rsidR="00B74938">
        <w:rPr>
          <w:rFonts w:asciiTheme="minorHAnsi" w:hAnsiTheme="minorHAnsi" w:cstheme="minorHAnsi"/>
        </w:rPr>
        <w:t xml:space="preserve"> </w:t>
      </w:r>
      <w:r w:rsidR="0015175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change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weight</w:t>
      </w:r>
      <w:r w:rsidR="00B74938">
        <w:rPr>
          <w:rFonts w:asciiTheme="minorHAnsi" w:hAnsiTheme="minorHAnsi" w:cstheme="minorHAnsi"/>
        </w:rPr>
        <w:t xml:space="preserve"> </w:t>
      </w:r>
      <w:r w:rsidR="00761D72" w:rsidRPr="00832700">
        <w:rPr>
          <w:rFonts w:asciiTheme="minorHAnsi" w:hAnsiTheme="minorHAnsi" w:cstheme="minorHAnsi"/>
        </w:rPr>
        <w:t>compared</w:t>
      </w:r>
      <w:r w:rsidR="00B74938">
        <w:rPr>
          <w:rFonts w:asciiTheme="minorHAnsi" w:hAnsiTheme="minorHAnsi" w:cstheme="minorHAnsi"/>
        </w:rPr>
        <w:t xml:space="preserve"> </w:t>
      </w:r>
      <w:r w:rsidR="00761D72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15175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challenge</w:t>
      </w:r>
      <w:r w:rsidR="00B74938">
        <w:rPr>
          <w:rFonts w:asciiTheme="minorHAnsi" w:hAnsiTheme="minorHAnsi" w:cstheme="minorHAnsi"/>
        </w:rPr>
        <w:t xml:space="preserve"> </w:t>
      </w:r>
      <w:r w:rsidR="00761D72" w:rsidRPr="00832700">
        <w:rPr>
          <w:rFonts w:asciiTheme="minorHAnsi" w:hAnsiTheme="minorHAnsi" w:cstheme="minorHAnsi"/>
        </w:rPr>
        <w:t>weight</w:t>
      </w:r>
      <w:r w:rsidR="0015175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761D72"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="00761D72" w:rsidRPr="00832700">
        <w:rPr>
          <w:rFonts w:asciiTheme="minorHAnsi" w:hAnsiTheme="minorHAnsi" w:cstheme="minorHAnsi"/>
        </w:rPr>
        <w:t>t</w:t>
      </w:r>
      <w:r w:rsidR="002012A8" w:rsidRPr="00832700">
        <w:rPr>
          <w:rFonts w:asciiTheme="minorHAnsi" w:hAnsiTheme="minorHAnsi" w:cstheme="minorHAnsi"/>
        </w:rPr>
        <w:t>he</w:t>
      </w:r>
      <w:r w:rsidR="00B74938">
        <w:rPr>
          <w:rFonts w:asciiTheme="minorHAnsi" w:hAnsiTheme="minorHAnsi" w:cstheme="minorHAnsi"/>
        </w:rPr>
        <w:t xml:space="preserve"> </w:t>
      </w:r>
      <w:r w:rsidR="00A22DDE" w:rsidRPr="00832700">
        <w:rPr>
          <w:rFonts w:asciiTheme="minorHAnsi" w:hAnsiTheme="minorHAnsi" w:cstheme="minorHAnsi"/>
        </w:rPr>
        <w:t>dotted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line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denot</w:t>
      </w:r>
      <w:r w:rsidR="00761D72" w:rsidRPr="00832700">
        <w:rPr>
          <w:rFonts w:asciiTheme="minorHAnsi" w:hAnsiTheme="minorHAnsi" w:cstheme="minorHAnsi"/>
        </w:rPr>
        <w:t>ing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20%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loss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weight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="0015175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time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15175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challenge.</w:t>
      </w:r>
    </w:p>
    <w:p w14:paraId="5767528D" w14:textId="77777777" w:rsidR="002A0A4A" w:rsidRPr="00832700" w:rsidRDefault="002A0A4A">
      <w:pPr>
        <w:rPr>
          <w:rFonts w:asciiTheme="minorHAnsi" w:hAnsiTheme="minorHAnsi" w:cstheme="minorHAnsi"/>
          <w:b/>
        </w:rPr>
      </w:pPr>
    </w:p>
    <w:p w14:paraId="39E91EE0" w14:textId="30BC5158" w:rsidR="002A0A4A" w:rsidRPr="00832700" w:rsidRDefault="002A0A4A" w:rsidP="002A0A4A">
      <w:pPr>
        <w:rPr>
          <w:rFonts w:asciiTheme="minorHAnsi" w:hAnsiTheme="minorHAnsi" w:cstheme="minorHAnsi"/>
          <w:b/>
          <w:color w:val="808080"/>
        </w:rPr>
      </w:pPr>
      <w:r w:rsidRPr="00832700">
        <w:rPr>
          <w:rFonts w:asciiTheme="minorHAnsi" w:hAnsiTheme="minorHAnsi" w:cstheme="minorHAnsi"/>
          <w:b/>
        </w:rPr>
        <w:t>Figure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2: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CFU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concentration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in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cecal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slurry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stock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stored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at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-80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°C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does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not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change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over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a</w:t>
      </w:r>
      <w:r w:rsidR="00B74938">
        <w:rPr>
          <w:rFonts w:asciiTheme="minorHAnsi" w:hAnsiTheme="minorHAnsi" w:cstheme="minorHAnsi"/>
          <w:b/>
        </w:rPr>
        <w:t xml:space="preserve"> </w:t>
      </w:r>
      <w:proofErr w:type="gramStart"/>
      <w:r w:rsidRPr="00832700">
        <w:rPr>
          <w:rFonts w:asciiTheme="minorHAnsi" w:hAnsiTheme="minorHAnsi" w:cstheme="minorHAnsi"/>
          <w:b/>
        </w:rPr>
        <w:t>6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month</w:t>
      </w:r>
      <w:proofErr w:type="gramEnd"/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period.</w:t>
      </w:r>
      <w:r w:rsidR="00B74938">
        <w:rPr>
          <w:rFonts w:asciiTheme="minorHAnsi" w:hAnsiTheme="minorHAnsi" w:cstheme="minorHAnsi"/>
          <w:b/>
        </w:rPr>
        <w:t xml:space="preserve"> </w:t>
      </w:r>
      <w:r w:rsidR="00784D9B" w:rsidRPr="00451DD4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784D9B">
        <w:rPr>
          <w:rFonts w:asciiTheme="minorHAnsi" w:hAnsiTheme="minorHAnsi" w:cstheme="minorHAnsi"/>
        </w:rPr>
        <w:t>e</w:t>
      </w:r>
      <w:r w:rsidRPr="00832700">
        <w:rPr>
          <w:rFonts w:asciiTheme="minorHAnsi" w:hAnsiTheme="minorHAnsi" w:cstheme="minorHAnsi"/>
        </w:rPr>
        <w:t>ffect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784D9B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proofErr w:type="spellStart"/>
      <w:r w:rsidRPr="00832700">
        <w:rPr>
          <w:rFonts w:asciiTheme="minorHAnsi" w:hAnsiTheme="minorHAnsi" w:cstheme="minorHAnsi"/>
        </w:rPr>
        <w:t>cecal</w:t>
      </w:r>
      <w:proofErr w:type="spellEnd"/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age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CFU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concentration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was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tested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using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linear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regression.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Each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point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represents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one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aliquot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same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preparation</w:t>
      </w:r>
      <w:r w:rsidR="00784D9B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serially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diluted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plated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over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proofErr w:type="gramStart"/>
      <w:r w:rsidRPr="00832700">
        <w:rPr>
          <w:rFonts w:asciiTheme="minorHAnsi" w:hAnsiTheme="minorHAnsi" w:cstheme="minorHAnsi"/>
        </w:rPr>
        <w:t>6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month</w:t>
      </w:r>
      <w:proofErr w:type="gramEnd"/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period.</w:t>
      </w:r>
    </w:p>
    <w:p w14:paraId="26220D96" w14:textId="77777777" w:rsidR="002012A8" w:rsidRPr="00832700" w:rsidRDefault="002012A8">
      <w:pPr>
        <w:rPr>
          <w:rFonts w:asciiTheme="minorHAnsi" w:hAnsiTheme="minorHAnsi" w:cstheme="minorHAnsi"/>
        </w:rPr>
      </w:pPr>
    </w:p>
    <w:p w14:paraId="0B41DB19" w14:textId="5B28DAC5" w:rsidR="004F288A" w:rsidRPr="00832700" w:rsidRDefault="00337451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  <w:b/>
        </w:rPr>
        <w:t>Figure</w:t>
      </w:r>
      <w:r w:rsidR="00B74938">
        <w:rPr>
          <w:rFonts w:asciiTheme="minorHAnsi" w:hAnsiTheme="minorHAnsi" w:cstheme="minorHAnsi"/>
          <w:b/>
        </w:rPr>
        <w:t xml:space="preserve"> </w:t>
      </w:r>
      <w:r w:rsidR="00D756C5" w:rsidRPr="00832700">
        <w:rPr>
          <w:rFonts w:asciiTheme="minorHAnsi" w:hAnsiTheme="minorHAnsi" w:cstheme="minorHAnsi"/>
          <w:b/>
        </w:rPr>
        <w:t>3</w:t>
      </w:r>
      <w:r w:rsidR="00DC3EF4" w:rsidRPr="00832700">
        <w:rPr>
          <w:rFonts w:asciiTheme="minorHAnsi" w:hAnsiTheme="minorHAnsi" w:cstheme="minorHAnsi"/>
          <w:b/>
        </w:rPr>
        <w:t>: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H</w:t>
      </w:r>
      <w:r w:rsidR="002012A8" w:rsidRPr="00832700">
        <w:rPr>
          <w:rFonts w:asciiTheme="minorHAnsi" w:hAnsiTheme="minorHAnsi" w:cstheme="minorHAnsi"/>
          <w:b/>
        </w:rPr>
        <w:t>ip</w:t>
      </w:r>
      <w:r w:rsidR="00B74938">
        <w:rPr>
          <w:rFonts w:asciiTheme="minorHAnsi" w:hAnsiTheme="minorHAnsi" w:cstheme="minorHAnsi"/>
          <w:b/>
        </w:rPr>
        <w:t xml:space="preserve"> </w:t>
      </w:r>
      <w:r w:rsidR="002012A8" w:rsidRPr="00832700">
        <w:rPr>
          <w:rFonts w:asciiTheme="minorHAnsi" w:hAnsiTheme="minorHAnsi" w:cstheme="minorHAnsi"/>
          <w:b/>
        </w:rPr>
        <w:t>mobility</w:t>
      </w:r>
      <w:r w:rsidR="00B74938">
        <w:rPr>
          <w:rFonts w:asciiTheme="minorHAnsi" w:hAnsiTheme="minorHAnsi" w:cstheme="minorHAnsi"/>
          <w:b/>
        </w:rPr>
        <w:t xml:space="preserve"> </w:t>
      </w:r>
      <w:r w:rsidR="002012A8" w:rsidRPr="00832700">
        <w:rPr>
          <w:rFonts w:asciiTheme="minorHAnsi" w:hAnsiTheme="minorHAnsi" w:cstheme="minorHAnsi"/>
          <w:b/>
        </w:rPr>
        <w:t>categories</w:t>
      </w:r>
      <w:r w:rsidR="00B74938">
        <w:rPr>
          <w:rFonts w:asciiTheme="minorHAnsi" w:hAnsiTheme="minorHAnsi" w:cstheme="minorHAnsi"/>
          <w:b/>
        </w:rPr>
        <w:t xml:space="preserve"> </w:t>
      </w:r>
      <w:r w:rsidR="002012A8" w:rsidRPr="00832700">
        <w:rPr>
          <w:rFonts w:asciiTheme="minorHAnsi" w:hAnsiTheme="minorHAnsi" w:cstheme="minorHAnsi"/>
          <w:b/>
        </w:rPr>
        <w:t>of</w:t>
      </w:r>
      <w:r w:rsidR="00B74938">
        <w:rPr>
          <w:rFonts w:asciiTheme="minorHAnsi" w:hAnsiTheme="minorHAnsi" w:cstheme="minorHAnsi"/>
          <w:b/>
        </w:rPr>
        <w:t xml:space="preserve"> </w:t>
      </w:r>
      <w:r w:rsidR="002012A8" w:rsidRPr="00832700">
        <w:rPr>
          <w:rFonts w:asciiTheme="minorHAnsi" w:hAnsiTheme="minorHAnsi" w:cstheme="minorHAnsi"/>
          <w:b/>
        </w:rPr>
        <w:t>mice</w:t>
      </w:r>
      <w:r w:rsidR="00B74938">
        <w:rPr>
          <w:rFonts w:asciiTheme="minorHAnsi" w:hAnsiTheme="minorHAnsi" w:cstheme="minorHAnsi"/>
          <w:b/>
        </w:rPr>
        <w:t xml:space="preserve"> </w:t>
      </w:r>
      <w:r w:rsidR="002012A8" w:rsidRPr="00832700">
        <w:rPr>
          <w:rFonts w:asciiTheme="minorHAnsi" w:hAnsiTheme="minorHAnsi" w:cstheme="minorHAnsi"/>
          <w:b/>
        </w:rPr>
        <w:t>that</w:t>
      </w:r>
      <w:r w:rsidR="00B74938">
        <w:rPr>
          <w:rFonts w:asciiTheme="minorHAnsi" w:hAnsiTheme="minorHAnsi" w:cstheme="minorHAnsi"/>
          <w:b/>
        </w:rPr>
        <w:t xml:space="preserve"> </w:t>
      </w:r>
      <w:r w:rsidR="002012A8" w:rsidRPr="00832700">
        <w:rPr>
          <w:rFonts w:asciiTheme="minorHAnsi" w:hAnsiTheme="minorHAnsi" w:cstheme="minorHAnsi"/>
          <w:b/>
        </w:rPr>
        <w:t>fail</w:t>
      </w:r>
      <w:r w:rsidR="00B74938">
        <w:rPr>
          <w:rFonts w:asciiTheme="minorHAnsi" w:hAnsiTheme="minorHAnsi" w:cstheme="minorHAnsi"/>
          <w:b/>
        </w:rPr>
        <w:t xml:space="preserve"> </w:t>
      </w:r>
      <w:r w:rsidR="002012A8" w:rsidRPr="00832700">
        <w:rPr>
          <w:rFonts w:asciiTheme="minorHAnsi" w:hAnsiTheme="minorHAnsi" w:cstheme="minorHAnsi"/>
          <w:b/>
        </w:rPr>
        <w:t>to</w:t>
      </w:r>
      <w:r w:rsidR="00B74938">
        <w:rPr>
          <w:rFonts w:asciiTheme="minorHAnsi" w:hAnsiTheme="minorHAnsi" w:cstheme="minorHAnsi"/>
          <w:b/>
        </w:rPr>
        <w:t xml:space="preserve"> </w:t>
      </w:r>
      <w:r w:rsidR="002012A8" w:rsidRPr="00832700">
        <w:rPr>
          <w:rFonts w:asciiTheme="minorHAnsi" w:hAnsiTheme="minorHAnsi" w:cstheme="minorHAnsi"/>
          <w:b/>
        </w:rPr>
        <w:t>right</w:t>
      </w:r>
      <w:r w:rsidR="00B74938">
        <w:rPr>
          <w:rFonts w:asciiTheme="minorHAnsi" w:hAnsiTheme="minorHAnsi" w:cstheme="minorHAnsi"/>
          <w:b/>
        </w:rPr>
        <w:t xml:space="preserve"> </w:t>
      </w:r>
      <w:r w:rsidR="00784D9B">
        <w:rPr>
          <w:rFonts w:asciiTheme="minorHAnsi" w:hAnsiTheme="minorHAnsi" w:cstheme="minorHAnsi"/>
          <w:b/>
        </w:rPr>
        <w:t>themselves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and</w:t>
      </w:r>
      <w:r w:rsidR="00B74938">
        <w:rPr>
          <w:rFonts w:asciiTheme="minorHAnsi" w:hAnsiTheme="minorHAnsi" w:cstheme="minorHAnsi"/>
          <w:b/>
        </w:rPr>
        <w:t xml:space="preserve"> </w:t>
      </w:r>
      <w:r w:rsidR="00784D9B">
        <w:rPr>
          <w:rFonts w:asciiTheme="minorHAnsi" w:hAnsiTheme="minorHAnsi" w:cstheme="minorHAnsi"/>
          <w:b/>
        </w:rPr>
        <w:t>of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animal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behaviors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at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various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times</w:t>
      </w:r>
      <w:r w:rsidR="00B74938">
        <w:rPr>
          <w:rFonts w:asciiTheme="minorHAnsi" w:hAnsiTheme="minorHAnsi" w:cstheme="minorHAnsi"/>
          <w:b/>
        </w:rPr>
        <w:t xml:space="preserve"> </w:t>
      </w:r>
      <w:proofErr w:type="spellStart"/>
      <w:r w:rsidRPr="00832700">
        <w:rPr>
          <w:rFonts w:asciiTheme="minorHAnsi" w:hAnsiTheme="minorHAnsi" w:cstheme="minorHAnsi"/>
          <w:b/>
        </w:rPr>
        <w:t>postchallenge</w:t>
      </w:r>
      <w:proofErr w:type="spellEnd"/>
      <w:r w:rsidR="00DC3EF4" w:rsidRPr="00832700">
        <w:rPr>
          <w:rFonts w:asciiTheme="minorHAnsi" w:hAnsiTheme="minorHAnsi" w:cstheme="minorHAnsi"/>
          <w:b/>
        </w:rPr>
        <w:t>.</w:t>
      </w:r>
      <w:r w:rsidR="00B74938">
        <w:rPr>
          <w:rFonts w:asciiTheme="minorHAnsi" w:hAnsiTheme="minorHAnsi" w:cstheme="minorHAnsi"/>
          <w:b/>
        </w:rPr>
        <w:t xml:space="preserve"> </w:t>
      </w:r>
      <w:r w:rsidR="002012A8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have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been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challenged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sepsis,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when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placed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their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back,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will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display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signs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morbidity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can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be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measured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degree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hip</w:t>
      </w:r>
      <w:r w:rsidR="00B74938">
        <w:rPr>
          <w:rFonts w:asciiTheme="minorHAnsi" w:hAnsiTheme="minorHAnsi" w:cstheme="minorHAnsi"/>
        </w:rPr>
        <w:t xml:space="preserve"> </w:t>
      </w:r>
      <w:r w:rsidR="002012A8" w:rsidRPr="00832700">
        <w:rPr>
          <w:rFonts w:asciiTheme="minorHAnsi" w:hAnsiTheme="minorHAnsi" w:cstheme="minorHAnsi"/>
        </w:rPr>
        <w:t>movement.</w:t>
      </w:r>
      <w:r w:rsidR="00B74938">
        <w:rPr>
          <w:rFonts w:asciiTheme="minorHAnsi" w:hAnsiTheme="minorHAnsi" w:cstheme="minorHAnsi"/>
        </w:rPr>
        <w:t xml:space="preserve"> </w:t>
      </w:r>
      <w:r w:rsidR="00EA1CAF" w:rsidRPr="00832700">
        <w:rPr>
          <w:rFonts w:asciiTheme="minorHAnsi" w:hAnsiTheme="minorHAnsi" w:cstheme="minorHAnsi"/>
        </w:rPr>
        <w:t>(</w:t>
      </w:r>
      <w:r w:rsidRPr="00832700">
        <w:rPr>
          <w:rFonts w:asciiTheme="minorHAnsi" w:hAnsiTheme="minorHAnsi" w:cstheme="minorHAnsi"/>
          <w:b/>
        </w:rPr>
        <w:t>A</w:t>
      </w:r>
      <w:r w:rsidR="00334C52" w:rsidRPr="00832700">
        <w:rPr>
          <w:rFonts w:asciiTheme="minorHAnsi" w:hAnsiTheme="minorHAnsi" w:cstheme="minorHAnsi"/>
        </w:rPr>
        <w:t>)</w:t>
      </w:r>
      <w:r w:rsidR="00B74938">
        <w:rPr>
          <w:rFonts w:asciiTheme="minorHAnsi" w:hAnsiTheme="minorHAnsi" w:cstheme="minorHAnsi"/>
          <w:b/>
        </w:rPr>
        <w:t xml:space="preserve"> </w:t>
      </w:r>
      <w:r w:rsidR="00334C52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734732" w:rsidRPr="00832700">
        <w:rPr>
          <w:rFonts w:asciiTheme="minorHAnsi" w:hAnsiTheme="minorHAnsi" w:cstheme="minorHAnsi"/>
        </w:rPr>
        <w:t>fail</w:t>
      </w:r>
      <w:r w:rsidR="00B74938">
        <w:rPr>
          <w:rFonts w:asciiTheme="minorHAnsi" w:hAnsiTheme="minorHAnsi" w:cstheme="minorHAnsi"/>
        </w:rPr>
        <w:t xml:space="preserve"> </w:t>
      </w:r>
      <w:r w:rsidR="00734732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734732" w:rsidRPr="00832700">
        <w:rPr>
          <w:rFonts w:asciiTheme="minorHAnsi" w:hAnsiTheme="minorHAnsi" w:cstheme="minorHAnsi"/>
        </w:rPr>
        <w:t>right</w:t>
      </w:r>
      <w:r w:rsidR="00B74938">
        <w:rPr>
          <w:rFonts w:asciiTheme="minorHAnsi" w:hAnsiTheme="minorHAnsi" w:cstheme="minorHAnsi"/>
        </w:rPr>
        <w:t xml:space="preserve"> </w:t>
      </w:r>
      <w:r w:rsidR="00734732" w:rsidRPr="00832700">
        <w:rPr>
          <w:rFonts w:asciiTheme="minorHAnsi" w:hAnsiTheme="minorHAnsi" w:cstheme="minorHAnsi"/>
        </w:rPr>
        <w:t>(</w:t>
      </w:r>
      <w:r w:rsidR="00334C52" w:rsidRPr="00832700">
        <w:rPr>
          <w:rFonts w:asciiTheme="minorHAnsi" w:hAnsiTheme="minorHAnsi" w:cstheme="minorHAnsi"/>
        </w:rPr>
        <w:t>FTR</w:t>
      </w:r>
      <w:r w:rsidR="00734732" w:rsidRPr="00832700">
        <w:rPr>
          <w:rFonts w:asciiTheme="minorHAnsi" w:hAnsiTheme="minorHAnsi" w:cstheme="minorHAnsi"/>
        </w:rPr>
        <w:t>)</w:t>
      </w:r>
      <w:r w:rsidR="00784D9B">
        <w:rPr>
          <w:rFonts w:asciiTheme="minorHAnsi" w:hAnsiTheme="minorHAnsi" w:cstheme="minorHAnsi"/>
        </w:rPr>
        <w:t>-</w:t>
      </w:r>
      <w:r w:rsidR="008769D7">
        <w:rPr>
          <w:rFonts w:asciiTheme="minorHAnsi" w:hAnsiTheme="minorHAnsi" w:cstheme="minorHAnsi"/>
        </w:rPr>
        <w:t>M</w:t>
      </w:r>
      <w:r w:rsidR="00334C52" w:rsidRPr="00832700">
        <w:rPr>
          <w:rFonts w:asciiTheme="minorHAnsi" w:hAnsiTheme="minorHAnsi" w:cstheme="minorHAnsi"/>
        </w:rPr>
        <w:t>obile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="00784D9B">
        <w:rPr>
          <w:rFonts w:asciiTheme="minorHAnsi" w:hAnsiTheme="minorHAnsi" w:cstheme="minorHAnsi"/>
        </w:rPr>
        <w:t>shows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hip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rocking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movement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BA08D0" w:rsidRPr="00832700">
        <w:rPr>
          <w:rFonts w:asciiTheme="minorHAnsi" w:hAnsiTheme="minorHAnsi" w:cstheme="minorHAnsi"/>
        </w:rPr>
        <w:t>their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upper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leg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exceeding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90</w:t>
      </w:r>
      <w:r w:rsidR="002D6B24" w:rsidRPr="00832700">
        <w:rPr>
          <w:rFonts w:asciiTheme="minorHAnsi" w:hAnsiTheme="minorHAnsi" w:cstheme="minorHAnsi"/>
        </w:rPr>
        <w:t>°</w:t>
      </w:r>
      <w:r w:rsidR="00B74938">
        <w:rPr>
          <w:rFonts w:asciiTheme="minorHAnsi" w:hAnsiTheme="minorHAnsi" w:cstheme="minorHAnsi"/>
        </w:rPr>
        <w:t xml:space="preserve"> </w:t>
      </w:r>
      <w:r w:rsidR="002350CA">
        <w:rPr>
          <w:rFonts w:asciiTheme="minorHAnsi" w:hAnsiTheme="minorHAnsi" w:cstheme="minorHAnsi"/>
        </w:rPr>
        <w:t xml:space="preserve">angle </w:t>
      </w:r>
      <w:r w:rsidR="00334C52"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horizontal.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(</w:t>
      </w:r>
      <w:r w:rsidRPr="00832700">
        <w:rPr>
          <w:rFonts w:asciiTheme="minorHAnsi" w:hAnsiTheme="minorHAnsi" w:cstheme="minorHAnsi"/>
          <w:b/>
        </w:rPr>
        <w:t>B</w:t>
      </w:r>
      <w:r w:rsidR="00334C52" w:rsidRPr="00832700">
        <w:rPr>
          <w:rFonts w:asciiTheme="minorHAnsi" w:hAnsiTheme="minorHAnsi" w:cstheme="minorHAnsi"/>
        </w:rPr>
        <w:t>)</w:t>
      </w:r>
      <w:r w:rsidR="00B74938">
        <w:rPr>
          <w:rFonts w:asciiTheme="minorHAnsi" w:hAnsiTheme="minorHAnsi" w:cstheme="minorHAnsi"/>
          <w:b/>
        </w:rPr>
        <w:t xml:space="preserve"> </w:t>
      </w:r>
      <w:r w:rsidR="00DC3EF4" w:rsidRPr="00832700">
        <w:rPr>
          <w:rFonts w:asciiTheme="minorHAnsi" w:hAnsiTheme="minorHAnsi" w:cstheme="minorHAnsi"/>
        </w:rPr>
        <w:t>An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FTR</w:t>
      </w:r>
      <w:r w:rsidR="00784D9B">
        <w:rPr>
          <w:rFonts w:asciiTheme="minorHAnsi" w:hAnsiTheme="minorHAnsi" w:cstheme="minorHAnsi"/>
        </w:rPr>
        <w:t>-</w:t>
      </w:r>
      <w:r w:rsidR="00F15112">
        <w:rPr>
          <w:rFonts w:asciiTheme="minorHAnsi" w:hAnsiTheme="minorHAnsi" w:cstheme="minorHAnsi"/>
        </w:rPr>
        <w:t>L</w:t>
      </w:r>
      <w:r w:rsidR="00334C52" w:rsidRPr="00832700">
        <w:rPr>
          <w:rFonts w:asciiTheme="minorHAnsi" w:hAnsiTheme="minorHAnsi" w:cstheme="minorHAnsi"/>
        </w:rPr>
        <w:t>ethargic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="00784D9B">
        <w:rPr>
          <w:rFonts w:asciiTheme="minorHAnsi" w:hAnsiTheme="minorHAnsi" w:cstheme="minorHAnsi"/>
        </w:rPr>
        <w:t>shows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hip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rocking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movement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but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does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not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exceed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90</w:t>
      </w:r>
      <w:r w:rsidR="002D6B24" w:rsidRPr="00832700">
        <w:rPr>
          <w:rFonts w:asciiTheme="minorHAnsi" w:hAnsiTheme="minorHAnsi" w:cstheme="minorHAnsi"/>
        </w:rPr>
        <w:t>°</w:t>
      </w:r>
      <w:r w:rsidR="00B74938">
        <w:rPr>
          <w:rFonts w:asciiTheme="minorHAnsi" w:hAnsiTheme="minorHAnsi" w:cstheme="minorHAnsi"/>
        </w:rPr>
        <w:t xml:space="preserve"> </w:t>
      </w:r>
      <w:r w:rsidR="002350CA">
        <w:rPr>
          <w:rFonts w:asciiTheme="minorHAnsi" w:hAnsiTheme="minorHAnsi" w:cstheme="minorHAnsi"/>
        </w:rPr>
        <w:t xml:space="preserve">angle </w:t>
      </w:r>
      <w:r w:rsidR="00334C52"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horizontal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at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any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point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during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4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s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monitoring.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(</w:t>
      </w:r>
      <w:r w:rsidRPr="00832700">
        <w:rPr>
          <w:rFonts w:asciiTheme="minorHAnsi" w:hAnsiTheme="minorHAnsi" w:cstheme="minorHAnsi"/>
          <w:b/>
        </w:rPr>
        <w:t>C</w:t>
      </w:r>
      <w:r w:rsidR="00334C52" w:rsidRPr="00832700">
        <w:rPr>
          <w:rFonts w:asciiTheme="minorHAnsi" w:hAnsiTheme="minorHAnsi" w:cstheme="minorHAnsi"/>
        </w:rPr>
        <w:t>)</w:t>
      </w:r>
      <w:r w:rsidR="00B74938">
        <w:rPr>
          <w:rFonts w:asciiTheme="minorHAnsi" w:hAnsiTheme="minorHAnsi" w:cstheme="minorHAnsi"/>
          <w:b/>
        </w:rPr>
        <w:t xml:space="preserve"> </w:t>
      </w:r>
      <w:r w:rsidR="00334C52" w:rsidRPr="00832700">
        <w:rPr>
          <w:rFonts w:asciiTheme="minorHAnsi" w:hAnsiTheme="minorHAnsi" w:cstheme="minorHAnsi"/>
        </w:rPr>
        <w:t>Some</w:t>
      </w:r>
      <w:r w:rsidR="00B74938">
        <w:rPr>
          <w:rFonts w:asciiTheme="minorHAnsi" w:hAnsiTheme="minorHAnsi" w:cstheme="minorHAnsi"/>
          <w:b/>
        </w:rPr>
        <w:t xml:space="preserve"> </w:t>
      </w:r>
      <w:r w:rsidR="00334C52" w:rsidRPr="00832700">
        <w:rPr>
          <w:rFonts w:asciiTheme="minorHAnsi" w:hAnsiTheme="minorHAnsi" w:cstheme="minorHAnsi"/>
        </w:rPr>
        <w:t>FTR</w:t>
      </w:r>
      <w:r w:rsidR="00784D9B">
        <w:rPr>
          <w:rFonts w:asciiTheme="minorHAnsi" w:hAnsiTheme="minorHAnsi" w:cstheme="minorHAnsi"/>
        </w:rPr>
        <w:t>-</w:t>
      </w:r>
      <w:r w:rsidR="00A317AC">
        <w:rPr>
          <w:rFonts w:asciiTheme="minorHAnsi" w:hAnsiTheme="minorHAnsi" w:cstheme="minorHAnsi"/>
        </w:rPr>
        <w:t>N</w:t>
      </w:r>
      <w:r w:rsidR="00334C52" w:rsidRPr="00832700">
        <w:rPr>
          <w:rFonts w:asciiTheme="minorHAnsi" w:hAnsiTheme="minorHAnsi" w:cstheme="minorHAnsi"/>
        </w:rPr>
        <w:t>onmobile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will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extend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their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leg,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bending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at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knee,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but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will</w:t>
      </w:r>
      <w:r w:rsidR="00B74938">
        <w:rPr>
          <w:rFonts w:asciiTheme="minorHAnsi" w:hAnsiTheme="minorHAnsi" w:cstheme="minorHAnsi"/>
        </w:rPr>
        <w:t xml:space="preserve"> </w:t>
      </w:r>
      <w:r w:rsidR="00784D9B">
        <w:rPr>
          <w:rFonts w:asciiTheme="minorHAnsi" w:hAnsiTheme="minorHAnsi" w:cstheme="minorHAnsi"/>
        </w:rPr>
        <w:t>show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very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little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(less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than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10</w:t>
      </w:r>
      <w:r w:rsidR="002D6B24" w:rsidRPr="00832700">
        <w:rPr>
          <w:rFonts w:asciiTheme="minorHAnsi" w:hAnsiTheme="minorHAnsi" w:cstheme="minorHAnsi"/>
        </w:rPr>
        <w:t>°</w:t>
      </w:r>
      <w:r w:rsidR="001C0FD8">
        <w:rPr>
          <w:rFonts w:asciiTheme="minorHAnsi" w:hAnsiTheme="minorHAnsi" w:cstheme="minorHAnsi"/>
        </w:rPr>
        <w:t xml:space="preserve"> angles</w:t>
      </w:r>
      <w:r w:rsidR="00334C52" w:rsidRPr="00832700">
        <w:rPr>
          <w:rFonts w:asciiTheme="minorHAnsi" w:hAnsiTheme="minorHAnsi" w:cstheme="minorHAnsi"/>
        </w:rPr>
        <w:t>)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zero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hip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rocking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movement,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legs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will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remain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parallel</w:t>
      </w:r>
      <w:r w:rsidR="00B74938">
        <w:rPr>
          <w:rFonts w:asciiTheme="minorHAnsi" w:hAnsiTheme="minorHAnsi" w:cstheme="minorHAnsi"/>
        </w:rPr>
        <w:t xml:space="preserve"> </w:t>
      </w:r>
      <w:r w:rsidR="00784D9B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each</w:t>
      </w:r>
      <w:r w:rsidR="00B74938">
        <w:rPr>
          <w:rFonts w:asciiTheme="minorHAnsi" w:hAnsiTheme="minorHAnsi" w:cstheme="minorHAnsi"/>
        </w:rPr>
        <w:t xml:space="preserve"> </w:t>
      </w:r>
      <w:r w:rsidR="00334C52" w:rsidRPr="00832700">
        <w:rPr>
          <w:rFonts w:asciiTheme="minorHAnsi" w:hAnsiTheme="minorHAnsi" w:cstheme="minorHAnsi"/>
        </w:rPr>
        <w:t>other.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(</w:t>
      </w:r>
      <w:r w:rsidRPr="00832700">
        <w:rPr>
          <w:rFonts w:asciiTheme="minorHAnsi" w:hAnsiTheme="minorHAnsi" w:cstheme="minorHAnsi"/>
          <w:b/>
        </w:rPr>
        <w:t>D</w:t>
      </w:r>
      <w:r w:rsidRPr="00832700">
        <w:rPr>
          <w:rFonts w:asciiTheme="minorHAnsi" w:hAnsiTheme="minorHAnsi" w:cstheme="minorHAnsi"/>
        </w:rPr>
        <w:t>)</w:t>
      </w:r>
      <w:r w:rsidR="00B74938">
        <w:rPr>
          <w:rFonts w:asciiTheme="minorHAnsi" w:hAnsiTheme="minorHAnsi" w:cstheme="minorHAnsi"/>
        </w:rPr>
        <w:t xml:space="preserve"> </w:t>
      </w:r>
      <w:r w:rsidR="004221E9" w:rsidRPr="00832700">
        <w:rPr>
          <w:rFonts w:asciiTheme="minorHAnsi" w:hAnsiTheme="minorHAnsi" w:cstheme="minorHAnsi"/>
        </w:rPr>
        <w:t>Animal</w:t>
      </w:r>
      <w:r w:rsidR="00B74938">
        <w:rPr>
          <w:rFonts w:asciiTheme="minorHAnsi" w:hAnsiTheme="minorHAnsi" w:cstheme="minorHAnsi"/>
        </w:rPr>
        <w:t xml:space="preserve"> </w:t>
      </w:r>
      <w:r w:rsidR="004221E9" w:rsidRPr="00832700">
        <w:rPr>
          <w:rFonts w:asciiTheme="minorHAnsi" w:hAnsiTheme="minorHAnsi" w:cstheme="minorHAnsi"/>
        </w:rPr>
        <w:t>behaviors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1</w:t>
      </w:r>
      <w:r w:rsidR="00A22DDE" w:rsidRPr="00832700">
        <w:rPr>
          <w:rFonts w:asciiTheme="minorHAnsi" w:hAnsiTheme="minorHAnsi" w:cstheme="minorHAnsi"/>
        </w:rPr>
        <w:t>2</w:t>
      </w:r>
      <w:r w:rsidR="00784D9B">
        <w:rPr>
          <w:rFonts w:asciiTheme="minorHAnsi" w:hAnsiTheme="minorHAnsi" w:cstheme="minorHAnsi"/>
        </w:rPr>
        <w:t>–</w:t>
      </w:r>
      <w:r w:rsidR="00A22DDE" w:rsidRPr="00832700">
        <w:rPr>
          <w:rFonts w:asciiTheme="minorHAnsi" w:hAnsiTheme="minorHAnsi" w:cstheme="minorHAnsi"/>
        </w:rPr>
        <w:t>21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h</w:t>
      </w:r>
      <w:r w:rsidR="00B74938">
        <w:rPr>
          <w:rFonts w:asciiTheme="minorHAnsi" w:hAnsiTheme="minorHAnsi" w:cstheme="minorHAnsi"/>
        </w:rPr>
        <w:t xml:space="preserve"> </w:t>
      </w:r>
      <w:proofErr w:type="spellStart"/>
      <w:r w:rsidR="004F288A" w:rsidRPr="00832700">
        <w:rPr>
          <w:rFonts w:asciiTheme="minorHAnsi" w:hAnsiTheme="minorHAnsi" w:cstheme="minorHAnsi"/>
        </w:rPr>
        <w:t>postchallenge</w:t>
      </w:r>
      <w:proofErr w:type="spellEnd"/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show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only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FTR-</w:t>
      </w:r>
      <w:r w:rsidR="00407E04">
        <w:rPr>
          <w:rFonts w:asciiTheme="minorHAnsi" w:hAnsiTheme="minorHAnsi" w:cstheme="minorHAnsi"/>
        </w:rPr>
        <w:t>N</w:t>
      </w:r>
      <w:r w:rsidR="004F288A" w:rsidRPr="00832700">
        <w:rPr>
          <w:rFonts w:asciiTheme="minorHAnsi" w:hAnsiTheme="minorHAnsi" w:cstheme="minorHAnsi"/>
        </w:rPr>
        <w:t>onmobile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behaviors</w:t>
      </w:r>
      <w:r w:rsidR="00B74938">
        <w:rPr>
          <w:rFonts w:asciiTheme="minorHAnsi" w:hAnsiTheme="minorHAnsi" w:cstheme="minorHAnsi"/>
        </w:rPr>
        <w:t xml:space="preserve"> </w:t>
      </w:r>
      <w:r w:rsidR="00A53224" w:rsidRPr="00832700">
        <w:rPr>
          <w:rFonts w:asciiTheme="minorHAnsi" w:hAnsiTheme="minorHAnsi" w:cstheme="minorHAnsi"/>
        </w:rPr>
        <w:t>separate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survivors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proofErr w:type="spellStart"/>
      <w:r w:rsidR="004F288A" w:rsidRPr="00832700">
        <w:rPr>
          <w:rFonts w:asciiTheme="minorHAnsi" w:hAnsiTheme="minorHAnsi" w:cstheme="minorHAnsi"/>
        </w:rPr>
        <w:t>nonsurvivors</w:t>
      </w:r>
      <w:proofErr w:type="spellEnd"/>
      <w:r w:rsidR="004F288A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(</w:t>
      </w:r>
      <w:r w:rsidRPr="00832700">
        <w:rPr>
          <w:rFonts w:asciiTheme="minorHAnsi" w:hAnsiTheme="minorHAnsi" w:cstheme="minorHAnsi"/>
          <w:b/>
        </w:rPr>
        <w:t>E</w:t>
      </w:r>
      <w:r w:rsidRPr="00832700">
        <w:rPr>
          <w:rFonts w:asciiTheme="minorHAnsi" w:hAnsiTheme="minorHAnsi" w:cstheme="minorHAnsi"/>
        </w:rPr>
        <w:t>)</w:t>
      </w:r>
      <w:r w:rsidR="00B74938">
        <w:rPr>
          <w:rFonts w:asciiTheme="minorHAnsi" w:hAnsiTheme="minorHAnsi" w:cstheme="minorHAnsi"/>
          <w:b/>
        </w:rPr>
        <w:t xml:space="preserve"> </w:t>
      </w:r>
      <w:r w:rsidR="004F288A"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21</w:t>
      </w:r>
      <w:r w:rsidR="00B74938">
        <w:rPr>
          <w:rFonts w:asciiTheme="minorHAnsi" w:hAnsiTheme="minorHAnsi" w:cstheme="minorHAnsi"/>
        </w:rPr>
        <w:t xml:space="preserve"> </w:t>
      </w:r>
      <w:r w:rsidR="00D94534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48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h</w:t>
      </w:r>
      <w:r w:rsidR="00B74938">
        <w:rPr>
          <w:rFonts w:asciiTheme="minorHAnsi" w:hAnsiTheme="minorHAnsi" w:cstheme="minorHAnsi"/>
        </w:rPr>
        <w:t xml:space="preserve"> </w:t>
      </w:r>
      <w:proofErr w:type="spellStart"/>
      <w:r w:rsidR="004F288A" w:rsidRPr="00832700">
        <w:rPr>
          <w:rFonts w:asciiTheme="minorHAnsi" w:hAnsiTheme="minorHAnsi" w:cstheme="minorHAnsi"/>
        </w:rPr>
        <w:t>postchallenge</w:t>
      </w:r>
      <w:proofErr w:type="spellEnd"/>
      <w:r w:rsidR="00784D9B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only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4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out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784D9B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592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observed</w:t>
      </w:r>
      <w:r w:rsidR="00B74938">
        <w:rPr>
          <w:rFonts w:asciiTheme="minorHAnsi" w:hAnsiTheme="minorHAnsi" w:cstheme="minorHAnsi"/>
        </w:rPr>
        <w:t xml:space="preserve"> </w:t>
      </w:r>
      <w:r w:rsidR="00784D9B">
        <w:rPr>
          <w:rFonts w:asciiTheme="minorHAnsi" w:hAnsiTheme="minorHAnsi" w:cstheme="minorHAnsi"/>
        </w:rPr>
        <w:t>FTR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behaviors</w:t>
      </w:r>
      <w:r w:rsidR="00B74938">
        <w:rPr>
          <w:rFonts w:asciiTheme="minorHAnsi" w:hAnsiTheme="minorHAnsi" w:cstheme="minorHAnsi"/>
        </w:rPr>
        <w:t xml:space="preserve"> </w:t>
      </w:r>
      <w:r w:rsidR="00784D9B" w:rsidRPr="00832700">
        <w:rPr>
          <w:rFonts w:asciiTheme="minorHAnsi" w:hAnsiTheme="minorHAnsi" w:cstheme="minorHAnsi"/>
        </w:rPr>
        <w:t>(0.67%)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belong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survivors,</w:t>
      </w:r>
      <w:r w:rsidR="00B74938">
        <w:rPr>
          <w:rFonts w:asciiTheme="minorHAnsi" w:hAnsiTheme="minorHAnsi" w:cstheme="minorHAnsi"/>
        </w:rPr>
        <w:t xml:space="preserve"> </w:t>
      </w:r>
      <w:r w:rsidR="00EA01C7" w:rsidRPr="00832700">
        <w:rPr>
          <w:rFonts w:asciiTheme="minorHAnsi" w:hAnsiTheme="minorHAnsi" w:cstheme="minorHAnsi"/>
        </w:rPr>
        <w:t>allowing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righting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reflex</w:t>
      </w:r>
      <w:r w:rsidR="00B74938">
        <w:rPr>
          <w:rFonts w:asciiTheme="minorHAnsi" w:hAnsiTheme="minorHAnsi" w:cstheme="minorHAnsi"/>
        </w:rPr>
        <w:t xml:space="preserve"> </w:t>
      </w:r>
      <w:r w:rsidR="00EA01C7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A22DDE" w:rsidRPr="00832700">
        <w:rPr>
          <w:rFonts w:asciiTheme="minorHAnsi" w:hAnsiTheme="minorHAnsi" w:cstheme="minorHAnsi"/>
        </w:rPr>
        <w:t>predict</w:t>
      </w:r>
      <w:r w:rsidR="00B74938">
        <w:rPr>
          <w:rFonts w:asciiTheme="minorHAnsi" w:hAnsiTheme="minorHAnsi" w:cstheme="minorHAnsi"/>
        </w:rPr>
        <w:t xml:space="preserve"> </w:t>
      </w:r>
      <w:r w:rsidR="00784D9B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proofErr w:type="gramStart"/>
      <w:r w:rsidR="00A22DDE" w:rsidRPr="00832700">
        <w:rPr>
          <w:rFonts w:asciiTheme="minorHAnsi" w:hAnsiTheme="minorHAnsi" w:cstheme="minorHAnsi"/>
        </w:rPr>
        <w:t>final</w:t>
      </w:r>
      <w:r w:rsidR="00B74938">
        <w:rPr>
          <w:rFonts w:asciiTheme="minorHAnsi" w:hAnsiTheme="minorHAnsi" w:cstheme="minorHAnsi"/>
        </w:rPr>
        <w:t xml:space="preserve"> </w:t>
      </w:r>
      <w:r w:rsidR="00A22DDE" w:rsidRPr="00832700">
        <w:rPr>
          <w:rFonts w:asciiTheme="minorHAnsi" w:hAnsiTheme="minorHAnsi" w:cstheme="minorHAnsi"/>
        </w:rPr>
        <w:t>outcome</w:t>
      </w:r>
      <w:proofErr w:type="gramEnd"/>
      <w:r w:rsidR="00B74938">
        <w:rPr>
          <w:rFonts w:asciiTheme="minorHAnsi" w:hAnsiTheme="minorHAnsi" w:cstheme="minorHAnsi"/>
        </w:rPr>
        <w:t xml:space="preserve"> </w:t>
      </w:r>
      <w:r w:rsidR="00A22DDE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EA01C7" w:rsidRPr="00832700">
        <w:rPr>
          <w:rFonts w:asciiTheme="minorHAnsi" w:hAnsiTheme="minorHAnsi" w:cstheme="minorHAnsi"/>
        </w:rPr>
        <w:t>be</w:t>
      </w:r>
      <w:r w:rsidR="00B74938">
        <w:rPr>
          <w:rFonts w:asciiTheme="minorHAnsi" w:hAnsiTheme="minorHAnsi" w:cstheme="minorHAnsi"/>
        </w:rPr>
        <w:t xml:space="preserve"> </w:t>
      </w:r>
      <w:r w:rsidR="00A22DDE" w:rsidRPr="00832700">
        <w:rPr>
          <w:rFonts w:asciiTheme="minorHAnsi" w:hAnsiTheme="minorHAnsi" w:cstheme="minorHAnsi"/>
        </w:rPr>
        <w:t>used</w:t>
      </w:r>
      <w:r w:rsidR="00B74938">
        <w:rPr>
          <w:rFonts w:asciiTheme="minorHAnsi" w:hAnsiTheme="minorHAnsi" w:cstheme="minorHAnsi"/>
        </w:rPr>
        <w:t xml:space="preserve"> </w:t>
      </w:r>
      <w:r w:rsidR="00A22DDE"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="00784D9B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A22DDE" w:rsidRPr="00832700">
        <w:rPr>
          <w:rFonts w:asciiTheme="minorHAnsi" w:hAnsiTheme="minorHAnsi" w:cstheme="minorHAnsi"/>
        </w:rPr>
        <w:t>new</w:t>
      </w:r>
      <w:r w:rsidR="00B74938">
        <w:rPr>
          <w:rFonts w:asciiTheme="minorHAnsi" w:hAnsiTheme="minorHAnsi" w:cstheme="minorHAnsi"/>
        </w:rPr>
        <w:t xml:space="preserve"> </w:t>
      </w:r>
      <w:r w:rsidR="00A22DDE" w:rsidRPr="00832700">
        <w:rPr>
          <w:rFonts w:asciiTheme="minorHAnsi" w:hAnsiTheme="minorHAnsi" w:cstheme="minorHAnsi"/>
        </w:rPr>
        <w:t>criteri</w:t>
      </w:r>
      <w:r w:rsidR="00784D9B">
        <w:rPr>
          <w:rFonts w:asciiTheme="minorHAnsi" w:hAnsiTheme="minorHAnsi" w:cstheme="minorHAnsi"/>
        </w:rPr>
        <w:t>um</w:t>
      </w:r>
      <w:r w:rsidR="00B74938">
        <w:rPr>
          <w:rFonts w:asciiTheme="minorHAnsi" w:hAnsiTheme="minorHAnsi" w:cstheme="minorHAnsi"/>
        </w:rPr>
        <w:t xml:space="preserve"> </w:t>
      </w:r>
      <w:r w:rsidR="00EA01C7"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endpoint.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(</w:t>
      </w:r>
      <w:r w:rsidRPr="00832700">
        <w:rPr>
          <w:rFonts w:asciiTheme="minorHAnsi" w:hAnsiTheme="minorHAnsi" w:cstheme="minorHAnsi"/>
          <w:b/>
        </w:rPr>
        <w:t>F</w:t>
      </w:r>
      <w:r w:rsidRPr="00832700">
        <w:rPr>
          <w:rFonts w:asciiTheme="minorHAnsi" w:hAnsiTheme="minorHAnsi" w:cstheme="minorHAnsi"/>
        </w:rPr>
        <w:t>)</w:t>
      </w:r>
      <w:r w:rsidR="00B74938">
        <w:rPr>
          <w:rFonts w:asciiTheme="minorHAnsi" w:hAnsiTheme="minorHAnsi" w:cstheme="minorHAnsi"/>
          <w:b/>
        </w:rPr>
        <w:t xml:space="preserve"> </w:t>
      </w:r>
      <w:r w:rsidR="00734732" w:rsidRPr="00832700">
        <w:rPr>
          <w:rFonts w:asciiTheme="minorHAnsi" w:hAnsiTheme="minorHAnsi" w:cstheme="minorHAnsi"/>
        </w:rPr>
        <w:t>Beyond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48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h</w:t>
      </w:r>
      <w:r w:rsidR="00B74938">
        <w:rPr>
          <w:rFonts w:asciiTheme="minorHAnsi" w:hAnsiTheme="minorHAnsi" w:cstheme="minorHAnsi"/>
        </w:rPr>
        <w:t xml:space="preserve"> </w:t>
      </w:r>
      <w:proofErr w:type="spellStart"/>
      <w:r w:rsidR="004F288A" w:rsidRPr="00832700">
        <w:rPr>
          <w:rFonts w:asciiTheme="minorHAnsi" w:hAnsiTheme="minorHAnsi" w:cstheme="minorHAnsi"/>
        </w:rPr>
        <w:t>postinfection</w:t>
      </w:r>
      <w:proofErr w:type="spellEnd"/>
      <w:r w:rsidR="004F288A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6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out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131</w:t>
      </w:r>
      <w:r w:rsidR="00B74938">
        <w:rPr>
          <w:rFonts w:asciiTheme="minorHAnsi" w:hAnsiTheme="minorHAnsi" w:cstheme="minorHAnsi"/>
        </w:rPr>
        <w:t xml:space="preserve"> </w:t>
      </w:r>
      <w:r w:rsidR="00734732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784D9B" w:rsidRPr="00832700">
        <w:rPr>
          <w:rFonts w:asciiTheme="minorHAnsi" w:hAnsiTheme="minorHAnsi" w:cstheme="minorHAnsi"/>
        </w:rPr>
        <w:t>(4.55%)</w:t>
      </w:r>
      <w:r w:rsidR="00B74938">
        <w:rPr>
          <w:rFonts w:asciiTheme="minorHAnsi" w:hAnsiTheme="minorHAnsi" w:cstheme="minorHAnsi"/>
        </w:rPr>
        <w:t xml:space="preserve"> </w:t>
      </w:r>
      <w:r w:rsidR="00734732"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="00734732" w:rsidRPr="00832700">
        <w:rPr>
          <w:rFonts w:asciiTheme="minorHAnsi" w:hAnsiTheme="minorHAnsi" w:cstheme="minorHAnsi"/>
        </w:rPr>
        <w:t>had</w:t>
      </w:r>
      <w:r w:rsidR="00B74938">
        <w:rPr>
          <w:rFonts w:asciiTheme="minorHAnsi" w:hAnsiTheme="minorHAnsi" w:cstheme="minorHAnsi"/>
        </w:rPr>
        <w:t xml:space="preserve"> </w:t>
      </w:r>
      <w:r w:rsidR="00734732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734732" w:rsidRPr="00832700">
        <w:rPr>
          <w:rFonts w:asciiTheme="minorHAnsi" w:hAnsiTheme="minorHAnsi" w:cstheme="minorHAnsi"/>
        </w:rPr>
        <w:t>righting</w:t>
      </w:r>
      <w:r w:rsidR="00B74938">
        <w:rPr>
          <w:rFonts w:asciiTheme="minorHAnsi" w:hAnsiTheme="minorHAnsi" w:cstheme="minorHAnsi"/>
        </w:rPr>
        <w:t xml:space="preserve"> </w:t>
      </w:r>
      <w:r w:rsidR="00734732" w:rsidRPr="00832700">
        <w:rPr>
          <w:rFonts w:asciiTheme="minorHAnsi" w:hAnsiTheme="minorHAnsi" w:cstheme="minorHAnsi"/>
        </w:rPr>
        <w:t>reflex</w:t>
      </w:r>
      <w:r w:rsidR="00B74938">
        <w:rPr>
          <w:rFonts w:asciiTheme="minorHAnsi" w:hAnsiTheme="minorHAnsi" w:cstheme="minorHAnsi"/>
        </w:rPr>
        <w:t xml:space="preserve"> </w:t>
      </w:r>
      <w:r w:rsidR="00734732" w:rsidRPr="00832700">
        <w:rPr>
          <w:rFonts w:asciiTheme="minorHAnsi" w:hAnsiTheme="minorHAnsi" w:cstheme="minorHAnsi"/>
        </w:rPr>
        <w:t>went</w:t>
      </w:r>
      <w:r w:rsidR="00B74938">
        <w:rPr>
          <w:rFonts w:asciiTheme="minorHAnsi" w:hAnsiTheme="minorHAnsi" w:cstheme="minorHAnsi"/>
        </w:rPr>
        <w:t xml:space="preserve"> </w:t>
      </w:r>
      <w:r w:rsidR="00734732"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="00734732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bec</w:t>
      </w:r>
      <w:r w:rsidR="00734732" w:rsidRPr="00832700">
        <w:rPr>
          <w:rFonts w:asciiTheme="minorHAnsi" w:hAnsiTheme="minorHAnsi" w:cstheme="minorHAnsi"/>
        </w:rPr>
        <w:t>o</w:t>
      </w:r>
      <w:r w:rsidR="004F288A" w:rsidRPr="00832700">
        <w:rPr>
          <w:rFonts w:asciiTheme="minorHAnsi" w:hAnsiTheme="minorHAnsi" w:cstheme="minorHAnsi"/>
        </w:rPr>
        <w:t>me</w:t>
      </w:r>
      <w:r w:rsidR="00B74938">
        <w:rPr>
          <w:rFonts w:asciiTheme="minorHAnsi" w:hAnsiTheme="minorHAnsi" w:cstheme="minorHAnsi"/>
        </w:rPr>
        <w:t xml:space="preserve"> </w:t>
      </w:r>
      <w:r w:rsidR="00784D9B">
        <w:rPr>
          <w:rFonts w:asciiTheme="minorHAnsi" w:hAnsiTheme="minorHAnsi" w:cstheme="minorHAnsi"/>
        </w:rPr>
        <w:t>part</w:t>
      </w:r>
      <w:r w:rsidR="00B74938">
        <w:rPr>
          <w:rFonts w:asciiTheme="minorHAnsi" w:hAnsiTheme="minorHAnsi" w:cstheme="minorHAnsi"/>
        </w:rPr>
        <w:t xml:space="preserve"> </w:t>
      </w:r>
      <w:r w:rsidR="00784D9B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784D9B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FTR</w:t>
      </w:r>
      <w:r w:rsidR="00B74938">
        <w:rPr>
          <w:rFonts w:asciiTheme="minorHAnsi" w:hAnsiTheme="minorHAnsi" w:cstheme="minorHAnsi"/>
        </w:rPr>
        <w:t xml:space="preserve"> </w:t>
      </w:r>
      <w:r w:rsidR="00784D9B">
        <w:rPr>
          <w:rFonts w:asciiTheme="minorHAnsi" w:hAnsiTheme="minorHAnsi" w:cstheme="minorHAnsi"/>
        </w:rPr>
        <w:t>group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were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sacrificed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end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4F288A" w:rsidRPr="00832700">
        <w:rPr>
          <w:rFonts w:asciiTheme="minorHAnsi" w:hAnsiTheme="minorHAnsi" w:cstheme="minorHAnsi"/>
        </w:rPr>
        <w:t>experiment</w:t>
      </w:r>
      <w:r w:rsidR="00F40DA6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F40DA6" w:rsidRPr="00832700">
        <w:rPr>
          <w:rFonts w:asciiTheme="minorHAnsi" w:hAnsiTheme="minorHAnsi" w:cstheme="minorHAnsi"/>
        </w:rPr>
        <w:t>justifying</w:t>
      </w:r>
      <w:r w:rsidR="00B74938">
        <w:rPr>
          <w:rFonts w:asciiTheme="minorHAnsi" w:hAnsiTheme="minorHAnsi" w:cstheme="minorHAnsi"/>
        </w:rPr>
        <w:t xml:space="preserve"> </w:t>
      </w:r>
      <w:r w:rsidR="00F40DA6" w:rsidRPr="00832700">
        <w:rPr>
          <w:rFonts w:asciiTheme="minorHAnsi" w:hAnsiTheme="minorHAnsi" w:cstheme="minorHAnsi"/>
        </w:rPr>
        <w:t>sustained</w:t>
      </w:r>
      <w:r w:rsidR="00B74938">
        <w:rPr>
          <w:rFonts w:asciiTheme="minorHAnsi" w:hAnsiTheme="minorHAnsi" w:cstheme="minorHAnsi"/>
        </w:rPr>
        <w:t xml:space="preserve"> </w:t>
      </w:r>
      <w:r w:rsidR="00F40DA6" w:rsidRPr="00832700">
        <w:rPr>
          <w:rFonts w:asciiTheme="minorHAnsi" w:hAnsiTheme="minorHAnsi" w:cstheme="minorHAnsi"/>
        </w:rPr>
        <w:t>monitoring</w:t>
      </w:r>
      <w:r w:rsidR="00B74938">
        <w:rPr>
          <w:rFonts w:asciiTheme="minorHAnsi" w:hAnsiTheme="minorHAnsi" w:cstheme="minorHAnsi"/>
        </w:rPr>
        <w:t xml:space="preserve"> </w:t>
      </w:r>
      <w:r w:rsidR="00F40DA6" w:rsidRPr="00832700">
        <w:rPr>
          <w:rFonts w:asciiTheme="minorHAnsi" w:hAnsiTheme="minorHAnsi" w:cstheme="minorHAnsi"/>
        </w:rPr>
        <w:t>throughout</w:t>
      </w:r>
      <w:r w:rsidR="00B74938">
        <w:rPr>
          <w:rFonts w:asciiTheme="minorHAnsi" w:hAnsiTheme="minorHAnsi" w:cstheme="minorHAnsi"/>
        </w:rPr>
        <w:t xml:space="preserve"> </w:t>
      </w:r>
      <w:r w:rsidR="00F40DA6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F40DA6" w:rsidRPr="00832700">
        <w:rPr>
          <w:rFonts w:asciiTheme="minorHAnsi" w:hAnsiTheme="minorHAnsi" w:cstheme="minorHAnsi"/>
        </w:rPr>
        <w:t>course</w:t>
      </w:r>
      <w:r w:rsidR="00B74938">
        <w:rPr>
          <w:rFonts w:asciiTheme="minorHAnsi" w:hAnsiTheme="minorHAnsi" w:cstheme="minorHAnsi"/>
        </w:rPr>
        <w:t xml:space="preserve"> </w:t>
      </w:r>
      <w:r w:rsidR="00F40DA6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F40DA6" w:rsidRPr="00832700">
        <w:rPr>
          <w:rFonts w:asciiTheme="minorHAnsi" w:hAnsiTheme="minorHAnsi" w:cstheme="minorHAnsi"/>
        </w:rPr>
        <w:t>recovery.</w:t>
      </w:r>
      <w:r w:rsidR="00B74938">
        <w:rPr>
          <w:rFonts w:asciiTheme="minorHAnsi" w:hAnsiTheme="minorHAnsi" w:cstheme="minorHAnsi"/>
        </w:rPr>
        <w:t xml:space="preserve"> </w:t>
      </w:r>
    </w:p>
    <w:p w14:paraId="1A86A15B" w14:textId="77777777" w:rsidR="00BF204A" w:rsidRPr="00832700" w:rsidRDefault="00BF204A">
      <w:pPr>
        <w:rPr>
          <w:rFonts w:asciiTheme="minorHAnsi" w:hAnsiTheme="minorHAnsi" w:cstheme="minorHAnsi"/>
        </w:rPr>
      </w:pPr>
    </w:p>
    <w:p w14:paraId="40FEC470" w14:textId="12C3EF60" w:rsidR="00BF204A" w:rsidRPr="00832700" w:rsidRDefault="00BF204A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  <w:b/>
        </w:rPr>
        <w:t>Figure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4</w:t>
      </w:r>
      <w:r w:rsidR="00DC3EF4" w:rsidRPr="00832700">
        <w:rPr>
          <w:rFonts w:asciiTheme="minorHAnsi" w:hAnsiTheme="minorHAnsi" w:cstheme="minorHAnsi"/>
          <w:b/>
        </w:rPr>
        <w:t>: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Instructional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resources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result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in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accurate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behavioral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classification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by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independent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experimenters.</w:t>
      </w:r>
      <w:r w:rsidR="00B74938">
        <w:rPr>
          <w:rFonts w:asciiTheme="minorHAnsi" w:hAnsiTheme="minorHAnsi" w:cstheme="minorHAnsi"/>
          <w:b/>
        </w:rPr>
        <w:t xml:space="preserve"> </w:t>
      </w:r>
      <w:r w:rsidR="00A22DDE" w:rsidRPr="00832700">
        <w:rPr>
          <w:rFonts w:asciiTheme="minorHAnsi" w:hAnsiTheme="minorHAnsi" w:cstheme="minorHAnsi"/>
        </w:rPr>
        <w:t>Experimenters</w:t>
      </w:r>
      <w:r w:rsidR="00B74938">
        <w:rPr>
          <w:rFonts w:asciiTheme="minorHAnsi" w:hAnsiTheme="minorHAnsi" w:cstheme="minorHAnsi"/>
        </w:rPr>
        <w:t xml:space="preserve"> </w:t>
      </w:r>
      <w:r w:rsidR="00A22DDE" w:rsidRPr="00832700">
        <w:rPr>
          <w:rFonts w:asciiTheme="minorHAnsi" w:hAnsiTheme="minorHAnsi" w:cstheme="minorHAnsi"/>
        </w:rPr>
        <w:t>trained</w:t>
      </w:r>
      <w:r w:rsidR="00B74938">
        <w:rPr>
          <w:rFonts w:asciiTheme="minorHAnsi" w:hAnsiTheme="minorHAnsi" w:cstheme="minorHAnsi"/>
        </w:rPr>
        <w:t xml:space="preserve"> </w:t>
      </w:r>
      <w:r w:rsidR="00A22DDE"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="00A22DDE" w:rsidRPr="00832700">
        <w:rPr>
          <w:rFonts w:asciiTheme="minorHAnsi" w:hAnsiTheme="minorHAnsi" w:cstheme="minorHAnsi"/>
        </w:rPr>
        <w:t>watching</w:t>
      </w:r>
      <w:r w:rsidR="00B74938">
        <w:rPr>
          <w:rFonts w:asciiTheme="minorHAnsi" w:hAnsiTheme="minorHAnsi" w:cstheme="minorHAnsi"/>
        </w:rPr>
        <w:t xml:space="preserve"> </w:t>
      </w:r>
      <w:r w:rsidR="00727255">
        <w:rPr>
          <w:rFonts w:asciiTheme="minorHAnsi" w:hAnsiTheme="minorHAnsi" w:cstheme="minorHAnsi"/>
        </w:rPr>
        <w:t>video</w:t>
      </w:r>
      <w:r w:rsidR="00B74938">
        <w:rPr>
          <w:rFonts w:asciiTheme="minorHAnsi" w:hAnsiTheme="minorHAnsi" w:cstheme="minorHAnsi"/>
        </w:rPr>
        <w:t xml:space="preserve"> </w:t>
      </w:r>
      <w:r w:rsidR="00727255">
        <w:rPr>
          <w:rFonts w:asciiTheme="minorHAnsi" w:hAnsiTheme="minorHAnsi" w:cstheme="minorHAnsi"/>
        </w:rPr>
        <w:t>accompanying</w:t>
      </w:r>
      <w:r w:rsidR="00B74938">
        <w:rPr>
          <w:rFonts w:asciiTheme="minorHAnsi" w:hAnsiTheme="minorHAnsi" w:cstheme="minorHAnsi"/>
        </w:rPr>
        <w:t xml:space="preserve"> </w:t>
      </w:r>
      <w:r w:rsidR="00727255">
        <w:rPr>
          <w:rFonts w:asciiTheme="minorHAnsi" w:hAnsiTheme="minorHAnsi" w:cstheme="minorHAnsi"/>
        </w:rPr>
        <w:t>this</w:t>
      </w:r>
      <w:r w:rsidR="00B74938">
        <w:rPr>
          <w:rFonts w:asciiTheme="minorHAnsi" w:hAnsiTheme="minorHAnsi" w:cstheme="minorHAnsi"/>
        </w:rPr>
        <w:t xml:space="preserve"> </w:t>
      </w:r>
      <w:r w:rsidR="00727255">
        <w:rPr>
          <w:rFonts w:asciiTheme="minorHAnsi" w:hAnsiTheme="minorHAnsi" w:cstheme="minorHAnsi"/>
        </w:rPr>
        <w:t>protocol</w:t>
      </w:r>
      <w:r w:rsidR="00B74938">
        <w:rPr>
          <w:rFonts w:asciiTheme="minorHAnsi" w:hAnsiTheme="minorHAnsi" w:cstheme="minorHAnsi"/>
        </w:rPr>
        <w:t xml:space="preserve"> </w:t>
      </w:r>
      <w:r w:rsidR="00A22DDE" w:rsidRPr="00832700">
        <w:rPr>
          <w:rFonts w:asciiTheme="minorHAnsi" w:hAnsiTheme="minorHAnsi" w:cstheme="minorHAnsi"/>
        </w:rPr>
        <w:t>categorized</w:t>
      </w:r>
      <w:r w:rsidR="00B74938">
        <w:rPr>
          <w:rFonts w:asciiTheme="minorHAnsi" w:hAnsiTheme="minorHAnsi" w:cstheme="minorHAnsi"/>
        </w:rPr>
        <w:t xml:space="preserve"> </w:t>
      </w:r>
      <w:r w:rsidR="00A22DDE" w:rsidRPr="00832700">
        <w:rPr>
          <w:rFonts w:asciiTheme="minorHAnsi" w:hAnsiTheme="minorHAnsi" w:cstheme="minorHAnsi"/>
        </w:rPr>
        <w:t>videos</w:t>
      </w:r>
      <w:r w:rsidR="00B74938">
        <w:rPr>
          <w:rFonts w:asciiTheme="minorHAnsi" w:hAnsiTheme="minorHAnsi" w:cstheme="minorHAnsi"/>
        </w:rPr>
        <w:t xml:space="preserve"> </w:t>
      </w:r>
      <w:r w:rsidR="00A22DDE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A22DDE" w:rsidRPr="00832700">
        <w:rPr>
          <w:rFonts w:asciiTheme="minorHAnsi" w:hAnsiTheme="minorHAnsi" w:cstheme="minorHAnsi"/>
        </w:rPr>
        <w:t>60</w:t>
      </w:r>
      <w:r w:rsidR="00B74938">
        <w:rPr>
          <w:rFonts w:asciiTheme="minorHAnsi" w:hAnsiTheme="minorHAnsi" w:cstheme="minorHAnsi"/>
        </w:rPr>
        <w:t xml:space="preserve"> </w:t>
      </w:r>
      <w:r w:rsidR="000B76DC" w:rsidRPr="00832700">
        <w:rPr>
          <w:rFonts w:asciiTheme="minorHAnsi" w:hAnsiTheme="minorHAnsi" w:cstheme="minorHAnsi"/>
        </w:rPr>
        <w:t>neonatal</w:t>
      </w:r>
      <w:r w:rsidR="00B74938">
        <w:rPr>
          <w:rFonts w:asciiTheme="minorHAnsi" w:hAnsiTheme="minorHAnsi" w:cstheme="minorHAnsi"/>
        </w:rPr>
        <w:t xml:space="preserve"> </w:t>
      </w:r>
      <w:r w:rsidR="000B76DC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A22DDE" w:rsidRPr="00832700">
        <w:rPr>
          <w:rFonts w:asciiTheme="minorHAnsi" w:hAnsiTheme="minorHAnsi" w:cstheme="minorHAnsi"/>
        </w:rPr>
        <w:t>into</w:t>
      </w:r>
      <w:r w:rsidR="00B74938">
        <w:rPr>
          <w:rFonts w:asciiTheme="minorHAnsi" w:hAnsiTheme="minorHAnsi" w:cstheme="minorHAnsi"/>
        </w:rPr>
        <w:t xml:space="preserve"> </w:t>
      </w:r>
      <w:r w:rsidR="00A22DDE" w:rsidRPr="00832700">
        <w:rPr>
          <w:rFonts w:asciiTheme="minorHAnsi" w:hAnsiTheme="minorHAnsi" w:cstheme="minorHAnsi"/>
        </w:rPr>
        <w:t>different</w:t>
      </w:r>
      <w:r w:rsidR="00B74938">
        <w:rPr>
          <w:rFonts w:asciiTheme="minorHAnsi" w:hAnsiTheme="minorHAnsi" w:cstheme="minorHAnsi"/>
        </w:rPr>
        <w:t xml:space="preserve"> </w:t>
      </w:r>
      <w:r w:rsidR="00A22DDE" w:rsidRPr="00832700">
        <w:rPr>
          <w:rFonts w:asciiTheme="minorHAnsi" w:hAnsiTheme="minorHAnsi" w:cstheme="minorHAnsi"/>
        </w:rPr>
        <w:t>health</w:t>
      </w:r>
      <w:r w:rsidR="00B74938">
        <w:rPr>
          <w:rFonts w:asciiTheme="minorHAnsi" w:hAnsiTheme="minorHAnsi" w:cstheme="minorHAnsi"/>
        </w:rPr>
        <w:t xml:space="preserve"> </w:t>
      </w:r>
      <w:r w:rsidR="00A22DDE" w:rsidRPr="00832700">
        <w:rPr>
          <w:rFonts w:asciiTheme="minorHAnsi" w:hAnsiTheme="minorHAnsi" w:cstheme="minorHAnsi"/>
        </w:rPr>
        <w:t>groups.</w:t>
      </w:r>
      <w:r w:rsidR="00B74938">
        <w:rPr>
          <w:rFonts w:asciiTheme="minorHAnsi" w:hAnsiTheme="minorHAnsi" w:cstheme="minorHAnsi"/>
        </w:rPr>
        <w:t xml:space="preserve"> </w:t>
      </w:r>
      <w:r w:rsidR="00F4182E" w:rsidRPr="00832700">
        <w:rPr>
          <w:rFonts w:asciiTheme="minorHAnsi" w:hAnsiTheme="minorHAnsi" w:cstheme="minorHAnsi"/>
        </w:rPr>
        <w:t>(</w:t>
      </w:r>
      <w:r w:rsidR="00F4182E" w:rsidRPr="00832700">
        <w:rPr>
          <w:rFonts w:asciiTheme="minorHAnsi" w:hAnsiTheme="minorHAnsi" w:cstheme="minorHAnsi"/>
          <w:b/>
        </w:rPr>
        <w:t>A</w:t>
      </w:r>
      <w:r w:rsidR="00F4182E" w:rsidRPr="00832700">
        <w:rPr>
          <w:rFonts w:asciiTheme="minorHAnsi" w:hAnsiTheme="minorHAnsi" w:cstheme="minorHAnsi"/>
        </w:rPr>
        <w:t xml:space="preserve">) </w:t>
      </w:r>
      <w:r w:rsidR="00A22DDE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A22DDE" w:rsidRPr="00832700">
        <w:rPr>
          <w:rFonts w:asciiTheme="minorHAnsi" w:hAnsiTheme="minorHAnsi" w:cstheme="minorHAnsi"/>
        </w:rPr>
        <w:t>ability</w:t>
      </w:r>
      <w:r w:rsidR="00B74938">
        <w:rPr>
          <w:rFonts w:asciiTheme="minorHAnsi" w:hAnsiTheme="minorHAnsi" w:cstheme="minorHAnsi"/>
        </w:rPr>
        <w:t xml:space="preserve"> </w:t>
      </w:r>
      <w:r w:rsidR="00A22DDE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A22DDE" w:rsidRPr="00832700">
        <w:rPr>
          <w:rFonts w:asciiTheme="minorHAnsi" w:hAnsiTheme="minorHAnsi" w:cstheme="minorHAnsi"/>
        </w:rPr>
        <w:t>distinguish</w:t>
      </w:r>
      <w:r w:rsidR="00B74938">
        <w:rPr>
          <w:rFonts w:asciiTheme="minorHAnsi" w:hAnsiTheme="minorHAnsi" w:cstheme="minorHAnsi"/>
        </w:rPr>
        <w:t xml:space="preserve"> </w:t>
      </w:r>
      <w:r w:rsidR="00727255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A22DDE"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="00A22DDE" w:rsidRPr="00832700">
        <w:rPr>
          <w:rFonts w:asciiTheme="minorHAnsi" w:hAnsiTheme="minorHAnsi" w:cstheme="minorHAnsi"/>
        </w:rPr>
        <w:t>endpoint</w:t>
      </w:r>
      <w:r w:rsidR="00B74938">
        <w:rPr>
          <w:rFonts w:asciiTheme="minorHAnsi" w:hAnsiTheme="minorHAnsi" w:cstheme="minorHAnsi"/>
        </w:rPr>
        <w:t xml:space="preserve"> </w:t>
      </w:r>
      <w:r w:rsidR="00A22DDE" w:rsidRPr="00832700">
        <w:rPr>
          <w:rFonts w:asciiTheme="minorHAnsi" w:hAnsiTheme="minorHAnsi" w:cstheme="minorHAnsi"/>
        </w:rPr>
        <w:t>was</w:t>
      </w:r>
      <w:r w:rsidR="00B74938">
        <w:rPr>
          <w:rFonts w:asciiTheme="minorHAnsi" w:hAnsiTheme="minorHAnsi" w:cstheme="minorHAnsi"/>
        </w:rPr>
        <w:t xml:space="preserve"> </w:t>
      </w:r>
      <w:r w:rsidR="00A22DDE" w:rsidRPr="00832700">
        <w:rPr>
          <w:rFonts w:asciiTheme="minorHAnsi" w:hAnsiTheme="minorHAnsi" w:cstheme="minorHAnsi"/>
        </w:rPr>
        <w:t>determined</w:t>
      </w:r>
      <w:r w:rsidR="00B74938">
        <w:rPr>
          <w:rFonts w:asciiTheme="minorHAnsi" w:hAnsiTheme="minorHAnsi" w:cstheme="minorHAnsi"/>
        </w:rPr>
        <w:t xml:space="preserve"> </w:t>
      </w:r>
      <w:r w:rsidR="00A22DDE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A22DDE" w:rsidRPr="00832700">
        <w:rPr>
          <w:rFonts w:asciiTheme="minorHAnsi" w:hAnsiTheme="minorHAnsi" w:cstheme="minorHAnsi"/>
        </w:rPr>
        <w:t>a</w:t>
      </w:r>
      <w:r w:rsidRPr="00832700">
        <w:rPr>
          <w:rFonts w:asciiTheme="minorHAnsi" w:hAnsiTheme="minorHAnsi" w:cstheme="minorHAnsi"/>
        </w:rPr>
        <w:t>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average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97%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behaviors</w:t>
      </w:r>
      <w:r w:rsidR="00B74938">
        <w:rPr>
          <w:rFonts w:asciiTheme="minorHAnsi" w:hAnsiTheme="minorHAnsi" w:cstheme="minorHAnsi"/>
        </w:rPr>
        <w:t xml:space="preserve"> </w:t>
      </w:r>
      <w:r w:rsidR="008C45BA">
        <w:rPr>
          <w:rFonts w:asciiTheme="minorHAnsi" w:hAnsiTheme="minorHAnsi" w:cstheme="minorHAnsi"/>
        </w:rPr>
        <w:t>was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accurately</w:t>
      </w:r>
      <w:r w:rsidR="00B74938">
        <w:rPr>
          <w:rFonts w:asciiTheme="minorHAnsi" w:hAnsiTheme="minorHAnsi" w:cstheme="minorHAnsi"/>
        </w:rPr>
        <w:t xml:space="preserve"> </w:t>
      </w:r>
      <w:r w:rsidR="00A22DDE" w:rsidRPr="00832700">
        <w:rPr>
          <w:rFonts w:asciiTheme="minorHAnsi" w:hAnsiTheme="minorHAnsi" w:cstheme="minorHAnsi"/>
        </w:rPr>
        <w:t>categorized</w:t>
      </w:r>
      <w:r w:rsidR="00B74938">
        <w:rPr>
          <w:rFonts w:asciiTheme="minorHAnsi" w:hAnsiTheme="minorHAnsi" w:cstheme="minorHAnsi"/>
        </w:rPr>
        <w:t xml:space="preserve"> </w:t>
      </w:r>
      <w:r w:rsidR="00A22DDE"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FTR-</w:t>
      </w:r>
      <w:r w:rsidR="000E7083">
        <w:rPr>
          <w:rFonts w:asciiTheme="minorHAnsi" w:hAnsiTheme="minorHAnsi" w:cstheme="minorHAnsi"/>
        </w:rPr>
        <w:t>N</w:t>
      </w:r>
      <w:r w:rsidRPr="00832700">
        <w:rPr>
          <w:rFonts w:asciiTheme="minorHAnsi" w:hAnsiTheme="minorHAnsi" w:cstheme="minorHAnsi"/>
        </w:rPr>
        <w:t>onmobile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or</w:t>
      </w:r>
      <w:r w:rsidR="00B74938">
        <w:rPr>
          <w:rFonts w:asciiTheme="minorHAnsi" w:hAnsiTheme="minorHAnsi" w:cstheme="minorHAnsi"/>
        </w:rPr>
        <w:t xml:space="preserve"> </w:t>
      </w:r>
      <w:r w:rsidR="00A22DDE" w:rsidRPr="00832700">
        <w:rPr>
          <w:rFonts w:asciiTheme="minorHAnsi" w:hAnsiTheme="minorHAnsi" w:cstheme="minorHAnsi"/>
        </w:rPr>
        <w:t>not</w:t>
      </w:r>
      <w:r w:rsidR="00620465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while</w:t>
      </w:r>
      <w:r w:rsidR="00B74938">
        <w:rPr>
          <w:rFonts w:asciiTheme="minorHAnsi" w:hAnsiTheme="minorHAnsi" w:cstheme="minorHAnsi"/>
        </w:rPr>
        <w:t xml:space="preserve"> </w:t>
      </w:r>
      <w:r w:rsidR="00A22DDE" w:rsidRPr="00832700">
        <w:rPr>
          <w:rFonts w:asciiTheme="minorHAnsi" w:hAnsiTheme="minorHAnsi" w:cstheme="minorHAnsi"/>
        </w:rPr>
        <w:t>only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1%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FTR-</w:t>
      </w:r>
      <w:r w:rsidR="000E7083">
        <w:rPr>
          <w:rFonts w:asciiTheme="minorHAnsi" w:hAnsiTheme="minorHAnsi" w:cstheme="minorHAnsi"/>
        </w:rPr>
        <w:t>N</w:t>
      </w:r>
      <w:r w:rsidRPr="00832700">
        <w:rPr>
          <w:rFonts w:asciiTheme="minorHAnsi" w:hAnsiTheme="minorHAnsi" w:cstheme="minorHAnsi"/>
        </w:rPr>
        <w:t>onmobile</w:t>
      </w:r>
      <w:r w:rsidR="00B74938">
        <w:rPr>
          <w:rFonts w:asciiTheme="minorHAnsi" w:hAnsiTheme="minorHAnsi" w:cstheme="minorHAnsi"/>
        </w:rPr>
        <w:t xml:space="preserve"> </w:t>
      </w:r>
      <w:r w:rsidR="000B76DC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were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misidentified</w:t>
      </w:r>
      <w:r w:rsidR="00C91B77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C91B77" w:rsidRPr="00832700">
        <w:rPr>
          <w:rFonts w:asciiTheme="minorHAnsi" w:hAnsiTheme="minorHAnsi" w:cstheme="minorHAnsi"/>
        </w:rPr>
        <w:t>Two</w:t>
      </w:r>
      <w:r w:rsidR="00B74938">
        <w:rPr>
          <w:rFonts w:asciiTheme="minorHAnsi" w:hAnsiTheme="minorHAnsi" w:cstheme="minorHAnsi"/>
        </w:rPr>
        <w:t xml:space="preserve"> </w:t>
      </w:r>
      <w:r w:rsidR="00C91B77" w:rsidRPr="00832700">
        <w:rPr>
          <w:rFonts w:asciiTheme="minorHAnsi" w:hAnsiTheme="minorHAnsi" w:cstheme="minorHAnsi"/>
        </w:rPr>
        <w:t>percent</w:t>
      </w:r>
      <w:r w:rsidR="00B74938">
        <w:rPr>
          <w:rFonts w:asciiTheme="minorHAnsi" w:hAnsiTheme="minorHAnsi" w:cstheme="minorHAnsi"/>
        </w:rPr>
        <w:t xml:space="preserve"> </w:t>
      </w:r>
      <w:r w:rsidR="00C91B77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727255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C91B77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C91B77" w:rsidRPr="00832700">
        <w:rPr>
          <w:rFonts w:asciiTheme="minorHAnsi" w:hAnsiTheme="minorHAnsi" w:cstheme="minorHAnsi"/>
        </w:rPr>
        <w:t>were</w:t>
      </w:r>
      <w:r w:rsidR="00B74938">
        <w:rPr>
          <w:rFonts w:asciiTheme="minorHAnsi" w:hAnsiTheme="minorHAnsi" w:cstheme="minorHAnsi"/>
        </w:rPr>
        <w:t xml:space="preserve"> </w:t>
      </w:r>
      <w:r w:rsidR="00C91B77" w:rsidRPr="00832700">
        <w:rPr>
          <w:rFonts w:asciiTheme="minorHAnsi" w:hAnsiTheme="minorHAnsi" w:cstheme="minorHAnsi"/>
        </w:rPr>
        <w:t>falsely</w:t>
      </w:r>
      <w:r w:rsidR="00B74938">
        <w:rPr>
          <w:rFonts w:asciiTheme="minorHAnsi" w:hAnsiTheme="minorHAnsi" w:cstheme="minorHAnsi"/>
        </w:rPr>
        <w:t xml:space="preserve"> </w:t>
      </w:r>
      <w:r w:rsidR="00C91B77" w:rsidRPr="00832700">
        <w:rPr>
          <w:rFonts w:asciiTheme="minorHAnsi" w:hAnsiTheme="minorHAnsi" w:cstheme="minorHAnsi"/>
        </w:rPr>
        <w:t>identified</w:t>
      </w:r>
      <w:r w:rsidR="00B74938">
        <w:rPr>
          <w:rFonts w:asciiTheme="minorHAnsi" w:hAnsiTheme="minorHAnsi" w:cstheme="minorHAnsi"/>
        </w:rPr>
        <w:t xml:space="preserve"> </w:t>
      </w:r>
      <w:r w:rsidR="00C91B77"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="00C91B77" w:rsidRPr="00832700">
        <w:rPr>
          <w:rFonts w:asciiTheme="minorHAnsi" w:hAnsiTheme="minorHAnsi" w:cstheme="minorHAnsi"/>
        </w:rPr>
        <w:t>FTR-</w:t>
      </w:r>
      <w:r w:rsidR="000E7083">
        <w:rPr>
          <w:rFonts w:asciiTheme="minorHAnsi" w:hAnsiTheme="minorHAnsi" w:cstheme="minorHAnsi"/>
        </w:rPr>
        <w:t>N</w:t>
      </w:r>
      <w:r w:rsidR="00C91B77" w:rsidRPr="00832700">
        <w:rPr>
          <w:rFonts w:asciiTheme="minorHAnsi" w:hAnsiTheme="minorHAnsi" w:cstheme="minorHAnsi"/>
        </w:rPr>
        <w:t>onmobile.</w:t>
      </w:r>
      <w:r w:rsidR="00A22DDE" w:rsidRPr="00832700">
        <w:rPr>
          <w:rFonts w:asciiTheme="minorHAnsi" w:hAnsiTheme="minorHAnsi" w:cstheme="minorHAnsi"/>
        </w:rPr>
        <w:t xml:space="preserve"> </w:t>
      </w:r>
      <w:r w:rsidR="00205EC0">
        <w:rPr>
          <w:rFonts w:asciiTheme="minorHAnsi" w:hAnsiTheme="minorHAnsi" w:cstheme="minorHAnsi"/>
        </w:rPr>
        <w:t>(</w:t>
      </w:r>
      <w:r w:rsidR="00205EC0" w:rsidRPr="00366D0E">
        <w:rPr>
          <w:rFonts w:asciiTheme="minorHAnsi" w:hAnsiTheme="minorHAnsi" w:cstheme="minorHAnsi"/>
          <w:b/>
        </w:rPr>
        <w:t>B</w:t>
      </w:r>
      <w:r w:rsidR="00205EC0">
        <w:rPr>
          <w:rFonts w:asciiTheme="minorHAnsi" w:hAnsiTheme="minorHAnsi" w:cstheme="minorHAnsi"/>
        </w:rPr>
        <w:t xml:space="preserve">) </w:t>
      </w:r>
      <w:r w:rsidR="00180B7A">
        <w:rPr>
          <w:rFonts w:asciiTheme="minorHAnsi" w:hAnsiTheme="minorHAnsi" w:cstheme="minorHAnsi"/>
        </w:rPr>
        <w:t>T</w:t>
      </w:r>
      <w:r w:rsidR="00C2612A" w:rsidRPr="00832700">
        <w:rPr>
          <w:rFonts w:asciiTheme="minorHAnsi" w:hAnsiTheme="minorHAnsi" w:cstheme="minorHAnsi"/>
        </w:rPr>
        <w:t>he</w:t>
      </w:r>
      <w:r w:rsidR="00B74938">
        <w:rPr>
          <w:rFonts w:asciiTheme="minorHAnsi" w:hAnsiTheme="minorHAnsi" w:cstheme="minorHAnsi"/>
        </w:rPr>
        <w:t xml:space="preserve"> </w:t>
      </w:r>
      <w:r w:rsidR="00C2612A" w:rsidRPr="00832700">
        <w:rPr>
          <w:rFonts w:asciiTheme="minorHAnsi" w:hAnsiTheme="minorHAnsi" w:cstheme="minorHAnsi"/>
        </w:rPr>
        <w:t>identification</w:t>
      </w:r>
      <w:r w:rsidR="00B74938">
        <w:rPr>
          <w:rFonts w:asciiTheme="minorHAnsi" w:hAnsiTheme="minorHAnsi" w:cstheme="minorHAnsi"/>
        </w:rPr>
        <w:t xml:space="preserve"> </w:t>
      </w:r>
      <w:r w:rsidR="00C2612A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C2612A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C2612A" w:rsidRPr="00832700">
        <w:rPr>
          <w:rFonts w:asciiTheme="minorHAnsi" w:hAnsiTheme="minorHAnsi" w:cstheme="minorHAnsi"/>
        </w:rPr>
        <w:t>second</w:t>
      </w:r>
      <w:r w:rsidR="00B74938">
        <w:rPr>
          <w:rFonts w:asciiTheme="minorHAnsi" w:hAnsiTheme="minorHAnsi" w:cstheme="minorHAnsi"/>
        </w:rPr>
        <w:t xml:space="preserve"> </w:t>
      </w:r>
      <w:r w:rsidR="00C2612A"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="00C2612A" w:rsidRPr="00832700">
        <w:rPr>
          <w:rFonts w:asciiTheme="minorHAnsi" w:hAnsiTheme="minorHAnsi" w:cstheme="minorHAnsi"/>
        </w:rPr>
        <w:t>endpoint</w:t>
      </w:r>
      <w:r w:rsidR="00B74938">
        <w:rPr>
          <w:rFonts w:asciiTheme="minorHAnsi" w:hAnsiTheme="minorHAnsi" w:cstheme="minorHAnsi"/>
        </w:rPr>
        <w:t xml:space="preserve"> </w:t>
      </w:r>
      <w:r w:rsidR="00C2612A" w:rsidRPr="00832700">
        <w:rPr>
          <w:rFonts w:asciiTheme="minorHAnsi" w:hAnsiTheme="minorHAnsi" w:cstheme="minorHAnsi"/>
        </w:rPr>
        <w:t>criteri</w:t>
      </w:r>
      <w:r w:rsidR="00727255">
        <w:rPr>
          <w:rFonts w:asciiTheme="minorHAnsi" w:hAnsiTheme="minorHAnsi" w:cstheme="minorHAnsi"/>
        </w:rPr>
        <w:t>um</w:t>
      </w:r>
      <w:r w:rsidR="00B74938">
        <w:rPr>
          <w:rFonts w:asciiTheme="minorHAnsi" w:hAnsiTheme="minorHAnsi" w:cstheme="minorHAnsi"/>
        </w:rPr>
        <w:t xml:space="preserve"> </w:t>
      </w:r>
      <w:r w:rsidR="00C2612A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C2612A" w:rsidRPr="00832700">
        <w:rPr>
          <w:rFonts w:asciiTheme="minorHAnsi" w:hAnsiTheme="minorHAnsi" w:cstheme="minorHAnsi"/>
        </w:rPr>
        <w:t>correctly</w:t>
      </w:r>
      <w:r w:rsidR="00B74938">
        <w:rPr>
          <w:rFonts w:asciiTheme="minorHAnsi" w:hAnsiTheme="minorHAnsi" w:cstheme="minorHAnsi"/>
        </w:rPr>
        <w:t xml:space="preserve"> </w:t>
      </w:r>
      <w:r w:rsidR="00C2612A" w:rsidRPr="00832700">
        <w:rPr>
          <w:rFonts w:asciiTheme="minorHAnsi" w:hAnsiTheme="minorHAnsi" w:cstheme="minorHAnsi"/>
        </w:rPr>
        <w:t>distinguishing</w:t>
      </w:r>
      <w:r w:rsidR="00B74938">
        <w:rPr>
          <w:rFonts w:asciiTheme="minorHAnsi" w:hAnsiTheme="minorHAnsi" w:cstheme="minorHAnsi"/>
        </w:rPr>
        <w:t xml:space="preserve"> </w:t>
      </w:r>
      <w:r w:rsidR="00C2612A" w:rsidRPr="00832700">
        <w:rPr>
          <w:rFonts w:asciiTheme="minorHAnsi" w:hAnsiTheme="minorHAnsi" w:cstheme="minorHAnsi"/>
        </w:rPr>
        <w:t>between</w:t>
      </w:r>
      <w:r w:rsidR="00B74938">
        <w:rPr>
          <w:rFonts w:asciiTheme="minorHAnsi" w:hAnsiTheme="minorHAnsi" w:cstheme="minorHAnsi"/>
        </w:rPr>
        <w:t xml:space="preserve"> </w:t>
      </w:r>
      <w:r w:rsidR="00727255">
        <w:rPr>
          <w:rFonts w:asciiTheme="minorHAnsi" w:hAnsiTheme="minorHAnsi" w:cstheme="minorHAnsi"/>
        </w:rPr>
        <w:t>FTR</w:t>
      </w:r>
      <w:r w:rsidR="00B74938">
        <w:rPr>
          <w:rFonts w:asciiTheme="minorHAnsi" w:hAnsiTheme="minorHAnsi" w:cstheme="minorHAnsi"/>
        </w:rPr>
        <w:t xml:space="preserve"> </w:t>
      </w:r>
      <w:r w:rsidR="00727255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727255">
        <w:rPr>
          <w:rFonts w:asciiTheme="minorHAnsi" w:hAnsiTheme="minorHAnsi" w:cstheme="minorHAnsi"/>
        </w:rPr>
        <w:t>or</w:t>
      </w:r>
      <w:r w:rsidR="00B74938">
        <w:rPr>
          <w:rFonts w:asciiTheme="minorHAnsi" w:hAnsiTheme="minorHAnsi" w:cstheme="minorHAnsi"/>
        </w:rPr>
        <w:t xml:space="preserve"> </w:t>
      </w:r>
      <w:r w:rsidR="00727255">
        <w:rPr>
          <w:rFonts w:asciiTheme="minorHAnsi" w:hAnsiTheme="minorHAnsi" w:cstheme="minorHAnsi"/>
        </w:rPr>
        <w:t>those</w:t>
      </w:r>
      <w:r w:rsidR="00B74938">
        <w:rPr>
          <w:rFonts w:asciiTheme="minorHAnsi" w:hAnsiTheme="minorHAnsi" w:cstheme="minorHAnsi"/>
        </w:rPr>
        <w:t xml:space="preserve"> </w:t>
      </w:r>
      <w:r w:rsidR="00727255">
        <w:rPr>
          <w:rFonts w:asciiTheme="minorHAnsi" w:hAnsiTheme="minorHAnsi" w:cstheme="minorHAnsi"/>
        </w:rPr>
        <w:t>having</w:t>
      </w:r>
      <w:r w:rsidR="00B74938">
        <w:rPr>
          <w:rFonts w:asciiTheme="minorHAnsi" w:hAnsiTheme="minorHAnsi" w:cstheme="minorHAnsi"/>
        </w:rPr>
        <w:t xml:space="preserve"> </w:t>
      </w:r>
      <w:r w:rsidR="00727255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727255">
        <w:rPr>
          <w:rFonts w:asciiTheme="minorHAnsi" w:hAnsiTheme="minorHAnsi" w:cstheme="minorHAnsi"/>
        </w:rPr>
        <w:t>ability</w:t>
      </w:r>
      <w:r w:rsidR="00B74938">
        <w:rPr>
          <w:rFonts w:asciiTheme="minorHAnsi" w:hAnsiTheme="minorHAnsi" w:cstheme="minorHAnsi"/>
        </w:rPr>
        <w:t xml:space="preserve"> </w:t>
      </w:r>
      <w:r w:rsidR="00C2612A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C2612A" w:rsidRPr="00832700">
        <w:rPr>
          <w:rFonts w:asciiTheme="minorHAnsi" w:hAnsiTheme="minorHAnsi" w:cstheme="minorHAnsi"/>
        </w:rPr>
        <w:t>right</w:t>
      </w:r>
      <w:r w:rsidR="00B74938">
        <w:rPr>
          <w:rFonts w:asciiTheme="minorHAnsi" w:hAnsiTheme="minorHAnsi" w:cstheme="minorHAnsi"/>
        </w:rPr>
        <w:t xml:space="preserve"> </w:t>
      </w:r>
      <w:r w:rsidR="00727255">
        <w:rPr>
          <w:rFonts w:asciiTheme="minorHAnsi" w:hAnsiTheme="minorHAnsi" w:cstheme="minorHAnsi"/>
        </w:rPr>
        <w:t>themselves</w:t>
      </w:r>
      <w:r w:rsidR="00B74938">
        <w:rPr>
          <w:rFonts w:asciiTheme="minorHAnsi" w:hAnsiTheme="minorHAnsi" w:cstheme="minorHAnsi"/>
        </w:rPr>
        <w:t xml:space="preserve"> </w:t>
      </w:r>
      <w:r w:rsidR="00C2612A" w:rsidRPr="00832700">
        <w:rPr>
          <w:rFonts w:asciiTheme="minorHAnsi" w:hAnsiTheme="minorHAnsi" w:cstheme="minorHAnsi"/>
        </w:rPr>
        <w:t>within</w:t>
      </w:r>
      <w:r w:rsidR="00B74938">
        <w:rPr>
          <w:rFonts w:asciiTheme="minorHAnsi" w:hAnsiTheme="minorHAnsi" w:cstheme="minorHAnsi"/>
        </w:rPr>
        <w:t xml:space="preserve"> </w:t>
      </w:r>
      <w:r w:rsidR="00C2612A" w:rsidRPr="00832700">
        <w:rPr>
          <w:rFonts w:asciiTheme="minorHAnsi" w:hAnsiTheme="minorHAnsi" w:cstheme="minorHAnsi"/>
        </w:rPr>
        <w:t>4</w:t>
      </w:r>
      <w:r w:rsidR="00B74938">
        <w:rPr>
          <w:rFonts w:asciiTheme="minorHAnsi" w:hAnsiTheme="minorHAnsi" w:cstheme="minorHAnsi"/>
        </w:rPr>
        <w:t xml:space="preserve"> </w:t>
      </w:r>
      <w:r w:rsidR="00C2612A" w:rsidRPr="00832700">
        <w:rPr>
          <w:rFonts w:asciiTheme="minorHAnsi" w:hAnsiTheme="minorHAnsi" w:cstheme="minorHAnsi"/>
        </w:rPr>
        <w:t>s</w:t>
      </w:r>
      <w:r w:rsidR="00B74938">
        <w:rPr>
          <w:rFonts w:asciiTheme="minorHAnsi" w:hAnsiTheme="minorHAnsi" w:cstheme="minorHAnsi"/>
        </w:rPr>
        <w:t xml:space="preserve"> </w:t>
      </w:r>
      <w:r w:rsidR="00C2612A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C2612A" w:rsidRPr="00832700">
        <w:rPr>
          <w:rFonts w:asciiTheme="minorHAnsi" w:hAnsiTheme="minorHAnsi" w:cstheme="minorHAnsi"/>
        </w:rPr>
        <w:t>being</w:t>
      </w:r>
      <w:r w:rsidR="00B74938">
        <w:rPr>
          <w:rFonts w:asciiTheme="minorHAnsi" w:hAnsiTheme="minorHAnsi" w:cstheme="minorHAnsi"/>
        </w:rPr>
        <w:t xml:space="preserve"> </w:t>
      </w:r>
      <w:r w:rsidR="00C2612A" w:rsidRPr="00832700">
        <w:rPr>
          <w:rFonts w:asciiTheme="minorHAnsi" w:hAnsiTheme="minorHAnsi" w:cstheme="minorHAnsi"/>
        </w:rPr>
        <w:t>placed</w:t>
      </w:r>
      <w:r w:rsidR="00B74938">
        <w:rPr>
          <w:rFonts w:asciiTheme="minorHAnsi" w:hAnsiTheme="minorHAnsi" w:cstheme="minorHAnsi"/>
        </w:rPr>
        <w:t xml:space="preserve"> </w:t>
      </w:r>
      <w:r w:rsidR="00C2612A"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="00727255">
        <w:rPr>
          <w:rFonts w:asciiTheme="minorHAnsi" w:hAnsiTheme="minorHAnsi" w:cstheme="minorHAnsi"/>
        </w:rPr>
        <w:t>their</w:t>
      </w:r>
      <w:r w:rsidR="00B74938">
        <w:rPr>
          <w:rFonts w:asciiTheme="minorHAnsi" w:hAnsiTheme="minorHAnsi" w:cstheme="minorHAnsi"/>
        </w:rPr>
        <w:t xml:space="preserve"> </w:t>
      </w:r>
      <w:r w:rsidR="00C2612A" w:rsidRPr="00832700">
        <w:rPr>
          <w:rFonts w:asciiTheme="minorHAnsi" w:hAnsiTheme="minorHAnsi" w:cstheme="minorHAnsi"/>
        </w:rPr>
        <w:t>back</w:t>
      </w:r>
      <w:r w:rsidR="00B74938">
        <w:rPr>
          <w:rFonts w:asciiTheme="minorHAnsi" w:hAnsiTheme="minorHAnsi" w:cstheme="minorHAnsi"/>
        </w:rPr>
        <w:t xml:space="preserve"> </w:t>
      </w:r>
      <w:r w:rsidR="00C2612A" w:rsidRPr="00832700">
        <w:rPr>
          <w:rFonts w:asciiTheme="minorHAnsi" w:hAnsiTheme="minorHAnsi" w:cstheme="minorHAnsi"/>
        </w:rPr>
        <w:t>was</w:t>
      </w:r>
      <w:r w:rsidR="00B74938">
        <w:rPr>
          <w:rFonts w:asciiTheme="minorHAnsi" w:hAnsiTheme="minorHAnsi" w:cstheme="minorHAnsi"/>
        </w:rPr>
        <w:t xml:space="preserve"> </w:t>
      </w:r>
      <w:r w:rsidR="00C2612A" w:rsidRPr="00832700">
        <w:rPr>
          <w:rFonts w:asciiTheme="minorHAnsi" w:hAnsiTheme="minorHAnsi" w:cstheme="minorHAnsi"/>
        </w:rPr>
        <w:t>assigned</w:t>
      </w:r>
      <w:r w:rsidR="00B74938">
        <w:rPr>
          <w:rFonts w:asciiTheme="minorHAnsi" w:hAnsiTheme="minorHAnsi" w:cstheme="minorHAnsi"/>
        </w:rPr>
        <w:t xml:space="preserve"> </w:t>
      </w:r>
      <w:r w:rsidR="00C2612A" w:rsidRPr="00832700">
        <w:rPr>
          <w:rFonts w:asciiTheme="minorHAnsi" w:hAnsiTheme="minorHAnsi" w:cstheme="minorHAnsi"/>
        </w:rPr>
        <w:t>correctly</w:t>
      </w:r>
      <w:r w:rsidR="00B74938">
        <w:rPr>
          <w:rFonts w:asciiTheme="minorHAnsi" w:hAnsiTheme="minorHAnsi" w:cstheme="minorHAnsi"/>
        </w:rPr>
        <w:t xml:space="preserve"> </w:t>
      </w:r>
      <w:r w:rsidR="00C2612A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97%</w:t>
      </w:r>
      <w:r w:rsidR="00B74938">
        <w:rPr>
          <w:rFonts w:asciiTheme="minorHAnsi" w:hAnsiTheme="minorHAnsi" w:cstheme="minorHAnsi"/>
        </w:rPr>
        <w:t xml:space="preserve"> </w:t>
      </w:r>
      <w:r w:rsidR="00C2612A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727255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C2612A" w:rsidRPr="00832700">
        <w:rPr>
          <w:rFonts w:asciiTheme="minorHAnsi" w:hAnsiTheme="minorHAnsi" w:cstheme="minorHAnsi"/>
        </w:rPr>
        <w:t>scorings</w:t>
      </w:r>
      <w:r w:rsidR="00E764C9">
        <w:rPr>
          <w:rFonts w:asciiTheme="minorHAnsi" w:hAnsiTheme="minorHAnsi" w:cstheme="minorHAnsi"/>
        </w:rPr>
        <w:t>, while o</w:t>
      </w:r>
      <w:r w:rsidR="00C2612A" w:rsidRPr="00832700">
        <w:rPr>
          <w:rFonts w:asciiTheme="minorHAnsi" w:hAnsiTheme="minorHAnsi" w:cstheme="minorHAnsi"/>
        </w:rPr>
        <w:t>nly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0.96%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727255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0B76DC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were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incorrectly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assigned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righting</w:t>
      </w:r>
      <w:r w:rsidR="00B74938">
        <w:rPr>
          <w:rFonts w:asciiTheme="minorHAnsi" w:hAnsiTheme="minorHAnsi" w:cstheme="minorHAnsi"/>
        </w:rPr>
        <w:t xml:space="preserve"> </w:t>
      </w:r>
      <w:r w:rsidR="00727255">
        <w:rPr>
          <w:rFonts w:asciiTheme="minorHAnsi" w:hAnsiTheme="minorHAnsi" w:cstheme="minorHAnsi"/>
        </w:rPr>
        <w:t>themselves</w:t>
      </w:r>
      <w:r w:rsidR="00B74938">
        <w:rPr>
          <w:rFonts w:asciiTheme="minorHAnsi" w:hAnsiTheme="minorHAnsi" w:cstheme="minorHAnsi"/>
        </w:rPr>
        <w:t xml:space="preserve"> </w:t>
      </w:r>
      <w:r w:rsidR="00C91B77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C91B77" w:rsidRPr="00832700">
        <w:rPr>
          <w:rFonts w:asciiTheme="minorHAnsi" w:hAnsiTheme="minorHAnsi" w:cstheme="minorHAnsi"/>
        </w:rPr>
        <w:t>2%</w:t>
      </w:r>
      <w:r w:rsidR="00B74938">
        <w:rPr>
          <w:rFonts w:asciiTheme="minorHAnsi" w:hAnsiTheme="minorHAnsi" w:cstheme="minorHAnsi"/>
        </w:rPr>
        <w:t xml:space="preserve"> </w:t>
      </w:r>
      <w:r w:rsidR="00C91B77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C91B77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727255">
        <w:rPr>
          <w:rFonts w:asciiTheme="minorHAnsi" w:hAnsiTheme="minorHAnsi" w:cstheme="minorHAnsi"/>
        </w:rPr>
        <w:t>were</w:t>
      </w:r>
      <w:r w:rsidR="00B74938">
        <w:rPr>
          <w:rFonts w:asciiTheme="minorHAnsi" w:hAnsiTheme="minorHAnsi" w:cstheme="minorHAnsi"/>
        </w:rPr>
        <w:t xml:space="preserve"> </w:t>
      </w:r>
      <w:r w:rsidR="00C91B77" w:rsidRPr="00832700">
        <w:rPr>
          <w:rFonts w:asciiTheme="minorHAnsi" w:hAnsiTheme="minorHAnsi" w:cstheme="minorHAnsi"/>
        </w:rPr>
        <w:t>incorrectly</w:t>
      </w:r>
      <w:r w:rsidR="00B74938">
        <w:rPr>
          <w:rFonts w:asciiTheme="minorHAnsi" w:hAnsiTheme="minorHAnsi" w:cstheme="minorHAnsi"/>
        </w:rPr>
        <w:t xml:space="preserve"> </w:t>
      </w:r>
      <w:r w:rsidR="00C91B77" w:rsidRPr="00832700">
        <w:rPr>
          <w:rFonts w:asciiTheme="minorHAnsi" w:hAnsiTheme="minorHAnsi" w:cstheme="minorHAnsi"/>
        </w:rPr>
        <w:t>assigned</w:t>
      </w:r>
      <w:r w:rsidR="00B74938">
        <w:rPr>
          <w:rFonts w:asciiTheme="minorHAnsi" w:hAnsiTheme="minorHAnsi" w:cstheme="minorHAnsi"/>
        </w:rPr>
        <w:t xml:space="preserve"> </w:t>
      </w:r>
      <w:r w:rsidR="00C91B77"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="00727255">
        <w:rPr>
          <w:rFonts w:asciiTheme="minorHAnsi" w:hAnsiTheme="minorHAnsi" w:cstheme="minorHAnsi"/>
        </w:rPr>
        <w:t>FTR</w:t>
      </w:r>
      <w:r w:rsidRPr="00832700">
        <w:rPr>
          <w:rFonts w:asciiTheme="minorHAnsi" w:hAnsiTheme="minorHAnsi" w:cstheme="minorHAnsi"/>
        </w:rPr>
        <w:t>.</w:t>
      </w:r>
    </w:p>
    <w:p w14:paraId="5CD77B17" w14:textId="77777777" w:rsidR="00442ECE" w:rsidRPr="00832700" w:rsidRDefault="00442ECE">
      <w:pPr>
        <w:rPr>
          <w:rFonts w:asciiTheme="minorHAnsi" w:hAnsiTheme="minorHAnsi" w:cstheme="minorHAnsi"/>
          <w:b/>
        </w:rPr>
      </w:pPr>
    </w:p>
    <w:p w14:paraId="72112DAC" w14:textId="554AC622" w:rsidR="00442ECE" w:rsidRPr="00832700" w:rsidRDefault="00442ECE" w:rsidP="00442ECE">
      <w:pPr>
        <w:rPr>
          <w:rFonts w:asciiTheme="minorHAnsi" w:hAnsiTheme="minorHAnsi" w:cstheme="minorHAnsi"/>
          <w:color w:val="808080" w:themeColor="background1" w:themeShade="80"/>
        </w:rPr>
      </w:pPr>
      <w:r w:rsidRPr="00832700">
        <w:rPr>
          <w:rFonts w:asciiTheme="minorHAnsi" w:hAnsiTheme="minorHAnsi" w:cstheme="minorHAnsi"/>
          <w:b/>
        </w:rPr>
        <w:lastRenderedPageBreak/>
        <w:t>Table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1: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Frequency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of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monitoring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and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humane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endpoint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criteria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in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the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different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stages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of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disease.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</w:rPr>
        <w:t>Monitoring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frequency,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endpoints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observed,</w:t>
      </w:r>
      <w:r w:rsidR="00B74938">
        <w:rPr>
          <w:rFonts w:asciiTheme="minorHAnsi" w:hAnsiTheme="minorHAnsi" w:cstheme="minorHAnsi"/>
        </w:rPr>
        <w:t xml:space="preserve"> </w:t>
      </w:r>
      <w:r w:rsidR="00C000CA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percentage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endpoints,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endpoint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criteria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during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different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stages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disease.</w:t>
      </w:r>
      <w:r w:rsidR="00B74938">
        <w:rPr>
          <w:rFonts w:asciiTheme="minorHAnsi" w:hAnsiTheme="minorHAnsi" w:cstheme="minorHAnsi"/>
        </w:rPr>
        <w:t xml:space="preserve"> </w:t>
      </w:r>
    </w:p>
    <w:p w14:paraId="72DB3507" w14:textId="77777777" w:rsidR="004F288A" w:rsidRPr="00832700" w:rsidRDefault="004F288A">
      <w:pPr>
        <w:rPr>
          <w:rFonts w:asciiTheme="minorHAnsi" w:hAnsiTheme="minorHAnsi" w:cstheme="minorHAnsi"/>
          <w:color w:val="808080" w:themeColor="background1" w:themeShade="80"/>
        </w:rPr>
      </w:pPr>
    </w:p>
    <w:p w14:paraId="2ADB9CC9" w14:textId="28816A3A" w:rsidR="008F0007" w:rsidRPr="00832700" w:rsidRDefault="00442ECE">
      <w:pPr>
        <w:rPr>
          <w:rFonts w:asciiTheme="minorHAnsi" w:hAnsiTheme="minorHAnsi" w:cstheme="minorHAnsi"/>
          <w:color w:val="808080" w:themeColor="background1" w:themeShade="80"/>
        </w:rPr>
      </w:pPr>
      <w:r w:rsidRPr="00832700">
        <w:rPr>
          <w:rFonts w:asciiTheme="minorHAnsi" w:hAnsiTheme="minorHAnsi" w:cstheme="minorHAnsi"/>
          <w:b/>
        </w:rPr>
        <w:t>Table</w:t>
      </w:r>
      <w:r w:rsidR="00B74938">
        <w:rPr>
          <w:rFonts w:asciiTheme="minorHAnsi" w:hAnsiTheme="minorHAnsi" w:cstheme="minorHAnsi"/>
          <w:b/>
        </w:rPr>
        <w:t xml:space="preserve"> </w:t>
      </w:r>
      <w:r w:rsidRPr="00832700">
        <w:rPr>
          <w:rFonts w:asciiTheme="minorHAnsi" w:hAnsiTheme="minorHAnsi" w:cstheme="minorHAnsi"/>
          <w:b/>
        </w:rPr>
        <w:t>2</w:t>
      </w:r>
      <w:r w:rsidR="00DC3EF4" w:rsidRPr="00832700">
        <w:rPr>
          <w:rFonts w:asciiTheme="minorHAnsi" w:hAnsiTheme="minorHAnsi" w:cstheme="minorHAnsi"/>
          <w:b/>
        </w:rPr>
        <w:t>:</w:t>
      </w:r>
      <w:r w:rsidR="00B74938">
        <w:rPr>
          <w:rFonts w:asciiTheme="minorHAnsi" w:hAnsiTheme="minorHAnsi" w:cstheme="minorHAnsi"/>
          <w:b/>
        </w:rPr>
        <w:t xml:space="preserve"> </w:t>
      </w:r>
      <w:r w:rsidR="000B25B4" w:rsidRPr="00832700">
        <w:rPr>
          <w:rFonts w:asciiTheme="minorHAnsi" w:hAnsiTheme="minorHAnsi" w:cstheme="minorHAnsi"/>
          <w:b/>
        </w:rPr>
        <w:t>Monitoring</w:t>
      </w:r>
      <w:r w:rsidR="00B74938">
        <w:rPr>
          <w:rFonts w:asciiTheme="minorHAnsi" w:hAnsiTheme="minorHAnsi" w:cstheme="minorHAnsi"/>
          <w:b/>
        </w:rPr>
        <w:t xml:space="preserve"> </w:t>
      </w:r>
      <w:r w:rsidR="000B25B4" w:rsidRPr="00832700">
        <w:rPr>
          <w:rFonts w:asciiTheme="minorHAnsi" w:hAnsiTheme="minorHAnsi" w:cstheme="minorHAnsi"/>
          <w:b/>
        </w:rPr>
        <w:t>table</w:t>
      </w:r>
      <w:r w:rsidR="00B74938">
        <w:rPr>
          <w:rFonts w:asciiTheme="minorHAnsi" w:hAnsiTheme="minorHAnsi" w:cstheme="minorHAnsi"/>
          <w:b/>
        </w:rPr>
        <w:t xml:space="preserve"> </w:t>
      </w:r>
      <w:r w:rsidR="00657E4B" w:rsidRPr="00832700">
        <w:rPr>
          <w:rFonts w:asciiTheme="minorHAnsi" w:hAnsiTheme="minorHAnsi" w:cstheme="minorHAnsi"/>
          <w:b/>
        </w:rPr>
        <w:t>and</w:t>
      </w:r>
      <w:r w:rsidR="00B74938">
        <w:rPr>
          <w:rFonts w:asciiTheme="minorHAnsi" w:hAnsiTheme="minorHAnsi" w:cstheme="minorHAnsi"/>
          <w:b/>
        </w:rPr>
        <w:t xml:space="preserve"> </w:t>
      </w:r>
      <w:r w:rsidR="000B25B4" w:rsidRPr="00832700">
        <w:rPr>
          <w:rFonts w:asciiTheme="minorHAnsi" w:hAnsiTheme="minorHAnsi" w:cstheme="minorHAnsi"/>
          <w:b/>
        </w:rPr>
        <w:t>c</w:t>
      </w:r>
      <w:r w:rsidR="008F0007" w:rsidRPr="00832700">
        <w:rPr>
          <w:rFonts w:asciiTheme="minorHAnsi" w:hAnsiTheme="minorHAnsi" w:cstheme="minorHAnsi"/>
          <w:b/>
        </w:rPr>
        <w:t>riteria</w:t>
      </w:r>
      <w:r w:rsidR="00B74938">
        <w:rPr>
          <w:rFonts w:asciiTheme="minorHAnsi" w:hAnsiTheme="minorHAnsi" w:cstheme="minorHAnsi"/>
          <w:b/>
        </w:rPr>
        <w:t xml:space="preserve"> </w:t>
      </w:r>
      <w:r w:rsidR="008F0007" w:rsidRPr="00832700">
        <w:rPr>
          <w:rFonts w:asciiTheme="minorHAnsi" w:hAnsiTheme="minorHAnsi" w:cstheme="minorHAnsi"/>
          <w:b/>
        </w:rPr>
        <w:t>in</w:t>
      </w:r>
      <w:r w:rsidR="00B74938">
        <w:rPr>
          <w:rFonts w:asciiTheme="minorHAnsi" w:hAnsiTheme="minorHAnsi" w:cstheme="minorHAnsi"/>
          <w:b/>
        </w:rPr>
        <w:t xml:space="preserve"> </w:t>
      </w:r>
      <w:r w:rsidR="008F0007" w:rsidRPr="00832700">
        <w:rPr>
          <w:rFonts w:asciiTheme="minorHAnsi" w:hAnsiTheme="minorHAnsi" w:cstheme="minorHAnsi"/>
          <w:b/>
        </w:rPr>
        <w:t>determining</w:t>
      </w:r>
      <w:r w:rsidR="00B74938">
        <w:rPr>
          <w:rFonts w:asciiTheme="minorHAnsi" w:hAnsiTheme="minorHAnsi" w:cstheme="minorHAnsi"/>
          <w:b/>
        </w:rPr>
        <w:t xml:space="preserve"> </w:t>
      </w:r>
      <w:r w:rsidR="008F0007" w:rsidRPr="00832700">
        <w:rPr>
          <w:rFonts w:asciiTheme="minorHAnsi" w:hAnsiTheme="minorHAnsi" w:cstheme="minorHAnsi"/>
          <w:b/>
        </w:rPr>
        <w:t>the</w:t>
      </w:r>
      <w:r w:rsidR="00B74938">
        <w:rPr>
          <w:rFonts w:asciiTheme="minorHAnsi" w:hAnsiTheme="minorHAnsi" w:cstheme="minorHAnsi"/>
          <w:b/>
        </w:rPr>
        <w:t xml:space="preserve"> </w:t>
      </w:r>
      <w:r w:rsidR="008F0007" w:rsidRPr="00832700">
        <w:rPr>
          <w:rFonts w:asciiTheme="minorHAnsi" w:hAnsiTheme="minorHAnsi" w:cstheme="minorHAnsi"/>
          <w:b/>
        </w:rPr>
        <w:t>health</w:t>
      </w:r>
      <w:r w:rsidR="00B74938">
        <w:rPr>
          <w:rFonts w:asciiTheme="minorHAnsi" w:hAnsiTheme="minorHAnsi" w:cstheme="minorHAnsi"/>
          <w:b/>
        </w:rPr>
        <w:t xml:space="preserve"> </w:t>
      </w:r>
      <w:r w:rsidR="008F0007" w:rsidRPr="00832700">
        <w:rPr>
          <w:rFonts w:asciiTheme="minorHAnsi" w:hAnsiTheme="minorHAnsi" w:cstheme="minorHAnsi"/>
          <w:b/>
        </w:rPr>
        <w:t>score</w:t>
      </w:r>
      <w:r w:rsidR="00B74938">
        <w:rPr>
          <w:rFonts w:asciiTheme="minorHAnsi" w:hAnsiTheme="minorHAnsi" w:cstheme="minorHAnsi"/>
          <w:b/>
        </w:rPr>
        <w:t xml:space="preserve"> </w:t>
      </w:r>
      <w:r w:rsidR="008F0007" w:rsidRPr="00832700">
        <w:rPr>
          <w:rFonts w:asciiTheme="minorHAnsi" w:hAnsiTheme="minorHAnsi" w:cstheme="minorHAnsi"/>
          <w:b/>
        </w:rPr>
        <w:t>of</w:t>
      </w:r>
      <w:r w:rsidR="00B74938">
        <w:rPr>
          <w:rFonts w:asciiTheme="minorHAnsi" w:hAnsiTheme="minorHAnsi" w:cstheme="minorHAnsi"/>
          <w:b/>
        </w:rPr>
        <w:t xml:space="preserve"> </w:t>
      </w:r>
      <w:r w:rsidR="008F0007" w:rsidRPr="00832700">
        <w:rPr>
          <w:rFonts w:asciiTheme="minorHAnsi" w:hAnsiTheme="minorHAnsi" w:cstheme="minorHAnsi"/>
          <w:b/>
        </w:rPr>
        <w:t>mice.</w:t>
      </w:r>
      <w:r w:rsidR="00B74938">
        <w:rPr>
          <w:rFonts w:asciiTheme="minorHAnsi" w:hAnsiTheme="minorHAnsi" w:cstheme="minorHAnsi"/>
          <w:b/>
        </w:rPr>
        <w:t xml:space="preserve"> </w:t>
      </w:r>
      <w:r w:rsidR="00620465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620465" w:rsidRPr="00832700">
        <w:rPr>
          <w:rFonts w:asciiTheme="minorHAnsi" w:hAnsiTheme="minorHAnsi" w:cstheme="minorHAnsi"/>
        </w:rPr>
        <w:t>provided</w:t>
      </w:r>
      <w:r w:rsidR="00B74938">
        <w:rPr>
          <w:rFonts w:asciiTheme="minorHAnsi" w:hAnsiTheme="minorHAnsi" w:cstheme="minorHAnsi"/>
        </w:rPr>
        <w:t xml:space="preserve"> </w:t>
      </w:r>
      <w:r w:rsidR="00620465" w:rsidRPr="00832700">
        <w:rPr>
          <w:rFonts w:asciiTheme="minorHAnsi" w:hAnsiTheme="minorHAnsi" w:cstheme="minorHAnsi"/>
        </w:rPr>
        <w:t>c</w:t>
      </w:r>
      <w:r w:rsidR="00761D72" w:rsidRPr="00832700">
        <w:rPr>
          <w:rFonts w:asciiTheme="minorHAnsi" w:hAnsiTheme="minorHAnsi" w:cstheme="minorHAnsi"/>
        </w:rPr>
        <w:t>riteria</w:t>
      </w:r>
      <w:r w:rsidR="00B74938">
        <w:rPr>
          <w:rFonts w:asciiTheme="minorHAnsi" w:hAnsiTheme="minorHAnsi" w:cstheme="minorHAnsi"/>
        </w:rPr>
        <w:t xml:space="preserve"> </w:t>
      </w:r>
      <w:r w:rsidR="00C000CA">
        <w:rPr>
          <w:rFonts w:asciiTheme="minorHAnsi" w:hAnsiTheme="minorHAnsi" w:cstheme="minorHAnsi"/>
        </w:rPr>
        <w:t>were</w:t>
      </w:r>
      <w:r w:rsidR="00B74938">
        <w:rPr>
          <w:rFonts w:asciiTheme="minorHAnsi" w:hAnsiTheme="minorHAnsi" w:cstheme="minorHAnsi"/>
        </w:rPr>
        <w:t xml:space="preserve"> </w:t>
      </w:r>
      <w:r w:rsidR="008F0007" w:rsidRPr="00832700">
        <w:rPr>
          <w:rFonts w:asciiTheme="minorHAnsi" w:hAnsiTheme="minorHAnsi" w:cstheme="minorHAnsi"/>
        </w:rPr>
        <w:t>used</w:t>
      </w:r>
      <w:r w:rsidR="00B74938">
        <w:rPr>
          <w:rFonts w:asciiTheme="minorHAnsi" w:hAnsiTheme="minorHAnsi" w:cstheme="minorHAnsi"/>
        </w:rPr>
        <w:t xml:space="preserve"> </w:t>
      </w:r>
      <w:r w:rsidR="008F0007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D57902" w:rsidRPr="00832700">
        <w:rPr>
          <w:rFonts w:asciiTheme="minorHAnsi" w:hAnsiTheme="minorHAnsi" w:cstheme="minorHAnsi"/>
        </w:rPr>
        <w:t>define</w:t>
      </w:r>
      <w:r w:rsidR="00B74938">
        <w:rPr>
          <w:rFonts w:asciiTheme="minorHAnsi" w:hAnsiTheme="minorHAnsi" w:cstheme="minorHAnsi"/>
        </w:rPr>
        <w:t xml:space="preserve"> </w:t>
      </w:r>
      <w:r w:rsidR="00D57902" w:rsidRPr="00832700">
        <w:rPr>
          <w:rFonts w:asciiTheme="minorHAnsi" w:hAnsiTheme="minorHAnsi" w:cstheme="minorHAnsi"/>
        </w:rPr>
        <w:t>health</w:t>
      </w:r>
      <w:r w:rsidR="00B74938">
        <w:rPr>
          <w:rFonts w:asciiTheme="minorHAnsi" w:hAnsiTheme="minorHAnsi" w:cstheme="minorHAnsi"/>
        </w:rPr>
        <w:t xml:space="preserve"> </w:t>
      </w:r>
      <w:r w:rsidR="00D57902" w:rsidRPr="00832700">
        <w:rPr>
          <w:rFonts w:asciiTheme="minorHAnsi" w:hAnsiTheme="minorHAnsi" w:cstheme="minorHAnsi"/>
        </w:rPr>
        <w:t>category</w:t>
      </w:r>
      <w:r w:rsidR="00B74938">
        <w:rPr>
          <w:rFonts w:asciiTheme="minorHAnsi" w:hAnsiTheme="minorHAnsi" w:cstheme="minorHAnsi"/>
        </w:rPr>
        <w:t xml:space="preserve"> </w:t>
      </w:r>
      <w:r w:rsidR="00D57902" w:rsidRPr="00832700">
        <w:rPr>
          <w:rFonts w:asciiTheme="minorHAnsi" w:hAnsiTheme="minorHAnsi" w:cstheme="minorHAnsi"/>
        </w:rPr>
        <w:t>groups</w:t>
      </w:r>
      <w:r w:rsidR="00B74938">
        <w:rPr>
          <w:rFonts w:asciiTheme="minorHAnsi" w:hAnsiTheme="minorHAnsi" w:cstheme="minorHAnsi"/>
        </w:rPr>
        <w:t xml:space="preserve"> </w:t>
      </w:r>
      <w:r w:rsidR="00D57902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D57902" w:rsidRPr="00832700">
        <w:rPr>
          <w:rFonts w:asciiTheme="minorHAnsi" w:hAnsiTheme="minorHAnsi" w:cstheme="minorHAnsi"/>
        </w:rPr>
        <w:t>mice,</w:t>
      </w:r>
      <w:r w:rsidR="00B74938">
        <w:rPr>
          <w:rFonts w:asciiTheme="minorHAnsi" w:hAnsiTheme="minorHAnsi" w:cstheme="minorHAnsi"/>
        </w:rPr>
        <w:t xml:space="preserve"> </w:t>
      </w:r>
      <w:r w:rsidR="00D57902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D57902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D57902" w:rsidRPr="00832700">
        <w:rPr>
          <w:rFonts w:asciiTheme="minorHAnsi" w:hAnsiTheme="minorHAnsi" w:cstheme="minorHAnsi"/>
        </w:rPr>
        <w:t>reduce</w:t>
      </w:r>
      <w:r w:rsidR="00B74938">
        <w:rPr>
          <w:rFonts w:asciiTheme="minorHAnsi" w:hAnsiTheme="minorHAnsi" w:cstheme="minorHAnsi"/>
        </w:rPr>
        <w:t xml:space="preserve"> </w:t>
      </w:r>
      <w:r w:rsidR="00D57902" w:rsidRPr="00832700">
        <w:rPr>
          <w:rFonts w:asciiTheme="minorHAnsi" w:hAnsiTheme="minorHAnsi" w:cstheme="minorHAnsi"/>
        </w:rPr>
        <w:t>individual</w:t>
      </w:r>
      <w:r w:rsidR="00B74938">
        <w:rPr>
          <w:rFonts w:asciiTheme="minorHAnsi" w:hAnsiTheme="minorHAnsi" w:cstheme="minorHAnsi"/>
        </w:rPr>
        <w:t xml:space="preserve"> </w:t>
      </w:r>
      <w:r w:rsidR="00D57902" w:rsidRPr="00832700">
        <w:rPr>
          <w:rFonts w:asciiTheme="minorHAnsi" w:hAnsiTheme="minorHAnsi" w:cstheme="minorHAnsi"/>
        </w:rPr>
        <w:t>variance</w:t>
      </w:r>
      <w:r w:rsidR="00B74938">
        <w:rPr>
          <w:rFonts w:asciiTheme="minorHAnsi" w:hAnsiTheme="minorHAnsi" w:cstheme="minorHAnsi"/>
        </w:rPr>
        <w:t xml:space="preserve"> </w:t>
      </w:r>
      <w:r w:rsidR="00D57902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D57902" w:rsidRPr="00832700">
        <w:rPr>
          <w:rFonts w:asciiTheme="minorHAnsi" w:hAnsiTheme="minorHAnsi" w:cstheme="minorHAnsi"/>
        </w:rPr>
        <w:t>assigning</w:t>
      </w:r>
      <w:r w:rsidR="00B74938">
        <w:rPr>
          <w:rFonts w:asciiTheme="minorHAnsi" w:hAnsiTheme="minorHAnsi" w:cstheme="minorHAnsi"/>
        </w:rPr>
        <w:t xml:space="preserve"> </w:t>
      </w:r>
      <w:r w:rsidR="008F0007" w:rsidRPr="00832700">
        <w:rPr>
          <w:rFonts w:asciiTheme="minorHAnsi" w:hAnsiTheme="minorHAnsi" w:cstheme="minorHAnsi"/>
        </w:rPr>
        <w:t>health</w:t>
      </w:r>
      <w:r w:rsidR="00B74938">
        <w:rPr>
          <w:rFonts w:asciiTheme="minorHAnsi" w:hAnsiTheme="minorHAnsi" w:cstheme="minorHAnsi"/>
        </w:rPr>
        <w:t xml:space="preserve"> </w:t>
      </w:r>
      <w:r w:rsidR="00D57902" w:rsidRPr="00832700">
        <w:rPr>
          <w:rFonts w:asciiTheme="minorHAnsi" w:hAnsiTheme="minorHAnsi" w:cstheme="minorHAnsi"/>
        </w:rPr>
        <w:t>scores</w:t>
      </w:r>
      <w:r w:rsidR="008F0007" w:rsidRPr="00832700">
        <w:rPr>
          <w:rFonts w:asciiTheme="minorHAnsi" w:hAnsiTheme="minorHAnsi" w:cstheme="minorHAnsi"/>
        </w:rPr>
        <w:t>.</w:t>
      </w:r>
    </w:p>
    <w:p w14:paraId="78D92129" w14:textId="77777777" w:rsidR="00657E4B" w:rsidRPr="00832700" w:rsidRDefault="00657E4B">
      <w:pPr>
        <w:rPr>
          <w:rFonts w:asciiTheme="minorHAnsi" w:hAnsiTheme="minorHAnsi" w:cstheme="minorHAnsi"/>
          <w:color w:val="808080" w:themeColor="background1" w:themeShade="80"/>
        </w:rPr>
      </w:pPr>
    </w:p>
    <w:p w14:paraId="48E29857" w14:textId="13A37C85" w:rsidR="00B76DAB" w:rsidRPr="00832700" w:rsidRDefault="006305D7">
      <w:pPr>
        <w:rPr>
          <w:rFonts w:asciiTheme="minorHAnsi" w:hAnsiTheme="minorHAnsi" w:cstheme="minorHAnsi"/>
          <w:b/>
        </w:rPr>
      </w:pPr>
      <w:r w:rsidRPr="00832700">
        <w:rPr>
          <w:rFonts w:asciiTheme="minorHAnsi" w:hAnsiTheme="minorHAnsi" w:cstheme="minorHAnsi"/>
          <w:b/>
        </w:rPr>
        <w:t>DISCUSSION</w:t>
      </w:r>
      <w:r w:rsidRPr="00832700">
        <w:rPr>
          <w:rFonts w:asciiTheme="minorHAnsi" w:hAnsiTheme="minorHAnsi" w:cstheme="minorHAnsi"/>
          <w:b/>
          <w:bCs/>
        </w:rPr>
        <w:t>:</w:t>
      </w:r>
    </w:p>
    <w:p w14:paraId="38ED9338" w14:textId="1ABCE78B" w:rsidR="00B02194" w:rsidRPr="00832700" w:rsidRDefault="00F34167">
      <w:pPr>
        <w:rPr>
          <w:rFonts w:asciiTheme="minorHAnsi" w:hAnsiTheme="minorHAnsi" w:cstheme="minorHAnsi"/>
        </w:rPr>
      </w:pPr>
      <w:r w:rsidRPr="00832700">
        <w:rPr>
          <w:rFonts w:asciiTheme="minorHAnsi" w:hAnsiTheme="minorHAnsi" w:cstheme="minorHAnsi"/>
        </w:rPr>
        <w:t>Postnatal</w:t>
      </w:r>
      <w:r w:rsidR="00B74938">
        <w:rPr>
          <w:rFonts w:asciiTheme="minorHAnsi" w:hAnsiTheme="minorHAnsi" w:cstheme="minorHAnsi"/>
        </w:rPr>
        <w:t xml:space="preserve"> </w:t>
      </w:r>
      <w:r w:rsidRPr="00832700">
        <w:rPr>
          <w:rFonts w:asciiTheme="minorHAnsi" w:hAnsiTheme="minorHAnsi" w:cstheme="minorHAnsi"/>
        </w:rPr>
        <w:t>neonatal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have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very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limited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mobility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fail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right</w:t>
      </w:r>
      <w:r w:rsidR="00B74938">
        <w:rPr>
          <w:rFonts w:asciiTheme="minorHAnsi" w:hAnsiTheme="minorHAnsi" w:cstheme="minorHAnsi"/>
        </w:rPr>
        <w:t xml:space="preserve"> </w:t>
      </w:r>
      <w:r w:rsidR="00CC1212">
        <w:rPr>
          <w:rFonts w:asciiTheme="minorHAnsi" w:hAnsiTheme="minorHAnsi" w:cstheme="minorHAnsi"/>
        </w:rPr>
        <w:t>themselves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after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being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placed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their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back,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even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when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unchallenged.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DOL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7,</w:t>
      </w:r>
      <w:r w:rsidR="00B74938">
        <w:rPr>
          <w:rFonts w:asciiTheme="minorHAnsi" w:hAnsiTheme="minorHAnsi" w:cstheme="minorHAnsi"/>
        </w:rPr>
        <w:t xml:space="preserve"> </w:t>
      </w:r>
      <w:r w:rsidR="00816A19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age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CC1212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challenge</w:t>
      </w:r>
      <w:r w:rsidR="00CC1212">
        <w:rPr>
          <w:rFonts w:asciiTheme="minorHAnsi" w:hAnsiTheme="minorHAnsi" w:cstheme="minorHAnsi"/>
        </w:rPr>
        <w:t>d</w:t>
      </w:r>
      <w:r w:rsidR="00B74938">
        <w:rPr>
          <w:rFonts w:asciiTheme="minorHAnsi" w:hAnsiTheme="minorHAnsi" w:cstheme="minorHAnsi"/>
        </w:rPr>
        <w:t xml:space="preserve"> </w:t>
      </w:r>
      <w:r w:rsidR="00816A19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816A19" w:rsidRPr="00832700">
        <w:rPr>
          <w:rFonts w:asciiTheme="minorHAnsi" w:hAnsiTheme="minorHAnsi" w:cstheme="minorHAnsi"/>
        </w:rPr>
        <w:t>this</w:t>
      </w:r>
      <w:r w:rsidR="00B74938">
        <w:rPr>
          <w:rFonts w:asciiTheme="minorHAnsi" w:hAnsiTheme="minorHAnsi" w:cstheme="minorHAnsi"/>
        </w:rPr>
        <w:t xml:space="preserve"> </w:t>
      </w:r>
      <w:r w:rsidR="00816A19" w:rsidRPr="00832700">
        <w:rPr>
          <w:rFonts w:asciiTheme="minorHAnsi" w:hAnsiTheme="minorHAnsi" w:cstheme="minorHAnsi"/>
        </w:rPr>
        <w:t>model</w:t>
      </w:r>
      <w:r w:rsidR="00611181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range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movement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spanning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="00CC1212">
        <w:rPr>
          <w:rFonts w:asciiTheme="minorHAnsi" w:hAnsiTheme="minorHAnsi" w:cstheme="minorHAnsi"/>
        </w:rPr>
        <w:t>R</w:t>
      </w:r>
      <w:r w:rsidR="00611181" w:rsidRPr="00832700">
        <w:rPr>
          <w:rFonts w:asciiTheme="minorHAnsi" w:hAnsiTheme="minorHAnsi" w:cstheme="minorHAnsi"/>
        </w:rPr>
        <w:t>ights</w:t>
      </w:r>
      <w:r w:rsidR="00CC1212">
        <w:rPr>
          <w:rFonts w:asciiTheme="minorHAnsi" w:hAnsiTheme="minorHAnsi" w:cstheme="minorHAnsi"/>
        </w:rPr>
        <w:t>–M</w:t>
      </w:r>
      <w:r w:rsidR="00611181" w:rsidRPr="00832700">
        <w:rPr>
          <w:rFonts w:asciiTheme="minorHAnsi" w:hAnsiTheme="minorHAnsi" w:cstheme="minorHAnsi"/>
        </w:rPr>
        <w:t>obile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FTR</w:t>
      </w:r>
      <w:r w:rsidR="00CC1212">
        <w:rPr>
          <w:rFonts w:asciiTheme="minorHAnsi" w:hAnsiTheme="minorHAnsi" w:cstheme="minorHAnsi"/>
        </w:rPr>
        <w:t>–M</w:t>
      </w:r>
      <w:r w:rsidR="00611181" w:rsidRPr="00832700">
        <w:rPr>
          <w:rFonts w:asciiTheme="minorHAnsi" w:hAnsiTheme="minorHAnsi" w:cstheme="minorHAnsi"/>
        </w:rPr>
        <w:t>obile</w:t>
      </w:r>
      <w:r w:rsidR="00B74938">
        <w:rPr>
          <w:rFonts w:asciiTheme="minorHAnsi" w:hAnsiTheme="minorHAnsi" w:cstheme="minorHAnsi"/>
        </w:rPr>
        <w:t xml:space="preserve"> </w:t>
      </w:r>
      <w:r w:rsidR="00816A19" w:rsidRPr="00832700">
        <w:rPr>
          <w:rFonts w:asciiTheme="minorHAnsi" w:hAnsiTheme="minorHAnsi" w:cstheme="minorHAnsi"/>
        </w:rPr>
        <w:t>w</w:t>
      </w:r>
      <w:r w:rsidR="00A233C5" w:rsidRPr="00832700">
        <w:rPr>
          <w:rFonts w:asciiTheme="minorHAnsi" w:hAnsiTheme="minorHAnsi" w:cstheme="minorHAnsi"/>
        </w:rPr>
        <w:t>as</w:t>
      </w:r>
      <w:r w:rsidR="00B74938">
        <w:rPr>
          <w:rFonts w:asciiTheme="minorHAnsi" w:hAnsiTheme="minorHAnsi" w:cstheme="minorHAnsi"/>
        </w:rPr>
        <w:t xml:space="preserve"> </w:t>
      </w:r>
      <w:r w:rsidR="00A233C5" w:rsidRPr="00832700">
        <w:rPr>
          <w:rFonts w:asciiTheme="minorHAnsi" w:hAnsiTheme="minorHAnsi" w:cstheme="minorHAnsi"/>
        </w:rPr>
        <w:t>observed</w:t>
      </w:r>
      <w:r w:rsidR="00B74938">
        <w:rPr>
          <w:rFonts w:asciiTheme="minorHAnsi" w:hAnsiTheme="minorHAnsi" w:cstheme="minorHAnsi"/>
        </w:rPr>
        <w:t xml:space="preserve"> </w:t>
      </w:r>
      <w:r w:rsidR="00D57902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D57902" w:rsidRPr="00832700">
        <w:rPr>
          <w:rFonts w:asciiTheme="minorHAnsi" w:hAnsiTheme="minorHAnsi" w:cstheme="minorHAnsi"/>
        </w:rPr>
        <w:t>unchallenged</w:t>
      </w:r>
      <w:r w:rsidR="00B74938">
        <w:rPr>
          <w:rFonts w:asciiTheme="minorHAnsi" w:hAnsiTheme="minorHAnsi" w:cstheme="minorHAnsi"/>
        </w:rPr>
        <w:t xml:space="preserve"> </w:t>
      </w:r>
      <w:r w:rsidR="00D57902" w:rsidRPr="00832700">
        <w:rPr>
          <w:rFonts w:asciiTheme="minorHAnsi" w:hAnsiTheme="minorHAnsi" w:cstheme="minorHAnsi"/>
        </w:rPr>
        <w:t>mice</w:t>
      </w:r>
      <w:r w:rsidR="00611181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D57902"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="00D57902" w:rsidRPr="00832700">
        <w:rPr>
          <w:rFonts w:asciiTheme="minorHAnsi" w:hAnsiTheme="minorHAnsi" w:cstheme="minorHAnsi"/>
        </w:rPr>
        <w:t>an</w:t>
      </w:r>
      <w:r w:rsidR="00B74938">
        <w:rPr>
          <w:rFonts w:asciiTheme="minorHAnsi" w:hAnsiTheme="minorHAnsi" w:cstheme="minorHAnsi"/>
        </w:rPr>
        <w:t xml:space="preserve"> </w:t>
      </w:r>
      <w:r w:rsidR="00D57902" w:rsidRPr="00832700">
        <w:rPr>
          <w:rFonts w:asciiTheme="minorHAnsi" w:hAnsiTheme="minorHAnsi" w:cstheme="minorHAnsi"/>
        </w:rPr>
        <w:t>important</w:t>
      </w:r>
      <w:r w:rsidR="00B74938">
        <w:rPr>
          <w:rFonts w:asciiTheme="minorHAnsi" w:hAnsiTheme="minorHAnsi" w:cstheme="minorHAnsi"/>
        </w:rPr>
        <w:t xml:space="preserve"> </w:t>
      </w:r>
      <w:r w:rsidR="00A63ED5">
        <w:rPr>
          <w:rFonts w:asciiTheme="minorHAnsi" w:hAnsiTheme="minorHAnsi" w:cstheme="minorHAnsi"/>
        </w:rPr>
        <w:t>difference,</w:t>
      </w:r>
      <w:r w:rsidR="00B74938">
        <w:rPr>
          <w:rFonts w:asciiTheme="minorHAnsi" w:hAnsiTheme="minorHAnsi" w:cstheme="minorHAnsi"/>
        </w:rPr>
        <w:t xml:space="preserve"> </w:t>
      </w:r>
      <w:r w:rsidR="00A63ED5">
        <w:rPr>
          <w:rFonts w:asciiTheme="minorHAnsi" w:hAnsiTheme="minorHAnsi" w:cstheme="minorHAnsi"/>
        </w:rPr>
        <w:t>namely</w:t>
      </w:r>
      <w:r w:rsidR="00B74938">
        <w:rPr>
          <w:rFonts w:asciiTheme="minorHAnsi" w:hAnsiTheme="minorHAnsi" w:cstheme="minorHAnsi"/>
        </w:rPr>
        <w:t xml:space="preserve"> </w:t>
      </w:r>
      <w:r w:rsidR="00A63ED5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an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unchallenged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at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this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age</w:t>
      </w:r>
      <w:r w:rsidR="00B74938">
        <w:rPr>
          <w:rFonts w:asciiTheme="minorHAnsi" w:hAnsiTheme="minorHAnsi" w:cstheme="minorHAnsi"/>
        </w:rPr>
        <w:t xml:space="preserve"> </w:t>
      </w:r>
      <w:r w:rsidR="00D57902" w:rsidRPr="00832700">
        <w:rPr>
          <w:rFonts w:asciiTheme="minorHAnsi" w:hAnsiTheme="minorHAnsi" w:cstheme="minorHAnsi"/>
        </w:rPr>
        <w:t>did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not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display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FTR</w:t>
      </w:r>
      <w:r w:rsidR="00A63ED5">
        <w:rPr>
          <w:rFonts w:asciiTheme="minorHAnsi" w:hAnsiTheme="minorHAnsi" w:cstheme="minorHAnsi"/>
        </w:rPr>
        <w:t>-</w:t>
      </w:r>
      <w:r w:rsidR="00210F10">
        <w:rPr>
          <w:rFonts w:asciiTheme="minorHAnsi" w:hAnsiTheme="minorHAnsi" w:cstheme="minorHAnsi"/>
        </w:rPr>
        <w:t>L</w:t>
      </w:r>
      <w:r w:rsidR="00611181" w:rsidRPr="00832700">
        <w:rPr>
          <w:rFonts w:asciiTheme="minorHAnsi" w:hAnsiTheme="minorHAnsi" w:cstheme="minorHAnsi"/>
        </w:rPr>
        <w:t>ethargic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behavior.</w:t>
      </w:r>
      <w:r w:rsidR="00B74938">
        <w:rPr>
          <w:rFonts w:asciiTheme="minorHAnsi" w:hAnsiTheme="minorHAnsi" w:cstheme="minorHAnsi"/>
        </w:rPr>
        <w:t xml:space="preserve"> </w:t>
      </w:r>
      <w:r w:rsidR="00BA08D0" w:rsidRPr="00832700">
        <w:rPr>
          <w:rFonts w:asciiTheme="minorHAnsi" w:hAnsiTheme="minorHAnsi" w:cstheme="minorHAnsi"/>
        </w:rPr>
        <w:t>O</w:t>
      </w:r>
      <w:r w:rsidR="00611181" w:rsidRPr="00832700">
        <w:rPr>
          <w:rFonts w:asciiTheme="minorHAnsi" w:hAnsiTheme="minorHAnsi" w:cstheme="minorHAnsi"/>
        </w:rPr>
        <w:t>nly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challenged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with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polymicrobial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sepsis</w:t>
      </w:r>
      <w:r w:rsidR="00B74938">
        <w:rPr>
          <w:rFonts w:asciiTheme="minorHAnsi" w:hAnsiTheme="minorHAnsi" w:cstheme="minorHAnsi"/>
        </w:rPr>
        <w:t xml:space="preserve"> </w:t>
      </w:r>
      <w:r w:rsidR="00D57902" w:rsidRPr="00832700">
        <w:rPr>
          <w:rFonts w:asciiTheme="minorHAnsi" w:hAnsiTheme="minorHAnsi" w:cstheme="minorHAnsi"/>
        </w:rPr>
        <w:t>were</w:t>
      </w:r>
      <w:r w:rsidR="00B74938">
        <w:rPr>
          <w:rFonts w:asciiTheme="minorHAnsi" w:hAnsiTheme="minorHAnsi" w:cstheme="minorHAnsi"/>
        </w:rPr>
        <w:t xml:space="preserve"> </w:t>
      </w:r>
      <w:r w:rsidR="00D57902" w:rsidRPr="00832700">
        <w:rPr>
          <w:rFonts w:asciiTheme="minorHAnsi" w:hAnsiTheme="minorHAnsi" w:cstheme="minorHAnsi"/>
        </w:rPr>
        <w:t>observed</w:t>
      </w:r>
      <w:r w:rsidR="00B74938">
        <w:rPr>
          <w:rFonts w:asciiTheme="minorHAnsi" w:hAnsiTheme="minorHAnsi" w:cstheme="minorHAnsi"/>
        </w:rPr>
        <w:t xml:space="preserve"> </w:t>
      </w:r>
      <w:r w:rsidR="00D57902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become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FTR</w:t>
      </w:r>
      <w:r w:rsidR="00A63ED5">
        <w:rPr>
          <w:rFonts w:asciiTheme="minorHAnsi" w:hAnsiTheme="minorHAnsi" w:cstheme="minorHAnsi"/>
        </w:rPr>
        <w:t>-</w:t>
      </w:r>
      <w:r w:rsidR="00210F10">
        <w:rPr>
          <w:rFonts w:asciiTheme="minorHAnsi" w:hAnsiTheme="minorHAnsi" w:cstheme="minorHAnsi"/>
        </w:rPr>
        <w:t>L</w:t>
      </w:r>
      <w:r w:rsidR="00611181" w:rsidRPr="00832700">
        <w:rPr>
          <w:rFonts w:asciiTheme="minorHAnsi" w:hAnsiTheme="minorHAnsi" w:cstheme="minorHAnsi"/>
        </w:rPr>
        <w:t>ethargic</w:t>
      </w:r>
      <w:r w:rsidR="00A63ED5">
        <w:rPr>
          <w:rFonts w:asciiTheme="minorHAnsi" w:hAnsiTheme="minorHAnsi" w:cstheme="minorHAnsi"/>
        </w:rPr>
        <w:t>;</w:t>
      </w:r>
      <w:r w:rsidR="00B74938">
        <w:rPr>
          <w:rFonts w:asciiTheme="minorHAnsi" w:hAnsiTheme="minorHAnsi" w:cstheme="minorHAnsi"/>
        </w:rPr>
        <w:t xml:space="preserve"> </w:t>
      </w:r>
      <w:r w:rsidR="00D94534" w:rsidRPr="00832700">
        <w:rPr>
          <w:rFonts w:asciiTheme="minorHAnsi" w:hAnsiTheme="minorHAnsi" w:cstheme="minorHAnsi"/>
        </w:rPr>
        <w:t>therefore</w:t>
      </w:r>
      <w:r w:rsidR="00A63ED5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BA08D0" w:rsidRPr="00832700">
        <w:rPr>
          <w:rFonts w:asciiTheme="minorHAnsi" w:hAnsiTheme="minorHAnsi" w:cstheme="minorHAnsi"/>
        </w:rPr>
        <w:t>this</w:t>
      </w:r>
      <w:r w:rsidR="00B74938">
        <w:rPr>
          <w:rFonts w:asciiTheme="minorHAnsi" w:hAnsiTheme="minorHAnsi" w:cstheme="minorHAnsi"/>
        </w:rPr>
        <w:t xml:space="preserve"> </w:t>
      </w:r>
      <w:r w:rsidR="00BA08D0" w:rsidRPr="00832700">
        <w:rPr>
          <w:rFonts w:asciiTheme="minorHAnsi" w:hAnsiTheme="minorHAnsi" w:cstheme="minorHAnsi"/>
        </w:rPr>
        <w:t>response</w:t>
      </w:r>
      <w:r w:rsidR="00B74938">
        <w:rPr>
          <w:rFonts w:asciiTheme="minorHAnsi" w:hAnsiTheme="minorHAnsi" w:cstheme="minorHAnsi"/>
        </w:rPr>
        <w:t xml:space="preserve"> </w:t>
      </w:r>
      <w:r w:rsidR="00D57902" w:rsidRPr="00832700">
        <w:rPr>
          <w:rFonts w:asciiTheme="minorHAnsi" w:hAnsiTheme="minorHAnsi" w:cstheme="minorHAnsi"/>
        </w:rPr>
        <w:t>can</w:t>
      </w:r>
      <w:r w:rsidR="00B74938">
        <w:rPr>
          <w:rFonts w:asciiTheme="minorHAnsi" w:hAnsiTheme="minorHAnsi" w:cstheme="minorHAnsi"/>
        </w:rPr>
        <w:t xml:space="preserve"> </w:t>
      </w:r>
      <w:r w:rsidR="00D57902" w:rsidRPr="00832700">
        <w:rPr>
          <w:rFonts w:asciiTheme="minorHAnsi" w:hAnsiTheme="minorHAnsi" w:cstheme="minorHAnsi"/>
        </w:rPr>
        <w:t>be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marker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disease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severity.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Being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attentive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cutoff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C81927">
        <w:rPr>
          <w:rFonts w:asciiTheme="minorHAnsi" w:hAnsiTheme="minorHAnsi" w:cstheme="minorHAnsi"/>
        </w:rPr>
        <w:t xml:space="preserve">a </w:t>
      </w:r>
      <w:r w:rsidR="00611181" w:rsidRPr="00832700">
        <w:rPr>
          <w:rFonts w:asciiTheme="minorHAnsi" w:hAnsiTheme="minorHAnsi" w:cstheme="minorHAnsi"/>
        </w:rPr>
        <w:t>90</w:t>
      </w:r>
      <w:r w:rsidR="002D6B24" w:rsidRPr="00832700">
        <w:rPr>
          <w:rFonts w:asciiTheme="minorHAnsi" w:hAnsiTheme="minorHAnsi" w:cstheme="minorHAnsi"/>
        </w:rPr>
        <w:t>°</w:t>
      </w:r>
      <w:r w:rsidR="00B74938">
        <w:rPr>
          <w:rFonts w:asciiTheme="minorHAnsi" w:hAnsiTheme="minorHAnsi" w:cstheme="minorHAnsi"/>
        </w:rPr>
        <w:t xml:space="preserve"> </w:t>
      </w:r>
      <w:r w:rsidR="00C81927">
        <w:rPr>
          <w:rFonts w:asciiTheme="minorHAnsi" w:hAnsiTheme="minorHAnsi" w:cstheme="minorHAnsi"/>
        </w:rPr>
        <w:t xml:space="preserve">angle </w:t>
      </w:r>
      <w:r w:rsidR="00611181"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horizontal</w:t>
      </w:r>
      <w:r w:rsidR="00B74938">
        <w:rPr>
          <w:rFonts w:asciiTheme="minorHAnsi" w:hAnsiTheme="minorHAnsi" w:cstheme="minorHAnsi"/>
        </w:rPr>
        <w:t xml:space="preserve"> </w:t>
      </w:r>
      <w:r w:rsidR="00C01C5D"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="00C01C5D" w:rsidRPr="00832700">
        <w:rPr>
          <w:rFonts w:asciiTheme="minorHAnsi" w:hAnsiTheme="minorHAnsi" w:cstheme="minorHAnsi"/>
        </w:rPr>
        <w:t>hip</w:t>
      </w:r>
      <w:r w:rsidR="00B74938">
        <w:rPr>
          <w:rFonts w:asciiTheme="minorHAnsi" w:hAnsiTheme="minorHAnsi" w:cstheme="minorHAnsi"/>
        </w:rPr>
        <w:t xml:space="preserve"> </w:t>
      </w:r>
      <w:r w:rsidR="00C01C5D" w:rsidRPr="00832700">
        <w:rPr>
          <w:rFonts w:asciiTheme="minorHAnsi" w:hAnsiTheme="minorHAnsi" w:cstheme="minorHAnsi"/>
        </w:rPr>
        <w:t>movement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allows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="00A63ED5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consistent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accurate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assignment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lethargic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or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mobile</w:t>
      </w:r>
      <w:r w:rsidR="00B74938">
        <w:rPr>
          <w:rFonts w:asciiTheme="minorHAnsi" w:hAnsiTheme="minorHAnsi" w:cstheme="minorHAnsi"/>
        </w:rPr>
        <w:t xml:space="preserve"> </w:t>
      </w:r>
      <w:r w:rsidR="00323BED" w:rsidRPr="00832700">
        <w:rPr>
          <w:rFonts w:asciiTheme="minorHAnsi" w:hAnsiTheme="minorHAnsi" w:cstheme="minorHAnsi"/>
        </w:rPr>
        <w:t>hip</w:t>
      </w:r>
      <w:r w:rsidR="00B74938">
        <w:rPr>
          <w:rFonts w:asciiTheme="minorHAnsi" w:hAnsiTheme="minorHAnsi" w:cstheme="minorHAnsi"/>
        </w:rPr>
        <w:t xml:space="preserve"> </w:t>
      </w:r>
      <w:r w:rsidR="00323BED" w:rsidRPr="00832700">
        <w:rPr>
          <w:rFonts w:asciiTheme="minorHAnsi" w:hAnsiTheme="minorHAnsi" w:cstheme="minorHAnsi"/>
        </w:rPr>
        <w:t>movement</w:t>
      </w:r>
      <w:r w:rsidR="00B74938">
        <w:rPr>
          <w:rFonts w:asciiTheme="minorHAnsi" w:hAnsiTheme="minorHAnsi" w:cstheme="minorHAnsi"/>
        </w:rPr>
        <w:t xml:space="preserve"> </w:t>
      </w:r>
      <w:r w:rsidR="00323BED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mice.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time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frame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4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s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see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if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can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right</w:t>
      </w:r>
      <w:r w:rsidR="00B74938">
        <w:rPr>
          <w:rFonts w:asciiTheme="minorHAnsi" w:hAnsiTheme="minorHAnsi" w:cstheme="minorHAnsi"/>
        </w:rPr>
        <w:t xml:space="preserve"> </w:t>
      </w:r>
      <w:r w:rsidR="00A63ED5">
        <w:rPr>
          <w:rFonts w:asciiTheme="minorHAnsi" w:hAnsiTheme="minorHAnsi" w:cstheme="minorHAnsi"/>
        </w:rPr>
        <w:t>itself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was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selected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because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unchallenged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E80D17" w:rsidRPr="00832700">
        <w:rPr>
          <w:rFonts w:asciiTheme="minorHAnsi" w:hAnsiTheme="minorHAnsi" w:cstheme="minorHAnsi"/>
        </w:rPr>
        <w:t>we</w:t>
      </w:r>
      <w:r w:rsidR="00611181" w:rsidRPr="00832700">
        <w:rPr>
          <w:rFonts w:asciiTheme="minorHAnsi" w:hAnsiTheme="minorHAnsi" w:cstheme="minorHAnsi"/>
        </w:rPr>
        <w:t>re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able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consistently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right</w:t>
      </w:r>
      <w:r w:rsidR="00B74938">
        <w:rPr>
          <w:rFonts w:asciiTheme="minorHAnsi" w:hAnsiTheme="minorHAnsi" w:cstheme="minorHAnsi"/>
        </w:rPr>
        <w:t xml:space="preserve"> </w:t>
      </w:r>
      <w:r w:rsidR="00A63ED5">
        <w:rPr>
          <w:rFonts w:asciiTheme="minorHAnsi" w:hAnsiTheme="minorHAnsi" w:cstheme="minorHAnsi"/>
        </w:rPr>
        <w:t>themselves</w:t>
      </w:r>
      <w:r w:rsidR="00B74938">
        <w:rPr>
          <w:rFonts w:asciiTheme="minorHAnsi" w:hAnsiTheme="minorHAnsi" w:cstheme="minorHAnsi"/>
        </w:rPr>
        <w:t xml:space="preserve"> </w:t>
      </w:r>
      <w:r w:rsidR="00A63ED5">
        <w:rPr>
          <w:rFonts w:asciiTheme="minorHAnsi" w:hAnsiTheme="minorHAnsi" w:cstheme="minorHAnsi"/>
        </w:rPr>
        <w:t>within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this</w:t>
      </w:r>
      <w:r w:rsidR="00B74938">
        <w:rPr>
          <w:rFonts w:asciiTheme="minorHAnsi" w:hAnsiTheme="minorHAnsi" w:cstheme="minorHAnsi"/>
        </w:rPr>
        <w:t xml:space="preserve"> </w:t>
      </w:r>
      <w:r w:rsidR="00A63ED5">
        <w:rPr>
          <w:rFonts w:asciiTheme="minorHAnsi" w:hAnsiTheme="minorHAnsi" w:cstheme="minorHAnsi"/>
        </w:rPr>
        <w:t>time</w:t>
      </w:r>
      <w:r w:rsidR="00B74938">
        <w:rPr>
          <w:rFonts w:asciiTheme="minorHAnsi" w:hAnsiTheme="minorHAnsi" w:cstheme="minorHAnsi"/>
        </w:rPr>
        <w:t xml:space="preserve"> </w:t>
      </w:r>
      <w:r w:rsidR="00A63ED5">
        <w:rPr>
          <w:rFonts w:asciiTheme="minorHAnsi" w:hAnsiTheme="minorHAnsi" w:cstheme="minorHAnsi"/>
        </w:rPr>
        <w:t>frame</w:t>
      </w:r>
      <w:r w:rsidR="00611181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A233C5" w:rsidRPr="00832700">
        <w:rPr>
          <w:rFonts w:asciiTheme="minorHAnsi" w:hAnsiTheme="minorHAnsi" w:cstheme="minorHAnsi"/>
        </w:rPr>
        <w:t>R</w:t>
      </w:r>
      <w:r w:rsidR="00611181" w:rsidRPr="00832700">
        <w:rPr>
          <w:rFonts w:asciiTheme="minorHAnsi" w:hAnsiTheme="minorHAnsi" w:cstheme="minorHAnsi"/>
        </w:rPr>
        <w:t>epeated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measurement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same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="00A233C5" w:rsidRPr="00832700">
        <w:rPr>
          <w:rFonts w:asciiTheme="minorHAnsi" w:hAnsiTheme="minorHAnsi" w:cstheme="minorHAnsi"/>
        </w:rPr>
        <w:t>was</w:t>
      </w:r>
      <w:r w:rsidR="00B74938">
        <w:rPr>
          <w:rFonts w:asciiTheme="minorHAnsi" w:hAnsiTheme="minorHAnsi" w:cstheme="minorHAnsi"/>
        </w:rPr>
        <w:t xml:space="preserve"> </w:t>
      </w:r>
      <w:r w:rsidR="00A233C5" w:rsidRPr="00832700">
        <w:rPr>
          <w:rFonts w:asciiTheme="minorHAnsi" w:hAnsiTheme="minorHAnsi" w:cstheme="minorHAnsi"/>
        </w:rPr>
        <w:t>avoided</w:t>
      </w:r>
      <w:r w:rsidR="00611181" w:rsidRPr="00832700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A63ED5">
        <w:rPr>
          <w:rFonts w:asciiTheme="minorHAnsi" w:hAnsiTheme="minorHAnsi" w:cstheme="minorHAnsi"/>
        </w:rPr>
        <w:t>while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time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right</w:t>
      </w:r>
      <w:r w:rsidR="00B74938">
        <w:rPr>
          <w:rFonts w:asciiTheme="minorHAnsi" w:hAnsiTheme="minorHAnsi" w:cstheme="minorHAnsi"/>
        </w:rPr>
        <w:t xml:space="preserve"> </w:t>
      </w:r>
      <w:r w:rsidR="00A63ED5">
        <w:rPr>
          <w:rFonts w:asciiTheme="minorHAnsi" w:hAnsiTheme="minorHAnsi" w:cstheme="minorHAnsi"/>
        </w:rPr>
        <w:t>themselves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A63ED5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measurement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hip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mobility</w:t>
      </w:r>
      <w:r w:rsidR="00B74938">
        <w:rPr>
          <w:rFonts w:asciiTheme="minorHAnsi" w:hAnsiTheme="minorHAnsi" w:cstheme="minorHAnsi"/>
        </w:rPr>
        <w:t xml:space="preserve"> </w:t>
      </w:r>
      <w:r w:rsidR="00A63ED5">
        <w:rPr>
          <w:rFonts w:asciiTheme="minorHAnsi" w:hAnsiTheme="minorHAnsi" w:cstheme="minorHAnsi"/>
        </w:rPr>
        <w:t>was</w:t>
      </w:r>
      <w:r w:rsidR="00B74938">
        <w:rPr>
          <w:rFonts w:asciiTheme="minorHAnsi" w:hAnsiTheme="minorHAnsi" w:cstheme="minorHAnsi"/>
        </w:rPr>
        <w:t xml:space="preserve"> </w:t>
      </w:r>
      <w:r w:rsidR="00A63ED5">
        <w:rPr>
          <w:rFonts w:asciiTheme="minorHAnsi" w:hAnsiTheme="minorHAnsi" w:cstheme="minorHAnsi"/>
        </w:rPr>
        <w:t>limited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4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s</w:t>
      </w:r>
      <w:r w:rsidR="00A63ED5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avoid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excessively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tiring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mouse,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which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could</w:t>
      </w:r>
      <w:r w:rsidR="00B74938">
        <w:rPr>
          <w:rFonts w:asciiTheme="minorHAnsi" w:hAnsiTheme="minorHAnsi" w:cstheme="minorHAnsi"/>
        </w:rPr>
        <w:t xml:space="preserve"> </w:t>
      </w:r>
      <w:r w:rsidR="00BA08D0" w:rsidRPr="00832700">
        <w:rPr>
          <w:rFonts w:asciiTheme="minorHAnsi" w:hAnsiTheme="minorHAnsi" w:cstheme="minorHAnsi"/>
        </w:rPr>
        <w:t>otherwise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affect</w:t>
      </w:r>
      <w:r w:rsidR="00B74938">
        <w:rPr>
          <w:rFonts w:asciiTheme="minorHAnsi" w:hAnsiTheme="minorHAnsi" w:cstheme="minorHAnsi"/>
        </w:rPr>
        <w:t xml:space="preserve"> </w:t>
      </w:r>
      <w:r w:rsidR="00A63ED5">
        <w:rPr>
          <w:rFonts w:asciiTheme="minorHAnsi" w:hAnsiTheme="minorHAnsi" w:cstheme="minorHAnsi"/>
        </w:rPr>
        <w:t>its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ability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obtain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food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warmth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could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affect</w:t>
      </w:r>
      <w:r w:rsidR="00B74938">
        <w:rPr>
          <w:rFonts w:asciiTheme="minorHAnsi" w:hAnsiTheme="minorHAnsi" w:cstheme="minorHAnsi"/>
        </w:rPr>
        <w:t xml:space="preserve"> </w:t>
      </w:r>
      <w:r w:rsidR="00A63ED5">
        <w:rPr>
          <w:rFonts w:asciiTheme="minorHAnsi" w:hAnsiTheme="minorHAnsi" w:cstheme="minorHAnsi"/>
        </w:rPr>
        <w:t>its</w:t>
      </w:r>
      <w:r w:rsidR="00B74938">
        <w:rPr>
          <w:rFonts w:asciiTheme="minorHAnsi" w:hAnsiTheme="minorHAnsi" w:cstheme="minorHAnsi"/>
        </w:rPr>
        <w:t xml:space="preserve"> </w:t>
      </w:r>
      <w:r w:rsidR="00A63ED5">
        <w:rPr>
          <w:rFonts w:asciiTheme="minorHAnsi" w:hAnsiTheme="minorHAnsi" w:cstheme="minorHAnsi"/>
        </w:rPr>
        <w:t>prognosis</w:t>
      </w:r>
      <w:r w:rsidR="00B74938">
        <w:rPr>
          <w:rFonts w:asciiTheme="minorHAnsi" w:hAnsiTheme="minorHAnsi" w:cstheme="minorHAnsi"/>
        </w:rPr>
        <w:t xml:space="preserve"> </w:t>
      </w:r>
      <w:r w:rsidR="00A63ED5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A63ED5">
        <w:rPr>
          <w:rFonts w:asciiTheme="minorHAnsi" w:hAnsiTheme="minorHAnsi" w:cstheme="minorHAnsi"/>
        </w:rPr>
        <w:t>get</w:t>
      </w:r>
      <w:r w:rsidR="00B74938">
        <w:rPr>
          <w:rFonts w:asciiTheme="minorHAnsi" w:hAnsiTheme="minorHAnsi" w:cstheme="minorHAnsi"/>
        </w:rPr>
        <w:t xml:space="preserve"> </w:t>
      </w:r>
      <w:r w:rsidR="00A63ED5">
        <w:rPr>
          <w:rFonts w:asciiTheme="minorHAnsi" w:hAnsiTheme="minorHAnsi" w:cstheme="minorHAnsi"/>
        </w:rPr>
        <w:t>better</w:t>
      </w:r>
      <w:r w:rsidR="00611181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A63ED5">
        <w:rPr>
          <w:rFonts w:asciiTheme="minorHAnsi" w:hAnsiTheme="minorHAnsi" w:cstheme="minorHAnsi"/>
        </w:rPr>
        <w:t>Righting</w:t>
      </w:r>
      <w:r w:rsidR="00B74938">
        <w:rPr>
          <w:rFonts w:asciiTheme="minorHAnsi" w:hAnsiTheme="minorHAnsi" w:cstheme="minorHAnsi"/>
        </w:rPr>
        <w:t xml:space="preserve"> </w:t>
      </w:r>
      <w:r w:rsidR="00A63ED5">
        <w:rPr>
          <w:rFonts w:asciiTheme="minorHAnsi" w:hAnsiTheme="minorHAnsi" w:cstheme="minorHAnsi"/>
        </w:rPr>
        <w:t>itself</w:t>
      </w:r>
      <w:r w:rsidR="00B74938">
        <w:rPr>
          <w:rFonts w:asciiTheme="minorHAnsi" w:hAnsiTheme="minorHAnsi" w:cstheme="minorHAnsi"/>
        </w:rPr>
        <w:t xml:space="preserve"> </w:t>
      </w:r>
      <w:r w:rsidR="00A63ED5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="00A63ED5">
        <w:rPr>
          <w:rFonts w:asciiTheme="minorHAnsi" w:hAnsiTheme="minorHAnsi" w:cstheme="minorHAnsi"/>
        </w:rPr>
        <w:t>b</w:t>
      </w:r>
      <w:r w:rsidR="00611181" w:rsidRPr="00832700">
        <w:rPr>
          <w:rFonts w:asciiTheme="minorHAnsi" w:hAnsiTheme="minorHAnsi" w:cstheme="minorHAnsi"/>
        </w:rPr>
        <w:t>oth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left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A63ED5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right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side</w:t>
      </w:r>
      <w:r w:rsidR="00B74938">
        <w:rPr>
          <w:rFonts w:asciiTheme="minorHAnsi" w:hAnsiTheme="minorHAnsi" w:cstheme="minorHAnsi"/>
        </w:rPr>
        <w:t xml:space="preserve"> </w:t>
      </w:r>
      <w:r w:rsidR="00A233C5" w:rsidRPr="00832700">
        <w:rPr>
          <w:rFonts w:asciiTheme="minorHAnsi" w:hAnsiTheme="minorHAnsi" w:cstheme="minorHAnsi"/>
        </w:rPr>
        <w:t>were</w:t>
      </w:r>
      <w:r w:rsidR="00B74938">
        <w:rPr>
          <w:rFonts w:asciiTheme="minorHAnsi" w:hAnsiTheme="minorHAnsi" w:cstheme="minorHAnsi"/>
        </w:rPr>
        <w:t xml:space="preserve"> </w:t>
      </w:r>
      <w:r w:rsidR="00A233C5" w:rsidRPr="00832700">
        <w:rPr>
          <w:rFonts w:asciiTheme="minorHAnsi" w:hAnsiTheme="minorHAnsi" w:cstheme="minorHAnsi"/>
        </w:rPr>
        <w:t>observed,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higher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scores</w:t>
      </w:r>
      <w:r w:rsidR="00B74938">
        <w:rPr>
          <w:rFonts w:asciiTheme="minorHAnsi" w:hAnsiTheme="minorHAnsi" w:cstheme="minorHAnsi"/>
        </w:rPr>
        <w:t xml:space="preserve"> </w:t>
      </w:r>
      <w:r w:rsidR="00A233C5" w:rsidRPr="00832700">
        <w:rPr>
          <w:rFonts w:asciiTheme="minorHAnsi" w:hAnsiTheme="minorHAnsi" w:cstheme="minorHAnsi"/>
        </w:rPr>
        <w:t>was</w:t>
      </w:r>
      <w:r w:rsidR="00B74938">
        <w:rPr>
          <w:rFonts w:asciiTheme="minorHAnsi" w:hAnsiTheme="minorHAnsi" w:cstheme="minorHAnsi"/>
        </w:rPr>
        <w:t xml:space="preserve"> </w:t>
      </w:r>
      <w:r w:rsidR="00A233C5" w:rsidRPr="00832700">
        <w:rPr>
          <w:rFonts w:asciiTheme="minorHAnsi" w:hAnsiTheme="minorHAnsi" w:cstheme="minorHAnsi"/>
        </w:rPr>
        <w:t>used</w:t>
      </w:r>
      <w:r w:rsidR="00B74938">
        <w:rPr>
          <w:rFonts w:asciiTheme="minorHAnsi" w:hAnsiTheme="minorHAnsi" w:cstheme="minorHAnsi"/>
        </w:rPr>
        <w:t xml:space="preserve"> </w:t>
      </w:r>
      <w:r w:rsidR="00A233C5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A233C5" w:rsidRPr="00832700">
        <w:rPr>
          <w:rFonts w:asciiTheme="minorHAnsi" w:hAnsiTheme="minorHAnsi" w:cstheme="minorHAnsi"/>
        </w:rPr>
        <w:t>determine</w:t>
      </w:r>
      <w:r w:rsidR="00B74938">
        <w:rPr>
          <w:rFonts w:asciiTheme="minorHAnsi" w:hAnsiTheme="minorHAnsi" w:cstheme="minorHAnsi"/>
        </w:rPr>
        <w:t xml:space="preserve"> </w:t>
      </w:r>
      <w:r w:rsidR="00E80D17" w:rsidRPr="00832700">
        <w:rPr>
          <w:rFonts w:asciiTheme="minorHAnsi" w:hAnsiTheme="minorHAnsi" w:cstheme="minorHAnsi"/>
        </w:rPr>
        <w:t>if</w:t>
      </w:r>
      <w:r w:rsidR="00B74938">
        <w:rPr>
          <w:rFonts w:asciiTheme="minorHAnsi" w:hAnsiTheme="minorHAnsi" w:cstheme="minorHAnsi"/>
        </w:rPr>
        <w:t xml:space="preserve"> </w:t>
      </w:r>
      <w:r w:rsidR="00A63ED5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E80D17"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="00E80D17" w:rsidRPr="00832700">
        <w:rPr>
          <w:rFonts w:asciiTheme="minorHAnsi" w:hAnsiTheme="minorHAnsi" w:cstheme="minorHAnsi"/>
        </w:rPr>
        <w:t>was</w:t>
      </w:r>
      <w:r w:rsidR="00B74938">
        <w:rPr>
          <w:rFonts w:asciiTheme="minorHAnsi" w:hAnsiTheme="minorHAnsi" w:cstheme="minorHAnsi"/>
        </w:rPr>
        <w:t xml:space="preserve"> </w:t>
      </w:r>
      <w:r w:rsidR="00E80D17" w:rsidRPr="00832700">
        <w:rPr>
          <w:rFonts w:asciiTheme="minorHAnsi" w:hAnsiTheme="minorHAnsi" w:cstheme="minorHAnsi"/>
        </w:rPr>
        <w:t>at</w:t>
      </w:r>
      <w:r w:rsidR="00B74938">
        <w:rPr>
          <w:rFonts w:asciiTheme="minorHAnsi" w:hAnsiTheme="minorHAnsi" w:cstheme="minorHAnsi"/>
        </w:rPr>
        <w:t xml:space="preserve"> </w:t>
      </w:r>
      <w:r w:rsidR="00E80D17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A233C5" w:rsidRPr="00832700">
        <w:rPr>
          <w:rFonts w:asciiTheme="minorHAnsi" w:hAnsiTheme="minorHAnsi" w:cstheme="minorHAnsi"/>
        </w:rPr>
        <w:t>humane</w:t>
      </w:r>
      <w:r w:rsidR="00B74938">
        <w:rPr>
          <w:rFonts w:asciiTheme="minorHAnsi" w:hAnsiTheme="minorHAnsi" w:cstheme="minorHAnsi"/>
        </w:rPr>
        <w:t xml:space="preserve"> </w:t>
      </w:r>
      <w:r w:rsidR="00A233C5" w:rsidRPr="00832700">
        <w:rPr>
          <w:rFonts w:asciiTheme="minorHAnsi" w:hAnsiTheme="minorHAnsi" w:cstheme="minorHAnsi"/>
        </w:rPr>
        <w:t>endpoint</w:t>
      </w:r>
      <w:r w:rsidR="00A63ED5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because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some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A233C5" w:rsidRPr="00832700">
        <w:rPr>
          <w:rFonts w:asciiTheme="minorHAnsi" w:hAnsiTheme="minorHAnsi" w:cstheme="minorHAnsi"/>
        </w:rPr>
        <w:t>were</w:t>
      </w:r>
      <w:r w:rsidR="00B74938">
        <w:rPr>
          <w:rFonts w:asciiTheme="minorHAnsi" w:hAnsiTheme="minorHAnsi" w:cstheme="minorHAnsi"/>
        </w:rPr>
        <w:t xml:space="preserve"> </w:t>
      </w:r>
      <w:r w:rsidR="00A233C5" w:rsidRPr="00832700">
        <w:rPr>
          <w:rFonts w:asciiTheme="minorHAnsi" w:hAnsiTheme="minorHAnsi" w:cstheme="minorHAnsi"/>
        </w:rPr>
        <w:t>found</w:t>
      </w:r>
      <w:r w:rsidR="00B74938">
        <w:rPr>
          <w:rFonts w:asciiTheme="minorHAnsi" w:hAnsiTheme="minorHAnsi" w:cstheme="minorHAnsi"/>
        </w:rPr>
        <w:t xml:space="preserve"> </w:t>
      </w:r>
      <w:r w:rsidR="00A233C5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display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FTR</w:t>
      </w:r>
      <w:r w:rsidR="00F007D4">
        <w:rPr>
          <w:rFonts w:asciiTheme="minorHAnsi" w:hAnsiTheme="minorHAnsi" w:cstheme="minorHAnsi"/>
        </w:rPr>
        <w:t>-N</w:t>
      </w:r>
      <w:r w:rsidR="00611181" w:rsidRPr="00832700">
        <w:rPr>
          <w:rFonts w:asciiTheme="minorHAnsi" w:hAnsiTheme="minorHAnsi" w:cstheme="minorHAnsi"/>
        </w:rPr>
        <w:t>onmobil</w:t>
      </w:r>
      <w:r w:rsidR="00F007D4">
        <w:rPr>
          <w:rFonts w:asciiTheme="minorHAnsi" w:hAnsiTheme="minorHAnsi" w:cstheme="minorHAnsi"/>
        </w:rPr>
        <w:t>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one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side</w:t>
      </w:r>
      <w:r w:rsidR="00B74938">
        <w:rPr>
          <w:rFonts w:asciiTheme="minorHAnsi" w:hAnsiTheme="minorHAnsi" w:cstheme="minorHAnsi"/>
        </w:rPr>
        <w:t xml:space="preserve"> </w:t>
      </w:r>
      <w:r w:rsidR="00E80D17" w:rsidRPr="00832700">
        <w:rPr>
          <w:rFonts w:asciiTheme="minorHAnsi" w:hAnsiTheme="minorHAnsi" w:cstheme="minorHAnsi"/>
        </w:rPr>
        <w:t>yet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have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higher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mobility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on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other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side</w:t>
      </w:r>
      <w:r w:rsidR="00B74938">
        <w:rPr>
          <w:rFonts w:asciiTheme="minorHAnsi" w:hAnsiTheme="minorHAnsi" w:cstheme="minorHAnsi"/>
        </w:rPr>
        <w:t xml:space="preserve"> </w:t>
      </w:r>
      <w:r w:rsidR="00611181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A233C5" w:rsidRPr="00832700">
        <w:rPr>
          <w:rFonts w:asciiTheme="minorHAnsi" w:hAnsiTheme="minorHAnsi" w:cstheme="minorHAnsi"/>
        </w:rPr>
        <w:t>be</w:t>
      </w:r>
      <w:r w:rsidR="00B74938">
        <w:rPr>
          <w:rFonts w:asciiTheme="minorHAnsi" w:hAnsiTheme="minorHAnsi" w:cstheme="minorHAnsi"/>
        </w:rPr>
        <w:t xml:space="preserve"> </w:t>
      </w:r>
      <w:r w:rsidR="00A233C5" w:rsidRPr="00832700">
        <w:rPr>
          <w:rFonts w:asciiTheme="minorHAnsi" w:hAnsiTheme="minorHAnsi" w:cstheme="minorHAnsi"/>
        </w:rPr>
        <w:t>able</w:t>
      </w:r>
      <w:r w:rsidR="00B74938">
        <w:rPr>
          <w:rFonts w:asciiTheme="minorHAnsi" w:hAnsiTheme="minorHAnsi" w:cstheme="minorHAnsi"/>
        </w:rPr>
        <w:t xml:space="preserve"> </w:t>
      </w:r>
      <w:r w:rsidR="00A233C5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9519E3" w:rsidRPr="00832700">
        <w:rPr>
          <w:rFonts w:asciiTheme="minorHAnsi" w:hAnsiTheme="minorHAnsi" w:cstheme="minorHAnsi"/>
        </w:rPr>
        <w:t>recover</w:t>
      </w:r>
      <w:r w:rsidR="00B74938">
        <w:rPr>
          <w:rFonts w:asciiTheme="minorHAnsi" w:hAnsiTheme="minorHAnsi" w:cstheme="minorHAnsi"/>
        </w:rPr>
        <w:t xml:space="preserve"> </w:t>
      </w:r>
      <w:r w:rsidR="00A63ED5">
        <w:rPr>
          <w:rFonts w:asciiTheme="minorHAnsi" w:hAnsiTheme="minorHAnsi" w:cstheme="minorHAnsi"/>
        </w:rPr>
        <w:t>eventually</w:t>
      </w:r>
      <w:r w:rsidR="00611181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</w:p>
    <w:p w14:paraId="28BAEB0B" w14:textId="77777777" w:rsidR="00AB124F" w:rsidRPr="00832700" w:rsidRDefault="00AB124F">
      <w:pPr>
        <w:rPr>
          <w:rFonts w:asciiTheme="minorHAnsi" w:hAnsiTheme="minorHAnsi" w:cstheme="minorHAnsi"/>
        </w:rPr>
      </w:pPr>
    </w:p>
    <w:p w14:paraId="4FF9C28C" w14:textId="4E8A0154" w:rsidR="00AB124F" w:rsidRPr="00832700" w:rsidRDefault="00AB124F" w:rsidP="00AB124F">
      <w:pPr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scoring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system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used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evaluate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mouse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health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relied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application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categorical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cutoffs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what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spectrum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movement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and</w:t>
      </w:r>
      <w:r w:rsidR="00200B02">
        <w:rPr>
          <w:rFonts w:asciiTheme="minorHAnsi" w:hAnsiTheme="minorHAnsi" w:cstheme="minorHAnsi"/>
          <w:color w:val="auto"/>
        </w:rPr>
        <w:t>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therefore</w:t>
      </w:r>
      <w:r w:rsidR="00200B02">
        <w:rPr>
          <w:rFonts w:asciiTheme="minorHAnsi" w:hAnsiTheme="minorHAnsi" w:cstheme="minorHAnsi"/>
          <w:color w:val="auto"/>
        </w:rPr>
        <w:t>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could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be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prone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individual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bias.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Staff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8C45BA">
        <w:rPr>
          <w:rFonts w:asciiTheme="minorHAnsi" w:hAnsiTheme="minorHAnsi" w:cstheme="minorHAnsi"/>
          <w:color w:val="auto"/>
        </w:rPr>
        <w:t>was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trained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together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ensure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each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person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scored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mice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same;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however,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there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will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200B02">
        <w:rPr>
          <w:rFonts w:asciiTheme="minorHAnsi" w:hAnsiTheme="minorHAnsi" w:cstheme="minorHAnsi"/>
          <w:color w:val="auto"/>
        </w:rPr>
        <w:t>likely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remain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level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subjectivity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leading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variation.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consistency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scoring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was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evaluated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by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having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seven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researchers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who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had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not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previously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performed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neonatal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mouse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monitoring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learn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requirements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outlined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this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200B02">
        <w:rPr>
          <w:rFonts w:asciiTheme="minorHAnsi" w:hAnsiTheme="minorHAnsi" w:cstheme="minorHAnsi"/>
          <w:color w:val="auto"/>
        </w:rPr>
        <w:t>protocol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and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video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and</w:t>
      </w:r>
      <w:r w:rsidR="00200B02">
        <w:rPr>
          <w:rFonts w:asciiTheme="minorHAnsi" w:hAnsiTheme="minorHAnsi" w:cstheme="minorHAnsi"/>
          <w:color w:val="auto"/>
        </w:rPr>
        <w:t>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then</w:t>
      </w:r>
      <w:r w:rsidR="00200B02">
        <w:rPr>
          <w:rFonts w:asciiTheme="minorHAnsi" w:hAnsiTheme="minorHAnsi" w:cstheme="minorHAnsi"/>
          <w:color w:val="auto"/>
        </w:rPr>
        <w:t>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independently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assign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behaviors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and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determine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humane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endpoint.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97%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accuracy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was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observed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with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scoring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performed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60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challenged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0B76DC" w:rsidRPr="00832700">
        <w:rPr>
          <w:rFonts w:asciiTheme="minorHAnsi" w:hAnsiTheme="minorHAnsi" w:cstheme="minorHAnsi"/>
          <w:color w:val="auto"/>
        </w:rPr>
        <w:t>mice</w:t>
      </w:r>
      <w:r w:rsidRPr="00832700">
        <w:rPr>
          <w:rFonts w:asciiTheme="minorHAnsi" w:hAnsiTheme="minorHAnsi" w:cstheme="minorHAnsi"/>
          <w:color w:val="auto"/>
        </w:rPr>
        <w:t>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suggesting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that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individual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bias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does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not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play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substantial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role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behavioral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assignments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this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model.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presented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behavioral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monitoring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protocol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based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observations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animals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challenged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DOL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7,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yet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mice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younger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than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200B02">
        <w:rPr>
          <w:rFonts w:asciiTheme="minorHAnsi" w:hAnsiTheme="minorHAnsi" w:cstheme="minorHAnsi"/>
          <w:color w:val="auto"/>
        </w:rPr>
        <w:t>6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days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unchallenged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healthy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state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cannot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consistently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right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200B02">
        <w:rPr>
          <w:rFonts w:asciiTheme="minorHAnsi" w:hAnsiTheme="minorHAnsi" w:cstheme="minorHAnsi"/>
          <w:color w:val="auto"/>
        </w:rPr>
        <w:t>themselves</w:t>
      </w:r>
      <w:r w:rsidRPr="00832700">
        <w:rPr>
          <w:rFonts w:asciiTheme="minorHAnsi" w:hAnsiTheme="minorHAnsi" w:cstheme="minorHAnsi"/>
          <w:color w:val="auto"/>
        </w:rPr>
        <w:t>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Thus,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described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humane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endpoint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criteria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could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not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be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applied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200B02">
        <w:rPr>
          <w:rFonts w:asciiTheme="minorHAnsi" w:hAnsiTheme="minorHAnsi" w:cstheme="minorHAnsi"/>
          <w:color w:val="auto"/>
        </w:rPr>
        <w:t>directly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younger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mice.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younger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mice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are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used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this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experimental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model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different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challenge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model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with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different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disease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kinetics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applied</w:t>
      </w:r>
      <w:r w:rsidR="00200B02">
        <w:rPr>
          <w:rFonts w:asciiTheme="minorHAnsi" w:hAnsiTheme="minorHAnsi" w:cstheme="minorHAnsi"/>
          <w:color w:val="auto"/>
        </w:rPr>
        <w:t>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suitable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humane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endpoint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criteria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must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be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developed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and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piloted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avoid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euthanasia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mice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that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would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otherwise</w:t>
      </w:r>
      <w:r w:rsidR="00200B02">
        <w:rPr>
          <w:rFonts w:asciiTheme="minorHAnsi" w:hAnsiTheme="minorHAnsi" w:cstheme="minorHAnsi"/>
          <w:color w:val="auto"/>
        </w:rPr>
        <w:t>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eventually</w:t>
      </w:r>
      <w:r w:rsidR="00200B02">
        <w:rPr>
          <w:rFonts w:asciiTheme="minorHAnsi" w:hAnsiTheme="minorHAnsi" w:cstheme="minorHAnsi"/>
          <w:color w:val="auto"/>
        </w:rPr>
        <w:t>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recover.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scoring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system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displays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robust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method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improving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humane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endpoint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classification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that,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with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testing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and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confirmation,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could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potentially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be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applied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other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models.</w:t>
      </w:r>
      <w:r w:rsidR="00B74938">
        <w:rPr>
          <w:rFonts w:asciiTheme="minorHAnsi" w:hAnsiTheme="minorHAnsi" w:cstheme="minorHAnsi"/>
          <w:color w:val="auto"/>
        </w:rPr>
        <w:t xml:space="preserve"> </w:t>
      </w:r>
    </w:p>
    <w:p w14:paraId="0D5F2805" w14:textId="77777777" w:rsidR="00A80B51" w:rsidRPr="00832700" w:rsidRDefault="00A80B51">
      <w:pPr>
        <w:rPr>
          <w:rFonts w:asciiTheme="minorHAnsi" w:hAnsiTheme="minorHAnsi" w:cstheme="minorHAnsi"/>
          <w:color w:val="auto"/>
        </w:rPr>
      </w:pPr>
    </w:p>
    <w:p w14:paraId="620A7AEC" w14:textId="083CCA65" w:rsidR="00BA0B03" w:rsidRPr="00832700" w:rsidRDefault="00BA0B03" w:rsidP="00BA0B03">
      <w:pPr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color w:val="auto"/>
        </w:rPr>
        <w:lastRenderedPageBreak/>
        <w:t>Each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preparation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832700">
        <w:rPr>
          <w:rFonts w:asciiTheme="minorHAnsi" w:hAnsiTheme="minorHAnsi" w:cstheme="minorHAnsi"/>
          <w:color w:val="auto"/>
        </w:rPr>
        <w:t>cecal</w:t>
      </w:r>
      <w:proofErr w:type="spellEnd"/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slurry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use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new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mouse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strain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required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832700">
        <w:rPr>
          <w:rFonts w:asciiTheme="minorHAnsi" w:hAnsiTheme="minorHAnsi" w:cstheme="minorHAnsi"/>
          <w:color w:val="auto"/>
        </w:rPr>
        <w:t>retitration</w:t>
      </w:r>
      <w:proofErr w:type="spellEnd"/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832700">
        <w:rPr>
          <w:rFonts w:asciiTheme="minorHAnsi" w:hAnsiTheme="minorHAnsi" w:cstheme="minorHAnsi"/>
          <w:color w:val="auto"/>
        </w:rPr>
        <w:t>cecal</w:t>
      </w:r>
      <w:proofErr w:type="spellEnd"/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slurry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dose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administer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achieve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similar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1A5F63">
        <w:rPr>
          <w:rFonts w:asciiTheme="minorHAnsi" w:hAnsiTheme="minorHAnsi" w:cstheme="minorHAnsi"/>
          <w:color w:val="auto"/>
        </w:rPr>
        <w:t>lethal dose</w:t>
      </w:r>
      <w:r w:rsidRPr="00832700">
        <w:rPr>
          <w:rFonts w:asciiTheme="minorHAnsi" w:hAnsiTheme="minorHAnsi" w:cstheme="minorHAnsi"/>
          <w:color w:val="auto"/>
        </w:rPr>
        <w:t>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Each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preparation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was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standardized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by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readout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interest,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07642F">
        <w:rPr>
          <w:rFonts w:asciiTheme="minorHAnsi" w:hAnsiTheme="minorHAnsi" w:cstheme="minorHAnsi"/>
          <w:color w:val="auto"/>
        </w:rPr>
        <w:t>namely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survival,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rather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than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giving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same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bacterial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count.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Each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cecal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slurry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preparation’s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viable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bacterial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concentration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varied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slightly,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potentially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due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differences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07642F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donor</w:t>
      </w:r>
      <w:r w:rsidR="0007642F">
        <w:rPr>
          <w:rFonts w:asciiTheme="minorHAnsi" w:hAnsiTheme="minorHAnsi" w:cstheme="minorHAnsi"/>
          <w:color w:val="auto"/>
        </w:rPr>
        <w:t>’s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commensal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bacteria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due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variances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weight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left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cell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strainer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832700">
        <w:rPr>
          <w:rFonts w:asciiTheme="minorHAnsi" w:hAnsiTheme="minorHAnsi" w:cstheme="minorHAnsi"/>
          <w:color w:val="auto"/>
        </w:rPr>
        <w:t>cecal</w:t>
      </w:r>
      <w:proofErr w:type="spellEnd"/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slurry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stock</w:t>
      </w:r>
      <w:r w:rsidR="00B7493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07642F" w:rsidRPr="00832700">
        <w:rPr>
          <w:rFonts w:asciiTheme="minorHAnsi" w:hAnsiTheme="minorHAnsi" w:cstheme="minorHAnsi"/>
          <w:color w:val="auto"/>
        </w:rPr>
        <w:t>postfiltration</w:t>
      </w:r>
      <w:proofErr w:type="spellEnd"/>
      <w:r w:rsidRPr="00832700">
        <w:rPr>
          <w:rFonts w:asciiTheme="minorHAnsi" w:hAnsiTheme="minorHAnsi" w:cstheme="minorHAnsi"/>
          <w:color w:val="auto"/>
        </w:rPr>
        <w:t>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During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07642F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titration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cecal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slurry</w:t>
      </w:r>
      <w:r w:rsidR="0007642F">
        <w:rPr>
          <w:rFonts w:asciiTheme="minorHAnsi" w:hAnsiTheme="minorHAnsi" w:cstheme="minorHAnsi"/>
          <w:color w:val="auto"/>
        </w:rPr>
        <w:t>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first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07642F">
        <w:rPr>
          <w:rFonts w:asciiTheme="minorHAnsi" w:hAnsiTheme="minorHAnsi" w:cstheme="minorHAnsi"/>
          <w:color w:val="auto"/>
        </w:rPr>
        <w:t>two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litters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were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divided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two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groups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and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each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E7A47" w:rsidRPr="00832700">
        <w:rPr>
          <w:rFonts w:asciiTheme="minorHAnsi" w:hAnsiTheme="minorHAnsi" w:cstheme="minorHAnsi"/>
          <w:color w:val="auto"/>
        </w:rPr>
        <w:t>half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E7A47"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E7A47"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E7A47" w:rsidRPr="00832700">
        <w:rPr>
          <w:rFonts w:asciiTheme="minorHAnsi" w:hAnsiTheme="minorHAnsi" w:cstheme="minorHAnsi"/>
          <w:color w:val="auto"/>
        </w:rPr>
        <w:t>litter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07642F">
        <w:rPr>
          <w:rFonts w:asciiTheme="minorHAnsi" w:hAnsiTheme="minorHAnsi" w:cstheme="minorHAnsi"/>
          <w:color w:val="auto"/>
        </w:rPr>
        <w:t>were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challenged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with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E7A47" w:rsidRPr="00832700">
        <w:rPr>
          <w:rFonts w:asciiTheme="minorHAnsi" w:hAnsiTheme="minorHAnsi" w:cstheme="minorHAnsi"/>
          <w:color w:val="auto"/>
        </w:rPr>
        <w:t>one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E7A47"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07642F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E7A47" w:rsidRPr="00832700">
        <w:rPr>
          <w:rFonts w:asciiTheme="minorHAnsi" w:hAnsiTheme="minorHAnsi" w:cstheme="minorHAnsi"/>
          <w:color w:val="auto"/>
        </w:rPr>
        <w:t>two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dose</w:t>
      </w:r>
      <w:r w:rsidR="009E7A47" w:rsidRPr="00832700">
        <w:rPr>
          <w:rFonts w:asciiTheme="minorHAnsi" w:hAnsiTheme="minorHAnsi" w:cstheme="minorHAnsi"/>
          <w:color w:val="auto"/>
        </w:rPr>
        <w:t>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that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each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doses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would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be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tested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two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litters.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E7A47" w:rsidRPr="00832700">
        <w:rPr>
          <w:rFonts w:asciiTheme="minorHAnsi" w:hAnsiTheme="minorHAnsi" w:cstheme="minorHAnsi"/>
          <w:color w:val="auto"/>
        </w:rPr>
        <w:t>resulting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survival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rate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did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not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match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required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level</w:t>
      </w:r>
      <w:r w:rsidR="0007642F">
        <w:rPr>
          <w:rFonts w:asciiTheme="minorHAnsi" w:hAnsiTheme="minorHAnsi" w:cstheme="minorHAnsi"/>
          <w:color w:val="auto"/>
        </w:rPr>
        <w:t>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challenge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dose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was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either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increased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decreased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by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5</w:t>
      </w:r>
      <w:r w:rsidR="0007642F">
        <w:rPr>
          <w:rFonts w:asciiTheme="minorHAnsi" w:hAnsiTheme="minorHAnsi" w:cstheme="minorHAnsi"/>
          <w:color w:val="auto"/>
        </w:rPr>
        <w:t>%–</w:t>
      </w:r>
      <w:r w:rsidRPr="00832700">
        <w:rPr>
          <w:rFonts w:asciiTheme="minorHAnsi" w:hAnsiTheme="minorHAnsi" w:cstheme="minorHAnsi"/>
          <w:color w:val="auto"/>
        </w:rPr>
        <w:t>10%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and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experiment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repeated.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Multiple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litters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were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used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account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for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litter</w:t>
      </w:r>
      <w:r w:rsidR="0007642F">
        <w:rPr>
          <w:rFonts w:asciiTheme="minorHAnsi" w:hAnsiTheme="minorHAnsi" w:cstheme="minorHAnsi"/>
          <w:color w:val="auto"/>
        </w:rPr>
        <w:t>-</w:t>
      </w:r>
      <w:r w:rsidRPr="00832700">
        <w:rPr>
          <w:rFonts w:asciiTheme="minorHAnsi" w:hAnsiTheme="minorHAnsi" w:cstheme="minorHAnsi"/>
          <w:color w:val="auto"/>
        </w:rPr>
        <w:t>to</w:t>
      </w:r>
      <w:r w:rsidR="0007642F">
        <w:rPr>
          <w:rFonts w:asciiTheme="minorHAnsi" w:hAnsiTheme="minorHAnsi" w:cstheme="minorHAnsi"/>
          <w:color w:val="auto"/>
        </w:rPr>
        <w:t>-</w:t>
      </w:r>
      <w:r w:rsidRPr="00832700">
        <w:rPr>
          <w:rFonts w:asciiTheme="minorHAnsi" w:hAnsiTheme="minorHAnsi" w:cstheme="minorHAnsi"/>
          <w:color w:val="auto"/>
        </w:rPr>
        <w:t>litter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differences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that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could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cause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resistance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increased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susceptibility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sepsis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across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litter.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was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important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accurately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titer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cecal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slurry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stock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E7A47" w:rsidRPr="00832700">
        <w:rPr>
          <w:rFonts w:asciiTheme="minorHAnsi" w:hAnsiTheme="minorHAnsi" w:cstheme="minorHAnsi"/>
          <w:color w:val="auto"/>
        </w:rPr>
        <w:t>with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E7A47" w:rsidRPr="00832700">
        <w:rPr>
          <w:rFonts w:asciiTheme="minorHAnsi" w:hAnsiTheme="minorHAnsi" w:cstheme="minorHAnsi"/>
          <w:color w:val="auto"/>
        </w:rPr>
        <w:t>each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E7A47" w:rsidRPr="00832700">
        <w:rPr>
          <w:rFonts w:asciiTheme="minorHAnsi" w:hAnsiTheme="minorHAnsi" w:cstheme="minorHAnsi"/>
          <w:color w:val="auto"/>
        </w:rPr>
        <w:t>new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E7A47" w:rsidRPr="00832700">
        <w:rPr>
          <w:rFonts w:asciiTheme="minorHAnsi" w:hAnsiTheme="minorHAnsi" w:cstheme="minorHAnsi"/>
          <w:color w:val="auto"/>
        </w:rPr>
        <w:t>preparation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E7A47" w:rsidRPr="00832700">
        <w:rPr>
          <w:rFonts w:asciiTheme="minorHAnsi" w:hAnsiTheme="minorHAnsi" w:cstheme="minorHAnsi"/>
          <w:color w:val="auto"/>
        </w:rPr>
        <w:t>ensure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07642F">
        <w:rPr>
          <w:rFonts w:asciiTheme="minorHAnsi" w:hAnsiTheme="minorHAnsi" w:cstheme="minorHAnsi"/>
          <w:color w:val="auto"/>
        </w:rPr>
        <w:t>that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new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titration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cecal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slurry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E7A47" w:rsidRPr="00832700">
        <w:rPr>
          <w:rFonts w:asciiTheme="minorHAnsi" w:hAnsiTheme="minorHAnsi" w:cstheme="minorHAnsi"/>
          <w:color w:val="auto"/>
        </w:rPr>
        <w:t>was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comparable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previous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cecal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slurry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preparations.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Periods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excess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noise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and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vibration,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specifically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during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compacting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asphalt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and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construction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nearby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building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and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road,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were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observed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increase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stress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07642F">
        <w:rPr>
          <w:rFonts w:asciiTheme="minorHAnsi" w:hAnsiTheme="minorHAnsi" w:cstheme="minorHAnsi"/>
          <w:color w:val="auto"/>
        </w:rPr>
        <w:t>in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dams.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This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correlated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with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increased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rates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cannibalization,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and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affected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mortality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07642F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survival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experiments,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even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affecting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unchallenged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mice,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indicating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that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there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can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be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extraneous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impacts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neonatal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survival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that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also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need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be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controlled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for.</w:t>
      </w:r>
      <w:r w:rsidR="00B74938">
        <w:rPr>
          <w:rFonts w:asciiTheme="minorHAnsi" w:hAnsiTheme="minorHAnsi" w:cstheme="minorHAnsi"/>
          <w:color w:val="auto"/>
        </w:rPr>
        <w:t xml:space="preserve"> </w:t>
      </w:r>
    </w:p>
    <w:p w14:paraId="5CAC3A3C" w14:textId="77777777" w:rsidR="00BA0B03" w:rsidRPr="00832700" w:rsidRDefault="00BA0B03">
      <w:pPr>
        <w:rPr>
          <w:rFonts w:asciiTheme="minorHAnsi" w:hAnsiTheme="minorHAnsi" w:cstheme="minorHAnsi"/>
          <w:color w:val="auto"/>
        </w:rPr>
      </w:pPr>
    </w:p>
    <w:p w14:paraId="0BAF8C85" w14:textId="47EF4A41" w:rsidR="000808B6" w:rsidRPr="00832700" w:rsidRDefault="00611181">
      <w:pPr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color w:val="auto"/>
        </w:rPr>
        <w:t>Prior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methods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for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cecal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slurry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stock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preparation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included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either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use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fresh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832700">
        <w:rPr>
          <w:rFonts w:asciiTheme="minorHAnsi" w:hAnsiTheme="minorHAnsi" w:cstheme="minorHAnsi"/>
          <w:color w:val="auto"/>
        </w:rPr>
        <w:t>cecal</w:t>
      </w:r>
      <w:proofErr w:type="spellEnd"/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slurry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AB124F"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preparation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frozen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0B76DC" w:rsidRPr="00832700">
        <w:rPr>
          <w:rFonts w:asciiTheme="minorHAnsi" w:hAnsiTheme="minorHAnsi" w:cstheme="minorHAnsi"/>
          <w:color w:val="auto"/>
        </w:rPr>
        <w:t>cecal</w:t>
      </w:r>
      <w:proofErr w:type="spellEnd"/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slurry</w:t>
      </w:r>
      <w:r w:rsidR="00E23DCC">
        <w:rPr>
          <w:rFonts w:asciiTheme="minorHAnsi" w:hAnsiTheme="minorHAnsi" w:cstheme="minorHAnsi"/>
          <w:color w:val="auto"/>
        </w:rPr>
        <w:t>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using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variety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methods,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including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0B534E">
        <w:rPr>
          <w:rFonts w:asciiTheme="minorHAnsi" w:hAnsiTheme="minorHAnsi" w:cstheme="minorHAnsi"/>
          <w:color w:val="auto"/>
        </w:rPr>
        <w:t xml:space="preserve">the </w:t>
      </w:r>
      <w:r w:rsidRPr="00832700">
        <w:rPr>
          <w:rFonts w:asciiTheme="minorHAnsi" w:hAnsiTheme="minorHAnsi" w:cstheme="minorHAnsi"/>
          <w:color w:val="auto"/>
        </w:rPr>
        <w:t>storage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glycerol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that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would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inevitably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be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tra</w:t>
      </w:r>
      <w:r w:rsidR="00E02849" w:rsidRPr="00832700">
        <w:rPr>
          <w:rFonts w:asciiTheme="minorHAnsi" w:hAnsiTheme="minorHAnsi" w:cstheme="minorHAnsi"/>
          <w:color w:val="auto"/>
        </w:rPr>
        <w:t>nsferred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02849" w:rsidRPr="00832700">
        <w:rPr>
          <w:rFonts w:asciiTheme="minorHAnsi" w:hAnsiTheme="minorHAnsi" w:cstheme="minorHAnsi"/>
          <w:color w:val="auto"/>
        </w:rPr>
        <w:t>during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02849"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02849" w:rsidRPr="00832700">
        <w:rPr>
          <w:rFonts w:asciiTheme="minorHAnsi" w:hAnsiTheme="minorHAnsi" w:cstheme="minorHAnsi"/>
          <w:color w:val="auto"/>
        </w:rPr>
        <w:t>challenge.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While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use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fresh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0B76DC" w:rsidRPr="00832700">
        <w:rPr>
          <w:rFonts w:asciiTheme="minorHAnsi" w:hAnsiTheme="minorHAnsi" w:cstheme="minorHAnsi"/>
          <w:color w:val="auto"/>
        </w:rPr>
        <w:t>cecal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slurry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provides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advantage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882393" w:rsidRPr="00832700">
        <w:rPr>
          <w:rFonts w:asciiTheme="minorHAnsi" w:hAnsiTheme="minorHAnsi" w:cstheme="minorHAnsi"/>
          <w:color w:val="auto"/>
        </w:rPr>
        <w:t>having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bacterial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composition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closest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original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cecal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contents,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882393" w:rsidRPr="00832700">
        <w:rPr>
          <w:rFonts w:asciiTheme="minorHAnsi" w:hAnsiTheme="minorHAnsi" w:cstheme="minorHAnsi"/>
          <w:color w:val="auto"/>
        </w:rPr>
        <w:t>there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882393" w:rsidRPr="00832700">
        <w:rPr>
          <w:rFonts w:asciiTheme="minorHAnsi" w:hAnsiTheme="minorHAnsi" w:cstheme="minorHAnsi"/>
          <w:color w:val="auto"/>
        </w:rPr>
        <w:t>is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882393"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risk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882393"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varia</w:t>
      </w:r>
      <w:r w:rsidR="007E76E0" w:rsidRPr="00832700">
        <w:rPr>
          <w:rFonts w:asciiTheme="minorHAnsi" w:hAnsiTheme="minorHAnsi" w:cstheme="minorHAnsi"/>
          <w:color w:val="auto"/>
        </w:rPr>
        <w:t>nce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E76E0" w:rsidRPr="00832700">
        <w:rPr>
          <w:rFonts w:asciiTheme="minorHAnsi" w:hAnsiTheme="minorHAnsi" w:cstheme="minorHAnsi"/>
          <w:color w:val="auto"/>
        </w:rPr>
        <w:t>between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E76E0" w:rsidRPr="00832700">
        <w:rPr>
          <w:rFonts w:asciiTheme="minorHAnsi" w:hAnsiTheme="minorHAnsi" w:cstheme="minorHAnsi"/>
          <w:color w:val="auto"/>
        </w:rPr>
        <w:t>individual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E76E0" w:rsidRPr="00832700">
        <w:rPr>
          <w:rFonts w:asciiTheme="minorHAnsi" w:hAnsiTheme="minorHAnsi" w:cstheme="minorHAnsi"/>
          <w:color w:val="auto"/>
        </w:rPr>
        <w:t>donor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E76E0" w:rsidRPr="00832700">
        <w:rPr>
          <w:rFonts w:asciiTheme="minorHAnsi" w:hAnsiTheme="minorHAnsi" w:cstheme="minorHAnsi"/>
          <w:color w:val="auto"/>
        </w:rPr>
        <w:t>mice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882393" w:rsidRPr="00832700">
        <w:rPr>
          <w:rFonts w:asciiTheme="minorHAnsi" w:hAnsiTheme="minorHAnsi" w:cstheme="minorHAnsi"/>
          <w:color w:val="auto"/>
        </w:rPr>
        <w:t>due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882393"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0B534E">
        <w:rPr>
          <w:rFonts w:asciiTheme="minorHAnsi" w:hAnsiTheme="minorHAnsi" w:cstheme="minorHAnsi"/>
          <w:color w:val="auto"/>
        </w:rPr>
        <w:t xml:space="preserve">the </w:t>
      </w:r>
      <w:r w:rsidR="007E76E0" w:rsidRPr="00832700">
        <w:rPr>
          <w:rFonts w:asciiTheme="minorHAnsi" w:hAnsiTheme="minorHAnsi" w:cstheme="minorHAnsi"/>
          <w:color w:val="auto"/>
        </w:rPr>
        <w:t>variation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E76E0"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E76E0" w:rsidRPr="00832700">
        <w:rPr>
          <w:rFonts w:asciiTheme="minorHAnsi" w:hAnsiTheme="minorHAnsi" w:cstheme="minorHAnsi"/>
          <w:color w:val="auto"/>
        </w:rPr>
        <w:t>commensal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E76E0" w:rsidRPr="00832700">
        <w:rPr>
          <w:rFonts w:asciiTheme="minorHAnsi" w:hAnsiTheme="minorHAnsi" w:cstheme="minorHAnsi"/>
          <w:color w:val="auto"/>
        </w:rPr>
        <w:t>bacteria</w:t>
      </w:r>
      <w:r w:rsidR="00E02849" w:rsidRPr="00832700">
        <w:rPr>
          <w:rFonts w:asciiTheme="minorHAnsi" w:hAnsiTheme="minorHAnsi" w:cstheme="minorHAnsi"/>
          <w:color w:val="auto"/>
        </w:rPr>
        <w:t>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While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this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wa</w:t>
      </w:r>
      <w:r w:rsidR="00F83EE1" w:rsidRPr="00832700">
        <w:rPr>
          <w:rFonts w:asciiTheme="minorHAnsi" w:hAnsiTheme="minorHAnsi" w:cstheme="minorHAnsi"/>
          <w:color w:val="auto"/>
        </w:rPr>
        <w:t>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minimized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by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using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cecal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donors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from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same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vendor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E76E0" w:rsidRPr="00832700">
        <w:rPr>
          <w:rFonts w:asciiTheme="minorHAnsi" w:hAnsiTheme="minorHAnsi" w:cstheme="minorHAnsi"/>
          <w:color w:val="auto"/>
        </w:rPr>
        <w:t>with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E76E0" w:rsidRPr="00832700">
        <w:rPr>
          <w:rFonts w:asciiTheme="minorHAnsi" w:hAnsiTheme="minorHAnsi" w:cstheme="minorHAnsi"/>
          <w:color w:val="auto"/>
        </w:rPr>
        <w:t>minimal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E76E0" w:rsidRPr="00832700">
        <w:rPr>
          <w:rFonts w:asciiTheme="minorHAnsi" w:hAnsiTheme="minorHAnsi" w:cstheme="minorHAnsi"/>
          <w:color w:val="auto"/>
        </w:rPr>
        <w:t>time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E76E0" w:rsidRPr="00832700">
        <w:rPr>
          <w:rFonts w:asciiTheme="minorHAnsi" w:hAnsiTheme="minorHAnsi" w:cstheme="minorHAnsi"/>
          <w:color w:val="auto"/>
        </w:rPr>
        <w:t>between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E76E0" w:rsidRPr="00832700">
        <w:rPr>
          <w:rFonts w:asciiTheme="minorHAnsi" w:hAnsiTheme="minorHAnsi" w:cstheme="minorHAnsi"/>
          <w:color w:val="auto"/>
        </w:rPr>
        <w:t>arrival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E76E0" w:rsidRPr="00832700">
        <w:rPr>
          <w:rFonts w:asciiTheme="minorHAnsi" w:hAnsiTheme="minorHAnsi" w:cstheme="minorHAnsi"/>
          <w:color w:val="auto"/>
        </w:rPr>
        <w:t>and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E76E0" w:rsidRPr="00832700">
        <w:rPr>
          <w:rFonts w:asciiTheme="minorHAnsi" w:hAnsiTheme="minorHAnsi" w:cstheme="minorHAnsi"/>
          <w:color w:val="auto"/>
        </w:rPr>
        <w:t>progression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E76E0"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E76E0"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E76E0" w:rsidRPr="00832700">
        <w:rPr>
          <w:rFonts w:asciiTheme="minorHAnsi" w:hAnsiTheme="minorHAnsi" w:cstheme="minorHAnsi"/>
          <w:color w:val="auto"/>
        </w:rPr>
        <w:t>experiment</w:t>
      </w:r>
      <w:r w:rsidRPr="00832700">
        <w:rPr>
          <w:rFonts w:asciiTheme="minorHAnsi" w:hAnsiTheme="minorHAnsi" w:cstheme="minorHAnsi"/>
          <w:color w:val="auto"/>
        </w:rPr>
        <w:t>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this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could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become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cost-prohibitive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option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for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some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laboratories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and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present</w:t>
      </w:r>
      <w:r w:rsidR="009A6D17" w:rsidRPr="00832700">
        <w:rPr>
          <w:rFonts w:asciiTheme="minorHAnsi" w:hAnsiTheme="minorHAnsi" w:cstheme="minorHAnsi"/>
          <w:color w:val="auto"/>
        </w:rPr>
        <w:t>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another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E76E0" w:rsidRPr="00832700">
        <w:rPr>
          <w:rFonts w:asciiTheme="minorHAnsi" w:hAnsiTheme="minorHAnsi" w:cstheme="minorHAnsi"/>
          <w:color w:val="auto"/>
        </w:rPr>
        <w:t>timing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E76E0" w:rsidRPr="00832700">
        <w:rPr>
          <w:rFonts w:asciiTheme="minorHAnsi" w:hAnsiTheme="minorHAnsi" w:cstheme="minorHAnsi"/>
          <w:color w:val="auto"/>
        </w:rPr>
        <w:t>logistics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challenge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having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AB124F" w:rsidRPr="00832700">
        <w:rPr>
          <w:rFonts w:asciiTheme="minorHAnsi" w:hAnsiTheme="minorHAnsi" w:cstheme="minorHAnsi"/>
          <w:color w:val="auto"/>
        </w:rPr>
        <w:t>age-matched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mice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available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when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commenc</w:t>
      </w:r>
      <w:r w:rsidR="00E02849" w:rsidRPr="00832700">
        <w:rPr>
          <w:rFonts w:asciiTheme="minorHAnsi" w:hAnsiTheme="minorHAnsi" w:cstheme="minorHAnsi"/>
          <w:color w:val="auto"/>
        </w:rPr>
        <w:t>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02849" w:rsidRPr="00832700">
        <w:rPr>
          <w:rFonts w:asciiTheme="minorHAnsi" w:hAnsiTheme="minorHAnsi" w:cstheme="minorHAnsi"/>
          <w:color w:val="auto"/>
        </w:rPr>
        <w:t>a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02849" w:rsidRPr="00832700">
        <w:rPr>
          <w:rFonts w:asciiTheme="minorHAnsi" w:hAnsiTheme="minorHAnsi" w:cstheme="minorHAnsi"/>
          <w:color w:val="auto"/>
        </w:rPr>
        <w:t>cecal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02849" w:rsidRPr="00832700">
        <w:rPr>
          <w:rFonts w:asciiTheme="minorHAnsi" w:hAnsiTheme="minorHAnsi" w:cstheme="minorHAnsi"/>
          <w:color w:val="auto"/>
        </w:rPr>
        <w:t>slurry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02849" w:rsidRPr="00832700">
        <w:rPr>
          <w:rFonts w:asciiTheme="minorHAnsi" w:hAnsiTheme="minorHAnsi" w:cstheme="minorHAnsi"/>
          <w:color w:val="auto"/>
        </w:rPr>
        <w:t>experiment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E2EDC" w:rsidRPr="00832700">
        <w:rPr>
          <w:rFonts w:asciiTheme="minorHAnsi" w:hAnsiTheme="minorHAnsi" w:cstheme="minorHAnsi"/>
          <w:color w:val="auto"/>
        </w:rPr>
        <w:t>i</w:t>
      </w:r>
      <w:r w:rsidR="007E76E0" w:rsidRPr="00832700">
        <w:rPr>
          <w:rFonts w:asciiTheme="minorHAnsi" w:hAnsiTheme="minorHAnsi" w:cstheme="minorHAnsi"/>
          <w:color w:val="auto"/>
        </w:rPr>
        <w:t>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E2EDC" w:rsidRPr="00832700">
        <w:rPr>
          <w:rFonts w:asciiTheme="minorHAnsi" w:hAnsiTheme="minorHAnsi" w:cstheme="minorHAnsi"/>
          <w:color w:val="auto"/>
        </w:rPr>
        <w:t>neonatal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E2EDC" w:rsidRPr="00832700">
        <w:rPr>
          <w:rFonts w:asciiTheme="minorHAnsi" w:hAnsiTheme="minorHAnsi" w:cstheme="minorHAnsi"/>
          <w:color w:val="auto"/>
        </w:rPr>
        <w:t>mice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E2EDC" w:rsidRPr="00832700">
        <w:rPr>
          <w:rFonts w:asciiTheme="minorHAnsi" w:hAnsiTheme="minorHAnsi" w:cstheme="minorHAnsi"/>
          <w:color w:val="auto"/>
        </w:rPr>
        <w:t>that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0B534E">
        <w:rPr>
          <w:rFonts w:asciiTheme="minorHAnsi" w:hAnsiTheme="minorHAnsi" w:cstheme="minorHAnsi"/>
          <w:color w:val="auto"/>
        </w:rPr>
        <w:t>were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E76E0" w:rsidRPr="00832700">
        <w:rPr>
          <w:rFonts w:asciiTheme="minorHAnsi" w:hAnsiTheme="minorHAnsi" w:cstheme="minorHAnsi"/>
          <w:color w:val="auto"/>
        </w:rPr>
        <w:t>7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E76E0" w:rsidRPr="00832700">
        <w:rPr>
          <w:rFonts w:asciiTheme="minorHAnsi" w:hAnsiTheme="minorHAnsi" w:cstheme="minorHAnsi"/>
          <w:color w:val="auto"/>
        </w:rPr>
        <w:t>days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E76E0" w:rsidRPr="00832700">
        <w:rPr>
          <w:rFonts w:asciiTheme="minorHAnsi" w:hAnsiTheme="minorHAnsi" w:cstheme="minorHAnsi"/>
          <w:color w:val="auto"/>
        </w:rPr>
        <w:t>old</w:t>
      </w:r>
      <w:r w:rsidR="00E02849" w:rsidRPr="00832700">
        <w:rPr>
          <w:rFonts w:asciiTheme="minorHAnsi" w:hAnsiTheme="minorHAnsi" w:cstheme="minorHAnsi"/>
          <w:color w:val="auto"/>
        </w:rPr>
        <w:t>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An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alternative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method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0B534E">
        <w:rPr>
          <w:rFonts w:asciiTheme="minorHAnsi" w:hAnsiTheme="minorHAnsi" w:cstheme="minorHAnsi"/>
          <w:color w:val="auto"/>
        </w:rPr>
        <w:t>using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fresh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9A6D17" w:rsidRPr="00832700">
        <w:rPr>
          <w:rFonts w:asciiTheme="minorHAnsi" w:hAnsiTheme="minorHAnsi" w:cstheme="minorHAnsi"/>
          <w:color w:val="auto"/>
        </w:rPr>
        <w:t>cecal</w:t>
      </w:r>
      <w:proofErr w:type="spellEnd"/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slurry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was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utilized</w:t>
      </w:r>
      <w:r w:rsidR="000B534E">
        <w:rPr>
          <w:rFonts w:asciiTheme="minorHAnsi" w:hAnsiTheme="minorHAnsi" w:cstheme="minorHAnsi"/>
          <w:color w:val="auto"/>
        </w:rPr>
        <w:t>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where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multiple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adult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donors’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cecal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contents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were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pooled,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resuspended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in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D5W,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frozen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at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-80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DC3EF4" w:rsidRPr="00832700">
        <w:rPr>
          <w:rFonts w:asciiTheme="minorHAnsi" w:hAnsiTheme="minorHAnsi" w:cstheme="minorHAnsi"/>
          <w:color w:val="auto"/>
        </w:rPr>
        <w:t>°</w:t>
      </w:r>
      <w:r w:rsidR="009A6D17" w:rsidRPr="00832700">
        <w:rPr>
          <w:rFonts w:asciiTheme="minorHAnsi" w:hAnsiTheme="minorHAnsi" w:cstheme="minorHAnsi"/>
          <w:color w:val="auto"/>
        </w:rPr>
        <w:t>C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without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glycerol,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and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thawed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one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aliquot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at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a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time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for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experiments.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utilization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adult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A6D17" w:rsidRPr="00832700">
        <w:rPr>
          <w:rFonts w:asciiTheme="minorHAnsi" w:hAnsiTheme="minorHAnsi" w:cstheme="minorHAnsi"/>
          <w:color w:val="auto"/>
        </w:rPr>
        <w:t>donor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cecal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slurry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study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neonatal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sepsis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could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potentially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transfer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species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bacteria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present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in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cecal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slurry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that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neonatal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mouse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has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not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been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exposed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to,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but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it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is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a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strategy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that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allows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for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study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sepsis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in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neonatal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mice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and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has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been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used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study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neonatal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mouse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biology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in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5205B" w:rsidRPr="00832700">
        <w:rPr>
          <w:rFonts w:asciiTheme="minorHAnsi" w:hAnsiTheme="minorHAnsi" w:cstheme="minorHAnsi"/>
          <w:color w:val="auto"/>
        </w:rPr>
        <w:t>past</w:t>
      </w:r>
      <w:r w:rsidR="00E5205B" w:rsidRPr="00832700">
        <w:rPr>
          <w:rFonts w:asciiTheme="minorHAnsi" w:hAnsiTheme="minorHAnsi" w:cstheme="minorHAnsi"/>
          <w:color w:val="auto"/>
          <w:vertAlign w:val="superscript"/>
        </w:rPr>
        <w:t>13</w:t>
      </w:r>
      <w:r w:rsidR="000B534E">
        <w:rPr>
          <w:rFonts w:asciiTheme="minorHAnsi" w:hAnsiTheme="minorHAnsi" w:cstheme="minorHAnsi"/>
          <w:color w:val="auto"/>
          <w:vertAlign w:val="superscript"/>
        </w:rPr>
        <w:t>–</w:t>
      </w:r>
      <w:r w:rsidR="00E5205B" w:rsidRPr="00832700">
        <w:rPr>
          <w:rFonts w:asciiTheme="minorHAnsi" w:hAnsiTheme="minorHAnsi" w:cstheme="minorHAnsi"/>
          <w:color w:val="auto"/>
          <w:vertAlign w:val="superscript"/>
        </w:rPr>
        <w:t>15</w:t>
      </w:r>
      <w:r w:rsidR="00E5205B" w:rsidRPr="00832700">
        <w:rPr>
          <w:rFonts w:asciiTheme="minorHAnsi" w:hAnsiTheme="minorHAnsi" w:cstheme="minorHAnsi"/>
          <w:color w:val="auto"/>
        </w:rPr>
        <w:t>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4D1441" w:rsidRPr="00832700">
        <w:rPr>
          <w:rFonts w:asciiTheme="minorHAnsi" w:hAnsiTheme="minorHAnsi" w:cstheme="minorHAnsi"/>
          <w:color w:val="auto"/>
        </w:rPr>
        <w:t>C</w:t>
      </w:r>
      <w:r w:rsidR="007379FD" w:rsidRPr="00832700">
        <w:rPr>
          <w:rFonts w:asciiTheme="minorHAnsi" w:hAnsiTheme="minorHAnsi" w:cstheme="minorHAnsi"/>
          <w:color w:val="auto"/>
        </w:rPr>
        <w:t>ecal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slurry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4D1441" w:rsidRPr="00832700">
        <w:rPr>
          <w:rFonts w:asciiTheme="minorHAnsi" w:hAnsiTheme="minorHAnsi" w:cstheme="minorHAnsi"/>
          <w:color w:val="auto"/>
        </w:rPr>
        <w:t>was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4D1441" w:rsidRPr="00832700">
        <w:rPr>
          <w:rFonts w:asciiTheme="minorHAnsi" w:hAnsiTheme="minorHAnsi" w:cstheme="minorHAnsi"/>
          <w:color w:val="auto"/>
        </w:rPr>
        <w:t>diluted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in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0B534E">
        <w:rPr>
          <w:rFonts w:asciiTheme="minorHAnsi" w:hAnsiTheme="minorHAnsi" w:cstheme="minorHAnsi"/>
          <w:color w:val="auto"/>
        </w:rPr>
        <w:t>D5W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provide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nutrition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bacteria,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which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allowed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establishment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an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active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infection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once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bacteria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2A6A28">
        <w:rPr>
          <w:rFonts w:asciiTheme="minorHAnsi" w:hAnsiTheme="minorHAnsi" w:cstheme="minorHAnsi"/>
          <w:color w:val="auto"/>
        </w:rPr>
        <w:t>were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7379FD" w:rsidRPr="00832700">
        <w:rPr>
          <w:rFonts w:asciiTheme="minorHAnsi" w:hAnsiTheme="minorHAnsi" w:cstheme="minorHAnsi"/>
          <w:color w:val="auto"/>
        </w:rPr>
        <w:t>injected,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and</w:t>
      </w:r>
      <w:proofErr w:type="gramEnd"/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wa</w:t>
      </w:r>
      <w:r w:rsidR="007379FD" w:rsidRPr="00832700">
        <w:rPr>
          <w:rFonts w:asciiTheme="minorHAnsi" w:hAnsiTheme="minorHAnsi" w:cstheme="minorHAnsi"/>
          <w:color w:val="auto"/>
        </w:rPr>
        <w:t>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done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mimic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availability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nutrients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in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peritoneal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cavity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during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necrotizing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enterocolitis.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4D1441" w:rsidRPr="00832700">
        <w:rPr>
          <w:rFonts w:asciiTheme="minorHAnsi" w:hAnsiTheme="minorHAnsi" w:cstheme="minorHAnsi"/>
          <w:color w:val="auto"/>
        </w:rPr>
        <w:t>G</w:t>
      </w:r>
      <w:r w:rsidR="007379FD" w:rsidRPr="00832700">
        <w:rPr>
          <w:rFonts w:asciiTheme="minorHAnsi" w:hAnsiTheme="minorHAnsi" w:cstheme="minorHAnsi"/>
          <w:color w:val="auto"/>
        </w:rPr>
        <w:t>lycerol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4D1441" w:rsidRPr="00832700">
        <w:rPr>
          <w:rFonts w:asciiTheme="minorHAnsi" w:hAnsiTheme="minorHAnsi" w:cstheme="minorHAnsi"/>
          <w:color w:val="auto"/>
        </w:rPr>
        <w:t>was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4D1441" w:rsidRPr="00832700">
        <w:rPr>
          <w:rFonts w:asciiTheme="minorHAnsi" w:hAnsiTheme="minorHAnsi" w:cstheme="minorHAnsi"/>
          <w:color w:val="auto"/>
        </w:rPr>
        <w:t>not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4D1441" w:rsidRPr="00832700">
        <w:rPr>
          <w:rFonts w:asciiTheme="minorHAnsi" w:hAnsiTheme="minorHAnsi" w:cstheme="minorHAnsi"/>
          <w:color w:val="auto"/>
        </w:rPr>
        <w:t>included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as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a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stabilizing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agent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4D1441" w:rsidRPr="00832700">
        <w:rPr>
          <w:rFonts w:asciiTheme="minorHAnsi" w:hAnsiTheme="minorHAnsi" w:cstheme="minorHAnsi"/>
          <w:color w:val="auto"/>
        </w:rPr>
        <w:t>in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freezing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bacteria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because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potential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negative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side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effects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that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c</w:t>
      </w:r>
      <w:r w:rsidR="00273DD6" w:rsidRPr="00832700">
        <w:rPr>
          <w:rFonts w:asciiTheme="minorHAnsi" w:hAnsiTheme="minorHAnsi" w:cstheme="minorHAnsi"/>
          <w:color w:val="auto"/>
        </w:rPr>
        <w:t>ould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arise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from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glycerol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injection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379FD" w:rsidRPr="00832700">
        <w:rPr>
          <w:rFonts w:asciiTheme="minorHAnsi" w:hAnsiTheme="minorHAnsi" w:cstheme="minorHAnsi"/>
          <w:color w:val="auto"/>
        </w:rPr>
        <w:t>alone</w:t>
      </w:r>
      <w:r w:rsidR="004D1441" w:rsidRPr="00832700">
        <w:rPr>
          <w:rFonts w:asciiTheme="minorHAnsi" w:hAnsiTheme="minorHAnsi" w:cstheme="minorHAnsi"/>
          <w:color w:val="auto"/>
        </w:rPr>
        <w:t>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If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glycerol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had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been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included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in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cecal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slurry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preparation</w:t>
      </w:r>
      <w:r w:rsidR="000B534E">
        <w:rPr>
          <w:rFonts w:asciiTheme="minorHAnsi" w:hAnsiTheme="minorHAnsi" w:cstheme="minorHAnsi"/>
          <w:color w:val="auto"/>
        </w:rPr>
        <w:t>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then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potential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damage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that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glycerol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alone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could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induce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would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need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be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tested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for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by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including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a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glycerol-only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(lacking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cecal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slurry)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injection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in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mice,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273DD6" w:rsidRPr="00832700">
        <w:rPr>
          <w:rFonts w:asciiTheme="minorHAnsi" w:hAnsiTheme="minorHAnsi" w:cstheme="minorHAnsi"/>
          <w:color w:val="auto"/>
        </w:rPr>
        <w:t>which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273DD6" w:rsidRPr="00832700">
        <w:rPr>
          <w:rFonts w:asciiTheme="minorHAnsi" w:hAnsiTheme="minorHAnsi" w:cstheme="minorHAnsi"/>
          <w:color w:val="auto"/>
        </w:rPr>
        <w:t>would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273DD6" w:rsidRPr="00832700">
        <w:rPr>
          <w:rFonts w:asciiTheme="minorHAnsi" w:hAnsiTheme="minorHAnsi" w:cstheme="minorHAnsi"/>
          <w:color w:val="auto"/>
        </w:rPr>
        <w:t>have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273DD6" w:rsidRPr="00832700">
        <w:rPr>
          <w:rFonts w:asciiTheme="minorHAnsi" w:hAnsiTheme="minorHAnsi" w:cstheme="minorHAnsi"/>
          <w:color w:val="auto"/>
        </w:rPr>
        <w:t>increased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mouse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usage.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0B534E">
        <w:rPr>
          <w:rFonts w:asciiTheme="minorHAnsi" w:hAnsiTheme="minorHAnsi" w:cstheme="minorHAnsi"/>
          <w:color w:val="auto"/>
        </w:rPr>
        <w:t>The b</w:t>
      </w:r>
      <w:r w:rsidR="007379FD" w:rsidRPr="00832700">
        <w:rPr>
          <w:rFonts w:asciiTheme="minorHAnsi" w:hAnsiTheme="minorHAnsi" w:cstheme="minorHAnsi"/>
          <w:color w:val="auto"/>
        </w:rPr>
        <w:t>acteria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4D1441" w:rsidRPr="00832700">
        <w:rPr>
          <w:rFonts w:asciiTheme="minorHAnsi" w:hAnsiTheme="minorHAnsi" w:cstheme="minorHAnsi"/>
          <w:color w:val="auto"/>
        </w:rPr>
        <w:t>viability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273DD6"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0B534E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273DD6" w:rsidRPr="00832700">
        <w:rPr>
          <w:rFonts w:asciiTheme="minorHAnsi" w:hAnsiTheme="minorHAnsi" w:cstheme="minorHAnsi"/>
          <w:color w:val="auto"/>
        </w:rPr>
        <w:t>cecal</w:t>
      </w:r>
      <w:proofErr w:type="spellEnd"/>
      <w:r w:rsidR="00B74938">
        <w:rPr>
          <w:rFonts w:asciiTheme="minorHAnsi" w:hAnsiTheme="minorHAnsi" w:cstheme="minorHAnsi"/>
          <w:color w:val="auto"/>
        </w:rPr>
        <w:t xml:space="preserve"> </w:t>
      </w:r>
      <w:r w:rsidR="00273DD6" w:rsidRPr="00832700">
        <w:rPr>
          <w:rFonts w:asciiTheme="minorHAnsi" w:hAnsiTheme="minorHAnsi" w:cstheme="minorHAnsi"/>
          <w:color w:val="auto"/>
        </w:rPr>
        <w:t>slurry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273DD6" w:rsidRPr="00832700">
        <w:rPr>
          <w:rFonts w:asciiTheme="minorHAnsi" w:hAnsiTheme="minorHAnsi" w:cstheme="minorHAnsi"/>
          <w:color w:val="auto"/>
        </w:rPr>
        <w:t>stocks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0B534E">
        <w:rPr>
          <w:rFonts w:asciiTheme="minorHAnsi" w:hAnsiTheme="minorHAnsi" w:cstheme="minorHAnsi"/>
          <w:color w:val="auto"/>
        </w:rPr>
        <w:t>was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tested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after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freezing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273DD6"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cecal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slurry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stock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without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glycerol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and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4D1441" w:rsidRPr="00832700">
        <w:rPr>
          <w:rFonts w:asciiTheme="minorHAnsi" w:hAnsiTheme="minorHAnsi" w:cstheme="minorHAnsi"/>
          <w:color w:val="auto"/>
        </w:rPr>
        <w:t>was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found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be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4D1441" w:rsidRPr="00832700">
        <w:rPr>
          <w:rFonts w:asciiTheme="minorHAnsi" w:hAnsiTheme="minorHAnsi" w:cstheme="minorHAnsi"/>
          <w:color w:val="auto"/>
        </w:rPr>
        <w:t>constant,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123DF0" w:rsidRPr="00832700">
        <w:rPr>
          <w:rFonts w:asciiTheme="minorHAnsi" w:hAnsiTheme="minorHAnsi" w:cstheme="minorHAnsi"/>
          <w:color w:val="auto"/>
        </w:rPr>
        <w:t>with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123DF0" w:rsidRPr="00832700">
        <w:rPr>
          <w:rFonts w:asciiTheme="minorHAnsi" w:hAnsiTheme="minorHAnsi" w:cstheme="minorHAnsi"/>
          <w:color w:val="auto"/>
        </w:rPr>
        <w:t>no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123DF0" w:rsidRPr="00832700">
        <w:rPr>
          <w:rFonts w:asciiTheme="minorHAnsi" w:hAnsiTheme="minorHAnsi" w:cstheme="minorHAnsi"/>
          <w:color w:val="auto"/>
        </w:rPr>
        <w:t>change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123DF0" w:rsidRPr="00832700">
        <w:rPr>
          <w:rFonts w:asciiTheme="minorHAnsi" w:hAnsiTheme="minorHAnsi" w:cstheme="minorHAnsi"/>
          <w:color w:val="auto"/>
        </w:rPr>
        <w:t>in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bacteria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123DF0" w:rsidRPr="00832700">
        <w:rPr>
          <w:rFonts w:asciiTheme="minorHAnsi" w:hAnsiTheme="minorHAnsi" w:cstheme="minorHAnsi"/>
          <w:color w:val="auto"/>
        </w:rPr>
        <w:t>concentration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123DF0" w:rsidRPr="00832700">
        <w:rPr>
          <w:rFonts w:asciiTheme="minorHAnsi" w:hAnsiTheme="minorHAnsi" w:cstheme="minorHAnsi"/>
          <w:color w:val="auto"/>
        </w:rPr>
        <w:t>in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123DF0" w:rsidRPr="00832700">
        <w:rPr>
          <w:rFonts w:asciiTheme="minorHAnsi" w:hAnsiTheme="minorHAnsi" w:cstheme="minorHAnsi"/>
          <w:color w:val="auto"/>
        </w:rPr>
        <w:t>separate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123DF0" w:rsidRPr="00832700">
        <w:rPr>
          <w:rFonts w:asciiTheme="minorHAnsi" w:hAnsiTheme="minorHAnsi" w:cstheme="minorHAnsi"/>
          <w:color w:val="auto"/>
        </w:rPr>
        <w:t>aliquots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123DF0"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123DF0"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123DF0" w:rsidRPr="00832700">
        <w:rPr>
          <w:rFonts w:asciiTheme="minorHAnsi" w:hAnsiTheme="minorHAnsi" w:cstheme="minorHAnsi"/>
          <w:color w:val="auto"/>
        </w:rPr>
        <w:t>same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0B76DC" w:rsidRPr="00832700">
        <w:rPr>
          <w:rFonts w:asciiTheme="minorHAnsi" w:hAnsiTheme="minorHAnsi" w:cstheme="minorHAnsi"/>
          <w:color w:val="auto"/>
        </w:rPr>
        <w:t>cecal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123DF0" w:rsidRPr="00832700">
        <w:rPr>
          <w:rFonts w:asciiTheme="minorHAnsi" w:hAnsiTheme="minorHAnsi" w:cstheme="minorHAnsi"/>
          <w:color w:val="auto"/>
        </w:rPr>
        <w:t>slurry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123DF0" w:rsidRPr="00832700">
        <w:rPr>
          <w:rFonts w:asciiTheme="minorHAnsi" w:hAnsiTheme="minorHAnsi" w:cstheme="minorHAnsi"/>
          <w:color w:val="auto"/>
        </w:rPr>
        <w:t>preparation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4D1441" w:rsidRPr="00832700">
        <w:rPr>
          <w:rFonts w:asciiTheme="minorHAnsi" w:hAnsiTheme="minorHAnsi" w:cstheme="minorHAnsi"/>
          <w:color w:val="auto"/>
        </w:rPr>
        <w:t>stored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4D1441" w:rsidRPr="00832700">
        <w:rPr>
          <w:rFonts w:asciiTheme="minorHAnsi" w:hAnsiTheme="minorHAnsi" w:cstheme="minorHAnsi"/>
          <w:color w:val="auto"/>
        </w:rPr>
        <w:t>at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4D1441" w:rsidRPr="00832700">
        <w:rPr>
          <w:rFonts w:asciiTheme="minorHAnsi" w:hAnsiTheme="minorHAnsi" w:cstheme="minorHAnsi"/>
          <w:color w:val="auto"/>
        </w:rPr>
        <w:t>-80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DC3EF4" w:rsidRPr="00832700">
        <w:rPr>
          <w:rFonts w:asciiTheme="minorHAnsi" w:hAnsiTheme="minorHAnsi" w:cstheme="minorHAnsi"/>
          <w:color w:val="auto"/>
        </w:rPr>
        <w:t>°</w:t>
      </w:r>
      <w:proofErr w:type="spellStart"/>
      <w:r w:rsidR="004D1441" w:rsidRPr="00832700">
        <w:rPr>
          <w:rFonts w:asciiTheme="minorHAnsi" w:hAnsiTheme="minorHAnsi" w:cstheme="minorHAnsi"/>
          <w:color w:val="auto"/>
        </w:rPr>
        <w:t>C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123DF0" w:rsidRPr="00832700">
        <w:rPr>
          <w:rFonts w:asciiTheme="minorHAnsi" w:hAnsiTheme="minorHAnsi" w:cstheme="minorHAnsi"/>
          <w:color w:val="auto"/>
        </w:rPr>
        <w:t>over</w:t>
      </w:r>
      <w:proofErr w:type="spellEnd"/>
      <w:r w:rsidR="00B74938">
        <w:rPr>
          <w:rFonts w:asciiTheme="minorHAnsi" w:hAnsiTheme="minorHAnsi" w:cstheme="minorHAnsi"/>
          <w:color w:val="auto"/>
        </w:rPr>
        <w:t xml:space="preserve"> </w:t>
      </w:r>
      <w:r w:rsidR="00123DF0" w:rsidRPr="00832700">
        <w:rPr>
          <w:rFonts w:asciiTheme="minorHAnsi" w:hAnsiTheme="minorHAnsi" w:cstheme="minorHAnsi"/>
          <w:color w:val="auto"/>
        </w:rPr>
        <w:t>a</w:t>
      </w:r>
      <w:r w:rsidR="00B74938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123DF0" w:rsidRPr="00832700">
        <w:rPr>
          <w:rFonts w:asciiTheme="minorHAnsi" w:hAnsiTheme="minorHAnsi" w:cstheme="minorHAnsi"/>
          <w:color w:val="auto"/>
        </w:rPr>
        <w:t>6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123DF0" w:rsidRPr="00832700">
        <w:rPr>
          <w:rFonts w:asciiTheme="minorHAnsi" w:hAnsiTheme="minorHAnsi" w:cstheme="minorHAnsi"/>
          <w:color w:val="auto"/>
        </w:rPr>
        <w:t>month</w:t>
      </w:r>
      <w:proofErr w:type="gramEnd"/>
      <w:r w:rsidR="00B74938">
        <w:rPr>
          <w:rFonts w:asciiTheme="minorHAnsi" w:hAnsiTheme="minorHAnsi" w:cstheme="minorHAnsi"/>
          <w:color w:val="auto"/>
        </w:rPr>
        <w:t xml:space="preserve"> </w:t>
      </w:r>
      <w:r w:rsidR="00123DF0" w:rsidRPr="00832700">
        <w:rPr>
          <w:rFonts w:asciiTheme="minorHAnsi" w:hAnsiTheme="minorHAnsi" w:cstheme="minorHAnsi"/>
          <w:color w:val="auto"/>
        </w:rPr>
        <w:t>period</w:t>
      </w:r>
      <w:r w:rsidR="007379FD" w:rsidRPr="00832700">
        <w:rPr>
          <w:rFonts w:asciiTheme="minorHAnsi" w:hAnsiTheme="minorHAnsi" w:cstheme="minorHAnsi"/>
          <w:color w:val="auto"/>
        </w:rPr>
        <w:t>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C91B77" w:rsidRPr="00832700">
        <w:rPr>
          <w:rFonts w:asciiTheme="minorHAnsi" w:hAnsiTheme="minorHAnsi" w:cstheme="minorHAnsi"/>
          <w:color w:val="auto"/>
        </w:rPr>
        <w:lastRenderedPageBreak/>
        <w:t>This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C91B77" w:rsidRPr="00832700">
        <w:rPr>
          <w:rFonts w:asciiTheme="minorHAnsi" w:hAnsiTheme="minorHAnsi" w:cstheme="minorHAnsi"/>
          <w:color w:val="auto"/>
        </w:rPr>
        <w:t>suggests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3106EE" w:rsidRPr="00832700">
        <w:rPr>
          <w:rFonts w:asciiTheme="minorHAnsi" w:hAnsiTheme="minorHAnsi" w:cstheme="minorHAnsi"/>
          <w:color w:val="auto"/>
        </w:rPr>
        <w:t>that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0B534E">
        <w:rPr>
          <w:rFonts w:asciiTheme="minorHAnsi" w:hAnsiTheme="minorHAnsi" w:cstheme="minorHAnsi"/>
          <w:color w:val="auto"/>
        </w:rPr>
        <w:t xml:space="preserve">the </w:t>
      </w:r>
      <w:r w:rsidR="003106EE" w:rsidRPr="00832700">
        <w:rPr>
          <w:rFonts w:asciiTheme="minorHAnsi" w:hAnsiTheme="minorHAnsi" w:cstheme="minorHAnsi"/>
          <w:color w:val="auto"/>
        </w:rPr>
        <w:t>storage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3106EE" w:rsidRPr="00832700">
        <w:rPr>
          <w:rFonts w:asciiTheme="minorHAnsi" w:hAnsiTheme="minorHAnsi" w:cstheme="minorHAnsi"/>
          <w:color w:val="auto"/>
        </w:rPr>
        <w:t>without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3106EE" w:rsidRPr="00832700">
        <w:rPr>
          <w:rFonts w:asciiTheme="minorHAnsi" w:hAnsiTheme="minorHAnsi" w:cstheme="minorHAnsi"/>
          <w:color w:val="auto"/>
        </w:rPr>
        <w:t>glycerol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3106EE" w:rsidRPr="00832700">
        <w:rPr>
          <w:rFonts w:asciiTheme="minorHAnsi" w:hAnsiTheme="minorHAnsi" w:cstheme="minorHAnsi"/>
          <w:color w:val="auto"/>
        </w:rPr>
        <w:t>is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3106EE" w:rsidRPr="00832700">
        <w:rPr>
          <w:rFonts w:asciiTheme="minorHAnsi" w:hAnsiTheme="minorHAnsi" w:cstheme="minorHAnsi"/>
          <w:color w:val="auto"/>
        </w:rPr>
        <w:t>feasible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in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providing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0B534E">
        <w:rPr>
          <w:rFonts w:asciiTheme="minorHAnsi" w:hAnsiTheme="minorHAnsi" w:cstheme="minorHAnsi"/>
          <w:color w:val="auto"/>
        </w:rPr>
        <w:t xml:space="preserve">a </w:t>
      </w:r>
      <w:r w:rsidR="00544A16" w:rsidRPr="00832700">
        <w:rPr>
          <w:rFonts w:asciiTheme="minorHAnsi" w:hAnsiTheme="minorHAnsi" w:cstheme="minorHAnsi"/>
          <w:color w:val="auto"/>
        </w:rPr>
        <w:t>consistent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biological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outcome</w:t>
      </w:r>
      <w:r w:rsidR="003106EE" w:rsidRPr="00832700">
        <w:rPr>
          <w:rFonts w:asciiTheme="minorHAnsi" w:hAnsiTheme="minorHAnsi" w:cstheme="minorHAnsi"/>
          <w:color w:val="auto"/>
        </w:rPr>
        <w:t>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use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bulk-prepared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frozen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cecal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slurry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stock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44A16" w:rsidRPr="00832700">
        <w:rPr>
          <w:rFonts w:asciiTheme="minorHAnsi" w:hAnsiTheme="minorHAnsi" w:cstheme="minorHAnsi"/>
          <w:color w:val="auto"/>
        </w:rPr>
        <w:t>also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allow</w:t>
      </w:r>
      <w:r w:rsidR="007379FD" w:rsidRPr="00832700">
        <w:rPr>
          <w:rFonts w:asciiTheme="minorHAnsi" w:hAnsiTheme="minorHAnsi" w:cstheme="minorHAnsi"/>
          <w:color w:val="auto"/>
        </w:rPr>
        <w:t>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for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02849"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02849" w:rsidRPr="00832700">
        <w:rPr>
          <w:rFonts w:asciiTheme="minorHAnsi" w:hAnsiTheme="minorHAnsi" w:cstheme="minorHAnsi"/>
          <w:color w:val="auto"/>
        </w:rPr>
        <w:t>use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02849"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02849" w:rsidRPr="00832700">
        <w:rPr>
          <w:rFonts w:asciiTheme="minorHAnsi" w:hAnsiTheme="minorHAnsi" w:cstheme="minorHAnsi"/>
          <w:color w:val="auto"/>
        </w:rPr>
        <w:t>mice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02849" w:rsidRPr="00832700">
        <w:rPr>
          <w:rFonts w:asciiTheme="minorHAnsi" w:hAnsiTheme="minorHAnsi" w:cstheme="minorHAnsi"/>
          <w:color w:val="auto"/>
        </w:rPr>
        <w:t>bred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02849" w:rsidRPr="00832700">
        <w:rPr>
          <w:rFonts w:asciiTheme="minorHAnsi" w:hAnsiTheme="minorHAnsi" w:cstheme="minorHAnsi"/>
          <w:color w:val="auto"/>
        </w:rPr>
        <w:t>in-house</w:t>
      </w:r>
      <w:r w:rsidR="007E76E0" w:rsidRPr="00832700">
        <w:rPr>
          <w:rFonts w:asciiTheme="minorHAnsi" w:hAnsiTheme="minorHAnsi" w:cstheme="minorHAnsi"/>
          <w:color w:val="auto"/>
        </w:rPr>
        <w:t>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E76E0" w:rsidRPr="00832700">
        <w:rPr>
          <w:rFonts w:asciiTheme="minorHAnsi" w:hAnsiTheme="minorHAnsi" w:cstheme="minorHAnsi"/>
          <w:color w:val="auto"/>
        </w:rPr>
        <w:t>reducing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E76E0" w:rsidRPr="00832700">
        <w:rPr>
          <w:rFonts w:asciiTheme="minorHAnsi" w:hAnsiTheme="minorHAnsi" w:cstheme="minorHAnsi"/>
          <w:color w:val="auto"/>
        </w:rPr>
        <w:t>cost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E76E0" w:rsidRPr="00832700">
        <w:rPr>
          <w:rFonts w:asciiTheme="minorHAnsi" w:hAnsiTheme="minorHAnsi" w:cstheme="minorHAnsi"/>
          <w:color w:val="auto"/>
        </w:rPr>
        <w:t>and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3106EE" w:rsidRPr="00832700">
        <w:rPr>
          <w:rFonts w:asciiTheme="minorHAnsi" w:hAnsiTheme="minorHAnsi" w:cstheme="minorHAnsi"/>
          <w:color w:val="auto"/>
        </w:rPr>
        <w:t>utilizing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E76E0" w:rsidRPr="00832700">
        <w:rPr>
          <w:rFonts w:asciiTheme="minorHAnsi" w:hAnsiTheme="minorHAnsi" w:cstheme="minorHAnsi"/>
          <w:color w:val="auto"/>
        </w:rPr>
        <w:t>male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E76E0" w:rsidRPr="00832700">
        <w:rPr>
          <w:rFonts w:asciiTheme="minorHAnsi" w:hAnsiTheme="minorHAnsi" w:cstheme="minorHAnsi"/>
          <w:color w:val="auto"/>
        </w:rPr>
        <w:t>mice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E76E0" w:rsidRPr="00832700">
        <w:rPr>
          <w:rFonts w:asciiTheme="minorHAnsi" w:hAnsiTheme="minorHAnsi" w:cstheme="minorHAnsi"/>
          <w:color w:val="auto"/>
        </w:rPr>
        <w:t>that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E76E0" w:rsidRPr="00832700">
        <w:rPr>
          <w:rFonts w:asciiTheme="minorHAnsi" w:hAnsiTheme="minorHAnsi" w:cstheme="minorHAnsi"/>
          <w:color w:val="auto"/>
        </w:rPr>
        <w:t>would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E76E0" w:rsidRPr="00832700">
        <w:rPr>
          <w:rFonts w:asciiTheme="minorHAnsi" w:hAnsiTheme="minorHAnsi" w:cstheme="minorHAnsi"/>
          <w:color w:val="auto"/>
        </w:rPr>
        <w:t>otherwise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E76E0" w:rsidRPr="00832700">
        <w:rPr>
          <w:rFonts w:asciiTheme="minorHAnsi" w:hAnsiTheme="minorHAnsi" w:cstheme="minorHAnsi"/>
          <w:color w:val="auto"/>
        </w:rPr>
        <w:t>be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E76E0" w:rsidRPr="00832700">
        <w:rPr>
          <w:rFonts w:asciiTheme="minorHAnsi" w:hAnsiTheme="minorHAnsi" w:cstheme="minorHAnsi"/>
          <w:color w:val="auto"/>
        </w:rPr>
        <w:t>excess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E76E0" w:rsidRPr="00832700">
        <w:rPr>
          <w:rFonts w:asciiTheme="minorHAnsi" w:hAnsiTheme="minorHAnsi" w:cstheme="minorHAnsi"/>
          <w:color w:val="auto"/>
        </w:rPr>
        <w:t>from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E76E0" w:rsidRPr="00832700">
        <w:rPr>
          <w:rFonts w:asciiTheme="minorHAnsi" w:hAnsiTheme="minorHAnsi" w:cstheme="minorHAnsi"/>
          <w:color w:val="auto"/>
        </w:rPr>
        <w:t>breeding</w:t>
      </w:r>
      <w:r w:rsidR="004D1441" w:rsidRPr="00832700">
        <w:rPr>
          <w:rFonts w:asciiTheme="minorHAnsi" w:hAnsiTheme="minorHAnsi" w:cstheme="minorHAnsi"/>
          <w:color w:val="auto"/>
        </w:rPr>
        <w:t>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3106EE" w:rsidRPr="00832700">
        <w:rPr>
          <w:rFonts w:asciiTheme="minorHAnsi" w:hAnsiTheme="minorHAnsi" w:cstheme="minorHAnsi"/>
          <w:color w:val="auto"/>
        </w:rPr>
        <w:t>therefore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4D1441" w:rsidRPr="00832700">
        <w:rPr>
          <w:rFonts w:asciiTheme="minorHAnsi" w:hAnsiTheme="minorHAnsi" w:cstheme="minorHAnsi"/>
          <w:color w:val="auto"/>
        </w:rPr>
        <w:t>reducing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4D1441" w:rsidRPr="00832700">
        <w:rPr>
          <w:rFonts w:asciiTheme="minorHAnsi" w:hAnsiTheme="minorHAnsi" w:cstheme="minorHAnsi"/>
          <w:color w:val="auto"/>
        </w:rPr>
        <w:t>mouse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4D1441" w:rsidRPr="00832700">
        <w:rPr>
          <w:rFonts w:asciiTheme="minorHAnsi" w:hAnsiTheme="minorHAnsi" w:cstheme="minorHAnsi"/>
          <w:color w:val="auto"/>
        </w:rPr>
        <w:t>wastage</w:t>
      </w:r>
      <w:r w:rsidR="00E02849" w:rsidRPr="00832700">
        <w:rPr>
          <w:rFonts w:asciiTheme="minorHAnsi" w:hAnsiTheme="minorHAnsi" w:cstheme="minorHAnsi"/>
          <w:color w:val="auto"/>
        </w:rPr>
        <w:t>.</w:t>
      </w:r>
      <w:r w:rsidR="00B74938">
        <w:rPr>
          <w:rFonts w:asciiTheme="minorHAnsi" w:hAnsiTheme="minorHAnsi" w:cstheme="minorHAnsi"/>
          <w:color w:val="auto"/>
        </w:rPr>
        <w:t xml:space="preserve"> </w:t>
      </w:r>
    </w:p>
    <w:p w14:paraId="6E010849" w14:textId="5E70DAA4" w:rsidR="00611181" w:rsidRPr="00832700" w:rsidRDefault="00611181">
      <w:pPr>
        <w:rPr>
          <w:rFonts w:asciiTheme="minorHAnsi" w:hAnsiTheme="minorHAnsi" w:cstheme="minorHAnsi"/>
          <w:color w:val="auto"/>
        </w:rPr>
      </w:pPr>
    </w:p>
    <w:p w14:paraId="40A50DEA" w14:textId="148DCEBA" w:rsidR="000808B6" w:rsidRPr="00832700" w:rsidRDefault="000B534E" w:rsidP="00DF14B0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</w:rPr>
        <w:t>The i</w:t>
      </w:r>
      <w:r w:rsidR="00DF14B0" w:rsidRPr="00832700">
        <w:rPr>
          <w:rFonts w:asciiTheme="minorHAnsi" w:hAnsiTheme="minorHAnsi" w:cstheme="minorHAnsi"/>
        </w:rPr>
        <w:t>dentification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failed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challenges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was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important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avoid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adding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extra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noise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system.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After</w:t>
      </w:r>
      <w:r w:rsidR="00B7493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undergoing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an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intraperitoneal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injection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cecal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slurry</w:t>
      </w:r>
      <w:r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were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observed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presence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bulge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underneath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skin</w:t>
      </w:r>
      <w:r w:rsidR="00C314A1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which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indicated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failed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injection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that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was</w:t>
      </w:r>
      <w:r w:rsidR="00B74938">
        <w:rPr>
          <w:rFonts w:asciiTheme="minorHAnsi" w:hAnsiTheme="minorHAnsi" w:cstheme="minorHAnsi"/>
        </w:rPr>
        <w:t xml:space="preserve"> </w:t>
      </w:r>
      <w:proofErr w:type="gramStart"/>
      <w:r w:rsidR="000808B6" w:rsidRPr="00832700">
        <w:rPr>
          <w:rFonts w:asciiTheme="minorHAnsi" w:hAnsiTheme="minorHAnsi" w:cstheme="minorHAnsi"/>
        </w:rPr>
        <w:t>actually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subcutaneous</w:t>
      </w:r>
      <w:proofErr w:type="gramEnd"/>
      <w:r w:rsidR="000808B6" w:rsidRPr="00832700">
        <w:rPr>
          <w:rFonts w:asciiTheme="minorHAnsi" w:hAnsiTheme="minorHAnsi" w:cstheme="minorHAnsi"/>
        </w:rPr>
        <w:t>.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were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observed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for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leaks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at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injection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site</w:t>
      </w:r>
      <w:r w:rsidR="00C314A1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both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immediately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after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needle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removal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and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after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allowing</w:t>
      </w:r>
      <w:r w:rsidR="00B74938">
        <w:rPr>
          <w:rFonts w:asciiTheme="minorHAnsi" w:hAnsiTheme="minorHAnsi" w:cstheme="minorHAnsi"/>
        </w:rPr>
        <w:t xml:space="preserve"> </w:t>
      </w:r>
      <w:r w:rsidR="00C314A1">
        <w:rPr>
          <w:rFonts w:asciiTheme="minorHAnsi" w:hAnsiTheme="minorHAnsi" w:cstheme="minorHAnsi"/>
        </w:rPr>
        <w:t>them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take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step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after</w:t>
      </w:r>
      <w:r w:rsidR="00B74938">
        <w:rPr>
          <w:rFonts w:asciiTheme="minorHAnsi" w:hAnsiTheme="minorHAnsi" w:cstheme="minorHAnsi"/>
        </w:rPr>
        <w:t xml:space="preserve"> </w:t>
      </w:r>
      <w:r w:rsidR="00C314A1">
        <w:rPr>
          <w:rFonts w:asciiTheme="minorHAnsi" w:hAnsiTheme="minorHAnsi" w:cstheme="minorHAnsi"/>
        </w:rPr>
        <w:t xml:space="preserve">the </w:t>
      </w:r>
      <w:r w:rsidR="00DF14B0" w:rsidRPr="00832700">
        <w:rPr>
          <w:rFonts w:asciiTheme="minorHAnsi" w:hAnsiTheme="minorHAnsi" w:cstheme="minorHAnsi"/>
        </w:rPr>
        <w:t>injection</w:t>
      </w:r>
      <w:r w:rsidR="00C314A1">
        <w:rPr>
          <w:rFonts w:asciiTheme="minorHAnsi" w:hAnsiTheme="minorHAnsi" w:cstheme="minorHAnsi"/>
        </w:rPr>
        <w:t>,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because</w:t>
      </w:r>
      <w:r w:rsidR="00B74938">
        <w:rPr>
          <w:rFonts w:asciiTheme="minorHAnsi" w:hAnsiTheme="minorHAnsi" w:cstheme="minorHAnsi"/>
        </w:rPr>
        <w:t xml:space="preserve"> </w:t>
      </w:r>
      <w:r w:rsidR="00C314A1">
        <w:rPr>
          <w:rFonts w:asciiTheme="minorHAnsi" w:hAnsiTheme="minorHAnsi" w:cstheme="minorHAnsi"/>
        </w:rPr>
        <w:t>mice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would</w:t>
      </w:r>
      <w:r w:rsidR="00B74938">
        <w:rPr>
          <w:rFonts w:asciiTheme="minorHAnsi" w:hAnsiTheme="minorHAnsi" w:cstheme="minorHAnsi"/>
        </w:rPr>
        <w:t xml:space="preserve"> </w:t>
      </w:r>
      <w:r w:rsidR="00C314A1">
        <w:rPr>
          <w:rFonts w:asciiTheme="minorHAnsi" w:hAnsiTheme="minorHAnsi" w:cstheme="minorHAnsi"/>
        </w:rPr>
        <w:t xml:space="preserve">sometimes </w:t>
      </w:r>
      <w:r w:rsidR="00DF14B0" w:rsidRPr="00832700">
        <w:rPr>
          <w:rFonts w:asciiTheme="minorHAnsi" w:hAnsiTheme="minorHAnsi" w:cstheme="minorHAnsi"/>
        </w:rPr>
        <w:t>(rarely)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leak</w:t>
      </w:r>
      <w:r w:rsidR="00B74938">
        <w:rPr>
          <w:rFonts w:asciiTheme="minorHAnsi" w:hAnsiTheme="minorHAnsi" w:cstheme="minorHAnsi"/>
        </w:rPr>
        <w:t xml:space="preserve"> </w:t>
      </w:r>
      <w:r w:rsidR="008C45BA">
        <w:rPr>
          <w:rFonts w:asciiTheme="minorHAnsi" w:hAnsiTheme="minorHAnsi" w:cstheme="minorHAnsi"/>
        </w:rPr>
        <w:t xml:space="preserve">only </w:t>
      </w:r>
      <w:r w:rsidR="00DF14B0" w:rsidRPr="00832700">
        <w:rPr>
          <w:rFonts w:asciiTheme="minorHAnsi" w:hAnsiTheme="minorHAnsi" w:cstheme="minorHAnsi"/>
        </w:rPr>
        <w:t>after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moving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limb</w:t>
      </w:r>
      <w:r w:rsidR="00B74938">
        <w:rPr>
          <w:rFonts w:asciiTheme="minorHAnsi" w:hAnsiTheme="minorHAnsi" w:cstheme="minorHAnsi"/>
        </w:rPr>
        <w:t xml:space="preserve"> </w:t>
      </w:r>
      <w:r w:rsidR="00C314A1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injection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site</w:t>
      </w:r>
      <w:r w:rsidR="00B74938">
        <w:rPr>
          <w:rFonts w:asciiTheme="minorHAnsi" w:hAnsiTheme="minorHAnsi" w:cstheme="minorHAnsi"/>
        </w:rPr>
        <w:t xml:space="preserve"> </w:t>
      </w:r>
      <w:r w:rsidR="00C314A1">
        <w:rPr>
          <w:rFonts w:asciiTheme="minorHAnsi" w:hAnsiTheme="minorHAnsi" w:cstheme="minorHAnsi"/>
        </w:rPr>
        <w:t>by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taking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step.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T</w:t>
      </w:r>
      <w:r w:rsidR="000808B6" w:rsidRPr="00832700">
        <w:rPr>
          <w:rFonts w:asciiTheme="minorHAnsi" w:hAnsiTheme="minorHAnsi" w:cstheme="minorHAnsi"/>
        </w:rPr>
        <w:t>he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presence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bulge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or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leak</w:t>
      </w:r>
      <w:r w:rsidR="00B74938">
        <w:rPr>
          <w:rFonts w:asciiTheme="minorHAnsi" w:hAnsiTheme="minorHAnsi" w:cstheme="minorHAnsi"/>
        </w:rPr>
        <w:t xml:space="preserve"> </w:t>
      </w:r>
      <w:r w:rsidR="00DF14B0" w:rsidRPr="00832700">
        <w:rPr>
          <w:rFonts w:asciiTheme="minorHAnsi" w:hAnsiTheme="minorHAnsi" w:cstheme="minorHAnsi"/>
        </w:rPr>
        <w:t>following</w:t>
      </w:r>
      <w:r w:rsidR="00B74938">
        <w:rPr>
          <w:rFonts w:asciiTheme="minorHAnsi" w:hAnsiTheme="minorHAnsi" w:cstheme="minorHAnsi"/>
        </w:rPr>
        <w:t xml:space="preserve"> </w:t>
      </w:r>
      <w:r w:rsidR="00C314A1">
        <w:rPr>
          <w:rFonts w:asciiTheme="minorHAnsi" w:hAnsiTheme="minorHAnsi" w:cstheme="minorHAnsi"/>
        </w:rPr>
        <w:t xml:space="preserve">the </w:t>
      </w:r>
      <w:r w:rsidR="00DF14B0" w:rsidRPr="00832700">
        <w:rPr>
          <w:rFonts w:asciiTheme="minorHAnsi" w:hAnsiTheme="minorHAnsi" w:cstheme="minorHAnsi"/>
        </w:rPr>
        <w:t>injection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resulted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removing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mouse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from</w:t>
      </w:r>
      <w:r w:rsidR="00B74938">
        <w:rPr>
          <w:rFonts w:asciiTheme="minorHAnsi" w:hAnsiTheme="minorHAnsi" w:cstheme="minorHAnsi"/>
        </w:rPr>
        <w:t xml:space="preserve"> </w:t>
      </w:r>
      <w:r w:rsidR="00C314A1">
        <w:rPr>
          <w:rFonts w:asciiTheme="minorHAnsi" w:hAnsiTheme="minorHAnsi" w:cstheme="minorHAnsi"/>
        </w:rPr>
        <w:t xml:space="preserve">the </w:t>
      </w:r>
      <w:r w:rsidR="000808B6" w:rsidRPr="00832700">
        <w:rPr>
          <w:rFonts w:asciiTheme="minorHAnsi" w:hAnsiTheme="minorHAnsi" w:cstheme="minorHAnsi"/>
        </w:rPr>
        <w:t>analysis</w:t>
      </w:r>
      <w:r w:rsidR="00C314A1">
        <w:rPr>
          <w:rFonts w:asciiTheme="minorHAnsi" w:hAnsiTheme="minorHAnsi" w:cstheme="minorHAnsi"/>
        </w:rPr>
        <w:t>. After all,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either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these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could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result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different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outcome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due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the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incorrect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amount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of</w:t>
      </w:r>
      <w:r w:rsidR="00B74938">
        <w:rPr>
          <w:rFonts w:asciiTheme="minorHAnsi" w:hAnsiTheme="minorHAnsi" w:cstheme="minorHAnsi"/>
        </w:rPr>
        <w:t xml:space="preserve"> </w:t>
      </w:r>
      <w:proofErr w:type="spellStart"/>
      <w:r w:rsidR="000808B6" w:rsidRPr="00832700">
        <w:rPr>
          <w:rFonts w:asciiTheme="minorHAnsi" w:hAnsiTheme="minorHAnsi" w:cstheme="minorHAnsi"/>
        </w:rPr>
        <w:t>cecal</w:t>
      </w:r>
      <w:proofErr w:type="spellEnd"/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slurry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injected</w:t>
      </w:r>
      <w:r w:rsidR="00B74938">
        <w:rPr>
          <w:rFonts w:asciiTheme="minorHAnsi" w:hAnsiTheme="minorHAnsi" w:cstheme="minorHAnsi"/>
        </w:rPr>
        <w:t xml:space="preserve"> </w:t>
      </w:r>
      <w:r w:rsidR="00E004BE" w:rsidRPr="00832700">
        <w:rPr>
          <w:rFonts w:asciiTheme="minorHAnsi" w:hAnsiTheme="minorHAnsi" w:cstheme="minorHAnsi"/>
        </w:rPr>
        <w:t>a</w:t>
      </w:r>
      <w:r w:rsidR="000808B6" w:rsidRPr="00832700">
        <w:rPr>
          <w:rFonts w:asciiTheme="minorHAnsi" w:hAnsiTheme="minorHAnsi" w:cstheme="minorHAnsi"/>
        </w:rPr>
        <w:t>s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a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5%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difference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in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challenge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dose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has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been</w:t>
      </w:r>
      <w:r w:rsidR="00B74938">
        <w:rPr>
          <w:rFonts w:asciiTheme="minorHAnsi" w:hAnsiTheme="minorHAnsi" w:cstheme="minorHAnsi"/>
        </w:rPr>
        <w:t xml:space="preserve"> </w:t>
      </w:r>
      <w:r w:rsidR="00E004BE" w:rsidRPr="00832700">
        <w:rPr>
          <w:rFonts w:asciiTheme="minorHAnsi" w:hAnsiTheme="minorHAnsi" w:cstheme="minorHAnsi"/>
        </w:rPr>
        <w:t>observed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to</w:t>
      </w:r>
      <w:r w:rsidR="00B74938">
        <w:rPr>
          <w:rFonts w:asciiTheme="minorHAnsi" w:hAnsiTheme="minorHAnsi" w:cstheme="minorHAnsi"/>
        </w:rPr>
        <w:t xml:space="preserve"> </w:t>
      </w:r>
      <w:r w:rsidR="00E004BE" w:rsidRPr="00832700">
        <w:rPr>
          <w:rFonts w:asciiTheme="minorHAnsi" w:hAnsiTheme="minorHAnsi" w:cstheme="minorHAnsi"/>
        </w:rPr>
        <w:t>a</w:t>
      </w:r>
      <w:r w:rsidR="000808B6" w:rsidRPr="00832700">
        <w:rPr>
          <w:rFonts w:asciiTheme="minorHAnsi" w:hAnsiTheme="minorHAnsi" w:cstheme="minorHAnsi"/>
        </w:rPr>
        <w:t>ffect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subsequent</w:t>
      </w:r>
      <w:r w:rsidR="00B74938">
        <w:rPr>
          <w:rFonts w:asciiTheme="minorHAnsi" w:hAnsiTheme="minorHAnsi" w:cstheme="minorHAnsi"/>
        </w:rPr>
        <w:t xml:space="preserve"> </w:t>
      </w:r>
      <w:r w:rsidR="000808B6" w:rsidRPr="00832700">
        <w:rPr>
          <w:rFonts w:asciiTheme="minorHAnsi" w:hAnsiTheme="minorHAnsi" w:cstheme="minorHAnsi"/>
        </w:rPr>
        <w:t>survival.</w:t>
      </w:r>
      <w:r w:rsidR="00B74938">
        <w:rPr>
          <w:rFonts w:asciiTheme="minorHAnsi" w:hAnsiTheme="minorHAnsi" w:cstheme="minorHAnsi"/>
        </w:rPr>
        <w:t xml:space="preserve"> </w:t>
      </w:r>
    </w:p>
    <w:p w14:paraId="38A7C757" w14:textId="77777777" w:rsidR="00611181" w:rsidRPr="00832700" w:rsidRDefault="00611181">
      <w:pPr>
        <w:rPr>
          <w:rFonts w:asciiTheme="minorHAnsi" w:hAnsiTheme="minorHAnsi" w:cstheme="minorHAnsi"/>
          <w:color w:val="auto"/>
        </w:rPr>
      </w:pPr>
    </w:p>
    <w:p w14:paraId="179720F6" w14:textId="3A8BC335" w:rsidR="00611181" w:rsidRPr="00832700" w:rsidRDefault="00611181">
      <w:pPr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color w:val="auto"/>
        </w:rPr>
        <w:t>Cecal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slurry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challenge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experiments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often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require</w:t>
      </w:r>
      <w:r w:rsidR="00BA0B03" w:rsidRPr="00832700">
        <w:rPr>
          <w:rFonts w:asciiTheme="minorHAnsi" w:hAnsiTheme="minorHAnsi" w:cstheme="minorHAnsi"/>
          <w:color w:val="auto"/>
        </w:rPr>
        <w:t>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varying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BA0B03" w:rsidRPr="00832700">
        <w:rPr>
          <w:rFonts w:asciiTheme="minorHAnsi" w:hAnsiTheme="minorHAnsi" w:cstheme="minorHAnsi"/>
          <w:color w:val="auto"/>
        </w:rPr>
        <w:t>target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lethal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doses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B819ED" w:rsidRPr="00832700">
        <w:rPr>
          <w:rFonts w:asciiTheme="minorHAnsi" w:hAnsiTheme="minorHAnsi" w:cstheme="minorHAnsi"/>
          <w:color w:val="auto"/>
        </w:rPr>
        <w:t>with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varying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weight-adjusted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doses</w:t>
      </w:r>
      <w:r w:rsidR="00E02849" w:rsidRPr="00832700">
        <w:rPr>
          <w:rFonts w:asciiTheme="minorHAnsi" w:hAnsiTheme="minorHAnsi" w:cstheme="minorHAnsi"/>
          <w:color w:val="auto"/>
        </w:rPr>
        <w:t>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B050E" w:rsidRPr="00832700">
        <w:rPr>
          <w:rFonts w:asciiTheme="minorHAnsi" w:hAnsiTheme="minorHAnsi" w:cstheme="minorHAnsi"/>
          <w:color w:val="auto"/>
        </w:rPr>
        <w:t>Due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B050E"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B050E" w:rsidRPr="00832700">
        <w:rPr>
          <w:rFonts w:asciiTheme="minorHAnsi" w:hAnsiTheme="minorHAnsi" w:cstheme="minorHAnsi"/>
          <w:color w:val="auto"/>
        </w:rPr>
        <w:t>this</w:t>
      </w:r>
      <w:r w:rsidR="00E95B56">
        <w:rPr>
          <w:rFonts w:asciiTheme="minorHAnsi" w:hAnsiTheme="minorHAnsi" w:cstheme="minorHAnsi"/>
          <w:color w:val="auto"/>
        </w:rPr>
        <w:t>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injection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volumes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can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range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from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little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20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8F0007" w:rsidRPr="00832700">
        <w:rPr>
          <w:rFonts w:asciiTheme="minorHAnsi" w:hAnsiTheme="minorHAnsi" w:cstheme="minorHAnsi"/>
          <w:color w:val="auto"/>
        </w:rPr>
        <w:t>μ</w:t>
      </w:r>
      <w:r w:rsidR="00DC3EF4" w:rsidRPr="00832700">
        <w:rPr>
          <w:rFonts w:asciiTheme="minorHAnsi" w:hAnsiTheme="minorHAnsi" w:cstheme="minorHAnsi"/>
          <w:color w:val="auto"/>
        </w:rPr>
        <w:t>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B050E" w:rsidRPr="00832700">
        <w:rPr>
          <w:rFonts w:asciiTheme="minorHAnsi" w:hAnsiTheme="minorHAnsi" w:cstheme="minorHAnsi"/>
          <w:color w:val="auto"/>
        </w:rPr>
        <w:t>and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B050E" w:rsidRPr="00832700">
        <w:rPr>
          <w:rFonts w:asciiTheme="minorHAnsi" w:hAnsiTheme="minorHAnsi" w:cstheme="minorHAnsi"/>
          <w:color w:val="auto"/>
        </w:rPr>
        <w:t>up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B050E" w:rsidRPr="00832700">
        <w:rPr>
          <w:rFonts w:asciiTheme="minorHAnsi" w:hAnsiTheme="minorHAnsi" w:cstheme="minorHAnsi"/>
          <w:color w:val="auto"/>
        </w:rPr>
        <w:t>10</w:t>
      </w:r>
      <w:r w:rsidRPr="00832700">
        <w:rPr>
          <w:rFonts w:asciiTheme="minorHAnsi" w:hAnsiTheme="minorHAnsi" w:cstheme="minorHAnsi"/>
          <w:color w:val="auto"/>
        </w:rPr>
        <w:t>0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8541EF" w:rsidRPr="00832700">
        <w:rPr>
          <w:rFonts w:asciiTheme="minorHAnsi" w:hAnsiTheme="minorHAnsi" w:cstheme="minorHAnsi"/>
          <w:color w:val="auto"/>
        </w:rPr>
        <w:t>μ</w:t>
      </w:r>
      <w:r w:rsidR="00DC3EF4" w:rsidRPr="00832700">
        <w:rPr>
          <w:rFonts w:asciiTheme="minorHAnsi" w:hAnsiTheme="minorHAnsi" w:cstheme="minorHAnsi"/>
          <w:color w:val="auto"/>
        </w:rPr>
        <w:t>L</w:t>
      </w:r>
      <w:r w:rsidR="00E02849" w:rsidRPr="00832700">
        <w:rPr>
          <w:rFonts w:asciiTheme="minorHAnsi" w:hAnsiTheme="minorHAnsi" w:cstheme="minorHAnsi"/>
          <w:color w:val="auto"/>
        </w:rPr>
        <w:t>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8C45BA">
        <w:rPr>
          <w:rFonts w:asciiTheme="minorHAnsi" w:hAnsiTheme="minorHAnsi" w:cstheme="minorHAnsi"/>
          <w:color w:val="auto"/>
        </w:rPr>
        <w:t>The p</w:t>
      </w:r>
      <w:r w:rsidR="00902F99" w:rsidRPr="00832700">
        <w:rPr>
          <w:rFonts w:asciiTheme="minorHAnsi" w:hAnsiTheme="minorHAnsi" w:cstheme="minorHAnsi"/>
          <w:color w:val="auto"/>
        </w:rPr>
        <w:t>roportionate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02F99" w:rsidRPr="00832700">
        <w:rPr>
          <w:rFonts w:asciiTheme="minorHAnsi" w:hAnsiTheme="minorHAnsi" w:cstheme="minorHAnsi"/>
          <w:color w:val="auto"/>
        </w:rPr>
        <w:t>e</w:t>
      </w:r>
      <w:r w:rsidRPr="00832700">
        <w:rPr>
          <w:rFonts w:asciiTheme="minorHAnsi" w:hAnsiTheme="minorHAnsi" w:cstheme="minorHAnsi"/>
          <w:color w:val="auto"/>
        </w:rPr>
        <w:t>xperimental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error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associated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with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02F99" w:rsidRPr="00832700">
        <w:rPr>
          <w:rFonts w:asciiTheme="minorHAnsi" w:hAnsiTheme="minorHAnsi" w:cstheme="minorHAnsi"/>
          <w:color w:val="auto"/>
        </w:rPr>
        <w:t>dead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02F99" w:rsidRPr="00832700">
        <w:rPr>
          <w:rFonts w:asciiTheme="minorHAnsi" w:hAnsiTheme="minorHAnsi" w:cstheme="minorHAnsi"/>
          <w:color w:val="auto"/>
        </w:rPr>
        <w:t>needle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02F99" w:rsidRPr="00832700">
        <w:rPr>
          <w:rFonts w:asciiTheme="minorHAnsi" w:hAnsiTheme="minorHAnsi" w:cstheme="minorHAnsi"/>
          <w:color w:val="auto"/>
        </w:rPr>
        <w:t>volume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also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changes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along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with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injection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volume,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882393" w:rsidRPr="00832700">
        <w:rPr>
          <w:rFonts w:asciiTheme="minorHAnsi" w:hAnsiTheme="minorHAnsi" w:cstheme="minorHAnsi"/>
          <w:color w:val="auto"/>
        </w:rPr>
        <w:t>increasing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882393"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difficult</w:t>
      </w:r>
      <w:r w:rsidR="00882393" w:rsidRPr="00832700">
        <w:rPr>
          <w:rFonts w:asciiTheme="minorHAnsi" w:hAnsiTheme="minorHAnsi" w:cstheme="minorHAnsi"/>
          <w:color w:val="auto"/>
        </w:rPr>
        <w:t>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02849" w:rsidRPr="00832700">
        <w:rPr>
          <w:rFonts w:asciiTheme="minorHAnsi" w:hAnsiTheme="minorHAnsi" w:cstheme="minorHAnsi"/>
          <w:color w:val="auto"/>
        </w:rPr>
        <w:t>directly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02849" w:rsidRPr="00832700">
        <w:rPr>
          <w:rFonts w:asciiTheme="minorHAnsi" w:hAnsiTheme="minorHAnsi" w:cstheme="minorHAnsi"/>
          <w:color w:val="auto"/>
        </w:rPr>
        <w:t>compare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882393" w:rsidRPr="00832700">
        <w:rPr>
          <w:rFonts w:asciiTheme="minorHAnsi" w:hAnsiTheme="minorHAnsi" w:cstheme="minorHAnsi"/>
          <w:color w:val="auto"/>
        </w:rPr>
        <w:t>different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882393" w:rsidRPr="00832700">
        <w:rPr>
          <w:rFonts w:asciiTheme="minorHAnsi" w:hAnsiTheme="minorHAnsi" w:cstheme="minorHAnsi"/>
          <w:color w:val="auto"/>
        </w:rPr>
        <w:t>doses</w:t>
      </w:r>
      <w:r w:rsidR="00E02849" w:rsidRPr="00832700">
        <w:rPr>
          <w:rFonts w:asciiTheme="minorHAnsi" w:hAnsiTheme="minorHAnsi" w:cstheme="minorHAnsi"/>
          <w:color w:val="auto"/>
        </w:rPr>
        <w:t>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With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simple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modification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standardizing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injection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volume,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this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source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variance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</w:t>
      </w:r>
      <w:r w:rsidR="009F065D" w:rsidRPr="00832700">
        <w:rPr>
          <w:rFonts w:asciiTheme="minorHAnsi" w:hAnsiTheme="minorHAnsi" w:cstheme="minorHAnsi"/>
          <w:color w:val="auto"/>
        </w:rPr>
        <w:t>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F065D" w:rsidRPr="00832700">
        <w:rPr>
          <w:rFonts w:asciiTheme="minorHAnsi" w:hAnsiTheme="minorHAnsi" w:cstheme="minorHAnsi"/>
          <w:color w:val="auto"/>
        </w:rPr>
        <w:t>removed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F065D" w:rsidRPr="00832700">
        <w:rPr>
          <w:rFonts w:asciiTheme="minorHAnsi" w:hAnsiTheme="minorHAnsi" w:cstheme="minorHAnsi"/>
          <w:color w:val="auto"/>
        </w:rPr>
        <w:t>from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F065D"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F065D" w:rsidRPr="00832700">
        <w:rPr>
          <w:rFonts w:asciiTheme="minorHAnsi" w:hAnsiTheme="minorHAnsi" w:cstheme="minorHAnsi"/>
          <w:color w:val="auto"/>
        </w:rPr>
        <w:t>experiment.</w:t>
      </w:r>
      <w:r w:rsidR="00B74938">
        <w:rPr>
          <w:rFonts w:asciiTheme="minorHAnsi" w:hAnsiTheme="minorHAnsi" w:cstheme="minorHAnsi"/>
          <w:color w:val="auto"/>
        </w:rPr>
        <w:t xml:space="preserve"> </w:t>
      </w:r>
    </w:p>
    <w:p w14:paraId="1BD8345E" w14:textId="77777777" w:rsidR="00611181" w:rsidRPr="00832700" w:rsidRDefault="00611181">
      <w:pPr>
        <w:rPr>
          <w:rFonts w:asciiTheme="minorHAnsi" w:hAnsiTheme="minorHAnsi" w:cstheme="minorHAnsi"/>
          <w:color w:val="auto"/>
        </w:rPr>
      </w:pPr>
    </w:p>
    <w:p w14:paraId="6684EC71" w14:textId="4FAE782E" w:rsidR="00744CEB" w:rsidRPr="00832700" w:rsidRDefault="00611181">
      <w:pPr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816A19" w:rsidRPr="00832700">
        <w:rPr>
          <w:rFonts w:asciiTheme="minorHAnsi" w:hAnsiTheme="minorHAnsi" w:cstheme="minorHAnsi"/>
          <w:color w:val="auto"/>
        </w:rPr>
        <w:t>neonatal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816A19" w:rsidRPr="00832700">
        <w:rPr>
          <w:rFonts w:asciiTheme="minorHAnsi" w:hAnsiTheme="minorHAnsi" w:cstheme="minorHAnsi"/>
          <w:color w:val="auto"/>
        </w:rPr>
        <w:t>mouse</w:t>
      </w:r>
      <w:r w:rsidR="00E95B56">
        <w:rPr>
          <w:rFonts w:asciiTheme="minorHAnsi" w:hAnsiTheme="minorHAnsi" w:cstheme="minorHAnsi"/>
          <w:color w:val="auto"/>
        </w:rPr>
        <w:t>’s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behavioral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monitoring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system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used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this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protocol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95B56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F065D" w:rsidRPr="00832700">
        <w:rPr>
          <w:rFonts w:asciiTheme="minorHAnsi" w:hAnsiTheme="minorHAnsi" w:cstheme="minorHAnsi"/>
          <w:color w:val="auto"/>
        </w:rPr>
        <w:t>first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F065D"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F065D" w:rsidRPr="00832700">
        <w:rPr>
          <w:rFonts w:asciiTheme="minorHAnsi" w:hAnsiTheme="minorHAnsi" w:cstheme="minorHAnsi"/>
          <w:color w:val="auto"/>
        </w:rPr>
        <w:t>its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9F065D" w:rsidRPr="00832700">
        <w:rPr>
          <w:rFonts w:asciiTheme="minorHAnsi" w:hAnsiTheme="minorHAnsi" w:cstheme="minorHAnsi"/>
          <w:color w:val="auto"/>
        </w:rPr>
        <w:t>kind.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Researchers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intent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conducting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ethical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research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with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newborn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mice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are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often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faced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with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challenging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lack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resources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assess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an</w:t>
      </w:r>
      <w:r w:rsidR="00E02849" w:rsidRPr="00832700">
        <w:rPr>
          <w:rFonts w:asciiTheme="minorHAnsi" w:hAnsiTheme="minorHAnsi" w:cstheme="minorHAnsi"/>
          <w:color w:val="auto"/>
        </w:rPr>
        <w:t>imal’s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02849" w:rsidRPr="00832700">
        <w:rPr>
          <w:rFonts w:asciiTheme="minorHAnsi" w:hAnsiTheme="minorHAnsi" w:cstheme="minorHAnsi"/>
          <w:color w:val="auto"/>
        </w:rPr>
        <w:t>well-being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02849" w:rsidRPr="00832700">
        <w:rPr>
          <w:rFonts w:asciiTheme="minorHAnsi" w:hAnsiTheme="minorHAnsi" w:cstheme="minorHAnsi"/>
          <w:color w:val="auto"/>
        </w:rPr>
        <w:t>at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02849" w:rsidRPr="00832700">
        <w:rPr>
          <w:rFonts w:asciiTheme="minorHAnsi" w:hAnsiTheme="minorHAnsi" w:cstheme="minorHAnsi"/>
          <w:color w:val="auto"/>
        </w:rPr>
        <w:t>this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02849" w:rsidRPr="00832700">
        <w:rPr>
          <w:rFonts w:asciiTheme="minorHAnsi" w:hAnsiTheme="minorHAnsi" w:cstheme="minorHAnsi"/>
          <w:color w:val="auto"/>
        </w:rPr>
        <w:t>age.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6F0DE5"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6F0DE5" w:rsidRPr="00832700">
        <w:rPr>
          <w:rFonts w:asciiTheme="minorHAnsi" w:hAnsiTheme="minorHAnsi" w:cstheme="minorHAnsi"/>
          <w:color w:val="auto"/>
        </w:rPr>
        <w:t>presented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intuitive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6F0DE5" w:rsidRPr="00832700">
        <w:rPr>
          <w:rFonts w:asciiTheme="minorHAnsi" w:hAnsiTheme="minorHAnsi" w:cstheme="minorHAnsi"/>
          <w:color w:val="auto"/>
        </w:rPr>
        <w:t>and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816A19" w:rsidRPr="00832700">
        <w:rPr>
          <w:rFonts w:asciiTheme="minorHAnsi" w:hAnsiTheme="minorHAnsi" w:cstheme="minorHAnsi"/>
          <w:color w:val="auto"/>
        </w:rPr>
        <w:t>consistent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6F0DE5" w:rsidRPr="00832700">
        <w:rPr>
          <w:rFonts w:asciiTheme="minorHAnsi" w:hAnsiTheme="minorHAnsi" w:cstheme="minorHAnsi"/>
          <w:color w:val="auto"/>
        </w:rPr>
        <w:t>monitoring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system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begins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02849"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02849" w:rsidRPr="00832700">
        <w:rPr>
          <w:rFonts w:asciiTheme="minorHAnsi" w:hAnsiTheme="minorHAnsi" w:cstheme="minorHAnsi"/>
          <w:color w:val="auto"/>
        </w:rPr>
        <w:t>address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02849" w:rsidRPr="00832700">
        <w:rPr>
          <w:rFonts w:asciiTheme="minorHAnsi" w:hAnsiTheme="minorHAnsi" w:cstheme="minorHAnsi"/>
          <w:color w:val="auto"/>
        </w:rPr>
        <w:t>this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02849" w:rsidRPr="00832700">
        <w:rPr>
          <w:rFonts w:asciiTheme="minorHAnsi" w:hAnsiTheme="minorHAnsi" w:cstheme="minorHAnsi"/>
          <w:color w:val="auto"/>
        </w:rPr>
        <w:t>knowledge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02849" w:rsidRPr="00832700">
        <w:rPr>
          <w:rFonts w:asciiTheme="minorHAnsi" w:hAnsiTheme="minorHAnsi" w:cstheme="minorHAnsi"/>
          <w:color w:val="auto"/>
        </w:rPr>
        <w:t>gap.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44CEB" w:rsidRPr="00832700">
        <w:rPr>
          <w:rFonts w:asciiTheme="minorHAnsi" w:hAnsiTheme="minorHAnsi" w:cstheme="minorHAnsi"/>
          <w:color w:val="auto"/>
        </w:rPr>
        <w:t>Importantly,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95B56">
        <w:rPr>
          <w:rFonts w:asciiTheme="minorHAnsi" w:hAnsiTheme="minorHAnsi" w:cstheme="minorHAnsi"/>
          <w:color w:val="auto"/>
        </w:rPr>
        <w:t>this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6F0DE5" w:rsidRPr="00832700">
        <w:rPr>
          <w:rFonts w:asciiTheme="minorHAnsi" w:hAnsiTheme="minorHAnsi" w:cstheme="minorHAnsi"/>
          <w:color w:val="auto"/>
        </w:rPr>
        <w:t>evidence</w:t>
      </w:r>
      <w:r w:rsidRPr="00832700">
        <w:rPr>
          <w:rFonts w:asciiTheme="minorHAnsi" w:hAnsiTheme="minorHAnsi" w:cstheme="minorHAnsi"/>
          <w:color w:val="auto"/>
        </w:rPr>
        <w:t>-driven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approach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44CEB" w:rsidRPr="00832700">
        <w:rPr>
          <w:rFonts w:asciiTheme="minorHAnsi" w:hAnsiTheme="minorHAnsi" w:cstheme="minorHAnsi"/>
          <w:color w:val="auto"/>
        </w:rPr>
        <w:t>not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44CEB" w:rsidRPr="00832700">
        <w:rPr>
          <w:rFonts w:asciiTheme="minorHAnsi" w:hAnsiTheme="minorHAnsi" w:cstheme="minorHAnsi"/>
          <w:color w:val="auto"/>
        </w:rPr>
        <w:t>only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44CEB" w:rsidRPr="00832700">
        <w:rPr>
          <w:rFonts w:asciiTheme="minorHAnsi" w:hAnsiTheme="minorHAnsi" w:cstheme="minorHAnsi"/>
          <w:color w:val="auto"/>
        </w:rPr>
        <w:t>increases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44CEB"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44CEB" w:rsidRPr="00832700">
        <w:rPr>
          <w:rFonts w:asciiTheme="minorHAnsi" w:hAnsiTheme="minorHAnsi" w:cstheme="minorHAnsi"/>
          <w:color w:val="auto"/>
        </w:rPr>
        <w:t>quality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44CEB"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44CEB"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44CEB" w:rsidRPr="00832700">
        <w:rPr>
          <w:rFonts w:asciiTheme="minorHAnsi" w:hAnsiTheme="minorHAnsi" w:cstheme="minorHAnsi"/>
          <w:color w:val="auto"/>
        </w:rPr>
        <w:t>experimental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44CEB" w:rsidRPr="00832700">
        <w:rPr>
          <w:rFonts w:asciiTheme="minorHAnsi" w:hAnsiTheme="minorHAnsi" w:cstheme="minorHAnsi"/>
          <w:color w:val="auto"/>
        </w:rPr>
        <w:t>data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44CEB" w:rsidRPr="00832700">
        <w:rPr>
          <w:rFonts w:asciiTheme="minorHAnsi" w:hAnsiTheme="minorHAnsi" w:cstheme="minorHAnsi"/>
          <w:color w:val="auto"/>
        </w:rPr>
        <w:t>obtained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44CEB" w:rsidRPr="00832700">
        <w:rPr>
          <w:rFonts w:asciiTheme="minorHAnsi" w:hAnsiTheme="minorHAnsi" w:cstheme="minorHAnsi"/>
          <w:color w:val="auto"/>
        </w:rPr>
        <w:t>but</w:t>
      </w:r>
      <w:r w:rsidR="00E95B56">
        <w:rPr>
          <w:rFonts w:asciiTheme="minorHAnsi" w:hAnsiTheme="minorHAnsi" w:cstheme="minorHAnsi"/>
          <w:color w:val="auto"/>
        </w:rPr>
        <w:t>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44CEB" w:rsidRPr="00832700">
        <w:rPr>
          <w:rFonts w:asciiTheme="minorHAnsi" w:hAnsiTheme="minorHAnsi" w:cstheme="minorHAnsi"/>
          <w:color w:val="auto"/>
        </w:rPr>
        <w:t>at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44CEB"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44CEB" w:rsidRPr="00832700">
        <w:rPr>
          <w:rFonts w:asciiTheme="minorHAnsi" w:hAnsiTheme="minorHAnsi" w:cstheme="minorHAnsi"/>
          <w:color w:val="auto"/>
        </w:rPr>
        <w:t>same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44CEB" w:rsidRPr="00832700">
        <w:rPr>
          <w:rFonts w:asciiTheme="minorHAnsi" w:hAnsiTheme="minorHAnsi" w:cstheme="minorHAnsi"/>
          <w:color w:val="auto"/>
        </w:rPr>
        <w:t>time</w:t>
      </w:r>
      <w:r w:rsidR="00E95B56">
        <w:rPr>
          <w:rFonts w:asciiTheme="minorHAnsi" w:hAnsiTheme="minorHAnsi" w:cstheme="minorHAnsi"/>
          <w:color w:val="auto"/>
        </w:rPr>
        <w:t>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44CEB" w:rsidRPr="00832700">
        <w:rPr>
          <w:rFonts w:asciiTheme="minorHAnsi" w:hAnsiTheme="minorHAnsi" w:cstheme="minorHAnsi"/>
          <w:color w:val="auto"/>
        </w:rPr>
        <w:t>also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44CEB" w:rsidRPr="00832700">
        <w:rPr>
          <w:rFonts w:asciiTheme="minorHAnsi" w:hAnsiTheme="minorHAnsi" w:cstheme="minorHAnsi"/>
          <w:color w:val="auto"/>
        </w:rPr>
        <w:t>reduces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E95B56">
        <w:rPr>
          <w:rFonts w:asciiTheme="minorHAnsi" w:hAnsiTheme="minorHAnsi" w:cstheme="minorHAnsi"/>
          <w:color w:val="auto"/>
        </w:rPr>
        <w:t xml:space="preserve">the </w:t>
      </w:r>
      <w:r w:rsidR="00744CEB" w:rsidRPr="00832700">
        <w:rPr>
          <w:rFonts w:asciiTheme="minorHAnsi" w:hAnsiTheme="minorHAnsi" w:cstheme="minorHAnsi"/>
          <w:color w:val="auto"/>
        </w:rPr>
        <w:t>suffering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44CEB"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44CEB"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44CEB" w:rsidRPr="00832700">
        <w:rPr>
          <w:rFonts w:asciiTheme="minorHAnsi" w:hAnsiTheme="minorHAnsi" w:cstheme="minorHAnsi"/>
          <w:color w:val="auto"/>
        </w:rPr>
        <w:t>experimental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744CEB" w:rsidRPr="00832700">
        <w:rPr>
          <w:rFonts w:asciiTheme="minorHAnsi" w:hAnsiTheme="minorHAnsi" w:cstheme="minorHAnsi"/>
          <w:color w:val="auto"/>
        </w:rPr>
        <w:t>animals.</w:t>
      </w:r>
      <w:r w:rsidR="00B74938">
        <w:rPr>
          <w:rFonts w:asciiTheme="minorHAnsi" w:hAnsiTheme="minorHAnsi" w:cstheme="minorHAnsi"/>
          <w:color w:val="auto"/>
        </w:rPr>
        <w:t xml:space="preserve"> </w:t>
      </w:r>
    </w:p>
    <w:p w14:paraId="22E2ECEF" w14:textId="77777777" w:rsidR="00611181" w:rsidRPr="00832700" w:rsidRDefault="00611181">
      <w:pPr>
        <w:rPr>
          <w:rFonts w:asciiTheme="minorHAnsi" w:hAnsiTheme="minorHAnsi" w:cstheme="minorHAnsi"/>
          <w:color w:val="auto"/>
        </w:rPr>
      </w:pPr>
    </w:p>
    <w:p w14:paraId="1734505F" w14:textId="00657123" w:rsidR="00AA03DF" w:rsidRPr="00832700" w:rsidRDefault="00AA03D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832700">
        <w:rPr>
          <w:rFonts w:asciiTheme="minorHAnsi" w:hAnsiTheme="minorHAnsi" w:cstheme="minorHAnsi"/>
          <w:b/>
          <w:bCs/>
        </w:rPr>
        <w:t>ACKNOWLEDGMENTS:</w:t>
      </w:r>
      <w:r w:rsidR="00B74938">
        <w:rPr>
          <w:rFonts w:asciiTheme="minorHAnsi" w:hAnsiTheme="minorHAnsi" w:cstheme="minorHAnsi"/>
          <w:b/>
          <w:bCs/>
        </w:rPr>
        <w:t xml:space="preserve"> </w:t>
      </w:r>
    </w:p>
    <w:p w14:paraId="6AA99453" w14:textId="79DEB2CD" w:rsidR="00BD6FFD" w:rsidRPr="00832700" w:rsidRDefault="00BD6FFD">
      <w:pPr>
        <w:rPr>
          <w:rFonts w:asciiTheme="minorHAnsi" w:hAnsiTheme="minorHAnsi" w:cstheme="minorHAnsi"/>
          <w:color w:val="808080"/>
        </w:rPr>
      </w:pPr>
      <w:r w:rsidRPr="00832700">
        <w:rPr>
          <w:rFonts w:asciiTheme="minorHAnsi" w:hAnsiTheme="minorHAnsi" w:cstheme="minorHAnsi"/>
          <w:color w:val="auto"/>
        </w:rPr>
        <w:t>Special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thanks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Claire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Harrison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and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Animal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Care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Facility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2627F">
        <w:rPr>
          <w:rFonts w:asciiTheme="minorHAnsi" w:hAnsiTheme="minorHAnsi" w:cstheme="minorHAnsi"/>
          <w:color w:val="auto"/>
        </w:rPr>
        <w:t>British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2627F">
        <w:rPr>
          <w:rFonts w:asciiTheme="minorHAnsi" w:hAnsiTheme="minorHAnsi" w:cstheme="minorHAnsi"/>
          <w:color w:val="auto"/>
        </w:rPr>
        <w:t>Columbia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2627F">
        <w:rPr>
          <w:rFonts w:asciiTheme="minorHAnsi" w:hAnsiTheme="minorHAnsi" w:cstheme="minorHAnsi"/>
          <w:color w:val="auto"/>
        </w:rPr>
        <w:t>Children’s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2627F">
        <w:rPr>
          <w:rFonts w:asciiTheme="minorHAnsi" w:hAnsiTheme="minorHAnsi" w:cstheme="minorHAnsi"/>
          <w:color w:val="auto"/>
        </w:rPr>
        <w:t>Hospital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2627F">
        <w:rPr>
          <w:rFonts w:asciiTheme="minorHAnsi" w:hAnsiTheme="minorHAnsi" w:cstheme="minorHAnsi"/>
          <w:color w:val="auto"/>
        </w:rPr>
        <w:t>Research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2627F">
        <w:rPr>
          <w:rFonts w:asciiTheme="minorHAnsi" w:hAnsiTheme="minorHAnsi" w:cstheme="minorHAnsi"/>
          <w:color w:val="auto"/>
        </w:rPr>
        <w:t>Institute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2627F">
        <w:rPr>
          <w:rFonts w:asciiTheme="minorHAnsi" w:hAnsiTheme="minorHAnsi" w:cstheme="minorHAnsi"/>
          <w:color w:val="auto"/>
        </w:rPr>
        <w:t>(</w:t>
      </w:r>
      <w:r w:rsidRPr="00832700">
        <w:rPr>
          <w:rFonts w:asciiTheme="minorHAnsi" w:hAnsiTheme="minorHAnsi" w:cstheme="minorHAnsi"/>
          <w:color w:val="auto"/>
        </w:rPr>
        <w:t>BCCHR</w:t>
      </w:r>
      <w:r w:rsidR="0052627F">
        <w:rPr>
          <w:rFonts w:asciiTheme="minorHAnsi" w:hAnsiTheme="minorHAnsi" w:cstheme="minorHAnsi"/>
          <w:color w:val="auto"/>
        </w:rPr>
        <w:t>)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for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their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support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0D5D11"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animal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work,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well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2627F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Dr.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Po-Yan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Cheng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for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BB6B22" w:rsidRPr="00832700">
        <w:rPr>
          <w:rFonts w:asciiTheme="minorHAnsi" w:hAnsiTheme="minorHAnsi" w:cstheme="minorHAnsi"/>
          <w:color w:val="auto"/>
        </w:rPr>
        <w:t>their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guidance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and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input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animal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monitoring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85A88" w:rsidRPr="00832700">
        <w:rPr>
          <w:rFonts w:asciiTheme="minorHAnsi" w:hAnsiTheme="minorHAnsi" w:cstheme="minorHAnsi"/>
          <w:color w:val="auto"/>
        </w:rPr>
        <w:t>and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66371B" w:rsidRPr="00832700">
        <w:rPr>
          <w:rFonts w:asciiTheme="minorHAnsi" w:hAnsiTheme="minorHAnsi" w:cstheme="minorHAnsi"/>
          <w:color w:val="auto"/>
        </w:rPr>
        <w:t>well-being</w:t>
      </w:r>
      <w:r w:rsidRPr="00832700">
        <w:rPr>
          <w:rFonts w:asciiTheme="minorHAnsi" w:hAnsiTheme="minorHAnsi" w:cstheme="minorHAnsi"/>
          <w:color w:val="auto"/>
        </w:rPr>
        <w:t>.</w:t>
      </w:r>
      <w:r w:rsidR="00B74938">
        <w:rPr>
          <w:rFonts w:asciiTheme="minorHAnsi" w:hAnsiTheme="minorHAnsi" w:cstheme="minorHAnsi"/>
          <w:color w:val="auto"/>
        </w:rPr>
        <w:t xml:space="preserve"> </w:t>
      </w:r>
    </w:p>
    <w:p w14:paraId="2D96E92E" w14:textId="72F287DC" w:rsidR="00AA03DF" w:rsidRPr="00832700" w:rsidRDefault="00AA03DF">
      <w:pPr>
        <w:rPr>
          <w:rFonts w:asciiTheme="minorHAnsi" w:hAnsiTheme="minorHAnsi" w:cstheme="minorHAnsi"/>
          <w:b/>
          <w:bCs/>
        </w:rPr>
      </w:pPr>
    </w:p>
    <w:p w14:paraId="5D52ED8B" w14:textId="5D578748" w:rsidR="00AA03DF" w:rsidRPr="00832700" w:rsidRDefault="00AA03D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832700">
        <w:rPr>
          <w:rFonts w:asciiTheme="minorHAnsi" w:hAnsiTheme="minorHAnsi" w:cstheme="minorHAnsi"/>
          <w:b/>
        </w:rPr>
        <w:t>DISCLOSURES</w:t>
      </w:r>
      <w:r w:rsidRPr="00832700">
        <w:rPr>
          <w:rFonts w:asciiTheme="minorHAnsi" w:hAnsiTheme="minorHAnsi" w:cstheme="minorHAnsi"/>
          <w:b/>
          <w:bCs/>
        </w:rPr>
        <w:t>:</w:t>
      </w:r>
      <w:r w:rsidR="00B74938">
        <w:rPr>
          <w:rFonts w:asciiTheme="minorHAnsi" w:hAnsiTheme="minorHAnsi" w:cstheme="minorHAnsi"/>
          <w:b/>
          <w:bCs/>
        </w:rPr>
        <w:t xml:space="preserve"> </w:t>
      </w:r>
    </w:p>
    <w:p w14:paraId="4E0C3135" w14:textId="79BA8220" w:rsidR="007A4DD6" w:rsidRPr="00832700" w:rsidRDefault="00E7366C">
      <w:pPr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color w:val="auto"/>
        </w:rPr>
        <w:t>Dr.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="0052627F">
        <w:rPr>
          <w:rFonts w:asciiTheme="minorHAnsi" w:hAnsiTheme="minorHAnsi" w:cstheme="minorHAnsi"/>
          <w:color w:val="auto"/>
        </w:rPr>
        <w:t>James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Wynn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receives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support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from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National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Institutes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Health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(NIH)/National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Institute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General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Medical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Sciences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(</w:t>
      </w:r>
      <w:r w:rsidRPr="00832700">
        <w:rPr>
          <w:rFonts w:asciiTheme="minorHAnsi" w:hAnsiTheme="minorHAnsi" w:cstheme="minorHAnsi"/>
          <w:bCs/>
          <w:color w:val="auto"/>
        </w:rPr>
        <w:t>R01GM128452</w:t>
      </w:r>
      <w:r w:rsidRPr="00832700">
        <w:rPr>
          <w:rFonts w:asciiTheme="minorHAnsi" w:hAnsiTheme="minorHAnsi" w:cstheme="minorHAnsi"/>
          <w:color w:val="auto"/>
        </w:rPr>
        <w:t>)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and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the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NIH/</w:t>
      </w:r>
      <w:r w:rsidRPr="00832700">
        <w:rPr>
          <w:rFonts w:asciiTheme="minorHAnsi" w:hAnsiTheme="minorHAnsi" w:cstheme="minorHAnsi"/>
          <w:i/>
          <w:iCs/>
          <w:color w:val="auto"/>
        </w:rPr>
        <w:t>Eunice</w:t>
      </w:r>
      <w:r w:rsidR="00B74938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832700">
        <w:rPr>
          <w:rFonts w:asciiTheme="minorHAnsi" w:hAnsiTheme="minorHAnsi" w:cstheme="minorHAnsi"/>
          <w:i/>
          <w:iCs/>
          <w:color w:val="auto"/>
        </w:rPr>
        <w:t>Kennedy</w:t>
      </w:r>
      <w:r w:rsidR="00B74938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832700">
        <w:rPr>
          <w:rFonts w:asciiTheme="minorHAnsi" w:hAnsiTheme="minorHAnsi" w:cstheme="minorHAnsi"/>
          <w:i/>
          <w:iCs/>
          <w:color w:val="auto"/>
        </w:rPr>
        <w:t>Shriver</w:t>
      </w:r>
      <w:r w:rsidR="00B74938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National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Institute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Child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Health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and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Human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Development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(NICHD)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(R01HD089939).</w:t>
      </w:r>
    </w:p>
    <w:p w14:paraId="66030076" w14:textId="77777777" w:rsidR="00AA03DF" w:rsidRPr="00832700" w:rsidRDefault="00AA03DF">
      <w:pPr>
        <w:rPr>
          <w:rFonts w:asciiTheme="minorHAnsi" w:hAnsiTheme="minorHAnsi" w:cstheme="minorHAnsi"/>
          <w:color w:val="auto"/>
        </w:rPr>
      </w:pPr>
    </w:p>
    <w:p w14:paraId="22FD9BF7" w14:textId="556687D6" w:rsidR="00BE4C52" w:rsidRPr="00832700" w:rsidRDefault="009726EE">
      <w:pPr>
        <w:rPr>
          <w:rFonts w:asciiTheme="minorHAnsi" w:hAnsiTheme="minorHAnsi" w:cstheme="minorHAnsi"/>
          <w:color w:val="7F7F7F" w:themeColor="text1" w:themeTint="80"/>
        </w:rPr>
      </w:pPr>
      <w:r w:rsidRPr="00832700">
        <w:rPr>
          <w:rFonts w:asciiTheme="minorHAnsi" w:hAnsiTheme="minorHAnsi" w:cstheme="minorHAnsi"/>
          <w:b/>
          <w:bCs/>
        </w:rPr>
        <w:t>REFERENCES</w:t>
      </w:r>
      <w:r w:rsidR="00D04760" w:rsidRPr="00832700">
        <w:rPr>
          <w:rFonts w:asciiTheme="minorHAnsi" w:hAnsiTheme="minorHAnsi" w:cstheme="minorHAnsi"/>
          <w:b/>
          <w:bCs/>
        </w:rPr>
        <w:t>:</w:t>
      </w:r>
      <w:r w:rsidR="00B74938">
        <w:rPr>
          <w:rFonts w:asciiTheme="minorHAnsi" w:hAnsiTheme="minorHAnsi" w:cstheme="minorHAnsi"/>
        </w:rPr>
        <w:t xml:space="preserve"> </w:t>
      </w:r>
    </w:p>
    <w:p w14:paraId="1F9DB0EA" w14:textId="3D5AD225" w:rsidR="000D5071" w:rsidRPr="00832700" w:rsidRDefault="000D5071" w:rsidP="008E1F81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color w:val="auto"/>
        </w:rPr>
        <w:t>Liu,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L.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E1F81">
        <w:rPr>
          <w:rFonts w:asciiTheme="minorHAnsi" w:hAnsiTheme="minorHAnsi" w:cstheme="minorHAnsi"/>
          <w:color w:val="auto"/>
        </w:rPr>
        <w:t>et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E1F81">
        <w:rPr>
          <w:rFonts w:asciiTheme="minorHAnsi" w:hAnsiTheme="minorHAnsi" w:cstheme="minorHAnsi"/>
          <w:color w:val="auto"/>
        </w:rPr>
        <w:t>al.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Global,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regional,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and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national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causes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child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mortality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2000-13,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with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projections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to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inform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post-2015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priorities: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updated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systematic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analysis.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i/>
          <w:color w:val="auto"/>
        </w:rPr>
        <w:t>The</w:t>
      </w:r>
      <w:r w:rsidR="00B74938">
        <w:rPr>
          <w:rFonts w:asciiTheme="minorHAnsi" w:hAnsiTheme="minorHAnsi" w:cstheme="minorHAnsi"/>
          <w:i/>
          <w:color w:val="auto"/>
        </w:rPr>
        <w:t xml:space="preserve"> </w:t>
      </w:r>
      <w:r w:rsidRPr="00832700">
        <w:rPr>
          <w:rFonts w:asciiTheme="minorHAnsi" w:hAnsiTheme="minorHAnsi" w:cstheme="minorHAnsi"/>
          <w:i/>
          <w:color w:val="auto"/>
        </w:rPr>
        <w:t>Lancet</w:t>
      </w:r>
      <w:r w:rsidRPr="00832700">
        <w:rPr>
          <w:rFonts w:asciiTheme="minorHAnsi" w:hAnsiTheme="minorHAnsi" w:cstheme="minorHAnsi"/>
          <w:color w:val="auto"/>
        </w:rPr>
        <w:t>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b/>
          <w:color w:val="auto"/>
        </w:rPr>
        <w:t>385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(9966),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430-440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(2015).</w:t>
      </w:r>
    </w:p>
    <w:p w14:paraId="7F98CAE2" w14:textId="3651F03D" w:rsidR="000D5071" w:rsidRPr="00832700" w:rsidRDefault="000D5071" w:rsidP="008E1F81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color w:val="auto"/>
        </w:rPr>
        <w:lastRenderedPageBreak/>
        <w:t>Wynn,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J.L.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E1F81">
        <w:rPr>
          <w:rFonts w:asciiTheme="minorHAnsi" w:hAnsiTheme="minorHAnsi" w:cstheme="minorHAnsi"/>
          <w:noProof/>
        </w:rPr>
        <w:t>et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E1F81">
        <w:rPr>
          <w:rFonts w:asciiTheme="minorHAnsi" w:hAnsiTheme="minorHAnsi" w:cstheme="minorHAnsi"/>
          <w:noProof/>
        </w:rPr>
        <w:t>al.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Increased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mortality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and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altered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immunity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in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neonatal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sepsis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produced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by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generalized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peritonitis.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Shock</w:t>
      </w:r>
      <w:r w:rsidRPr="00832700">
        <w:rPr>
          <w:rFonts w:asciiTheme="minorHAnsi" w:hAnsiTheme="minorHAnsi" w:cstheme="minorHAnsi"/>
          <w:noProof/>
        </w:rPr>
        <w:t>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b/>
          <w:noProof/>
        </w:rPr>
        <w:t>28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(6),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675-683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(2007).</w:t>
      </w:r>
      <w:r w:rsidR="00B74938">
        <w:rPr>
          <w:rFonts w:asciiTheme="minorHAnsi" w:hAnsiTheme="minorHAnsi" w:cstheme="minorHAnsi"/>
          <w:noProof/>
        </w:rPr>
        <w:t xml:space="preserve"> </w:t>
      </w:r>
    </w:p>
    <w:p w14:paraId="23AC440D" w14:textId="14229EFC" w:rsidR="000D5071" w:rsidRPr="00832700" w:rsidRDefault="000D5071" w:rsidP="008E1F81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noProof/>
        </w:rPr>
        <w:t>Fink,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M.P.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Animal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models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of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sepsis.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Virulence</w:t>
      </w:r>
      <w:r w:rsidRPr="00832700">
        <w:rPr>
          <w:rFonts w:asciiTheme="minorHAnsi" w:hAnsiTheme="minorHAnsi" w:cstheme="minorHAnsi"/>
          <w:noProof/>
        </w:rPr>
        <w:t>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b/>
          <w:noProof/>
        </w:rPr>
        <w:t>5</w:t>
      </w:r>
      <w:r w:rsidR="00B74938">
        <w:rPr>
          <w:rFonts w:asciiTheme="minorHAnsi" w:hAnsiTheme="minorHAnsi" w:cstheme="minorHAnsi"/>
          <w:b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(1),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143-153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(2014).</w:t>
      </w:r>
      <w:r w:rsidR="00B74938">
        <w:rPr>
          <w:rFonts w:asciiTheme="minorHAnsi" w:hAnsiTheme="minorHAnsi" w:cstheme="minorHAnsi"/>
          <w:noProof/>
        </w:rPr>
        <w:t xml:space="preserve"> </w:t>
      </w:r>
    </w:p>
    <w:p w14:paraId="22BB7B9E" w14:textId="5077053B" w:rsidR="000D5071" w:rsidRPr="00832700" w:rsidRDefault="000D5071" w:rsidP="008E1F81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noProof/>
        </w:rPr>
        <w:t>Wynn,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J.L.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E1F81">
        <w:rPr>
          <w:rFonts w:asciiTheme="minorHAnsi" w:hAnsiTheme="minorHAnsi" w:cstheme="minorHAnsi"/>
          <w:noProof/>
        </w:rPr>
        <w:t>et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E1F81">
        <w:rPr>
          <w:rFonts w:asciiTheme="minorHAnsi" w:hAnsiTheme="minorHAnsi" w:cstheme="minorHAnsi"/>
          <w:noProof/>
        </w:rPr>
        <w:t>al</w:t>
      </w:r>
      <w:r w:rsidRPr="00B96815">
        <w:rPr>
          <w:rFonts w:asciiTheme="minorHAnsi" w:hAnsiTheme="minorHAnsi" w:cstheme="minorHAnsi"/>
          <w:noProof/>
        </w:rPr>
        <w:t>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Defective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innate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immunity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predisposes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murine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neonates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to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poor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sepsis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outcome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but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is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reversed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by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TLR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agonists.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Blood.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b/>
          <w:noProof/>
        </w:rPr>
        <w:t>112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(5),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1750-1758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(2008).</w:t>
      </w:r>
    </w:p>
    <w:p w14:paraId="0D822E86" w14:textId="3446BA40" w:rsidR="000D5071" w:rsidRPr="00832700" w:rsidRDefault="000D5071" w:rsidP="008E1F81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color w:val="auto"/>
        </w:rPr>
        <w:t>Cuenca,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A.G.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E1F81">
        <w:rPr>
          <w:rFonts w:asciiTheme="minorHAnsi" w:hAnsiTheme="minorHAnsi" w:cstheme="minorHAnsi"/>
          <w:color w:val="auto"/>
        </w:rPr>
        <w:t>et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E1F81">
        <w:rPr>
          <w:rFonts w:asciiTheme="minorHAnsi" w:hAnsiTheme="minorHAnsi" w:cstheme="minorHAnsi"/>
          <w:color w:val="auto"/>
        </w:rPr>
        <w:t>al</w:t>
      </w:r>
      <w:r w:rsidRPr="00B96815">
        <w:rPr>
          <w:rFonts w:asciiTheme="minorHAnsi" w:hAnsiTheme="minorHAnsi" w:cstheme="minorHAnsi"/>
          <w:color w:val="auto"/>
        </w:rPr>
        <w:t>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noProof/>
        </w:rPr>
        <w:t>Critical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role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for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CXC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ligand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10/CXC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receptor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3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signaling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in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the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murine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neonatal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response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to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sepsis.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Infection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and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Immunity</w:t>
      </w:r>
      <w:r w:rsidRPr="00832700">
        <w:rPr>
          <w:rFonts w:asciiTheme="minorHAnsi" w:hAnsiTheme="minorHAnsi" w:cstheme="minorHAnsi"/>
          <w:noProof/>
        </w:rPr>
        <w:t>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b/>
          <w:noProof/>
        </w:rPr>
        <w:t>79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(7),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2746-2754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(2011).</w:t>
      </w:r>
    </w:p>
    <w:p w14:paraId="563F8127" w14:textId="7D20D204" w:rsidR="000D5071" w:rsidRPr="00832700" w:rsidRDefault="000D5071" w:rsidP="008E1F81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color w:val="auto"/>
        </w:rPr>
        <w:t>Gentile,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L.F.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E1F81">
        <w:rPr>
          <w:rFonts w:asciiTheme="minorHAnsi" w:hAnsiTheme="minorHAnsi" w:cstheme="minorHAnsi"/>
          <w:color w:val="auto"/>
        </w:rPr>
        <w:t>et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E1F81">
        <w:rPr>
          <w:rFonts w:asciiTheme="minorHAnsi" w:hAnsiTheme="minorHAnsi" w:cstheme="minorHAnsi"/>
          <w:color w:val="auto"/>
        </w:rPr>
        <w:t>al.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noProof/>
        </w:rPr>
        <w:t>Protective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immunity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and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defects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in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the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neonatal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and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elderly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immune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response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to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sepsis.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Journal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of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Immunology</w:t>
      </w:r>
      <w:r w:rsidRPr="00832700">
        <w:rPr>
          <w:rFonts w:asciiTheme="minorHAnsi" w:hAnsiTheme="minorHAnsi" w:cstheme="minorHAnsi"/>
          <w:noProof/>
        </w:rPr>
        <w:t>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b/>
          <w:noProof/>
        </w:rPr>
        <w:t>192</w:t>
      </w:r>
      <w:r w:rsidR="00B74938">
        <w:rPr>
          <w:rFonts w:asciiTheme="minorHAnsi" w:hAnsiTheme="minorHAnsi" w:cstheme="minorHAnsi"/>
          <w:b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(7),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3156-3165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(2014).</w:t>
      </w:r>
    </w:p>
    <w:p w14:paraId="5D4A9107" w14:textId="5F272757" w:rsidR="000D5071" w:rsidRPr="00832700" w:rsidRDefault="000D5071" w:rsidP="008E1F81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noProof/>
        </w:rPr>
        <w:t>Cuenca,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A.G.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E1F81">
        <w:rPr>
          <w:rFonts w:asciiTheme="minorHAnsi" w:hAnsiTheme="minorHAnsi" w:cstheme="minorHAnsi"/>
          <w:noProof/>
        </w:rPr>
        <w:t>et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E1F81">
        <w:rPr>
          <w:rFonts w:asciiTheme="minorHAnsi" w:hAnsiTheme="minorHAnsi" w:cstheme="minorHAnsi"/>
          <w:noProof/>
        </w:rPr>
        <w:t>al</w:t>
      </w:r>
      <w:r w:rsidRPr="00B96815">
        <w:rPr>
          <w:rFonts w:asciiTheme="minorHAnsi" w:hAnsiTheme="minorHAnsi" w:cstheme="minorHAnsi"/>
          <w:noProof/>
        </w:rPr>
        <w:t>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Delayed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emergency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myelopoiesis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following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polymicrobial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sepsis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in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neonates.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Innate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Immunity</w:t>
      </w:r>
      <w:r w:rsidRPr="00832700">
        <w:rPr>
          <w:rFonts w:asciiTheme="minorHAnsi" w:hAnsiTheme="minorHAnsi" w:cstheme="minorHAnsi"/>
          <w:noProof/>
        </w:rPr>
        <w:t>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b/>
          <w:noProof/>
        </w:rPr>
        <w:t>21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(4),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386-391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(2015).</w:t>
      </w:r>
      <w:r w:rsidR="00B74938">
        <w:rPr>
          <w:rFonts w:asciiTheme="minorHAnsi" w:hAnsiTheme="minorHAnsi" w:cstheme="minorHAnsi"/>
          <w:noProof/>
        </w:rPr>
        <w:t xml:space="preserve"> </w:t>
      </w:r>
    </w:p>
    <w:p w14:paraId="10AAADE9" w14:textId="1A88993A" w:rsidR="000D5071" w:rsidRPr="00832700" w:rsidRDefault="000D5071" w:rsidP="008E1F81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noProof/>
        </w:rPr>
        <w:t>Gentile,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L.F.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E1F81">
        <w:rPr>
          <w:rFonts w:asciiTheme="minorHAnsi" w:hAnsiTheme="minorHAnsi" w:cstheme="minorHAnsi"/>
          <w:noProof/>
        </w:rPr>
        <w:t>et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E1F81">
        <w:rPr>
          <w:rFonts w:asciiTheme="minorHAnsi" w:hAnsiTheme="minorHAnsi" w:cstheme="minorHAnsi"/>
          <w:noProof/>
        </w:rPr>
        <w:t>al.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Improved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emergency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myelopoiesis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and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survival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in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neonatal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sepsis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by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caspase-1/11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ablation.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Immunology</w:t>
      </w:r>
      <w:r w:rsidRPr="00832700">
        <w:rPr>
          <w:rFonts w:asciiTheme="minorHAnsi" w:hAnsiTheme="minorHAnsi" w:cstheme="minorHAnsi"/>
          <w:noProof/>
        </w:rPr>
        <w:t>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b/>
          <w:noProof/>
        </w:rPr>
        <w:t>145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(2),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300-311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(2015).</w:t>
      </w:r>
    </w:p>
    <w:p w14:paraId="7EDE7A7D" w14:textId="3790D1F9" w:rsidR="000D5071" w:rsidRPr="00832700" w:rsidRDefault="000D5071" w:rsidP="008E1F81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noProof/>
        </w:rPr>
        <w:t>Wynn,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J.L.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E1F81">
        <w:rPr>
          <w:rFonts w:asciiTheme="minorHAnsi" w:hAnsiTheme="minorHAnsi" w:cstheme="minorHAnsi"/>
          <w:noProof/>
        </w:rPr>
        <w:t>et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E1F81">
        <w:rPr>
          <w:rFonts w:asciiTheme="minorHAnsi" w:hAnsiTheme="minorHAnsi" w:cstheme="minorHAnsi"/>
          <w:noProof/>
        </w:rPr>
        <w:t>al</w:t>
      </w:r>
      <w:r w:rsidRPr="00B96815">
        <w:rPr>
          <w:rFonts w:asciiTheme="minorHAnsi" w:hAnsiTheme="minorHAnsi" w:cstheme="minorHAnsi"/>
          <w:noProof/>
        </w:rPr>
        <w:t>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Targeting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IL-17A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attenuates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neonatal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sepsis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mortality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induced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by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IL-18.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Proceedings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of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the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National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Academy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of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Sciences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of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the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United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States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of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America</w:t>
      </w:r>
      <w:r w:rsidRPr="00832700">
        <w:rPr>
          <w:rFonts w:asciiTheme="minorHAnsi" w:hAnsiTheme="minorHAnsi" w:cstheme="minorHAnsi"/>
          <w:noProof/>
        </w:rPr>
        <w:t>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b/>
          <w:noProof/>
        </w:rPr>
        <w:t>113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(19),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E2627-2635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(2016).</w:t>
      </w:r>
    </w:p>
    <w:p w14:paraId="380E0C1D" w14:textId="79D8A0CD" w:rsidR="000D5071" w:rsidRPr="00832700" w:rsidRDefault="000D5071" w:rsidP="008E1F81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color w:val="auto"/>
        </w:rPr>
        <w:t>Fallon,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E.A.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E1F81">
        <w:rPr>
          <w:rFonts w:asciiTheme="minorHAnsi" w:hAnsiTheme="minorHAnsi" w:cstheme="minorHAnsi"/>
          <w:color w:val="auto"/>
        </w:rPr>
        <w:t>et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E1F81">
        <w:rPr>
          <w:rFonts w:asciiTheme="minorHAnsi" w:hAnsiTheme="minorHAnsi" w:cstheme="minorHAnsi"/>
          <w:color w:val="auto"/>
        </w:rPr>
        <w:t>al</w:t>
      </w:r>
      <w:r w:rsidRPr="00B96815">
        <w:rPr>
          <w:rFonts w:asciiTheme="minorHAnsi" w:hAnsiTheme="minorHAnsi" w:cstheme="minorHAnsi"/>
          <w:color w:val="auto"/>
        </w:rPr>
        <w:t>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Program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Cell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Death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Receptor-1-Mediated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Invariant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Natural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Killer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T-Cell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Control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Peritoneal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Macrophage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Modulates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Survival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Neonatal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Sepsis.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i/>
          <w:color w:val="auto"/>
        </w:rPr>
        <w:t>Frontiers</w:t>
      </w:r>
      <w:r w:rsidR="00B74938">
        <w:rPr>
          <w:rFonts w:asciiTheme="minorHAnsi" w:hAnsiTheme="minorHAnsi" w:cstheme="minorHAnsi"/>
          <w:i/>
          <w:color w:val="auto"/>
        </w:rPr>
        <w:t xml:space="preserve"> </w:t>
      </w:r>
      <w:r w:rsidRPr="00832700">
        <w:rPr>
          <w:rFonts w:asciiTheme="minorHAnsi" w:hAnsiTheme="minorHAnsi" w:cstheme="minorHAnsi"/>
          <w:i/>
          <w:color w:val="auto"/>
        </w:rPr>
        <w:t>in</w:t>
      </w:r>
      <w:r w:rsidR="00B74938">
        <w:rPr>
          <w:rFonts w:asciiTheme="minorHAnsi" w:hAnsiTheme="minorHAnsi" w:cstheme="minorHAnsi"/>
          <w:i/>
          <w:color w:val="auto"/>
        </w:rPr>
        <w:t xml:space="preserve"> </w:t>
      </w:r>
      <w:r w:rsidRPr="00832700">
        <w:rPr>
          <w:rFonts w:asciiTheme="minorHAnsi" w:hAnsiTheme="minorHAnsi" w:cstheme="minorHAnsi"/>
          <w:i/>
          <w:color w:val="auto"/>
        </w:rPr>
        <w:t>Immunology</w:t>
      </w:r>
      <w:r w:rsidRPr="00832700">
        <w:rPr>
          <w:rFonts w:asciiTheme="minorHAnsi" w:hAnsiTheme="minorHAnsi" w:cstheme="minorHAnsi"/>
          <w:color w:val="auto"/>
        </w:rPr>
        <w:t>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b/>
          <w:color w:val="auto"/>
        </w:rPr>
        <w:t>8</w:t>
      </w:r>
      <w:r w:rsidRPr="00832700">
        <w:rPr>
          <w:rFonts w:asciiTheme="minorHAnsi" w:hAnsiTheme="minorHAnsi" w:cstheme="minorHAnsi"/>
          <w:color w:val="auto"/>
        </w:rPr>
        <w:t>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1469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(2017).</w:t>
      </w:r>
    </w:p>
    <w:p w14:paraId="0DF3945F" w14:textId="3C76EF40" w:rsidR="000D5071" w:rsidRPr="00832700" w:rsidRDefault="000D5071" w:rsidP="008E1F81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color w:val="auto"/>
        </w:rPr>
        <w:t>Young,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W.A.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E1F81">
        <w:rPr>
          <w:rFonts w:asciiTheme="minorHAnsi" w:hAnsiTheme="minorHAnsi" w:cstheme="minorHAnsi"/>
          <w:color w:val="auto"/>
        </w:rPr>
        <w:t>et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E1F81">
        <w:rPr>
          <w:rFonts w:asciiTheme="minorHAnsi" w:hAnsiTheme="minorHAnsi" w:cstheme="minorHAnsi"/>
          <w:color w:val="auto"/>
        </w:rPr>
        <w:t>al</w:t>
      </w:r>
      <w:r w:rsidRPr="00B96815">
        <w:rPr>
          <w:rFonts w:asciiTheme="minorHAnsi" w:hAnsiTheme="minorHAnsi" w:cstheme="minorHAnsi"/>
          <w:color w:val="auto"/>
        </w:rPr>
        <w:t>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noProof/>
        </w:rPr>
        <w:t>Improved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survival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after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induction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of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sepsis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by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cecal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slurry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in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PD-1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knockout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murine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neonates.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Surgery</w:t>
      </w:r>
      <w:r w:rsidRPr="00832700">
        <w:rPr>
          <w:rFonts w:asciiTheme="minorHAnsi" w:hAnsiTheme="minorHAnsi" w:cstheme="minorHAnsi"/>
          <w:noProof/>
        </w:rPr>
        <w:t>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b/>
          <w:noProof/>
        </w:rPr>
        <w:t>161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(5),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1387-1393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(2017).</w:t>
      </w:r>
    </w:p>
    <w:p w14:paraId="548FC033" w14:textId="177AE039" w:rsidR="000D5071" w:rsidRPr="00832700" w:rsidRDefault="000D5071" w:rsidP="008E1F81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noProof/>
        </w:rPr>
        <w:t>Rincon,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J.C.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E1F81">
        <w:rPr>
          <w:rFonts w:asciiTheme="minorHAnsi" w:hAnsiTheme="minorHAnsi" w:cstheme="minorHAnsi"/>
          <w:noProof/>
        </w:rPr>
        <w:t>et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E1F81">
        <w:rPr>
          <w:rFonts w:asciiTheme="minorHAnsi" w:hAnsiTheme="minorHAnsi" w:cstheme="minorHAnsi"/>
          <w:noProof/>
        </w:rPr>
        <w:t>al</w:t>
      </w:r>
      <w:r w:rsidRPr="00B96815">
        <w:rPr>
          <w:rFonts w:asciiTheme="minorHAnsi" w:hAnsiTheme="minorHAnsi" w:cstheme="minorHAnsi"/>
          <w:noProof/>
        </w:rPr>
        <w:t>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Adjuvant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pretreatment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with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alum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protects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neonatal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mice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in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sepsis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through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myeloid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cell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activation.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Clinical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&amp;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Experimental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Immunology.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b/>
          <w:noProof/>
        </w:rPr>
        <w:t>191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(3),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268-278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(2018).</w:t>
      </w:r>
    </w:p>
    <w:p w14:paraId="77DD9A5B" w14:textId="35B64D86" w:rsidR="00D16660" w:rsidRPr="00832700" w:rsidRDefault="00D16660" w:rsidP="008E1F81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color w:val="auto"/>
        </w:rPr>
        <w:t>Starr,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M.E.</w:t>
      </w:r>
      <w:r w:rsidR="00B74938">
        <w:rPr>
          <w:rFonts w:asciiTheme="minorHAnsi" w:hAnsiTheme="minorHAnsi" w:cstheme="minorHAnsi"/>
          <w:i/>
          <w:color w:val="auto"/>
        </w:rPr>
        <w:t xml:space="preserve"> </w:t>
      </w:r>
      <w:r w:rsidRPr="008E1F81">
        <w:rPr>
          <w:rFonts w:asciiTheme="minorHAnsi" w:hAnsiTheme="minorHAnsi" w:cstheme="minorHAnsi"/>
          <w:color w:val="auto"/>
        </w:rPr>
        <w:t>et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E1F81">
        <w:rPr>
          <w:rFonts w:asciiTheme="minorHAnsi" w:hAnsiTheme="minorHAnsi" w:cstheme="minorHAnsi"/>
          <w:color w:val="auto"/>
        </w:rPr>
        <w:t>al.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new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cecal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slurry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preparation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protocol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with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improved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long-term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reproducibility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for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animal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models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of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sepsis.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832700">
        <w:rPr>
          <w:rFonts w:asciiTheme="minorHAnsi" w:hAnsiTheme="minorHAnsi" w:cstheme="minorHAnsi"/>
          <w:i/>
          <w:color w:val="auto"/>
        </w:rPr>
        <w:t>PLoS</w:t>
      </w:r>
      <w:proofErr w:type="spellEnd"/>
      <w:r w:rsidR="00B74938">
        <w:rPr>
          <w:rFonts w:asciiTheme="minorHAnsi" w:hAnsiTheme="minorHAnsi" w:cstheme="minorHAnsi"/>
          <w:i/>
          <w:color w:val="auto"/>
        </w:rPr>
        <w:t xml:space="preserve"> </w:t>
      </w:r>
      <w:r w:rsidRPr="00832700">
        <w:rPr>
          <w:rFonts w:asciiTheme="minorHAnsi" w:hAnsiTheme="minorHAnsi" w:cstheme="minorHAnsi"/>
          <w:i/>
          <w:color w:val="auto"/>
        </w:rPr>
        <w:t>ONE</w:t>
      </w:r>
      <w:r w:rsidRPr="00832700">
        <w:rPr>
          <w:rFonts w:asciiTheme="minorHAnsi" w:hAnsiTheme="minorHAnsi" w:cstheme="minorHAnsi"/>
          <w:color w:val="auto"/>
        </w:rPr>
        <w:t>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b/>
          <w:color w:val="auto"/>
        </w:rPr>
        <w:t>9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(12),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e115705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(2014).</w:t>
      </w:r>
      <w:r w:rsidR="00B74938">
        <w:rPr>
          <w:rFonts w:asciiTheme="minorHAnsi" w:hAnsiTheme="minorHAnsi" w:cstheme="minorHAnsi"/>
          <w:color w:val="auto"/>
        </w:rPr>
        <w:t xml:space="preserve"> </w:t>
      </w:r>
    </w:p>
    <w:p w14:paraId="29CD4D81" w14:textId="4F04538C" w:rsidR="000D5071" w:rsidRPr="00832700" w:rsidRDefault="000D5071" w:rsidP="008E1F81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noProof/>
        </w:rPr>
        <w:t>Hansen,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L.W.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E1F81">
        <w:rPr>
          <w:rFonts w:asciiTheme="minorHAnsi" w:hAnsiTheme="minorHAnsi" w:cstheme="minorHAnsi"/>
          <w:noProof/>
        </w:rPr>
        <w:t>et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E1F81">
        <w:rPr>
          <w:rFonts w:asciiTheme="minorHAnsi" w:hAnsiTheme="minorHAnsi" w:cstheme="minorHAnsi"/>
          <w:noProof/>
        </w:rPr>
        <w:t>al</w:t>
      </w:r>
      <w:r w:rsidRPr="00B74938">
        <w:rPr>
          <w:rFonts w:asciiTheme="minorHAnsi" w:hAnsiTheme="minorHAnsi" w:cstheme="minorHAnsi"/>
          <w:noProof/>
        </w:rPr>
        <w:t>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Deficiency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in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milk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fat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globule-epidermal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growth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factor-factor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8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exacerbates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organ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injury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and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mortality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in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neonatal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sepsis.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Journal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of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Pediatric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Surgery</w:t>
      </w:r>
      <w:r w:rsidRPr="00832700">
        <w:rPr>
          <w:rFonts w:asciiTheme="minorHAnsi" w:hAnsiTheme="minorHAnsi" w:cstheme="minorHAnsi"/>
          <w:noProof/>
        </w:rPr>
        <w:t>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b/>
          <w:noProof/>
        </w:rPr>
        <w:t>52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(9),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1520-1527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(2017).</w:t>
      </w:r>
      <w:r w:rsidR="00B74938">
        <w:rPr>
          <w:rFonts w:asciiTheme="minorHAnsi" w:hAnsiTheme="minorHAnsi" w:cstheme="minorHAnsi"/>
          <w:noProof/>
        </w:rPr>
        <w:t xml:space="preserve"> </w:t>
      </w:r>
    </w:p>
    <w:p w14:paraId="442313B2" w14:textId="4092047B" w:rsidR="000D5071" w:rsidRPr="00832700" w:rsidRDefault="000D5071" w:rsidP="008E1F81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color w:val="auto"/>
        </w:rPr>
        <w:t>Fujioka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K.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E1F81">
        <w:rPr>
          <w:rFonts w:asciiTheme="minorHAnsi" w:hAnsiTheme="minorHAnsi" w:cstheme="minorHAnsi"/>
          <w:color w:val="auto"/>
        </w:rPr>
        <w:t>et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E1F81">
        <w:rPr>
          <w:rFonts w:asciiTheme="minorHAnsi" w:hAnsiTheme="minorHAnsi" w:cstheme="minorHAnsi"/>
          <w:color w:val="auto"/>
        </w:rPr>
        <w:t>al</w:t>
      </w:r>
      <w:r w:rsidRPr="00B74938">
        <w:rPr>
          <w:rFonts w:asciiTheme="minorHAnsi" w:hAnsiTheme="minorHAnsi" w:cstheme="minorHAnsi"/>
          <w:color w:val="auto"/>
        </w:rPr>
        <w:t>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noProof/>
        </w:rPr>
        <w:t>Induction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of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heme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oxygenase-1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attenuates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the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severity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of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sepsis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in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a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non-surgical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preterm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mouse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model.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SHOCK</w:t>
      </w:r>
      <w:r w:rsidRPr="00832700">
        <w:rPr>
          <w:rFonts w:asciiTheme="minorHAnsi" w:hAnsiTheme="minorHAnsi" w:cstheme="minorHAnsi"/>
          <w:noProof/>
        </w:rPr>
        <w:t>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b/>
          <w:noProof/>
        </w:rPr>
        <w:t>47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(2),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242-250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(2017).</w:t>
      </w:r>
    </w:p>
    <w:p w14:paraId="5C669DC2" w14:textId="598693B8" w:rsidR="006D385B" w:rsidRPr="00832700" w:rsidRDefault="000D5071" w:rsidP="008E1F81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color w:val="auto"/>
        </w:rPr>
        <w:t>Al</w:t>
      </w:r>
      <w:r w:rsidR="00B7493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832700">
        <w:rPr>
          <w:rFonts w:asciiTheme="minorHAnsi" w:hAnsiTheme="minorHAnsi" w:cstheme="minorHAnsi"/>
          <w:color w:val="auto"/>
        </w:rPr>
        <w:t>Asmari</w:t>
      </w:r>
      <w:proofErr w:type="spellEnd"/>
      <w:r w:rsidRPr="00832700">
        <w:rPr>
          <w:rFonts w:asciiTheme="minorHAnsi" w:hAnsiTheme="minorHAnsi" w:cstheme="minorHAnsi"/>
          <w:color w:val="auto"/>
        </w:rPr>
        <w:t>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K</w:t>
      </w:r>
      <w:r w:rsidR="00B74938">
        <w:rPr>
          <w:rFonts w:asciiTheme="minorHAnsi" w:hAnsiTheme="minorHAnsi" w:cstheme="minorHAnsi"/>
          <w:color w:val="auto"/>
        </w:rPr>
        <w:t>.</w:t>
      </w:r>
      <w:r w:rsidRPr="00832700">
        <w:rPr>
          <w:rFonts w:asciiTheme="minorHAnsi" w:hAnsiTheme="minorHAnsi" w:cstheme="minorHAnsi"/>
          <w:color w:val="auto"/>
        </w:rPr>
        <w:t>A.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E1F81">
        <w:rPr>
          <w:rFonts w:asciiTheme="minorHAnsi" w:hAnsiTheme="minorHAnsi" w:cstheme="minorHAnsi"/>
          <w:color w:val="auto"/>
        </w:rPr>
        <w:t>et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E1F81">
        <w:rPr>
          <w:rFonts w:asciiTheme="minorHAnsi" w:hAnsiTheme="minorHAnsi" w:cstheme="minorHAnsi"/>
          <w:color w:val="auto"/>
        </w:rPr>
        <w:t>al.</w:t>
      </w:r>
      <w:r w:rsidR="00B74938">
        <w:t xml:space="preserve"> </w:t>
      </w:r>
      <w:r w:rsidRPr="00832700">
        <w:rPr>
          <w:rFonts w:asciiTheme="minorHAnsi" w:hAnsiTheme="minorHAnsi" w:cstheme="minorHAnsi"/>
          <w:noProof/>
        </w:rPr>
        <w:t>Protective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effect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of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quinacrine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against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glycerol-induced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acute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kidney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injury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in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rats.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BMC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Nephrology</w:t>
      </w:r>
      <w:r w:rsidRPr="00832700">
        <w:rPr>
          <w:rFonts w:asciiTheme="minorHAnsi" w:hAnsiTheme="minorHAnsi" w:cstheme="minorHAnsi"/>
          <w:noProof/>
        </w:rPr>
        <w:t>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b/>
          <w:noProof/>
        </w:rPr>
        <w:t>18</w:t>
      </w:r>
      <w:r w:rsidRPr="00832700">
        <w:rPr>
          <w:rFonts w:asciiTheme="minorHAnsi" w:hAnsiTheme="minorHAnsi" w:cstheme="minorHAnsi"/>
          <w:noProof/>
        </w:rPr>
        <w:t>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PMC5273840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(2017).</w:t>
      </w:r>
      <w:r w:rsidR="00B74938">
        <w:rPr>
          <w:rFonts w:asciiTheme="minorHAnsi" w:hAnsiTheme="minorHAnsi" w:cstheme="minorHAnsi"/>
          <w:noProof/>
        </w:rPr>
        <w:t xml:space="preserve"> </w:t>
      </w:r>
    </w:p>
    <w:p w14:paraId="7AADA80A" w14:textId="2F112540" w:rsidR="006D385B" w:rsidRPr="00832700" w:rsidRDefault="00EB0044" w:rsidP="008E1F81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proofErr w:type="spellStart"/>
      <w:r w:rsidRPr="00832700">
        <w:rPr>
          <w:rFonts w:asciiTheme="minorHAnsi" w:hAnsiTheme="minorHAnsi" w:cstheme="minorHAnsi"/>
          <w:color w:val="auto"/>
        </w:rPr>
        <w:t>Geng</w:t>
      </w:r>
      <w:proofErr w:type="spellEnd"/>
      <w:r w:rsidRPr="00832700">
        <w:rPr>
          <w:rFonts w:asciiTheme="minorHAnsi" w:hAnsiTheme="minorHAnsi" w:cstheme="minorHAnsi"/>
          <w:color w:val="auto"/>
        </w:rPr>
        <w:t>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X.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E1F81">
        <w:rPr>
          <w:rFonts w:asciiTheme="minorHAnsi" w:hAnsiTheme="minorHAnsi" w:cstheme="minorHAnsi"/>
          <w:color w:val="auto"/>
        </w:rPr>
        <w:t>et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E1F81">
        <w:rPr>
          <w:rFonts w:asciiTheme="minorHAnsi" w:hAnsiTheme="minorHAnsi" w:cstheme="minorHAnsi"/>
          <w:color w:val="auto"/>
        </w:rPr>
        <w:t>al.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Differences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gene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expression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profiles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and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signaling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pathways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rhabdomyolysis-induced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acute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kidney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injury.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i/>
          <w:color w:val="auto"/>
        </w:rPr>
        <w:t>International</w:t>
      </w:r>
      <w:r w:rsidR="00B74938">
        <w:rPr>
          <w:rFonts w:asciiTheme="minorHAnsi" w:hAnsiTheme="minorHAnsi" w:cstheme="minorHAnsi"/>
          <w:i/>
          <w:color w:val="auto"/>
        </w:rPr>
        <w:t xml:space="preserve"> </w:t>
      </w:r>
      <w:r w:rsidRPr="00832700">
        <w:rPr>
          <w:rFonts w:asciiTheme="minorHAnsi" w:hAnsiTheme="minorHAnsi" w:cstheme="minorHAnsi"/>
          <w:i/>
          <w:color w:val="auto"/>
        </w:rPr>
        <w:t>Journal</w:t>
      </w:r>
      <w:r w:rsidR="00B74938">
        <w:rPr>
          <w:rFonts w:asciiTheme="minorHAnsi" w:hAnsiTheme="minorHAnsi" w:cstheme="minorHAnsi"/>
          <w:i/>
          <w:color w:val="auto"/>
        </w:rPr>
        <w:t xml:space="preserve"> </w:t>
      </w:r>
      <w:r w:rsidRPr="00832700">
        <w:rPr>
          <w:rFonts w:asciiTheme="minorHAnsi" w:hAnsiTheme="minorHAnsi" w:cstheme="minorHAnsi"/>
          <w:i/>
          <w:color w:val="auto"/>
        </w:rPr>
        <w:t>of</w:t>
      </w:r>
      <w:r w:rsidR="00B74938">
        <w:rPr>
          <w:rFonts w:asciiTheme="minorHAnsi" w:hAnsiTheme="minorHAnsi" w:cstheme="minorHAnsi"/>
          <w:i/>
          <w:color w:val="auto"/>
        </w:rPr>
        <w:t xml:space="preserve"> </w:t>
      </w:r>
      <w:r w:rsidRPr="00832700">
        <w:rPr>
          <w:rFonts w:asciiTheme="minorHAnsi" w:hAnsiTheme="minorHAnsi" w:cstheme="minorHAnsi"/>
          <w:i/>
          <w:color w:val="auto"/>
        </w:rPr>
        <w:t>Clinical</w:t>
      </w:r>
      <w:r w:rsidR="00B74938">
        <w:rPr>
          <w:rFonts w:asciiTheme="minorHAnsi" w:hAnsiTheme="minorHAnsi" w:cstheme="minorHAnsi"/>
          <w:i/>
          <w:color w:val="auto"/>
        </w:rPr>
        <w:t xml:space="preserve"> </w:t>
      </w:r>
      <w:r w:rsidRPr="00832700">
        <w:rPr>
          <w:rFonts w:asciiTheme="minorHAnsi" w:hAnsiTheme="minorHAnsi" w:cstheme="minorHAnsi"/>
          <w:i/>
          <w:color w:val="auto"/>
        </w:rPr>
        <w:t>and</w:t>
      </w:r>
      <w:r w:rsidR="00B74938">
        <w:rPr>
          <w:rFonts w:asciiTheme="minorHAnsi" w:hAnsiTheme="minorHAnsi" w:cstheme="minorHAnsi"/>
          <w:i/>
          <w:color w:val="auto"/>
        </w:rPr>
        <w:t xml:space="preserve"> </w:t>
      </w:r>
      <w:r w:rsidRPr="00832700">
        <w:rPr>
          <w:rFonts w:asciiTheme="minorHAnsi" w:hAnsiTheme="minorHAnsi" w:cstheme="minorHAnsi"/>
          <w:i/>
          <w:color w:val="auto"/>
        </w:rPr>
        <w:t>Experimental</w:t>
      </w:r>
      <w:r w:rsidR="00B74938">
        <w:rPr>
          <w:rFonts w:asciiTheme="minorHAnsi" w:hAnsiTheme="minorHAnsi" w:cstheme="minorHAnsi"/>
          <w:i/>
          <w:color w:val="auto"/>
        </w:rPr>
        <w:t xml:space="preserve"> </w:t>
      </w:r>
      <w:r w:rsidRPr="00832700">
        <w:rPr>
          <w:rFonts w:asciiTheme="minorHAnsi" w:hAnsiTheme="minorHAnsi" w:cstheme="minorHAnsi"/>
          <w:i/>
          <w:color w:val="auto"/>
        </w:rPr>
        <w:t>Pathology.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b/>
          <w:color w:val="auto"/>
        </w:rPr>
        <w:t>8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(11),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14087-14098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(2015).</w:t>
      </w:r>
    </w:p>
    <w:p w14:paraId="005D496D" w14:textId="3CC2C763" w:rsidR="00EB0044" w:rsidRPr="00832700" w:rsidRDefault="00EB0044" w:rsidP="008E1F81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color w:val="auto"/>
        </w:rPr>
        <w:t>Kim,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J</w:t>
      </w:r>
      <w:r w:rsidR="00B74938">
        <w:rPr>
          <w:rFonts w:asciiTheme="minorHAnsi" w:hAnsiTheme="minorHAnsi" w:cstheme="minorHAnsi"/>
          <w:color w:val="auto"/>
        </w:rPr>
        <w:t>.</w:t>
      </w:r>
      <w:r w:rsidRPr="00832700">
        <w:rPr>
          <w:rFonts w:asciiTheme="minorHAnsi" w:hAnsiTheme="minorHAnsi" w:cstheme="minorHAnsi"/>
          <w:color w:val="auto"/>
        </w:rPr>
        <w:t>H.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E1F81">
        <w:rPr>
          <w:rFonts w:asciiTheme="minorHAnsi" w:hAnsiTheme="minorHAnsi" w:cstheme="minorHAnsi"/>
          <w:color w:val="auto"/>
        </w:rPr>
        <w:t>et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E1F81">
        <w:rPr>
          <w:rFonts w:asciiTheme="minorHAnsi" w:hAnsiTheme="minorHAnsi" w:cstheme="minorHAnsi"/>
          <w:color w:val="auto"/>
        </w:rPr>
        <w:t>al</w:t>
      </w:r>
      <w:r w:rsidRPr="00B74938">
        <w:rPr>
          <w:rFonts w:asciiTheme="minorHAnsi" w:hAnsiTheme="minorHAnsi" w:cstheme="minorHAnsi"/>
          <w:color w:val="auto"/>
        </w:rPr>
        <w:t>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Macrophage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depletion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ameliorates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glycerol-induced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acute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kidney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injury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in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mice.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i/>
          <w:color w:val="auto"/>
        </w:rPr>
        <w:t>Nephron</w:t>
      </w:r>
      <w:r w:rsidR="00B74938">
        <w:rPr>
          <w:rFonts w:asciiTheme="minorHAnsi" w:hAnsiTheme="minorHAnsi" w:cstheme="minorHAnsi"/>
          <w:i/>
          <w:color w:val="auto"/>
        </w:rPr>
        <w:t xml:space="preserve"> </w:t>
      </w:r>
      <w:r w:rsidRPr="00832700">
        <w:rPr>
          <w:rFonts w:asciiTheme="minorHAnsi" w:hAnsiTheme="minorHAnsi" w:cstheme="minorHAnsi"/>
          <w:i/>
          <w:color w:val="auto"/>
        </w:rPr>
        <w:t>Experimental</w:t>
      </w:r>
      <w:r w:rsidR="00B74938">
        <w:rPr>
          <w:rFonts w:asciiTheme="minorHAnsi" w:hAnsiTheme="minorHAnsi" w:cstheme="minorHAnsi"/>
          <w:i/>
          <w:color w:val="auto"/>
        </w:rPr>
        <w:t xml:space="preserve"> </w:t>
      </w:r>
      <w:r w:rsidRPr="00832700">
        <w:rPr>
          <w:rFonts w:asciiTheme="minorHAnsi" w:hAnsiTheme="minorHAnsi" w:cstheme="minorHAnsi"/>
          <w:i/>
          <w:color w:val="auto"/>
        </w:rPr>
        <w:t>Nephrology</w:t>
      </w:r>
      <w:r w:rsidRPr="00832700">
        <w:rPr>
          <w:rFonts w:asciiTheme="minorHAnsi" w:hAnsiTheme="minorHAnsi" w:cstheme="minorHAnsi"/>
          <w:color w:val="auto"/>
        </w:rPr>
        <w:t>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b/>
          <w:color w:val="auto"/>
        </w:rPr>
        <w:t>128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(1-2),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21-29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(2014).</w:t>
      </w:r>
      <w:r w:rsidR="00B74938">
        <w:rPr>
          <w:rFonts w:asciiTheme="minorHAnsi" w:hAnsiTheme="minorHAnsi" w:cstheme="minorHAnsi"/>
          <w:color w:val="auto"/>
        </w:rPr>
        <w:t xml:space="preserve"> </w:t>
      </w:r>
    </w:p>
    <w:p w14:paraId="5AA5FBFA" w14:textId="76F8281B" w:rsidR="000D5071" w:rsidRPr="00832700" w:rsidRDefault="000D5071" w:rsidP="008E1F81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noProof/>
        </w:rPr>
        <w:t>Nara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A.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E1F81">
        <w:rPr>
          <w:rFonts w:asciiTheme="minorHAnsi" w:hAnsiTheme="minorHAnsi" w:cstheme="minorHAnsi"/>
          <w:noProof/>
        </w:rPr>
        <w:t>et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E1F81">
        <w:rPr>
          <w:rFonts w:asciiTheme="minorHAnsi" w:hAnsiTheme="minorHAnsi" w:cstheme="minorHAnsi"/>
          <w:noProof/>
        </w:rPr>
        <w:t>al</w:t>
      </w:r>
      <w:r w:rsidRPr="00B74938">
        <w:rPr>
          <w:rFonts w:asciiTheme="minorHAnsi" w:hAnsiTheme="minorHAnsi" w:cstheme="minorHAnsi"/>
          <w:noProof/>
        </w:rPr>
        <w:t>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Evaluations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of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lipid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peroxidation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and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inflammation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in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short-term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glycerol-induced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acute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kidney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injury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in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rats.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Clinical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and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Experimental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Pharmacology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and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Physiology</w:t>
      </w:r>
      <w:r w:rsidRPr="00832700">
        <w:rPr>
          <w:rFonts w:asciiTheme="minorHAnsi" w:hAnsiTheme="minorHAnsi" w:cstheme="minorHAnsi"/>
          <w:noProof/>
        </w:rPr>
        <w:t>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b/>
          <w:noProof/>
        </w:rPr>
        <w:t>43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(11),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1080-1086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(2016).</w:t>
      </w:r>
      <w:r w:rsidR="00B74938">
        <w:rPr>
          <w:rFonts w:asciiTheme="minorHAnsi" w:hAnsiTheme="minorHAnsi" w:cstheme="minorHAnsi"/>
          <w:noProof/>
        </w:rPr>
        <w:t xml:space="preserve"> </w:t>
      </w:r>
    </w:p>
    <w:p w14:paraId="2CC08521" w14:textId="1767FF9A" w:rsidR="000D5071" w:rsidRPr="00832700" w:rsidRDefault="000D5071" w:rsidP="008E1F81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noProof/>
        </w:rPr>
        <w:t>Zager,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R.A.,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Johnson,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A.C.M,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Lund,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S.,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Hanson,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S.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Acute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renal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failure: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determinants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and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characteristics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of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the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injury-induced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hyperinflammatory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response.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American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Journal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of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Physiology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Renal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Physiology.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b/>
          <w:noProof/>
        </w:rPr>
        <w:t>291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(3),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F546-F556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(2006).</w:t>
      </w:r>
      <w:r w:rsidR="00B74938">
        <w:rPr>
          <w:rFonts w:asciiTheme="minorHAnsi" w:hAnsiTheme="minorHAnsi" w:cstheme="minorHAnsi"/>
          <w:noProof/>
        </w:rPr>
        <w:t xml:space="preserve"> </w:t>
      </w:r>
    </w:p>
    <w:p w14:paraId="70C01E9F" w14:textId="5853D2FB" w:rsidR="000D5071" w:rsidRPr="00832700" w:rsidRDefault="000D5071" w:rsidP="008E1F81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color w:val="auto"/>
        </w:rPr>
        <w:t>Olfert,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E.D.,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Godson,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color w:val="auto"/>
        </w:rPr>
        <w:t>D.L.</w:t>
      </w:r>
      <w:r w:rsidR="00B74938">
        <w:rPr>
          <w:rFonts w:asciiTheme="minorHAnsi" w:hAnsiTheme="minorHAnsi" w:cstheme="minorHAnsi"/>
          <w:color w:val="auto"/>
        </w:rPr>
        <w:t xml:space="preserve"> </w:t>
      </w:r>
      <w:r w:rsidRPr="00832700">
        <w:rPr>
          <w:rFonts w:asciiTheme="minorHAnsi" w:hAnsiTheme="minorHAnsi" w:cstheme="minorHAnsi"/>
          <w:noProof/>
        </w:rPr>
        <w:t>Humane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Endpoints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for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Infectious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Disease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Animal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Models.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Institute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lastRenderedPageBreak/>
        <w:t>for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Laboratory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Animal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Research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Journal</w:t>
      </w:r>
      <w:r w:rsidRPr="00832700">
        <w:rPr>
          <w:rFonts w:asciiTheme="minorHAnsi" w:hAnsiTheme="minorHAnsi" w:cstheme="minorHAnsi"/>
          <w:noProof/>
        </w:rPr>
        <w:t>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b/>
          <w:noProof/>
        </w:rPr>
        <w:t>41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(2),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99-104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(2000).</w:t>
      </w:r>
      <w:r w:rsidR="00B74938">
        <w:rPr>
          <w:rFonts w:asciiTheme="minorHAnsi" w:hAnsiTheme="minorHAnsi" w:cstheme="minorHAnsi"/>
          <w:noProof/>
        </w:rPr>
        <w:t xml:space="preserve"> </w:t>
      </w:r>
    </w:p>
    <w:p w14:paraId="07DCC3A2" w14:textId="198DF995" w:rsidR="00A66F2A" w:rsidRPr="00832700" w:rsidDel="006D385B" w:rsidRDefault="00A66F2A" w:rsidP="008E1F81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832700" w:rsidDel="006D385B">
        <w:rPr>
          <w:rFonts w:asciiTheme="minorHAnsi" w:hAnsiTheme="minorHAnsi" w:cstheme="minorHAnsi"/>
          <w:color w:val="222222"/>
          <w:shd w:val="clear" w:color="auto" w:fill="FFFFFF"/>
        </w:rPr>
        <w:t>Canadian</w:t>
      </w:r>
      <w:r w:rsidR="00B7493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832700" w:rsidDel="006D385B">
        <w:rPr>
          <w:rFonts w:asciiTheme="minorHAnsi" w:hAnsiTheme="minorHAnsi" w:cstheme="minorHAnsi"/>
          <w:color w:val="222222"/>
          <w:shd w:val="clear" w:color="auto" w:fill="FFFFFF"/>
        </w:rPr>
        <w:t>Council</w:t>
      </w:r>
      <w:r w:rsidR="00B7493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832700" w:rsidDel="006D385B">
        <w:rPr>
          <w:rFonts w:asciiTheme="minorHAnsi" w:hAnsiTheme="minorHAnsi" w:cstheme="minorHAnsi"/>
          <w:color w:val="222222"/>
          <w:shd w:val="clear" w:color="auto" w:fill="FFFFFF"/>
        </w:rPr>
        <w:t>on</w:t>
      </w:r>
      <w:r w:rsidR="00B7493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832700" w:rsidDel="006D385B">
        <w:rPr>
          <w:rFonts w:asciiTheme="minorHAnsi" w:hAnsiTheme="minorHAnsi" w:cstheme="minorHAnsi"/>
          <w:color w:val="222222"/>
          <w:shd w:val="clear" w:color="auto" w:fill="FFFFFF"/>
        </w:rPr>
        <w:t>Animal</w:t>
      </w:r>
      <w:r w:rsidR="00B7493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832700" w:rsidDel="006D385B">
        <w:rPr>
          <w:rFonts w:asciiTheme="minorHAnsi" w:hAnsiTheme="minorHAnsi" w:cstheme="minorHAnsi"/>
          <w:color w:val="222222"/>
          <w:shd w:val="clear" w:color="auto" w:fill="FFFFFF"/>
        </w:rPr>
        <w:t>Care.</w:t>
      </w:r>
      <w:r w:rsidR="00B7493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832700" w:rsidDel="006D385B">
        <w:rPr>
          <w:rFonts w:asciiTheme="minorHAnsi" w:hAnsiTheme="minorHAnsi" w:cstheme="minorHAnsi"/>
          <w:color w:val="222222"/>
          <w:shd w:val="clear" w:color="auto" w:fill="FFFFFF"/>
        </w:rPr>
        <w:t>Guidelines</w:t>
      </w:r>
      <w:r w:rsidR="00B7493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832700" w:rsidDel="006D385B">
        <w:rPr>
          <w:rFonts w:asciiTheme="minorHAnsi" w:hAnsiTheme="minorHAnsi" w:cstheme="minorHAnsi"/>
          <w:color w:val="222222"/>
          <w:shd w:val="clear" w:color="auto" w:fill="FFFFFF"/>
        </w:rPr>
        <w:t>on:</w:t>
      </w:r>
      <w:r w:rsidR="00B7493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832700" w:rsidDel="006D385B">
        <w:rPr>
          <w:rFonts w:asciiTheme="minorHAnsi" w:hAnsiTheme="minorHAnsi" w:cstheme="minorHAnsi"/>
          <w:color w:val="222222"/>
          <w:shd w:val="clear" w:color="auto" w:fill="FFFFFF"/>
        </w:rPr>
        <w:t>choosing</w:t>
      </w:r>
      <w:r w:rsidR="00B7493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832700" w:rsidDel="006D385B">
        <w:rPr>
          <w:rFonts w:asciiTheme="minorHAnsi" w:hAnsiTheme="minorHAnsi" w:cstheme="minorHAnsi"/>
          <w:color w:val="222222"/>
          <w:shd w:val="clear" w:color="auto" w:fill="FFFFFF"/>
        </w:rPr>
        <w:t>an</w:t>
      </w:r>
      <w:r w:rsidR="00B7493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832700" w:rsidDel="006D385B">
        <w:rPr>
          <w:rFonts w:asciiTheme="minorHAnsi" w:hAnsiTheme="minorHAnsi" w:cstheme="minorHAnsi"/>
          <w:color w:val="222222"/>
          <w:shd w:val="clear" w:color="auto" w:fill="FFFFFF"/>
        </w:rPr>
        <w:t>appropriate</w:t>
      </w:r>
      <w:r w:rsidR="00B7493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832700" w:rsidDel="006D385B">
        <w:rPr>
          <w:rFonts w:asciiTheme="minorHAnsi" w:hAnsiTheme="minorHAnsi" w:cstheme="minorHAnsi"/>
          <w:color w:val="222222"/>
          <w:shd w:val="clear" w:color="auto" w:fill="FFFFFF"/>
        </w:rPr>
        <w:t>endpoint</w:t>
      </w:r>
      <w:r w:rsidR="00B7493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832700" w:rsidDel="006D385B">
        <w:rPr>
          <w:rFonts w:asciiTheme="minorHAnsi" w:hAnsiTheme="minorHAnsi" w:cstheme="minorHAnsi"/>
          <w:color w:val="222222"/>
          <w:shd w:val="clear" w:color="auto" w:fill="FFFFFF"/>
        </w:rPr>
        <w:t>in</w:t>
      </w:r>
      <w:r w:rsidR="00B7493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832700" w:rsidDel="006D385B">
        <w:rPr>
          <w:rFonts w:asciiTheme="minorHAnsi" w:hAnsiTheme="minorHAnsi" w:cstheme="minorHAnsi"/>
          <w:color w:val="222222"/>
          <w:shd w:val="clear" w:color="auto" w:fill="FFFFFF"/>
        </w:rPr>
        <w:t>experiments</w:t>
      </w:r>
      <w:r w:rsidR="00B7493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832700" w:rsidDel="006D385B">
        <w:rPr>
          <w:rFonts w:asciiTheme="minorHAnsi" w:hAnsiTheme="minorHAnsi" w:cstheme="minorHAnsi"/>
          <w:color w:val="222222"/>
          <w:shd w:val="clear" w:color="auto" w:fill="FFFFFF"/>
        </w:rPr>
        <w:t>using</w:t>
      </w:r>
      <w:r w:rsidR="00B7493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832700" w:rsidDel="006D385B">
        <w:rPr>
          <w:rFonts w:asciiTheme="minorHAnsi" w:hAnsiTheme="minorHAnsi" w:cstheme="minorHAnsi"/>
          <w:color w:val="222222"/>
          <w:shd w:val="clear" w:color="auto" w:fill="FFFFFF"/>
        </w:rPr>
        <w:t>animals</w:t>
      </w:r>
      <w:r w:rsidR="00B7493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832700" w:rsidDel="006D385B">
        <w:rPr>
          <w:rFonts w:asciiTheme="minorHAnsi" w:hAnsiTheme="minorHAnsi" w:cstheme="minorHAnsi"/>
          <w:color w:val="222222"/>
          <w:shd w:val="clear" w:color="auto" w:fill="FFFFFF"/>
        </w:rPr>
        <w:t>for</w:t>
      </w:r>
      <w:r w:rsidR="00B7493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832700" w:rsidDel="006D385B">
        <w:rPr>
          <w:rFonts w:asciiTheme="minorHAnsi" w:hAnsiTheme="minorHAnsi" w:cstheme="minorHAnsi"/>
          <w:color w:val="222222"/>
          <w:shd w:val="clear" w:color="auto" w:fill="FFFFFF"/>
        </w:rPr>
        <w:t>research,</w:t>
      </w:r>
      <w:r w:rsidR="00B7493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832700" w:rsidDel="006D385B">
        <w:rPr>
          <w:rFonts w:asciiTheme="minorHAnsi" w:hAnsiTheme="minorHAnsi" w:cstheme="minorHAnsi"/>
          <w:color w:val="222222"/>
          <w:shd w:val="clear" w:color="auto" w:fill="FFFFFF"/>
        </w:rPr>
        <w:t>teaching</w:t>
      </w:r>
      <w:r w:rsidR="00B7493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832700" w:rsidDel="006D385B">
        <w:rPr>
          <w:rFonts w:asciiTheme="minorHAnsi" w:hAnsiTheme="minorHAnsi" w:cstheme="minorHAnsi"/>
          <w:color w:val="222222"/>
          <w:shd w:val="clear" w:color="auto" w:fill="FFFFFF"/>
        </w:rPr>
        <w:t>and</w:t>
      </w:r>
      <w:r w:rsidR="00B7493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832700" w:rsidDel="006D385B">
        <w:rPr>
          <w:rFonts w:asciiTheme="minorHAnsi" w:hAnsiTheme="minorHAnsi" w:cstheme="minorHAnsi"/>
          <w:color w:val="222222"/>
          <w:shd w:val="clear" w:color="auto" w:fill="FFFFFF"/>
        </w:rPr>
        <w:t>testing.</w:t>
      </w:r>
      <w:r w:rsidR="00B7493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5F5832" w:rsidRPr="008E1F81" w:rsidDel="006D385B">
        <w:rPr>
          <w:rStyle w:val="Hyperlink"/>
          <w:rFonts w:asciiTheme="minorHAnsi" w:hAnsiTheme="minorHAnsi" w:cstheme="minorHAnsi"/>
          <w:color w:val="auto"/>
          <w:u w:val="none"/>
          <w:shd w:val="clear" w:color="auto" w:fill="FFFFFF"/>
        </w:rPr>
        <w:t>https://www.ccac.ca/Documents/Standards/Guidelines/Appropriate_endpoint.pdf</w:t>
      </w:r>
      <w:r w:rsidR="00B7493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Pr="00832700" w:rsidDel="006D385B">
        <w:rPr>
          <w:rFonts w:asciiTheme="minorHAnsi" w:hAnsiTheme="minorHAnsi" w:cstheme="minorHAnsi"/>
          <w:color w:val="222222"/>
          <w:shd w:val="clear" w:color="auto" w:fill="FFFFFF"/>
        </w:rPr>
        <w:t>(1998).</w:t>
      </w:r>
      <w:r w:rsidR="00B74938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</w:p>
    <w:p w14:paraId="6F21F6E0" w14:textId="46704A22" w:rsidR="000970C1" w:rsidRPr="00832700" w:rsidRDefault="000D5071" w:rsidP="008E1F81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noProof/>
        </w:rPr>
        <w:t>Nemzek,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J.A.</w:t>
      </w:r>
      <w:r w:rsidR="00B74938">
        <w:rPr>
          <w:rFonts w:asciiTheme="minorHAnsi" w:hAnsiTheme="minorHAnsi" w:cstheme="minorHAnsi"/>
          <w:noProof/>
        </w:rPr>
        <w:t xml:space="preserve">, </w:t>
      </w:r>
      <w:r w:rsidRPr="00832700">
        <w:rPr>
          <w:rFonts w:asciiTheme="minorHAnsi" w:hAnsiTheme="minorHAnsi" w:cstheme="minorHAnsi"/>
          <w:noProof/>
        </w:rPr>
        <w:t>Xiao,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H.Y.,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Minard,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A.E.,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Bolgos,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G.L.,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Remick,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D.G.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Humane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endpoints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in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shock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research.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SHOCK</w:t>
      </w:r>
      <w:r w:rsidRPr="00832700">
        <w:rPr>
          <w:rFonts w:asciiTheme="minorHAnsi" w:hAnsiTheme="minorHAnsi" w:cstheme="minorHAnsi"/>
          <w:noProof/>
        </w:rPr>
        <w:t>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b/>
          <w:noProof/>
        </w:rPr>
        <w:t>21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(1),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17-25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(2004).</w:t>
      </w:r>
      <w:r w:rsidR="00B74938">
        <w:rPr>
          <w:rFonts w:asciiTheme="minorHAnsi" w:hAnsiTheme="minorHAnsi" w:cstheme="minorHAnsi"/>
          <w:noProof/>
        </w:rPr>
        <w:t xml:space="preserve"> </w:t>
      </w:r>
    </w:p>
    <w:p w14:paraId="07DCF19F" w14:textId="3C65F537" w:rsidR="009F659A" w:rsidRPr="00832700" w:rsidRDefault="00A80B51" w:rsidP="008E1F81">
      <w:pPr>
        <w:pStyle w:val="ListParagraph"/>
        <w:numPr>
          <w:ilvl w:val="0"/>
          <w:numId w:val="29"/>
        </w:numPr>
        <w:ind w:left="0" w:firstLine="0"/>
        <w:rPr>
          <w:rFonts w:asciiTheme="minorHAnsi" w:hAnsiTheme="minorHAnsi" w:cstheme="minorHAnsi"/>
          <w:color w:val="auto"/>
        </w:rPr>
      </w:pPr>
      <w:r w:rsidRPr="00832700">
        <w:rPr>
          <w:rFonts w:asciiTheme="minorHAnsi" w:hAnsiTheme="minorHAnsi" w:cstheme="minorHAnsi"/>
          <w:noProof/>
        </w:rPr>
        <w:t>Morton,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D.B.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A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systematic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approach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for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establishing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humane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endpoints.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Institute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for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Laboratory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Animal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Research</w:t>
      </w:r>
      <w:r w:rsidR="00B74938">
        <w:rPr>
          <w:rFonts w:asciiTheme="minorHAnsi" w:hAnsiTheme="minorHAnsi" w:cstheme="minorHAnsi"/>
          <w:i/>
          <w:noProof/>
        </w:rPr>
        <w:t xml:space="preserve"> </w:t>
      </w:r>
      <w:r w:rsidRPr="00832700">
        <w:rPr>
          <w:rFonts w:asciiTheme="minorHAnsi" w:hAnsiTheme="minorHAnsi" w:cstheme="minorHAnsi"/>
          <w:i/>
          <w:noProof/>
        </w:rPr>
        <w:t>Journal</w:t>
      </w:r>
      <w:r w:rsidRPr="00832700">
        <w:rPr>
          <w:rFonts w:asciiTheme="minorHAnsi" w:hAnsiTheme="minorHAnsi" w:cstheme="minorHAnsi"/>
          <w:noProof/>
        </w:rPr>
        <w:t>.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b/>
          <w:noProof/>
        </w:rPr>
        <w:t>41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(2),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80-86</w:t>
      </w:r>
      <w:r w:rsidR="00B74938">
        <w:rPr>
          <w:rFonts w:asciiTheme="minorHAnsi" w:hAnsiTheme="minorHAnsi" w:cstheme="minorHAnsi"/>
          <w:noProof/>
        </w:rPr>
        <w:t xml:space="preserve"> </w:t>
      </w:r>
      <w:r w:rsidRPr="00832700">
        <w:rPr>
          <w:rFonts w:asciiTheme="minorHAnsi" w:hAnsiTheme="minorHAnsi" w:cstheme="minorHAnsi"/>
          <w:noProof/>
        </w:rPr>
        <w:t>(2000).</w:t>
      </w:r>
      <w:r w:rsidR="00B74938">
        <w:rPr>
          <w:rFonts w:asciiTheme="minorHAnsi" w:hAnsiTheme="minorHAnsi" w:cstheme="minorHAnsi"/>
          <w:noProof/>
        </w:rPr>
        <w:t xml:space="preserve"> </w:t>
      </w:r>
    </w:p>
    <w:sectPr w:rsidR="009F659A" w:rsidRPr="00832700" w:rsidSect="00B81B15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15E0C" w14:textId="77777777" w:rsidR="00D00E25" w:rsidRDefault="00D00E25" w:rsidP="00621C4E">
      <w:r>
        <w:separator/>
      </w:r>
    </w:p>
  </w:endnote>
  <w:endnote w:type="continuationSeparator" w:id="0">
    <w:p w14:paraId="3F8A9B91" w14:textId="77777777" w:rsidR="00D00E25" w:rsidRDefault="00D00E25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957EED" w:rsidRDefault="00957EED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C6E1F" w14:textId="77777777" w:rsidR="00D00E25" w:rsidRDefault="00D00E25" w:rsidP="00621C4E">
      <w:r>
        <w:separator/>
      </w:r>
    </w:p>
  </w:footnote>
  <w:footnote w:type="continuationSeparator" w:id="0">
    <w:p w14:paraId="71DFC835" w14:textId="77777777" w:rsidR="00D00E25" w:rsidRDefault="00D00E25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31FB1763" w:rsidR="00957EED" w:rsidRPr="006F06E4" w:rsidRDefault="00957EED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77582"/>
    <w:multiLevelType w:val="hybridMultilevel"/>
    <w:tmpl w:val="A38A6CF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D2C59"/>
    <w:multiLevelType w:val="hybridMultilevel"/>
    <w:tmpl w:val="F5229A8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016EF"/>
    <w:multiLevelType w:val="hybridMultilevel"/>
    <w:tmpl w:val="282C66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7EB671F1"/>
    <w:multiLevelType w:val="hybridMultilevel"/>
    <w:tmpl w:val="D20C9A62"/>
    <w:lvl w:ilvl="0" w:tplc="776E52C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4"/>
  </w:num>
  <w:num w:numId="4">
    <w:abstractNumId w:val="17"/>
  </w:num>
  <w:num w:numId="5">
    <w:abstractNumId w:val="9"/>
  </w:num>
  <w:num w:numId="6">
    <w:abstractNumId w:val="15"/>
  </w:num>
  <w:num w:numId="7">
    <w:abstractNumId w:val="0"/>
  </w:num>
  <w:num w:numId="8">
    <w:abstractNumId w:val="10"/>
  </w:num>
  <w:num w:numId="9">
    <w:abstractNumId w:val="11"/>
  </w:num>
  <w:num w:numId="10">
    <w:abstractNumId w:val="18"/>
  </w:num>
  <w:num w:numId="11">
    <w:abstractNumId w:val="22"/>
  </w:num>
  <w:num w:numId="12">
    <w:abstractNumId w:val="1"/>
  </w:num>
  <w:num w:numId="13">
    <w:abstractNumId w:val="20"/>
  </w:num>
  <w:num w:numId="14">
    <w:abstractNumId w:val="26"/>
  </w:num>
  <w:num w:numId="15">
    <w:abstractNumId w:val="12"/>
  </w:num>
  <w:num w:numId="16">
    <w:abstractNumId w:val="8"/>
  </w:num>
  <w:num w:numId="17">
    <w:abstractNumId w:val="21"/>
  </w:num>
  <w:num w:numId="18">
    <w:abstractNumId w:val="13"/>
  </w:num>
  <w:num w:numId="19">
    <w:abstractNumId w:val="24"/>
  </w:num>
  <w:num w:numId="20">
    <w:abstractNumId w:val="2"/>
  </w:num>
  <w:num w:numId="21">
    <w:abstractNumId w:val="25"/>
  </w:num>
  <w:num w:numId="22">
    <w:abstractNumId w:val="23"/>
  </w:num>
  <w:num w:numId="23">
    <w:abstractNumId w:val="14"/>
  </w:num>
  <w:num w:numId="24">
    <w:abstractNumId w:val="27"/>
  </w:num>
  <w:num w:numId="25">
    <w:abstractNumId w:val="7"/>
  </w:num>
  <w:num w:numId="26">
    <w:abstractNumId w:val="3"/>
  </w:num>
  <w:num w:numId="27">
    <w:abstractNumId w:val="5"/>
  </w:num>
  <w:num w:numId="28">
    <w:abstractNumId w:val="16"/>
  </w:num>
  <w:num w:numId="29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1FF"/>
    <w:rsid w:val="00001806"/>
    <w:rsid w:val="00001F68"/>
    <w:rsid w:val="00002F18"/>
    <w:rsid w:val="00005815"/>
    <w:rsid w:val="00007DBC"/>
    <w:rsid w:val="00007EA1"/>
    <w:rsid w:val="000100F0"/>
    <w:rsid w:val="0001208F"/>
    <w:rsid w:val="000125E4"/>
    <w:rsid w:val="000129B2"/>
    <w:rsid w:val="00012FF9"/>
    <w:rsid w:val="0001389C"/>
    <w:rsid w:val="00014314"/>
    <w:rsid w:val="00015BCC"/>
    <w:rsid w:val="00016041"/>
    <w:rsid w:val="00016458"/>
    <w:rsid w:val="00021434"/>
    <w:rsid w:val="00021774"/>
    <w:rsid w:val="00021DF3"/>
    <w:rsid w:val="00023869"/>
    <w:rsid w:val="00024598"/>
    <w:rsid w:val="00026368"/>
    <w:rsid w:val="000279B0"/>
    <w:rsid w:val="00032769"/>
    <w:rsid w:val="0003311E"/>
    <w:rsid w:val="0003593D"/>
    <w:rsid w:val="000359F8"/>
    <w:rsid w:val="00037ADE"/>
    <w:rsid w:val="00037B58"/>
    <w:rsid w:val="00043C5C"/>
    <w:rsid w:val="00045D0F"/>
    <w:rsid w:val="00050B9A"/>
    <w:rsid w:val="0005100E"/>
    <w:rsid w:val="00051B73"/>
    <w:rsid w:val="000557A7"/>
    <w:rsid w:val="00056695"/>
    <w:rsid w:val="00060ABE"/>
    <w:rsid w:val="00061A50"/>
    <w:rsid w:val="0006361B"/>
    <w:rsid w:val="00064104"/>
    <w:rsid w:val="00064D48"/>
    <w:rsid w:val="000652E3"/>
    <w:rsid w:val="00066025"/>
    <w:rsid w:val="00067A8F"/>
    <w:rsid w:val="000701D1"/>
    <w:rsid w:val="0007642F"/>
    <w:rsid w:val="000808B6"/>
    <w:rsid w:val="00080A20"/>
    <w:rsid w:val="00082796"/>
    <w:rsid w:val="00082DF4"/>
    <w:rsid w:val="00086FF5"/>
    <w:rsid w:val="00087C0A"/>
    <w:rsid w:val="000907B4"/>
    <w:rsid w:val="000938D9"/>
    <w:rsid w:val="00093BC4"/>
    <w:rsid w:val="0009410A"/>
    <w:rsid w:val="000943E6"/>
    <w:rsid w:val="00096EF1"/>
    <w:rsid w:val="000970C1"/>
    <w:rsid w:val="00097929"/>
    <w:rsid w:val="000A0496"/>
    <w:rsid w:val="000A0DC7"/>
    <w:rsid w:val="000A1E80"/>
    <w:rsid w:val="000A36CD"/>
    <w:rsid w:val="000A3B70"/>
    <w:rsid w:val="000A3C6B"/>
    <w:rsid w:val="000A5153"/>
    <w:rsid w:val="000A7B03"/>
    <w:rsid w:val="000B10AE"/>
    <w:rsid w:val="000B25B4"/>
    <w:rsid w:val="000B2793"/>
    <w:rsid w:val="000B2D85"/>
    <w:rsid w:val="000B30BF"/>
    <w:rsid w:val="000B534E"/>
    <w:rsid w:val="000B566B"/>
    <w:rsid w:val="000B6489"/>
    <w:rsid w:val="000B662E"/>
    <w:rsid w:val="000B6F79"/>
    <w:rsid w:val="000B7294"/>
    <w:rsid w:val="000B75D0"/>
    <w:rsid w:val="000B76DC"/>
    <w:rsid w:val="000C0DC8"/>
    <w:rsid w:val="000C1CF8"/>
    <w:rsid w:val="000C35EB"/>
    <w:rsid w:val="000C3E5E"/>
    <w:rsid w:val="000C49CF"/>
    <w:rsid w:val="000C52E9"/>
    <w:rsid w:val="000C5CDC"/>
    <w:rsid w:val="000C65DC"/>
    <w:rsid w:val="000C66F3"/>
    <w:rsid w:val="000C6900"/>
    <w:rsid w:val="000C796F"/>
    <w:rsid w:val="000D20A8"/>
    <w:rsid w:val="000D31E8"/>
    <w:rsid w:val="000D5071"/>
    <w:rsid w:val="000D5D11"/>
    <w:rsid w:val="000D76E4"/>
    <w:rsid w:val="000E0FFE"/>
    <w:rsid w:val="000E1A5B"/>
    <w:rsid w:val="000E3816"/>
    <w:rsid w:val="000E4F77"/>
    <w:rsid w:val="000E6485"/>
    <w:rsid w:val="000E6731"/>
    <w:rsid w:val="000E7083"/>
    <w:rsid w:val="000E7CD8"/>
    <w:rsid w:val="000F265C"/>
    <w:rsid w:val="000F3AFA"/>
    <w:rsid w:val="000F3E2A"/>
    <w:rsid w:val="000F4A0C"/>
    <w:rsid w:val="000F5712"/>
    <w:rsid w:val="000F5BD0"/>
    <w:rsid w:val="000F6311"/>
    <w:rsid w:val="000F6611"/>
    <w:rsid w:val="000F7E22"/>
    <w:rsid w:val="00107C06"/>
    <w:rsid w:val="001104F3"/>
    <w:rsid w:val="001129CB"/>
    <w:rsid w:val="00112EEB"/>
    <w:rsid w:val="00115C40"/>
    <w:rsid w:val="00116C01"/>
    <w:rsid w:val="001173FF"/>
    <w:rsid w:val="0011788F"/>
    <w:rsid w:val="00121657"/>
    <w:rsid w:val="00123724"/>
    <w:rsid w:val="00123DF0"/>
    <w:rsid w:val="0012563A"/>
    <w:rsid w:val="001264DE"/>
    <w:rsid w:val="0012655B"/>
    <w:rsid w:val="001305F2"/>
    <w:rsid w:val="00130BC7"/>
    <w:rsid w:val="001313A7"/>
    <w:rsid w:val="00131ADD"/>
    <w:rsid w:val="0013276F"/>
    <w:rsid w:val="0013333B"/>
    <w:rsid w:val="0013621E"/>
    <w:rsid w:val="0013642E"/>
    <w:rsid w:val="00137B88"/>
    <w:rsid w:val="00140464"/>
    <w:rsid w:val="00141052"/>
    <w:rsid w:val="00142EFE"/>
    <w:rsid w:val="00145CD9"/>
    <w:rsid w:val="00150733"/>
    <w:rsid w:val="00151750"/>
    <w:rsid w:val="00151A87"/>
    <w:rsid w:val="00152A23"/>
    <w:rsid w:val="001552CE"/>
    <w:rsid w:val="00157079"/>
    <w:rsid w:val="00162CB7"/>
    <w:rsid w:val="0016520A"/>
    <w:rsid w:val="001665C9"/>
    <w:rsid w:val="00166F32"/>
    <w:rsid w:val="001706C3"/>
    <w:rsid w:val="00171E5B"/>
    <w:rsid w:val="00171F94"/>
    <w:rsid w:val="001724C4"/>
    <w:rsid w:val="00172F44"/>
    <w:rsid w:val="00175D4E"/>
    <w:rsid w:val="0017668A"/>
    <w:rsid w:val="001766FE"/>
    <w:rsid w:val="001771E7"/>
    <w:rsid w:val="00180B7A"/>
    <w:rsid w:val="001835D9"/>
    <w:rsid w:val="0018421E"/>
    <w:rsid w:val="00184FB6"/>
    <w:rsid w:val="00185A76"/>
    <w:rsid w:val="00186E87"/>
    <w:rsid w:val="001911FF"/>
    <w:rsid w:val="00192006"/>
    <w:rsid w:val="00193180"/>
    <w:rsid w:val="00193E1F"/>
    <w:rsid w:val="00194D1B"/>
    <w:rsid w:val="00195784"/>
    <w:rsid w:val="00196792"/>
    <w:rsid w:val="001A0CCE"/>
    <w:rsid w:val="001A1103"/>
    <w:rsid w:val="001A4CA0"/>
    <w:rsid w:val="001A5F63"/>
    <w:rsid w:val="001B01F5"/>
    <w:rsid w:val="001B12A5"/>
    <w:rsid w:val="001B1519"/>
    <w:rsid w:val="001B15E9"/>
    <w:rsid w:val="001B251E"/>
    <w:rsid w:val="001B2E2D"/>
    <w:rsid w:val="001B393E"/>
    <w:rsid w:val="001B5CD2"/>
    <w:rsid w:val="001C0BEE"/>
    <w:rsid w:val="001C0FD8"/>
    <w:rsid w:val="001C1E49"/>
    <w:rsid w:val="001C27C1"/>
    <w:rsid w:val="001C2A98"/>
    <w:rsid w:val="001C3EC2"/>
    <w:rsid w:val="001C4D95"/>
    <w:rsid w:val="001D0F80"/>
    <w:rsid w:val="001D3D7D"/>
    <w:rsid w:val="001D3FFF"/>
    <w:rsid w:val="001D625F"/>
    <w:rsid w:val="001D68A4"/>
    <w:rsid w:val="001D7576"/>
    <w:rsid w:val="001E0E3F"/>
    <w:rsid w:val="001E14A0"/>
    <w:rsid w:val="001E1E80"/>
    <w:rsid w:val="001E4553"/>
    <w:rsid w:val="001E7376"/>
    <w:rsid w:val="001F0440"/>
    <w:rsid w:val="001F225C"/>
    <w:rsid w:val="001F4916"/>
    <w:rsid w:val="001F5B68"/>
    <w:rsid w:val="00200B02"/>
    <w:rsid w:val="002012A8"/>
    <w:rsid w:val="00201CFA"/>
    <w:rsid w:val="0020220D"/>
    <w:rsid w:val="00202448"/>
    <w:rsid w:val="00202D15"/>
    <w:rsid w:val="00205B3F"/>
    <w:rsid w:val="00205EC0"/>
    <w:rsid w:val="00206E63"/>
    <w:rsid w:val="00207089"/>
    <w:rsid w:val="0020784B"/>
    <w:rsid w:val="00210381"/>
    <w:rsid w:val="00210F10"/>
    <w:rsid w:val="00211B7C"/>
    <w:rsid w:val="002128BC"/>
    <w:rsid w:val="00212EAE"/>
    <w:rsid w:val="00214BEE"/>
    <w:rsid w:val="00216283"/>
    <w:rsid w:val="0021744C"/>
    <w:rsid w:val="002205B8"/>
    <w:rsid w:val="00222963"/>
    <w:rsid w:val="00224656"/>
    <w:rsid w:val="00224BCA"/>
    <w:rsid w:val="002255C7"/>
    <w:rsid w:val="00225720"/>
    <w:rsid w:val="002259E5"/>
    <w:rsid w:val="00226140"/>
    <w:rsid w:val="002274F3"/>
    <w:rsid w:val="0023094C"/>
    <w:rsid w:val="00234BE3"/>
    <w:rsid w:val="002350CA"/>
    <w:rsid w:val="00235579"/>
    <w:rsid w:val="00235A90"/>
    <w:rsid w:val="00240E71"/>
    <w:rsid w:val="00241E48"/>
    <w:rsid w:val="00241EFC"/>
    <w:rsid w:val="0024214E"/>
    <w:rsid w:val="00242623"/>
    <w:rsid w:val="00244D3B"/>
    <w:rsid w:val="00250558"/>
    <w:rsid w:val="0025096B"/>
    <w:rsid w:val="00251D56"/>
    <w:rsid w:val="002568C1"/>
    <w:rsid w:val="002568C4"/>
    <w:rsid w:val="00257CCC"/>
    <w:rsid w:val="002605D1"/>
    <w:rsid w:val="00260652"/>
    <w:rsid w:val="002608A0"/>
    <w:rsid w:val="00261F25"/>
    <w:rsid w:val="00261FA7"/>
    <w:rsid w:val="002648A9"/>
    <w:rsid w:val="0026536F"/>
    <w:rsid w:val="0026553C"/>
    <w:rsid w:val="00266186"/>
    <w:rsid w:val="002674EC"/>
    <w:rsid w:val="00267DD5"/>
    <w:rsid w:val="00271194"/>
    <w:rsid w:val="00272D91"/>
    <w:rsid w:val="00273DD6"/>
    <w:rsid w:val="0027439D"/>
    <w:rsid w:val="00274A0A"/>
    <w:rsid w:val="002757D8"/>
    <w:rsid w:val="002760FE"/>
    <w:rsid w:val="00277593"/>
    <w:rsid w:val="00280909"/>
    <w:rsid w:val="00280918"/>
    <w:rsid w:val="00282AF6"/>
    <w:rsid w:val="0028596A"/>
    <w:rsid w:val="0028665D"/>
    <w:rsid w:val="00287085"/>
    <w:rsid w:val="00290345"/>
    <w:rsid w:val="00290AF9"/>
    <w:rsid w:val="00295642"/>
    <w:rsid w:val="002967CF"/>
    <w:rsid w:val="00297788"/>
    <w:rsid w:val="002A0A4A"/>
    <w:rsid w:val="002A155D"/>
    <w:rsid w:val="002A240D"/>
    <w:rsid w:val="002A3285"/>
    <w:rsid w:val="002A484B"/>
    <w:rsid w:val="002A64A6"/>
    <w:rsid w:val="002A64D7"/>
    <w:rsid w:val="002A6A28"/>
    <w:rsid w:val="002B042A"/>
    <w:rsid w:val="002B2E54"/>
    <w:rsid w:val="002B3301"/>
    <w:rsid w:val="002B3633"/>
    <w:rsid w:val="002B5DD0"/>
    <w:rsid w:val="002C1891"/>
    <w:rsid w:val="002C2F5D"/>
    <w:rsid w:val="002C31AC"/>
    <w:rsid w:val="002C39B2"/>
    <w:rsid w:val="002C3BCC"/>
    <w:rsid w:val="002C47D4"/>
    <w:rsid w:val="002C4C1C"/>
    <w:rsid w:val="002C6C70"/>
    <w:rsid w:val="002D0F38"/>
    <w:rsid w:val="002D35DF"/>
    <w:rsid w:val="002D386D"/>
    <w:rsid w:val="002D6B24"/>
    <w:rsid w:val="002D77E3"/>
    <w:rsid w:val="002D7DD7"/>
    <w:rsid w:val="002E420B"/>
    <w:rsid w:val="002F026B"/>
    <w:rsid w:val="002F1B9F"/>
    <w:rsid w:val="002F2859"/>
    <w:rsid w:val="002F66AB"/>
    <w:rsid w:val="002F6E3C"/>
    <w:rsid w:val="0030117D"/>
    <w:rsid w:val="00301F30"/>
    <w:rsid w:val="003038FD"/>
    <w:rsid w:val="00303C87"/>
    <w:rsid w:val="00304EA9"/>
    <w:rsid w:val="00305A92"/>
    <w:rsid w:val="00307427"/>
    <w:rsid w:val="00307693"/>
    <w:rsid w:val="003106EE"/>
    <w:rsid w:val="003108E5"/>
    <w:rsid w:val="00311DE9"/>
    <w:rsid w:val="003120CB"/>
    <w:rsid w:val="0031445A"/>
    <w:rsid w:val="00314C5D"/>
    <w:rsid w:val="003173D1"/>
    <w:rsid w:val="00320153"/>
    <w:rsid w:val="00320367"/>
    <w:rsid w:val="00322871"/>
    <w:rsid w:val="003238C8"/>
    <w:rsid w:val="00323BED"/>
    <w:rsid w:val="003247A2"/>
    <w:rsid w:val="0032501A"/>
    <w:rsid w:val="003253AA"/>
    <w:rsid w:val="00326FB3"/>
    <w:rsid w:val="00330392"/>
    <w:rsid w:val="0033107B"/>
    <w:rsid w:val="003316D4"/>
    <w:rsid w:val="00332A91"/>
    <w:rsid w:val="00333162"/>
    <w:rsid w:val="00333822"/>
    <w:rsid w:val="00334C52"/>
    <w:rsid w:val="00336715"/>
    <w:rsid w:val="00337451"/>
    <w:rsid w:val="00337A6F"/>
    <w:rsid w:val="00337DB7"/>
    <w:rsid w:val="003401EC"/>
    <w:rsid w:val="00340DFD"/>
    <w:rsid w:val="003416F0"/>
    <w:rsid w:val="003423B1"/>
    <w:rsid w:val="00344954"/>
    <w:rsid w:val="00344D90"/>
    <w:rsid w:val="003472D4"/>
    <w:rsid w:val="00347F12"/>
    <w:rsid w:val="00350CD7"/>
    <w:rsid w:val="003510C7"/>
    <w:rsid w:val="00360C17"/>
    <w:rsid w:val="003621C6"/>
    <w:rsid w:val="0036224B"/>
    <w:rsid w:val="003622B8"/>
    <w:rsid w:val="00363AD8"/>
    <w:rsid w:val="00364919"/>
    <w:rsid w:val="0036523F"/>
    <w:rsid w:val="00366122"/>
    <w:rsid w:val="00366734"/>
    <w:rsid w:val="00366B76"/>
    <w:rsid w:val="00366D0E"/>
    <w:rsid w:val="00371A46"/>
    <w:rsid w:val="00373051"/>
    <w:rsid w:val="00373B8F"/>
    <w:rsid w:val="00374D8D"/>
    <w:rsid w:val="00376D95"/>
    <w:rsid w:val="00376F55"/>
    <w:rsid w:val="00377FBB"/>
    <w:rsid w:val="003826AE"/>
    <w:rsid w:val="0038384B"/>
    <w:rsid w:val="00385140"/>
    <w:rsid w:val="00385701"/>
    <w:rsid w:val="00393CC7"/>
    <w:rsid w:val="00395646"/>
    <w:rsid w:val="003971F7"/>
    <w:rsid w:val="003A16FC"/>
    <w:rsid w:val="003A4FCD"/>
    <w:rsid w:val="003A575C"/>
    <w:rsid w:val="003B0944"/>
    <w:rsid w:val="003B0D92"/>
    <w:rsid w:val="003B14F7"/>
    <w:rsid w:val="003B1593"/>
    <w:rsid w:val="003B4381"/>
    <w:rsid w:val="003C1043"/>
    <w:rsid w:val="003C1A30"/>
    <w:rsid w:val="003C2184"/>
    <w:rsid w:val="003C6779"/>
    <w:rsid w:val="003C6998"/>
    <w:rsid w:val="003C7617"/>
    <w:rsid w:val="003D1A80"/>
    <w:rsid w:val="003D2998"/>
    <w:rsid w:val="003D2F0A"/>
    <w:rsid w:val="003D2F94"/>
    <w:rsid w:val="003D3891"/>
    <w:rsid w:val="003D3C08"/>
    <w:rsid w:val="003D5D84"/>
    <w:rsid w:val="003D61CE"/>
    <w:rsid w:val="003D65AF"/>
    <w:rsid w:val="003D7778"/>
    <w:rsid w:val="003D7971"/>
    <w:rsid w:val="003E0F4F"/>
    <w:rsid w:val="003E18AC"/>
    <w:rsid w:val="003E20AF"/>
    <w:rsid w:val="003E210B"/>
    <w:rsid w:val="003E2A12"/>
    <w:rsid w:val="003E30C8"/>
    <w:rsid w:val="003E3384"/>
    <w:rsid w:val="003E3CA4"/>
    <w:rsid w:val="003E548E"/>
    <w:rsid w:val="003E5A6D"/>
    <w:rsid w:val="003E741A"/>
    <w:rsid w:val="003F0319"/>
    <w:rsid w:val="003F09E1"/>
    <w:rsid w:val="003F1192"/>
    <w:rsid w:val="003F144C"/>
    <w:rsid w:val="003F1B83"/>
    <w:rsid w:val="003F5CCE"/>
    <w:rsid w:val="003F5D4D"/>
    <w:rsid w:val="003F6FB7"/>
    <w:rsid w:val="00405131"/>
    <w:rsid w:val="00407E04"/>
    <w:rsid w:val="00407EC8"/>
    <w:rsid w:val="00410B8D"/>
    <w:rsid w:val="0041110A"/>
    <w:rsid w:val="00411624"/>
    <w:rsid w:val="00412DD0"/>
    <w:rsid w:val="004148E1"/>
    <w:rsid w:val="00414CFA"/>
    <w:rsid w:val="00414F60"/>
    <w:rsid w:val="00415C8D"/>
    <w:rsid w:val="00415EC0"/>
    <w:rsid w:val="00420BE9"/>
    <w:rsid w:val="00421141"/>
    <w:rsid w:val="004221E9"/>
    <w:rsid w:val="00423070"/>
    <w:rsid w:val="004232DD"/>
    <w:rsid w:val="00423AD8"/>
    <w:rsid w:val="00423FDD"/>
    <w:rsid w:val="00424C85"/>
    <w:rsid w:val="00425228"/>
    <w:rsid w:val="004260BD"/>
    <w:rsid w:val="004270C2"/>
    <w:rsid w:val="00427BB2"/>
    <w:rsid w:val="0043012F"/>
    <w:rsid w:val="00430F1F"/>
    <w:rsid w:val="004326EA"/>
    <w:rsid w:val="00433AEF"/>
    <w:rsid w:val="00441B54"/>
    <w:rsid w:val="00442ECE"/>
    <w:rsid w:val="0044434C"/>
    <w:rsid w:val="0044454C"/>
    <w:rsid w:val="0044456B"/>
    <w:rsid w:val="004461AD"/>
    <w:rsid w:val="00447BD1"/>
    <w:rsid w:val="004507F3"/>
    <w:rsid w:val="00450AF4"/>
    <w:rsid w:val="00451DD4"/>
    <w:rsid w:val="004555F0"/>
    <w:rsid w:val="00456A57"/>
    <w:rsid w:val="00460356"/>
    <w:rsid w:val="004607DE"/>
    <w:rsid w:val="00460EB9"/>
    <w:rsid w:val="00461358"/>
    <w:rsid w:val="00461912"/>
    <w:rsid w:val="004629CC"/>
    <w:rsid w:val="00463696"/>
    <w:rsid w:val="00463F63"/>
    <w:rsid w:val="0046492D"/>
    <w:rsid w:val="004653FF"/>
    <w:rsid w:val="004671C7"/>
    <w:rsid w:val="004707C0"/>
    <w:rsid w:val="00472008"/>
    <w:rsid w:val="00472F4D"/>
    <w:rsid w:val="004730BF"/>
    <w:rsid w:val="00474DCB"/>
    <w:rsid w:val="0047506A"/>
    <w:rsid w:val="0047535C"/>
    <w:rsid w:val="004762F6"/>
    <w:rsid w:val="00484954"/>
    <w:rsid w:val="0048577C"/>
    <w:rsid w:val="00485870"/>
    <w:rsid w:val="00485FE8"/>
    <w:rsid w:val="004868EF"/>
    <w:rsid w:val="00490172"/>
    <w:rsid w:val="00491923"/>
    <w:rsid w:val="00492473"/>
    <w:rsid w:val="00492EB5"/>
    <w:rsid w:val="0049479F"/>
    <w:rsid w:val="00494BD4"/>
    <w:rsid w:val="00494F77"/>
    <w:rsid w:val="0049715F"/>
    <w:rsid w:val="00497721"/>
    <w:rsid w:val="004A0229"/>
    <w:rsid w:val="004A2013"/>
    <w:rsid w:val="004A35D2"/>
    <w:rsid w:val="004A5596"/>
    <w:rsid w:val="004A6004"/>
    <w:rsid w:val="004A627F"/>
    <w:rsid w:val="004A71E4"/>
    <w:rsid w:val="004B2F00"/>
    <w:rsid w:val="004B3A41"/>
    <w:rsid w:val="004B6E31"/>
    <w:rsid w:val="004B736B"/>
    <w:rsid w:val="004C1D66"/>
    <w:rsid w:val="004C31D7"/>
    <w:rsid w:val="004C4AD2"/>
    <w:rsid w:val="004C6981"/>
    <w:rsid w:val="004D1441"/>
    <w:rsid w:val="004D1D2C"/>
    <w:rsid w:val="004D1F21"/>
    <w:rsid w:val="004D268C"/>
    <w:rsid w:val="004D3E6A"/>
    <w:rsid w:val="004D59D8"/>
    <w:rsid w:val="004D5DA1"/>
    <w:rsid w:val="004E150F"/>
    <w:rsid w:val="004E1DCA"/>
    <w:rsid w:val="004E1FF6"/>
    <w:rsid w:val="004E23A1"/>
    <w:rsid w:val="004E3489"/>
    <w:rsid w:val="004E358A"/>
    <w:rsid w:val="004E3AFA"/>
    <w:rsid w:val="004E6588"/>
    <w:rsid w:val="004E6D58"/>
    <w:rsid w:val="004F2742"/>
    <w:rsid w:val="004F288A"/>
    <w:rsid w:val="004F2EB5"/>
    <w:rsid w:val="004F3EAF"/>
    <w:rsid w:val="004F596A"/>
    <w:rsid w:val="005029B9"/>
    <w:rsid w:val="00502A0A"/>
    <w:rsid w:val="00507B37"/>
    <w:rsid w:val="00507C50"/>
    <w:rsid w:val="00512E3A"/>
    <w:rsid w:val="00514D40"/>
    <w:rsid w:val="005163AF"/>
    <w:rsid w:val="00517C3A"/>
    <w:rsid w:val="00521369"/>
    <w:rsid w:val="00523630"/>
    <w:rsid w:val="0052627F"/>
    <w:rsid w:val="00527BF4"/>
    <w:rsid w:val="005324BE"/>
    <w:rsid w:val="005334DD"/>
    <w:rsid w:val="0053494B"/>
    <w:rsid w:val="00534F6C"/>
    <w:rsid w:val="005355D7"/>
    <w:rsid w:val="00535994"/>
    <w:rsid w:val="00535A77"/>
    <w:rsid w:val="00535BAC"/>
    <w:rsid w:val="0053646D"/>
    <w:rsid w:val="00540AAD"/>
    <w:rsid w:val="00541466"/>
    <w:rsid w:val="00542D75"/>
    <w:rsid w:val="00543011"/>
    <w:rsid w:val="00543C49"/>
    <w:rsid w:val="00543EC1"/>
    <w:rsid w:val="00543F55"/>
    <w:rsid w:val="00544A16"/>
    <w:rsid w:val="00546458"/>
    <w:rsid w:val="0055087C"/>
    <w:rsid w:val="00551FB5"/>
    <w:rsid w:val="00552977"/>
    <w:rsid w:val="00553413"/>
    <w:rsid w:val="00555290"/>
    <w:rsid w:val="00555900"/>
    <w:rsid w:val="00555983"/>
    <w:rsid w:val="00555CD2"/>
    <w:rsid w:val="00560506"/>
    <w:rsid w:val="00560E31"/>
    <w:rsid w:val="00561BDA"/>
    <w:rsid w:val="00571F57"/>
    <w:rsid w:val="00573EE6"/>
    <w:rsid w:val="005774B1"/>
    <w:rsid w:val="00577D3A"/>
    <w:rsid w:val="00581B23"/>
    <w:rsid w:val="0058219C"/>
    <w:rsid w:val="00582D10"/>
    <w:rsid w:val="00583BE9"/>
    <w:rsid w:val="0058464D"/>
    <w:rsid w:val="00585A88"/>
    <w:rsid w:val="0058707F"/>
    <w:rsid w:val="00591DBD"/>
    <w:rsid w:val="005931FE"/>
    <w:rsid w:val="00596B59"/>
    <w:rsid w:val="0059773B"/>
    <w:rsid w:val="005A0028"/>
    <w:rsid w:val="005A0ACC"/>
    <w:rsid w:val="005B0072"/>
    <w:rsid w:val="005B0732"/>
    <w:rsid w:val="005B31A6"/>
    <w:rsid w:val="005B38A0"/>
    <w:rsid w:val="005B491C"/>
    <w:rsid w:val="005B4DBF"/>
    <w:rsid w:val="005B5085"/>
    <w:rsid w:val="005B5DE2"/>
    <w:rsid w:val="005B674C"/>
    <w:rsid w:val="005B6E8F"/>
    <w:rsid w:val="005C24F2"/>
    <w:rsid w:val="005C49C0"/>
    <w:rsid w:val="005C7561"/>
    <w:rsid w:val="005D1E57"/>
    <w:rsid w:val="005D2F57"/>
    <w:rsid w:val="005D34F6"/>
    <w:rsid w:val="005D4F1A"/>
    <w:rsid w:val="005D592B"/>
    <w:rsid w:val="005D764C"/>
    <w:rsid w:val="005E1884"/>
    <w:rsid w:val="005E2EDC"/>
    <w:rsid w:val="005E3458"/>
    <w:rsid w:val="005E3891"/>
    <w:rsid w:val="005E42B6"/>
    <w:rsid w:val="005E4D9F"/>
    <w:rsid w:val="005E6B94"/>
    <w:rsid w:val="005F0B58"/>
    <w:rsid w:val="005F373A"/>
    <w:rsid w:val="005F4F87"/>
    <w:rsid w:val="005F5832"/>
    <w:rsid w:val="005F6B0E"/>
    <w:rsid w:val="005F760E"/>
    <w:rsid w:val="005F7B1D"/>
    <w:rsid w:val="00601CE4"/>
    <w:rsid w:val="0060222A"/>
    <w:rsid w:val="00605B5D"/>
    <w:rsid w:val="00606733"/>
    <w:rsid w:val="006069FD"/>
    <w:rsid w:val="006070C4"/>
    <w:rsid w:val="00607A0D"/>
    <w:rsid w:val="00610655"/>
    <w:rsid w:val="00610C21"/>
    <w:rsid w:val="00611181"/>
    <w:rsid w:val="00611907"/>
    <w:rsid w:val="00613116"/>
    <w:rsid w:val="00614781"/>
    <w:rsid w:val="00614941"/>
    <w:rsid w:val="006151F0"/>
    <w:rsid w:val="00616DA0"/>
    <w:rsid w:val="006202A6"/>
    <w:rsid w:val="00620465"/>
    <w:rsid w:val="0062054B"/>
    <w:rsid w:val="00621C4E"/>
    <w:rsid w:val="0062326C"/>
    <w:rsid w:val="006236BB"/>
    <w:rsid w:val="00624147"/>
    <w:rsid w:val="00624EAE"/>
    <w:rsid w:val="006303E4"/>
    <w:rsid w:val="006305D7"/>
    <w:rsid w:val="0063167E"/>
    <w:rsid w:val="00632F63"/>
    <w:rsid w:val="006334A5"/>
    <w:rsid w:val="0063350D"/>
    <w:rsid w:val="00633639"/>
    <w:rsid w:val="00633A01"/>
    <w:rsid w:val="00633B97"/>
    <w:rsid w:val="006341F7"/>
    <w:rsid w:val="00634585"/>
    <w:rsid w:val="00634FEE"/>
    <w:rsid w:val="00635014"/>
    <w:rsid w:val="006369CE"/>
    <w:rsid w:val="006411CA"/>
    <w:rsid w:val="00645203"/>
    <w:rsid w:val="00645C0D"/>
    <w:rsid w:val="0064605E"/>
    <w:rsid w:val="006477D3"/>
    <w:rsid w:val="00650DED"/>
    <w:rsid w:val="00656E82"/>
    <w:rsid w:val="006570E7"/>
    <w:rsid w:val="00657E4B"/>
    <w:rsid w:val="0066085D"/>
    <w:rsid w:val="00660ABC"/>
    <w:rsid w:val="006619C8"/>
    <w:rsid w:val="00661FD8"/>
    <w:rsid w:val="006626CC"/>
    <w:rsid w:val="00662810"/>
    <w:rsid w:val="0066371B"/>
    <w:rsid w:val="00665034"/>
    <w:rsid w:val="00666917"/>
    <w:rsid w:val="00671710"/>
    <w:rsid w:val="00671A3C"/>
    <w:rsid w:val="00672BB5"/>
    <w:rsid w:val="00673414"/>
    <w:rsid w:val="00674AEA"/>
    <w:rsid w:val="00675495"/>
    <w:rsid w:val="00676079"/>
    <w:rsid w:val="00676D2C"/>
    <w:rsid w:val="00676D60"/>
    <w:rsid w:val="00676ECD"/>
    <w:rsid w:val="00677D0A"/>
    <w:rsid w:val="0068185F"/>
    <w:rsid w:val="00685F04"/>
    <w:rsid w:val="0068733A"/>
    <w:rsid w:val="0069088E"/>
    <w:rsid w:val="00696199"/>
    <w:rsid w:val="00697A0F"/>
    <w:rsid w:val="006A01CF"/>
    <w:rsid w:val="006A0AB7"/>
    <w:rsid w:val="006A277D"/>
    <w:rsid w:val="006A3EB6"/>
    <w:rsid w:val="006A4A42"/>
    <w:rsid w:val="006A60DD"/>
    <w:rsid w:val="006A632F"/>
    <w:rsid w:val="006A7E55"/>
    <w:rsid w:val="006B0679"/>
    <w:rsid w:val="006B074C"/>
    <w:rsid w:val="006B0AB4"/>
    <w:rsid w:val="006B3B84"/>
    <w:rsid w:val="006B4E7C"/>
    <w:rsid w:val="006B5C74"/>
    <w:rsid w:val="006B5D8C"/>
    <w:rsid w:val="006B72D4"/>
    <w:rsid w:val="006C0403"/>
    <w:rsid w:val="006C11CC"/>
    <w:rsid w:val="006C1951"/>
    <w:rsid w:val="006C1AEB"/>
    <w:rsid w:val="006C2D23"/>
    <w:rsid w:val="006C339C"/>
    <w:rsid w:val="006C351E"/>
    <w:rsid w:val="006C3555"/>
    <w:rsid w:val="006C5630"/>
    <w:rsid w:val="006C57FE"/>
    <w:rsid w:val="006C668E"/>
    <w:rsid w:val="006C6942"/>
    <w:rsid w:val="006D385B"/>
    <w:rsid w:val="006D4099"/>
    <w:rsid w:val="006D6195"/>
    <w:rsid w:val="006D72DC"/>
    <w:rsid w:val="006E0C98"/>
    <w:rsid w:val="006E4B63"/>
    <w:rsid w:val="006F06E4"/>
    <w:rsid w:val="006F0869"/>
    <w:rsid w:val="006F0DE5"/>
    <w:rsid w:val="006F2574"/>
    <w:rsid w:val="006F2B49"/>
    <w:rsid w:val="006F3291"/>
    <w:rsid w:val="006F4405"/>
    <w:rsid w:val="006F59C1"/>
    <w:rsid w:val="006F6860"/>
    <w:rsid w:val="006F74C6"/>
    <w:rsid w:val="006F7B41"/>
    <w:rsid w:val="00700E16"/>
    <w:rsid w:val="007011DE"/>
    <w:rsid w:val="00702B5D"/>
    <w:rsid w:val="00703ED2"/>
    <w:rsid w:val="00705646"/>
    <w:rsid w:val="00705A87"/>
    <w:rsid w:val="007067DA"/>
    <w:rsid w:val="00706BB8"/>
    <w:rsid w:val="00707B8D"/>
    <w:rsid w:val="00710D14"/>
    <w:rsid w:val="00713636"/>
    <w:rsid w:val="00714B8C"/>
    <w:rsid w:val="00714D0B"/>
    <w:rsid w:val="00715702"/>
    <w:rsid w:val="0071675D"/>
    <w:rsid w:val="007171E1"/>
    <w:rsid w:val="00717736"/>
    <w:rsid w:val="0072040E"/>
    <w:rsid w:val="007221C1"/>
    <w:rsid w:val="007256D6"/>
    <w:rsid w:val="00726735"/>
    <w:rsid w:val="00727255"/>
    <w:rsid w:val="00731D2C"/>
    <w:rsid w:val="00732B47"/>
    <w:rsid w:val="00734732"/>
    <w:rsid w:val="00735CF5"/>
    <w:rsid w:val="007379FD"/>
    <w:rsid w:val="0074063A"/>
    <w:rsid w:val="00740A90"/>
    <w:rsid w:val="007424CB"/>
    <w:rsid w:val="00742AA4"/>
    <w:rsid w:val="00743BA1"/>
    <w:rsid w:val="00744CEB"/>
    <w:rsid w:val="00745241"/>
    <w:rsid w:val="00745F1E"/>
    <w:rsid w:val="007464DA"/>
    <w:rsid w:val="00746BD6"/>
    <w:rsid w:val="007515FE"/>
    <w:rsid w:val="00752BB1"/>
    <w:rsid w:val="00755F9D"/>
    <w:rsid w:val="007601D0"/>
    <w:rsid w:val="007603BB"/>
    <w:rsid w:val="007608FF"/>
    <w:rsid w:val="0076109D"/>
    <w:rsid w:val="00761D72"/>
    <w:rsid w:val="007653E1"/>
    <w:rsid w:val="00767107"/>
    <w:rsid w:val="00770A9A"/>
    <w:rsid w:val="00773617"/>
    <w:rsid w:val="00773BFD"/>
    <w:rsid w:val="007743B3"/>
    <w:rsid w:val="00774490"/>
    <w:rsid w:val="007748A8"/>
    <w:rsid w:val="00777690"/>
    <w:rsid w:val="007819FF"/>
    <w:rsid w:val="0078360C"/>
    <w:rsid w:val="00784911"/>
    <w:rsid w:val="00784A4C"/>
    <w:rsid w:val="00784BC6"/>
    <w:rsid w:val="00784D9B"/>
    <w:rsid w:val="0078523D"/>
    <w:rsid w:val="007924CC"/>
    <w:rsid w:val="007931DF"/>
    <w:rsid w:val="00794BE0"/>
    <w:rsid w:val="007A0172"/>
    <w:rsid w:val="007A1804"/>
    <w:rsid w:val="007A18D3"/>
    <w:rsid w:val="007A1BE2"/>
    <w:rsid w:val="007A2511"/>
    <w:rsid w:val="007A260E"/>
    <w:rsid w:val="007A4D4C"/>
    <w:rsid w:val="007A4DD6"/>
    <w:rsid w:val="007A5B1B"/>
    <w:rsid w:val="007A5CB9"/>
    <w:rsid w:val="007A6317"/>
    <w:rsid w:val="007B050E"/>
    <w:rsid w:val="007B1CE8"/>
    <w:rsid w:val="007B20AE"/>
    <w:rsid w:val="007B487B"/>
    <w:rsid w:val="007B5ED5"/>
    <w:rsid w:val="007B6B07"/>
    <w:rsid w:val="007B6D43"/>
    <w:rsid w:val="007B749A"/>
    <w:rsid w:val="007B77E8"/>
    <w:rsid w:val="007B7C6E"/>
    <w:rsid w:val="007C14D0"/>
    <w:rsid w:val="007C1D7A"/>
    <w:rsid w:val="007D220D"/>
    <w:rsid w:val="007D44D7"/>
    <w:rsid w:val="007D621A"/>
    <w:rsid w:val="007E01DE"/>
    <w:rsid w:val="007E058A"/>
    <w:rsid w:val="007E18D3"/>
    <w:rsid w:val="007E2887"/>
    <w:rsid w:val="007E29A0"/>
    <w:rsid w:val="007E368A"/>
    <w:rsid w:val="007E4090"/>
    <w:rsid w:val="007E5278"/>
    <w:rsid w:val="007E5BB6"/>
    <w:rsid w:val="007E749C"/>
    <w:rsid w:val="007E76E0"/>
    <w:rsid w:val="007F1B5C"/>
    <w:rsid w:val="007F3751"/>
    <w:rsid w:val="007F7721"/>
    <w:rsid w:val="00801257"/>
    <w:rsid w:val="00803B0A"/>
    <w:rsid w:val="00804599"/>
    <w:rsid w:val="00804DED"/>
    <w:rsid w:val="00805B76"/>
    <w:rsid w:val="00805B96"/>
    <w:rsid w:val="008064FA"/>
    <w:rsid w:val="00807FAB"/>
    <w:rsid w:val="008105BE"/>
    <w:rsid w:val="008115A5"/>
    <w:rsid w:val="00811D46"/>
    <w:rsid w:val="0081206E"/>
    <w:rsid w:val="00812195"/>
    <w:rsid w:val="0081415D"/>
    <w:rsid w:val="008152B4"/>
    <w:rsid w:val="00816A19"/>
    <w:rsid w:val="00820020"/>
    <w:rsid w:val="00820229"/>
    <w:rsid w:val="008205BF"/>
    <w:rsid w:val="00822448"/>
    <w:rsid w:val="00822ABE"/>
    <w:rsid w:val="00822F4C"/>
    <w:rsid w:val="008244D1"/>
    <w:rsid w:val="00824A36"/>
    <w:rsid w:val="008257E4"/>
    <w:rsid w:val="00827B9E"/>
    <w:rsid w:val="00827F51"/>
    <w:rsid w:val="0083104E"/>
    <w:rsid w:val="0083124B"/>
    <w:rsid w:val="00831D92"/>
    <w:rsid w:val="00832700"/>
    <w:rsid w:val="00832A9A"/>
    <w:rsid w:val="00833FE3"/>
    <w:rsid w:val="008343BE"/>
    <w:rsid w:val="00834C6D"/>
    <w:rsid w:val="00836535"/>
    <w:rsid w:val="00840FB4"/>
    <w:rsid w:val="008410B2"/>
    <w:rsid w:val="00843072"/>
    <w:rsid w:val="00843822"/>
    <w:rsid w:val="00843A79"/>
    <w:rsid w:val="00844FD7"/>
    <w:rsid w:val="00845216"/>
    <w:rsid w:val="008500A0"/>
    <w:rsid w:val="00850845"/>
    <w:rsid w:val="00850CD6"/>
    <w:rsid w:val="008524E5"/>
    <w:rsid w:val="0085351C"/>
    <w:rsid w:val="00853EFB"/>
    <w:rsid w:val="008541EF"/>
    <w:rsid w:val="0085435A"/>
    <w:rsid w:val="008549CA"/>
    <w:rsid w:val="008556C3"/>
    <w:rsid w:val="0085687C"/>
    <w:rsid w:val="008602D3"/>
    <w:rsid w:val="008612B0"/>
    <w:rsid w:val="00862B18"/>
    <w:rsid w:val="008706C5"/>
    <w:rsid w:val="008708B7"/>
    <w:rsid w:val="008719BB"/>
    <w:rsid w:val="00873707"/>
    <w:rsid w:val="00874B20"/>
    <w:rsid w:val="008757C6"/>
    <w:rsid w:val="008763E1"/>
    <w:rsid w:val="0087678C"/>
    <w:rsid w:val="008769D7"/>
    <w:rsid w:val="00876B71"/>
    <w:rsid w:val="0087775C"/>
    <w:rsid w:val="00877EC8"/>
    <w:rsid w:val="00880F36"/>
    <w:rsid w:val="00881931"/>
    <w:rsid w:val="00882393"/>
    <w:rsid w:val="00884871"/>
    <w:rsid w:val="00884919"/>
    <w:rsid w:val="00884A38"/>
    <w:rsid w:val="00885530"/>
    <w:rsid w:val="008910D1"/>
    <w:rsid w:val="008913C3"/>
    <w:rsid w:val="0089296C"/>
    <w:rsid w:val="00896ABD"/>
    <w:rsid w:val="00897AB6"/>
    <w:rsid w:val="008A3380"/>
    <w:rsid w:val="008A7A9C"/>
    <w:rsid w:val="008B3403"/>
    <w:rsid w:val="008B44A5"/>
    <w:rsid w:val="008B4A4D"/>
    <w:rsid w:val="008B5218"/>
    <w:rsid w:val="008B5D2B"/>
    <w:rsid w:val="008B7102"/>
    <w:rsid w:val="008C36C9"/>
    <w:rsid w:val="008C3B7D"/>
    <w:rsid w:val="008C45BA"/>
    <w:rsid w:val="008C511A"/>
    <w:rsid w:val="008C7A80"/>
    <w:rsid w:val="008C7A81"/>
    <w:rsid w:val="008D03B1"/>
    <w:rsid w:val="008D0F90"/>
    <w:rsid w:val="008D2391"/>
    <w:rsid w:val="008D3715"/>
    <w:rsid w:val="008D5465"/>
    <w:rsid w:val="008D58D7"/>
    <w:rsid w:val="008D5E61"/>
    <w:rsid w:val="008D653A"/>
    <w:rsid w:val="008D7EB7"/>
    <w:rsid w:val="008D7EC5"/>
    <w:rsid w:val="008E1F81"/>
    <w:rsid w:val="008E3559"/>
    <w:rsid w:val="008E3684"/>
    <w:rsid w:val="008E57F5"/>
    <w:rsid w:val="008E6BB5"/>
    <w:rsid w:val="008E7606"/>
    <w:rsid w:val="008F0007"/>
    <w:rsid w:val="008F1DAA"/>
    <w:rsid w:val="008F28C1"/>
    <w:rsid w:val="008F2F63"/>
    <w:rsid w:val="008F3EBD"/>
    <w:rsid w:val="008F60B2"/>
    <w:rsid w:val="008F6A98"/>
    <w:rsid w:val="008F7C41"/>
    <w:rsid w:val="00900BA2"/>
    <w:rsid w:val="00902F99"/>
    <w:rsid w:val="009031E2"/>
    <w:rsid w:val="009038EA"/>
    <w:rsid w:val="0091276C"/>
    <w:rsid w:val="00912E5E"/>
    <w:rsid w:val="00914309"/>
    <w:rsid w:val="009165AC"/>
    <w:rsid w:val="00916FFC"/>
    <w:rsid w:val="0092053F"/>
    <w:rsid w:val="00922428"/>
    <w:rsid w:val="009224A2"/>
    <w:rsid w:val="0092340A"/>
    <w:rsid w:val="009256FD"/>
    <w:rsid w:val="009313B8"/>
    <w:rsid w:val="009313D9"/>
    <w:rsid w:val="00934857"/>
    <w:rsid w:val="00935B7F"/>
    <w:rsid w:val="009362FE"/>
    <w:rsid w:val="00941293"/>
    <w:rsid w:val="00941505"/>
    <w:rsid w:val="00943198"/>
    <w:rsid w:val="00943928"/>
    <w:rsid w:val="00944DB2"/>
    <w:rsid w:val="00946372"/>
    <w:rsid w:val="009475EB"/>
    <w:rsid w:val="00950C17"/>
    <w:rsid w:val="009515D4"/>
    <w:rsid w:val="009519E3"/>
    <w:rsid w:val="00951FAF"/>
    <w:rsid w:val="00952363"/>
    <w:rsid w:val="00953420"/>
    <w:rsid w:val="00954740"/>
    <w:rsid w:val="00955256"/>
    <w:rsid w:val="00955AE5"/>
    <w:rsid w:val="00956FB9"/>
    <w:rsid w:val="00957EED"/>
    <w:rsid w:val="00960A5E"/>
    <w:rsid w:val="00961E39"/>
    <w:rsid w:val="00962E71"/>
    <w:rsid w:val="00962F6F"/>
    <w:rsid w:val="00963ABC"/>
    <w:rsid w:val="009645EE"/>
    <w:rsid w:val="00965A66"/>
    <w:rsid w:val="00965D21"/>
    <w:rsid w:val="009668BD"/>
    <w:rsid w:val="00967764"/>
    <w:rsid w:val="00970B0E"/>
    <w:rsid w:val="00970BB9"/>
    <w:rsid w:val="009726EE"/>
    <w:rsid w:val="00972CDE"/>
    <w:rsid w:val="009733DD"/>
    <w:rsid w:val="00975573"/>
    <w:rsid w:val="00976D03"/>
    <w:rsid w:val="00976E2B"/>
    <w:rsid w:val="00977B30"/>
    <w:rsid w:val="00981B47"/>
    <w:rsid w:val="00982F41"/>
    <w:rsid w:val="009834A0"/>
    <w:rsid w:val="00983797"/>
    <w:rsid w:val="00985090"/>
    <w:rsid w:val="00987710"/>
    <w:rsid w:val="009904AB"/>
    <w:rsid w:val="00993313"/>
    <w:rsid w:val="00993E8D"/>
    <w:rsid w:val="00995688"/>
    <w:rsid w:val="009958A6"/>
    <w:rsid w:val="00996456"/>
    <w:rsid w:val="009A02CE"/>
    <w:rsid w:val="009A04F5"/>
    <w:rsid w:val="009A15EF"/>
    <w:rsid w:val="009A2424"/>
    <w:rsid w:val="009A38A5"/>
    <w:rsid w:val="009A5B73"/>
    <w:rsid w:val="009A5BDA"/>
    <w:rsid w:val="009A6D17"/>
    <w:rsid w:val="009A7A61"/>
    <w:rsid w:val="009B118B"/>
    <w:rsid w:val="009B1737"/>
    <w:rsid w:val="009B3533"/>
    <w:rsid w:val="009B3D4B"/>
    <w:rsid w:val="009B5B99"/>
    <w:rsid w:val="009B5E5E"/>
    <w:rsid w:val="009B5ECB"/>
    <w:rsid w:val="009B5FB5"/>
    <w:rsid w:val="009B6EFC"/>
    <w:rsid w:val="009B778C"/>
    <w:rsid w:val="009C0D2A"/>
    <w:rsid w:val="009C1FD0"/>
    <w:rsid w:val="009C2019"/>
    <w:rsid w:val="009C2DF8"/>
    <w:rsid w:val="009C31BF"/>
    <w:rsid w:val="009C5544"/>
    <w:rsid w:val="009C68B7"/>
    <w:rsid w:val="009D0834"/>
    <w:rsid w:val="009D0A1E"/>
    <w:rsid w:val="009D2AE3"/>
    <w:rsid w:val="009D52BC"/>
    <w:rsid w:val="009D5686"/>
    <w:rsid w:val="009D61C6"/>
    <w:rsid w:val="009D6CF9"/>
    <w:rsid w:val="009D7D0A"/>
    <w:rsid w:val="009E09D9"/>
    <w:rsid w:val="009E4813"/>
    <w:rsid w:val="009E4A0C"/>
    <w:rsid w:val="009E59B1"/>
    <w:rsid w:val="009E735E"/>
    <w:rsid w:val="009E7A47"/>
    <w:rsid w:val="009F01B1"/>
    <w:rsid w:val="009F04F9"/>
    <w:rsid w:val="009F065D"/>
    <w:rsid w:val="009F0DBB"/>
    <w:rsid w:val="009F3887"/>
    <w:rsid w:val="009F659A"/>
    <w:rsid w:val="009F732B"/>
    <w:rsid w:val="00A01FE0"/>
    <w:rsid w:val="00A03342"/>
    <w:rsid w:val="00A0654F"/>
    <w:rsid w:val="00A06945"/>
    <w:rsid w:val="00A06A28"/>
    <w:rsid w:val="00A0719A"/>
    <w:rsid w:val="00A10656"/>
    <w:rsid w:val="00A113C0"/>
    <w:rsid w:val="00A12FA6"/>
    <w:rsid w:val="00A1339B"/>
    <w:rsid w:val="00A14ABA"/>
    <w:rsid w:val="00A16FBA"/>
    <w:rsid w:val="00A208CD"/>
    <w:rsid w:val="00A2090E"/>
    <w:rsid w:val="00A20F02"/>
    <w:rsid w:val="00A22DDE"/>
    <w:rsid w:val="00A233C5"/>
    <w:rsid w:val="00A237E9"/>
    <w:rsid w:val="00A24CB6"/>
    <w:rsid w:val="00A25B52"/>
    <w:rsid w:val="00A26CD2"/>
    <w:rsid w:val="00A27667"/>
    <w:rsid w:val="00A277F4"/>
    <w:rsid w:val="00A317AC"/>
    <w:rsid w:val="00A32979"/>
    <w:rsid w:val="00A34A67"/>
    <w:rsid w:val="00A37462"/>
    <w:rsid w:val="00A42063"/>
    <w:rsid w:val="00A459E1"/>
    <w:rsid w:val="00A46AC4"/>
    <w:rsid w:val="00A47B93"/>
    <w:rsid w:val="00A52184"/>
    <w:rsid w:val="00A52296"/>
    <w:rsid w:val="00A53224"/>
    <w:rsid w:val="00A536FB"/>
    <w:rsid w:val="00A55661"/>
    <w:rsid w:val="00A60853"/>
    <w:rsid w:val="00A61B70"/>
    <w:rsid w:val="00A61FA8"/>
    <w:rsid w:val="00A62301"/>
    <w:rsid w:val="00A637F4"/>
    <w:rsid w:val="00A63ED5"/>
    <w:rsid w:val="00A64DF2"/>
    <w:rsid w:val="00A65485"/>
    <w:rsid w:val="00A66590"/>
    <w:rsid w:val="00A66E05"/>
    <w:rsid w:val="00A66F2A"/>
    <w:rsid w:val="00A70753"/>
    <w:rsid w:val="00A712D2"/>
    <w:rsid w:val="00A73F03"/>
    <w:rsid w:val="00A7560D"/>
    <w:rsid w:val="00A80B51"/>
    <w:rsid w:val="00A82C8A"/>
    <w:rsid w:val="00A8346B"/>
    <w:rsid w:val="00A84271"/>
    <w:rsid w:val="00A84900"/>
    <w:rsid w:val="00A852FF"/>
    <w:rsid w:val="00A85D83"/>
    <w:rsid w:val="00A87337"/>
    <w:rsid w:val="00A90A71"/>
    <w:rsid w:val="00A90C97"/>
    <w:rsid w:val="00A921BA"/>
    <w:rsid w:val="00A92DDC"/>
    <w:rsid w:val="00A95E45"/>
    <w:rsid w:val="00A960C8"/>
    <w:rsid w:val="00A96604"/>
    <w:rsid w:val="00A96A88"/>
    <w:rsid w:val="00A97470"/>
    <w:rsid w:val="00A97A0C"/>
    <w:rsid w:val="00AA03DF"/>
    <w:rsid w:val="00AA0692"/>
    <w:rsid w:val="00AA1B03"/>
    <w:rsid w:val="00AA1B4F"/>
    <w:rsid w:val="00AA1E55"/>
    <w:rsid w:val="00AA21D8"/>
    <w:rsid w:val="00AA2598"/>
    <w:rsid w:val="00AA271A"/>
    <w:rsid w:val="00AA3270"/>
    <w:rsid w:val="00AA4D5D"/>
    <w:rsid w:val="00AA54F3"/>
    <w:rsid w:val="00AA56F3"/>
    <w:rsid w:val="00AA5919"/>
    <w:rsid w:val="00AA6096"/>
    <w:rsid w:val="00AA60E9"/>
    <w:rsid w:val="00AA6B43"/>
    <w:rsid w:val="00AA720D"/>
    <w:rsid w:val="00AA7219"/>
    <w:rsid w:val="00AB0015"/>
    <w:rsid w:val="00AB1074"/>
    <w:rsid w:val="00AB124F"/>
    <w:rsid w:val="00AB2811"/>
    <w:rsid w:val="00AB35E8"/>
    <w:rsid w:val="00AB367A"/>
    <w:rsid w:val="00AB4702"/>
    <w:rsid w:val="00AB54BB"/>
    <w:rsid w:val="00AC01D1"/>
    <w:rsid w:val="00AC08FD"/>
    <w:rsid w:val="00AC0AB2"/>
    <w:rsid w:val="00AC0E9F"/>
    <w:rsid w:val="00AC52A5"/>
    <w:rsid w:val="00AC6EFD"/>
    <w:rsid w:val="00AC7151"/>
    <w:rsid w:val="00AD05C2"/>
    <w:rsid w:val="00AD460A"/>
    <w:rsid w:val="00AD6893"/>
    <w:rsid w:val="00AD6A05"/>
    <w:rsid w:val="00AD6F5F"/>
    <w:rsid w:val="00AE118B"/>
    <w:rsid w:val="00AE272B"/>
    <w:rsid w:val="00AE3E3A"/>
    <w:rsid w:val="00AE4078"/>
    <w:rsid w:val="00AE64F7"/>
    <w:rsid w:val="00AE6EBD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AF7607"/>
    <w:rsid w:val="00B016AF"/>
    <w:rsid w:val="00B01A16"/>
    <w:rsid w:val="00B02194"/>
    <w:rsid w:val="00B07F45"/>
    <w:rsid w:val="00B1021A"/>
    <w:rsid w:val="00B10237"/>
    <w:rsid w:val="00B12331"/>
    <w:rsid w:val="00B123D7"/>
    <w:rsid w:val="00B146F6"/>
    <w:rsid w:val="00B1481A"/>
    <w:rsid w:val="00B1529C"/>
    <w:rsid w:val="00B15843"/>
    <w:rsid w:val="00B15A1F"/>
    <w:rsid w:val="00B15FE9"/>
    <w:rsid w:val="00B1655B"/>
    <w:rsid w:val="00B2148A"/>
    <w:rsid w:val="00B220C2"/>
    <w:rsid w:val="00B220E9"/>
    <w:rsid w:val="00B254F3"/>
    <w:rsid w:val="00B25952"/>
    <w:rsid w:val="00B25B32"/>
    <w:rsid w:val="00B26627"/>
    <w:rsid w:val="00B270FE"/>
    <w:rsid w:val="00B31242"/>
    <w:rsid w:val="00B32616"/>
    <w:rsid w:val="00B34C2B"/>
    <w:rsid w:val="00B36C42"/>
    <w:rsid w:val="00B36F5A"/>
    <w:rsid w:val="00B42D37"/>
    <w:rsid w:val="00B42EA7"/>
    <w:rsid w:val="00B4435E"/>
    <w:rsid w:val="00B451FB"/>
    <w:rsid w:val="00B45CF8"/>
    <w:rsid w:val="00B46016"/>
    <w:rsid w:val="00B46FB9"/>
    <w:rsid w:val="00B51845"/>
    <w:rsid w:val="00B51923"/>
    <w:rsid w:val="00B52175"/>
    <w:rsid w:val="00B5337C"/>
    <w:rsid w:val="00B53FDE"/>
    <w:rsid w:val="00B554B3"/>
    <w:rsid w:val="00B556D6"/>
    <w:rsid w:val="00B56397"/>
    <w:rsid w:val="00B571DA"/>
    <w:rsid w:val="00B6027B"/>
    <w:rsid w:val="00B61055"/>
    <w:rsid w:val="00B61E35"/>
    <w:rsid w:val="00B636C8"/>
    <w:rsid w:val="00B63970"/>
    <w:rsid w:val="00B63F0E"/>
    <w:rsid w:val="00B65EDB"/>
    <w:rsid w:val="00B673C3"/>
    <w:rsid w:val="00B67AFF"/>
    <w:rsid w:val="00B705D3"/>
    <w:rsid w:val="00B70B59"/>
    <w:rsid w:val="00B71359"/>
    <w:rsid w:val="00B7156A"/>
    <w:rsid w:val="00B73657"/>
    <w:rsid w:val="00B739B3"/>
    <w:rsid w:val="00B74938"/>
    <w:rsid w:val="00B751B9"/>
    <w:rsid w:val="00B76516"/>
    <w:rsid w:val="00B76DAB"/>
    <w:rsid w:val="00B77467"/>
    <w:rsid w:val="00B81897"/>
    <w:rsid w:val="00B819ED"/>
    <w:rsid w:val="00B81B15"/>
    <w:rsid w:val="00B81D55"/>
    <w:rsid w:val="00B826DC"/>
    <w:rsid w:val="00B85794"/>
    <w:rsid w:val="00B8705E"/>
    <w:rsid w:val="00B915AE"/>
    <w:rsid w:val="00B96815"/>
    <w:rsid w:val="00BA08D0"/>
    <w:rsid w:val="00BA0B03"/>
    <w:rsid w:val="00BA1735"/>
    <w:rsid w:val="00BA19FA"/>
    <w:rsid w:val="00BA2C07"/>
    <w:rsid w:val="00BA39FC"/>
    <w:rsid w:val="00BA4288"/>
    <w:rsid w:val="00BB0902"/>
    <w:rsid w:val="00BB1DA8"/>
    <w:rsid w:val="00BB1F9C"/>
    <w:rsid w:val="00BB48E5"/>
    <w:rsid w:val="00BB4A37"/>
    <w:rsid w:val="00BB5607"/>
    <w:rsid w:val="00BB582D"/>
    <w:rsid w:val="00BB5ACA"/>
    <w:rsid w:val="00BB627F"/>
    <w:rsid w:val="00BB6B22"/>
    <w:rsid w:val="00BC0C17"/>
    <w:rsid w:val="00BC3823"/>
    <w:rsid w:val="00BC5841"/>
    <w:rsid w:val="00BD2EF0"/>
    <w:rsid w:val="00BD60B4"/>
    <w:rsid w:val="00BD6FFD"/>
    <w:rsid w:val="00BD796B"/>
    <w:rsid w:val="00BE40C0"/>
    <w:rsid w:val="00BE4C52"/>
    <w:rsid w:val="00BE5F4A"/>
    <w:rsid w:val="00BE7AEF"/>
    <w:rsid w:val="00BF09B0"/>
    <w:rsid w:val="00BF1544"/>
    <w:rsid w:val="00BF1B53"/>
    <w:rsid w:val="00BF204A"/>
    <w:rsid w:val="00BF246D"/>
    <w:rsid w:val="00BF2682"/>
    <w:rsid w:val="00BF5F32"/>
    <w:rsid w:val="00C000CA"/>
    <w:rsid w:val="00C00C88"/>
    <w:rsid w:val="00C00E49"/>
    <w:rsid w:val="00C01C5D"/>
    <w:rsid w:val="00C02A5F"/>
    <w:rsid w:val="00C02C78"/>
    <w:rsid w:val="00C06F06"/>
    <w:rsid w:val="00C13EDB"/>
    <w:rsid w:val="00C15DDE"/>
    <w:rsid w:val="00C165BB"/>
    <w:rsid w:val="00C20918"/>
    <w:rsid w:val="00C20FAD"/>
    <w:rsid w:val="00C217CC"/>
    <w:rsid w:val="00C2375F"/>
    <w:rsid w:val="00C247CB"/>
    <w:rsid w:val="00C259D4"/>
    <w:rsid w:val="00C2612A"/>
    <w:rsid w:val="00C27E98"/>
    <w:rsid w:val="00C31195"/>
    <w:rsid w:val="00C314A1"/>
    <w:rsid w:val="00C318EA"/>
    <w:rsid w:val="00C3264B"/>
    <w:rsid w:val="00C32E66"/>
    <w:rsid w:val="00C3355F"/>
    <w:rsid w:val="00C33A04"/>
    <w:rsid w:val="00C33CC8"/>
    <w:rsid w:val="00C34BD2"/>
    <w:rsid w:val="00C3569A"/>
    <w:rsid w:val="00C35C88"/>
    <w:rsid w:val="00C3650A"/>
    <w:rsid w:val="00C377DA"/>
    <w:rsid w:val="00C42964"/>
    <w:rsid w:val="00C43F48"/>
    <w:rsid w:val="00C448FF"/>
    <w:rsid w:val="00C45E57"/>
    <w:rsid w:val="00C52D88"/>
    <w:rsid w:val="00C52F29"/>
    <w:rsid w:val="00C56CE6"/>
    <w:rsid w:val="00C5745F"/>
    <w:rsid w:val="00C60005"/>
    <w:rsid w:val="00C61A98"/>
    <w:rsid w:val="00C61C17"/>
    <w:rsid w:val="00C62A94"/>
    <w:rsid w:val="00C63201"/>
    <w:rsid w:val="00C64E62"/>
    <w:rsid w:val="00C651D5"/>
    <w:rsid w:val="00C65CCC"/>
    <w:rsid w:val="00C70AF2"/>
    <w:rsid w:val="00C71329"/>
    <w:rsid w:val="00C75A18"/>
    <w:rsid w:val="00C7618F"/>
    <w:rsid w:val="00C765A9"/>
    <w:rsid w:val="00C76FB2"/>
    <w:rsid w:val="00C77BA1"/>
    <w:rsid w:val="00C81157"/>
    <w:rsid w:val="00C8162D"/>
    <w:rsid w:val="00C81927"/>
    <w:rsid w:val="00C8236F"/>
    <w:rsid w:val="00C830BB"/>
    <w:rsid w:val="00C83A0B"/>
    <w:rsid w:val="00C842D0"/>
    <w:rsid w:val="00C84ED1"/>
    <w:rsid w:val="00C863CC"/>
    <w:rsid w:val="00C864DD"/>
    <w:rsid w:val="00C86DD1"/>
    <w:rsid w:val="00C87B96"/>
    <w:rsid w:val="00C87BBE"/>
    <w:rsid w:val="00C9038F"/>
    <w:rsid w:val="00C91B77"/>
    <w:rsid w:val="00C92AAB"/>
    <w:rsid w:val="00C95D4C"/>
    <w:rsid w:val="00C9637F"/>
    <w:rsid w:val="00C9708A"/>
    <w:rsid w:val="00CA204B"/>
    <w:rsid w:val="00CA2435"/>
    <w:rsid w:val="00CA4068"/>
    <w:rsid w:val="00CA60D3"/>
    <w:rsid w:val="00CA67F4"/>
    <w:rsid w:val="00CA79C3"/>
    <w:rsid w:val="00CB188B"/>
    <w:rsid w:val="00CB2BDA"/>
    <w:rsid w:val="00CB37F8"/>
    <w:rsid w:val="00CB6CD8"/>
    <w:rsid w:val="00CB7DC3"/>
    <w:rsid w:val="00CC0754"/>
    <w:rsid w:val="00CC1212"/>
    <w:rsid w:val="00CC5BE1"/>
    <w:rsid w:val="00CC665D"/>
    <w:rsid w:val="00CC75A2"/>
    <w:rsid w:val="00CC7A18"/>
    <w:rsid w:val="00CD0E2F"/>
    <w:rsid w:val="00CD1D49"/>
    <w:rsid w:val="00CD24B6"/>
    <w:rsid w:val="00CD2F20"/>
    <w:rsid w:val="00CD573F"/>
    <w:rsid w:val="00CD6B20"/>
    <w:rsid w:val="00CD7918"/>
    <w:rsid w:val="00CE0117"/>
    <w:rsid w:val="00CE0B3A"/>
    <w:rsid w:val="00CE1339"/>
    <w:rsid w:val="00CE38D6"/>
    <w:rsid w:val="00CE454C"/>
    <w:rsid w:val="00CE4726"/>
    <w:rsid w:val="00CE4A24"/>
    <w:rsid w:val="00CE5378"/>
    <w:rsid w:val="00CE5E94"/>
    <w:rsid w:val="00CE61CC"/>
    <w:rsid w:val="00CE6E42"/>
    <w:rsid w:val="00CE7B69"/>
    <w:rsid w:val="00CF20B7"/>
    <w:rsid w:val="00CF4513"/>
    <w:rsid w:val="00CF5606"/>
    <w:rsid w:val="00CF6692"/>
    <w:rsid w:val="00CF7441"/>
    <w:rsid w:val="00D004D9"/>
    <w:rsid w:val="00D00D16"/>
    <w:rsid w:val="00D00E25"/>
    <w:rsid w:val="00D03C6C"/>
    <w:rsid w:val="00D04760"/>
    <w:rsid w:val="00D04A95"/>
    <w:rsid w:val="00D06288"/>
    <w:rsid w:val="00D068C7"/>
    <w:rsid w:val="00D11633"/>
    <w:rsid w:val="00D128A4"/>
    <w:rsid w:val="00D147C8"/>
    <w:rsid w:val="00D15131"/>
    <w:rsid w:val="00D16660"/>
    <w:rsid w:val="00D16FA2"/>
    <w:rsid w:val="00D20954"/>
    <w:rsid w:val="00D21C39"/>
    <w:rsid w:val="00D21FC6"/>
    <w:rsid w:val="00D2243A"/>
    <w:rsid w:val="00D229B9"/>
    <w:rsid w:val="00D24516"/>
    <w:rsid w:val="00D27217"/>
    <w:rsid w:val="00D278F3"/>
    <w:rsid w:val="00D305B7"/>
    <w:rsid w:val="00D312C8"/>
    <w:rsid w:val="00D31781"/>
    <w:rsid w:val="00D33393"/>
    <w:rsid w:val="00D33D36"/>
    <w:rsid w:val="00D34D94"/>
    <w:rsid w:val="00D409E2"/>
    <w:rsid w:val="00D40AC7"/>
    <w:rsid w:val="00D40FB9"/>
    <w:rsid w:val="00D41F08"/>
    <w:rsid w:val="00D427D7"/>
    <w:rsid w:val="00D43126"/>
    <w:rsid w:val="00D44E62"/>
    <w:rsid w:val="00D50139"/>
    <w:rsid w:val="00D51570"/>
    <w:rsid w:val="00D51EF3"/>
    <w:rsid w:val="00D525D8"/>
    <w:rsid w:val="00D556AD"/>
    <w:rsid w:val="00D57902"/>
    <w:rsid w:val="00D60381"/>
    <w:rsid w:val="00D616DE"/>
    <w:rsid w:val="00D62201"/>
    <w:rsid w:val="00D64EDE"/>
    <w:rsid w:val="00D65092"/>
    <w:rsid w:val="00D651D1"/>
    <w:rsid w:val="00D71015"/>
    <w:rsid w:val="00D7108E"/>
    <w:rsid w:val="00D717BB"/>
    <w:rsid w:val="00D7226B"/>
    <w:rsid w:val="00D72707"/>
    <w:rsid w:val="00D756C5"/>
    <w:rsid w:val="00D75A9C"/>
    <w:rsid w:val="00D75B31"/>
    <w:rsid w:val="00D77A3B"/>
    <w:rsid w:val="00D77BF2"/>
    <w:rsid w:val="00D8259C"/>
    <w:rsid w:val="00D829C8"/>
    <w:rsid w:val="00D840DD"/>
    <w:rsid w:val="00D90871"/>
    <w:rsid w:val="00D9155F"/>
    <w:rsid w:val="00D91A39"/>
    <w:rsid w:val="00D925CE"/>
    <w:rsid w:val="00D9403F"/>
    <w:rsid w:val="00D94534"/>
    <w:rsid w:val="00D959B4"/>
    <w:rsid w:val="00D963B9"/>
    <w:rsid w:val="00D97EB0"/>
    <w:rsid w:val="00DA0ECB"/>
    <w:rsid w:val="00DA1421"/>
    <w:rsid w:val="00DA44DE"/>
    <w:rsid w:val="00DA5B3B"/>
    <w:rsid w:val="00DA5F85"/>
    <w:rsid w:val="00DB516D"/>
    <w:rsid w:val="00DB620A"/>
    <w:rsid w:val="00DB6898"/>
    <w:rsid w:val="00DB6AFE"/>
    <w:rsid w:val="00DC08C2"/>
    <w:rsid w:val="00DC3832"/>
    <w:rsid w:val="00DC3EF4"/>
    <w:rsid w:val="00DC7A51"/>
    <w:rsid w:val="00DD3B1E"/>
    <w:rsid w:val="00DD5E23"/>
    <w:rsid w:val="00DE11C1"/>
    <w:rsid w:val="00DE5B5F"/>
    <w:rsid w:val="00DF14B0"/>
    <w:rsid w:val="00DF55EF"/>
    <w:rsid w:val="00DF614E"/>
    <w:rsid w:val="00E004BE"/>
    <w:rsid w:val="00E00696"/>
    <w:rsid w:val="00E0219F"/>
    <w:rsid w:val="00E02849"/>
    <w:rsid w:val="00E031DB"/>
    <w:rsid w:val="00E03651"/>
    <w:rsid w:val="00E037D0"/>
    <w:rsid w:val="00E03808"/>
    <w:rsid w:val="00E0384A"/>
    <w:rsid w:val="00E05912"/>
    <w:rsid w:val="00E060C2"/>
    <w:rsid w:val="00E06324"/>
    <w:rsid w:val="00E065BE"/>
    <w:rsid w:val="00E07B81"/>
    <w:rsid w:val="00E10AFD"/>
    <w:rsid w:val="00E12B11"/>
    <w:rsid w:val="00E12FB0"/>
    <w:rsid w:val="00E14814"/>
    <w:rsid w:val="00E1591B"/>
    <w:rsid w:val="00E15BE4"/>
    <w:rsid w:val="00E16A50"/>
    <w:rsid w:val="00E17008"/>
    <w:rsid w:val="00E23DCC"/>
    <w:rsid w:val="00E249D5"/>
    <w:rsid w:val="00E25017"/>
    <w:rsid w:val="00E26F73"/>
    <w:rsid w:val="00E305C7"/>
    <w:rsid w:val="00E30A34"/>
    <w:rsid w:val="00E31EC3"/>
    <w:rsid w:val="00E33C68"/>
    <w:rsid w:val="00E34EEB"/>
    <w:rsid w:val="00E3687C"/>
    <w:rsid w:val="00E378B1"/>
    <w:rsid w:val="00E42C9B"/>
    <w:rsid w:val="00E44EB9"/>
    <w:rsid w:val="00E45BDC"/>
    <w:rsid w:val="00E46358"/>
    <w:rsid w:val="00E46F87"/>
    <w:rsid w:val="00E471DC"/>
    <w:rsid w:val="00E478D4"/>
    <w:rsid w:val="00E47AF4"/>
    <w:rsid w:val="00E50EB4"/>
    <w:rsid w:val="00E518FE"/>
    <w:rsid w:val="00E5205B"/>
    <w:rsid w:val="00E532FC"/>
    <w:rsid w:val="00E559B4"/>
    <w:rsid w:val="00E55BB0"/>
    <w:rsid w:val="00E56C96"/>
    <w:rsid w:val="00E609E5"/>
    <w:rsid w:val="00E60CBF"/>
    <w:rsid w:val="00E60F27"/>
    <w:rsid w:val="00E62477"/>
    <w:rsid w:val="00E63017"/>
    <w:rsid w:val="00E64C1A"/>
    <w:rsid w:val="00E64D93"/>
    <w:rsid w:val="00E65EDB"/>
    <w:rsid w:val="00E66927"/>
    <w:rsid w:val="00E67753"/>
    <w:rsid w:val="00E677B8"/>
    <w:rsid w:val="00E67975"/>
    <w:rsid w:val="00E67FA1"/>
    <w:rsid w:val="00E715AE"/>
    <w:rsid w:val="00E7366C"/>
    <w:rsid w:val="00E7387D"/>
    <w:rsid w:val="00E73D53"/>
    <w:rsid w:val="00E75111"/>
    <w:rsid w:val="00E7639A"/>
    <w:rsid w:val="00E763EA"/>
    <w:rsid w:val="00E764C9"/>
    <w:rsid w:val="00E77296"/>
    <w:rsid w:val="00E774E1"/>
    <w:rsid w:val="00E80D17"/>
    <w:rsid w:val="00E87512"/>
    <w:rsid w:val="00E87527"/>
    <w:rsid w:val="00E87C7E"/>
    <w:rsid w:val="00E87EF7"/>
    <w:rsid w:val="00E90D0B"/>
    <w:rsid w:val="00E93763"/>
    <w:rsid w:val="00E95A94"/>
    <w:rsid w:val="00E95B56"/>
    <w:rsid w:val="00E969C5"/>
    <w:rsid w:val="00E96C4C"/>
    <w:rsid w:val="00E976F6"/>
    <w:rsid w:val="00EA01C7"/>
    <w:rsid w:val="00EA1CAF"/>
    <w:rsid w:val="00EA2311"/>
    <w:rsid w:val="00EA2AAE"/>
    <w:rsid w:val="00EA2EC0"/>
    <w:rsid w:val="00EA427A"/>
    <w:rsid w:val="00EA723B"/>
    <w:rsid w:val="00EB0044"/>
    <w:rsid w:val="00EB04AA"/>
    <w:rsid w:val="00EB6350"/>
    <w:rsid w:val="00EB6423"/>
    <w:rsid w:val="00EB687A"/>
    <w:rsid w:val="00EC276D"/>
    <w:rsid w:val="00EC2F62"/>
    <w:rsid w:val="00EC44E7"/>
    <w:rsid w:val="00EC5782"/>
    <w:rsid w:val="00EC62EB"/>
    <w:rsid w:val="00EC6E9F"/>
    <w:rsid w:val="00EC6EB8"/>
    <w:rsid w:val="00EC73B9"/>
    <w:rsid w:val="00ED33E5"/>
    <w:rsid w:val="00ED44F0"/>
    <w:rsid w:val="00ED4B33"/>
    <w:rsid w:val="00ED5991"/>
    <w:rsid w:val="00ED5993"/>
    <w:rsid w:val="00ED5FBA"/>
    <w:rsid w:val="00ED7C81"/>
    <w:rsid w:val="00ED7DD6"/>
    <w:rsid w:val="00EE015B"/>
    <w:rsid w:val="00EE060B"/>
    <w:rsid w:val="00EE134A"/>
    <w:rsid w:val="00EE15A1"/>
    <w:rsid w:val="00EE2A7C"/>
    <w:rsid w:val="00EE2C42"/>
    <w:rsid w:val="00EE341B"/>
    <w:rsid w:val="00EE4315"/>
    <w:rsid w:val="00EE4453"/>
    <w:rsid w:val="00EE5FCE"/>
    <w:rsid w:val="00EE6BBD"/>
    <w:rsid w:val="00EE6E1E"/>
    <w:rsid w:val="00EE705F"/>
    <w:rsid w:val="00EF1462"/>
    <w:rsid w:val="00EF23B3"/>
    <w:rsid w:val="00EF54FD"/>
    <w:rsid w:val="00F007D4"/>
    <w:rsid w:val="00F011C6"/>
    <w:rsid w:val="00F035E8"/>
    <w:rsid w:val="00F05CD2"/>
    <w:rsid w:val="00F05CE1"/>
    <w:rsid w:val="00F07C47"/>
    <w:rsid w:val="00F07F0D"/>
    <w:rsid w:val="00F10A63"/>
    <w:rsid w:val="00F10FB0"/>
    <w:rsid w:val="00F12ED2"/>
    <w:rsid w:val="00F13112"/>
    <w:rsid w:val="00F134FF"/>
    <w:rsid w:val="00F15112"/>
    <w:rsid w:val="00F160DD"/>
    <w:rsid w:val="00F16FE6"/>
    <w:rsid w:val="00F217DA"/>
    <w:rsid w:val="00F238BD"/>
    <w:rsid w:val="00F23AF5"/>
    <w:rsid w:val="00F24992"/>
    <w:rsid w:val="00F32DCE"/>
    <w:rsid w:val="00F32F2F"/>
    <w:rsid w:val="00F33F3F"/>
    <w:rsid w:val="00F34167"/>
    <w:rsid w:val="00F35BDD"/>
    <w:rsid w:val="00F35EF0"/>
    <w:rsid w:val="00F3781F"/>
    <w:rsid w:val="00F403FD"/>
    <w:rsid w:val="00F408F5"/>
    <w:rsid w:val="00F40DA6"/>
    <w:rsid w:val="00F4182E"/>
    <w:rsid w:val="00F41E72"/>
    <w:rsid w:val="00F42384"/>
    <w:rsid w:val="00F438B1"/>
    <w:rsid w:val="00F45BDF"/>
    <w:rsid w:val="00F50300"/>
    <w:rsid w:val="00F51805"/>
    <w:rsid w:val="00F5414B"/>
    <w:rsid w:val="00F56E39"/>
    <w:rsid w:val="00F57DCA"/>
    <w:rsid w:val="00F60371"/>
    <w:rsid w:val="00F60D11"/>
    <w:rsid w:val="00F623E9"/>
    <w:rsid w:val="00F63951"/>
    <w:rsid w:val="00F63C86"/>
    <w:rsid w:val="00F64692"/>
    <w:rsid w:val="00F650C2"/>
    <w:rsid w:val="00F71DF1"/>
    <w:rsid w:val="00F73107"/>
    <w:rsid w:val="00F73749"/>
    <w:rsid w:val="00F766BE"/>
    <w:rsid w:val="00F77EB9"/>
    <w:rsid w:val="00F80635"/>
    <w:rsid w:val="00F80F19"/>
    <w:rsid w:val="00F8115F"/>
    <w:rsid w:val="00F815D1"/>
    <w:rsid w:val="00F81E7E"/>
    <w:rsid w:val="00F81F0F"/>
    <w:rsid w:val="00F825F4"/>
    <w:rsid w:val="00F83005"/>
    <w:rsid w:val="00F83EE1"/>
    <w:rsid w:val="00F856DF"/>
    <w:rsid w:val="00F86543"/>
    <w:rsid w:val="00F92573"/>
    <w:rsid w:val="00F92AA1"/>
    <w:rsid w:val="00F932DE"/>
    <w:rsid w:val="00F94D2B"/>
    <w:rsid w:val="00F963DD"/>
    <w:rsid w:val="00F9641A"/>
    <w:rsid w:val="00F97004"/>
    <w:rsid w:val="00F97A91"/>
    <w:rsid w:val="00F97C68"/>
    <w:rsid w:val="00FA1964"/>
    <w:rsid w:val="00FA2045"/>
    <w:rsid w:val="00FA28C7"/>
    <w:rsid w:val="00FA3009"/>
    <w:rsid w:val="00FA62C0"/>
    <w:rsid w:val="00FA7A66"/>
    <w:rsid w:val="00FB1AA9"/>
    <w:rsid w:val="00FB4B5A"/>
    <w:rsid w:val="00FB5963"/>
    <w:rsid w:val="00FB5DAA"/>
    <w:rsid w:val="00FC04B9"/>
    <w:rsid w:val="00FC161A"/>
    <w:rsid w:val="00FC1BE7"/>
    <w:rsid w:val="00FC1EAF"/>
    <w:rsid w:val="00FC23D5"/>
    <w:rsid w:val="00FC3279"/>
    <w:rsid w:val="00FC3AB5"/>
    <w:rsid w:val="00FC4337"/>
    <w:rsid w:val="00FC4C1A"/>
    <w:rsid w:val="00FC5519"/>
    <w:rsid w:val="00FC628F"/>
    <w:rsid w:val="00FC6468"/>
    <w:rsid w:val="00FC6C96"/>
    <w:rsid w:val="00FC6D49"/>
    <w:rsid w:val="00FD01E2"/>
    <w:rsid w:val="00FD4922"/>
    <w:rsid w:val="00FD6461"/>
    <w:rsid w:val="00FE0281"/>
    <w:rsid w:val="00FE552A"/>
    <w:rsid w:val="00FE6981"/>
    <w:rsid w:val="00FE7083"/>
    <w:rsid w:val="00FF019F"/>
    <w:rsid w:val="00FF043A"/>
    <w:rsid w:val="00FF1B2A"/>
    <w:rsid w:val="00FF2160"/>
    <w:rsid w:val="00FF30DE"/>
    <w:rsid w:val="00FF3FBC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8D1347A0-7CE5-4792-8FF6-AADBE99E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p1">
    <w:name w:val="p1"/>
    <w:basedOn w:val="Normal"/>
    <w:rsid w:val="00064D48"/>
    <w:pPr>
      <w:widowControl/>
      <w:autoSpaceDE/>
      <w:autoSpaceDN/>
      <w:adjustRightInd/>
      <w:jc w:val="left"/>
    </w:pPr>
    <w:rPr>
      <w:rFonts w:eastAsiaTheme="minorHAnsi" w:cs="Times New Roman"/>
      <w:color w:val="auto"/>
      <w:sz w:val="17"/>
      <w:szCs w:val="17"/>
    </w:rPr>
  </w:style>
  <w:style w:type="paragraph" w:customStyle="1" w:styleId="EndNoteBibliography">
    <w:name w:val="EndNote Bibliography"/>
    <w:basedOn w:val="Normal"/>
    <w:rsid w:val="00064D48"/>
    <w:pPr>
      <w:widowControl/>
      <w:autoSpaceDE/>
      <w:autoSpaceDN/>
      <w:adjustRightInd/>
      <w:jc w:val="left"/>
    </w:pPr>
    <w:rPr>
      <w:rFonts w:eastAsiaTheme="minorHAnsi" w:cstheme="minorBidi"/>
      <w:color w:val="auto"/>
    </w:rPr>
  </w:style>
  <w:style w:type="character" w:styleId="PlaceholderText">
    <w:name w:val="Placeholder Text"/>
    <w:basedOn w:val="DefaultParagraphFont"/>
    <w:uiPriority w:val="99"/>
    <w:semiHidden/>
    <w:rsid w:val="00433A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6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0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2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1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B8C58-4C34-4611-9B28-A60A78ADC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20</Pages>
  <Words>8184</Words>
  <Characters>46651</Characters>
  <Application>Microsoft Office Word</Application>
  <DocSecurity>0</DocSecurity>
  <Lines>388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54726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Xiaoyan Cao</cp:lastModifiedBy>
  <cp:revision>451</cp:revision>
  <cp:lastPrinted>2013-05-29T14:32:00Z</cp:lastPrinted>
  <dcterms:created xsi:type="dcterms:W3CDTF">2018-12-04T14:14:00Z</dcterms:created>
  <dcterms:modified xsi:type="dcterms:W3CDTF">2018-12-05T18:09:00Z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Mendeley Recent Style Id 0_1">
    <vt:lpwstr>http://www.zotero.org/styles/american-medical-association</vt:lpwstr>
  </property>
  <property fmtid="{D5CDD505-2E9C-101B-9397-08002B2CF9AE}" pid="9" name="Mendeley Recent Style Name 0_1">
    <vt:lpwstr>American Medical Association</vt:lpwstr>
  </property>
  <property fmtid="{D5CDD505-2E9C-101B-9397-08002B2CF9AE}" pid="10" name="Mendeley Recent Style Id 1_1">
    <vt:lpwstr>http://www.zotero.org/styles/american-political-science-association</vt:lpwstr>
  </property>
  <property fmtid="{D5CDD505-2E9C-101B-9397-08002B2CF9AE}" pid="11" name="Mendeley Recent Style Name 1_1">
    <vt:lpwstr>American Political Science Association</vt:lpwstr>
  </property>
  <property fmtid="{D5CDD505-2E9C-101B-9397-08002B2CF9AE}" pid="12" name="Mendeley Recent Style Id 2_1">
    <vt:lpwstr>http://www.zotero.org/styles/apa</vt:lpwstr>
  </property>
  <property fmtid="{D5CDD505-2E9C-101B-9397-08002B2CF9AE}" pid="13" name="Mendeley Recent Style Name 2_1">
    <vt:lpwstr>American Psychological Association 6th edition</vt:lpwstr>
  </property>
  <property fmtid="{D5CDD505-2E9C-101B-9397-08002B2CF9AE}" pid="14" name="Mendeley Recent Style Id 3_1">
    <vt:lpwstr>http://www.zotero.org/styles/american-sociological-association</vt:lpwstr>
  </property>
  <property fmtid="{D5CDD505-2E9C-101B-9397-08002B2CF9AE}" pid="15" name="Mendeley Recent Style Name 3_1">
    <vt:lpwstr>American Sociological Association</vt:lpwstr>
  </property>
  <property fmtid="{D5CDD505-2E9C-101B-9397-08002B2CF9AE}" pid="16" name="Mendeley Recent Style Id 4_1">
    <vt:lpwstr>http://www.zotero.org/styles/chicago-author-date</vt:lpwstr>
  </property>
  <property fmtid="{D5CDD505-2E9C-101B-9397-08002B2CF9AE}" pid="17" name="Mendeley Recent Style Name 4_1">
    <vt:lpwstr>Chicago Manual of Style 16th edition (author-date)</vt:lpwstr>
  </property>
  <property fmtid="{D5CDD505-2E9C-101B-9397-08002B2CF9AE}" pid="18" name="Mendeley Recent Style Id 5_1">
    <vt:lpwstr>http://www.zotero.org/styles/harvard1</vt:lpwstr>
  </property>
  <property fmtid="{D5CDD505-2E9C-101B-9397-08002B2CF9AE}" pid="19" name="Mendeley Recent Style Name 5_1">
    <vt:lpwstr>Harvard Reference format 1 (author-date)</vt:lpwstr>
  </property>
  <property fmtid="{D5CDD505-2E9C-101B-9397-08002B2CF9AE}" pid="20" name="Mendeley Recent Style Id 6_1">
    <vt:lpwstr>http://www.zotero.org/styles/ieee</vt:lpwstr>
  </property>
  <property fmtid="{D5CDD505-2E9C-101B-9397-08002B2CF9AE}" pid="21" name="Mendeley Recent Style Name 6_1">
    <vt:lpwstr>IEEE</vt:lpwstr>
  </property>
  <property fmtid="{D5CDD505-2E9C-101B-9397-08002B2CF9AE}" pid="22" name="Mendeley Recent Style Id 7_1">
    <vt:lpwstr>http://www.zotero.org/styles/modern-humanities-research-association</vt:lpwstr>
  </property>
  <property fmtid="{D5CDD505-2E9C-101B-9397-08002B2CF9AE}" pid="23" name="Mendeley Recent Style Name 7_1">
    <vt:lpwstr>Modern Humanities Research Association 3rd edition (note with bibliography)</vt:lpwstr>
  </property>
  <property fmtid="{D5CDD505-2E9C-101B-9397-08002B2CF9AE}" pid="24" name="Mendeley Recent Style Id 8_1">
    <vt:lpwstr>http://www.zotero.org/styles/modern-language-association</vt:lpwstr>
  </property>
  <property fmtid="{D5CDD505-2E9C-101B-9397-08002B2CF9AE}" pid="25" name="Mendeley Recent Style Name 8_1">
    <vt:lpwstr>Modern Language Association 7th edition</vt:lpwstr>
  </property>
  <property fmtid="{D5CDD505-2E9C-101B-9397-08002B2CF9AE}" pid="26" name="Mendeley Recent Style Id 9_1">
    <vt:lpwstr>http://www.zotero.org/styles/nature</vt:lpwstr>
  </property>
  <property fmtid="{D5CDD505-2E9C-101B-9397-08002B2CF9AE}" pid="27" name="Mendeley Recent Style Name 9_1">
    <vt:lpwstr>Nature</vt:lpwstr>
  </property>
  <property fmtid="{D5CDD505-2E9C-101B-9397-08002B2CF9AE}" pid="28" name="Mendeley Document_1">
    <vt:lpwstr>True</vt:lpwstr>
  </property>
  <property fmtid="{D5CDD505-2E9C-101B-9397-08002B2CF9AE}" pid="29" name="Mendeley Unique User Id_1">
    <vt:lpwstr>eea1fca7-64e8-30a8-a221-c1c7f0f0d2c0</vt:lpwstr>
  </property>
  <property fmtid="{D5CDD505-2E9C-101B-9397-08002B2CF9AE}" pid="30" name="Mendeley Citation Style_1">
    <vt:lpwstr>http://www.zotero.org/styles/american-medical-association</vt:lpwstr>
  </property>
</Properties>
</file>