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C899F" w14:textId="77777777" w:rsidR="00275F1D" w:rsidRPr="00A476D5" w:rsidRDefault="00773118" w:rsidP="005864C5">
      <w:pPr>
        <w:pStyle w:val="NormalWeb"/>
        <w:suppressAutoHyphens w:val="0"/>
        <w:spacing w:before="0" w:after="0"/>
        <w:rPr>
          <w:color w:val="auto"/>
        </w:rPr>
      </w:pPr>
      <w:r w:rsidRPr="00A476D5">
        <w:rPr>
          <w:b/>
          <w:bCs/>
          <w:color w:val="auto"/>
        </w:rPr>
        <w:t>TITLE:</w:t>
      </w:r>
      <w:r w:rsidRPr="00A476D5">
        <w:rPr>
          <w:color w:val="auto"/>
        </w:rPr>
        <w:t xml:space="preserve"> </w:t>
      </w:r>
    </w:p>
    <w:p w14:paraId="2AA87FA4" w14:textId="77777777" w:rsidR="00275F1D" w:rsidRPr="00A476D5" w:rsidRDefault="00773118" w:rsidP="005864C5">
      <w:pPr>
        <w:suppressAutoHyphens w:val="0"/>
        <w:rPr>
          <w:color w:val="auto"/>
        </w:rPr>
      </w:pPr>
      <w:r w:rsidRPr="00A476D5">
        <w:rPr>
          <w:color w:val="auto"/>
        </w:rPr>
        <w:t xml:space="preserve">Mapping </w:t>
      </w:r>
      <w:r w:rsidR="003264D7" w:rsidRPr="00A476D5">
        <w:rPr>
          <w:color w:val="auto"/>
        </w:rPr>
        <w:t>the Emergent Spatial Organization of Mammalian Cells using Micropatterns and Quantitative Imaging</w:t>
      </w:r>
    </w:p>
    <w:p w14:paraId="1D35791E" w14:textId="77777777" w:rsidR="00275F1D" w:rsidRPr="00A476D5" w:rsidRDefault="00275F1D" w:rsidP="005864C5">
      <w:pPr>
        <w:suppressAutoHyphens w:val="0"/>
        <w:rPr>
          <w:b/>
          <w:bCs/>
          <w:color w:val="auto"/>
        </w:rPr>
      </w:pPr>
    </w:p>
    <w:p w14:paraId="277432C4" w14:textId="77777777" w:rsidR="00275F1D" w:rsidRPr="00A476D5" w:rsidRDefault="00773118" w:rsidP="005864C5">
      <w:pPr>
        <w:suppressAutoHyphens w:val="0"/>
        <w:rPr>
          <w:b/>
          <w:bCs/>
          <w:color w:val="auto"/>
        </w:rPr>
      </w:pPr>
      <w:r w:rsidRPr="00A476D5">
        <w:rPr>
          <w:b/>
          <w:bCs/>
          <w:color w:val="auto"/>
        </w:rPr>
        <w:t xml:space="preserve">AUTHORS AND AFFILIATIONS: </w:t>
      </w:r>
      <w:bookmarkStart w:id="0" w:name="_GoBack"/>
      <w:bookmarkEnd w:id="0"/>
    </w:p>
    <w:p w14:paraId="2FCC4BE4" w14:textId="77777777" w:rsidR="00275F1D" w:rsidRPr="00A476D5" w:rsidRDefault="00773118" w:rsidP="005864C5">
      <w:pPr>
        <w:suppressAutoHyphens w:val="0"/>
        <w:rPr>
          <w:bCs/>
          <w:color w:val="auto"/>
          <w:vertAlign w:val="superscript"/>
        </w:rPr>
      </w:pPr>
      <w:r w:rsidRPr="00A476D5">
        <w:rPr>
          <w:bCs/>
          <w:color w:val="auto"/>
        </w:rPr>
        <w:t>Darren Wisniewski</w:t>
      </w:r>
      <w:r w:rsidRPr="00A476D5">
        <w:rPr>
          <w:bCs/>
          <w:color w:val="auto"/>
          <w:vertAlign w:val="superscript"/>
        </w:rPr>
        <w:t>1</w:t>
      </w:r>
      <w:r w:rsidRPr="00A476D5">
        <w:rPr>
          <w:bCs/>
          <w:color w:val="auto"/>
        </w:rPr>
        <w:t>, Sally Lowell</w:t>
      </w:r>
      <w:r w:rsidRPr="00A476D5">
        <w:rPr>
          <w:bCs/>
          <w:color w:val="auto"/>
          <w:vertAlign w:val="superscript"/>
        </w:rPr>
        <w:t>1</w:t>
      </w:r>
      <w:r w:rsidRPr="00A476D5">
        <w:rPr>
          <w:bCs/>
          <w:color w:val="auto"/>
        </w:rPr>
        <w:t>, Guillaume Blin</w:t>
      </w:r>
      <w:r w:rsidRPr="00A476D5">
        <w:rPr>
          <w:bCs/>
          <w:color w:val="auto"/>
          <w:vertAlign w:val="superscript"/>
        </w:rPr>
        <w:t>1</w:t>
      </w:r>
    </w:p>
    <w:p w14:paraId="4B8836A1" w14:textId="77777777" w:rsidR="003264D7" w:rsidRPr="00A476D5" w:rsidRDefault="003264D7" w:rsidP="005864C5">
      <w:pPr>
        <w:suppressAutoHyphens w:val="0"/>
        <w:rPr>
          <w:color w:val="auto"/>
        </w:rPr>
      </w:pPr>
    </w:p>
    <w:p w14:paraId="43A49F4C" w14:textId="77777777" w:rsidR="00275F1D" w:rsidRPr="00A476D5" w:rsidRDefault="00773118" w:rsidP="005864C5">
      <w:pPr>
        <w:suppressAutoHyphens w:val="0"/>
        <w:rPr>
          <w:color w:val="auto"/>
        </w:rPr>
      </w:pPr>
      <w:r w:rsidRPr="00A476D5">
        <w:rPr>
          <w:bCs/>
          <w:color w:val="auto"/>
          <w:vertAlign w:val="superscript"/>
        </w:rPr>
        <w:t>1</w:t>
      </w:r>
      <w:r w:rsidRPr="00A476D5">
        <w:rPr>
          <w:bCs/>
          <w:color w:val="auto"/>
        </w:rPr>
        <w:t>MRC Centre for Regenerative Medicine, Institute for Stem Cell Research, School of</w:t>
      </w:r>
    </w:p>
    <w:p w14:paraId="1D7FF42A" w14:textId="77777777" w:rsidR="00275F1D" w:rsidRPr="00A476D5" w:rsidRDefault="00773118" w:rsidP="005864C5">
      <w:pPr>
        <w:suppressAutoHyphens w:val="0"/>
        <w:rPr>
          <w:bCs/>
          <w:color w:val="auto"/>
        </w:rPr>
      </w:pPr>
      <w:r w:rsidRPr="00A476D5">
        <w:rPr>
          <w:bCs/>
          <w:color w:val="auto"/>
        </w:rPr>
        <w:t>Biological Sciences, University of Edinburgh, Edinburgh, EH16 4UU, UK</w:t>
      </w:r>
    </w:p>
    <w:p w14:paraId="50C6A2A8" w14:textId="77777777" w:rsidR="00275F1D" w:rsidRPr="00A476D5" w:rsidRDefault="00275F1D" w:rsidP="005864C5">
      <w:pPr>
        <w:suppressAutoHyphens w:val="0"/>
        <w:rPr>
          <w:bCs/>
          <w:color w:val="auto"/>
        </w:rPr>
      </w:pPr>
    </w:p>
    <w:p w14:paraId="6F5AF818" w14:textId="77777777" w:rsidR="00275F1D" w:rsidRPr="00A476D5" w:rsidRDefault="00773118" w:rsidP="005864C5">
      <w:pPr>
        <w:suppressAutoHyphens w:val="0"/>
        <w:rPr>
          <w:b/>
          <w:bCs/>
          <w:color w:val="auto"/>
        </w:rPr>
      </w:pPr>
      <w:r w:rsidRPr="00A476D5">
        <w:rPr>
          <w:b/>
          <w:bCs/>
          <w:color w:val="auto"/>
        </w:rPr>
        <w:t xml:space="preserve">Corresponding Author: </w:t>
      </w:r>
    </w:p>
    <w:p w14:paraId="0FECB499" w14:textId="77777777" w:rsidR="00275F1D" w:rsidRPr="00A476D5" w:rsidRDefault="00773118" w:rsidP="005864C5">
      <w:pPr>
        <w:suppressAutoHyphens w:val="0"/>
        <w:rPr>
          <w:bCs/>
          <w:color w:val="auto"/>
        </w:rPr>
      </w:pPr>
      <w:r w:rsidRPr="00A476D5">
        <w:rPr>
          <w:bCs/>
          <w:color w:val="auto"/>
        </w:rPr>
        <w:t xml:space="preserve">Guillaume Blin </w:t>
      </w:r>
      <w:r w:rsidR="003264D7" w:rsidRPr="00A476D5">
        <w:rPr>
          <w:bCs/>
          <w:color w:val="auto"/>
        </w:rPr>
        <w:tab/>
        <w:t>(</w:t>
      </w:r>
      <w:r w:rsidR="003264D7" w:rsidRPr="00A476D5">
        <w:rPr>
          <w:rStyle w:val="InternetLink"/>
          <w:bCs/>
          <w:color w:val="auto"/>
          <w:u w:val="none"/>
        </w:rPr>
        <w:t>guillaume.blin@ed.ac.uk)</w:t>
      </w:r>
    </w:p>
    <w:p w14:paraId="06D8F913" w14:textId="77777777" w:rsidR="00275F1D" w:rsidRPr="00A476D5" w:rsidRDefault="00275F1D" w:rsidP="005864C5">
      <w:pPr>
        <w:suppressAutoHyphens w:val="0"/>
        <w:rPr>
          <w:b/>
          <w:bCs/>
          <w:color w:val="auto"/>
        </w:rPr>
      </w:pPr>
    </w:p>
    <w:p w14:paraId="4CD7F6D0" w14:textId="77777777" w:rsidR="00275F1D" w:rsidRPr="00A476D5" w:rsidRDefault="00773118" w:rsidP="005864C5">
      <w:pPr>
        <w:pStyle w:val="NormalWeb"/>
        <w:suppressAutoHyphens w:val="0"/>
        <w:spacing w:before="0" w:after="0"/>
        <w:rPr>
          <w:b/>
          <w:color w:val="auto"/>
        </w:rPr>
      </w:pPr>
      <w:r w:rsidRPr="00A476D5">
        <w:rPr>
          <w:b/>
          <w:bCs/>
          <w:color w:val="auto"/>
        </w:rPr>
        <w:t>Email Addresses of Co-authors:</w:t>
      </w:r>
    </w:p>
    <w:p w14:paraId="14246A26" w14:textId="77777777" w:rsidR="00275F1D" w:rsidRPr="00A476D5" w:rsidRDefault="00773118" w:rsidP="005864C5">
      <w:pPr>
        <w:pStyle w:val="NormalWeb"/>
        <w:suppressAutoHyphens w:val="0"/>
        <w:spacing w:before="0" w:after="0"/>
        <w:rPr>
          <w:color w:val="auto"/>
        </w:rPr>
      </w:pPr>
      <w:r w:rsidRPr="00A476D5">
        <w:rPr>
          <w:bCs/>
          <w:color w:val="auto"/>
        </w:rPr>
        <w:t>Darren Wisniewski</w:t>
      </w:r>
      <w:r w:rsidRPr="00A476D5">
        <w:rPr>
          <w:bCs/>
          <w:color w:val="auto"/>
        </w:rPr>
        <w:tab/>
        <w:t>(</w:t>
      </w:r>
      <w:hyperlink r:id="rId7">
        <w:r w:rsidRPr="00A476D5">
          <w:rPr>
            <w:rStyle w:val="InternetLink"/>
            <w:bCs/>
            <w:color w:val="auto"/>
            <w:u w:val="none"/>
          </w:rPr>
          <w:t>s1668999@sms.ed.ac.uk</w:t>
        </w:r>
      </w:hyperlink>
      <w:r w:rsidRPr="00A476D5">
        <w:rPr>
          <w:bCs/>
          <w:color w:val="auto"/>
        </w:rPr>
        <w:t>)</w:t>
      </w:r>
    </w:p>
    <w:p w14:paraId="5408EC73" w14:textId="77777777" w:rsidR="00275F1D" w:rsidRPr="00A476D5" w:rsidRDefault="00773118" w:rsidP="005864C5">
      <w:pPr>
        <w:pStyle w:val="NormalWeb"/>
        <w:suppressAutoHyphens w:val="0"/>
        <w:spacing w:before="0" w:after="0"/>
        <w:rPr>
          <w:color w:val="auto"/>
        </w:rPr>
      </w:pPr>
      <w:r w:rsidRPr="00A476D5">
        <w:rPr>
          <w:bCs/>
          <w:color w:val="auto"/>
        </w:rPr>
        <w:t>Sally Lowell</w:t>
      </w:r>
      <w:r w:rsidRPr="00A476D5">
        <w:rPr>
          <w:bCs/>
          <w:color w:val="auto"/>
        </w:rPr>
        <w:tab/>
      </w:r>
      <w:r w:rsidRPr="00A476D5">
        <w:rPr>
          <w:bCs/>
          <w:color w:val="auto"/>
        </w:rPr>
        <w:tab/>
        <w:t>(</w:t>
      </w:r>
      <w:hyperlink r:id="rId8">
        <w:r w:rsidRPr="00A476D5">
          <w:rPr>
            <w:rStyle w:val="InternetLink"/>
            <w:bCs/>
            <w:color w:val="auto"/>
            <w:u w:val="none"/>
          </w:rPr>
          <w:t>sally.lowell@ed.ac.uk</w:t>
        </w:r>
      </w:hyperlink>
      <w:r w:rsidRPr="00A476D5">
        <w:rPr>
          <w:bCs/>
          <w:color w:val="auto"/>
        </w:rPr>
        <w:t>)</w:t>
      </w:r>
    </w:p>
    <w:p w14:paraId="7563DDE7" w14:textId="77777777" w:rsidR="00275F1D" w:rsidRPr="00A476D5" w:rsidRDefault="00275F1D" w:rsidP="005864C5">
      <w:pPr>
        <w:pStyle w:val="NormalWeb"/>
        <w:suppressAutoHyphens w:val="0"/>
        <w:spacing w:before="0" w:after="0"/>
        <w:rPr>
          <w:bCs/>
          <w:color w:val="auto"/>
        </w:rPr>
      </w:pPr>
    </w:p>
    <w:p w14:paraId="1344D6DD" w14:textId="77777777" w:rsidR="00275F1D" w:rsidRPr="00A476D5" w:rsidRDefault="00275F1D" w:rsidP="005864C5">
      <w:pPr>
        <w:suppressAutoHyphens w:val="0"/>
        <w:rPr>
          <w:bCs/>
          <w:color w:val="auto"/>
        </w:rPr>
      </w:pPr>
    </w:p>
    <w:p w14:paraId="52F39E25" w14:textId="77777777" w:rsidR="00275F1D" w:rsidRPr="00A476D5" w:rsidRDefault="00773118" w:rsidP="005864C5">
      <w:pPr>
        <w:pStyle w:val="NormalWeb"/>
        <w:suppressAutoHyphens w:val="0"/>
        <w:spacing w:before="0" w:after="0"/>
        <w:rPr>
          <w:b/>
          <w:bCs/>
          <w:color w:val="auto"/>
        </w:rPr>
      </w:pPr>
      <w:r w:rsidRPr="00A476D5">
        <w:rPr>
          <w:b/>
          <w:bCs/>
          <w:color w:val="auto"/>
        </w:rPr>
        <w:t>KEYWORDS:</w:t>
      </w:r>
    </w:p>
    <w:p w14:paraId="6706E4AE" w14:textId="77777777" w:rsidR="00275F1D" w:rsidRPr="00A476D5" w:rsidRDefault="00773118" w:rsidP="005864C5">
      <w:pPr>
        <w:pStyle w:val="NormalWeb"/>
        <w:suppressAutoHyphens w:val="0"/>
        <w:spacing w:before="0" w:after="0"/>
        <w:rPr>
          <w:color w:val="auto"/>
        </w:rPr>
      </w:pPr>
      <w:r w:rsidRPr="00A476D5">
        <w:rPr>
          <w:color w:val="auto"/>
        </w:rPr>
        <w:t>Patterning, micropattern, quantitative, stem cells, emergent behavior</w:t>
      </w:r>
    </w:p>
    <w:p w14:paraId="0E7FCEFD" w14:textId="77777777" w:rsidR="00275F1D" w:rsidRPr="00A476D5" w:rsidRDefault="00275F1D" w:rsidP="005864C5">
      <w:pPr>
        <w:pStyle w:val="NormalWeb"/>
        <w:suppressAutoHyphens w:val="0"/>
        <w:spacing w:before="0" w:after="0"/>
        <w:rPr>
          <w:color w:val="auto"/>
        </w:rPr>
      </w:pPr>
    </w:p>
    <w:p w14:paraId="58348957" w14:textId="77777777" w:rsidR="00275F1D" w:rsidRPr="00A476D5" w:rsidRDefault="00773118" w:rsidP="005864C5">
      <w:pPr>
        <w:suppressAutoHyphens w:val="0"/>
        <w:rPr>
          <w:b/>
          <w:bCs/>
          <w:color w:val="auto"/>
        </w:rPr>
      </w:pPr>
      <w:r w:rsidRPr="00A476D5">
        <w:rPr>
          <w:b/>
          <w:bCs/>
          <w:color w:val="auto"/>
        </w:rPr>
        <w:t>SUMMARY:</w:t>
      </w:r>
    </w:p>
    <w:p w14:paraId="7285A8BE" w14:textId="77777777" w:rsidR="00275F1D" w:rsidRPr="00A476D5" w:rsidRDefault="00773118" w:rsidP="005864C5">
      <w:pPr>
        <w:suppressAutoHyphens w:val="0"/>
        <w:rPr>
          <w:color w:val="auto"/>
        </w:rPr>
      </w:pPr>
      <w:r w:rsidRPr="00A476D5">
        <w:rPr>
          <w:color w:val="auto"/>
        </w:rPr>
        <w:t>The method presented here uses micropatterning together with quantitative imaging to reveal spatial organi</w:t>
      </w:r>
      <w:r w:rsidR="000F30B0" w:rsidRPr="00A476D5">
        <w:rPr>
          <w:color w:val="auto"/>
        </w:rPr>
        <w:t>z</w:t>
      </w:r>
      <w:r w:rsidRPr="00A476D5">
        <w:rPr>
          <w:color w:val="auto"/>
        </w:rPr>
        <w:t>ation within mammalian cultures. The technique is easy to establish in a standard cell biology laboratory and offers a tractable system to study patterning in vitro.</w:t>
      </w:r>
    </w:p>
    <w:p w14:paraId="0CA76E92" w14:textId="77777777" w:rsidR="00275F1D" w:rsidRPr="00A476D5" w:rsidRDefault="00275F1D" w:rsidP="005864C5">
      <w:pPr>
        <w:suppressAutoHyphens w:val="0"/>
        <w:rPr>
          <w:color w:val="auto"/>
        </w:rPr>
      </w:pPr>
    </w:p>
    <w:p w14:paraId="0E49A019" w14:textId="77777777" w:rsidR="00275F1D" w:rsidRPr="00A476D5" w:rsidRDefault="00773118" w:rsidP="005864C5">
      <w:pPr>
        <w:suppressAutoHyphens w:val="0"/>
        <w:rPr>
          <w:color w:val="auto"/>
        </w:rPr>
      </w:pPr>
      <w:r w:rsidRPr="00A476D5">
        <w:rPr>
          <w:b/>
          <w:bCs/>
          <w:color w:val="auto"/>
        </w:rPr>
        <w:t>ABSTRACT:</w:t>
      </w:r>
      <w:r w:rsidRPr="00A476D5">
        <w:rPr>
          <w:color w:val="auto"/>
        </w:rPr>
        <w:t xml:space="preserve"> </w:t>
      </w:r>
    </w:p>
    <w:p w14:paraId="398F9661" w14:textId="77777777" w:rsidR="00275F1D" w:rsidRPr="00A476D5" w:rsidRDefault="00773118" w:rsidP="005864C5">
      <w:pPr>
        <w:suppressAutoHyphens w:val="0"/>
        <w:rPr>
          <w:color w:val="auto"/>
        </w:rPr>
      </w:pPr>
      <w:r w:rsidRPr="00A476D5">
        <w:rPr>
          <w:color w:val="auto"/>
        </w:rPr>
        <w:t>A fundamental goal in biology is to understand how patterns emerge during development.</w:t>
      </w:r>
      <w:r w:rsidR="000F30B0" w:rsidRPr="00A476D5">
        <w:rPr>
          <w:color w:val="auto"/>
        </w:rPr>
        <w:t xml:space="preserve"> </w:t>
      </w:r>
      <w:r w:rsidRPr="00A476D5">
        <w:rPr>
          <w:color w:val="auto"/>
        </w:rPr>
        <w:t xml:space="preserve">Several groups have shown that patterning can be achieved in vitro when stem cells are spatially confined onto micropatterns, thus setting up experimental models which offer unique opportunities to identify, in vitro, the fundamental principles of biological </w:t>
      </w:r>
      <w:proofErr w:type="spellStart"/>
      <w:r w:rsidRPr="00A476D5">
        <w:rPr>
          <w:color w:val="auto"/>
        </w:rPr>
        <w:t>organisation</w:t>
      </w:r>
      <w:proofErr w:type="spellEnd"/>
      <w:r w:rsidRPr="00A476D5">
        <w:rPr>
          <w:color w:val="auto"/>
        </w:rPr>
        <w:t>.</w:t>
      </w:r>
    </w:p>
    <w:p w14:paraId="5488E306" w14:textId="77777777" w:rsidR="000F30B0" w:rsidRPr="00A476D5" w:rsidRDefault="000F30B0" w:rsidP="005864C5">
      <w:pPr>
        <w:suppressAutoHyphens w:val="0"/>
        <w:rPr>
          <w:color w:val="auto"/>
        </w:rPr>
      </w:pPr>
    </w:p>
    <w:p w14:paraId="227A4A94" w14:textId="77777777" w:rsidR="00275F1D" w:rsidRPr="00A476D5" w:rsidRDefault="00773118" w:rsidP="005864C5">
      <w:pPr>
        <w:suppressAutoHyphens w:val="0"/>
        <w:rPr>
          <w:color w:val="auto"/>
        </w:rPr>
      </w:pPr>
      <w:r w:rsidRPr="00A476D5">
        <w:rPr>
          <w:color w:val="auto"/>
        </w:rPr>
        <w:t>Here we describe our own implementation of the methodology</w:t>
      </w:r>
      <w:r w:rsidR="000F30B0" w:rsidRPr="00A476D5">
        <w:rPr>
          <w:color w:val="auto"/>
        </w:rPr>
        <w:t xml:space="preserve">. </w:t>
      </w:r>
      <w:r w:rsidRPr="00A476D5">
        <w:rPr>
          <w:color w:val="auto"/>
        </w:rPr>
        <w:t>We adapted a photo-patterning technique to reduce the need for speciali</w:t>
      </w:r>
      <w:r w:rsidR="000F30B0" w:rsidRPr="00A476D5">
        <w:rPr>
          <w:color w:val="auto"/>
        </w:rPr>
        <w:t>z</w:t>
      </w:r>
      <w:r w:rsidRPr="00A476D5">
        <w:rPr>
          <w:color w:val="auto"/>
        </w:rPr>
        <w:t>ed equipment to make it easier to establish the method in a standard cell biology laboratory.</w:t>
      </w:r>
      <w:r w:rsidR="00D53482" w:rsidRPr="00A476D5">
        <w:rPr>
          <w:color w:val="auto"/>
        </w:rPr>
        <w:t xml:space="preserve"> </w:t>
      </w:r>
      <w:r w:rsidRPr="00A476D5">
        <w:rPr>
          <w:color w:val="auto"/>
        </w:rPr>
        <w:t>We also developed a free, open-source and easy to install image analysis framework in order to precisely measure the preferential positioning of sub-populations of cells within colonies of standard shapes and sizes. This method makes it possible to reveal the existence of patterning events even in seemingly disorgani</w:t>
      </w:r>
      <w:r w:rsidR="00D53482" w:rsidRPr="00A476D5">
        <w:rPr>
          <w:color w:val="auto"/>
        </w:rPr>
        <w:t>z</w:t>
      </w:r>
      <w:r w:rsidRPr="00A476D5">
        <w:rPr>
          <w:color w:val="auto"/>
        </w:rPr>
        <w:t xml:space="preserve">ed populations of cells. The technique provides quantitative insights and can be used to decouple influences of the environment </w:t>
      </w:r>
      <w:r w:rsidR="00D53482" w:rsidRPr="00A476D5">
        <w:rPr>
          <w:color w:val="auto"/>
        </w:rPr>
        <w:t>(</w:t>
      </w:r>
      <w:r w:rsidRPr="00A476D5">
        <w:rPr>
          <w:color w:val="auto"/>
        </w:rPr>
        <w:t>e.g.</w:t>
      </w:r>
      <w:r w:rsidR="00D53482" w:rsidRPr="00A476D5">
        <w:rPr>
          <w:color w:val="auto"/>
        </w:rPr>
        <w:t>,</w:t>
      </w:r>
      <w:r w:rsidRPr="00A476D5">
        <w:rPr>
          <w:color w:val="auto"/>
        </w:rPr>
        <w:t xml:space="preserve"> physical cues or endogenous </w:t>
      </w:r>
      <w:r w:rsidR="00D53482" w:rsidRPr="00A476D5">
        <w:rPr>
          <w:color w:val="auto"/>
        </w:rPr>
        <w:t>signaling)</w:t>
      </w:r>
      <w:r w:rsidRPr="00A476D5">
        <w:rPr>
          <w:color w:val="auto"/>
        </w:rPr>
        <w:t>, on a given patterning process.</w:t>
      </w:r>
    </w:p>
    <w:p w14:paraId="488BCABC" w14:textId="77777777" w:rsidR="00275F1D" w:rsidRPr="00A476D5" w:rsidRDefault="00275F1D" w:rsidP="005864C5">
      <w:pPr>
        <w:suppressAutoHyphens w:val="0"/>
        <w:rPr>
          <w:color w:val="auto"/>
        </w:rPr>
      </w:pPr>
    </w:p>
    <w:p w14:paraId="35ED6643" w14:textId="77777777" w:rsidR="00275F1D" w:rsidRPr="00A476D5" w:rsidRDefault="00773118" w:rsidP="005864C5">
      <w:pPr>
        <w:suppressAutoHyphens w:val="0"/>
        <w:rPr>
          <w:color w:val="auto"/>
        </w:rPr>
      </w:pPr>
      <w:r w:rsidRPr="00A476D5">
        <w:rPr>
          <w:b/>
          <w:color w:val="auto"/>
        </w:rPr>
        <w:t>INTRODUCTION</w:t>
      </w:r>
      <w:r w:rsidRPr="00A476D5">
        <w:rPr>
          <w:b/>
          <w:bCs/>
          <w:color w:val="auto"/>
        </w:rPr>
        <w:t>:</w:t>
      </w:r>
      <w:r w:rsidRPr="00A476D5">
        <w:rPr>
          <w:color w:val="auto"/>
        </w:rPr>
        <w:t xml:space="preserve"> </w:t>
      </w:r>
    </w:p>
    <w:p w14:paraId="6F78FB9E" w14:textId="77777777" w:rsidR="00275F1D" w:rsidRPr="00A476D5" w:rsidRDefault="00773118" w:rsidP="005864C5">
      <w:pPr>
        <w:suppressAutoHyphens w:val="0"/>
        <w:rPr>
          <w:color w:val="auto"/>
        </w:rPr>
      </w:pPr>
      <w:r w:rsidRPr="00A476D5">
        <w:rPr>
          <w:color w:val="auto"/>
        </w:rPr>
        <w:t>In mammalian systems, patterning is an emergent property of the collective behavior of cells</w:t>
      </w:r>
      <w:r w:rsidR="00AC064A" w:rsidRPr="00A476D5">
        <w:rPr>
          <w:color w:val="auto"/>
        </w:rPr>
        <w:t xml:space="preserve"> </w:t>
      </w:r>
      <w:r w:rsidRPr="00A476D5">
        <w:rPr>
          <w:color w:val="auto"/>
        </w:rPr>
        <w:t>and so, patterns can form in vitro if appropriate cues are provided to the cells</w:t>
      </w:r>
      <w:r w:rsidRPr="00A476D5">
        <w:rPr>
          <w:color w:val="auto"/>
          <w:vertAlign w:val="superscript"/>
        </w:rPr>
        <w:t>1–6</w:t>
      </w:r>
      <w:r w:rsidRPr="00A476D5">
        <w:rPr>
          <w:color w:val="auto"/>
        </w:rPr>
        <w:t>.</w:t>
      </w:r>
      <w:r w:rsidR="00AC064A" w:rsidRPr="00A476D5">
        <w:rPr>
          <w:color w:val="auto"/>
        </w:rPr>
        <w:t xml:space="preserve"> </w:t>
      </w:r>
      <w:r w:rsidRPr="00A476D5">
        <w:rPr>
          <w:color w:val="auto"/>
        </w:rPr>
        <w:t xml:space="preserve">One way to reveal </w:t>
      </w:r>
      <w:r w:rsidRPr="00A476D5">
        <w:rPr>
          <w:color w:val="auto"/>
        </w:rPr>
        <w:lastRenderedPageBreak/>
        <w:t>the intrinsic ability of the cells to self-</w:t>
      </w:r>
      <w:r w:rsidR="00AC064A" w:rsidRPr="00A476D5">
        <w:rPr>
          <w:color w:val="auto"/>
        </w:rPr>
        <w:t>organize</w:t>
      </w:r>
      <w:r w:rsidRPr="00A476D5">
        <w:rPr>
          <w:color w:val="auto"/>
        </w:rPr>
        <w:t xml:space="preserve"> in vitro is to force the cells to form groups/colonies of a defined shape</w:t>
      </w:r>
      <w:r w:rsidR="00AC064A" w:rsidRPr="00A476D5">
        <w:rPr>
          <w:color w:val="auto"/>
        </w:rPr>
        <w:t>s</w:t>
      </w:r>
      <w:r w:rsidRPr="00A476D5">
        <w:rPr>
          <w:color w:val="auto"/>
        </w:rPr>
        <w:t xml:space="preserve"> and size</w:t>
      </w:r>
      <w:r w:rsidR="00AC064A" w:rsidRPr="00A476D5">
        <w:rPr>
          <w:color w:val="auto"/>
        </w:rPr>
        <w:t>s</w:t>
      </w:r>
      <w:r w:rsidRPr="00A476D5">
        <w:rPr>
          <w:color w:val="auto"/>
          <w:vertAlign w:val="superscript"/>
        </w:rPr>
        <w:t>7–10</w:t>
      </w:r>
      <w:r w:rsidRPr="00A476D5">
        <w:rPr>
          <w:color w:val="auto"/>
        </w:rPr>
        <w:t>.</w:t>
      </w:r>
      <w:r w:rsidR="00AC064A" w:rsidRPr="00A476D5">
        <w:rPr>
          <w:color w:val="auto"/>
        </w:rPr>
        <w:t xml:space="preserve"> </w:t>
      </w:r>
      <w:r w:rsidRPr="00A476D5">
        <w:rPr>
          <w:color w:val="auto"/>
        </w:rPr>
        <w:t>A technique which enables this is micropatterning</w:t>
      </w:r>
      <w:r w:rsidRPr="00A476D5">
        <w:rPr>
          <w:color w:val="auto"/>
          <w:vertAlign w:val="superscript"/>
        </w:rPr>
        <w:t>11</w:t>
      </w:r>
      <w:r w:rsidRPr="00A476D5">
        <w:rPr>
          <w:color w:val="auto"/>
        </w:rPr>
        <w:t xml:space="preserve">. Micropatterning makes it possible to precisely define the location where extracellular matrix (ECM) molecules are deposited on a surface. This, in turn dictates where the cells can adhere and therefore controls how cells spatially </w:t>
      </w:r>
      <w:r w:rsidR="00AC064A" w:rsidRPr="00A476D5">
        <w:rPr>
          <w:color w:val="auto"/>
        </w:rPr>
        <w:t>organize</w:t>
      </w:r>
      <w:r w:rsidRPr="00A476D5">
        <w:rPr>
          <w:color w:val="auto"/>
        </w:rPr>
        <w:t>.</w:t>
      </w:r>
    </w:p>
    <w:p w14:paraId="0F59D017" w14:textId="77777777" w:rsidR="00275F1D" w:rsidRPr="00A476D5" w:rsidRDefault="00275F1D" w:rsidP="005864C5">
      <w:pPr>
        <w:suppressAutoHyphens w:val="0"/>
        <w:rPr>
          <w:color w:val="auto"/>
        </w:rPr>
      </w:pPr>
    </w:p>
    <w:p w14:paraId="0390C738" w14:textId="77777777" w:rsidR="00275F1D" w:rsidRPr="00A476D5" w:rsidRDefault="00773118" w:rsidP="005864C5">
      <w:pPr>
        <w:suppressAutoHyphens w:val="0"/>
        <w:rPr>
          <w:color w:val="auto"/>
        </w:rPr>
      </w:pPr>
      <w:r w:rsidRPr="00A476D5">
        <w:rPr>
          <w:color w:val="auto"/>
        </w:rPr>
        <w:t xml:space="preserve">Micropatterning is a technique with numerous applications, for example, micropatterning enables </w:t>
      </w:r>
      <w:r w:rsidR="00AC064A" w:rsidRPr="00A476D5">
        <w:rPr>
          <w:color w:val="auto"/>
        </w:rPr>
        <w:t>standardization</w:t>
      </w:r>
      <w:r w:rsidRPr="00A476D5">
        <w:rPr>
          <w:color w:val="auto"/>
        </w:rPr>
        <w:t xml:space="preserve"> of initial conditions prior to differentiation</w:t>
      </w:r>
      <w:r w:rsidRPr="00A476D5">
        <w:rPr>
          <w:color w:val="auto"/>
          <w:vertAlign w:val="superscript"/>
        </w:rPr>
        <w:t>12</w:t>
      </w:r>
      <w:r w:rsidRPr="00A476D5">
        <w:rPr>
          <w:color w:val="auto"/>
        </w:rPr>
        <w:t>. Importantly, micropatterning makes it possible to easily control the size, shape and spacing of cell colonies and this property can be used to devise experiments aimed at interrogating the collective response of the cells to morphogen or to physical cues</w:t>
      </w:r>
      <w:r w:rsidRPr="00A476D5">
        <w:rPr>
          <w:color w:val="auto"/>
          <w:vertAlign w:val="superscript"/>
        </w:rPr>
        <w:t>7, 8, 10, 13–17</w:t>
      </w:r>
      <w:r w:rsidRPr="00A476D5">
        <w:rPr>
          <w:color w:val="auto"/>
        </w:rPr>
        <w:t>.</w:t>
      </w:r>
    </w:p>
    <w:p w14:paraId="6437600C" w14:textId="77777777" w:rsidR="00275F1D" w:rsidRPr="00A476D5" w:rsidRDefault="00275F1D" w:rsidP="005864C5">
      <w:pPr>
        <w:suppressAutoHyphens w:val="0"/>
        <w:rPr>
          <w:color w:val="auto"/>
          <w:u w:val="single"/>
        </w:rPr>
      </w:pPr>
    </w:p>
    <w:p w14:paraId="3B6C88BF" w14:textId="77777777" w:rsidR="00275F1D" w:rsidRPr="00A476D5" w:rsidRDefault="00773118" w:rsidP="005864C5">
      <w:pPr>
        <w:suppressAutoHyphens w:val="0"/>
        <w:rPr>
          <w:color w:val="auto"/>
        </w:rPr>
      </w:pPr>
      <w:r w:rsidRPr="00A476D5">
        <w:rPr>
          <w:color w:val="auto"/>
        </w:rPr>
        <w:t>Several micropatterning methods have been developed</w:t>
      </w:r>
      <w:r w:rsidRPr="00A476D5">
        <w:rPr>
          <w:color w:val="auto"/>
          <w:vertAlign w:val="superscript"/>
        </w:rPr>
        <w:t>11</w:t>
      </w:r>
      <w:r w:rsidRPr="00A476D5">
        <w:rPr>
          <w:color w:val="auto"/>
        </w:rPr>
        <w:t>. Photopatterning techniques are perhaps the easiest methods to establish</w:t>
      </w:r>
      <w:r w:rsidRPr="00A476D5">
        <w:rPr>
          <w:color w:val="auto"/>
          <w:vertAlign w:val="superscript"/>
        </w:rPr>
        <w:t>18</w:t>
      </w:r>
      <w:r w:rsidRPr="00A476D5">
        <w:rPr>
          <w:bCs/>
          <w:color w:val="auto"/>
        </w:rPr>
        <w:t>.</w:t>
      </w:r>
      <w:r w:rsidRPr="00A476D5">
        <w:rPr>
          <w:b/>
          <w:bCs/>
          <w:color w:val="auto"/>
        </w:rPr>
        <w:t xml:space="preserve"> </w:t>
      </w:r>
      <w:r w:rsidRPr="00A476D5">
        <w:rPr>
          <w:color w:val="auto"/>
        </w:rPr>
        <w:t>Th</w:t>
      </w:r>
      <w:r w:rsidR="00AC064A" w:rsidRPr="00A476D5">
        <w:rPr>
          <w:color w:val="auto"/>
        </w:rPr>
        <w:t>e</w:t>
      </w:r>
      <w:r w:rsidRPr="00A476D5">
        <w:rPr>
          <w:color w:val="auto"/>
        </w:rPr>
        <w:t>s</w:t>
      </w:r>
      <w:r w:rsidR="00AC064A" w:rsidRPr="00A476D5">
        <w:rPr>
          <w:color w:val="auto"/>
        </w:rPr>
        <w:t>e</w:t>
      </w:r>
      <w:r w:rsidRPr="00A476D5">
        <w:rPr>
          <w:color w:val="auto"/>
        </w:rPr>
        <w:t xml:space="preserve"> approach</w:t>
      </w:r>
      <w:r w:rsidR="00AC064A" w:rsidRPr="00A476D5">
        <w:rPr>
          <w:color w:val="auto"/>
        </w:rPr>
        <w:t>es</w:t>
      </w:r>
      <w:r w:rsidRPr="00A476D5">
        <w:rPr>
          <w:color w:val="auto"/>
        </w:rPr>
        <w:t xml:space="preserve"> also ha</w:t>
      </w:r>
      <w:r w:rsidR="00AC064A" w:rsidRPr="00A476D5">
        <w:rPr>
          <w:color w:val="auto"/>
        </w:rPr>
        <w:t>ve</w:t>
      </w:r>
      <w:r w:rsidRPr="00A476D5">
        <w:rPr>
          <w:color w:val="auto"/>
        </w:rPr>
        <w:t xml:space="preserve"> the advantage of precision as </w:t>
      </w:r>
      <w:r w:rsidR="00AC064A" w:rsidRPr="00A476D5">
        <w:rPr>
          <w:color w:val="auto"/>
        </w:rPr>
        <w:t xml:space="preserve">they </w:t>
      </w:r>
      <w:r w:rsidRPr="00A476D5">
        <w:rPr>
          <w:color w:val="auto"/>
        </w:rPr>
        <w:t>can be used to control the shape of single cells</w:t>
      </w:r>
      <w:r w:rsidRPr="00A476D5">
        <w:rPr>
          <w:color w:val="auto"/>
          <w:vertAlign w:val="superscript"/>
        </w:rPr>
        <w:t>18–20</w:t>
      </w:r>
      <w:r w:rsidRPr="00A476D5">
        <w:rPr>
          <w:color w:val="auto"/>
        </w:rPr>
        <w:t>.</w:t>
      </w:r>
      <w:r w:rsidR="00AC064A" w:rsidRPr="00A476D5">
        <w:rPr>
          <w:color w:val="auto"/>
        </w:rPr>
        <w:t xml:space="preserve"> </w:t>
      </w:r>
      <w:r w:rsidRPr="00A476D5">
        <w:rPr>
          <w:color w:val="auto"/>
        </w:rPr>
        <w:t xml:space="preserve">However, </w:t>
      </w:r>
      <w:r w:rsidR="00AC064A" w:rsidRPr="00A476D5">
        <w:rPr>
          <w:color w:val="auto"/>
        </w:rPr>
        <w:t>they</w:t>
      </w:r>
      <w:r w:rsidRPr="00A476D5">
        <w:rPr>
          <w:color w:val="auto"/>
        </w:rPr>
        <w:t xml:space="preserve"> also require</w:t>
      </w:r>
      <w:r w:rsidR="00AC064A" w:rsidRPr="00A476D5">
        <w:rPr>
          <w:color w:val="auto"/>
        </w:rPr>
        <w:t xml:space="preserve"> </w:t>
      </w:r>
      <w:r w:rsidRPr="00A476D5">
        <w:rPr>
          <w:color w:val="auto"/>
        </w:rPr>
        <w:t xml:space="preserve">expensive </w:t>
      </w:r>
      <w:r w:rsidR="00AC064A" w:rsidRPr="00A476D5">
        <w:rPr>
          <w:color w:val="auto"/>
        </w:rPr>
        <w:t>specialized</w:t>
      </w:r>
      <w:r w:rsidRPr="00A476D5">
        <w:rPr>
          <w:color w:val="auto"/>
        </w:rPr>
        <w:t xml:space="preserve"> equipment including a spin coater, a plasma chamber and a UVO (UV-Ozone) cleaner which are generally not readily available in standard biology laboratories. To facilitate adoption of the technique, we adapted the protocol to necessitate only the UVO lamp. We start from commercially available plastic slides which can be cut with scissors or with a hole punch to the desired format.</w:t>
      </w:r>
    </w:p>
    <w:p w14:paraId="4DC6DFCD" w14:textId="77777777" w:rsidR="00275F1D" w:rsidRPr="00A476D5" w:rsidRDefault="00275F1D" w:rsidP="005864C5">
      <w:pPr>
        <w:suppressAutoHyphens w:val="0"/>
        <w:rPr>
          <w:b/>
          <w:bCs/>
          <w:color w:val="auto"/>
          <w:u w:val="single"/>
        </w:rPr>
      </w:pPr>
    </w:p>
    <w:p w14:paraId="6184A233" w14:textId="032682EF" w:rsidR="00275F1D" w:rsidRPr="00A476D5" w:rsidRDefault="00773118" w:rsidP="005864C5">
      <w:pPr>
        <w:suppressAutoHyphens w:val="0"/>
        <w:rPr>
          <w:color w:val="auto"/>
        </w:rPr>
      </w:pPr>
      <w:r w:rsidRPr="00A476D5">
        <w:rPr>
          <w:color w:val="auto"/>
        </w:rPr>
        <w:t xml:space="preserve">One important utility of micropatterns is the ability to </w:t>
      </w:r>
      <w:r w:rsidR="00AC064A" w:rsidRPr="00A476D5">
        <w:rPr>
          <w:color w:val="auto"/>
        </w:rPr>
        <w:t>standardize</w:t>
      </w:r>
      <w:r w:rsidRPr="00A476D5">
        <w:rPr>
          <w:color w:val="auto"/>
        </w:rPr>
        <w:t xml:space="preserve"> colonies in order to compare individual colonies across multiple replicates. This makes it possible to ask to what extent pattern formation within these colonies is reproducible, and to explore factors that influence the robustness of the patterning process. Importantly, quantification of “averaged</w:t>
      </w:r>
      <w:r w:rsidR="00AC064A" w:rsidRPr="00A476D5">
        <w:rPr>
          <w:color w:val="auto"/>
        </w:rPr>
        <w:t>”</w:t>
      </w:r>
      <w:r w:rsidRPr="00A476D5">
        <w:rPr>
          <w:color w:val="auto"/>
        </w:rPr>
        <w:t xml:space="preserve"> patterns across multiple </w:t>
      </w:r>
      <w:r w:rsidR="00AC064A" w:rsidRPr="00A476D5">
        <w:rPr>
          <w:color w:val="auto"/>
        </w:rPr>
        <w:t>standardized</w:t>
      </w:r>
      <w:r w:rsidRPr="00A476D5">
        <w:rPr>
          <w:color w:val="auto"/>
        </w:rPr>
        <w:t xml:space="preserve"> colonies can also reveal patterning processes that would not otherwise be apparent.</w:t>
      </w:r>
      <w:r w:rsidR="00AC064A" w:rsidRPr="00A476D5">
        <w:rPr>
          <w:color w:val="auto"/>
        </w:rPr>
        <w:t xml:space="preserve"> </w:t>
      </w:r>
      <w:r w:rsidRPr="00A476D5">
        <w:rPr>
          <w:color w:val="auto"/>
        </w:rPr>
        <w:t xml:space="preserve">The advantage of being able to quantify patterning on </w:t>
      </w:r>
      <w:r w:rsidR="00AC064A" w:rsidRPr="00A476D5">
        <w:rPr>
          <w:color w:val="auto"/>
        </w:rPr>
        <w:t>standardized</w:t>
      </w:r>
      <w:r w:rsidRPr="00A476D5">
        <w:rPr>
          <w:color w:val="auto"/>
        </w:rPr>
        <w:t xml:space="preserve"> colonies depends on being able to accurately measure protein expression, ideally at the single cell level. </w:t>
      </w:r>
      <w:r w:rsidR="00AC064A" w:rsidRPr="00A476D5">
        <w:rPr>
          <w:color w:val="auto"/>
        </w:rPr>
        <w:t>However,</w:t>
      </w:r>
      <w:r w:rsidRPr="00A476D5">
        <w:rPr>
          <w:color w:val="auto"/>
        </w:rPr>
        <w:t xml:space="preserve"> cells on micropatterns are often tightly packed, making them difficult to segment with high accuracy. Cells also often </w:t>
      </w:r>
      <w:r w:rsidR="00AC064A" w:rsidRPr="00A476D5">
        <w:rPr>
          <w:color w:val="auto"/>
        </w:rPr>
        <w:t>organize</w:t>
      </w:r>
      <w:r w:rsidRPr="00A476D5">
        <w:rPr>
          <w:color w:val="auto"/>
        </w:rPr>
        <w:t xml:space="preserve"> </w:t>
      </w:r>
      <w:r w:rsidR="00AC064A" w:rsidRPr="00A476D5">
        <w:rPr>
          <w:color w:val="auto"/>
        </w:rPr>
        <w:t xml:space="preserve">themselves </w:t>
      </w:r>
      <w:r w:rsidRPr="00A476D5">
        <w:rPr>
          <w:color w:val="auto"/>
        </w:rPr>
        <w:t xml:space="preserve">in three rather than two dimensions, and it can be challenging to detect and preserve </w:t>
      </w:r>
      <w:r w:rsidR="001C7CD2" w:rsidRPr="00A476D5">
        <w:rPr>
          <w:color w:val="auto"/>
        </w:rPr>
        <w:t>three-dimensional</w:t>
      </w:r>
      <w:r w:rsidR="00AC064A" w:rsidRPr="00A476D5">
        <w:rPr>
          <w:color w:val="auto"/>
        </w:rPr>
        <w:t xml:space="preserve"> (</w:t>
      </w:r>
      <w:r w:rsidRPr="00A476D5">
        <w:rPr>
          <w:color w:val="auto"/>
        </w:rPr>
        <w:t>3D</w:t>
      </w:r>
      <w:r w:rsidR="00AC064A" w:rsidRPr="00A476D5">
        <w:rPr>
          <w:color w:val="auto"/>
        </w:rPr>
        <w:t>)</w:t>
      </w:r>
      <w:r w:rsidRPr="00A476D5">
        <w:rPr>
          <w:color w:val="auto"/>
        </w:rPr>
        <w:t xml:space="preserve"> information during segmentation.</w:t>
      </w:r>
      <w:r w:rsidR="00A476D5" w:rsidRPr="00A476D5">
        <w:rPr>
          <w:color w:val="auto"/>
        </w:rPr>
        <w:t xml:space="preserve"> </w:t>
      </w:r>
      <w:r w:rsidRPr="00A476D5">
        <w:rPr>
          <w:color w:val="auto"/>
        </w:rPr>
        <w:t>Once cells have been successfully segmented, computational methods are needed for extracting patterning information from the resulting datasets.</w:t>
      </w:r>
    </w:p>
    <w:p w14:paraId="384F597E" w14:textId="77777777" w:rsidR="00275F1D" w:rsidRPr="00A476D5" w:rsidRDefault="00275F1D" w:rsidP="005864C5">
      <w:pPr>
        <w:suppressAutoHyphens w:val="0"/>
        <w:rPr>
          <w:color w:val="auto"/>
        </w:rPr>
      </w:pPr>
    </w:p>
    <w:p w14:paraId="5728FDE1" w14:textId="6E9185FF" w:rsidR="00275F1D" w:rsidRPr="00A476D5" w:rsidRDefault="00773118" w:rsidP="005864C5">
      <w:pPr>
        <w:suppressAutoHyphens w:val="0"/>
        <w:rPr>
          <w:color w:val="auto"/>
        </w:rPr>
      </w:pPr>
      <w:r w:rsidRPr="00A476D5">
        <w:rPr>
          <w:color w:val="auto"/>
        </w:rPr>
        <w:t xml:space="preserve">We have developed segmentation and image analysis tools to help overcome these problems. </w:t>
      </w:r>
      <w:r w:rsidR="00DD37DC" w:rsidRPr="00A476D5">
        <w:rPr>
          <w:color w:val="auto"/>
        </w:rPr>
        <w:t xml:space="preserve">This </w:t>
      </w:r>
      <w:r w:rsidRPr="00A476D5">
        <w:rPr>
          <w:color w:val="auto"/>
        </w:rPr>
        <w:t>analysis method only uses free and open-source software and does not require knowledge of command line or programming to implement. To illustrate the method here, we use mouse embryonic stem (</w:t>
      </w:r>
      <w:proofErr w:type="spellStart"/>
      <w:r w:rsidRPr="00A476D5">
        <w:rPr>
          <w:color w:val="auto"/>
        </w:rPr>
        <w:t>mES</w:t>
      </w:r>
      <w:proofErr w:type="spellEnd"/>
      <w:r w:rsidRPr="00A476D5">
        <w:rPr>
          <w:color w:val="auto"/>
        </w:rPr>
        <w:t>) cells which spontaneously express a marker of early differentiation brachyury (</w:t>
      </w:r>
      <w:proofErr w:type="spellStart"/>
      <w:r w:rsidRPr="00A476D5">
        <w:rPr>
          <w:color w:val="auto"/>
        </w:rPr>
        <w:t>Tbra</w:t>
      </w:r>
      <w:proofErr w:type="spellEnd"/>
      <w:r w:rsidRPr="00A476D5">
        <w:rPr>
          <w:color w:val="auto"/>
        </w:rPr>
        <w:t>)</w:t>
      </w:r>
      <w:r w:rsidRPr="00A476D5">
        <w:rPr>
          <w:color w:val="auto"/>
          <w:vertAlign w:val="superscript"/>
        </w:rPr>
        <w:t>21, 22</w:t>
      </w:r>
      <w:r w:rsidRPr="00A476D5">
        <w:rPr>
          <w:color w:val="auto"/>
        </w:rPr>
        <w:t xml:space="preserve">. While no apparent spatial arrangement is visually detectable, the method allows the creation of a map of the preferential positioning of T+ cells in colonies. We also show that </w:t>
      </w:r>
      <w:proofErr w:type="spellStart"/>
      <w:r w:rsidRPr="00A476D5">
        <w:rPr>
          <w:color w:val="auto"/>
        </w:rPr>
        <w:t>Tbra</w:t>
      </w:r>
      <w:proofErr w:type="spellEnd"/>
      <w:r w:rsidRPr="00A476D5">
        <w:rPr>
          <w:color w:val="auto"/>
        </w:rPr>
        <w:t xml:space="preserve"> patterning contrasts with the absence of a preferential </w:t>
      </w:r>
      <w:r w:rsidR="00AC064A" w:rsidRPr="00A476D5">
        <w:rPr>
          <w:color w:val="auto"/>
        </w:rPr>
        <w:t>localization</w:t>
      </w:r>
      <w:r w:rsidRPr="00A476D5">
        <w:rPr>
          <w:color w:val="auto"/>
        </w:rPr>
        <w:t xml:space="preserve"> of the cells expressing Id1, a direct readout of the </w:t>
      </w:r>
      <w:r w:rsidR="00AC064A" w:rsidRPr="00A476D5">
        <w:rPr>
          <w:color w:val="auto"/>
        </w:rPr>
        <w:t>bone morphogenetic protein (</w:t>
      </w:r>
      <w:r w:rsidRPr="00A476D5">
        <w:rPr>
          <w:color w:val="auto"/>
        </w:rPr>
        <w:t>BMP</w:t>
      </w:r>
      <w:r w:rsidR="00AC064A" w:rsidRPr="00A476D5">
        <w:rPr>
          <w:color w:val="auto"/>
        </w:rPr>
        <w:t>)</w:t>
      </w:r>
      <w:r w:rsidRPr="00A476D5">
        <w:rPr>
          <w:color w:val="auto"/>
        </w:rPr>
        <w:t xml:space="preserve"> pathway</w:t>
      </w:r>
      <w:r w:rsidRPr="00A476D5">
        <w:rPr>
          <w:color w:val="auto"/>
          <w:vertAlign w:val="superscript"/>
        </w:rPr>
        <w:t>23</w:t>
      </w:r>
      <w:r w:rsidRPr="00A476D5">
        <w:rPr>
          <w:color w:val="auto"/>
        </w:rPr>
        <w:t>.</w:t>
      </w:r>
      <w:r w:rsidR="00AC064A" w:rsidRPr="00A476D5">
        <w:rPr>
          <w:color w:val="auto"/>
        </w:rPr>
        <w:t xml:space="preserve"> </w:t>
      </w:r>
      <w:r w:rsidRPr="00A476D5">
        <w:rPr>
          <w:color w:val="auto"/>
        </w:rPr>
        <w:t>We also discuss the current limitations of the method and how this technique may be adapted to other experimental systems.</w:t>
      </w:r>
    </w:p>
    <w:p w14:paraId="5AA0890A" w14:textId="77777777" w:rsidR="00275F1D" w:rsidRPr="00A476D5" w:rsidRDefault="00275F1D" w:rsidP="005864C5">
      <w:pPr>
        <w:suppressAutoHyphens w:val="0"/>
        <w:rPr>
          <w:b/>
          <w:color w:val="auto"/>
        </w:rPr>
      </w:pPr>
    </w:p>
    <w:p w14:paraId="5BB6187A" w14:textId="77777777" w:rsidR="00275F1D" w:rsidRPr="00A476D5" w:rsidRDefault="00773118" w:rsidP="005864C5">
      <w:pPr>
        <w:suppressAutoHyphens w:val="0"/>
        <w:rPr>
          <w:color w:val="auto"/>
        </w:rPr>
      </w:pPr>
      <w:bookmarkStart w:id="1" w:name="_Hlk1227204"/>
      <w:r w:rsidRPr="00A476D5">
        <w:rPr>
          <w:b/>
          <w:color w:val="auto"/>
        </w:rPr>
        <w:t>PROTOCOL:</w:t>
      </w:r>
      <w:r w:rsidRPr="00A476D5">
        <w:rPr>
          <w:color w:val="auto"/>
        </w:rPr>
        <w:t xml:space="preserve"> </w:t>
      </w:r>
    </w:p>
    <w:p w14:paraId="73D5E3F9" w14:textId="77777777" w:rsidR="00275F1D" w:rsidRPr="00A476D5" w:rsidRDefault="00275F1D" w:rsidP="005864C5">
      <w:pPr>
        <w:suppressAutoHyphens w:val="0"/>
        <w:rPr>
          <w:color w:val="auto"/>
        </w:rPr>
      </w:pPr>
    </w:p>
    <w:p w14:paraId="6F97B79F" w14:textId="77777777" w:rsidR="00275F1D" w:rsidRPr="00A476D5" w:rsidRDefault="00AC064A" w:rsidP="005864C5">
      <w:pPr>
        <w:suppressAutoHyphens w:val="0"/>
        <w:rPr>
          <w:color w:val="auto"/>
        </w:rPr>
      </w:pPr>
      <w:r w:rsidRPr="00A476D5">
        <w:rPr>
          <w:color w:val="auto"/>
        </w:rPr>
        <w:t>NOTE:</w:t>
      </w:r>
      <w:r w:rsidR="00773118" w:rsidRPr="00A476D5">
        <w:rPr>
          <w:color w:val="auto"/>
        </w:rPr>
        <w:t xml:space="preserve"> An overview of the method is provided in </w:t>
      </w:r>
      <w:r w:rsidRPr="00A476D5">
        <w:rPr>
          <w:b/>
          <w:color w:val="auto"/>
        </w:rPr>
        <w:t>Figure</w:t>
      </w:r>
      <w:r w:rsidR="00773118" w:rsidRPr="00A476D5">
        <w:rPr>
          <w:color w:val="auto"/>
        </w:rPr>
        <w:t xml:space="preserve"> </w:t>
      </w:r>
      <w:r w:rsidR="00773118" w:rsidRPr="00A476D5">
        <w:rPr>
          <w:b/>
          <w:color w:val="auto"/>
        </w:rPr>
        <w:t>1</w:t>
      </w:r>
      <w:r w:rsidR="00773118" w:rsidRPr="00A476D5">
        <w:rPr>
          <w:color w:val="auto"/>
        </w:rPr>
        <w:t xml:space="preserve">. </w:t>
      </w:r>
    </w:p>
    <w:p w14:paraId="2A6C4BD2" w14:textId="77777777" w:rsidR="00275F1D" w:rsidRPr="00A476D5" w:rsidRDefault="00275F1D" w:rsidP="005864C5">
      <w:pPr>
        <w:suppressAutoHyphens w:val="0"/>
        <w:rPr>
          <w:b/>
          <w:bCs/>
          <w:color w:val="auto"/>
        </w:rPr>
      </w:pPr>
    </w:p>
    <w:p w14:paraId="17A570E9" w14:textId="77777777" w:rsidR="00AC064A" w:rsidRPr="00A476D5" w:rsidRDefault="00773118" w:rsidP="005864C5">
      <w:pPr>
        <w:numPr>
          <w:ilvl w:val="0"/>
          <w:numId w:val="2"/>
        </w:numPr>
        <w:suppressAutoHyphens w:val="0"/>
        <w:rPr>
          <w:b/>
          <w:bCs/>
          <w:color w:val="auto"/>
        </w:rPr>
      </w:pPr>
      <w:r w:rsidRPr="00A476D5">
        <w:rPr>
          <w:b/>
          <w:bCs/>
          <w:color w:val="auto"/>
        </w:rPr>
        <w:t>Mask design</w:t>
      </w:r>
    </w:p>
    <w:p w14:paraId="40E96845" w14:textId="77777777" w:rsidR="00AC064A" w:rsidRPr="00A476D5" w:rsidRDefault="00AC064A" w:rsidP="00AC064A">
      <w:pPr>
        <w:suppressAutoHyphens w:val="0"/>
        <w:rPr>
          <w:b/>
          <w:bCs/>
          <w:color w:val="auto"/>
        </w:rPr>
      </w:pPr>
    </w:p>
    <w:p w14:paraId="5551FFCC" w14:textId="48916125" w:rsidR="00275F1D" w:rsidRPr="00A476D5" w:rsidRDefault="00773118" w:rsidP="00AC064A">
      <w:pPr>
        <w:numPr>
          <w:ilvl w:val="1"/>
          <w:numId w:val="2"/>
        </w:numPr>
        <w:suppressAutoHyphens w:val="0"/>
        <w:rPr>
          <w:b/>
          <w:bCs/>
          <w:color w:val="auto"/>
        </w:rPr>
      </w:pPr>
      <w:r w:rsidRPr="00A476D5">
        <w:rPr>
          <w:color w:val="auto"/>
        </w:rPr>
        <w:t xml:space="preserve">Design the photomask according to the guidelines described in </w:t>
      </w:r>
      <w:proofErr w:type="spellStart"/>
      <w:r w:rsidRPr="00A476D5">
        <w:rPr>
          <w:color w:val="auto"/>
        </w:rPr>
        <w:t>Azioune</w:t>
      </w:r>
      <w:proofErr w:type="spellEnd"/>
      <w:r w:rsidRPr="00A476D5">
        <w:rPr>
          <w:color w:val="auto"/>
        </w:rPr>
        <w:t xml:space="preserve"> </w:t>
      </w:r>
      <w:r w:rsidR="00A476D5" w:rsidRPr="00A476D5">
        <w:rPr>
          <w:color w:val="auto"/>
        </w:rPr>
        <w:t>et al.</w:t>
      </w:r>
      <w:r w:rsidRPr="00A476D5">
        <w:rPr>
          <w:color w:val="auto"/>
          <w:vertAlign w:val="superscript"/>
        </w:rPr>
        <w:t>18</w:t>
      </w:r>
      <w:r w:rsidRPr="00A476D5">
        <w:rPr>
          <w:color w:val="auto"/>
        </w:rPr>
        <w:t>.</w:t>
      </w:r>
      <w:r w:rsidR="00AC064A" w:rsidRPr="00A476D5">
        <w:rPr>
          <w:color w:val="auto"/>
        </w:rPr>
        <w:t xml:space="preserve"> S</w:t>
      </w:r>
      <w:r w:rsidRPr="00A476D5">
        <w:rPr>
          <w:color w:val="auto"/>
        </w:rPr>
        <w:t xml:space="preserve">ee </w:t>
      </w:r>
      <w:r w:rsidR="00AC064A" w:rsidRPr="00A476D5">
        <w:rPr>
          <w:color w:val="auto"/>
        </w:rPr>
        <w:t xml:space="preserve">the </w:t>
      </w:r>
      <w:r w:rsidR="00AC064A" w:rsidRPr="00A476D5">
        <w:rPr>
          <w:b/>
          <w:color w:val="auto"/>
        </w:rPr>
        <w:t>Table of Materials</w:t>
      </w:r>
      <w:r w:rsidRPr="00A476D5">
        <w:rPr>
          <w:color w:val="auto"/>
        </w:rPr>
        <w:t xml:space="preserve"> for a reference to the software and mask manufacturer used for this study.</w:t>
      </w:r>
    </w:p>
    <w:p w14:paraId="45CF220E" w14:textId="77777777" w:rsidR="00275F1D" w:rsidRPr="00A476D5" w:rsidRDefault="00275F1D" w:rsidP="005864C5">
      <w:pPr>
        <w:suppressAutoHyphens w:val="0"/>
        <w:rPr>
          <w:color w:val="auto"/>
        </w:rPr>
      </w:pPr>
    </w:p>
    <w:p w14:paraId="365A50F9" w14:textId="77777777" w:rsidR="00275F1D" w:rsidRPr="00A476D5" w:rsidRDefault="00AC064A" w:rsidP="005864C5">
      <w:pPr>
        <w:suppressAutoHyphens w:val="0"/>
        <w:rPr>
          <w:color w:val="auto"/>
        </w:rPr>
      </w:pPr>
      <w:r w:rsidRPr="00A476D5">
        <w:rPr>
          <w:color w:val="auto"/>
        </w:rPr>
        <w:t>NOTE:</w:t>
      </w:r>
      <w:r w:rsidR="00773118" w:rsidRPr="00A476D5">
        <w:rPr>
          <w:color w:val="auto"/>
        </w:rPr>
        <w:t xml:space="preserve"> Multiple geometries, sizes or spacing between shapes can be created on one mask. The UV lamp can fit a 15 cm photomask which may contain up to 49 different designs (assuming 2</w:t>
      </w:r>
      <w:r w:rsidRPr="00A476D5">
        <w:rPr>
          <w:color w:val="auto"/>
        </w:rPr>
        <w:t xml:space="preserve"> cm</w:t>
      </w:r>
      <w:r w:rsidR="00773118" w:rsidRPr="00A476D5">
        <w:rPr>
          <w:color w:val="auto"/>
        </w:rPr>
        <w:t xml:space="preserve"> x 2 cm chips).</w:t>
      </w:r>
    </w:p>
    <w:p w14:paraId="41E12AC9" w14:textId="77777777" w:rsidR="00275F1D" w:rsidRPr="00A476D5" w:rsidRDefault="00275F1D" w:rsidP="005864C5">
      <w:pPr>
        <w:suppressAutoHyphens w:val="0"/>
        <w:rPr>
          <w:b/>
          <w:bCs/>
          <w:color w:val="auto"/>
        </w:rPr>
      </w:pPr>
    </w:p>
    <w:p w14:paraId="7633420C" w14:textId="77777777" w:rsidR="00275F1D" w:rsidRPr="00A476D5" w:rsidRDefault="00773118" w:rsidP="005864C5">
      <w:pPr>
        <w:numPr>
          <w:ilvl w:val="0"/>
          <w:numId w:val="2"/>
        </w:numPr>
        <w:suppressAutoHyphens w:val="0"/>
        <w:rPr>
          <w:b/>
          <w:bCs/>
          <w:color w:val="auto"/>
          <w:highlight w:val="yellow"/>
        </w:rPr>
      </w:pPr>
      <w:r w:rsidRPr="00A476D5">
        <w:rPr>
          <w:b/>
          <w:bCs/>
          <w:color w:val="auto"/>
          <w:highlight w:val="yellow"/>
        </w:rPr>
        <w:t>Micropattern manufacturing procedure</w:t>
      </w:r>
    </w:p>
    <w:p w14:paraId="2779CF2E" w14:textId="77777777" w:rsidR="00275F1D" w:rsidRPr="00A476D5" w:rsidRDefault="00275F1D" w:rsidP="005864C5">
      <w:pPr>
        <w:suppressAutoHyphens w:val="0"/>
        <w:rPr>
          <w:color w:val="auto"/>
        </w:rPr>
      </w:pPr>
    </w:p>
    <w:p w14:paraId="070DE544" w14:textId="77777777" w:rsidR="00275F1D" w:rsidRPr="00A476D5" w:rsidRDefault="00773118" w:rsidP="005864C5">
      <w:pPr>
        <w:numPr>
          <w:ilvl w:val="1"/>
          <w:numId w:val="2"/>
        </w:numPr>
        <w:suppressAutoHyphens w:val="0"/>
        <w:rPr>
          <w:bCs/>
          <w:color w:val="auto"/>
        </w:rPr>
      </w:pPr>
      <w:r w:rsidRPr="00A476D5">
        <w:rPr>
          <w:bCs/>
          <w:color w:val="auto"/>
        </w:rPr>
        <w:t>Prepar</w:t>
      </w:r>
      <w:r w:rsidR="00AC064A" w:rsidRPr="00A476D5">
        <w:rPr>
          <w:bCs/>
          <w:color w:val="auto"/>
        </w:rPr>
        <w:t>e the necessary materials.</w:t>
      </w:r>
    </w:p>
    <w:p w14:paraId="3B21151B" w14:textId="77777777" w:rsidR="00275F1D" w:rsidRPr="00A476D5" w:rsidRDefault="00275F1D" w:rsidP="005864C5">
      <w:pPr>
        <w:suppressAutoHyphens w:val="0"/>
        <w:rPr>
          <w:color w:val="auto"/>
        </w:rPr>
      </w:pPr>
    </w:p>
    <w:p w14:paraId="7F337782" w14:textId="77777777" w:rsidR="00275F1D" w:rsidRPr="00A476D5" w:rsidRDefault="00773118" w:rsidP="005864C5">
      <w:pPr>
        <w:numPr>
          <w:ilvl w:val="2"/>
          <w:numId w:val="2"/>
        </w:numPr>
        <w:suppressAutoHyphens w:val="0"/>
        <w:rPr>
          <w:color w:val="auto"/>
        </w:rPr>
      </w:pPr>
      <w:r w:rsidRPr="00A476D5">
        <w:rPr>
          <w:color w:val="auto"/>
        </w:rPr>
        <w:t xml:space="preserve">Prepare a solution of 0.1% </w:t>
      </w:r>
      <w:r w:rsidR="00AC064A" w:rsidRPr="00A476D5">
        <w:rPr>
          <w:color w:val="auto"/>
        </w:rPr>
        <w:t>p</w:t>
      </w:r>
      <w:r w:rsidRPr="00A476D5">
        <w:rPr>
          <w:color w:val="auto"/>
        </w:rPr>
        <w:t xml:space="preserve">oloxamer 407 </w:t>
      </w:r>
      <w:r w:rsidR="000B5D8D" w:rsidRPr="00A476D5">
        <w:rPr>
          <w:color w:val="auto"/>
        </w:rPr>
        <w:t xml:space="preserve">(10 mg for 10 mL) </w:t>
      </w:r>
      <w:r w:rsidRPr="00A476D5">
        <w:rPr>
          <w:color w:val="auto"/>
        </w:rPr>
        <w:t xml:space="preserve">in </w:t>
      </w:r>
      <w:r w:rsidR="000B5D8D" w:rsidRPr="00A476D5">
        <w:rPr>
          <w:color w:val="auto"/>
        </w:rPr>
        <w:t>phosphate buffered saline (</w:t>
      </w:r>
      <w:r w:rsidRPr="00A476D5">
        <w:rPr>
          <w:color w:val="auto"/>
        </w:rPr>
        <w:t>PBS</w:t>
      </w:r>
      <w:r w:rsidR="000B5D8D" w:rsidRPr="00A476D5">
        <w:rPr>
          <w:color w:val="auto"/>
        </w:rPr>
        <w:t xml:space="preserve">) </w:t>
      </w:r>
      <w:r w:rsidRPr="00A476D5">
        <w:rPr>
          <w:color w:val="auto"/>
        </w:rPr>
        <w:t xml:space="preserve">and leave on a shaker at room temperature. The </w:t>
      </w:r>
      <w:r w:rsidR="00AC064A" w:rsidRPr="00A476D5">
        <w:rPr>
          <w:color w:val="auto"/>
        </w:rPr>
        <w:t>p</w:t>
      </w:r>
      <w:r w:rsidRPr="00A476D5">
        <w:rPr>
          <w:color w:val="auto"/>
        </w:rPr>
        <w:t>oloxamer 407 will take about 20 min to dissolve.</w:t>
      </w:r>
    </w:p>
    <w:p w14:paraId="747CBA19" w14:textId="77777777" w:rsidR="00275F1D" w:rsidRPr="00A476D5" w:rsidRDefault="00275F1D" w:rsidP="005864C5">
      <w:pPr>
        <w:suppressAutoHyphens w:val="0"/>
        <w:rPr>
          <w:color w:val="auto"/>
          <w:highlight w:val="yellow"/>
        </w:rPr>
      </w:pPr>
    </w:p>
    <w:p w14:paraId="6FFC454B" w14:textId="77777777" w:rsidR="00275F1D" w:rsidRPr="00A476D5" w:rsidRDefault="00773118" w:rsidP="005864C5">
      <w:pPr>
        <w:numPr>
          <w:ilvl w:val="2"/>
          <w:numId w:val="2"/>
        </w:numPr>
        <w:suppressAutoHyphens w:val="0"/>
        <w:rPr>
          <w:color w:val="auto"/>
        </w:rPr>
      </w:pPr>
      <w:r w:rsidRPr="00A476D5">
        <w:rPr>
          <w:color w:val="auto"/>
          <w:highlight w:val="yellow"/>
        </w:rPr>
        <w:t xml:space="preserve">Lay laboratory film (see </w:t>
      </w:r>
      <w:r w:rsidR="00AC064A" w:rsidRPr="00A476D5">
        <w:rPr>
          <w:color w:val="auto"/>
          <w:highlight w:val="yellow"/>
        </w:rPr>
        <w:t xml:space="preserve">the </w:t>
      </w:r>
      <w:r w:rsidR="00AC064A" w:rsidRPr="00A476D5">
        <w:rPr>
          <w:b/>
          <w:color w:val="auto"/>
          <w:highlight w:val="yellow"/>
        </w:rPr>
        <w:t>Table of Materials</w:t>
      </w:r>
      <w:r w:rsidRPr="00A476D5">
        <w:rPr>
          <w:color w:val="auto"/>
          <w:highlight w:val="yellow"/>
        </w:rPr>
        <w:t>) in the bottom of a 10</w:t>
      </w:r>
      <w:r w:rsidR="00AC064A" w:rsidRPr="00A476D5">
        <w:rPr>
          <w:color w:val="auto"/>
          <w:highlight w:val="yellow"/>
        </w:rPr>
        <w:t xml:space="preserve"> </w:t>
      </w:r>
      <w:r w:rsidRPr="00A476D5">
        <w:rPr>
          <w:color w:val="auto"/>
          <w:highlight w:val="yellow"/>
        </w:rPr>
        <w:t xml:space="preserve">cm square </w:t>
      </w:r>
      <w:r w:rsidR="00AC064A" w:rsidRPr="00A476D5">
        <w:rPr>
          <w:color w:val="auto"/>
          <w:highlight w:val="yellow"/>
        </w:rPr>
        <w:t>P</w:t>
      </w:r>
      <w:r w:rsidRPr="00A476D5">
        <w:rPr>
          <w:color w:val="auto"/>
          <w:highlight w:val="yellow"/>
        </w:rPr>
        <w:t>etri dish. This will be used as the chamber for matrix deposition.</w:t>
      </w:r>
    </w:p>
    <w:p w14:paraId="3BFB43F6" w14:textId="77777777" w:rsidR="00275F1D" w:rsidRPr="00A476D5" w:rsidRDefault="00275F1D" w:rsidP="005864C5">
      <w:pPr>
        <w:suppressAutoHyphens w:val="0"/>
        <w:rPr>
          <w:color w:val="auto"/>
          <w:highlight w:val="yellow"/>
        </w:rPr>
      </w:pPr>
    </w:p>
    <w:p w14:paraId="316AF5A2" w14:textId="77777777" w:rsidR="00275F1D" w:rsidRPr="00A476D5" w:rsidRDefault="00773118" w:rsidP="005864C5">
      <w:pPr>
        <w:numPr>
          <w:ilvl w:val="2"/>
          <w:numId w:val="2"/>
        </w:numPr>
        <w:suppressAutoHyphens w:val="0"/>
        <w:rPr>
          <w:color w:val="auto"/>
        </w:rPr>
      </w:pPr>
      <w:r w:rsidRPr="00A476D5">
        <w:rPr>
          <w:color w:val="auto"/>
        </w:rPr>
        <w:t>Clean the surface of the photomask, first with 100% acetone, then with 100% isopropanol and finally with ddH</w:t>
      </w:r>
      <w:r w:rsidRPr="00A476D5">
        <w:rPr>
          <w:color w:val="auto"/>
          <w:vertAlign w:val="subscript"/>
        </w:rPr>
        <w:t>2</w:t>
      </w:r>
      <w:r w:rsidRPr="00A476D5">
        <w:rPr>
          <w:color w:val="auto"/>
        </w:rPr>
        <w:t>O. If possible</w:t>
      </w:r>
      <w:r w:rsidR="00AC064A" w:rsidRPr="00A476D5">
        <w:rPr>
          <w:color w:val="auto"/>
        </w:rPr>
        <w:t>,</w:t>
      </w:r>
      <w:r w:rsidRPr="00A476D5">
        <w:rPr>
          <w:color w:val="auto"/>
        </w:rPr>
        <w:t xml:space="preserve"> air dry the photomask or otherwise dry the mask with clean paper towel.</w:t>
      </w:r>
    </w:p>
    <w:p w14:paraId="6F5E0358" w14:textId="77777777" w:rsidR="00275F1D" w:rsidRPr="00A476D5" w:rsidRDefault="00275F1D" w:rsidP="005864C5">
      <w:pPr>
        <w:suppressAutoHyphens w:val="0"/>
        <w:rPr>
          <w:color w:val="auto"/>
        </w:rPr>
      </w:pPr>
    </w:p>
    <w:p w14:paraId="04B3295B" w14:textId="77777777" w:rsidR="00AC064A" w:rsidRPr="00A476D5" w:rsidRDefault="00773118" w:rsidP="005864C5">
      <w:pPr>
        <w:numPr>
          <w:ilvl w:val="2"/>
          <w:numId w:val="2"/>
        </w:numPr>
        <w:suppressAutoHyphens w:val="0"/>
        <w:rPr>
          <w:color w:val="auto"/>
        </w:rPr>
      </w:pPr>
      <w:r w:rsidRPr="00A476D5">
        <w:rPr>
          <w:color w:val="auto"/>
        </w:rPr>
        <w:t>Prepare a square, rigid and opaque piece of plastic with the exact same size as the photomask (</w:t>
      </w:r>
      <w:proofErr w:type="gramStart"/>
      <w:r w:rsidRPr="00A476D5">
        <w:rPr>
          <w:color w:val="auto"/>
        </w:rPr>
        <w:t>later on</w:t>
      </w:r>
      <w:proofErr w:type="gramEnd"/>
      <w:r w:rsidRPr="00A476D5">
        <w:rPr>
          <w:color w:val="auto"/>
        </w:rPr>
        <w:t xml:space="preserve"> referred as ‘holder’). </w:t>
      </w:r>
    </w:p>
    <w:p w14:paraId="68462833" w14:textId="77777777" w:rsidR="00AC064A" w:rsidRPr="00A476D5" w:rsidRDefault="00AC064A" w:rsidP="00AC064A">
      <w:pPr>
        <w:pStyle w:val="ListParagraph"/>
        <w:rPr>
          <w:color w:val="auto"/>
        </w:rPr>
      </w:pPr>
    </w:p>
    <w:p w14:paraId="668129CE" w14:textId="77777777" w:rsidR="00275F1D" w:rsidRPr="00A476D5" w:rsidRDefault="00AC064A" w:rsidP="00AC064A">
      <w:pPr>
        <w:suppressAutoHyphens w:val="0"/>
        <w:rPr>
          <w:color w:val="auto"/>
        </w:rPr>
      </w:pPr>
      <w:r w:rsidRPr="00A476D5">
        <w:rPr>
          <w:color w:val="auto"/>
        </w:rPr>
        <w:t xml:space="preserve">NOTE: </w:t>
      </w:r>
      <w:r w:rsidR="00773118" w:rsidRPr="00A476D5">
        <w:rPr>
          <w:color w:val="auto"/>
        </w:rPr>
        <w:t xml:space="preserve">This will be used to maintain plastic coverslips in contact with the photomask during the illumination step. </w:t>
      </w:r>
    </w:p>
    <w:p w14:paraId="042DB8A7" w14:textId="77777777" w:rsidR="00275F1D" w:rsidRPr="00A476D5" w:rsidRDefault="00275F1D" w:rsidP="005864C5">
      <w:pPr>
        <w:suppressAutoHyphens w:val="0"/>
        <w:rPr>
          <w:color w:val="auto"/>
        </w:rPr>
      </w:pPr>
    </w:p>
    <w:p w14:paraId="691198F6" w14:textId="77777777" w:rsidR="00275F1D" w:rsidRPr="00A476D5" w:rsidRDefault="00773118" w:rsidP="005864C5">
      <w:pPr>
        <w:numPr>
          <w:ilvl w:val="2"/>
          <w:numId w:val="2"/>
        </w:numPr>
        <w:suppressAutoHyphens w:val="0"/>
        <w:rPr>
          <w:color w:val="auto"/>
        </w:rPr>
      </w:pPr>
      <w:r w:rsidRPr="00A476D5">
        <w:rPr>
          <w:color w:val="auto"/>
        </w:rPr>
        <w:t>Turn the UVO lamp on and run a warming illumination for 10 min.</w:t>
      </w:r>
    </w:p>
    <w:p w14:paraId="6325FB58" w14:textId="77777777" w:rsidR="00275F1D" w:rsidRPr="00A476D5" w:rsidRDefault="00275F1D" w:rsidP="005864C5">
      <w:pPr>
        <w:suppressAutoHyphens w:val="0"/>
        <w:rPr>
          <w:color w:val="auto"/>
        </w:rPr>
      </w:pPr>
    </w:p>
    <w:p w14:paraId="432840FA" w14:textId="77777777" w:rsidR="00275F1D" w:rsidRPr="00A476D5" w:rsidRDefault="00773118" w:rsidP="005864C5">
      <w:pPr>
        <w:numPr>
          <w:ilvl w:val="1"/>
          <w:numId w:val="2"/>
        </w:numPr>
        <w:suppressAutoHyphens w:val="0"/>
        <w:rPr>
          <w:bCs/>
          <w:color w:val="auto"/>
        </w:rPr>
      </w:pPr>
      <w:r w:rsidRPr="00A476D5">
        <w:rPr>
          <w:bCs/>
          <w:color w:val="auto"/>
        </w:rPr>
        <w:t>Create photopatterned chips</w:t>
      </w:r>
      <w:r w:rsidR="00AC064A" w:rsidRPr="00A476D5">
        <w:rPr>
          <w:bCs/>
          <w:color w:val="auto"/>
        </w:rPr>
        <w:t>.</w:t>
      </w:r>
    </w:p>
    <w:p w14:paraId="7A5180C5" w14:textId="77777777" w:rsidR="00275F1D" w:rsidRPr="00A476D5" w:rsidRDefault="00275F1D" w:rsidP="005864C5">
      <w:pPr>
        <w:suppressAutoHyphens w:val="0"/>
        <w:rPr>
          <w:color w:val="auto"/>
        </w:rPr>
      </w:pPr>
    </w:p>
    <w:p w14:paraId="23C6107C" w14:textId="77777777" w:rsidR="00275F1D" w:rsidRPr="00A476D5" w:rsidRDefault="00AC064A" w:rsidP="005864C5">
      <w:pPr>
        <w:suppressAutoHyphens w:val="0"/>
        <w:rPr>
          <w:color w:val="auto"/>
        </w:rPr>
      </w:pPr>
      <w:r w:rsidRPr="00A476D5">
        <w:rPr>
          <w:color w:val="auto"/>
        </w:rPr>
        <w:t>NOTE:</w:t>
      </w:r>
      <w:r w:rsidR="00773118" w:rsidRPr="00A476D5">
        <w:rPr>
          <w:color w:val="auto"/>
        </w:rPr>
        <w:t xml:space="preserve"> It is possible to adapt the procedure to create chips of any desired size. For simplicity, we describe here the procedure to generate </w:t>
      </w:r>
      <w:r w:rsidRPr="00A476D5">
        <w:rPr>
          <w:color w:val="auto"/>
        </w:rPr>
        <w:t xml:space="preserve">a </w:t>
      </w:r>
      <w:r w:rsidR="00773118" w:rsidRPr="00A476D5">
        <w:rPr>
          <w:color w:val="auto"/>
        </w:rPr>
        <w:t>12</w:t>
      </w:r>
      <w:r w:rsidRPr="00A476D5">
        <w:rPr>
          <w:color w:val="auto"/>
        </w:rPr>
        <w:t xml:space="preserve"> </w:t>
      </w:r>
      <w:r w:rsidR="00773118" w:rsidRPr="00A476D5">
        <w:rPr>
          <w:color w:val="auto"/>
        </w:rPr>
        <w:t>mm round micropatterned chip</w:t>
      </w:r>
      <w:r w:rsidRPr="00A476D5">
        <w:rPr>
          <w:color w:val="auto"/>
        </w:rPr>
        <w:t>.</w:t>
      </w:r>
    </w:p>
    <w:p w14:paraId="007335E6" w14:textId="77777777" w:rsidR="00275F1D" w:rsidRPr="00A476D5" w:rsidRDefault="00275F1D" w:rsidP="005864C5">
      <w:pPr>
        <w:suppressAutoHyphens w:val="0"/>
        <w:rPr>
          <w:color w:val="auto"/>
          <w:highlight w:val="yellow"/>
        </w:rPr>
      </w:pPr>
    </w:p>
    <w:p w14:paraId="5EE76BA7" w14:textId="77777777" w:rsidR="00275F1D" w:rsidRPr="00A476D5" w:rsidRDefault="00773118" w:rsidP="005864C5">
      <w:pPr>
        <w:numPr>
          <w:ilvl w:val="2"/>
          <w:numId w:val="2"/>
        </w:numPr>
        <w:suppressAutoHyphens w:val="0"/>
        <w:rPr>
          <w:color w:val="auto"/>
        </w:rPr>
      </w:pPr>
      <w:r w:rsidRPr="00A476D5">
        <w:rPr>
          <w:color w:val="auto"/>
          <w:highlight w:val="yellow"/>
        </w:rPr>
        <w:t>Using a 12</w:t>
      </w:r>
      <w:r w:rsidR="00AC064A" w:rsidRPr="00A476D5">
        <w:rPr>
          <w:color w:val="auto"/>
          <w:highlight w:val="yellow"/>
        </w:rPr>
        <w:t xml:space="preserve"> </w:t>
      </w:r>
      <w:r w:rsidRPr="00A476D5">
        <w:rPr>
          <w:color w:val="auto"/>
          <w:highlight w:val="yellow"/>
        </w:rPr>
        <w:t>mm hole punch, cut hydrophobic plastic slides to create 12</w:t>
      </w:r>
      <w:r w:rsidR="00AC064A" w:rsidRPr="00A476D5">
        <w:rPr>
          <w:color w:val="auto"/>
          <w:highlight w:val="yellow"/>
        </w:rPr>
        <w:t xml:space="preserve"> </w:t>
      </w:r>
      <w:r w:rsidRPr="00A476D5">
        <w:rPr>
          <w:color w:val="auto"/>
          <w:highlight w:val="yellow"/>
        </w:rPr>
        <w:t xml:space="preserve">mm round coverslips and place them in a </w:t>
      </w:r>
      <w:r w:rsidR="00AC064A" w:rsidRPr="00A476D5">
        <w:rPr>
          <w:color w:val="auto"/>
          <w:highlight w:val="yellow"/>
        </w:rPr>
        <w:t xml:space="preserve">clean </w:t>
      </w:r>
      <w:r w:rsidRPr="00A476D5">
        <w:rPr>
          <w:color w:val="auto"/>
          <w:highlight w:val="yellow"/>
        </w:rPr>
        <w:t xml:space="preserve">new </w:t>
      </w:r>
      <w:r w:rsidR="00AC064A" w:rsidRPr="00A476D5">
        <w:rPr>
          <w:color w:val="auto"/>
          <w:highlight w:val="yellow"/>
        </w:rPr>
        <w:t>P</w:t>
      </w:r>
      <w:r w:rsidRPr="00A476D5">
        <w:rPr>
          <w:color w:val="auto"/>
          <w:highlight w:val="yellow"/>
        </w:rPr>
        <w:t>etri dish.</w:t>
      </w:r>
    </w:p>
    <w:p w14:paraId="6F19E139" w14:textId="77777777" w:rsidR="00275F1D" w:rsidRPr="00A476D5" w:rsidRDefault="00275F1D" w:rsidP="005864C5">
      <w:pPr>
        <w:suppressAutoHyphens w:val="0"/>
        <w:rPr>
          <w:color w:val="auto"/>
          <w:highlight w:val="yellow"/>
        </w:rPr>
      </w:pPr>
    </w:p>
    <w:p w14:paraId="4EE2412A" w14:textId="77777777" w:rsidR="00275F1D" w:rsidRPr="00A476D5" w:rsidRDefault="00773118" w:rsidP="005864C5">
      <w:pPr>
        <w:suppressAutoHyphens w:val="0"/>
        <w:rPr>
          <w:color w:val="auto"/>
        </w:rPr>
      </w:pPr>
      <w:r w:rsidRPr="00A476D5">
        <w:rPr>
          <w:color w:val="auto"/>
        </w:rPr>
        <w:t xml:space="preserve">CAUTION: </w:t>
      </w:r>
      <w:r w:rsidR="00AC064A" w:rsidRPr="00A476D5">
        <w:rPr>
          <w:color w:val="auto"/>
        </w:rPr>
        <w:t>Us</w:t>
      </w:r>
      <w:r w:rsidRPr="00A476D5">
        <w:rPr>
          <w:color w:val="auto"/>
        </w:rPr>
        <w:t>e gloves at all time to avoid skin contact with the surface of the plastic as this may damage the surface treatment.</w:t>
      </w:r>
    </w:p>
    <w:p w14:paraId="58EAD308" w14:textId="77777777" w:rsidR="00275F1D" w:rsidRPr="00A476D5" w:rsidRDefault="00275F1D" w:rsidP="005864C5">
      <w:pPr>
        <w:suppressAutoHyphens w:val="0"/>
        <w:rPr>
          <w:color w:val="auto"/>
          <w:highlight w:val="yellow"/>
        </w:rPr>
      </w:pPr>
    </w:p>
    <w:p w14:paraId="43AEAD87"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Carefully remove the protective film from the coverslips with tweezers</w:t>
      </w:r>
      <w:r w:rsidR="00AC064A" w:rsidRPr="00A476D5">
        <w:rPr>
          <w:color w:val="auto"/>
          <w:highlight w:val="yellow"/>
        </w:rPr>
        <w:t>.</w:t>
      </w:r>
    </w:p>
    <w:p w14:paraId="1F43E2CC" w14:textId="77777777" w:rsidR="00275F1D" w:rsidRPr="00A476D5" w:rsidRDefault="00275F1D" w:rsidP="005864C5">
      <w:pPr>
        <w:suppressAutoHyphens w:val="0"/>
        <w:rPr>
          <w:color w:val="auto"/>
          <w:highlight w:val="yellow"/>
        </w:rPr>
      </w:pPr>
    </w:p>
    <w:p w14:paraId="0A605BEB" w14:textId="77777777" w:rsidR="00275F1D" w:rsidRPr="00A476D5" w:rsidRDefault="00AC064A" w:rsidP="005864C5">
      <w:pPr>
        <w:suppressAutoHyphens w:val="0"/>
        <w:rPr>
          <w:color w:val="auto"/>
        </w:rPr>
      </w:pPr>
      <w:r w:rsidRPr="00A476D5">
        <w:rPr>
          <w:color w:val="auto"/>
        </w:rPr>
        <w:t>NOTE</w:t>
      </w:r>
      <w:r w:rsidR="00773118" w:rsidRPr="00A476D5">
        <w:rPr>
          <w:color w:val="auto"/>
        </w:rPr>
        <w:t>: Avoid damaging the plastic surface as this may influence the placement of the cells on the chip during the seeding procedure (</w:t>
      </w:r>
      <w:r w:rsidRPr="00A476D5">
        <w:rPr>
          <w:color w:val="auto"/>
        </w:rPr>
        <w:t>section</w:t>
      </w:r>
      <w:r w:rsidR="00773118" w:rsidRPr="00A476D5">
        <w:rPr>
          <w:color w:val="auto"/>
        </w:rPr>
        <w:t xml:space="preserve"> 3). </w:t>
      </w:r>
    </w:p>
    <w:p w14:paraId="2DB2F581" w14:textId="77777777" w:rsidR="00275F1D" w:rsidRPr="00A476D5" w:rsidRDefault="00275F1D" w:rsidP="005864C5">
      <w:pPr>
        <w:suppressAutoHyphens w:val="0"/>
        <w:rPr>
          <w:color w:val="auto"/>
          <w:highlight w:val="yellow"/>
        </w:rPr>
      </w:pPr>
    </w:p>
    <w:p w14:paraId="45811301" w14:textId="77777777" w:rsidR="00275F1D" w:rsidRPr="00A476D5" w:rsidRDefault="00773118" w:rsidP="005864C5">
      <w:pPr>
        <w:numPr>
          <w:ilvl w:val="2"/>
          <w:numId w:val="2"/>
        </w:numPr>
        <w:suppressAutoHyphens w:val="0"/>
        <w:rPr>
          <w:color w:val="auto"/>
        </w:rPr>
      </w:pPr>
      <w:r w:rsidRPr="00A476D5">
        <w:rPr>
          <w:color w:val="auto"/>
          <w:highlight w:val="yellow"/>
        </w:rPr>
        <w:t>Place the photomask on a clean and stable surface (</w:t>
      </w:r>
      <w:r w:rsidR="00AC064A" w:rsidRPr="00A476D5">
        <w:rPr>
          <w:color w:val="auto"/>
          <w:highlight w:val="yellow"/>
        </w:rPr>
        <w:t xml:space="preserve">e.g., </w:t>
      </w:r>
      <w:r w:rsidRPr="00A476D5">
        <w:rPr>
          <w:color w:val="auto"/>
          <w:highlight w:val="yellow"/>
        </w:rPr>
        <w:t>photomask box), chrome side facing up, and add a 2</w:t>
      </w:r>
      <w:r w:rsidR="00AC064A" w:rsidRPr="00A476D5">
        <w:rPr>
          <w:color w:val="auto"/>
          <w:highlight w:val="yellow"/>
        </w:rPr>
        <w:t xml:space="preserve"> </w:t>
      </w:r>
      <w:r w:rsidRPr="00A476D5">
        <w:rPr>
          <w:color w:val="auto"/>
          <w:highlight w:val="yellow"/>
        </w:rPr>
        <w:t>µ</w:t>
      </w:r>
      <w:r w:rsidR="00AC064A" w:rsidRPr="00A476D5">
        <w:rPr>
          <w:color w:val="auto"/>
          <w:highlight w:val="yellow"/>
        </w:rPr>
        <w:t>L</w:t>
      </w:r>
      <w:r w:rsidRPr="00A476D5">
        <w:rPr>
          <w:color w:val="auto"/>
          <w:highlight w:val="yellow"/>
        </w:rPr>
        <w:t xml:space="preserve"> drop of ddH</w:t>
      </w:r>
      <w:r w:rsidRPr="00A476D5">
        <w:rPr>
          <w:color w:val="auto"/>
          <w:highlight w:val="yellow"/>
          <w:vertAlign w:val="subscript"/>
        </w:rPr>
        <w:t>2</w:t>
      </w:r>
      <w:r w:rsidRPr="00A476D5">
        <w:rPr>
          <w:color w:val="auto"/>
          <w:highlight w:val="yellow"/>
        </w:rPr>
        <w:t>O at the position of the desired chip design.</w:t>
      </w:r>
    </w:p>
    <w:p w14:paraId="03C2EF99" w14:textId="77777777" w:rsidR="00275F1D" w:rsidRPr="00A476D5" w:rsidRDefault="00275F1D" w:rsidP="005864C5">
      <w:pPr>
        <w:suppressAutoHyphens w:val="0"/>
        <w:rPr>
          <w:color w:val="auto"/>
          <w:highlight w:val="yellow"/>
        </w:rPr>
      </w:pPr>
    </w:p>
    <w:p w14:paraId="686E7913"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Lay a coverslip onto the drop of ddH</w:t>
      </w:r>
      <w:r w:rsidRPr="00A476D5">
        <w:rPr>
          <w:color w:val="auto"/>
          <w:highlight w:val="yellow"/>
          <w:vertAlign w:val="subscript"/>
        </w:rPr>
        <w:t>2</w:t>
      </w:r>
      <w:r w:rsidRPr="00A476D5">
        <w:rPr>
          <w:color w:val="auto"/>
          <w:highlight w:val="yellow"/>
        </w:rPr>
        <w:t xml:space="preserve">O and press gently. </w:t>
      </w:r>
    </w:p>
    <w:p w14:paraId="7127CC74" w14:textId="77777777" w:rsidR="00275F1D" w:rsidRPr="00A476D5" w:rsidRDefault="00275F1D" w:rsidP="005864C5">
      <w:pPr>
        <w:suppressAutoHyphens w:val="0"/>
        <w:rPr>
          <w:color w:val="auto"/>
        </w:rPr>
      </w:pPr>
    </w:p>
    <w:p w14:paraId="1EDB7654" w14:textId="77777777" w:rsidR="00275F1D" w:rsidRPr="00A476D5" w:rsidRDefault="00AC064A" w:rsidP="005864C5">
      <w:pPr>
        <w:suppressAutoHyphens w:val="0"/>
        <w:rPr>
          <w:color w:val="auto"/>
        </w:rPr>
      </w:pPr>
      <w:r w:rsidRPr="00A476D5">
        <w:rPr>
          <w:color w:val="auto"/>
        </w:rPr>
        <w:t>NOTE</w:t>
      </w:r>
      <w:r w:rsidR="00773118" w:rsidRPr="00A476D5">
        <w:rPr>
          <w:color w:val="auto"/>
        </w:rPr>
        <w:t>: Ensure that the plastic side which faces the photomask is the side which was protected by the film that was removed in the earlier step.</w:t>
      </w:r>
    </w:p>
    <w:p w14:paraId="6457357A" w14:textId="77777777" w:rsidR="00275F1D" w:rsidRPr="00A476D5" w:rsidRDefault="00275F1D" w:rsidP="005864C5">
      <w:pPr>
        <w:suppressAutoHyphens w:val="0"/>
        <w:rPr>
          <w:color w:val="auto"/>
          <w:highlight w:val="yellow"/>
        </w:rPr>
      </w:pPr>
    </w:p>
    <w:p w14:paraId="00AB75AC"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 xml:space="preserve">Place the holder on top of the plastic slides and carefully fix this sandwich with clamps in order to maintain the plastic pieces in contact with the photomask. </w:t>
      </w:r>
    </w:p>
    <w:p w14:paraId="4CCDED9F" w14:textId="77777777" w:rsidR="00275F1D" w:rsidRPr="00A476D5" w:rsidRDefault="00275F1D" w:rsidP="005864C5">
      <w:pPr>
        <w:suppressAutoHyphens w:val="0"/>
        <w:rPr>
          <w:color w:val="auto"/>
          <w:highlight w:val="yellow"/>
        </w:rPr>
      </w:pPr>
    </w:p>
    <w:p w14:paraId="1321D810" w14:textId="77777777" w:rsidR="00275F1D" w:rsidRPr="00A476D5" w:rsidRDefault="00AC064A" w:rsidP="005864C5">
      <w:pPr>
        <w:suppressAutoHyphens w:val="0"/>
        <w:rPr>
          <w:color w:val="auto"/>
        </w:rPr>
      </w:pPr>
      <w:r w:rsidRPr="00A476D5">
        <w:rPr>
          <w:color w:val="auto"/>
        </w:rPr>
        <w:t>NOTE</w:t>
      </w:r>
      <w:r w:rsidR="00773118" w:rsidRPr="00A476D5">
        <w:rPr>
          <w:color w:val="auto"/>
        </w:rPr>
        <w:t>: Place the clamps as close as possible to the location of the plastic slides in order to ensure that the plastic slide</w:t>
      </w:r>
      <w:r w:rsidRPr="00A476D5">
        <w:rPr>
          <w:color w:val="auto"/>
        </w:rPr>
        <w:t>s</w:t>
      </w:r>
      <w:r w:rsidR="00773118" w:rsidRPr="00A476D5">
        <w:rPr>
          <w:color w:val="auto"/>
        </w:rPr>
        <w:t xml:space="preserve"> are perfectly maintained in contact with the surface of the photomask.</w:t>
      </w:r>
    </w:p>
    <w:p w14:paraId="146AA0F4" w14:textId="77777777" w:rsidR="00275F1D" w:rsidRPr="00A476D5" w:rsidRDefault="00275F1D" w:rsidP="005864C5">
      <w:pPr>
        <w:suppressAutoHyphens w:val="0"/>
        <w:rPr>
          <w:color w:val="auto"/>
          <w:highlight w:val="yellow"/>
        </w:rPr>
      </w:pPr>
    </w:p>
    <w:p w14:paraId="59AD5A86"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Place the assembly in the UVO lamp at approximately 2</w:t>
      </w:r>
      <w:r w:rsidR="00AC064A" w:rsidRPr="00A476D5">
        <w:rPr>
          <w:color w:val="auto"/>
          <w:highlight w:val="yellow"/>
        </w:rPr>
        <w:t xml:space="preserve"> </w:t>
      </w:r>
      <w:r w:rsidRPr="00A476D5">
        <w:rPr>
          <w:color w:val="auto"/>
          <w:highlight w:val="yellow"/>
        </w:rPr>
        <w:t>cm from the light source and illuminate for 10 min.</w:t>
      </w:r>
    </w:p>
    <w:p w14:paraId="6A76B51F" w14:textId="77777777" w:rsidR="00275F1D" w:rsidRPr="00A476D5" w:rsidRDefault="00275F1D" w:rsidP="005864C5">
      <w:pPr>
        <w:suppressAutoHyphens w:val="0"/>
        <w:rPr>
          <w:color w:val="auto"/>
        </w:rPr>
      </w:pPr>
    </w:p>
    <w:p w14:paraId="670F5C6C" w14:textId="77777777" w:rsidR="00275F1D" w:rsidRPr="00A476D5" w:rsidRDefault="00AC064A" w:rsidP="005864C5">
      <w:pPr>
        <w:suppressAutoHyphens w:val="0"/>
        <w:rPr>
          <w:color w:val="auto"/>
        </w:rPr>
      </w:pPr>
      <w:r w:rsidRPr="00A476D5">
        <w:rPr>
          <w:color w:val="auto"/>
        </w:rPr>
        <w:t>NOTE:</w:t>
      </w:r>
      <w:r w:rsidR="00773118" w:rsidRPr="00A476D5">
        <w:rPr>
          <w:color w:val="auto"/>
        </w:rPr>
        <w:t xml:space="preserve"> The power of the light is estimated to be 6 </w:t>
      </w:r>
      <w:proofErr w:type="spellStart"/>
      <w:r w:rsidR="00773118" w:rsidRPr="00A476D5">
        <w:rPr>
          <w:color w:val="auto"/>
        </w:rPr>
        <w:t>mW</w:t>
      </w:r>
      <w:proofErr w:type="spellEnd"/>
      <w:r w:rsidR="00773118" w:rsidRPr="00A476D5">
        <w:rPr>
          <w:color w:val="auto"/>
        </w:rPr>
        <w:t>/cm</w:t>
      </w:r>
      <w:r w:rsidR="00773118" w:rsidRPr="00A476D5">
        <w:rPr>
          <w:color w:val="auto"/>
          <w:vertAlign w:val="superscript"/>
        </w:rPr>
        <w:t>2</w:t>
      </w:r>
      <w:r w:rsidR="00773118" w:rsidRPr="00A476D5">
        <w:rPr>
          <w:color w:val="auto"/>
        </w:rPr>
        <w:t xml:space="preserve"> at 254 nm of wavelength when the chip is placed at </w:t>
      </w:r>
      <w:proofErr w:type="gramStart"/>
      <w:r w:rsidR="00773118" w:rsidRPr="00A476D5">
        <w:rPr>
          <w:color w:val="auto"/>
        </w:rPr>
        <w:t>a distance of 2</w:t>
      </w:r>
      <w:proofErr w:type="gramEnd"/>
      <w:r w:rsidR="00773118" w:rsidRPr="00A476D5">
        <w:rPr>
          <w:color w:val="auto"/>
        </w:rPr>
        <w:t xml:space="preserve"> cm from the source.</w:t>
      </w:r>
    </w:p>
    <w:p w14:paraId="5359863B" w14:textId="77777777" w:rsidR="00275F1D" w:rsidRPr="00A476D5" w:rsidRDefault="00275F1D" w:rsidP="005864C5">
      <w:pPr>
        <w:suppressAutoHyphens w:val="0"/>
        <w:rPr>
          <w:color w:val="auto"/>
          <w:highlight w:val="yellow"/>
        </w:rPr>
      </w:pPr>
    </w:p>
    <w:p w14:paraId="2C7F6DF6"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 xml:space="preserve">Hold the sandwich with the photomask at the bottom and carefully remove the clamps while maintaining pressure with one hand to </w:t>
      </w:r>
      <w:r w:rsidR="000B5D8D" w:rsidRPr="00A476D5">
        <w:rPr>
          <w:color w:val="auto"/>
          <w:highlight w:val="yellow"/>
        </w:rPr>
        <w:t>prevent</w:t>
      </w:r>
      <w:r w:rsidRPr="00A476D5">
        <w:rPr>
          <w:color w:val="auto"/>
          <w:highlight w:val="yellow"/>
        </w:rPr>
        <w:t xml:space="preserve"> the slides </w:t>
      </w:r>
      <w:r w:rsidR="000B5D8D" w:rsidRPr="00A476D5">
        <w:rPr>
          <w:color w:val="auto"/>
          <w:highlight w:val="yellow"/>
        </w:rPr>
        <w:t xml:space="preserve">from </w:t>
      </w:r>
      <w:r w:rsidRPr="00A476D5">
        <w:rPr>
          <w:color w:val="auto"/>
          <w:highlight w:val="yellow"/>
        </w:rPr>
        <w:t>moving about while disassembling the sandwich. Remove the holder, ensuring that all plastic pieces are still on the mask and not stuck to the holder.</w:t>
      </w:r>
    </w:p>
    <w:p w14:paraId="2FAA38C1" w14:textId="77777777" w:rsidR="00275F1D" w:rsidRPr="00A476D5" w:rsidRDefault="00275F1D" w:rsidP="005864C5">
      <w:pPr>
        <w:suppressAutoHyphens w:val="0"/>
        <w:rPr>
          <w:color w:val="auto"/>
          <w:highlight w:val="yellow"/>
        </w:rPr>
      </w:pPr>
    </w:p>
    <w:p w14:paraId="30501B68"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Add ddH</w:t>
      </w:r>
      <w:r w:rsidRPr="00A476D5">
        <w:rPr>
          <w:color w:val="auto"/>
          <w:highlight w:val="yellow"/>
          <w:vertAlign w:val="subscript"/>
        </w:rPr>
        <w:t>2</w:t>
      </w:r>
      <w:r w:rsidRPr="00A476D5">
        <w:rPr>
          <w:color w:val="auto"/>
          <w:highlight w:val="yellow"/>
        </w:rPr>
        <w:t>O on top of the chips and gently detach the chips from the photomask</w:t>
      </w:r>
      <w:r w:rsidR="000B5D8D" w:rsidRPr="00A476D5">
        <w:rPr>
          <w:color w:val="auto"/>
          <w:highlight w:val="yellow"/>
        </w:rPr>
        <w:t>.</w:t>
      </w:r>
    </w:p>
    <w:p w14:paraId="0C382FB7" w14:textId="77777777" w:rsidR="00275F1D" w:rsidRPr="00A476D5" w:rsidRDefault="00275F1D" w:rsidP="005864C5">
      <w:pPr>
        <w:suppressAutoHyphens w:val="0"/>
        <w:rPr>
          <w:color w:val="auto"/>
          <w:highlight w:val="yellow"/>
        </w:rPr>
      </w:pPr>
    </w:p>
    <w:p w14:paraId="628B252B" w14:textId="77777777" w:rsidR="00275F1D" w:rsidRPr="00A476D5" w:rsidRDefault="000B5D8D" w:rsidP="005864C5">
      <w:pPr>
        <w:suppressAutoHyphens w:val="0"/>
        <w:rPr>
          <w:color w:val="auto"/>
        </w:rPr>
      </w:pPr>
      <w:r w:rsidRPr="00A476D5">
        <w:rPr>
          <w:color w:val="auto"/>
        </w:rPr>
        <w:t>NOTE</w:t>
      </w:r>
      <w:r w:rsidR="00773118" w:rsidRPr="00A476D5">
        <w:rPr>
          <w:color w:val="auto"/>
        </w:rPr>
        <w:t>: If the plastic chip is stuck to the photomask, detach the chip using a plastic pipette tip to push the chip while holding tweezer</w:t>
      </w:r>
      <w:r w:rsidRPr="00A476D5">
        <w:rPr>
          <w:color w:val="auto"/>
        </w:rPr>
        <w:t>s</w:t>
      </w:r>
      <w:r w:rsidR="00773118" w:rsidRPr="00A476D5">
        <w:rPr>
          <w:color w:val="auto"/>
        </w:rPr>
        <w:t xml:space="preserve"> slightly above the chip in case the chip detaches suddenly.</w:t>
      </w:r>
    </w:p>
    <w:p w14:paraId="0F1DCA7A" w14:textId="77777777" w:rsidR="00275F1D" w:rsidRPr="00A476D5" w:rsidRDefault="00275F1D" w:rsidP="005864C5">
      <w:pPr>
        <w:suppressAutoHyphens w:val="0"/>
        <w:rPr>
          <w:color w:val="auto"/>
          <w:highlight w:val="yellow"/>
        </w:rPr>
      </w:pPr>
    </w:p>
    <w:p w14:paraId="04ED545C"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Finally, place the photopatterned chips within the matrix deposition chamber</w:t>
      </w:r>
      <w:r w:rsidR="000B5D8D" w:rsidRPr="00A476D5">
        <w:rPr>
          <w:color w:val="auto"/>
          <w:highlight w:val="yellow"/>
        </w:rPr>
        <w:t>.</w:t>
      </w:r>
    </w:p>
    <w:p w14:paraId="1FC9FD14" w14:textId="77777777" w:rsidR="00275F1D" w:rsidRPr="00A476D5" w:rsidRDefault="00275F1D" w:rsidP="005864C5">
      <w:pPr>
        <w:suppressAutoHyphens w:val="0"/>
        <w:rPr>
          <w:color w:val="auto"/>
        </w:rPr>
      </w:pPr>
    </w:p>
    <w:p w14:paraId="22FEAFD3" w14:textId="77777777" w:rsidR="00275F1D" w:rsidRPr="00A476D5" w:rsidRDefault="000B5D8D" w:rsidP="005864C5">
      <w:pPr>
        <w:suppressAutoHyphens w:val="0"/>
        <w:rPr>
          <w:color w:val="auto"/>
        </w:rPr>
      </w:pPr>
      <w:r w:rsidRPr="00A476D5">
        <w:rPr>
          <w:color w:val="auto"/>
        </w:rPr>
        <w:t>NOTE</w:t>
      </w:r>
      <w:r w:rsidR="00773118" w:rsidRPr="00A476D5">
        <w:rPr>
          <w:color w:val="auto"/>
        </w:rPr>
        <w:t>: Ensure that the illuminated side of the chip is facing upwards.</w:t>
      </w:r>
    </w:p>
    <w:p w14:paraId="1FABF70A" w14:textId="77777777" w:rsidR="00275F1D" w:rsidRPr="00A476D5" w:rsidRDefault="00275F1D" w:rsidP="005864C5">
      <w:pPr>
        <w:suppressAutoHyphens w:val="0"/>
        <w:rPr>
          <w:color w:val="auto"/>
        </w:rPr>
      </w:pPr>
    </w:p>
    <w:p w14:paraId="2330F5C1" w14:textId="77777777" w:rsidR="00275F1D" w:rsidRPr="00A476D5" w:rsidRDefault="000B5D8D" w:rsidP="005864C5">
      <w:pPr>
        <w:numPr>
          <w:ilvl w:val="1"/>
          <w:numId w:val="2"/>
        </w:numPr>
        <w:suppressAutoHyphens w:val="0"/>
        <w:rPr>
          <w:bCs/>
          <w:color w:val="auto"/>
        </w:rPr>
      </w:pPr>
      <w:r w:rsidRPr="00A476D5">
        <w:rPr>
          <w:bCs/>
          <w:color w:val="auto"/>
        </w:rPr>
        <w:t>Deposit the matrix.</w:t>
      </w:r>
    </w:p>
    <w:p w14:paraId="2850ACA7" w14:textId="77777777" w:rsidR="00275F1D" w:rsidRPr="00A476D5" w:rsidRDefault="00275F1D" w:rsidP="005864C5">
      <w:pPr>
        <w:suppressAutoHyphens w:val="0"/>
        <w:rPr>
          <w:b/>
          <w:bCs/>
          <w:color w:val="auto"/>
        </w:rPr>
      </w:pPr>
    </w:p>
    <w:p w14:paraId="39FC5DB5" w14:textId="77777777" w:rsidR="00275F1D" w:rsidRPr="00A476D5" w:rsidRDefault="00AC064A" w:rsidP="005864C5">
      <w:pPr>
        <w:suppressAutoHyphens w:val="0"/>
        <w:rPr>
          <w:color w:val="auto"/>
        </w:rPr>
      </w:pPr>
      <w:r w:rsidRPr="00A476D5">
        <w:rPr>
          <w:color w:val="auto"/>
        </w:rPr>
        <w:t>NOTE:</w:t>
      </w:r>
      <w:r w:rsidR="00773118" w:rsidRPr="00A476D5">
        <w:rPr>
          <w:color w:val="auto"/>
        </w:rPr>
        <w:t xml:space="preserve"> </w:t>
      </w:r>
      <w:r w:rsidR="000B5D8D" w:rsidRPr="00A476D5">
        <w:rPr>
          <w:color w:val="auto"/>
        </w:rPr>
        <w:t>A</w:t>
      </w:r>
      <w:r w:rsidR="00773118" w:rsidRPr="00A476D5">
        <w:rPr>
          <w:color w:val="auto"/>
        </w:rPr>
        <w:t>ll procedure in this section should be performed in a tissue culture hood</w:t>
      </w:r>
      <w:r w:rsidR="000B5D8D" w:rsidRPr="00A476D5">
        <w:rPr>
          <w:color w:val="auto"/>
        </w:rPr>
        <w:t>.</w:t>
      </w:r>
    </w:p>
    <w:p w14:paraId="21A3B6D5" w14:textId="77777777" w:rsidR="00275F1D" w:rsidRPr="00A476D5" w:rsidRDefault="00275F1D" w:rsidP="005864C5">
      <w:pPr>
        <w:suppressAutoHyphens w:val="0"/>
        <w:rPr>
          <w:color w:val="auto"/>
        </w:rPr>
      </w:pPr>
    </w:p>
    <w:p w14:paraId="20A9C732" w14:textId="77777777" w:rsidR="00275F1D" w:rsidRPr="00A476D5" w:rsidRDefault="00773118" w:rsidP="005864C5">
      <w:pPr>
        <w:numPr>
          <w:ilvl w:val="2"/>
          <w:numId w:val="2"/>
        </w:numPr>
        <w:suppressAutoHyphens w:val="0"/>
        <w:rPr>
          <w:color w:val="auto"/>
        </w:rPr>
      </w:pPr>
      <w:r w:rsidRPr="00A476D5">
        <w:rPr>
          <w:color w:val="auto"/>
        </w:rPr>
        <w:t xml:space="preserve">Filter the </w:t>
      </w:r>
      <w:r w:rsidR="000B5D8D" w:rsidRPr="00A476D5">
        <w:rPr>
          <w:color w:val="auto"/>
        </w:rPr>
        <w:t>p</w:t>
      </w:r>
      <w:r w:rsidRPr="00A476D5">
        <w:rPr>
          <w:color w:val="auto"/>
        </w:rPr>
        <w:t>oloxamer 407 solution through a 0</w:t>
      </w:r>
      <w:r w:rsidR="000B5D8D" w:rsidRPr="00A476D5">
        <w:rPr>
          <w:color w:val="auto"/>
        </w:rPr>
        <w:t>.</w:t>
      </w:r>
      <w:r w:rsidRPr="00A476D5">
        <w:rPr>
          <w:color w:val="auto"/>
        </w:rPr>
        <w:t>22</w:t>
      </w:r>
      <w:r w:rsidR="000B5D8D" w:rsidRPr="00A476D5">
        <w:rPr>
          <w:color w:val="auto"/>
        </w:rPr>
        <w:t xml:space="preserve"> </w:t>
      </w:r>
      <w:r w:rsidRPr="00A476D5">
        <w:rPr>
          <w:color w:val="auto"/>
        </w:rPr>
        <w:t xml:space="preserve">µm </w:t>
      </w:r>
      <w:proofErr w:type="spellStart"/>
      <w:r w:rsidR="000B5D8D" w:rsidRPr="00A476D5">
        <w:rPr>
          <w:color w:val="auto"/>
        </w:rPr>
        <w:t>polyethersulfone</w:t>
      </w:r>
      <w:proofErr w:type="spellEnd"/>
      <w:r w:rsidR="000B5D8D" w:rsidRPr="00A476D5">
        <w:rPr>
          <w:color w:val="auto"/>
        </w:rPr>
        <w:t xml:space="preserve"> (</w:t>
      </w:r>
      <w:r w:rsidRPr="00A476D5">
        <w:rPr>
          <w:color w:val="auto"/>
        </w:rPr>
        <w:t>PES</w:t>
      </w:r>
      <w:r w:rsidR="000B5D8D" w:rsidRPr="00A476D5">
        <w:rPr>
          <w:color w:val="auto"/>
        </w:rPr>
        <w:t>)</w:t>
      </w:r>
      <w:r w:rsidRPr="00A476D5">
        <w:rPr>
          <w:color w:val="auto"/>
        </w:rPr>
        <w:t xml:space="preserve"> filter</w:t>
      </w:r>
      <w:r w:rsidR="000B5D8D" w:rsidRPr="00A476D5">
        <w:rPr>
          <w:color w:val="auto"/>
        </w:rPr>
        <w:t>.</w:t>
      </w:r>
    </w:p>
    <w:p w14:paraId="2C4B9D63" w14:textId="77777777" w:rsidR="00275F1D" w:rsidRPr="00A476D5" w:rsidRDefault="00275F1D" w:rsidP="005864C5">
      <w:pPr>
        <w:suppressAutoHyphens w:val="0"/>
        <w:rPr>
          <w:color w:val="auto"/>
        </w:rPr>
      </w:pPr>
    </w:p>
    <w:p w14:paraId="6BE198BB" w14:textId="77777777" w:rsidR="000B5D8D" w:rsidRPr="00A476D5" w:rsidRDefault="00773118" w:rsidP="005864C5">
      <w:pPr>
        <w:numPr>
          <w:ilvl w:val="2"/>
          <w:numId w:val="2"/>
        </w:numPr>
        <w:suppressAutoHyphens w:val="0"/>
        <w:rPr>
          <w:color w:val="auto"/>
        </w:rPr>
      </w:pPr>
      <w:r w:rsidRPr="00A476D5">
        <w:rPr>
          <w:color w:val="auto"/>
        </w:rPr>
        <w:t xml:space="preserve">Prepare the ECM coating solution by mixing 500 </w:t>
      </w:r>
      <w:proofErr w:type="spellStart"/>
      <w:r w:rsidRPr="00A476D5">
        <w:rPr>
          <w:color w:val="auto"/>
        </w:rPr>
        <w:t>μg</w:t>
      </w:r>
      <w:proofErr w:type="spellEnd"/>
      <w:r w:rsidRPr="00A476D5">
        <w:rPr>
          <w:color w:val="auto"/>
        </w:rPr>
        <w:t>/m</w:t>
      </w:r>
      <w:r w:rsidR="000B5D8D" w:rsidRPr="00A476D5">
        <w:rPr>
          <w:color w:val="auto"/>
        </w:rPr>
        <w:t>L</w:t>
      </w:r>
      <w:r w:rsidRPr="00A476D5">
        <w:rPr>
          <w:color w:val="auto"/>
        </w:rPr>
        <w:t xml:space="preserve"> of sterile filtered </w:t>
      </w:r>
      <w:r w:rsidR="000B5D8D" w:rsidRPr="00A476D5">
        <w:rPr>
          <w:color w:val="auto"/>
        </w:rPr>
        <w:t>p</w:t>
      </w:r>
      <w:r w:rsidRPr="00A476D5">
        <w:rPr>
          <w:color w:val="auto"/>
        </w:rPr>
        <w:t>oloxamer 407 and 1 mg/m</w:t>
      </w:r>
      <w:r w:rsidR="000B5D8D" w:rsidRPr="00A476D5">
        <w:rPr>
          <w:color w:val="auto"/>
        </w:rPr>
        <w:t>L</w:t>
      </w:r>
      <w:r w:rsidRPr="00A476D5">
        <w:rPr>
          <w:color w:val="auto"/>
        </w:rPr>
        <w:t xml:space="preserve"> of gelatin. </w:t>
      </w:r>
    </w:p>
    <w:p w14:paraId="48AD3FDC" w14:textId="77777777" w:rsidR="000B5D8D" w:rsidRPr="00A476D5" w:rsidRDefault="000B5D8D" w:rsidP="000B5D8D">
      <w:pPr>
        <w:pStyle w:val="ListParagraph"/>
        <w:rPr>
          <w:color w:val="auto"/>
        </w:rPr>
      </w:pPr>
    </w:p>
    <w:p w14:paraId="3977B390" w14:textId="77777777" w:rsidR="00275F1D" w:rsidRPr="00A476D5" w:rsidRDefault="000B5D8D" w:rsidP="000B5D8D">
      <w:pPr>
        <w:suppressAutoHyphens w:val="0"/>
        <w:rPr>
          <w:color w:val="auto"/>
        </w:rPr>
      </w:pPr>
      <w:r w:rsidRPr="00A476D5">
        <w:rPr>
          <w:color w:val="auto"/>
        </w:rPr>
        <w:t xml:space="preserve">NOTE: </w:t>
      </w:r>
      <w:r w:rsidR="00773118" w:rsidRPr="00A476D5">
        <w:rPr>
          <w:color w:val="auto"/>
        </w:rPr>
        <w:t xml:space="preserve">See also </w:t>
      </w:r>
      <w:r w:rsidR="00773118" w:rsidRPr="00A476D5">
        <w:rPr>
          <w:b/>
          <w:color w:val="auto"/>
        </w:rPr>
        <w:t>Table 1</w:t>
      </w:r>
      <w:r w:rsidR="00773118" w:rsidRPr="00A476D5">
        <w:rPr>
          <w:color w:val="auto"/>
        </w:rPr>
        <w:t xml:space="preserve"> for additional information regarding other possible ECM molecules.</w:t>
      </w:r>
    </w:p>
    <w:p w14:paraId="40307095" w14:textId="77777777" w:rsidR="00275F1D" w:rsidRPr="00A476D5" w:rsidRDefault="00275F1D" w:rsidP="005864C5">
      <w:pPr>
        <w:suppressAutoHyphens w:val="0"/>
        <w:rPr>
          <w:color w:val="auto"/>
        </w:rPr>
      </w:pPr>
    </w:p>
    <w:p w14:paraId="1D5BD2BB" w14:textId="77777777" w:rsidR="00275F1D" w:rsidRPr="00A476D5" w:rsidRDefault="00773118" w:rsidP="005864C5">
      <w:pPr>
        <w:numPr>
          <w:ilvl w:val="2"/>
          <w:numId w:val="2"/>
        </w:numPr>
        <w:suppressAutoHyphens w:val="0"/>
        <w:rPr>
          <w:color w:val="auto"/>
        </w:rPr>
      </w:pPr>
      <w:r w:rsidRPr="00A476D5">
        <w:rPr>
          <w:color w:val="auto"/>
          <w:highlight w:val="yellow"/>
        </w:rPr>
        <w:t>Add 200</w:t>
      </w:r>
      <w:r w:rsidR="000B5D8D" w:rsidRPr="00A476D5">
        <w:rPr>
          <w:color w:val="auto"/>
          <w:highlight w:val="yellow"/>
        </w:rPr>
        <w:t xml:space="preserve"> </w:t>
      </w:r>
      <w:r w:rsidRPr="00A476D5">
        <w:rPr>
          <w:color w:val="auto"/>
          <w:highlight w:val="yellow"/>
        </w:rPr>
        <w:t>µ</w:t>
      </w:r>
      <w:r w:rsidR="000B5D8D" w:rsidRPr="00A476D5">
        <w:rPr>
          <w:color w:val="auto"/>
          <w:highlight w:val="yellow"/>
        </w:rPr>
        <w:t>L</w:t>
      </w:r>
      <w:r w:rsidRPr="00A476D5">
        <w:rPr>
          <w:color w:val="auto"/>
          <w:highlight w:val="yellow"/>
        </w:rPr>
        <w:t xml:space="preserve"> of the coating solution onto each illuminated chip. The laboratory film will prevent the drop </w:t>
      </w:r>
      <w:r w:rsidR="000B5D8D" w:rsidRPr="00A476D5">
        <w:rPr>
          <w:color w:val="auto"/>
          <w:highlight w:val="yellow"/>
        </w:rPr>
        <w:t xml:space="preserve">from </w:t>
      </w:r>
      <w:r w:rsidRPr="00A476D5">
        <w:rPr>
          <w:color w:val="auto"/>
          <w:highlight w:val="yellow"/>
        </w:rPr>
        <w:t>fall</w:t>
      </w:r>
      <w:r w:rsidR="000B5D8D" w:rsidRPr="00A476D5">
        <w:rPr>
          <w:color w:val="auto"/>
          <w:highlight w:val="yellow"/>
        </w:rPr>
        <w:t>ing</w:t>
      </w:r>
      <w:r w:rsidRPr="00A476D5">
        <w:rPr>
          <w:color w:val="auto"/>
          <w:highlight w:val="yellow"/>
        </w:rPr>
        <w:t xml:space="preserve"> outside of the chip. </w:t>
      </w:r>
    </w:p>
    <w:p w14:paraId="66B0182A" w14:textId="77777777" w:rsidR="00275F1D" w:rsidRPr="00A476D5" w:rsidRDefault="00275F1D" w:rsidP="005864C5">
      <w:pPr>
        <w:suppressAutoHyphens w:val="0"/>
        <w:rPr>
          <w:color w:val="auto"/>
        </w:rPr>
      </w:pPr>
    </w:p>
    <w:p w14:paraId="0C9BE0FF" w14:textId="77777777" w:rsidR="00275F1D" w:rsidRPr="00A476D5" w:rsidRDefault="00773118" w:rsidP="005864C5">
      <w:pPr>
        <w:numPr>
          <w:ilvl w:val="2"/>
          <w:numId w:val="2"/>
        </w:numPr>
        <w:suppressAutoHyphens w:val="0"/>
        <w:rPr>
          <w:color w:val="auto"/>
        </w:rPr>
      </w:pPr>
      <w:r w:rsidRPr="00A476D5">
        <w:rPr>
          <w:color w:val="auto"/>
          <w:highlight w:val="yellow"/>
        </w:rPr>
        <w:t>Add a 3</w:t>
      </w:r>
      <w:r w:rsidR="000B5D8D" w:rsidRPr="00A476D5">
        <w:rPr>
          <w:color w:val="auto"/>
          <w:highlight w:val="yellow"/>
        </w:rPr>
        <w:t xml:space="preserve"> </w:t>
      </w:r>
      <w:r w:rsidRPr="00A476D5">
        <w:rPr>
          <w:color w:val="auto"/>
          <w:highlight w:val="yellow"/>
        </w:rPr>
        <w:t xml:space="preserve">cm </w:t>
      </w:r>
      <w:r w:rsidR="000B5D8D" w:rsidRPr="00A476D5">
        <w:rPr>
          <w:color w:val="auto"/>
          <w:highlight w:val="yellow"/>
        </w:rPr>
        <w:t>P</w:t>
      </w:r>
      <w:r w:rsidRPr="00A476D5">
        <w:rPr>
          <w:color w:val="auto"/>
          <w:highlight w:val="yellow"/>
        </w:rPr>
        <w:t>etri dish filled with ddH</w:t>
      </w:r>
      <w:r w:rsidRPr="00A476D5">
        <w:rPr>
          <w:color w:val="auto"/>
          <w:highlight w:val="yellow"/>
          <w:vertAlign w:val="subscript"/>
        </w:rPr>
        <w:t>2</w:t>
      </w:r>
      <w:r w:rsidRPr="00A476D5">
        <w:rPr>
          <w:color w:val="auto"/>
          <w:highlight w:val="yellow"/>
        </w:rPr>
        <w:t>O in order to limit evaporation and place</w:t>
      </w:r>
      <w:r w:rsidR="000B5D8D" w:rsidRPr="00A476D5">
        <w:rPr>
          <w:color w:val="auto"/>
          <w:highlight w:val="yellow"/>
        </w:rPr>
        <w:t xml:space="preserve"> it with the chip</w:t>
      </w:r>
      <w:r w:rsidRPr="00A476D5">
        <w:rPr>
          <w:color w:val="auto"/>
          <w:highlight w:val="yellow"/>
        </w:rPr>
        <w:t xml:space="preserve"> at 4</w:t>
      </w:r>
      <w:r w:rsidR="000B5D8D" w:rsidRPr="00A476D5">
        <w:rPr>
          <w:color w:val="auto"/>
          <w:highlight w:val="yellow"/>
        </w:rPr>
        <w:t xml:space="preserve"> </w:t>
      </w:r>
      <w:r w:rsidRPr="00A476D5">
        <w:rPr>
          <w:color w:val="auto"/>
          <w:highlight w:val="yellow"/>
        </w:rPr>
        <w:t>°C overnight.</w:t>
      </w:r>
    </w:p>
    <w:p w14:paraId="53135307" w14:textId="77777777" w:rsidR="00275F1D" w:rsidRPr="00A476D5" w:rsidRDefault="00275F1D" w:rsidP="005864C5">
      <w:pPr>
        <w:suppressAutoHyphens w:val="0"/>
        <w:rPr>
          <w:color w:val="auto"/>
        </w:rPr>
      </w:pPr>
    </w:p>
    <w:p w14:paraId="27651CD2" w14:textId="77777777" w:rsidR="00275F1D" w:rsidRPr="00A476D5" w:rsidRDefault="00773118" w:rsidP="005864C5">
      <w:pPr>
        <w:numPr>
          <w:ilvl w:val="0"/>
          <w:numId w:val="2"/>
        </w:numPr>
        <w:suppressAutoHyphens w:val="0"/>
        <w:rPr>
          <w:b/>
          <w:bCs/>
          <w:color w:val="auto"/>
          <w:highlight w:val="yellow"/>
        </w:rPr>
      </w:pPr>
      <w:r w:rsidRPr="00A476D5">
        <w:rPr>
          <w:b/>
          <w:bCs/>
          <w:color w:val="auto"/>
          <w:highlight w:val="yellow"/>
        </w:rPr>
        <w:t xml:space="preserve">Seeding </w:t>
      </w:r>
      <w:r w:rsidR="000B5D8D" w:rsidRPr="00A476D5">
        <w:rPr>
          <w:b/>
          <w:bCs/>
          <w:color w:val="auto"/>
          <w:highlight w:val="yellow"/>
        </w:rPr>
        <w:t>p</w:t>
      </w:r>
      <w:r w:rsidRPr="00A476D5">
        <w:rPr>
          <w:b/>
          <w:bCs/>
          <w:color w:val="auto"/>
          <w:highlight w:val="yellow"/>
        </w:rPr>
        <w:t>rocedure</w:t>
      </w:r>
    </w:p>
    <w:p w14:paraId="6D0F5FA1" w14:textId="77777777" w:rsidR="00275F1D" w:rsidRPr="00A476D5" w:rsidRDefault="00275F1D" w:rsidP="005864C5">
      <w:pPr>
        <w:suppressAutoHyphens w:val="0"/>
        <w:rPr>
          <w:b/>
          <w:bCs/>
          <w:color w:val="auto"/>
        </w:rPr>
      </w:pPr>
    </w:p>
    <w:p w14:paraId="01D49E4D" w14:textId="77777777" w:rsidR="00275F1D" w:rsidRPr="00A476D5" w:rsidRDefault="00AC064A" w:rsidP="005864C5">
      <w:pPr>
        <w:suppressAutoHyphens w:val="0"/>
        <w:rPr>
          <w:color w:val="auto"/>
        </w:rPr>
      </w:pPr>
      <w:r w:rsidRPr="00A476D5">
        <w:rPr>
          <w:color w:val="auto"/>
        </w:rPr>
        <w:t>NOTE:</w:t>
      </w:r>
      <w:r w:rsidR="00773118" w:rsidRPr="00A476D5">
        <w:rPr>
          <w:color w:val="auto"/>
        </w:rPr>
        <w:t xml:space="preserve"> The steps described below have been </w:t>
      </w:r>
      <w:r w:rsidR="000B5D8D" w:rsidRPr="00A476D5">
        <w:rPr>
          <w:color w:val="auto"/>
        </w:rPr>
        <w:t>optimized</w:t>
      </w:r>
      <w:r w:rsidR="00773118" w:rsidRPr="00A476D5">
        <w:rPr>
          <w:color w:val="auto"/>
        </w:rPr>
        <w:t xml:space="preserve"> for CGR8 mouse embryonic stem cells (</w:t>
      </w:r>
      <w:proofErr w:type="spellStart"/>
      <w:r w:rsidR="00773118" w:rsidRPr="00A476D5">
        <w:rPr>
          <w:color w:val="auto"/>
        </w:rPr>
        <w:t>mESC</w:t>
      </w:r>
      <w:proofErr w:type="spellEnd"/>
      <w:r w:rsidR="00773118" w:rsidRPr="00A476D5">
        <w:rPr>
          <w:color w:val="auto"/>
        </w:rPr>
        <w:t>)</w:t>
      </w:r>
      <w:r w:rsidR="00773118" w:rsidRPr="00A476D5">
        <w:rPr>
          <w:color w:val="auto"/>
          <w:vertAlign w:val="superscript"/>
        </w:rPr>
        <w:t>24</w:t>
      </w:r>
      <w:r w:rsidR="00773118" w:rsidRPr="00A476D5">
        <w:rPr>
          <w:color w:val="auto"/>
        </w:rPr>
        <w:t xml:space="preserve"> using standard </w:t>
      </w:r>
      <w:proofErr w:type="spellStart"/>
      <w:r w:rsidR="00773118" w:rsidRPr="00A476D5">
        <w:rPr>
          <w:color w:val="auto"/>
        </w:rPr>
        <w:t>mESC</w:t>
      </w:r>
      <w:proofErr w:type="spellEnd"/>
      <w:r w:rsidR="00773118" w:rsidRPr="00A476D5">
        <w:rPr>
          <w:color w:val="auto"/>
        </w:rPr>
        <w:t xml:space="preserve"> medium (see also </w:t>
      </w:r>
      <w:r w:rsidR="000B5D8D" w:rsidRPr="00A476D5">
        <w:rPr>
          <w:color w:val="auto"/>
        </w:rPr>
        <w:t xml:space="preserve">the </w:t>
      </w:r>
      <w:r w:rsidRPr="00A476D5">
        <w:rPr>
          <w:b/>
          <w:color w:val="auto"/>
        </w:rPr>
        <w:t>Table of Materials</w:t>
      </w:r>
      <w:r w:rsidR="00773118" w:rsidRPr="00A476D5">
        <w:rPr>
          <w:color w:val="auto"/>
        </w:rPr>
        <w:t>). However, it is possible in principle to adapt the procedure for any cell type. Note also that conventional cell culture of mouse embryonic stem cells is not described here as extensive documentation can be found elsewhere</w:t>
      </w:r>
      <w:r w:rsidR="00773118" w:rsidRPr="00A476D5">
        <w:rPr>
          <w:color w:val="auto"/>
          <w:vertAlign w:val="superscript"/>
        </w:rPr>
        <w:t>25</w:t>
      </w:r>
      <w:r w:rsidR="00773118" w:rsidRPr="00A476D5">
        <w:rPr>
          <w:color w:val="auto"/>
        </w:rPr>
        <w:t xml:space="preserve">. </w:t>
      </w:r>
    </w:p>
    <w:p w14:paraId="54C9985C" w14:textId="77777777" w:rsidR="00275F1D" w:rsidRPr="00A476D5" w:rsidRDefault="00275F1D" w:rsidP="005864C5">
      <w:pPr>
        <w:suppressAutoHyphens w:val="0"/>
        <w:rPr>
          <w:color w:val="auto"/>
          <w:highlight w:val="yellow"/>
        </w:rPr>
      </w:pPr>
    </w:p>
    <w:p w14:paraId="54E6D797" w14:textId="77777777" w:rsidR="00275F1D" w:rsidRPr="00A476D5" w:rsidRDefault="00773118" w:rsidP="005864C5">
      <w:pPr>
        <w:numPr>
          <w:ilvl w:val="1"/>
          <w:numId w:val="2"/>
        </w:numPr>
        <w:suppressAutoHyphens w:val="0"/>
        <w:rPr>
          <w:color w:val="auto"/>
        </w:rPr>
      </w:pPr>
      <w:r w:rsidRPr="00A476D5">
        <w:rPr>
          <w:color w:val="auto"/>
          <w:highlight w:val="yellow"/>
        </w:rPr>
        <w:t>Aspirate the coating solution and incubate the chips twice for at least 5 min with sterile PBS.</w:t>
      </w:r>
    </w:p>
    <w:p w14:paraId="36E9A85A" w14:textId="77777777" w:rsidR="00275F1D" w:rsidRPr="00A476D5" w:rsidRDefault="00275F1D" w:rsidP="005864C5">
      <w:pPr>
        <w:suppressAutoHyphens w:val="0"/>
        <w:rPr>
          <w:color w:val="auto"/>
          <w:highlight w:val="yellow"/>
        </w:rPr>
      </w:pPr>
    </w:p>
    <w:p w14:paraId="3CEC5F22" w14:textId="77777777" w:rsidR="00275F1D" w:rsidRPr="00A476D5" w:rsidRDefault="00773118" w:rsidP="005864C5">
      <w:pPr>
        <w:numPr>
          <w:ilvl w:val="1"/>
          <w:numId w:val="2"/>
        </w:numPr>
        <w:suppressAutoHyphens w:val="0"/>
        <w:rPr>
          <w:color w:val="auto"/>
        </w:rPr>
      </w:pPr>
      <w:r w:rsidRPr="00A476D5">
        <w:rPr>
          <w:color w:val="auto"/>
        </w:rPr>
        <w:t>In the meantime, prepare a cell suspension of 5.5</w:t>
      </w:r>
      <w:r w:rsidR="000B5D8D" w:rsidRPr="00A476D5">
        <w:rPr>
          <w:color w:val="auto"/>
        </w:rPr>
        <w:t xml:space="preserve"> </w:t>
      </w:r>
      <w:r w:rsidRPr="00A476D5">
        <w:rPr>
          <w:color w:val="auto"/>
        </w:rPr>
        <w:t>x</w:t>
      </w:r>
      <w:r w:rsidR="000B5D8D" w:rsidRPr="00A476D5">
        <w:rPr>
          <w:color w:val="auto"/>
        </w:rPr>
        <w:t xml:space="preserve"> </w:t>
      </w:r>
      <w:r w:rsidRPr="00A476D5">
        <w:rPr>
          <w:color w:val="auto"/>
        </w:rPr>
        <w:t>10</w:t>
      </w:r>
      <w:r w:rsidRPr="00A476D5">
        <w:rPr>
          <w:color w:val="auto"/>
          <w:vertAlign w:val="superscript"/>
        </w:rPr>
        <w:t>5</w:t>
      </w:r>
      <w:r w:rsidRPr="00A476D5">
        <w:rPr>
          <w:color w:val="auto"/>
        </w:rPr>
        <w:t xml:space="preserve"> cells/m</w:t>
      </w:r>
      <w:r w:rsidR="000B5D8D" w:rsidRPr="00A476D5">
        <w:rPr>
          <w:color w:val="auto"/>
        </w:rPr>
        <w:t>L</w:t>
      </w:r>
      <w:r w:rsidRPr="00A476D5">
        <w:rPr>
          <w:color w:val="auto"/>
        </w:rPr>
        <w:t xml:space="preserve"> in warm medium.</w:t>
      </w:r>
    </w:p>
    <w:p w14:paraId="530A7E68" w14:textId="77777777" w:rsidR="00275F1D" w:rsidRPr="00A476D5" w:rsidRDefault="00275F1D" w:rsidP="005864C5">
      <w:pPr>
        <w:suppressAutoHyphens w:val="0"/>
        <w:rPr>
          <w:color w:val="auto"/>
          <w:highlight w:val="yellow"/>
        </w:rPr>
      </w:pPr>
    </w:p>
    <w:p w14:paraId="54A03A91" w14:textId="77777777" w:rsidR="00275F1D" w:rsidRPr="00A476D5" w:rsidRDefault="00773118" w:rsidP="005864C5">
      <w:pPr>
        <w:numPr>
          <w:ilvl w:val="1"/>
          <w:numId w:val="2"/>
        </w:numPr>
        <w:suppressAutoHyphens w:val="0"/>
        <w:rPr>
          <w:color w:val="auto"/>
        </w:rPr>
      </w:pPr>
      <w:r w:rsidRPr="00A476D5">
        <w:rPr>
          <w:color w:val="auto"/>
          <w:highlight w:val="yellow"/>
        </w:rPr>
        <w:t>Pipet 200</w:t>
      </w:r>
      <w:r w:rsidR="000B5D8D" w:rsidRPr="00A476D5">
        <w:rPr>
          <w:color w:val="auto"/>
          <w:highlight w:val="yellow"/>
        </w:rPr>
        <w:t xml:space="preserve"> </w:t>
      </w:r>
      <w:r w:rsidRPr="00A476D5">
        <w:rPr>
          <w:color w:val="auto"/>
          <w:highlight w:val="yellow"/>
        </w:rPr>
        <w:t>µ</w:t>
      </w:r>
      <w:r w:rsidR="000B5D8D" w:rsidRPr="00A476D5">
        <w:rPr>
          <w:color w:val="auto"/>
          <w:highlight w:val="yellow"/>
        </w:rPr>
        <w:t>L</w:t>
      </w:r>
      <w:r w:rsidRPr="00A476D5">
        <w:rPr>
          <w:color w:val="auto"/>
          <w:highlight w:val="yellow"/>
        </w:rPr>
        <w:t xml:space="preserve"> of cell suspension onto each chip (~100</w:t>
      </w:r>
      <w:r w:rsidR="000B5D8D" w:rsidRPr="00A476D5">
        <w:rPr>
          <w:color w:val="auto"/>
          <w:highlight w:val="yellow"/>
        </w:rPr>
        <w:t>,</w:t>
      </w:r>
      <w:r w:rsidRPr="00A476D5">
        <w:rPr>
          <w:color w:val="auto"/>
          <w:highlight w:val="yellow"/>
        </w:rPr>
        <w:t>000 cells/cm</w:t>
      </w:r>
      <w:r w:rsidRPr="00A476D5">
        <w:rPr>
          <w:color w:val="auto"/>
          <w:highlight w:val="yellow"/>
          <w:vertAlign w:val="superscript"/>
        </w:rPr>
        <w:t>2</w:t>
      </w:r>
      <w:r w:rsidRPr="00A476D5">
        <w:rPr>
          <w:color w:val="auto"/>
          <w:highlight w:val="yellow"/>
        </w:rPr>
        <w:t>).</w:t>
      </w:r>
    </w:p>
    <w:p w14:paraId="21F39DE6" w14:textId="77777777" w:rsidR="00275F1D" w:rsidRPr="00A476D5" w:rsidRDefault="00275F1D" w:rsidP="005864C5">
      <w:pPr>
        <w:suppressAutoHyphens w:val="0"/>
        <w:rPr>
          <w:color w:val="auto"/>
          <w:highlight w:val="yellow"/>
        </w:rPr>
      </w:pPr>
    </w:p>
    <w:p w14:paraId="19FD5680" w14:textId="77777777" w:rsidR="00275F1D" w:rsidRPr="00A476D5" w:rsidRDefault="00773118" w:rsidP="005864C5">
      <w:pPr>
        <w:numPr>
          <w:ilvl w:val="1"/>
          <w:numId w:val="2"/>
        </w:numPr>
        <w:suppressAutoHyphens w:val="0"/>
        <w:rPr>
          <w:color w:val="auto"/>
          <w:highlight w:val="yellow"/>
        </w:rPr>
      </w:pPr>
      <w:r w:rsidRPr="00A476D5">
        <w:rPr>
          <w:color w:val="auto"/>
          <w:highlight w:val="yellow"/>
        </w:rPr>
        <w:t>Close the seeding chamber and leave the cells to adhere for 1</w:t>
      </w:r>
      <w:r w:rsidR="000B5D8D" w:rsidRPr="00A476D5">
        <w:rPr>
          <w:color w:val="auto"/>
          <w:highlight w:val="yellow"/>
        </w:rPr>
        <w:t xml:space="preserve"> </w:t>
      </w:r>
      <w:r w:rsidRPr="00A476D5">
        <w:rPr>
          <w:color w:val="auto"/>
          <w:highlight w:val="yellow"/>
        </w:rPr>
        <w:t>h in the incubator.</w:t>
      </w:r>
    </w:p>
    <w:p w14:paraId="26EC2D17" w14:textId="77777777" w:rsidR="00275F1D" w:rsidRPr="00A476D5" w:rsidRDefault="00275F1D" w:rsidP="005864C5">
      <w:pPr>
        <w:suppressAutoHyphens w:val="0"/>
        <w:rPr>
          <w:color w:val="auto"/>
          <w:highlight w:val="yellow"/>
        </w:rPr>
      </w:pPr>
    </w:p>
    <w:p w14:paraId="4D8A94DC" w14:textId="77777777" w:rsidR="00275F1D" w:rsidRPr="00A476D5" w:rsidRDefault="00773118" w:rsidP="005864C5">
      <w:pPr>
        <w:numPr>
          <w:ilvl w:val="1"/>
          <w:numId w:val="2"/>
        </w:numPr>
        <w:suppressAutoHyphens w:val="0"/>
        <w:rPr>
          <w:color w:val="auto"/>
        </w:rPr>
      </w:pPr>
      <w:r w:rsidRPr="00A476D5">
        <w:rPr>
          <w:color w:val="auto"/>
          <w:highlight w:val="yellow"/>
        </w:rPr>
        <w:t>After 1</w:t>
      </w:r>
      <w:r w:rsidR="000B5D8D" w:rsidRPr="00A476D5">
        <w:rPr>
          <w:color w:val="auto"/>
          <w:highlight w:val="yellow"/>
        </w:rPr>
        <w:t xml:space="preserve"> </w:t>
      </w:r>
      <w:r w:rsidRPr="00A476D5">
        <w:rPr>
          <w:color w:val="auto"/>
          <w:highlight w:val="yellow"/>
        </w:rPr>
        <w:t xml:space="preserve">h, fill the wells of a </w:t>
      </w:r>
      <w:proofErr w:type="spellStart"/>
      <w:r w:rsidRPr="00A476D5">
        <w:rPr>
          <w:color w:val="auto"/>
          <w:highlight w:val="yellow"/>
        </w:rPr>
        <w:t>multiwell</w:t>
      </w:r>
      <w:proofErr w:type="spellEnd"/>
      <w:r w:rsidRPr="00A476D5">
        <w:rPr>
          <w:color w:val="auto"/>
          <w:highlight w:val="yellow"/>
        </w:rPr>
        <w:t xml:space="preserve"> plate (4</w:t>
      </w:r>
      <w:r w:rsidR="000B5D8D" w:rsidRPr="00A476D5">
        <w:rPr>
          <w:color w:val="auto"/>
          <w:highlight w:val="yellow"/>
        </w:rPr>
        <w:t>-</w:t>
      </w:r>
      <w:r w:rsidRPr="00A476D5">
        <w:rPr>
          <w:color w:val="auto"/>
          <w:highlight w:val="yellow"/>
        </w:rPr>
        <w:t>well or 24</w:t>
      </w:r>
      <w:r w:rsidR="000B5D8D" w:rsidRPr="00A476D5">
        <w:rPr>
          <w:color w:val="auto"/>
          <w:highlight w:val="yellow"/>
        </w:rPr>
        <w:t>-</w:t>
      </w:r>
      <w:r w:rsidRPr="00A476D5">
        <w:rPr>
          <w:color w:val="auto"/>
          <w:highlight w:val="yellow"/>
        </w:rPr>
        <w:t>well plate depending on the number of chips) with 500</w:t>
      </w:r>
      <w:r w:rsidR="000B5D8D" w:rsidRPr="00A476D5">
        <w:rPr>
          <w:color w:val="auto"/>
          <w:highlight w:val="yellow"/>
        </w:rPr>
        <w:t xml:space="preserve"> </w:t>
      </w:r>
      <w:r w:rsidRPr="00A476D5">
        <w:rPr>
          <w:color w:val="auto"/>
          <w:highlight w:val="yellow"/>
        </w:rPr>
        <w:t>µ</w:t>
      </w:r>
      <w:r w:rsidR="000B5D8D" w:rsidRPr="00A476D5">
        <w:rPr>
          <w:color w:val="auto"/>
          <w:highlight w:val="yellow"/>
        </w:rPr>
        <w:t>L</w:t>
      </w:r>
      <w:r w:rsidRPr="00A476D5">
        <w:rPr>
          <w:color w:val="auto"/>
          <w:highlight w:val="yellow"/>
        </w:rPr>
        <w:t>/well of warm medium and transfer the chips into the plate with sterile tweezers.</w:t>
      </w:r>
    </w:p>
    <w:p w14:paraId="587D9D07" w14:textId="77777777" w:rsidR="00275F1D" w:rsidRPr="00A476D5" w:rsidRDefault="00275F1D" w:rsidP="005864C5">
      <w:pPr>
        <w:suppressAutoHyphens w:val="0"/>
        <w:rPr>
          <w:color w:val="auto"/>
          <w:highlight w:val="yellow"/>
        </w:rPr>
      </w:pPr>
    </w:p>
    <w:p w14:paraId="65FDFEF7" w14:textId="77777777" w:rsidR="00275F1D" w:rsidRPr="00A476D5" w:rsidRDefault="00773118" w:rsidP="005864C5">
      <w:pPr>
        <w:numPr>
          <w:ilvl w:val="1"/>
          <w:numId w:val="2"/>
        </w:numPr>
        <w:suppressAutoHyphens w:val="0"/>
        <w:rPr>
          <w:color w:val="auto"/>
        </w:rPr>
      </w:pPr>
      <w:r w:rsidRPr="00A476D5">
        <w:rPr>
          <w:color w:val="auto"/>
          <w:highlight w:val="yellow"/>
        </w:rPr>
        <w:t>Shake the plate vigorously in order to detach non</w:t>
      </w:r>
      <w:r w:rsidR="000B5D8D" w:rsidRPr="00A476D5">
        <w:rPr>
          <w:color w:val="auto"/>
          <w:highlight w:val="yellow"/>
        </w:rPr>
        <w:t>-</w:t>
      </w:r>
      <w:r w:rsidRPr="00A476D5">
        <w:rPr>
          <w:color w:val="auto"/>
          <w:highlight w:val="yellow"/>
        </w:rPr>
        <w:t>adherent cells. Aspirate the medium and immediately replace with fresh warm medium. Check under the microscope to see if patterning is visible (</w:t>
      </w:r>
      <w:r w:rsidR="00AC064A" w:rsidRPr="00A476D5">
        <w:rPr>
          <w:b/>
          <w:color w:val="auto"/>
          <w:highlight w:val="yellow"/>
        </w:rPr>
        <w:t>Figure</w:t>
      </w:r>
      <w:r w:rsidRPr="00A476D5">
        <w:rPr>
          <w:color w:val="auto"/>
          <w:highlight w:val="yellow"/>
        </w:rPr>
        <w:t xml:space="preserve"> </w:t>
      </w:r>
      <w:r w:rsidRPr="00A476D5">
        <w:rPr>
          <w:b/>
          <w:color w:val="auto"/>
          <w:highlight w:val="yellow"/>
        </w:rPr>
        <w:t>2</w:t>
      </w:r>
      <w:r w:rsidR="001C7CD2" w:rsidRPr="00A476D5">
        <w:rPr>
          <w:b/>
          <w:color w:val="auto"/>
          <w:highlight w:val="yellow"/>
        </w:rPr>
        <w:t>a</w:t>
      </w:r>
      <w:r w:rsidRPr="00A476D5">
        <w:rPr>
          <w:color w:val="auto"/>
          <w:highlight w:val="yellow"/>
        </w:rPr>
        <w:t>)</w:t>
      </w:r>
      <w:r w:rsidR="001C7CD2" w:rsidRPr="00A476D5">
        <w:rPr>
          <w:color w:val="auto"/>
        </w:rPr>
        <w:t>.</w:t>
      </w:r>
    </w:p>
    <w:p w14:paraId="5C2B395F" w14:textId="77777777" w:rsidR="00275F1D" w:rsidRPr="00A476D5" w:rsidRDefault="00275F1D" w:rsidP="005864C5">
      <w:pPr>
        <w:suppressAutoHyphens w:val="0"/>
        <w:rPr>
          <w:color w:val="auto"/>
        </w:rPr>
      </w:pPr>
    </w:p>
    <w:p w14:paraId="0144E415" w14:textId="77777777" w:rsidR="00275F1D" w:rsidRPr="00A476D5" w:rsidRDefault="00AC064A" w:rsidP="005864C5">
      <w:pPr>
        <w:suppressAutoHyphens w:val="0"/>
        <w:rPr>
          <w:color w:val="auto"/>
        </w:rPr>
      </w:pPr>
      <w:r w:rsidRPr="00A476D5">
        <w:rPr>
          <w:color w:val="auto"/>
        </w:rPr>
        <w:t>NOTE:</w:t>
      </w:r>
      <w:r w:rsidR="00773118" w:rsidRPr="00A476D5">
        <w:rPr>
          <w:color w:val="auto"/>
        </w:rPr>
        <w:t xml:space="preserve"> </w:t>
      </w:r>
      <w:r w:rsidR="001C7CD2" w:rsidRPr="00A476D5">
        <w:rPr>
          <w:color w:val="auto"/>
        </w:rPr>
        <w:t>A</w:t>
      </w:r>
      <w:r w:rsidR="00773118" w:rsidRPr="00A476D5">
        <w:rPr>
          <w:color w:val="auto"/>
        </w:rPr>
        <w:t xml:space="preserve">dhesion time may need to be </w:t>
      </w:r>
      <w:r w:rsidR="001C7CD2" w:rsidRPr="00A476D5">
        <w:rPr>
          <w:color w:val="auto"/>
        </w:rPr>
        <w:t>optimized</w:t>
      </w:r>
      <w:r w:rsidR="00773118" w:rsidRPr="00A476D5">
        <w:rPr>
          <w:color w:val="auto"/>
        </w:rPr>
        <w:t xml:space="preserve"> when using cell lines </w:t>
      </w:r>
      <w:r w:rsidR="001C7CD2" w:rsidRPr="00A476D5">
        <w:rPr>
          <w:color w:val="auto"/>
        </w:rPr>
        <w:t xml:space="preserve">other </w:t>
      </w:r>
      <w:r w:rsidR="00773118" w:rsidRPr="00A476D5">
        <w:rPr>
          <w:color w:val="auto"/>
        </w:rPr>
        <w:t xml:space="preserve">than mESC or other matrix proteins (see also </w:t>
      </w:r>
      <w:r w:rsidR="00773118" w:rsidRPr="00A476D5">
        <w:rPr>
          <w:b/>
          <w:color w:val="auto"/>
        </w:rPr>
        <w:t>Table 2</w:t>
      </w:r>
      <w:r w:rsidR="00773118" w:rsidRPr="00A476D5">
        <w:rPr>
          <w:color w:val="auto"/>
        </w:rPr>
        <w:t>)</w:t>
      </w:r>
      <w:r w:rsidR="001C7CD2" w:rsidRPr="00A476D5">
        <w:rPr>
          <w:color w:val="auto"/>
        </w:rPr>
        <w:t>.</w:t>
      </w:r>
    </w:p>
    <w:p w14:paraId="4AEEA2B0" w14:textId="77777777" w:rsidR="00275F1D" w:rsidRPr="00A476D5" w:rsidRDefault="00275F1D" w:rsidP="005864C5">
      <w:pPr>
        <w:suppressAutoHyphens w:val="0"/>
        <w:rPr>
          <w:color w:val="auto"/>
          <w:highlight w:val="yellow"/>
        </w:rPr>
      </w:pPr>
    </w:p>
    <w:p w14:paraId="3FE42875" w14:textId="77777777" w:rsidR="00275F1D" w:rsidRPr="00A476D5" w:rsidRDefault="00773118" w:rsidP="005864C5">
      <w:pPr>
        <w:numPr>
          <w:ilvl w:val="1"/>
          <w:numId w:val="2"/>
        </w:numPr>
        <w:suppressAutoHyphens w:val="0"/>
        <w:rPr>
          <w:color w:val="auto"/>
          <w:highlight w:val="yellow"/>
        </w:rPr>
      </w:pPr>
      <w:r w:rsidRPr="00A476D5">
        <w:rPr>
          <w:color w:val="auto"/>
          <w:highlight w:val="yellow"/>
        </w:rPr>
        <w:t xml:space="preserve">Repeat this step until patterns become clearly visible as shown in </w:t>
      </w:r>
      <w:r w:rsidR="00AC064A" w:rsidRPr="00A476D5">
        <w:rPr>
          <w:b/>
          <w:color w:val="auto"/>
          <w:highlight w:val="yellow"/>
        </w:rPr>
        <w:t>Figure</w:t>
      </w:r>
      <w:r w:rsidRPr="00A476D5">
        <w:rPr>
          <w:color w:val="auto"/>
          <w:highlight w:val="yellow"/>
        </w:rPr>
        <w:t xml:space="preserve"> </w:t>
      </w:r>
      <w:r w:rsidRPr="00A476D5">
        <w:rPr>
          <w:b/>
          <w:color w:val="auto"/>
          <w:highlight w:val="yellow"/>
        </w:rPr>
        <w:t>2</w:t>
      </w:r>
      <w:r w:rsidR="001C7CD2" w:rsidRPr="00A476D5">
        <w:rPr>
          <w:b/>
          <w:color w:val="auto"/>
          <w:highlight w:val="yellow"/>
        </w:rPr>
        <w:t>a</w:t>
      </w:r>
      <w:r w:rsidR="001C7CD2" w:rsidRPr="00A476D5">
        <w:rPr>
          <w:color w:val="auto"/>
          <w:highlight w:val="yellow"/>
        </w:rPr>
        <w:t>.</w:t>
      </w:r>
    </w:p>
    <w:p w14:paraId="2EF0F2BC" w14:textId="77777777" w:rsidR="00275F1D" w:rsidRPr="00A476D5" w:rsidRDefault="00275F1D" w:rsidP="005864C5">
      <w:pPr>
        <w:suppressAutoHyphens w:val="0"/>
        <w:rPr>
          <w:color w:val="auto"/>
          <w:highlight w:val="yellow"/>
        </w:rPr>
      </w:pPr>
    </w:p>
    <w:p w14:paraId="6C9CF527" w14:textId="77777777" w:rsidR="00275F1D" w:rsidRPr="00A476D5" w:rsidRDefault="001C7CD2" w:rsidP="005864C5">
      <w:pPr>
        <w:suppressAutoHyphens w:val="0"/>
        <w:rPr>
          <w:color w:val="auto"/>
        </w:rPr>
      </w:pPr>
      <w:r w:rsidRPr="00A476D5">
        <w:rPr>
          <w:color w:val="auto"/>
        </w:rPr>
        <w:t>NOTE:</w:t>
      </w:r>
      <w:r w:rsidR="00773118" w:rsidRPr="00A476D5">
        <w:rPr>
          <w:color w:val="auto"/>
        </w:rPr>
        <w:t xml:space="preserve"> This step is </w:t>
      </w:r>
      <w:r w:rsidR="00773118" w:rsidRPr="00A476D5">
        <w:rPr>
          <w:b/>
          <w:color w:val="auto"/>
        </w:rPr>
        <w:t>critical</w:t>
      </w:r>
      <w:r w:rsidR="00773118" w:rsidRPr="00A476D5">
        <w:rPr>
          <w:color w:val="auto"/>
        </w:rPr>
        <w:t xml:space="preserve"> and determines the success of the procedure. A washing procedure which is too intense may de</w:t>
      </w:r>
      <w:r w:rsidR="00773118" w:rsidRPr="00A476D5">
        <w:rPr>
          <w:color w:val="auto"/>
          <w:highlight w:val="white"/>
        </w:rPr>
        <w:t>tach the cells, in contrast insufficient washing may result in cells remaining attached in between the patterns (</w:t>
      </w:r>
      <w:r w:rsidR="00AC064A" w:rsidRPr="00A476D5">
        <w:rPr>
          <w:b/>
          <w:color w:val="auto"/>
          <w:highlight w:val="white"/>
        </w:rPr>
        <w:t>Figure</w:t>
      </w:r>
      <w:r w:rsidR="00773118" w:rsidRPr="00A476D5">
        <w:rPr>
          <w:color w:val="auto"/>
          <w:highlight w:val="white"/>
        </w:rPr>
        <w:t xml:space="preserve"> </w:t>
      </w:r>
      <w:r w:rsidR="00773118" w:rsidRPr="00A476D5">
        <w:rPr>
          <w:b/>
          <w:color w:val="auto"/>
          <w:highlight w:val="white"/>
        </w:rPr>
        <w:t>2</w:t>
      </w:r>
      <w:proofErr w:type="gramStart"/>
      <w:r w:rsidRPr="00A476D5">
        <w:rPr>
          <w:b/>
          <w:color w:val="auto"/>
          <w:highlight w:val="white"/>
        </w:rPr>
        <w:t>c,d</w:t>
      </w:r>
      <w:proofErr w:type="gramEnd"/>
      <w:r w:rsidR="00773118" w:rsidRPr="00A476D5">
        <w:rPr>
          <w:color w:val="auto"/>
          <w:highlight w:val="white"/>
        </w:rPr>
        <w:t>)</w:t>
      </w:r>
      <w:r w:rsidRPr="00A476D5">
        <w:rPr>
          <w:color w:val="auto"/>
        </w:rPr>
        <w:t>.</w:t>
      </w:r>
    </w:p>
    <w:p w14:paraId="5C75D7B8" w14:textId="77777777" w:rsidR="00275F1D" w:rsidRPr="00A476D5" w:rsidRDefault="00275F1D" w:rsidP="005864C5">
      <w:pPr>
        <w:suppressAutoHyphens w:val="0"/>
        <w:rPr>
          <w:color w:val="auto"/>
        </w:rPr>
      </w:pPr>
    </w:p>
    <w:p w14:paraId="2FE1A61B" w14:textId="77777777" w:rsidR="00275F1D" w:rsidRPr="00933847" w:rsidRDefault="00773118" w:rsidP="005864C5">
      <w:pPr>
        <w:numPr>
          <w:ilvl w:val="0"/>
          <w:numId w:val="2"/>
        </w:numPr>
        <w:suppressAutoHyphens w:val="0"/>
        <w:rPr>
          <w:b/>
          <w:bCs/>
          <w:color w:val="auto"/>
          <w:highlight w:val="yellow"/>
        </w:rPr>
      </w:pPr>
      <w:r w:rsidRPr="00933847">
        <w:rPr>
          <w:b/>
          <w:bCs/>
          <w:color w:val="auto"/>
          <w:highlight w:val="yellow"/>
        </w:rPr>
        <w:t>Fixation</w:t>
      </w:r>
    </w:p>
    <w:p w14:paraId="7EAE21BC" w14:textId="77777777" w:rsidR="00275F1D" w:rsidRPr="00A476D5" w:rsidRDefault="00275F1D" w:rsidP="005864C5">
      <w:pPr>
        <w:suppressAutoHyphens w:val="0"/>
        <w:rPr>
          <w:b/>
          <w:bCs/>
          <w:color w:val="auto"/>
        </w:rPr>
      </w:pPr>
    </w:p>
    <w:p w14:paraId="795137E2" w14:textId="77777777" w:rsidR="00275F1D" w:rsidRPr="00A476D5" w:rsidRDefault="00AC064A" w:rsidP="005864C5">
      <w:pPr>
        <w:suppressAutoHyphens w:val="0"/>
        <w:rPr>
          <w:color w:val="auto"/>
        </w:rPr>
      </w:pPr>
      <w:r w:rsidRPr="00A476D5">
        <w:rPr>
          <w:color w:val="auto"/>
        </w:rPr>
        <w:t>NOTE:</w:t>
      </w:r>
      <w:r w:rsidR="00773118" w:rsidRPr="00A476D5">
        <w:rPr>
          <w:color w:val="auto"/>
        </w:rPr>
        <w:t xml:space="preserve"> After 48</w:t>
      </w:r>
      <w:r w:rsidR="001C7CD2" w:rsidRPr="00A476D5">
        <w:rPr>
          <w:color w:val="auto"/>
        </w:rPr>
        <w:t xml:space="preserve"> </w:t>
      </w:r>
      <w:r w:rsidR="00773118" w:rsidRPr="00A476D5">
        <w:rPr>
          <w:color w:val="auto"/>
        </w:rPr>
        <w:t xml:space="preserve">h in culture the cells should form dense colonies which rigorously follow the shape of the patterns (as shown in </w:t>
      </w:r>
      <w:r w:rsidRPr="00A476D5">
        <w:rPr>
          <w:b/>
          <w:color w:val="auto"/>
        </w:rPr>
        <w:t>Figure</w:t>
      </w:r>
      <w:r w:rsidR="00773118" w:rsidRPr="00A476D5">
        <w:rPr>
          <w:color w:val="auto"/>
        </w:rPr>
        <w:t xml:space="preserve"> </w:t>
      </w:r>
      <w:r w:rsidR="00773118" w:rsidRPr="00A476D5">
        <w:rPr>
          <w:b/>
          <w:color w:val="auto"/>
        </w:rPr>
        <w:t>2</w:t>
      </w:r>
      <w:r w:rsidR="001C7CD2" w:rsidRPr="00A476D5">
        <w:rPr>
          <w:b/>
          <w:color w:val="auto"/>
        </w:rPr>
        <w:t>b</w:t>
      </w:r>
      <w:r w:rsidR="00773118" w:rsidRPr="00A476D5">
        <w:rPr>
          <w:color w:val="auto"/>
        </w:rPr>
        <w:t xml:space="preserve">). </w:t>
      </w:r>
    </w:p>
    <w:p w14:paraId="3BD9CC6B" w14:textId="77777777" w:rsidR="00275F1D" w:rsidRPr="00A476D5" w:rsidRDefault="00275F1D" w:rsidP="005864C5">
      <w:pPr>
        <w:suppressAutoHyphens w:val="0"/>
        <w:rPr>
          <w:color w:val="auto"/>
        </w:rPr>
      </w:pPr>
    </w:p>
    <w:p w14:paraId="2D83ED54" w14:textId="77777777" w:rsidR="00275F1D" w:rsidRPr="00933847" w:rsidRDefault="00773118" w:rsidP="005864C5">
      <w:pPr>
        <w:numPr>
          <w:ilvl w:val="1"/>
          <w:numId w:val="2"/>
        </w:numPr>
        <w:suppressAutoHyphens w:val="0"/>
        <w:rPr>
          <w:color w:val="auto"/>
          <w:highlight w:val="yellow"/>
        </w:rPr>
      </w:pPr>
      <w:r w:rsidRPr="00933847">
        <w:rPr>
          <w:color w:val="auto"/>
          <w:highlight w:val="yellow"/>
        </w:rPr>
        <w:t xml:space="preserve">Leaving the chips in the plate, remove ~90% of the medium, leaving just enough medium to </w:t>
      </w:r>
      <w:r w:rsidR="001C7CD2" w:rsidRPr="00933847">
        <w:rPr>
          <w:color w:val="auto"/>
          <w:highlight w:val="yellow"/>
        </w:rPr>
        <w:t xml:space="preserve">prevent </w:t>
      </w:r>
      <w:r w:rsidRPr="00933847">
        <w:rPr>
          <w:color w:val="auto"/>
          <w:highlight w:val="yellow"/>
        </w:rPr>
        <w:t xml:space="preserve">the chips </w:t>
      </w:r>
      <w:r w:rsidR="001C7CD2" w:rsidRPr="00933847">
        <w:rPr>
          <w:color w:val="auto"/>
          <w:highlight w:val="yellow"/>
        </w:rPr>
        <w:t>from drying</w:t>
      </w:r>
      <w:r w:rsidRPr="00933847">
        <w:rPr>
          <w:color w:val="auto"/>
          <w:highlight w:val="yellow"/>
        </w:rPr>
        <w:t>.</w:t>
      </w:r>
    </w:p>
    <w:p w14:paraId="39347BCB" w14:textId="77777777" w:rsidR="00275F1D" w:rsidRPr="00A476D5" w:rsidRDefault="00275F1D" w:rsidP="005864C5">
      <w:pPr>
        <w:suppressAutoHyphens w:val="0"/>
        <w:rPr>
          <w:color w:val="auto"/>
        </w:rPr>
      </w:pPr>
    </w:p>
    <w:p w14:paraId="2D7DF124" w14:textId="77777777" w:rsidR="00275F1D" w:rsidRPr="00A476D5" w:rsidRDefault="001C7CD2" w:rsidP="005864C5">
      <w:pPr>
        <w:suppressAutoHyphens w:val="0"/>
        <w:rPr>
          <w:color w:val="auto"/>
        </w:rPr>
      </w:pPr>
      <w:r w:rsidRPr="00A476D5">
        <w:rPr>
          <w:color w:val="auto"/>
        </w:rPr>
        <w:t>NOTE</w:t>
      </w:r>
      <w:r w:rsidR="00773118" w:rsidRPr="00A476D5">
        <w:rPr>
          <w:color w:val="auto"/>
        </w:rPr>
        <w:t xml:space="preserve">: It is important that the chip never dries to avoid staining artefacts and to </w:t>
      </w:r>
      <w:r w:rsidRPr="00A476D5">
        <w:rPr>
          <w:color w:val="auto"/>
        </w:rPr>
        <w:t>prevent</w:t>
      </w:r>
      <w:r w:rsidR="00773118" w:rsidRPr="00A476D5">
        <w:rPr>
          <w:color w:val="auto"/>
        </w:rPr>
        <w:t xml:space="preserve"> cell detach</w:t>
      </w:r>
      <w:r w:rsidRPr="00A476D5">
        <w:rPr>
          <w:color w:val="auto"/>
        </w:rPr>
        <w:t>ment</w:t>
      </w:r>
      <w:r w:rsidR="00773118" w:rsidRPr="00A476D5">
        <w:rPr>
          <w:color w:val="auto"/>
        </w:rPr>
        <w:t xml:space="preserve"> from the surface. Due to the hydrophobicity of the chip surface between adhesive patterns, the chip may </w:t>
      </w:r>
      <w:proofErr w:type="gramStart"/>
      <w:r w:rsidR="00773118" w:rsidRPr="00A476D5">
        <w:rPr>
          <w:color w:val="auto"/>
        </w:rPr>
        <w:t>have a tendency to</w:t>
      </w:r>
      <w:proofErr w:type="gramEnd"/>
      <w:r w:rsidR="00773118" w:rsidRPr="00A476D5">
        <w:rPr>
          <w:color w:val="auto"/>
        </w:rPr>
        <w:t xml:space="preserve"> de-wet.</w:t>
      </w:r>
      <w:r w:rsidRPr="00A476D5">
        <w:rPr>
          <w:color w:val="auto"/>
        </w:rPr>
        <w:t xml:space="preserve"> </w:t>
      </w:r>
      <w:r w:rsidR="00773118" w:rsidRPr="00A476D5">
        <w:rPr>
          <w:color w:val="auto"/>
        </w:rPr>
        <w:t>At this stage, the fixative may cause large domed colonies to detach from the chip. Washes should be very gentle</w:t>
      </w:r>
      <w:r w:rsidRPr="00A476D5">
        <w:rPr>
          <w:color w:val="auto"/>
        </w:rPr>
        <w:t>,</w:t>
      </w:r>
      <w:r w:rsidR="00773118" w:rsidRPr="00A476D5">
        <w:rPr>
          <w:color w:val="auto"/>
        </w:rPr>
        <w:t xml:space="preserve"> ideally </w:t>
      </w:r>
      <w:r w:rsidRPr="00A476D5">
        <w:rPr>
          <w:color w:val="auto"/>
        </w:rPr>
        <w:t xml:space="preserve">performed </w:t>
      </w:r>
      <w:r w:rsidR="00773118" w:rsidRPr="00A476D5">
        <w:rPr>
          <w:color w:val="auto"/>
        </w:rPr>
        <w:t>by pipetting liquid on the side of the well and not directly onto the chip.</w:t>
      </w:r>
    </w:p>
    <w:p w14:paraId="5398B61D" w14:textId="77777777" w:rsidR="00275F1D" w:rsidRPr="00A476D5" w:rsidRDefault="00275F1D" w:rsidP="005864C5">
      <w:pPr>
        <w:suppressAutoHyphens w:val="0"/>
        <w:rPr>
          <w:color w:val="auto"/>
        </w:rPr>
      </w:pPr>
    </w:p>
    <w:p w14:paraId="248F4DAE" w14:textId="77777777" w:rsidR="00275F1D" w:rsidRPr="00933847" w:rsidRDefault="00773118" w:rsidP="005864C5">
      <w:pPr>
        <w:numPr>
          <w:ilvl w:val="1"/>
          <w:numId w:val="2"/>
        </w:numPr>
        <w:suppressAutoHyphens w:val="0"/>
        <w:rPr>
          <w:color w:val="auto"/>
          <w:highlight w:val="yellow"/>
        </w:rPr>
      </w:pPr>
      <w:r w:rsidRPr="00933847">
        <w:rPr>
          <w:color w:val="auto"/>
          <w:highlight w:val="yellow"/>
        </w:rPr>
        <w:t>Add at least 500</w:t>
      </w:r>
      <w:r w:rsidR="001C7CD2" w:rsidRPr="00933847">
        <w:rPr>
          <w:color w:val="auto"/>
          <w:highlight w:val="yellow"/>
        </w:rPr>
        <w:t xml:space="preserve"> </w:t>
      </w:r>
      <w:r w:rsidRPr="00933847">
        <w:rPr>
          <w:color w:val="auto"/>
          <w:highlight w:val="yellow"/>
        </w:rPr>
        <w:t>µ</w:t>
      </w:r>
      <w:r w:rsidR="001C7CD2" w:rsidRPr="00933847">
        <w:rPr>
          <w:color w:val="auto"/>
          <w:highlight w:val="yellow"/>
        </w:rPr>
        <w:t>L</w:t>
      </w:r>
      <w:r w:rsidRPr="00933847">
        <w:rPr>
          <w:color w:val="auto"/>
          <w:highlight w:val="yellow"/>
        </w:rPr>
        <w:t xml:space="preserve"> of </w:t>
      </w:r>
      <w:r w:rsidR="001C7CD2" w:rsidRPr="00933847">
        <w:rPr>
          <w:color w:val="auto"/>
          <w:highlight w:val="yellow"/>
        </w:rPr>
        <w:t xml:space="preserve">paraformaldehyde (PFA)-based </w:t>
      </w:r>
      <w:r w:rsidRPr="00933847">
        <w:rPr>
          <w:color w:val="auto"/>
          <w:highlight w:val="yellow"/>
        </w:rPr>
        <w:t>fixation solution per well and incubate for 10 min.</w:t>
      </w:r>
    </w:p>
    <w:p w14:paraId="28A3C934" w14:textId="77777777" w:rsidR="001C7CD2" w:rsidRPr="00A476D5" w:rsidRDefault="001C7CD2" w:rsidP="001C7CD2">
      <w:pPr>
        <w:suppressAutoHyphens w:val="0"/>
        <w:rPr>
          <w:color w:val="auto"/>
        </w:rPr>
      </w:pPr>
    </w:p>
    <w:p w14:paraId="2E6AA430" w14:textId="77777777" w:rsidR="00275F1D" w:rsidRPr="00A476D5" w:rsidRDefault="00AC064A" w:rsidP="005864C5">
      <w:pPr>
        <w:suppressAutoHyphens w:val="0"/>
        <w:rPr>
          <w:color w:val="auto"/>
        </w:rPr>
      </w:pPr>
      <w:r w:rsidRPr="00A476D5">
        <w:rPr>
          <w:color w:val="auto"/>
        </w:rPr>
        <w:t>NOTE:</w:t>
      </w:r>
      <w:r w:rsidR="00773118" w:rsidRPr="00A476D5">
        <w:rPr>
          <w:color w:val="auto"/>
        </w:rPr>
        <w:t xml:space="preserve"> If colonies appear particularly thick (more than 5 cell layers), it may be necessary to adjust fixation time to 20 min.</w:t>
      </w:r>
    </w:p>
    <w:p w14:paraId="4C29862D" w14:textId="77777777" w:rsidR="00275F1D" w:rsidRPr="00A476D5" w:rsidRDefault="00275F1D" w:rsidP="005864C5">
      <w:pPr>
        <w:suppressAutoHyphens w:val="0"/>
        <w:rPr>
          <w:color w:val="auto"/>
        </w:rPr>
      </w:pPr>
    </w:p>
    <w:p w14:paraId="700D43C9" w14:textId="77777777" w:rsidR="00275F1D" w:rsidRPr="00933847" w:rsidRDefault="00773118" w:rsidP="005864C5">
      <w:pPr>
        <w:numPr>
          <w:ilvl w:val="1"/>
          <w:numId w:val="2"/>
        </w:numPr>
        <w:suppressAutoHyphens w:val="0"/>
        <w:rPr>
          <w:color w:val="auto"/>
          <w:highlight w:val="yellow"/>
        </w:rPr>
      </w:pPr>
      <w:r w:rsidRPr="00933847">
        <w:rPr>
          <w:color w:val="auto"/>
          <w:highlight w:val="yellow"/>
        </w:rPr>
        <w:t>After fixation, wash 3 times with the washing solution (PBS</w:t>
      </w:r>
      <w:r w:rsidR="001C7CD2" w:rsidRPr="00933847">
        <w:rPr>
          <w:color w:val="auto"/>
          <w:highlight w:val="yellow"/>
        </w:rPr>
        <w:t xml:space="preserve"> with </w:t>
      </w:r>
      <w:r w:rsidRPr="00933847">
        <w:rPr>
          <w:color w:val="auto"/>
          <w:highlight w:val="yellow"/>
        </w:rPr>
        <w:t>0</w:t>
      </w:r>
      <w:r w:rsidR="001C7CD2" w:rsidRPr="00933847">
        <w:rPr>
          <w:color w:val="auto"/>
          <w:highlight w:val="yellow"/>
        </w:rPr>
        <w:t>.</w:t>
      </w:r>
      <w:r w:rsidRPr="00933847">
        <w:rPr>
          <w:color w:val="auto"/>
          <w:highlight w:val="yellow"/>
        </w:rPr>
        <w:t xml:space="preserve">01% </w:t>
      </w:r>
      <w:r w:rsidR="001C7CD2" w:rsidRPr="00933847">
        <w:rPr>
          <w:color w:val="auto"/>
          <w:highlight w:val="yellow"/>
        </w:rPr>
        <w:t>p</w:t>
      </w:r>
      <w:r w:rsidRPr="00933847">
        <w:rPr>
          <w:color w:val="auto"/>
          <w:highlight w:val="yellow"/>
        </w:rPr>
        <w:t xml:space="preserve">oloxamer 407). An extra wash </w:t>
      </w:r>
      <w:r w:rsidR="001C7CD2" w:rsidRPr="00933847">
        <w:rPr>
          <w:color w:val="auto"/>
          <w:highlight w:val="yellow"/>
        </w:rPr>
        <w:t>using 50 mM NH</w:t>
      </w:r>
      <w:r w:rsidR="001C7CD2" w:rsidRPr="00933847">
        <w:rPr>
          <w:color w:val="auto"/>
          <w:highlight w:val="yellow"/>
          <w:vertAlign w:val="subscript"/>
        </w:rPr>
        <w:t>4</w:t>
      </w:r>
      <w:r w:rsidR="001C7CD2" w:rsidRPr="00933847">
        <w:rPr>
          <w:color w:val="auto"/>
          <w:highlight w:val="yellow"/>
        </w:rPr>
        <w:t xml:space="preserve">Cl diluted in washing solution </w:t>
      </w:r>
      <w:r w:rsidRPr="00933847">
        <w:rPr>
          <w:color w:val="auto"/>
          <w:highlight w:val="yellow"/>
        </w:rPr>
        <w:t>may be intercalated to quench residual PFA cross-linking activity.</w:t>
      </w:r>
    </w:p>
    <w:p w14:paraId="47EE753F" w14:textId="77777777" w:rsidR="00275F1D" w:rsidRPr="00933847" w:rsidRDefault="00275F1D" w:rsidP="005864C5">
      <w:pPr>
        <w:suppressAutoHyphens w:val="0"/>
        <w:rPr>
          <w:color w:val="auto"/>
          <w:highlight w:val="yellow"/>
        </w:rPr>
      </w:pPr>
    </w:p>
    <w:p w14:paraId="2214DC36" w14:textId="77777777" w:rsidR="00275F1D" w:rsidRPr="00933847" w:rsidRDefault="00773118" w:rsidP="005864C5">
      <w:pPr>
        <w:numPr>
          <w:ilvl w:val="1"/>
          <w:numId w:val="2"/>
        </w:numPr>
        <w:suppressAutoHyphens w:val="0"/>
        <w:rPr>
          <w:color w:val="auto"/>
          <w:highlight w:val="yellow"/>
        </w:rPr>
      </w:pPr>
      <w:r w:rsidRPr="00933847">
        <w:rPr>
          <w:color w:val="auto"/>
          <w:highlight w:val="yellow"/>
        </w:rPr>
        <w:t xml:space="preserve">Incubate the samples for at least 30 min in </w:t>
      </w:r>
      <w:r w:rsidR="001C7CD2" w:rsidRPr="00933847">
        <w:rPr>
          <w:color w:val="auto"/>
          <w:highlight w:val="yellow"/>
        </w:rPr>
        <w:t>b</w:t>
      </w:r>
      <w:r w:rsidRPr="00933847">
        <w:rPr>
          <w:color w:val="auto"/>
          <w:highlight w:val="yellow"/>
        </w:rPr>
        <w:t>locking solution</w:t>
      </w:r>
      <w:r w:rsidR="001C7CD2" w:rsidRPr="00933847">
        <w:rPr>
          <w:color w:val="auto"/>
          <w:highlight w:val="yellow"/>
        </w:rPr>
        <w:t>.</w:t>
      </w:r>
    </w:p>
    <w:p w14:paraId="1550D3CB" w14:textId="77777777" w:rsidR="001C7CD2" w:rsidRPr="00A476D5" w:rsidRDefault="001C7CD2" w:rsidP="001C7CD2">
      <w:pPr>
        <w:suppressAutoHyphens w:val="0"/>
        <w:rPr>
          <w:color w:val="auto"/>
        </w:rPr>
      </w:pPr>
    </w:p>
    <w:p w14:paraId="58D9D3DC" w14:textId="77777777" w:rsidR="00275F1D" w:rsidRPr="00A476D5" w:rsidRDefault="00AC064A" w:rsidP="005864C5">
      <w:pPr>
        <w:suppressAutoHyphens w:val="0"/>
        <w:rPr>
          <w:color w:val="auto"/>
        </w:rPr>
      </w:pPr>
      <w:r w:rsidRPr="00A476D5">
        <w:rPr>
          <w:color w:val="auto"/>
        </w:rPr>
        <w:t>NOTE:</w:t>
      </w:r>
      <w:r w:rsidR="00773118" w:rsidRPr="00A476D5">
        <w:rPr>
          <w:color w:val="auto"/>
        </w:rPr>
        <w:t xml:space="preserve"> At this stage, samples may be stored at 4</w:t>
      </w:r>
      <w:r w:rsidR="001C7CD2" w:rsidRPr="00A476D5">
        <w:rPr>
          <w:color w:val="auto"/>
        </w:rPr>
        <w:t xml:space="preserve"> </w:t>
      </w:r>
      <w:r w:rsidR="00773118" w:rsidRPr="00A476D5">
        <w:rPr>
          <w:color w:val="auto"/>
        </w:rPr>
        <w:t xml:space="preserve">°C for about a week prior </w:t>
      </w:r>
      <w:r w:rsidR="001C7CD2" w:rsidRPr="00A476D5">
        <w:rPr>
          <w:color w:val="auto"/>
        </w:rPr>
        <w:t xml:space="preserve">to </w:t>
      </w:r>
      <w:r w:rsidR="00773118" w:rsidRPr="00A476D5">
        <w:rPr>
          <w:color w:val="auto"/>
        </w:rPr>
        <w:t xml:space="preserve">staining. If so, seal the plate with laboratory film to </w:t>
      </w:r>
      <w:r w:rsidR="001C7CD2" w:rsidRPr="00A476D5">
        <w:rPr>
          <w:color w:val="auto"/>
        </w:rPr>
        <w:t xml:space="preserve">prevent </w:t>
      </w:r>
      <w:r w:rsidR="00773118" w:rsidRPr="00A476D5">
        <w:rPr>
          <w:color w:val="auto"/>
        </w:rPr>
        <w:t>evaporation.</w:t>
      </w:r>
    </w:p>
    <w:p w14:paraId="37A172D8" w14:textId="77777777" w:rsidR="00275F1D" w:rsidRPr="00A476D5" w:rsidRDefault="00275F1D" w:rsidP="005864C5">
      <w:pPr>
        <w:suppressAutoHyphens w:val="0"/>
        <w:rPr>
          <w:color w:val="auto"/>
        </w:rPr>
      </w:pPr>
    </w:p>
    <w:p w14:paraId="47BF8CBA" w14:textId="77777777" w:rsidR="00275F1D" w:rsidRPr="00933847" w:rsidRDefault="00773118" w:rsidP="005864C5">
      <w:pPr>
        <w:numPr>
          <w:ilvl w:val="0"/>
          <w:numId w:val="2"/>
        </w:numPr>
        <w:suppressAutoHyphens w:val="0"/>
        <w:rPr>
          <w:b/>
          <w:bCs/>
          <w:color w:val="auto"/>
          <w:highlight w:val="yellow"/>
        </w:rPr>
      </w:pPr>
      <w:r w:rsidRPr="00933847">
        <w:rPr>
          <w:b/>
          <w:bCs/>
          <w:color w:val="auto"/>
          <w:highlight w:val="yellow"/>
        </w:rPr>
        <w:t>Immunostaining</w:t>
      </w:r>
    </w:p>
    <w:p w14:paraId="1A86A79F" w14:textId="77777777" w:rsidR="00275F1D" w:rsidRPr="00A476D5" w:rsidRDefault="00275F1D" w:rsidP="005864C5">
      <w:pPr>
        <w:suppressAutoHyphens w:val="0"/>
        <w:rPr>
          <w:color w:val="auto"/>
        </w:rPr>
      </w:pPr>
    </w:p>
    <w:p w14:paraId="3AD92F64" w14:textId="77777777" w:rsidR="00275F1D" w:rsidRPr="00A476D5" w:rsidRDefault="00773118" w:rsidP="005864C5">
      <w:pPr>
        <w:numPr>
          <w:ilvl w:val="1"/>
          <w:numId w:val="2"/>
        </w:numPr>
        <w:suppressAutoHyphens w:val="0"/>
        <w:rPr>
          <w:color w:val="auto"/>
        </w:rPr>
      </w:pPr>
      <w:r w:rsidRPr="00A476D5">
        <w:rPr>
          <w:color w:val="auto"/>
        </w:rPr>
        <w:t xml:space="preserve">Prepare a staining chamber by placing a sheet of laboratory film in the bottom of a 10 cm square </w:t>
      </w:r>
      <w:r w:rsidR="001C7CD2" w:rsidRPr="00A476D5">
        <w:rPr>
          <w:color w:val="auto"/>
        </w:rPr>
        <w:t>P</w:t>
      </w:r>
      <w:r w:rsidRPr="00A476D5">
        <w:rPr>
          <w:color w:val="auto"/>
        </w:rPr>
        <w:t>etri dish.</w:t>
      </w:r>
    </w:p>
    <w:p w14:paraId="38FBE4BF" w14:textId="77777777" w:rsidR="00275F1D" w:rsidRPr="00A476D5" w:rsidRDefault="00275F1D" w:rsidP="005864C5">
      <w:pPr>
        <w:suppressAutoHyphens w:val="0"/>
        <w:rPr>
          <w:color w:val="auto"/>
        </w:rPr>
      </w:pPr>
    </w:p>
    <w:p w14:paraId="32834FED" w14:textId="77777777" w:rsidR="00275F1D" w:rsidRPr="00A476D5" w:rsidRDefault="00773118" w:rsidP="005864C5">
      <w:pPr>
        <w:numPr>
          <w:ilvl w:val="1"/>
          <w:numId w:val="2"/>
        </w:numPr>
        <w:suppressAutoHyphens w:val="0"/>
        <w:rPr>
          <w:color w:val="auto"/>
        </w:rPr>
      </w:pPr>
      <w:r w:rsidRPr="00A476D5">
        <w:rPr>
          <w:color w:val="auto"/>
        </w:rPr>
        <w:t xml:space="preserve">Prepare antibody solutions (See </w:t>
      </w:r>
      <w:r w:rsidRPr="00A476D5">
        <w:rPr>
          <w:b/>
          <w:color w:val="auto"/>
        </w:rPr>
        <w:t>Table</w:t>
      </w:r>
      <w:r w:rsidRPr="00A476D5">
        <w:rPr>
          <w:color w:val="auto"/>
        </w:rPr>
        <w:t xml:space="preserve"> </w:t>
      </w:r>
      <w:r w:rsidRPr="00A476D5">
        <w:rPr>
          <w:b/>
          <w:color w:val="auto"/>
        </w:rPr>
        <w:t>3</w:t>
      </w:r>
      <w:r w:rsidRPr="00A476D5">
        <w:rPr>
          <w:color w:val="auto"/>
        </w:rPr>
        <w:t xml:space="preserve"> for a list of antibodies and dilutions used in this article)</w:t>
      </w:r>
      <w:r w:rsidR="001C7CD2" w:rsidRPr="00A476D5">
        <w:rPr>
          <w:color w:val="auto"/>
        </w:rPr>
        <w:t>.</w:t>
      </w:r>
    </w:p>
    <w:p w14:paraId="729DF715" w14:textId="77777777" w:rsidR="00275F1D" w:rsidRPr="00A476D5" w:rsidRDefault="00275F1D" w:rsidP="005864C5">
      <w:pPr>
        <w:suppressAutoHyphens w:val="0"/>
        <w:rPr>
          <w:color w:val="auto"/>
        </w:rPr>
      </w:pPr>
    </w:p>
    <w:p w14:paraId="311CE57A" w14:textId="77777777" w:rsidR="00275F1D" w:rsidRPr="00933847" w:rsidRDefault="00773118" w:rsidP="005864C5">
      <w:pPr>
        <w:numPr>
          <w:ilvl w:val="1"/>
          <w:numId w:val="2"/>
        </w:numPr>
        <w:suppressAutoHyphens w:val="0"/>
        <w:rPr>
          <w:color w:val="auto"/>
          <w:highlight w:val="yellow"/>
        </w:rPr>
      </w:pPr>
      <w:r w:rsidRPr="00933847">
        <w:rPr>
          <w:color w:val="auto"/>
          <w:highlight w:val="yellow"/>
        </w:rPr>
        <w:t>Place the chip into the staining chamber with the side supporting the cells facing upwards and immediately add 100</w:t>
      </w:r>
      <w:r w:rsidR="001C7CD2" w:rsidRPr="00933847">
        <w:rPr>
          <w:color w:val="auto"/>
          <w:highlight w:val="yellow"/>
        </w:rPr>
        <w:t xml:space="preserve"> </w:t>
      </w:r>
      <w:r w:rsidRPr="00933847">
        <w:rPr>
          <w:color w:val="auto"/>
          <w:highlight w:val="yellow"/>
        </w:rPr>
        <w:t>µ</w:t>
      </w:r>
      <w:r w:rsidR="001C7CD2" w:rsidRPr="00933847">
        <w:rPr>
          <w:color w:val="auto"/>
          <w:highlight w:val="yellow"/>
        </w:rPr>
        <w:t>L</w:t>
      </w:r>
      <w:r w:rsidRPr="00933847">
        <w:rPr>
          <w:color w:val="auto"/>
          <w:highlight w:val="yellow"/>
        </w:rPr>
        <w:t xml:space="preserve"> of primary antibody solution onto the chip. </w:t>
      </w:r>
    </w:p>
    <w:p w14:paraId="3C9C551C" w14:textId="77777777" w:rsidR="00275F1D" w:rsidRPr="00A476D5" w:rsidRDefault="00275F1D" w:rsidP="005864C5">
      <w:pPr>
        <w:suppressAutoHyphens w:val="0"/>
        <w:rPr>
          <w:color w:val="auto"/>
        </w:rPr>
      </w:pPr>
    </w:p>
    <w:p w14:paraId="5479DA34" w14:textId="77777777" w:rsidR="00275F1D" w:rsidRPr="00A476D5" w:rsidRDefault="00773118" w:rsidP="005864C5">
      <w:pPr>
        <w:suppressAutoHyphens w:val="0"/>
        <w:rPr>
          <w:color w:val="auto"/>
        </w:rPr>
      </w:pPr>
      <w:r w:rsidRPr="00A476D5">
        <w:rPr>
          <w:color w:val="auto"/>
        </w:rPr>
        <w:t xml:space="preserve">CAUTION: At this stage, chips should not easily de-wet as in step 4.1. However, care should still be taken because it is important that the chips </w:t>
      </w:r>
      <w:r w:rsidR="001C7CD2" w:rsidRPr="00A476D5">
        <w:rPr>
          <w:color w:val="auto"/>
        </w:rPr>
        <w:t>do not</w:t>
      </w:r>
      <w:r w:rsidRPr="00A476D5">
        <w:rPr>
          <w:color w:val="auto"/>
        </w:rPr>
        <w:t xml:space="preserve"> dry. If multiple chips </w:t>
      </w:r>
      <w:proofErr w:type="gramStart"/>
      <w:r w:rsidRPr="00A476D5">
        <w:rPr>
          <w:color w:val="auto"/>
        </w:rPr>
        <w:t>have to</w:t>
      </w:r>
      <w:proofErr w:type="gramEnd"/>
      <w:r w:rsidRPr="00A476D5">
        <w:rPr>
          <w:color w:val="auto"/>
        </w:rPr>
        <w:t xml:space="preserve"> be processed, apply step 5.3 to each chip sequentially.</w:t>
      </w:r>
    </w:p>
    <w:p w14:paraId="61B4DE39" w14:textId="77777777" w:rsidR="00275F1D" w:rsidRPr="00A476D5" w:rsidRDefault="00275F1D" w:rsidP="005864C5">
      <w:pPr>
        <w:suppressAutoHyphens w:val="0"/>
        <w:rPr>
          <w:color w:val="auto"/>
        </w:rPr>
      </w:pPr>
    </w:p>
    <w:p w14:paraId="72BE08AC" w14:textId="77777777" w:rsidR="00275F1D" w:rsidRPr="00A476D5" w:rsidRDefault="00773118" w:rsidP="005864C5">
      <w:pPr>
        <w:numPr>
          <w:ilvl w:val="1"/>
          <w:numId w:val="2"/>
        </w:numPr>
        <w:suppressAutoHyphens w:val="0"/>
        <w:rPr>
          <w:color w:val="auto"/>
          <w:highlight w:val="green"/>
        </w:rPr>
      </w:pPr>
      <w:r w:rsidRPr="00933847">
        <w:rPr>
          <w:color w:val="auto"/>
          <w:highlight w:val="yellow"/>
        </w:rPr>
        <w:t>Incubate for 1</w:t>
      </w:r>
      <w:r w:rsidR="001C7CD2" w:rsidRPr="00933847">
        <w:rPr>
          <w:color w:val="auto"/>
          <w:highlight w:val="yellow"/>
        </w:rPr>
        <w:t xml:space="preserve"> </w:t>
      </w:r>
      <w:r w:rsidRPr="00933847">
        <w:rPr>
          <w:color w:val="auto"/>
          <w:highlight w:val="yellow"/>
        </w:rPr>
        <w:t>h on a rotating platform at room temperature.</w:t>
      </w:r>
    </w:p>
    <w:p w14:paraId="7F5F91C3" w14:textId="77777777" w:rsidR="00275F1D" w:rsidRPr="00A476D5" w:rsidRDefault="00275F1D" w:rsidP="005864C5">
      <w:pPr>
        <w:suppressAutoHyphens w:val="0"/>
        <w:rPr>
          <w:color w:val="auto"/>
        </w:rPr>
      </w:pPr>
    </w:p>
    <w:p w14:paraId="1067D99B" w14:textId="77777777" w:rsidR="00275F1D" w:rsidRPr="00A476D5" w:rsidRDefault="00773118" w:rsidP="005864C5">
      <w:pPr>
        <w:suppressAutoHyphens w:val="0"/>
        <w:rPr>
          <w:color w:val="auto"/>
        </w:rPr>
      </w:pPr>
      <w:r w:rsidRPr="00A476D5">
        <w:rPr>
          <w:color w:val="auto"/>
        </w:rPr>
        <w:t xml:space="preserve">NOTE: If the cells have formed large </w:t>
      </w:r>
      <w:r w:rsidR="001C7CD2" w:rsidRPr="00A476D5">
        <w:rPr>
          <w:color w:val="auto"/>
        </w:rPr>
        <w:t>3D</w:t>
      </w:r>
      <w:r w:rsidRPr="00A476D5">
        <w:rPr>
          <w:color w:val="auto"/>
        </w:rPr>
        <w:t xml:space="preserve"> structures, a longer incubation time may</w:t>
      </w:r>
      <w:r w:rsidR="001C7CD2" w:rsidRPr="00A476D5">
        <w:rPr>
          <w:color w:val="auto"/>
        </w:rPr>
        <w:t xml:space="preserve"> </w:t>
      </w:r>
      <w:r w:rsidRPr="00A476D5">
        <w:rPr>
          <w:color w:val="auto"/>
        </w:rPr>
        <w:t>be required to allow for uniform staining of the sample. Incubation time may be increased up to 24</w:t>
      </w:r>
      <w:r w:rsidR="001C7CD2" w:rsidRPr="00A476D5">
        <w:rPr>
          <w:color w:val="auto"/>
        </w:rPr>
        <w:t xml:space="preserve"> </w:t>
      </w:r>
      <w:r w:rsidRPr="00A476D5">
        <w:rPr>
          <w:color w:val="auto"/>
        </w:rPr>
        <w:t xml:space="preserve">h. However, the staining chamber must contain a 3 cm dish filled with water and the staining chamber must be sealed with laboratory film to </w:t>
      </w:r>
      <w:r w:rsidR="001C7CD2" w:rsidRPr="00A476D5">
        <w:rPr>
          <w:color w:val="auto"/>
        </w:rPr>
        <w:t>prevent</w:t>
      </w:r>
      <w:r w:rsidRPr="00A476D5">
        <w:rPr>
          <w:color w:val="auto"/>
        </w:rPr>
        <w:t xml:space="preserve"> evaporation.</w:t>
      </w:r>
    </w:p>
    <w:p w14:paraId="7B13DB35" w14:textId="77777777" w:rsidR="00275F1D" w:rsidRPr="00A476D5" w:rsidRDefault="00275F1D" w:rsidP="005864C5">
      <w:pPr>
        <w:suppressAutoHyphens w:val="0"/>
        <w:rPr>
          <w:color w:val="auto"/>
        </w:rPr>
      </w:pPr>
    </w:p>
    <w:p w14:paraId="43CD8088" w14:textId="77777777" w:rsidR="00275F1D" w:rsidRPr="00A476D5" w:rsidRDefault="00773118" w:rsidP="005864C5">
      <w:pPr>
        <w:numPr>
          <w:ilvl w:val="1"/>
          <w:numId w:val="2"/>
        </w:numPr>
        <w:suppressAutoHyphens w:val="0"/>
        <w:rPr>
          <w:color w:val="auto"/>
        </w:rPr>
      </w:pPr>
      <w:r w:rsidRPr="00A476D5">
        <w:rPr>
          <w:color w:val="auto"/>
        </w:rPr>
        <w:t xml:space="preserve">Transfer the chips into a fresh </w:t>
      </w:r>
      <w:proofErr w:type="spellStart"/>
      <w:r w:rsidRPr="00A476D5">
        <w:rPr>
          <w:color w:val="auto"/>
        </w:rPr>
        <w:t>multiwell</w:t>
      </w:r>
      <w:proofErr w:type="spellEnd"/>
      <w:r w:rsidRPr="00A476D5">
        <w:rPr>
          <w:color w:val="auto"/>
        </w:rPr>
        <w:t xml:space="preserve"> plate and wash 3 times with the washing solution.</w:t>
      </w:r>
    </w:p>
    <w:p w14:paraId="3DC8BA0C" w14:textId="77777777" w:rsidR="00275F1D" w:rsidRPr="00A476D5" w:rsidRDefault="00275F1D" w:rsidP="005864C5">
      <w:pPr>
        <w:suppressAutoHyphens w:val="0"/>
        <w:rPr>
          <w:color w:val="auto"/>
        </w:rPr>
      </w:pPr>
    </w:p>
    <w:p w14:paraId="589633A0" w14:textId="77777777" w:rsidR="00275F1D" w:rsidRPr="00933847" w:rsidRDefault="00773118" w:rsidP="005864C5">
      <w:pPr>
        <w:numPr>
          <w:ilvl w:val="1"/>
          <w:numId w:val="2"/>
        </w:numPr>
        <w:suppressAutoHyphens w:val="0"/>
        <w:rPr>
          <w:color w:val="auto"/>
          <w:highlight w:val="yellow"/>
        </w:rPr>
      </w:pPr>
      <w:r w:rsidRPr="00933847">
        <w:rPr>
          <w:color w:val="auto"/>
          <w:highlight w:val="yellow"/>
        </w:rPr>
        <w:t>Perfo</w:t>
      </w:r>
      <w:r w:rsidR="002D2858" w:rsidRPr="00933847">
        <w:rPr>
          <w:color w:val="auto"/>
          <w:highlight w:val="yellow"/>
        </w:rPr>
        <w:t>r</w:t>
      </w:r>
      <w:r w:rsidRPr="00933847">
        <w:rPr>
          <w:color w:val="auto"/>
          <w:highlight w:val="yellow"/>
        </w:rPr>
        <w:t>m incubation with secondary antibodies as described in step 5.3 and 5.4</w:t>
      </w:r>
      <w:r w:rsidR="002D2858" w:rsidRPr="00933847">
        <w:rPr>
          <w:color w:val="auto"/>
          <w:highlight w:val="yellow"/>
        </w:rPr>
        <w:t>.</w:t>
      </w:r>
    </w:p>
    <w:p w14:paraId="15477617" w14:textId="77777777" w:rsidR="00275F1D" w:rsidRPr="00933847" w:rsidRDefault="00275F1D" w:rsidP="005864C5">
      <w:pPr>
        <w:suppressAutoHyphens w:val="0"/>
        <w:rPr>
          <w:color w:val="auto"/>
          <w:highlight w:val="yellow"/>
        </w:rPr>
      </w:pPr>
    </w:p>
    <w:p w14:paraId="718A1895" w14:textId="77777777" w:rsidR="00275F1D" w:rsidRPr="00A476D5" w:rsidRDefault="00773118" w:rsidP="005864C5">
      <w:pPr>
        <w:numPr>
          <w:ilvl w:val="1"/>
          <w:numId w:val="2"/>
        </w:numPr>
        <w:suppressAutoHyphens w:val="0"/>
        <w:rPr>
          <w:color w:val="auto"/>
        </w:rPr>
      </w:pPr>
      <w:r w:rsidRPr="00933847">
        <w:rPr>
          <w:color w:val="auto"/>
          <w:highlight w:val="yellow"/>
        </w:rPr>
        <w:t>Mount the chip on a microscopy slide using 20</w:t>
      </w:r>
      <w:r w:rsidR="002D2858" w:rsidRPr="00933847">
        <w:rPr>
          <w:color w:val="auto"/>
          <w:highlight w:val="yellow"/>
        </w:rPr>
        <w:t xml:space="preserve"> </w:t>
      </w:r>
      <w:r w:rsidRPr="00933847">
        <w:rPr>
          <w:color w:val="auto"/>
          <w:highlight w:val="yellow"/>
        </w:rPr>
        <w:t>µ</w:t>
      </w:r>
      <w:r w:rsidR="002D2858" w:rsidRPr="00933847">
        <w:rPr>
          <w:color w:val="auto"/>
          <w:highlight w:val="yellow"/>
        </w:rPr>
        <w:t>L</w:t>
      </w:r>
      <w:r w:rsidRPr="00933847">
        <w:rPr>
          <w:color w:val="auto"/>
          <w:highlight w:val="yellow"/>
        </w:rPr>
        <w:t xml:space="preserve"> of any standard mounting medium</w:t>
      </w:r>
      <w:r w:rsidRPr="00933847">
        <w:rPr>
          <w:color w:val="auto"/>
        </w:rPr>
        <w:t xml:space="preserve"> </w:t>
      </w:r>
      <w:r w:rsidR="002D2858" w:rsidRPr="00A476D5">
        <w:rPr>
          <w:color w:val="auto"/>
        </w:rPr>
        <w:t xml:space="preserve">(e.g., </w:t>
      </w:r>
      <w:proofErr w:type="spellStart"/>
      <w:r w:rsidRPr="00A476D5">
        <w:rPr>
          <w:color w:val="auto"/>
        </w:rPr>
        <w:t>Mowiol</w:t>
      </w:r>
      <w:proofErr w:type="spellEnd"/>
      <w:r w:rsidR="002D2858" w:rsidRPr="00A476D5">
        <w:rPr>
          <w:color w:val="auto"/>
        </w:rPr>
        <w:t>)</w:t>
      </w:r>
      <w:r w:rsidRPr="00A476D5">
        <w:rPr>
          <w:color w:val="auto"/>
        </w:rPr>
        <w:t>.</w:t>
      </w:r>
    </w:p>
    <w:p w14:paraId="59DE103A" w14:textId="77777777" w:rsidR="00275F1D" w:rsidRPr="00A476D5" w:rsidRDefault="00275F1D" w:rsidP="005864C5">
      <w:pPr>
        <w:suppressAutoHyphens w:val="0"/>
        <w:rPr>
          <w:color w:val="auto"/>
        </w:rPr>
      </w:pPr>
    </w:p>
    <w:p w14:paraId="372163E7" w14:textId="77777777" w:rsidR="00275F1D" w:rsidRPr="00933847" w:rsidRDefault="00773118" w:rsidP="005864C5">
      <w:pPr>
        <w:numPr>
          <w:ilvl w:val="0"/>
          <w:numId w:val="2"/>
        </w:numPr>
        <w:suppressAutoHyphens w:val="0"/>
        <w:rPr>
          <w:b/>
          <w:bCs/>
          <w:color w:val="auto"/>
          <w:highlight w:val="yellow"/>
        </w:rPr>
      </w:pPr>
      <w:r w:rsidRPr="00933847">
        <w:rPr>
          <w:b/>
          <w:bCs/>
          <w:color w:val="auto"/>
          <w:highlight w:val="yellow"/>
        </w:rPr>
        <w:t>Imaging</w:t>
      </w:r>
    </w:p>
    <w:p w14:paraId="17025ECD" w14:textId="77777777" w:rsidR="00275F1D" w:rsidRPr="00A476D5" w:rsidRDefault="00275F1D" w:rsidP="005864C5">
      <w:pPr>
        <w:suppressAutoHyphens w:val="0"/>
        <w:rPr>
          <w:b/>
          <w:bCs/>
          <w:color w:val="auto"/>
        </w:rPr>
      </w:pPr>
    </w:p>
    <w:p w14:paraId="50FB95B2" w14:textId="77777777" w:rsidR="00275F1D" w:rsidRPr="00A476D5" w:rsidRDefault="00AC064A" w:rsidP="005864C5">
      <w:pPr>
        <w:suppressAutoHyphens w:val="0"/>
        <w:rPr>
          <w:color w:val="auto"/>
        </w:rPr>
      </w:pPr>
      <w:r w:rsidRPr="00A476D5">
        <w:rPr>
          <w:color w:val="auto"/>
        </w:rPr>
        <w:t>NOTE:</w:t>
      </w:r>
      <w:r w:rsidR="00773118" w:rsidRPr="00A476D5">
        <w:rPr>
          <w:color w:val="auto"/>
        </w:rPr>
        <w:t xml:space="preserve"> Imaging can be performed on a standard confocal microscope. Here we only provide recommendations to ensure an image quality which will be </w:t>
      </w:r>
      <w:proofErr w:type="gramStart"/>
      <w:r w:rsidR="00773118" w:rsidRPr="00A476D5">
        <w:rPr>
          <w:color w:val="auto"/>
        </w:rPr>
        <w:t>sufficient</w:t>
      </w:r>
      <w:proofErr w:type="gramEnd"/>
      <w:r w:rsidR="00773118" w:rsidRPr="00A476D5">
        <w:rPr>
          <w:color w:val="auto"/>
        </w:rPr>
        <w:t xml:space="preserve"> for the subsequent quantitative analysis.</w:t>
      </w:r>
    </w:p>
    <w:p w14:paraId="5EAAA27B" w14:textId="77777777" w:rsidR="00275F1D" w:rsidRPr="00A476D5" w:rsidRDefault="00773118" w:rsidP="005864C5">
      <w:pPr>
        <w:suppressAutoHyphens w:val="0"/>
        <w:rPr>
          <w:rFonts w:eastAsia="Calibri"/>
          <w:color w:val="auto"/>
        </w:rPr>
      </w:pPr>
      <w:r w:rsidRPr="00A476D5">
        <w:rPr>
          <w:rFonts w:eastAsia="Calibri"/>
          <w:color w:val="auto"/>
        </w:rPr>
        <w:t xml:space="preserve"> </w:t>
      </w:r>
    </w:p>
    <w:p w14:paraId="53283A33" w14:textId="4D8963A4" w:rsidR="00275F1D" w:rsidRPr="00A476D5" w:rsidRDefault="00773118" w:rsidP="005864C5">
      <w:pPr>
        <w:suppressAutoHyphens w:val="0"/>
        <w:rPr>
          <w:color w:val="auto"/>
        </w:rPr>
      </w:pPr>
      <w:r w:rsidRPr="00A476D5">
        <w:rPr>
          <w:color w:val="auto"/>
        </w:rPr>
        <w:t>CAUTION: To avoid any operator bias, the colonies to image should only be chosen using the nuclear envelope signal (to see if a colony properly follow</w:t>
      </w:r>
      <w:r w:rsidR="002D2858" w:rsidRPr="00A476D5">
        <w:rPr>
          <w:color w:val="auto"/>
        </w:rPr>
        <w:t>s</w:t>
      </w:r>
      <w:r w:rsidRPr="00A476D5">
        <w:rPr>
          <w:color w:val="auto"/>
        </w:rPr>
        <w:t xml:space="preserve"> the shape of the pattern). Avoid checking the signal of markers of interest except when adjusting microscope settings.</w:t>
      </w:r>
      <w:r w:rsidR="00A476D5" w:rsidRPr="00A476D5">
        <w:rPr>
          <w:color w:val="auto"/>
        </w:rPr>
        <w:t xml:space="preserve"> </w:t>
      </w:r>
    </w:p>
    <w:p w14:paraId="494D977C" w14:textId="77777777" w:rsidR="00275F1D" w:rsidRPr="00A476D5" w:rsidRDefault="00275F1D" w:rsidP="005864C5">
      <w:pPr>
        <w:suppressAutoHyphens w:val="0"/>
        <w:rPr>
          <w:color w:val="auto"/>
        </w:rPr>
      </w:pPr>
    </w:p>
    <w:p w14:paraId="40B94B89" w14:textId="77777777" w:rsidR="00275F1D" w:rsidRPr="00A476D5" w:rsidRDefault="00773118" w:rsidP="005864C5">
      <w:pPr>
        <w:numPr>
          <w:ilvl w:val="1"/>
          <w:numId w:val="2"/>
        </w:numPr>
        <w:suppressAutoHyphens w:val="0"/>
        <w:rPr>
          <w:color w:val="auto"/>
        </w:rPr>
      </w:pPr>
      <w:r w:rsidRPr="00A476D5">
        <w:rPr>
          <w:color w:val="auto"/>
        </w:rPr>
        <w:t>Ensure that the acquisition bit depth is 12 or 16 bits.</w:t>
      </w:r>
    </w:p>
    <w:p w14:paraId="1F93984B" w14:textId="77777777" w:rsidR="00275F1D" w:rsidRPr="00A476D5" w:rsidRDefault="00275F1D" w:rsidP="005864C5">
      <w:pPr>
        <w:suppressAutoHyphens w:val="0"/>
        <w:rPr>
          <w:color w:val="auto"/>
        </w:rPr>
      </w:pPr>
    </w:p>
    <w:p w14:paraId="7C4640B2" w14:textId="77777777" w:rsidR="00275F1D" w:rsidRPr="00A476D5" w:rsidRDefault="00773118" w:rsidP="005864C5">
      <w:pPr>
        <w:numPr>
          <w:ilvl w:val="1"/>
          <w:numId w:val="2"/>
        </w:numPr>
        <w:suppressAutoHyphens w:val="0"/>
        <w:rPr>
          <w:color w:val="auto"/>
        </w:rPr>
      </w:pPr>
      <w:r w:rsidRPr="00A476D5">
        <w:rPr>
          <w:color w:val="auto"/>
        </w:rPr>
        <w:t xml:space="preserve">Identify the appropriate settings to </w:t>
      </w:r>
      <w:r w:rsidR="002D2858" w:rsidRPr="00A476D5">
        <w:rPr>
          <w:color w:val="auto"/>
        </w:rPr>
        <w:t>maximize</w:t>
      </w:r>
      <w:r w:rsidRPr="00A476D5">
        <w:rPr>
          <w:color w:val="auto"/>
        </w:rPr>
        <w:t xml:space="preserve"> the dynamic range for each image channel. </w:t>
      </w:r>
      <w:proofErr w:type="gramStart"/>
      <w:r w:rsidRPr="00A476D5">
        <w:rPr>
          <w:color w:val="auto"/>
        </w:rPr>
        <w:t>In particular, avoid</w:t>
      </w:r>
      <w:proofErr w:type="gramEnd"/>
      <w:r w:rsidRPr="00A476D5">
        <w:rPr>
          <w:color w:val="auto"/>
        </w:rPr>
        <w:t xml:space="preserve"> image clipping.</w:t>
      </w:r>
    </w:p>
    <w:p w14:paraId="2E2CE97F" w14:textId="77777777" w:rsidR="00275F1D" w:rsidRPr="00A476D5" w:rsidRDefault="00275F1D" w:rsidP="005864C5">
      <w:pPr>
        <w:suppressAutoHyphens w:val="0"/>
        <w:rPr>
          <w:color w:val="auto"/>
        </w:rPr>
      </w:pPr>
    </w:p>
    <w:p w14:paraId="0C06784B" w14:textId="77777777" w:rsidR="00275F1D" w:rsidRPr="00A476D5" w:rsidRDefault="00773118" w:rsidP="005864C5">
      <w:pPr>
        <w:numPr>
          <w:ilvl w:val="1"/>
          <w:numId w:val="2"/>
        </w:numPr>
        <w:suppressAutoHyphens w:val="0"/>
        <w:rPr>
          <w:color w:val="auto"/>
        </w:rPr>
      </w:pPr>
      <w:r w:rsidRPr="00A476D5">
        <w:rPr>
          <w:color w:val="auto"/>
        </w:rPr>
        <w:t xml:space="preserve">Include a channel to image the micropattern autofluorescence (see </w:t>
      </w:r>
      <w:r w:rsidR="00AC064A" w:rsidRPr="00A476D5">
        <w:rPr>
          <w:b/>
          <w:color w:val="auto"/>
        </w:rPr>
        <w:t>Figure</w:t>
      </w:r>
      <w:r w:rsidRPr="00A476D5">
        <w:rPr>
          <w:color w:val="auto"/>
        </w:rPr>
        <w:t xml:space="preserve"> </w:t>
      </w:r>
      <w:r w:rsidRPr="00A476D5">
        <w:rPr>
          <w:b/>
          <w:color w:val="auto"/>
        </w:rPr>
        <w:t>3</w:t>
      </w:r>
      <w:r w:rsidRPr="00A476D5">
        <w:rPr>
          <w:color w:val="auto"/>
        </w:rPr>
        <w:t>)</w:t>
      </w:r>
      <w:r w:rsidR="002D2858" w:rsidRPr="00A476D5">
        <w:rPr>
          <w:color w:val="auto"/>
        </w:rPr>
        <w:t>.</w:t>
      </w:r>
    </w:p>
    <w:p w14:paraId="6F418FD6" w14:textId="77777777" w:rsidR="00275F1D" w:rsidRPr="00A476D5" w:rsidRDefault="00275F1D" w:rsidP="005864C5">
      <w:pPr>
        <w:suppressAutoHyphens w:val="0"/>
        <w:rPr>
          <w:color w:val="auto"/>
        </w:rPr>
      </w:pPr>
    </w:p>
    <w:p w14:paraId="41380698" w14:textId="77777777" w:rsidR="00275F1D" w:rsidRPr="00A476D5" w:rsidRDefault="00773118" w:rsidP="005864C5">
      <w:pPr>
        <w:numPr>
          <w:ilvl w:val="1"/>
          <w:numId w:val="2"/>
        </w:numPr>
        <w:suppressAutoHyphens w:val="0"/>
        <w:rPr>
          <w:color w:val="auto"/>
        </w:rPr>
      </w:pPr>
      <w:r w:rsidRPr="00A476D5">
        <w:rPr>
          <w:color w:val="auto"/>
        </w:rPr>
        <w:t>Adjust Image size and zoom factor to obtain voxel sizes ranging between 0.1 and 0.6</w:t>
      </w:r>
      <w:r w:rsidR="002D2858" w:rsidRPr="00A476D5">
        <w:rPr>
          <w:color w:val="auto"/>
        </w:rPr>
        <w:t xml:space="preserve"> </w:t>
      </w:r>
      <w:r w:rsidRPr="00A476D5">
        <w:rPr>
          <w:color w:val="auto"/>
        </w:rPr>
        <w:t>µm in the x</w:t>
      </w:r>
      <w:r w:rsidR="002D2858" w:rsidRPr="00A476D5">
        <w:rPr>
          <w:color w:val="auto"/>
        </w:rPr>
        <w:t>-</w:t>
      </w:r>
      <w:r w:rsidRPr="00A476D5">
        <w:rPr>
          <w:color w:val="auto"/>
        </w:rPr>
        <w:t xml:space="preserve"> and y</w:t>
      </w:r>
      <w:r w:rsidR="002D2858" w:rsidRPr="00A476D5">
        <w:rPr>
          <w:color w:val="auto"/>
        </w:rPr>
        <w:t>-</w:t>
      </w:r>
      <w:r w:rsidRPr="00A476D5">
        <w:rPr>
          <w:color w:val="auto"/>
        </w:rPr>
        <w:t>ax</w:t>
      </w:r>
      <w:r w:rsidR="002D2858" w:rsidRPr="00A476D5">
        <w:rPr>
          <w:color w:val="auto"/>
        </w:rPr>
        <w:t>e</w:t>
      </w:r>
      <w:r w:rsidRPr="00A476D5">
        <w:rPr>
          <w:color w:val="auto"/>
        </w:rPr>
        <w:t>s and ranging between 0.2 and 2</w:t>
      </w:r>
      <w:r w:rsidR="002D2858" w:rsidRPr="00A476D5">
        <w:rPr>
          <w:color w:val="auto"/>
        </w:rPr>
        <w:t xml:space="preserve"> </w:t>
      </w:r>
      <w:r w:rsidRPr="00A476D5">
        <w:rPr>
          <w:color w:val="auto"/>
        </w:rPr>
        <w:t>µm in the z</w:t>
      </w:r>
      <w:r w:rsidR="002D2858" w:rsidRPr="00A476D5">
        <w:rPr>
          <w:color w:val="auto"/>
        </w:rPr>
        <w:t>-</w:t>
      </w:r>
      <w:r w:rsidRPr="00A476D5">
        <w:rPr>
          <w:color w:val="auto"/>
        </w:rPr>
        <w:t>axis.</w:t>
      </w:r>
    </w:p>
    <w:p w14:paraId="1D61C6D1" w14:textId="77777777" w:rsidR="00275F1D" w:rsidRPr="00A476D5" w:rsidRDefault="00275F1D" w:rsidP="005864C5">
      <w:pPr>
        <w:suppressAutoHyphens w:val="0"/>
        <w:rPr>
          <w:color w:val="auto"/>
        </w:rPr>
      </w:pPr>
    </w:p>
    <w:p w14:paraId="4B151259" w14:textId="77777777" w:rsidR="00275F1D" w:rsidRPr="00A476D5" w:rsidRDefault="00AC064A" w:rsidP="005864C5">
      <w:pPr>
        <w:suppressAutoHyphens w:val="0"/>
        <w:rPr>
          <w:color w:val="auto"/>
        </w:rPr>
      </w:pPr>
      <w:r w:rsidRPr="00A476D5">
        <w:rPr>
          <w:color w:val="auto"/>
        </w:rPr>
        <w:t>NOTE:</w:t>
      </w:r>
      <w:r w:rsidR="00773118" w:rsidRPr="00A476D5">
        <w:rPr>
          <w:color w:val="auto"/>
        </w:rPr>
        <w:t xml:space="preserve"> For example, in this study, we used an inverted scanning confocal microscope with a 40</w:t>
      </w:r>
      <w:r w:rsidR="002D2858" w:rsidRPr="00A476D5">
        <w:rPr>
          <w:color w:val="auto"/>
        </w:rPr>
        <w:t>x</w:t>
      </w:r>
      <w:r w:rsidR="00773118" w:rsidRPr="00A476D5">
        <w:rPr>
          <w:color w:val="auto"/>
        </w:rPr>
        <w:t xml:space="preserve"> objective (numerical aperture equal to 1.3), an image size of 1024 </w:t>
      </w:r>
      <w:r w:rsidR="002D2858" w:rsidRPr="00A476D5">
        <w:rPr>
          <w:color w:val="auto"/>
        </w:rPr>
        <w:t xml:space="preserve">x </w:t>
      </w:r>
      <w:r w:rsidR="00773118" w:rsidRPr="00A476D5">
        <w:rPr>
          <w:color w:val="auto"/>
        </w:rPr>
        <w:t xml:space="preserve">1024 </w:t>
      </w:r>
      <w:r w:rsidR="002D2858" w:rsidRPr="00A476D5">
        <w:rPr>
          <w:color w:val="auto"/>
        </w:rPr>
        <w:t xml:space="preserve">pixels </w:t>
      </w:r>
      <w:r w:rsidR="00773118" w:rsidRPr="00A476D5">
        <w:rPr>
          <w:color w:val="auto"/>
        </w:rPr>
        <w:t xml:space="preserve">without digital zoom and a z-step size of 0.5 </w:t>
      </w:r>
      <w:proofErr w:type="spellStart"/>
      <w:r w:rsidR="00773118" w:rsidRPr="00A476D5">
        <w:rPr>
          <w:color w:val="auto"/>
        </w:rPr>
        <w:t>μm</w:t>
      </w:r>
      <w:proofErr w:type="spellEnd"/>
      <w:r w:rsidR="00773118" w:rsidRPr="00A476D5">
        <w:rPr>
          <w:color w:val="auto"/>
        </w:rPr>
        <w:t xml:space="preserve">. This </w:t>
      </w:r>
      <w:r w:rsidR="002D2858" w:rsidRPr="00A476D5">
        <w:rPr>
          <w:color w:val="auto"/>
        </w:rPr>
        <w:t>resulted in a</w:t>
      </w:r>
      <w:r w:rsidR="00773118" w:rsidRPr="00A476D5">
        <w:rPr>
          <w:color w:val="auto"/>
        </w:rPr>
        <w:t xml:space="preserve"> voxel size</w:t>
      </w:r>
      <w:r w:rsidR="002D2858" w:rsidRPr="00A476D5">
        <w:rPr>
          <w:color w:val="auto"/>
        </w:rPr>
        <w:t xml:space="preserve"> of</w:t>
      </w:r>
      <w:r w:rsidR="00773118" w:rsidRPr="00A476D5">
        <w:rPr>
          <w:color w:val="auto"/>
        </w:rPr>
        <w:t xml:space="preserve"> 0.38</w:t>
      </w:r>
      <w:r w:rsidR="002D2858" w:rsidRPr="00A476D5">
        <w:rPr>
          <w:color w:val="auto"/>
        </w:rPr>
        <w:t xml:space="preserve"> µm x </w:t>
      </w:r>
      <w:r w:rsidR="00773118" w:rsidRPr="00A476D5">
        <w:rPr>
          <w:color w:val="auto"/>
        </w:rPr>
        <w:t>0.38</w:t>
      </w:r>
      <w:r w:rsidR="002D2858" w:rsidRPr="00A476D5">
        <w:rPr>
          <w:color w:val="auto"/>
        </w:rPr>
        <w:t xml:space="preserve"> µm x </w:t>
      </w:r>
      <w:r w:rsidR="00773118" w:rsidRPr="00A476D5">
        <w:rPr>
          <w:color w:val="auto"/>
        </w:rPr>
        <w:t xml:space="preserve">0.5 </w:t>
      </w:r>
      <w:proofErr w:type="spellStart"/>
      <w:r w:rsidR="00773118" w:rsidRPr="00A476D5">
        <w:rPr>
          <w:color w:val="auto"/>
        </w:rPr>
        <w:t>μm</w:t>
      </w:r>
      <w:proofErr w:type="spellEnd"/>
      <w:r w:rsidR="00773118" w:rsidRPr="00A476D5">
        <w:rPr>
          <w:color w:val="auto"/>
        </w:rPr>
        <w:t>.</w:t>
      </w:r>
    </w:p>
    <w:p w14:paraId="026DB2AF" w14:textId="77777777" w:rsidR="00275F1D" w:rsidRPr="00A476D5" w:rsidRDefault="00275F1D" w:rsidP="005864C5">
      <w:pPr>
        <w:suppressAutoHyphens w:val="0"/>
        <w:rPr>
          <w:color w:val="auto"/>
        </w:rPr>
      </w:pPr>
    </w:p>
    <w:p w14:paraId="456C8897" w14:textId="77777777" w:rsidR="00275F1D" w:rsidRPr="00A476D5" w:rsidRDefault="00773118" w:rsidP="005864C5">
      <w:pPr>
        <w:numPr>
          <w:ilvl w:val="1"/>
          <w:numId w:val="2"/>
        </w:numPr>
        <w:suppressAutoHyphens w:val="0"/>
        <w:rPr>
          <w:color w:val="auto"/>
        </w:rPr>
      </w:pPr>
      <w:r w:rsidRPr="00A476D5">
        <w:rPr>
          <w:color w:val="auto"/>
        </w:rPr>
        <w:t xml:space="preserve">For each colony, define the minimum and maximum position </w:t>
      </w:r>
      <w:r w:rsidR="002D2858" w:rsidRPr="00A476D5">
        <w:rPr>
          <w:color w:val="auto"/>
        </w:rPr>
        <w:t>along</w:t>
      </w:r>
      <w:r w:rsidRPr="00A476D5">
        <w:rPr>
          <w:color w:val="auto"/>
        </w:rPr>
        <w:t xml:space="preserve"> the z</w:t>
      </w:r>
      <w:r w:rsidR="002D2858" w:rsidRPr="00A476D5">
        <w:rPr>
          <w:color w:val="auto"/>
        </w:rPr>
        <w:t>-</w:t>
      </w:r>
      <w:r w:rsidRPr="00A476D5">
        <w:rPr>
          <w:color w:val="auto"/>
        </w:rPr>
        <w:t xml:space="preserve">axis to ensure that </w:t>
      </w:r>
      <w:r w:rsidRPr="00A476D5">
        <w:rPr>
          <w:color w:val="auto"/>
        </w:rPr>
        <w:lastRenderedPageBreak/>
        <w:t>the entire colony is acquired. At least one plane with low to no signal should be included below and above the colony.</w:t>
      </w:r>
    </w:p>
    <w:p w14:paraId="6FC0D85B" w14:textId="77777777" w:rsidR="00275F1D" w:rsidRPr="00A476D5" w:rsidRDefault="00275F1D" w:rsidP="005864C5">
      <w:pPr>
        <w:suppressAutoHyphens w:val="0"/>
        <w:rPr>
          <w:color w:val="auto"/>
        </w:rPr>
      </w:pPr>
    </w:p>
    <w:p w14:paraId="5439012F" w14:textId="77777777" w:rsidR="00275F1D" w:rsidRPr="00A476D5" w:rsidRDefault="00773118" w:rsidP="005864C5">
      <w:pPr>
        <w:numPr>
          <w:ilvl w:val="1"/>
          <w:numId w:val="2"/>
        </w:numPr>
        <w:suppressAutoHyphens w:val="0"/>
        <w:rPr>
          <w:color w:val="auto"/>
        </w:rPr>
      </w:pPr>
      <w:r w:rsidRPr="00A476D5">
        <w:rPr>
          <w:color w:val="auto"/>
        </w:rPr>
        <w:t>Ensure that z</w:t>
      </w:r>
      <w:r w:rsidR="002D2858" w:rsidRPr="00A476D5">
        <w:rPr>
          <w:color w:val="auto"/>
        </w:rPr>
        <w:t>-s</w:t>
      </w:r>
      <w:r w:rsidRPr="00A476D5">
        <w:rPr>
          <w:color w:val="auto"/>
        </w:rPr>
        <w:t>tack orientations are acquired consistently (either always top to bottom or always bottom to top)</w:t>
      </w:r>
    </w:p>
    <w:p w14:paraId="29EF5818" w14:textId="77777777" w:rsidR="00275F1D" w:rsidRPr="00A476D5" w:rsidRDefault="00275F1D" w:rsidP="005864C5">
      <w:pPr>
        <w:suppressAutoHyphens w:val="0"/>
        <w:rPr>
          <w:color w:val="auto"/>
        </w:rPr>
      </w:pPr>
    </w:p>
    <w:p w14:paraId="5E135966" w14:textId="77777777" w:rsidR="00275F1D" w:rsidRPr="00933847" w:rsidRDefault="00773118" w:rsidP="005864C5">
      <w:pPr>
        <w:numPr>
          <w:ilvl w:val="1"/>
          <w:numId w:val="2"/>
        </w:numPr>
        <w:suppressAutoHyphens w:val="0"/>
        <w:rPr>
          <w:color w:val="auto"/>
          <w:highlight w:val="yellow"/>
        </w:rPr>
      </w:pPr>
      <w:r w:rsidRPr="00933847">
        <w:rPr>
          <w:color w:val="auto"/>
          <w:highlight w:val="yellow"/>
        </w:rPr>
        <w:t xml:space="preserve">Adjust </w:t>
      </w:r>
      <w:r w:rsidR="002D2858" w:rsidRPr="00933847">
        <w:rPr>
          <w:color w:val="auto"/>
          <w:highlight w:val="yellow"/>
        </w:rPr>
        <w:t xml:space="preserve">the </w:t>
      </w:r>
      <w:r w:rsidRPr="00933847">
        <w:rPr>
          <w:color w:val="auto"/>
          <w:highlight w:val="yellow"/>
        </w:rPr>
        <w:t xml:space="preserve">scanning speed, image resolution, frame averaging, </w:t>
      </w:r>
      <w:r w:rsidR="002D2858" w:rsidRPr="00933847">
        <w:rPr>
          <w:color w:val="auto"/>
          <w:highlight w:val="yellow"/>
        </w:rPr>
        <w:t xml:space="preserve">and </w:t>
      </w:r>
      <w:r w:rsidRPr="00933847">
        <w:rPr>
          <w:color w:val="auto"/>
          <w:highlight w:val="yellow"/>
        </w:rPr>
        <w:t xml:space="preserve">detector gains to identify an optimum between image quality and imaging time. As an indication, imaging time for one colony as shown in </w:t>
      </w:r>
      <w:r w:rsidR="00AC064A" w:rsidRPr="00933847">
        <w:rPr>
          <w:b/>
          <w:color w:val="auto"/>
          <w:highlight w:val="yellow"/>
        </w:rPr>
        <w:t>Figure</w:t>
      </w:r>
      <w:r w:rsidRPr="00933847">
        <w:rPr>
          <w:color w:val="auto"/>
          <w:highlight w:val="yellow"/>
        </w:rPr>
        <w:t xml:space="preserve"> </w:t>
      </w:r>
      <w:r w:rsidRPr="00933847">
        <w:rPr>
          <w:b/>
          <w:color w:val="auto"/>
          <w:highlight w:val="yellow"/>
        </w:rPr>
        <w:t>3</w:t>
      </w:r>
      <w:r w:rsidRPr="00933847">
        <w:rPr>
          <w:color w:val="auto"/>
          <w:highlight w:val="yellow"/>
        </w:rPr>
        <w:t xml:space="preserve"> was approximately 2</w:t>
      </w:r>
      <w:r w:rsidR="002D2858" w:rsidRPr="00933847">
        <w:rPr>
          <w:color w:val="auto"/>
          <w:highlight w:val="yellow"/>
        </w:rPr>
        <w:t>–</w:t>
      </w:r>
      <w:r w:rsidRPr="00933847">
        <w:rPr>
          <w:color w:val="auto"/>
          <w:highlight w:val="yellow"/>
        </w:rPr>
        <w:t>3 min.</w:t>
      </w:r>
      <w:r w:rsidR="002D2858" w:rsidRPr="00933847">
        <w:rPr>
          <w:color w:val="auto"/>
          <w:highlight w:val="yellow"/>
        </w:rPr>
        <w:t xml:space="preserve"> Perform the image acquisition.</w:t>
      </w:r>
    </w:p>
    <w:p w14:paraId="27597F3D" w14:textId="77777777" w:rsidR="00275F1D" w:rsidRPr="00A476D5" w:rsidRDefault="00275F1D" w:rsidP="005864C5">
      <w:pPr>
        <w:suppressAutoHyphens w:val="0"/>
        <w:rPr>
          <w:color w:val="auto"/>
        </w:rPr>
      </w:pPr>
    </w:p>
    <w:p w14:paraId="2F731131" w14:textId="77777777" w:rsidR="00275F1D" w:rsidRPr="00A476D5" w:rsidRDefault="00773118" w:rsidP="005864C5">
      <w:pPr>
        <w:suppressAutoHyphens w:val="0"/>
        <w:rPr>
          <w:color w:val="auto"/>
        </w:rPr>
      </w:pPr>
      <w:r w:rsidRPr="00A476D5">
        <w:rPr>
          <w:color w:val="auto"/>
        </w:rPr>
        <w:t>CAUTION: All images, in order to be comparable, must be acquired on the same microscope with the same objective and acquisition settings.</w:t>
      </w:r>
    </w:p>
    <w:p w14:paraId="6C6749F5" w14:textId="77777777" w:rsidR="00275F1D" w:rsidRPr="00A476D5" w:rsidRDefault="00275F1D" w:rsidP="005864C5">
      <w:pPr>
        <w:suppressAutoHyphens w:val="0"/>
        <w:rPr>
          <w:color w:val="auto"/>
        </w:rPr>
      </w:pPr>
    </w:p>
    <w:p w14:paraId="518D2EF1" w14:textId="77777777" w:rsidR="002D2858" w:rsidRPr="00A476D5" w:rsidRDefault="00773118" w:rsidP="005864C5">
      <w:pPr>
        <w:numPr>
          <w:ilvl w:val="1"/>
          <w:numId w:val="2"/>
        </w:numPr>
        <w:suppressAutoHyphens w:val="0"/>
        <w:rPr>
          <w:color w:val="auto"/>
        </w:rPr>
      </w:pPr>
      <w:r w:rsidRPr="00A476D5">
        <w:rPr>
          <w:color w:val="auto"/>
        </w:rPr>
        <w:t xml:space="preserve">At the end of the acquisition, save all </w:t>
      </w:r>
      <w:r w:rsidR="002D2858" w:rsidRPr="00A476D5">
        <w:rPr>
          <w:color w:val="auto"/>
        </w:rPr>
        <w:t xml:space="preserve">the </w:t>
      </w:r>
      <w:r w:rsidRPr="00A476D5">
        <w:rPr>
          <w:color w:val="auto"/>
        </w:rPr>
        <w:t xml:space="preserve">images and assign a unique naming convention to identify the experimental condition that each image represents. </w:t>
      </w:r>
    </w:p>
    <w:p w14:paraId="304EC5F8" w14:textId="77777777" w:rsidR="002D2858" w:rsidRPr="00A476D5" w:rsidRDefault="002D2858" w:rsidP="002D2858">
      <w:pPr>
        <w:suppressAutoHyphens w:val="0"/>
        <w:rPr>
          <w:color w:val="auto"/>
        </w:rPr>
      </w:pPr>
    </w:p>
    <w:p w14:paraId="590D7C94" w14:textId="77777777" w:rsidR="00275F1D" w:rsidRPr="00A476D5" w:rsidRDefault="002D2858" w:rsidP="005864C5">
      <w:pPr>
        <w:suppressAutoHyphens w:val="0"/>
        <w:rPr>
          <w:color w:val="auto"/>
        </w:rPr>
      </w:pPr>
      <w:r w:rsidRPr="00A476D5">
        <w:rPr>
          <w:color w:val="auto"/>
        </w:rPr>
        <w:t xml:space="preserve">NOTE: </w:t>
      </w:r>
      <w:r w:rsidR="00773118" w:rsidRPr="00A476D5">
        <w:rPr>
          <w:color w:val="auto"/>
        </w:rPr>
        <w:t xml:space="preserve">See </w:t>
      </w:r>
      <w:r w:rsidR="00AC064A" w:rsidRPr="00A476D5">
        <w:rPr>
          <w:b/>
          <w:color w:val="auto"/>
        </w:rPr>
        <w:t>Figure</w:t>
      </w:r>
      <w:r w:rsidR="00773118" w:rsidRPr="00A476D5">
        <w:rPr>
          <w:color w:val="auto"/>
        </w:rPr>
        <w:t xml:space="preserve"> </w:t>
      </w:r>
      <w:r w:rsidR="00773118" w:rsidRPr="00A476D5">
        <w:rPr>
          <w:b/>
          <w:color w:val="auto"/>
        </w:rPr>
        <w:t>4</w:t>
      </w:r>
      <w:r w:rsidR="00773118" w:rsidRPr="00A476D5">
        <w:rPr>
          <w:color w:val="auto"/>
        </w:rPr>
        <w:t xml:space="preserve"> as an example, this convention will be used later during the analysis procedure. Note that images may be saved to any format that is supported by </w:t>
      </w:r>
      <w:proofErr w:type="spellStart"/>
      <w:r w:rsidR="00773118" w:rsidRPr="00A476D5">
        <w:rPr>
          <w:color w:val="auto"/>
        </w:rPr>
        <w:t>BioFormats</w:t>
      </w:r>
      <w:proofErr w:type="spellEnd"/>
      <w:r w:rsidR="00773118" w:rsidRPr="00A476D5">
        <w:rPr>
          <w:color w:val="auto"/>
        </w:rPr>
        <w:t xml:space="preserve"> </w:t>
      </w:r>
      <w:r w:rsidR="00773118" w:rsidRPr="00A476D5">
        <w:rPr>
          <w:color w:val="auto"/>
          <w:vertAlign w:val="superscript"/>
        </w:rPr>
        <w:t>26</w:t>
      </w:r>
      <w:r w:rsidR="00773118" w:rsidRPr="00A476D5">
        <w:rPr>
          <w:color w:val="auto"/>
        </w:rPr>
        <w:t>.</w:t>
      </w:r>
      <w:r w:rsidRPr="00A476D5">
        <w:rPr>
          <w:color w:val="auto"/>
        </w:rPr>
        <w:t xml:space="preserve"> If </w:t>
      </w:r>
      <w:r w:rsidR="00773118" w:rsidRPr="00A476D5">
        <w:rPr>
          <w:color w:val="auto"/>
        </w:rPr>
        <w:t>colonies are larger than the field of view, the stitching plugin of ImageJ may be used</w:t>
      </w:r>
      <w:r w:rsidR="00773118" w:rsidRPr="00A476D5">
        <w:rPr>
          <w:color w:val="auto"/>
          <w:vertAlign w:val="superscript"/>
        </w:rPr>
        <w:t>27</w:t>
      </w:r>
      <w:r w:rsidR="00773118" w:rsidRPr="00A476D5">
        <w:rPr>
          <w:color w:val="auto"/>
        </w:rPr>
        <w:t>. Note also that in case of stitching</w:t>
      </w:r>
      <w:r w:rsidRPr="00A476D5">
        <w:rPr>
          <w:color w:val="auto"/>
        </w:rPr>
        <w:t>,</w:t>
      </w:r>
      <w:r w:rsidR="00773118" w:rsidRPr="00A476D5">
        <w:rPr>
          <w:color w:val="auto"/>
        </w:rPr>
        <w:t xml:space="preserve"> illumination roll off correction might be necessary.</w:t>
      </w:r>
    </w:p>
    <w:p w14:paraId="75713086" w14:textId="77777777" w:rsidR="00275F1D" w:rsidRPr="00A476D5" w:rsidRDefault="00275F1D" w:rsidP="005864C5">
      <w:pPr>
        <w:suppressAutoHyphens w:val="0"/>
        <w:rPr>
          <w:b/>
          <w:bCs/>
          <w:color w:val="auto"/>
        </w:rPr>
      </w:pPr>
    </w:p>
    <w:p w14:paraId="125F8110" w14:textId="77777777" w:rsidR="00275F1D" w:rsidRPr="00933847" w:rsidRDefault="00773118" w:rsidP="005864C5">
      <w:pPr>
        <w:numPr>
          <w:ilvl w:val="0"/>
          <w:numId w:val="2"/>
        </w:numPr>
        <w:suppressAutoHyphens w:val="0"/>
        <w:rPr>
          <w:b/>
          <w:bCs/>
          <w:color w:val="auto"/>
          <w:highlight w:val="yellow"/>
        </w:rPr>
      </w:pPr>
      <w:r w:rsidRPr="00933847">
        <w:rPr>
          <w:b/>
          <w:bCs/>
          <w:color w:val="auto"/>
          <w:highlight w:val="yellow"/>
        </w:rPr>
        <w:t>Image analysis</w:t>
      </w:r>
    </w:p>
    <w:p w14:paraId="74E70A5E" w14:textId="77777777" w:rsidR="00275F1D" w:rsidRPr="00A476D5" w:rsidRDefault="00275F1D" w:rsidP="005864C5">
      <w:pPr>
        <w:suppressAutoHyphens w:val="0"/>
        <w:rPr>
          <w:b/>
          <w:bCs/>
          <w:color w:val="auto"/>
        </w:rPr>
      </w:pPr>
    </w:p>
    <w:p w14:paraId="5E85A3E5" w14:textId="322F784D" w:rsidR="00275F1D" w:rsidRPr="00A476D5" w:rsidRDefault="002D2858" w:rsidP="005864C5">
      <w:pPr>
        <w:suppressAutoHyphens w:val="0"/>
        <w:rPr>
          <w:color w:val="auto"/>
        </w:rPr>
      </w:pPr>
      <w:r w:rsidRPr="00A476D5">
        <w:rPr>
          <w:color w:val="auto"/>
        </w:rPr>
        <w:t xml:space="preserve">NOTE: </w:t>
      </w:r>
      <w:r w:rsidR="00773118" w:rsidRPr="00A476D5">
        <w:rPr>
          <w:color w:val="auto"/>
        </w:rPr>
        <w:t>The recommended computer specifications for this procedure is: 16</w:t>
      </w:r>
      <w:r w:rsidRPr="00A476D5">
        <w:rPr>
          <w:color w:val="auto"/>
        </w:rPr>
        <w:t xml:space="preserve"> </w:t>
      </w:r>
      <w:r w:rsidR="00773118" w:rsidRPr="00A476D5">
        <w:rPr>
          <w:color w:val="auto"/>
        </w:rPr>
        <w:t xml:space="preserve">GB RAM, a multi-core </w:t>
      </w:r>
      <w:r w:rsidRPr="00A476D5">
        <w:rPr>
          <w:color w:val="auto"/>
        </w:rPr>
        <w:t>3.33 GHz CPU</w:t>
      </w:r>
      <w:r w:rsidR="00773118" w:rsidRPr="00A476D5">
        <w:rPr>
          <w:color w:val="auto"/>
        </w:rPr>
        <w:t>, and at least 50</w:t>
      </w:r>
      <w:r w:rsidRPr="00A476D5">
        <w:rPr>
          <w:color w:val="auto"/>
        </w:rPr>
        <w:t xml:space="preserve"> </w:t>
      </w:r>
      <w:r w:rsidR="00773118" w:rsidRPr="00A476D5">
        <w:rPr>
          <w:color w:val="auto"/>
        </w:rPr>
        <w:t>GB of disk space (or more depending on the number of chips that have been imaged). The software has been tested on Linux, Windows and MacOS.</w:t>
      </w:r>
      <w:r w:rsidRPr="00A476D5">
        <w:rPr>
          <w:color w:val="auto"/>
        </w:rPr>
        <w:t xml:space="preserve"> </w:t>
      </w:r>
      <w:proofErr w:type="spellStart"/>
      <w:r w:rsidR="00773118" w:rsidRPr="00A476D5">
        <w:rPr>
          <w:color w:val="auto"/>
        </w:rPr>
        <w:t>PickCells</w:t>
      </w:r>
      <w:proofErr w:type="spellEnd"/>
      <w:r w:rsidR="00773118" w:rsidRPr="00A476D5">
        <w:rPr>
          <w:color w:val="auto"/>
        </w:rPr>
        <w:t xml:space="preserve"> is a cross-platform image analysis application with a graphic user interface dedicated to the analysis of the collective </w:t>
      </w:r>
      <w:r w:rsidR="00606036" w:rsidRPr="00A476D5">
        <w:rPr>
          <w:color w:val="auto"/>
        </w:rPr>
        <w:t>organization</w:t>
      </w:r>
      <w:r w:rsidR="00773118" w:rsidRPr="00A476D5">
        <w:rPr>
          <w:color w:val="auto"/>
        </w:rPr>
        <w:t xml:space="preserve"> of the cells in complex multidimensional images (Blin et al, in preparation).</w:t>
      </w:r>
      <w:r w:rsidR="00606036" w:rsidRPr="00A476D5">
        <w:rPr>
          <w:color w:val="auto"/>
        </w:rPr>
        <w:t xml:space="preserve"> </w:t>
      </w:r>
      <w:r w:rsidR="00773118" w:rsidRPr="00A476D5">
        <w:rPr>
          <w:color w:val="auto"/>
        </w:rPr>
        <w:t xml:space="preserve">Note that more information on </w:t>
      </w:r>
      <w:proofErr w:type="spellStart"/>
      <w:r w:rsidR="00773118" w:rsidRPr="00A476D5">
        <w:rPr>
          <w:color w:val="auto"/>
        </w:rPr>
        <w:t>PickCells</w:t>
      </w:r>
      <w:proofErr w:type="spellEnd"/>
      <w:r w:rsidR="00773118" w:rsidRPr="00A476D5">
        <w:rPr>
          <w:color w:val="auto"/>
        </w:rPr>
        <w:t xml:space="preserve"> as well as documentation for the specific modules mentioned here can be found </w:t>
      </w:r>
      <w:r w:rsidR="00606036" w:rsidRPr="00A476D5">
        <w:rPr>
          <w:color w:val="auto"/>
        </w:rPr>
        <w:t>online</w:t>
      </w:r>
      <w:r w:rsidR="00773118" w:rsidRPr="00A476D5">
        <w:rPr>
          <w:color w:val="auto"/>
        </w:rPr>
        <w:t>:</w:t>
      </w:r>
      <w:r w:rsidR="00A476D5" w:rsidRPr="00A476D5">
        <w:rPr>
          <w:color w:val="auto"/>
        </w:rPr>
        <w:t xml:space="preserve"> </w:t>
      </w:r>
      <w:hyperlink r:id="rId9">
        <w:r w:rsidR="00773118" w:rsidRPr="00A476D5">
          <w:rPr>
            <w:rStyle w:val="InternetLink"/>
            <w:color w:val="auto"/>
          </w:rPr>
          <w:t>https://pickcellslab.frama.io/docs/</w:t>
        </w:r>
      </w:hyperlink>
      <w:r w:rsidR="00773118" w:rsidRPr="00A476D5">
        <w:rPr>
          <w:color w:val="auto"/>
        </w:rPr>
        <w:t>.</w:t>
      </w:r>
      <w:r w:rsidR="00606036" w:rsidRPr="00A476D5">
        <w:rPr>
          <w:color w:val="auto"/>
        </w:rPr>
        <w:t xml:space="preserve"> </w:t>
      </w:r>
      <w:r w:rsidR="00773118" w:rsidRPr="00A476D5">
        <w:rPr>
          <w:color w:val="auto"/>
        </w:rPr>
        <w:t>Note also that the interface is subject to change as we keep improving the software. If the interface differs from what is shown in the figure or video, please refer to the online manual</w:t>
      </w:r>
      <w:r w:rsidR="00606036" w:rsidRPr="00A476D5">
        <w:rPr>
          <w:color w:val="auto"/>
        </w:rPr>
        <w:t>.</w:t>
      </w:r>
    </w:p>
    <w:p w14:paraId="47ED69D3" w14:textId="77777777" w:rsidR="00606036" w:rsidRPr="00A476D5" w:rsidRDefault="00606036" w:rsidP="005864C5">
      <w:pPr>
        <w:suppressAutoHyphens w:val="0"/>
        <w:rPr>
          <w:color w:val="auto"/>
        </w:rPr>
      </w:pPr>
    </w:p>
    <w:p w14:paraId="7A019120" w14:textId="77777777" w:rsidR="00275F1D" w:rsidRPr="00933847" w:rsidRDefault="00773118" w:rsidP="005864C5">
      <w:pPr>
        <w:numPr>
          <w:ilvl w:val="1"/>
          <w:numId w:val="2"/>
        </w:numPr>
        <w:suppressAutoHyphens w:val="0"/>
        <w:rPr>
          <w:color w:val="auto"/>
          <w:highlight w:val="yellow"/>
        </w:rPr>
      </w:pPr>
      <w:r w:rsidRPr="00933847">
        <w:rPr>
          <w:color w:val="auto"/>
          <w:highlight w:val="yellow"/>
        </w:rPr>
        <w:t xml:space="preserve">Install and run </w:t>
      </w:r>
      <w:proofErr w:type="spellStart"/>
      <w:r w:rsidRPr="00933847">
        <w:rPr>
          <w:color w:val="auto"/>
          <w:highlight w:val="yellow"/>
        </w:rPr>
        <w:t>PickCells</w:t>
      </w:r>
      <w:proofErr w:type="spellEnd"/>
      <w:r w:rsidRPr="00933847">
        <w:rPr>
          <w:color w:val="auto"/>
          <w:highlight w:val="yellow"/>
        </w:rPr>
        <w:t xml:space="preserve"> following the documentation available on</w:t>
      </w:r>
      <w:r w:rsidR="00606036" w:rsidRPr="00933847">
        <w:rPr>
          <w:color w:val="auto"/>
          <w:highlight w:val="yellow"/>
        </w:rPr>
        <w:t>line.</w:t>
      </w:r>
    </w:p>
    <w:p w14:paraId="292971C9" w14:textId="77777777" w:rsidR="00275F1D" w:rsidRPr="00933847" w:rsidRDefault="00275F1D" w:rsidP="005864C5">
      <w:pPr>
        <w:suppressAutoHyphens w:val="0"/>
        <w:rPr>
          <w:color w:val="auto"/>
          <w:highlight w:val="yellow"/>
        </w:rPr>
      </w:pPr>
    </w:p>
    <w:p w14:paraId="35FEFAEC" w14:textId="77777777" w:rsidR="00275F1D" w:rsidRPr="00933847" w:rsidRDefault="00773118" w:rsidP="005864C5">
      <w:pPr>
        <w:numPr>
          <w:ilvl w:val="1"/>
          <w:numId w:val="2"/>
        </w:numPr>
        <w:suppressAutoHyphens w:val="0"/>
        <w:rPr>
          <w:color w:val="auto"/>
          <w:highlight w:val="yellow"/>
        </w:rPr>
      </w:pPr>
      <w:r w:rsidRPr="00933847">
        <w:rPr>
          <w:color w:val="auto"/>
          <w:highlight w:val="yellow"/>
        </w:rPr>
        <w:t>Import images and verify the accuracy of the provided information (</w:t>
      </w:r>
      <w:r w:rsidR="00AC064A" w:rsidRPr="00933847">
        <w:rPr>
          <w:b/>
          <w:color w:val="auto"/>
          <w:highlight w:val="yellow"/>
        </w:rPr>
        <w:t>Figure</w:t>
      </w:r>
      <w:r w:rsidRPr="00933847">
        <w:rPr>
          <w:color w:val="auto"/>
          <w:highlight w:val="yellow"/>
        </w:rPr>
        <w:t xml:space="preserve"> </w:t>
      </w:r>
      <w:r w:rsidRPr="00933847">
        <w:rPr>
          <w:b/>
          <w:color w:val="auto"/>
          <w:highlight w:val="yellow"/>
        </w:rPr>
        <w:t>4</w:t>
      </w:r>
      <w:r w:rsidR="00606036" w:rsidRPr="00933847">
        <w:rPr>
          <w:b/>
          <w:color w:val="auto"/>
          <w:highlight w:val="yellow"/>
        </w:rPr>
        <w:t>-</w:t>
      </w:r>
      <w:r w:rsidRPr="00933847">
        <w:rPr>
          <w:b/>
          <w:color w:val="auto"/>
          <w:highlight w:val="yellow"/>
        </w:rPr>
        <w:t>1</w:t>
      </w:r>
      <w:r w:rsidRPr="00933847">
        <w:rPr>
          <w:color w:val="auto"/>
          <w:highlight w:val="yellow"/>
        </w:rPr>
        <w:t>).</w:t>
      </w:r>
    </w:p>
    <w:p w14:paraId="11ECED7A" w14:textId="77777777" w:rsidR="00275F1D" w:rsidRPr="00A476D5" w:rsidRDefault="00275F1D" w:rsidP="005864C5">
      <w:pPr>
        <w:suppressAutoHyphens w:val="0"/>
        <w:rPr>
          <w:color w:val="auto"/>
        </w:rPr>
      </w:pPr>
    </w:p>
    <w:p w14:paraId="495F2E92" w14:textId="77777777" w:rsidR="00275F1D" w:rsidRPr="00A476D5" w:rsidRDefault="00773118" w:rsidP="005864C5">
      <w:pPr>
        <w:numPr>
          <w:ilvl w:val="1"/>
          <w:numId w:val="2"/>
        </w:numPr>
        <w:suppressAutoHyphens w:val="0"/>
        <w:rPr>
          <w:color w:val="auto"/>
        </w:rPr>
      </w:pPr>
      <w:r w:rsidRPr="00A476D5">
        <w:rPr>
          <w:color w:val="auto"/>
        </w:rPr>
        <w:t>Document the name of each channel.</w:t>
      </w:r>
    </w:p>
    <w:p w14:paraId="638A7B4B" w14:textId="77777777" w:rsidR="00275F1D" w:rsidRPr="00A476D5" w:rsidRDefault="00275F1D" w:rsidP="005864C5">
      <w:pPr>
        <w:suppressAutoHyphens w:val="0"/>
        <w:rPr>
          <w:color w:val="auto"/>
        </w:rPr>
      </w:pPr>
    </w:p>
    <w:p w14:paraId="52A8C76F" w14:textId="77777777" w:rsidR="00606036" w:rsidRPr="00933847" w:rsidRDefault="00773118" w:rsidP="005864C5">
      <w:pPr>
        <w:numPr>
          <w:ilvl w:val="1"/>
          <w:numId w:val="2"/>
        </w:numPr>
        <w:suppressAutoHyphens w:val="0"/>
        <w:rPr>
          <w:color w:val="auto"/>
          <w:highlight w:val="yellow"/>
        </w:rPr>
      </w:pPr>
      <w:r w:rsidRPr="00933847">
        <w:rPr>
          <w:color w:val="auto"/>
          <w:highlight w:val="yellow"/>
        </w:rPr>
        <w:t xml:space="preserve">Segment nuclei based on the nuclear envelope signal using the </w:t>
      </w:r>
      <w:proofErr w:type="spellStart"/>
      <w:r w:rsidRPr="00933847">
        <w:rPr>
          <w:color w:val="auto"/>
          <w:highlight w:val="yellow"/>
        </w:rPr>
        <w:t>Nessys</w:t>
      </w:r>
      <w:proofErr w:type="spellEnd"/>
      <w:r w:rsidRPr="00933847">
        <w:rPr>
          <w:color w:val="auto"/>
          <w:highlight w:val="yellow"/>
        </w:rPr>
        <w:t xml:space="preserve"> module</w:t>
      </w:r>
      <w:r w:rsidRPr="00933847">
        <w:rPr>
          <w:color w:val="auto"/>
          <w:highlight w:val="yellow"/>
          <w:vertAlign w:val="superscript"/>
        </w:rPr>
        <w:t>28</w:t>
      </w:r>
      <w:r w:rsidRPr="00933847">
        <w:rPr>
          <w:color w:val="auto"/>
          <w:highlight w:val="yellow"/>
        </w:rPr>
        <w:t xml:space="preserve"> (</w:t>
      </w:r>
      <w:r w:rsidR="00AC064A" w:rsidRPr="00933847">
        <w:rPr>
          <w:b/>
          <w:color w:val="auto"/>
          <w:highlight w:val="yellow"/>
        </w:rPr>
        <w:t>Figure</w:t>
      </w:r>
      <w:r w:rsidRPr="00933847">
        <w:rPr>
          <w:color w:val="auto"/>
          <w:highlight w:val="yellow"/>
        </w:rPr>
        <w:t xml:space="preserve"> </w:t>
      </w:r>
      <w:r w:rsidRPr="00933847">
        <w:rPr>
          <w:b/>
          <w:color w:val="auto"/>
          <w:highlight w:val="yellow"/>
        </w:rPr>
        <w:t>4</w:t>
      </w:r>
      <w:r w:rsidR="00606036" w:rsidRPr="00933847">
        <w:rPr>
          <w:b/>
          <w:color w:val="auto"/>
          <w:highlight w:val="yellow"/>
        </w:rPr>
        <w:t>-</w:t>
      </w:r>
      <w:r w:rsidRPr="00933847">
        <w:rPr>
          <w:b/>
          <w:color w:val="auto"/>
          <w:highlight w:val="yellow"/>
        </w:rPr>
        <w:t>2</w:t>
      </w:r>
      <w:r w:rsidRPr="00933847">
        <w:rPr>
          <w:color w:val="auto"/>
          <w:highlight w:val="yellow"/>
        </w:rPr>
        <w:t xml:space="preserve">) and provide a prefix (“nuclei” for example) which will be used to name the generated segmented images. </w:t>
      </w:r>
    </w:p>
    <w:p w14:paraId="2FF7C956" w14:textId="77777777" w:rsidR="00606036" w:rsidRPr="00A476D5" w:rsidRDefault="00606036" w:rsidP="00606036">
      <w:pPr>
        <w:pStyle w:val="ListParagraph"/>
        <w:rPr>
          <w:color w:val="auto"/>
        </w:rPr>
      </w:pPr>
    </w:p>
    <w:p w14:paraId="4FF3C42E" w14:textId="77777777" w:rsidR="00275F1D" w:rsidRPr="00A476D5" w:rsidRDefault="00606036" w:rsidP="00606036">
      <w:pPr>
        <w:suppressAutoHyphens w:val="0"/>
        <w:rPr>
          <w:color w:val="auto"/>
        </w:rPr>
      </w:pPr>
      <w:r w:rsidRPr="00A476D5">
        <w:rPr>
          <w:color w:val="auto"/>
        </w:rPr>
        <w:t xml:space="preserve">NOTE: </w:t>
      </w:r>
      <w:r w:rsidR="00773118" w:rsidRPr="00A476D5">
        <w:rPr>
          <w:color w:val="auto"/>
        </w:rPr>
        <w:t xml:space="preserve">Documentations about usage and parameter adjustments can be found at </w:t>
      </w:r>
      <w:hyperlink r:id="rId10">
        <w:r w:rsidR="00773118" w:rsidRPr="00A476D5">
          <w:rPr>
            <w:rStyle w:val="InternetLink"/>
            <w:color w:val="auto"/>
          </w:rPr>
          <w:t>https://framagit.org/pickcellslab/nessys</w:t>
        </w:r>
      </w:hyperlink>
      <w:r w:rsidRPr="00A476D5">
        <w:rPr>
          <w:rStyle w:val="InternetLink"/>
          <w:color w:val="auto"/>
        </w:rPr>
        <w:t>.</w:t>
      </w:r>
    </w:p>
    <w:p w14:paraId="55B9EDAE" w14:textId="77777777" w:rsidR="00275F1D" w:rsidRPr="00A476D5" w:rsidRDefault="00275F1D" w:rsidP="005864C5">
      <w:pPr>
        <w:suppressAutoHyphens w:val="0"/>
        <w:rPr>
          <w:color w:val="auto"/>
        </w:rPr>
      </w:pPr>
    </w:p>
    <w:p w14:paraId="58E0054D" w14:textId="77777777" w:rsidR="00275F1D" w:rsidRPr="00A476D5" w:rsidRDefault="00773118" w:rsidP="005864C5">
      <w:pPr>
        <w:numPr>
          <w:ilvl w:val="1"/>
          <w:numId w:val="2"/>
        </w:numPr>
        <w:suppressAutoHyphens w:val="0"/>
        <w:rPr>
          <w:color w:val="auto"/>
        </w:rPr>
      </w:pPr>
      <w:r w:rsidRPr="00A476D5">
        <w:rPr>
          <w:color w:val="auto"/>
        </w:rPr>
        <w:t xml:space="preserve">Inspect and edit segmentations if </w:t>
      </w:r>
      <w:r w:rsidR="00606036" w:rsidRPr="00A476D5">
        <w:rPr>
          <w:color w:val="auto"/>
        </w:rPr>
        <w:t>necessary,</w:t>
      </w:r>
      <w:r w:rsidRPr="00A476D5">
        <w:rPr>
          <w:color w:val="auto"/>
        </w:rPr>
        <w:t xml:space="preserve"> using the segmentation editor module (</w:t>
      </w:r>
      <w:r w:rsidR="00AC064A" w:rsidRPr="00A476D5">
        <w:rPr>
          <w:b/>
          <w:color w:val="auto"/>
        </w:rPr>
        <w:t>Figure</w:t>
      </w:r>
      <w:r w:rsidRPr="00A476D5">
        <w:rPr>
          <w:color w:val="auto"/>
        </w:rPr>
        <w:t xml:space="preserve"> </w:t>
      </w:r>
      <w:r w:rsidRPr="00A476D5">
        <w:rPr>
          <w:b/>
          <w:color w:val="auto"/>
        </w:rPr>
        <w:t>4</w:t>
      </w:r>
      <w:r w:rsidR="00606036" w:rsidRPr="00A476D5">
        <w:rPr>
          <w:b/>
          <w:color w:val="auto"/>
        </w:rPr>
        <w:t>-</w:t>
      </w:r>
      <w:r w:rsidRPr="00A476D5">
        <w:rPr>
          <w:b/>
          <w:color w:val="auto"/>
        </w:rPr>
        <w:t>3</w:t>
      </w:r>
      <w:r w:rsidRPr="00A476D5">
        <w:rPr>
          <w:color w:val="auto"/>
        </w:rPr>
        <w:t>)</w:t>
      </w:r>
    </w:p>
    <w:p w14:paraId="253833B1" w14:textId="77777777" w:rsidR="00275F1D" w:rsidRPr="00A476D5" w:rsidRDefault="00275F1D" w:rsidP="005864C5">
      <w:pPr>
        <w:suppressAutoHyphens w:val="0"/>
        <w:rPr>
          <w:color w:val="auto"/>
        </w:rPr>
      </w:pPr>
    </w:p>
    <w:p w14:paraId="7823C32C" w14:textId="77777777" w:rsidR="00275F1D" w:rsidRPr="00A476D5" w:rsidRDefault="00773118" w:rsidP="005864C5">
      <w:pPr>
        <w:suppressAutoHyphens w:val="0"/>
        <w:rPr>
          <w:color w:val="auto"/>
        </w:rPr>
      </w:pPr>
      <w:r w:rsidRPr="00A476D5">
        <w:rPr>
          <w:color w:val="auto"/>
        </w:rPr>
        <w:t xml:space="preserve">NOTE: If for any reason the segmentation process did not provide satisfactory results, manually delete images in the database folder </w:t>
      </w:r>
      <w:proofErr w:type="gramStart"/>
      <w:r w:rsidRPr="00A476D5">
        <w:rPr>
          <w:color w:val="auto"/>
        </w:rPr>
        <w:t>and also</w:t>
      </w:r>
      <w:proofErr w:type="gramEnd"/>
      <w:r w:rsidRPr="00A476D5">
        <w:rPr>
          <w:color w:val="auto"/>
        </w:rPr>
        <w:t xml:space="preserve"> delete the ‘segmentation result’ node in the </w:t>
      </w:r>
      <w:proofErr w:type="spellStart"/>
      <w:r w:rsidRPr="00A476D5">
        <w:rPr>
          <w:b/>
          <w:color w:val="auto"/>
        </w:rPr>
        <w:t>MetaModel</w:t>
      </w:r>
      <w:proofErr w:type="spellEnd"/>
      <w:r w:rsidRPr="00A476D5">
        <w:rPr>
          <w:color w:val="auto"/>
        </w:rPr>
        <w:t xml:space="preserve"> View. Then, repeat step 7.4 and 7.5. If the segmentation of only a small subset of images did not provide satisfactory results, then use the </w:t>
      </w:r>
      <w:proofErr w:type="spellStart"/>
      <w:r w:rsidRPr="00A476D5">
        <w:rPr>
          <w:color w:val="auto"/>
        </w:rPr>
        <w:t>Nessys</w:t>
      </w:r>
      <w:proofErr w:type="spellEnd"/>
      <w:r w:rsidRPr="00A476D5">
        <w:rPr>
          <w:color w:val="auto"/>
        </w:rPr>
        <w:t xml:space="preserve"> standalone application (see the link in 7.4), attempt segmentation on the ‘faulty images’ and replace the corresponding file in the database folder).</w:t>
      </w:r>
    </w:p>
    <w:p w14:paraId="0F035FD4" w14:textId="77777777" w:rsidR="00275F1D" w:rsidRPr="00A476D5" w:rsidRDefault="00275F1D" w:rsidP="005864C5">
      <w:pPr>
        <w:suppressAutoHyphens w:val="0"/>
        <w:rPr>
          <w:color w:val="auto"/>
        </w:rPr>
      </w:pPr>
    </w:p>
    <w:p w14:paraId="0F8010C6" w14:textId="77777777" w:rsidR="00275F1D" w:rsidRPr="00933847" w:rsidRDefault="00773118" w:rsidP="005864C5">
      <w:pPr>
        <w:numPr>
          <w:ilvl w:val="1"/>
          <w:numId w:val="2"/>
        </w:numPr>
        <w:suppressAutoHyphens w:val="0"/>
        <w:rPr>
          <w:color w:val="auto"/>
          <w:highlight w:val="yellow"/>
        </w:rPr>
      </w:pPr>
      <w:r w:rsidRPr="00933847">
        <w:rPr>
          <w:color w:val="auto"/>
          <w:highlight w:val="yellow"/>
        </w:rPr>
        <w:t>Segment the pattern autofluorescence signal using the basic segmentation module (</w:t>
      </w:r>
      <w:r w:rsidR="00AC064A" w:rsidRPr="00933847">
        <w:rPr>
          <w:b/>
          <w:color w:val="auto"/>
          <w:highlight w:val="yellow"/>
        </w:rPr>
        <w:t>Figure</w:t>
      </w:r>
      <w:r w:rsidRPr="00933847">
        <w:rPr>
          <w:color w:val="auto"/>
          <w:highlight w:val="yellow"/>
        </w:rPr>
        <w:t xml:space="preserve"> </w:t>
      </w:r>
      <w:r w:rsidRPr="00933847">
        <w:rPr>
          <w:b/>
          <w:color w:val="auto"/>
          <w:highlight w:val="yellow"/>
        </w:rPr>
        <w:t>4</w:t>
      </w:r>
      <w:r w:rsidR="00606036" w:rsidRPr="00933847">
        <w:rPr>
          <w:b/>
          <w:color w:val="auto"/>
          <w:highlight w:val="yellow"/>
        </w:rPr>
        <w:t>-</w:t>
      </w:r>
      <w:r w:rsidRPr="00933847">
        <w:rPr>
          <w:b/>
          <w:color w:val="auto"/>
          <w:highlight w:val="yellow"/>
        </w:rPr>
        <w:t>4</w:t>
      </w:r>
      <w:r w:rsidRPr="00933847">
        <w:rPr>
          <w:color w:val="auto"/>
          <w:highlight w:val="yellow"/>
        </w:rPr>
        <w:t>)</w:t>
      </w:r>
    </w:p>
    <w:p w14:paraId="3F103DB8" w14:textId="77777777" w:rsidR="00275F1D" w:rsidRPr="00A476D5" w:rsidRDefault="00275F1D" w:rsidP="005864C5">
      <w:pPr>
        <w:suppressAutoHyphens w:val="0"/>
        <w:rPr>
          <w:color w:val="auto"/>
        </w:rPr>
      </w:pPr>
    </w:p>
    <w:p w14:paraId="6D1C81C0" w14:textId="77777777" w:rsidR="00275F1D" w:rsidRPr="00A476D5" w:rsidRDefault="00773118" w:rsidP="005864C5">
      <w:pPr>
        <w:numPr>
          <w:ilvl w:val="2"/>
          <w:numId w:val="2"/>
        </w:numPr>
        <w:suppressAutoHyphens w:val="0"/>
        <w:rPr>
          <w:color w:val="auto"/>
        </w:rPr>
      </w:pPr>
      <w:r w:rsidRPr="00A476D5">
        <w:rPr>
          <w:color w:val="auto"/>
        </w:rPr>
        <w:t>Provide a prefix (“pattern” for example) which will be used to name the generated segmented images</w:t>
      </w:r>
      <w:r w:rsidR="00606036" w:rsidRPr="00A476D5">
        <w:rPr>
          <w:color w:val="auto"/>
        </w:rPr>
        <w:t>.</w:t>
      </w:r>
    </w:p>
    <w:p w14:paraId="79AA8EA5" w14:textId="77777777" w:rsidR="00275F1D" w:rsidRPr="00A476D5" w:rsidRDefault="00275F1D" w:rsidP="005864C5">
      <w:pPr>
        <w:suppressAutoHyphens w:val="0"/>
        <w:rPr>
          <w:color w:val="auto"/>
        </w:rPr>
      </w:pPr>
    </w:p>
    <w:p w14:paraId="1F2F3F5D" w14:textId="77777777" w:rsidR="00275F1D" w:rsidRPr="00A476D5" w:rsidRDefault="00773118" w:rsidP="005864C5">
      <w:pPr>
        <w:numPr>
          <w:ilvl w:val="2"/>
          <w:numId w:val="2"/>
        </w:numPr>
        <w:suppressAutoHyphens w:val="0"/>
        <w:rPr>
          <w:color w:val="auto"/>
        </w:rPr>
      </w:pPr>
      <w:r w:rsidRPr="00A476D5">
        <w:rPr>
          <w:color w:val="auto"/>
        </w:rPr>
        <w:t>Select the channel containing the autofluorescence signal</w:t>
      </w:r>
      <w:r w:rsidR="00606036" w:rsidRPr="00A476D5">
        <w:rPr>
          <w:color w:val="auto"/>
        </w:rPr>
        <w:t>.</w:t>
      </w:r>
    </w:p>
    <w:p w14:paraId="729E8A28" w14:textId="77777777" w:rsidR="00275F1D" w:rsidRPr="00A476D5" w:rsidRDefault="00275F1D" w:rsidP="005864C5">
      <w:pPr>
        <w:suppressAutoHyphens w:val="0"/>
        <w:rPr>
          <w:color w:val="auto"/>
        </w:rPr>
      </w:pPr>
    </w:p>
    <w:p w14:paraId="47270349" w14:textId="77777777" w:rsidR="00275F1D" w:rsidRPr="00A476D5" w:rsidRDefault="00773118" w:rsidP="005864C5">
      <w:pPr>
        <w:numPr>
          <w:ilvl w:val="2"/>
          <w:numId w:val="2"/>
        </w:numPr>
        <w:suppressAutoHyphens w:val="0"/>
        <w:rPr>
          <w:color w:val="auto"/>
        </w:rPr>
      </w:pPr>
      <w:r w:rsidRPr="00A476D5">
        <w:rPr>
          <w:color w:val="auto"/>
        </w:rPr>
        <w:t xml:space="preserve">Apply noise </w:t>
      </w:r>
      <w:r w:rsidR="00606036" w:rsidRPr="00A476D5">
        <w:rPr>
          <w:color w:val="auto"/>
        </w:rPr>
        <w:t xml:space="preserve">reduction; </w:t>
      </w:r>
      <w:r w:rsidRPr="00A476D5">
        <w:rPr>
          <w:color w:val="auto"/>
        </w:rPr>
        <w:t>generally using a gaussian filter with a kernel size of 10 x 10 x 0.5 voxels gives satisfactory results.</w:t>
      </w:r>
    </w:p>
    <w:p w14:paraId="3EB5F0F2" w14:textId="77777777" w:rsidR="00275F1D" w:rsidRPr="00A476D5" w:rsidRDefault="00275F1D" w:rsidP="005864C5">
      <w:pPr>
        <w:suppressAutoHyphens w:val="0"/>
        <w:rPr>
          <w:color w:val="auto"/>
        </w:rPr>
      </w:pPr>
    </w:p>
    <w:p w14:paraId="64E93D31" w14:textId="77777777" w:rsidR="00275F1D" w:rsidRPr="00A476D5" w:rsidRDefault="00773118" w:rsidP="005864C5">
      <w:pPr>
        <w:numPr>
          <w:ilvl w:val="2"/>
          <w:numId w:val="2"/>
        </w:numPr>
        <w:suppressAutoHyphens w:val="0"/>
        <w:rPr>
          <w:color w:val="auto"/>
        </w:rPr>
      </w:pPr>
      <w:r w:rsidRPr="00A476D5">
        <w:rPr>
          <w:color w:val="auto"/>
        </w:rPr>
        <w:t xml:space="preserve">Set the lower threshold so </w:t>
      </w:r>
      <w:r w:rsidR="00606036" w:rsidRPr="00A476D5">
        <w:rPr>
          <w:color w:val="auto"/>
        </w:rPr>
        <w:t xml:space="preserve">that </w:t>
      </w:r>
      <w:r w:rsidRPr="00A476D5">
        <w:rPr>
          <w:color w:val="auto"/>
        </w:rPr>
        <w:t xml:space="preserve">the background appears in blue while the foreground appears white. Set also the upper threshold to its maximum value to avoid high intensities being excluded from </w:t>
      </w:r>
      <w:proofErr w:type="gramStart"/>
      <w:r w:rsidRPr="00A476D5">
        <w:rPr>
          <w:color w:val="auto"/>
        </w:rPr>
        <w:t>the final result</w:t>
      </w:r>
      <w:proofErr w:type="gramEnd"/>
      <w:r w:rsidRPr="00A476D5">
        <w:rPr>
          <w:color w:val="auto"/>
        </w:rPr>
        <w:t xml:space="preserve"> (red areas).</w:t>
      </w:r>
    </w:p>
    <w:p w14:paraId="62DD735D" w14:textId="77777777" w:rsidR="00275F1D" w:rsidRPr="00A476D5" w:rsidRDefault="00275F1D" w:rsidP="005864C5">
      <w:pPr>
        <w:suppressAutoHyphens w:val="0"/>
        <w:rPr>
          <w:color w:val="auto"/>
        </w:rPr>
      </w:pPr>
    </w:p>
    <w:p w14:paraId="649FAC92" w14:textId="77777777" w:rsidR="00275F1D" w:rsidRPr="00A476D5" w:rsidRDefault="00773118" w:rsidP="005864C5">
      <w:pPr>
        <w:numPr>
          <w:ilvl w:val="2"/>
          <w:numId w:val="2"/>
        </w:numPr>
        <w:suppressAutoHyphens w:val="0"/>
        <w:rPr>
          <w:color w:val="auto"/>
        </w:rPr>
      </w:pPr>
      <w:r w:rsidRPr="00A476D5">
        <w:rPr>
          <w:color w:val="auto"/>
        </w:rPr>
        <w:t xml:space="preserve">Select </w:t>
      </w:r>
      <w:r w:rsidRPr="00A476D5">
        <w:rPr>
          <w:b/>
          <w:color w:val="auto"/>
        </w:rPr>
        <w:t>skip</w:t>
      </w:r>
      <w:r w:rsidR="00606036" w:rsidRPr="00A476D5">
        <w:rPr>
          <w:b/>
          <w:color w:val="auto"/>
        </w:rPr>
        <w:t xml:space="preserve"> </w:t>
      </w:r>
      <w:r w:rsidRPr="00A476D5">
        <w:rPr>
          <w:color w:val="auto"/>
        </w:rPr>
        <w:t>for the last step</w:t>
      </w:r>
      <w:r w:rsidR="00606036" w:rsidRPr="00A476D5">
        <w:rPr>
          <w:color w:val="auto"/>
        </w:rPr>
        <w:t>.</w:t>
      </w:r>
    </w:p>
    <w:p w14:paraId="5CAC4B8F" w14:textId="77777777" w:rsidR="00275F1D" w:rsidRPr="00A476D5" w:rsidRDefault="00275F1D" w:rsidP="005864C5">
      <w:pPr>
        <w:suppressAutoHyphens w:val="0"/>
        <w:rPr>
          <w:color w:val="auto"/>
        </w:rPr>
      </w:pPr>
    </w:p>
    <w:p w14:paraId="58DB83B7" w14:textId="77777777" w:rsidR="00275F1D" w:rsidRPr="00933847" w:rsidRDefault="00773118" w:rsidP="005864C5">
      <w:pPr>
        <w:numPr>
          <w:ilvl w:val="2"/>
          <w:numId w:val="2"/>
        </w:numPr>
        <w:suppressAutoHyphens w:val="0"/>
        <w:rPr>
          <w:color w:val="auto"/>
          <w:highlight w:val="yellow"/>
        </w:rPr>
      </w:pPr>
      <w:r w:rsidRPr="00933847">
        <w:rPr>
          <w:color w:val="auto"/>
          <w:highlight w:val="yellow"/>
        </w:rPr>
        <w:t xml:space="preserve">Click </w:t>
      </w:r>
      <w:r w:rsidRPr="00933847">
        <w:rPr>
          <w:b/>
          <w:color w:val="auto"/>
          <w:highlight w:val="yellow"/>
        </w:rPr>
        <w:t>finish</w:t>
      </w:r>
      <w:r w:rsidRPr="00933847">
        <w:rPr>
          <w:color w:val="auto"/>
          <w:highlight w:val="yellow"/>
        </w:rPr>
        <w:t xml:space="preserve"> and wait </w:t>
      </w:r>
      <w:r w:rsidR="00606036" w:rsidRPr="00933847">
        <w:rPr>
          <w:color w:val="auto"/>
          <w:highlight w:val="yellow"/>
        </w:rPr>
        <w:t>till</w:t>
      </w:r>
      <w:r w:rsidRPr="00933847">
        <w:rPr>
          <w:color w:val="auto"/>
          <w:highlight w:val="yellow"/>
        </w:rPr>
        <w:t xml:space="preserve"> all images are processed.</w:t>
      </w:r>
    </w:p>
    <w:p w14:paraId="7858EA5B" w14:textId="77777777" w:rsidR="00275F1D" w:rsidRPr="00A476D5" w:rsidRDefault="00275F1D" w:rsidP="005864C5">
      <w:pPr>
        <w:suppressAutoHyphens w:val="0"/>
        <w:rPr>
          <w:color w:val="auto"/>
        </w:rPr>
      </w:pPr>
    </w:p>
    <w:p w14:paraId="06238DF6" w14:textId="77777777" w:rsidR="00275F1D" w:rsidRPr="00A476D5" w:rsidRDefault="00773118" w:rsidP="005864C5">
      <w:pPr>
        <w:numPr>
          <w:ilvl w:val="1"/>
          <w:numId w:val="2"/>
        </w:numPr>
        <w:suppressAutoHyphens w:val="0"/>
        <w:rPr>
          <w:color w:val="auto"/>
        </w:rPr>
      </w:pPr>
      <w:r w:rsidRPr="00A476D5">
        <w:rPr>
          <w:rFonts w:eastAsia="Calibri"/>
          <w:color w:val="auto"/>
        </w:rPr>
        <w:t xml:space="preserve"> </w:t>
      </w:r>
      <w:r w:rsidRPr="00A476D5">
        <w:rPr>
          <w:color w:val="auto"/>
        </w:rPr>
        <w:t xml:space="preserve">As for nuclei, segmentation results can now be visually inspected and corrected if </w:t>
      </w:r>
      <w:proofErr w:type="gramStart"/>
      <w:r w:rsidRPr="00A476D5">
        <w:rPr>
          <w:color w:val="auto"/>
        </w:rPr>
        <w:t>necessary</w:t>
      </w:r>
      <w:proofErr w:type="gramEnd"/>
      <w:r w:rsidRPr="00A476D5">
        <w:rPr>
          <w:color w:val="auto"/>
        </w:rPr>
        <w:t xml:space="preserve"> using the segmentation editor module (</w:t>
      </w:r>
      <w:r w:rsidR="00AC064A" w:rsidRPr="00A476D5">
        <w:rPr>
          <w:b/>
          <w:color w:val="auto"/>
        </w:rPr>
        <w:t>Figure</w:t>
      </w:r>
      <w:r w:rsidRPr="00A476D5">
        <w:rPr>
          <w:b/>
          <w:color w:val="auto"/>
        </w:rPr>
        <w:t xml:space="preserve"> 4</w:t>
      </w:r>
      <w:r w:rsidR="00606036" w:rsidRPr="00A476D5">
        <w:rPr>
          <w:b/>
          <w:color w:val="auto"/>
        </w:rPr>
        <w:t>-</w:t>
      </w:r>
      <w:r w:rsidRPr="00A476D5">
        <w:rPr>
          <w:b/>
          <w:color w:val="auto"/>
        </w:rPr>
        <w:t>5</w:t>
      </w:r>
      <w:r w:rsidRPr="00A476D5">
        <w:rPr>
          <w:color w:val="auto"/>
        </w:rPr>
        <w:t>)</w:t>
      </w:r>
      <w:r w:rsidR="00606036" w:rsidRPr="00A476D5">
        <w:rPr>
          <w:color w:val="auto"/>
        </w:rPr>
        <w:t>.</w:t>
      </w:r>
    </w:p>
    <w:p w14:paraId="1D09D53C" w14:textId="77777777" w:rsidR="00275F1D" w:rsidRPr="00A476D5" w:rsidRDefault="00275F1D" w:rsidP="005864C5">
      <w:pPr>
        <w:suppressAutoHyphens w:val="0"/>
        <w:rPr>
          <w:color w:val="auto"/>
          <w:highlight w:val="yellow"/>
        </w:rPr>
      </w:pPr>
    </w:p>
    <w:p w14:paraId="1D46217C" w14:textId="77777777" w:rsidR="00275F1D" w:rsidRPr="00A476D5" w:rsidRDefault="00773118" w:rsidP="005864C5">
      <w:pPr>
        <w:numPr>
          <w:ilvl w:val="1"/>
          <w:numId w:val="2"/>
        </w:numPr>
        <w:suppressAutoHyphens w:val="0"/>
        <w:rPr>
          <w:color w:val="auto"/>
          <w:highlight w:val="yellow"/>
        </w:rPr>
      </w:pPr>
      <w:r w:rsidRPr="00A476D5">
        <w:rPr>
          <w:color w:val="auto"/>
          <w:highlight w:val="yellow"/>
        </w:rPr>
        <w:t>Create nuclei objects and compute basic object features</w:t>
      </w:r>
      <w:r w:rsidR="00606036" w:rsidRPr="00A476D5">
        <w:rPr>
          <w:color w:val="auto"/>
          <w:highlight w:val="yellow"/>
        </w:rPr>
        <w:t>.</w:t>
      </w:r>
    </w:p>
    <w:p w14:paraId="267F5EDA" w14:textId="77777777" w:rsidR="00275F1D" w:rsidRPr="00A476D5" w:rsidRDefault="00275F1D" w:rsidP="005864C5">
      <w:pPr>
        <w:suppressAutoHyphens w:val="0"/>
        <w:rPr>
          <w:color w:val="auto"/>
          <w:highlight w:val="yellow"/>
        </w:rPr>
      </w:pPr>
    </w:p>
    <w:p w14:paraId="7F668BA3"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 xml:space="preserve">Launch the </w:t>
      </w:r>
      <w:r w:rsidRPr="00A476D5">
        <w:rPr>
          <w:b/>
          <w:color w:val="auto"/>
          <w:highlight w:val="yellow"/>
        </w:rPr>
        <w:t>intrinsic</w:t>
      </w:r>
      <w:r w:rsidRPr="00A476D5">
        <w:rPr>
          <w:color w:val="auto"/>
          <w:highlight w:val="yellow"/>
        </w:rPr>
        <w:t xml:space="preserve"> </w:t>
      </w:r>
      <w:r w:rsidRPr="00A476D5">
        <w:rPr>
          <w:b/>
          <w:color w:val="auto"/>
          <w:highlight w:val="yellow"/>
        </w:rPr>
        <w:t>features</w:t>
      </w:r>
      <w:r w:rsidR="00606036" w:rsidRPr="00A476D5">
        <w:rPr>
          <w:color w:val="auto"/>
          <w:highlight w:val="yellow"/>
        </w:rPr>
        <w:t xml:space="preserve"> </w:t>
      </w:r>
      <w:r w:rsidRPr="00A476D5">
        <w:rPr>
          <w:color w:val="auto"/>
          <w:highlight w:val="yellow"/>
        </w:rPr>
        <w:t>module from the task bar on the left of the main interface (</w:t>
      </w:r>
      <w:r w:rsidR="00AC064A" w:rsidRPr="00A476D5">
        <w:rPr>
          <w:b/>
          <w:color w:val="auto"/>
          <w:highlight w:val="yellow"/>
        </w:rPr>
        <w:t>Figure</w:t>
      </w:r>
      <w:r w:rsidRPr="00A476D5">
        <w:rPr>
          <w:color w:val="auto"/>
          <w:highlight w:val="yellow"/>
        </w:rPr>
        <w:t xml:space="preserve"> </w:t>
      </w:r>
      <w:r w:rsidRPr="00A476D5">
        <w:rPr>
          <w:b/>
          <w:color w:val="auto"/>
          <w:highlight w:val="yellow"/>
        </w:rPr>
        <w:t>4</w:t>
      </w:r>
      <w:r w:rsidR="00606036" w:rsidRPr="00A476D5">
        <w:rPr>
          <w:b/>
          <w:color w:val="auto"/>
          <w:highlight w:val="yellow"/>
        </w:rPr>
        <w:t>-</w:t>
      </w:r>
      <w:r w:rsidRPr="00A476D5">
        <w:rPr>
          <w:b/>
          <w:color w:val="auto"/>
          <w:highlight w:val="yellow"/>
        </w:rPr>
        <w:t>6</w:t>
      </w:r>
      <w:r w:rsidRPr="00A476D5">
        <w:rPr>
          <w:color w:val="auto"/>
          <w:highlight w:val="yellow"/>
        </w:rPr>
        <w:t xml:space="preserve">). </w:t>
      </w:r>
    </w:p>
    <w:p w14:paraId="1C07E022" w14:textId="77777777" w:rsidR="00275F1D" w:rsidRPr="00A476D5" w:rsidRDefault="00275F1D" w:rsidP="005864C5">
      <w:pPr>
        <w:suppressAutoHyphens w:val="0"/>
        <w:rPr>
          <w:color w:val="auto"/>
          <w:highlight w:val="yellow"/>
        </w:rPr>
      </w:pPr>
    </w:p>
    <w:p w14:paraId="752E2BD3"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 xml:space="preserve">Close the </w:t>
      </w:r>
      <w:r w:rsidRPr="00A476D5">
        <w:rPr>
          <w:b/>
          <w:color w:val="auto"/>
          <w:highlight w:val="yellow"/>
        </w:rPr>
        <w:t>Ellipsoid</w:t>
      </w:r>
      <w:r w:rsidRPr="00A476D5">
        <w:rPr>
          <w:color w:val="auto"/>
          <w:highlight w:val="yellow"/>
        </w:rPr>
        <w:t xml:space="preserve"> </w:t>
      </w:r>
      <w:r w:rsidRPr="00A476D5">
        <w:rPr>
          <w:b/>
          <w:color w:val="auto"/>
          <w:highlight w:val="yellow"/>
        </w:rPr>
        <w:t>Fitter</w:t>
      </w:r>
      <w:r w:rsidRPr="00A476D5">
        <w:rPr>
          <w:color w:val="auto"/>
          <w:highlight w:val="yellow"/>
        </w:rPr>
        <w:t xml:space="preserve"> and</w:t>
      </w:r>
      <w:r w:rsidR="00606036" w:rsidRPr="00A476D5">
        <w:rPr>
          <w:color w:val="auto"/>
          <w:highlight w:val="yellow"/>
        </w:rPr>
        <w:t xml:space="preserve"> </w:t>
      </w:r>
      <w:r w:rsidRPr="00A476D5">
        <w:rPr>
          <w:b/>
          <w:color w:val="auto"/>
          <w:highlight w:val="yellow"/>
        </w:rPr>
        <w:t>Surface</w:t>
      </w:r>
      <w:r w:rsidRPr="00A476D5">
        <w:rPr>
          <w:color w:val="auto"/>
          <w:highlight w:val="yellow"/>
        </w:rPr>
        <w:t xml:space="preserve"> </w:t>
      </w:r>
      <w:r w:rsidRPr="00A476D5">
        <w:rPr>
          <w:b/>
          <w:color w:val="auto"/>
          <w:highlight w:val="yellow"/>
        </w:rPr>
        <w:t>Extractor</w:t>
      </w:r>
      <w:r w:rsidRPr="00A476D5">
        <w:rPr>
          <w:color w:val="auto"/>
          <w:highlight w:val="yellow"/>
        </w:rPr>
        <w:t xml:space="preserve"> panels to keep only the </w:t>
      </w:r>
      <w:r w:rsidR="00606036" w:rsidRPr="00A476D5">
        <w:rPr>
          <w:b/>
          <w:color w:val="auto"/>
          <w:highlight w:val="yellow"/>
        </w:rPr>
        <w:t>B</w:t>
      </w:r>
      <w:r w:rsidRPr="00A476D5">
        <w:rPr>
          <w:b/>
          <w:color w:val="auto"/>
          <w:highlight w:val="yellow"/>
        </w:rPr>
        <w:t>asic</w:t>
      </w:r>
      <w:r w:rsidRPr="00A476D5">
        <w:rPr>
          <w:color w:val="auto"/>
          <w:highlight w:val="yellow"/>
        </w:rPr>
        <w:t xml:space="preserve"> </w:t>
      </w:r>
      <w:r w:rsidRPr="00A476D5">
        <w:rPr>
          <w:b/>
          <w:color w:val="auto"/>
          <w:highlight w:val="yellow"/>
        </w:rPr>
        <w:t>Features</w:t>
      </w:r>
      <w:r w:rsidRPr="00A476D5">
        <w:rPr>
          <w:color w:val="auto"/>
          <w:highlight w:val="yellow"/>
        </w:rPr>
        <w:t xml:space="preserve"> panel open.</w:t>
      </w:r>
    </w:p>
    <w:p w14:paraId="075435B1" w14:textId="77777777" w:rsidR="00275F1D" w:rsidRPr="00A476D5" w:rsidRDefault="00275F1D" w:rsidP="005864C5">
      <w:pPr>
        <w:suppressAutoHyphens w:val="0"/>
        <w:rPr>
          <w:color w:val="auto"/>
          <w:highlight w:val="yellow"/>
        </w:rPr>
      </w:pPr>
    </w:p>
    <w:p w14:paraId="449C7A7A"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 xml:space="preserve">Choose </w:t>
      </w:r>
      <w:r w:rsidRPr="00A476D5">
        <w:rPr>
          <w:b/>
          <w:color w:val="auto"/>
          <w:highlight w:val="yellow"/>
        </w:rPr>
        <w:t>Nucleus</w:t>
      </w:r>
      <w:r w:rsidRPr="00A476D5">
        <w:rPr>
          <w:color w:val="auto"/>
          <w:highlight w:val="yellow"/>
        </w:rPr>
        <w:t xml:space="preserve"> as object type and choose the prefix given in step 7.4 for “segmented images”</w:t>
      </w:r>
      <w:r w:rsidR="00606036" w:rsidRPr="00A476D5">
        <w:rPr>
          <w:color w:val="auto"/>
          <w:highlight w:val="yellow"/>
        </w:rPr>
        <w:t>.</w:t>
      </w:r>
    </w:p>
    <w:p w14:paraId="4213767B" w14:textId="77777777" w:rsidR="00275F1D" w:rsidRPr="00A476D5" w:rsidRDefault="00275F1D" w:rsidP="005864C5">
      <w:pPr>
        <w:suppressAutoHyphens w:val="0"/>
        <w:rPr>
          <w:color w:val="auto"/>
          <w:highlight w:val="yellow"/>
        </w:rPr>
      </w:pPr>
    </w:p>
    <w:p w14:paraId="7FB5368E"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 xml:space="preserve">Press </w:t>
      </w:r>
      <w:r w:rsidRPr="00A476D5">
        <w:rPr>
          <w:b/>
          <w:color w:val="auto"/>
          <w:highlight w:val="yellow"/>
        </w:rPr>
        <w:t>Compute</w:t>
      </w:r>
      <w:r w:rsidRPr="00A476D5">
        <w:rPr>
          <w:color w:val="auto"/>
          <w:highlight w:val="yellow"/>
        </w:rPr>
        <w:t xml:space="preserve"> and wait </w:t>
      </w:r>
      <w:r w:rsidR="00606036" w:rsidRPr="00A476D5">
        <w:rPr>
          <w:color w:val="auto"/>
          <w:highlight w:val="yellow"/>
        </w:rPr>
        <w:t>till</w:t>
      </w:r>
      <w:r w:rsidRPr="00A476D5">
        <w:rPr>
          <w:color w:val="auto"/>
          <w:highlight w:val="yellow"/>
        </w:rPr>
        <w:t xml:space="preserve"> all </w:t>
      </w:r>
      <w:r w:rsidR="00606036" w:rsidRPr="00A476D5">
        <w:rPr>
          <w:color w:val="auto"/>
          <w:highlight w:val="yellow"/>
        </w:rPr>
        <w:t xml:space="preserve">the </w:t>
      </w:r>
      <w:r w:rsidRPr="00A476D5">
        <w:rPr>
          <w:color w:val="auto"/>
          <w:highlight w:val="yellow"/>
        </w:rPr>
        <w:t>images have been processed</w:t>
      </w:r>
      <w:r w:rsidR="00606036" w:rsidRPr="00A476D5">
        <w:rPr>
          <w:color w:val="auto"/>
          <w:highlight w:val="yellow"/>
        </w:rPr>
        <w:t>.</w:t>
      </w:r>
    </w:p>
    <w:p w14:paraId="65FAD8AC" w14:textId="77777777" w:rsidR="00275F1D" w:rsidRPr="00A476D5" w:rsidRDefault="00275F1D" w:rsidP="005864C5">
      <w:pPr>
        <w:suppressAutoHyphens w:val="0"/>
        <w:rPr>
          <w:color w:val="auto"/>
          <w:highlight w:val="yellow"/>
        </w:rPr>
      </w:pPr>
    </w:p>
    <w:p w14:paraId="63573EAF" w14:textId="77777777" w:rsidR="00275F1D" w:rsidRPr="00A476D5" w:rsidRDefault="00606036" w:rsidP="005864C5">
      <w:pPr>
        <w:suppressAutoHyphens w:val="0"/>
        <w:rPr>
          <w:color w:val="auto"/>
        </w:rPr>
      </w:pPr>
      <w:r w:rsidRPr="00A476D5">
        <w:rPr>
          <w:color w:val="auto"/>
        </w:rPr>
        <w:t>NOTE:</w:t>
      </w:r>
      <w:r w:rsidR="00773118" w:rsidRPr="00A476D5">
        <w:rPr>
          <w:color w:val="auto"/>
        </w:rPr>
        <w:t xml:space="preserve"> </w:t>
      </w:r>
      <w:r w:rsidRPr="00A476D5">
        <w:rPr>
          <w:color w:val="auto"/>
        </w:rPr>
        <w:t>A</w:t>
      </w:r>
      <w:r w:rsidR="00773118" w:rsidRPr="00A476D5">
        <w:rPr>
          <w:color w:val="auto"/>
        </w:rPr>
        <w:t xml:space="preserve">fter this step, it will not be possible to edit the nuclei segmentations </w:t>
      </w:r>
      <w:r w:rsidRPr="00A476D5">
        <w:rPr>
          <w:color w:val="auto"/>
        </w:rPr>
        <w:t>again</w:t>
      </w:r>
      <w:r w:rsidR="00773118" w:rsidRPr="00A476D5">
        <w:rPr>
          <w:color w:val="auto"/>
        </w:rPr>
        <w:t>.</w:t>
      </w:r>
    </w:p>
    <w:p w14:paraId="250CB79C" w14:textId="77777777" w:rsidR="00275F1D" w:rsidRPr="00A476D5" w:rsidRDefault="00275F1D" w:rsidP="005864C5">
      <w:pPr>
        <w:suppressAutoHyphens w:val="0"/>
        <w:rPr>
          <w:color w:val="auto"/>
        </w:rPr>
      </w:pPr>
    </w:p>
    <w:p w14:paraId="73ECB50F" w14:textId="77777777" w:rsidR="00275F1D" w:rsidRPr="00A476D5" w:rsidRDefault="00773118" w:rsidP="005864C5">
      <w:pPr>
        <w:numPr>
          <w:ilvl w:val="1"/>
          <w:numId w:val="2"/>
        </w:numPr>
        <w:suppressAutoHyphens w:val="0"/>
        <w:rPr>
          <w:color w:val="auto"/>
        </w:rPr>
      </w:pPr>
      <w:r w:rsidRPr="00A476D5">
        <w:rPr>
          <w:color w:val="auto"/>
        </w:rPr>
        <w:t>Create pattern objects and compute basic object features</w:t>
      </w:r>
      <w:r w:rsidR="00606036" w:rsidRPr="00A476D5">
        <w:rPr>
          <w:color w:val="auto"/>
        </w:rPr>
        <w:t xml:space="preserve">. </w:t>
      </w:r>
      <w:r w:rsidRPr="00A476D5">
        <w:rPr>
          <w:color w:val="auto"/>
        </w:rPr>
        <w:t xml:space="preserve">Repeat steps 7.8.1 to 7.8.4, only this time choose </w:t>
      </w:r>
      <w:r w:rsidRPr="00A476D5">
        <w:rPr>
          <w:b/>
          <w:color w:val="auto"/>
        </w:rPr>
        <w:t>Custom</w:t>
      </w:r>
      <w:r w:rsidRPr="00A476D5">
        <w:rPr>
          <w:color w:val="auto"/>
        </w:rPr>
        <w:t xml:space="preserve"> </w:t>
      </w:r>
      <w:r w:rsidRPr="00A476D5">
        <w:rPr>
          <w:b/>
          <w:color w:val="auto"/>
        </w:rPr>
        <w:t>Type</w:t>
      </w:r>
      <w:r w:rsidRPr="00A476D5">
        <w:rPr>
          <w:color w:val="auto"/>
        </w:rPr>
        <w:t xml:space="preserve"> as object type and the prefix given in step 7.6.1 for </w:t>
      </w:r>
      <w:r w:rsidRPr="00A476D5">
        <w:rPr>
          <w:b/>
          <w:color w:val="auto"/>
        </w:rPr>
        <w:t>segmented</w:t>
      </w:r>
      <w:r w:rsidRPr="00A476D5">
        <w:rPr>
          <w:color w:val="auto"/>
        </w:rPr>
        <w:t xml:space="preserve"> </w:t>
      </w:r>
      <w:r w:rsidRPr="00A476D5">
        <w:rPr>
          <w:b/>
          <w:color w:val="auto"/>
        </w:rPr>
        <w:t>images</w:t>
      </w:r>
      <w:r w:rsidR="00606036" w:rsidRPr="00A476D5">
        <w:rPr>
          <w:color w:val="auto"/>
        </w:rPr>
        <w:t>.</w:t>
      </w:r>
    </w:p>
    <w:p w14:paraId="5AEAF509" w14:textId="77777777" w:rsidR="00275F1D" w:rsidRPr="00A476D5" w:rsidRDefault="00275F1D" w:rsidP="005864C5">
      <w:pPr>
        <w:suppressAutoHyphens w:val="0"/>
        <w:rPr>
          <w:color w:val="auto"/>
          <w:highlight w:val="yellow"/>
        </w:rPr>
      </w:pPr>
    </w:p>
    <w:p w14:paraId="02C74C64" w14:textId="77777777" w:rsidR="00275F1D" w:rsidRPr="00A476D5" w:rsidRDefault="00606036" w:rsidP="005864C5">
      <w:pPr>
        <w:suppressAutoHyphens w:val="0"/>
        <w:rPr>
          <w:color w:val="auto"/>
        </w:rPr>
      </w:pPr>
      <w:r w:rsidRPr="00A476D5">
        <w:rPr>
          <w:color w:val="auto"/>
        </w:rPr>
        <w:t>NOTE</w:t>
      </w:r>
      <w:r w:rsidR="00773118" w:rsidRPr="00A476D5">
        <w:rPr>
          <w:color w:val="auto"/>
        </w:rPr>
        <w:t xml:space="preserve">: </w:t>
      </w:r>
      <w:r w:rsidRPr="00A476D5">
        <w:rPr>
          <w:color w:val="auto"/>
        </w:rPr>
        <w:t>A</w:t>
      </w:r>
      <w:r w:rsidR="00773118" w:rsidRPr="00A476D5">
        <w:rPr>
          <w:color w:val="auto"/>
        </w:rPr>
        <w:t xml:space="preserve">fter this step, it will not be possible to edit the pattern segmentations </w:t>
      </w:r>
      <w:r w:rsidRPr="00A476D5">
        <w:rPr>
          <w:color w:val="auto"/>
        </w:rPr>
        <w:t>again</w:t>
      </w:r>
      <w:r w:rsidR="00773118" w:rsidRPr="00A476D5">
        <w:rPr>
          <w:color w:val="auto"/>
        </w:rPr>
        <w:t>.</w:t>
      </w:r>
    </w:p>
    <w:p w14:paraId="32CA3DF1" w14:textId="77777777" w:rsidR="00275F1D" w:rsidRPr="00A476D5" w:rsidRDefault="00275F1D" w:rsidP="005864C5">
      <w:pPr>
        <w:suppressAutoHyphens w:val="0"/>
        <w:rPr>
          <w:color w:val="auto"/>
        </w:rPr>
      </w:pPr>
    </w:p>
    <w:p w14:paraId="13B72770" w14:textId="77777777" w:rsidR="00275F1D" w:rsidRPr="00A476D5" w:rsidRDefault="00773118" w:rsidP="005864C5">
      <w:pPr>
        <w:numPr>
          <w:ilvl w:val="1"/>
          <w:numId w:val="2"/>
        </w:numPr>
        <w:suppressAutoHyphens w:val="0"/>
        <w:rPr>
          <w:color w:val="auto"/>
          <w:highlight w:val="yellow"/>
        </w:rPr>
      </w:pPr>
      <w:r w:rsidRPr="00A476D5">
        <w:rPr>
          <w:color w:val="auto"/>
          <w:highlight w:val="yellow"/>
        </w:rPr>
        <w:t>Store the name of the image each nucleus belongs to as a nucleus attribute.</w:t>
      </w:r>
    </w:p>
    <w:p w14:paraId="7470B8D8" w14:textId="77777777" w:rsidR="00275F1D" w:rsidRPr="00A476D5" w:rsidRDefault="00275F1D" w:rsidP="005864C5">
      <w:pPr>
        <w:suppressAutoHyphens w:val="0"/>
        <w:rPr>
          <w:color w:val="auto"/>
          <w:highlight w:val="yellow"/>
        </w:rPr>
      </w:pPr>
    </w:p>
    <w:p w14:paraId="23702969"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 xml:space="preserve">Click on </w:t>
      </w:r>
      <w:r w:rsidRPr="00A476D5">
        <w:rPr>
          <w:b/>
          <w:color w:val="auto"/>
          <w:highlight w:val="yellow"/>
        </w:rPr>
        <w:t>Data &gt; New Attribute</w:t>
      </w:r>
      <w:r w:rsidRPr="00A476D5">
        <w:rPr>
          <w:color w:val="auto"/>
          <w:highlight w:val="yellow"/>
        </w:rPr>
        <w:t xml:space="preserve"> and select </w:t>
      </w:r>
      <w:r w:rsidRPr="00A476D5">
        <w:rPr>
          <w:b/>
          <w:color w:val="auto"/>
          <w:highlight w:val="yellow"/>
        </w:rPr>
        <w:t>Nucleus</w:t>
      </w:r>
      <w:r w:rsidRPr="00A476D5">
        <w:rPr>
          <w:color w:val="auto"/>
          <w:highlight w:val="yellow"/>
        </w:rPr>
        <w:t xml:space="preserve"> in the popup dialog and </w:t>
      </w:r>
      <w:r w:rsidR="00606036" w:rsidRPr="00A476D5">
        <w:rPr>
          <w:color w:val="auto"/>
          <w:highlight w:val="yellow"/>
        </w:rPr>
        <w:t>click</w:t>
      </w:r>
      <w:r w:rsidRPr="00A476D5">
        <w:rPr>
          <w:color w:val="auto"/>
          <w:highlight w:val="yellow"/>
        </w:rPr>
        <w:t xml:space="preserve"> </w:t>
      </w:r>
      <w:r w:rsidRPr="00A476D5">
        <w:rPr>
          <w:b/>
          <w:color w:val="auto"/>
          <w:highlight w:val="yellow"/>
        </w:rPr>
        <w:t>Ok</w:t>
      </w:r>
      <w:r w:rsidRPr="00A476D5">
        <w:rPr>
          <w:color w:val="auto"/>
          <w:highlight w:val="yellow"/>
        </w:rPr>
        <w:t>.</w:t>
      </w:r>
    </w:p>
    <w:p w14:paraId="20F16D33" w14:textId="77777777" w:rsidR="00275F1D" w:rsidRPr="00A476D5" w:rsidRDefault="00275F1D" w:rsidP="005864C5">
      <w:pPr>
        <w:suppressAutoHyphens w:val="0"/>
        <w:rPr>
          <w:color w:val="auto"/>
          <w:highlight w:val="yellow"/>
        </w:rPr>
      </w:pPr>
    </w:p>
    <w:p w14:paraId="68F6FF03"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 xml:space="preserve">Select </w:t>
      </w:r>
      <w:r w:rsidRPr="00A476D5">
        <w:rPr>
          <w:b/>
          <w:color w:val="auto"/>
          <w:highlight w:val="yellow"/>
        </w:rPr>
        <w:t>Collect data from other objects connected to the node</w:t>
      </w:r>
      <w:r w:rsidRPr="00A476D5">
        <w:rPr>
          <w:color w:val="auto"/>
          <w:highlight w:val="yellow"/>
        </w:rPr>
        <w:t xml:space="preserve"> and click </w:t>
      </w:r>
      <w:r w:rsidRPr="00A476D5">
        <w:rPr>
          <w:b/>
          <w:color w:val="auto"/>
          <w:highlight w:val="yellow"/>
        </w:rPr>
        <w:t>Next</w:t>
      </w:r>
      <w:r w:rsidRPr="00A476D5">
        <w:rPr>
          <w:color w:val="auto"/>
          <w:highlight w:val="yellow"/>
        </w:rPr>
        <w:t>.</w:t>
      </w:r>
    </w:p>
    <w:p w14:paraId="66A20CD9" w14:textId="77777777" w:rsidR="00275F1D" w:rsidRPr="00A476D5" w:rsidRDefault="00275F1D" w:rsidP="005864C5">
      <w:pPr>
        <w:suppressAutoHyphens w:val="0"/>
        <w:rPr>
          <w:color w:val="auto"/>
          <w:highlight w:val="yellow"/>
        </w:rPr>
      </w:pPr>
    </w:p>
    <w:p w14:paraId="71D3DD36"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 xml:space="preserve">In the left panel, select </w:t>
      </w:r>
      <w:r w:rsidRPr="00A476D5">
        <w:rPr>
          <w:b/>
          <w:color w:val="auto"/>
          <w:highlight w:val="yellow"/>
        </w:rPr>
        <w:t>Image</w:t>
      </w:r>
      <w:r w:rsidRPr="00A476D5">
        <w:rPr>
          <w:color w:val="auto"/>
          <w:highlight w:val="yellow"/>
        </w:rPr>
        <w:t xml:space="preserve"> and then double click on the interrogation mark under the </w:t>
      </w:r>
      <w:r w:rsidRPr="00A476D5">
        <w:rPr>
          <w:b/>
          <w:color w:val="auto"/>
          <w:highlight w:val="yellow"/>
        </w:rPr>
        <w:t>Finish</w:t>
      </w:r>
      <w:r w:rsidRPr="00A476D5">
        <w:rPr>
          <w:color w:val="auto"/>
          <w:highlight w:val="yellow"/>
        </w:rPr>
        <w:t xml:space="preserve"> flag in the </w:t>
      </w:r>
      <w:r w:rsidRPr="00A476D5">
        <w:rPr>
          <w:b/>
          <w:color w:val="auto"/>
          <w:highlight w:val="yellow"/>
        </w:rPr>
        <w:t>Path</w:t>
      </w:r>
      <w:r w:rsidRPr="00A476D5">
        <w:rPr>
          <w:color w:val="auto"/>
          <w:highlight w:val="yellow"/>
        </w:rPr>
        <w:t xml:space="preserve"> </w:t>
      </w:r>
      <w:r w:rsidRPr="00A476D5">
        <w:rPr>
          <w:b/>
          <w:color w:val="auto"/>
          <w:highlight w:val="yellow"/>
        </w:rPr>
        <w:t>definition</w:t>
      </w:r>
      <w:r w:rsidRPr="00A476D5">
        <w:rPr>
          <w:color w:val="auto"/>
          <w:highlight w:val="yellow"/>
        </w:rPr>
        <w:t xml:space="preserve"> panel to set the </w:t>
      </w:r>
      <w:r w:rsidR="00606036" w:rsidRPr="00A476D5">
        <w:rPr>
          <w:color w:val="auto"/>
          <w:highlight w:val="yellow"/>
        </w:rPr>
        <w:t>i</w:t>
      </w:r>
      <w:r w:rsidRPr="00A476D5">
        <w:rPr>
          <w:color w:val="auto"/>
          <w:highlight w:val="yellow"/>
        </w:rPr>
        <w:t>mage node as target of the path.</w:t>
      </w:r>
    </w:p>
    <w:p w14:paraId="67DA4E89" w14:textId="77777777" w:rsidR="00275F1D" w:rsidRPr="00A476D5" w:rsidRDefault="00275F1D" w:rsidP="005864C5">
      <w:pPr>
        <w:suppressAutoHyphens w:val="0"/>
        <w:rPr>
          <w:color w:val="auto"/>
          <w:highlight w:val="yellow"/>
        </w:rPr>
      </w:pPr>
    </w:p>
    <w:p w14:paraId="3D03C998"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 xml:space="preserve">Expand the </w:t>
      </w:r>
      <w:r w:rsidRPr="00A476D5">
        <w:rPr>
          <w:b/>
          <w:color w:val="auto"/>
          <w:highlight w:val="yellow"/>
        </w:rPr>
        <w:t>Available</w:t>
      </w:r>
      <w:r w:rsidRPr="00A476D5">
        <w:rPr>
          <w:color w:val="auto"/>
          <w:highlight w:val="yellow"/>
        </w:rPr>
        <w:t xml:space="preserve"> </w:t>
      </w:r>
      <w:r w:rsidRPr="00A476D5">
        <w:rPr>
          <w:b/>
          <w:color w:val="auto"/>
          <w:highlight w:val="yellow"/>
        </w:rPr>
        <w:t>Attributes</w:t>
      </w:r>
      <w:r w:rsidRPr="00A476D5">
        <w:rPr>
          <w:color w:val="auto"/>
          <w:highlight w:val="yellow"/>
        </w:rPr>
        <w:t xml:space="preserve"> pane on the left panel and select the </w:t>
      </w:r>
      <w:r w:rsidRPr="00A476D5">
        <w:rPr>
          <w:b/>
          <w:color w:val="auto"/>
          <w:highlight w:val="yellow"/>
        </w:rPr>
        <w:t>name</w:t>
      </w:r>
      <w:r w:rsidRPr="00A476D5">
        <w:rPr>
          <w:color w:val="auto"/>
          <w:highlight w:val="yellow"/>
        </w:rPr>
        <w:t xml:space="preserve"> attribute.</w:t>
      </w:r>
    </w:p>
    <w:p w14:paraId="55598E4E" w14:textId="77777777" w:rsidR="00275F1D" w:rsidRPr="00A476D5" w:rsidRDefault="00275F1D" w:rsidP="005864C5">
      <w:pPr>
        <w:suppressAutoHyphens w:val="0"/>
        <w:rPr>
          <w:color w:val="auto"/>
          <w:highlight w:val="yellow"/>
        </w:rPr>
      </w:pPr>
    </w:p>
    <w:p w14:paraId="67B5281E"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 xml:space="preserve">Expand the </w:t>
      </w:r>
      <w:r w:rsidRPr="00A476D5">
        <w:rPr>
          <w:b/>
          <w:color w:val="auto"/>
          <w:highlight w:val="yellow"/>
        </w:rPr>
        <w:t>Reduction</w:t>
      </w:r>
      <w:r w:rsidRPr="00A476D5">
        <w:rPr>
          <w:color w:val="auto"/>
          <w:highlight w:val="yellow"/>
        </w:rPr>
        <w:t xml:space="preserve"> </w:t>
      </w:r>
      <w:r w:rsidRPr="00A476D5">
        <w:rPr>
          <w:b/>
          <w:color w:val="auto"/>
          <w:highlight w:val="yellow"/>
        </w:rPr>
        <w:t>operation</w:t>
      </w:r>
      <w:r w:rsidRPr="00A476D5">
        <w:rPr>
          <w:color w:val="auto"/>
          <w:highlight w:val="yellow"/>
        </w:rPr>
        <w:t xml:space="preserve"> pane and select </w:t>
      </w:r>
      <w:r w:rsidRPr="00A476D5">
        <w:rPr>
          <w:b/>
          <w:color w:val="auto"/>
          <w:highlight w:val="yellow"/>
        </w:rPr>
        <w:t>Get</w:t>
      </w:r>
      <w:r w:rsidRPr="00A476D5">
        <w:rPr>
          <w:color w:val="auto"/>
          <w:highlight w:val="yellow"/>
        </w:rPr>
        <w:t xml:space="preserve"> </w:t>
      </w:r>
      <w:r w:rsidRPr="00A476D5">
        <w:rPr>
          <w:b/>
          <w:color w:val="auto"/>
          <w:highlight w:val="yellow"/>
        </w:rPr>
        <w:t>One</w:t>
      </w:r>
      <w:r w:rsidRPr="00A476D5">
        <w:rPr>
          <w:color w:val="auto"/>
          <w:highlight w:val="yellow"/>
        </w:rPr>
        <w:t xml:space="preserve">, then click on the </w:t>
      </w:r>
      <w:r w:rsidRPr="00A476D5">
        <w:rPr>
          <w:b/>
          <w:color w:val="auto"/>
          <w:highlight w:val="yellow"/>
        </w:rPr>
        <w:t>change</w:t>
      </w:r>
      <w:r w:rsidRPr="00A476D5">
        <w:rPr>
          <w:color w:val="auto"/>
          <w:highlight w:val="yellow"/>
        </w:rPr>
        <w:t xml:space="preserve"> button and click </w:t>
      </w:r>
      <w:r w:rsidRPr="00A476D5">
        <w:rPr>
          <w:b/>
          <w:color w:val="auto"/>
          <w:highlight w:val="yellow"/>
        </w:rPr>
        <w:t>Next</w:t>
      </w:r>
      <w:r w:rsidRPr="00A476D5">
        <w:rPr>
          <w:color w:val="auto"/>
          <w:highlight w:val="yellow"/>
        </w:rPr>
        <w:t>.</w:t>
      </w:r>
    </w:p>
    <w:p w14:paraId="2BD0E250" w14:textId="77777777" w:rsidR="00275F1D" w:rsidRPr="00A476D5" w:rsidRDefault="00275F1D" w:rsidP="005864C5">
      <w:pPr>
        <w:suppressAutoHyphens w:val="0"/>
        <w:rPr>
          <w:color w:val="auto"/>
          <w:highlight w:val="yellow"/>
        </w:rPr>
      </w:pPr>
    </w:p>
    <w:p w14:paraId="0786E19F" w14:textId="77777777" w:rsidR="00275F1D" w:rsidRPr="00A476D5" w:rsidRDefault="00773118" w:rsidP="005864C5">
      <w:pPr>
        <w:numPr>
          <w:ilvl w:val="2"/>
          <w:numId w:val="2"/>
        </w:numPr>
        <w:suppressAutoHyphens w:val="0"/>
        <w:rPr>
          <w:color w:val="auto"/>
          <w:highlight w:val="yellow"/>
        </w:rPr>
      </w:pPr>
      <w:r w:rsidRPr="00A476D5">
        <w:rPr>
          <w:color w:val="auto"/>
          <w:highlight w:val="yellow"/>
        </w:rPr>
        <w:t xml:space="preserve">Type “Image Name”, press </w:t>
      </w:r>
      <w:r w:rsidR="00606036" w:rsidRPr="00A476D5">
        <w:rPr>
          <w:color w:val="auto"/>
          <w:highlight w:val="yellow"/>
        </w:rPr>
        <w:t xml:space="preserve">the </w:t>
      </w:r>
      <w:r w:rsidRPr="00A476D5">
        <w:rPr>
          <w:color w:val="auto"/>
          <w:highlight w:val="yellow"/>
        </w:rPr>
        <w:t>tab</w:t>
      </w:r>
      <w:r w:rsidR="00606036" w:rsidRPr="00A476D5">
        <w:rPr>
          <w:color w:val="auto"/>
          <w:highlight w:val="yellow"/>
        </w:rPr>
        <w:t xml:space="preserve"> key</w:t>
      </w:r>
      <w:r w:rsidRPr="00A476D5">
        <w:rPr>
          <w:color w:val="auto"/>
          <w:highlight w:val="yellow"/>
        </w:rPr>
        <w:t xml:space="preserve"> and click </w:t>
      </w:r>
      <w:r w:rsidRPr="00A476D5">
        <w:rPr>
          <w:b/>
          <w:color w:val="auto"/>
          <w:highlight w:val="yellow"/>
        </w:rPr>
        <w:t>OK</w:t>
      </w:r>
      <w:r w:rsidRPr="00A476D5">
        <w:rPr>
          <w:color w:val="auto"/>
          <w:highlight w:val="yellow"/>
        </w:rPr>
        <w:t>.</w:t>
      </w:r>
    </w:p>
    <w:p w14:paraId="5C8A39F9" w14:textId="77777777" w:rsidR="00275F1D" w:rsidRPr="00A476D5" w:rsidRDefault="00275F1D" w:rsidP="005864C5">
      <w:pPr>
        <w:suppressAutoHyphens w:val="0"/>
        <w:rPr>
          <w:color w:val="auto"/>
          <w:highlight w:val="yellow"/>
        </w:rPr>
      </w:pPr>
    </w:p>
    <w:p w14:paraId="3DDEDB8D" w14:textId="77777777" w:rsidR="00275F1D" w:rsidRPr="00A476D5" w:rsidRDefault="00773118" w:rsidP="005864C5">
      <w:pPr>
        <w:numPr>
          <w:ilvl w:val="1"/>
          <w:numId w:val="2"/>
        </w:numPr>
        <w:suppressAutoHyphens w:val="0"/>
        <w:rPr>
          <w:color w:val="auto"/>
        </w:rPr>
      </w:pPr>
      <w:r w:rsidRPr="00A476D5">
        <w:rPr>
          <w:color w:val="auto"/>
        </w:rPr>
        <w:t>Create a “</w:t>
      </w:r>
      <w:proofErr w:type="spellStart"/>
      <w:r w:rsidRPr="00A476D5">
        <w:rPr>
          <w:color w:val="auto"/>
        </w:rPr>
        <w:t>normali</w:t>
      </w:r>
      <w:r w:rsidR="00606036" w:rsidRPr="00A476D5">
        <w:rPr>
          <w:color w:val="auto"/>
        </w:rPr>
        <w:t>s</w:t>
      </w:r>
      <w:r w:rsidRPr="00A476D5">
        <w:rPr>
          <w:color w:val="auto"/>
        </w:rPr>
        <w:t>ed</w:t>
      </w:r>
      <w:proofErr w:type="spellEnd"/>
      <w:r w:rsidRPr="00A476D5">
        <w:rPr>
          <w:color w:val="auto"/>
        </w:rPr>
        <w:t xml:space="preserve"> coordinate” attribute in nuclei objects (</w:t>
      </w:r>
      <w:r w:rsidR="00AC064A" w:rsidRPr="00A476D5">
        <w:rPr>
          <w:b/>
          <w:color w:val="auto"/>
        </w:rPr>
        <w:t>Figure</w:t>
      </w:r>
      <w:r w:rsidRPr="00A476D5">
        <w:rPr>
          <w:color w:val="auto"/>
        </w:rPr>
        <w:t xml:space="preserve"> </w:t>
      </w:r>
      <w:r w:rsidRPr="00A476D5">
        <w:rPr>
          <w:b/>
          <w:color w:val="auto"/>
        </w:rPr>
        <w:t>4</w:t>
      </w:r>
      <w:r w:rsidR="00606036" w:rsidRPr="00A476D5">
        <w:rPr>
          <w:b/>
          <w:color w:val="auto"/>
        </w:rPr>
        <w:t>-</w:t>
      </w:r>
      <w:r w:rsidRPr="00A476D5">
        <w:rPr>
          <w:b/>
          <w:color w:val="auto"/>
        </w:rPr>
        <w:t>7</w:t>
      </w:r>
      <w:r w:rsidRPr="00A476D5">
        <w:rPr>
          <w:color w:val="auto"/>
        </w:rPr>
        <w:t>)</w:t>
      </w:r>
      <w:r w:rsidR="00606036" w:rsidRPr="00A476D5">
        <w:rPr>
          <w:color w:val="auto"/>
        </w:rPr>
        <w:t>.</w:t>
      </w:r>
    </w:p>
    <w:p w14:paraId="29997EC0" w14:textId="77777777" w:rsidR="00275F1D" w:rsidRPr="00A476D5" w:rsidRDefault="00275F1D" w:rsidP="005864C5">
      <w:pPr>
        <w:suppressAutoHyphens w:val="0"/>
        <w:rPr>
          <w:color w:val="auto"/>
        </w:rPr>
      </w:pPr>
    </w:p>
    <w:p w14:paraId="00A04D04" w14:textId="77777777" w:rsidR="00275F1D" w:rsidRPr="00A476D5" w:rsidRDefault="00773118" w:rsidP="005864C5">
      <w:pPr>
        <w:numPr>
          <w:ilvl w:val="2"/>
          <w:numId w:val="2"/>
        </w:numPr>
        <w:suppressAutoHyphens w:val="0"/>
        <w:rPr>
          <w:color w:val="auto"/>
        </w:rPr>
      </w:pPr>
      <w:r w:rsidRPr="00A476D5">
        <w:rPr>
          <w:color w:val="auto"/>
        </w:rPr>
        <w:t>Adapt steps 7.10.1 to 7.10.6 to store the coordinates of the pattern centroid as a nucleus attribute. Name this new attribute “Pattern Coordinate”</w:t>
      </w:r>
      <w:r w:rsidR="00606036" w:rsidRPr="00A476D5">
        <w:rPr>
          <w:color w:val="auto"/>
        </w:rPr>
        <w:t>.</w:t>
      </w:r>
    </w:p>
    <w:p w14:paraId="20B74DF3" w14:textId="77777777" w:rsidR="00275F1D" w:rsidRPr="00A476D5" w:rsidRDefault="00275F1D" w:rsidP="005864C5">
      <w:pPr>
        <w:suppressAutoHyphens w:val="0"/>
        <w:rPr>
          <w:color w:val="auto"/>
        </w:rPr>
      </w:pPr>
    </w:p>
    <w:p w14:paraId="33361F4C" w14:textId="77777777" w:rsidR="00275F1D" w:rsidRPr="00A476D5" w:rsidRDefault="00773118" w:rsidP="005864C5">
      <w:pPr>
        <w:numPr>
          <w:ilvl w:val="2"/>
          <w:numId w:val="2"/>
        </w:numPr>
        <w:suppressAutoHyphens w:val="0"/>
        <w:rPr>
          <w:color w:val="auto"/>
        </w:rPr>
      </w:pPr>
      <w:r w:rsidRPr="00A476D5">
        <w:rPr>
          <w:color w:val="auto"/>
        </w:rPr>
        <w:t xml:space="preserve">Then, click on </w:t>
      </w:r>
      <w:r w:rsidRPr="00A476D5">
        <w:rPr>
          <w:b/>
          <w:color w:val="auto"/>
        </w:rPr>
        <w:t>Data &gt; New Attribute</w:t>
      </w:r>
      <w:r w:rsidRPr="00A476D5">
        <w:rPr>
          <w:color w:val="auto"/>
        </w:rPr>
        <w:t xml:space="preserve">, select </w:t>
      </w:r>
      <w:r w:rsidRPr="00A476D5">
        <w:rPr>
          <w:b/>
          <w:color w:val="auto"/>
        </w:rPr>
        <w:t>Nucleus</w:t>
      </w:r>
      <w:r w:rsidRPr="00A476D5">
        <w:rPr>
          <w:color w:val="auto"/>
        </w:rPr>
        <w:t xml:space="preserve"> and click </w:t>
      </w:r>
      <w:r w:rsidRPr="00A476D5">
        <w:rPr>
          <w:b/>
          <w:color w:val="auto"/>
        </w:rPr>
        <w:t>Ok</w:t>
      </w:r>
      <w:r w:rsidRPr="00A476D5">
        <w:rPr>
          <w:color w:val="auto"/>
        </w:rPr>
        <w:t>.</w:t>
      </w:r>
    </w:p>
    <w:p w14:paraId="3E5B788B" w14:textId="77777777" w:rsidR="00275F1D" w:rsidRPr="00A476D5" w:rsidRDefault="00275F1D" w:rsidP="005864C5">
      <w:pPr>
        <w:suppressAutoHyphens w:val="0"/>
        <w:rPr>
          <w:color w:val="auto"/>
        </w:rPr>
      </w:pPr>
    </w:p>
    <w:p w14:paraId="562C4B18" w14:textId="77777777" w:rsidR="00275F1D" w:rsidRPr="00A476D5" w:rsidRDefault="00773118" w:rsidP="005864C5">
      <w:pPr>
        <w:numPr>
          <w:ilvl w:val="2"/>
          <w:numId w:val="2"/>
        </w:numPr>
        <w:suppressAutoHyphens w:val="0"/>
        <w:rPr>
          <w:color w:val="auto"/>
        </w:rPr>
      </w:pPr>
      <w:r w:rsidRPr="00A476D5">
        <w:rPr>
          <w:color w:val="auto"/>
        </w:rPr>
        <w:t xml:space="preserve">Select </w:t>
      </w:r>
      <w:r w:rsidRPr="00A476D5">
        <w:rPr>
          <w:b/>
          <w:color w:val="auto"/>
        </w:rPr>
        <w:t>Define a function between spatial or directional vectors of the node</w:t>
      </w:r>
      <w:r w:rsidRPr="00A476D5">
        <w:rPr>
          <w:color w:val="auto"/>
        </w:rPr>
        <w:t xml:space="preserve"> and click </w:t>
      </w:r>
      <w:r w:rsidRPr="00A476D5">
        <w:rPr>
          <w:b/>
          <w:color w:val="auto"/>
        </w:rPr>
        <w:t>Next</w:t>
      </w:r>
      <w:r w:rsidRPr="00A476D5">
        <w:rPr>
          <w:color w:val="auto"/>
        </w:rPr>
        <w:t>.</w:t>
      </w:r>
    </w:p>
    <w:p w14:paraId="7C49AABC" w14:textId="77777777" w:rsidR="00275F1D" w:rsidRPr="00A476D5" w:rsidRDefault="00275F1D" w:rsidP="005864C5">
      <w:pPr>
        <w:suppressAutoHyphens w:val="0"/>
        <w:rPr>
          <w:color w:val="auto"/>
        </w:rPr>
      </w:pPr>
    </w:p>
    <w:p w14:paraId="3127F864" w14:textId="77777777" w:rsidR="00275F1D" w:rsidRPr="00A476D5" w:rsidRDefault="00773118" w:rsidP="005864C5">
      <w:pPr>
        <w:numPr>
          <w:ilvl w:val="2"/>
          <w:numId w:val="2"/>
        </w:numPr>
        <w:suppressAutoHyphens w:val="0"/>
        <w:rPr>
          <w:color w:val="auto"/>
        </w:rPr>
      </w:pPr>
      <w:r w:rsidRPr="00A476D5">
        <w:rPr>
          <w:color w:val="auto"/>
        </w:rPr>
        <w:t xml:space="preserve">For </w:t>
      </w:r>
      <w:r w:rsidRPr="00A476D5">
        <w:rPr>
          <w:b/>
          <w:color w:val="auto"/>
        </w:rPr>
        <w:t>Type of function</w:t>
      </w:r>
      <w:r w:rsidRPr="00A476D5">
        <w:rPr>
          <w:color w:val="auto"/>
        </w:rPr>
        <w:t xml:space="preserve"> select </w:t>
      </w:r>
      <w:r w:rsidRPr="00A476D5">
        <w:rPr>
          <w:b/>
          <w:color w:val="auto"/>
        </w:rPr>
        <w:t>Array Operation</w:t>
      </w:r>
      <w:r w:rsidRPr="00A476D5">
        <w:rPr>
          <w:color w:val="auto"/>
        </w:rPr>
        <w:t xml:space="preserve">, for V1 select </w:t>
      </w:r>
      <w:r w:rsidRPr="00A476D5">
        <w:rPr>
          <w:b/>
          <w:color w:val="auto"/>
        </w:rPr>
        <w:t>Item Vector</w:t>
      </w:r>
      <w:r w:rsidRPr="00A476D5">
        <w:rPr>
          <w:color w:val="auto"/>
        </w:rPr>
        <w:t xml:space="preserve"> and then </w:t>
      </w:r>
      <w:r w:rsidRPr="00A476D5">
        <w:rPr>
          <w:b/>
          <w:color w:val="auto"/>
        </w:rPr>
        <w:t>Centroid</w:t>
      </w:r>
      <w:r w:rsidR="00606036" w:rsidRPr="00A476D5">
        <w:rPr>
          <w:color w:val="auto"/>
        </w:rPr>
        <w:t>,</w:t>
      </w:r>
      <w:r w:rsidRPr="00A476D5">
        <w:rPr>
          <w:color w:val="auto"/>
        </w:rPr>
        <w:t xml:space="preserve"> and for V2 select </w:t>
      </w:r>
      <w:r w:rsidRPr="00A476D5">
        <w:rPr>
          <w:b/>
          <w:color w:val="auto"/>
        </w:rPr>
        <w:t>Item</w:t>
      </w:r>
      <w:r w:rsidRPr="00A476D5">
        <w:rPr>
          <w:color w:val="auto"/>
        </w:rPr>
        <w:t xml:space="preserve"> </w:t>
      </w:r>
      <w:r w:rsidRPr="00A476D5">
        <w:rPr>
          <w:b/>
          <w:color w:val="auto"/>
        </w:rPr>
        <w:t>Vector</w:t>
      </w:r>
      <w:r w:rsidRPr="00A476D5">
        <w:rPr>
          <w:color w:val="auto"/>
        </w:rPr>
        <w:t xml:space="preserve"> and then </w:t>
      </w:r>
      <w:r w:rsidRPr="00A476D5">
        <w:rPr>
          <w:b/>
          <w:color w:val="auto"/>
        </w:rPr>
        <w:t>Pattern</w:t>
      </w:r>
      <w:r w:rsidRPr="00A476D5">
        <w:rPr>
          <w:color w:val="auto"/>
        </w:rPr>
        <w:t xml:space="preserve"> </w:t>
      </w:r>
      <w:r w:rsidRPr="00A476D5">
        <w:rPr>
          <w:b/>
          <w:color w:val="auto"/>
        </w:rPr>
        <w:t>Coordinat</w:t>
      </w:r>
      <w:r w:rsidR="00606036" w:rsidRPr="00A476D5">
        <w:rPr>
          <w:color w:val="auto"/>
        </w:rPr>
        <w:t>e</w:t>
      </w:r>
      <w:r w:rsidRPr="00A476D5">
        <w:rPr>
          <w:color w:val="auto"/>
        </w:rPr>
        <w:t xml:space="preserve">. </w:t>
      </w:r>
    </w:p>
    <w:p w14:paraId="6570E52C" w14:textId="77777777" w:rsidR="00275F1D" w:rsidRPr="00A476D5" w:rsidRDefault="00275F1D" w:rsidP="005864C5">
      <w:pPr>
        <w:suppressAutoHyphens w:val="0"/>
        <w:rPr>
          <w:color w:val="auto"/>
        </w:rPr>
      </w:pPr>
    </w:p>
    <w:p w14:paraId="3714C8D0" w14:textId="77777777" w:rsidR="00275F1D" w:rsidRPr="00A476D5" w:rsidRDefault="00773118" w:rsidP="005864C5">
      <w:pPr>
        <w:numPr>
          <w:ilvl w:val="2"/>
          <w:numId w:val="2"/>
        </w:numPr>
        <w:suppressAutoHyphens w:val="0"/>
        <w:rPr>
          <w:color w:val="auto"/>
        </w:rPr>
      </w:pPr>
      <w:r w:rsidRPr="00A476D5">
        <w:rPr>
          <w:color w:val="auto"/>
        </w:rPr>
        <w:t xml:space="preserve">Click </w:t>
      </w:r>
      <w:r w:rsidRPr="00A476D5">
        <w:rPr>
          <w:b/>
          <w:color w:val="auto"/>
        </w:rPr>
        <w:t>Next</w:t>
      </w:r>
      <w:r w:rsidRPr="00A476D5">
        <w:rPr>
          <w:color w:val="auto"/>
        </w:rPr>
        <w:t>, Type “</w:t>
      </w:r>
      <w:proofErr w:type="spellStart"/>
      <w:r w:rsidRPr="00A476D5">
        <w:rPr>
          <w:color w:val="auto"/>
        </w:rPr>
        <w:t>Normalised</w:t>
      </w:r>
      <w:proofErr w:type="spellEnd"/>
      <w:r w:rsidRPr="00A476D5">
        <w:rPr>
          <w:color w:val="auto"/>
        </w:rPr>
        <w:t xml:space="preserve"> Coordinate” in the </w:t>
      </w:r>
      <w:r w:rsidRPr="00A476D5">
        <w:rPr>
          <w:b/>
          <w:color w:val="auto"/>
        </w:rPr>
        <w:t>Name</w:t>
      </w:r>
      <w:r w:rsidRPr="00A476D5">
        <w:rPr>
          <w:color w:val="auto"/>
        </w:rPr>
        <w:t xml:space="preserve"> field and click </w:t>
      </w:r>
      <w:r w:rsidRPr="00A476D5">
        <w:rPr>
          <w:b/>
          <w:color w:val="auto"/>
        </w:rPr>
        <w:t>Finish</w:t>
      </w:r>
      <w:r w:rsidRPr="00A476D5">
        <w:rPr>
          <w:color w:val="auto"/>
        </w:rPr>
        <w:t>.</w:t>
      </w:r>
    </w:p>
    <w:p w14:paraId="3368A8C2" w14:textId="77777777" w:rsidR="00275F1D" w:rsidRPr="00A476D5" w:rsidRDefault="00275F1D" w:rsidP="005864C5">
      <w:pPr>
        <w:suppressAutoHyphens w:val="0"/>
        <w:rPr>
          <w:color w:val="auto"/>
          <w:highlight w:val="yellow"/>
        </w:rPr>
      </w:pPr>
    </w:p>
    <w:p w14:paraId="511EE21B" w14:textId="77777777" w:rsidR="00275F1D" w:rsidRPr="00A476D5" w:rsidRDefault="00773118" w:rsidP="005864C5">
      <w:pPr>
        <w:numPr>
          <w:ilvl w:val="1"/>
          <w:numId w:val="2"/>
        </w:numPr>
        <w:suppressAutoHyphens w:val="0"/>
        <w:rPr>
          <w:color w:val="auto"/>
        </w:rPr>
      </w:pPr>
      <w:r w:rsidRPr="00A476D5">
        <w:rPr>
          <w:color w:val="auto"/>
          <w:highlight w:val="yellow"/>
        </w:rPr>
        <w:t>Export the data to a tab separated value file</w:t>
      </w:r>
      <w:r w:rsidRPr="00A476D5">
        <w:rPr>
          <w:color w:val="auto"/>
        </w:rPr>
        <w:t>.</w:t>
      </w:r>
    </w:p>
    <w:p w14:paraId="28D51887" w14:textId="77777777" w:rsidR="00275F1D" w:rsidRPr="00A476D5" w:rsidRDefault="00275F1D" w:rsidP="005864C5">
      <w:pPr>
        <w:suppressAutoHyphens w:val="0"/>
        <w:rPr>
          <w:color w:val="auto"/>
        </w:rPr>
      </w:pPr>
    </w:p>
    <w:p w14:paraId="121AAA0B" w14:textId="77777777" w:rsidR="00275F1D" w:rsidRPr="00A476D5" w:rsidRDefault="00275F1D" w:rsidP="005864C5">
      <w:pPr>
        <w:suppressAutoHyphens w:val="0"/>
        <w:rPr>
          <w:color w:val="auto"/>
        </w:rPr>
      </w:pPr>
    </w:p>
    <w:p w14:paraId="23FA27E9" w14:textId="77777777" w:rsidR="00275F1D" w:rsidRPr="00933847" w:rsidRDefault="00773118" w:rsidP="005864C5">
      <w:pPr>
        <w:numPr>
          <w:ilvl w:val="0"/>
          <w:numId w:val="2"/>
        </w:numPr>
        <w:suppressAutoHyphens w:val="0"/>
        <w:rPr>
          <w:b/>
          <w:bCs/>
          <w:color w:val="auto"/>
          <w:highlight w:val="yellow"/>
        </w:rPr>
      </w:pPr>
      <w:r w:rsidRPr="00933847">
        <w:rPr>
          <w:b/>
          <w:bCs/>
          <w:color w:val="auto"/>
          <w:highlight w:val="yellow"/>
        </w:rPr>
        <w:t>R analysis</w:t>
      </w:r>
    </w:p>
    <w:p w14:paraId="4ED9ED29" w14:textId="77777777" w:rsidR="00275F1D" w:rsidRPr="00A476D5" w:rsidRDefault="00275F1D" w:rsidP="005864C5">
      <w:pPr>
        <w:suppressAutoHyphens w:val="0"/>
        <w:rPr>
          <w:b/>
          <w:bCs/>
          <w:color w:val="auto"/>
        </w:rPr>
      </w:pPr>
    </w:p>
    <w:p w14:paraId="196C1DBB" w14:textId="77777777" w:rsidR="00606036" w:rsidRPr="00A476D5" w:rsidRDefault="00773118" w:rsidP="005864C5">
      <w:pPr>
        <w:numPr>
          <w:ilvl w:val="1"/>
          <w:numId w:val="2"/>
        </w:numPr>
        <w:suppressAutoHyphens w:val="0"/>
        <w:rPr>
          <w:color w:val="auto"/>
        </w:rPr>
      </w:pPr>
      <w:r w:rsidRPr="00A476D5">
        <w:rPr>
          <w:color w:val="auto"/>
        </w:rPr>
        <w:t xml:space="preserve">Download and install </w:t>
      </w:r>
      <w:proofErr w:type="spellStart"/>
      <w:r w:rsidRPr="00A476D5">
        <w:rPr>
          <w:color w:val="auto"/>
        </w:rPr>
        <w:t>Rstudio</w:t>
      </w:r>
      <w:proofErr w:type="spellEnd"/>
      <w:r w:rsidRPr="00A476D5">
        <w:rPr>
          <w:color w:val="auto"/>
        </w:rPr>
        <w:t xml:space="preserve">. </w:t>
      </w:r>
    </w:p>
    <w:p w14:paraId="63BD4E9F" w14:textId="77777777" w:rsidR="00606036" w:rsidRPr="00A476D5" w:rsidRDefault="00606036" w:rsidP="00606036">
      <w:pPr>
        <w:suppressAutoHyphens w:val="0"/>
        <w:rPr>
          <w:color w:val="auto"/>
        </w:rPr>
      </w:pPr>
    </w:p>
    <w:p w14:paraId="707E12BC" w14:textId="77777777" w:rsidR="00275F1D" w:rsidRPr="00A476D5" w:rsidRDefault="00606036" w:rsidP="00606036">
      <w:pPr>
        <w:suppressAutoHyphens w:val="0"/>
        <w:rPr>
          <w:color w:val="auto"/>
        </w:rPr>
      </w:pPr>
      <w:r w:rsidRPr="00A476D5">
        <w:rPr>
          <w:color w:val="auto"/>
        </w:rPr>
        <w:t xml:space="preserve">NOTE: </w:t>
      </w:r>
      <w:r w:rsidR="00773118" w:rsidRPr="00A476D5">
        <w:rPr>
          <w:color w:val="auto"/>
        </w:rPr>
        <w:t xml:space="preserve">Software information and download links are available at </w:t>
      </w:r>
      <w:hyperlink r:id="rId11">
        <w:r w:rsidR="00773118" w:rsidRPr="00A476D5">
          <w:rPr>
            <w:rStyle w:val="InternetLink"/>
            <w:color w:val="auto"/>
            <w:u w:val="none"/>
          </w:rPr>
          <w:t>https://www.rstudio.com/</w:t>
        </w:r>
      </w:hyperlink>
      <w:r w:rsidR="00773118" w:rsidRPr="00A476D5">
        <w:rPr>
          <w:color w:val="auto"/>
        </w:rPr>
        <w:t>.</w:t>
      </w:r>
    </w:p>
    <w:p w14:paraId="2FA1A27F" w14:textId="77777777" w:rsidR="00275F1D" w:rsidRPr="00A476D5" w:rsidRDefault="00275F1D" w:rsidP="005864C5">
      <w:pPr>
        <w:suppressAutoHyphens w:val="0"/>
        <w:rPr>
          <w:color w:val="auto"/>
        </w:rPr>
      </w:pPr>
    </w:p>
    <w:p w14:paraId="66E3A0B3" w14:textId="77777777" w:rsidR="00606036" w:rsidRPr="00A476D5" w:rsidRDefault="00773118" w:rsidP="005864C5">
      <w:pPr>
        <w:numPr>
          <w:ilvl w:val="1"/>
          <w:numId w:val="2"/>
        </w:numPr>
        <w:suppressAutoHyphens w:val="0"/>
        <w:rPr>
          <w:color w:val="auto"/>
        </w:rPr>
      </w:pPr>
      <w:r w:rsidRPr="00A476D5">
        <w:rPr>
          <w:color w:val="auto"/>
        </w:rPr>
        <w:t xml:space="preserve">Download the R scripts required for this analysis. </w:t>
      </w:r>
    </w:p>
    <w:p w14:paraId="4598E691" w14:textId="77777777" w:rsidR="00606036" w:rsidRPr="00A476D5" w:rsidRDefault="00606036" w:rsidP="00606036">
      <w:pPr>
        <w:suppressAutoHyphens w:val="0"/>
        <w:rPr>
          <w:color w:val="auto"/>
        </w:rPr>
      </w:pPr>
    </w:p>
    <w:p w14:paraId="15D225F7" w14:textId="77777777" w:rsidR="00275F1D" w:rsidRPr="00A476D5" w:rsidRDefault="00606036" w:rsidP="00606036">
      <w:pPr>
        <w:suppressAutoHyphens w:val="0"/>
        <w:rPr>
          <w:color w:val="auto"/>
        </w:rPr>
      </w:pPr>
      <w:r w:rsidRPr="00A476D5">
        <w:rPr>
          <w:color w:val="auto"/>
        </w:rPr>
        <w:t xml:space="preserve">NOTE: </w:t>
      </w:r>
      <w:r w:rsidR="00773118" w:rsidRPr="00A476D5">
        <w:rPr>
          <w:color w:val="auto"/>
        </w:rPr>
        <w:t xml:space="preserve">Scripts can be downloaded from </w:t>
      </w:r>
      <w:r w:rsidRPr="00A476D5">
        <w:rPr>
          <w:color w:val="auto"/>
        </w:rPr>
        <w:t>the</w:t>
      </w:r>
      <w:r w:rsidR="00773118" w:rsidRPr="00A476D5">
        <w:rPr>
          <w:color w:val="auto"/>
        </w:rPr>
        <w:t xml:space="preserve"> GitLab repository: </w:t>
      </w:r>
      <w:hyperlink r:id="rId12">
        <w:r w:rsidR="00773118" w:rsidRPr="00A476D5">
          <w:rPr>
            <w:rStyle w:val="InternetLink"/>
            <w:color w:val="auto"/>
            <w:u w:val="none"/>
          </w:rPr>
          <w:t>https://framagit.org/pickcellslab/hexmapr</w:t>
        </w:r>
      </w:hyperlink>
      <w:r w:rsidR="00773118" w:rsidRPr="00A476D5">
        <w:rPr>
          <w:color w:val="auto"/>
        </w:rPr>
        <w:t>.</w:t>
      </w:r>
    </w:p>
    <w:p w14:paraId="3A072DAD" w14:textId="77777777" w:rsidR="00275F1D" w:rsidRPr="00A476D5" w:rsidRDefault="00275F1D" w:rsidP="005864C5">
      <w:pPr>
        <w:suppressAutoHyphens w:val="0"/>
        <w:rPr>
          <w:color w:val="auto"/>
        </w:rPr>
      </w:pPr>
    </w:p>
    <w:p w14:paraId="4070217C" w14:textId="77777777" w:rsidR="00275F1D" w:rsidRPr="00A476D5" w:rsidRDefault="00773118" w:rsidP="005864C5">
      <w:pPr>
        <w:numPr>
          <w:ilvl w:val="1"/>
          <w:numId w:val="2"/>
        </w:numPr>
        <w:suppressAutoHyphens w:val="0"/>
        <w:rPr>
          <w:color w:val="auto"/>
        </w:rPr>
      </w:pPr>
      <w:r w:rsidRPr="00A476D5">
        <w:rPr>
          <w:color w:val="auto"/>
        </w:rPr>
        <w:t xml:space="preserve">Open </w:t>
      </w:r>
      <w:proofErr w:type="spellStart"/>
      <w:r w:rsidRPr="00A476D5">
        <w:rPr>
          <w:color w:val="auto"/>
        </w:rPr>
        <w:t>Rstudio</w:t>
      </w:r>
      <w:proofErr w:type="spellEnd"/>
      <w:r w:rsidR="00606036" w:rsidRPr="00A476D5">
        <w:rPr>
          <w:color w:val="auto"/>
        </w:rPr>
        <w:t>.</w:t>
      </w:r>
    </w:p>
    <w:p w14:paraId="28C17182" w14:textId="77777777" w:rsidR="00275F1D" w:rsidRPr="00A476D5" w:rsidRDefault="00275F1D" w:rsidP="005864C5">
      <w:pPr>
        <w:suppressAutoHyphens w:val="0"/>
        <w:rPr>
          <w:color w:val="auto"/>
        </w:rPr>
      </w:pPr>
    </w:p>
    <w:p w14:paraId="202C4B71" w14:textId="77777777" w:rsidR="00275F1D" w:rsidRPr="00A476D5" w:rsidRDefault="00773118" w:rsidP="005864C5">
      <w:pPr>
        <w:suppressAutoHyphens w:val="0"/>
        <w:rPr>
          <w:color w:val="auto"/>
        </w:rPr>
      </w:pPr>
      <w:r w:rsidRPr="00A476D5">
        <w:rPr>
          <w:color w:val="auto"/>
        </w:rPr>
        <w:t xml:space="preserve">NOTE: If running the scripts for the first time, install the required R packages (ggplot2 and scales). </w:t>
      </w:r>
    </w:p>
    <w:p w14:paraId="5E56DEE7" w14:textId="77777777" w:rsidR="00275F1D" w:rsidRPr="00A476D5" w:rsidRDefault="00275F1D" w:rsidP="005864C5">
      <w:pPr>
        <w:suppressAutoHyphens w:val="0"/>
        <w:rPr>
          <w:color w:val="auto"/>
        </w:rPr>
      </w:pPr>
    </w:p>
    <w:p w14:paraId="45B22E3E" w14:textId="77777777" w:rsidR="00275F1D" w:rsidRPr="00A476D5" w:rsidRDefault="00773118" w:rsidP="005864C5">
      <w:pPr>
        <w:numPr>
          <w:ilvl w:val="1"/>
          <w:numId w:val="2"/>
        </w:numPr>
        <w:suppressAutoHyphens w:val="0"/>
        <w:rPr>
          <w:color w:val="auto"/>
          <w:highlight w:val="yellow"/>
        </w:rPr>
      </w:pPr>
      <w:r w:rsidRPr="00A476D5">
        <w:rPr>
          <w:color w:val="auto"/>
          <w:highlight w:val="yellow"/>
        </w:rPr>
        <w:t xml:space="preserve">From </w:t>
      </w:r>
      <w:proofErr w:type="spellStart"/>
      <w:r w:rsidRPr="00A476D5">
        <w:rPr>
          <w:color w:val="auto"/>
          <w:highlight w:val="yellow"/>
        </w:rPr>
        <w:t>Rstudio</w:t>
      </w:r>
      <w:proofErr w:type="spellEnd"/>
      <w:r w:rsidRPr="00A476D5">
        <w:rPr>
          <w:color w:val="auto"/>
          <w:highlight w:val="yellow"/>
        </w:rPr>
        <w:t xml:space="preserve">, open the </w:t>
      </w:r>
      <w:proofErr w:type="spellStart"/>
      <w:r w:rsidRPr="00A476D5">
        <w:rPr>
          <w:color w:val="auto"/>
          <w:highlight w:val="yellow"/>
        </w:rPr>
        <w:t>binnedmap_</w:t>
      </w:r>
      <w:proofErr w:type="gramStart"/>
      <w:r w:rsidRPr="00A476D5">
        <w:rPr>
          <w:color w:val="auto"/>
          <w:highlight w:val="yellow"/>
        </w:rPr>
        <w:t>template.R</w:t>
      </w:r>
      <w:proofErr w:type="spellEnd"/>
      <w:proofErr w:type="gramEnd"/>
      <w:r w:rsidRPr="00A476D5">
        <w:rPr>
          <w:color w:val="auto"/>
          <w:highlight w:val="yellow"/>
        </w:rPr>
        <w:t xml:space="preserve"> script</w:t>
      </w:r>
      <w:r w:rsidR="00606036" w:rsidRPr="00A476D5">
        <w:rPr>
          <w:color w:val="auto"/>
          <w:highlight w:val="yellow"/>
        </w:rPr>
        <w:t>.</w:t>
      </w:r>
    </w:p>
    <w:p w14:paraId="5FA4D0B2" w14:textId="77777777" w:rsidR="00275F1D" w:rsidRPr="00A476D5" w:rsidRDefault="00275F1D" w:rsidP="005864C5">
      <w:pPr>
        <w:suppressAutoHyphens w:val="0"/>
        <w:rPr>
          <w:color w:val="auto"/>
          <w:highlight w:val="yellow"/>
        </w:rPr>
      </w:pPr>
    </w:p>
    <w:p w14:paraId="50E72424" w14:textId="77777777" w:rsidR="00275F1D" w:rsidRPr="00A476D5" w:rsidRDefault="00773118" w:rsidP="005864C5">
      <w:pPr>
        <w:numPr>
          <w:ilvl w:val="1"/>
          <w:numId w:val="2"/>
        </w:numPr>
        <w:suppressAutoHyphens w:val="0"/>
        <w:rPr>
          <w:color w:val="auto"/>
          <w:highlight w:val="yellow"/>
        </w:rPr>
      </w:pPr>
      <w:r w:rsidRPr="00A476D5">
        <w:rPr>
          <w:color w:val="auto"/>
          <w:highlight w:val="yellow"/>
        </w:rPr>
        <w:t>Set the working directory to the source file location</w:t>
      </w:r>
      <w:r w:rsidR="00606036" w:rsidRPr="00A476D5">
        <w:rPr>
          <w:color w:val="auto"/>
          <w:highlight w:val="yellow"/>
        </w:rPr>
        <w:t>.</w:t>
      </w:r>
    </w:p>
    <w:p w14:paraId="4E624CFF" w14:textId="77777777" w:rsidR="00275F1D" w:rsidRPr="00A476D5" w:rsidRDefault="00275F1D" w:rsidP="005864C5">
      <w:pPr>
        <w:suppressAutoHyphens w:val="0"/>
        <w:rPr>
          <w:color w:val="auto"/>
        </w:rPr>
      </w:pPr>
    </w:p>
    <w:p w14:paraId="2C30BD43" w14:textId="77777777" w:rsidR="00275F1D" w:rsidRPr="00A476D5" w:rsidRDefault="00773118" w:rsidP="005864C5">
      <w:pPr>
        <w:numPr>
          <w:ilvl w:val="1"/>
          <w:numId w:val="2"/>
        </w:numPr>
        <w:suppressAutoHyphens w:val="0"/>
        <w:rPr>
          <w:color w:val="auto"/>
        </w:rPr>
      </w:pPr>
      <w:r w:rsidRPr="00A476D5">
        <w:rPr>
          <w:color w:val="auto"/>
        </w:rPr>
        <w:t xml:space="preserve">Follow instructions provided in the script to adapt the script to any given dataset in order to obtain spatial maps as shown in </w:t>
      </w:r>
      <w:r w:rsidR="00AC064A" w:rsidRPr="00A476D5">
        <w:rPr>
          <w:b/>
          <w:color w:val="auto"/>
        </w:rPr>
        <w:t>Figure</w:t>
      </w:r>
      <w:r w:rsidRPr="00A476D5">
        <w:rPr>
          <w:b/>
          <w:color w:val="auto"/>
        </w:rPr>
        <w:t xml:space="preserve"> 5</w:t>
      </w:r>
      <w:r w:rsidRPr="00A476D5">
        <w:rPr>
          <w:color w:val="auto"/>
        </w:rPr>
        <w:t>.</w:t>
      </w:r>
    </w:p>
    <w:p w14:paraId="64D97905" w14:textId="77777777" w:rsidR="00275F1D" w:rsidRPr="00A476D5" w:rsidRDefault="00275F1D" w:rsidP="005864C5">
      <w:pPr>
        <w:suppressAutoHyphens w:val="0"/>
        <w:rPr>
          <w:color w:val="auto"/>
        </w:rPr>
      </w:pPr>
    </w:p>
    <w:p w14:paraId="0604B22D" w14:textId="77777777" w:rsidR="00275F1D" w:rsidRPr="00A476D5" w:rsidRDefault="00773118" w:rsidP="005864C5">
      <w:pPr>
        <w:numPr>
          <w:ilvl w:val="1"/>
          <w:numId w:val="2"/>
        </w:numPr>
        <w:suppressAutoHyphens w:val="0"/>
        <w:rPr>
          <w:color w:val="auto"/>
          <w:highlight w:val="yellow"/>
        </w:rPr>
      </w:pPr>
      <w:r w:rsidRPr="00A476D5">
        <w:rPr>
          <w:color w:val="auto"/>
          <w:highlight w:val="yellow"/>
        </w:rPr>
        <w:t>Run the script to generate density maps</w:t>
      </w:r>
      <w:r w:rsidR="00606036" w:rsidRPr="00A476D5">
        <w:rPr>
          <w:color w:val="auto"/>
          <w:highlight w:val="yellow"/>
        </w:rPr>
        <w:t>.</w:t>
      </w:r>
    </w:p>
    <w:bookmarkEnd w:id="1"/>
    <w:p w14:paraId="7D341766" w14:textId="77777777" w:rsidR="00275F1D" w:rsidRPr="00A476D5" w:rsidRDefault="00275F1D" w:rsidP="005864C5">
      <w:pPr>
        <w:pStyle w:val="NormalWeb"/>
        <w:suppressAutoHyphens w:val="0"/>
        <w:spacing w:before="0" w:after="0"/>
        <w:rPr>
          <w:b/>
          <w:color w:val="auto"/>
        </w:rPr>
      </w:pPr>
    </w:p>
    <w:p w14:paraId="5272A6F4" w14:textId="77777777" w:rsidR="00275F1D" w:rsidRPr="00A476D5" w:rsidRDefault="00773118" w:rsidP="005864C5">
      <w:pPr>
        <w:pStyle w:val="NormalWeb"/>
        <w:suppressAutoHyphens w:val="0"/>
        <w:spacing w:before="0" w:after="0"/>
        <w:rPr>
          <w:b/>
          <w:color w:val="auto"/>
        </w:rPr>
      </w:pPr>
      <w:r w:rsidRPr="00A476D5">
        <w:rPr>
          <w:b/>
          <w:color w:val="auto"/>
        </w:rPr>
        <w:t>REPRESENTATIVE RESULTS:</w:t>
      </w:r>
    </w:p>
    <w:p w14:paraId="137BC512" w14:textId="1513A7B5" w:rsidR="00275F1D" w:rsidRPr="00A476D5" w:rsidRDefault="00773118" w:rsidP="005864C5">
      <w:pPr>
        <w:suppressAutoHyphens w:val="0"/>
        <w:rPr>
          <w:color w:val="auto"/>
        </w:rPr>
      </w:pPr>
      <w:r w:rsidRPr="00A476D5">
        <w:rPr>
          <w:color w:val="auto"/>
        </w:rPr>
        <w:t xml:space="preserve">The photo-patterning method described here makes it possible to precisely </w:t>
      </w:r>
      <w:r w:rsidR="002A01C6" w:rsidRPr="00A476D5">
        <w:rPr>
          <w:color w:val="auto"/>
        </w:rPr>
        <w:t>organize</w:t>
      </w:r>
      <w:r w:rsidRPr="00A476D5">
        <w:rPr>
          <w:color w:val="auto"/>
        </w:rPr>
        <w:t xml:space="preserve"> cultured cells into colonies of defined shapes and sizes. The success of this procedure should be clearly apparent immediately after the cell seeding procedure (step 3.7) as adhering cells will cluster according to the photomask design as shown in </w:t>
      </w:r>
      <w:r w:rsidR="00AC064A" w:rsidRPr="00A476D5">
        <w:rPr>
          <w:b/>
          <w:color w:val="auto"/>
        </w:rPr>
        <w:t>Figure</w:t>
      </w:r>
      <w:r w:rsidR="002A01C6" w:rsidRPr="00A476D5">
        <w:rPr>
          <w:b/>
          <w:color w:val="auto"/>
        </w:rPr>
        <w:t xml:space="preserve"> </w:t>
      </w:r>
      <w:r w:rsidRPr="00A476D5">
        <w:rPr>
          <w:b/>
          <w:color w:val="auto"/>
        </w:rPr>
        <w:t>2a</w:t>
      </w:r>
      <w:r w:rsidRPr="00A476D5">
        <w:rPr>
          <w:color w:val="auto"/>
        </w:rPr>
        <w:t xml:space="preserve">. </w:t>
      </w:r>
      <w:r w:rsidR="002A01C6" w:rsidRPr="00A476D5">
        <w:rPr>
          <w:color w:val="auto"/>
        </w:rPr>
        <w:t xml:space="preserve">At </w:t>
      </w:r>
      <w:r w:rsidRPr="00A476D5">
        <w:rPr>
          <w:color w:val="auto"/>
        </w:rPr>
        <w:t>1</w:t>
      </w:r>
      <w:r w:rsidR="002A01C6" w:rsidRPr="00A476D5">
        <w:rPr>
          <w:color w:val="auto"/>
        </w:rPr>
        <w:t xml:space="preserve"> </w:t>
      </w:r>
      <w:r w:rsidRPr="00A476D5">
        <w:rPr>
          <w:color w:val="auto"/>
        </w:rPr>
        <w:t xml:space="preserve">h after cell seeding, individual patterns may not be fully confluent (only a few cells per pattern), however, as the cells proliferate over time, patterns will become fully </w:t>
      </w:r>
      <w:r w:rsidR="002A01C6" w:rsidRPr="00A476D5">
        <w:rPr>
          <w:color w:val="auto"/>
        </w:rPr>
        <w:t>colonized</w:t>
      </w:r>
      <w:r w:rsidRPr="00A476D5">
        <w:rPr>
          <w:color w:val="auto"/>
        </w:rPr>
        <w:t xml:space="preserve"> with only very few cells outside the adhesive surfaces (</w:t>
      </w:r>
      <w:r w:rsidR="00AC064A" w:rsidRPr="00A476D5">
        <w:rPr>
          <w:b/>
          <w:color w:val="auto"/>
        </w:rPr>
        <w:t>Figure</w:t>
      </w:r>
      <w:r w:rsidRPr="00A476D5">
        <w:rPr>
          <w:color w:val="auto"/>
        </w:rPr>
        <w:t xml:space="preserve"> </w:t>
      </w:r>
      <w:r w:rsidRPr="00A476D5">
        <w:rPr>
          <w:b/>
          <w:color w:val="auto"/>
        </w:rPr>
        <w:t>2b</w:t>
      </w:r>
      <w:r w:rsidRPr="00A476D5">
        <w:rPr>
          <w:color w:val="auto"/>
        </w:rPr>
        <w:t xml:space="preserve">). The exact appearance of the culture will be cell line dependent. For example, </w:t>
      </w:r>
      <w:proofErr w:type="spellStart"/>
      <w:r w:rsidRPr="00A476D5">
        <w:rPr>
          <w:color w:val="auto"/>
        </w:rPr>
        <w:t>mESC</w:t>
      </w:r>
      <w:proofErr w:type="spellEnd"/>
      <w:r w:rsidRPr="00A476D5">
        <w:rPr>
          <w:color w:val="auto"/>
        </w:rPr>
        <w:t xml:space="preserve"> form domed-shape colonies</w:t>
      </w:r>
      <w:r w:rsidRPr="00A476D5">
        <w:rPr>
          <w:color w:val="auto"/>
          <w:vertAlign w:val="superscript"/>
        </w:rPr>
        <w:t>10</w:t>
      </w:r>
      <w:r w:rsidRPr="00A476D5">
        <w:rPr>
          <w:color w:val="auto"/>
        </w:rPr>
        <w:t>. A chip where patterning is not clear 1 to 2</w:t>
      </w:r>
      <w:r w:rsidR="00DD37DC" w:rsidRPr="00A476D5">
        <w:rPr>
          <w:color w:val="auto"/>
        </w:rPr>
        <w:t xml:space="preserve"> </w:t>
      </w:r>
      <w:r w:rsidRPr="00A476D5">
        <w:rPr>
          <w:color w:val="auto"/>
        </w:rPr>
        <w:t>h after cell seeding indicates failure of the procedure (</w:t>
      </w:r>
      <w:r w:rsidR="00AC064A" w:rsidRPr="00A476D5">
        <w:rPr>
          <w:b/>
          <w:color w:val="auto"/>
        </w:rPr>
        <w:t>Figure</w:t>
      </w:r>
      <w:r w:rsidRPr="00A476D5">
        <w:rPr>
          <w:color w:val="auto"/>
        </w:rPr>
        <w:t xml:space="preserve"> </w:t>
      </w:r>
      <w:r w:rsidRPr="00A476D5">
        <w:rPr>
          <w:b/>
          <w:color w:val="auto"/>
        </w:rPr>
        <w:t>2</w:t>
      </w:r>
      <w:proofErr w:type="gramStart"/>
      <w:r w:rsidRPr="00A476D5">
        <w:rPr>
          <w:b/>
          <w:color w:val="auto"/>
        </w:rPr>
        <w:t>c,d</w:t>
      </w:r>
      <w:proofErr w:type="gramEnd"/>
      <w:r w:rsidRPr="00A476D5">
        <w:rPr>
          <w:color w:val="auto"/>
        </w:rPr>
        <w:t xml:space="preserve">). </w:t>
      </w:r>
    </w:p>
    <w:p w14:paraId="0E4402A2" w14:textId="77777777" w:rsidR="00275F1D" w:rsidRPr="00A476D5" w:rsidRDefault="00275F1D" w:rsidP="005864C5">
      <w:pPr>
        <w:suppressAutoHyphens w:val="0"/>
        <w:rPr>
          <w:color w:val="auto"/>
        </w:rPr>
      </w:pPr>
    </w:p>
    <w:p w14:paraId="6225B214" w14:textId="3DD4A377" w:rsidR="00275F1D" w:rsidRPr="00A476D5" w:rsidRDefault="00773118" w:rsidP="005864C5">
      <w:pPr>
        <w:suppressAutoHyphens w:val="0"/>
        <w:rPr>
          <w:color w:val="auto"/>
        </w:rPr>
      </w:pPr>
      <w:r w:rsidRPr="00A476D5">
        <w:rPr>
          <w:color w:val="auto"/>
        </w:rPr>
        <w:t xml:space="preserve">Large and thick colonies can sometimes be challenging to stain homogeneously. We suggest </w:t>
      </w:r>
      <w:proofErr w:type="gramStart"/>
      <w:r w:rsidRPr="00A476D5">
        <w:rPr>
          <w:color w:val="auto"/>
        </w:rPr>
        <w:t>to fix</w:t>
      </w:r>
      <w:proofErr w:type="gramEnd"/>
      <w:r w:rsidRPr="00A476D5">
        <w:rPr>
          <w:color w:val="auto"/>
        </w:rPr>
        <w:t xml:space="preserve"> and </w:t>
      </w:r>
      <w:r w:rsidR="00DD37DC" w:rsidRPr="00A476D5">
        <w:rPr>
          <w:color w:val="auto"/>
        </w:rPr>
        <w:t>permeabilize</w:t>
      </w:r>
      <w:r w:rsidRPr="00A476D5">
        <w:rPr>
          <w:color w:val="auto"/>
        </w:rPr>
        <w:t xml:space="preserve"> the cells in one step (</w:t>
      </w:r>
      <w:r w:rsidR="00DD37DC" w:rsidRPr="00A476D5">
        <w:rPr>
          <w:color w:val="auto"/>
        </w:rPr>
        <w:t>section</w:t>
      </w:r>
      <w:r w:rsidRPr="00A476D5">
        <w:rPr>
          <w:color w:val="auto"/>
        </w:rPr>
        <w:t xml:space="preserve"> 4) as this can improve antibody penetration</w:t>
      </w:r>
      <w:r w:rsidRPr="00A476D5">
        <w:rPr>
          <w:color w:val="auto"/>
          <w:vertAlign w:val="superscript"/>
        </w:rPr>
        <w:t>29</w:t>
      </w:r>
      <w:r w:rsidRPr="00A476D5">
        <w:rPr>
          <w:color w:val="auto"/>
        </w:rPr>
        <w:t xml:space="preserve">. This is the reason why </w:t>
      </w:r>
      <w:r w:rsidR="00DD37DC" w:rsidRPr="00A476D5">
        <w:rPr>
          <w:color w:val="auto"/>
        </w:rPr>
        <w:t xml:space="preserve">the chosen </w:t>
      </w:r>
      <w:r w:rsidRPr="00A476D5">
        <w:rPr>
          <w:color w:val="auto"/>
        </w:rPr>
        <w:t xml:space="preserve">fixative solution contains a detergent. </w:t>
      </w:r>
      <w:r w:rsidR="00AC064A" w:rsidRPr="00A476D5">
        <w:rPr>
          <w:b/>
          <w:color w:val="auto"/>
        </w:rPr>
        <w:t>Figure</w:t>
      </w:r>
      <w:r w:rsidRPr="00A476D5">
        <w:rPr>
          <w:color w:val="auto"/>
        </w:rPr>
        <w:t xml:space="preserve"> </w:t>
      </w:r>
      <w:r w:rsidRPr="00A476D5">
        <w:rPr>
          <w:b/>
          <w:color w:val="auto"/>
        </w:rPr>
        <w:t xml:space="preserve">3 </w:t>
      </w:r>
      <w:r w:rsidRPr="00A476D5">
        <w:rPr>
          <w:color w:val="auto"/>
        </w:rPr>
        <w:t>shows the fluorescence signal which is expected after immunostaining. Notice that bright Id1 positive cells are found within dense regions (bright NPC regions) of the colonies (</w:t>
      </w:r>
      <w:r w:rsidR="00AC064A" w:rsidRPr="00A476D5">
        <w:rPr>
          <w:b/>
          <w:color w:val="auto"/>
        </w:rPr>
        <w:t>Figure</w:t>
      </w:r>
      <w:r w:rsidRPr="00A476D5">
        <w:rPr>
          <w:color w:val="auto"/>
        </w:rPr>
        <w:t xml:space="preserve"> </w:t>
      </w:r>
      <w:r w:rsidRPr="00A476D5">
        <w:rPr>
          <w:b/>
          <w:color w:val="auto"/>
        </w:rPr>
        <w:t>3A</w:t>
      </w:r>
      <w:r w:rsidRPr="00A476D5">
        <w:rPr>
          <w:color w:val="auto"/>
        </w:rPr>
        <w:t xml:space="preserve">). Hints such as this are useful to assess the quality of the antibody staining procedure. Notice also that the micropatterns created with the present technique are </w:t>
      </w:r>
      <w:proofErr w:type="spellStart"/>
      <w:r w:rsidRPr="00A476D5">
        <w:rPr>
          <w:color w:val="auto"/>
        </w:rPr>
        <w:t>autofluorescent</w:t>
      </w:r>
      <w:proofErr w:type="spellEnd"/>
      <w:r w:rsidRPr="00A476D5">
        <w:rPr>
          <w:color w:val="auto"/>
        </w:rPr>
        <w:t>. This signal (</w:t>
      </w:r>
      <w:r w:rsidR="00AC064A" w:rsidRPr="00A476D5">
        <w:rPr>
          <w:b/>
          <w:color w:val="auto"/>
        </w:rPr>
        <w:t>Figure</w:t>
      </w:r>
      <w:r w:rsidRPr="00A476D5">
        <w:rPr>
          <w:color w:val="auto"/>
        </w:rPr>
        <w:t xml:space="preserve"> </w:t>
      </w:r>
      <w:r w:rsidRPr="00A476D5">
        <w:rPr>
          <w:b/>
          <w:color w:val="auto"/>
        </w:rPr>
        <w:t>3</w:t>
      </w:r>
      <w:proofErr w:type="gramStart"/>
      <w:r w:rsidRPr="00A476D5">
        <w:rPr>
          <w:b/>
          <w:color w:val="auto"/>
        </w:rPr>
        <w:t>A,B</w:t>
      </w:r>
      <w:proofErr w:type="gramEnd"/>
      <w:r w:rsidRPr="00A476D5">
        <w:rPr>
          <w:color w:val="auto"/>
        </w:rPr>
        <w:t xml:space="preserve"> left most images) is useful during the analysis stage to spatially register colonies with one another </w:t>
      </w:r>
      <w:r w:rsidRPr="00A476D5">
        <w:rPr>
          <w:color w:val="auto"/>
        </w:rPr>
        <w:lastRenderedPageBreak/>
        <w:t xml:space="preserve">and create the results shown in </w:t>
      </w:r>
      <w:r w:rsidR="00AC064A" w:rsidRPr="00A476D5">
        <w:rPr>
          <w:b/>
          <w:color w:val="auto"/>
        </w:rPr>
        <w:t>Figure</w:t>
      </w:r>
      <w:r w:rsidRPr="00A476D5">
        <w:rPr>
          <w:color w:val="auto"/>
        </w:rPr>
        <w:t xml:space="preserve"> </w:t>
      </w:r>
      <w:r w:rsidRPr="00A476D5">
        <w:rPr>
          <w:b/>
          <w:color w:val="auto"/>
        </w:rPr>
        <w:t>5</w:t>
      </w:r>
      <w:r w:rsidRPr="00A476D5">
        <w:rPr>
          <w:color w:val="auto"/>
        </w:rPr>
        <w:t>. The autofluorescence signal is generally the brightest when the sample is excited with a 405</w:t>
      </w:r>
      <w:r w:rsidR="00DD37DC" w:rsidRPr="00A476D5">
        <w:rPr>
          <w:color w:val="auto"/>
        </w:rPr>
        <w:t xml:space="preserve"> </w:t>
      </w:r>
      <w:r w:rsidRPr="00A476D5">
        <w:rPr>
          <w:color w:val="auto"/>
        </w:rPr>
        <w:t xml:space="preserve">nm laser and this channel should be left without staining for this purpose. </w:t>
      </w:r>
      <w:r w:rsidR="00AC064A" w:rsidRPr="00A476D5">
        <w:rPr>
          <w:b/>
          <w:color w:val="auto"/>
        </w:rPr>
        <w:t>Figure</w:t>
      </w:r>
      <w:r w:rsidRPr="00A476D5">
        <w:rPr>
          <w:color w:val="auto"/>
        </w:rPr>
        <w:t xml:space="preserve"> </w:t>
      </w:r>
      <w:r w:rsidRPr="00A476D5">
        <w:rPr>
          <w:b/>
          <w:color w:val="auto"/>
        </w:rPr>
        <w:t>3</w:t>
      </w:r>
      <w:r w:rsidRPr="00A476D5">
        <w:rPr>
          <w:color w:val="auto"/>
        </w:rPr>
        <w:t xml:space="preserve"> also shows how the cells are precisely constrained on patterns of different shapes. </w:t>
      </w:r>
    </w:p>
    <w:p w14:paraId="5B2D9011" w14:textId="77777777" w:rsidR="00275F1D" w:rsidRPr="00A476D5" w:rsidRDefault="00275F1D" w:rsidP="005864C5">
      <w:pPr>
        <w:suppressAutoHyphens w:val="0"/>
        <w:rPr>
          <w:color w:val="auto"/>
        </w:rPr>
      </w:pPr>
    </w:p>
    <w:p w14:paraId="7DFCBE1B" w14:textId="57F12810" w:rsidR="00275F1D" w:rsidRPr="00A476D5" w:rsidRDefault="00773118" w:rsidP="005864C5">
      <w:pPr>
        <w:suppressAutoHyphens w:val="0"/>
        <w:rPr>
          <w:color w:val="auto"/>
        </w:rPr>
      </w:pPr>
      <w:r w:rsidRPr="00A476D5">
        <w:rPr>
          <w:color w:val="auto"/>
        </w:rPr>
        <w:t xml:space="preserve">The analysis of imaging data is performed in </w:t>
      </w:r>
      <w:proofErr w:type="spellStart"/>
      <w:r w:rsidRPr="00A476D5">
        <w:rPr>
          <w:color w:val="auto"/>
        </w:rPr>
        <w:t>PickCells</w:t>
      </w:r>
      <w:proofErr w:type="spellEnd"/>
      <w:r w:rsidRPr="00A476D5">
        <w:rPr>
          <w:color w:val="auto"/>
        </w:rPr>
        <w:t xml:space="preserve">, a free and open-source software developed in our lab (Blin </w:t>
      </w:r>
      <w:r w:rsidR="00A476D5" w:rsidRPr="00A476D5">
        <w:rPr>
          <w:color w:val="auto"/>
        </w:rPr>
        <w:t>et al.</w:t>
      </w:r>
      <w:r w:rsidR="00DD37DC" w:rsidRPr="00A476D5">
        <w:rPr>
          <w:color w:val="auto"/>
        </w:rPr>
        <w:t>,</w:t>
      </w:r>
      <w:r w:rsidRPr="00A476D5">
        <w:rPr>
          <w:color w:val="auto"/>
        </w:rPr>
        <w:t xml:space="preserve"> in preparation). This software includes the image analysis modules to read and sort confocal images (</w:t>
      </w:r>
      <w:r w:rsidR="00AC064A" w:rsidRPr="00A476D5">
        <w:rPr>
          <w:b/>
          <w:color w:val="auto"/>
        </w:rPr>
        <w:t>Figure</w:t>
      </w:r>
      <w:r w:rsidRPr="00A476D5">
        <w:rPr>
          <w:color w:val="auto"/>
        </w:rPr>
        <w:t xml:space="preserve"> </w:t>
      </w:r>
      <w:r w:rsidRPr="00A476D5">
        <w:rPr>
          <w:b/>
          <w:color w:val="auto"/>
        </w:rPr>
        <w:t>4</w:t>
      </w:r>
      <w:r w:rsidR="00DD37DC" w:rsidRPr="00A476D5">
        <w:rPr>
          <w:b/>
          <w:color w:val="auto"/>
        </w:rPr>
        <w:t>-</w:t>
      </w:r>
      <w:r w:rsidRPr="00A476D5">
        <w:rPr>
          <w:b/>
          <w:color w:val="auto"/>
        </w:rPr>
        <w:t>1</w:t>
      </w:r>
      <w:r w:rsidRPr="00A476D5">
        <w:rPr>
          <w:color w:val="auto"/>
        </w:rPr>
        <w:t>), to segment (</w:t>
      </w:r>
      <w:r w:rsidR="00AC064A" w:rsidRPr="00A476D5">
        <w:rPr>
          <w:b/>
          <w:color w:val="auto"/>
        </w:rPr>
        <w:t>Figure</w:t>
      </w:r>
      <w:r w:rsidRPr="00A476D5">
        <w:rPr>
          <w:color w:val="auto"/>
        </w:rPr>
        <w:t xml:space="preserve"> </w:t>
      </w:r>
      <w:r w:rsidRPr="00A476D5">
        <w:rPr>
          <w:b/>
          <w:color w:val="auto"/>
        </w:rPr>
        <w:t>4</w:t>
      </w:r>
      <w:r w:rsidR="00DD37DC" w:rsidRPr="00A476D5">
        <w:rPr>
          <w:b/>
          <w:color w:val="auto"/>
        </w:rPr>
        <w:t>-</w:t>
      </w:r>
      <w:r w:rsidRPr="00A476D5">
        <w:rPr>
          <w:b/>
          <w:color w:val="auto"/>
        </w:rPr>
        <w:t>2</w:t>
      </w:r>
      <w:r w:rsidR="00DD37DC" w:rsidRPr="00A476D5">
        <w:rPr>
          <w:color w:val="auto"/>
        </w:rPr>
        <w:t>,</w:t>
      </w:r>
      <w:r w:rsidRPr="00A476D5">
        <w:rPr>
          <w:b/>
          <w:color w:val="auto"/>
        </w:rPr>
        <w:t>4</w:t>
      </w:r>
      <w:r w:rsidR="00DD37DC" w:rsidRPr="00A476D5">
        <w:rPr>
          <w:b/>
          <w:color w:val="auto"/>
        </w:rPr>
        <w:t>-</w:t>
      </w:r>
      <w:r w:rsidRPr="00A476D5">
        <w:rPr>
          <w:b/>
          <w:color w:val="auto"/>
        </w:rPr>
        <w:t>4</w:t>
      </w:r>
      <w:r w:rsidRPr="00A476D5">
        <w:rPr>
          <w:color w:val="auto"/>
        </w:rPr>
        <w:t>) and curate segmented objects (</w:t>
      </w:r>
      <w:r w:rsidR="00AC064A" w:rsidRPr="00A476D5">
        <w:rPr>
          <w:b/>
          <w:color w:val="auto"/>
        </w:rPr>
        <w:t>Figure</w:t>
      </w:r>
      <w:r w:rsidRPr="00A476D5">
        <w:rPr>
          <w:color w:val="auto"/>
        </w:rPr>
        <w:t xml:space="preserve"> </w:t>
      </w:r>
      <w:r w:rsidRPr="00A476D5">
        <w:rPr>
          <w:b/>
          <w:color w:val="auto"/>
        </w:rPr>
        <w:t>4</w:t>
      </w:r>
      <w:r w:rsidR="00DD37DC" w:rsidRPr="00A476D5">
        <w:rPr>
          <w:b/>
          <w:color w:val="auto"/>
        </w:rPr>
        <w:t>-</w:t>
      </w:r>
      <w:r w:rsidRPr="00A476D5">
        <w:rPr>
          <w:b/>
          <w:color w:val="auto"/>
        </w:rPr>
        <w:t>3</w:t>
      </w:r>
      <w:r w:rsidR="00DD37DC" w:rsidRPr="00A476D5">
        <w:rPr>
          <w:b/>
          <w:color w:val="auto"/>
        </w:rPr>
        <w:t>,4-</w:t>
      </w:r>
      <w:r w:rsidRPr="00A476D5">
        <w:rPr>
          <w:b/>
          <w:color w:val="auto"/>
        </w:rPr>
        <w:t>5</w:t>
      </w:r>
      <w:r w:rsidRPr="00A476D5">
        <w:rPr>
          <w:color w:val="auto"/>
        </w:rPr>
        <w:t>), to compute object features such as coordinates or average intensity (</w:t>
      </w:r>
      <w:r w:rsidR="00AC064A" w:rsidRPr="00A476D5">
        <w:rPr>
          <w:b/>
          <w:color w:val="auto"/>
        </w:rPr>
        <w:t>Figure</w:t>
      </w:r>
      <w:r w:rsidRPr="00A476D5">
        <w:rPr>
          <w:color w:val="auto"/>
        </w:rPr>
        <w:t xml:space="preserve"> </w:t>
      </w:r>
      <w:r w:rsidRPr="00A476D5">
        <w:rPr>
          <w:b/>
          <w:color w:val="auto"/>
        </w:rPr>
        <w:t>4</w:t>
      </w:r>
      <w:r w:rsidR="00DD37DC" w:rsidRPr="00A476D5">
        <w:rPr>
          <w:b/>
          <w:color w:val="auto"/>
        </w:rPr>
        <w:t>-</w:t>
      </w:r>
      <w:r w:rsidRPr="00A476D5">
        <w:rPr>
          <w:b/>
          <w:color w:val="auto"/>
        </w:rPr>
        <w:t>6</w:t>
      </w:r>
      <w:r w:rsidRPr="00A476D5">
        <w:rPr>
          <w:color w:val="auto"/>
        </w:rPr>
        <w:t>) and to export the data (</w:t>
      </w:r>
      <w:r w:rsidR="00AC064A" w:rsidRPr="00A476D5">
        <w:rPr>
          <w:b/>
          <w:color w:val="auto"/>
        </w:rPr>
        <w:t>Figure</w:t>
      </w:r>
      <w:r w:rsidRPr="00A476D5">
        <w:rPr>
          <w:color w:val="auto"/>
        </w:rPr>
        <w:t xml:space="preserve"> </w:t>
      </w:r>
      <w:r w:rsidRPr="00A476D5">
        <w:rPr>
          <w:b/>
          <w:color w:val="auto"/>
        </w:rPr>
        <w:t>4</w:t>
      </w:r>
      <w:r w:rsidR="00DD37DC" w:rsidRPr="00A476D5">
        <w:rPr>
          <w:b/>
          <w:color w:val="auto"/>
        </w:rPr>
        <w:t>-</w:t>
      </w:r>
      <w:r w:rsidRPr="00A476D5">
        <w:rPr>
          <w:b/>
          <w:color w:val="auto"/>
        </w:rPr>
        <w:t>7</w:t>
      </w:r>
      <w:r w:rsidR="00DD37DC" w:rsidRPr="00A476D5">
        <w:rPr>
          <w:b/>
          <w:color w:val="auto"/>
        </w:rPr>
        <w:t>,</w:t>
      </w:r>
      <w:r w:rsidRPr="00A476D5">
        <w:rPr>
          <w:b/>
          <w:color w:val="auto"/>
        </w:rPr>
        <w:t>4</w:t>
      </w:r>
      <w:r w:rsidR="00DD37DC" w:rsidRPr="00A476D5">
        <w:rPr>
          <w:b/>
          <w:color w:val="auto"/>
        </w:rPr>
        <w:t>-</w:t>
      </w:r>
      <w:r w:rsidRPr="00A476D5">
        <w:rPr>
          <w:b/>
          <w:color w:val="auto"/>
        </w:rPr>
        <w:t>8</w:t>
      </w:r>
      <w:r w:rsidRPr="00A476D5">
        <w:rPr>
          <w:color w:val="auto"/>
        </w:rPr>
        <w:t>). Importantly, we developed a robust nuclear segmentation method called Nessys</w:t>
      </w:r>
      <w:r w:rsidRPr="00A476D5">
        <w:rPr>
          <w:color w:val="auto"/>
          <w:vertAlign w:val="superscript"/>
        </w:rPr>
        <w:t>28</w:t>
      </w:r>
      <w:r w:rsidRPr="00A476D5">
        <w:rPr>
          <w:color w:val="auto"/>
        </w:rPr>
        <w:t xml:space="preserve"> which is particularly suited for dense and heterogeneous populations of cells such as cells grown on micropatterns (</w:t>
      </w:r>
      <w:r w:rsidR="00AC064A" w:rsidRPr="00A476D5">
        <w:rPr>
          <w:b/>
          <w:color w:val="auto"/>
        </w:rPr>
        <w:t>Figure</w:t>
      </w:r>
      <w:r w:rsidRPr="00A476D5">
        <w:rPr>
          <w:b/>
          <w:color w:val="auto"/>
        </w:rPr>
        <w:t xml:space="preserve"> 3</w:t>
      </w:r>
      <w:r w:rsidRPr="00A476D5">
        <w:rPr>
          <w:color w:val="auto"/>
        </w:rPr>
        <w:t xml:space="preserve">). </w:t>
      </w:r>
      <w:r w:rsidR="00AC064A" w:rsidRPr="00A476D5">
        <w:rPr>
          <w:b/>
          <w:color w:val="auto"/>
        </w:rPr>
        <w:t>Figure</w:t>
      </w:r>
      <w:r w:rsidRPr="00A476D5">
        <w:rPr>
          <w:color w:val="auto"/>
        </w:rPr>
        <w:t xml:space="preserve"> </w:t>
      </w:r>
      <w:r w:rsidRPr="00A476D5">
        <w:rPr>
          <w:b/>
          <w:color w:val="auto"/>
        </w:rPr>
        <w:t>4</w:t>
      </w:r>
      <w:r w:rsidR="00DD37DC" w:rsidRPr="00A476D5">
        <w:rPr>
          <w:b/>
          <w:color w:val="auto"/>
        </w:rPr>
        <w:t>-</w:t>
      </w:r>
      <w:r w:rsidRPr="00A476D5">
        <w:rPr>
          <w:b/>
          <w:color w:val="auto"/>
        </w:rPr>
        <w:t>2</w:t>
      </w:r>
      <w:r w:rsidRPr="00A476D5">
        <w:rPr>
          <w:color w:val="auto"/>
        </w:rPr>
        <w:t xml:space="preserve"> shows a representative output of the </w:t>
      </w:r>
      <w:proofErr w:type="spellStart"/>
      <w:r w:rsidRPr="00A476D5">
        <w:rPr>
          <w:color w:val="auto"/>
        </w:rPr>
        <w:t>Nessys</w:t>
      </w:r>
      <w:proofErr w:type="spellEnd"/>
      <w:r w:rsidRPr="00A476D5">
        <w:rPr>
          <w:color w:val="auto"/>
        </w:rPr>
        <w:t xml:space="preserve"> module where each individual cell is accurately given a unique </w:t>
      </w:r>
      <w:r w:rsidR="00DD37DC" w:rsidRPr="00A476D5">
        <w:rPr>
          <w:color w:val="auto"/>
        </w:rPr>
        <w:t>color</w:t>
      </w:r>
      <w:r w:rsidRPr="00A476D5">
        <w:rPr>
          <w:color w:val="auto"/>
        </w:rPr>
        <w:t xml:space="preserve"> identity. Only minimal editing should be </w:t>
      </w:r>
      <w:proofErr w:type="gramStart"/>
      <w:r w:rsidRPr="00A476D5">
        <w:rPr>
          <w:color w:val="auto"/>
        </w:rPr>
        <w:t>necessary,</w:t>
      </w:r>
      <w:proofErr w:type="gramEnd"/>
      <w:r w:rsidRPr="00A476D5">
        <w:rPr>
          <w:color w:val="auto"/>
        </w:rPr>
        <w:t xml:space="preserve"> however editing is feasible should the user decide so (</w:t>
      </w:r>
      <w:r w:rsidR="00AC064A" w:rsidRPr="00A476D5">
        <w:rPr>
          <w:b/>
          <w:color w:val="auto"/>
        </w:rPr>
        <w:t>Figure</w:t>
      </w:r>
      <w:r w:rsidRPr="00A476D5">
        <w:rPr>
          <w:color w:val="auto"/>
        </w:rPr>
        <w:t xml:space="preserve"> </w:t>
      </w:r>
      <w:r w:rsidRPr="00A476D5">
        <w:rPr>
          <w:b/>
          <w:color w:val="auto"/>
        </w:rPr>
        <w:t>4</w:t>
      </w:r>
      <w:r w:rsidR="00DD37DC" w:rsidRPr="00A476D5">
        <w:rPr>
          <w:b/>
          <w:color w:val="auto"/>
        </w:rPr>
        <w:t>-</w:t>
      </w:r>
      <w:r w:rsidRPr="00A476D5">
        <w:rPr>
          <w:b/>
          <w:color w:val="auto"/>
        </w:rPr>
        <w:t>3</w:t>
      </w:r>
      <w:r w:rsidRPr="00A476D5">
        <w:rPr>
          <w:color w:val="auto"/>
        </w:rPr>
        <w:t xml:space="preserve">). </w:t>
      </w:r>
      <w:proofErr w:type="gramStart"/>
      <w:r w:rsidRPr="00A476D5">
        <w:rPr>
          <w:color w:val="auto"/>
        </w:rPr>
        <w:t>Finally</w:t>
      </w:r>
      <w:proofErr w:type="gramEnd"/>
      <w:r w:rsidRPr="00A476D5">
        <w:rPr>
          <w:color w:val="auto"/>
        </w:rPr>
        <w:t xml:space="preserve"> </w:t>
      </w:r>
      <w:proofErr w:type="spellStart"/>
      <w:r w:rsidRPr="00A476D5">
        <w:rPr>
          <w:color w:val="auto"/>
        </w:rPr>
        <w:t>PickCells</w:t>
      </w:r>
      <w:proofErr w:type="spellEnd"/>
      <w:r w:rsidRPr="00A476D5">
        <w:rPr>
          <w:color w:val="auto"/>
        </w:rPr>
        <w:t xml:space="preserve"> provides a number of </w:t>
      </w:r>
      <w:r w:rsidR="00DD37DC" w:rsidRPr="00A476D5">
        <w:rPr>
          <w:color w:val="auto"/>
        </w:rPr>
        <w:t>visualization</w:t>
      </w:r>
      <w:r w:rsidRPr="00A476D5">
        <w:rPr>
          <w:color w:val="auto"/>
        </w:rPr>
        <w:t xml:space="preserve"> modules to </w:t>
      </w:r>
      <w:r w:rsidR="00DD37DC" w:rsidRPr="00A476D5">
        <w:rPr>
          <w:color w:val="auto"/>
        </w:rPr>
        <w:t>visualize</w:t>
      </w:r>
      <w:r w:rsidRPr="00A476D5">
        <w:rPr>
          <w:color w:val="auto"/>
        </w:rPr>
        <w:t xml:space="preserve"> </w:t>
      </w:r>
      <w:r w:rsidR="00DD37DC" w:rsidRPr="00A476D5">
        <w:rPr>
          <w:color w:val="auto"/>
        </w:rPr>
        <w:t xml:space="preserve">the </w:t>
      </w:r>
      <w:r w:rsidRPr="00A476D5">
        <w:rPr>
          <w:color w:val="auto"/>
        </w:rPr>
        <w:t xml:space="preserve">data. An example is given in </w:t>
      </w:r>
      <w:r w:rsidR="00AC064A" w:rsidRPr="00A476D5">
        <w:rPr>
          <w:b/>
          <w:color w:val="auto"/>
        </w:rPr>
        <w:t>Figure</w:t>
      </w:r>
      <w:r w:rsidRPr="00A476D5">
        <w:rPr>
          <w:color w:val="auto"/>
        </w:rPr>
        <w:t xml:space="preserve"> </w:t>
      </w:r>
      <w:r w:rsidRPr="00A476D5">
        <w:rPr>
          <w:b/>
          <w:color w:val="auto"/>
        </w:rPr>
        <w:t>4</w:t>
      </w:r>
      <w:r w:rsidR="00DD37DC" w:rsidRPr="00A476D5">
        <w:rPr>
          <w:b/>
          <w:color w:val="auto"/>
        </w:rPr>
        <w:t>-</w:t>
      </w:r>
      <w:r w:rsidRPr="00A476D5">
        <w:rPr>
          <w:b/>
          <w:color w:val="auto"/>
        </w:rPr>
        <w:t>6</w:t>
      </w:r>
      <w:r w:rsidRPr="00A476D5">
        <w:rPr>
          <w:color w:val="auto"/>
        </w:rPr>
        <w:t xml:space="preserve">: a ring-shaped colony is rendered in 3D where nuclei are </w:t>
      </w:r>
      <w:r w:rsidR="001C383B" w:rsidRPr="00A476D5">
        <w:rPr>
          <w:color w:val="auto"/>
        </w:rPr>
        <w:t>color</w:t>
      </w:r>
      <w:r w:rsidRPr="00A476D5">
        <w:rPr>
          <w:color w:val="auto"/>
        </w:rPr>
        <w:t xml:space="preserve">-coded according to their position </w:t>
      </w:r>
      <w:r w:rsidR="001C383B" w:rsidRPr="00A476D5">
        <w:rPr>
          <w:color w:val="auto"/>
        </w:rPr>
        <w:t>along</w:t>
      </w:r>
      <w:r w:rsidRPr="00A476D5">
        <w:rPr>
          <w:color w:val="auto"/>
        </w:rPr>
        <w:t xml:space="preserve"> the z-axis. Once the analysis is validated in </w:t>
      </w:r>
      <w:proofErr w:type="spellStart"/>
      <w:r w:rsidRPr="00A476D5">
        <w:rPr>
          <w:color w:val="auto"/>
        </w:rPr>
        <w:t>PickCells</w:t>
      </w:r>
      <w:proofErr w:type="spellEnd"/>
      <w:r w:rsidRPr="00A476D5">
        <w:rPr>
          <w:color w:val="auto"/>
        </w:rPr>
        <w:t>, data can be exported to create the spatial maps</w:t>
      </w:r>
      <w:r w:rsidR="001C383B" w:rsidRPr="00A476D5">
        <w:rPr>
          <w:color w:val="auto"/>
        </w:rPr>
        <w:t xml:space="preserve"> in R</w:t>
      </w:r>
      <w:r w:rsidRPr="00A476D5">
        <w:rPr>
          <w:color w:val="auto"/>
        </w:rPr>
        <w:t xml:space="preserve"> </w:t>
      </w:r>
      <w:r w:rsidR="001C383B" w:rsidRPr="00A476D5">
        <w:rPr>
          <w:color w:val="auto"/>
        </w:rPr>
        <w:t>using the scripts available at (</w:t>
      </w:r>
      <w:hyperlink r:id="rId13">
        <w:r w:rsidR="001C383B" w:rsidRPr="00A476D5">
          <w:rPr>
            <w:rStyle w:val="InternetLink"/>
            <w:color w:val="auto"/>
          </w:rPr>
          <w:t>https://framagit.org/pickcellslab/hexmapr</w:t>
        </w:r>
      </w:hyperlink>
      <w:r w:rsidR="001C383B" w:rsidRPr="00A476D5">
        <w:rPr>
          <w:color w:val="auto"/>
        </w:rPr>
        <w:t xml:space="preserve">) as </w:t>
      </w:r>
      <w:r w:rsidRPr="00A476D5">
        <w:rPr>
          <w:color w:val="auto"/>
        </w:rPr>
        <w:t xml:space="preserve">shown in </w:t>
      </w:r>
      <w:r w:rsidR="00AC064A" w:rsidRPr="00A476D5">
        <w:rPr>
          <w:b/>
          <w:color w:val="auto"/>
        </w:rPr>
        <w:t>Figure</w:t>
      </w:r>
      <w:r w:rsidRPr="00A476D5">
        <w:rPr>
          <w:color w:val="auto"/>
        </w:rPr>
        <w:t xml:space="preserve"> </w:t>
      </w:r>
      <w:r w:rsidRPr="00A476D5">
        <w:rPr>
          <w:b/>
          <w:color w:val="auto"/>
        </w:rPr>
        <w:t>5</w:t>
      </w:r>
      <w:r w:rsidRPr="00A476D5">
        <w:rPr>
          <w:color w:val="auto"/>
          <w:vertAlign w:val="superscript"/>
        </w:rPr>
        <w:t>30</w:t>
      </w:r>
      <w:r w:rsidR="001C383B" w:rsidRPr="00A476D5">
        <w:rPr>
          <w:color w:val="auto"/>
        </w:rPr>
        <w:t>.</w:t>
      </w:r>
    </w:p>
    <w:p w14:paraId="6415FB28" w14:textId="77777777" w:rsidR="00275F1D" w:rsidRPr="00A476D5" w:rsidRDefault="00275F1D" w:rsidP="005864C5">
      <w:pPr>
        <w:suppressAutoHyphens w:val="0"/>
        <w:rPr>
          <w:color w:val="auto"/>
        </w:rPr>
      </w:pPr>
    </w:p>
    <w:p w14:paraId="3A51165B" w14:textId="5FCC4EFC" w:rsidR="00275F1D" w:rsidRPr="00A476D5" w:rsidRDefault="00773118" w:rsidP="005864C5">
      <w:pPr>
        <w:suppressAutoHyphens w:val="0"/>
        <w:rPr>
          <w:color w:val="auto"/>
        </w:rPr>
      </w:pPr>
      <w:r w:rsidRPr="00A476D5">
        <w:rPr>
          <w:color w:val="auto"/>
        </w:rPr>
        <w:t xml:space="preserve">We have shown recently that spatial confinement of </w:t>
      </w:r>
      <w:proofErr w:type="spellStart"/>
      <w:r w:rsidRPr="00A476D5">
        <w:rPr>
          <w:color w:val="auto"/>
        </w:rPr>
        <w:t>mESC</w:t>
      </w:r>
      <w:proofErr w:type="spellEnd"/>
      <w:r w:rsidRPr="00A476D5">
        <w:rPr>
          <w:color w:val="auto"/>
        </w:rPr>
        <w:t xml:space="preserve"> on small (30</w:t>
      </w:r>
      <w:r w:rsidR="001C383B" w:rsidRPr="00A476D5">
        <w:rPr>
          <w:color w:val="auto"/>
        </w:rPr>
        <w:t>,</w:t>
      </w:r>
      <w:r w:rsidRPr="00A476D5">
        <w:rPr>
          <w:color w:val="auto"/>
        </w:rPr>
        <w:t>000 µm</w:t>
      </w:r>
      <w:r w:rsidRPr="00A476D5">
        <w:rPr>
          <w:color w:val="auto"/>
          <w:vertAlign w:val="superscript"/>
        </w:rPr>
        <w:t>2</w:t>
      </w:r>
      <w:r w:rsidRPr="00A476D5">
        <w:rPr>
          <w:color w:val="auto"/>
        </w:rPr>
        <w:t>) disc or ellipse micropatterns guides the patterning of a subpopulation of cells expressing the mesodermal marker Tbra</w:t>
      </w:r>
      <w:r w:rsidRPr="00A476D5">
        <w:rPr>
          <w:color w:val="auto"/>
          <w:vertAlign w:val="superscript"/>
        </w:rPr>
        <w:t>10</w:t>
      </w:r>
      <w:r w:rsidRPr="00A476D5">
        <w:rPr>
          <w:color w:val="auto"/>
        </w:rPr>
        <w:t xml:space="preserve">. Thus, to illustrate our method here, we ask if patterning of </w:t>
      </w:r>
      <w:proofErr w:type="spellStart"/>
      <w:r w:rsidRPr="00A476D5">
        <w:rPr>
          <w:color w:val="auto"/>
        </w:rPr>
        <w:t>Tbra</w:t>
      </w:r>
      <w:proofErr w:type="spellEnd"/>
      <w:r w:rsidRPr="00A476D5">
        <w:rPr>
          <w:color w:val="auto"/>
        </w:rPr>
        <w:t xml:space="preserve"> may be influenced by BMP signaling in larger colonies (90</w:t>
      </w:r>
      <w:r w:rsidR="001C383B" w:rsidRPr="00A476D5">
        <w:rPr>
          <w:color w:val="auto"/>
        </w:rPr>
        <w:t>,</w:t>
      </w:r>
      <w:r w:rsidRPr="00A476D5">
        <w:rPr>
          <w:color w:val="auto"/>
        </w:rPr>
        <w:t>000 µm</w:t>
      </w:r>
      <w:r w:rsidRPr="00A476D5">
        <w:rPr>
          <w:color w:val="auto"/>
          <w:vertAlign w:val="superscript"/>
        </w:rPr>
        <w:t>2</w:t>
      </w:r>
      <w:r w:rsidRPr="00A476D5">
        <w:rPr>
          <w:color w:val="auto"/>
        </w:rPr>
        <w:t xml:space="preserve">). </w:t>
      </w:r>
      <w:r w:rsidRPr="00A476D5">
        <w:rPr>
          <w:b/>
          <w:color w:val="auto"/>
        </w:rPr>
        <w:t>Fig</w:t>
      </w:r>
      <w:r w:rsidR="001C383B" w:rsidRPr="00A476D5">
        <w:rPr>
          <w:b/>
          <w:color w:val="auto"/>
        </w:rPr>
        <w:t>ure</w:t>
      </w:r>
      <w:r w:rsidRPr="00A476D5">
        <w:rPr>
          <w:b/>
          <w:color w:val="auto"/>
        </w:rPr>
        <w:t xml:space="preserve"> 5A</w:t>
      </w:r>
      <w:r w:rsidRPr="00A476D5">
        <w:rPr>
          <w:color w:val="auto"/>
        </w:rPr>
        <w:t xml:space="preserve"> shows that when </w:t>
      </w:r>
      <w:proofErr w:type="spellStart"/>
      <w:r w:rsidRPr="00A476D5">
        <w:rPr>
          <w:color w:val="auto"/>
        </w:rPr>
        <w:t>mESC</w:t>
      </w:r>
      <w:proofErr w:type="spellEnd"/>
      <w:r w:rsidRPr="00A476D5">
        <w:rPr>
          <w:color w:val="auto"/>
        </w:rPr>
        <w:t xml:space="preserve"> are grown on large disc micropatterns, </w:t>
      </w:r>
      <w:proofErr w:type="spellStart"/>
      <w:r w:rsidRPr="00A476D5">
        <w:rPr>
          <w:color w:val="auto"/>
        </w:rPr>
        <w:t>Tbra</w:t>
      </w:r>
      <w:proofErr w:type="spellEnd"/>
      <w:r w:rsidRPr="00A476D5">
        <w:rPr>
          <w:color w:val="auto"/>
        </w:rPr>
        <w:t>+ cells are preferentially restricted to the periphery of the pattern (</w:t>
      </w:r>
      <w:proofErr w:type="spellStart"/>
      <w:r w:rsidRPr="00A476D5">
        <w:rPr>
          <w:color w:val="auto"/>
        </w:rPr>
        <w:t>Tbra</w:t>
      </w:r>
      <w:proofErr w:type="spellEnd"/>
      <w:r w:rsidRPr="00A476D5">
        <w:rPr>
          <w:color w:val="auto"/>
        </w:rPr>
        <w:t xml:space="preserve">+ density map), where the local cell density is the lowest (see the blue map on the left of </w:t>
      </w:r>
      <w:r w:rsidR="00AC064A" w:rsidRPr="00A476D5">
        <w:rPr>
          <w:b/>
          <w:color w:val="auto"/>
        </w:rPr>
        <w:t>Figure</w:t>
      </w:r>
      <w:r w:rsidRPr="00A476D5">
        <w:rPr>
          <w:color w:val="auto"/>
        </w:rPr>
        <w:t xml:space="preserve"> </w:t>
      </w:r>
      <w:r w:rsidRPr="00A476D5">
        <w:rPr>
          <w:b/>
          <w:color w:val="auto"/>
        </w:rPr>
        <w:t>5A</w:t>
      </w:r>
      <w:r w:rsidRPr="00A476D5">
        <w:rPr>
          <w:color w:val="auto"/>
        </w:rPr>
        <w:t xml:space="preserve">). This patterning of </w:t>
      </w:r>
      <w:proofErr w:type="spellStart"/>
      <w:r w:rsidRPr="00A476D5">
        <w:rPr>
          <w:color w:val="auto"/>
        </w:rPr>
        <w:t>Tbra</w:t>
      </w:r>
      <w:proofErr w:type="spellEnd"/>
      <w:r w:rsidRPr="00A476D5">
        <w:rPr>
          <w:color w:val="auto"/>
        </w:rPr>
        <w:t xml:space="preserve"> is confirmed by the map of mean </w:t>
      </w:r>
      <w:proofErr w:type="spellStart"/>
      <w:r w:rsidRPr="00A476D5">
        <w:rPr>
          <w:color w:val="auto"/>
        </w:rPr>
        <w:t>Tbra</w:t>
      </w:r>
      <w:proofErr w:type="spellEnd"/>
      <w:r w:rsidRPr="00A476D5">
        <w:rPr>
          <w:color w:val="auto"/>
        </w:rPr>
        <w:t xml:space="preserve"> intensity.</w:t>
      </w:r>
      <w:r w:rsidR="00A476D5" w:rsidRPr="00A476D5">
        <w:rPr>
          <w:color w:val="auto"/>
        </w:rPr>
        <w:t xml:space="preserve"> </w:t>
      </w:r>
    </w:p>
    <w:p w14:paraId="53D37F51" w14:textId="77777777" w:rsidR="00275F1D" w:rsidRPr="00A476D5" w:rsidRDefault="00275F1D" w:rsidP="005864C5">
      <w:pPr>
        <w:suppressAutoHyphens w:val="0"/>
        <w:rPr>
          <w:color w:val="auto"/>
        </w:rPr>
      </w:pPr>
    </w:p>
    <w:p w14:paraId="73C83398" w14:textId="7736C0DB" w:rsidR="00275F1D" w:rsidRPr="00A476D5" w:rsidRDefault="00773118" w:rsidP="005864C5">
      <w:pPr>
        <w:suppressAutoHyphens w:val="0"/>
        <w:rPr>
          <w:color w:val="auto"/>
        </w:rPr>
      </w:pPr>
      <w:r w:rsidRPr="00A476D5">
        <w:rPr>
          <w:color w:val="auto"/>
        </w:rPr>
        <w:t>These data demonstrate that the method can reveal sub-visual information</w:t>
      </w:r>
      <w:r w:rsidR="001C383B" w:rsidRPr="00A476D5">
        <w:rPr>
          <w:color w:val="auto"/>
        </w:rPr>
        <w:t>.</w:t>
      </w:r>
      <w:r w:rsidRPr="00A476D5">
        <w:rPr>
          <w:color w:val="auto"/>
        </w:rPr>
        <w:t xml:space="preserve"> Indeed, from </w:t>
      </w:r>
      <w:r w:rsidR="00AC064A" w:rsidRPr="00A476D5">
        <w:rPr>
          <w:b/>
          <w:color w:val="auto"/>
        </w:rPr>
        <w:t>Figure</w:t>
      </w:r>
      <w:r w:rsidRPr="00A476D5">
        <w:rPr>
          <w:color w:val="auto"/>
        </w:rPr>
        <w:t xml:space="preserve"> </w:t>
      </w:r>
      <w:r w:rsidRPr="00A476D5">
        <w:rPr>
          <w:b/>
          <w:color w:val="auto"/>
        </w:rPr>
        <w:t>3</w:t>
      </w:r>
      <w:r w:rsidRPr="00A476D5">
        <w:rPr>
          <w:color w:val="auto"/>
        </w:rPr>
        <w:t xml:space="preserve">, visual inspection of one colony is not </w:t>
      </w:r>
      <w:proofErr w:type="gramStart"/>
      <w:r w:rsidRPr="00A476D5">
        <w:rPr>
          <w:color w:val="auto"/>
        </w:rPr>
        <w:t>sufficient</w:t>
      </w:r>
      <w:proofErr w:type="gramEnd"/>
      <w:r w:rsidRPr="00A476D5">
        <w:rPr>
          <w:color w:val="auto"/>
        </w:rPr>
        <w:t xml:space="preserve"> to identify any form of spatial </w:t>
      </w:r>
      <w:r w:rsidR="001C383B" w:rsidRPr="00A476D5">
        <w:rPr>
          <w:color w:val="auto"/>
        </w:rPr>
        <w:t>organization</w:t>
      </w:r>
      <w:r w:rsidRPr="00A476D5">
        <w:rPr>
          <w:color w:val="auto"/>
        </w:rPr>
        <w:t xml:space="preserve"> in </w:t>
      </w:r>
      <w:proofErr w:type="spellStart"/>
      <w:r w:rsidRPr="00A476D5">
        <w:rPr>
          <w:color w:val="auto"/>
        </w:rPr>
        <w:t>Tbra</w:t>
      </w:r>
      <w:proofErr w:type="spellEnd"/>
      <w:r w:rsidRPr="00A476D5">
        <w:rPr>
          <w:color w:val="auto"/>
        </w:rPr>
        <w:t xml:space="preserve"> expression. This is notably explained by the important colony to colony variability which is quantified and shown in the right-most panel of </w:t>
      </w:r>
      <w:r w:rsidR="00AC064A" w:rsidRPr="00A476D5">
        <w:rPr>
          <w:b/>
          <w:color w:val="auto"/>
        </w:rPr>
        <w:t>Figure</w:t>
      </w:r>
      <w:r w:rsidRPr="00A476D5">
        <w:rPr>
          <w:color w:val="auto"/>
        </w:rPr>
        <w:t xml:space="preserve"> </w:t>
      </w:r>
      <w:r w:rsidRPr="00A476D5">
        <w:rPr>
          <w:b/>
          <w:color w:val="auto"/>
        </w:rPr>
        <w:t>5A</w:t>
      </w:r>
      <w:r w:rsidRPr="00A476D5">
        <w:rPr>
          <w:color w:val="auto"/>
        </w:rPr>
        <w:t>.</w:t>
      </w:r>
    </w:p>
    <w:p w14:paraId="62704102" w14:textId="77777777" w:rsidR="00275F1D" w:rsidRPr="00A476D5" w:rsidRDefault="00275F1D" w:rsidP="005864C5">
      <w:pPr>
        <w:suppressAutoHyphens w:val="0"/>
        <w:rPr>
          <w:color w:val="auto"/>
        </w:rPr>
      </w:pPr>
    </w:p>
    <w:p w14:paraId="077ACE0F" w14:textId="77777777" w:rsidR="00275F1D" w:rsidRPr="00A476D5" w:rsidRDefault="00773118" w:rsidP="005864C5">
      <w:pPr>
        <w:suppressAutoHyphens w:val="0"/>
        <w:rPr>
          <w:color w:val="auto"/>
        </w:rPr>
      </w:pPr>
      <w:r w:rsidRPr="00A476D5">
        <w:rPr>
          <w:color w:val="auto"/>
        </w:rPr>
        <w:t>The technique also shows that no detectable patterning exists for Id1 (a target of BMP signaling) which may indicate that T patterning is not driven by BMP signaling in this context.</w:t>
      </w:r>
    </w:p>
    <w:p w14:paraId="0D3FD13F" w14:textId="77777777" w:rsidR="00275F1D" w:rsidRPr="00A476D5" w:rsidRDefault="00275F1D" w:rsidP="005864C5">
      <w:pPr>
        <w:suppressAutoHyphens w:val="0"/>
        <w:rPr>
          <w:color w:val="auto"/>
        </w:rPr>
      </w:pPr>
    </w:p>
    <w:p w14:paraId="12D316BD" w14:textId="261FCF99" w:rsidR="00275F1D" w:rsidRPr="00A476D5" w:rsidRDefault="00773118" w:rsidP="005864C5">
      <w:pPr>
        <w:suppressAutoHyphens w:val="0"/>
        <w:rPr>
          <w:color w:val="auto"/>
        </w:rPr>
      </w:pPr>
      <w:r w:rsidRPr="00A476D5">
        <w:rPr>
          <w:color w:val="auto"/>
        </w:rPr>
        <w:t>Micropatterning makes it possible to force colonies to adopt almost any desired geometry. This is particularly useful to interrogate how the system responds to various geometries. For example</w:t>
      </w:r>
      <w:r w:rsidR="001C383B" w:rsidRPr="00A476D5">
        <w:rPr>
          <w:color w:val="auto"/>
        </w:rPr>
        <w:t>,</w:t>
      </w:r>
      <w:r w:rsidRPr="00A476D5">
        <w:rPr>
          <w:color w:val="auto"/>
        </w:rPr>
        <w:t xml:space="preserve"> we may reason that if a morphogen gradient builds up at the center of the colony, creating a hole in the colony would disrupt this gradient. Interestingly we still observe patterning on </w:t>
      </w:r>
      <w:r w:rsidR="001C383B" w:rsidRPr="00A476D5">
        <w:rPr>
          <w:color w:val="auto"/>
        </w:rPr>
        <w:t>a r</w:t>
      </w:r>
      <w:r w:rsidRPr="00A476D5">
        <w:rPr>
          <w:color w:val="auto"/>
        </w:rPr>
        <w:t>ing micropattern albeit in a less robust manner (</w:t>
      </w:r>
      <w:r w:rsidR="00AC064A" w:rsidRPr="00A476D5">
        <w:rPr>
          <w:b/>
          <w:color w:val="auto"/>
        </w:rPr>
        <w:t>Figure</w:t>
      </w:r>
      <w:r w:rsidRPr="00A476D5">
        <w:rPr>
          <w:color w:val="auto"/>
        </w:rPr>
        <w:t xml:space="preserve"> </w:t>
      </w:r>
      <w:r w:rsidRPr="00A476D5">
        <w:rPr>
          <w:b/>
          <w:color w:val="auto"/>
        </w:rPr>
        <w:t>5B</w:t>
      </w:r>
      <w:r w:rsidRPr="00A476D5">
        <w:rPr>
          <w:color w:val="auto"/>
        </w:rPr>
        <w:t xml:space="preserve">). </w:t>
      </w:r>
    </w:p>
    <w:p w14:paraId="471C1525" w14:textId="77777777" w:rsidR="00275F1D" w:rsidRPr="00A476D5" w:rsidRDefault="00275F1D" w:rsidP="005864C5">
      <w:pPr>
        <w:suppressAutoHyphens w:val="0"/>
        <w:rPr>
          <w:color w:val="auto"/>
        </w:rPr>
      </w:pPr>
    </w:p>
    <w:p w14:paraId="1B640708" w14:textId="77777777" w:rsidR="00275F1D" w:rsidRPr="00A476D5" w:rsidRDefault="00773118" w:rsidP="005864C5">
      <w:pPr>
        <w:suppressAutoHyphens w:val="0"/>
        <w:rPr>
          <w:b/>
          <w:color w:val="auto"/>
        </w:rPr>
      </w:pPr>
      <w:r w:rsidRPr="00A476D5">
        <w:rPr>
          <w:b/>
          <w:color w:val="auto"/>
        </w:rPr>
        <w:t>FIGURE AND TABLE LEGENDS:</w:t>
      </w:r>
    </w:p>
    <w:p w14:paraId="676E8888" w14:textId="77777777" w:rsidR="00275F1D" w:rsidRPr="00A476D5" w:rsidRDefault="00275F1D" w:rsidP="005864C5">
      <w:pPr>
        <w:suppressAutoHyphens w:val="0"/>
        <w:rPr>
          <w:color w:val="auto"/>
        </w:rPr>
      </w:pPr>
    </w:p>
    <w:p w14:paraId="325CBD09" w14:textId="7F58F339" w:rsidR="00275F1D" w:rsidRPr="00A476D5" w:rsidRDefault="00773118" w:rsidP="005864C5">
      <w:pPr>
        <w:suppressAutoHyphens w:val="0"/>
        <w:rPr>
          <w:b/>
          <w:bCs/>
          <w:color w:val="auto"/>
        </w:rPr>
      </w:pPr>
      <w:r w:rsidRPr="00A476D5">
        <w:rPr>
          <w:b/>
          <w:bCs/>
          <w:color w:val="auto"/>
        </w:rPr>
        <w:lastRenderedPageBreak/>
        <w:t>Figure 1: Overview of the method</w:t>
      </w:r>
      <w:r w:rsidR="001C383B" w:rsidRPr="00A476D5">
        <w:rPr>
          <w:b/>
          <w:bCs/>
          <w:color w:val="auto"/>
        </w:rPr>
        <w:t>.</w:t>
      </w:r>
      <w:r w:rsidR="001C383B" w:rsidRPr="00A476D5">
        <w:rPr>
          <w:bCs/>
          <w:color w:val="auto"/>
        </w:rPr>
        <w:t xml:space="preserve"> The </w:t>
      </w:r>
      <w:r w:rsidR="001C383B" w:rsidRPr="00A476D5">
        <w:rPr>
          <w:color w:val="auto"/>
        </w:rPr>
        <w:t>d</w:t>
      </w:r>
      <w:r w:rsidRPr="00A476D5">
        <w:rPr>
          <w:color w:val="auto"/>
        </w:rPr>
        <w:t>iagram showing the main steps of the method. For each step, the estimated amount of time is indicated under the name of the task and a schematic illustrates the purpose of the procedure. A reference to a relevant figure is also provided when available.</w:t>
      </w:r>
    </w:p>
    <w:p w14:paraId="2ACCD12C" w14:textId="77777777" w:rsidR="00275F1D" w:rsidRPr="00A476D5" w:rsidRDefault="00275F1D" w:rsidP="005864C5">
      <w:pPr>
        <w:suppressAutoHyphens w:val="0"/>
        <w:rPr>
          <w:b/>
          <w:bCs/>
          <w:color w:val="auto"/>
        </w:rPr>
      </w:pPr>
    </w:p>
    <w:p w14:paraId="0FE9A6D3" w14:textId="4DB9E8BB" w:rsidR="00275F1D" w:rsidRPr="00A476D5" w:rsidRDefault="00773118" w:rsidP="005864C5">
      <w:pPr>
        <w:suppressAutoHyphens w:val="0"/>
        <w:rPr>
          <w:b/>
          <w:bCs/>
          <w:color w:val="auto"/>
        </w:rPr>
      </w:pPr>
      <w:r w:rsidRPr="00A476D5">
        <w:rPr>
          <w:b/>
          <w:bCs/>
          <w:color w:val="auto"/>
        </w:rPr>
        <w:t>Figure 2: Culture appearance 1</w:t>
      </w:r>
      <w:r w:rsidR="001C383B" w:rsidRPr="00A476D5">
        <w:rPr>
          <w:b/>
          <w:bCs/>
          <w:color w:val="auto"/>
        </w:rPr>
        <w:t xml:space="preserve"> </w:t>
      </w:r>
      <w:r w:rsidRPr="00A476D5">
        <w:rPr>
          <w:b/>
          <w:bCs/>
          <w:color w:val="auto"/>
        </w:rPr>
        <w:t>h and 48</w:t>
      </w:r>
      <w:r w:rsidR="001C383B" w:rsidRPr="00A476D5">
        <w:rPr>
          <w:b/>
          <w:bCs/>
          <w:color w:val="auto"/>
        </w:rPr>
        <w:t xml:space="preserve"> </w:t>
      </w:r>
      <w:r w:rsidRPr="00A476D5">
        <w:rPr>
          <w:b/>
          <w:bCs/>
          <w:color w:val="auto"/>
        </w:rPr>
        <w:t>h after seeding the cells on micropatterns</w:t>
      </w:r>
      <w:r w:rsidR="001C383B" w:rsidRPr="00A476D5">
        <w:rPr>
          <w:b/>
          <w:bCs/>
          <w:color w:val="auto"/>
        </w:rPr>
        <w:t xml:space="preserve">. </w:t>
      </w:r>
      <w:r w:rsidRPr="00A476D5">
        <w:rPr>
          <w:color w:val="auto"/>
        </w:rPr>
        <w:t xml:space="preserve">Brightfield images of </w:t>
      </w:r>
      <w:proofErr w:type="spellStart"/>
      <w:r w:rsidRPr="00A476D5">
        <w:rPr>
          <w:color w:val="auto"/>
        </w:rPr>
        <w:t>mESC</w:t>
      </w:r>
      <w:proofErr w:type="spellEnd"/>
      <w:r w:rsidRPr="00A476D5">
        <w:rPr>
          <w:color w:val="auto"/>
        </w:rPr>
        <w:t xml:space="preserve"> seeded onto micropatterns. </w:t>
      </w:r>
      <w:r w:rsidR="001C383B" w:rsidRPr="00A476D5">
        <w:rPr>
          <w:color w:val="auto"/>
        </w:rPr>
        <w:t>(</w:t>
      </w:r>
      <w:r w:rsidRPr="00A476D5">
        <w:rPr>
          <w:b/>
          <w:bCs/>
          <w:color w:val="auto"/>
        </w:rPr>
        <w:t>a</w:t>
      </w:r>
      <w:r w:rsidR="001C383B" w:rsidRPr="00A476D5">
        <w:rPr>
          <w:bCs/>
          <w:color w:val="auto"/>
        </w:rPr>
        <w:t>)</w:t>
      </w:r>
      <w:r w:rsidRPr="00A476D5">
        <w:rPr>
          <w:color w:val="auto"/>
        </w:rPr>
        <w:t xml:space="preserve"> </w:t>
      </w:r>
      <w:r w:rsidR="001C383B" w:rsidRPr="00A476D5">
        <w:rPr>
          <w:color w:val="auto"/>
        </w:rPr>
        <w:t>E</w:t>
      </w:r>
      <w:r w:rsidRPr="00A476D5">
        <w:rPr>
          <w:color w:val="auto"/>
        </w:rPr>
        <w:t xml:space="preserve">xpected cell </w:t>
      </w:r>
      <w:r w:rsidR="001C383B" w:rsidRPr="00A476D5">
        <w:rPr>
          <w:color w:val="auto"/>
        </w:rPr>
        <w:t>organization</w:t>
      </w:r>
      <w:r w:rsidRPr="00A476D5">
        <w:rPr>
          <w:color w:val="auto"/>
        </w:rPr>
        <w:t xml:space="preserve"> 1</w:t>
      </w:r>
      <w:r w:rsidR="001C383B" w:rsidRPr="00A476D5">
        <w:rPr>
          <w:color w:val="auto"/>
        </w:rPr>
        <w:t xml:space="preserve"> </w:t>
      </w:r>
      <w:r w:rsidRPr="00A476D5">
        <w:rPr>
          <w:color w:val="auto"/>
        </w:rPr>
        <w:t>h after seeding, patterns should be clearly identifiable</w:t>
      </w:r>
      <w:r w:rsidR="001C383B" w:rsidRPr="00A476D5">
        <w:rPr>
          <w:color w:val="auto"/>
        </w:rPr>
        <w:t>. (</w:t>
      </w:r>
      <w:r w:rsidRPr="00A476D5">
        <w:rPr>
          <w:b/>
          <w:bCs/>
          <w:color w:val="auto"/>
        </w:rPr>
        <w:t>b</w:t>
      </w:r>
      <w:r w:rsidR="001C383B" w:rsidRPr="00A476D5">
        <w:rPr>
          <w:bCs/>
          <w:color w:val="auto"/>
        </w:rPr>
        <w:t>)</w:t>
      </w:r>
      <w:r w:rsidRPr="00A476D5">
        <w:rPr>
          <w:color w:val="auto"/>
        </w:rPr>
        <w:t xml:space="preserve"> </w:t>
      </w:r>
      <w:r w:rsidR="001C383B" w:rsidRPr="00A476D5">
        <w:rPr>
          <w:color w:val="auto"/>
        </w:rPr>
        <w:t>E</w:t>
      </w:r>
      <w:r w:rsidRPr="00A476D5">
        <w:rPr>
          <w:color w:val="auto"/>
        </w:rPr>
        <w:t>xpected result after 48</w:t>
      </w:r>
      <w:r w:rsidR="001C383B" w:rsidRPr="00A476D5">
        <w:rPr>
          <w:color w:val="auto"/>
        </w:rPr>
        <w:t xml:space="preserve"> </w:t>
      </w:r>
      <w:r w:rsidRPr="00A476D5">
        <w:rPr>
          <w:color w:val="auto"/>
        </w:rPr>
        <w:t xml:space="preserve">h of cultures. </w:t>
      </w:r>
      <w:proofErr w:type="spellStart"/>
      <w:r w:rsidRPr="00A476D5">
        <w:rPr>
          <w:color w:val="auto"/>
        </w:rPr>
        <w:t>mESC</w:t>
      </w:r>
      <w:proofErr w:type="spellEnd"/>
      <w:r w:rsidRPr="00A476D5">
        <w:rPr>
          <w:color w:val="auto"/>
        </w:rPr>
        <w:t xml:space="preserve"> have proliferated and are still stric</w:t>
      </w:r>
      <w:r w:rsidR="001C383B" w:rsidRPr="00A476D5">
        <w:rPr>
          <w:color w:val="auto"/>
        </w:rPr>
        <w:t>t</w:t>
      </w:r>
      <w:r w:rsidRPr="00A476D5">
        <w:rPr>
          <w:color w:val="auto"/>
        </w:rPr>
        <w:t xml:space="preserve">ly confined to the pattern shapes. </w:t>
      </w:r>
      <w:r w:rsidR="001C383B" w:rsidRPr="00A476D5">
        <w:rPr>
          <w:color w:val="auto"/>
        </w:rPr>
        <w:t>(</w:t>
      </w:r>
      <w:r w:rsidRPr="00A476D5">
        <w:rPr>
          <w:b/>
          <w:bCs/>
          <w:color w:val="auto"/>
        </w:rPr>
        <w:t>c</w:t>
      </w:r>
      <w:r w:rsidR="001C383B" w:rsidRPr="00A476D5">
        <w:rPr>
          <w:b/>
          <w:bCs/>
          <w:color w:val="auto"/>
        </w:rPr>
        <w:t>–</w:t>
      </w:r>
      <w:r w:rsidRPr="00A476D5">
        <w:rPr>
          <w:b/>
          <w:bCs/>
          <w:color w:val="auto"/>
        </w:rPr>
        <w:t>d</w:t>
      </w:r>
      <w:r w:rsidR="001C383B" w:rsidRPr="00A476D5">
        <w:rPr>
          <w:bCs/>
          <w:color w:val="auto"/>
        </w:rPr>
        <w:t>)</w:t>
      </w:r>
      <w:r w:rsidRPr="00A476D5">
        <w:rPr>
          <w:color w:val="auto"/>
        </w:rPr>
        <w:t xml:space="preserve"> Possible non-optimal outcomes, either very few cells adhere to the plastic except at the periphery of the slide (c) or cells adhere in between the patterns (d)</w:t>
      </w:r>
      <w:r w:rsidR="001C383B" w:rsidRPr="00A476D5">
        <w:rPr>
          <w:color w:val="auto"/>
        </w:rPr>
        <w:t>. S</w:t>
      </w:r>
      <w:r w:rsidRPr="00A476D5">
        <w:rPr>
          <w:color w:val="auto"/>
        </w:rPr>
        <w:t xml:space="preserve">ee </w:t>
      </w:r>
      <w:r w:rsidRPr="00A476D5">
        <w:rPr>
          <w:b/>
          <w:color w:val="auto"/>
        </w:rPr>
        <w:t>Table 2</w:t>
      </w:r>
      <w:r w:rsidRPr="00A476D5">
        <w:rPr>
          <w:color w:val="auto"/>
        </w:rPr>
        <w:t xml:space="preserve"> for a troubleshooting guide.</w:t>
      </w:r>
    </w:p>
    <w:p w14:paraId="67E871AF" w14:textId="77777777" w:rsidR="00275F1D" w:rsidRPr="00A476D5" w:rsidRDefault="00275F1D" w:rsidP="005864C5">
      <w:pPr>
        <w:suppressAutoHyphens w:val="0"/>
        <w:rPr>
          <w:color w:val="auto"/>
        </w:rPr>
      </w:pPr>
    </w:p>
    <w:p w14:paraId="5B5E2296" w14:textId="5007D2C1" w:rsidR="00275F1D" w:rsidRPr="00A476D5" w:rsidRDefault="00773118" w:rsidP="005864C5">
      <w:pPr>
        <w:suppressAutoHyphens w:val="0"/>
        <w:rPr>
          <w:b/>
          <w:bCs/>
          <w:color w:val="auto"/>
        </w:rPr>
      </w:pPr>
      <w:r w:rsidRPr="00A476D5">
        <w:rPr>
          <w:b/>
          <w:bCs/>
          <w:color w:val="auto"/>
        </w:rPr>
        <w:t xml:space="preserve">Figure 3: Representative confocal images of </w:t>
      </w:r>
      <w:proofErr w:type="spellStart"/>
      <w:r w:rsidRPr="00A476D5">
        <w:rPr>
          <w:b/>
          <w:bCs/>
          <w:color w:val="auto"/>
        </w:rPr>
        <w:t>immunostained</w:t>
      </w:r>
      <w:proofErr w:type="spellEnd"/>
      <w:r w:rsidRPr="00A476D5">
        <w:rPr>
          <w:b/>
          <w:bCs/>
          <w:color w:val="auto"/>
        </w:rPr>
        <w:t xml:space="preserve"> colonies grown on micropatterns</w:t>
      </w:r>
      <w:r w:rsidR="001C383B" w:rsidRPr="00A476D5">
        <w:rPr>
          <w:b/>
          <w:bCs/>
          <w:color w:val="auto"/>
        </w:rPr>
        <w:t>.</w:t>
      </w:r>
    </w:p>
    <w:p w14:paraId="4561B06E" w14:textId="03124DF7" w:rsidR="00275F1D" w:rsidRPr="00A476D5" w:rsidRDefault="00773118" w:rsidP="005864C5">
      <w:pPr>
        <w:suppressAutoHyphens w:val="0"/>
        <w:rPr>
          <w:color w:val="auto"/>
        </w:rPr>
      </w:pPr>
      <w:r w:rsidRPr="00A476D5">
        <w:rPr>
          <w:color w:val="auto"/>
        </w:rPr>
        <w:t xml:space="preserve">Representative </w:t>
      </w:r>
      <w:proofErr w:type="spellStart"/>
      <w:r w:rsidRPr="00A476D5">
        <w:rPr>
          <w:color w:val="auto"/>
        </w:rPr>
        <w:t>mESC</w:t>
      </w:r>
      <w:proofErr w:type="spellEnd"/>
      <w:r w:rsidRPr="00A476D5">
        <w:rPr>
          <w:color w:val="auto"/>
        </w:rPr>
        <w:t xml:space="preserve"> colonies after immunofluorescence for </w:t>
      </w:r>
      <w:r w:rsidR="001C383B" w:rsidRPr="00A476D5">
        <w:rPr>
          <w:color w:val="auto"/>
        </w:rPr>
        <w:t>(</w:t>
      </w:r>
      <w:r w:rsidR="001C383B" w:rsidRPr="00A476D5">
        <w:rPr>
          <w:b/>
          <w:color w:val="auto"/>
        </w:rPr>
        <w:t>A</w:t>
      </w:r>
      <w:r w:rsidR="001C383B" w:rsidRPr="00A476D5">
        <w:rPr>
          <w:color w:val="auto"/>
        </w:rPr>
        <w:t xml:space="preserve">) </w:t>
      </w:r>
      <w:r w:rsidRPr="00A476D5">
        <w:rPr>
          <w:color w:val="auto"/>
        </w:rPr>
        <w:t>Id1 and Nuclear Pore Complex or</w:t>
      </w:r>
      <w:r w:rsidR="001C383B" w:rsidRPr="00A476D5">
        <w:rPr>
          <w:color w:val="auto"/>
        </w:rPr>
        <w:t xml:space="preserve"> (</w:t>
      </w:r>
      <w:r w:rsidR="001C383B" w:rsidRPr="00A476D5">
        <w:rPr>
          <w:b/>
          <w:color w:val="auto"/>
        </w:rPr>
        <w:t>B</w:t>
      </w:r>
      <w:r w:rsidR="001C383B" w:rsidRPr="00A476D5">
        <w:rPr>
          <w:color w:val="auto"/>
        </w:rPr>
        <w:t>)</w:t>
      </w:r>
      <w:r w:rsidRPr="00A476D5">
        <w:rPr>
          <w:color w:val="auto"/>
        </w:rPr>
        <w:t xml:space="preserve"> </w:t>
      </w:r>
      <w:proofErr w:type="spellStart"/>
      <w:r w:rsidRPr="00A476D5">
        <w:rPr>
          <w:color w:val="auto"/>
        </w:rPr>
        <w:t>Tbra</w:t>
      </w:r>
      <w:proofErr w:type="spellEnd"/>
      <w:r w:rsidRPr="00A476D5">
        <w:rPr>
          <w:color w:val="auto"/>
        </w:rPr>
        <w:t xml:space="preserve"> and LaminB1. For each staining</w:t>
      </w:r>
      <w:r w:rsidR="001C383B" w:rsidRPr="00A476D5">
        <w:rPr>
          <w:color w:val="auto"/>
        </w:rPr>
        <w:t>,</w:t>
      </w:r>
      <w:r w:rsidRPr="00A476D5">
        <w:rPr>
          <w:color w:val="auto"/>
        </w:rPr>
        <w:t xml:space="preserve"> a colony grown on a disc micropattern and a colony grown on a ring micropattern is shown. Individual channels are provided as gray scale images. Notice the clear auto-fluorescence signal of the micropattern (405 nm laser excitation). Scale bar</w:t>
      </w:r>
      <w:r w:rsidR="001C383B" w:rsidRPr="00A476D5">
        <w:rPr>
          <w:color w:val="auto"/>
        </w:rPr>
        <w:t xml:space="preserve"> represents</w:t>
      </w:r>
      <w:r w:rsidRPr="00A476D5">
        <w:rPr>
          <w:color w:val="auto"/>
        </w:rPr>
        <w:t xml:space="preserve"> 50 µm.</w:t>
      </w:r>
    </w:p>
    <w:p w14:paraId="4FBA40EE" w14:textId="77777777" w:rsidR="00275F1D" w:rsidRPr="00A476D5" w:rsidRDefault="00275F1D" w:rsidP="005864C5">
      <w:pPr>
        <w:suppressAutoHyphens w:val="0"/>
        <w:rPr>
          <w:color w:val="auto"/>
        </w:rPr>
      </w:pPr>
    </w:p>
    <w:p w14:paraId="09AFD0F1" w14:textId="66322BBF" w:rsidR="00275F1D" w:rsidRPr="00A476D5" w:rsidRDefault="00773118" w:rsidP="005864C5">
      <w:pPr>
        <w:suppressAutoHyphens w:val="0"/>
        <w:rPr>
          <w:b/>
          <w:bCs/>
          <w:color w:val="auto"/>
        </w:rPr>
      </w:pPr>
      <w:r w:rsidRPr="00A476D5">
        <w:rPr>
          <w:b/>
          <w:bCs/>
          <w:color w:val="auto"/>
        </w:rPr>
        <w:t>Figure 4: Flow chart of the image analysis procedure</w:t>
      </w:r>
      <w:r w:rsidR="001C383B" w:rsidRPr="00A476D5">
        <w:rPr>
          <w:b/>
          <w:bCs/>
          <w:color w:val="auto"/>
        </w:rPr>
        <w:t xml:space="preserve">. </w:t>
      </w:r>
      <w:r w:rsidRPr="00A476D5">
        <w:rPr>
          <w:color w:val="auto"/>
        </w:rPr>
        <w:t xml:space="preserve">A list of 3D confocal images </w:t>
      </w:r>
      <w:r w:rsidR="001C383B" w:rsidRPr="00A476D5">
        <w:rPr>
          <w:color w:val="auto"/>
        </w:rPr>
        <w:t>is</w:t>
      </w:r>
      <w:r w:rsidRPr="00A476D5">
        <w:rPr>
          <w:color w:val="auto"/>
        </w:rPr>
        <w:t xml:space="preserve"> imported into </w:t>
      </w:r>
      <w:proofErr w:type="spellStart"/>
      <w:r w:rsidRPr="00A476D5">
        <w:rPr>
          <w:color w:val="auto"/>
        </w:rPr>
        <w:t>PickCells</w:t>
      </w:r>
      <w:proofErr w:type="spellEnd"/>
      <w:r w:rsidRPr="00A476D5">
        <w:rPr>
          <w:color w:val="auto"/>
        </w:rPr>
        <w:t xml:space="preserve"> for analysis (</w:t>
      </w:r>
      <w:r w:rsidRPr="00A476D5">
        <w:rPr>
          <w:b/>
          <w:color w:val="auto"/>
        </w:rPr>
        <w:t>1</w:t>
      </w:r>
      <w:r w:rsidRPr="00A476D5">
        <w:rPr>
          <w:color w:val="auto"/>
        </w:rPr>
        <w:t xml:space="preserve">). This example shows an experiment with two distinct shapes (discs and rings as in </w:t>
      </w:r>
      <w:r w:rsidR="00AC064A" w:rsidRPr="00A476D5">
        <w:rPr>
          <w:b/>
          <w:color w:val="auto"/>
        </w:rPr>
        <w:t>Figure</w:t>
      </w:r>
      <w:r w:rsidRPr="00A476D5">
        <w:rPr>
          <w:b/>
          <w:color w:val="auto"/>
        </w:rPr>
        <w:t xml:space="preserve"> 2</w:t>
      </w:r>
      <w:r w:rsidRPr="00A476D5">
        <w:rPr>
          <w:color w:val="auto"/>
        </w:rPr>
        <w:t xml:space="preserve">). The image naming convention </w:t>
      </w:r>
      <w:r w:rsidR="001C383B" w:rsidRPr="00A476D5">
        <w:rPr>
          <w:color w:val="auto"/>
        </w:rPr>
        <w:t>i</w:t>
      </w:r>
      <w:r w:rsidRPr="00A476D5">
        <w:rPr>
          <w:color w:val="auto"/>
        </w:rPr>
        <w:t xml:space="preserve">s shown on the left and </w:t>
      </w:r>
      <w:proofErr w:type="spellStart"/>
      <w:r w:rsidRPr="00A476D5">
        <w:rPr>
          <w:color w:val="auto"/>
        </w:rPr>
        <w:t>PickCells</w:t>
      </w:r>
      <w:proofErr w:type="spellEnd"/>
      <w:r w:rsidRPr="00A476D5">
        <w:rPr>
          <w:color w:val="auto"/>
        </w:rPr>
        <w:t xml:space="preserve"> interface on the right. Then, the </w:t>
      </w:r>
      <w:proofErr w:type="spellStart"/>
      <w:r w:rsidRPr="00A476D5">
        <w:rPr>
          <w:color w:val="auto"/>
        </w:rPr>
        <w:t>Nessys</w:t>
      </w:r>
      <w:proofErr w:type="spellEnd"/>
      <w:r w:rsidRPr="00A476D5">
        <w:rPr>
          <w:color w:val="auto"/>
        </w:rPr>
        <w:t xml:space="preserve"> module is used to automatically segment nuclei (</w:t>
      </w:r>
      <w:r w:rsidRPr="00A476D5">
        <w:rPr>
          <w:b/>
          <w:color w:val="auto"/>
        </w:rPr>
        <w:t>2</w:t>
      </w:r>
      <w:r w:rsidRPr="00A476D5">
        <w:rPr>
          <w:color w:val="auto"/>
        </w:rPr>
        <w:t>)</w:t>
      </w:r>
      <w:r w:rsidR="001C383B" w:rsidRPr="00A476D5">
        <w:rPr>
          <w:color w:val="auto"/>
        </w:rPr>
        <w:t>.</w:t>
      </w:r>
      <w:r w:rsidRPr="00A476D5">
        <w:rPr>
          <w:color w:val="auto"/>
        </w:rPr>
        <w:t xml:space="preserve"> In the screenshot, each individual nucleus is given a unique </w:t>
      </w:r>
      <w:r w:rsidR="001C383B" w:rsidRPr="00A476D5">
        <w:rPr>
          <w:color w:val="auto"/>
        </w:rPr>
        <w:t>color</w:t>
      </w:r>
      <w:r w:rsidRPr="00A476D5">
        <w:rPr>
          <w:color w:val="auto"/>
        </w:rPr>
        <w:t xml:space="preserve"> indicating accurate segmentation. The autofluorescence of the pattern is also segmented, this time, using the ‘basic segmentation’ module (</w:t>
      </w:r>
      <w:r w:rsidRPr="00A476D5">
        <w:rPr>
          <w:b/>
          <w:color w:val="auto"/>
        </w:rPr>
        <w:t>4</w:t>
      </w:r>
      <w:r w:rsidRPr="00A476D5">
        <w:rPr>
          <w:color w:val="auto"/>
        </w:rPr>
        <w:t xml:space="preserve">). Background appears in blue and white signal will be defined as the pattern shape. Segmented shapes are then visually inspected to ensure accurate </w:t>
      </w:r>
      <w:proofErr w:type="gramStart"/>
      <w:r w:rsidRPr="00A476D5">
        <w:rPr>
          <w:color w:val="auto"/>
        </w:rPr>
        <w:t>segmentation, and</w:t>
      </w:r>
      <w:proofErr w:type="gramEnd"/>
      <w:r w:rsidRPr="00A476D5">
        <w:rPr>
          <w:color w:val="auto"/>
        </w:rPr>
        <w:t xml:space="preserve"> edited if required using the segmentation editor module (</w:t>
      </w:r>
      <w:r w:rsidRPr="00A476D5">
        <w:rPr>
          <w:b/>
          <w:color w:val="auto"/>
        </w:rPr>
        <w:t>3</w:t>
      </w:r>
      <w:r w:rsidR="001C383B" w:rsidRPr="00A476D5">
        <w:rPr>
          <w:b/>
          <w:color w:val="auto"/>
        </w:rPr>
        <w:t>–</w:t>
      </w:r>
      <w:r w:rsidRPr="00A476D5">
        <w:rPr>
          <w:b/>
          <w:color w:val="auto"/>
        </w:rPr>
        <w:t>5</w:t>
      </w:r>
      <w:r w:rsidRPr="00A476D5">
        <w:rPr>
          <w:color w:val="auto"/>
        </w:rPr>
        <w:t>). The screenshots show the outline of the detected shapes. The pink and yellow shapes have been edited. Finally, objects features are computed and exported to file to be later processed into R (</w:t>
      </w:r>
      <w:r w:rsidRPr="00A476D5">
        <w:rPr>
          <w:b/>
          <w:color w:val="auto"/>
        </w:rPr>
        <w:t>6</w:t>
      </w:r>
      <w:r w:rsidR="001C383B" w:rsidRPr="00A476D5">
        <w:rPr>
          <w:b/>
          <w:color w:val="auto"/>
        </w:rPr>
        <w:t>–</w:t>
      </w:r>
      <w:r w:rsidRPr="00A476D5">
        <w:rPr>
          <w:b/>
          <w:color w:val="auto"/>
        </w:rPr>
        <w:t>7</w:t>
      </w:r>
      <w:r w:rsidRPr="00A476D5">
        <w:rPr>
          <w:color w:val="auto"/>
        </w:rPr>
        <w:t>). A screenshot of a colony rendered as a 3D view is provided (</w:t>
      </w:r>
      <w:r w:rsidRPr="00A476D5">
        <w:rPr>
          <w:b/>
          <w:color w:val="auto"/>
        </w:rPr>
        <w:t>6</w:t>
      </w:r>
      <w:r w:rsidRPr="00A476D5">
        <w:rPr>
          <w:color w:val="auto"/>
        </w:rPr>
        <w:t xml:space="preserve">). For steps 2 to 6 the icons found in the </w:t>
      </w:r>
      <w:proofErr w:type="spellStart"/>
      <w:r w:rsidRPr="00A476D5">
        <w:rPr>
          <w:color w:val="auto"/>
        </w:rPr>
        <w:t>PickCells</w:t>
      </w:r>
      <w:proofErr w:type="spellEnd"/>
      <w:r w:rsidRPr="00A476D5">
        <w:rPr>
          <w:color w:val="auto"/>
        </w:rPr>
        <w:t xml:space="preserve"> interface at the time of writing this article are given next to the step index. </w:t>
      </w:r>
    </w:p>
    <w:p w14:paraId="38EF636D" w14:textId="77777777" w:rsidR="00275F1D" w:rsidRPr="00A476D5" w:rsidRDefault="00275F1D" w:rsidP="005864C5">
      <w:pPr>
        <w:suppressAutoHyphens w:val="0"/>
        <w:rPr>
          <w:color w:val="auto"/>
        </w:rPr>
      </w:pPr>
    </w:p>
    <w:p w14:paraId="52C61713" w14:textId="77777777" w:rsidR="00275F1D" w:rsidRPr="00A476D5" w:rsidRDefault="00773118" w:rsidP="005864C5">
      <w:pPr>
        <w:suppressAutoHyphens w:val="0"/>
        <w:rPr>
          <w:b/>
          <w:bCs/>
          <w:color w:val="auto"/>
        </w:rPr>
      </w:pPr>
      <w:r w:rsidRPr="00A476D5">
        <w:rPr>
          <w:b/>
          <w:bCs/>
          <w:color w:val="auto"/>
        </w:rPr>
        <w:t>Figure 5: Representative results for two different transcription factors and micropattern shapes</w:t>
      </w:r>
    </w:p>
    <w:p w14:paraId="147022E0" w14:textId="622E008F" w:rsidR="00275F1D" w:rsidRPr="00A476D5" w:rsidRDefault="00773118" w:rsidP="005864C5">
      <w:pPr>
        <w:suppressAutoHyphens w:val="0"/>
        <w:rPr>
          <w:color w:val="auto"/>
        </w:rPr>
      </w:pPr>
      <w:r w:rsidRPr="00A476D5">
        <w:rPr>
          <w:color w:val="auto"/>
        </w:rPr>
        <w:t xml:space="preserve">Binned spatial map for </w:t>
      </w:r>
      <w:proofErr w:type="spellStart"/>
      <w:r w:rsidRPr="00A476D5">
        <w:rPr>
          <w:color w:val="auto"/>
        </w:rPr>
        <w:t>mESC</w:t>
      </w:r>
      <w:proofErr w:type="spellEnd"/>
      <w:r w:rsidRPr="00A476D5">
        <w:rPr>
          <w:color w:val="auto"/>
        </w:rPr>
        <w:t xml:space="preserve"> grown for 48</w:t>
      </w:r>
      <w:r w:rsidR="001C383B" w:rsidRPr="00A476D5">
        <w:rPr>
          <w:color w:val="auto"/>
        </w:rPr>
        <w:t xml:space="preserve"> </w:t>
      </w:r>
      <w:r w:rsidRPr="00A476D5">
        <w:rPr>
          <w:color w:val="auto"/>
        </w:rPr>
        <w:t xml:space="preserve">h on </w:t>
      </w:r>
      <w:r w:rsidR="001C383B" w:rsidRPr="00A476D5">
        <w:rPr>
          <w:color w:val="auto"/>
        </w:rPr>
        <w:t>(</w:t>
      </w:r>
      <w:r w:rsidR="001C383B" w:rsidRPr="00A476D5">
        <w:rPr>
          <w:b/>
          <w:color w:val="auto"/>
        </w:rPr>
        <w:t>A</w:t>
      </w:r>
      <w:r w:rsidR="001C383B" w:rsidRPr="00A476D5">
        <w:rPr>
          <w:color w:val="auto"/>
        </w:rPr>
        <w:t>) d</w:t>
      </w:r>
      <w:r w:rsidRPr="00A476D5">
        <w:rPr>
          <w:color w:val="auto"/>
        </w:rPr>
        <w:t>isc shaped micropatterns or</w:t>
      </w:r>
      <w:r w:rsidR="001C383B" w:rsidRPr="00A476D5">
        <w:rPr>
          <w:color w:val="auto"/>
        </w:rPr>
        <w:t xml:space="preserve"> (</w:t>
      </w:r>
      <w:r w:rsidR="001C383B" w:rsidRPr="00A476D5">
        <w:rPr>
          <w:b/>
          <w:color w:val="auto"/>
        </w:rPr>
        <w:t>B</w:t>
      </w:r>
      <w:r w:rsidR="001C383B" w:rsidRPr="00A476D5">
        <w:rPr>
          <w:color w:val="auto"/>
        </w:rPr>
        <w:t>)</w:t>
      </w:r>
      <w:r w:rsidRPr="00A476D5">
        <w:rPr>
          <w:color w:val="auto"/>
        </w:rPr>
        <w:t xml:space="preserve"> </w:t>
      </w:r>
      <w:r w:rsidR="001C383B" w:rsidRPr="00A476D5">
        <w:rPr>
          <w:color w:val="auto"/>
        </w:rPr>
        <w:t>r</w:t>
      </w:r>
      <w:r w:rsidRPr="00A476D5">
        <w:rPr>
          <w:color w:val="auto"/>
        </w:rPr>
        <w:t>ing shaped micropatterns. For each micropattern shape, the map of cell density, irrespective of cell phenotype, is shown on the left with a blue color scale. Then for each marker (</w:t>
      </w:r>
      <w:proofErr w:type="spellStart"/>
      <w:r w:rsidRPr="00A476D5">
        <w:rPr>
          <w:color w:val="auto"/>
        </w:rPr>
        <w:t>Tbra</w:t>
      </w:r>
      <w:proofErr w:type="spellEnd"/>
      <w:r w:rsidRPr="00A476D5">
        <w:rPr>
          <w:color w:val="auto"/>
        </w:rPr>
        <w:t xml:space="preserve"> on the top row and Id1 on the bottom row), three distinct maps are provided, from left to right: cell density map of marker expressing cells only (</w:t>
      </w:r>
      <w:proofErr w:type="gramStart"/>
      <w:r w:rsidRPr="00A476D5">
        <w:rPr>
          <w:color w:val="auto"/>
        </w:rPr>
        <w:t>threshold based</w:t>
      </w:r>
      <w:proofErr w:type="gramEnd"/>
      <w:r w:rsidRPr="00A476D5">
        <w:rPr>
          <w:color w:val="auto"/>
        </w:rPr>
        <w:t xml:space="preserve"> analysis), the map of the average marker intensity (log2) and the map of the standard deviation of the marker intensity. Intensities are given as arbitrary fluorescence units. For each map, the micropattern shape is given as a white outline. </w:t>
      </w:r>
    </w:p>
    <w:p w14:paraId="2CF69F3A" w14:textId="77777777" w:rsidR="00275F1D" w:rsidRPr="00A476D5" w:rsidRDefault="00275F1D" w:rsidP="005864C5">
      <w:pPr>
        <w:suppressAutoHyphens w:val="0"/>
        <w:rPr>
          <w:color w:val="auto"/>
        </w:rPr>
      </w:pPr>
    </w:p>
    <w:p w14:paraId="194436E0" w14:textId="4A31F402" w:rsidR="00275F1D" w:rsidRPr="00A476D5" w:rsidRDefault="00773118" w:rsidP="005864C5">
      <w:pPr>
        <w:suppressAutoHyphens w:val="0"/>
        <w:rPr>
          <w:color w:val="auto"/>
        </w:rPr>
      </w:pPr>
      <w:r w:rsidRPr="00A476D5">
        <w:rPr>
          <w:b/>
          <w:bCs/>
          <w:color w:val="auto"/>
        </w:rPr>
        <w:t xml:space="preserve">Table 1: Tested concentrations of </w:t>
      </w:r>
      <w:r w:rsidR="00A476D5" w:rsidRPr="00A476D5">
        <w:rPr>
          <w:b/>
          <w:bCs/>
          <w:color w:val="auto"/>
        </w:rPr>
        <w:t>p</w:t>
      </w:r>
      <w:r w:rsidRPr="00A476D5">
        <w:rPr>
          <w:b/>
          <w:bCs/>
          <w:color w:val="auto"/>
        </w:rPr>
        <w:t>oloxamer 407 and ECM.</w:t>
      </w:r>
      <w:r w:rsidR="001C383B" w:rsidRPr="00A476D5">
        <w:rPr>
          <w:color w:val="auto"/>
        </w:rPr>
        <w:t xml:space="preserve"> </w:t>
      </w:r>
      <w:r w:rsidRPr="00A476D5">
        <w:rPr>
          <w:color w:val="auto"/>
        </w:rPr>
        <w:t xml:space="preserve">This table provides an overview of </w:t>
      </w:r>
      <w:r w:rsidRPr="00A476D5">
        <w:rPr>
          <w:color w:val="auto"/>
        </w:rPr>
        <w:lastRenderedPageBreak/>
        <w:t xml:space="preserve">the concentrations of ECM and </w:t>
      </w:r>
      <w:r w:rsidR="001C383B" w:rsidRPr="00A476D5">
        <w:rPr>
          <w:color w:val="auto"/>
        </w:rPr>
        <w:t>p</w:t>
      </w:r>
      <w:r w:rsidRPr="00A476D5">
        <w:rPr>
          <w:color w:val="auto"/>
        </w:rPr>
        <w:t>oloxamer 407 that we tested in our lab. For each ECM/</w:t>
      </w:r>
      <w:r w:rsidR="001C383B" w:rsidRPr="00A476D5">
        <w:rPr>
          <w:color w:val="auto"/>
        </w:rPr>
        <w:t>p</w:t>
      </w:r>
      <w:r w:rsidRPr="00A476D5">
        <w:rPr>
          <w:color w:val="auto"/>
        </w:rPr>
        <w:t xml:space="preserve">oloxamer 407 combination, the cell type for which patterning was successfully achieved is shown as well as whether the culture contained serum or not. </w:t>
      </w:r>
      <w:proofErr w:type="spellStart"/>
      <w:r w:rsidRPr="00A476D5">
        <w:rPr>
          <w:color w:val="auto"/>
        </w:rPr>
        <w:t>mESC</w:t>
      </w:r>
      <w:proofErr w:type="spellEnd"/>
      <w:r w:rsidR="001C383B" w:rsidRPr="00A476D5">
        <w:rPr>
          <w:color w:val="auto"/>
        </w:rPr>
        <w:t xml:space="preserve"> =</w:t>
      </w:r>
      <w:r w:rsidRPr="00A476D5">
        <w:rPr>
          <w:color w:val="auto"/>
        </w:rPr>
        <w:t xml:space="preserve"> mouse embryonic stem cell, </w:t>
      </w:r>
      <w:proofErr w:type="spellStart"/>
      <w:r w:rsidRPr="00A476D5">
        <w:rPr>
          <w:color w:val="auto"/>
        </w:rPr>
        <w:t>mEpiSC</w:t>
      </w:r>
      <w:proofErr w:type="spellEnd"/>
      <w:r w:rsidR="001C383B" w:rsidRPr="00A476D5">
        <w:rPr>
          <w:color w:val="auto"/>
        </w:rPr>
        <w:t xml:space="preserve"> =</w:t>
      </w:r>
      <w:r w:rsidRPr="00A476D5">
        <w:rPr>
          <w:color w:val="auto"/>
        </w:rPr>
        <w:t xml:space="preserve"> mouse epiblast stem cell.</w:t>
      </w:r>
    </w:p>
    <w:p w14:paraId="68F9E984" w14:textId="77777777" w:rsidR="00275F1D" w:rsidRPr="00A476D5" w:rsidRDefault="00275F1D" w:rsidP="005864C5">
      <w:pPr>
        <w:suppressAutoHyphens w:val="0"/>
        <w:rPr>
          <w:color w:val="auto"/>
        </w:rPr>
      </w:pPr>
    </w:p>
    <w:p w14:paraId="737EDBE7" w14:textId="2354E674" w:rsidR="00275F1D" w:rsidRPr="00A476D5" w:rsidRDefault="00773118" w:rsidP="005864C5">
      <w:pPr>
        <w:suppressAutoHyphens w:val="0"/>
        <w:rPr>
          <w:b/>
          <w:bCs/>
          <w:color w:val="auto"/>
        </w:rPr>
      </w:pPr>
      <w:r w:rsidRPr="00A476D5">
        <w:rPr>
          <w:b/>
          <w:bCs/>
          <w:color w:val="auto"/>
        </w:rPr>
        <w:t>Table 2: Troubleshooting guide.</w:t>
      </w:r>
      <w:r w:rsidR="001C383B" w:rsidRPr="00A476D5">
        <w:rPr>
          <w:b/>
          <w:bCs/>
          <w:color w:val="auto"/>
        </w:rPr>
        <w:t xml:space="preserve"> </w:t>
      </w:r>
      <w:r w:rsidRPr="00A476D5">
        <w:rPr>
          <w:color w:val="auto"/>
        </w:rPr>
        <w:t>This table provides an overview of possible sub-optimal outcomes. The potential sources of</w:t>
      </w:r>
      <w:r w:rsidR="00A476D5" w:rsidRPr="00A476D5">
        <w:rPr>
          <w:color w:val="auto"/>
        </w:rPr>
        <w:t xml:space="preserve"> </w:t>
      </w:r>
      <w:r w:rsidRPr="00A476D5">
        <w:rPr>
          <w:color w:val="auto"/>
        </w:rPr>
        <w:t xml:space="preserve">the problems are also listed together with recommended solutions. </w:t>
      </w:r>
    </w:p>
    <w:p w14:paraId="45045380" w14:textId="77777777" w:rsidR="00275F1D" w:rsidRPr="00A476D5" w:rsidRDefault="00275F1D" w:rsidP="005864C5">
      <w:pPr>
        <w:suppressAutoHyphens w:val="0"/>
        <w:rPr>
          <w:color w:val="auto"/>
        </w:rPr>
      </w:pPr>
    </w:p>
    <w:p w14:paraId="02E42D73" w14:textId="6E0FEDD4" w:rsidR="00275F1D" w:rsidRPr="00A476D5" w:rsidRDefault="00773118" w:rsidP="005864C5">
      <w:pPr>
        <w:suppressAutoHyphens w:val="0"/>
        <w:rPr>
          <w:color w:val="auto"/>
        </w:rPr>
      </w:pPr>
      <w:r w:rsidRPr="00A476D5">
        <w:rPr>
          <w:b/>
          <w:color w:val="auto"/>
        </w:rPr>
        <w:t>DISCUSSION</w:t>
      </w:r>
      <w:r w:rsidRPr="00A476D5">
        <w:rPr>
          <w:b/>
          <w:bCs/>
          <w:color w:val="auto"/>
        </w:rPr>
        <w:t>:</w:t>
      </w:r>
    </w:p>
    <w:p w14:paraId="06B04389" w14:textId="06D5F56B" w:rsidR="00275F1D" w:rsidRPr="00A476D5" w:rsidRDefault="00773118" w:rsidP="005864C5">
      <w:pPr>
        <w:suppressAutoHyphens w:val="0"/>
        <w:rPr>
          <w:color w:val="auto"/>
        </w:rPr>
      </w:pPr>
      <w:r w:rsidRPr="00A476D5">
        <w:rPr>
          <w:color w:val="auto"/>
        </w:rPr>
        <w:t xml:space="preserve">Here we describe a method for </w:t>
      </w:r>
      <w:r w:rsidR="00A476D5" w:rsidRPr="00A476D5">
        <w:rPr>
          <w:color w:val="auto"/>
        </w:rPr>
        <w:t>analyzing</w:t>
      </w:r>
      <w:r w:rsidRPr="00A476D5">
        <w:rPr>
          <w:color w:val="auto"/>
        </w:rPr>
        <w:t xml:space="preserve"> emergent patterning in cultures of cells. A simplified micropatterning approach is used for </w:t>
      </w:r>
      <w:r w:rsidR="00A476D5" w:rsidRPr="00A476D5">
        <w:rPr>
          <w:color w:val="auto"/>
        </w:rPr>
        <w:t>standardizing</w:t>
      </w:r>
      <w:r w:rsidRPr="00A476D5">
        <w:rPr>
          <w:color w:val="auto"/>
        </w:rPr>
        <w:t xml:space="preserve"> the shape and size of cell colonies, and we present image analysis tools and R scripts that enable the detection and quantification of patterns within these colonies.</w:t>
      </w:r>
    </w:p>
    <w:p w14:paraId="7D4ECC6A" w14:textId="77777777" w:rsidR="00275F1D" w:rsidRPr="00A476D5" w:rsidRDefault="00275F1D" w:rsidP="005864C5">
      <w:pPr>
        <w:suppressAutoHyphens w:val="0"/>
        <w:rPr>
          <w:color w:val="auto"/>
        </w:rPr>
      </w:pPr>
    </w:p>
    <w:p w14:paraId="5C113764" w14:textId="187EFC10" w:rsidR="00275F1D" w:rsidRPr="00A476D5" w:rsidRDefault="00773118" w:rsidP="005864C5">
      <w:pPr>
        <w:suppressAutoHyphens w:val="0"/>
        <w:rPr>
          <w:color w:val="auto"/>
        </w:rPr>
      </w:pPr>
      <w:r w:rsidRPr="00A476D5">
        <w:rPr>
          <w:color w:val="auto"/>
        </w:rPr>
        <w:t xml:space="preserve">The pipeline we propose is </w:t>
      </w:r>
      <w:proofErr w:type="gramStart"/>
      <w:r w:rsidRPr="00A476D5">
        <w:rPr>
          <w:color w:val="auto"/>
        </w:rPr>
        <w:t>similar to</w:t>
      </w:r>
      <w:proofErr w:type="gramEnd"/>
      <w:r w:rsidRPr="00A476D5">
        <w:rPr>
          <w:color w:val="auto"/>
        </w:rPr>
        <w:t xml:space="preserve"> some extent with a previously published method</w:t>
      </w:r>
      <w:r w:rsidRPr="00A476D5">
        <w:rPr>
          <w:color w:val="auto"/>
          <w:vertAlign w:val="superscript"/>
        </w:rPr>
        <w:t>31</w:t>
      </w:r>
      <w:r w:rsidRPr="00A476D5">
        <w:rPr>
          <w:color w:val="auto"/>
        </w:rPr>
        <w:t xml:space="preserve"> where the authors focus on the culture conditions, using commercially available micropatterns, to obtain reproducible germ layer formation in ESC colonies for the study of early gastrulation events in vitro. Our aim is more focused towards providing a </w:t>
      </w:r>
      <w:r w:rsidR="00A476D5" w:rsidRPr="00A476D5">
        <w:rPr>
          <w:color w:val="auto"/>
        </w:rPr>
        <w:t>generalizable</w:t>
      </w:r>
      <w:r w:rsidRPr="00A476D5">
        <w:rPr>
          <w:color w:val="auto"/>
        </w:rPr>
        <w:t xml:space="preserve"> pipeline for the discovery of pattern formation in vitro where the collective </w:t>
      </w:r>
      <w:r w:rsidR="00A476D5" w:rsidRPr="00A476D5">
        <w:rPr>
          <w:color w:val="auto"/>
        </w:rPr>
        <w:t>organization</w:t>
      </w:r>
      <w:r w:rsidRPr="00A476D5">
        <w:rPr>
          <w:color w:val="auto"/>
        </w:rPr>
        <w:t xml:space="preserve"> of the cells may only become apparent after statistical analysis. For this reason</w:t>
      </w:r>
      <w:r w:rsidR="00A476D5" w:rsidRPr="00A476D5">
        <w:rPr>
          <w:color w:val="auto"/>
        </w:rPr>
        <w:t>,</w:t>
      </w:r>
      <w:r w:rsidRPr="00A476D5">
        <w:rPr>
          <w:color w:val="auto"/>
        </w:rPr>
        <w:t xml:space="preserve"> we provide a robust image analysis workflow which enables the accurate identification and analysis of nuclear position in 3D space over multiple colonies (see also the ‘Advantage and limitations of the pattern detection method’ section of this discussion). We also decided to develop a simple in-house micropatterning approach which offers a more flexible and cheaper alternative to commercially available solutions in the long term which we hope will be useful to the community.</w:t>
      </w:r>
    </w:p>
    <w:p w14:paraId="1B86F09A" w14:textId="77777777" w:rsidR="00275F1D" w:rsidRPr="00A476D5" w:rsidRDefault="00275F1D" w:rsidP="005864C5">
      <w:pPr>
        <w:suppressAutoHyphens w:val="0"/>
        <w:rPr>
          <w:color w:val="auto"/>
        </w:rPr>
      </w:pPr>
    </w:p>
    <w:p w14:paraId="22C90A15" w14:textId="5D7F1CB1" w:rsidR="00275F1D" w:rsidRPr="00A476D5" w:rsidRDefault="00773118" w:rsidP="005864C5">
      <w:pPr>
        <w:suppressAutoHyphens w:val="0"/>
        <w:rPr>
          <w:color w:val="auto"/>
        </w:rPr>
      </w:pPr>
      <w:r w:rsidRPr="00A476D5">
        <w:rPr>
          <w:color w:val="auto"/>
        </w:rPr>
        <w:t xml:space="preserve">Finally, we note that during the revision of this manuscript, a new package for the analysis of patterning in vitro </w:t>
      </w:r>
      <w:proofErr w:type="gramStart"/>
      <w:r w:rsidRPr="00A476D5">
        <w:rPr>
          <w:color w:val="auto"/>
        </w:rPr>
        <w:t>similar to</w:t>
      </w:r>
      <w:proofErr w:type="gramEnd"/>
      <w:r w:rsidRPr="00A476D5">
        <w:rPr>
          <w:color w:val="auto"/>
        </w:rPr>
        <w:t xml:space="preserve"> our R scripts has been released</w:t>
      </w:r>
      <w:r w:rsidRPr="00A476D5">
        <w:rPr>
          <w:color w:val="auto"/>
          <w:vertAlign w:val="superscript"/>
        </w:rPr>
        <w:t>32</w:t>
      </w:r>
      <w:r w:rsidRPr="00A476D5">
        <w:rPr>
          <w:color w:val="auto"/>
        </w:rPr>
        <w:t>. This new package accepts tables of cell features as input which can be obtained from high throu</w:t>
      </w:r>
      <w:r w:rsidR="00A476D5" w:rsidRPr="00A476D5">
        <w:rPr>
          <w:color w:val="auto"/>
        </w:rPr>
        <w:t>gh</w:t>
      </w:r>
      <w:r w:rsidRPr="00A476D5">
        <w:rPr>
          <w:color w:val="auto"/>
        </w:rPr>
        <w:t>put imaging platforms. We believe that the table of nuclei features generated at step 7 of our protocol could in principle serve as an input to this new package although we have not tested this possibility ourselves.</w:t>
      </w:r>
    </w:p>
    <w:p w14:paraId="7C5A8B71" w14:textId="77777777" w:rsidR="00275F1D" w:rsidRPr="00A476D5" w:rsidRDefault="00275F1D" w:rsidP="005864C5">
      <w:pPr>
        <w:suppressAutoHyphens w:val="0"/>
        <w:rPr>
          <w:color w:val="auto"/>
        </w:rPr>
      </w:pPr>
    </w:p>
    <w:p w14:paraId="38A47333" w14:textId="77777777" w:rsidR="00275F1D" w:rsidRPr="00A476D5" w:rsidRDefault="00773118" w:rsidP="005864C5">
      <w:pPr>
        <w:suppressAutoHyphens w:val="0"/>
        <w:rPr>
          <w:b/>
          <w:bCs/>
          <w:color w:val="auto"/>
        </w:rPr>
      </w:pPr>
      <w:r w:rsidRPr="00A476D5">
        <w:rPr>
          <w:b/>
          <w:bCs/>
          <w:color w:val="auto"/>
        </w:rPr>
        <w:t>Adaptability of the method to other cell types and colony geometries</w:t>
      </w:r>
    </w:p>
    <w:p w14:paraId="17E43CD4" w14:textId="77777777" w:rsidR="00275F1D" w:rsidRPr="00A476D5" w:rsidRDefault="00275F1D" w:rsidP="005864C5">
      <w:pPr>
        <w:suppressAutoHyphens w:val="0"/>
        <w:rPr>
          <w:b/>
          <w:bCs/>
          <w:color w:val="auto"/>
        </w:rPr>
      </w:pPr>
    </w:p>
    <w:p w14:paraId="40524F52" w14:textId="221461C7" w:rsidR="00275F1D" w:rsidRPr="00A476D5" w:rsidRDefault="00773118" w:rsidP="005864C5">
      <w:pPr>
        <w:suppressAutoHyphens w:val="0"/>
        <w:rPr>
          <w:color w:val="auto"/>
        </w:rPr>
      </w:pPr>
      <w:r w:rsidRPr="00A476D5">
        <w:rPr>
          <w:color w:val="auto"/>
        </w:rPr>
        <w:t xml:space="preserve">We present </w:t>
      </w:r>
      <w:r w:rsidR="00A476D5" w:rsidRPr="00A476D5">
        <w:rPr>
          <w:color w:val="auto"/>
        </w:rPr>
        <w:t>this</w:t>
      </w:r>
      <w:r w:rsidRPr="00A476D5">
        <w:rPr>
          <w:color w:val="auto"/>
        </w:rPr>
        <w:t xml:space="preserve"> approach in the context of studying emergence of mesodermal transcription factors in cultures of pluripotent cells in the presence of serum. However</w:t>
      </w:r>
      <w:r w:rsidR="00A476D5" w:rsidRPr="00A476D5">
        <w:rPr>
          <w:color w:val="auto"/>
        </w:rPr>
        <w:t>,</w:t>
      </w:r>
      <w:r w:rsidRPr="00A476D5">
        <w:rPr>
          <w:color w:val="auto"/>
        </w:rPr>
        <w:t xml:space="preserve"> the method is readily adaptable to other cell types and to serum-free cultures although it may be necessary to </w:t>
      </w:r>
      <w:r w:rsidR="00A476D5" w:rsidRPr="00A476D5">
        <w:rPr>
          <w:color w:val="auto"/>
        </w:rPr>
        <w:t>optimize</w:t>
      </w:r>
      <w:r w:rsidRPr="00A476D5">
        <w:rPr>
          <w:color w:val="auto"/>
        </w:rPr>
        <w:t xml:space="preserve"> ECM/</w:t>
      </w:r>
      <w:r w:rsidR="00A476D5" w:rsidRPr="00A476D5">
        <w:rPr>
          <w:color w:val="auto"/>
        </w:rPr>
        <w:t>p</w:t>
      </w:r>
      <w:r w:rsidRPr="00A476D5">
        <w:rPr>
          <w:color w:val="auto"/>
        </w:rPr>
        <w:t xml:space="preserve">oloxamer 407 concentrations (see </w:t>
      </w:r>
      <w:r w:rsidRPr="00A476D5">
        <w:rPr>
          <w:b/>
          <w:color w:val="auto"/>
        </w:rPr>
        <w:t>Table 1</w:t>
      </w:r>
      <w:r w:rsidRPr="00A476D5">
        <w:rPr>
          <w:color w:val="auto"/>
        </w:rPr>
        <w:t xml:space="preserve"> for tested concentrations and </w:t>
      </w:r>
      <w:r w:rsidRPr="00A476D5">
        <w:rPr>
          <w:b/>
          <w:color w:val="auto"/>
        </w:rPr>
        <w:t>Table 2</w:t>
      </w:r>
      <w:r w:rsidRPr="00A476D5">
        <w:rPr>
          <w:color w:val="auto"/>
        </w:rPr>
        <w:t xml:space="preserve"> for a troubleshooting guide). The method can also be adapted to larger or smaller sizes of micropatterns and to a wide range of shapes according to the needs of the user. However, while establishing the method, it is important to be aware that not all shape/cell type combinations are optimal. For example, </w:t>
      </w:r>
      <w:proofErr w:type="spellStart"/>
      <w:r w:rsidRPr="00A476D5">
        <w:rPr>
          <w:color w:val="auto"/>
        </w:rPr>
        <w:t>mESC</w:t>
      </w:r>
      <w:proofErr w:type="spellEnd"/>
      <w:r w:rsidRPr="00A476D5">
        <w:rPr>
          <w:color w:val="auto"/>
        </w:rPr>
        <w:t xml:space="preserve"> express high levels of E-cadherin</w:t>
      </w:r>
      <w:r w:rsidRPr="00A476D5">
        <w:rPr>
          <w:color w:val="auto"/>
          <w:vertAlign w:val="superscript"/>
        </w:rPr>
        <w:t>33, 34</w:t>
      </w:r>
      <w:r w:rsidRPr="00A476D5">
        <w:rPr>
          <w:color w:val="auto"/>
        </w:rPr>
        <w:t xml:space="preserve"> enabling these cells to form collective structures spanning areas that are devoid of ECM. These cells do not strictly follow </w:t>
      </w:r>
      <w:r w:rsidRPr="00A476D5">
        <w:rPr>
          <w:color w:val="auto"/>
        </w:rPr>
        <w:lastRenderedPageBreak/>
        <w:t xml:space="preserve">geometries with sharp angles or that include small holes in the pattern. Notice for example that on the ring of </w:t>
      </w:r>
      <w:r w:rsidR="00AC064A" w:rsidRPr="00A476D5">
        <w:rPr>
          <w:b/>
          <w:color w:val="auto"/>
        </w:rPr>
        <w:t>Figure</w:t>
      </w:r>
      <w:r w:rsidRPr="00A476D5">
        <w:rPr>
          <w:color w:val="auto"/>
        </w:rPr>
        <w:t xml:space="preserve"> </w:t>
      </w:r>
      <w:r w:rsidRPr="00A476D5">
        <w:rPr>
          <w:b/>
          <w:color w:val="auto"/>
        </w:rPr>
        <w:t>3B</w:t>
      </w:r>
      <w:r w:rsidRPr="00A476D5">
        <w:rPr>
          <w:color w:val="auto"/>
        </w:rPr>
        <w:t xml:space="preserve">, the cells are in the process of </w:t>
      </w:r>
      <w:r w:rsidR="00A476D5" w:rsidRPr="00A476D5">
        <w:rPr>
          <w:color w:val="auto"/>
        </w:rPr>
        <w:t>colonizing</w:t>
      </w:r>
      <w:r w:rsidRPr="00A476D5">
        <w:rPr>
          <w:color w:val="auto"/>
        </w:rPr>
        <w:t xml:space="preserve"> the central area. In our hands a smaller central area did not force </w:t>
      </w:r>
      <w:proofErr w:type="spellStart"/>
      <w:r w:rsidRPr="00A476D5">
        <w:rPr>
          <w:color w:val="auto"/>
        </w:rPr>
        <w:t>mESC</w:t>
      </w:r>
      <w:proofErr w:type="spellEnd"/>
      <w:r w:rsidRPr="00A476D5">
        <w:rPr>
          <w:color w:val="auto"/>
        </w:rPr>
        <w:t xml:space="preserve"> to form ring-shaped colonies. It is therefore highly recommended to include a diversity of geometries while designing the photomask to be able to test and identify the optimal sizes and curvatures which will be suited for the cell type of choice.</w:t>
      </w:r>
    </w:p>
    <w:p w14:paraId="30B9DA60" w14:textId="77777777" w:rsidR="00275F1D" w:rsidRPr="00A476D5" w:rsidRDefault="00275F1D" w:rsidP="005864C5">
      <w:pPr>
        <w:suppressAutoHyphens w:val="0"/>
        <w:rPr>
          <w:color w:val="auto"/>
        </w:rPr>
      </w:pPr>
    </w:p>
    <w:p w14:paraId="1C129CD2" w14:textId="309ABA07" w:rsidR="00275F1D" w:rsidRPr="00A476D5" w:rsidRDefault="00773118" w:rsidP="005864C5">
      <w:pPr>
        <w:suppressAutoHyphens w:val="0"/>
        <w:rPr>
          <w:color w:val="auto"/>
        </w:rPr>
      </w:pPr>
      <w:r w:rsidRPr="00A476D5">
        <w:rPr>
          <w:color w:val="auto"/>
        </w:rPr>
        <w:t xml:space="preserve">Another important factor to take into consideration is the length of the experiment and the proliferation rate of the cells. For some rapidly proliferating cell types (including pluripotent cells) it can be difficult to maintain cells on micropatterns over many days (For </w:t>
      </w:r>
      <w:proofErr w:type="spellStart"/>
      <w:r w:rsidRPr="00A476D5">
        <w:rPr>
          <w:color w:val="auto"/>
        </w:rPr>
        <w:t>mESC</w:t>
      </w:r>
      <w:proofErr w:type="spellEnd"/>
      <w:r w:rsidRPr="00A476D5">
        <w:rPr>
          <w:color w:val="auto"/>
        </w:rPr>
        <w:t xml:space="preserve"> three days is a maximum). Also, seeding of cells on micropatterns does not always occur optimally for every colony, so it is advisable to seed an excess of colonies in order to have spares.</w:t>
      </w:r>
    </w:p>
    <w:p w14:paraId="1116DEE3" w14:textId="77777777" w:rsidR="00275F1D" w:rsidRPr="00A476D5" w:rsidRDefault="00275F1D" w:rsidP="005864C5">
      <w:pPr>
        <w:suppressAutoHyphens w:val="0"/>
        <w:rPr>
          <w:color w:val="auto"/>
        </w:rPr>
      </w:pPr>
    </w:p>
    <w:p w14:paraId="35715F97" w14:textId="77777777" w:rsidR="00275F1D" w:rsidRPr="00A476D5" w:rsidRDefault="00773118" w:rsidP="005864C5">
      <w:pPr>
        <w:suppressAutoHyphens w:val="0"/>
        <w:rPr>
          <w:b/>
          <w:bCs/>
          <w:color w:val="auto"/>
        </w:rPr>
      </w:pPr>
      <w:r w:rsidRPr="00A476D5">
        <w:rPr>
          <w:b/>
          <w:bCs/>
          <w:color w:val="auto"/>
        </w:rPr>
        <w:t>Advantage and limitations of the pattern detection method</w:t>
      </w:r>
    </w:p>
    <w:p w14:paraId="596CF560" w14:textId="77777777" w:rsidR="00275F1D" w:rsidRPr="00A476D5" w:rsidRDefault="00275F1D" w:rsidP="005864C5">
      <w:pPr>
        <w:suppressAutoHyphens w:val="0"/>
        <w:rPr>
          <w:color w:val="auto"/>
        </w:rPr>
      </w:pPr>
    </w:p>
    <w:p w14:paraId="440E55B1" w14:textId="20C2D12D" w:rsidR="00275F1D" w:rsidRPr="00A476D5" w:rsidRDefault="00773118" w:rsidP="005864C5">
      <w:pPr>
        <w:suppressAutoHyphens w:val="0"/>
        <w:rPr>
          <w:color w:val="auto"/>
        </w:rPr>
      </w:pPr>
      <w:r w:rsidRPr="00A476D5">
        <w:rPr>
          <w:color w:val="auto"/>
        </w:rPr>
        <w:t xml:space="preserve">One </w:t>
      </w:r>
      <w:proofErr w:type="gramStart"/>
      <w:r w:rsidRPr="00A476D5">
        <w:rPr>
          <w:color w:val="auto"/>
        </w:rPr>
        <w:t>particular advantage</w:t>
      </w:r>
      <w:proofErr w:type="gramEnd"/>
      <w:r w:rsidRPr="00A476D5">
        <w:rPr>
          <w:color w:val="auto"/>
        </w:rPr>
        <w:t xml:space="preserve"> of the method is the ability to detect “averaged” patterns by combining image analysis results from multiple replicate colonies (</w:t>
      </w:r>
      <w:r w:rsidR="00AC064A" w:rsidRPr="00A476D5">
        <w:rPr>
          <w:b/>
          <w:color w:val="auto"/>
        </w:rPr>
        <w:t>Figure</w:t>
      </w:r>
      <w:r w:rsidRPr="00A476D5">
        <w:rPr>
          <w:color w:val="auto"/>
        </w:rPr>
        <w:t xml:space="preserve"> </w:t>
      </w:r>
      <w:r w:rsidRPr="00A476D5">
        <w:rPr>
          <w:b/>
          <w:color w:val="auto"/>
        </w:rPr>
        <w:t>5</w:t>
      </w:r>
      <w:r w:rsidRPr="00A476D5">
        <w:rPr>
          <w:color w:val="auto"/>
        </w:rPr>
        <w:t>). This can reveal patterning events that are not apparent from inspection of individual colonies. A disadvantage of this ‘averaging’ approach is that it may miss certain types of repetitive patterns, for example small spots or narrow stripes. However, these types of pattern may instead be revealed with a combination of carefully chosen pattern sizes</w:t>
      </w:r>
      <w:r w:rsidRPr="00A476D5">
        <w:rPr>
          <w:color w:val="auto"/>
          <w:vertAlign w:val="superscript"/>
        </w:rPr>
        <w:t>8</w:t>
      </w:r>
      <w:r w:rsidRPr="00A476D5">
        <w:rPr>
          <w:color w:val="auto"/>
        </w:rPr>
        <w:t>. Also, the image analysis pipeline described here provides quantitative data at both single cell and colony resolution offering the possibility to investigate the level of inter-colony variability (</w:t>
      </w:r>
      <w:r w:rsidR="00AC064A" w:rsidRPr="00A476D5">
        <w:rPr>
          <w:b/>
          <w:color w:val="auto"/>
        </w:rPr>
        <w:t>Figure</w:t>
      </w:r>
      <w:r w:rsidRPr="00A476D5">
        <w:rPr>
          <w:color w:val="auto"/>
        </w:rPr>
        <w:t xml:space="preserve"> </w:t>
      </w:r>
      <w:r w:rsidRPr="00A476D5">
        <w:rPr>
          <w:b/>
          <w:color w:val="auto"/>
        </w:rPr>
        <w:t>5</w:t>
      </w:r>
      <w:r w:rsidRPr="00A476D5">
        <w:rPr>
          <w:color w:val="auto"/>
        </w:rPr>
        <w:t xml:space="preserve">) or to perform </w:t>
      </w:r>
      <w:r w:rsidR="00A476D5" w:rsidRPr="00A476D5">
        <w:rPr>
          <w:color w:val="auto"/>
        </w:rPr>
        <w:t>neighbor</w:t>
      </w:r>
      <w:r w:rsidRPr="00A476D5">
        <w:rPr>
          <w:color w:val="auto"/>
        </w:rPr>
        <w:t xml:space="preserve"> analysis at multiple scales</w:t>
      </w:r>
      <w:r w:rsidRPr="00A476D5">
        <w:rPr>
          <w:color w:val="auto"/>
          <w:vertAlign w:val="superscript"/>
        </w:rPr>
        <w:t>10</w:t>
      </w:r>
      <w:r w:rsidRPr="00A476D5">
        <w:rPr>
          <w:color w:val="auto"/>
        </w:rPr>
        <w:t>.</w:t>
      </w:r>
    </w:p>
    <w:p w14:paraId="74FA3DC4" w14:textId="77777777" w:rsidR="00275F1D" w:rsidRPr="00A476D5" w:rsidRDefault="00275F1D" w:rsidP="005864C5">
      <w:pPr>
        <w:suppressAutoHyphens w:val="0"/>
        <w:rPr>
          <w:color w:val="auto"/>
        </w:rPr>
      </w:pPr>
    </w:p>
    <w:p w14:paraId="3F207992" w14:textId="700D9198" w:rsidR="00275F1D" w:rsidRPr="00A476D5" w:rsidRDefault="00773118" w:rsidP="005864C5">
      <w:pPr>
        <w:suppressAutoHyphens w:val="0"/>
        <w:rPr>
          <w:color w:val="auto"/>
        </w:rPr>
      </w:pPr>
      <w:r w:rsidRPr="00A476D5">
        <w:rPr>
          <w:color w:val="auto"/>
        </w:rPr>
        <w:t xml:space="preserve">Another important advantage of the averaging method is that it offers the opportunity to map the preferential location of many markers without being limited by available fluorophores of detection channels. Indeed, although we make use of only two markers of differentiation in the work presented here, the ability to </w:t>
      </w:r>
      <w:r w:rsidR="00A476D5" w:rsidRPr="00A476D5">
        <w:rPr>
          <w:color w:val="auto"/>
        </w:rPr>
        <w:t>standardize</w:t>
      </w:r>
      <w:r w:rsidRPr="00A476D5">
        <w:rPr>
          <w:color w:val="auto"/>
        </w:rPr>
        <w:t xml:space="preserve"> colonies and extract “averaged” patterns makes it possible to compare the distribution maps from different sets of colonies together in order to reveal the </w:t>
      </w:r>
      <w:r w:rsidR="00A476D5" w:rsidRPr="00A476D5">
        <w:rPr>
          <w:color w:val="auto"/>
        </w:rPr>
        <w:t>generalized</w:t>
      </w:r>
      <w:r w:rsidRPr="00A476D5">
        <w:rPr>
          <w:color w:val="auto"/>
        </w:rPr>
        <w:t xml:space="preserve"> spatial relationships of markers to each other.</w:t>
      </w:r>
      <w:r w:rsidR="00A476D5" w:rsidRPr="00A476D5">
        <w:rPr>
          <w:color w:val="auto"/>
        </w:rPr>
        <w:t xml:space="preserve"> </w:t>
      </w:r>
    </w:p>
    <w:p w14:paraId="5BE4A922" w14:textId="77777777" w:rsidR="00275F1D" w:rsidRPr="00A476D5" w:rsidRDefault="00275F1D" w:rsidP="005864C5">
      <w:pPr>
        <w:suppressAutoHyphens w:val="0"/>
        <w:rPr>
          <w:color w:val="auto"/>
        </w:rPr>
      </w:pPr>
    </w:p>
    <w:p w14:paraId="6E39680C" w14:textId="74329688" w:rsidR="00275F1D" w:rsidRPr="00A476D5" w:rsidRDefault="00773118" w:rsidP="005864C5">
      <w:pPr>
        <w:suppressAutoHyphens w:val="0"/>
        <w:rPr>
          <w:color w:val="auto"/>
        </w:rPr>
      </w:pPr>
      <w:r w:rsidRPr="00A476D5">
        <w:rPr>
          <w:color w:val="auto"/>
        </w:rPr>
        <w:t xml:space="preserve">Furthermore, although our focus here has been to study markers of differentiation, the analysis method can be extended to study other biological processes for which nuclear markers are available. For </w:t>
      </w:r>
      <w:proofErr w:type="gramStart"/>
      <w:r w:rsidRPr="00A476D5">
        <w:rPr>
          <w:color w:val="auto"/>
        </w:rPr>
        <w:t>example</w:t>
      </w:r>
      <w:proofErr w:type="gramEnd"/>
      <w:r w:rsidRPr="00A476D5">
        <w:rPr>
          <w:color w:val="auto"/>
        </w:rPr>
        <w:t xml:space="preserve"> micropatterning of a cell line containing a fluorescence ubiquitination cell cycle indicator</w:t>
      </w:r>
      <w:r w:rsidRPr="00A476D5">
        <w:rPr>
          <w:color w:val="auto"/>
          <w:vertAlign w:val="superscript"/>
        </w:rPr>
        <w:t>35</w:t>
      </w:r>
      <w:r w:rsidRPr="00A476D5">
        <w:rPr>
          <w:color w:val="auto"/>
        </w:rPr>
        <w:t xml:space="preserve"> (FUCCI) would make it possible to study how colony level geometry may influence</w:t>
      </w:r>
      <w:r w:rsidR="00A476D5" w:rsidRPr="00A476D5">
        <w:rPr>
          <w:color w:val="auto"/>
        </w:rPr>
        <w:t xml:space="preserve"> </w:t>
      </w:r>
      <w:r w:rsidRPr="00A476D5">
        <w:rPr>
          <w:color w:val="auto"/>
        </w:rPr>
        <w:t xml:space="preserve">cell cycle events in the group. </w:t>
      </w:r>
    </w:p>
    <w:p w14:paraId="2B598760" w14:textId="77777777" w:rsidR="00275F1D" w:rsidRPr="00A476D5" w:rsidRDefault="00275F1D" w:rsidP="005864C5">
      <w:pPr>
        <w:suppressAutoHyphens w:val="0"/>
        <w:rPr>
          <w:color w:val="auto"/>
        </w:rPr>
      </w:pPr>
    </w:p>
    <w:p w14:paraId="24AB40D3" w14:textId="77777777" w:rsidR="00275F1D" w:rsidRPr="00A476D5" w:rsidRDefault="00773118" w:rsidP="005864C5">
      <w:pPr>
        <w:suppressAutoHyphens w:val="0"/>
        <w:rPr>
          <w:b/>
          <w:bCs/>
          <w:color w:val="auto"/>
        </w:rPr>
      </w:pPr>
      <w:r w:rsidRPr="00A476D5">
        <w:rPr>
          <w:b/>
          <w:bCs/>
          <w:color w:val="auto"/>
        </w:rPr>
        <w:t>Future directions</w:t>
      </w:r>
    </w:p>
    <w:p w14:paraId="58E2950D" w14:textId="77777777" w:rsidR="00275F1D" w:rsidRPr="00A476D5" w:rsidRDefault="00275F1D" w:rsidP="005864C5">
      <w:pPr>
        <w:suppressAutoHyphens w:val="0"/>
        <w:rPr>
          <w:color w:val="auto"/>
        </w:rPr>
      </w:pPr>
    </w:p>
    <w:p w14:paraId="077CE89F" w14:textId="396CE662" w:rsidR="00275F1D" w:rsidRPr="00A476D5" w:rsidRDefault="00773118" w:rsidP="005864C5">
      <w:pPr>
        <w:suppressAutoHyphens w:val="0"/>
        <w:rPr>
          <w:color w:val="auto"/>
        </w:rPr>
      </w:pPr>
      <w:r w:rsidRPr="00A476D5">
        <w:rPr>
          <w:color w:val="auto"/>
        </w:rPr>
        <w:t xml:space="preserve">The method is amenable to medium throughput image </w:t>
      </w:r>
      <w:proofErr w:type="gramStart"/>
      <w:r w:rsidRPr="00A476D5">
        <w:rPr>
          <w:color w:val="auto"/>
        </w:rPr>
        <w:t>analysis,</w:t>
      </w:r>
      <w:proofErr w:type="gramEnd"/>
      <w:r w:rsidRPr="00A476D5">
        <w:rPr>
          <w:color w:val="auto"/>
        </w:rPr>
        <w:t xml:space="preserve"> however, image acquisition is currently not fully automated and can become limiting for very large experiments. The regular arrangements of colonies should make it possible to create fully </w:t>
      </w:r>
      <w:r w:rsidR="00A476D5" w:rsidRPr="00A476D5">
        <w:rPr>
          <w:color w:val="auto"/>
        </w:rPr>
        <w:t>automatized</w:t>
      </w:r>
      <w:r w:rsidRPr="00A476D5">
        <w:rPr>
          <w:color w:val="auto"/>
        </w:rPr>
        <w:t xml:space="preserve"> acquisition routines </w:t>
      </w:r>
      <w:proofErr w:type="gramStart"/>
      <w:r w:rsidRPr="00A476D5">
        <w:rPr>
          <w:color w:val="auto"/>
        </w:rPr>
        <w:t>similar</w:t>
      </w:r>
      <w:r w:rsidR="00A476D5" w:rsidRPr="00A476D5">
        <w:rPr>
          <w:color w:val="auto"/>
        </w:rPr>
        <w:t xml:space="preserve"> </w:t>
      </w:r>
      <w:r w:rsidRPr="00A476D5">
        <w:rPr>
          <w:color w:val="auto"/>
        </w:rPr>
        <w:t>to</w:t>
      </w:r>
      <w:proofErr w:type="gramEnd"/>
      <w:r w:rsidRPr="00A476D5">
        <w:rPr>
          <w:color w:val="auto"/>
        </w:rPr>
        <w:t xml:space="preserve"> what has been developed for single cell averaging</w:t>
      </w:r>
      <w:r w:rsidRPr="00A476D5">
        <w:rPr>
          <w:color w:val="auto"/>
          <w:vertAlign w:val="superscript"/>
        </w:rPr>
        <w:t>20</w:t>
      </w:r>
      <w:r w:rsidRPr="00A476D5">
        <w:rPr>
          <w:color w:val="auto"/>
        </w:rPr>
        <w:t xml:space="preserve">. However, because the size of the field required to image a colony is large, possibly requiring </w:t>
      </w:r>
      <w:r w:rsidR="00A476D5" w:rsidRPr="00A476D5">
        <w:rPr>
          <w:color w:val="auto"/>
        </w:rPr>
        <w:t>mosaicking</w:t>
      </w:r>
      <w:r w:rsidRPr="00A476D5">
        <w:rPr>
          <w:color w:val="auto"/>
        </w:rPr>
        <w:t xml:space="preserve">, and because colonies are </w:t>
      </w:r>
      <w:r w:rsidR="00A476D5" w:rsidRPr="00A476D5">
        <w:rPr>
          <w:color w:val="auto"/>
        </w:rPr>
        <w:lastRenderedPageBreak/>
        <w:t>three</w:t>
      </w:r>
      <w:r w:rsidRPr="00A476D5">
        <w:rPr>
          <w:color w:val="auto"/>
        </w:rPr>
        <w:t xml:space="preserve">-dimensional, it is highly desirable to reduce both dataset size and acquisition time by imaging only relevant colonies. </w:t>
      </w:r>
      <w:r w:rsidR="00A476D5" w:rsidRPr="00A476D5">
        <w:rPr>
          <w:color w:val="auto"/>
        </w:rPr>
        <w:t>Therefore,</w:t>
      </w:r>
      <w:r w:rsidRPr="00A476D5">
        <w:rPr>
          <w:color w:val="auto"/>
        </w:rPr>
        <w:t xml:space="preserve"> future efforts may be dedicated to </w:t>
      </w:r>
      <w:proofErr w:type="gramStart"/>
      <w:r w:rsidRPr="00A476D5">
        <w:rPr>
          <w:color w:val="auto"/>
        </w:rPr>
        <w:t>develop</w:t>
      </w:r>
      <w:proofErr w:type="gramEnd"/>
      <w:r w:rsidRPr="00A476D5">
        <w:rPr>
          <w:color w:val="auto"/>
        </w:rPr>
        <w:t xml:space="preserve"> an ‘intelligent’ microscope able to identify relevant colonies and adapt imaging coordinates to each sample. This will not only reduce time and effort but also prevent potential operator biases.</w:t>
      </w:r>
    </w:p>
    <w:p w14:paraId="5DF4C785" w14:textId="77777777" w:rsidR="00275F1D" w:rsidRPr="00A476D5" w:rsidRDefault="00275F1D" w:rsidP="005864C5">
      <w:pPr>
        <w:suppressAutoHyphens w:val="0"/>
        <w:rPr>
          <w:color w:val="auto"/>
        </w:rPr>
      </w:pPr>
    </w:p>
    <w:p w14:paraId="12971628" w14:textId="4B7DCEE8" w:rsidR="00275F1D" w:rsidRPr="00A476D5" w:rsidRDefault="00773118" w:rsidP="005864C5">
      <w:pPr>
        <w:suppressAutoHyphens w:val="0"/>
        <w:rPr>
          <w:color w:val="auto"/>
        </w:rPr>
      </w:pPr>
      <w:r w:rsidRPr="00A476D5">
        <w:rPr>
          <w:color w:val="auto"/>
        </w:rPr>
        <w:t xml:space="preserve">The analysis pipelines may also be made more efficient by reducing the number of steps the user needs to take. We have plans to build a pipeline-building mechanism and to integrate R directly into our software (see also issues pickcells-api#3 and pickcells-rjava#1 in the issue tracker of our code repositories </w:t>
      </w:r>
      <w:r w:rsidR="00A476D5" w:rsidRPr="00A476D5">
        <w:rPr>
          <w:color w:val="auto"/>
        </w:rPr>
        <w:t>[</w:t>
      </w:r>
      <w:r w:rsidRPr="00A476D5">
        <w:rPr>
          <w:rStyle w:val="InternetLink"/>
          <w:color w:val="auto"/>
          <w:u w:val="none"/>
        </w:rPr>
        <w:t>https://framagit.org/groups/pickcellslab/-/issues</w:t>
      </w:r>
      <w:r w:rsidR="00A476D5" w:rsidRPr="00A476D5">
        <w:rPr>
          <w:rStyle w:val="InternetLink"/>
          <w:color w:val="auto"/>
          <w:u w:val="none"/>
        </w:rPr>
        <w:t>]</w:t>
      </w:r>
      <w:r w:rsidRPr="00A476D5">
        <w:rPr>
          <w:color w:val="auto"/>
        </w:rPr>
        <w:t xml:space="preserve">). The full automation of the analysis procedure will reduce time and effort and limit potential user errors. </w:t>
      </w:r>
    </w:p>
    <w:p w14:paraId="4939B208" w14:textId="77777777" w:rsidR="00275F1D" w:rsidRPr="00A476D5" w:rsidRDefault="00275F1D" w:rsidP="005864C5">
      <w:pPr>
        <w:suppressAutoHyphens w:val="0"/>
        <w:rPr>
          <w:color w:val="auto"/>
        </w:rPr>
      </w:pPr>
    </w:p>
    <w:p w14:paraId="456FAAE8" w14:textId="694E5534" w:rsidR="00275F1D" w:rsidRPr="00A476D5" w:rsidRDefault="00773118" w:rsidP="005864C5">
      <w:pPr>
        <w:suppressAutoHyphens w:val="0"/>
        <w:rPr>
          <w:color w:val="auto"/>
        </w:rPr>
      </w:pPr>
      <w:r w:rsidRPr="00A476D5">
        <w:rPr>
          <w:color w:val="auto"/>
        </w:rPr>
        <w:t>Finally, we note that our analysis method does not yet fully capture the dynamic nature of cellular patterning.</w:t>
      </w:r>
      <w:r w:rsidR="00A476D5" w:rsidRPr="00A476D5">
        <w:rPr>
          <w:color w:val="auto"/>
        </w:rPr>
        <w:t xml:space="preserve"> </w:t>
      </w:r>
      <w:r w:rsidRPr="00A476D5">
        <w:rPr>
          <w:color w:val="auto"/>
        </w:rPr>
        <w:t>Some limited dynamic information can be extracted by examining a time-series of snapshot images</w:t>
      </w:r>
      <w:r w:rsidRPr="00A476D5">
        <w:rPr>
          <w:color w:val="auto"/>
          <w:vertAlign w:val="superscript"/>
        </w:rPr>
        <w:t>8, 10, 36</w:t>
      </w:r>
      <w:r w:rsidRPr="00A476D5">
        <w:rPr>
          <w:color w:val="auto"/>
        </w:rPr>
        <w:t>.</w:t>
      </w:r>
      <w:r w:rsidR="00A476D5" w:rsidRPr="00A476D5">
        <w:rPr>
          <w:color w:val="auto"/>
        </w:rPr>
        <w:t xml:space="preserve"> </w:t>
      </w:r>
      <w:r w:rsidRPr="00A476D5">
        <w:rPr>
          <w:color w:val="auto"/>
        </w:rPr>
        <w:t>However, being able to record the history of the cell population is highly desirable if we wish to better understand how patterning emerges. One limitation is that accurate tracking of individual cells in a 3D dense cell population remains a very challenging task</w:t>
      </w:r>
      <w:r w:rsidRPr="00A476D5">
        <w:rPr>
          <w:color w:val="auto"/>
          <w:vertAlign w:val="superscript"/>
        </w:rPr>
        <w:t>37</w:t>
      </w:r>
      <w:r w:rsidRPr="00A476D5">
        <w:rPr>
          <w:color w:val="auto"/>
        </w:rPr>
        <w:t>. Our cell detection method uses the nuclear envelope and performs particularly well on dense and overlapping cell populations</w:t>
      </w:r>
      <w:r w:rsidRPr="00A476D5">
        <w:rPr>
          <w:color w:val="auto"/>
          <w:vertAlign w:val="superscript"/>
        </w:rPr>
        <w:t>28</w:t>
      </w:r>
      <w:r w:rsidRPr="00A476D5">
        <w:rPr>
          <w:color w:val="auto"/>
        </w:rPr>
        <w:t>. Live reporters of the nuclear envelope are readily available</w:t>
      </w:r>
      <w:r w:rsidRPr="00A476D5">
        <w:rPr>
          <w:color w:val="auto"/>
          <w:vertAlign w:val="superscript"/>
        </w:rPr>
        <w:t>28, 38</w:t>
      </w:r>
      <w:r w:rsidRPr="00A476D5">
        <w:rPr>
          <w:color w:val="auto"/>
        </w:rPr>
        <w:t xml:space="preserve"> and one advantage of the micropatterning technique is that it may be used to prevent the cells from moving outside the field of view during long-term imaging. Overall</w:t>
      </w:r>
      <w:r w:rsidR="00A476D5" w:rsidRPr="00A476D5">
        <w:rPr>
          <w:color w:val="auto"/>
        </w:rPr>
        <w:t>,</w:t>
      </w:r>
      <w:r w:rsidRPr="00A476D5">
        <w:rPr>
          <w:color w:val="auto"/>
        </w:rPr>
        <w:t xml:space="preserve"> we are confident that automated tracking of cells will be achievable using a combination of recently established tools</w:t>
      </w:r>
      <w:r w:rsidRPr="00A476D5">
        <w:rPr>
          <w:color w:val="auto"/>
          <w:vertAlign w:val="superscript"/>
        </w:rPr>
        <w:t>28, 39, 40</w:t>
      </w:r>
      <w:r w:rsidRPr="00A476D5">
        <w:rPr>
          <w:color w:val="auto"/>
        </w:rPr>
        <w:t xml:space="preserve"> and that this should bring new insights into the fundamental principles of self-</w:t>
      </w:r>
      <w:r w:rsidR="00A476D5" w:rsidRPr="00A476D5">
        <w:rPr>
          <w:color w:val="auto"/>
        </w:rPr>
        <w:t>organization</w:t>
      </w:r>
      <w:r w:rsidRPr="00A476D5">
        <w:rPr>
          <w:color w:val="auto"/>
        </w:rPr>
        <w:t xml:space="preserve">. </w:t>
      </w:r>
    </w:p>
    <w:p w14:paraId="4B2A6D54" w14:textId="77777777" w:rsidR="00275F1D" w:rsidRPr="00A476D5" w:rsidRDefault="00275F1D" w:rsidP="005864C5">
      <w:pPr>
        <w:suppressAutoHyphens w:val="0"/>
        <w:rPr>
          <w:color w:val="auto"/>
        </w:rPr>
      </w:pPr>
    </w:p>
    <w:p w14:paraId="35B11C9D" w14:textId="77777777" w:rsidR="00275F1D" w:rsidRPr="00A476D5" w:rsidRDefault="00773118" w:rsidP="005864C5">
      <w:pPr>
        <w:pStyle w:val="NormalWeb"/>
        <w:suppressAutoHyphens w:val="0"/>
        <w:spacing w:before="0" w:after="0"/>
        <w:rPr>
          <w:b/>
          <w:bCs/>
          <w:color w:val="auto"/>
        </w:rPr>
      </w:pPr>
      <w:r w:rsidRPr="00A476D5">
        <w:rPr>
          <w:b/>
          <w:bCs/>
          <w:color w:val="auto"/>
        </w:rPr>
        <w:t xml:space="preserve">ACKNOWLEDGMENTS: </w:t>
      </w:r>
    </w:p>
    <w:p w14:paraId="66A38F7F" w14:textId="728F6E17" w:rsidR="00275F1D" w:rsidRPr="00A476D5" w:rsidRDefault="00773118" w:rsidP="005864C5">
      <w:pPr>
        <w:suppressAutoHyphens w:val="0"/>
        <w:rPr>
          <w:color w:val="auto"/>
        </w:rPr>
      </w:pPr>
      <w:r w:rsidRPr="00A476D5">
        <w:rPr>
          <w:color w:val="auto"/>
        </w:rPr>
        <w:t xml:space="preserve">This work was funded by a Sir Henry </w:t>
      </w:r>
      <w:proofErr w:type="spellStart"/>
      <w:r w:rsidRPr="00A476D5">
        <w:rPr>
          <w:color w:val="auto"/>
        </w:rPr>
        <w:t>Wellcome</w:t>
      </w:r>
      <w:proofErr w:type="spellEnd"/>
      <w:r w:rsidRPr="00A476D5">
        <w:rPr>
          <w:color w:val="auto"/>
        </w:rPr>
        <w:t xml:space="preserve"> post-doctoral fellowship (WT100133 to G.B.), a </w:t>
      </w:r>
      <w:proofErr w:type="spellStart"/>
      <w:r w:rsidRPr="00A476D5">
        <w:rPr>
          <w:color w:val="auto"/>
        </w:rPr>
        <w:t>Wellcome</w:t>
      </w:r>
      <w:proofErr w:type="spellEnd"/>
      <w:r w:rsidRPr="00A476D5">
        <w:rPr>
          <w:color w:val="auto"/>
        </w:rPr>
        <w:t xml:space="preserve"> Trust Senior Fellowship (WT103789AIA to S.L.), and a </w:t>
      </w:r>
      <w:proofErr w:type="spellStart"/>
      <w:r w:rsidRPr="00A476D5">
        <w:rPr>
          <w:color w:val="auto"/>
        </w:rPr>
        <w:t>Wellcome</w:t>
      </w:r>
      <w:proofErr w:type="spellEnd"/>
      <w:r w:rsidRPr="00A476D5">
        <w:rPr>
          <w:color w:val="auto"/>
        </w:rPr>
        <w:t xml:space="preserve"> Trust PhD studentship to (108906/Z/15/Z</w:t>
      </w:r>
      <w:r w:rsidR="00A476D5" w:rsidRPr="00A476D5">
        <w:rPr>
          <w:color w:val="auto"/>
        </w:rPr>
        <w:t xml:space="preserve"> </w:t>
      </w:r>
      <w:r w:rsidRPr="00A476D5">
        <w:rPr>
          <w:color w:val="auto"/>
        </w:rPr>
        <w:t xml:space="preserve">to D.W.). We are also grateful to Dr Manuel </w:t>
      </w:r>
      <w:proofErr w:type="spellStart"/>
      <w:r w:rsidRPr="00A476D5">
        <w:rPr>
          <w:color w:val="auto"/>
        </w:rPr>
        <w:t>Thery</w:t>
      </w:r>
      <w:proofErr w:type="spellEnd"/>
      <w:r w:rsidRPr="00A476D5">
        <w:rPr>
          <w:color w:val="auto"/>
        </w:rPr>
        <w:t xml:space="preserve"> for his advice on adapting the photopatterning technique.</w:t>
      </w:r>
    </w:p>
    <w:p w14:paraId="2BC4DA86" w14:textId="77777777" w:rsidR="00275F1D" w:rsidRPr="00A476D5" w:rsidRDefault="00275F1D" w:rsidP="005864C5">
      <w:pPr>
        <w:suppressAutoHyphens w:val="0"/>
        <w:rPr>
          <w:b/>
          <w:bCs/>
          <w:color w:val="auto"/>
        </w:rPr>
      </w:pPr>
    </w:p>
    <w:p w14:paraId="3A0002EC" w14:textId="77777777" w:rsidR="00275F1D" w:rsidRPr="00A476D5" w:rsidRDefault="00773118" w:rsidP="005864C5">
      <w:pPr>
        <w:pStyle w:val="NormalWeb"/>
        <w:suppressAutoHyphens w:val="0"/>
        <w:spacing w:before="0" w:after="0"/>
        <w:rPr>
          <w:color w:val="auto"/>
        </w:rPr>
      </w:pPr>
      <w:r w:rsidRPr="00A476D5">
        <w:rPr>
          <w:b/>
          <w:color w:val="auto"/>
        </w:rPr>
        <w:t>DISCLOSURES</w:t>
      </w:r>
      <w:r w:rsidRPr="00A476D5">
        <w:rPr>
          <w:b/>
          <w:bCs/>
          <w:color w:val="auto"/>
        </w:rPr>
        <w:t xml:space="preserve">: </w:t>
      </w:r>
    </w:p>
    <w:p w14:paraId="2D7CF313" w14:textId="77777777" w:rsidR="00275F1D" w:rsidRPr="00A476D5" w:rsidRDefault="00773118" w:rsidP="005864C5">
      <w:pPr>
        <w:pStyle w:val="NormalWeb"/>
        <w:suppressAutoHyphens w:val="0"/>
        <w:spacing w:before="0" w:after="0"/>
        <w:rPr>
          <w:color w:val="auto"/>
        </w:rPr>
      </w:pPr>
      <w:r w:rsidRPr="00A476D5">
        <w:rPr>
          <w:color w:val="auto"/>
        </w:rPr>
        <w:t>The authors have nothing to disclose</w:t>
      </w:r>
    </w:p>
    <w:p w14:paraId="2D85E37D" w14:textId="77777777" w:rsidR="00275F1D" w:rsidRPr="00A476D5" w:rsidRDefault="00275F1D" w:rsidP="005864C5">
      <w:pPr>
        <w:suppressAutoHyphens w:val="0"/>
        <w:rPr>
          <w:color w:val="auto"/>
        </w:rPr>
      </w:pPr>
    </w:p>
    <w:p w14:paraId="0475061C" w14:textId="77777777" w:rsidR="00275F1D" w:rsidRPr="00A476D5" w:rsidRDefault="00773118" w:rsidP="005864C5">
      <w:pPr>
        <w:suppressAutoHyphens w:val="0"/>
        <w:rPr>
          <w:color w:val="auto"/>
        </w:rPr>
      </w:pPr>
      <w:r w:rsidRPr="00A476D5">
        <w:rPr>
          <w:b/>
          <w:bCs/>
          <w:color w:val="auto"/>
        </w:rPr>
        <w:t>REFERENCES:</w:t>
      </w:r>
      <w:r w:rsidRPr="00A476D5">
        <w:rPr>
          <w:color w:val="auto"/>
        </w:rPr>
        <w:t xml:space="preserve"> </w:t>
      </w:r>
    </w:p>
    <w:p w14:paraId="6856C839"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1.</w:t>
      </w:r>
      <w:r w:rsidRPr="00A476D5">
        <w:rPr>
          <w:rFonts w:cs="Calibri"/>
          <w:color w:val="auto"/>
        </w:rPr>
        <w:tab/>
      </w:r>
      <w:proofErr w:type="spellStart"/>
      <w:r w:rsidRPr="00A476D5">
        <w:rPr>
          <w:rFonts w:cs="Calibri"/>
          <w:color w:val="auto"/>
        </w:rPr>
        <w:t>Sasai</w:t>
      </w:r>
      <w:proofErr w:type="spellEnd"/>
      <w:r w:rsidRPr="00A476D5">
        <w:rPr>
          <w:rFonts w:cs="Calibri"/>
          <w:color w:val="auto"/>
        </w:rPr>
        <w:t xml:space="preserve">, Y. </w:t>
      </w:r>
      <w:proofErr w:type="spellStart"/>
      <w:r w:rsidRPr="00A476D5">
        <w:rPr>
          <w:rFonts w:cs="Calibri"/>
          <w:color w:val="auto"/>
        </w:rPr>
        <w:t>Cytosystems</w:t>
      </w:r>
      <w:proofErr w:type="spellEnd"/>
      <w:r w:rsidRPr="00A476D5">
        <w:rPr>
          <w:rFonts w:cs="Calibri"/>
          <w:color w:val="auto"/>
        </w:rPr>
        <w:t xml:space="preserve"> dynamics in self-organization of tissue architecture. </w:t>
      </w:r>
      <w:r w:rsidRPr="00A476D5">
        <w:rPr>
          <w:rFonts w:cs="Calibri"/>
          <w:i/>
          <w:color w:val="auto"/>
        </w:rPr>
        <w:t>Nature</w:t>
      </w:r>
      <w:r w:rsidRPr="00A476D5">
        <w:rPr>
          <w:rFonts w:cs="Calibri"/>
          <w:color w:val="auto"/>
        </w:rPr>
        <w:t xml:space="preserve">. </w:t>
      </w:r>
      <w:r w:rsidRPr="00A476D5">
        <w:rPr>
          <w:rFonts w:cs="Calibri"/>
          <w:b/>
          <w:color w:val="auto"/>
        </w:rPr>
        <w:t>493</w:t>
      </w:r>
      <w:r w:rsidRPr="00A476D5">
        <w:rPr>
          <w:rFonts w:cs="Calibri"/>
          <w:color w:val="auto"/>
        </w:rPr>
        <w:t xml:space="preserve"> (7432), 318–326, </w:t>
      </w:r>
      <w:proofErr w:type="spellStart"/>
      <w:r w:rsidRPr="00A476D5">
        <w:rPr>
          <w:rFonts w:cs="Calibri"/>
          <w:color w:val="auto"/>
        </w:rPr>
        <w:t>doi</w:t>
      </w:r>
      <w:proofErr w:type="spellEnd"/>
      <w:r w:rsidRPr="00A476D5">
        <w:rPr>
          <w:rFonts w:cs="Calibri"/>
          <w:color w:val="auto"/>
        </w:rPr>
        <w:t>: 10.1038/nature11859 (2013).</w:t>
      </w:r>
    </w:p>
    <w:p w14:paraId="644C12B0"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2.</w:t>
      </w:r>
      <w:r w:rsidRPr="00A476D5">
        <w:rPr>
          <w:rFonts w:cs="Calibri"/>
          <w:color w:val="auto"/>
        </w:rPr>
        <w:tab/>
        <w:t xml:space="preserve">Turner, D.A., Baillie-Johnson, P., Martinez Arias, A. Organoids and the genetically encoded self-assembly of embryonic stem cells. </w:t>
      </w:r>
      <w:proofErr w:type="spellStart"/>
      <w:r w:rsidRPr="00A476D5">
        <w:rPr>
          <w:rFonts w:cs="Calibri"/>
          <w:i/>
          <w:color w:val="auto"/>
        </w:rPr>
        <w:t>BioEssays</w:t>
      </w:r>
      <w:proofErr w:type="spellEnd"/>
      <w:r w:rsidRPr="00A476D5">
        <w:rPr>
          <w:rFonts w:cs="Calibri"/>
          <w:color w:val="auto"/>
        </w:rPr>
        <w:t xml:space="preserve">. </w:t>
      </w:r>
      <w:r w:rsidRPr="00A476D5">
        <w:rPr>
          <w:rFonts w:cs="Calibri"/>
          <w:b/>
          <w:color w:val="auto"/>
        </w:rPr>
        <w:t>38</w:t>
      </w:r>
      <w:r w:rsidRPr="00A476D5">
        <w:rPr>
          <w:rFonts w:cs="Calibri"/>
          <w:color w:val="auto"/>
        </w:rPr>
        <w:t xml:space="preserve"> (2), 181–191, </w:t>
      </w:r>
      <w:proofErr w:type="spellStart"/>
      <w:r w:rsidRPr="00A476D5">
        <w:rPr>
          <w:rFonts w:cs="Calibri"/>
          <w:color w:val="auto"/>
        </w:rPr>
        <w:t>doi</w:t>
      </w:r>
      <w:proofErr w:type="spellEnd"/>
      <w:r w:rsidRPr="00A476D5">
        <w:rPr>
          <w:rFonts w:cs="Calibri"/>
          <w:color w:val="auto"/>
        </w:rPr>
        <w:t>: 10.1002/bies.201500111 (2016).</w:t>
      </w:r>
    </w:p>
    <w:p w14:paraId="5575DDED"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3.</w:t>
      </w:r>
      <w:r w:rsidRPr="00A476D5">
        <w:rPr>
          <w:rFonts w:cs="Calibri"/>
          <w:color w:val="auto"/>
        </w:rPr>
        <w:tab/>
        <w:t xml:space="preserve">Simunovic, M., </w:t>
      </w:r>
      <w:proofErr w:type="spellStart"/>
      <w:r w:rsidRPr="00A476D5">
        <w:rPr>
          <w:rFonts w:cs="Calibri"/>
          <w:color w:val="auto"/>
        </w:rPr>
        <w:t>Brivanlou</w:t>
      </w:r>
      <w:proofErr w:type="spellEnd"/>
      <w:r w:rsidRPr="00A476D5">
        <w:rPr>
          <w:rFonts w:cs="Calibri"/>
          <w:color w:val="auto"/>
        </w:rPr>
        <w:t xml:space="preserve">, A.H. Embryoids, organoids and </w:t>
      </w:r>
      <w:proofErr w:type="spellStart"/>
      <w:r w:rsidRPr="00A476D5">
        <w:rPr>
          <w:rFonts w:cs="Calibri"/>
          <w:color w:val="auto"/>
        </w:rPr>
        <w:t>gastruloids</w:t>
      </w:r>
      <w:proofErr w:type="spellEnd"/>
      <w:r w:rsidRPr="00A476D5">
        <w:rPr>
          <w:rFonts w:cs="Calibri"/>
          <w:color w:val="auto"/>
        </w:rPr>
        <w:t xml:space="preserve">: new approaches to understanding embryogenesis. </w:t>
      </w:r>
      <w:r w:rsidRPr="00A476D5">
        <w:rPr>
          <w:rFonts w:cs="Calibri"/>
          <w:i/>
          <w:color w:val="auto"/>
        </w:rPr>
        <w:t>Development</w:t>
      </w:r>
      <w:r w:rsidRPr="00A476D5">
        <w:rPr>
          <w:rFonts w:cs="Calibri"/>
          <w:color w:val="auto"/>
        </w:rPr>
        <w:t xml:space="preserve">. </w:t>
      </w:r>
      <w:r w:rsidRPr="00A476D5">
        <w:rPr>
          <w:rFonts w:cs="Calibri"/>
          <w:b/>
          <w:color w:val="auto"/>
        </w:rPr>
        <w:t>144</w:t>
      </w:r>
      <w:r w:rsidRPr="00A476D5">
        <w:rPr>
          <w:rFonts w:cs="Calibri"/>
          <w:color w:val="auto"/>
        </w:rPr>
        <w:t xml:space="preserve"> (6), 976–985, </w:t>
      </w:r>
      <w:proofErr w:type="spellStart"/>
      <w:r w:rsidRPr="00A476D5">
        <w:rPr>
          <w:rFonts w:cs="Calibri"/>
          <w:color w:val="auto"/>
        </w:rPr>
        <w:t>doi</w:t>
      </w:r>
      <w:proofErr w:type="spellEnd"/>
      <w:r w:rsidRPr="00A476D5">
        <w:rPr>
          <w:rFonts w:cs="Calibri"/>
          <w:color w:val="auto"/>
        </w:rPr>
        <w:t>: 10.1242/dev.143529 (2017).</w:t>
      </w:r>
    </w:p>
    <w:p w14:paraId="25CFADD5"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4.</w:t>
      </w:r>
      <w:r w:rsidRPr="00A476D5">
        <w:rPr>
          <w:rFonts w:cs="Calibri"/>
          <w:color w:val="auto"/>
        </w:rPr>
        <w:tab/>
      </w:r>
      <w:proofErr w:type="spellStart"/>
      <w:r w:rsidRPr="00A476D5">
        <w:rPr>
          <w:rFonts w:cs="Calibri"/>
          <w:color w:val="auto"/>
        </w:rPr>
        <w:t>Tewary</w:t>
      </w:r>
      <w:proofErr w:type="spellEnd"/>
      <w:r w:rsidRPr="00A476D5">
        <w:rPr>
          <w:rFonts w:cs="Calibri"/>
          <w:color w:val="auto"/>
        </w:rPr>
        <w:t xml:space="preserve">, M., </w:t>
      </w:r>
      <w:proofErr w:type="spellStart"/>
      <w:r w:rsidRPr="00A476D5">
        <w:rPr>
          <w:rFonts w:cs="Calibri"/>
          <w:color w:val="auto"/>
        </w:rPr>
        <w:t>Shakiba</w:t>
      </w:r>
      <w:proofErr w:type="spellEnd"/>
      <w:r w:rsidRPr="00A476D5">
        <w:rPr>
          <w:rFonts w:cs="Calibri"/>
          <w:color w:val="auto"/>
        </w:rPr>
        <w:t xml:space="preserve">, N., Zandstra, P.W. Stem cell bioengineering: building from stem cell biology. </w:t>
      </w:r>
      <w:r w:rsidRPr="00A476D5">
        <w:rPr>
          <w:rFonts w:cs="Calibri"/>
          <w:i/>
          <w:color w:val="auto"/>
        </w:rPr>
        <w:t>Nature Reviews. Genetics</w:t>
      </w:r>
      <w:r w:rsidRPr="00A476D5">
        <w:rPr>
          <w:rFonts w:cs="Calibri"/>
          <w:color w:val="auto"/>
        </w:rPr>
        <w:t xml:space="preserve">. </w:t>
      </w:r>
      <w:r w:rsidRPr="00A476D5">
        <w:rPr>
          <w:rFonts w:cs="Calibri"/>
          <w:b/>
          <w:color w:val="auto"/>
        </w:rPr>
        <w:t>19</w:t>
      </w:r>
      <w:r w:rsidRPr="00A476D5">
        <w:rPr>
          <w:rFonts w:cs="Calibri"/>
          <w:color w:val="auto"/>
        </w:rPr>
        <w:t xml:space="preserve"> (10), 595–614, </w:t>
      </w:r>
      <w:proofErr w:type="spellStart"/>
      <w:r w:rsidRPr="00A476D5">
        <w:rPr>
          <w:rFonts w:cs="Calibri"/>
          <w:color w:val="auto"/>
        </w:rPr>
        <w:t>doi</w:t>
      </w:r>
      <w:proofErr w:type="spellEnd"/>
      <w:r w:rsidRPr="00A476D5">
        <w:rPr>
          <w:rFonts w:cs="Calibri"/>
          <w:color w:val="auto"/>
        </w:rPr>
        <w:t>: 10.1038/s41576-018-0040-z (2018).</w:t>
      </w:r>
    </w:p>
    <w:p w14:paraId="2B4C8AF7"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5.</w:t>
      </w:r>
      <w:r w:rsidRPr="00A476D5">
        <w:rPr>
          <w:rFonts w:cs="Calibri"/>
          <w:color w:val="auto"/>
        </w:rPr>
        <w:tab/>
      </w:r>
      <w:proofErr w:type="spellStart"/>
      <w:r w:rsidRPr="00A476D5">
        <w:rPr>
          <w:rFonts w:cs="Calibri"/>
          <w:color w:val="auto"/>
        </w:rPr>
        <w:t>Shahbazi</w:t>
      </w:r>
      <w:proofErr w:type="spellEnd"/>
      <w:r w:rsidRPr="00A476D5">
        <w:rPr>
          <w:rFonts w:cs="Calibri"/>
          <w:color w:val="auto"/>
        </w:rPr>
        <w:t xml:space="preserve">, M.N., </w:t>
      </w:r>
      <w:proofErr w:type="spellStart"/>
      <w:r w:rsidRPr="00A476D5">
        <w:rPr>
          <w:rFonts w:cs="Calibri"/>
          <w:color w:val="auto"/>
        </w:rPr>
        <w:t>Zernicka</w:t>
      </w:r>
      <w:proofErr w:type="spellEnd"/>
      <w:r w:rsidRPr="00A476D5">
        <w:rPr>
          <w:rFonts w:cs="Calibri"/>
          <w:color w:val="auto"/>
        </w:rPr>
        <w:t xml:space="preserve">-Goetz, M. Deconstructing and reconstructing the mouse and human early embryo. </w:t>
      </w:r>
      <w:r w:rsidRPr="00A476D5">
        <w:rPr>
          <w:rFonts w:cs="Calibri"/>
          <w:i/>
          <w:color w:val="auto"/>
        </w:rPr>
        <w:t>Nature Cell Biology</w:t>
      </w:r>
      <w:r w:rsidRPr="00A476D5">
        <w:rPr>
          <w:rFonts w:cs="Calibri"/>
          <w:color w:val="auto"/>
        </w:rPr>
        <w:t xml:space="preserve">. </w:t>
      </w:r>
      <w:r w:rsidRPr="00A476D5">
        <w:rPr>
          <w:rFonts w:cs="Calibri"/>
          <w:b/>
          <w:color w:val="auto"/>
        </w:rPr>
        <w:t>20</w:t>
      </w:r>
      <w:r w:rsidRPr="00A476D5">
        <w:rPr>
          <w:rFonts w:cs="Calibri"/>
          <w:color w:val="auto"/>
        </w:rPr>
        <w:t xml:space="preserve"> (8), 878, </w:t>
      </w:r>
      <w:proofErr w:type="spellStart"/>
      <w:r w:rsidRPr="00A476D5">
        <w:rPr>
          <w:rFonts w:cs="Calibri"/>
          <w:color w:val="auto"/>
        </w:rPr>
        <w:t>doi</w:t>
      </w:r>
      <w:proofErr w:type="spellEnd"/>
      <w:r w:rsidRPr="00A476D5">
        <w:rPr>
          <w:rFonts w:cs="Calibri"/>
          <w:color w:val="auto"/>
        </w:rPr>
        <w:t>: 10.1038/s41556-018-0144-x (2018).</w:t>
      </w:r>
    </w:p>
    <w:p w14:paraId="327BDD41" w14:textId="22B07A6B"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lastRenderedPageBreak/>
        <w:t>6.</w:t>
      </w:r>
      <w:r w:rsidRPr="00A476D5">
        <w:rPr>
          <w:rFonts w:cs="Calibri"/>
          <w:color w:val="auto"/>
        </w:rPr>
        <w:tab/>
        <w:t xml:space="preserve">Laurent, J. </w:t>
      </w:r>
      <w:r w:rsidR="00A476D5" w:rsidRPr="00A476D5">
        <w:rPr>
          <w:rFonts w:cs="Calibri"/>
          <w:color w:val="auto"/>
        </w:rPr>
        <w:t>et al.</w:t>
      </w:r>
      <w:r w:rsidRPr="00A476D5">
        <w:rPr>
          <w:rFonts w:cs="Calibri"/>
          <w:color w:val="auto"/>
        </w:rPr>
        <w:t xml:space="preserve"> Convergence of microengineering and cellular self-organization towards functional tissue manufacturing. </w:t>
      </w:r>
      <w:r w:rsidRPr="00A476D5">
        <w:rPr>
          <w:rFonts w:cs="Calibri"/>
          <w:i/>
          <w:color w:val="auto"/>
        </w:rPr>
        <w:t>Nature Biomedical Engineering</w:t>
      </w:r>
      <w:r w:rsidRPr="00A476D5">
        <w:rPr>
          <w:rFonts w:cs="Calibri"/>
          <w:color w:val="auto"/>
        </w:rPr>
        <w:t xml:space="preserve">. </w:t>
      </w:r>
      <w:r w:rsidRPr="00A476D5">
        <w:rPr>
          <w:rFonts w:cs="Calibri"/>
          <w:b/>
          <w:color w:val="auto"/>
        </w:rPr>
        <w:t>1</w:t>
      </w:r>
      <w:r w:rsidRPr="00A476D5">
        <w:rPr>
          <w:rFonts w:cs="Calibri"/>
          <w:color w:val="auto"/>
        </w:rPr>
        <w:t xml:space="preserve"> (12), 939, </w:t>
      </w:r>
      <w:proofErr w:type="spellStart"/>
      <w:r w:rsidRPr="00A476D5">
        <w:rPr>
          <w:rFonts w:cs="Calibri"/>
          <w:color w:val="auto"/>
        </w:rPr>
        <w:t>doi</w:t>
      </w:r>
      <w:proofErr w:type="spellEnd"/>
      <w:r w:rsidRPr="00A476D5">
        <w:rPr>
          <w:rFonts w:cs="Calibri"/>
          <w:color w:val="auto"/>
        </w:rPr>
        <w:t>: 10.1038/s41551-017-0166-x (2017).</w:t>
      </w:r>
    </w:p>
    <w:p w14:paraId="54E3D0F1"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7.</w:t>
      </w:r>
      <w:r w:rsidRPr="00A476D5">
        <w:rPr>
          <w:rFonts w:cs="Calibri"/>
          <w:color w:val="auto"/>
        </w:rPr>
        <w:tab/>
      </w:r>
      <w:proofErr w:type="spellStart"/>
      <w:r w:rsidRPr="00A476D5">
        <w:rPr>
          <w:rFonts w:cs="Calibri"/>
          <w:color w:val="auto"/>
        </w:rPr>
        <w:t>McBeath</w:t>
      </w:r>
      <w:proofErr w:type="spellEnd"/>
      <w:r w:rsidRPr="00A476D5">
        <w:rPr>
          <w:rFonts w:cs="Calibri"/>
          <w:color w:val="auto"/>
        </w:rPr>
        <w:t xml:space="preserve">, R., </w:t>
      </w:r>
      <w:proofErr w:type="spellStart"/>
      <w:r w:rsidRPr="00A476D5">
        <w:rPr>
          <w:rFonts w:cs="Calibri"/>
          <w:color w:val="auto"/>
        </w:rPr>
        <w:t>Pirone</w:t>
      </w:r>
      <w:proofErr w:type="spellEnd"/>
      <w:r w:rsidRPr="00A476D5">
        <w:rPr>
          <w:rFonts w:cs="Calibri"/>
          <w:color w:val="auto"/>
        </w:rPr>
        <w:t xml:space="preserve">, D.M., Nelson, C.M., </w:t>
      </w:r>
      <w:proofErr w:type="spellStart"/>
      <w:r w:rsidRPr="00A476D5">
        <w:rPr>
          <w:rFonts w:cs="Calibri"/>
          <w:color w:val="auto"/>
        </w:rPr>
        <w:t>Bhadriraju</w:t>
      </w:r>
      <w:proofErr w:type="spellEnd"/>
      <w:r w:rsidRPr="00A476D5">
        <w:rPr>
          <w:rFonts w:cs="Calibri"/>
          <w:color w:val="auto"/>
        </w:rPr>
        <w:t xml:space="preserve">, K., Chen, C.S. Cell shape, cytoskeletal tension, and </w:t>
      </w:r>
      <w:proofErr w:type="spellStart"/>
      <w:r w:rsidRPr="00A476D5">
        <w:rPr>
          <w:rFonts w:cs="Calibri"/>
          <w:color w:val="auto"/>
        </w:rPr>
        <w:t>RhoA</w:t>
      </w:r>
      <w:proofErr w:type="spellEnd"/>
      <w:r w:rsidRPr="00A476D5">
        <w:rPr>
          <w:rFonts w:cs="Calibri"/>
          <w:color w:val="auto"/>
        </w:rPr>
        <w:t xml:space="preserve"> regulate stem cell lineage commitment. </w:t>
      </w:r>
      <w:r w:rsidRPr="00A476D5">
        <w:rPr>
          <w:rFonts w:cs="Calibri"/>
          <w:i/>
          <w:color w:val="auto"/>
        </w:rPr>
        <w:t>Developmental Cell</w:t>
      </w:r>
      <w:r w:rsidRPr="00A476D5">
        <w:rPr>
          <w:rFonts w:cs="Calibri"/>
          <w:color w:val="auto"/>
        </w:rPr>
        <w:t xml:space="preserve">. </w:t>
      </w:r>
      <w:r w:rsidRPr="00A476D5">
        <w:rPr>
          <w:rFonts w:cs="Calibri"/>
          <w:b/>
          <w:color w:val="auto"/>
        </w:rPr>
        <w:t>6</w:t>
      </w:r>
      <w:r w:rsidRPr="00A476D5">
        <w:rPr>
          <w:rFonts w:cs="Calibri"/>
          <w:color w:val="auto"/>
        </w:rPr>
        <w:t xml:space="preserve"> (4), 483–495 (2004).</w:t>
      </w:r>
    </w:p>
    <w:p w14:paraId="42D38E95" w14:textId="486437DA"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8.</w:t>
      </w:r>
      <w:r w:rsidRPr="00A476D5">
        <w:rPr>
          <w:rFonts w:cs="Calibri"/>
          <w:color w:val="auto"/>
        </w:rPr>
        <w:tab/>
      </w:r>
      <w:proofErr w:type="spellStart"/>
      <w:r w:rsidRPr="00A476D5">
        <w:rPr>
          <w:rFonts w:cs="Calibri"/>
          <w:color w:val="auto"/>
        </w:rPr>
        <w:t>Tewary</w:t>
      </w:r>
      <w:proofErr w:type="spellEnd"/>
      <w:r w:rsidRPr="00A476D5">
        <w:rPr>
          <w:rFonts w:cs="Calibri"/>
          <w:color w:val="auto"/>
        </w:rPr>
        <w:t xml:space="preserve">, M. </w:t>
      </w:r>
      <w:r w:rsidR="00A476D5" w:rsidRPr="00A476D5">
        <w:rPr>
          <w:rFonts w:cs="Calibri"/>
          <w:color w:val="auto"/>
        </w:rPr>
        <w:t>et al.</w:t>
      </w:r>
      <w:r w:rsidRPr="00A476D5">
        <w:rPr>
          <w:rFonts w:cs="Calibri"/>
          <w:color w:val="auto"/>
        </w:rPr>
        <w:t xml:space="preserve"> A stepwise model of Reaction-Diffusion and Positional-Information governs self-organized human peri-gastrulation-like patterning. </w:t>
      </w:r>
      <w:r w:rsidRPr="00A476D5">
        <w:rPr>
          <w:rFonts w:cs="Calibri"/>
          <w:i/>
          <w:color w:val="auto"/>
        </w:rPr>
        <w:t>Development</w:t>
      </w:r>
      <w:r w:rsidRPr="00A476D5">
        <w:rPr>
          <w:rFonts w:cs="Calibri"/>
          <w:color w:val="auto"/>
        </w:rPr>
        <w:t xml:space="preserve">. dev.149658, </w:t>
      </w:r>
      <w:proofErr w:type="spellStart"/>
      <w:r w:rsidRPr="00A476D5">
        <w:rPr>
          <w:rFonts w:cs="Calibri"/>
          <w:color w:val="auto"/>
        </w:rPr>
        <w:t>doi</w:t>
      </w:r>
      <w:proofErr w:type="spellEnd"/>
      <w:r w:rsidRPr="00A476D5">
        <w:rPr>
          <w:rFonts w:cs="Calibri"/>
          <w:color w:val="auto"/>
        </w:rPr>
        <w:t>: 10.1242/dev.149658 (2017).</w:t>
      </w:r>
    </w:p>
    <w:p w14:paraId="4911CC96"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9.</w:t>
      </w:r>
      <w:r w:rsidRPr="00A476D5">
        <w:rPr>
          <w:rFonts w:cs="Calibri"/>
          <w:color w:val="auto"/>
        </w:rPr>
        <w:tab/>
      </w:r>
      <w:proofErr w:type="spellStart"/>
      <w:r w:rsidRPr="00A476D5">
        <w:rPr>
          <w:rFonts w:cs="Calibri"/>
          <w:color w:val="auto"/>
        </w:rPr>
        <w:t>Warmflash</w:t>
      </w:r>
      <w:proofErr w:type="spellEnd"/>
      <w:r w:rsidRPr="00A476D5">
        <w:rPr>
          <w:rFonts w:cs="Calibri"/>
          <w:color w:val="auto"/>
        </w:rPr>
        <w:t xml:space="preserve">, A., </w:t>
      </w:r>
      <w:proofErr w:type="spellStart"/>
      <w:r w:rsidRPr="00A476D5">
        <w:rPr>
          <w:rFonts w:cs="Calibri"/>
          <w:color w:val="auto"/>
        </w:rPr>
        <w:t>Sorre</w:t>
      </w:r>
      <w:proofErr w:type="spellEnd"/>
      <w:r w:rsidRPr="00A476D5">
        <w:rPr>
          <w:rFonts w:cs="Calibri"/>
          <w:color w:val="auto"/>
        </w:rPr>
        <w:t xml:space="preserve">, B., </w:t>
      </w:r>
      <w:proofErr w:type="spellStart"/>
      <w:r w:rsidRPr="00A476D5">
        <w:rPr>
          <w:rFonts w:cs="Calibri"/>
          <w:color w:val="auto"/>
        </w:rPr>
        <w:t>Etoc</w:t>
      </w:r>
      <w:proofErr w:type="spellEnd"/>
      <w:r w:rsidRPr="00A476D5">
        <w:rPr>
          <w:rFonts w:cs="Calibri"/>
          <w:color w:val="auto"/>
        </w:rPr>
        <w:t xml:space="preserve">, F., </w:t>
      </w:r>
      <w:proofErr w:type="spellStart"/>
      <w:r w:rsidRPr="00A476D5">
        <w:rPr>
          <w:rFonts w:cs="Calibri"/>
          <w:color w:val="auto"/>
        </w:rPr>
        <w:t>Siggia</w:t>
      </w:r>
      <w:proofErr w:type="spellEnd"/>
      <w:r w:rsidRPr="00A476D5">
        <w:rPr>
          <w:rFonts w:cs="Calibri"/>
          <w:color w:val="auto"/>
        </w:rPr>
        <w:t xml:space="preserve">, E.D., </w:t>
      </w:r>
      <w:proofErr w:type="spellStart"/>
      <w:r w:rsidRPr="00A476D5">
        <w:rPr>
          <w:rFonts w:cs="Calibri"/>
          <w:color w:val="auto"/>
        </w:rPr>
        <w:t>Brivanlou</w:t>
      </w:r>
      <w:proofErr w:type="spellEnd"/>
      <w:r w:rsidRPr="00A476D5">
        <w:rPr>
          <w:rFonts w:cs="Calibri"/>
          <w:color w:val="auto"/>
        </w:rPr>
        <w:t xml:space="preserve">, A.H. A method to recapitulate early embryonic spatial patterning in human embryonic stem cells. </w:t>
      </w:r>
      <w:r w:rsidRPr="00A476D5">
        <w:rPr>
          <w:rFonts w:cs="Calibri"/>
          <w:i/>
          <w:color w:val="auto"/>
        </w:rPr>
        <w:t>Nature Methods</w:t>
      </w:r>
      <w:r w:rsidRPr="00A476D5">
        <w:rPr>
          <w:rFonts w:cs="Calibri"/>
          <w:color w:val="auto"/>
        </w:rPr>
        <w:t xml:space="preserve">. </w:t>
      </w:r>
      <w:r w:rsidRPr="00A476D5">
        <w:rPr>
          <w:rFonts w:cs="Calibri"/>
          <w:b/>
          <w:color w:val="auto"/>
        </w:rPr>
        <w:t>11</w:t>
      </w:r>
      <w:r w:rsidRPr="00A476D5">
        <w:rPr>
          <w:rFonts w:cs="Calibri"/>
          <w:color w:val="auto"/>
        </w:rPr>
        <w:t xml:space="preserve"> (8), 847–854, </w:t>
      </w:r>
      <w:proofErr w:type="spellStart"/>
      <w:r w:rsidRPr="00A476D5">
        <w:rPr>
          <w:rFonts w:cs="Calibri"/>
          <w:color w:val="auto"/>
        </w:rPr>
        <w:t>doi</w:t>
      </w:r>
      <w:proofErr w:type="spellEnd"/>
      <w:r w:rsidRPr="00A476D5">
        <w:rPr>
          <w:rFonts w:cs="Calibri"/>
          <w:color w:val="auto"/>
        </w:rPr>
        <w:t>: 10.1038/nmeth.3016 (2014).</w:t>
      </w:r>
    </w:p>
    <w:p w14:paraId="4AE263E5"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10.</w:t>
      </w:r>
      <w:r w:rsidRPr="00A476D5">
        <w:rPr>
          <w:rFonts w:cs="Calibri"/>
          <w:color w:val="auto"/>
        </w:rPr>
        <w:tab/>
        <w:t xml:space="preserve">Blin, G., Wisniewski, D., </w:t>
      </w:r>
      <w:proofErr w:type="spellStart"/>
      <w:r w:rsidRPr="00A476D5">
        <w:rPr>
          <w:rFonts w:cs="Calibri"/>
          <w:color w:val="auto"/>
        </w:rPr>
        <w:t>Picart</w:t>
      </w:r>
      <w:proofErr w:type="spellEnd"/>
      <w:r w:rsidRPr="00A476D5">
        <w:rPr>
          <w:rFonts w:cs="Calibri"/>
          <w:color w:val="auto"/>
        </w:rPr>
        <w:t xml:space="preserve">, C., </w:t>
      </w:r>
      <w:proofErr w:type="spellStart"/>
      <w:r w:rsidRPr="00A476D5">
        <w:rPr>
          <w:rFonts w:cs="Calibri"/>
          <w:color w:val="auto"/>
        </w:rPr>
        <w:t>Thery</w:t>
      </w:r>
      <w:proofErr w:type="spellEnd"/>
      <w:r w:rsidRPr="00A476D5">
        <w:rPr>
          <w:rFonts w:cs="Calibri"/>
          <w:color w:val="auto"/>
        </w:rPr>
        <w:t xml:space="preserve">, M., </w:t>
      </w:r>
      <w:proofErr w:type="spellStart"/>
      <w:r w:rsidRPr="00A476D5">
        <w:rPr>
          <w:rFonts w:cs="Calibri"/>
          <w:color w:val="auto"/>
        </w:rPr>
        <w:t>Puceat</w:t>
      </w:r>
      <w:proofErr w:type="spellEnd"/>
      <w:r w:rsidRPr="00A476D5">
        <w:rPr>
          <w:rFonts w:cs="Calibri"/>
          <w:color w:val="auto"/>
        </w:rPr>
        <w:t xml:space="preserve">, M., Lowell, S. Geometrical confinement controls the asymmetric patterning of brachyury in cultures of pluripotent cells. </w:t>
      </w:r>
      <w:r w:rsidRPr="00A476D5">
        <w:rPr>
          <w:rFonts w:cs="Calibri"/>
          <w:i/>
          <w:color w:val="auto"/>
        </w:rPr>
        <w:t>Development</w:t>
      </w:r>
      <w:r w:rsidRPr="00A476D5">
        <w:rPr>
          <w:rFonts w:cs="Calibri"/>
          <w:color w:val="auto"/>
        </w:rPr>
        <w:t xml:space="preserve">. </w:t>
      </w:r>
      <w:r w:rsidRPr="00A476D5">
        <w:rPr>
          <w:rFonts w:cs="Calibri"/>
          <w:b/>
          <w:color w:val="auto"/>
        </w:rPr>
        <w:t>145</w:t>
      </w:r>
      <w:r w:rsidRPr="00A476D5">
        <w:rPr>
          <w:rFonts w:cs="Calibri"/>
          <w:color w:val="auto"/>
        </w:rPr>
        <w:t xml:space="preserve"> (18), dev166025, </w:t>
      </w:r>
      <w:proofErr w:type="spellStart"/>
      <w:r w:rsidRPr="00A476D5">
        <w:rPr>
          <w:rFonts w:cs="Calibri"/>
          <w:color w:val="auto"/>
        </w:rPr>
        <w:t>doi</w:t>
      </w:r>
      <w:proofErr w:type="spellEnd"/>
      <w:r w:rsidRPr="00A476D5">
        <w:rPr>
          <w:rFonts w:cs="Calibri"/>
          <w:color w:val="auto"/>
        </w:rPr>
        <w:t>: 10.1242/dev.166025 (2018).</w:t>
      </w:r>
    </w:p>
    <w:p w14:paraId="6A1F1404" w14:textId="32D16580"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11.</w:t>
      </w:r>
      <w:r w:rsidRPr="00A476D5">
        <w:rPr>
          <w:rFonts w:cs="Calibri"/>
          <w:color w:val="auto"/>
        </w:rPr>
        <w:tab/>
      </w:r>
      <w:r w:rsidRPr="00A476D5">
        <w:rPr>
          <w:rFonts w:cs="Calibri"/>
          <w:i/>
          <w:color w:val="auto"/>
        </w:rPr>
        <w:t>Micropatterning in cell biology. Pt. A.</w:t>
      </w:r>
      <w:r w:rsidRPr="00A476D5">
        <w:rPr>
          <w:rFonts w:cs="Calibri"/>
          <w:color w:val="auto"/>
        </w:rPr>
        <w:t xml:space="preserve"> Elsevier. Amsterdam. (2014).</w:t>
      </w:r>
    </w:p>
    <w:p w14:paraId="454FD6C3" w14:textId="5B53606F"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12.</w:t>
      </w:r>
      <w:r w:rsidRPr="00A476D5">
        <w:rPr>
          <w:rFonts w:cs="Calibri"/>
          <w:color w:val="auto"/>
        </w:rPr>
        <w:tab/>
        <w:t xml:space="preserve">Bauwens, C.L. </w:t>
      </w:r>
      <w:r w:rsidR="00A476D5" w:rsidRPr="00A476D5">
        <w:rPr>
          <w:rFonts w:cs="Calibri"/>
          <w:color w:val="auto"/>
        </w:rPr>
        <w:t>et al.</w:t>
      </w:r>
      <w:r w:rsidRPr="00A476D5">
        <w:rPr>
          <w:rFonts w:cs="Calibri"/>
          <w:color w:val="auto"/>
        </w:rPr>
        <w:t xml:space="preserve"> Control of human embryonic stem cell colony and aggregate size heterogeneity influences differentiation trajectories. </w:t>
      </w:r>
      <w:r w:rsidRPr="00A476D5">
        <w:rPr>
          <w:rFonts w:cs="Calibri"/>
          <w:i/>
          <w:color w:val="auto"/>
        </w:rPr>
        <w:t>Stem Cells (Dayton, Ohio)</w:t>
      </w:r>
      <w:r w:rsidRPr="00A476D5">
        <w:rPr>
          <w:rFonts w:cs="Calibri"/>
          <w:color w:val="auto"/>
        </w:rPr>
        <w:t xml:space="preserve">. </w:t>
      </w:r>
      <w:r w:rsidRPr="00A476D5">
        <w:rPr>
          <w:rFonts w:cs="Calibri"/>
          <w:b/>
          <w:color w:val="auto"/>
        </w:rPr>
        <w:t>26</w:t>
      </w:r>
      <w:r w:rsidRPr="00A476D5">
        <w:rPr>
          <w:rFonts w:cs="Calibri"/>
          <w:color w:val="auto"/>
        </w:rPr>
        <w:t xml:space="preserve"> (9), 2300–2310, </w:t>
      </w:r>
      <w:proofErr w:type="spellStart"/>
      <w:r w:rsidRPr="00A476D5">
        <w:rPr>
          <w:rFonts w:cs="Calibri"/>
          <w:color w:val="auto"/>
        </w:rPr>
        <w:t>doi</w:t>
      </w:r>
      <w:proofErr w:type="spellEnd"/>
      <w:r w:rsidRPr="00A476D5">
        <w:rPr>
          <w:rFonts w:cs="Calibri"/>
          <w:color w:val="auto"/>
        </w:rPr>
        <w:t>: 10.1634/stemcells.2008-0183 (2008).</w:t>
      </w:r>
    </w:p>
    <w:p w14:paraId="22EED39A"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13.</w:t>
      </w:r>
      <w:r w:rsidRPr="00A476D5">
        <w:rPr>
          <w:rFonts w:cs="Calibri"/>
          <w:color w:val="auto"/>
        </w:rPr>
        <w:tab/>
        <w:t xml:space="preserve">Heemskerk, I., Burt, K., Miller, M., </w:t>
      </w:r>
      <w:proofErr w:type="spellStart"/>
      <w:r w:rsidRPr="00A476D5">
        <w:rPr>
          <w:rFonts w:cs="Calibri"/>
          <w:color w:val="auto"/>
        </w:rPr>
        <w:t>Chabra</w:t>
      </w:r>
      <w:proofErr w:type="spellEnd"/>
      <w:r w:rsidRPr="00A476D5">
        <w:rPr>
          <w:rFonts w:cs="Calibri"/>
          <w:color w:val="auto"/>
        </w:rPr>
        <w:t xml:space="preserve">, S., Guerra, M.C., </w:t>
      </w:r>
      <w:proofErr w:type="spellStart"/>
      <w:r w:rsidRPr="00A476D5">
        <w:rPr>
          <w:rFonts w:cs="Calibri"/>
          <w:color w:val="auto"/>
        </w:rPr>
        <w:t>Warmflash</w:t>
      </w:r>
      <w:proofErr w:type="spellEnd"/>
      <w:r w:rsidRPr="00A476D5">
        <w:rPr>
          <w:rFonts w:cs="Calibri"/>
          <w:color w:val="auto"/>
        </w:rPr>
        <w:t xml:space="preserve">, A. Morphogen dynamics control patterning in a stem cell model of the human embryo. </w:t>
      </w:r>
      <w:proofErr w:type="spellStart"/>
      <w:r w:rsidRPr="00A476D5">
        <w:rPr>
          <w:rFonts w:cs="Calibri"/>
          <w:i/>
          <w:color w:val="auto"/>
        </w:rPr>
        <w:t>bioRxiv</w:t>
      </w:r>
      <w:proofErr w:type="spellEnd"/>
      <w:r w:rsidRPr="00A476D5">
        <w:rPr>
          <w:rFonts w:cs="Calibri"/>
          <w:color w:val="auto"/>
        </w:rPr>
        <w:t xml:space="preserve">. 202366, </w:t>
      </w:r>
      <w:proofErr w:type="spellStart"/>
      <w:r w:rsidRPr="00A476D5">
        <w:rPr>
          <w:rFonts w:cs="Calibri"/>
          <w:color w:val="auto"/>
        </w:rPr>
        <w:t>doi</w:t>
      </w:r>
      <w:proofErr w:type="spellEnd"/>
      <w:r w:rsidRPr="00A476D5">
        <w:rPr>
          <w:rFonts w:cs="Calibri"/>
          <w:color w:val="auto"/>
        </w:rPr>
        <w:t>: 10.1101/202366 (2017).</w:t>
      </w:r>
    </w:p>
    <w:p w14:paraId="3F388FD7"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14.</w:t>
      </w:r>
      <w:r w:rsidRPr="00A476D5">
        <w:rPr>
          <w:rFonts w:cs="Calibri"/>
          <w:color w:val="auto"/>
        </w:rPr>
        <w:tab/>
      </w:r>
      <w:proofErr w:type="spellStart"/>
      <w:r w:rsidRPr="00A476D5">
        <w:rPr>
          <w:rFonts w:cs="Calibri"/>
          <w:color w:val="auto"/>
        </w:rPr>
        <w:t>Nemashkalo</w:t>
      </w:r>
      <w:proofErr w:type="spellEnd"/>
      <w:r w:rsidRPr="00A476D5">
        <w:rPr>
          <w:rFonts w:cs="Calibri"/>
          <w:color w:val="auto"/>
        </w:rPr>
        <w:t xml:space="preserve">, A., </w:t>
      </w:r>
      <w:proofErr w:type="spellStart"/>
      <w:r w:rsidRPr="00A476D5">
        <w:rPr>
          <w:rFonts w:cs="Calibri"/>
          <w:color w:val="auto"/>
        </w:rPr>
        <w:t>Ruzo</w:t>
      </w:r>
      <w:proofErr w:type="spellEnd"/>
      <w:r w:rsidRPr="00A476D5">
        <w:rPr>
          <w:rFonts w:cs="Calibri"/>
          <w:color w:val="auto"/>
        </w:rPr>
        <w:t xml:space="preserve">, A., Heemskerk, I., </w:t>
      </w:r>
      <w:proofErr w:type="spellStart"/>
      <w:r w:rsidRPr="00A476D5">
        <w:rPr>
          <w:rFonts w:cs="Calibri"/>
          <w:color w:val="auto"/>
        </w:rPr>
        <w:t>Warmflash</w:t>
      </w:r>
      <w:proofErr w:type="spellEnd"/>
      <w:r w:rsidRPr="00A476D5">
        <w:rPr>
          <w:rFonts w:cs="Calibri"/>
          <w:color w:val="auto"/>
        </w:rPr>
        <w:t xml:space="preserve">, A. Morphogen and community effects determine cell fates in response to BMP4 signaling in human embryonic stem cells. </w:t>
      </w:r>
      <w:r w:rsidRPr="00A476D5">
        <w:rPr>
          <w:rFonts w:cs="Calibri"/>
          <w:i/>
          <w:color w:val="auto"/>
        </w:rPr>
        <w:t>Development</w:t>
      </w:r>
      <w:r w:rsidRPr="00A476D5">
        <w:rPr>
          <w:rFonts w:cs="Calibri"/>
          <w:color w:val="auto"/>
        </w:rPr>
        <w:t xml:space="preserve">. </w:t>
      </w:r>
      <w:r w:rsidRPr="00A476D5">
        <w:rPr>
          <w:rFonts w:cs="Calibri"/>
          <w:b/>
          <w:color w:val="auto"/>
        </w:rPr>
        <w:t>144</w:t>
      </w:r>
      <w:r w:rsidRPr="00A476D5">
        <w:rPr>
          <w:rFonts w:cs="Calibri"/>
          <w:color w:val="auto"/>
        </w:rPr>
        <w:t xml:space="preserve"> (17), 3042–3053, </w:t>
      </w:r>
      <w:proofErr w:type="spellStart"/>
      <w:r w:rsidRPr="00A476D5">
        <w:rPr>
          <w:rFonts w:cs="Calibri"/>
          <w:color w:val="auto"/>
        </w:rPr>
        <w:t>doi</w:t>
      </w:r>
      <w:proofErr w:type="spellEnd"/>
      <w:r w:rsidRPr="00A476D5">
        <w:rPr>
          <w:rFonts w:cs="Calibri"/>
          <w:color w:val="auto"/>
        </w:rPr>
        <w:t>: 10.1242/dev.153239 (2017).</w:t>
      </w:r>
    </w:p>
    <w:p w14:paraId="77F2FD39"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15.</w:t>
      </w:r>
      <w:r w:rsidRPr="00A476D5">
        <w:rPr>
          <w:rFonts w:cs="Calibri"/>
          <w:color w:val="auto"/>
        </w:rPr>
        <w:tab/>
      </w:r>
      <w:proofErr w:type="spellStart"/>
      <w:r w:rsidRPr="00A476D5">
        <w:rPr>
          <w:rFonts w:cs="Calibri"/>
          <w:color w:val="auto"/>
        </w:rPr>
        <w:t>Peerani</w:t>
      </w:r>
      <w:proofErr w:type="spellEnd"/>
      <w:r w:rsidRPr="00A476D5">
        <w:rPr>
          <w:rFonts w:cs="Calibri"/>
          <w:color w:val="auto"/>
        </w:rPr>
        <w:t xml:space="preserve">, R., </w:t>
      </w:r>
      <w:proofErr w:type="spellStart"/>
      <w:r w:rsidRPr="00A476D5">
        <w:rPr>
          <w:rFonts w:cs="Calibri"/>
          <w:color w:val="auto"/>
        </w:rPr>
        <w:t>Onishi</w:t>
      </w:r>
      <w:proofErr w:type="spellEnd"/>
      <w:r w:rsidRPr="00A476D5">
        <w:rPr>
          <w:rFonts w:cs="Calibri"/>
          <w:color w:val="auto"/>
        </w:rPr>
        <w:t xml:space="preserve">, K., Mahdavi, A., </w:t>
      </w:r>
      <w:proofErr w:type="spellStart"/>
      <w:r w:rsidRPr="00A476D5">
        <w:rPr>
          <w:rFonts w:cs="Calibri"/>
          <w:color w:val="auto"/>
        </w:rPr>
        <w:t>Kumacheva</w:t>
      </w:r>
      <w:proofErr w:type="spellEnd"/>
      <w:r w:rsidRPr="00A476D5">
        <w:rPr>
          <w:rFonts w:cs="Calibri"/>
          <w:color w:val="auto"/>
        </w:rPr>
        <w:t xml:space="preserve">, E., Zandstra, P.W. Manipulation of signaling thresholds in “engineered stem cell niches” identifies design criteria for pluripotent stem cell screens. </w:t>
      </w:r>
      <w:proofErr w:type="spellStart"/>
      <w:r w:rsidRPr="00A476D5">
        <w:rPr>
          <w:rFonts w:cs="Calibri"/>
          <w:i/>
          <w:color w:val="auto"/>
        </w:rPr>
        <w:t>PloS</w:t>
      </w:r>
      <w:proofErr w:type="spellEnd"/>
      <w:r w:rsidRPr="00A476D5">
        <w:rPr>
          <w:rFonts w:cs="Calibri"/>
          <w:i/>
          <w:color w:val="auto"/>
        </w:rPr>
        <w:t xml:space="preserve"> One</w:t>
      </w:r>
      <w:r w:rsidRPr="00A476D5">
        <w:rPr>
          <w:rFonts w:cs="Calibri"/>
          <w:color w:val="auto"/>
        </w:rPr>
        <w:t xml:space="preserve">. </w:t>
      </w:r>
      <w:r w:rsidRPr="00A476D5">
        <w:rPr>
          <w:rFonts w:cs="Calibri"/>
          <w:b/>
          <w:color w:val="auto"/>
        </w:rPr>
        <w:t>4</w:t>
      </w:r>
      <w:r w:rsidRPr="00A476D5">
        <w:rPr>
          <w:rFonts w:cs="Calibri"/>
          <w:color w:val="auto"/>
        </w:rPr>
        <w:t xml:space="preserve"> (7), e6438, </w:t>
      </w:r>
      <w:proofErr w:type="spellStart"/>
      <w:r w:rsidRPr="00A476D5">
        <w:rPr>
          <w:rFonts w:cs="Calibri"/>
          <w:color w:val="auto"/>
        </w:rPr>
        <w:t>doi</w:t>
      </w:r>
      <w:proofErr w:type="spellEnd"/>
      <w:r w:rsidRPr="00A476D5">
        <w:rPr>
          <w:rFonts w:cs="Calibri"/>
          <w:color w:val="auto"/>
        </w:rPr>
        <w:t>: 10.1371/journal.pone.0006438 (2009).</w:t>
      </w:r>
    </w:p>
    <w:p w14:paraId="3FE976E8" w14:textId="37B2B274"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16.</w:t>
      </w:r>
      <w:r w:rsidRPr="00A476D5">
        <w:rPr>
          <w:rFonts w:cs="Calibri"/>
          <w:color w:val="auto"/>
        </w:rPr>
        <w:tab/>
      </w:r>
      <w:proofErr w:type="spellStart"/>
      <w:r w:rsidRPr="00A476D5">
        <w:rPr>
          <w:rFonts w:cs="Calibri"/>
          <w:color w:val="auto"/>
        </w:rPr>
        <w:t>Peerani</w:t>
      </w:r>
      <w:proofErr w:type="spellEnd"/>
      <w:r w:rsidRPr="00A476D5">
        <w:rPr>
          <w:rFonts w:cs="Calibri"/>
          <w:color w:val="auto"/>
        </w:rPr>
        <w:t xml:space="preserve">, R. </w:t>
      </w:r>
      <w:r w:rsidR="00A476D5" w:rsidRPr="00A476D5">
        <w:rPr>
          <w:rFonts w:cs="Calibri"/>
          <w:color w:val="auto"/>
        </w:rPr>
        <w:t>et al.</w:t>
      </w:r>
      <w:r w:rsidRPr="00A476D5">
        <w:rPr>
          <w:rFonts w:cs="Calibri"/>
          <w:color w:val="auto"/>
        </w:rPr>
        <w:t xml:space="preserve"> Niche-mediated control of human embryonic stem cell self-renewal and differentiation. </w:t>
      </w:r>
      <w:r w:rsidRPr="00A476D5">
        <w:rPr>
          <w:rFonts w:cs="Calibri"/>
          <w:i/>
          <w:color w:val="auto"/>
        </w:rPr>
        <w:t>The EMBO journal</w:t>
      </w:r>
      <w:r w:rsidRPr="00A476D5">
        <w:rPr>
          <w:rFonts w:cs="Calibri"/>
          <w:color w:val="auto"/>
        </w:rPr>
        <w:t xml:space="preserve">. </w:t>
      </w:r>
      <w:r w:rsidRPr="00A476D5">
        <w:rPr>
          <w:rFonts w:cs="Calibri"/>
          <w:b/>
          <w:color w:val="auto"/>
        </w:rPr>
        <w:t>26</w:t>
      </w:r>
      <w:r w:rsidRPr="00A476D5">
        <w:rPr>
          <w:rFonts w:cs="Calibri"/>
          <w:color w:val="auto"/>
        </w:rPr>
        <w:t xml:space="preserve"> (22), 4744–4755, </w:t>
      </w:r>
      <w:proofErr w:type="spellStart"/>
      <w:r w:rsidRPr="00A476D5">
        <w:rPr>
          <w:rFonts w:cs="Calibri"/>
          <w:color w:val="auto"/>
        </w:rPr>
        <w:t>doi</w:t>
      </w:r>
      <w:proofErr w:type="spellEnd"/>
      <w:r w:rsidRPr="00A476D5">
        <w:rPr>
          <w:rFonts w:cs="Calibri"/>
          <w:color w:val="auto"/>
        </w:rPr>
        <w:t>: 10.1038/sj.emboj.7601896 (2007).</w:t>
      </w:r>
    </w:p>
    <w:p w14:paraId="7A837E37" w14:textId="699ED4BB"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17.</w:t>
      </w:r>
      <w:r w:rsidRPr="00A476D5">
        <w:rPr>
          <w:rFonts w:cs="Calibri"/>
          <w:color w:val="auto"/>
        </w:rPr>
        <w:tab/>
      </w:r>
      <w:proofErr w:type="spellStart"/>
      <w:r w:rsidRPr="00A476D5">
        <w:rPr>
          <w:rFonts w:cs="Calibri"/>
          <w:color w:val="auto"/>
        </w:rPr>
        <w:t>Etoc</w:t>
      </w:r>
      <w:proofErr w:type="spellEnd"/>
      <w:r w:rsidRPr="00A476D5">
        <w:rPr>
          <w:rFonts w:cs="Calibri"/>
          <w:color w:val="auto"/>
        </w:rPr>
        <w:t xml:space="preserve">, F. </w:t>
      </w:r>
      <w:r w:rsidR="00A476D5" w:rsidRPr="00A476D5">
        <w:rPr>
          <w:rFonts w:cs="Calibri"/>
          <w:color w:val="auto"/>
        </w:rPr>
        <w:t>et al.</w:t>
      </w:r>
      <w:r w:rsidRPr="00A476D5">
        <w:rPr>
          <w:rFonts w:cs="Calibri"/>
          <w:color w:val="auto"/>
        </w:rPr>
        <w:t xml:space="preserve"> A Balance between Secreted Inhibitors and Edge Sensing Controls </w:t>
      </w:r>
      <w:proofErr w:type="spellStart"/>
      <w:r w:rsidRPr="00A476D5">
        <w:rPr>
          <w:rFonts w:cs="Calibri"/>
          <w:color w:val="auto"/>
        </w:rPr>
        <w:t>Gastruloid</w:t>
      </w:r>
      <w:proofErr w:type="spellEnd"/>
      <w:r w:rsidRPr="00A476D5">
        <w:rPr>
          <w:rFonts w:cs="Calibri"/>
          <w:color w:val="auto"/>
        </w:rPr>
        <w:t xml:space="preserve"> Self-Organization. </w:t>
      </w:r>
      <w:r w:rsidRPr="00A476D5">
        <w:rPr>
          <w:rFonts w:cs="Calibri"/>
          <w:i/>
          <w:color w:val="auto"/>
        </w:rPr>
        <w:t>Developmental Cell</w:t>
      </w:r>
      <w:r w:rsidRPr="00A476D5">
        <w:rPr>
          <w:rFonts w:cs="Calibri"/>
          <w:color w:val="auto"/>
        </w:rPr>
        <w:t xml:space="preserve">. </w:t>
      </w:r>
      <w:r w:rsidRPr="00A476D5">
        <w:rPr>
          <w:rFonts w:cs="Calibri"/>
          <w:b/>
          <w:color w:val="auto"/>
        </w:rPr>
        <w:t>39</w:t>
      </w:r>
      <w:r w:rsidRPr="00A476D5">
        <w:rPr>
          <w:rFonts w:cs="Calibri"/>
          <w:color w:val="auto"/>
        </w:rPr>
        <w:t xml:space="preserve"> (3), 302–315, </w:t>
      </w:r>
      <w:proofErr w:type="spellStart"/>
      <w:r w:rsidRPr="00A476D5">
        <w:rPr>
          <w:rFonts w:cs="Calibri"/>
          <w:color w:val="auto"/>
        </w:rPr>
        <w:t>doi</w:t>
      </w:r>
      <w:proofErr w:type="spellEnd"/>
      <w:r w:rsidRPr="00A476D5">
        <w:rPr>
          <w:rFonts w:cs="Calibri"/>
          <w:color w:val="auto"/>
        </w:rPr>
        <w:t>: 10.1016/j.devcel.2016.09.016 (2016).</w:t>
      </w:r>
    </w:p>
    <w:p w14:paraId="218DFF51"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18.</w:t>
      </w:r>
      <w:r w:rsidRPr="00A476D5">
        <w:rPr>
          <w:rFonts w:cs="Calibri"/>
          <w:color w:val="auto"/>
        </w:rPr>
        <w:tab/>
      </w:r>
      <w:proofErr w:type="spellStart"/>
      <w:r w:rsidRPr="00A476D5">
        <w:rPr>
          <w:rFonts w:cs="Calibri"/>
          <w:color w:val="auto"/>
        </w:rPr>
        <w:t>Azioune</w:t>
      </w:r>
      <w:proofErr w:type="spellEnd"/>
      <w:r w:rsidRPr="00A476D5">
        <w:rPr>
          <w:rFonts w:cs="Calibri"/>
          <w:color w:val="auto"/>
        </w:rPr>
        <w:t xml:space="preserve">, A., Carpi, N., Tseng, Q., </w:t>
      </w:r>
      <w:proofErr w:type="spellStart"/>
      <w:r w:rsidRPr="00A476D5">
        <w:rPr>
          <w:rFonts w:cs="Calibri"/>
          <w:color w:val="auto"/>
        </w:rPr>
        <w:t>Théry</w:t>
      </w:r>
      <w:proofErr w:type="spellEnd"/>
      <w:r w:rsidRPr="00A476D5">
        <w:rPr>
          <w:rFonts w:cs="Calibri"/>
          <w:color w:val="auto"/>
        </w:rPr>
        <w:t xml:space="preserve">, M., </w:t>
      </w:r>
      <w:proofErr w:type="spellStart"/>
      <w:r w:rsidRPr="00A476D5">
        <w:rPr>
          <w:rFonts w:cs="Calibri"/>
          <w:color w:val="auto"/>
        </w:rPr>
        <w:t>Piel</w:t>
      </w:r>
      <w:proofErr w:type="spellEnd"/>
      <w:r w:rsidRPr="00A476D5">
        <w:rPr>
          <w:rFonts w:cs="Calibri"/>
          <w:color w:val="auto"/>
        </w:rPr>
        <w:t xml:space="preserve">, M. Protein micropatterns: A direct printing protocol using deep UVs. </w:t>
      </w:r>
      <w:r w:rsidRPr="00A476D5">
        <w:rPr>
          <w:rFonts w:cs="Calibri"/>
          <w:i/>
          <w:color w:val="auto"/>
        </w:rPr>
        <w:t>Methods in Cell Biology</w:t>
      </w:r>
      <w:r w:rsidRPr="00A476D5">
        <w:rPr>
          <w:rFonts w:cs="Calibri"/>
          <w:color w:val="auto"/>
        </w:rPr>
        <w:t xml:space="preserve">. </w:t>
      </w:r>
      <w:r w:rsidRPr="00A476D5">
        <w:rPr>
          <w:rFonts w:cs="Calibri"/>
          <w:b/>
          <w:color w:val="auto"/>
        </w:rPr>
        <w:t>97</w:t>
      </w:r>
      <w:r w:rsidRPr="00A476D5">
        <w:rPr>
          <w:rFonts w:cs="Calibri"/>
          <w:color w:val="auto"/>
        </w:rPr>
        <w:t xml:space="preserve">, 133–146, </w:t>
      </w:r>
      <w:proofErr w:type="spellStart"/>
      <w:r w:rsidRPr="00A476D5">
        <w:rPr>
          <w:rFonts w:cs="Calibri"/>
          <w:color w:val="auto"/>
        </w:rPr>
        <w:t>doi</w:t>
      </w:r>
      <w:proofErr w:type="spellEnd"/>
      <w:r w:rsidRPr="00A476D5">
        <w:rPr>
          <w:rFonts w:cs="Calibri"/>
          <w:color w:val="auto"/>
        </w:rPr>
        <w:t>: 10.1016/S0091-679</w:t>
      </w:r>
      <w:proofErr w:type="gramStart"/>
      <w:r w:rsidRPr="00A476D5">
        <w:rPr>
          <w:rFonts w:cs="Calibri"/>
          <w:color w:val="auto"/>
        </w:rPr>
        <w:t>X(</w:t>
      </w:r>
      <w:proofErr w:type="gramEnd"/>
      <w:r w:rsidRPr="00A476D5">
        <w:rPr>
          <w:rFonts w:cs="Calibri"/>
          <w:color w:val="auto"/>
        </w:rPr>
        <w:t>10)97008-8 (2010).</w:t>
      </w:r>
    </w:p>
    <w:p w14:paraId="5F88794D"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19.</w:t>
      </w:r>
      <w:r w:rsidRPr="00A476D5">
        <w:rPr>
          <w:rFonts w:cs="Calibri"/>
          <w:color w:val="auto"/>
        </w:rPr>
        <w:tab/>
      </w:r>
      <w:proofErr w:type="spellStart"/>
      <w:r w:rsidRPr="00A476D5">
        <w:rPr>
          <w:rFonts w:cs="Calibri"/>
          <w:color w:val="auto"/>
        </w:rPr>
        <w:t>Théry</w:t>
      </w:r>
      <w:proofErr w:type="spellEnd"/>
      <w:r w:rsidRPr="00A476D5">
        <w:rPr>
          <w:rFonts w:cs="Calibri"/>
          <w:color w:val="auto"/>
        </w:rPr>
        <w:t xml:space="preserve">, M. Micropatterning as a tool to decipher cell morphogenesis and functions. </w:t>
      </w:r>
      <w:r w:rsidRPr="00A476D5">
        <w:rPr>
          <w:rFonts w:cs="Calibri"/>
          <w:i/>
          <w:color w:val="auto"/>
        </w:rPr>
        <w:t>Journal of Cell Science</w:t>
      </w:r>
      <w:r w:rsidRPr="00A476D5">
        <w:rPr>
          <w:rFonts w:cs="Calibri"/>
          <w:color w:val="auto"/>
        </w:rPr>
        <w:t xml:space="preserve">. </w:t>
      </w:r>
      <w:r w:rsidRPr="00A476D5">
        <w:rPr>
          <w:rFonts w:cs="Calibri"/>
          <w:b/>
          <w:color w:val="auto"/>
        </w:rPr>
        <w:t>123</w:t>
      </w:r>
      <w:r w:rsidRPr="00A476D5">
        <w:rPr>
          <w:rFonts w:cs="Calibri"/>
          <w:color w:val="auto"/>
        </w:rPr>
        <w:t xml:space="preserve"> (Pt 24), 4201–4213, </w:t>
      </w:r>
      <w:proofErr w:type="spellStart"/>
      <w:r w:rsidRPr="00A476D5">
        <w:rPr>
          <w:rFonts w:cs="Calibri"/>
          <w:color w:val="auto"/>
        </w:rPr>
        <w:t>doi</w:t>
      </w:r>
      <w:proofErr w:type="spellEnd"/>
      <w:r w:rsidRPr="00A476D5">
        <w:rPr>
          <w:rFonts w:cs="Calibri"/>
          <w:color w:val="auto"/>
        </w:rPr>
        <w:t>: 10.1242/jcs.075150 (2010).</w:t>
      </w:r>
    </w:p>
    <w:p w14:paraId="11A265A1" w14:textId="6AA5C2F0"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20.</w:t>
      </w:r>
      <w:r w:rsidRPr="00A476D5">
        <w:rPr>
          <w:rFonts w:cs="Calibri"/>
          <w:color w:val="auto"/>
        </w:rPr>
        <w:tab/>
      </w:r>
      <w:proofErr w:type="spellStart"/>
      <w:r w:rsidRPr="00A476D5">
        <w:rPr>
          <w:rFonts w:cs="Calibri"/>
          <w:color w:val="auto"/>
        </w:rPr>
        <w:t>Degot</w:t>
      </w:r>
      <w:proofErr w:type="spellEnd"/>
      <w:r w:rsidRPr="00A476D5">
        <w:rPr>
          <w:rFonts w:cs="Calibri"/>
          <w:color w:val="auto"/>
        </w:rPr>
        <w:t xml:space="preserve">, S. </w:t>
      </w:r>
      <w:r w:rsidR="00A476D5" w:rsidRPr="00A476D5">
        <w:rPr>
          <w:rFonts w:cs="Calibri"/>
          <w:color w:val="auto"/>
        </w:rPr>
        <w:t>et al.</w:t>
      </w:r>
      <w:r w:rsidRPr="00A476D5">
        <w:rPr>
          <w:rFonts w:cs="Calibri"/>
          <w:color w:val="auto"/>
        </w:rPr>
        <w:t xml:space="preserve"> Improved Visualization and Quantitative Analysis of Drug Effects Using Micropatterned Cells. </w:t>
      </w:r>
      <w:proofErr w:type="spellStart"/>
      <w:r w:rsidRPr="00A476D5">
        <w:rPr>
          <w:rFonts w:cs="Calibri"/>
          <w:i/>
          <w:color w:val="auto"/>
        </w:rPr>
        <w:t>JoVE</w:t>
      </w:r>
      <w:proofErr w:type="spellEnd"/>
      <w:r w:rsidRPr="00A476D5">
        <w:rPr>
          <w:rFonts w:cs="Calibri"/>
          <w:i/>
          <w:color w:val="auto"/>
        </w:rPr>
        <w:t xml:space="preserve"> (Journal of Visualized Experiments)</w:t>
      </w:r>
      <w:r w:rsidRPr="00A476D5">
        <w:rPr>
          <w:rFonts w:cs="Calibri"/>
          <w:color w:val="auto"/>
        </w:rPr>
        <w:t xml:space="preserve">. (46), e2514, </w:t>
      </w:r>
      <w:proofErr w:type="spellStart"/>
      <w:r w:rsidRPr="00A476D5">
        <w:rPr>
          <w:rFonts w:cs="Calibri"/>
          <w:color w:val="auto"/>
        </w:rPr>
        <w:t>doi</w:t>
      </w:r>
      <w:proofErr w:type="spellEnd"/>
      <w:r w:rsidRPr="00A476D5">
        <w:rPr>
          <w:rFonts w:cs="Calibri"/>
          <w:color w:val="auto"/>
        </w:rPr>
        <w:t>: 10.3791/2514 (2010).</w:t>
      </w:r>
    </w:p>
    <w:p w14:paraId="1E217F1F"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21.</w:t>
      </w:r>
      <w:r w:rsidRPr="00A476D5">
        <w:rPr>
          <w:rFonts w:cs="Calibri"/>
          <w:color w:val="auto"/>
        </w:rPr>
        <w:tab/>
      </w:r>
      <w:proofErr w:type="spellStart"/>
      <w:r w:rsidRPr="00A476D5">
        <w:rPr>
          <w:rFonts w:cs="Calibri"/>
          <w:color w:val="auto"/>
        </w:rPr>
        <w:t>Beddington</w:t>
      </w:r>
      <w:proofErr w:type="spellEnd"/>
      <w:r w:rsidRPr="00A476D5">
        <w:rPr>
          <w:rFonts w:cs="Calibri"/>
          <w:color w:val="auto"/>
        </w:rPr>
        <w:t xml:space="preserve">, R.S.P., </w:t>
      </w:r>
      <w:proofErr w:type="spellStart"/>
      <w:r w:rsidRPr="00A476D5">
        <w:rPr>
          <w:rFonts w:cs="Calibri"/>
          <w:color w:val="auto"/>
        </w:rPr>
        <w:t>Rashbass</w:t>
      </w:r>
      <w:proofErr w:type="spellEnd"/>
      <w:r w:rsidRPr="00A476D5">
        <w:rPr>
          <w:rFonts w:cs="Calibri"/>
          <w:color w:val="auto"/>
        </w:rPr>
        <w:t xml:space="preserve">, P., Wilson, V. Brachyury - a gene affecting mouse gastrulation and early organogenesis. </w:t>
      </w:r>
      <w:r w:rsidRPr="00A476D5">
        <w:rPr>
          <w:rFonts w:cs="Calibri"/>
          <w:i/>
          <w:color w:val="auto"/>
        </w:rPr>
        <w:t>Development</w:t>
      </w:r>
      <w:r w:rsidRPr="00A476D5">
        <w:rPr>
          <w:rFonts w:cs="Calibri"/>
          <w:color w:val="auto"/>
        </w:rPr>
        <w:t xml:space="preserve">. </w:t>
      </w:r>
      <w:r w:rsidRPr="00A476D5">
        <w:rPr>
          <w:rFonts w:cs="Calibri"/>
          <w:b/>
          <w:color w:val="auto"/>
        </w:rPr>
        <w:t>116</w:t>
      </w:r>
      <w:r w:rsidRPr="00A476D5">
        <w:rPr>
          <w:rFonts w:cs="Calibri"/>
          <w:color w:val="auto"/>
        </w:rPr>
        <w:t xml:space="preserve"> (Supplement), 157–165 (1992).</w:t>
      </w:r>
    </w:p>
    <w:p w14:paraId="0616937E"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22.</w:t>
      </w:r>
      <w:r w:rsidRPr="00A476D5">
        <w:rPr>
          <w:rFonts w:cs="Calibri"/>
          <w:color w:val="auto"/>
        </w:rPr>
        <w:tab/>
        <w:t xml:space="preserve">Wilkinson, D.G., Bhatt, S., Herrmann, B.G. Expression pattern of the mouse T gene and its </w:t>
      </w:r>
      <w:r w:rsidRPr="00A476D5">
        <w:rPr>
          <w:rFonts w:cs="Calibri"/>
          <w:color w:val="auto"/>
        </w:rPr>
        <w:lastRenderedPageBreak/>
        <w:t xml:space="preserve">role in mesoderm formation. </w:t>
      </w:r>
      <w:r w:rsidRPr="00A476D5">
        <w:rPr>
          <w:rFonts w:cs="Calibri"/>
          <w:i/>
          <w:color w:val="auto"/>
        </w:rPr>
        <w:t>Nature</w:t>
      </w:r>
      <w:r w:rsidRPr="00A476D5">
        <w:rPr>
          <w:rFonts w:cs="Calibri"/>
          <w:color w:val="auto"/>
        </w:rPr>
        <w:t xml:space="preserve">. </w:t>
      </w:r>
      <w:r w:rsidRPr="00A476D5">
        <w:rPr>
          <w:rFonts w:cs="Calibri"/>
          <w:b/>
          <w:color w:val="auto"/>
        </w:rPr>
        <w:t>343</w:t>
      </w:r>
      <w:r w:rsidRPr="00A476D5">
        <w:rPr>
          <w:rFonts w:cs="Calibri"/>
          <w:color w:val="auto"/>
        </w:rPr>
        <w:t xml:space="preserve"> (6259), 657–659, </w:t>
      </w:r>
      <w:proofErr w:type="spellStart"/>
      <w:r w:rsidRPr="00A476D5">
        <w:rPr>
          <w:rFonts w:cs="Calibri"/>
          <w:color w:val="auto"/>
        </w:rPr>
        <w:t>doi</w:t>
      </w:r>
      <w:proofErr w:type="spellEnd"/>
      <w:r w:rsidRPr="00A476D5">
        <w:rPr>
          <w:rFonts w:cs="Calibri"/>
          <w:color w:val="auto"/>
        </w:rPr>
        <w:t>: 10.1038/343657a0 (1990).</w:t>
      </w:r>
    </w:p>
    <w:p w14:paraId="2B250A56"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23.</w:t>
      </w:r>
      <w:r w:rsidRPr="00A476D5">
        <w:rPr>
          <w:rFonts w:cs="Calibri"/>
          <w:color w:val="auto"/>
        </w:rPr>
        <w:tab/>
      </w:r>
      <w:proofErr w:type="spellStart"/>
      <w:r w:rsidRPr="00A476D5">
        <w:rPr>
          <w:rFonts w:cs="Calibri"/>
          <w:color w:val="auto"/>
        </w:rPr>
        <w:t>Hollnagel</w:t>
      </w:r>
      <w:proofErr w:type="spellEnd"/>
      <w:r w:rsidRPr="00A476D5">
        <w:rPr>
          <w:rFonts w:cs="Calibri"/>
          <w:color w:val="auto"/>
        </w:rPr>
        <w:t xml:space="preserve">, A., </w:t>
      </w:r>
      <w:proofErr w:type="spellStart"/>
      <w:r w:rsidRPr="00A476D5">
        <w:rPr>
          <w:rFonts w:cs="Calibri"/>
          <w:color w:val="auto"/>
        </w:rPr>
        <w:t>Oehlmann</w:t>
      </w:r>
      <w:proofErr w:type="spellEnd"/>
      <w:r w:rsidRPr="00A476D5">
        <w:rPr>
          <w:rFonts w:cs="Calibri"/>
          <w:color w:val="auto"/>
        </w:rPr>
        <w:t xml:space="preserve">, V., </w:t>
      </w:r>
      <w:proofErr w:type="spellStart"/>
      <w:r w:rsidRPr="00A476D5">
        <w:rPr>
          <w:rFonts w:cs="Calibri"/>
          <w:color w:val="auto"/>
        </w:rPr>
        <w:t>Heymer</w:t>
      </w:r>
      <w:proofErr w:type="spellEnd"/>
      <w:r w:rsidRPr="00A476D5">
        <w:rPr>
          <w:rFonts w:cs="Calibri"/>
          <w:color w:val="auto"/>
        </w:rPr>
        <w:t xml:space="preserve">, J., </w:t>
      </w:r>
      <w:proofErr w:type="spellStart"/>
      <w:r w:rsidRPr="00A476D5">
        <w:rPr>
          <w:rFonts w:cs="Calibri"/>
          <w:color w:val="auto"/>
        </w:rPr>
        <w:t>Rüther</w:t>
      </w:r>
      <w:proofErr w:type="spellEnd"/>
      <w:r w:rsidRPr="00A476D5">
        <w:rPr>
          <w:rFonts w:cs="Calibri"/>
          <w:color w:val="auto"/>
        </w:rPr>
        <w:t xml:space="preserve">, U., </w:t>
      </w:r>
      <w:proofErr w:type="spellStart"/>
      <w:r w:rsidRPr="00A476D5">
        <w:rPr>
          <w:rFonts w:cs="Calibri"/>
          <w:color w:val="auto"/>
        </w:rPr>
        <w:t>Nordheim</w:t>
      </w:r>
      <w:proofErr w:type="spellEnd"/>
      <w:r w:rsidRPr="00A476D5">
        <w:rPr>
          <w:rFonts w:cs="Calibri"/>
          <w:color w:val="auto"/>
        </w:rPr>
        <w:t xml:space="preserve">, A. Id Genes Are Direct Targets of Bone Morphogenetic Protein Induction in Embryonic Stem Cells. </w:t>
      </w:r>
      <w:r w:rsidRPr="00A476D5">
        <w:rPr>
          <w:rFonts w:cs="Calibri"/>
          <w:i/>
          <w:color w:val="auto"/>
        </w:rPr>
        <w:t>Journal of Biological Chemistry</w:t>
      </w:r>
      <w:r w:rsidRPr="00A476D5">
        <w:rPr>
          <w:rFonts w:cs="Calibri"/>
          <w:color w:val="auto"/>
        </w:rPr>
        <w:t xml:space="preserve">. </w:t>
      </w:r>
      <w:r w:rsidRPr="00A476D5">
        <w:rPr>
          <w:rFonts w:cs="Calibri"/>
          <w:b/>
          <w:color w:val="auto"/>
        </w:rPr>
        <w:t>274</w:t>
      </w:r>
      <w:r w:rsidRPr="00A476D5">
        <w:rPr>
          <w:rFonts w:cs="Calibri"/>
          <w:color w:val="auto"/>
        </w:rPr>
        <w:t xml:space="preserve"> (28), 19838–19845, </w:t>
      </w:r>
      <w:proofErr w:type="spellStart"/>
      <w:r w:rsidRPr="00A476D5">
        <w:rPr>
          <w:rFonts w:cs="Calibri"/>
          <w:color w:val="auto"/>
        </w:rPr>
        <w:t>doi</w:t>
      </w:r>
      <w:proofErr w:type="spellEnd"/>
      <w:r w:rsidRPr="00A476D5">
        <w:rPr>
          <w:rFonts w:cs="Calibri"/>
          <w:color w:val="auto"/>
        </w:rPr>
        <w:t>: 10.1074/jbc.274.28.19838 (1999).</w:t>
      </w:r>
    </w:p>
    <w:p w14:paraId="470A5C9C" w14:textId="196DAC55"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24.</w:t>
      </w:r>
      <w:r w:rsidRPr="00A476D5">
        <w:rPr>
          <w:rFonts w:cs="Calibri"/>
          <w:color w:val="auto"/>
        </w:rPr>
        <w:tab/>
      </w:r>
      <w:proofErr w:type="spellStart"/>
      <w:r w:rsidRPr="00A476D5">
        <w:rPr>
          <w:rFonts w:cs="Calibri"/>
          <w:color w:val="auto"/>
        </w:rPr>
        <w:t>Mountford</w:t>
      </w:r>
      <w:proofErr w:type="spellEnd"/>
      <w:r w:rsidRPr="00A476D5">
        <w:rPr>
          <w:rFonts w:cs="Calibri"/>
          <w:color w:val="auto"/>
        </w:rPr>
        <w:t xml:space="preserve">, P. </w:t>
      </w:r>
      <w:r w:rsidR="00A476D5" w:rsidRPr="00A476D5">
        <w:rPr>
          <w:rFonts w:cs="Calibri"/>
          <w:color w:val="auto"/>
        </w:rPr>
        <w:t>et al.</w:t>
      </w:r>
      <w:r w:rsidRPr="00A476D5">
        <w:rPr>
          <w:rFonts w:cs="Calibri"/>
          <w:color w:val="auto"/>
        </w:rPr>
        <w:t xml:space="preserve"> </w:t>
      </w:r>
      <w:proofErr w:type="spellStart"/>
      <w:r w:rsidRPr="00A476D5">
        <w:rPr>
          <w:rFonts w:cs="Calibri"/>
          <w:color w:val="auto"/>
        </w:rPr>
        <w:t>Dicistronic</w:t>
      </w:r>
      <w:proofErr w:type="spellEnd"/>
      <w:r w:rsidRPr="00A476D5">
        <w:rPr>
          <w:rFonts w:cs="Calibri"/>
          <w:color w:val="auto"/>
        </w:rPr>
        <w:t xml:space="preserve"> targeting constructs: reporters and modifiers of mammalian gene expression. </w:t>
      </w:r>
      <w:r w:rsidRPr="00A476D5">
        <w:rPr>
          <w:rFonts w:cs="Calibri"/>
          <w:i/>
          <w:color w:val="auto"/>
        </w:rPr>
        <w:t>Proceedings of the National Academy of Sciences of the United States of America</w:t>
      </w:r>
      <w:r w:rsidRPr="00A476D5">
        <w:rPr>
          <w:rFonts w:cs="Calibri"/>
          <w:color w:val="auto"/>
        </w:rPr>
        <w:t xml:space="preserve">. </w:t>
      </w:r>
      <w:r w:rsidRPr="00A476D5">
        <w:rPr>
          <w:rFonts w:cs="Calibri"/>
          <w:b/>
          <w:color w:val="auto"/>
        </w:rPr>
        <w:t>91</w:t>
      </w:r>
      <w:r w:rsidRPr="00A476D5">
        <w:rPr>
          <w:rFonts w:cs="Calibri"/>
          <w:color w:val="auto"/>
        </w:rPr>
        <w:t xml:space="preserve"> (10), 4303–4307 (1994).</w:t>
      </w:r>
    </w:p>
    <w:p w14:paraId="738F9E91"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25.</w:t>
      </w:r>
      <w:r w:rsidRPr="00A476D5">
        <w:rPr>
          <w:rFonts w:cs="Calibri"/>
          <w:color w:val="auto"/>
        </w:rPr>
        <w:tab/>
        <w:t xml:space="preserve">Smith, A.G. Culture and differentiation of embryonic stem cells. </w:t>
      </w:r>
      <w:r w:rsidRPr="00A476D5">
        <w:rPr>
          <w:rFonts w:cs="Calibri"/>
          <w:i/>
          <w:color w:val="auto"/>
        </w:rPr>
        <w:t>Journal of tissue culture methods</w:t>
      </w:r>
      <w:r w:rsidRPr="00A476D5">
        <w:rPr>
          <w:rFonts w:cs="Calibri"/>
          <w:color w:val="auto"/>
        </w:rPr>
        <w:t xml:space="preserve">. </w:t>
      </w:r>
      <w:r w:rsidRPr="00A476D5">
        <w:rPr>
          <w:rFonts w:cs="Calibri"/>
          <w:b/>
          <w:color w:val="auto"/>
        </w:rPr>
        <w:t>13</w:t>
      </w:r>
      <w:r w:rsidRPr="00A476D5">
        <w:rPr>
          <w:rFonts w:cs="Calibri"/>
          <w:color w:val="auto"/>
        </w:rPr>
        <w:t xml:space="preserve"> (2), 89–94, </w:t>
      </w:r>
      <w:proofErr w:type="spellStart"/>
      <w:r w:rsidRPr="00A476D5">
        <w:rPr>
          <w:rFonts w:cs="Calibri"/>
          <w:color w:val="auto"/>
        </w:rPr>
        <w:t>doi</w:t>
      </w:r>
      <w:proofErr w:type="spellEnd"/>
      <w:r w:rsidRPr="00A476D5">
        <w:rPr>
          <w:rFonts w:cs="Calibri"/>
          <w:color w:val="auto"/>
        </w:rPr>
        <w:t>: 10.1007/BF01666137 (1991).</w:t>
      </w:r>
    </w:p>
    <w:p w14:paraId="67C30EF8" w14:textId="7F439761"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26.</w:t>
      </w:r>
      <w:r w:rsidRPr="00A476D5">
        <w:rPr>
          <w:rFonts w:cs="Calibri"/>
          <w:color w:val="auto"/>
        </w:rPr>
        <w:tab/>
        <w:t xml:space="preserve">Linkert, M. </w:t>
      </w:r>
      <w:r w:rsidR="00A476D5" w:rsidRPr="00A476D5">
        <w:rPr>
          <w:rFonts w:cs="Calibri"/>
          <w:color w:val="auto"/>
        </w:rPr>
        <w:t>et al.</w:t>
      </w:r>
      <w:r w:rsidRPr="00A476D5">
        <w:rPr>
          <w:rFonts w:cs="Calibri"/>
          <w:color w:val="auto"/>
        </w:rPr>
        <w:t xml:space="preserve"> Metadata matters: access to image data in the real world. </w:t>
      </w:r>
      <w:r w:rsidRPr="00A476D5">
        <w:rPr>
          <w:rFonts w:cs="Calibri"/>
          <w:i/>
          <w:color w:val="auto"/>
        </w:rPr>
        <w:t>The Journal of Cell Biology</w:t>
      </w:r>
      <w:r w:rsidRPr="00A476D5">
        <w:rPr>
          <w:rFonts w:cs="Calibri"/>
          <w:color w:val="auto"/>
        </w:rPr>
        <w:t xml:space="preserve">. </w:t>
      </w:r>
      <w:r w:rsidRPr="00A476D5">
        <w:rPr>
          <w:rFonts w:cs="Calibri"/>
          <w:b/>
          <w:color w:val="auto"/>
        </w:rPr>
        <w:t>189</w:t>
      </w:r>
      <w:r w:rsidRPr="00A476D5">
        <w:rPr>
          <w:rFonts w:cs="Calibri"/>
          <w:color w:val="auto"/>
        </w:rPr>
        <w:t xml:space="preserve"> (5), 777–782, </w:t>
      </w:r>
      <w:proofErr w:type="spellStart"/>
      <w:r w:rsidRPr="00A476D5">
        <w:rPr>
          <w:rFonts w:cs="Calibri"/>
          <w:color w:val="auto"/>
        </w:rPr>
        <w:t>doi</w:t>
      </w:r>
      <w:proofErr w:type="spellEnd"/>
      <w:r w:rsidRPr="00A476D5">
        <w:rPr>
          <w:rFonts w:cs="Calibri"/>
          <w:color w:val="auto"/>
        </w:rPr>
        <w:t>: 10.1083/jcb.201004104 (2010).</w:t>
      </w:r>
    </w:p>
    <w:p w14:paraId="41222852"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27.</w:t>
      </w:r>
      <w:r w:rsidRPr="00A476D5">
        <w:rPr>
          <w:rFonts w:cs="Calibri"/>
          <w:color w:val="auto"/>
        </w:rPr>
        <w:tab/>
      </w:r>
      <w:proofErr w:type="spellStart"/>
      <w:r w:rsidRPr="00A476D5">
        <w:rPr>
          <w:rFonts w:cs="Calibri"/>
          <w:color w:val="auto"/>
        </w:rPr>
        <w:t>Preibisch</w:t>
      </w:r>
      <w:proofErr w:type="spellEnd"/>
      <w:r w:rsidRPr="00A476D5">
        <w:rPr>
          <w:rFonts w:cs="Calibri"/>
          <w:color w:val="auto"/>
        </w:rPr>
        <w:t xml:space="preserve">, S., Saalfeld, S., </w:t>
      </w:r>
      <w:proofErr w:type="spellStart"/>
      <w:r w:rsidRPr="00A476D5">
        <w:rPr>
          <w:rFonts w:cs="Calibri"/>
          <w:color w:val="auto"/>
        </w:rPr>
        <w:t>Tomancak</w:t>
      </w:r>
      <w:proofErr w:type="spellEnd"/>
      <w:r w:rsidRPr="00A476D5">
        <w:rPr>
          <w:rFonts w:cs="Calibri"/>
          <w:color w:val="auto"/>
        </w:rPr>
        <w:t xml:space="preserve">, P. Globally optimal stitching of tiled 3D microscopic image acquisitions. </w:t>
      </w:r>
      <w:r w:rsidRPr="00A476D5">
        <w:rPr>
          <w:rFonts w:cs="Calibri"/>
          <w:i/>
          <w:color w:val="auto"/>
        </w:rPr>
        <w:t>Bioinformatics</w:t>
      </w:r>
      <w:r w:rsidRPr="00A476D5">
        <w:rPr>
          <w:rFonts w:cs="Calibri"/>
          <w:color w:val="auto"/>
        </w:rPr>
        <w:t xml:space="preserve">. </w:t>
      </w:r>
      <w:r w:rsidRPr="00A476D5">
        <w:rPr>
          <w:rFonts w:cs="Calibri"/>
          <w:b/>
          <w:color w:val="auto"/>
        </w:rPr>
        <w:t>25</w:t>
      </w:r>
      <w:r w:rsidRPr="00A476D5">
        <w:rPr>
          <w:rFonts w:cs="Calibri"/>
          <w:color w:val="auto"/>
        </w:rPr>
        <w:t xml:space="preserve"> (11), 1463–1465, </w:t>
      </w:r>
      <w:proofErr w:type="spellStart"/>
      <w:r w:rsidRPr="00A476D5">
        <w:rPr>
          <w:rFonts w:cs="Calibri"/>
          <w:color w:val="auto"/>
        </w:rPr>
        <w:t>doi</w:t>
      </w:r>
      <w:proofErr w:type="spellEnd"/>
      <w:r w:rsidRPr="00A476D5">
        <w:rPr>
          <w:rFonts w:cs="Calibri"/>
          <w:color w:val="auto"/>
        </w:rPr>
        <w:t>: 10.1093/bioinformatics/btp184 (2009).</w:t>
      </w:r>
    </w:p>
    <w:p w14:paraId="56719EAA"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28.</w:t>
      </w:r>
      <w:r w:rsidRPr="00A476D5">
        <w:rPr>
          <w:rFonts w:cs="Calibri"/>
          <w:color w:val="auto"/>
        </w:rPr>
        <w:tab/>
        <w:t xml:space="preserve">Blin, G., </w:t>
      </w:r>
      <w:proofErr w:type="spellStart"/>
      <w:r w:rsidRPr="00A476D5">
        <w:rPr>
          <w:rFonts w:cs="Calibri"/>
          <w:color w:val="auto"/>
        </w:rPr>
        <w:t>Sadurska</w:t>
      </w:r>
      <w:proofErr w:type="spellEnd"/>
      <w:r w:rsidRPr="00A476D5">
        <w:rPr>
          <w:rFonts w:cs="Calibri"/>
          <w:color w:val="auto"/>
        </w:rPr>
        <w:t xml:space="preserve">, D., </w:t>
      </w:r>
      <w:proofErr w:type="spellStart"/>
      <w:r w:rsidRPr="00A476D5">
        <w:rPr>
          <w:rFonts w:cs="Calibri"/>
          <w:color w:val="auto"/>
        </w:rPr>
        <w:t>Migueles</w:t>
      </w:r>
      <w:proofErr w:type="spellEnd"/>
      <w:r w:rsidRPr="00A476D5">
        <w:rPr>
          <w:rFonts w:cs="Calibri"/>
          <w:color w:val="auto"/>
        </w:rPr>
        <w:t xml:space="preserve">, R.P., Chen, N., Watson, J.A., Lowell, S. </w:t>
      </w:r>
      <w:proofErr w:type="spellStart"/>
      <w:r w:rsidRPr="00A476D5">
        <w:rPr>
          <w:rFonts w:cs="Calibri"/>
          <w:color w:val="auto"/>
        </w:rPr>
        <w:t>Nessys</w:t>
      </w:r>
      <w:proofErr w:type="spellEnd"/>
      <w:r w:rsidRPr="00A476D5">
        <w:rPr>
          <w:rFonts w:cs="Calibri"/>
          <w:color w:val="auto"/>
        </w:rPr>
        <w:t xml:space="preserve">: a novel method for accurate nuclear segmentation in 3D. </w:t>
      </w:r>
      <w:proofErr w:type="spellStart"/>
      <w:r w:rsidRPr="00A476D5">
        <w:rPr>
          <w:rFonts w:cs="Calibri"/>
          <w:i/>
          <w:color w:val="auto"/>
        </w:rPr>
        <w:t>bioRxiv</w:t>
      </w:r>
      <w:proofErr w:type="spellEnd"/>
      <w:r w:rsidRPr="00A476D5">
        <w:rPr>
          <w:rFonts w:cs="Calibri"/>
          <w:color w:val="auto"/>
        </w:rPr>
        <w:t xml:space="preserve">. 502872, </w:t>
      </w:r>
      <w:proofErr w:type="spellStart"/>
      <w:r w:rsidRPr="00A476D5">
        <w:rPr>
          <w:rFonts w:cs="Calibri"/>
          <w:color w:val="auto"/>
        </w:rPr>
        <w:t>doi</w:t>
      </w:r>
      <w:proofErr w:type="spellEnd"/>
      <w:r w:rsidRPr="00A476D5">
        <w:rPr>
          <w:rFonts w:cs="Calibri"/>
          <w:color w:val="auto"/>
        </w:rPr>
        <w:t>: 10.1101/502872 (2018).</w:t>
      </w:r>
    </w:p>
    <w:p w14:paraId="5FE0C788"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29.</w:t>
      </w:r>
      <w:r w:rsidRPr="00A476D5">
        <w:rPr>
          <w:rFonts w:cs="Calibri"/>
          <w:color w:val="auto"/>
        </w:rPr>
        <w:tab/>
      </w:r>
      <w:proofErr w:type="spellStart"/>
      <w:r w:rsidRPr="00A476D5">
        <w:rPr>
          <w:rFonts w:cs="Calibri"/>
          <w:color w:val="auto"/>
        </w:rPr>
        <w:t>Weiswald</w:t>
      </w:r>
      <w:proofErr w:type="spellEnd"/>
      <w:r w:rsidRPr="00A476D5">
        <w:rPr>
          <w:rFonts w:cs="Calibri"/>
          <w:color w:val="auto"/>
        </w:rPr>
        <w:t xml:space="preserve">, L.-B., </w:t>
      </w:r>
      <w:proofErr w:type="spellStart"/>
      <w:r w:rsidRPr="00A476D5">
        <w:rPr>
          <w:rFonts w:cs="Calibri"/>
          <w:color w:val="auto"/>
        </w:rPr>
        <w:t>Guinebretière</w:t>
      </w:r>
      <w:proofErr w:type="spellEnd"/>
      <w:r w:rsidRPr="00A476D5">
        <w:rPr>
          <w:rFonts w:cs="Calibri"/>
          <w:color w:val="auto"/>
        </w:rPr>
        <w:t xml:space="preserve">, J.-M., </w:t>
      </w:r>
      <w:proofErr w:type="spellStart"/>
      <w:r w:rsidRPr="00A476D5">
        <w:rPr>
          <w:rFonts w:cs="Calibri"/>
          <w:color w:val="auto"/>
        </w:rPr>
        <w:t>Richon</w:t>
      </w:r>
      <w:proofErr w:type="spellEnd"/>
      <w:r w:rsidRPr="00A476D5">
        <w:rPr>
          <w:rFonts w:cs="Calibri"/>
          <w:color w:val="auto"/>
        </w:rPr>
        <w:t xml:space="preserve">, S., </w:t>
      </w:r>
      <w:proofErr w:type="spellStart"/>
      <w:r w:rsidRPr="00A476D5">
        <w:rPr>
          <w:rFonts w:cs="Calibri"/>
          <w:color w:val="auto"/>
        </w:rPr>
        <w:t>Bellet</w:t>
      </w:r>
      <w:proofErr w:type="spellEnd"/>
      <w:r w:rsidRPr="00A476D5">
        <w:rPr>
          <w:rFonts w:cs="Calibri"/>
          <w:color w:val="auto"/>
        </w:rPr>
        <w:t xml:space="preserve">, D., </w:t>
      </w:r>
      <w:proofErr w:type="spellStart"/>
      <w:r w:rsidRPr="00A476D5">
        <w:rPr>
          <w:rFonts w:cs="Calibri"/>
          <w:color w:val="auto"/>
        </w:rPr>
        <w:t>Saubaméa</w:t>
      </w:r>
      <w:proofErr w:type="spellEnd"/>
      <w:r w:rsidRPr="00A476D5">
        <w:rPr>
          <w:rFonts w:cs="Calibri"/>
          <w:color w:val="auto"/>
        </w:rPr>
        <w:t xml:space="preserve">, B., Dangles-Marie, V. In situ protein expression in </w:t>
      </w:r>
      <w:proofErr w:type="spellStart"/>
      <w:r w:rsidRPr="00A476D5">
        <w:rPr>
          <w:rFonts w:cs="Calibri"/>
          <w:color w:val="auto"/>
        </w:rPr>
        <w:t>tumour</w:t>
      </w:r>
      <w:proofErr w:type="spellEnd"/>
      <w:r w:rsidRPr="00A476D5">
        <w:rPr>
          <w:rFonts w:cs="Calibri"/>
          <w:color w:val="auto"/>
        </w:rPr>
        <w:t xml:space="preserve"> spheres: development of an immunostaining protocol for confocal microscopy. </w:t>
      </w:r>
      <w:r w:rsidRPr="00A476D5">
        <w:rPr>
          <w:rFonts w:cs="Calibri"/>
          <w:i/>
          <w:color w:val="auto"/>
        </w:rPr>
        <w:t>BMC cancer</w:t>
      </w:r>
      <w:r w:rsidRPr="00A476D5">
        <w:rPr>
          <w:rFonts w:cs="Calibri"/>
          <w:color w:val="auto"/>
        </w:rPr>
        <w:t xml:space="preserve">. </w:t>
      </w:r>
      <w:r w:rsidRPr="00A476D5">
        <w:rPr>
          <w:rFonts w:cs="Calibri"/>
          <w:b/>
          <w:color w:val="auto"/>
        </w:rPr>
        <w:t>10</w:t>
      </w:r>
      <w:r w:rsidRPr="00A476D5">
        <w:rPr>
          <w:rFonts w:cs="Calibri"/>
          <w:color w:val="auto"/>
        </w:rPr>
        <w:t xml:space="preserve">, 106, </w:t>
      </w:r>
      <w:proofErr w:type="spellStart"/>
      <w:r w:rsidRPr="00A476D5">
        <w:rPr>
          <w:rFonts w:cs="Calibri"/>
          <w:color w:val="auto"/>
        </w:rPr>
        <w:t>doi</w:t>
      </w:r>
      <w:proofErr w:type="spellEnd"/>
      <w:r w:rsidRPr="00A476D5">
        <w:rPr>
          <w:rFonts w:cs="Calibri"/>
          <w:color w:val="auto"/>
        </w:rPr>
        <w:t>: 10.1186/1471-2407-10-106 (2010).</w:t>
      </w:r>
    </w:p>
    <w:p w14:paraId="4D539C33"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30.</w:t>
      </w:r>
      <w:r w:rsidRPr="00A476D5">
        <w:rPr>
          <w:rFonts w:cs="Calibri"/>
          <w:color w:val="auto"/>
        </w:rPr>
        <w:tab/>
        <w:t xml:space="preserve">R Core Team </w:t>
      </w:r>
      <w:r w:rsidRPr="00A476D5">
        <w:rPr>
          <w:rFonts w:cs="Calibri"/>
          <w:i/>
          <w:color w:val="auto"/>
        </w:rPr>
        <w:t>R: A Language and Environment for Statistical Computing</w:t>
      </w:r>
      <w:r w:rsidRPr="00A476D5">
        <w:rPr>
          <w:rFonts w:cs="Calibri"/>
          <w:color w:val="auto"/>
        </w:rPr>
        <w:t>. at &lt;http://www.R-project.org/&gt;. R Foundation for Statistical Computing. Vienna, Austria. (2013).</w:t>
      </w:r>
    </w:p>
    <w:p w14:paraId="1B9C2AAB" w14:textId="059F5933"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31.</w:t>
      </w:r>
      <w:r w:rsidRPr="00A476D5">
        <w:rPr>
          <w:rFonts w:cs="Calibri"/>
          <w:color w:val="auto"/>
        </w:rPr>
        <w:tab/>
      </w:r>
      <w:proofErr w:type="spellStart"/>
      <w:r w:rsidRPr="00A476D5">
        <w:rPr>
          <w:rFonts w:cs="Calibri"/>
          <w:color w:val="auto"/>
        </w:rPr>
        <w:t>Deglincerti</w:t>
      </w:r>
      <w:proofErr w:type="spellEnd"/>
      <w:r w:rsidRPr="00A476D5">
        <w:rPr>
          <w:rFonts w:cs="Calibri"/>
          <w:color w:val="auto"/>
        </w:rPr>
        <w:t xml:space="preserve">, A. </w:t>
      </w:r>
      <w:r w:rsidR="00A476D5" w:rsidRPr="00A476D5">
        <w:rPr>
          <w:rFonts w:cs="Calibri"/>
          <w:color w:val="auto"/>
        </w:rPr>
        <w:t>et al.</w:t>
      </w:r>
      <w:r w:rsidRPr="00A476D5">
        <w:rPr>
          <w:rFonts w:cs="Calibri"/>
          <w:color w:val="auto"/>
        </w:rPr>
        <w:t xml:space="preserve"> Self-organization of human embryonic stem cells on micropatterns. </w:t>
      </w:r>
      <w:r w:rsidRPr="00A476D5">
        <w:rPr>
          <w:rFonts w:cs="Calibri"/>
          <w:i/>
          <w:color w:val="auto"/>
        </w:rPr>
        <w:t>Nature Protocols</w:t>
      </w:r>
      <w:r w:rsidRPr="00A476D5">
        <w:rPr>
          <w:rFonts w:cs="Calibri"/>
          <w:color w:val="auto"/>
        </w:rPr>
        <w:t xml:space="preserve">. </w:t>
      </w:r>
      <w:r w:rsidRPr="00A476D5">
        <w:rPr>
          <w:rFonts w:cs="Calibri"/>
          <w:b/>
          <w:color w:val="auto"/>
        </w:rPr>
        <w:t>11</w:t>
      </w:r>
      <w:r w:rsidRPr="00A476D5">
        <w:rPr>
          <w:rFonts w:cs="Calibri"/>
          <w:color w:val="auto"/>
        </w:rPr>
        <w:t xml:space="preserve"> (11), 2223–2232, </w:t>
      </w:r>
      <w:proofErr w:type="spellStart"/>
      <w:r w:rsidRPr="00A476D5">
        <w:rPr>
          <w:rFonts w:cs="Calibri"/>
          <w:color w:val="auto"/>
        </w:rPr>
        <w:t>doi</w:t>
      </w:r>
      <w:proofErr w:type="spellEnd"/>
      <w:r w:rsidRPr="00A476D5">
        <w:rPr>
          <w:rFonts w:cs="Calibri"/>
          <w:color w:val="auto"/>
        </w:rPr>
        <w:t>: 10.1038/nprot.2016.131 (2016).</w:t>
      </w:r>
    </w:p>
    <w:p w14:paraId="511DA94D"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32.</w:t>
      </w:r>
      <w:r w:rsidRPr="00A476D5">
        <w:rPr>
          <w:rFonts w:cs="Calibri"/>
          <w:color w:val="auto"/>
        </w:rPr>
        <w:tab/>
      </w:r>
      <w:proofErr w:type="spellStart"/>
      <w:r w:rsidRPr="00A476D5">
        <w:rPr>
          <w:rFonts w:cs="Calibri"/>
          <w:color w:val="auto"/>
        </w:rPr>
        <w:t>Ostblom</w:t>
      </w:r>
      <w:proofErr w:type="spellEnd"/>
      <w:r w:rsidRPr="00A476D5">
        <w:rPr>
          <w:rFonts w:cs="Calibri"/>
          <w:color w:val="auto"/>
        </w:rPr>
        <w:t xml:space="preserve">, J., Nazareth, E.J.P., </w:t>
      </w:r>
      <w:proofErr w:type="spellStart"/>
      <w:r w:rsidRPr="00A476D5">
        <w:rPr>
          <w:rFonts w:cs="Calibri"/>
          <w:color w:val="auto"/>
        </w:rPr>
        <w:t>Tewary</w:t>
      </w:r>
      <w:proofErr w:type="spellEnd"/>
      <w:r w:rsidRPr="00A476D5">
        <w:rPr>
          <w:rFonts w:cs="Calibri"/>
          <w:color w:val="auto"/>
        </w:rPr>
        <w:t xml:space="preserve">, M., Zandstra, P.W. Context-explorer: Analysis of spatially organized protein expression in high-throughput screens. </w:t>
      </w:r>
      <w:r w:rsidRPr="00A476D5">
        <w:rPr>
          <w:rFonts w:cs="Calibri"/>
          <w:i/>
          <w:color w:val="auto"/>
        </w:rPr>
        <w:t>PLOS Computational Biology</w:t>
      </w:r>
      <w:r w:rsidRPr="00A476D5">
        <w:rPr>
          <w:rFonts w:cs="Calibri"/>
          <w:color w:val="auto"/>
        </w:rPr>
        <w:t xml:space="preserve">. </w:t>
      </w:r>
      <w:r w:rsidRPr="00A476D5">
        <w:rPr>
          <w:rFonts w:cs="Calibri"/>
          <w:b/>
          <w:color w:val="auto"/>
        </w:rPr>
        <w:t>15</w:t>
      </w:r>
      <w:r w:rsidRPr="00A476D5">
        <w:rPr>
          <w:rFonts w:cs="Calibri"/>
          <w:color w:val="auto"/>
        </w:rPr>
        <w:t xml:space="preserve"> (1), e1006384, </w:t>
      </w:r>
      <w:proofErr w:type="spellStart"/>
      <w:r w:rsidRPr="00A476D5">
        <w:rPr>
          <w:rFonts w:cs="Calibri"/>
          <w:color w:val="auto"/>
        </w:rPr>
        <w:t>doi</w:t>
      </w:r>
      <w:proofErr w:type="spellEnd"/>
      <w:r w:rsidRPr="00A476D5">
        <w:rPr>
          <w:rFonts w:cs="Calibri"/>
          <w:color w:val="auto"/>
        </w:rPr>
        <w:t>: 10.1371/journal.pcbi.1006384 (2019).</w:t>
      </w:r>
    </w:p>
    <w:p w14:paraId="79F4DE3D"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33.</w:t>
      </w:r>
      <w:r w:rsidRPr="00A476D5">
        <w:rPr>
          <w:rFonts w:cs="Calibri"/>
          <w:color w:val="auto"/>
        </w:rPr>
        <w:tab/>
        <w:t xml:space="preserve">Larue, L., </w:t>
      </w:r>
      <w:proofErr w:type="spellStart"/>
      <w:r w:rsidRPr="00A476D5">
        <w:rPr>
          <w:rFonts w:cs="Calibri"/>
          <w:color w:val="auto"/>
        </w:rPr>
        <w:t>Ohsugi</w:t>
      </w:r>
      <w:proofErr w:type="spellEnd"/>
      <w:r w:rsidRPr="00A476D5">
        <w:rPr>
          <w:rFonts w:cs="Calibri"/>
          <w:color w:val="auto"/>
        </w:rPr>
        <w:t xml:space="preserve">, M., </w:t>
      </w:r>
      <w:proofErr w:type="spellStart"/>
      <w:r w:rsidRPr="00A476D5">
        <w:rPr>
          <w:rFonts w:cs="Calibri"/>
          <w:color w:val="auto"/>
        </w:rPr>
        <w:t>Hirchenhain</w:t>
      </w:r>
      <w:proofErr w:type="spellEnd"/>
      <w:r w:rsidRPr="00A476D5">
        <w:rPr>
          <w:rFonts w:cs="Calibri"/>
          <w:color w:val="auto"/>
        </w:rPr>
        <w:t xml:space="preserve">, J., </w:t>
      </w:r>
      <w:proofErr w:type="spellStart"/>
      <w:r w:rsidRPr="00A476D5">
        <w:rPr>
          <w:rFonts w:cs="Calibri"/>
          <w:color w:val="auto"/>
        </w:rPr>
        <w:t>Kemler</w:t>
      </w:r>
      <w:proofErr w:type="spellEnd"/>
      <w:r w:rsidRPr="00A476D5">
        <w:rPr>
          <w:rFonts w:cs="Calibri"/>
          <w:color w:val="auto"/>
        </w:rPr>
        <w:t xml:space="preserve">, R. E-cadherin null mutant embryos fail to form a trophectoderm epithelium. </w:t>
      </w:r>
      <w:r w:rsidRPr="00A476D5">
        <w:rPr>
          <w:rFonts w:cs="Calibri"/>
          <w:i/>
          <w:color w:val="auto"/>
        </w:rPr>
        <w:t>Proceedings of the National Academy of Sciences</w:t>
      </w:r>
      <w:r w:rsidRPr="00A476D5">
        <w:rPr>
          <w:rFonts w:cs="Calibri"/>
          <w:color w:val="auto"/>
        </w:rPr>
        <w:t xml:space="preserve">. </w:t>
      </w:r>
      <w:r w:rsidRPr="00A476D5">
        <w:rPr>
          <w:rFonts w:cs="Calibri"/>
          <w:b/>
          <w:color w:val="auto"/>
        </w:rPr>
        <w:t>91</w:t>
      </w:r>
      <w:r w:rsidRPr="00A476D5">
        <w:rPr>
          <w:rFonts w:cs="Calibri"/>
          <w:color w:val="auto"/>
        </w:rPr>
        <w:t xml:space="preserve"> (17), 8263–8267, </w:t>
      </w:r>
      <w:proofErr w:type="spellStart"/>
      <w:r w:rsidRPr="00A476D5">
        <w:rPr>
          <w:rFonts w:cs="Calibri"/>
          <w:color w:val="auto"/>
        </w:rPr>
        <w:t>doi</w:t>
      </w:r>
      <w:proofErr w:type="spellEnd"/>
      <w:r w:rsidRPr="00A476D5">
        <w:rPr>
          <w:rFonts w:cs="Calibri"/>
          <w:color w:val="auto"/>
        </w:rPr>
        <w:t>: 10.1073/pnas.91.17.8263 (1994).</w:t>
      </w:r>
    </w:p>
    <w:p w14:paraId="41FEC03F"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34.</w:t>
      </w:r>
      <w:r w:rsidRPr="00A476D5">
        <w:rPr>
          <w:rFonts w:cs="Calibri"/>
          <w:color w:val="auto"/>
        </w:rPr>
        <w:tab/>
        <w:t xml:space="preserve">Pieters, T., Roy, F. van Role of cell–cell adhesion complexes in embryonic stem cell biology. </w:t>
      </w:r>
      <w:r w:rsidRPr="00A476D5">
        <w:rPr>
          <w:rFonts w:cs="Calibri"/>
          <w:i/>
          <w:color w:val="auto"/>
        </w:rPr>
        <w:t>J Cell Sci</w:t>
      </w:r>
      <w:r w:rsidRPr="00A476D5">
        <w:rPr>
          <w:rFonts w:cs="Calibri"/>
          <w:color w:val="auto"/>
        </w:rPr>
        <w:t xml:space="preserve">. </w:t>
      </w:r>
      <w:r w:rsidRPr="00A476D5">
        <w:rPr>
          <w:rFonts w:cs="Calibri"/>
          <w:b/>
          <w:color w:val="auto"/>
        </w:rPr>
        <w:t>127</w:t>
      </w:r>
      <w:r w:rsidRPr="00A476D5">
        <w:rPr>
          <w:rFonts w:cs="Calibri"/>
          <w:color w:val="auto"/>
        </w:rPr>
        <w:t xml:space="preserve"> (12), 2603–2613, </w:t>
      </w:r>
      <w:proofErr w:type="spellStart"/>
      <w:r w:rsidRPr="00A476D5">
        <w:rPr>
          <w:rFonts w:cs="Calibri"/>
          <w:color w:val="auto"/>
        </w:rPr>
        <w:t>doi</w:t>
      </w:r>
      <w:proofErr w:type="spellEnd"/>
      <w:r w:rsidRPr="00A476D5">
        <w:rPr>
          <w:rFonts w:cs="Calibri"/>
          <w:color w:val="auto"/>
        </w:rPr>
        <w:t>: 10.1242/jcs.146720 (2014).</w:t>
      </w:r>
    </w:p>
    <w:p w14:paraId="652214EA" w14:textId="6B4D3CCD"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35.</w:t>
      </w:r>
      <w:r w:rsidRPr="00A476D5">
        <w:rPr>
          <w:rFonts w:cs="Calibri"/>
          <w:color w:val="auto"/>
        </w:rPr>
        <w:tab/>
      </w:r>
      <w:proofErr w:type="spellStart"/>
      <w:r w:rsidRPr="00A476D5">
        <w:rPr>
          <w:rFonts w:cs="Calibri"/>
          <w:color w:val="auto"/>
        </w:rPr>
        <w:t>Sakaue-Sawano</w:t>
      </w:r>
      <w:proofErr w:type="spellEnd"/>
      <w:r w:rsidRPr="00A476D5">
        <w:rPr>
          <w:rFonts w:cs="Calibri"/>
          <w:color w:val="auto"/>
        </w:rPr>
        <w:t xml:space="preserve">, A. </w:t>
      </w:r>
      <w:r w:rsidR="00A476D5" w:rsidRPr="00A476D5">
        <w:rPr>
          <w:rFonts w:cs="Calibri"/>
          <w:color w:val="auto"/>
        </w:rPr>
        <w:t>et al.</w:t>
      </w:r>
      <w:r w:rsidRPr="00A476D5">
        <w:rPr>
          <w:rFonts w:cs="Calibri"/>
          <w:color w:val="auto"/>
        </w:rPr>
        <w:t xml:space="preserve"> Visualizing spatiotemporal dynamics of multicellular cell-cycle progression. </w:t>
      </w:r>
      <w:r w:rsidRPr="00A476D5">
        <w:rPr>
          <w:rFonts w:cs="Calibri"/>
          <w:i/>
          <w:color w:val="auto"/>
        </w:rPr>
        <w:t>Cell</w:t>
      </w:r>
      <w:r w:rsidRPr="00A476D5">
        <w:rPr>
          <w:rFonts w:cs="Calibri"/>
          <w:color w:val="auto"/>
        </w:rPr>
        <w:t xml:space="preserve">. </w:t>
      </w:r>
      <w:r w:rsidRPr="00A476D5">
        <w:rPr>
          <w:rFonts w:cs="Calibri"/>
          <w:b/>
          <w:color w:val="auto"/>
        </w:rPr>
        <w:t>132</w:t>
      </w:r>
      <w:r w:rsidRPr="00A476D5">
        <w:rPr>
          <w:rFonts w:cs="Calibri"/>
          <w:color w:val="auto"/>
        </w:rPr>
        <w:t xml:space="preserve"> (3), 487–498, </w:t>
      </w:r>
      <w:proofErr w:type="spellStart"/>
      <w:r w:rsidRPr="00A476D5">
        <w:rPr>
          <w:rFonts w:cs="Calibri"/>
          <w:color w:val="auto"/>
        </w:rPr>
        <w:t>doi</w:t>
      </w:r>
      <w:proofErr w:type="spellEnd"/>
      <w:r w:rsidRPr="00A476D5">
        <w:rPr>
          <w:rFonts w:cs="Calibri"/>
          <w:color w:val="auto"/>
        </w:rPr>
        <w:t>: 10.1016/j.cell.2007.12.033 (2008).</w:t>
      </w:r>
    </w:p>
    <w:p w14:paraId="678941A7"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36.</w:t>
      </w:r>
      <w:r w:rsidRPr="00A476D5">
        <w:rPr>
          <w:rFonts w:cs="Calibri"/>
          <w:color w:val="auto"/>
        </w:rPr>
        <w:tab/>
      </w:r>
      <w:proofErr w:type="spellStart"/>
      <w:r w:rsidRPr="00A476D5">
        <w:rPr>
          <w:rFonts w:cs="Calibri"/>
          <w:color w:val="auto"/>
        </w:rPr>
        <w:t>Morgani</w:t>
      </w:r>
      <w:proofErr w:type="spellEnd"/>
      <w:r w:rsidRPr="00A476D5">
        <w:rPr>
          <w:rFonts w:cs="Calibri"/>
          <w:color w:val="auto"/>
        </w:rPr>
        <w:t xml:space="preserve">, S.M., Metzger, J.J., Nichols, J., </w:t>
      </w:r>
      <w:proofErr w:type="spellStart"/>
      <w:r w:rsidRPr="00A476D5">
        <w:rPr>
          <w:rFonts w:cs="Calibri"/>
          <w:color w:val="auto"/>
        </w:rPr>
        <w:t>Siggia</w:t>
      </w:r>
      <w:proofErr w:type="spellEnd"/>
      <w:r w:rsidRPr="00A476D5">
        <w:rPr>
          <w:rFonts w:cs="Calibri"/>
          <w:color w:val="auto"/>
        </w:rPr>
        <w:t xml:space="preserve">, E.D., </w:t>
      </w:r>
      <w:proofErr w:type="spellStart"/>
      <w:r w:rsidRPr="00A476D5">
        <w:rPr>
          <w:rFonts w:cs="Calibri"/>
          <w:color w:val="auto"/>
        </w:rPr>
        <w:t>Hadjantonakis</w:t>
      </w:r>
      <w:proofErr w:type="spellEnd"/>
      <w:r w:rsidRPr="00A476D5">
        <w:rPr>
          <w:rFonts w:cs="Calibri"/>
          <w:color w:val="auto"/>
        </w:rPr>
        <w:t xml:space="preserve">, A.-K. Micropattern differentiation of mouse pluripotent stem cells </w:t>
      </w:r>
      <w:proofErr w:type="gramStart"/>
      <w:r w:rsidRPr="00A476D5">
        <w:rPr>
          <w:rFonts w:cs="Calibri"/>
          <w:color w:val="auto"/>
        </w:rPr>
        <w:t>recapitulates</w:t>
      </w:r>
      <w:proofErr w:type="gramEnd"/>
      <w:r w:rsidRPr="00A476D5">
        <w:rPr>
          <w:rFonts w:cs="Calibri"/>
          <w:color w:val="auto"/>
        </w:rPr>
        <w:t xml:space="preserve"> embryo regionalized cell fate patterning. </w:t>
      </w:r>
      <w:proofErr w:type="spellStart"/>
      <w:r w:rsidRPr="00A476D5">
        <w:rPr>
          <w:rFonts w:cs="Calibri"/>
          <w:i/>
          <w:color w:val="auto"/>
        </w:rPr>
        <w:t>eLife</w:t>
      </w:r>
      <w:proofErr w:type="spellEnd"/>
      <w:r w:rsidRPr="00A476D5">
        <w:rPr>
          <w:rFonts w:cs="Calibri"/>
          <w:color w:val="auto"/>
        </w:rPr>
        <w:t xml:space="preserve">. </w:t>
      </w:r>
      <w:r w:rsidRPr="00A476D5">
        <w:rPr>
          <w:rFonts w:cs="Calibri"/>
          <w:b/>
          <w:color w:val="auto"/>
        </w:rPr>
        <w:t>7</w:t>
      </w:r>
      <w:r w:rsidRPr="00A476D5">
        <w:rPr>
          <w:rFonts w:cs="Calibri"/>
          <w:color w:val="auto"/>
        </w:rPr>
        <w:t xml:space="preserve">, e32839, </w:t>
      </w:r>
      <w:proofErr w:type="spellStart"/>
      <w:r w:rsidRPr="00A476D5">
        <w:rPr>
          <w:rFonts w:cs="Calibri"/>
          <w:color w:val="auto"/>
        </w:rPr>
        <w:t>doi</w:t>
      </w:r>
      <w:proofErr w:type="spellEnd"/>
      <w:r w:rsidRPr="00A476D5">
        <w:rPr>
          <w:rFonts w:cs="Calibri"/>
          <w:color w:val="auto"/>
        </w:rPr>
        <w:t>: 10.7554/eLife.32839 (2018).</w:t>
      </w:r>
    </w:p>
    <w:p w14:paraId="17A88C0C" w14:textId="7EECE250"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37.</w:t>
      </w:r>
      <w:r w:rsidRPr="00A476D5">
        <w:rPr>
          <w:rFonts w:cs="Calibri"/>
          <w:color w:val="auto"/>
        </w:rPr>
        <w:tab/>
        <w:t xml:space="preserve">Ulman, V. </w:t>
      </w:r>
      <w:r w:rsidR="00A476D5" w:rsidRPr="00A476D5">
        <w:rPr>
          <w:rFonts w:cs="Calibri"/>
          <w:color w:val="auto"/>
        </w:rPr>
        <w:t>et al.</w:t>
      </w:r>
      <w:r w:rsidRPr="00A476D5">
        <w:rPr>
          <w:rFonts w:cs="Calibri"/>
          <w:color w:val="auto"/>
        </w:rPr>
        <w:t xml:space="preserve"> An objective comparison of cell-tracking algorithms. </w:t>
      </w:r>
      <w:r w:rsidRPr="00A476D5">
        <w:rPr>
          <w:rFonts w:cs="Calibri"/>
          <w:i/>
          <w:color w:val="auto"/>
        </w:rPr>
        <w:t>Nature Methods</w:t>
      </w:r>
      <w:r w:rsidRPr="00A476D5">
        <w:rPr>
          <w:rFonts w:cs="Calibri"/>
          <w:color w:val="auto"/>
        </w:rPr>
        <w:t xml:space="preserve">. </w:t>
      </w:r>
      <w:r w:rsidRPr="00A476D5">
        <w:rPr>
          <w:rFonts w:cs="Calibri"/>
          <w:b/>
          <w:color w:val="auto"/>
        </w:rPr>
        <w:t>14</w:t>
      </w:r>
      <w:r w:rsidRPr="00A476D5">
        <w:rPr>
          <w:rFonts w:cs="Calibri"/>
          <w:color w:val="auto"/>
        </w:rPr>
        <w:t xml:space="preserve"> (12), 1141, </w:t>
      </w:r>
      <w:proofErr w:type="spellStart"/>
      <w:r w:rsidRPr="00A476D5">
        <w:rPr>
          <w:rFonts w:cs="Calibri"/>
          <w:color w:val="auto"/>
        </w:rPr>
        <w:t>doi</w:t>
      </w:r>
      <w:proofErr w:type="spellEnd"/>
      <w:r w:rsidRPr="00A476D5">
        <w:rPr>
          <w:rFonts w:cs="Calibri"/>
          <w:color w:val="auto"/>
        </w:rPr>
        <w:t>: 10.1038/nmeth.4473 (2017).</w:t>
      </w:r>
    </w:p>
    <w:p w14:paraId="38115CCF" w14:textId="77777777"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38.</w:t>
      </w:r>
      <w:r w:rsidRPr="00A476D5">
        <w:rPr>
          <w:rFonts w:cs="Calibri"/>
          <w:color w:val="auto"/>
        </w:rPr>
        <w:tab/>
        <w:t xml:space="preserve">Moir, R.D., Yoon, M., </w:t>
      </w:r>
      <w:proofErr w:type="spellStart"/>
      <w:r w:rsidRPr="00A476D5">
        <w:rPr>
          <w:rFonts w:cs="Calibri"/>
          <w:color w:val="auto"/>
        </w:rPr>
        <w:t>Khuon</w:t>
      </w:r>
      <w:proofErr w:type="spellEnd"/>
      <w:r w:rsidRPr="00A476D5">
        <w:rPr>
          <w:rFonts w:cs="Calibri"/>
          <w:color w:val="auto"/>
        </w:rPr>
        <w:t xml:space="preserve">, S., Goldman, R.D. Nuclear </w:t>
      </w:r>
      <w:proofErr w:type="spellStart"/>
      <w:r w:rsidRPr="00A476D5">
        <w:rPr>
          <w:rFonts w:cs="Calibri"/>
          <w:color w:val="auto"/>
        </w:rPr>
        <w:t>Lamins</w:t>
      </w:r>
      <w:proofErr w:type="spellEnd"/>
      <w:r w:rsidRPr="00A476D5">
        <w:rPr>
          <w:rFonts w:cs="Calibri"/>
          <w:color w:val="auto"/>
        </w:rPr>
        <w:t xml:space="preserve"> a and B1. </w:t>
      </w:r>
      <w:r w:rsidRPr="00A476D5">
        <w:rPr>
          <w:rFonts w:cs="Calibri"/>
          <w:i/>
          <w:color w:val="auto"/>
        </w:rPr>
        <w:t>The Journal of Cell Biology</w:t>
      </w:r>
      <w:r w:rsidRPr="00A476D5">
        <w:rPr>
          <w:rFonts w:cs="Calibri"/>
          <w:color w:val="auto"/>
        </w:rPr>
        <w:t xml:space="preserve">. </w:t>
      </w:r>
      <w:r w:rsidRPr="00A476D5">
        <w:rPr>
          <w:rFonts w:cs="Calibri"/>
          <w:b/>
          <w:color w:val="auto"/>
        </w:rPr>
        <w:t>151</w:t>
      </w:r>
      <w:r w:rsidRPr="00A476D5">
        <w:rPr>
          <w:rFonts w:cs="Calibri"/>
          <w:color w:val="auto"/>
        </w:rPr>
        <w:t xml:space="preserve"> (6), 1155–1168 (2000).</w:t>
      </w:r>
    </w:p>
    <w:p w14:paraId="0D2250BC" w14:textId="5392E660" w:rsidR="00275F1D" w:rsidRPr="00A476D5" w:rsidRDefault="00773118" w:rsidP="005864C5">
      <w:pPr>
        <w:pStyle w:val="Bibliography1"/>
        <w:suppressLineNumbers w:val="0"/>
        <w:suppressAutoHyphens w:val="0"/>
        <w:spacing w:line="240" w:lineRule="auto"/>
        <w:ind w:left="0" w:firstLine="0"/>
        <w:rPr>
          <w:rFonts w:cs="Calibri"/>
          <w:color w:val="auto"/>
        </w:rPr>
      </w:pPr>
      <w:r w:rsidRPr="00A476D5">
        <w:rPr>
          <w:rFonts w:cs="Calibri"/>
          <w:color w:val="auto"/>
        </w:rPr>
        <w:t>39.</w:t>
      </w:r>
      <w:r w:rsidRPr="00A476D5">
        <w:rPr>
          <w:rFonts w:cs="Calibri"/>
          <w:color w:val="auto"/>
        </w:rPr>
        <w:tab/>
        <w:t xml:space="preserve">McDole, K. </w:t>
      </w:r>
      <w:r w:rsidR="00A476D5" w:rsidRPr="00A476D5">
        <w:rPr>
          <w:rFonts w:cs="Calibri"/>
          <w:color w:val="auto"/>
        </w:rPr>
        <w:t>et al.</w:t>
      </w:r>
      <w:r w:rsidRPr="00A476D5">
        <w:rPr>
          <w:rFonts w:cs="Calibri"/>
          <w:color w:val="auto"/>
        </w:rPr>
        <w:t xml:space="preserve"> In Toto Imaging and Reconstruction of Post-Implantation Mouse Development at the Single-Cell Level. </w:t>
      </w:r>
      <w:r w:rsidRPr="00A476D5">
        <w:rPr>
          <w:rFonts w:cs="Calibri"/>
          <w:i/>
          <w:color w:val="auto"/>
        </w:rPr>
        <w:t>Cell</w:t>
      </w:r>
      <w:r w:rsidRPr="00A476D5">
        <w:rPr>
          <w:rFonts w:cs="Calibri"/>
          <w:color w:val="auto"/>
        </w:rPr>
        <w:t xml:space="preserve">. </w:t>
      </w:r>
      <w:r w:rsidRPr="00A476D5">
        <w:rPr>
          <w:rFonts w:cs="Calibri"/>
          <w:b/>
          <w:color w:val="auto"/>
        </w:rPr>
        <w:t>175</w:t>
      </w:r>
      <w:r w:rsidRPr="00A476D5">
        <w:rPr>
          <w:rFonts w:cs="Calibri"/>
          <w:color w:val="auto"/>
        </w:rPr>
        <w:t xml:space="preserve"> (3), 859-876.e33, </w:t>
      </w:r>
      <w:proofErr w:type="spellStart"/>
      <w:r w:rsidRPr="00A476D5">
        <w:rPr>
          <w:rFonts w:cs="Calibri"/>
          <w:color w:val="auto"/>
        </w:rPr>
        <w:t>doi</w:t>
      </w:r>
      <w:proofErr w:type="spellEnd"/>
      <w:r w:rsidRPr="00A476D5">
        <w:rPr>
          <w:rFonts w:cs="Calibri"/>
          <w:color w:val="auto"/>
        </w:rPr>
        <w:t>: 10.1016/j.cell.2018.09.031 (2018).</w:t>
      </w:r>
    </w:p>
    <w:p w14:paraId="7133789E" w14:textId="09236BC3" w:rsidR="00773118" w:rsidRPr="00A476D5" w:rsidRDefault="00773118" w:rsidP="00933847">
      <w:pPr>
        <w:pStyle w:val="Bibliography1"/>
        <w:suppressLineNumbers w:val="0"/>
        <w:suppressAutoHyphens w:val="0"/>
        <w:spacing w:line="240" w:lineRule="auto"/>
        <w:ind w:left="0" w:firstLine="0"/>
        <w:rPr>
          <w:color w:val="auto"/>
        </w:rPr>
      </w:pPr>
      <w:r w:rsidRPr="00A476D5">
        <w:rPr>
          <w:rFonts w:cs="Calibri"/>
          <w:color w:val="auto"/>
        </w:rPr>
        <w:t>40.</w:t>
      </w:r>
      <w:r w:rsidRPr="00A476D5">
        <w:rPr>
          <w:rFonts w:cs="Calibri"/>
          <w:color w:val="auto"/>
        </w:rPr>
        <w:tab/>
      </w:r>
      <w:proofErr w:type="spellStart"/>
      <w:r w:rsidRPr="00A476D5">
        <w:rPr>
          <w:rFonts w:cs="Calibri"/>
          <w:color w:val="auto"/>
        </w:rPr>
        <w:t>Stegmaier</w:t>
      </w:r>
      <w:proofErr w:type="spellEnd"/>
      <w:r w:rsidRPr="00A476D5">
        <w:rPr>
          <w:rFonts w:cs="Calibri"/>
          <w:color w:val="auto"/>
        </w:rPr>
        <w:t xml:space="preserve">, J. </w:t>
      </w:r>
      <w:r w:rsidR="00A476D5" w:rsidRPr="00A476D5">
        <w:rPr>
          <w:rFonts w:cs="Calibri"/>
          <w:color w:val="auto"/>
        </w:rPr>
        <w:t>et al.</w:t>
      </w:r>
      <w:r w:rsidRPr="00A476D5">
        <w:rPr>
          <w:rFonts w:cs="Calibri"/>
          <w:color w:val="auto"/>
        </w:rPr>
        <w:t xml:space="preserve"> Real-Time Three-Dimensional Cell Segmentation in Large-Scale </w:t>
      </w:r>
      <w:r w:rsidRPr="00A476D5">
        <w:rPr>
          <w:rFonts w:cs="Calibri"/>
          <w:color w:val="auto"/>
        </w:rPr>
        <w:lastRenderedPageBreak/>
        <w:t xml:space="preserve">Microscopy Data of Developing Embryos. </w:t>
      </w:r>
      <w:r w:rsidRPr="00A476D5">
        <w:rPr>
          <w:rFonts w:cs="Calibri"/>
          <w:i/>
          <w:color w:val="auto"/>
        </w:rPr>
        <w:t>Developmental Cell</w:t>
      </w:r>
      <w:r w:rsidRPr="00A476D5">
        <w:rPr>
          <w:rFonts w:cs="Calibri"/>
          <w:color w:val="auto"/>
        </w:rPr>
        <w:t xml:space="preserve">. </w:t>
      </w:r>
      <w:r w:rsidRPr="00A476D5">
        <w:rPr>
          <w:rFonts w:cs="Calibri"/>
          <w:b/>
          <w:color w:val="auto"/>
        </w:rPr>
        <w:t>36</w:t>
      </w:r>
      <w:r w:rsidRPr="00A476D5">
        <w:rPr>
          <w:rFonts w:cs="Calibri"/>
          <w:color w:val="auto"/>
        </w:rPr>
        <w:t xml:space="preserve"> (2), 225–240, </w:t>
      </w:r>
      <w:proofErr w:type="spellStart"/>
      <w:r w:rsidRPr="00A476D5">
        <w:rPr>
          <w:rFonts w:cs="Calibri"/>
          <w:color w:val="auto"/>
        </w:rPr>
        <w:t>doi</w:t>
      </w:r>
      <w:proofErr w:type="spellEnd"/>
      <w:r w:rsidRPr="00A476D5">
        <w:rPr>
          <w:rFonts w:cs="Calibri"/>
          <w:color w:val="auto"/>
        </w:rPr>
        <w:t>: 10.1016/j.devcel.2015.12.028 (2016).</w:t>
      </w:r>
    </w:p>
    <w:sectPr w:rsidR="00773118" w:rsidRPr="00A476D5" w:rsidSect="005864C5">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61527" w14:textId="77777777" w:rsidR="00200A02" w:rsidRDefault="00200A02">
      <w:r>
        <w:separator/>
      </w:r>
    </w:p>
  </w:endnote>
  <w:endnote w:type="continuationSeparator" w:id="0">
    <w:p w14:paraId="136F750D" w14:textId="77777777" w:rsidR="00200A02" w:rsidRDefault="0020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1"/>
    <w:family w:val="roman"/>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altName w:val="Cambria"/>
    <w:panose1 w:val="00000000000000000000"/>
    <w:charset w:val="00"/>
    <w:family w:val="roman"/>
    <w:notTrueType/>
    <w:pitch w:val="default"/>
  </w:font>
  <w:font w:name="Liberation Mono;Courier New">
    <w:panose1 w:val="00000000000000000000"/>
    <w:charset w:val="00"/>
    <w:family w:val="roman"/>
    <w:notTrueType/>
    <w:pitch w:val="default"/>
  </w:font>
  <w:font w:name="Liberation Sans;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D341" w14:textId="77777777" w:rsidR="00DD37DC" w:rsidRDefault="00DD37DC">
    <w:pPr>
      <w:pStyle w:val="Footer"/>
    </w:pPr>
    <w:r>
      <w:tab/>
    </w:r>
    <w:r>
      <w:tab/>
    </w:r>
  </w:p>
  <w:p w14:paraId="4B0D24AD" w14:textId="77777777" w:rsidR="00DD37DC" w:rsidRDefault="00DD37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9078" w14:textId="77777777" w:rsidR="00DD37DC" w:rsidRDefault="00DD37D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E1A5A" w14:textId="77777777" w:rsidR="00200A02" w:rsidRDefault="00200A02">
      <w:r>
        <w:separator/>
      </w:r>
    </w:p>
  </w:footnote>
  <w:footnote w:type="continuationSeparator" w:id="0">
    <w:p w14:paraId="5CB9A742" w14:textId="77777777" w:rsidR="00200A02" w:rsidRDefault="00200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E9AC5" w14:textId="77777777" w:rsidR="00DD37DC" w:rsidRDefault="00DD37DC">
    <w:pPr>
      <w:pStyle w:val="Header"/>
      <w:tabs>
        <w:tab w:val="left" w:pos="5724"/>
      </w:tabs>
      <w:rPr>
        <w:sz w:val="22"/>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3EF91" w14:textId="77777777" w:rsidR="00DD37DC" w:rsidRDefault="00DD37DC">
    <w:pPr>
      <w:pStyle w:val="Header"/>
      <w:jc w:val="right"/>
      <w:rPr>
        <w:b/>
        <w:color w:val="1F497D"/>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D117E"/>
    <w:multiLevelType w:val="multilevel"/>
    <w:tmpl w:val="99C0E31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F637415"/>
    <w:multiLevelType w:val="multilevel"/>
    <w:tmpl w:val="9968BD22"/>
    <w:lvl w:ilvl="0">
      <w:start w:val="1"/>
      <w:numFmt w:val="decimal"/>
      <w:suff w:val="space"/>
      <w:lvlText w:val="%1."/>
      <w:lvlJc w:val="left"/>
      <w:pPr>
        <w:ind w:left="0" w:firstLine="0"/>
      </w:pPr>
      <w:rPr>
        <w:rFonts w:ascii="Calibri" w:hAnsi="Calibri" w:cs="Calibri" w:hint="default"/>
        <w:b/>
        <w:bCs/>
        <w:i w:val="0"/>
        <w:sz w:val="24"/>
        <w:lang w:val="en-GB"/>
      </w:rPr>
    </w:lvl>
    <w:lvl w:ilvl="1">
      <w:start w:val="1"/>
      <w:numFmt w:val="decimal"/>
      <w:suff w:val="space"/>
      <w:lvlText w:val="%1.%2."/>
      <w:lvlJc w:val="left"/>
      <w:pPr>
        <w:ind w:left="0" w:firstLine="0"/>
      </w:pPr>
      <w:rPr>
        <w:rFonts w:ascii="Calibri" w:hAnsi="Calibri" w:cs="Arial" w:hint="default"/>
        <w:b w:val="0"/>
        <w:bCs/>
        <w:i w:val="0"/>
        <w:color w:val="auto"/>
        <w:sz w:val="24"/>
        <w:szCs w:val="24"/>
        <w:lang w:val="en-GB"/>
      </w:rPr>
    </w:lvl>
    <w:lvl w:ilvl="2">
      <w:start w:val="1"/>
      <w:numFmt w:val="decimal"/>
      <w:suff w:val="space"/>
      <w:lvlText w:val="%1.%2.%3."/>
      <w:lvlJc w:val="left"/>
      <w:pPr>
        <w:ind w:left="0" w:firstLine="0"/>
      </w:pPr>
      <w:rPr>
        <w:rFonts w:ascii="Calibri" w:hAnsi="Calibri" w:cs="Arial" w:hint="default"/>
        <w:b w:val="0"/>
        <w:bCs/>
        <w:i w:val="0"/>
        <w:color w:val="auto"/>
        <w:sz w:val="24"/>
        <w:szCs w:val="24"/>
        <w:lang w:val="en-GB"/>
      </w:rPr>
    </w:lvl>
    <w:lvl w:ilvl="3">
      <w:start w:val="1"/>
      <w:numFmt w:val="decimal"/>
      <w:suff w:val="space"/>
      <w:lvlText w:val=" %1.%2.%3.%4 "/>
      <w:lvlJc w:val="left"/>
      <w:pPr>
        <w:ind w:left="0" w:firstLine="0"/>
      </w:pPr>
      <w:rPr>
        <w:rFonts w:hint="default"/>
      </w:rPr>
    </w:lvl>
    <w:lvl w:ilvl="4">
      <w:start w:val="1"/>
      <w:numFmt w:val="decimal"/>
      <w:suff w:val="space"/>
      <w:lvlText w:val=" %1.%2.%3.%4.%5 "/>
      <w:lvlJc w:val="left"/>
      <w:pPr>
        <w:ind w:left="0" w:firstLine="0"/>
      </w:pPr>
      <w:rPr>
        <w:rFonts w:hint="default"/>
      </w:rPr>
    </w:lvl>
    <w:lvl w:ilvl="5">
      <w:start w:val="1"/>
      <w:numFmt w:val="decimal"/>
      <w:lvlText w:val=" %1.%2.%3.%4.%5.%6 "/>
      <w:lvlJc w:val="left"/>
      <w:pPr>
        <w:tabs>
          <w:tab w:val="num" w:pos="2520"/>
        </w:tabs>
        <w:ind w:left="0" w:firstLine="0"/>
      </w:pPr>
      <w:rPr>
        <w:rFonts w:hint="default"/>
      </w:rPr>
    </w:lvl>
    <w:lvl w:ilvl="6">
      <w:start w:val="1"/>
      <w:numFmt w:val="decimal"/>
      <w:lvlText w:val=" %1.%2.%3.%4.%5.%6.%7 "/>
      <w:lvlJc w:val="left"/>
      <w:pPr>
        <w:tabs>
          <w:tab w:val="num" w:pos="2880"/>
        </w:tabs>
        <w:ind w:left="0" w:firstLine="0"/>
      </w:pPr>
      <w:rPr>
        <w:rFonts w:hint="default"/>
      </w:rPr>
    </w:lvl>
    <w:lvl w:ilvl="7">
      <w:start w:val="1"/>
      <w:numFmt w:val="decimal"/>
      <w:lvlText w:val=" %1.%2.%3.%4.%5.%6.%7.%8 "/>
      <w:lvlJc w:val="left"/>
      <w:pPr>
        <w:tabs>
          <w:tab w:val="num" w:pos="3240"/>
        </w:tabs>
        <w:ind w:left="0" w:firstLine="0"/>
      </w:pPr>
      <w:rPr>
        <w:rFonts w:hint="default"/>
      </w:rPr>
    </w:lvl>
    <w:lvl w:ilvl="8">
      <w:start w:val="1"/>
      <w:numFmt w:val="decimal"/>
      <w:lvlText w:val=" %1.%2.%3.%4.%5.%6.%7.%8.%9 "/>
      <w:lvlJc w:val="left"/>
      <w:pPr>
        <w:tabs>
          <w:tab w:val="num" w:pos="3600"/>
        </w:tabs>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1D"/>
    <w:rsid w:val="000B5D8D"/>
    <w:rsid w:val="000F30B0"/>
    <w:rsid w:val="001C383B"/>
    <w:rsid w:val="001C7CD2"/>
    <w:rsid w:val="00200A02"/>
    <w:rsid w:val="00221194"/>
    <w:rsid w:val="00245B49"/>
    <w:rsid w:val="00275F1D"/>
    <w:rsid w:val="002A01C6"/>
    <w:rsid w:val="002D2858"/>
    <w:rsid w:val="003264D7"/>
    <w:rsid w:val="005864C5"/>
    <w:rsid w:val="00606036"/>
    <w:rsid w:val="00773118"/>
    <w:rsid w:val="00933847"/>
    <w:rsid w:val="00A476D5"/>
    <w:rsid w:val="00AC064A"/>
    <w:rsid w:val="00B92A82"/>
    <w:rsid w:val="00D53482"/>
    <w:rsid w:val="00DD37DC"/>
    <w:rsid w:val="00EF3C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4CB10"/>
  <w15:docId w15:val="{E861ABE2-3872-4B62-8A95-5C8803A2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Cs w:val="24"/>
        <w:lang w:val="fr-F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overflowPunct w:val="0"/>
      <w:jc w:val="both"/>
    </w:pPr>
    <w:rPr>
      <w:rFonts w:ascii="Calibri" w:eastAsia="Times New Roman" w:hAnsi="Calibri" w:cs="Calibri"/>
      <w:color w:val="000000"/>
      <w:sz w:val="24"/>
      <w:lang w:val="en-US" w:eastAsia="en-US" w:bidi="ar-SA"/>
    </w:rPr>
  </w:style>
  <w:style w:type="paragraph" w:styleId="Heading1">
    <w:name w:val="heading 1"/>
    <w:basedOn w:val="Normal"/>
    <w:next w:val="Normal"/>
    <w:uiPriority w:val="9"/>
    <w:qFormat/>
    <w:pPr>
      <w:keepNext/>
      <w:numPr>
        <w:numId w:val="1"/>
      </w:numPr>
      <w:spacing w:before="240" w:after="60"/>
      <w:outlineLvl w:val="0"/>
    </w:pPr>
    <w:rPr>
      <w:rFonts w:cs="Times New Roman"/>
      <w:b/>
      <w:bCs/>
      <w:kern w:val="2"/>
      <w:sz w:val="28"/>
      <w:szCs w:val="32"/>
    </w:rPr>
  </w:style>
  <w:style w:type="paragraph" w:styleId="Heading2">
    <w:name w:val="heading 2"/>
    <w:basedOn w:val="Normal"/>
    <w:next w:val="Normal"/>
    <w:uiPriority w:val="9"/>
    <w:semiHidden/>
    <w:unhideWhenUsed/>
    <w:qFormat/>
    <w:pPr>
      <w:keepNext/>
      <w:numPr>
        <w:ilvl w:val="1"/>
        <w:numId w:val="1"/>
      </w:numPr>
      <w:outlineLvl w:val="1"/>
    </w:pPr>
    <w:rPr>
      <w:rFonts w:cs="Times New Roman"/>
      <w:b/>
      <w:bCs/>
      <w:iCs/>
      <w:szCs w:val="28"/>
    </w:rPr>
  </w:style>
  <w:style w:type="paragraph" w:styleId="Heading3">
    <w:name w:val="heading 3"/>
    <w:basedOn w:val="Normal"/>
    <w:next w:val="Normal"/>
    <w:uiPriority w:val="9"/>
    <w:semiHidden/>
    <w:unhideWhenUsed/>
    <w:qFormat/>
    <w:pPr>
      <w:keepNext/>
      <w:keepLines/>
      <w:numPr>
        <w:ilvl w:val="2"/>
        <w:numId w:val="1"/>
      </w:numPr>
      <w:tabs>
        <w:tab w:val="num" w:pos="360"/>
      </w:tab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Calibri"/>
      <w:b/>
      <w:bCs/>
      <w:lang w:val="en-GB"/>
    </w:rPr>
  </w:style>
  <w:style w:type="character" w:customStyle="1" w:styleId="WW8Num2z1">
    <w:name w:val="WW8Num2z1"/>
    <w:qFormat/>
    <w:rPr>
      <w:rFonts w:cs="Calibri"/>
      <w:b/>
      <w:bCs/>
      <w:highlight w:val="yellow"/>
      <w:lang w:val="en-GB"/>
    </w:rPr>
  </w:style>
  <w:style w:type="character" w:customStyle="1" w:styleId="WW8Num2z2">
    <w:name w:val="WW8Num2z2"/>
    <w:qFormat/>
    <w:rPr>
      <w:rFonts w:cs="Calibri"/>
      <w:b w:val="0"/>
      <w:bCs w:val="0"/>
      <w:highlight w:val="yellow"/>
      <w:lang w:val="en-GB"/>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InternetLink">
    <w:name w:val="Internet Link"/>
    <w:rPr>
      <w:color w:val="0000FF"/>
      <w:u w:val="single"/>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styleId="CommentReference">
    <w:name w:val="annotation reference"/>
    <w:qFormat/>
    <w:rPr>
      <w:sz w:val="18"/>
      <w:szCs w:val="18"/>
    </w:rPr>
  </w:style>
  <w:style w:type="character" w:customStyle="1" w:styleId="CommentTextChar">
    <w:name w:val="Comment Text Char"/>
    <w:qFormat/>
    <w:rPr>
      <w:sz w:val="24"/>
      <w:szCs w:val="24"/>
      <w:lang w:val="en-US"/>
    </w:rPr>
  </w:style>
  <w:style w:type="character" w:customStyle="1" w:styleId="CommentSubjectChar">
    <w:name w:val="Comment Subject Char"/>
    <w:qFormat/>
    <w:rPr>
      <w:b/>
      <w:bCs/>
      <w:sz w:val="24"/>
      <w:szCs w:val="24"/>
      <w:lang w:val="en-US"/>
    </w:rPr>
  </w:style>
  <w:style w:type="character" w:customStyle="1" w:styleId="BalloonTextChar">
    <w:name w:val="Balloon Text Char"/>
    <w:qFormat/>
    <w:rPr>
      <w:rFonts w:ascii="Lucida Grande" w:hAnsi="Lucida Grande" w:cs="Lucida Grande"/>
      <w:sz w:val="18"/>
      <w:szCs w:val="18"/>
      <w:lang w:val="en-U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customStyle="1" w:styleId="apple-converted-space">
    <w:name w:val="apple-converted-space"/>
    <w:basedOn w:val="DefaultParagraphFont"/>
    <w:qFormat/>
  </w:style>
  <w:style w:type="character" w:customStyle="1" w:styleId="Heading1Char">
    <w:name w:val="Heading 1 Char"/>
    <w:qFormat/>
    <w:rPr>
      <w:rFonts w:ascii="Calibri" w:eastAsia="Times New Roman" w:hAnsi="Calibri" w:cs="Times New Roman"/>
      <w:b/>
      <w:bCs/>
      <w:kern w:val="2"/>
      <w:sz w:val="28"/>
      <w:szCs w:val="32"/>
    </w:rPr>
  </w:style>
  <w:style w:type="character" w:styleId="IntenseEmphasis">
    <w:name w:val="Intense Emphasis"/>
    <w:qFormat/>
    <w:rPr>
      <w:b/>
      <w:bCs/>
      <w:i/>
      <w:iCs/>
      <w:color w:val="4F81BD"/>
    </w:rPr>
  </w:style>
  <w:style w:type="character" w:customStyle="1" w:styleId="Heading2Char">
    <w:name w:val="Heading 2 Char"/>
    <w:qFormat/>
    <w:rPr>
      <w:rFonts w:ascii="Calibri" w:eastAsia="Times New Roman" w:hAnsi="Calibri" w:cs="Times New Roman"/>
      <w:b/>
      <w:bCs/>
      <w:iCs/>
      <w:sz w:val="24"/>
      <w:szCs w:val="28"/>
    </w:rPr>
  </w:style>
  <w:style w:type="character" w:customStyle="1" w:styleId="ExampletextChar">
    <w:name w:val="Example text Char"/>
    <w:qFormat/>
    <w:rPr>
      <w:rFonts w:ascii="Calibri" w:hAnsi="Calibri" w:cs="Calibri"/>
      <w:color w:val="7F7F7F"/>
      <w:sz w:val="24"/>
      <w:szCs w:val="24"/>
    </w:rPr>
  </w:style>
  <w:style w:type="character" w:customStyle="1" w:styleId="Heading3Char">
    <w:name w:val="Heading 3 Char"/>
    <w:basedOn w:val="DefaultParagraphFont"/>
    <w:qFormat/>
    <w:rPr>
      <w:rFonts w:ascii="Cambria" w:eastAsia="MS Gothic" w:hAnsi="Cambria" w:cs="Times New Roman"/>
      <w:b/>
      <w:bCs/>
      <w:color w:val="4F81BD"/>
      <w:sz w:val="24"/>
      <w:szCs w:val="24"/>
    </w:rPr>
  </w:style>
  <w:style w:type="character" w:customStyle="1" w:styleId="BodyTextChar">
    <w:name w:val="Body Text Char"/>
    <w:basedOn w:val="DefaultParagraphFont"/>
    <w:qFormat/>
    <w:rPr>
      <w:rFonts w:ascii="Calibri" w:eastAsia="Calibri" w:hAnsi="Calibri" w:cs="Calibri"/>
      <w:sz w:val="24"/>
      <w:szCs w:val="24"/>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LineNumber">
    <w:name w:val="line number"/>
    <w:basedOn w:val="DefaultParagraphFont"/>
    <w:qFormat/>
  </w:style>
  <w:style w:type="character" w:styleId="UnresolvedMention">
    <w:name w:val="Unresolved Mention"/>
    <w:basedOn w:val="DefaultParagraphFont"/>
    <w:qFormat/>
    <w:rPr>
      <w:color w:val="808080"/>
      <w:highlight w:val="whit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i w:val="0"/>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stLabel51">
    <w:name w:val="ListLabel 51"/>
    <w:qFormat/>
    <w:rPr>
      <w:rFonts w:ascii="Calibri" w:hAnsi="Calibri" w:cs="Calibri"/>
    </w:rPr>
  </w:style>
  <w:style w:type="character" w:customStyle="1" w:styleId="ListLabel52">
    <w:name w:val="ListLabel 52"/>
    <w:qFormat/>
    <w:rPr>
      <w:rFonts w:ascii="Calibri" w:hAnsi="Calibri" w:cs="Calibri"/>
      <w:bCs/>
    </w:rPr>
  </w:style>
  <w:style w:type="character" w:customStyle="1" w:styleId="ListLabel53">
    <w:name w:val="ListLabel 53"/>
    <w:qFormat/>
    <w:rPr>
      <w:rFonts w:ascii="Calibri" w:hAnsi="Calibri" w:cs="Calibri"/>
      <w:i/>
    </w:rPr>
  </w:style>
  <w:style w:type="character" w:customStyle="1" w:styleId="ListLabel54">
    <w:name w:val="ListLabel 54"/>
    <w:qFormat/>
    <w:rPr>
      <w:rFonts w:ascii="Calibri" w:hAnsi="Calibri" w:cs="Calibri"/>
      <w:color w:val="808080"/>
      <w:u w:val="none"/>
    </w:rPr>
  </w:style>
  <w:style w:type="character" w:customStyle="1" w:styleId="ListLabel55">
    <w:name w:val="ListLabel 55"/>
    <w:qFormat/>
  </w:style>
  <w:style w:type="character" w:customStyle="1" w:styleId="ListLabel56">
    <w:name w:val="ListLabel 56"/>
    <w:qFormat/>
    <w:rPr>
      <w:rFonts w:ascii="Calibri" w:eastAsia="Calibri" w:hAnsi="Calibri" w:cs="Calibri"/>
      <w:i/>
      <w:color w:val="0000FF"/>
      <w:u w:val="single"/>
    </w:rPr>
  </w:style>
  <w:style w:type="character" w:customStyle="1" w:styleId="LineNumbering">
    <w:name w:val="Line Numbering"/>
  </w:style>
  <w:style w:type="character" w:customStyle="1" w:styleId="NumberingSymbols">
    <w:name w:val="Numbering Symbols"/>
    <w:qFormat/>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VisitedInternetLink">
    <w:name w:val="Visited Internet Link"/>
    <w:rPr>
      <w:color w:val="800000"/>
      <w:u w:val="single"/>
    </w:rPr>
  </w:style>
  <w:style w:type="character" w:customStyle="1" w:styleId="SourceText">
    <w:name w:val="Source Text"/>
    <w:qFormat/>
    <w:rPr>
      <w:rFonts w:ascii="Liberation Mono;Courier New" w:eastAsia="Droid Sans Fallback" w:hAnsi="Liberation Mono;Courier New" w:cs="Liberation Mono;Courier New"/>
    </w:rPr>
  </w:style>
  <w:style w:type="character" w:customStyle="1" w:styleId="ListLabel57">
    <w:name w:val="ListLabel 57"/>
    <w:qFormat/>
    <w:rPr>
      <w:rFonts w:cs="Calibri"/>
      <w:b/>
      <w:bCs/>
      <w:lang w:val="en-GB"/>
    </w:rPr>
  </w:style>
  <w:style w:type="character" w:customStyle="1" w:styleId="ListLabel58">
    <w:name w:val="ListLabel 58"/>
    <w:qFormat/>
    <w:rPr>
      <w:rFonts w:cs="Calibri"/>
      <w:b w:val="0"/>
      <w:bCs/>
      <w:highlight w:val="yellow"/>
      <w:lang w:val="en-GB"/>
    </w:rPr>
  </w:style>
  <w:style w:type="character" w:customStyle="1" w:styleId="ListLabel59">
    <w:name w:val="ListLabel 59"/>
    <w:qFormat/>
    <w:rPr>
      <w:rFonts w:cs="Calibri"/>
      <w:b w:val="0"/>
      <w:bCs w:val="0"/>
      <w:highlight w:val="yellow"/>
      <w:lang w:val="en-GB"/>
    </w:rPr>
  </w:style>
  <w:style w:type="character" w:customStyle="1" w:styleId="ListLabel60">
    <w:name w:val="ListLabel 60"/>
    <w:qFormat/>
    <w:rPr>
      <w:rFonts w:cs="Arial"/>
      <w:bCs/>
      <w:color w:val="auto"/>
      <w:sz w:val="24"/>
      <w:szCs w:val="24"/>
      <w:lang w:val="en-GB"/>
    </w:rPr>
  </w:style>
  <w:style w:type="character" w:customStyle="1" w:styleId="ListLabel61">
    <w:name w:val="ListLabel 61"/>
    <w:qFormat/>
    <w:rPr>
      <w:rFonts w:ascii="Calibri" w:hAnsi="Calibri" w:cs="Calibri"/>
      <w:bCs/>
      <w:color w:val="auto"/>
      <w:lang w:val="en-GB"/>
    </w:rPr>
  </w:style>
  <w:style w:type="character" w:customStyle="1" w:styleId="ListLabel62">
    <w:name w:val="ListLabel 62"/>
    <w:qFormat/>
    <w:rPr>
      <w:rFonts w:cs="Calibri"/>
      <w:b w:val="0"/>
      <w:bCs w:val="0"/>
      <w:color w:val="auto"/>
      <w:lang w:val="en-GB"/>
    </w:rPr>
  </w:style>
  <w:style w:type="character" w:customStyle="1" w:styleId="ListLabel63">
    <w:name w:val="ListLabel 63"/>
    <w:qFormat/>
  </w:style>
  <w:style w:type="character" w:customStyle="1" w:styleId="ListLabel64">
    <w:name w:val="ListLabel 64"/>
    <w:qFormat/>
    <w:rPr>
      <w:rFonts w:cs="Calibri"/>
      <w:color w:val="auto"/>
      <w:lang w:val="en-GB"/>
    </w:rPr>
  </w:style>
  <w:style w:type="character" w:customStyle="1" w:styleId="ListLabel65">
    <w:name w:val="ListLabel 65"/>
    <w:qFormat/>
    <w:rPr>
      <w:color w:val="auto"/>
    </w:rPr>
  </w:style>
  <w:style w:type="paragraph" w:customStyle="1" w:styleId="Heading">
    <w:name w:val="Heading"/>
    <w:basedOn w:val="Normal"/>
    <w:next w:val="BodyText"/>
    <w:qFormat/>
    <w:pPr>
      <w:keepNext/>
      <w:spacing w:before="240" w:after="120"/>
    </w:pPr>
    <w:rPr>
      <w:rFonts w:ascii="Liberation Sans;Arial" w:eastAsia="Droid Sans Fallback" w:hAnsi="Liberation Sans;Arial" w:cs="FreeSans"/>
      <w:sz w:val="28"/>
      <w:szCs w:val="28"/>
    </w:rPr>
  </w:style>
  <w:style w:type="paragraph" w:styleId="BodyText">
    <w:name w:val="Body Text"/>
    <w:basedOn w:val="Normal"/>
    <w:pPr>
      <w:jc w:val="left"/>
    </w:pPr>
    <w:rPr>
      <w:rFonts w:eastAsia="Calibri"/>
      <w:color w:val="auto"/>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rmalWeb">
    <w:name w:val="Normal (Web)"/>
    <w:basedOn w:val="Normal"/>
    <w:qFormat/>
    <w:pPr>
      <w:spacing w:before="280" w:after="280"/>
    </w:p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CommentText">
    <w:name w:val="annotation text"/>
    <w:basedOn w:val="Normal"/>
    <w:qFormat/>
  </w:style>
  <w:style w:type="paragraph" w:styleId="CommentSubject">
    <w:name w:val="annotation subject"/>
    <w:basedOn w:val="CommentText"/>
    <w:qFormat/>
    <w:rPr>
      <w:b/>
      <w:bCs/>
      <w:sz w:val="20"/>
      <w:szCs w:val="20"/>
    </w:rPr>
  </w:style>
  <w:style w:type="paragraph" w:styleId="BalloonText">
    <w:name w:val="Balloon Text"/>
    <w:basedOn w:val="Normal"/>
    <w:qFormat/>
    <w:rPr>
      <w:rFonts w:ascii="Lucida Grande" w:hAnsi="Lucida Grande" w:cs="Lucida Grande"/>
      <w:sz w:val="18"/>
      <w:szCs w:val="18"/>
    </w:rPr>
  </w:style>
  <w:style w:type="paragraph" w:customStyle="1" w:styleId="Exampletext">
    <w:name w:val="Example text"/>
    <w:basedOn w:val="Normal"/>
    <w:qFormat/>
    <w:pPr>
      <w:spacing w:after="240"/>
    </w:pPr>
    <w:rPr>
      <w:color w:val="7F7F7F"/>
    </w:rPr>
  </w:style>
  <w:style w:type="paragraph" w:styleId="ListParagraph">
    <w:name w:val="List Paragraph"/>
    <w:basedOn w:val="Normal"/>
    <w:qFormat/>
    <w:pPr>
      <w:ind w:left="720"/>
      <w:contextualSpacing/>
    </w:pPr>
  </w:style>
  <w:style w:type="paragraph" w:styleId="Revision">
    <w:name w:val="Revision"/>
    <w:qFormat/>
    <w:pPr>
      <w:suppressAutoHyphens/>
      <w:overflowPunct w:val="0"/>
    </w:pPr>
    <w:rPr>
      <w:rFonts w:ascii="Calibri" w:eastAsia="Times New Roman" w:hAnsi="Calibri" w:cs="Calibri"/>
      <w:color w:val="000000"/>
      <w:sz w:val="24"/>
      <w:lang w:val="en-US" w:eastAsia="en-US" w:bidi="ar-SA"/>
    </w:rPr>
  </w:style>
  <w:style w:type="paragraph" w:customStyle="1" w:styleId="Bibliography1">
    <w:name w:val="Bibliography 1"/>
    <w:basedOn w:val="Index"/>
    <w:qFormat/>
    <w:pPr>
      <w:tabs>
        <w:tab w:val="left" w:pos="384"/>
      </w:tabs>
      <w:spacing w:line="240" w:lineRule="atLeast"/>
      <w:ind w:left="384" w:hanging="384"/>
    </w:pPr>
  </w:style>
  <w:style w:type="numbering" w:customStyle="1" w:styleId="WW8Num1">
    <w:name w:val="WW8Num1"/>
    <w:qFormat/>
  </w:style>
  <w:style w:type="numbering" w:customStyle="1" w:styleId="WW8Num2">
    <w:name w:val="WW8Num2"/>
    <w:qFormat/>
  </w:style>
  <w:style w:type="character" w:styleId="Hyperlink">
    <w:name w:val="Hyperlink"/>
    <w:basedOn w:val="DefaultParagraphFont"/>
    <w:uiPriority w:val="99"/>
    <w:unhideWhenUsed/>
    <w:rsid w:val="003264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108341">
      <w:bodyDiv w:val="1"/>
      <w:marLeft w:val="0"/>
      <w:marRight w:val="0"/>
      <w:marTop w:val="0"/>
      <w:marBottom w:val="0"/>
      <w:divBdr>
        <w:top w:val="none" w:sz="0" w:space="0" w:color="auto"/>
        <w:left w:val="none" w:sz="0" w:space="0" w:color="auto"/>
        <w:bottom w:val="none" w:sz="0" w:space="0" w:color="auto"/>
        <w:right w:val="none" w:sz="0" w:space="0" w:color="auto"/>
      </w:divBdr>
    </w:div>
    <w:div w:id="1527062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lly.lowell@ed.ac.uk" TargetMode="External"/><Relationship Id="rId13" Type="http://schemas.openxmlformats.org/officeDocument/2006/relationships/hyperlink" Target="https://framagit.org/pickcellslab/hexmap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1668999@sms.ed.ac.uk" TargetMode="External"/><Relationship Id="rId12" Type="http://schemas.openxmlformats.org/officeDocument/2006/relationships/hyperlink" Target="https://framagit.org/pickcellslab/hexmap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studi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ramagit.org/pickcellslab/nessy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ickcellslab.frama.io/doc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7136</Words>
  <Characters>40679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alisha_desktop@outlook.com</cp:lastModifiedBy>
  <cp:revision>2</cp:revision>
  <cp:lastPrinted>2013-05-29T14:32:00Z</cp:lastPrinted>
  <dcterms:created xsi:type="dcterms:W3CDTF">2019-02-18T10:19:00Z</dcterms:created>
  <dcterms:modified xsi:type="dcterms:W3CDTF">2019-02-18T10:19:00Z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oogle.Documents.DocumentId">
    <vt:lpwstr>1gonA9xkM4o-sAITyndMjq4SWUl72-8iduKojovarBo8</vt:lpwstr>
  </property>
  <property fmtid="{D5CDD505-2E9C-101B-9397-08002B2CF9AE}" pid="5" name="Google.Documents.MergeIncapabilityFlags">
    <vt:i4>0</vt:i4>
  </property>
  <property fmtid="{D5CDD505-2E9C-101B-9397-08002B2CF9AE}" pid="6" name="Google.Documents.PluginVersion">
    <vt:lpwstr>2.0.2662.553</vt:lpwstr>
  </property>
  <property fmtid="{D5CDD505-2E9C-101B-9397-08002B2CF9AE}" pid="7" name="Google.Documents.PreviousRevisionId">
    <vt:lpwstr>01028731471998024230</vt:lpwstr>
  </property>
  <property fmtid="{D5CDD505-2E9C-101B-9397-08002B2CF9AE}" pid="8" name="Google.Documents.RevisionId">
    <vt:lpwstr>01113345951225591209</vt:lpwstr>
  </property>
  <property fmtid="{D5CDD505-2E9C-101B-9397-08002B2CF9AE}" pid="9" name="Google.Documents.Tracking">
    <vt:lpwstr>true</vt:lpwstr>
  </property>
  <property fmtid="{D5CDD505-2E9C-101B-9397-08002B2CF9AE}" pid="10" name="HyperlinksChanged">
    <vt:bool>false</vt:bool>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y fmtid="{D5CDD505-2E9C-101B-9397-08002B2CF9AE}" pid="14" name="ZOTERO_PREF_1">
    <vt:lpwstr>&lt;data data-version="3" zotero-version="5.0.60"&gt;&lt;session id="I7qvpFpB"/&gt;&lt;style id="http://www.zotero.org/styles/journal-of-visualized-experiments" hasBibliography="1" bibliographyStyleHasBeenSet="1"/&gt;&lt;prefs&gt;&lt;pref name="fieldType" value="ReferenceMark"/&gt;&lt;/p</vt:lpwstr>
  </property>
  <property fmtid="{D5CDD505-2E9C-101B-9397-08002B2CF9AE}" pid="15" name="ZOTERO_PREF_2">
    <vt:lpwstr>refs&gt;&lt;/data&gt;</vt:lpwstr>
  </property>
</Properties>
</file>