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E61F2" w14:textId="77777777" w:rsidR="008254F1" w:rsidRPr="00BC3396" w:rsidRDefault="008254F1">
      <w:pPr>
        <w:rPr>
          <w:rFonts w:ascii="Calibri" w:hAnsi="Calibri" w:cs="Calibri"/>
          <w:sz w:val="24"/>
          <w:szCs w:val="24"/>
        </w:rPr>
      </w:pPr>
      <w:bookmarkStart w:id="0" w:name="_GoBack"/>
      <w:bookmarkEnd w:id="0"/>
      <w:r w:rsidRPr="00BC3396">
        <w:rPr>
          <w:rFonts w:ascii="Calibri" w:hAnsi="Calibri" w:cs="Calibri"/>
          <w:b/>
          <w:bCs/>
          <w:sz w:val="24"/>
          <w:szCs w:val="24"/>
        </w:rPr>
        <w:t>Editorial comments:</w:t>
      </w:r>
      <w:r w:rsidRPr="00BC3396">
        <w:rPr>
          <w:rFonts w:ascii="Calibri" w:hAnsi="Calibri" w:cs="Calibri"/>
          <w:sz w:val="24"/>
          <w:szCs w:val="24"/>
        </w:rPr>
        <w:br/>
        <w:t>Changes to be made by the Author(s):</w:t>
      </w:r>
      <w:r w:rsidRPr="00BC3396">
        <w:rPr>
          <w:rFonts w:ascii="Calibri" w:hAnsi="Calibri" w:cs="Calibri"/>
          <w:sz w:val="24"/>
          <w:szCs w:val="24"/>
        </w:rPr>
        <w:br/>
        <w:t>1. Please take this opportunity to thoroughly proofread the manuscript to ensure that there are no spelling or grammar issues. The JoVE editor will not copy-edit your manuscript and any errors in the submitted revision may be present in the published version.</w:t>
      </w:r>
    </w:p>
    <w:p w14:paraId="6B407E7E" w14:textId="77777777" w:rsidR="002113F4" w:rsidRPr="00BC3396" w:rsidRDefault="00BC3396" w:rsidP="002113F4">
      <w:pPr>
        <w:rPr>
          <w:rFonts w:ascii="Calibri" w:hAnsi="Calibri" w:cs="Calibri"/>
          <w:color w:val="4472C4" w:themeColor="accent1"/>
          <w:sz w:val="24"/>
          <w:szCs w:val="24"/>
        </w:rPr>
      </w:pPr>
      <w:r w:rsidRPr="00BC3396">
        <w:rPr>
          <w:rFonts w:ascii="Calibri" w:hAnsi="Calibri" w:cs="Calibri"/>
          <w:color w:val="4472C4" w:themeColor="accent1"/>
          <w:sz w:val="24"/>
          <w:szCs w:val="24"/>
        </w:rPr>
        <w:t>Edited as advised.</w:t>
      </w:r>
    </w:p>
    <w:p w14:paraId="24419219" w14:textId="77777777" w:rsidR="008254F1" w:rsidRPr="00BC3396" w:rsidRDefault="008254F1">
      <w:pPr>
        <w:rPr>
          <w:rFonts w:ascii="Calibri" w:hAnsi="Calibri" w:cs="Calibri"/>
          <w:sz w:val="24"/>
          <w:szCs w:val="24"/>
        </w:rPr>
      </w:pPr>
      <w:r w:rsidRPr="00BC3396">
        <w:rPr>
          <w:rFonts w:ascii="Calibri" w:hAnsi="Calibri" w:cs="Calibri"/>
          <w:color w:val="FF0000"/>
          <w:sz w:val="24"/>
          <w:szCs w:val="24"/>
        </w:rPr>
        <w:br/>
      </w:r>
      <w:r w:rsidRPr="00BC3396">
        <w:rPr>
          <w:rFonts w:ascii="Calibri" w:hAnsi="Calibri" w:cs="Calibri"/>
          <w:sz w:val="24"/>
          <w:szCs w:val="24"/>
        </w:rPr>
        <w:t>2. Please rephrase the Short Abstract/Summary to clearly describe the protocol and its applications in complete sentences between 10-50 words: “Here, we present a protocol to …”</w:t>
      </w:r>
    </w:p>
    <w:p w14:paraId="028E9956" w14:textId="77777777" w:rsidR="008254F1" w:rsidRPr="00BC3396" w:rsidRDefault="00F76CCA">
      <w:pPr>
        <w:rPr>
          <w:rFonts w:ascii="Calibri" w:hAnsi="Calibri" w:cs="Calibri"/>
          <w:color w:val="4472C4" w:themeColor="accent1"/>
          <w:sz w:val="24"/>
          <w:szCs w:val="24"/>
        </w:rPr>
      </w:pPr>
      <w:r w:rsidRPr="00BC3396">
        <w:rPr>
          <w:rFonts w:ascii="Calibri" w:hAnsi="Calibri" w:cs="Calibri"/>
          <w:color w:val="4472C4" w:themeColor="accent1"/>
          <w:sz w:val="24"/>
          <w:szCs w:val="24"/>
        </w:rPr>
        <w:t>Our summary consists of 50 words that describe the main protocol (quantification of microorganisms to measure fitness) and its applications (any experiment that requires accurate quantification)</w:t>
      </w:r>
    </w:p>
    <w:p w14:paraId="339D19F6" w14:textId="77777777" w:rsidR="008254F1" w:rsidRPr="00BC3396" w:rsidRDefault="008254F1">
      <w:pPr>
        <w:rPr>
          <w:rFonts w:ascii="Calibri" w:hAnsi="Calibri" w:cs="Calibri"/>
          <w:sz w:val="24"/>
          <w:szCs w:val="24"/>
        </w:rPr>
      </w:pPr>
      <w:r w:rsidRPr="00BC3396">
        <w:rPr>
          <w:rFonts w:ascii="Calibri" w:hAnsi="Calibri" w:cs="Calibri"/>
          <w:color w:val="FF0000"/>
          <w:sz w:val="24"/>
          <w:szCs w:val="24"/>
        </w:rPr>
        <w:br/>
      </w:r>
      <w:r w:rsidRPr="00BC3396">
        <w:rPr>
          <w:rFonts w:ascii="Calibri" w:hAnsi="Calibri" w:cs="Calibri"/>
          <w:sz w:val="24"/>
          <w:szCs w:val="24"/>
        </w:rPr>
        <w:t>3. Please remove all commercial language from your manuscript and use generic terms instead. All commercial products should be sufficiently referenced in the Table of Materials and Reagents.</w:t>
      </w:r>
      <w:r w:rsidRPr="00BC3396">
        <w:rPr>
          <w:rFonts w:ascii="Calibri" w:hAnsi="Calibri" w:cs="Calibri"/>
          <w:sz w:val="24"/>
          <w:szCs w:val="24"/>
        </w:rPr>
        <w:br/>
        <w:t>For example: ddPCR, ATCC, FAM-based, HEX-based, QX200, QX200 Droplet Generator, C1000 Touch Thermocycler, QuantaSoft, QuantaSoft Analysis Pro,</w:t>
      </w:r>
    </w:p>
    <w:p w14:paraId="2CF9C22B" w14:textId="77777777" w:rsidR="008254F1" w:rsidRPr="00BC3396" w:rsidRDefault="00F76CCA">
      <w:pPr>
        <w:rPr>
          <w:rFonts w:ascii="Calibri" w:hAnsi="Calibri" w:cs="Calibri"/>
          <w:color w:val="4472C4" w:themeColor="accent1"/>
          <w:sz w:val="24"/>
          <w:szCs w:val="24"/>
        </w:rPr>
      </w:pPr>
      <w:r w:rsidRPr="00BC3396">
        <w:rPr>
          <w:rFonts w:ascii="Calibri" w:hAnsi="Calibri" w:cs="Calibri"/>
          <w:color w:val="4472C4" w:themeColor="accent1"/>
          <w:sz w:val="24"/>
          <w:szCs w:val="24"/>
        </w:rPr>
        <w:t>We have incorporated these changes. We defined FAM as 6-carboxyfluorescien and HEX as hexachlorofluorescein at first use, but maintained the abbreviations in subsequent steps. If all need to be changed to the full definition, we can make that change</w:t>
      </w:r>
      <w:r w:rsidR="0025475C" w:rsidRPr="00BC3396">
        <w:rPr>
          <w:rFonts w:ascii="Calibri" w:hAnsi="Calibri" w:cs="Calibri"/>
          <w:color w:val="4472C4" w:themeColor="accent1"/>
          <w:sz w:val="24"/>
          <w:szCs w:val="24"/>
        </w:rPr>
        <w:t>.</w:t>
      </w:r>
    </w:p>
    <w:p w14:paraId="049AC743" w14:textId="77777777" w:rsidR="008254F1" w:rsidRPr="00BC3396" w:rsidRDefault="008254F1">
      <w:pPr>
        <w:rPr>
          <w:rFonts w:ascii="Calibri" w:hAnsi="Calibri" w:cs="Calibri"/>
          <w:sz w:val="24"/>
          <w:szCs w:val="24"/>
        </w:rPr>
      </w:pPr>
      <w:r w:rsidRPr="00BC3396">
        <w:rPr>
          <w:rFonts w:ascii="Calibri" w:hAnsi="Calibri" w:cs="Calibri"/>
          <w:sz w:val="24"/>
          <w:szCs w:val="24"/>
        </w:rPr>
        <w:br/>
        <w:t>4. Please remove ddPCR from the title as this is trademarked.</w:t>
      </w:r>
    </w:p>
    <w:p w14:paraId="40DB0E6F" w14:textId="77777777" w:rsidR="008254F1" w:rsidRPr="00BC3396" w:rsidRDefault="0025475C">
      <w:pPr>
        <w:rPr>
          <w:rFonts w:ascii="Calibri" w:hAnsi="Calibri" w:cs="Calibri"/>
          <w:color w:val="4472C4" w:themeColor="accent1"/>
          <w:sz w:val="24"/>
          <w:szCs w:val="24"/>
        </w:rPr>
      </w:pPr>
      <w:r w:rsidRPr="00BC3396">
        <w:rPr>
          <w:rFonts w:ascii="Calibri" w:hAnsi="Calibri" w:cs="Calibri"/>
          <w:color w:val="4472C4" w:themeColor="accent1"/>
          <w:sz w:val="24"/>
          <w:szCs w:val="24"/>
        </w:rPr>
        <w:t>We have incorporated this change.</w:t>
      </w:r>
    </w:p>
    <w:p w14:paraId="2EC5A1E6" w14:textId="77777777" w:rsidR="008254F1" w:rsidRPr="00BC3396" w:rsidRDefault="008254F1">
      <w:pPr>
        <w:rPr>
          <w:rFonts w:ascii="Calibri" w:hAnsi="Calibri" w:cs="Calibri"/>
          <w:sz w:val="24"/>
          <w:szCs w:val="24"/>
        </w:rPr>
      </w:pPr>
      <w:r w:rsidRPr="00BC3396">
        <w:rPr>
          <w:rFonts w:ascii="Calibri" w:hAnsi="Calibri" w:cs="Calibri"/>
          <w:sz w:val="24"/>
          <w:szCs w:val="24"/>
        </w:rPr>
        <w:br/>
        <w:t>5. Please define all abbreviations during the first-time use.</w:t>
      </w:r>
    </w:p>
    <w:p w14:paraId="6EE0CBC5" w14:textId="77777777" w:rsidR="008254F1" w:rsidRPr="00BC3396" w:rsidRDefault="00BC3396">
      <w:pPr>
        <w:rPr>
          <w:rFonts w:ascii="Calibri" w:hAnsi="Calibri" w:cs="Calibri"/>
          <w:color w:val="4472C4" w:themeColor="accent1"/>
          <w:sz w:val="24"/>
          <w:szCs w:val="24"/>
        </w:rPr>
      </w:pPr>
      <w:r w:rsidRPr="00BC3396">
        <w:rPr>
          <w:rFonts w:ascii="Calibri" w:hAnsi="Calibri" w:cs="Calibri"/>
          <w:color w:val="4472C4" w:themeColor="accent1"/>
          <w:sz w:val="24"/>
          <w:szCs w:val="24"/>
        </w:rPr>
        <w:t>Edited as advised.</w:t>
      </w:r>
    </w:p>
    <w:p w14:paraId="40F62EE4" w14:textId="77777777" w:rsidR="008254F1" w:rsidRPr="00BC3396" w:rsidRDefault="008254F1">
      <w:pPr>
        <w:rPr>
          <w:rFonts w:ascii="Calibri" w:hAnsi="Calibri" w:cs="Calibri"/>
          <w:sz w:val="24"/>
          <w:szCs w:val="24"/>
        </w:rPr>
      </w:pPr>
      <w:r w:rsidRPr="00BC3396">
        <w:rPr>
          <w:rFonts w:ascii="Calibri" w:hAnsi="Calibri" w:cs="Calibri"/>
          <w:sz w:val="24"/>
          <w:szCs w:val="24"/>
        </w:rPr>
        <w:br/>
        <w:t>6.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Please be as specific as you can with respect to your protocol</w:t>
      </w:r>
    </w:p>
    <w:p w14:paraId="3F71B114" w14:textId="77777777" w:rsidR="008254F1" w:rsidRPr="00BC3396" w:rsidRDefault="00BC3396">
      <w:pPr>
        <w:rPr>
          <w:rFonts w:ascii="Calibri" w:hAnsi="Calibri" w:cs="Calibri"/>
          <w:color w:val="4472C4" w:themeColor="accent1"/>
          <w:sz w:val="24"/>
          <w:szCs w:val="24"/>
        </w:rPr>
      </w:pPr>
      <w:r w:rsidRPr="00BC3396">
        <w:rPr>
          <w:rFonts w:ascii="Calibri" w:hAnsi="Calibri" w:cs="Calibri"/>
          <w:color w:val="4472C4" w:themeColor="accent1"/>
          <w:sz w:val="24"/>
          <w:szCs w:val="24"/>
        </w:rPr>
        <w:t>Edited as advised.</w:t>
      </w:r>
    </w:p>
    <w:p w14:paraId="07A3145A" w14:textId="77777777" w:rsidR="008254F1" w:rsidRPr="00BC3396" w:rsidRDefault="008254F1">
      <w:pPr>
        <w:rPr>
          <w:rFonts w:ascii="Calibri" w:hAnsi="Calibri" w:cs="Calibri"/>
          <w:sz w:val="24"/>
          <w:szCs w:val="24"/>
        </w:rPr>
      </w:pPr>
      <w:r w:rsidRPr="00BC3396">
        <w:rPr>
          <w:rFonts w:ascii="Calibri" w:hAnsi="Calibri" w:cs="Calibri"/>
          <w:sz w:val="24"/>
          <w:szCs w:val="24"/>
        </w:rPr>
        <w:lastRenderedPageBreak/>
        <w:br/>
        <w:t>7. Please reword Pro-Tip to a NOTE. Also, two notes cannot follow each other. Also notes cannot be filmed, so please remove the highlight for these.</w:t>
      </w:r>
    </w:p>
    <w:p w14:paraId="16506A22" w14:textId="77777777" w:rsidR="008254F1" w:rsidRPr="00BC3396" w:rsidRDefault="00BC3396">
      <w:pPr>
        <w:rPr>
          <w:rFonts w:ascii="Calibri" w:hAnsi="Calibri" w:cs="Calibri"/>
          <w:color w:val="4472C4" w:themeColor="accent1"/>
          <w:sz w:val="24"/>
          <w:szCs w:val="24"/>
        </w:rPr>
      </w:pPr>
      <w:r w:rsidRPr="00BC3396">
        <w:rPr>
          <w:rFonts w:ascii="Calibri" w:hAnsi="Calibri" w:cs="Calibri"/>
          <w:color w:val="4472C4" w:themeColor="accent1"/>
          <w:sz w:val="24"/>
          <w:szCs w:val="24"/>
        </w:rPr>
        <w:t>Changes</w:t>
      </w:r>
      <w:r w:rsidR="0025475C" w:rsidRPr="00BC3396">
        <w:rPr>
          <w:rFonts w:ascii="Calibri" w:hAnsi="Calibri" w:cs="Calibri"/>
          <w:color w:val="4472C4" w:themeColor="accent1"/>
          <w:sz w:val="24"/>
          <w:szCs w:val="24"/>
        </w:rPr>
        <w:t xml:space="preserve"> incorporated </w:t>
      </w:r>
      <w:r w:rsidRPr="00BC3396">
        <w:rPr>
          <w:rFonts w:ascii="Calibri" w:hAnsi="Calibri" w:cs="Calibri"/>
          <w:color w:val="4472C4" w:themeColor="accent1"/>
          <w:sz w:val="24"/>
          <w:szCs w:val="24"/>
        </w:rPr>
        <w:t>as advised</w:t>
      </w:r>
      <w:r w:rsidR="0025475C" w:rsidRPr="00BC3396">
        <w:rPr>
          <w:rFonts w:ascii="Calibri" w:hAnsi="Calibri" w:cs="Calibri"/>
          <w:color w:val="4472C4" w:themeColor="accent1"/>
          <w:sz w:val="24"/>
          <w:szCs w:val="24"/>
        </w:rPr>
        <w:t>.</w:t>
      </w:r>
    </w:p>
    <w:p w14:paraId="26045EFD" w14:textId="77777777" w:rsidR="008254F1" w:rsidRPr="00BC3396" w:rsidRDefault="008254F1">
      <w:pPr>
        <w:rPr>
          <w:rFonts w:ascii="Calibri" w:hAnsi="Calibri" w:cs="Calibri"/>
          <w:sz w:val="24"/>
          <w:szCs w:val="24"/>
        </w:rPr>
      </w:pPr>
      <w:r w:rsidRPr="00BC3396">
        <w:rPr>
          <w:rFonts w:ascii="Calibri" w:hAnsi="Calibri" w:cs="Calibri"/>
          <w:sz w:val="24"/>
          <w:szCs w:val="24"/>
        </w:rPr>
        <w:br/>
        <w:t>8. The Protocol should be made up almost entirely of discrete steps without large paragraphs of text between sections. Please move the discussion about the protocol to the Discussion.</w:t>
      </w:r>
    </w:p>
    <w:p w14:paraId="10BCD213" w14:textId="77777777" w:rsidR="008254F1" w:rsidRPr="00BC3396" w:rsidRDefault="0025475C">
      <w:pPr>
        <w:rPr>
          <w:rFonts w:ascii="Calibri" w:hAnsi="Calibri" w:cs="Calibri"/>
          <w:color w:val="4472C4" w:themeColor="accent1"/>
          <w:sz w:val="24"/>
          <w:szCs w:val="24"/>
        </w:rPr>
      </w:pPr>
      <w:r w:rsidRPr="00BC3396">
        <w:rPr>
          <w:rFonts w:ascii="Calibri" w:hAnsi="Calibri" w:cs="Calibri"/>
          <w:color w:val="4472C4" w:themeColor="accent1"/>
          <w:sz w:val="24"/>
          <w:szCs w:val="24"/>
        </w:rPr>
        <w:t xml:space="preserve">Notes have been minimized as much as possible while still retaining adequate explanations necessary for specific steps. </w:t>
      </w:r>
    </w:p>
    <w:p w14:paraId="36D3E54A" w14:textId="77777777" w:rsidR="008254F1" w:rsidRPr="00BC3396" w:rsidRDefault="008254F1">
      <w:pPr>
        <w:rPr>
          <w:rFonts w:ascii="Calibri" w:hAnsi="Calibri" w:cs="Calibri"/>
          <w:sz w:val="24"/>
          <w:szCs w:val="24"/>
        </w:rPr>
      </w:pPr>
      <w:r w:rsidRPr="00BC3396">
        <w:rPr>
          <w:rFonts w:ascii="Calibri" w:hAnsi="Calibri" w:cs="Calibri"/>
          <w:sz w:val="24"/>
          <w:szCs w:val="24"/>
        </w:rPr>
        <w:br/>
        <w:t>9. Please revise the protocol text to avoid the use of any personal pronouns (e.g., "we", "you", "our" etc.).</w:t>
      </w:r>
    </w:p>
    <w:p w14:paraId="7A101F2C" w14:textId="77777777" w:rsidR="008254F1" w:rsidRPr="00BC3396" w:rsidRDefault="00CC1A16">
      <w:pPr>
        <w:rPr>
          <w:rFonts w:ascii="Calibri" w:hAnsi="Calibri" w:cs="Calibri"/>
          <w:color w:val="4472C4" w:themeColor="accent1"/>
          <w:sz w:val="24"/>
          <w:szCs w:val="24"/>
        </w:rPr>
      </w:pPr>
      <w:r w:rsidRPr="00BC3396">
        <w:rPr>
          <w:rFonts w:ascii="Calibri" w:hAnsi="Calibri" w:cs="Calibri"/>
          <w:color w:val="4472C4" w:themeColor="accent1"/>
          <w:sz w:val="24"/>
          <w:szCs w:val="24"/>
        </w:rPr>
        <w:t>Personal pronouns have been removed from notes in the protocol. No instances of personal pronouns were identified in the protocol text.</w:t>
      </w:r>
    </w:p>
    <w:p w14:paraId="5788CC46" w14:textId="77777777" w:rsidR="008254F1" w:rsidRPr="00BC3396" w:rsidRDefault="008254F1">
      <w:pPr>
        <w:rPr>
          <w:rFonts w:ascii="Calibri" w:hAnsi="Calibri" w:cs="Calibri"/>
          <w:sz w:val="24"/>
          <w:szCs w:val="24"/>
        </w:rPr>
      </w:pPr>
      <w:r w:rsidRPr="00BC3396">
        <w:rPr>
          <w:rFonts w:ascii="Calibri" w:hAnsi="Calibri" w:cs="Calibri"/>
          <w:sz w:val="24"/>
          <w:szCs w:val="24"/>
        </w:rPr>
        <w:br/>
        <w:t>10. Please add more details to your protocol steps. Please ensure you answer the “how” question, i.e., how is the step performed?</w:t>
      </w:r>
    </w:p>
    <w:p w14:paraId="36118BD9" w14:textId="77777777" w:rsidR="008254F1" w:rsidRPr="00BC3396" w:rsidRDefault="00CC1A16">
      <w:pPr>
        <w:rPr>
          <w:rFonts w:ascii="Calibri" w:hAnsi="Calibri" w:cs="Calibri"/>
          <w:color w:val="4472C4" w:themeColor="accent1"/>
          <w:sz w:val="24"/>
          <w:szCs w:val="24"/>
        </w:rPr>
      </w:pPr>
      <w:r w:rsidRPr="00BC3396">
        <w:rPr>
          <w:rFonts w:ascii="Calibri" w:hAnsi="Calibri" w:cs="Calibri"/>
          <w:color w:val="4472C4" w:themeColor="accent1"/>
          <w:sz w:val="24"/>
          <w:szCs w:val="24"/>
        </w:rPr>
        <w:t>Specific modifications are listed in comments below. All steps succinctly and accurately describe the protocol with the understanding that a competent microbiologist or molecular biologist is performing the protocol.</w:t>
      </w:r>
    </w:p>
    <w:p w14:paraId="5A2EC551" w14:textId="77777777" w:rsidR="008254F1" w:rsidRPr="00BC3396" w:rsidRDefault="008254F1">
      <w:pPr>
        <w:rPr>
          <w:rFonts w:ascii="Calibri" w:hAnsi="Calibri" w:cs="Calibri"/>
          <w:sz w:val="24"/>
          <w:szCs w:val="24"/>
        </w:rPr>
      </w:pPr>
      <w:r w:rsidRPr="00BC3396">
        <w:rPr>
          <w:rFonts w:ascii="Calibri" w:hAnsi="Calibri" w:cs="Calibri"/>
          <w:sz w:val="24"/>
          <w:szCs w:val="24"/>
        </w:rPr>
        <w:br/>
        <w:t>11. 1.2: At what temp and for how long?</w:t>
      </w:r>
    </w:p>
    <w:p w14:paraId="4F54AB30" w14:textId="77777777" w:rsidR="008254F1" w:rsidRPr="00BC3396" w:rsidRDefault="00CC1A16">
      <w:pPr>
        <w:rPr>
          <w:rFonts w:ascii="Calibri" w:hAnsi="Calibri" w:cs="Calibri"/>
          <w:color w:val="4472C4" w:themeColor="accent1"/>
          <w:sz w:val="24"/>
          <w:szCs w:val="24"/>
        </w:rPr>
      </w:pPr>
      <w:r w:rsidRPr="00BC3396">
        <w:rPr>
          <w:rFonts w:ascii="Calibri" w:hAnsi="Calibri" w:cs="Calibri"/>
          <w:color w:val="4472C4" w:themeColor="accent1"/>
          <w:sz w:val="24"/>
          <w:szCs w:val="24"/>
        </w:rPr>
        <w:t>Added “according to manufacturer’s specifications” to clarify this.</w:t>
      </w:r>
    </w:p>
    <w:p w14:paraId="7E382674" w14:textId="77777777" w:rsidR="008254F1" w:rsidRPr="00BC3396" w:rsidRDefault="008254F1">
      <w:pPr>
        <w:rPr>
          <w:rFonts w:ascii="Calibri" w:hAnsi="Calibri" w:cs="Calibri"/>
          <w:sz w:val="24"/>
          <w:szCs w:val="24"/>
        </w:rPr>
      </w:pPr>
      <w:r w:rsidRPr="00BC3396">
        <w:rPr>
          <w:rFonts w:ascii="Calibri" w:hAnsi="Calibri" w:cs="Calibri"/>
          <w:sz w:val="24"/>
          <w:szCs w:val="24"/>
        </w:rPr>
        <w:br/>
        <w:t>12. 1.3, 1.6: How do you do so? What is the final volume of the purified plasmid? What is the solution? So pPCR Script Cam SK+ is not gel purified? Please bring out this clarity.</w:t>
      </w:r>
    </w:p>
    <w:p w14:paraId="4B281E0F" w14:textId="77777777" w:rsidR="008254F1" w:rsidRPr="00BC3396" w:rsidRDefault="00325A3F">
      <w:pPr>
        <w:rPr>
          <w:rFonts w:ascii="Calibri" w:hAnsi="Calibri" w:cs="Calibri"/>
          <w:color w:val="4472C4" w:themeColor="accent1"/>
          <w:sz w:val="24"/>
          <w:szCs w:val="24"/>
        </w:rPr>
      </w:pPr>
      <w:r w:rsidRPr="00BC3396">
        <w:rPr>
          <w:rFonts w:ascii="Calibri" w:hAnsi="Calibri" w:cs="Calibri"/>
          <w:color w:val="4472C4" w:themeColor="accent1"/>
          <w:sz w:val="24"/>
          <w:szCs w:val="24"/>
        </w:rPr>
        <w:t>Added “according to manufacturer’s specifications” to clarify this.</w:t>
      </w:r>
      <w:r w:rsidR="005351ED" w:rsidRPr="00BC3396">
        <w:rPr>
          <w:rFonts w:ascii="Calibri" w:hAnsi="Calibri" w:cs="Calibri"/>
          <w:color w:val="4472C4" w:themeColor="accent1"/>
          <w:sz w:val="24"/>
          <w:szCs w:val="24"/>
        </w:rPr>
        <w:t xml:space="preserve"> The directions for pPCR and pKD13 are provided in discrete steps. In step 1.3 the protocol states that the backbone of pPCR should be purified using a commercial DNA cleanup kit and in steps 1.4-1.6 the protocol walks through the process of running an agarose gel of the pKD13 products, excising the fragment of interest, and purifying it using a commercial kit. Each step explicitly states which plasmid is to be used.</w:t>
      </w:r>
    </w:p>
    <w:p w14:paraId="5D161145" w14:textId="77777777" w:rsidR="008254F1" w:rsidRPr="00BC3396" w:rsidRDefault="008254F1">
      <w:pPr>
        <w:rPr>
          <w:rFonts w:ascii="Calibri" w:hAnsi="Calibri" w:cs="Calibri"/>
          <w:sz w:val="24"/>
          <w:szCs w:val="24"/>
        </w:rPr>
      </w:pPr>
      <w:r w:rsidRPr="00BC3396">
        <w:rPr>
          <w:rFonts w:ascii="Calibri" w:hAnsi="Calibri" w:cs="Calibri"/>
          <w:sz w:val="24"/>
          <w:szCs w:val="24"/>
        </w:rPr>
        <w:br/>
        <w:t>13. 1.7: How do you perform the ligation reaction? Please detail?</w:t>
      </w:r>
    </w:p>
    <w:p w14:paraId="32A16C85" w14:textId="77777777" w:rsidR="008254F1" w:rsidRPr="00BC3396" w:rsidRDefault="00325A3F">
      <w:pPr>
        <w:rPr>
          <w:rFonts w:ascii="Calibri" w:hAnsi="Calibri" w:cs="Calibri"/>
          <w:sz w:val="24"/>
          <w:szCs w:val="24"/>
        </w:rPr>
      </w:pPr>
      <w:r w:rsidRPr="00BC3396">
        <w:rPr>
          <w:rFonts w:ascii="Calibri" w:hAnsi="Calibri" w:cs="Calibri"/>
          <w:color w:val="4472C4" w:themeColor="accent1"/>
          <w:sz w:val="24"/>
          <w:szCs w:val="24"/>
        </w:rPr>
        <w:t>Added “according to manufacturer’s specifications” to clarify this.</w:t>
      </w:r>
    </w:p>
    <w:p w14:paraId="75CCE5BB" w14:textId="77777777" w:rsidR="008254F1" w:rsidRPr="00BC3396" w:rsidRDefault="008254F1">
      <w:pPr>
        <w:rPr>
          <w:rFonts w:ascii="Calibri" w:hAnsi="Calibri" w:cs="Calibri"/>
          <w:sz w:val="24"/>
          <w:szCs w:val="24"/>
        </w:rPr>
      </w:pPr>
      <w:r w:rsidRPr="00BC3396">
        <w:rPr>
          <w:rFonts w:ascii="Calibri" w:hAnsi="Calibri" w:cs="Calibri"/>
          <w:sz w:val="24"/>
          <w:szCs w:val="24"/>
        </w:rPr>
        <w:br/>
        <w:t>14. 1.13, 2.2: Design how?</w:t>
      </w:r>
    </w:p>
    <w:p w14:paraId="509638B5" w14:textId="77777777" w:rsidR="008254F1" w:rsidRPr="00BC3396" w:rsidRDefault="00325A3F">
      <w:pPr>
        <w:rPr>
          <w:rFonts w:ascii="Calibri" w:hAnsi="Calibri" w:cs="Calibri"/>
          <w:color w:val="4472C4" w:themeColor="accent1"/>
          <w:sz w:val="24"/>
          <w:szCs w:val="24"/>
        </w:rPr>
      </w:pPr>
      <w:r w:rsidRPr="00BC3396">
        <w:rPr>
          <w:rFonts w:ascii="Calibri" w:hAnsi="Calibri" w:cs="Calibri"/>
          <w:color w:val="4472C4" w:themeColor="accent1"/>
          <w:sz w:val="24"/>
          <w:szCs w:val="24"/>
        </w:rPr>
        <w:t>Primers should be designed how the protocol specifies. There is additional explanation available in the subsequent note, an illustration in Figure 2, and examples of primer sequences in Table 2 and S1. A complete guide to primer design is beyond the scope of this method.</w:t>
      </w:r>
    </w:p>
    <w:p w14:paraId="2E0A68AC" w14:textId="77777777" w:rsidR="008254F1" w:rsidRPr="00BC3396" w:rsidRDefault="008254F1">
      <w:pPr>
        <w:rPr>
          <w:rFonts w:ascii="Calibri" w:hAnsi="Calibri" w:cs="Calibri"/>
          <w:sz w:val="24"/>
          <w:szCs w:val="24"/>
        </w:rPr>
      </w:pPr>
      <w:r w:rsidRPr="00BC3396">
        <w:rPr>
          <w:rFonts w:ascii="Calibri" w:hAnsi="Calibri" w:cs="Calibri"/>
          <w:sz w:val="24"/>
          <w:szCs w:val="24"/>
        </w:rPr>
        <w:br/>
        <w:t>15. 2.1: Which region was chosen in your experiment.</w:t>
      </w:r>
    </w:p>
    <w:p w14:paraId="605E5E0E" w14:textId="77777777" w:rsidR="008254F1" w:rsidRPr="00BC3396" w:rsidRDefault="00325A3F">
      <w:pPr>
        <w:rPr>
          <w:rFonts w:ascii="Calibri" w:hAnsi="Calibri" w:cs="Calibri"/>
          <w:color w:val="4472C4" w:themeColor="accent1"/>
          <w:sz w:val="24"/>
          <w:szCs w:val="24"/>
        </w:rPr>
      </w:pPr>
      <w:r w:rsidRPr="00BC3396">
        <w:rPr>
          <w:rFonts w:ascii="Calibri" w:hAnsi="Calibri" w:cs="Calibri"/>
          <w:color w:val="4472C4" w:themeColor="accent1"/>
          <w:sz w:val="24"/>
          <w:szCs w:val="24"/>
        </w:rPr>
        <w:t>As any region could potentially be used, we do not specify a specific region in step 2.1. The subsequent note, however, contains detailed information regarding the location we used.</w:t>
      </w:r>
    </w:p>
    <w:p w14:paraId="1F4B3B8B" w14:textId="77777777" w:rsidR="008254F1" w:rsidRPr="00BC3396" w:rsidRDefault="008254F1">
      <w:pPr>
        <w:rPr>
          <w:rFonts w:ascii="Calibri" w:hAnsi="Calibri" w:cs="Calibri"/>
          <w:sz w:val="24"/>
          <w:szCs w:val="24"/>
        </w:rPr>
      </w:pPr>
      <w:r w:rsidRPr="00BC3396">
        <w:rPr>
          <w:rFonts w:ascii="Calibri" w:hAnsi="Calibri" w:cs="Calibri"/>
          <w:sz w:val="24"/>
          <w:szCs w:val="24"/>
        </w:rPr>
        <w:br/>
        <w:t>16. 2.4: To what amount do you concentrate it to?</w:t>
      </w:r>
    </w:p>
    <w:p w14:paraId="24381206" w14:textId="77777777" w:rsidR="008254F1" w:rsidRPr="00BC3396" w:rsidRDefault="00325A3F">
      <w:pPr>
        <w:rPr>
          <w:rFonts w:ascii="Calibri" w:hAnsi="Calibri" w:cs="Calibri"/>
          <w:sz w:val="24"/>
          <w:szCs w:val="24"/>
        </w:rPr>
      </w:pPr>
      <w:r w:rsidRPr="00BC3396">
        <w:rPr>
          <w:rFonts w:ascii="Calibri" w:hAnsi="Calibri" w:cs="Calibri"/>
          <w:color w:val="4472C4" w:themeColor="accent1"/>
          <w:sz w:val="24"/>
          <w:szCs w:val="24"/>
        </w:rPr>
        <w:t>Added “according to manufacturer’s specifications” to clarify this.</w:t>
      </w:r>
    </w:p>
    <w:p w14:paraId="16183172" w14:textId="77777777" w:rsidR="008254F1" w:rsidRPr="00BC3396" w:rsidRDefault="008254F1">
      <w:pPr>
        <w:rPr>
          <w:rFonts w:ascii="Calibri" w:hAnsi="Calibri" w:cs="Calibri"/>
          <w:sz w:val="24"/>
          <w:szCs w:val="24"/>
        </w:rPr>
      </w:pPr>
      <w:r w:rsidRPr="00BC3396">
        <w:rPr>
          <w:rFonts w:ascii="Calibri" w:hAnsi="Calibri" w:cs="Calibri"/>
          <w:sz w:val="24"/>
          <w:szCs w:val="24"/>
        </w:rPr>
        <w:br/>
        <w:t>17. 3.3: So, in your case, how many strains did you use in one experiment?</w:t>
      </w:r>
    </w:p>
    <w:p w14:paraId="392D9DE8" w14:textId="77777777" w:rsidR="008254F1" w:rsidRPr="00BC3396" w:rsidRDefault="00325A3F">
      <w:pPr>
        <w:rPr>
          <w:rFonts w:ascii="Calibri" w:hAnsi="Calibri" w:cs="Calibri"/>
          <w:color w:val="4472C4" w:themeColor="accent1"/>
          <w:sz w:val="24"/>
          <w:szCs w:val="24"/>
        </w:rPr>
      </w:pPr>
      <w:r w:rsidRPr="00BC3396">
        <w:rPr>
          <w:rFonts w:ascii="Calibri" w:hAnsi="Calibri" w:cs="Calibri"/>
          <w:color w:val="4472C4" w:themeColor="accent1"/>
          <w:sz w:val="24"/>
          <w:szCs w:val="24"/>
        </w:rPr>
        <w:t xml:space="preserve">Because this may vary considerably between experimental designs, we do not mention a specific number in step 3.3. We added a note to better explain this step and included </w:t>
      </w:r>
      <w:r w:rsidR="00F96CF7" w:rsidRPr="00BC3396">
        <w:rPr>
          <w:rFonts w:ascii="Calibri" w:hAnsi="Calibri" w:cs="Calibri"/>
          <w:color w:val="4472C4" w:themeColor="accent1"/>
          <w:sz w:val="24"/>
          <w:szCs w:val="24"/>
        </w:rPr>
        <w:t>detailed information regarding our representative experiments.</w:t>
      </w:r>
    </w:p>
    <w:p w14:paraId="260FAFAA" w14:textId="77777777" w:rsidR="008254F1" w:rsidRPr="00BC3396" w:rsidRDefault="008254F1">
      <w:pPr>
        <w:rPr>
          <w:rFonts w:ascii="Calibri" w:hAnsi="Calibri" w:cs="Calibri"/>
          <w:sz w:val="24"/>
          <w:szCs w:val="24"/>
        </w:rPr>
      </w:pPr>
      <w:r w:rsidRPr="00BC3396">
        <w:rPr>
          <w:rFonts w:ascii="Calibri" w:hAnsi="Calibri" w:cs="Calibri"/>
          <w:sz w:val="24"/>
          <w:szCs w:val="24"/>
        </w:rPr>
        <w:br/>
        <w:t>18. 4.1: what are cells in this case? Does it refer to the pellet of mixed population generated in step 3.6?</w:t>
      </w:r>
    </w:p>
    <w:p w14:paraId="42D2D331" w14:textId="77777777" w:rsidR="008254F1" w:rsidRPr="00BC3396" w:rsidRDefault="00F96CF7">
      <w:pPr>
        <w:rPr>
          <w:rFonts w:ascii="Calibri" w:hAnsi="Calibri" w:cs="Calibri"/>
          <w:color w:val="4472C4" w:themeColor="accent1"/>
          <w:sz w:val="24"/>
          <w:szCs w:val="24"/>
        </w:rPr>
      </w:pPr>
      <w:r w:rsidRPr="00BC3396">
        <w:rPr>
          <w:rFonts w:ascii="Calibri" w:hAnsi="Calibri" w:cs="Calibri"/>
          <w:color w:val="4472C4" w:themeColor="accent1"/>
          <w:sz w:val="24"/>
          <w:szCs w:val="24"/>
        </w:rPr>
        <w:t>In step 4, we state in bold that gDNA comes from steps 3.5 and 3.6.</w:t>
      </w:r>
    </w:p>
    <w:p w14:paraId="2CFCCEC0" w14:textId="77777777" w:rsidR="008254F1" w:rsidRPr="00BC3396" w:rsidRDefault="008254F1">
      <w:pPr>
        <w:rPr>
          <w:rFonts w:ascii="Calibri" w:hAnsi="Calibri" w:cs="Calibri"/>
          <w:sz w:val="24"/>
          <w:szCs w:val="24"/>
        </w:rPr>
      </w:pPr>
      <w:r w:rsidRPr="00BC3396">
        <w:rPr>
          <w:rFonts w:ascii="Calibri" w:hAnsi="Calibri" w:cs="Calibri"/>
          <w:sz w:val="24"/>
          <w:szCs w:val="24"/>
        </w:rPr>
        <w:br/>
        <w:t>19. 6.1: How would you do so?</w:t>
      </w:r>
    </w:p>
    <w:p w14:paraId="79946E51" w14:textId="77777777" w:rsidR="00BC3396" w:rsidRDefault="00F96CF7">
      <w:pPr>
        <w:rPr>
          <w:rFonts w:ascii="Calibri" w:hAnsi="Calibri" w:cs="Calibri"/>
          <w:color w:val="4472C4" w:themeColor="accent1"/>
          <w:sz w:val="24"/>
          <w:szCs w:val="24"/>
        </w:rPr>
      </w:pPr>
      <w:r w:rsidRPr="00BC3396">
        <w:rPr>
          <w:rFonts w:ascii="Calibri" w:hAnsi="Calibri" w:cs="Calibri"/>
          <w:color w:val="4472C4" w:themeColor="accent1"/>
          <w:sz w:val="24"/>
          <w:szCs w:val="24"/>
        </w:rPr>
        <w:t xml:space="preserve">Dilutions will be unique to each experiment depending on the quantity of DNA recovered. We provided detailed information about our serial dilutions in the subsequent note and carefully illustrated the process in figure 4. </w:t>
      </w:r>
    </w:p>
    <w:p w14:paraId="4E592012" w14:textId="77777777" w:rsidR="008254F1" w:rsidRPr="00BC3396" w:rsidRDefault="008254F1">
      <w:pPr>
        <w:rPr>
          <w:rFonts w:ascii="Calibri" w:hAnsi="Calibri" w:cs="Calibri"/>
          <w:sz w:val="24"/>
          <w:szCs w:val="24"/>
        </w:rPr>
      </w:pPr>
      <w:r w:rsidRPr="00BC3396">
        <w:rPr>
          <w:rFonts w:ascii="Calibri" w:hAnsi="Calibri" w:cs="Calibri"/>
          <w:sz w:val="24"/>
          <w:szCs w:val="24"/>
        </w:rPr>
        <w:br/>
        <w:t>20.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p>
    <w:p w14:paraId="4C303C1D" w14:textId="77777777" w:rsidR="008254F1" w:rsidRPr="00BC3396" w:rsidRDefault="00F96CF7">
      <w:pPr>
        <w:rPr>
          <w:rFonts w:ascii="Calibri" w:hAnsi="Calibri" w:cs="Calibri"/>
          <w:color w:val="4472C4" w:themeColor="accent1"/>
          <w:sz w:val="24"/>
          <w:szCs w:val="24"/>
        </w:rPr>
      </w:pPr>
      <w:r w:rsidRPr="00BC3396">
        <w:rPr>
          <w:rFonts w:ascii="Calibri" w:hAnsi="Calibri" w:cs="Calibri"/>
          <w:color w:val="4472C4" w:themeColor="accent1"/>
          <w:sz w:val="24"/>
          <w:szCs w:val="24"/>
        </w:rPr>
        <w:t>Our protocol length is 9.5 pages and the highlighted material amounts to 2.5 pages.</w:t>
      </w:r>
    </w:p>
    <w:p w14:paraId="717EFBC0" w14:textId="77777777" w:rsidR="008254F1" w:rsidRPr="00BC3396" w:rsidRDefault="008254F1">
      <w:pPr>
        <w:rPr>
          <w:rFonts w:ascii="Calibri" w:hAnsi="Calibri" w:cs="Calibri"/>
          <w:sz w:val="24"/>
          <w:szCs w:val="24"/>
        </w:rPr>
      </w:pPr>
      <w:r w:rsidRPr="00BC3396">
        <w:rPr>
          <w:rFonts w:ascii="Calibri" w:hAnsi="Calibri" w:cs="Calibri"/>
          <w:sz w:val="24"/>
          <w:szCs w:val="24"/>
        </w:rPr>
        <w:br/>
        <w:t>21. We cannot film calculation steps. For the software steps, please provide graphical user interface, button clicks, scripts if any as supplementary files.</w:t>
      </w:r>
    </w:p>
    <w:p w14:paraId="2F8CDF13" w14:textId="77777777" w:rsidR="008254F1" w:rsidRPr="00BC3396" w:rsidRDefault="00F96CF7">
      <w:pPr>
        <w:rPr>
          <w:rFonts w:ascii="Calibri" w:hAnsi="Calibri" w:cs="Calibri"/>
          <w:color w:val="4472C4" w:themeColor="accent1"/>
          <w:sz w:val="24"/>
          <w:szCs w:val="24"/>
        </w:rPr>
      </w:pPr>
      <w:r w:rsidRPr="00BC3396">
        <w:rPr>
          <w:rFonts w:ascii="Calibri" w:hAnsi="Calibri" w:cs="Calibri"/>
          <w:color w:val="4472C4" w:themeColor="accent1"/>
          <w:sz w:val="24"/>
          <w:szCs w:val="24"/>
        </w:rPr>
        <w:t>The supplementary video files will be included as requested.</w:t>
      </w:r>
    </w:p>
    <w:p w14:paraId="4A56AC26" w14:textId="77777777" w:rsidR="008254F1" w:rsidRPr="00BC3396" w:rsidRDefault="008254F1">
      <w:pPr>
        <w:rPr>
          <w:rFonts w:ascii="Calibri" w:hAnsi="Calibri" w:cs="Calibri"/>
          <w:sz w:val="24"/>
          <w:szCs w:val="24"/>
        </w:rPr>
      </w:pPr>
      <w:r w:rsidRPr="00BC3396">
        <w:rPr>
          <w:rFonts w:ascii="Calibri" w:hAnsi="Calibri" w:cs="Calibri"/>
          <w:sz w:val="24"/>
          <w:szCs w:val="24"/>
        </w:rPr>
        <w:br/>
        <w:t>22. Please describe all the result figures and tables in the representative result section in the context of the technique you have described, e.g., how do these results show the technique, suggestions about how to analyze the outcome, etc. The paragraph text should refer to all of the figures. Data from both successful and sub-optimal experiments can be included. However, for figures showing the experimental set-up, please reference them in the Protocol.</w:t>
      </w:r>
    </w:p>
    <w:p w14:paraId="7A171C3F" w14:textId="77777777" w:rsidR="008254F1" w:rsidRPr="00BC3396" w:rsidRDefault="00F96CF7">
      <w:pPr>
        <w:rPr>
          <w:rFonts w:ascii="Calibri" w:hAnsi="Calibri" w:cs="Calibri"/>
          <w:color w:val="4472C4" w:themeColor="accent1"/>
          <w:sz w:val="24"/>
          <w:szCs w:val="24"/>
        </w:rPr>
      </w:pPr>
      <w:r w:rsidRPr="00BC3396">
        <w:rPr>
          <w:rFonts w:ascii="Calibri" w:hAnsi="Calibri" w:cs="Calibri"/>
          <w:color w:val="4472C4" w:themeColor="accent1"/>
          <w:sz w:val="24"/>
          <w:szCs w:val="24"/>
        </w:rPr>
        <w:t>All figures and tables are referenced appropriately. The description of representative results describes how to analyze data and what the outcome indicates.</w:t>
      </w:r>
    </w:p>
    <w:p w14:paraId="63A3930C" w14:textId="77777777" w:rsidR="008254F1" w:rsidRPr="00BC3396" w:rsidRDefault="008254F1">
      <w:pPr>
        <w:rPr>
          <w:rFonts w:ascii="Calibri" w:hAnsi="Calibri" w:cs="Calibri"/>
          <w:sz w:val="24"/>
          <w:szCs w:val="24"/>
        </w:rPr>
      </w:pPr>
      <w:r w:rsidRPr="00BC3396">
        <w:rPr>
          <w:rFonts w:ascii="Calibri" w:hAnsi="Calibri" w:cs="Calibri"/>
          <w:sz w:val="24"/>
          <w:szCs w:val="24"/>
        </w:rPr>
        <w:br/>
        <w:t>23.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154D1E6F" w14:textId="77777777" w:rsidR="008254F1" w:rsidRPr="00BC3396" w:rsidRDefault="00F96CF7">
      <w:pPr>
        <w:rPr>
          <w:rFonts w:ascii="Calibri" w:hAnsi="Calibri" w:cs="Calibri"/>
          <w:color w:val="4472C4" w:themeColor="accent1"/>
          <w:sz w:val="24"/>
          <w:szCs w:val="24"/>
        </w:rPr>
      </w:pPr>
      <w:r w:rsidRPr="00BC3396">
        <w:rPr>
          <w:rFonts w:ascii="Calibri" w:hAnsi="Calibri" w:cs="Calibri"/>
          <w:color w:val="4472C4" w:themeColor="accent1"/>
          <w:sz w:val="24"/>
          <w:szCs w:val="24"/>
        </w:rPr>
        <w:t>We have not included any such figures.</w:t>
      </w:r>
    </w:p>
    <w:p w14:paraId="4A955174" w14:textId="77777777" w:rsidR="008254F1" w:rsidRPr="00BC3396" w:rsidRDefault="008254F1">
      <w:pPr>
        <w:rPr>
          <w:rFonts w:ascii="Calibri" w:hAnsi="Calibri" w:cs="Calibri"/>
          <w:sz w:val="24"/>
          <w:szCs w:val="24"/>
        </w:rPr>
      </w:pPr>
      <w:r w:rsidRPr="00BC3396">
        <w:rPr>
          <w:rFonts w:ascii="Calibri" w:hAnsi="Calibri" w:cs="Calibri"/>
          <w:sz w:val="24"/>
          <w:szCs w:val="24"/>
        </w:rPr>
        <w:br/>
        <w:t>24. As we are a methods journal, please revise the Discussion to explicitly cover the following in detail in 3-6 paragraphs with citations:</w:t>
      </w:r>
      <w:r w:rsidRPr="00BC3396">
        <w:rPr>
          <w:rFonts w:ascii="Calibri" w:hAnsi="Calibri" w:cs="Calibri"/>
          <w:sz w:val="24"/>
          <w:szCs w:val="24"/>
        </w:rPr>
        <w:br/>
        <w:t>a) Critical steps within the protocol</w:t>
      </w:r>
    </w:p>
    <w:p w14:paraId="5D62B3C5" w14:textId="77777777" w:rsidR="00773C7A" w:rsidRPr="00BC3396" w:rsidRDefault="00773C7A">
      <w:pPr>
        <w:rPr>
          <w:rFonts w:ascii="Calibri" w:hAnsi="Calibri" w:cs="Calibri"/>
          <w:color w:val="4472C4" w:themeColor="accent1"/>
          <w:sz w:val="24"/>
          <w:szCs w:val="24"/>
        </w:rPr>
      </w:pPr>
      <w:r w:rsidRPr="00BC3396">
        <w:rPr>
          <w:rFonts w:ascii="Calibri" w:hAnsi="Calibri" w:cs="Calibri"/>
          <w:color w:val="4472C4" w:themeColor="accent1"/>
          <w:sz w:val="24"/>
          <w:szCs w:val="24"/>
        </w:rPr>
        <w:t>Discussed.</w:t>
      </w:r>
    </w:p>
    <w:p w14:paraId="2E97643C" w14:textId="77777777" w:rsidR="008254F1" w:rsidRPr="00BC3396" w:rsidRDefault="008254F1">
      <w:pPr>
        <w:rPr>
          <w:rFonts w:ascii="Calibri" w:hAnsi="Calibri" w:cs="Calibri"/>
          <w:sz w:val="24"/>
          <w:szCs w:val="24"/>
        </w:rPr>
      </w:pPr>
      <w:r w:rsidRPr="00BC3396">
        <w:rPr>
          <w:rFonts w:ascii="Calibri" w:hAnsi="Calibri" w:cs="Calibri"/>
          <w:sz w:val="24"/>
          <w:szCs w:val="24"/>
        </w:rPr>
        <w:br/>
        <w:t>b) Any modifications and troubleshooting of the technique</w:t>
      </w:r>
    </w:p>
    <w:p w14:paraId="00ED1935" w14:textId="77777777" w:rsidR="00773C7A" w:rsidRPr="00BC3396" w:rsidRDefault="00773C7A">
      <w:pPr>
        <w:rPr>
          <w:rFonts w:ascii="Calibri" w:hAnsi="Calibri" w:cs="Calibri"/>
          <w:color w:val="4472C4" w:themeColor="accent1"/>
          <w:sz w:val="24"/>
          <w:szCs w:val="24"/>
        </w:rPr>
      </w:pPr>
      <w:r w:rsidRPr="00BC3396">
        <w:rPr>
          <w:rFonts w:ascii="Calibri" w:hAnsi="Calibri" w:cs="Calibri"/>
          <w:color w:val="4472C4" w:themeColor="accent1"/>
          <w:sz w:val="24"/>
          <w:szCs w:val="24"/>
        </w:rPr>
        <w:t>Discussed.</w:t>
      </w:r>
    </w:p>
    <w:p w14:paraId="22ECBDB4" w14:textId="77777777" w:rsidR="008254F1" w:rsidRPr="00BC3396" w:rsidRDefault="008254F1">
      <w:pPr>
        <w:rPr>
          <w:rFonts w:ascii="Calibri" w:hAnsi="Calibri" w:cs="Calibri"/>
          <w:sz w:val="24"/>
          <w:szCs w:val="24"/>
        </w:rPr>
      </w:pPr>
      <w:r w:rsidRPr="00BC3396">
        <w:rPr>
          <w:rFonts w:ascii="Calibri" w:hAnsi="Calibri" w:cs="Calibri"/>
          <w:sz w:val="24"/>
          <w:szCs w:val="24"/>
        </w:rPr>
        <w:br/>
        <w:t>c) Any limitations of the technique</w:t>
      </w:r>
    </w:p>
    <w:p w14:paraId="6F3665C0" w14:textId="77777777" w:rsidR="00773C7A" w:rsidRPr="00BC3396" w:rsidRDefault="00773C7A">
      <w:pPr>
        <w:rPr>
          <w:rFonts w:ascii="Calibri" w:hAnsi="Calibri" w:cs="Calibri"/>
          <w:color w:val="4472C4" w:themeColor="accent1"/>
          <w:sz w:val="24"/>
          <w:szCs w:val="24"/>
        </w:rPr>
      </w:pPr>
      <w:r w:rsidRPr="00BC3396">
        <w:rPr>
          <w:rFonts w:ascii="Calibri" w:hAnsi="Calibri" w:cs="Calibri"/>
          <w:color w:val="4472C4" w:themeColor="accent1"/>
          <w:sz w:val="24"/>
          <w:szCs w:val="24"/>
        </w:rPr>
        <w:t>Discussed.</w:t>
      </w:r>
    </w:p>
    <w:p w14:paraId="14EA6768" w14:textId="77777777" w:rsidR="008254F1" w:rsidRPr="00BC3396" w:rsidRDefault="008254F1">
      <w:pPr>
        <w:rPr>
          <w:rFonts w:ascii="Calibri" w:hAnsi="Calibri" w:cs="Calibri"/>
          <w:sz w:val="24"/>
          <w:szCs w:val="24"/>
        </w:rPr>
      </w:pPr>
      <w:r w:rsidRPr="00BC3396">
        <w:rPr>
          <w:rFonts w:ascii="Calibri" w:hAnsi="Calibri" w:cs="Calibri"/>
          <w:sz w:val="24"/>
          <w:szCs w:val="24"/>
        </w:rPr>
        <w:br/>
        <w:t>d) The significance with respect to existing methods</w:t>
      </w:r>
    </w:p>
    <w:p w14:paraId="7F8DCB2E" w14:textId="77777777" w:rsidR="00773C7A" w:rsidRPr="00BC3396" w:rsidRDefault="00773C7A">
      <w:pPr>
        <w:rPr>
          <w:rFonts w:ascii="Calibri" w:hAnsi="Calibri" w:cs="Calibri"/>
          <w:color w:val="4472C4" w:themeColor="accent1"/>
          <w:sz w:val="24"/>
          <w:szCs w:val="24"/>
        </w:rPr>
      </w:pPr>
      <w:r w:rsidRPr="00BC3396">
        <w:rPr>
          <w:rFonts w:ascii="Calibri" w:hAnsi="Calibri" w:cs="Calibri"/>
          <w:color w:val="4472C4" w:themeColor="accent1"/>
          <w:sz w:val="24"/>
          <w:szCs w:val="24"/>
        </w:rPr>
        <w:t>Discussed.</w:t>
      </w:r>
    </w:p>
    <w:p w14:paraId="7DB8B212" w14:textId="77777777" w:rsidR="008254F1" w:rsidRPr="00BC3396" w:rsidRDefault="008254F1">
      <w:pPr>
        <w:rPr>
          <w:rFonts w:ascii="Calibri" w:hAnsi="Calibri" w:cs="Calibri"/>
          <w:sz w:val="24"/>
          <w:szCs w:val="24"/>
        </w:rPr>
      </w:pPr>
      <w:r w:rsidRPr="00BC3396">
        <w:rPr>
          <w:rFonts w:ascii="Calibri" w:hAnsi="Calibri" w:cs="Calibri"/>
          <w:sz w:val="24"/>
          <w:szCs w:val="24"/>
        </w:rPr>
        <w:br/>
        <w:t>e) Any future applications of the technique</w:t>
      </w:r>
    </w:p>
    <w:p w14:paraId="3194613D" w14:textId="77777777" w:rsidR="00773C7A" w:rsidRPr="00BC3396" w:rsidRDefault="00773C7A">
      <w:pPr>
        <w:rPr>
          <w:rFonts w:ascii="Calibri" w:hAnsi="Calibri" w:cs="Calibri"/>
          <w:color w:val="4472C4" w:themeColor="accent1"/>
          <w:sz w:val="24"/>
          <w:szCs w:val="24"/>
        </w:rPr>
      </w:pPr>
      <w:r w:rsidRPr="00BC3396">
        <w:rPr>
          <w:rFonts w:ascii="Calibri" w:hAnsi="Calibri" w:cs="Calibri"/>
          <w:color w:val="4472C4" w:themeColor="accent1"/>
          <w:sz w:val="24"/>
          <w:szCs w:val="24"/>
        </w:rPr>
        <w:t>Discussed.</w:t>
      </w:r>
    </w:p>
    <w:p w14:paraId="24632F03" w14:textId="77777777" w:rsidR="008254F1" w:rsidRPr="00BC3396" w:rsidRDefault="008254F1">
      <w:pPr>
        <w:rPr>
          <w:rFonts w:ascii="Calibri" w:hAnsi="Calibri" w:cs="Calibri"/>
          <w:sz w:val="24"/>
          <w:szCs w:val="24"/>
        </w:rPr>
      </w:pPr>
      <w:r w:rsidRPr="00BC3396">
        <w:rPr>
          <w:rFonts w:ascii="Calibri" w:hAnsi="Calibri" w:cs="Calibri"/>
          <w:sz w:val="24"/>
          <w:szCs w:val="24"/>
        </w:rPr>
        <w:br/>
        <w:t>25. Please alphabetically sort the table of materials.</w:t>
      </w:r>
    </w:p>
    <w:p w14:paraId="0C0F555E" w14:textId="77777777" w:rsidR="00773C7A" w:rsidRPr="00BC3396" w:rsidRDefault="00773C7A">
      <w:pPr>
        <w:rPr>
          <w:rFonts w:ascii="Calibri" w:hAnsi="Calibri" w:cs="Calibri"/>
          <w:color w:val="4472C4" w:themeColor="accent1"/>
          <w:sz w:val="24"/>
          <w:szCs w:val="24"/>
        </w:rPr>
      </w:pPr>
      <w:r w:rsidRPr="00BC3396">
        <w:rPr>
          <w:rFonts w:ascii="Calibri" w:hAnsi="Calibri" w:cs="Calibri"/>
          <w:color w:val="4472C4" w:themeColor="accent1"/>
          <w:sz w:val="24"/>
          <w:szCs w:val="24"/>
        </w:rPr>
        <w:t>Table has been sorted appropriately.</w:t>
      </w:r>
    </w:p>
    <w:p w14:paraId="434AB15E" w14:textId="77777777" w:rsidR="008254F1" w:rsidRPr="00BC3396" w:rsidRDefault="008254F1">
      <w:pPr>
        <w:rPr>
          <w:rFonts w:ascii="Calibri" w:hAnsi="Calibri" w:cs="Calibri"/>
          <w:sz w:val="24"/>
          <w:szCs w:val="24"/>
        </w:rPr>
      </w:pPr>
      <w:r w:rsidRPr="00BC3396">
        <w:rPr>
          <w:rFonts w:ascii="Calibri" w:hAnsi="Calibri" w:cs="Calibri"/>
          <w:sz w:val="24"/>
          <w:szCs w:val="24"/>
        </w:rPr>
        <w:br/>
        <w:t>26. The ALA is signed for open access. However on the details page standard access is selected. Please confirm. If you need to change the selection, please resign the attached ALA.</w:t>
      </w:r>
    </w:p>
    <w:p w14:paraId="23834229" w14:textId="77777777" w:rsidR="008254F1" w:rsidRPr="00BC3396" w:rsidRDefault="00773C7A">
      <w:pPr>
        <w:rPr>
          <w:rFonts w:ascii="Calibri" w:hAnsi="Calibri" w:cs="Calibri"/>
          <w:color w:val="4472C4" w:themeColor="accent1"/>
          <w:sz w:val="24"/>
          <w:szCs w:val="24"/>
        </w:rPr>
      </w:pPr>
      <w:r w:rsidRPr="00BC3396">
        <w:rPr>
          <w:rFonts w:ascii="Calibri" w:hAnsi="Calibri" w:cs="Calibri"/>
          <w:color w:val="4472C4" w:themeColor="accent1"/>
          <w:sz w:val="24"/>
          <w:szCs w:val="24"/>
        </w:rPr>
        <w:t>An updated version for standard access is included.</w:t>
      </w:r>
    </w:p>
    <w:p w14:paraId="7D8DDEA8" w14:textId="77777777" w:rsidR="008E394C" w:rsidRPr="00BC3396" w:rsidRDefault="008254F1">
      <w:pPr>
        <w:rPr>
          <w:rFonts w:ascii="Calibri" w:hAnsi="Calibri" w:cs="Calibri"/>
          <w:sz w:val="24"/>
          <w:szCs w:val="24"/>
        </w:rPr>
      </w:pPr>
      <w:r w:rsidRPr="00BC3396">
        <w:rPr>
          <w:rFonts w:ascii="Calibri" w:hAnsi="Calibri" w:cs="Calibri"/>
          <w:sz w:val="24"/>
          <w:szCs w:val="24"/>
        </w:rPr>
        <w:br/>
      </w:r>
      <w:r w:rsidRPr="00BC3396">
        <w:rPr>
          <w:rFonts w:ascii="Calibri" w:hAnsi="Calibri" w:cs="Calibri"/>
          <w:sz w:val="24"/>
          <w:szCs w:val="24"/>
        </w:rPr>
        <w:br/>
      </w:r>
      <w:r w:rsidRPr="00BC3396">
        <w:rPr>
          <w:rFonts w:ascii="Calibri" w:hAnsi="Calibri" w:cs="Calibri"/>
          <w:b/>
          <w:bCs/>
          <w:sz w:val="24"/>
          <w:szCs w:val="24"/>
        </w:rPr>
        <w:t>Reviewers' comments:</w:t>
      </w:r>
      <w:r w:rsidRPr="00BC3396">
        <w:rPr>
          <w:rFonts w:ascii="Calibri" w:hAnsi="Calibri" w:cs="Calibri"/>
          <w:sz w:val="24"/>
          <w:szCs w:val="24"/>
        </w:rPr>
        <w:br/>
      </w:r>
      <w:r w:rsidRPr="00BC3396">
        <w:rPr>
          <w:rFonts w:ascii="Calibri" w:hAnsi="Calibri" w:cs="Calibri"/>
          <w:sz w:val="24"/>
          <w:szCs w:val="24"/>
        </w:rPr>
        <w:br/>
      </w:r>
      <w:r w:rsidRPr="00BC3396">
        <w:rPr>
          <w:rFonts w:ascii="Calibri" w:hAnsi="Calibri" w:cs="Calibri"/>
          <w:sz w:val="24"/>
          <w:szCs w:val="24"/>
        </w:rPr>
        <w:br/>
      </w:r>
      <w:r w:rsidRPr="00BC3396">
        <w:rPr>
          <w:rFonts w:ascii="Calibri" w:hAnsi="Calibri" w:cs="Calibri"/>
          <w:sz w:val="24"/>
          <w:szCs w:val="24"/>
        </w:rPr>
        <w:br/>
        <w:t>Reviewer #1:</w:t>
      </w:r>
      <w:r w:rsidRPr="00BC3396">
        <w:rPr>
          <w:rFonts w:ascii="Calibri" w:hAnsi="Calibri" w:cs="Calibri"/>
          <w:sz w:val="24"/>
          <w:szCs w:val="24"/>
        </w:rPr>
        <w:br/>
      </w:r>
      <w:r w:rsidRPr="00BC3396">
        <w:rPr>
          <w:rFonts w:ascii="Calibri" w:hAnsi="Calibri" w:cs="Calibri"/>
          <w:sz w:val="24"/>
          <w:szCs w:val="24"/>
        </w:rPr>
        <w:br/>
        <w:t>Manuscript Summary:</w:t>
      </w:r>
      <w:r w:rsidRPr="00BC3396">
        <w:rPr>
          <w:rFonts w:ascii="Calibri" w:hAnsi="Calibri" w:cs="Calibri"/>
          <w:sz w:val="24"/>
          <w:szCs w:val="24"/>
        </w:rPr>
        <w:br/>
        <w:t>This is a nice protocol for a highly accurate and precise way to quantify the relative growth rates of a number of bacterial strains in competitive assays using DNA barcoding combined with ddPCR. I like the method and in fact it might be attractive for some of my own lab's work. The writing is general very clear, and the protocol was easy to follow. My strong impression is that by following the steps, a competent researcher could certainly replicate the results and adapt the method for use in other species. My suggestions below are primarily aimed at lowering the barrier for adoption of this method by other labs and giving a bit more detail here and there.</w:t>
      </w:r>
    </w:p>
    <w:p w14:paraId="46A3C2F9" w14:textId="77777777" w:rsidR="008E394C" w:rsidRPr="00BC3396" w:rsidRDefault="008E394C">
      <w:pPr>
        <w:rPr>
          <w:rFonts w:ascii="Calibri" w:hAnsi="Calibri" w:cs="Calibri"/>
          <w:sz w:val="24"/>
          <w:szCs w:val="24"/>
        </w:rPr>
      </w:pPr>
      <w:r w:rsidRPr="00BC3396">
        <w:rPr>
          <w:rFonts w:ascii="Calibri" w:hAnsi="Calibri" w:cs="Calibri"/>
          <w:color w:val="4472C4" w:themeColor="accent1"/>
          <w:sz w:val="24"/>
          <w:szCs w:val="24"/>
        </w:rPr>
        <w:t>Thank you for your kind evaluation of our protocol and your helpful suggestions.</w:t>
      </w:r>
      <w:r w:rsidR="008254F1" w:rsidRPr="00BC3396">
        <w:rPr>
          <w:rFonts w:ascii="Calibri" w:hAnsi="Calibri" w:cs="Calibri"/>
          <w:color w:val="4472C4" w:themeColor="accent1"/>
          <w:sz w:val="24"/>
          <w:szCs w:val="24"/>
        </w:rPr>
        <w:br/>
      </w:r>
      <w:r w:rsidR="008254F1" w:rsidRPr="00BC3396">
        <w:rPr>
          <w:rFonts w:ascii="Calibri" w:hAnsi="Calibri" w:cs="Calibri"/>
          <w:sz w:val="24"/>
          <w:szCs w:val="24"/>
        </w:rPr>
        <w:br/>
        <w:t>Major Recommendations:</w:t>
      </w:r>
      <w:r w:rsidR="008254F1" w:rsidRPr="00BC3396">
        <w:rPr>
          <w:rFonts w:ascii="Calibri" w:hAnsi="Calibri" w:cs="Calibri"/>
          <w:sz w:val="24"/>
          <w:szCs w:val="24"/>
        </w:rPr>
        <w:br/>
      </w:r>
      <w:r w:rsidR="008254F1" w:rsidRPr="00BC3396">
        <w:rPr>
          <w:rFonts w:ascii="Calibri" w:hAnsi="Calibri" w:cs="Calibri"/>
          <w:sz w:val="24"/>
          <w:szCs w:val="24"/>
        </w:rPr>
        <w:br/>
        <w:t>Step 1: I found it strange that 1.1-1.11 have the reader make the authors' newly engineered plasmid pSKAP. While it is not difficult, banking a strain harboring pSKAP in a national culture collection (say, the E. coli Genetic Stock Center) would further lower a barrier to adoption of this method. In fact, I would suggest that the barcoded plasmids that have been made by the authors so far and shown to work in their Salmonella experiments be deposited as well. The availability of barcoded plasmids would be a particular boon to researchers with limited personnel (I am thinking of, for example, faculty at primarily undergraduate institutions).</w:t>
      </w:r>
    </w:p>
    <w:p w14:paraId="137BB2AF" w14:textId="77777777" w:rsidR="008E394C" w:rsidRPr="00BC3396" w:rsidRDefault="008E394C">
      <w:pPr>
        <w:rPr>
          <w:rFonts w:ascii="Calibri" w:hAnsi="Calibri" w:cs="Calibri"/>
          <w:sz w:val="24"/>
          <w:szCs w:val="24"/>
        </w:rPr>
      </w:pPr>
      <w:r w:rsidRPr="00BC3396">
        <w:rPr>
          <w:rFonts w:ascii="Calibri" w:hAnsi="Calibri" w:cs="Calibri"/>
          <w:color w:val="4472C4" w:themeColor="accent1"/>
          <w:sz w:val="24"/>
          <w:szCs w:val="24"/>
        </w:rPr>
        <w:t>We are in the process of submitting our plasmids to Addgene. They will be freely available to anyone requesting them. This was added to the first note of the protocol.</w:t>
      </w:r>
      <w:r w:rsidR="008254F1" w:rsidRPr="00BC3396">
        <w:rPr>
          <w:rFonts w:ascii="Calibri" w:hAnsi="Calibri" w:cs="Calibri"/>
          <w:sz w:val="24"/>
          <w:szCs w:val="24"/>
        </w:rPr>
        <w:br/>
      </w:r>
      <w:r w:rsidR="008254F1" w:rsidRPr="00BC3396">
        <w:rPr>
          <w:rFonts w:ascii="Calibri" w:hAnsi="Calibri" w:cs="Calibri"/>
          <w:sz w:val="24"/>
          <w:szCs w:val="24"/>
        </w:rPr>
        <w:br/>
        <w:t>I found figure 5 confusing. There appears to be little to no high-fluorescence signal in channel 1 (AA). I understand that the AA barcode was diluted relative to AO, but looking at the figure it appears as if there is little or no AA. A more thorough explanation in the figure legend—how much was it diluted?—would make it clearer what to expect in the graphs.</w:t>
      </w:r>
    </w:p>
    <w:p w14:paraId="0B82B074" w14:textId="77777777" w:rsidR="008E394C" w:rsidRPr="00BC3396" w:rsidRDefault="008E394C">
      <w:pPr>
        <w:rPr>
          <w:rFonts w:ascii="Calibri" w:hAnsi="Calibri" w:cs="Calibri"/>
          <w:sz w:val="24"/>
          <w:szCs w:val="24"/>
        </w:rPr>
      </w:pPr>
      <w:r w:rsidRPr="00BC3396">
        <w:rPr>
          <w:rFonts w:ascii="Calibri" w:hAnsi="Calibri" w:cs="Calibri"/>
          <w:color w:val="4472C4" w:themeColor="accent1"/>
          <w:sz w:val="24"/>
          <w:szCs w:val="24"/>
        </w:rPr>
        <w:t>We have updated the figure legend (now figure 6) to better explain the dilution and what each graph represents.</w:t>
      </w:r>
      <w:r w:rsidR="008254F1" w:rsidRPr="00BC3396">
        <w:rPr>
          <w:rFonts w:ascii="Calibri" w:hAnsi="Calibri" w:cs="Calibri"/>
          <w:color w:val="4472C4" w:themeColor="accent1"/>
          <w:sz w:val="24"/>
          <w:szCs w:val="24"/>
        </w:rPr>
        <w:br/>
      </w:r>
      <w:r w:rsidR="008254F1" w:rsidRPr="00BC3396">
        <w:rPr>
          <w:rFonts w:ascii="Calibri" w:hAnsi="Calibri" w:cs="Calibri"/>
          <w:sz w:val="24"/>
          <w:szCs w:val="24"/>
        </w:rPr>
        <w:br/>
        <w:t>Minor Concerns:</w:t>
      </w:r>
      <w:r w:rsidR="008254F1" w:rsidRPr="00BC3396">
        <w:rPr>
          <w:rFonts w:ascii="Calibri" w:hAnsi="Calibri" w:cs="Calibri"/>
          <w:sz w:val="24"/>
          <w:szCs w:val="24"/>
        </w:rPr>
        <w:br/>
        <w:t>In the abstract l. 48, "lowly abundant" sounds awkward, particularly because "lowly" is typically used as an adjective rather than as an adverb. How about "rare" as a less complicated synonym?</w:t>
      </w:r>
    </w:p>
    <w:p w14:paraId="2FB8138E" w14:textId="338DC092" w:rsidR="008E394C" w:rsidRPr="00BC3396" w:rsidRDefault="008E394C">
      <w:pPr>
        <w:rPr>
          <w:rFonts w:ascii="Calibri" w:hAnsi="Calibri" w:cs="Calibri"/>
          <w:sz w:val="24"/>
          <w:szCs w:val="24"/>
        </w:rPr>
      </w:pPr>
      <w:r w:rsidRPr="00BC3396">
        <w:rPr>
          <w:rFonts w:ascii="Calibri" w:hAnsi="Calibri" w:cs="Calibri"/>
          <w:color w:val="4472C4" w:themeColor="accent1"/>
          <w:sz w:val="24"/>
          <w:szCs w:val="24"/>
        </w:rPr>
        <w:t>We agree that it sounds better with “rare.”</w:t>
      </w:r>
      <w:r w:rsidR="00717A72">
        <w:rPr>
          <w:rFonts w:ascii="Calibri" w:hAnsi="Calibri" w:cs="Calibri"/>
          <w:color w:val="4472C4" w:themeColor="accent1"/>
          <w:sz w:val="24"/>
          <w:szCs w:val="24"/>
        </w:rPr>
        <w:t xml:space="preserve"> Line 49</w:t>
      </w:r>
      <w:r w:rsidR="008254F1" w:rsidRPr="00BC3396">
        <w:rPr>
          <w:rFonts w:ascii="Calibri" w:hAnsi="Calibri" w:cs="Calibri"/>
          <w:sz w:val="24"/>
          <w:szCs w:val="24"/>
        </w:rPr>
        <w:br/>
      </w:r>
      <w:r w:rsidR="008254F1" w:rsidRPr="00BC3396">
        <w:rPr>
          <w:rFonts w:ascii="Calibri" w:hAnsi="Calibri" w:cs="Calibri"/>
          <w:sz w:val="24"/>
          <w:szCs w:val="24"/>
        </w:rPr>
        <w:br/>
        <w:t>ll. 70-71, it might be helpful to describe in more detail what a cancelled-out CI is, to educate a reader not familiar with this term.</w:t>
      </w:r>
    </w:p>
    <w:p w14:paraId="43D2F804" w14:textId="271470C9" w:rsidR="008E394C" w:rsidRPr="00BC3396" w:rsidRDefault="008E394C">
      <w:pPr>
        <w:rPr>
          <w:rFonts w:ascii="Calibri" w:hAnsi="Calibri" w:cs="Calibri"/>
          <w:color w:val="4472C4" w:themeColor="accent1"/>
          <w:sz w:val="24"/>
          <w:szCs w:val="24"/>
        </w:rPr>
      </w:pPr>
      <w:r w:rsidRPr="00BC3396">
        <w:rPr>
          <w:rFonts w:ascii="Calibri" w:hAnsi="Calibri" w:cs="Calibri"/>
          <w:color w:val="4472C4" w:themeColor="accent1"/>
          <w:sz w:val="24"/>
          <w:szCs w:val="24"/>
        </w:rPr>
        <w:t>We have incorporated this in the introduction and discussion.</w:t>
      </w:r>
      <w:r w:rsidR="00717A72">
        <w:rPr>
          <w:rFonts w:ascii="Calibri" w:hAnsi="Calibri" w:cs="Calibri"/>
          <w:color w:val="4472C4" w:themeColor="accent1"/>
          <w:sz w:val="24"/>
          <w:szCs w:val="24"/>
        </w:rPr>
        <w:t xml:space="preserve"> Lines 72-74</w:t>
      </w:r>
    </w:p>
    <w:p w14:paraId="0F818B98" w14:textId="77777777" w:rsidR="008E394C" w:rsidRPr="00BC3396" w:rsidRDefault="008254F1">
      <w:pPr>
        <w:rPr>
          <w:rFonts w:ascii="Calibri" w:hAnsi="Calibri" w:cs="Calibri"/>
          <w:sz w:val="24"/>
          <w:szCs w:val="24"/>
        </w:rPr>
      </w:pPr>
      <w:r w:rsidRPr="00BC3396">
        <w:rPr>
          <w:rFonts w:ascii="Calibri" w:hAnsi="Calibri" w:cs="Calibri"/>
          <w:sz w:val="24"/>
          <w:szCs w:val="24"/>
        </w:rPr>
        <w:br/>
        <w:t>Step 3.3, l. 260, the word "amount" is an ambiguous term; it might refer to volume or to number of cells. It might thus be helpful to point out that it is not necessary to take OD values and ensure that equal cell numbers are present—presumably equal volumes can be used because the PCR of the initial mixture (as described in ll. 508-9) will show the true proportions and will correct for any slight inequalities.</w:t>
      </w:r>
    </w:p>
    <w:p w14:paraId="77D50D66" w14:textId="77777777" w:rsidR="00CE291C" w:rsidRPr="00BC3396" w:rsidRDefault="008E394C">
      <w:pPr>
        <w:rPr>
          <w:rFonts w:ascii="Calibri" w:hAnsi="Calibri" w:cs="Calibri"/>
          <w:sz w:val="24"/>
          <w:szCs w:val="24"/>
        </w:rPr>
      </w:pPr>
      <w:r w:rsidRPr="00BC3396">
        <w:rPr>
          <w:rFonts w:ascii="Calibri" w:hAnsi="Calibri" w:cs="Calibri"/>
          <w:color w:val="4472C4" w:themeColor="accent1"/>
          <w:sz w:val="24"/>
          <w:szCs w:val="24"/>
        </w:rPr>
        <w:t>We changed the word amount to volume and added additional explanatory information in the note.</w:t>
      </w:r>
      <w:r w:rsidRPr="00BC3396">
        <w:rPr>
          <w:rFonts w:ascii="Calibri" w:hAnsi="Calibri" w:cs="Calibri"/>
          <w:color w:val="4472C4" w:themeColor="accent1"/>
          <w:sz w:val="24"/>
          <w:szCs w:val="24"/>
        </w:rPr>
        <w:br/>
      </w:r>
      <w:r w:rsidR="008254F1" w:rsidRPr="00BC3396">
        <w:rPr>
          <w:rFonts w:ascii="Calibri" w:hAnsi="Calibri" w:cs="Calibri"/>
          <w:sz w:val="24"/>
          <w:szCs w:val="24"/>
        </w:rPr>
        <w:br/>
        <w:t>ll. 669-670, it might be helpful to briefly describe how to analyze the bacterial genome to evaluate off-target binding. Should a researcher search for the primer annealing sites in their target bacterium? In the authors' experience, how close of a match is too close?</w:t>
      </w:r>
    </w:p>
    <w:p w14:paraId="436FF153" w14:textId="307F5189" w:rsidR="00CE291C" w:rsidRPr="00BC3396" w:rsidRDefault="00CE291C">
      <w:pPr>
        <w:rPr>
          <w:rFonts w:ascii="Calibri" w:hAnsi="Calibri" w:cs="Calibri"/>
          <w:sz w:val="24"/>
          <w:szCs w:val="24"/>
        </w:rPr>
      </w:pPr>
      <w:r w:rsidRPr="00BC3396">
        <w:rPr>
          <w:rFonts w:ascii="Calibri" w:hAnsi="Calibri" w:cs="Calibri"/>
          <w:color w:val="4472C4" w:themeColor="accent1"/>
          <w:sz w:val="24"/>
          <w:szCs w:val="24"/>
        </w:rPr>
        <w:t>We have added that analysis should be performed using a quick BLAST analysis. We have also described how similar our barcodes are and emphasized the need for validation of all new barcodes.</w:t>
      </w:r>
      <w:r w:rsidR="00717A72">
        <w:rPr>
          <w:rFonts w:ascii="Calibri" w:hAnsi="Calibri" w:cs="Calibri"/>
          <w:color w:val="4472C4" w:themeColor="accent1"/>
          <w:sz w:val="24"/>
          <w:szCs w:val="24"/>
        </w:rPr>
        <w:t xml:space="preserve"> Lines 743-747</w:t>
      </w:r>
      <w:r w:rsidR="008254F1" w:rsidRPr="00BC3396">
        <w:rPr>
          <w:rFonts w:ascii="Calibri" w:hAnsi="Calibri" w:cs="Calibri"/>
          <w:sz w:val="24"/>
          <w:szCs w:val="24"/>
        </w:rPr>
        <w:br/>
      </w:r>
      <w:r w:rsidR="008254F1" w:rsidRPr="00BC3396">
        <w:rPr>
          <w:rFonts w:ascii="Calibri" w:hAnsi="Calibri" w:cs="Calibri"/>
          <w:sz w:val="24"/>
          <w:szCs w:val="24"/>
        </w:rPr>
        <w:br/>
        <w:t>A final comment about trying to lower barriers to adoption: ddPCR apparatuses are not extremely common, and their cost might be prohibitive for some potential users of this method. Any cost estimates that the authors can furnish (for example, once the equipment is in place, what is a typical per-experiment cost? In what range is the initial equipment cost?), as long as they're within the JoVE publication guidelines, might encourage the broader use of the method.</w:t>
      </w:r>
    </w:p>
    <w:p w14:paraId="3889CCF4" w14:textId="77777777" w:rsidR="00CE291C" w:rsidRPr="00BC3396" w:rsidRDefault="00CE291C">
      <w:pPr>
        <w:rPr>
          <w:rFonts w:ascii="Calibri" w:hAnsi="Calibri" w:cs="Calibri"/>
          <w:sz w:val="24"/>
          <w:szCs w:val="24"/>
        </w:rPr>
      </w:pPr>
      <w:r w:rsidRPr="00BC3396">
        <w:rPr>
          <w:rFonts w:ascii="Calibri" w:hAnsi="Calibri" w:cs="Calibri"/>
          <w:color w:val="4472C4" w:themeColor="accent1"/>
          <w:sz w:val="24"/>
          <w:szCs w:val="24"/>
        </w:rPr>
        <w:t xml:space="preserve">While we certainly agree that this would be helpful information, we are unable to provide accurate pricing information without mentioning a specific supplying company. The multiple digital PCR vendors have different equipment and reagent costs, and costs may vary considerably depending on price structures for various institutions. </w:t>
      </w:r>
      <w:r w:rsidR="008254F1" w:rsidRPr="00BC3396">
        <w:rPr>
          <w:rFonts w:ascii="Calibri" w:hAnsi="Calibri" w:cs="Calibri"/>
          <w:color w:val="4472C4" w:themeColor="accent1"/>
          <w:sz w:val="24"/>
          <w:szCs w:val="24"/>
        </w:rPr>
        <w:br/>
      </w:r>
      <w:r w:rsidR="008254F1" w:rsidRPr="00BC3396">
        <w:rPr>
          <w:rFonts w:ascii="Calibri" w:hAnsi="Calibri" w:cs="Calibri"/>
          <w:color w:val="4472C4" w:themeColor="accent1"/>
          <w:sz w:val="24"/>
          <w:szCs w:val="24"/>
        </w:rPr>
        <w:br/>
      </w:r>
      <w:r w:rsidR="008254F1" w:rsidRPr="00BC3396">
        <w:rPr>
          <w:rFonts w:ascii="Calibri" w:hAnsi="Calibri" w:cs="Calibri"/>
          <w:sz w:val="24"/>
          <w:szCs w:val="24"/>
        </w:rPr>
        <w:br/>
      </w:r>
      <w:r w:rsidR="008254F1" w:rsidRPr="00BC3396">
        <w:rPr>
          <w:rFonts w:ascii="Calibri" w:hAnsi="Calibri" w:cs="Calibri"/>
          <w:sz w:val="24"/>
          <w:szCs w:val="24"/>
        </w:rPr>
        <w:br/>
        <w:t>Reviewer #2:</w:t>
      </w:r>
      <w:r w:rsidR="008254F1" w:rsidRPr="00BC3396">
        <w:rPr>
          <w:rFonts w:ascii="Calibri" w:hAnsi="Calibri" w:cs="Calibri"/>
          <w:sz w:val="24"/>
          <w:szCs w:val="24"/>
        </w:rPr>
        <w:br/>
      </w:r>
      <w:r w:rsidR="008254F1" w:rsidRPr="00BC3396">
        <w:rPr>
          <w:rFonts w:ascii="Calibri" w:hAnsi="Calibri" w:cs="Calibri"/>
          <w:sz w:val="24"/>
          <w:szCs w:val="24"/>
        </w:rPr>
        <w:br/>
        <w:t>Manuscript Summary:</w:t>
      </w:r>
      <w:r w:rsidR="008254F1" w:rsidRPr="00BC3396">
        <w:rPr>
          <w:rFonts w:ascii="Calibri" w:hAnsi="Calibri" w:cs="Calibri"/>
          <w:sz w:val="24"/>
          <w:szCs w:val="24"/>
        </w:rPr>
        <w:br/>
        <w:t>The manuscript describes the use of genetic barcodes inserted into the genome of S. Typhimurium to monitor or determine the competitive index. Detailed protocols and figures are given throughout the methods provided.</w:t>
      </w:r>
      <w:r w:rsidR="008254F1" w:rsidRPr="00BC3396">
        <w:rPr>
          <w:rFonts w:ascii="Calibri" w:hAnsi="Calibri" w:cs="Calibri"/>
          <w:sz w:val="24"/>
          <w:szCs w:val="24"/>
        </w:rPr>
        <w:br/>
      </w:r>
      <w:r w:rsidR="008254F1" w:rsidRPr="00BC3396">
        <w:rPr>
          <w:rFonts w:ascii="Calibri" w:hAnsi="Calibri" w:cs="Calibri"/>
          <w:sz w:val="24"/>
          <w:szCs w:val="24"/>
        </w:rPr>
        <w:br/>
        <w:t>Major Concerns:</w:t>
      </w:r>
      <w:r w:rsidR="008254F1" w:rsidRPr="00BC3396">
        <w:rPr>
          <w:rFonts w:ascii="Calibri" w:hAnsi="Calibri" w:cs="Calibri"/>
          <w:sz w:val="24"/>
          <w:szCs w:val="24"/>
        </w:rPr>
        <w:br/>
        <w:t>No major concerns identified</w:t>
      </w:r>
      <w:r w:rsidR="008254F1" w:rsidRPr="00BC3396">
        <w:rPr>
          <w:rFonts w:ascii="Calibri" w:hAnsi="Calibri" w:cs="Calibri"/>
          <w:sz w:val="24"/>
          <w:szCs w:val="24"/>
        </w:rPr>
        <w:br/>
      </w:r>
      <w:r w:rsidR="008254F1" w:rsidRPr="00BC3396">
        <w:rPr>
          <w:rFonts w:ascii="Calibri" w:hAnsi="Calibri" w:cs="Calibri"/>
          <w:sz w:val="24"/>
          <w:szCs w:val="24"/>
        </w:rPr>
        <w:br/>
        <w:t>Minor Concerns:</w:t>
      </w:r>
      <w:r w:rsidR="008254F1" w:rsidRPr="00BC3396">
        <w:rPr>
          <w:rFonts w:ascii="Calibri" w:hAnsi="Calibri" w:cs="Calibri"/>
          <w:sz w:val="24"/>
          <w:szCs w:val="24"/>
        </w:rPr>
        <w:br/>
      </w:r>
      <w:r w:rsidR="008254F1" w:rsidRPr="00BC3396">
        <w:rPr>
          <w:rFonts w:ascii="Calibri" w:hAnsi="Calibri" w:cs="Calibri"/>
          <w:sz w:val="24"/>
          <w:szCs w:val="24"/>
        </w:rPr>
        <w:br/>
        <w:t>Add into intro/discussion a new paper using dual barcode techniques to study bacterial traits "Dual-barcoded shotgun expression library sequencing for high-throughput characterization of functional traits in bacteria" Nature Communications volume 10, Article number: 308 (2019)</w:t>
      </w:r>
    </w:p>
    <w:p w14:paraId="19887147" w14:textId="27B1AFE1" w:rsidR="00CE291C" w:rsidRPr="00BC3396" w:rsidRDefault="00CE291C">
      <w:pPr>
        <w:rPr>
          <w:rFonts w:ascii="Calibri" w:hAnsi="Calibri" w:cs="Calibri"/>
          <w:sz w:val="24"/>
          <w:szCs w:val="24"/>
        </w:rPr>
      </w:pPr>
      <w:r w:rsidRPr="00BC3396">
        <w:rPr>
          <w:rFonts w:ascii="Calibri" w:hAnsi="Calibri" w:cs="Calibri"/>
          <w:color w:val="4472C4" w:themeColor="accent1"/>
          <w:sz w:val="24"/>
          <w:szCs w:val="24"/>
        </w:rPr>
        <w:t>We appreciate you bringing this paper to our attention. We have added this information to improve the introduction.</w:t>
      </w:r>
      <w:r w:rsidR="00717A72">
        <w:rPr>
          <w:rFonts w:ascii="Calibri" w:hAnsi="Calibri" w:cs="Calibri"/>
          <w:color w:val="4472C4" w:themeColor="accent1"/>
          <w:sz w:val="24"/>
          <w:szCs w:val="24"/>
        </w:rPr>
        <w:t xml:space="preserve"> Lines 101-104</w:t>
      </w:r>
      <w:r w:rsidR="008254F1" w:rsidRPr="00BC3396">
        <w:rPr>
          <w:rFonts w:ascii="Calibri" w:hAnsi="Calibri" w:cs="Calibri"/>
          <w:color w:val="4472C4" w:themeColor="accent1"/>
          <w:sz w:val="24"/>
          <w:szCs w:val="24"/>
        </w:rPr>
        <w:br/>
      </w:r>
      <w:r w:rsidR="008254F1" w:rsidRPr="00BC3396">
        <w:rPr>
          <w:rFonts w:ascii="Calibri" w:hAnsi="Calibri" w:cs="Calibri"/>
          <w:sz w:val="24"/>
          <w:szCs w:val="24"/>
        </w:rPr>
        <w:br/>
        <w:t>Protocol 1.3 - provide estimate size of plasmid backbone that is to be purified</w:t>
      </w:r>
    </w:p>
    <w:p w14:paraId="226E72F5" w14:textId="77777777" w:rsidR="00CE291C" w:rsidRPr="00BC3396" w:rsidRDefault="00CE291C">
      <w:pPr>
        <w:rPr>
          <w:rFonts w:ascii="Calibri" w:hAnsi="Calibri" w:cs="Calibri"/>
          <w:sz w:val="24"/>
          <w:szCs w:val="24"/>
        </w:rPr>
      </w:pPr>
      <w:r w:rsidRPr="00BC3396">
        <w:rPr>
          <w:rFonts w:ascii="Calibri" w:hAnsi="Calibri" w:cs="Calibri"/>
          <w:color w:val="4472C4" w:themeColor="accent1"/>
          <w:sz w:val="24"/>
          <w:szCs w:val="24"/>
        </w:rPr>
        <w:t>This information has been added.</w:t>
      </w:r>
      <w:r w:rsidR="008254F1" w:rsidRPr="00BC3396">
        <w:rPr>
          <w:rFonts w:ascii="Calibri" w:hAnsi="Calibri" w:cs="Calibri"/>
          <w:color w:val="4472C4" w:themeColor="accent1"/>
          <w:sz w:val="24"/>
          <w:szCs w:val="24"/>
        </w:rPr>
        <w:br/>
      </w:r>
      <w:r w:rsidR="008254F1" w:rsidRPr="00BC3396">
        <w:rPr>
          <w:rFonts w:ascii="Calibri" w:hAnsi="Calibri" w:cs="Calibri"/>
          <w:sz w:val="24"/>
          <w:szCs w:val="24"/>
        </w:rPr>
        <w:br/>
        <w:t>After step 1.15, would the authors recommend a control transformation to confirm that Dpn1 digestion of the original template is complete?</w:t>
      </w:r>
    </w:p>
    <w:p w14:paraId="023CE365" w14:textId="77777777" w:rsidR="00B43985" w:rsidRPr="00BC3396" w:rsidRDefault="00CE291C">
      <w:pPr>
        <w:rPr>
          <w:rFonts w:ascii="Calibri" w:hAnsi="Calibri" w:cs="Calibri"/>
          <w:sz w:val="24"/>
          <w:szCs w:val="24"/>
        </w:rPr>
      </w:pPr>
      <w:r w:rsidRPr="00BC3396">
        <w:rPr>
          <w:rFonts w:ascii="Calibri" w:hAnsi="Calibri" w:cs="Calibri"/>
          <w:color w:val="4472C4" w:themeColor="accent1"/>
          <w:sz w:val="24"/>
          <w:szCs w:val="24"/>
        </w:rPr>
        <w:t>We have added in a note that this control can be performed.</w:t>
      </w:r>
      <w:r w:rsidR="008254F1" w:rsidRPr="00BC3396">
        <w:rPr>
          <w:rFonts w:ascii="Calibri" w:hAnsi="Calibri" w:cs="Calibri"/>
          <w:color w:val="4472C4" w:themeColor="accent1"/>
          <w:sz w:val="24"/>
          <w:szCs w:val="24"/>
        </w:rPr>
        <w:br/>
      </w:r>
      <w:r w:rsidR="008254F1" w:rsidRPr="00BC3396">
        <w:rPr>
          <w:rFonts w:ascii="Calibri" w:hAnsi="Calibri" w:cs="Calibri"/>
          <w:sz w:val="24"/>
          <w:szCs w:val="24"/>
        </w:rPr>
        <w:br/>
        <w:t>For steps 4.1-4.3 is there an optimal amount of DNA that the protocol user should be obtaining in order to proceed to subsequent steps?</w:t>
      </w:r>
    </w:p>
    <w:p w14:paraId="74EC4A9E" w14:textId="77777777" w:rsidR="00B43985" w:rsidRPr="00BC3396" w:rsidRDefault="00B43985">
      <w:pPr>
        <w:rPr>
          <w:rFonts w:ascii="Calibri" w:hAnsi="Calibri" w:cs="Calibri"/>
          <w:sz w:val="24"/>
          <w:szCs w:val="24"/>
        </w:rPr>
      </w:pPr>
      <w:r w:rsidRPr="00BC3396">
        <w:rPr>
          <w:rFonts w:ascii="Calibri" w:hAnsi="Calibri" w:cs="Calibri"/>
          <w:color w:val="4472C4" w:themeColor="accent1"/>
          <w:sz w:val="24"/>
          <w:szCs w:val="24"/>
        </w:rPr>
        <w:t>We have added a note that the column should not be overloaded and there is no minimum other than the concentration must be quantifiable.</w:t>
      </w:r>
      <w:r w:rsidR="008254F1" w:rsidRPr="00BC3396">
        <w:rPr>
          <w:rFonts w:ascii="Calibri" w:hAnsi="Calibri" w:cs="Calibri"/>
          <w:sz w:val="24"/>
          <w:szCs w:val="24"/>
        </w:rPr>
        <w:br/>
      </w:r>
      <w:r w:rsidR="008254F1" w:rsidRPr="00BC3396">
        <w:rPr>
          <w:rFonts w:ascii="Calibri" w:hAnsi="Calibri" w:cs="Calibri"/>
          <w:sz w:val="24"/>
          <w:szCs w:val="24"/>
        </w:rPr>
        <w:br/>
      </w:r>
      <w:r w:rsidR="008254F1" w:rsidRPr="00BC3396">
        <w:rPr>
          <w:rFonts w:ascii="Calibri" w:hAnsi="Calibri" w:cs="Calibri"/>
          <w:sz w:val="24"/>
          <w:szCs w:val="24"/>
        </w:rPr>
        <w:br/>
      </w:r>
      <w:r w:rsidR="008254F1" w:rsidRPr="00BC3396">
        <w:rPr>
          <w:rFonts w:ascii="Calibri" w:hAnsi="Calibri" w:cs="Calibri"/>
          <w:sz w:val="24"/>
          <w:szCs w:val="24"/>
        </w:rPr>
        <w:br/>
        <w:t>Reviewer #3:</w:t>
      </w:r>
      <w:r w:rsidR="008254F1" w:rsidRPr="00BC3396">
        <w:rPr>
          <w:rFonts w:ascii="Calibri" w:hAnsi="Calibri" w:cs="Calibri"/>
          <w:sz w:val="24"/>
          <w:szCs w:val="24"/>
        </w:rPr>
        <w:br/>
      </w:r>
      <w:r w:rsidR="008254F1" w:rsidRPr="00BC3396">
        <w:rPr>
          <w:rFonts w:ascii="Calibri" w:hAnsi="Calibri" w:cs="Calibri"/>
          <w:sz w:val="24"/>
          <w:szCs w:val="24"/>
        </w:rPr>
        <w:br/>
        <w:t>"ddPCR-based competitive index for high-throughput analysis of fitness in Salmonella" by Jeff A. Shaw and Travis Bourret.</w:t>
      </w:r>
      <w:r w:rsidR="008254F1" w:rsidRPr="00BC3396">
        <w:rPr>
          <w:rFonts w:ascii="Calibri" w:hAnsi="Calibri" w:cs="Calibri"/>
          <w:sz w:val="24"/>
          <w:szCs w:val="24"/>
        </w:rPr>
        <w:br/>
      </w:r>
      <w:r w:rsidR="008254F1" w:rsidRPr="00BC3396">
        <w:rPr>
          <w:rFonts w:ascii="Calibri" w:hAnsi="Calibri" w:cs="Calibri"/>
          <w:sz w:val="24"/>
          <w:szCs w:val="24"/>
        </w:rPr>
        <w:br/>
        <w:t>In this method paper, Shaw and Bourret present a methodology for analysis of fitness of bacteria through ddPCR quantification of 25nt-long engineered DNA barcodes that are unique to each competing strain. This is a clever and new (to my knowledge) method for fitness quantification. The main advantages of this method are:</w:t>
      </w:r>
      <w:r w:rsidR="008254F1" w:rsidRPr="00BC3396">
        <w:rPr>
          <w:rFonts w:ascii="Calibri" w:hAnsi="Calibri" w:cs="Calibri"/>
          <w:sz w:val="24"/>
          <w:szCs w:val="24"/>
        </w:rPr>
        <w:br/>
      </w:r>
      <w:r w:rsidR="008254F1" w:rsidRPr="00BC3396">
        <w:rPr>
          <w:rFonts w:ascii="Calibri" w:hAnsi="Calibri" w:cs="Calibri"/>
          <w:sz w:val="24"/>
          <w:szCs w:val="24"/>
        </w:rPr>
        <w:br/>
        <w:t>- it is useable for any laboratory equipped with a ddPCR machine (an expensive piece of equipment)</w:t>
      </w:r>
      <w:r w:rsidR="008254F1" w:rsidRPr="00BC3396">
        <w:rPr>
          <w:rFonts w:ascii="Calibri" w:hAnsi="Calibri" w:cs="Calibri"/>
          <w:sz w:val="24"/>
          <w:szCs w:val="24"/>
        </w:rPr>
        <w:br/>
      </w:r>
      <w:r w:rsidR="008254F1" w:rsidRPr="00BC3396">
        <w:rPr>
          <w:rFonts w:ascii="Calibri" w:hAnsi="Calibri" w:cs="Calibri"/>
          <w:sz w:val="24"/>
          <w:szCs w:val="24"/>
        </w:rPr>
        <w:br/>
        <w:t>- it cuts down on the number of growths performed (or potentially animals used) by pooling several strains together in the same growth competition experiment. This also removes some of the growth variation that could occur when competitions are done in pairs only and therefore in several independent growths.</w:t>
      </w:r>
      <w:r w:rsidR="008254F1" w:rsidRPr="00BC3396">
        <w:rPr>
          <w:rFonts w:ascii="Calibri" w:hAnsi="Calibri" w:cs="Calibri"/>
          <w:sz w:val="24"/>
          <w:szCs w:val="24"/>
        </w:rPr>
        <w:br/>
      </w:r>
      <w:r w:rsidR="008254F1" w:rsidRPr="00BC3396">
        <w:rPr>
          <w:rFonts w:ascii="Calibri" w:hAnsi="Calibri" w:cs="Calibri"/>
          <w:sz w:val="24"/>
          <w:szCs w:val="24"/>
        </w:rPr>
        <w:br/>
        <w:t>- the fitness measurement (here, ddPCR) can be uncoupled from the growth experiment. For example, if growth is performed on a longer period, ddPCR quantifications for t-0 and t-final could still be performed in the same ddPCR experiment.</w:t>
      </w:r>
      <w:r w:rsidR="008254F1" w:rsidRPr="00BC3396">
        <w:rPr>
          <w:rFonts w:ascii="Calibri" w:hAnsi="Calibri" w:cs="Calibri"/>
          <w:sz w:val="24"/>
          <w:szCs w:val="24"/>
        </w:rPr>
        <w:br/>
      </w:r>
      <w:r w:rsidR="008254F1" w:rsidRPr="00BC3396">
        <w:rPr>
          <w:rFonts w:ascii="Calibri" w:hAnsi="Calibri" w:cs="Calibri"/>
          <w:sz w:val="24"/>
          <w:szCs w:val="24"/>
        </w:rPr>
        <w:br/>
        <w:t>The method is interesting and quite well described. Minor revisions are required in the introduction, the method and the results/discussion to improve this manuscript.</w:t>
      </w:r>
    </w:p>
    <w:p w14:paraId="27F780B2" w14:textId="77777777" w:rsidR="00B43985" w:rsidRPr="00BC3396" w:rsidRDefault="00B43985">
      <w:pPr>
        <w:rPr>
          <w:rFonts w:ascii="Calibri" w:hAnsi="Calibri" w:cs="Calibri"/>
          <w:sz w:val="24"/>
          <w:szCs w:val="24"/>
        </w:rPr>
      </w:pPr>
      <w:r w:rsidRPr="00BC3396">
        <w:rPr>
          <w:rFonts w:ascii="Calibri" w:hAnsi="Calibri" w:cs="Calibri"/>
          <w:color w:val="4472C4" w:themeColor="accent1"/>
          <w:sz w:val="24"/>
          <w:szCs w:val="24"/>
        </w:rPr>
        <w:t>Thank you for your kind review and your incredibly helpful criticisms that improved the manuscript.</w:t>
      </w:r>
      <w:r w:rsidR="008254F1" w:rsidRPr="00BC3396">
        <w:rPr>
          <w:rFonts w:ascii="Calibri" w:hAnsi="Calibri" w:cs="Calibri"/>
          <w:color w:val="4472C4" w:themeColor="accent1"/>
          <w:sz w:val="24"/>
          <w:szCs w:val="24"/>
        </w:rPr>
        <w:br/>
      </w:r>
      <w:r w:rsidR="008254F1" w:rsidRPr="00BC3396">
        <w:rPr>
          <w:rFonts w:ascii="Calibri" w:hAnsi="Calibri" w:cs="Calibri"/>
          <w:sz w:val="24"/>
          <w:szCs w:val="24"/>
        </w:rPr>
        <w:br/>
        <w:t>Remarks:</w:t>
      </w:r>
      <w:r w:rsidR="008254F1" w:rsidRPr="00BC3396">
        <w:rPr>
          <w:rFonts w:ascii="Calibri" w:hAnsi="Calibri" w:cs="Calibri"/>
          <w:sz w:val="24"/>
          <w:szCs w:val="24"/>
        </w:rPr>
        <w:br/>
        <w:t>The title and summary of the manuscript are adequate.</w:t>
      </w:r>
      <w:r w:rsidR="008254F1" w:rsidRPr="00BC3396">
        <w:rPr>
          <w:rFonts w:ascii="Calibri" w:hAnsi="Calibri" w:cs="Calibri"/>
          <w:sz w:val="24"/>
          <w:szCs w:val="24"/>
        </w:rPr>
        <w:br/>
      </w:r>
      <w:r w:rsidR="008254F1" w:rsidRPr="00BC3396">
        <w:rPr>
          <w:rFonts w:ascii="Calibri" w:hAnsi="Calibri" w:cs="Calibri"/>
          <w:sz w:val="24"/>
          <w:szCs w:val="24"/>
        </w:rPr>
        <w:br/>
        <w:t>INTRODUCTION</w:t>
      </w:r>
      <w:r w:rsidR="008254F1" w:rsidRPr="00BC3396">
        <w:rPr>
          <w:rFonts w:ascii="Calibri" w:hAnsi="Calibri" w:cs="Calibri"/>
          <w:sz w:val="24"/>
          <w:szCs w:val="24"/>
        </w:rPr>
        <w:br/>
      </w:r>
      <w:r w:rsidR="008254F1" w:rsidRPr="00BC3396">
        <w:rPr>
          <w:rFonts w:ascii="Calibri" w:hAnsi="Calibri" w:cs="Calibri"/>
          <w:sz w:val="24"/>
          <w:szCs w:val="24"/>
        </w:rPr>
        <w:br/>
        <w:t>- The authors bring up the terms competitive index and cancelled-out competitive index. However, when comparing bacterial fitness researchers also often talk about selection coefficient. It would be good if the authors would also mention that term, which I believe is similar to competitive index.</w:t>
      </w:r>
    </w:p>
    <w:p w14:paraId="5D10E96E" w14:textId="425EC330" w:rsidR="00B43985" w:rsidRPr="00BC3396" w:rsidRDefault="00B43985">
      <w:pPr>
        <w:rPr>
          <w:rFonts w:ascii="Calibri" w:hAnsi="Calibri" w:cs="Calibri"/>
          <w:sz w:val="24"/>
          <w:szCs w:val="24"/>
        </w:rPr>
      </w:pPr>
      <w:r w:rsidRPr="00BC3396">
        <w:rPr>
          <w:rFonts w:ascii="Calibri" w:hAnsi="Calibri" w:cs="Calibri"/>
          <w:color w:val="4472C4" w:themeColor="accent1"/>
          <w:sz w:val="24"/>
          <w:szCs w:val="24"/>
        </w:rPr>
        <w:t>Selection coefficient is generally associated with population genetics, which is outside our area of expertise. However, our technique could prove highly valuable for those experiments and we made note of it in the discussion.</w:t>
      </w:r>
      <w:r w:rsidR="00717A72">
        <w:rPr>
          <w:rFonts w:ascii="Calibri" w:hAnsi="Calibri" w:cs="Calibri"/>
          <w:color w:val="4472C4" w:themeColor="accent1"/>
          <w:sz w:val="24"/>
          <w:szCs w:val="24"/>
        </w:rPr>
        <w:t xml:space="preserve"> Lines 765-767</w:t>
      </w:r>
      <w:r w:rsidR="008254F1" w:rsidRPr="00BC3396">
        <w:rPr>
          <w:rFonts w:ascii="Calibri" w:hAnsi="Calibri" w:cs="Calibri"/>
          <w:sz w:val="24"/>
          <w:szCs w:val="24"/>
        </w:rPr>
        <w:br/>
      </w:r>
      <w:r w:rsidR="008254F1" w:rsidRPr="00BC3396">
        <w:rPr>
          <w:rFonts w:ascii="Calibri" w:hAnsi="Calibri" w:cs="Calibri"/>
          <w:sz w:val="24"/>
          <w:szCs w:val="24"/>
        </w:rPr>
        <w:br/>
        <w:t>- There is no mention of another very precise method commonly used for measuring fitness, which uses fluorescent markers and single-cell analysis according to fluorescence (eg in a MACS/FACS machine). It would be good if the authors would bring up that method too and explain how their method differ (main difference is the ability to pool several strains together in the ddPCR approach).</w:t>
      </w:r>
    </w:p>
    <w:p w14:paraId="6CD806B6" w14:textId="474948D8" w:rsidR="00B43985" w:rsidRPr="00BC3396" w:rsidRDefault="00B43985">
      <w:pPr>
        <w:rPr>
          <w:rFonts w:ascii="Calibri" w:hAnsi="Calibri" w:cs="Calibri"/>
          <w:sz w:val="24"/>
          <w:szCs w:val="24"/>
        </w:rPr>
      </w:pPr>
      <w:r w:rsidRPr="00BC3396">
        <w:rPr>
          <w:rFonts w:ascii="Calibri" w:hAnsi="Calibri" w:cs="Calibri"/>
          <w:color w:val="4472C4" w:themeColor="accent1"/>
          <w:sz w:val="24"/>
          <w:szCs w:val="24"/>
        </w:rPr>
        <w:t>We have incorporated this method in the introduction.</w:t>
      </w:r>
      <w:r w:rsidR="00590C67">
        <w:rPr>
          <w:rFonts w:ascii="Calibri" w:hAnsi="Calibri" w:cs="Calibri"/>
          <w:color w:val="4472C4" w:themeColor="accent1"/>
          <w:sz w:val="24"/>
          <w:szCs w:val="24"/>
        </w:rPr>
        <w:t xml:space="preserve"> Lines 86-92</w:t>
      </w:r>
      <w:r w:rsidR="008254F1" w:rsidRPr="00BC3396">
        <w:rPr>
          <w:rFonts w:ascii="Calibri" w:hAnsi="Calibri" w:cs="Calibri"/>
          <w:color w:val="4472C4" w:themeColor="accent1"/>
          <w:sz w:val="24"/>
          <w:szCs w:val="24"/>
        </w:rPr>
        <w:br/>
      </w:r>
      <w:r w:rsidR="008254F1" w:rsidRPr="00BC3396">
        <w:rPr>
          <w:rFonts w:ascii="Calibri" w:hAnsi="Calibri" w:cs="Calibri"/>
          <w:sz w:val="24"/>
          <w:szCs w:val="24"/>
        </w:rPr>
        <w:br/>
        <w:t>- In addition to the above method, other methods not described in the introduction have been used for fitness determination, e.g. Tn sequencing, deep sequencing of engineered DNA barcodes (eg see Smith et al, 2009; the works by Sasha F. Levy, and so on…), and a qPCR based method tha also uses barcodes and mixes of several strains (Yoo et al, 2011). It would be important for the authors to mention at least some of those approaches and to emphasize how their method differ and what are the advantages / disadvantages of each method.</w:t>
      </w:r>
    </w:p>
    <w:p w14:paraId="36866795" w14:textId="2A42A4C2" w:rsidR="00B43985" w:rsidRPr="00BC3396" w:rsidRDefault="00B43985">
      <w:pPr>
        <w:rPr>
          <w:rFonts w:ascii="Calibri" w:hAnsi="Calibri" w:cs="Calibri"/>
          <w:sz w:val="24"/>
          <w:szCs w:val="24"/>
        </w:rPr>
      </w:pPr>
      <w:r w:rsidRPr="00BC3396">
        <w:rPr>
          <w:rFonts w:ascii="Calibri" w:hAnsi="Calibri" w:cs="Calibri"/>
          <w:color w:val="4472C4" w:themeColor="accent1"/>
          <w:sz w:val="24"/>
          <w:szCs w:val="24"/>
        </w:rPr>
        <w:t>We have expanded our introduction to better capture the history of fitness determination using several of the methods you mention.</w:t>
      </w:r>
      <w:r w:rsidR="00590C67">
        <w:rPr>
          <w:rFonts w:ascii="Calibri" w:hAnsi="Calibri" w:cs="Calibri"/>
          <w:color w:val="4472C4" w:themeColor="accent1"/>
          <w:sz w:val="24"/>
          <w:szCs w:val="24"/>
        </w:rPr>
        <w:t xml:space="preserve"> Lines 86-106</w:t>
      </w:r>
      <w:r w:rsidR="008254F1" w:rsidRPr="00BC3396">
        <w:rPr>
          <w:rFonts w:ascii="Calibri" w:hAnsi="Calibri" w:cs="Calibri"/>
          <w:color w:val="4472C4" w:themeColor="accent1"/>
          <w:sz w:val="24"/>
          <w:szCs w:val="24"/>
        </w:rPr>
        <w:br/>
      </w:r>
      <w:r w:rsidR="008254F1" w:rsidRPr="00BC3396">
        <w:rPr>
          <w:rFonts w:ascii="Calibri" w:hAnsi="Calibri" w:cs="Calibri"/>
          <w:sz w:val="24"/>
          <w:szCs w:val="24"/>
        </w:rPr>
        <w:br/>
        <w:t>- In the introduction, the authors often mention experiments in animals, and the comparison of fitness of virulence in a mixed infection. This is an important point as this could reduce the number of animals used in tests. However, later on all the experiments described are performed in vitro and it is difficult for the reader to understand whether this method would, indeed, be adapted for measuring the fitness of bacteria directly in animal samples. Can the authors refer to some manuscripts or experiments showing that fitness in vivo can indeed be determined accurately with pools of several strains? (This should be included in the discussion).</w:t>
      </w:r>
    </w:p>
    <w:p w14:paraId="5D409585" w14:textId="5A9C9586" w:rsidR="00B43985" w:rsidRPr="00BC3396" w:rsidRDefault="00B43985">
      <w:pPr>
        <w:rPr>
          <w:rFonts w:ascii="Calibri" w:hAnsi="Calibri" w:cs="Calibri"/>
          <w:sz w:val="24"/>
          <w:szCs w:val="24"/>
        </w:rPr>
      </w:pPr>
      <w:r w:rsidRPr="00BC3396">
        <w:rPr>
          <w:rFonts w:ascii="Calibri" w:hAnsi="Calibri" w:cs="Calibri"/>
          <w:color w:val="4472C4" w:themeColor="accent1"/>
          <w:sz w:val="24"/>
          <w:szCs w:val="24"/>
        </w:rPr>
        <w:t>Highlighted that reference 7 utilized a murine model and referenced it again in the discussion. While animal models are a major target for this technique, it was not feasible to incorporate it into this manuscript. We will shortly be publishing a study that utilizes this method for a murine study.</w:t>
      </w:r>
      <w:r w:rsidR="00590C67">
        <w:rPr>
          <w:rFonts w:ascii="Calibri" w:hAnsi="Calibri" w:cs="Calibri"/>
          <w:color w:val="4472C4" w:themeColor="accent1"/>
          <w:sz w:val="24"/>
          <w:szCs w:val="24"/>
        </w:rPr>
        <w:t xml:space="preserve"> Line 95 and 752-753</w:t>
      </w:r>
      <w:r w:rsidR="008254F1" w:rsidRPr="00BC3396">
        <w:rPr>
          <w:rFonts w:ascii="Calibri" w:hAnsi="Calibri" w:cs="Calibri"/>
          <w:sz w:val="24"/>
          <w:szCs w:val="24"/>
        </w:rPr>
        <w:br/>
      </w:r>
      <w:r w:rsidR="008254F1" w:rsidRPr="00BC3396">
        <w:rPr>
          <w:rFonts w:ascii="Calibri" w:hAnsi="Calibri" w:cs="Calibri"/>
          <w:sz w:val="24"/>
          <w:szCs w:val="24"/>
        </w:rPr>
        <w:br/>
        <w:t>PROTOCOL</w:t>
      </w:r>
      <w:r w:rsidR="008254F1" w:rsidRPr="00BC3396">
        <w:rPr>
          <w:rFonts w:ascii="Calibri" w:hAnsi="Calibri" w:cs="Calibri"/>
          <w:sz w:val="24"/>
          <w:szCs w:val="24"/>
        </w:rPr>
        <w:br/>
      </w:r>
      <w:r w:rsidR="008254F1" w:rsidRPr="00BC3396">
        <w:rPr>
          <w:rFonts w:ascii="Calibri" w:hAnsi="Calibri" w:cs="Calibri"/>
          <w:sz w:val="24"/>
          <w:szCs w:val="24"/>
        </w:rPr>
        <w:br/>
        <w:t>Part 1: This part describes the construction of a specific plasmid. I think that it would be good if the authors also made the final plasmid available to other groups.</w:t>
      </w:r>
    </w:p>
    <w:p w14:paraId="11B4F9B8" w14:textId="77777777" w:rsidR="00B43985" w:rsidRPr="00BC3396" w:rsidRDefault="00B43985">
      <w:pPr>
        <w:rPr>
          <w:rFonts w:ascii="Calibri" w:hAnsi="Calibri" w:cs="Calibri"/>
          <w:sz w:val="24"/>
          <w:szCs w:val="24"/>
        </w:rPr>
      </w:pPr>
      <w:r w:rsidRPr="00BC3396">
        <w:rPr>
          <w:rFonts w:ascii="Calibri" w:hAnsi="Calibri" w:cs="Calibri"/>
          <w:color w:val="4472C4" w:themeColor="accent1"/>
          <w:sz w:val="24"/>
          <w:szCs w:val="24"/>
        </w:rPr>
        <w:t>We are in the process of submitting our plasmids to Addgene. They will be freely available to anyone requesting them. This was added to the first note of the protocol.</w:t>
      </w:r>
      <w:r w:rsidR="008254F1" w:rsidRPr="00BC3396">
        <w:rPr>
          <w:rFonts w:ascii="Calibri" w:hAnsi="Calibri" w:cs="Calibri"/>
          <w:sz w:val="24"/>
          <w:szCs w:val="24"/>
        </w:rPr>
        <w:br/>
      </w:r>
      <w:r w:rsidR="008254F1" w:rsidRPr="00BC3396">
        <w:rPr>
          <w:rFonts w:ascii="Calibri" w:hAnsi="Calibri" w:cs="Calibri"/>
          <w:sz w:val="24"/>
          <w:szCs w:val="24"/>
        </w:rPr>
        <w:br/>
        <w:t>Furthermore, the methodology used is not the simplest. For example, to produce the 1333bp fragment with kanR marker, a PCR followed by DpnI treatment and HindIII+ BamHI restriction-digestion is much faster and easier than plasmid prep, digestion and gel-extraction. Furthermore, the 25nt-long DNA barcode could easily be introduced on one of the primers used for the PCR and incorporated in the plasmid at the same time than the kanR marker.</w:t>
      </w:r>
    </w:p>
    <w:p w14:paraId="66DCB89F" w14:textId="77777777" w:rsidR="0025130A" w:rsidRPr="00BC3396" w:rsidRDefault="00B43985">
      <w:pPr>
        <w:rPr>
          <w:rFonts w:ascii="Calibri" w:hAnsi="Calibri" w:cs="Calibri"/>
          <w:sz w:val="24"/>
          <w:szCs w:val="24"/>
        </w:rPr>
      </w:pPr>
      <w:r w:rsidRPr="00BC3396">
        <w:rPr>
          <w:rFonts w:ascii="Calibri" w:hAnsi="Calibri" w:cs="Calibri"/>
          <w:color w:val="4472C4" w:themeColor="accent1"/>
          <w:sz w:val="24"/>
          <w:szCs w:val="24"/>
        </w:rPr>
        <w:t xml:space="preserve">Very true that our methodology was not the simplest possible. However, we described how we engineered the plasmids in our lab. To overcome this, we are making our plasmids available through Addgene so future researchers do not have to make their own plasmids. </w:t>
      </w:r>
      <w:r w:rsidR="008254F1" w:rsidRPr="00BC3396">
        <w:rPr>
          <w:rFonts w:ascii="Calibri" w:hAnsi="Calibri" w:cs="Calibri"/>
          <w:sz w:val="24"/>
          <w:szCs w:val="24"/>
        </w:rPr>
        <w:br/>
      </w:r>
      <w:r w:rsidR="008254F1" w:rsidRPr="00BC3396">
        <w:rPr>
          <w:rFonts w:ascii="Calibri" w:hAnsi="Calibri" w:cs="Calibri"/>
          <w:sz w:val="24"/>
          <w:szCs w:val="24"/>
        </w:rPr>
        <w:br/>
        <w:t>1.1: The authors should specify that growths are to be performed in LB + chloramphenicol and LB + ampicillin or kanamycin.</w:t>
      </w:r>
    </w:p>
    <w:p w14:paraId="3CA38F1E" w14:textId="77777777" w:rsidR="0025130A" w:rsidRPr="00BC3396" w:rsidRDefault="0025130A">
      <w:pPr>
        <w:rPr>
          <w:rFonts w:ascii="Calibri" w:hAnsi="Calibri" w:cs="Calibri"/>
          <w:sz w:val="24"/>
          <w:szCs w:val="24"/>
        </w:rPr>
      </w:pPr>
      <w:r w:rsidRPr="00BC3396">
        <w:rPr>
          <w:rFonts w:ascii="Calibri" w:hAnsi="Calibri" w:cs="Calibri"/>
          <w:color w:val="4472C4" w:themeColor="accent1"/>
          <w:sz w:val="24"/>
          <w:szCs w:val="24"/>
        </w:rPr>
        <w:t>We have included that information in the protocol.</w:t>
      </w:r>
      <w:r w:rsidR="008254F1" w:rsidRPr="00BC3396">
        <w:rPr>
          <w:rFonts w:ascii="Calibri" w:hAnsi="Calibri" w:cs="Calibri"/>
          <w:color w:val="4472C4" w:themeColor="accent1"/>
          <w:sz w:val="24"/>
          <w:szCs w:val="24"/>
        </w:rPr>
        <w:br/>
      </w:r>
      <w:r w:rsidR="008254F1" w:rsidRPr="00BC3396">
        <w:rPr>
          <w:rFonts w:ascii="Calibri" w:hAnsi="Calibri" w:cs="Calibri"/>
          <w:sz w:val="24"/>
          <w:szCs w:val="24"/>
        </w:rPr>
        <w:br/>
        <w:t>1.10: Good microbiology practice is to always reisolate the colonies picked on the selection plate. Here for example, the colony picked should be reisolated on a similar medium to ensure pure clonality, and then one colony from the reisolation can be picked to inoculate LB broth + kanamycin.</w:t>
      </w:r>
    </w:p>
    <w:p w14:paraId="57D0F71A" w14:textId="77777777" w:rsidR="00590C67" w:rsidRDefault="0025130A">
      <w:pPr>
        <w:rPr>
          <w:rFonts w:ascii="Calibri" w:hAnsi="Calibri" w:cs="Calibri"/>
          <w:sz w:val="24"/>
          <w:szCs w:val="24"/>
        </w:rPr>
      </w:pPr>
      <w:r w:rsidRPr="00BC3396">
        <w:rPr>
          <w:rFonts w:ascii="Calibri" w:hAnsi="Calibri" w:cs="Calibri"/>
          <w:color w:val="4472C4" w:themeColor="accent1"/>
          <w:sz w:val="24"/>
          <w:szCs w:val="24"/>
        </w:rPr>
        <w:t>We have added this technique to the protocol.</w:t>
      </w:r>
      <w:r w:rsidR="008254F1" w:rsidRPr="00BC3396">
        <w:rPr>
          <w:rFonts w:ascii="Calibri" w:hAnsi="Calibri" w:cs="Calibri"/>
          <w:color w:val="4472C4" w:themeColor="accent1"/>
          <w:sz w:val="24"/>
          <w:szCs w:val="24"/>
        </w:rPr>
        <w:br/>
      </w:r>
      <w:r w:rsidR="008254F1" w:rsidRPr="00BC3396">
        <w:rPr>
          <w:rFonts w:ascii="Calibri" w:hAnsi="Calibri" w:cs="Calibri"/>
          <w:sz w:val="24"/>
          <w:szCs w:val="24"/>
        </w:rPr>
        <w:br/>
      </w:r>
      <w:r w:rsidR="008254F1" w:rsidRPr="00590C67">
        <w:rPr>
          <w:rFonts w:ascii="Calibri" w:hAnsi="Calibri" w:cs="Calibri"/>
          <w:sz w:val="24"/>
          <w:szCs w:val="24"/>
        </w:rPr>
        <w:t>1.13: I did not see the table S1 in the file I downloaded, so I cannot comment on that table.</w:t>
      </w:r>
    </w:p>
    <w:p w14:paraId="69B64631" w14:textId="74F4B4B9" w:rsidR="0025130A" w:rsidRPr="00BC3396" w:rsidRDefault="00590C67">
      <w:pPr>
        <w:rPr>
          <w:rFonts w:ascii="Calibri" w:hAnsi="Calibri" w:cs="Calibri"/>
          <w:sz w:val="24"/>
          <w:szCs w:val="24"/>
        </w:rPr>
      </w:pPr>
      <w:r w:rsidRPr="00590C67">
        <w:rPr>
          <w:rFonts w:ascii="Calibri" w:hAnsi="Calibri" w:cs="Calibri"/>
          <w:color w:val="4472C4" w:themeColor="accent1"/>
          <w:sz w:val="24"/>
          <w:szCs w:val="24"/>
        </w:rPr>
        <w:t>We will ensure that this file is uploaded and will attempt to provide a supplemental PDF as an extra precaution.</w:t>
      </w:r>
      <w:r w:rsidR="008254F1" w:rsidRPr="00590C67">
        <w:rPr>
          <w:rFonts w:ascii="Calibri" w:hAnsi="Calibri" w:cs="Calibri"/>
          <w:color w:val="4472C4" w:themeColor="accent1"/>
          <w:sz w:val="24"/>
          <w:szCs w:val="24"/>
        </w:rPr>
        <w:br/>
      </w:r>
      <w:r w:rsidR="008254F1" w:rsidRPr="00BC3396">
        <w:rPr>
          <w:rFonts w:ascii="Calibri" w:hAnsi="Calibri" w:cs="Calibri"/>
          <w:sz w:val="24"/>
          <w:szCs w:val="24"/>
        </w:rPr>
        <w:br/>
        <w:t>1.15: An electrophoresis should be performed to verify size and purity of PCR product.</w:t>
      </w:r>
    </w:p>
    <w:p w14:paraId="10AFACE8" w14:textId="77777777" w:rsidR="0025130A" w:rsidRPr="00BC3396" w:rsidRDefault="0025130A">
      <w:pPr>
        <w:rPr>
          <w:rFonts w:ascii="Calibri" w:hAnsi="Calibri" w:cs="Calibri"/>
          <w:sz w:val="24"/>
          <w:szCs w:val="24"/>
        </w:rPr>
      </w:pPr>
      <w:r w:rsidRPr="00BC3396">
        <w:rPr>
          <w:rFonts w:ascii="Calibri" w:hAnsi="Calibri" w:cs="Calibri"/>
          <w:color w:val="4472C4" w:themeColor="accent1"/>
          <w:sz w:val="24"/>
          <w:szCs w:val="24"/>
        </w:rPr>
        <w:t>We have added this control experiment as a note.</w:t>
      </w:r>
      <w:r w:rsidR="008254F1" w:rsidRPr="00BC3396">
        <w:rPr>
          <w:rFonts w:ascii="Calibri" w:hAnsi="Calibri" w:cs="Calibri"/>
          <w:color w:val="4472C4" w:themeColor="accent1"/>
          <w:sz w:val="24"/>
          <w:szCs w:val="24"/>
        </w:rPr>
        <w:br/>
      </w:r>
      <w:r w:rsidR="008254F1" w:rsidRPr="00BC3396">
        <w:rPr>
          <w:rFonts w:ascii="Calibri" w:hAnsi="Calibri" w:cs="Calibri"/>
          <w:sz w:val="24"/>
          <w:szCs w:val="24"/>
        </w:rPr>
        <w:br/>
        <w:t>1.18: Same remark as for 1.10</w:t>
      </w:r>
    </w:p>
    <w:p w14:paraId="3E88F15C" w14:textId="77777777" w:rsidR="0025130A" w:rsidRPr="00BC3396" w:rsidRDefault="0025130A">
      <w:pPr>
        <w:rPr>
          <w:rFonts w:ascii="Calibri" w:hAnsi="Calibri" w:cs="Calibri"/>
          <w:sz w:val="24"/>
          <w:szCs w:val="24"/>
        </w:rPr>
      </w:pPr>
      <w:r w:rsidRPr="00BC3396">
        <w:rPr>
          <w:rFonts w:ascii="Calibri" w:hAnsi="Calibri" w:cs="Calibri"/>
          <w:color w:val="4472C4" w:themeColor="accent1"/>
          <w:sz w:val="24"/>
          <w:szCs w:val="24"/>
        </w:rPr>
        <w:t>We have added this technique to the protocol.</w:t>
      </w:r>
      <w:r w:rsidR="008254F1" w:rsidRPr="00BC3396">
        <w:rPr>
          <w:rFonts w:ascii="Calibri" w:hAnsi="Calibri" w:cs="Calibri"/>
          <w:sz w:val="24"/>
          <w:szCs w:val="24"/>
        </w:rPr>
        <w:br/>
      </w:r>
      <w:r w:rsidR="008254F1" w:rsidRPr="00BC3396">
        <w:rPr>
          <w:rFonts w:ascii="Calibri" w:hAnsi="Calibri" w:cs="Calibri"/>
          <w:sz w:val="24"/>
          <w:szCs w:val="24"/>
        </w:rPr>
        <w:br/>
        <w:t>Figures 1 and 2: Some of the characteristics of the plasmid are missing in some of the drawings. For example, the T7 promoter is not indicated in the pSKAP plasmid (also in figure 2). Also, there is a T3 promoter and a lac operator in the pSKAP that are not indicated in the pPCR Scrpt Cam SK+. Finally, in the pPCR Scrpt Cam SK+ there is a CAP binding site indicated that is not in the pSKAP. I would highly encourage the authors to remove some annotations if they are not needed for the final construct.</w:t>
      </w:r>
    </w:p>
    <w:p w14:paraId="26A02F4A" w14:textId="77777777" w:rsidR="0025130A" w:rsidRPr="00BC3396" w:rsidRDefault="0025130A">
      <w:pPr>
        <w:rPr>
          <w:rFonts w:ascii="Calibri" w:hAnsi="Calibri" w:cs="Calibri"/>
          <w:sz w:val="24"/>
          <w:szCs w:val="24"/>
        </w:rPr>
      </w:pPr>
      <w:r w:rsidRPr="00BC3396">
        <w:rPr>
          <w:rFonts w:ascii="Calibri" w:hAnsi="Calibri" w:cs="Calibri"/>
          <w:color w:val="4472C4" w:themeColor="accent1"/>
          <w:sz w:val="24"/>
          <w:szCs w:val="24"/>
        </w:rPr>
        <w:t>Plasmid features unrelated to this protocol have been removed as requested. Thank you for the suggestion; it looks much cleaner this way.</w:t>
      </w:r>
      <w:r w:rsidR="008254F1" w:rsidRPr="00BC3396">
        <w:rPr>
          <w:rFonts w:ascii="Calibri" w:hAnsi="Calibri" w:cs="Calibri"/>
          <w:sz w:val="24"/>
          <w:szCs w:val="24"/>
        </w:rPr>
        <w:br/>
      </w:r>
      <w:r w:rsidR="008254F1" w:rsidRPr="00BC3396">
        <w:rPr>
          <w:rFonts w:ascii="Calibri" w:hAnsi="Calibri" w:cs="Calibri"/>
          <w:sz w:val="24"/>
          <w:szCs w:val="24"/>
        </w:rPr>
        <w:br/>
        <w:t>Part 2:</w:t>
      </w:r>
      <w:r w:rsidR="008254F1" w:rsidRPr="00BC3396">
        <w:rPr>
          <w:rFonts w:ascii="Calibri" w:hAnsi="Calibri" w:cs="Calibri"/>
          <w:sz w:val="24"/>
          <w:szCs w:val="24"/>
        </w:rPr>
        <w:br/>
        <w:t>The authors specify that the lambda-red method has been modified to use in S. enterica serovar Typhimurium. My remarks are:</w:t>
      </w:r>
      <w:r w:rsidR="008254F1" w:rsidRPr="00BC3396">
        <w:rPr>
          <w:rFonts w:ascii="Calibri" w:hAnsi="Calibri" w:cs="Calibri"/>
          <w:sz w:val="24"/>
          <w:szCs w:val="24"/>
        </w:rPr>
        <w:br/>
        <w:t>- the original method works perfectly well by S. typhimurium</w:t>
      </w:r>
      <w:r w:rsidR="008254F1" w:rsidRPr="00BC3396">
        <w:rPr>
          <w:rFonts w:ascii="Calibri" w:hAnsi="Calibri" w:cs="Calibri"/>
          <w:sz w:val="24"/>
          <w:szCs w:val="24"/>
        </w:rPr>
        <w:br/>
        <w:t>- what are the modifications made? From the protocol, it looks like a regular lambda-red and the authors refer to the original manuscript by Datsenko for the method.</w:t>
      </w:r>
    </w:p>
    <w:p w14:paraId="6A42EDB1" w14:textId="77777777" w:rsidR="0025130A" w:rsidRPr="00BC3396" w:rsidRDefault="0025130A">
      <w:pPr>
        <w:rPr>
          <w:rFonts w:ascii="Calibri" w:hAnsi="Calibri" w:cs="Calibri"/>
          <w:sz w:val="24"/>
          <w:szCs w:val="24"/>
        </w:rPr>
      </w:pPr>
      <w:r w:rsidRPr="00BC3396">
        <w:rPr>
          <w:rFonts w:ascii="Calibri" w:hAnsi="Calibri" w:cs="Calibri"/>
          <w:color w:val="4472C4" w:themeColor="accent1"/>
          <w:sz w:val="24"/>
          <w:szCs w:val="24"/>
        </w:rPr>
        <w:t xml:space="preserve">The Datsenko and Wanner method was developed for use in E. coli and has been adapted in several different ways for use in Salmonella. Although the direct use of pKD46 has been used to make mutations in </w:t>
      </w:r>
      <w:r w:rsidRPr="00BC3396">
        <w:rPr>
          <w:rFonts w:ascii="Calibri" w:hAnsi="Calibri" w:cs="Calibri"/>
          <w:i/>
          <w:color w:val="4472C4" w:themeColor="accent1"/>
          <w:sz w:val="24"/>
          <w:szCs w:val="24"/>
        </w:rPr>
        <w:t>Salmonella</w:t>
      </w:r>
      <w:r w:rsidRPr="00BC3396">
        <w:rPr>
          <w:rFonts w:ascii="Calibri" w:hAnsi="Calibri" w:cs="Calibri"/>
          <w:color w:val="4472C4" w:themeColor="accent1"/>
          <w:sz w:val="24"/>
          <w:szCs w:val="24"/>
        </w:rPr>
        <w:t xml:space="preserve">, we use a strain that is more permissive to transformation. We reference this protocol in step 2.5 and mention the strain/plasmid in Table 1. We did not want to elaborate on individual steps for mutant creation because multiple methods are widely available, and each lab has their preferences for different protocols. Additionally, considerable alterations will be required for different organisms; </w:t>
      </w:r>
      <w:r w:rsidRPr="00FA38A2">
        <w:rPr>
          <w:rFonts w:ascii="Calibri" w:hAnsi="Calibri" w:cs="Calibri"/>
          <w:i/>
          <w:color w:val="4472C4" w:themeColor="accent1"/>
          <w:sz w:val="24"/>
          <w:szCs w:val="24"/>
        </w:rPr>
        <w:t>Salmonella</w:t>
      </w:r>
      <w:r w:rsidRPr="00BC3396">
        <w:rPr>
          <w:rFonts w:ascii="Calibri" w:hAnsi="Calibri" w:cs="Calibri"/>
          <w:color w:val="4472C4" w:themeColor="accent1"/>
          <w:sz w:val="24"/>
          <w:szCs w:val="24"/>
        </w:rPr>
        <w:t xml:space="preserve"> was only used here as an example. </w:t>
      </w:r>
      <w:r w:rsidR="008254F1" w:rsidRPr="00BC3396">
        <w:rPr>
          <w:rFonts w:ascii="Calibri" w:hAnsi="Calibri" w:cs="Calibri"/>
          <w:sz w:val="24"/>
          <w:szCs w:val="24"/>
        </w:rPr>
        <w:br/>
      </w:r>
      <w:r w:rsidR="008254F1" w:rsidRPr="00BC3396">
        <w:rPr>
          <w:rFonts w:ascii="Calibri" w:hAnsi="Calibri" w:cs="Calibri"/>
          <w:sz w:val="24"/>
          <w:szCs w:val="24"/>
        </w:rPr>
        <w:br/>
        <w:t>2.1: The authors refer to a locus with position numbers. They should specify which sequence (accession number) they are referring to.</w:t>
      </w:r>
    </w:p>
    <w:p w14:paraId="24A587E7" w14:textId="77777777" w:rsidR="0025130A" w:rsidRPr="00BC3396" w:rsidRDefault="0025130A">
      <w:pPr>
        <w:rPr>
          <w:rFonts w:ascii="Calibri" w:hAnsi="Calibri" w:cs="Calibri"/>
          <w:sz w:val="24"/>
          <w:szCs w:val="24"/>
        </w:rPr>
      </w:pPr>
      <w:r w:rsidRPr="00BC3396">
        <w:rPr>
          <w:rFonts w:ascii="Calibri" w:hAnsi="Calibri" w:cs="Calibri"/>
          <w:color w:val="4472C4" w:themeColor="accent1"/>
          <w:sz w:val="24"/>
          <w:szCs w:val="24"/>
        </w:rPr>
        <w:t>We have added the genome assembly accession number.</w:t>
      </w:r>
      <w:r w:rsidR="008254F1" w:rsidRPr="00BC3396">
        <w:rPr>
          <w:rFonts w:ascii="Calibri" w:hAnsi="Calibri" w:cs="Calibri"/>
          <w:color w:val="4472C4" w:themeColor="accent1"/>
          <w:sz w:val="24"/>
          <w:szCs w:val="24"/>
        </w:rPr>
        <w:br/>
      </w:r>
      <w:r w:rsidR="008254F1" w:rsidRPr="00BC3396">
        <w:rPr>
          <w:rFonts w:ascii="Calibri" w:hAnsi="Calibri" w:cs="Calibri"/>
          <w:sz w:val="24"/>
          <w:szCs w:val="24"/>
        </w:rPr>
        <w:br/>
        <w:t>2.4: After PCR, the product should be treated by DpnI to remove template plasmid otherwise the vast majority of transformants will contain the plasmid rather than the marker introduced on the chromosome.</w:t>
      </w:r>
    </w:p>
    <w:p w14:paraId="7D5B7245" w14:textId="77777777" w:rsidR="0025130A" w:rsidRPr="00BC3396" w:rsidRDefault="0025130A">
      <w:pPr>
        <w:rPr>
          <w:rFonts w:ascii="Calibri" w:hAnsi="Calibri" w:cs="Calibri"/>
          <w:sz w:val="24"/>
          <w:szCs w:val="24"/>
        </w:rPr>
      </w:pPr>
      <w:r w:rsidRPr="00BC3396">
        <w:rPr>
          <w:rFonts w:ascii="Calibri" w:hAnsi="Calibri" w:cs="Calibri"/>
          <w:color w:val="4472C4" w:themeColor="accent1"/>
          <w:sz w:val="24"/>
          <w:szCs w:val="24"/>
        </w:rPr>
        <w:t>We have added this step.</w:t>
      </w:r>
      <w:r w:rsidR="008254F1" w:rsidRPr="00BC3396">
        <w:rPr>
          <w:rFonts w:ascii="Calibri" w:hAnsi="Calibri" w:cs="Calibri"/>
          <w:color w:val="4472C4" w:themeColor="accent1"/>
          <w:sz w:val="24"/>
          <w:szCs w:val="24"/>
        </w:rPr>
        <w:br/>
      </w:r>
      <w:r w:rsidR="008254F1" w:rsidRPr="00BC3396">
        <w:rPr>
          <w:rFonts w:ascii="Calibri" w:hAnsi="Calibri" w:cs="Calibri"/>
          <w:sz w:val="24"/>
          <w:szCs w:val="24"/>
        </w:rPr>
        <w:br/>
        <w:t>It could be useful to mention that, if needed and if the kanamycin resistance marker has been kept, barcodes can also be moved between strains by P22 transduction, as long as the genome around the barcode is identical in both strains. For differences in genome that are nearby the barcode, PCR amplification/sequencing might be required to verify that the genotype of the recipient has not been modified.</w:t>
      </w:r>
    </w:p>
    <w:p w14:paraId="383BBA9A" w14:textId="77777777" w:rsidR="0025130A" w:rsidRPr="00BC3396" w:rsidRDefault="0025130A">
      <w:pPr>
        <w:rPr>
          <w:rFonts w:ascii="Calibri" w:hAnsi="Calibri" w:cs="Calibri"/>
          <w:sz w:val="24"/>
          <w:szCs w:val="24"/>
        </w:rPr>
      </w:pPr>
      <w:r w:rsidRPr="00BC3396">
        <w:rPr>
          <w:rFonts w:ascii="Calibri" w:hAnsi="Calibri" w:cs="Calibri"/>
          <w:color w:val="4472C4" w:themeColor="accent1"/>
          <w:sz w:val="24"/>
          <w:szCs w:val="24"/>
        </w:rPr>
        <w:t>Excellent point. This was added.</w:t>
      </w:r>
      <w:r w:rsidR="008254F1" w:rsidRPr="00BC3396">
        <w:rPr>
          <w:rFonts w:ascii="Calibri" w:hAnsi="Calibri" w:cs="Calibri"/>
          <w:sz w:val="24"/>
          <w:szCs w:val="24"/>
        </w:rPr>
        <w:br/>
      </w:r>
      <w:r w:rsidR="008254F1" w:rsidRPr="00BC3396">
        <w:rPr>
          <w:rFonts w:ascii="Calibri" w:hAnsi="Calibri" w:cs="Calibri"/>
          <w:sz w:val="24"/>
          <w:szCs w:val="24"/>
        </w:rPr>
        <w:br/>
        <w:t>Figure: It would be very useful to have a figure of the barcode inserted in the chromosome, in the putP locus chosen by the authors (an with and without the kanamycin resistance gene present). Please also indicate clearly the oligo binding sites for the ddPCR performed in the examples.</w:t>
      </w:r>
    </w:p>
    <w:p w14:paraId="66727165" w14:textId="77777777" w:rsidR="0025130A" w:rsidRPr="00BC3396" w:rsidRDefault="0025130A">
      <w:pPr>
        <w:rPr>
          <w:rFonts w:ascii="Calibri" w:hAnsi="Calibri" w:cs="Calibri"/>
          <w:sz w:val="24"/>
          <w:szCs w:val="24"/>
        </w:rPr>
      </w:pPr>
      <w:r w:rsidRPr="00BC3396">
        <w:rPr>
          <w:rFonts w:ascii="Calibri" w:hAnsi="Calibri" w:cs="Calibri"/>
          <w:color w:val="4472C4" w:themeColor="accent1"/>
          <w:sz w:val="24"/>
          <w:szCs w:val="24"/>
        </w:rPr>
        <w:t>A new figure (Figure 3) has been created for the manuscript to help visualize this.</w:t>
      </w:r>
      <w:r w:rsidR="008254F1" w:rsidRPr="00BC3396">
        <w:rPr>
          <w:rFonts w:ascii="Calibri" w:hAnsi="Calibri" w:cs="Calibri"/>
          <w:sz w:val="24"/>
          <w:szCs w:val="24"/>
        </w:rPr>
        <w:br/>
      </w:r>
      <w:r w:rsidR="008254F1" w:rsidRPr="00BC3396">
        <w:rPr>
          <w:rFonts w:ascii="Calibri" w:hAnsi="Calibri" w:cs="Calibri"/>
          <w:sz w:val="24"/>
          <w:szCs w:val="24"/>
        </w:rPr>
        <w:br/>
        <w:t>Part 3: In vitro competition assay. I am surprised by how short the assay is performed. In order to measure very small fitness differences in in vitro experiments, the growth must be performed over several overnights (&gt;&gt; 10 generations).</w:t>
      </w:r>
    </w:p>
    <w:p w14:paraId="4F752C85" w14:textId="77777777" w:rsidR="0025130A" w:rsidRPr="00BC3396" w:rsidRDefault="0025130A">
      <w:pPr>
        <w:rPr>
          <w:rFonts w:ascii="Calibri" w:hAnsi="Calibri" w:cs="Calibri"/>
          <w:sz w:val="24"/>
          <w:szCs w:val="24"/>
        </w:rPr>
      </w:pPr>
      <w:r w:rsidRPr="00BC3396">
        <w:rPr>
          <w:rFonts w:ascii="Calibri" w:hAnsi="Calibri" w:cs="Calibri"/>
          <w:color w:val="4472C4" w:themeColor="accent1"/>
          <w:sz w:val="24"/>
          <w:szCs w:val="24"/>
        </w:rPr>
        <w:t>This experiment was only described to illustrate how the technique could be used. Each lab and each experiment will have different conditions for assessing fitness based on the stress and the questions being asked.</w:t>
      </w:r>
      <w:r w:rsidR="008254F1" w:rsidRPr="00BC3396">
        <w:rPr>
          <w:rFonts w:ascii="Calibri" w:hAnsi="Calibri" w:cs="Calibri"/>
          <w:sz w:val="24"/>
          <w:szCs w:val="24"/>
        </w:rPr>
        <w:br/>
      </w:r>
      <w:r w:rsidR="008254F1" w:rsidRPr="00BC3396">
        <w:rPr>
          <w:rFonts w:ascii="Calibri" w:hAnsi="Calibri" w:cs="Calibri"/>
          <w:sz w:val="24"/>
          <w:szCs w:val="24"/>
        </w:rPr>
        <w:br/>
        <w:t>Part 4:</w:t>
      </w:r>
      <w:r w:rsidR="008254F1" w:rsidRPr="00BC3396">
        <w:rPr>
          <w:rFonts w:ascii="Calibri" w:hAnsi="Calibri" w:cs="Calibri"/>
          <w:sz w:val="24"/>
          <w:szCs w:val="24"/>
        </w:rPr>
        <w:br/>
      </w:r>
      <w:r w:rsidR="008254F1" w:rsidRPr="00BC3396">
        <w:rPr>
          <w:rFonts w:ascii="Calibri" w:hAnsi="Calibri" w:cs="Calibri"/>
          <w:sz w:val="24"/>
          <w:szCs w:val="24"/>
        </w:rPr>
        <w:br/>
        <w:t>4.2: The authors could specify that the use of a nanodrop or even better a Qbit apparatus ensures much better DNA quantification for ddPCR experiments.</w:t>
      </w:r>
    </w:p>
    <w:p w14:paraId="5D39DBAE" w14:textId="77777777" w:rsidR="0025130A" w:rsidRPr="00BC3396" w:rsidRDefault="0025130A">
      <w:pPr>
        <w:rPr>
          <w:rFonts w:ascii="Calibri" w:hAnsi="Calibri" w:cs="Calibri"/>
          <w:sz w:val="24"/>
          <w:szCs w:val="24"/>
        </w:rPr>
      </w:pPr>
      <w:r w:rsidRPr="00BC3396">
        <w:rPr>
          <w:rFonts w:ascii="Calibri" w:hAnsi="Calibri" w:cs="Calibri"/>
          <w:color w:val="4472C4" w:themeColor="accent1"/>
          <w:sz w:val="24"/>
          <w:szCs w:val="24"/>
        </w:rPr>
        <w:t>Added a note that DNA can be quantified using any reliable method. JoVE guidelines prohibit us from mentioning specific apparatuses.</w:t>
      </w:r>
      <w:r w:rsidR="008254F1" w:rsidRPr="00BC3396">
        <w:rPr>
          <w:rFonts w:ascii="Calibri" w:hAnsi="Calibri" w:cs="Calibri"/>
          <w:sz w:val="24"/>
          <w:szCs w:val="24"/>
        </w:rPr>
        <w:br/>
      </w:r>
      <w:r w:rsidR="008254F1" w:rsidRPr="00BC3396">
        <w:rPr>
          <w:rFonts w:ascii="Calibri" w:hAnsi="Calibri" w:cs="Calibri"/>
          <w:sz w:val="24"/>
          <w:szCs w:val="24"/>
        </w:rPr>
        <w:br/>
        <w:t>Part 5:</w:t>
      </w:r>
      <w:r w:rsidR="008254F1" w:rsidRPr="00BC3396">
        <w:rPr>
          <w:rFonts w:ascii="Calibri" w:hAnsi="Calibri" w:cs="Calibri"/>
          <w:sz w:val="24"/>
          <w:szCs w:val="24"/>
        </w:rPr>
        <w:br/>
      </w:r>
      <w:r w:rsidR="008254F1" w:rsidRPr="00BC3396">
        <w:rPr>
          <w:rFonts w:ascii="Calibri" w:hAnsi="Calibri" w:cs="Calibri"/>
          <w:sz w:val="24"/>
          <w:szCs w:val="24"/>
        </w:rPr>
        <w:br/>
        <w:t>If the authors are using online tools or a software to help them design the primers and probes, it would be good to mention those in the Pro-tip.</w:t>
      </w:r>
    </w:p>
    <w:p w14:paraId="0FAD9B99" w14:textId="77777777" w:rsidR="0025130A" w:rsidRPr="00BC3396" w:rsidRDefault="0025130A">
      <w:pPr>
        <w:rPr>
          <w:rFonts w:ascii="Calibri" w:hAnsi="Calibri" w:cs="Calibri"/>
          <w:sz w:val="24"/>
          <w:szCs w:val="24"/>
        </w:rPr>
      </w:pPr>
      <w:r w:rsidRPr="00BC3396">
        <w:rPr>
          <w:rFonts w:ascii="Calibri" w:hAnsi="Calibri" w:cs="Calibri"/>
          <w:color w:val="4472C4" w:themeColor="accent1"/>
          <w:sz w:val="24"/>
          <w:szCs w:val="24"/>
        </w:rPr>
        <w:t>Although we are unable to mention the company in the manuscript, we have listed them in the Materials.</w:t>
      </w:r>
      <w:r w:rsidR="008254F1" w:rsidRPr="00BC3396">
        <w:rPr>
          <w:rFonts w:ascii="Calibri" w:hAnsi="Calibri" w:cs="Calibri"/>
          <w:sz w:val="24"/>
          <w:szCs w:val="24"/>
        </w:rPr>
        <w:br/>
      </w:r>
      <w:r w:rsidR="008254F1" w:rsidRPr="00BC3396">
        <w:rPr>
          <w:rFonts w:ascii="Calibri" w:hAnsi="Calibri" w:cs="Calibri"/>
          <w:sz w:val="24"/>
          <w:szCs w:val="24"/>
        </w:rPr>
        <w:br/>
        <w:t>Part 7:</w:t>
      </w:r>
      <w:r w:rsidR="008254F1" w:rsidRPr="00BC3396">
        <w:rPr>
          <w:rFonts w:ascii="Calibri" w:hAnsi="Calibri" w:cs="Calibri"/>
          <w:sz w:val="24"/>
          <w:szCs w:val="24"/>
        </w:rPr>
        <w:br/>
      </w:r>
      <w:r w:rsidR="008254F1" w:rsidRPr="00BC3396">
        <w:rPr>
          <w:rFonts w:ascii="Calibri" w:hAnsi="Calibri" w:cs="Calibri"/>
          <w:sz w:val="24"/>
          <w:szCs w:val="24"/>
        </w:rPr>
        <w:br/>
        <w:t>7.2: For clarity, the authors should remind the reader that one set of probes should detect a HEX probe and the other set should detect a FAM probe.</w:t>
      </w:r>
    </w:p>
    <w:p w14:paraId="1236F9F4" w14:textId="77777777" w:rsidR="0025130A" w:rsidRPr="00BC3396" w:rsidRDefault="0025130A">
      <w:pPr>
        <w:rPr>
          <w:rFonts w:ascii="Calibri" w:hAnsi="Calibri" w:cs="Calibri"/>
          <w:sz w:val="24"/>
          <w:szCs w:val="24"/>
        </w:rPr>
      </w:pPr>
      <w:r w:rsidRPr="00BC3396">
        <w:rPr>
          <w:rFonts w:ascii="Calibri" w:hAnsi="Calibri" w:cs="Calibri"/>
          <w:color w:val="4472C4" w:themeColor="accent1"/>
          <w:sz w:val="24"/>
          <w:szCs w:val="24"/>
        </w:rPr>
        <w:t>We have added this clarification.</w:t>
      </w:r>
      <w:r w:rsidR="008254F1" w:rsidRPr="00BC3396">
        <w:rPr>
          <w:rFonts w:ascii="Calibri" w:hAnsi="Calibri" w:cs="Calibri"/>
          <w:color w:val="4472C4" w:themeColor="accent1"/>
          <w:sz w:val="24"/>
          <w:szCs w:val="24"/>
        </w:rPr>
        <w:br/>
      </w:r>
      <w:r w:rsidR="008254F1" w:rsidRPr="00BC3396">
        <w:rPr>
          <w:rFonts w:ascii="Calibri" w:hAnsi="Calibri" w:cs="Calibri"/>
          <w:sz w:val="24"/>
          <w:szCs w:val="24"/>
        </w:rPr>
        <w:br/>
        <w:t>7.4: specify which controls to be included (NTC, negative, positive)</w:t>
      </w:r>
    </w:p>
    <w:p w14:paraId="621FB00C" w14:textId="77777777" w:rsidR="0025130A" w:rsidRPr="00BC3396" w:rsidRDefault="0025130A">
      <w:pPr>
        <w:rPr>
          <w:rFonts w:ascii="Calibri" w:hAnsi="Calibri" w:cs="Calibri"/>
          <w:sz w:val="24"/>
          <w:szCs w:val="24"/>
        </w:rPr>
      </w:pPr>
      <w:r w:rsidRPr="00BC3396">
        <w:rPr>
          <w:rFonts w:ascii="Calibri" w:hAnsi="Calibri" w:cs="Calibri"/>
          <w:color w:val="4472C4" w:themeColor="accent1"/>
          <w:sz w:val="24"/>
          <w:szCs w:val="24"/>
        </w:rPr>
        <w:t>We have added this information.</w:t>
      </w:r>
      <w:r w:rsidR="008254F1" w:rsidRPr="00BC3396">
        <w:rPr>
          <w:rFonts w:ascii="Calibri" w:hAnsi="Calibri" w:cs="Calibri"/>
          <w:color w:val="4472C4" w:themeColor="accent1"/>
          <w:sz w:val="24"/>
          <w:szCs w:val="24"/>
        </w:rPr>
        <w:br/>
      </w:r>
      <w:r w:rsidR="008254F1" w:rsidRPr="00BC3396">
        <w:rPr>
          <w:rFonts w:ascii="Calibri" w:hAnsi="Calibri" w:cs="Calibri"/>
          <w:sz w:val="24"/>
          <w:szCs w:val="24"/>
        </w:rPr>
        <w:br/>
        <w:t>REPRESENTATIVE RESULTS</w:t>
      </w:r>
      <w:r w:rsidR="008254F1" w:rsidRPr="00BC3396">
        <w:rPr>
          <w:rFonts w:ascii="Calibri" w:hAnsi="Calibri" w:cs="Calibri"/>
          <w:sz w:val="24"/>
          <w:szCs w:val="24"/>
        </w:rPr>
        <w:br/>
      </w:r>
      <w:r w:rsidR="008254F1" w:rsidRPr="00BC3396">
        <w:rPr>
          <w:rFonts w:ascii="Calibri" w:hAnsi="Calibri" w:cs="Calibri"/>
          <w:sz w:val="24"/>
          <w:szCs w:val="24"/>
        </w:rPr>
        <w:br/>
        <w:t>I am very confused about the analysis of data as though a competition experiment had been performed, and I do not understand how the data is gathered. Why have the authors not performed a proper experiment better mimicking a competition, eg measuring frequencies of both barcodes in mixes of 2 strains 1:1 and then frequencies in same mixes diluted so that one strain is present 50 times less than the other.</w:t>
      </w:r>
    </w:p>
    <w:p w14:paraId="74B1B537" w14:textId="0248C32A" w:rsidR="0025130A" w:rsidRPr="00BC3396" w:rsidRDefault="0025130A">
      <w:pPr>
        <w:rPr>
          <w:rFonts w:ascii="Calibri" w:hAnsi="Calibri" w:cs="Calibri"/>
          <w:sz w:val="24"/>
          <w:szCs w:val="24"/>
        </w:rPr>
      </w:pPr>
      <w:r w:rsidRPr="00BC3396">
        <w:rPr>
          <w:rFonts w:ascii="Calibri" w:hAnsi="Calibri" w:cs="Calibri"/>
          <w:color w:val="4472C4" w:themeColor="accent1"/>
          <w:sz w:val="24"/>
          <w:szCs w:val="24"/>
        </w:rPr>
        <w:t>We clarified where we obtained the data and how we used the data to simulate the CI. Performing these calculations is part of the video and will further clarify how data were processed.</w:t>
      </w:r>
      <w:r w:rsidR="00AC6F29">
        <w:rPr>
          <w:rFonts w:ascii="Calibri" w:hAnsi="Calibri" w:cs="Calibri"/>
          <w:color w:val="4472C4" w:themeColor="accent1"/>
          <w:sz w:val="24"/>
          <w:szCs w:val="24"/>
        </w:rPr>
        <w:t xml:space="preserve"> Lines 542-547</w:t>
      </w:r>
      <w:r w:rsidR="008254F1" w:rsidRPr="00BC3396">
        <w:rPr>
          <w:rFonts w:ascii="Calibri" w:hAnsi="Calibri" w:cs="Calibri"/>
          <w:sz w:val="24"/>
          <w:szCs w:val="24"/>
        </w:rPr>
        <w:br/>
      </w:r>
      <w:r w:rsidR="008254F1" w:rsidRPr="00BC3396">
        <w:rPr>
          <w:rFonts w:ascii="Calibri" w:hAnsi="Calibri" w:cs="Calibri"/>
          <w:sz w:val="24"/>
          <w:szCs w:val="24"/>
        </w:rPr>
        <w:br/>
        <w:t>L516-520. Since the authors use data from growth rates in LB to state that the ddPCR method reveals a much profound effect, it might be good to show the comparison of the two data.</w:t>
      </w:r>
    </w:p>
    <w:p w14:paraId="6081FEA8" w14:textId="7A318F68" w:rsidR="0025130A" w:rsidRPr="00BC3396" w:rsidRDefault="0025130A">
      <w:pPr>
        <w:rPr>
          <w:rFonts w:ascii="Calibri" w:hAnsi="Calibri" w:cs="Calibri"/>
          <w:sz w:val="24"/>
          <w:szCs w:val="24"/>
        </w:rPr>
      </w:pPr>
      <w:r w:rsidRPr="00BC3396">
        <w:rPr>
          <w:rFonts w:ascii="Calibri" w:hAnsi="Calibri" w:cs="Calibri"/>
          <w:color w:val="4472C4" w:themeColor="accent1"/>
          <w:sz w:val="24"/>
          <w:szCs w:val="24"/>
        </w:rPr>
        <w:t>Growth curves were previously published, but we clarified the reference for where those data can be found.</w:t>
      </w:r>
      <w:r w:rsidR="00AC6F29">
        <w:rPr>
          <w:rFonts w:ascii="Calibri" w:hAnsi="Calibri" w:cs="Calibri"/>
          <w:color w:val="4472C4" w:themeColor="accent1"/>
          <w:sz w:val="24"/>
          <w:szCs w:val="24"/>
        </w:rPr>
        <w:t xml:space="preserve"> Line 576</w:t>
      </w:r>
      <w:r w:rsidR="008254F1" w:rsidRPr="00BC3396">
        <w:rPr>
          <w:rFonts w:ascii="Calibri" w:hAnsi="Calibri" w:cs="Calibri"/>
          <w:sz w:val="24"/>
          <w:szCs w:val="24"/>
        </w:rPr>
        <w:br/>
      </w:r>
      <w:r w:rsidR="008254F1" w:rsidRPr="00BC3396">
        <w:rPr>
          <w:rFonts w:ascii="Calibri" w:hAnsi="Calibri" w:cs="Calibri"/>
          <w:sz w:val="24"/>
          <w:szCs w:val="24"/>
        </w:rPr>
        <w:br/>
        <w:t>Do the authors know the precision of their method compared to, for example, facs analysis of fluorescently marked isolates?</w:t>
      </w:r>
    </w:p>
    <w:p w14:paraId="761360A6" w14:textId="11CB56C0" w:rsidR="0025130A" w:rsidRPr="00BC3396" w:rsidRDefault="0025130A">
      <w:pPr>
        <w:rPr>
          <w:rFonts w:ascii="Calibri" w:hAnsi="Calibri" w:cs="Calibri"/>
          <w:sz w:val="24"/>
          <w:szCs w:val="24"/>
        </w:rPr>
      </w:pPr>
      <w:r w:rsidRPr="00BC3396">
        <w:rPr>
          <w:rFonts w:ascii="Calibri" w:hAnsi="Calibri" w:cs="Calibri"/>
          <w:color w:val="4472C4" w:themeColor="accent1"/>
          <w:sz w:val="24"/>
          <w:szCs w:val="24"/>
        </w:rPr>
        <w:t xml:space="preserve">In our new description of facs in the introduction suggested by you, we mention the limit of detection for facs, which can be compared to the limit of detection that we describe in the discussion. Performing comparison experiments using multiple methods was not feasible within the length constraints of this manuscript. Although such comparisons would be useful in the future, we do not think they are necessary for a description of this method. </w:t>
      </w:r>
      <w:r w:rsidR="00AC6F29">
        <w:rPr>
          <w:rFonts w:ascii="Calibri" w:hAnsi="Calibri" w:cs="Calibri"/>
          <w:color w:val="4472C4" w:themeColor="accent1"/>
          <w:sz w:val="24"/>
          <w:szCs w:val="24"/>
        </w:rPr>
        <w:t>Lines 89 and 667-668</w:t>
      </w:r>
      <w:r w:rsidR="008254F1" w:rsidRPr="00BC3396">
        <w:rPr>
          <w:rFonts w:ascii="Calibri" w:hAnsi="Calibri" w:cs="Calibri"/>
          <w:sz w:val="24"/>
          <w:szCs w:val="24"/>
        </w:rPr>
        <w:br/>
      </w:r>
      <w:r w:rsidR="008254F1" w:rsidRPr="00BC3396">
        <w:rPr>
          <w:rFonts w:ascii="Calibri" w:hAnsi="Calibri" w:cs="Calibri"/>
          <w:sz w:val="24"/>
          <w:szCs w:val="24"/>
        </w:rPr>
        <w:br/>
        <w:t>DISCUSSION</w:t>
      </w:r>
      <w:r w:rsidR="008254F1" w:rsidRPr="00BC3396">
        <w:rPr>
          <w:rFonts w:ascii="Calibri" w:hAnsi="Calibri" w:cs="Calibri"/>
          <w:sz w:val="24"/>
          <w:szCs w:val="24"/>
        </w:rPr>
        <w:br/>
      </w:r>
      <w:r w:rsidR="008254F1" w:rsidRPr="00BC3396">
        <w:rPr>
          <w:rFonts w:ascii="Calibri" w:hAnsi="Calibri" w:cs="Calibri"/>
          <w:sz w:val="24"/>
          <w:szCs w:val="24"/>
        </w:rPr>
        <w:br/>
        <w:t>One of the advantages brought up by the authors is that cutting down on growth cultures cuts down costs. It would have been useful to have an approximation of the cost of performing the ddPCR (cost of machine not included), compared to performing more growths and using resistance markers for fitness measurement for example.</w:t>
      </w:r>
    </w:p>
    <w:p w14:paraId="606FB68A" w14:textId="77777777" w:rsidR="0025130A" w:rsidRPr="00BC3396" w:rsidRDefault="0025130A">
      <w:pPr>
        <w:rPr>
          <w:rFonts w:ascii="Calibri" w:hAnsi="Calibri" w:cs="Calibri"/>
          <w:sz w:val="24"/>
          <w:szCs w:val="24"/>
        </w:rPr>
      </w:pPr>
      <w:r w:rsidRPr="00BC3396">
        <w:rPr>
          <w:rFonts w:ascii="Calibri" w:hAnsi="Calibri" w:cs="Calibri"/>
          <w:color w:val="4472C4" w:themeColor="accent1"/>
          <w:sz w:val="24"/>
          <w:szCs w:val="24"/>
        </w:rPr>
        <w:t>While we certainly agree that this would be helpful information, we are unable to provide accurate pricing information without mentioning a specific supplying company. The multiple digital PCR vendors have different equipment and reagent costs, and costs may vary considerably depending on price structures for various institutions.</w:t>
      </w:r>
      <w:r w:rsidR="008254F1" w:rsidRPr="00BC3396">
        <w:rPr>
          <w:rFonts w:ascii="Calibri" w:hAnsi="Calibri" w:cs="Calibri"/>
          <w:sz w:val="24"/>
          <w:szCs w:val="24"/>
        </w:rPr>
        <w:br/>
      </w:r>
      <w:r w:rsidR="008254F1" w:rsidRPr="00BC3396">
        <w:rPr>
          <w:rFonts w:ascii="Calibri" w:hAnsi="Calibri" w:cs="Calibri"/>
          <w:sz w:val="24"/>
          <w:szCs w:val="24"/>
        </w:rPr>
        <w:br/>
        <w:t>L605-624. I do not think that there is enough evidence in the manuscript to show that use of the formula for CI for pooled infections is better than the regular CI. Also, whether the user is supposed to chose one formula or the other seem to be more a guessing choice than a choice based on the sample type. If the authors can refer to other papers using one such modified formula, it would be more acceptable here.</w:t>
      </w:r>
    </w:p>
    <w:p w14:paraId="38BABE40" w14:textId="0B51BC0B" w:rsidR="00D555DA" w:rsidRPr="00BC3396" w:rsidRDefault="0025130A">
      <w:pPr>
        <w:rPr>
          <w:rFonts w:ascii="Calibri" w:hAnsi="Calibri" w:cs="Calibri"/>
          <w:sz w:val="24"/>
          <w:szCs w:val="24"/>
        </w:rPr>
      </w:pPr>
      <w:r w:rsidRPr="00BC3396">
        <w:rPr>
          <w:rFonts w:ascii="Calibri" w:hAnsi="Calibri" w:cs="Calibri"/>
          <w:color w:val="4472C4" w:themeColor="accent1"/>
          <w:sz w:val="24"/>
          <w:szCs w:val="24"/>
        </w:rPr>
        <w:t>We have made modifications to make it clear that the modified CI is introduced here for the first time (to our knowledge). Providing evidence for one formula over the other would require experimentation beyond the scope of this methods paper. We still think it is very important to highlight that the traditional definition of CI does not account for multiple strains in pooled infections. Whether or not researchers utilize this new formula will be left to the discretion of individual labs, and the decision to use one formula over the other is relatively insignificant as long as researchers appropriately disclose how they calculated the CI or COI.</w:t>
      </w:r>
      <w:r w:rsidR="00AC6F29">
        <w:rPr>
          <w:rFonts w:ascii="Calibri" w:hAnsi="Calibri" w:cs="Calibri"/>
          <w:color w:val="4472C4" w:themeColor="accent1"/>
          <w:sz w:val="24"/>
          <w:szCs w:val="24"/>
        </w:rPr>
        <w:t xml:space="preserve"> Lines 684 and 693-679</w:t>
      </w:r>
      <w:r w:rsidR="008254F1" w:rsidRPr="00BC3396">
        <w:rPr>
          <w:rFonts w:ascii="Calibri" w:hAnsi="Calibri" w:cs="Calibri"/>
          <w:sz w:val="24"/>
          <w:szCs w:val="24"/>
        </w:rPr>
        <w:br/>
      </w:r>
      <w:r w:rsidR="008254F1" w:rsidRPr="00BC3396">
        <w:rPr>
          <w:rFonts w:ascii="Calibri" w:hAnsi="Calibri" w:cs="Calibri"/>
          <w:sz w:val="24"/>
          <w:szCs w:val="24"/>
        </w:rPr>
        <w:br/>
        <w:t>It would help if in the discussion the authors would explain if and how that method could be used directly on samples obtained from an animal experiment. This is important as some strong argument for this method are i) potential use of lower amounts of animals, and ii) better quantification of pathogenicity phenotypes when comparing different strains/mutants.</w:t>
      </w:r>
    </w:p>
    <w:p w14:paraId="6F21693A" w14:textId="375D8A7F" w:rsidR="0025130A" w:rsidRPr="00BC3396" w:rsidRDefault="0025130A">
      <w:pPr>
        <w:rPr>
          <w:rFonts w:ascii="Calibri" w:hAnsi="Calibri" w:cs="Calibri"/>
          <w:sz w:val="24"/>
          <w:szCs w:val="24"/>
        </w:rPr>
      </w:pPr>
      <w:r w:rsidRPr="00BC3396">
        <w:rPr>
          <w:rFonts w:ascii="Calibri" w:hAnsi="Calibri" w:cs="Calibri"/>
          <w:color w:val="4472C4" w:themeColor="accent1"/>
          <w:sz w:val="24"/>
          <w:szCs w:val="24"/>
        </w:rPr>
        <w:t>We have mentioned that the only major alteration required is a modification to DNA collection from organs. There are too many potential variables in animal studies to thoroughly describe all necessary modifications in this discussion.</w:t>
      </w:r>
      <w:r w:rsidR="00AC6F29">
        <w:rPr>
          <w:rFonts w:ascii="Calibri" w:hAnsi="Calibri" w:cs="Calibri"/>
          <w:color w:val="4472C4" w:themeColor="accent1"/>
          <w:sz w:val="24"/>
          <w:szCs w:val="24"/>
        </w:rPr>
        <w:t xml:space="preserve"> Lines 750-752</w:t>
      </w:r>
      <w:r w:rsidR="002E0A24">
        <w:rPr>
          <w:rFonts w:ascii="Calibri" w:hAnsi="Calibri" w:cs="Calibri"/>
          <w:color w:val="4472C4" w:themeColor="accent1"/>
          <w:sz w:val="24"/>
          <w:szCs w:val="24"/>
        </w:rPr>
        <w:t xml:space="preserve"> </w:t>
      </w:r>
    </w:p>
    <w:sectPr w:rsidR="0025130A" w:rsidRPr="00BC33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4F1"/>
    <w:rsid w:val="00071363"/>
    <w:rsid w:val="002113F4"/>
    <w:rsid w:val="0025130A"/>
    <w:rsid w:val="0025475C"/>
    <w:rsid w:val="002E0A24"/>
    <w:rsid w:val="00325A3F"/>
    <w:rsid w:val="005351ED"/>
    <w:rsid w:val="00590C67"/>
    <w:rsid w:val="00717A72"/>
    <w:rsid w:val="00773C7A"/>
    <w:rsid w:val="008254F1"/>
    <w:rsid w:val="008E394C"/>
    <w:rsid w:val="008F7264"/>
    <w:rsid w:val="00925774"/>
    <w:rsid w:val="00AC6F29"/>
    <w:rsid w:val="00B43985"/>
    <w:rsid w:val="00BC3396"/>
    <w:rsid w:val="00CC1A16"/>
    <w:rsid w:val="00CE291C"/>
    <w:rsid w:val="00D505C9"/>
    <w:rsid w:val="00D555DA"/>
    <w:rsid w:val="00F76CCA"/>
    <w:rsid w:val="00F96CF7"/>
    <w:rsid w:val="00FA38A2"/>
    <w:rsid w:val="00FB1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DD373"/>
  <w15:chartTrackingRefBased/>
  <w15:docId w15:val="{97338A35-197A-48A9-8EBB-92A08C15F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C3396"/>
    <w:rPr>
      <w:sz w:val="16"/>
      <w:szCs w:val="16"/>
    </w:rPr>
  </w:style>
  <w:style w:type="paragraph" w:styleId="CommentText">
    <w:name w:val="annotation text"/>
    <w:basedOn w:val="Normal"/>
    <w:link w:val="CommentTextChar"/>
    <w:uiPriority w:val="99"/>
    <w:semiHidden/>
    <w:unhideWhenUsed/>
    <w:rsid w:val="00BC3396"/>
    <w:pPr>
      <w:spacing w:line="240" w:lineRule="auto"/>
    </w:pPr>
    <w:rPr>
      <w:sz w:val="20"/>
      <w:szCs w:val="20"/>
    </w:rPr>
  </w:style>
  <w:style w:type="character" w:customStyle="1" w:styleId="CommentTextChar">
    <w:name w:val="Comment Text Char"/>
    <w:basedOn w:val="DefaultParagraphFont"/>
    <w:link w:val="CommentText"/>
    <w:uiPriority w:val="99"/>
    <w:semiHidden/>
    <w:rsid w:val="00BC3396"/>
    <w:rPr>
      <w:sz w:val="20"/>
      <w:szCs w:val="20"/>
    </w:rPr>
  </w:style>
  <w:style w:type="paragraph" w:styleId="CommentSubject">
    <w:name w:val="annotation subject"/>
    <w:basedOn w:val="CommentText"/>
    <w:next w:val="CommentText"/>
    <w:link w:val="CommentSubjectChar"/>
    <w:uiPriority w:val="99"/>
    <w:semiHidden/>
    <w:unhideWhenUsed/>
    <w:rsid w:val="00BC3396"/>
    <w:rPr>
      <w:b/>
      <w:bCs/>
    </w:rPr>
  </w:style>
  <w:style w:type="character" w:customStyle="1" w:styleId="CommentSubjectChar">
    <w:name w:val="Comment Subject Char"/>
    <w:basedOn w:val="CommentTextChar"/>
    <w:link w:val="CommentSubject"/>
    <w:uiPriority w:val="99"/>
    <w:semiHidden/>
    <w:rsid w:val="00BC3396"/>
    <w:rPr>
      <w:b/>
      <w:bCs/>
      <w:sz w:val="20"/>
      <w:szCs w:val="20"/>
    </w:rPr>
  </w:style>
  <w:style w:type="paragraph" w:styleId="BalloonText">
    <w:name w:val="Balloon Text"/>
    <w:basedOn w:val="Normal"/>
    <w:link w:val="BalloonTextChar"/>
    <w:uiPriority w:val="99"/>
    <w:semiHidden/>
    <w:unhideWhenUsed/>
    <w:rsid w:val="00BC339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C339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4135</Words>
  <Characters>23571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Shaw</dc:creator>
  <cp:keywords/>
  <dc:description/>
  <cp:lastModifiedBy>Vineeta Bajaj</cp:lastModifiedBy>
  <cp:revision>2</cp:revision>
  <dcterms:created xsi:type="dcterms:W3CDTF">2019-02-11T22:11:00Z</dcterms:created>
  <dcterms:modified xsi:type="dcterms:W3CDTF">2019-02-11T22:11:00Z</dcterms:modified>
</cp:coreProperties>
</file>