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CBB9B" w14:textId="69E5A649" w:rsidR="006305D7" w:rsidRPr="0053504B" w:rsidRDefault="006305D7" w:rsidP="00602BC6">
      <w:pPr>
        <w:pStyle w:val="NormalWeb"/>
        <w:spacing w:before="0" w:beforeAutospacing="0" w:after="0" w:afterAutospacing="0"/>
        <w:rPr>
          <w:rFonts w:asciiTheme="minorHAnsi" w:hAnsiTheme="minorHAnsi" w:cstheme="minorHAnsi"/>
        </w:rPr>
      </w:pPr>
      <w:r w:rsidRPr="0053504B">
        <w:rPr>
          <w:rFonts w:asciiTheme="minorHAnsi" w:hAnsiTheme="minorHAnsi" w:cstheme="minorHAnsi"/>
          <w:b/>
          <w:bCs/>
        </w:rPr>
        <w:t>TITLE:</w:t>
      </w:r>
      <w:r w:rsidR="003337D0">
        <w:rPr>
          <w:rFonts w:asciiTheme="minorHAnsi" w:hAnsiTheme="minorHAnsi" w:cstheme="minorHAnsi"/>
        </w:rPr>
        <w:t xml:space="preserve">  </w:t>
      </w:r>
    </w:p>
    <w:p w14:paraId="7094F4A7" w14:textId="1B1E9BF0" w:rsidR="007A4DD6" w:rsidRPr="00724EC8" w:rsidRDefault="007F062F" w:rsidP="00602BC6">
      <w:pPr>
        <w:rPr>
          <w:rFonts w:asciiTheme="minorHAnsi" w:hAnsiTheme="minorHAnsi" w:cstheme="minorHAnsi"/>
          <w:b/>
          <w:color w:val="auto"/>
        </w:rPr>
      </w:pPr>
      <w:r w:rsidRPr="00724EC8">
        <w:rPr>
          <w:rFonts w:asciiTheme="minorHAnsi" w:hAnsiTheme="minorHAnsi" w:cstheme="minorHAnsi"/>
          <w:b/>
          <w:color w:val="auto"/>
        </w:rPr>
        <w:t xml:space="preserve">An </w:t>
      </w:r>
      <w:r w:rsidR="00724EC8" w:rsidRPr="00724EC8">
        <w:rPr>
          <w:rFonts w:asciiTheme="minorHAnsi" w:hAnsiTheme="minorHAnsi" w:cstheme="minorHAnsi"/>
          <w:b/>
          <w:color w:val="auto"/>
        </w:rPr>
        <w:t xml:space="preserve">Assay </w:t>
      </w:r>
      <w:r w:rsidR="00724EC8">
        <w:rPr>
          <w:rFonts w:asciiTheme="minorHAnsi" w:hAnsiTheme="minorHAnsi" w:cstheme="minorHAnsi"/>
          <w:b/>
          <w:color w:val="auto"/>
        </w:rPr>
        <w:t>f</w:t>
      </w:r>
      <w:r w:rsidR="00724EC8" w:rsidRPr="00724EC8">
        <w:rPr>
          <w:rFonts w:asciiTheme="minorHAnsi" w:hAnsiTheme="minorHAnsi" w:cstheme="minorHAnsi"/>
          <w:b/>
          <w:color w:val="auto"/>
        </w:rPr>
        <w:t xml:space="preserve">or Quantifying </w:t>
      </w:r>
      <w:r w:rsidR="009702C0">
        <w:rPr>
          <w:rFonts w:asciiTheme="minorHAnsi" w:hAnsiTheme="minorHAnsi" w:cstheme="minorHAnsi"/>
          <w:b/>
          <w:color w:val="auto"/>
        </w:rPr>
        <w:t>Protein</w:t>
      </w:r>
      <w:r w:rsidR="00724EC8" w:rsidRPr="00724EC8">
        <w:rPr>
          <w:rFonts w:asciiTheme="minorHAnsi" w:hAnsiTheme="minorHAnsi" w:cstheme="minorHAnsi"/>
          <w:b/>
          <w:color w:val="auto"/>
        </w:rPr>
        <w:t>-</w:t>
      </w:r>
      <w:r w:rsidRPr="00724EC8">
        <w:rPr>
          <w:rFonts w:asciiTheme="minorHAnsi" w:hAnsiTheme="minorHAnsi" w:cstheme="minorHAnsi"/>
          <w:b/>
          <w:color w:val="auto"/>
        </w:rPr>
        <w:t xml:space="preserve">RNA </w:t>
      </w:r>
      <w:r w:rsidR="00724EC8" w:rsidRPr="00724EC8">
        <w:rPr>
          <w:rFonts w:asciiTheme="minorHAnsi" w:hAnsiTheme="minorHAnsi" w:cstheme="minorHAnsi"/>
          <w:b/>
          <w:color w:val="auto"/>
        </w:rPr>
        <w:t xml:space="preserve">Binding </w:t>
      </w:r>
      <w:r w:rsidR="00724EC8">
        <w:rPr>
          <w:rFonts w:asciiTheme="minorHAnsi" w:hAnsiTheme="minorHAnsi" w:cstheme="minorHAnsi"/>
          <w:b/>
          <w:color w:val="auto"/>
        </w:rPr>
        <w:t>i</w:t>
      </w:r>
      <w:r w:rsidR="00724EC8" w:rsidRPr="00724EC8">
        <w:rPr>
          <w:rFonts w:asciiTheme="minorHAnsi" w:hAnsiTheme="minorHAnsi" w:cstheme="minorHAnsi"/>
          <w:b/>
          <w:color w:val="auto"/>
        </w:rPr>
        <w:t>n Bacteria</w:t>
      </w:r>
    </w:p>
    <w:p w14:paraId="7569CA41" w14:textId="77777777" w:rsidR="007F062F" w:rsidRPr="0053504B" w:rsidRDefault="007F062F" w:rsidP="00602BC6">
      <w:pPr>
        <w:rPr>
          <w:rFonts w:asciiTheme="minorHAnsi" w:hAnsiTheme="minorHAnsi" w:cstheme="minorHAnsi"/>
          <w:b/>
          <w:bCs/>
        </w:rPr>
      </w:pPr>
    </w:p>
    <w:p w14:paraId="1D7AB0CB" w14:textId="0C27941C" w:rsidR="006305D7" w:rsidRPr="0053504B" w:rsidRDefault="006305D7" w:rsidP="00602BC6">
      <w:pPr>
        <w:rPr>
          <w:rFonts w:asciiTheme="minorHAnsi" w:hAnsiTheme="minorHAnsi" w:cstheme="minorHAnsi"/>
          <w:color w:val="808080" w:themeColor="background1" w:themeShade="80"/>
        </w:rPr>
      </w:pPr>
      <w:r w:rsidRPr="0053504B">
        <w:rPr>
          <w:rFonts w:asciiTheme="minorHAnsi" w:hAnsiTheme="minorHAnsi" w:cstheme="minorHAnsi"/>
          <w:b/>
          <w:bCs/>
        </w:rPr>
        <w:t>AUTHORS</w:t>
      </w:r>
      <w:r w:rsidR="000B662E" w:rsidRPr="0053504B">
        <w:rPr>
          <w:rFonts w:asciiTheme="minorHAnsi" w:hAnsiTheme="minorHAnsi" w:cstheme="minorHAnsi"/>
          <w:b/>
          <w:bCs/>
        </w:rPr>
        <w:t xml:space="preserve"> </w:t>
      </w:r>
      <w:r w:rsidR="00086FF5" w:rsidRPr="0053504B">
        <w:rPr>
          <w:rFonts w:asciiTheme="minorHAnsi" w:hAnsiTheme="minorHAnsi" w:cstheme="minorHAnsi"/>
          <w:b/>
          <w:bCs/>
        </w:rPr>
        <w:t xml:space="preserve">AND </w:t>
      </w:r>
      <w:r w:rsidR="000B662E" w:rsidRPr="0053504B">
        <w:rPr>
          <w:rFonts w:asciiTheme="minorHAnsi" w:hAnsiTheme="minorHAnsi" w:cstheme="minorHAnsi"/>
          <w:b/>
          <w:bCs/>
        </w:rPr>
        <w:t>AFFILIATIONS</w:t>
      </w:r>
      <w:r w:rsidRPr="0053504B">
        <w:rPr>
          <w:rFonts w:asciiTheme="minorHAnsi" w:hAnsiTheme="minorHAnsi" w:cstheme="minorHAnsi"/>
          <w:b/>
          <w:bCs/>
        </w:rPr>
        <w:t>:</w:t>
      </w:r>
    </w:p>
    <w:p w14:paraId="06DD2B8C" w14:textId="297C1E16" w:rsidR="00F02806" w:rsidRPr="00B906A7" w:rsidRDefault="00F02806" w:rsidP="00602BC6">
      <w:pPr>
        <w:rPr>
          <w:rFonts w:asciiTheme="minorHAnsi" w:hAnsiTheme="minorHAnsi" w:cstheme="minorHAnsi"/>
          <w:color w:val="auto"/>
          <w:lang w:val="en-GB"/>
        </w:rPr>
      </w:pPr>
      <w:r w:rsidRPr="00B906A7">
        <w:rPr>
          <w:rFonts w:asciiTheme="minorHAnsi" w:hAnsiTheme="minorHAnsi" w:cstheme="minorHAnsi"/>
          <w:color w:val="auto"/>
          <w:lang w:val="en-GB"/>
        </w:rPr>
        <w:t>Noa Katz</w:t>
      </w:r>
      <w:proofErr w:type="gramStart"/>
      <w:r w:rsidRPr="00B906A7">
        <w:rPr>
          <w:rFonts w:asciiTheme="minorHAnsi" w:hAnsiTheme="minorHAnsi" w:cstheme="minorHAnsi"/>
          <w:color w:val="auto"/>
          <w:vertAlign w:val="superscript"/>
          <w:lang w:val="en-GB"/>
        </w:rPr>
        <w:t>1</w:t>
      </w:r>
      <w:r w:rsidR="007E4CB3">
        <w:rPr>
          <w:rFonts w:asciiTheme="minorHAnsi" w:hAnsiTheme="minorHAnsi" w:cstheme="minorHAnsi"/>
          <w:color w:val="auto"/>
          <w:vertAlign w:val="superscript"/>
          <w:lang w:val="en-GB"/>
        </w:rPr>
        <w:t>,</w:t>
      </w:r>
      <w:r w:rsidR="00313F74" w:rsidRPr="007C4C40">
        <w:rPr>
          <w:rFonts w:asciiTheme="minorHAnsi" w:hAnsiTheme="minorHAnsi" w:cstheme="minorHAnsi"/>
          <w:color w:val="auto"/>
          <w:lang w:val="en-GB"/>
        </w:rPr>
        <w:t>*</w:t>
      </w:r>
      <w:proofErr w:type="gramEnd"/>
      <w:r w:rsidRPr="00B906A7">
        <w:rPr>
          <w:rFonts w:asciiTheme="minorHAnsi" w:hAnsiTheme="minorHAnsi" w:cstheme="minorHAnsi"/>
          <w:color w:val="auto"/>
          <w:lang w:val="en-GB"/>
        </w:rPr>
        <w:t>, Roni Cohen</w:t>
      </w:r>
      <w:r w:rsidRPr="00B906A7">
        <w:rPr>
          <w:rFonts w:asciiTheme="minorHAnsi" w:hAnsiTheme="minorHAnsi" w:cstheme="minorHAnsi"/>
          <w:color w:val="auto"/>
          <w:vertAlign w:val="superscript"/>
          <w:lang w:val="en-GB"/>
        </w:rPr>
        <w:t>1</w:t>
      </w:r>
      <w:r w:rsidR="007C4C40">
        <w:rPr>
          <w:rFonts w:asciiTheme="minorHAnsi" w:hAnsiTheme="minorHAnsi" w:cstheme="minorHAnsi"/>
          <w:color w:val="auto"/>
          <w:vertAlign w:val="superscript"/>
          <w:lang w:val="en-GB"/>
        </w:rPr>
        <w:t>,</w:t>
      </w:r>
      <w:r w:rsidR="007C4C40" w:rsidRPr="007C4C40">
        <w:rPr>
          <w:rFonts w:asciiTheme="minorHAnsi" w:hAnsiTheme="minorHAnsi" w:cstheme="minorHAnsi"/>
          <w:color w:val="auto"/>
          <w:lang w:val="en-GB"/>
        </w:rPr>
        <w:t>*</w:t>
      </w:r>
      <w:r w:rsidRPr="00B906A7">
        <w:rPr>
          <w:rFonts w:asciiTheme="minorHAnsi" w:hAnsiTheme="minorHAnsi" w:cstheme="minorHAnsi"/>
          <w:color w:val="auto"/>
          <w:lang w:val="en-GB"/>
        </w:rPr>
        <w:t xml:space="preserve">, </w:t>
      </w:r>
      <w:proofErr w:type="spellStart"/>
      <w:r w:rsidRPr="00B906A7">
        <w:rPr>
          <w:rFonts w:asciiTheme="minorHAnsi" w:hAnsiTheme="minorHAnsi" w:cstheme="minorHAnsi"/>
          <w:color w:val="auto"/>
          <w:lang w:val="en-GB"/>
        </w:rPr>
        <w:t>Orna</w:t>
      </w:r>
      <w:proofErr w:type="spellEnd"/>
      <w:r w:rsidRPr="00B906A7">
        <w:rPr>
          <w:rFonts w:asciiTheme="minorHAnsi" w:hAnsiTheme="minorHAnsi" w:cstheme="minorHAnsi"/>
          <w:color w:val="auto"/>
          <w:lang w:val="en-GB"/>
        </w:rPr>
        <w:t xml:space="preserve"> Atar</w:t>
      </w:r>
      <w:r w:rsidRPr="00B906A7">
        <w:rPr>
          <w:rFonts w:asciiTheme="minorHAnsi" w:hAnsiTheme="minorHAnsi" w:cstheme="minorHAnsi"/>
          <w:color w:val="auto"/>
          <w:vertAlign w:val="superscript"/>
          <w:lang w:val="en-GB"/>
        </w:rPr>
        <w:t>1</w:t>
      </w:r>
      <w:r w:rsidRPr="00B906A7">
        <w:rPr>
          <w:rFonts w:asciiTheme="minorHAnsi" w:hAnsiTheme="minorHAnsi" w:cstheme="minorHAnsi"/>
          <w:color w:val="auto"/>
          <w:lang w:val="en-GB"/>
        </w:rPr>
        <w:t>, Sarah Goldberg</w:t>
      </w:r>
      <w:r w:rsidRPr="00B906A7">
        <w:rPr>
          <w:rFonts w:asciiTheme="minorHAnsi" w:hAnsiTheme="minorHAnsi" w:cstheme="minorHAnsi"/>
          <w:color w:val="auto"/>
          <w:vertAlign w:val="superscript"/>
          <w:lang w:val="en-GB"/>
        </w:rPr>
        <w:t>1</w:t>
      </w:r>
      <w:r w:rsidRPr="00B906A7">
        <w:rPr>
          <w:rFonts w:asciiTheme="minorHAnsi" w:hAnsiTheme="minorHAnsi" w:cstheme="minorHAnsi"/>
          <w:color w:val="auto"/>
          <w:lang w:val="en-GB"/>
        </w:rPr>
        <w:t>, Roee Amit</w:t>
      </w:r>
      <w:r w:rsidRPr="00B906A7">
        <w:rPr>
          <w:rFonts w:asciiTheme="minorHAnsi" w:hAnsiTheme="minorHAnsi" w:cstheme="minorHAnsi"/>
          <w:color w:val="auto"/>
          <w:vertAlign w:val="superscript"/>
          <w:lang w:val="en-GB"/>
        </w:rPr>
        <w:t>1,</w:t>
      </w:r>
      <w:r w:rsidR="00AC4AD0" w:rsidRPr="00B906A7">
        <w:rPr>
          <w:rFonts w:asciiTheme="minorHAnsi" w:hAnsiTheme="minorHAnsi" w:cstheme="minorHAnsi"/>
          <w:color w:val="auto"/>
          <w:vertAlign w:val="superscript"/>
          <w:lang w:val="en-GB"/>
        </w:rPr>
        <w:t>2</w:t>
      </w:r>
    </w:p>
    <w:p w14:paraId="6DDC5E7E" w14:textId="77777777" w:rsidR="00F02806" w:rsidRPr="0053504B" w:rsidRDefault="00F02806" w:rsidP="00602BC6">
      <w:pPr>
        <w:rPr>
          <w:rFonts w:asciiTheme="minorHAnsi" w:hAnsiTheme="minorHAnsi" w:cstheme="minorHAnsi"/>
          <w:color w:val="808080"/>
          <w:vertAlign w:val="superscript"/>
          <w:lang w:val="en-GB"/>
        </w:rPr>
      </w:pPr>
    </w:p>
    <w:p w14:paraId="3A21F04D" w14:textId="6CB293E5" w:rsidR="00F02806" w:rsidRPr="00B906A7" w:rsidRDefault="00F02806" w:rsidP="00602BC6">
      <w:pPr>
        <w:rPr>
          <w:rFonts w:asciiTheme="minorHAnsi" w:hAnsiTheme="minorHAnsi" w:cstheme="minorHAnsi"/>
          <w:color w:val="auto"/>
        </w:rPr>
      </w:pPr>
      <w:r w:rsidRPr="00B906A7">
        <w:rPr>
          <w:rFonts w:asciiTheme="minorHAnsi" w:hAnsiTheme="minorHAnsi" w:cstheme="minorHAnsi"/>
          <w:color w:val="auto"/>
          <w:vertAlign w:val="superscript"/>
          <w:lang w:val="en-GB"/>
        </w:rPr>
        <w:t>1</w:t>
      </w:r>
      <w:r w:rsidRPr="00B906A7">
        <w:rPr>
          <w:rFonts w:asciiTheme="minorHAnsi" w:hAnsiTheme="minorHAnsi" w:cstheme="minorHAnsi"/>
          <w:color w:val="auto"/>
        </w:rPr>
        <w:t>Department of Biotechnology and Food Engineering, Technion-Israel Institute of Technology, Haifa, Israel</w:t>
      </w:r>
    </w:p>
    <w:p w14:paraId="36341D4D" w14:textId="2CF7A564" w:rsidR="00313F74" w:rsidRPr="00B906A7" w:rsidRDefault="00AC4AD0" w:rsidP="00602BC6">
      <w:pPr>
        <w:rPr>
          <w:rFonts w:asciiTheme="minorHAnsi" w:hAnsiTheme="minorHAnsi" w:cstheme="minorHAnsi"/>
          <w:color w:val="auto"/>
        </w:rPr>
      </w:pPr>
      <w:r w:rsidRPr="00B906A7">
        <w:rPr>
          <w:rFonts w:asciiTheme="minorHAnsi" w:hAnsiTheme="minorHAnsi" w:cstheme="minorHAnsi"/>
          <w:color w:val="auto"/>
          <w:vertAlign w:val="superscript"/>
        </w:rPr>
        <w:t>2</w:t>
      </w:r>
      <w:r w:rsidR="00F02806" w:rsidRPr="00B906A7">
        <w:rPr>
          <w:rFonts w:asciiTheme="minorHAnsi" w:hAnsiTheme="minorHAnsi" w:cstheme="minorHAnsi"/>
          <w:color w:val="auto"/>
        </w:rPr>
        <w:t xml:space="preserve">Russell </w:t>
      </w:r>
      <w:proofErr w:type="spellStart"/>
      <w:r w:rsidR="00F02806" w:rsidRPr="00B906A7">
        <w:rPr>
          <w:rFonts w:asciiTheme="minorHAnsi" w:hAnsiTheme="minorHAnsi" w:cstheme="minorHAnsi"/>
          <w:color w:val="auto"/>
        </w:rPr>
        <w:t>Berrie</w:t>
      </w:r>
      <w:proofErr w:type="spellEnd"/>
      <w:r w:rsidR="00F02806" w:rsidRPr="00B906A7">
        <w:rPr>
          <w:rFonts w:asciiTheme="minorHAnsi" w:hAnsiTheme="minorHAnsi" w:cstheme="minorHAnsi"/>
          <w:color w:val="auto"/>
        </w:rPr>
        <w:t xml:space="preserve"> Nanotechnology Institute, Technion-Israel Institute of Technology, Haifa, Israel</w:t>
      </w:r>
    </w:p>
    <w:p w14:paraId="0854DF67" w14:textId="77777777" w:rsidR="00A3033A" w:rsidRPr="00B906A7" w:rsidRDefault="00A3033A" w:rsidP="00602BC6">
      <w:pPr>
        <w:rPr>
          <w:rFonts w:asciiTheme="minorHAnsi" w:hAnsiTheme="minorHAnsi" w:cstheme="minorHAnsi"/>
          <w:color w:val="auto"/>
        </w:rPr>
      </w:pPr>
    </w:p>
    <w:p w14:paraId="3B0B3062" w14:textId="77777777" w:rsidR="00313F74" w:rsidRPr="00B906A7" w:rsidRDefault="00313F74" w:rsidP="00602BC6">
      <w:pPr>
        <w:rPr>
          <w:rFonts w:asciiTheme="minorHAnsi" w:hAnsiTheme="minorHAnsi" w:cstheme="minorHAnsi"/>
          <w:color w:val="auto"/>
        </w:rPr>
      </w:pPr>
      <w:r w:rsidRPr="00B906A7">
        <w:rPr>
          <w:rFonts w:asciiTheme="minorHAnsi" w:hAnsiTheme="minorHAnsi" w:cstheme="minorHAnsi"/>
          <w:color w:val="auto"/>
        </w:rPr>
        <w:t>Corresponding author:</w:t>
      </w:r>
    </w:p>
    <w:p w14:paraId="374C01C2" w14:textId="1345E2A9" w:rsidR="00A3033A" w:rsidRPr="00645FBB" w:rsidRDefault="007F062F" w:rsidP="00602BC6">
      <w:pPr>
        <w:rPr>
          <w:rFonts w:asciiTheme="minorHAnsi" w:hAnsiTheme="minorHAnsi" w:cstheme="minorHAnsi"/>
          <w:color w:val="auto"/>
          <w:lang w:val="en-GB"/>
        </w:rPr>
      </w:pPr>
      <w:r w:rsidRPr="00645FBB">
        <w:rPr>
          <w:rFonts w:asciiTheme="minorHAnsi" w:hAnsiTheme="minorHAnsi" w:cstheme="minorHAnsi"/>
          <w:color w:val="auto"/>
          <w:lang w:val="en-GB"/>
        </w:rPr>
        <w:t>Noa Katz</w:t>
      </w:r>
      <w:r w:rsidR="000830D0" w:rsidRPr="00645FBB">
        <w:rPr>
          <w:rFonts w:asciiTheme="minorHAnsi" w:hAnsiTheme="minorHAnsi" w:cstheme="minorHAnsi"/>
          <w:color w:val="auto"/>
          <w:lang w:val="en-GB"/>
        </w:rPr>
        <w:tab/>
      </w:r>
      <w:r w:rsidR="000830D0" w:rsidRPr="00645FBB">
        <w:rPr>
          <w:rFonts w:asciiTheme="minorHAnsi" w:hAnsiTheme="minorHAnsi" w:cstheme="minorHAnsi"/>
          <w:color w:val="auto"/>
          <w:lang w:val="en-GB"/>
        </w:rPr>
        <w:tab/>
        <w:t>(</w:t>
      </w:r>
      <w:r w:rsidR="000830D0" w:rsidRPr="00645FBB">
        <w:rPr>
          <w:color w:val="auto"/>
          <w:lang w:val="en-GB"/>
        </w:rPr>
        <w:t>katznoa@campus.technion.ac.il)</w:t>
      </w:r>
    </w:p>
    <w:p w14:paraId="44FDAC53" w14:textId="77777777" w:rsidR="000F3A6D" w:rsidRDefault="000F3A6D" w:rsidP="00602BC6">
      <w:pPr>
        <w:rPr>
          <w:rFonts w:asciiTheme="minorHAnsi" w:hAnsiTheme="minorHAnsi" w:cstheme="minorHAnsi"/>
          <w:color w:val="auto"/>
          <w:lang w:val="en-GB"/>
        </w:rPr>
      </w:pPr>
    </w:p>
    <w:p w14:paraId="17C32951" w14:textId="56282182" w:rsidR="00F02806" w:rsidRDefault="00F02806" w:rsidP="00602BC6">
      <w:pPr>
        <w:rPr>
          <w:rFonts w:asciiTheme="minorHAnsi" w:hAnsiTheme="minorHAnsi" w:cstheme="minorHAnsi"/>
          <w:color w:val="auto"/>
          <w:lang w:val="en-GB"/>
        </w:rPr>
      </w:pPr>
      <w:r w:rsidRPr="00A5253B">
        <w:rPr>
          <w:rFonts w:asciiTheme="minorHAnsi" w:hAnsiTheme="minorHAnsi" w:cstheme="minorHAnsi"/>
          <w:color w:val="auto"/>
          <w:lang w:val="en-GB"/>
        </w:rPr>
        <w:t>Email</w:t>
      </w:r>
      <w:r w:rsidR="000F3A6D">
        <w:rPr>
          <w:rFonts w:asciiTheme="minorHAnsi" w:hAnsiTheme="minorHAnsi" w:cstheme="minorHAnsi"/>
          <w:color w:val="auto"/>
          <w:lang w:val="en-GB"/>
        </w:rPr>
        <w:t xml:space="preserve"> addresses of co-authors:</w:t>
      </w:r>
    </w:p>
    <w:p w14:paraId="5C9A5702" w14:textId="6A21FDBA" w:rsidR="000F3A6D" w:rsidRDefault="009E4584" w:rsidP="00602BC6">
      <w:pPr>
        <w:rPr>
          <w:rFonts w:asciiTheme="minorHAnsi" w:hAnsiTheme="minorHAnsi" w:cstheme="minorHAnsi"/>
          <w:color w:val="auto"/>
          <w:lang w:val="en-GB"/>
        </w:rPr>
      </w:pPr>
      <w:r w:rsidRPr="00B906A7">
        <w:rPr>
          <w:rFonts w:asciiTheme="minorHAnsi" w:hAnsiTheme="minorHAnsi" w:cstheme="minorHAnsi"/>
          <w:color w:val="auto"/>
          <w:lang w:val="en-GB"/>
        </w:rPr>
        <w:t>Roni Cohen</w:t>
      </w:r>
      <w:r w:rsidR="00AD4BDC">
        <w:rPr>
          <w:rFonts w:asciiTheme="minorHAnsi" w:hAnsiTheme="minorHAnsi" w:cstheme="minorHAnsi"/>
          <w:color w:val="auto"/>
          <w:lang w:val="en-GB"/>
        </w:rPr>
        <w:tab/>
      </w:r>
      <w:r w:rsidR="00AD4BDC">
        <w:rPr>
          <w:rFonts w:asciiTheme="minorHAnsi" w:hAnsiTheme="minorHAnsi" w:cstheme="minorHAnsi"/>
          <w:color w:val="auto"/>
          <w:lang w:val="en-GB"/>
        </w:rPr>
        <w:tab/>
        <w:t>(</w:t>
      </w:r>
      <w:r w:rsidR="00AD4BDC" w:rsidRPr="00AD4BDC">
        <w:rPr>
          <w:rFonts w:asciiTheme="minorHAnsi" w:hAnsiTheme="minorHAnsi" w:cstheme="minorHAnsi"/>
          <w:color w:val="auto"/>
          <w:lang w:val="en-GB"/>
        </w:rPr>
        <w:t>ronico1001@campus.technion.ac.il</w:t>
      </w:r>
      <w:r w:rsidR="00AD4BDC">
        <w:rPr>
          <w:rFonts w:asciiTheme="minorHAnsi" w:hAnsiTheme="minorHAnsi" w:cstheme="minorHAnsi"/>
          <w:color w:val="auto"/>
          <w:lang w:val="en-GB"/>
        </w:rPr>
        <w:t>)</w:t>
      </w:r>
    </w:p>
    <w:p w14:paraId="07069AD6" w14:textId="5D7D6CF9" w:rsidR="008F7063" w:rsidRDefault="008F7063" w:rsidP="00602BC6">
      <w:pPr>
        <w:rPr>
          <w:rFonts w:asciiTheme="minorHAnsi" w:hAnsiTheme="minorHAnsi" w:cstheme="minorHAnsi"/>
          <w:color w:val="auto"/>
          <w:lang w:val="en-GB"/>
        </w:rPr>
      </w:pPr>
      <w:proofErr w:type="spellStart"/>
      <w:r w:rsidRPr="00B906A7">
        <w:rPr>
          <w:rFonts w:asciiTheme="minorHAnsi" w:hAnsiTheme="minorHAnsi" w:cstheme="minorHAnsi"/>
          <w:color w:val="auto"/>
          <w:lang w:val="en-GB"/>
        </w:rPr>
        <w:t>Orna</w:t>
      </w:r>
      <w:proofErr w:type="spellEnd"/>
      <w:r w:rsidRPr="00B906A7">
        <w:rPr>
          <w:rFonts w:asciiTheme="minorHAnsi" w:hAnsiTheme="minorHAnsi" w:cstheme="minorHAnsi"/>
          <w:color w:val="auto"/>
          <w:lang w:val="en-GB"/>
        </w:rPr>
        <w:t xml:space="preserve"> </w:t>
      </w:r>
      <w:proofErr w:type="spellStart"/>
      <w:r w:rsidRPr="00B906A7">
        <w:rPr>
          <w:rFonts w:asciiTheme="minorHAnsi" w:hAnsiTheme="minorHAnsi" w:cstheme="minorHAnsi"/>
          <w:color w:val="auto"/>
          <w:lang w:val="en-GB"/>
        </w:rPr>
        <w:t>Atar</w:t>
      </w:r>
      <w:proofErr w:type="spellEnd"/>
      <w:r w:rsidR="00AD4BDC">
        <w:rPr>
          <w:rFonts w:asciiTheme="minorHAnsi" w:hAnsiTheme="minorHAnsi" w:cstheme="minorHAnsi"/>
          <w:color w:val="auto"/>
          <w:lang w:val="en-GB"/>
        </w:rPr>
        <w:tab/>
      </w:r>
      <w:r w:rsidR="00AD4BDC">
        <w:rPr>
          <w:rFonts w:asciiTheme="minorHAnsi" w:hAnsiTheme="minorHAnsi" w:cstheme="minorHAnsi"/>
          <w:color w:val="auto"/>
          <w:lang w:val="en-GB"/>
        </w:rPr>
        <w:tab/>
        <w:t>(</w:t>
      </w:r>
      <w:r w:rsidR="00AD4BDC" w:rsidRPr="00AD4BDC">
        <w:rPr>
          <w:rFonts w:asciiTheme="minorHAnsi" w:hAnsiTheme="minorHAnsi" w:cstheme="minorHAnsi"/>
          <w:color w:val="auto"/>
          <w:lang w:val="en-GB"/>
        </w:rPr>
        <w:t>Atar@technion.ac.il</w:t>
      </w:r>
      <w:r w:rsidR="00AD4BDC">
        <w:rPr>
          <w:rFonts w:asciiTheme="minorHAnsi" w:hAnsiTheme="minorHAnsi" w:cstheme="minorHAnsi"/>
          <w:color w:val="auto"/>
          <w:lang w:val="en-GB"/>
        </w:rPr>
        <w:t>)</w:t>
      </w:r>
    </w:p>
    <w:p w14:paraId="71E8FAE4" w14:textId="24CB2DEA" w:rsidR="008F7063" w:rsidRDefault="008F7063" w:rsidP="00602BC6">
      <w:pPr>
        <w:rPr>
          <w:rFonts w:asciiTheme="minorHAnsi" w:hAnsiTheme="minorHAnsi" w:cstheme="minorHAnsi"/>
          <w:color w:val="auto"/>
          <w:vertAlign w:val="superscript"/>
          <w:lang w:val="en-GB"/>
        </w:rPr>
      </w:pPr>
      <w:r w:rsidRPr="00B906A7">
        <w:rPr>
          <w:rFonts w:asciiTheme="minorHAnsi" w:hAnsiTheme="minorHAnsi" w:cstheme="minorHAnsi"/>
          <w:color w:val="auto"/>
          <w:lang w:val="en-GB"/>
        </w:rPr>
        <w:t>Sarah Goldberg</w:t>
      </w:r>
      <w:r w:rsidR="00222CD0">
        <w:rPr>
          <w:rFonts w:asciiTheme="minorHAnsi" w:hAnsiTheme="minorHAnsi" w:cstheme="minorHAnsi"/>
          <w:color w:val="auto"/>
          <w:lang w:val="en-GB"/>
        </w:rPr>
        <w:tab/>
        <w:t>(</w:t>
      </w:r>
      <w:r w:rsidR="00222CD0" w:rsidRPr="00222CD0">
        <w:rPr>
          <w:rFonts w:asciiTheme="minorHAnsi" w:hAnsiTheme="minorHAnsi" w:cstheme="minorHAnsi"/>
          <w:color w:val="auto"/>
          <w:lang w:val="en-GB"/>
        </w:rPr>
        <w:t>sarah.esther.goldberg@gmail.com</w:t>
      </w:r>
      <w:r w:rsidR="00222CD0">
        <w:rPr>
          <w:rFonts w:asciiTheme="minorHAnsi" w:hAnsiTheme="minorHAnsi" w:cstheme="minorHAnsi"/>
          <w:color w:val="auto"/>
          <w:lang w:val="en-GB"/>
        </w:rPr>
        <w:t>)</w:t>
      </w:r>
    </w:p>
    <w:p w14:paraId="2D6938C4" w14:textId="3105FB9C" w:rsidR="008F7063" w:rsidRPr="0053504B" w:rsidRDefault="008F7063" w:rsidP="00602BC6">
      <w:pPr>
        <w:rPr>
          <w:rFonts w:asciiTheme="minorHAnsi" w:hAnsiTheme="minorHAnsi" w:cstheme="minorHAnsi"/>
          <w:color w:val="808080"/>
        </w:rPr>
      </w:pPr>
      <w:r w:rsidRPr="00B906A7">
        <w:rPr>
          <w:rFonts w:asciiTheme="minorHAnsi" w:hAnsiTheme="minorHAnsi" w:cstheme="minorHAnsi"/>
          <w:color w:val="auto"/>
          <w:lang w:val="en-GB"/>
        </w:rPr>
        <w:t>Roee Amit</w:t>
      </w:r>
      <w:r w:rsidR="00E85B8D">
        <w:rPr>
          <w:rFonts w:asciiTheme="minorHAnsi" w:hAnsiTheme="minorHAnsi" w:cstheme="minorHAnsi"/>
          <w:color w:val="auto"/>
          <w:lang w:val="en-GB"/>
        </w:rPr>
        <w:tab/>
      </w:r>
      <w:r w:rsidR="00E85B8D">
        <w:rPr>
          <w:rFonts w:asciiTheme="minorHAnsi" w:hAnsiTheme="minorHAnsi" w:cstheme="minorHAnsi"/>
          <w:color w:val="auto"/>
          <w:lang w:val="en-GB"/>
        </w:rPr>
        <w:tab/>
        <w:t>(</w:t>
      </w:r>
      <w:r w:rsidR="00E85B8D" w:rsidRPr="00E85B8D">
        <w:rPr>
          <w:rFonts w:asciiTheme="minorHAnsi" w:hAnsiTheme="minorHAnsi" w:cstheme="minorHAnsi"/>
          <w:color w:val="auto"/>
          <w:lang w:val="en-GB"/>
        </w:rPr>
        <w:t>roeeamit@bfe.technion.ac.il</w:t>
      </w:r>
      <w:r w:rsidR="00E85B8D">
        <w:rPr>
          <w:rFonts w:asciiTheme="minorHAnsi" w:hAnsiTheme="minorHAnsi" w:cstheme="minorHAnsi"/>
          <w:color w:val="auto"/>
          <w:lang w:val="en-GB"/>
        </w:rPr>
        <w:t>)</w:t>
      </w:r>
    </w:p>
    <w:p w14:paraId="3514CCFC" w14:textId="77777777" w:rsidR="00D04A95" w:rsidRPr="0053504B" w:rsidRDefault="00D04A95" w:rsidP="00602BC6">
      <w:pPr>
        <w:rPr>
          <w:rFonts w:asciiTheme="minorHAnsi" w:hAnsiTheme="minorHAnsi" w:cstheme="minorHAnsi"/>
          <w:bCs/>
          <w:color w:val="808080" w:themeColor="background1" w:themeShade="80"/>
        </w:rPr>
      </w:pPr>
    </w:p>
    <w:p w14:paraId="7A08C11A" w14:textId="40E14CEF" w:rsidR="006305D7" w:rsidRPr="0053504B" w:rsidRDefault="006305D7" w:rsidP="00602BC6">
      <w:pPr>
        <w:pStyle w:val="NormalWeb"/>
        <w:spacing w:before="0" w:beforeAutospacing="0" w:after="0" w:afterAutospacing="0"/>
        <w:rPr>
          <w:rFonts w:asciiTheme="minorHAnsi" w:hAnsiTheme="minorHAnsi" w:cstheme="minorHAnsi"/>
        </w:rPr>
      </w:pPr>
      <w:r w:rsidRPr="0053504B">
        <w:rPr>
          <w:rFonts w:asciiTheme="minorHAnsi" w:hAnsiTheme="minorHAnsi" w:cstheme="minorHAnsi"/>
          <w:b/>
          <w:bCs/>
        </w:rPr>
        <w:t>KEYWORDS:</w:t>
      </w:r>
    </w:p>
    <w:p w14:paraId="35BDCD6B" w14:textId="1EF6E4FC" w:rsidR="006305D7" w:rsidRPr="00601DD5" w:rsidRDefault="00601DD5" w:rsidP="00602BC6">
      <w:pPr>
        <w:pStyle w:val="NormalWeb"/>
        <w:spacing w:before="0" w:beforeAutospacing="0" w:after="0" w:afterAutospacing="0"/>
        <w:rPr>
          <w:rFonts w:asciiTheme="minorHAnsi" w:hAnsiTheme="minorHAnsi" w:cstheme="minorHAnsi"/>
          <w:color w:val="auto"/>
        </w:rPr>
      </w:pPr>
      <w:r w:rsidRPr="00601DD5">
        <w:rPr>
          <w:rFonts w:asciiTheme="minorHAnsi" w:hAnsiTheme="minorHAnsi" w:cstheme="minorHAnsi"/>
          <w:color w:val="auto"/>
        </w:rPr>
        <w:t>RNA binding protein (RBP), MS2, PP7, phage coat protein, binding assay, post-transcriptional</w:t>
      </w:r>
      <w:r>
        <w:rPr>
          <w:rFonts w:asciiTheme="minorHAnsi" w:hAnsiTheme="minorHAnsi" w:cstheme="minorHAnsi"/>
          <w:color w:val="auto"/>
        </w:rPr>
        <w:t xml:space="preserve"> </w:t>
      </w:r>
      <w:r w:rsidRPr="00601DD5">
        <w:rPr>
          <w:rFonts w:asciiTheme="minorHAnsi" w:hAnsiTheme="minorHAnsi" w:cstheme="minorHAnsi"/>
          <w:color w:val="auto"/>
        </w:rPr>
        <w:t>regulation, translation repression, synthetic circuit</w:t>
      </w:r>
      <w:r w:rsidR="007F062F">
        <w:rPr>
          <w:rFonts w:asciiTheme="minorHAnsi" w:hAnsiTheme="minorHAnsi" w:cstheme="minorHAnsi"/>
          <w:color w:val="auto"/>
        </w:rPr>
        <w:t xml:space="preserve">, </w:t>
      </w:r>
      <w:r w:rsidR="00AE6291">
        <w:rPr>
          <w:rFonts w:asciiTheme="minorHAnsi" w:hAnsiTheme="minorHAnsi" w:cstheme="minorHAnsi"/>
          <w:color w:val="auto"/>
        </w:rPr>
        <w:t xml:space="preserve">RBP binding </w:t>
      </w:r>
      <w:r w:rsidR="007F062F">
        <w:rPr>
          <w:rFonts w:asciiTheme="minorHAnsi" w:hAnsiTheme="minorHAnsi" w:cstheme="minorHAnsi"/>
          <w:color w:val="auto"/>
        </w:rPr>
        <w:t xml:space="preserve">affinity, </w:t>
      </w:r>
      <w:r w:rsidR="00AE6291">
        <w:rPr>
          <w:rFonts w:asciiTheme="minorHAnsi" w:hAnsiTheme="minorHAnsi" w:cstheme="minorHAnsi"/>
          <w:color w:val="auto"/>
        </w:rPr>
        <w:t>RNA circuit, reporter gene, RBP interaction</w:t>
      </w:r>
    </w:p>
    <w:p w14:paraId="14521CEA" w14:textId="77777777" w:rsidR="00272C98" w:rsidRDefault="00272C98" w:rsidP="00602BC6">
      <w:pPr>
        <w:rPr>
          <w:rFonts w:asciiTheme="minorHAnsi" w:hAnsiTheme="minorHAnsi" w:cstheme="minorHAnsi"/>
          <w:b/>
          <w:bCs/>
        </w:rPr>
      </w:pPr>
    </w:p>
    <w:p w14:paraId="4D7E574A" w14:textId="586E236E" w:rsidR="006305D7" w:rsidRPr="0053504B" w:rsidRDefault="00086FF5" w:rsidP="00602BC6">
      <w:pPr>
        <w:rPr>
          <w:rFonts w:asciiTheme="minorHAnsi" w:hAnsiTheme="minorHAnsi" w:cstheme="minorHAnsi"/>
        </w:rPr>
      </w:pPr>
      <w:r w:rsidRPr="0053504B">
        <w:rPr>
          <w:rFonts w:asciiTheme="minorHAnsi" w:hAnsiTheme="minorHAnsi" w:cstheme="minorHAnsi"/>
          <w:b/>
          <w:bCs/>
        </w:rPr>
        <w:t>SUMMARY</w:t>
      </w:r>
      <w:r w:rsidR="006305D7" w:rsidRPr="0053504B">
        <w:rPr>
          <w:rFonts w:asciiTheme="minorHAnsi" w:hAnsiTheme="minorHAnsi" w:cstheme="minorHAnsi"/>
          <w:b/>
          <w:bCs/>
        </w:rPr>
        <w:t>:</w:t>
      </w:r>
      <w:r w:rsidR="006305D7" w:rsidRPr="0053504B">
        <w:rPr>
          <w:rFonts w:asciiTheme="minorHAnsi" w:hAnsiTheme="minorHAnsi" w:cstheme="minorHAnsi"/>
        </w:rPr>
        <w:t xml:space="preserve"> </w:t>
      </w:r>
    </w:p>
    <w:p w14:paraId="02E78E6C" w14:textId="3D4E4AC7" w:rsidR="007A4DD6" w:rsidRPr="006A2FEB" w:rsidRDefault="00186460" w:rsidP="00602BC6">
      <w:pPr>
        <w:rPr>
          <w:rFonts w:asciiTheme="minorHAnsi" w:hAnsiTheme="minorHAnsi" w:cstheme="minorHAnsi"/>
          <w:color w:val="auto"/>
        </w:rPr>
      </w:pPr>
      <w:r>
        <w:rPr>
          <w:rFonts w:asciiTheme="minorHAnsi" w:hAnsiTheme="minorHAnsi" w:cstheme="minorHAnsi"/>
          <w:color w:val="auto"/>
        </w:rPr>
        <w:t xml:space="preserve">In this method, we quantify </w:t>
      </w:r>
      <w:r w:rsidR="00134DC9" w:rsidRPr="006A2FEB">
        <w:rPr>
          <w:rFonts w:asciiTheme="minorHAnsi" w:hAnsiTheme="minorHAnsi" w:cstheme="minorHAnsi"/>
          <w:color w:val="auto"/>
        </w:rPr>
        <w:t>the binding affinity of</w:t>
      </w:r>
      <w:r w:rsidR="00134DC9">
        <w:rPr>
          <w:rFonts w:asciiTheme="minorHAnsi" w:hAnsiTheme="minorHAnsi" w:cstheme="minorHAnsi"/>
          <w:color w:val="auto"/>
        </w:rPr>
        <w:t xml:space="preserve"> </w:t>
      </w:r>
      <w:r w:rsidR="00406BFC">
        <w:rPr>
          <w:rFonts w:asciiTheme="minorHAnsi" w:hAnsiTheme="minorHAnsi" w:cstheme="minorHAnsi"/>
          <w:color w:val="auto"/>
        </w:rPr>
        <w:t>RNA binding proteins (</w:t>
      </w:r>
      <w:r w:rsidR="00134DC9" w:rsidRPr="006A2FEB">
        <w:rPr>
          <w:rFonts w:asciiTheme="minorHAnsi" w:hAnsiTheme="minorHAnsi" w:cstheme="minorHAnsi"/>
          <w:color w:val="auto"/>
        </w:rPr>
        <w:t>RBP</w:t>
      </w:r>
      <w:r w:rsidR="0088335F">
        <w:rPr>
          <w:rFonts w:asciiTheme="minorHAnsi" w:hAnsiTheme="minorHAnsi" w:cstheme="minorHAnsi"/>
          <w:color w:val="auto"/>
        </w:rPr>
        <w:t>s</w:t>
      </w:r>
      <w:r w:rsidR="00406BFC">
        <w:rPr>
          <w:rFonts w:asciiTheme="minorHAnsi" w:hAnsiTheme="minorHAnsi" w:cstheme="minorHAnsi"/>
          <w:color w:val="auto"/>
        </w:rPr>
        <w:t>)</w:t>
      </w:r>
      <w:r w:rsidR="00134DC9" w:rsidRPr="006A2FEB">
        <w:rPr>
          <w:rFonts w:asciiTheme="minorHAnsi" w:hAnsiTheme="minorHAnsi" w:cstheme="minorHAnsi"/>
          <w:color w:val="auto"/>
        </w:rPr>
        <w:t xml:space="preserve"> to cognate and non-cognate binding sites using a simple</w:t>
      </w:r>
      <w:r w:rsidR="00134DC9">
        <w:rPr>
          <w:rFonts w:asciiTheme="minorHAnsi" w:hAnsiTheme="minorHAnsi" w:cstheme="minorHAnsi"/>
          <w:color w:val="auto"/>
        </w:rPr>
        <w:t xml:space="preserve">, live, </w:t>
      </w:r>
      <w:r w:rsidR="00134DC9" w:rsidRPr="006A2FEB">
        <w:rPr>
          <w:rFonts w:asciiTheme="minorHAnsi" w:hAnsiTheme="minorHAnsi" w:cstheme="minorHAnsi"/>
          <w:color w:val="auto"/>
        </w:rPr>
        <w:t>reporter assay</w:t>
      </w:r>
      <w:r w:rsidR="00134DC9">
        <w:rPr>
          <w:rFonts w:asciiTheme="minorHAnsi" w:hAnsiTheme="minorHAnsi" w:cstheme="minorHAnsi"/>
          <w:color w:val="auto"/>
        </w:rPr>
        <w:t xml:space="preserve"> in bacterial cells</w:t>
      </w:r>
      <w:r w:rsidR="00DA1169">
        <w:rPr>
          <w:rFonts w:asciiTheme="minorHAnsi" w:hAnsiTheme="minorHAnsi" w:cstheme="minorHAnsi"/>
          <w:color w:val="auto"/>
        </w:rPr>
        <w:t>. The assay is</w:t>
      </w:r>
      <w:r w:rsidR="00134DC9">
        <w:rPr>
          <w:rFonts w:asciiTheme="minorHAnsi" w:hAnsiTheme="minorHAnsi" w:cstheme="minorHAnsi"/>
          <w:color w:val="auto"/>
        </w:rPr>
        <w:t xml:space="preserve"> based on repression of a reporter gene.</w:t>
      </w:r>
      <w:r w:rsidR="006A2FEB" w:rsidRPr="006A2FEB">
        <w:rPr>
          <w:rFonts w:asciiTheme="minorHAnsi" w:hAnsiTheme="minorHAnsi" w:cstheme="minorHAnsi"/>
          <w:color w:val="auto"/>
        </w:rPr>
        <w:t xml:space="preserve"> </w:t>
      </w:r>
    </w:p>
    <w:p w14:paraId="084F853A" w14:textId="77777777" w:rsidR="006305D7" w:rsidRPr="0053504B" w:rsidRDefault="006305D7" w:rsidP="00602BC6">
      <w:pPr>
        <w:rPr>
          <w:rFonts w:asciiTheme="minorHAnsi" w:hAnsiTheme="minorHAnsi" w:cstheme="minorHAnsi"/>
        </w:rPr>
      </w:pPr>
    </w:p>
    <w:p w14:paraId="38E4E8DB" w14:textId="4927866C" w:rsidR="00401B9D" w:rsidRPr="002E2805" w:rsidRDefault="006305D7" w:rsidP="00602BC6">
      <w:pPr>
        <w:rPr>
          <w:rFonts w:asciiTheme="minorHAnsi" w:hAnsiTheme="minorHAnsi" w:cstheme="minorHAnsi"/>
          <w:b/>
          <w:bCs/>
        </w:rPr>
      </w:pPr>
      <w:r w:rsidRPr="0053504B">
        <w:rPr>
          <w:rFonts w:asciiTheme="minorHAnsi" w:hAnsiTheme="minorHAnsi" w:cstheme="minorHAnsi"/>
          <w:b/>
          <w:bCs/>
        </w:rPr>
        <w:t>ABSTRACT:</w:t>
      </w:r>
    </w:p>
    <w:p w14:paraId="46453560" w14:textId="5413C728" w:rsidR="006305D7" w:rsidRPr="006A2FEB" w:rsidRDefault="00401B9D" w:rsidP="00602BC6">
      <w:pPr>
        <w:rPr>
          <w:rFonts w:asciiTheme="minorHAnsi" w:hAnsiTheme="minorHAnsi" w:cstheme="minorHAnsi"/>
          <w:color w:val="auto"/>
        </w:rPr>
      </w:pPr>
      <w:r>
        <w:rPr>
          <w:rFonts w:asciiTheme="minorHAnsi" w:hAnsiTheme="minorHAnsi" w:cstheme="minorHAnsi"/>
          <w:color w:val="auto"/>
        </w:rPr>
        <w:t xml:space="preserve">In the initiation step of protein translation, the </w:t>
      </w:r>
      <w:r w:rsidR="009B788E">
        <w:rPr>
          <w:rFonts w:asciiTheme="minorHAnsi" w:hAnsiTheme="minorHAnsi" w:cstheme="minorHAnsi"/>
          <w:color w:val="auto"/>
        </w:rPr>
        <w:t>ribosome bind</w:t>
      </w:r>
      <w:r>
        <w:rPr>
          <w:rFonts w:asciiTheme="minorHAnsi" w:hAnsiTheme="minorHAnsi" w:cstheme="minorHAnsi"/>
          <w:color w:val="auto"/>
        </w:rPr>
        <w:t>s</w:t>
      </w:r>
      <w:r w:rsidR="009B788E">
        <w:rPr>
          <w:rFonts w:asciiTheme="minorHAnsi" w:hAnsiTheme="minorHAnsi" w:cstheme="minorHAnsi"/>
          <w:color w:val="auto"/>
        </w:rPr>
        <w:t xml:space="preserve"> to </w:t>
      </w:r>
      <w:r>
        <w:rPr>
          <w:rFonts w:asciiTheme="minorHAnsi" w:hAnsiTheme="minorHAnsi" w:cstheme="minorHAnsi"/>
          <w:color w:val="auto"/>
        </w:rPr>
        <w:t>the initiation region</w:t>
      </w:r>
      <w:r w:rsidR="000E170B">
        <w:rPr>
          <w:rFonts w:asciiTheme="minorHAnsi" w:hAnsiTheme="minorHAnsi" w:cstheme="minorHAnsi"/>
          <w:color w:val="auto"/>
        </w:rPr>
        <w:t xml:space="preserve"> of the mRNA</w:t>
      </w:r>
      <w:r w:rsidR="006C2E1E" w:rsidRPr="006A2FEB">
        <w:rPr>
          <w:rFonts w:asciiTheme="minorHAnsi" w:hAnsiTheme="minorHAnsi" w:cstheme="minorHAnsi"/>
          <w:color w:val="auto"/>
        </w:rPr>
        <w:t xml:space="preserve">. </w:t>
      </w:r>
      <w:r w:rsidR="002E2805">
        <w:rPr>
          <w:rFonts w:asciiTheme="minorHAnsi" w:hAnsiTheme="minorHAnsi" w:cstheme="minorHAnsi"/>
          <w:color w:val="auto"/>
        </w:rPr>
        <w:t>Translation initiation can be blocked by b</w:t>
      </w:r>
      <w:r w:rsidRPr="006A2FEB">
        <w:rPr>
          <w:rFonts w:asciiTheme="minorHAnsi" w:hAnsiTheme="minorHAnsi" w:cstheme="minorHAnsi"/>
          <w:color w:val="auto"/>
        </w:rPr>
        <w:t xml:space="preserve">inding of </w:t>
      </w:r>
      <w:r w:rsidR="002E2805">
        <w:rPr>
          <w:rFonts w:asciiTheme="minorHAnsi" w:hAnsiTheme="minorHAnsi" w:cstheme="minorHAnsi"/>
          <w:color w:val="auto"/>
        </w:rPr>
        <w:t xml:space="preserve">an RNA binding protein (RBP) to </w:t>
      </w:r>
      <w:r w:rsidRPr="006A2FEB">
        <w:rPr>
          <w:rFonts w:asciiTheme="minorHAnsi" w:hAnsiTheme="minorHAnsi" w:cstheme="minorHAnsi"/>
          <w:color w:val="auto"/>
        </w:rPr>
        <w:t>the initiation region</w:t>
      </w:r>
      <w:r w:rsidR="002E2805">
        <w:rPr>
          <w:rFonts w:asciiTheme="minorHAnsi" w:hAnsiTheme="minorHAnsi" w:cstheme="minorHAnsi"/>
          <w:color w:val="auto"/>
        </w:rPr>
        <w:t xml:space="preserve"> of the mRNA, which interferes with ribosome binding</w:t>
      </w:r>
      <w:r w:rsidR="006C2E1E" w:rsidRPr="006A2FEB">
        <w:rPr>
          <w:rFonts w:asciiTheme="minorHAnsi" w:hAnsiTheme="minorHAnsi" w:cstheme="minorHAnsi"/>
          <w:color w:val="auto"/>
        </w:rPr>
        <w:t xml:space="preserve">. In the </w:t>
      </w:r>
      <w:r w:rsidR="00D5090A">
        <w:rPr>
          <w:rFonts w:asciiTheme="minorHAnsi" w:hAnsiTheme="minorHAnsi" w:cstheme="minorHAnsi"/>
          <w:color w:val="auto"/>
        </w:rPr>
        <w:t xml:space="preserve">presented </w:t>
      </w:r>
      <w:r w:rsidR="006C2E1E" w:rsidRPr="006A2FEB">
        <w:rPr>
          <w:rFonts w:asciiTheme="minorHAnsi" w:hAnsiTheme="minorHAnsi" w:cstheme="minorHAnsi"/>
          <w:color w:val="auto"/>
        </w:rPr>
        <w:t xml:space="preserve">method, we </w:t>
      </w:r>
      <w:r w:rsidR="0088335F">
        <w:rPr>
          <w:rFonts w:asciiTheme="minorHAnsi" w:hAnsiTheme="minorHAnsi" w:cstheme="minorHAnsi"/>
          <w:color w:val="auto"/>
        </w:rPr>
        <w:t>utilize</w:t>
      </w:r>
      <w:r w:rsidR="006C2E1E" w:rsidRPr="006A2FEB">
        <w:rPr>
          <w:rFonts w:asciiTheme="minorHAnsi" w:hAnsiTheme="minorHAnsi" w:cstheme="minorHAnsi"/>
          <w:color w:val="auto"/>
        </w:rPr>
        <w:t xml:space="preserve"> this </w:t>
      </w:r>
      <w:r>
        <w:rPr>
          <w:rFonts w:asciiTheme="minorHAnsi" w:hAnsiTheme="minorHAnsi" w:cstheme="minorHAnsi"/>
          <w:color w:val="auto"/>
        </w:rPr>
        <w:t xml:space="preserve">blocking </w:t>
      </w:r>
      <w:r w:rsidR="006C2E1E" w:rsidRPr="006A2FEB">
        <w:rPr>
          <w:rFonts w:asciiTheme="minorHAnsi" w:hAnsiTheme="minorHAnsi" w:cstheme="minorHAnsi"/>
          <w:color w:val="auto"/>
        </w:rPr>
        <w:t xml:space="preserve">phenomenon to quantify the binding affinity of RBPs to their cognate and non-cognate binding sites. </w:t>
      </w:r>
      <w:r w:rsidR="000E170B">
        <w:rPr>
          <w:rFonts w:asciiTheme="minorHAnsi" w:hAnsiTheme="minorHAnsi" w:cstheme="minorHAnsi"/>
          <w:color w:val="auto"/>
        </w:rPr>
        <w:t xml:space="preserve">To do this, we insert </w:t>
      </w:r>
      <w:r w:rsidR="002E2805">
        <w:rPr>
          <w:rFonts w:asciiTheme="minorHAnsi" w:hAnsiTheme="minorHAnsi" w:cstheme="minorHAnsi"/>
          <w:color w:val="auto"/>
        </w:rPr>
        <w:t>a test</w:t>
      </w:r>
      <w:r w:rsidR="006C2E1E" w:rsidRPr="006A2FEB">
        <w:rPr>
          <w:rFonts w:asciiTheme="minorHAnsi" w:hAnsiTheme="minorHAnsi" w:cstheme="minorHAnsi"/>
          <w:color w:val="auto"/>
        </w:rPr>
        <w:t xml:space="preserve"> binding site</w:t>
      </w:r>
      <w:r>
        <w:rPr>
          <w:rFonts w:asciiTheme="minorHAnsi" w:hAnsiTheme="minorHAnsi" w:cstheme="minorHAnsi"/>
          <w:color w:val="auto"/>
        </w:rPr>
        <w:t xml:space="preserve"> </w:t>
      </w:r>
      <w:r w:rsidR="006C2E1E" w:rsidRPr="006A2FEB">
        <w:rPr>
          <w:rFonts w:asciiTheme="minorHAnsi" w:hAnsiTheme="minorHAnsi" w:cstheme="minorHAnsi"/>
          <w:color w:val="auto"/>
        </w:rPr>
        <w:t xml:space="preserve">in the initiation region of </w:t>
      </w:r>
      <w:r w:rsidR="00654F07" w:rsidRPr="006A2FEB">
        <w:rPr>
          <w:rFonts w:asciiTheme="minorHAnsi" w:hAnsiTheme="minorHAnsi" w:cstheme="minorHAnsi"/>
          <w:color w:val="auto"/>
        </w:rPr>
        <w:t>a</w:t>
      </w:r>
      <w:r w:rsidR="006C2E1E" w:rsidRPr="006A2FEB">
        <w:rPr>
          <w:rFonts w:asciiTheme="minorHAnsi" w:hAnsiTheme="minorHAnsi" w:cstheme="minorHAnsi"/>
          <w:color w:val="auto"/>
        </w:rPr>
        <w:t xml:space="preserve"> </w:t>
      </w:r>
      <w:r w:rsidR="00654F07" w:rsidRPr="006A2FEB">
        <w:rPr>
          <w:rFonts w:asciiTheme="minorHAnsi" w:hAnsiTheme="minorHAnsi" w:cstheme="minorHAnsi"/>
          <w:color w:val="auto"/>
        </w:rPr>
        <w:t xml:space="preserve">reporter </w:t>
      </w:r>
      <w:r w:rsidR="006C2E1E" w:rsidRPr="006A2FEB">
        <w:rPr>
          <w:rFonts w:asciiTheme="minorHAnsi" w:hAnsiTheme="minorHAnsi" w:cstheme="minorHAnsi"/>
          <w:color w:val="auto"/>
        </w:rPr>
        <w:t xml:space="preserve">mRNA and </w:t>
      </w:r>
      <w:r w:rsidR="000E170B">
        <w:rPr>
          <w:rFonts w:asciiTheme="minorHAnsi" w:hAnsiTheme="minorHAnsi" w:cstheme="minorHAnsi"/>
          <w:color w:val="auto"/>
        </w:rPr>
        <w:t xml:space="preserve">induce </w:t>
      </w:r>
      <w:r w:rsidR="006C2E1E" w:rsidRPr="006A2FEB">
        <w:rPr>
          <w:rFonts w:asciiTheme="minorHAnsi" w:hAnsiTheme="minorHAnsi" w:cstheme="minorHAnsi"/>
          <w:color w:val="auto"/>
        </w:rPr>
        <w:t xml:space="preserve">the </w:t>
      </w:r>
      <w:r w:rsidR="000E170B">
        <w:rPr>
          <w:rFonts w:asciiTheme="minorHAnsi" w:hAnsiTheme="minorHAnsi" w:cstheme="minorHAnsi"/>
          <w:color w:val="auto"/>
        </w:rPr>
        <w:t xml:space="preserve">expression of the </w:t>
      </w:r>
      <w:r w:rsidR="002E2805">
        <w:rPr>
          <w:rFonts w:asciiTheme="minorHAnsi" w:hAnsiTheme="minorHAnsi" w:cstheme="minorHAnsi"/>
          <w:color w:val="auto"/>
        </w:rPr>
        <w:t xml:space="preserve">test </w:t>
      </w:r>
      <w:r w:rsidR="006C2E1E" w:rsidRPr="006A2FEB">
        <w:rPr>
          <w:rFonts w:asciiTheme="minorHAnsi" w:hAnsiTheme="minorHAnsi" w:cstheme="minorHAnsi"/>
          <w:color w:val="auto"/>
        </w:rPr>
        <w:t>RBP</w:t>
      </w:r>
      <w:r w:rsidR="000E170B">
        <w:rPr>
          <w:rFonts w:asciiTheme="minorHAnsi" w:hAnsiTheme="minorHAnsi" w:cstheme="minorHAnsi"/>
          <w:color w:val="auto"/>
        </w:rPr>
        <w:t>. In the case of RBP-RNA binding, w</w:t>
      </w:r>
      <w:r w:rsidR="006C2E1E" w:rsidRPr="006A2FEB">
        <w:rPr>
          <w:rFonts w:asciiTheme="minorHAnsi" w:hAnsiTheme="minorHAnsi" w:cstheme="minorHAnsi"/>
          <w:color w:val="auto"/>
        </w:rPr>
        <w:t xml:space="preserve">e </w:t>
      </w:r>
      <w:r w:rsidR="000E170B">
        <w:rPr>
          <w:rFonts w:asciiTheme="minorHAnsi" w:hAnsiTheme="minorHAnsi" w:cstheme="minorHAnsi"/>
          <w:color w:val="auto"/>
        </w:rPr>
        <w:t>observe</w:t>
      </w:r>
      <w:r w:rsidR="00B54917">
        <w:rPr>
          <w:rFonts w:asciiTheme="minorHAnsi" w:hAnsiTheme="minorHAnsi" w:cstheme="minorHAnsi"/>
          <w:color w:val="auto"/>
        </w:rPr>
        <w:t>d</w:t>
      </w:r>
      <w:r w:rsidR="006C2E1E" w:rsidRPr="006A2FEB">
        <w:rPr>
          <w:rFonts w:asciiTheme="minorHAnsi" w:hAnsiTheme="minorHAnsi" w:cstheme="minorHAnsi"/>
          <w:color w:val="auto"/>
        </w:rPr>
        <w:t xml:space="preserve"> a sigmoidal repression of the reporter </w:t>
      </w:r>
      <w:r w:rsidR="00D5090A">
        <w:rPr>
          <w:rFonts w:asciiTheme="minorHAnsi" w:hAnsiTheme="minorHAnsi" w:cstheme="minorHAnsi"/>
          <w:color w:val="auto"/>
        </w:rPr>
        <w:t xml:space="preserve">expression </w:t>
      </w:r>
      <w:r w:rsidR="006C2E1E" w:rsidRPr="006A2FEB">
        <w:rPr>
          <w:rFonts w:asciiTheme="minorHAnsi" w:hAnsiTheme="minorHAnsi" w:cstheme="minorHAnsi"/>
          <w:color w:val="auto"/>
        </w:rPr>
        <w:t>as a function of RBP concentration.</w:t>
      </w:r>
      <w:r w:rsidR="006A2FEB" w:rsidRPr="006A2FEB">
        <w:rPr>
          <w:rFonts w:asciiTheme="minorHAnsi" w:hAnsiTheme="minorHAnsi" w:cstheme="minorHAnsi"/>
          <w:color w:val="auto"/>
        </w:rPr>
        <w:t xml:space="preserve"> </w:t>
      </w:r>
      <w:r w:rsidR="006A2FEB">
        <w:rPr>
          <w:rFonts w:asciiTheme="minorHAnsi" w:hAnsiTheme="minorHAnsi" w:cstheme="minorHAnsi"/>
          <w:color w:val="auto"/>
        </w:rPr>
        <w:t>In the case of no-affinity or very low affinity</w:t>
      </w:r>
      <w:r w:rsidR="002E2805">
        <w:rPr>
          <w:rFonts w:asciiTheme="minorHAnsi" w:hAnsiTheme="minorHAnsi" w:cstheme="minorHAnsi"/>
          <w:color w:val="auto"/>
        </w:rPr>
        <w:t xml:space="preserve"> between binding site and RBP</w:t>
      </w:r>
      <w:r w:rsidR="006A2FEB">
        <w:rPr>
          <w:rFonts w:asciiTheme="minorHAnsi" w:hAnsiTheme="minorHAnsi" w:cstheme="minorHAnsi"/>
          <w:color w:val="auto"/>
        </w:rPr>
        <w:t xml:space="preserve">, no significant </w:t>
      </w:r>
      <w:r w:rsidR="000E170B">
        <w:rPr>
          <w:rFonts w:asciiTheme="minorHAnsi" w:hAnsiTheme="minorHAnsi" w:cstheme="minorHAnsi"/>
          <w:color w:val="auto"/>
        </w:rPr>
        <w:t>repression</w:t>
      </w:r>
      <w:r w:rsidR="006A2FEB">
        <w:rPr>
          <w:rFonts w:asciiTheme="minorHAnsi" w:hAnsiTheme="minorHAnsi" w:cstheme="minorHAnsi"/>
          <w:color w:val="auto"/>
        </w:rPr>
        <w:t xml:space="preserve"> </w:t>
      </w:r>
      <w:r w:rsidR="00C71E9D">
        <w:rPr>
          <w:rFonts w:asciiTheme="minorHAnsi" w:hAnsiTheme="minorHAnsi" w:cstheme="minorHAnsi"/>
          <w:color w:val="auto"/>
        </w:rPr>
        <w:t>wa</w:t>
      </w:r>
      <w:r w:rsidR="006A2FEB">
        <w:rPr>
          <w:rFonts w:asciiTheme="minorHAnsi" w:hAnsiTheme="minorHAnsi" w:cstheme="minorHAnsi"/>
          <w:color w:val="auto"/>
        </w:rPr>
        <w:t xml:space="preserve">s observed. </w:t>
      </w:r>
      <w:r w:rsidR="0088335F">
        <w:rPr>
          <w:rFonts w:asciiTheme="minorHAnsi" w:hAnsiTheme="minorHAnsi" w:cstheme="minorHAnsi"/>
          <w:color w:val="auto"/>
        </w:rPr>
        <w:t>The method</w:t>
      </w:r>
      <w:r w:rsidR="006A2FEB">
        <w:rPr>
          <w:rFonts w:asciiTheme="minorHAnsi" w:hAnsiTheme="minorHAnsi" w:cstheme="minorHAnsi"/>
          <w:color w:val="auto"/>
        </w:rPr>
        <w:t xml:space="preserve"> is </w:t>
      </w:r>
      <w:r w:rsidR="00D442F6">
        <w:rPr>
          <w:rFonts w:asciiTheme="minorHAnsi" w:hAnsiTheme="minorHAnsi" w:cstheme="minorHAnsi"/>
          <w:color w:val="auto"/>
        </w:rPr>
        <w:t>carried out in live</w:t>
      </w:r>
      <w:r w:rsidR="00071D80">
        <w:rPr>
          <w:rFonts w:asciiTheme="minorHAnsi" w:hAnsiTheme="minorHAnsi" w:cstheme="minorHAnsi"/>
          <w:color w:val="auto"/>
        </w:rPr>
        <w:t xml:space="preserve"> </w:t>
      </w:r>
      <w:r w:rsidR="002E2805">
        <w:rPr>
          <w:rFonts w:asciiTheme="minorHAnsi" w:hAnsiTheme="minorHAnsi" w:cstheme="minorHAnsi"/>
          <w:color w:val="auto"/>
        </w:rPr>
        <w:t xml:space="preserve">bacterial </w:t>
      </w:r>
      <w:r w:rsidR="00D442F6">
        <w:rPr>
          <w:rFonts w:asciiTheme="minorHAnsi" w:hAnsiTheme="minorHAnsi" w:cstheme="minorHAnsi"/>
          <w:color w:val="auto"/>
        </w:rPr>
        <w:t>cell</w:t>
      </w:r>
      <w:r w:rsidR="00071D80">
        <w:rPr>
          <w:rFonts w:asciiTheme="minorHAnsi" w:hAnsiTheme="minorHAnsi" w:cstheme="minorHAnsi"/>
          <w:color w:val="auto"/>
        </w:rPr>
        <w:t>s</w:t>
      </w:r>
      <w:r w:rsidR="006A2FEB">
        <w:rPr>
          <w:rFonts w:asciiTheme="minorHAnsi" w:hAnsiTheme="minorHAnsi" w:cstheme="minorHAnsi"/>
          <w:color w:val="auto"/>
        </w:rPr>
        <w:t>, and</w:t>
      </w:r>
      <w:r w:rsidR="00D442F6" w:rsidRPr="00D442F6">
        <w:rPr>
          <w:rFonts w:asciiTheme="minorHAnsi" w:hAnsiTheme="minorHAnsi" w:cstheme="minorHAnsi"/>
          <w:color w:val="auto"/>
        </w:rPr>
        <w:t xml:space="preserve"> </w:t>
      </w:r>
      <w:r w:rsidR="006A2FEB">
        <w:rPr>
          <w:rFonts w:asciiTheme="minorHAnsi" w:hAnsiTheme="minorHAnsi" w:cstheme="minorHAnsi"/>
          <w:color w:val="auto"/>
        </w:rPr>
        <w:t xml:space="preserve">does not require expensive </w:t>
      </w:r>
      <w:r w:rsidR="002E2805">
        <w:rPr>
          <w:rFonts w:asciiTheme="minorHAnsi" w:hAnsiTheme="minorHAnsi" w:cstheme="minorHAnsi"/>
          <w:color w:val="auto"/>
        </w:rPr>
        <w:t xml:space="preserve">or </w:t>
      </w:r>
      <w:r w:rsidR="006A2FEB">
        <w:rPr>
          <w:rFonts w:asciiTheme="minorHAnsi" w:hAnsiTheme="minorHAnsi" w:cstheme="minorHAnsi"/>
          <w:color w:val="auto"/>
        </w:rPr>
        <w:t xml:space="preserve">sophisticated machinery. It is </w:t>
      </w:r>
      <w:r w:rsidR="002E2805">
        <w:rPr>
          <w:rFonts w:asciiTheme="minorHAnsi" w:hAnsiTheme="minorHAnsi" w:cstheme="minorHAnsi"/>
          <w:color w:val="auto"/>
        </w:rPr>
        <w:t>useful for</w:t>
      </w:r>
      <w:r w:rsidR="006A2FEB">
        <w:rPr>
          <w:rFonts w:asciiTheme="minorHAnsi" w:hAnsiTheme="minorHAnsi" w:cstheme="minorHAnsi"/>
          <w:color w:val="auto"/>
        </w:rPr>
        <w:t xml:space="preserve"> quantify</w:t>
      </w:r>
      <w:r w:rsidR="002E2805">
        <w:rPr>
          <w:rFonts w:asciiTheme="minorHAnsi" w:hAnsiTheme="minorHAnsi" w:cstheme="minorHAnsi"/>
          <w:color w:val="auto"/>
        </w:rPr>
        <w:t>ing</w:t>
      </w:r>
      <w:r w:rsidR="006A2FEB">
        <w:rPr>
          <w:rFonts w:asciiTheme="minorHAnsi" w:hAnsiTheme="minorHAnsi" w:cstheme="minorHAnsi"/>
          <w:color w:val="auto"/>
        </w:rPr>
        <w:t xml:space="preserve"> and compar</w:t>
      </w:r>
      <w:r w:rsidR="002E2805">
        <w:rPr>
          <w:rFonts w:asciiTheme="minorHAnsi" w:hAnsiTheme="minorHAnsi" w:cstheme="minorHAnsi"/>
          <w:color w:val="auto"/>
        </w:rPr>
        <w:t>ing</w:t>
      </w:r>
      <w:r w:rsidR="006A2FEB">
        <w:rPr>
          <w:rFonts w:asciiTheme="minorHAnsi" w:hAnsiTheme="minorHAnsi" w:cstheme="minorHAnsi"/>
          <w:color w:val="auto"/>
        </w:rPr>
        <w:t xml:space="preserve"> between the binding </w:t>
      </w:r>
      <w:r w:rsidR="00071D80">
        <w:rPr>
          <w:rFonts w:asciiTheme="minorHAnsi" w:hAnsiTheme="minorHAnsi" w:cstheme="minorHAnsi"/>
          <w:color w:val="auto"/>
        </w:rPr>
        <w:t>affinities</w:t>
      </w:r>
      <w:r w:rsidR="006A2FEB">
        <w:rPr>
          <w:rFonts w:asciiTheme="minorHAnsi" w:hAnsiTheme="minorHAnsi" w:cstheme="minorHAnsi"/>
          <w:color w:val="auto"/>
        </w:rPr>
        <w:t xml:space="preserve"> of different RBPs</w:t>
      </w:r>
      <w:r w:rsidR="0088335F">
        <w:rPr>
          <w:rFonts w:asciiTheme="minorHAnsi" w:hAnsiTheme="minorHAnsi" w:cstheme="minorHAnsi"/>
          <w:color w:val="auto"/>
        </w:rPr>
        <w:t xml:space="preserve"> that are functional in bacteria to </w:t>
      </w:r>
      <w:r w:rsidR="00071D80">
        <w:rPr>
          <w:rFonts w:asciiTheme="minorHAnsi" w:hAnsiTheme="minorHAnsi" w:cstheme="minorHAnsi"/>
          <w:color w:val="auto"/>
        </w:rPr>
        <w:t>a set of designed</w:t>
      </w:r>
      <w:r w:rsidR="0088335F">
        <w:rPr>
          <w:rFonts w:asciiTheme="minorHAnsi" w:hAnsiTheme="minorHAnsi" w:cstheme="minorHAnsi"/>
          <w:color w:val="auto"/>
        </w:rPr>
        <w:t xml:space="preserve"> binding sites</w:t>
      </w:r>
      <w:r w:rsidR="006A2FEB">
        <w:rPr>
          <w:rFonts w:asciiTheme="minorHAnsi" w:hAnsiTheme="minorHAnsi" w:cstheme="minorHAnsi"/>
          <w:color w:val="auto"/>
        </w:rPr>
        <w:t xml:space="preserve">. </w:t>
      </w:r>
      <w:r w:rsidR="00A60766">
        <w:rPr>
          <w:rFonts w:asciiTheme="minorHAnsi" w:hAnsiTheme="minorHAnsi" w:cstheme="minorHAnsi"/>
          <w:color w:val="auto"/>
        </w:rPr>
        <w:t>This method</w:t>
      </w:r>
      <w:r w:rsidR="008D128B">
        <w:rPr>
          <w:rFonts w:asciiTheme="minorHAnsi" w:hAnsiTheme="minorHAnsi" w:cstheme="minorHAnsi"/>
          <w:color w:val="auto"/>
        </w:rPr>
        <w:t xml:space="preserve"> may be inappropriate for </w:t>
      </w:r>
      <w:r w:rsidR="009B788E">
        <w:rPr>
          <w:rFonts w:asciiTheme="minorHAnsi" w:hAnsiTheme="minorHAnsi" w:cstheme="minorHAnsi"/>
          <w:color w:val="auto"/>
        </w:rPr>
        <w:t>b</w:t>
      </w:r>
      <w:r w:rsidR="00860C6C">
        <w:rPr>
          <w:rFonts w:asciiTheme="minorHAnsi" w:hAnsiTheme="minorHAnsi" w:cstheme="minorHAnsi"/>
          <w:color w:val="auto"/>
        </w:rPr>
        <w:t>inding sites with high structural</w:t>
      </w:r>
      <w:r w:rsidR="006A2FEB">
        <w:rPr>
          <w:rFonts w:asciiTheme="minorHAnsi" w:hAnsiTheme="minorHAnsi" w:cstheme="minorHAnsi"/>
          <w:color w:val="auto"/>
        </w:rPr>
        <w:t xml:space="preserve"> complexity</w:t>
      </w:r>
      <w:r w:rsidR="009B788E" w:rsidRPr="00472198">
        <w:rPr>
          <w:rFonts w:asciiTheme="minorHAnsi" w:hAnsiTheme="minorHAnsi" w:cstheme="minorHAnsi"/>
          <w:color w:val="auto"/>
        </w:rPr>
        <w:t xml:space="preserve">. This is due to </w:t>
      </w:r>
      <w:r w:rsidR="000E170B">
        <w:rPr>
          <w:rFonts w:asciiTheme="minorHAnsi" w:hAnsiTheme="minorHAnsi" w:cstheme="minorHAnsi"/>
          <w:color w:val="auto"/>
        </w:rPr>
        <w:t>the</w:t>
      </w:r>
      <w:r w:rsidR="00A60766">
        <w:rPr>
          <w:rFonts w:asciiTheme="minorHAnsi" w:hAnsiTheme="minorHAnsi" w:cstheme="minorHAnsi"/>
          <w:color w:val="auto"/>
        </w:rPr>
        <w:t xml:space="preserve"> </w:t>
      </w:r>
      <w:r w:rsidR="009B788E" w:rsidRPr="00472198">
        <w:rPr>
          <w:rFonts w:asciiTheme="minorHAnsi" w:hAnsiTheme="minorHAnsi" w:cstheme="minorHAnsi"/>
          <w:color w:val="auto"/>
        </w:rPr>
        <w:t>possib</w:t>
      </w:r>
      <w:r w:rsidR="00A60766">
        <w:rPr>
          <w:rFonts w:asciiTheme="minorHAnsi" w:hAnsiTheme="minorHAnsi" w:cstheme="minorHAnsi"/>
          <w:color w:val="auto"/>
        </w:rPr>
        <w:t xml:space="preserve">ility of </w:t>
      </w:r>
      <w:r w:rsidR="009B788E" w:rsidRPr="00472198">
        <w:rPr>
          <w:rFonts w:asciiTheme="minorHAnsi" w:hAnsiTheme="minorHAnsi" w:cstheme="minorHAnsi"/>
          <w:color w:val="auto"/>
        </w:rPr>
        <w:t>repression</w:t>
      </w:r>
      <w:r w:rsidR="008D128B">
        <w:rPr>
          <w:rFonts w:asciiTheme="minorHAnsi" w:hAnsiTheme="minorHAnsi" w:cstheme="minorHAnsi"/>
          <w:color w:val="auto"/>
        </w:rPr>
        <w:t xml:space="preserve"> </w:t>
      </w:r>
      <w:r w:rsidR="00A60766">
        <w:rPr>
          <w:rFonts w:asciiTheme="minorHAnsi" w:hAnsiTheme="minorHAnsi" w:cstheme="minorHAnsi"/>
          <w:color w:val="auto"/>
        </w:rPr>
        <w:t xml:space="preserve">of </w:t>
      </w:r>
      <w:r w:rsidR="00A60766" w:rsidRPr="00472198">
        <w:rPr>
          <w:rFonts w:asciiTheme="minorHAnsi" w:hAnsiTheme="minorHAnsi" w:cstheme="minorHAnsi"/>
          <w:color w:val="auto"/>
        </w:rPr>
        <w:t>ribosomal initiation</w:t>
      </w:r>
      <w:r w:rsidR="00A60766">
        <w:rPr>
          <w:rFonts w:asciiTheme="minorHAnsi" w:hAnsiTheme="minorHAnsi" w:cstheme="minorHAnsi"/>
          <w:color w:val="auto"/>
        </w:rPr>
        <w:t xml:space="preserve"> by complex </w:t>
      </w:r>
      <w:r w:rsidR="008D128B">
        <w:rPr>
          <w:rFonts w:asciiTheme="minorHAnsi" w:hAnsiTheme="minorHAnsi" w:cstheme="minorHAnsi"/>
          <w:color w:val="auto"/>
        </w:rPr>
        <w:t xml:space="preserve">mRNA </w:t>
      </w:r>
      <w:r w:rsidR="009B788E" w:rsidRPr="00472198">
        <w:rPr>
          <w:rFonts w:asciiTheme="minorHAnsi" w:hAnsiTheme="minorHAnsi" w:cstheme="minorHAnsi"/>
          <w:color w:val="auto"/>
        </w:rPr>
        <w:t>structur</w:t>
      </w:r>
      <w:r w:rsidR="00A60766">
        <w:rPr>
          <w:rFonts w:asciiTheme="minorHAnsi" w:hAnsiTheme="minorHAnsi" w:cstheme="minorHAnsi"/>
          <w:color w:val="auto"/>
        </w:rPr>
        <w:t>e in the absence of RBP</w:t>
      </w:r>
      <w:r w:rsidR="00860C6C" w:rsidRPr="00472198">
        <w:rPr>
          <w:rFonts w:asciiTheme="minorHAnsi" w:hAnsiTheme="minorHAnsi" w:cstheme="minorHAnsi"/>
          <w:color w:val="auto"/>
        </w:rPr>
        <w:t>,</w:t>
      </w:r>
      <w:r w:rsidR="009B788E" w:rsidRPr="00472198">
        <w:rPr>
          <w:rFonts w:asciiTheme="minorHAnsi" w:hAnsiTheme="minorHAnsi" w:cstheme="minorHAnsi"/>
          <w:color w:val="auto"/>
        </w:rPr>
        <w:t xml:space="preserve"> </w:t>
      </w:r>
      <w:r w:rsidR="000E170B">
        <w:rPr>
          <w:rFonts w:asciiTheme="minorHAnsi" w:hAnsiTheme="minorHAnsi" w:cstheme="minorHAnsi"/>
          <w:color w:val="auto"/>
        </w:rPr>
        <w:t xml:space="preserve">which </w:t>
      </w:r>
      <w:r w:rsidR="00A60766">
        <w:rPr>
          <w:rFonts w:asciiTheme="minorHAnsi" w:hAnsiTheme="minorHAnsi" w:cstheme="minorHAnsi"/>
          <w:color w:val="auto"/>
        </w:rPr>
        <w:t xml:space="preserve">would </w:t>
      </w:r>
      <w:r w:rsidR="009B788E" w:rsidRPr="00472198">
        <w:rPr>
          <w:rFonts w:asciiTheme="minorHAnsi" w:hAnsiTheme="minorHAnsi" w:cstheme="minorHAnsi"/>
          <w:color w:val="auto"/>
        </w:rPr>
        <w:t>result in</w:t>
      </w:r>
      <w:r w:rsidR="006A2FEB" w:rsidRPr="00472198">
        <w:rPr>
          <w:rFonts w:asciiTheme="minorHAnsi" w:hAnsiTheme="minorHAnsi" w:cstheme="minorHAnsi"/>
          <w:color w:val="auto"/>
        </w:rPr>
        <w:t xml:space="preserve"> lower </w:t>
      </w:r>
      <w:r w:rsidR="008D128B">
        <w:rPr>
          <w:rFonts w:asciiTheme="minorHAnsi" w:hAnsiTheme="minorHAnsi" w:cstheme="minorHAnsi"/>
          <w:color w:val="auto"/>
        </w:rPr>
        <w:t xml:space="preserve">basal </w:t>
      </w:r>
      <w:r w:rsidR="006A2FEB" w:rsidRPr="00472198">
        <w:rPr>
          <w:rFonts w:asciiTheme="minorHAnsi" w:hAnsiTheme="minorHAnsi" w:cstheme="minorHAnsi"/>
          <w:color w:val="auto"/>
        </w:rPr>
        <w:t xml:space="preserve">reporter gene </w:t>
      </w:r>
      <w:r w:rsidR="000E170B">
        <w:rPr>
          <w:rFonts w:asciiTheme="minorHAnsi" w:hAnsiTheme="minorHAnsi" w:cstheme="minorHAnsi"/>
          <w:color w:val="auto"/>
        </w:rPr>
        <w:t>expression</w:t>
      </w:r>
      <w:r w:rsidR="00A60766">
        <w:rPr>
          <w:rFonts w:asciiTheme="minorHAnsi" w:hAnsiTheme="minorHAnsi" w:cstheme="minorHAnsi"/>
          <w:color w:val="auto"/>
        </w:rPr>
        <w:t>,</w:t>
      </w:r>
      <w:r w:rsidR="006A2FEB" w:rsidRPr="00472198">
        <w:rPr>
          <w:rFonts w:asciiTheme="minorHAnsi" w:hAnsiTheme="minorHAnsi" w:cstheme="minorHAnsi"/>
          <w:color w:val="auto"/>
        </w:rPr>
        <w:t xml:space="preserve"> and </w:t>
      </w:r>
      <w:r w:rsidR="00A60766">
        <w:rPr>
          <w:rFonts w:asciiTheme="minorHAnsi" w:hAnsiTheme="minorHAnsi" w:cstheme="minorHAnsi"/>
          <w:color w:val="auto"/>
        </w:rPr>
        <w:t xml:space="preserve">thus </w:t>
      </w:r>
      <w:r w:rsidR="008D128B">
        <w:rPr>
          <w:rFonts w:asciiTheme="minorHAnsi" w:hAnsiTheme="minorHAnsi" w:cstheme="minorHAnsi"/>
          <w:color w:val="auto"/>
        </w:rPr>
        <w:t>less-</w:t>
      </w:r>
      <w:r w:rsidR="008D128B">
        <w:rPr>
          <w:rFonts w:asciiTheme="minorHAnsi" w:hAnsiTheme="minorHAnsi" w:cstheme="minorHAnsi"/>
          <w:color w:val="auto"/>
        </w:rPr>
        <w:lastRenderedPageBreak/>
        <w:t>observable reporter repression</w:t>
      </w:r>
      <w:r w:rsidR="00A60766">
        <w:rPr>
          <w:rFonts w:asciiTheme="minorHAnsi" w:hAnsiTheme="minorHAnsi" w:cstheme="minorHAnsi"/>
          <w:color w:val="auto"/>
        </w:rPr>
        <w:t xml:space="preserve"> upon RBP binding</w:t>
      </w:r>
      <w:r w:rsidR="006A2FEB" w:rsidRPr="00472198">
        <w:rPr>
          <w:rFonts w:asciiTheme="minorHAnsi" w:hAnsiTheme="minorHAnsi" w:cstheme="minorHAnsi"/>
          <w:color w:val="auto"/>
        </w:rPr>
        <w:t>.</w:t>
      </w:r>
      <w:r w:rsidR="00860C6C" w:rsidRPr="00472198">
        <w:rPr>
          <w:rFonts w:asciiTheme="minorHAnsi" w:hAnsiTheme="minorHAnsi" w:cstheme="minorHAnsi"/>
          <w:color w:val="auto"/>
        </w:rPr>
        <w:t xml:space="preserve"> </w:t>
      </w:r>
    </w:p>
    <w:p w14:paraId="526DEE6D" w14:textId="77777777" w:rsidR="006A2FEB" w:rsidRPr="0053504B" w:rsidRDefault="006A2FEB" w:rsidP="00602BC6">
      <w:pPr>
        <w:rPr>
          <w:rFonts w:asciiTheme="minorHAnsi" w:hAnsiTheme="minorHAnsi" w:cstheme="minorHAnsi"/>
        </w:rPr>
      </w:pPr>
    </w:p>
    <w:p w14:paraId="3BC7C54B" w14:textId="38B26CC3" w:rsidR="00401B9D" w:rsidRPr="0053504B" w:rsidRDefault="006305D7" w:rsidP="00602BC6">
      <w:pPr>
        <w:rPr>
          <w:rFonts w:asciiTheme="minorHAnsi" w:hAnsiTheme="minorHAnsi" w:cstheme="minorHAnsi"/>
          <w:color w:val="808080"/>
        </w:rPr>
      </w:pPr>
      <w:r w:rsidRPr="0053504B">
        <w:rPr>
          <w:rFonts w:asciiTheme="minorHAnsi" w:hAnsiTheme="minorHAnsi" w:cstheme="minorHAnsi"/>
          <w:b/>
        </w:rPr>
        <w:t>INTRODUCTION</w:t>
      </w:r>
      <w:r w:rsidRPr="0053504B">
        <w:rPr>
          <w:rFonts w:asciiTheme="minorHAnsi" w:hAnsiTheme="minorHAnsi" w:cstheme="minorHAnsi"/>
          <w:b/>
          <w:bCs/>
        </w:rPr>
        <w:t>:</w:t>
      </w:r>
      <w:r w:rsidRPr="0053504B">
        <w:rPr>
          <w:rFonts w:asciiTheme="minorHAnsi" w:hAnsiTheme="minorHAnsi" w:cstheme="minorHAnsi"/>
          <w:color w:val="808080"/>
        </w:rPr>
        <w:t xml:space="preserve"> </w:t>
      </w:r>
    </w:p>
    <w:p w14:paraId="10AD19C3" w14:textId="4965C05E" w:rsidR="007C37A6" w:rsidRDefault="00BC2830" w:rsidP="00EC14A2">
      <w:pPr>
        <w:rPr>
          <w:rFonts w:asciiTheme="minorHAnsi" w:hAnsiTheme="minorHAnsi" w:cstheme="minorHAnsi"/>
        </w:rPr>
      </w:pPr>
      <w:bookmarkStart w:id="0" w:name="_Hlk533081498"/>
      <w:r>
        <w:rPr>
          <w:rFonts w:asciiTheme="minorHAnsi" w:hAnsiTheme="minorHAnsi" w:cstheme="minorHAnsi"/>
        </w:rPr>
        <w:t>RNA binding protein (</w:t>
      </w:r>
      <w:r w:rsidR="007C37A6">
        <w:rPr>
          <w:rFonts w:asciiTheme="minorHAnsi" w:hAnsiTheme="minorHAnsi" w:cstheme="minorHAnsi"/>
        </w:rPr>
        <w:t>RBP</w:t>
      </w:r>
      <w:r>
        <w:rPr>
          <w:rFonts w:asciiTheme="minorHAnsi" w:hAnsiTheme="minorHAnsi" w:cstheme="minorHAnsi"/>
        </w:rPr>
        <w:t>)</w:t>
      </w:r>
      <w:r w:rsidR="007C37A6">
        <w:rPr>
          <w:rFonts w:asciiTheme="minorHAnsi" w:hAnsiTheme="minorHAnsi" w:cstheme="minorHAnsi"/>
        </w:rPr>
        <w:t>-based p</w:t>
      </w:r>
      <w:r w:rsidR="007C37A6" w:rsidRPr="00F65ED9">
        <w:rPr>
          <w:rFonts w:asciiTheme="minorHAnsi" w:hAnsiTheme="minorHAnsi" w:cstheme="minorHAnsi"/>
        </w:rPr>
        <w:t>ost-transcriptional regulation</w:t>
      </w:r>
      <w:r w:rsidR="007C37A6">
        <w:rPr>
          <w:rFonts w:asciiTheme="minorHAnsi" w:hAnsiTheme="minorHAnsi" w:cstheme="minorHAnsi"/>
        </w:rPr>
        <w:t>, specifically characterization of the interaction between RBPs and RNA,</w:t>
      </w:r>
      <w:r w:rsidR="007C37A6" w:rsidRPr="00F65ED9">
        <w:rPr>
          <w:rFonts w:asciiTheme="minorHAnsi" w:hAnsiTheme="minorHAnsi" w:cstheme="minorHAnsi"/>
        </w:rPr>
        <w:t xml:space="preserve"> has been studied extensively in recent decades.</w:t>
      </w:r>
      <w:r w:rsidR="009603C5">
        <w:rPr>
          <w:rFonts w:asciiTheme="minorHAnsi" w:hAnsiTheme="minorHAnsi" w:cstheme="minorHAnsi"/>
        </w:rPr>
        <w:t xml:space="preserve"> </w:t>
      </w:r>
      <w:r w:rsidR="004D5926">
        <w:rPr>
          <w:rFonts w:asciiTheme="minorHAnsi" w:hAnsiTheme="minorHAnsi" w:cstheme="minorHAnsi"/>
        </w:rPr>
        <w:t>There are</w:t>
      </w:r>
      <w:r w:rsidR="008D128B">
        <w:rPr>
          <w:rFonts w:asciiTheme="minorHAnsi" w:hAnsiTheme="minorHAnsi" w:cstheme="minorHAnsi"/>
        </w:rPr>
        <w:t xml:space="preserve"> multiple</w:t>
      </w:r>
      <w:r w:rsidR="004D5926">
        <w:rPr>
          <w:rFonts w:asciiTheme="minorHAnsi" w:hAnsiTheme="minorHAnsi" w:cstheme="minorHAnsi"/>
        </w:rPr>
        <w:t xml:space="preserve"> examples of </w:t>
      </w:r>
      <w:r w:rsidR="008D128B">
        <w:rPr>
          <w:rFonts w:asciiTheme="minorHAnsi" w:hAnsiTheme="minorHAnsi" w:cstheme="minorHAnsi"/>
        </w:rPr>
        <w:t>translational down-</w:t>
      </w:r>
      <w:r w:rsidR="004D5926">
        <w:rPr>
          <w:rFonts w:asciiTheme="minorHAnsi" w:hAnsiTheme="minorHAnsi" w:cstheme="minorHAnsi"/>
        </w:rPr>
        <w:t>regulation</w:t>
      </w:r>
      <w:r w:rsidR="008D128B">
        <w:rPr>
          <w:rFonts w:asciiTheme="minorHAnsi" w:hAnsiTheme="minorHAnsi" w:cstheme="minorHAnsi"/>
        </w:rPr>
        <w:t xml:space="preserve"> in bacteria</w:t>
      </w:r>
      <w:r w:rsidR="004D5926">
        <w:rPr>
          <w:rFonts w:asciiTheme="minorHAnsi" w:hAnsiTheme="minorHAnsi" w:cstheme="minorHAnsi"/>
        </w:rPr>
        <w:t xml:space="preserve"> </w:t>
      </w:r>
      <w:r w:rsidR="00231C7D">
        <w:rPr>
          <w:rFonts w:asciiTheme="minorHAnsi" w:hAnsiTheme="minorHAnsi" w:cstheme="minorHAnsi"/>
        </w:rPr>
        <w:t>originating</w:t>
      </w:r>
      <w:r w:rsidR="004D5926">
        <w:rPr>
          <w:rFonts w:asciiTheme="minorHAnsi" w:hAnsiTheme="minorHAnsi" w:cstheme="minorHAnsi"/>
        </w:rPr>
        <w:t xml:space="preserve"> from RBPs inhibiting</w:t>
      </w:r>
      <w:r w:rsidR="008D128B">
        <w:rPr>
          <w:rFonts w:asciiTheme="minorHAnsi" w:hAnsiTheme="minorHAnsi" w:cstheme="minorHAnsi"/>
        </w:rPr>
        <w:t>,</w:t>
      </w:r>
      <w:r w:rsidR="004D5926">
        <w:rPr>
          <w:rFonts w:asciiTheme="minorHAnsi" w:hAnsiTheme="minorHAnsi" w:cstheme="minorHAnsi"/>
        </w:rPr>
        <w:t xml:space="preserve"> or directly competing with</w:t>
      </w:r>
      <w:r w:rsidR="008D128B">
        <w:rPr>
          <w:rFonts w:asciiTheme="minorHAnsi" w:hAnsiTheme="minorHAnsi" w:cstheme="minorHAnsi"/>
        </w:rPr>
        <w:t>,</w:t>
      </w:r>
      <w:r w:rsidR="004D5926">
        <w:rPr>
          <w:rFonts w:asciiTheme="minorHAnsi" w:hAnsiTheme="minorHAnsi" w:cstheme="minorHAnsi"/>
        </w:rPr>
        <w:t xml:space="preserve"> ribosome binding</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{"citationID":"l2exoVnl","properties":{"formattedCitation":"\\super 1\\uc0\\u8211{}3\\nosupersub{}","plainCitation":"1–3","noteIndex":0},"citationItems":[{"id":818,"uris":["http://zotero.org/users/1640685/items/II7YFZXU"],"uri":["http://zotero.org/users/1640685/items/II7YFZXU"],"itemData":{"id":818,"type":"article-journal","title":"Translational regulation of the spc operon in Escherichia coli. Identification and structural analysis of the target site for S8 repressor protein","container-title":"Journal of Molecular Biology","page":"309-329","volume":"204","issue":"2","source":"PubMed","abstract":"The spc ribosomal protein operon of Escherichia coli is feedback-regulated by ribosomal protein S8, a translational repressor. We have analyzed the region of the spc mRNA that is responsible for this regulation. First, we have established that the S8 target site on the mRNA is near the translation start site of the third gene encoding ribosomal protein L5 in the operon. This was done by constructing hybrid plasmids carrying spc operon ribosomal protein genes under lac transcriptional control, as well as their deletion derivatives, and carrying out both in vivo and in vitro protein synthesis experiments. Next, the secondary structure of this region was studied by analyzing 5' end-labeled RNA synthesized from the phage SP6 promoter using structure-specific nucleases. A secondary structure model consistent with the results was deduced with the aid of a computer prediction of RNA folding. In addition, we cloned and sequenced the corresponding region from Salmonella typhimurium, Proteus vulgaris and Serratia marcescens and found five \"compensating\" substitutions that support some of the deduced helical structures of mRNA. None of the base changes was inconsistent with the deduced secondary structure model. Finally, site-directed mutagenesis experiments have identified bases important for regulation, including two base-paired sites representing each of two helical regions. This has led to the conclusion that some specific nucleotide residues located between these two helical regions are directly involved in S8 recognition, and that the function of the two helical regions is to maintain the proper orientation of these nucleotide residues. Comparison of the structure of the S8 target site on the spc mRNA with the known S8 binding site on rRNA has revealed a striking similarity in both primary and secondary structures. In particular, primary sequences of rRNA conserved among distantly related bacterial species in this region is found to be identical with the sequences at the corresponding positions in mRNA. These results suggest that the same structural features of the S8 repressor protein are involved in the interaction with both 16 S rRNA and the mRNA target site.","ISSN":"0022-2836","note":"PMID: 2464692","journalAbbreviation":"Journal of Molecular Biology","language":"eng","author":[{"family":"Cerretti","given":"D. P."},{"family":"Mattheakis","given":"L. C."},{"family":"Kearney","given":"K. R."},{"family":"Vu","given":"L."},{"family":"Nomura","given":"M."}],"issued":{"date-parts":[["1988",11,20]]}}},{"id":820,"uris":["http://zotero.org/users/1640685/items/YKR2G27Z"],"uri":["http://zotero.org/users/1640685/items/YKR2G27Z"],"itemData":{"id":820,"type":"article-journal","title":"Regulation of translation initiation by RNA binding proteins","container-title":"Annual Review of Microbiology","page":"27-44","volume":"63","source":"PubMed","abstract":"RNA binding proteins are capable of regulating translation initiation by a variety of mechanisms. Although the vast majority of these regulatory mechanisms involve translational repression, one example of translational activation has been characterized in detail. The RNA recognition targets of these regulatory proteins exhibit a wide range in structural complexity, with some proteins recognizing complex pseudoknot structures and others binding to simple RNA hairpins and/or short repeated single-stranded sequences. In some instances the bound protein directly competes with ribosome binding, and in other instances the bound protein promotes formation of an RNA structure that inhibits ribosome binding. Examples also exist in which the bound protein traps the ribosome in a complex that is incapable of initiating translation.","DOI":"10.1146/annurev.micro.091208.073514","ISSN":"1545-3251","note":"PMID: 19385727\nPMCID: PMC4682898","journalAbbreviation":"Annu. Rev. Microbiol.","language":"eng","author":[{"family":"Babitzke","given":"Paul"},{"family":"Baker","given":"Carol S."},{"family":"Romeo","given":"Tony"}],"issued":{"date-parts":[["2009"]]}}},{"id":823,"uris":["http://zotero.org/users/1640685/items/DTJB9Z6P"],"uri":["http://zotero.org/users/1640685/items/DTJB9Z6P"],"itemData":{"id":823,"type":"article-journal","title":"RNA-binding proteins involved in post-transcriptional regulation in bacteria","container-title":"Frontiers in Microbiology","page":"141","volume":"6","source":"PubMed","abstract":"Post-transcriptional regulation is a very important mechanism to control gene expression in changing environments. In the past decade, a lot of interest has been directed toward the role of small RNAs (sRNAs) in bacterial post-transcriptional regulation. However, sRNAs are not the only molecules controlling gene expression at this level, RNA-binding proteins (RBPs) play an important role as well. CsrA and Hfq are the two best studied bacterial proteins of this type, but recently, additional proteins involved in post-transcriptional control have been identified. This review focuses on the general working mechanisms of post-transcriptionally active RBPs, which include (i) adaptation of the susceptibility of mRNAs and sRNAs to RNases, (ii) modulating the accessibility of the ribosome binding site of mRNAs, (iii) recruiting and assisting in the interaction of mRNAs with other molecules and (iv) regulating transcription terminator/antiterminator formation, and gives an overview of both the well-studied and the newly identified proteins that are involved in post-transcriptional regulatory processes. Additionally, the post-transcriptional mechanisms by which the expression or the activity of these proteins is regulated, are described. For many of the newly identified proteins, however, mechanistic questions remain. Most likely, more post-transcriptionally active proteins will be identified in the future.","DOI":"10.3389/fmicb.2015.00141","ISSN":"1664-302X","note":"PMID: 25784899\nPMCID: PMC4347634","journalAbbreviation":"Front Microbiol","language":"eng","author":[{"family":"Van Assche","given":"Elke"},{"family":"Van Puyvelde","given":"Sandra"},{"family":"Vanderleyden","given":"Jos"},{"family":"Steenackers","given":"Hans P."}],"issued":{"date-parts":[["2015"]]}}}],"schema":"https://github.com/citation-style-language/schema/raw/master/csl-citation.json"}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1–3</w:t>
      </w:r>
      <w:r w:rsidR="00EA35FA">
        <w:rPr>
          <w:rFonts w:asciiTheme="minorHAnsi" w:hAnsiTheme="minorHAnsi" w:cstheme="minorHAnsi"/>
        </w:rPr>
        <w:fldChar w:fldCharType="end"/>
      </w:r>
      <w:r w:rsidR="00064074">
        <w:rPr>
          <w:rFonts w:asciiTheme="minorHAnsi" w:hAnsiTheme="minorHAnsi" w:cstheme="minorHAnsi"/>
        </w:rPr>
        <w:t xml:space="preserve">. </w:t>
      </w:r>
      <w:r w:rsidR="007C37A6">
        <w:rPr>
          <w:rFonts w:asciiTheme="minorHAnsi" w:hAnsiTheme="minorHAnsi" w:cstheme="minorHAnsi"/>
        </w:rPr>
        <w:t xml:space="preserve">In the field of synthetic biology, RBP-RNA interactions </w:t>
      </w:r>
      <w:r w:rsidR="00AC7EDE">
        <w:rPr>
          <w:rFonts w:asciiTheme="minorHAnsi" w:hAnsiTheme="minorHAnsi" w:cstheme="minorHAnsi"/>
        </w:rPr>
        <w:t>are</w:t>
      </w:r>
      <w:r w:rsidR="007C37A6">
        <w:rPr>
          <w:rFonts w:asciiTheme="minorHAnsi" w:hAnsiTheme="minorHAnsi" w:cstheme="minorHAnsi"/>
        </w:rPr>
        <w:t xml:space="preserve"> emerging as a significant tool for the </w:t>
      </w:r>
      <w:r w:rsidR="00AC7EDE">
        <w:rPr>
          <w:rFonts w:asciiTheme="minorHAnsi" w:hAnsiTheme="minorHAnsi" w:cstheme="minorHAnsi"/>
        </w:rPr>
        <w:t xml:space="preserve">design </w:t>
      </w:r>
      <w:r w:rsidR="007C37A6">
        <w:rPr>
          <w:rFonts w:asciiTheme="minorHAnsi" w:hAnsiTheme="minorHAnsi" w:cstheme="minorHAnsi"/>
        </w:rPr>
        <w:t>of transcription</w:t>
      </w:r>
      <w:r w:rsidR="00231C7D">
        <w:rPr>
          <w:rFonts w:asciiTheme="minorHAnsi" w:hAnsiTheme="minorHAnsi" w:cstheme="minorHAnsi"/>
        </w:rPr>
        <w:t>-based</w:t>
      </w:r>
      <w:r w:rsidR="007C37A6">
        <w:rPr>
          <w:rFonts w:asciiTheme="minorHAnsi" w:hAnsiTheme="minorHAnsi" w:cstheme="minorHAnsi"/>
        </w:rPr>
        <w:t xml:space="preserve"> genetic circuits</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{"citationID":"2OJrjcJQ","properties":{"formattedCitation":"\\super 4, 5\\nosupersub{}","plainCitation":"4, 5","noteIndex":0},"citationItems":[{"id":747,"uris":["http://zotero.org/users/1640685/items/SQA2ZANC"],"uri":["http://zotero.org/users/1640685/items/SQA2ZANC"],"itemData":{"id":747,"type":"article-journal","title":"A renaissance in RNA synthetic biology: new mechanisms, applications and tools for the future","container-title":"Current Opinion in Chemical Biology","collection-title":"Synthetic biology • Synthetic biomolecules","page":"47-56","volume":"28","source":"ScienceDirect","abstract":"Since our ability to engineer biological systems is directly related to our ability to control gene expression, a central focus of synthetic biology has been to develop programmable genetic regulatory systems. Researchers are increasingly turning to RNA regulators for this task because of their versatility, and the emergence of new powerful RNA design principles. Here we review advances that are transforming the way we use RNAs to engineer biological systems. First, we examine new designable RNA mechanisms that are enabling large libraries of regulators with protein-like dynamic ranges. Next, we review emerging applications, from RNA genetic circuits to molecular diagnostics. Finally, we describe new experimental and computational tools that promise to accelerate our understanding of RNA folding, function and design.","DOI":"10.1016/j.cbpa.2015.05.018","ISSN":"1367-5931","shortTitle":"A renaissance in RNA synthetic biology","journalAbbreviation":"Current Opinion in Chemical Biology","author":[{"family":"Chappell","given":"James"},{"family":"Watters","given":"Kyle E"},{"family":"Takahashi","given":"Melissa K"},{"family":"Lucks","given":"Julius B"}],"issued":{"date-parts":[["2015",10,1]]}}},{"id":742,"uris":["http://zotero.org/users/1640685/items/HK2LNP5J"],"uri":["http://zotero.org/users/1640685/items/HK2LNP5J"],"itemData":{"id":742,"type":"article-journal","title":"Small-molecule-based regulation of RNA-delivered circuits in mammalian cells","container-title":"Nature Chemical Biology","page":"1043","volume":"14","issue":"11","source":"www.nature.com","abstract":"Engineering of small-molecule-responsive RNA-binding proteins enables chemical regulation of modified mRNA or RNA replicon expression within mammalian cells for applications in synthetic circuit design and RNA-centered therapeutics.","DOI":"10.1038/s41589-018-0146-9","ISSN":"1552-4469","language":"En","author":[{"family":"Wagner","given":"Tyler E."},{"family":"Becraft","given":"Jacob R."},{"family":"Bodner","given":"Katie"},{"family":"Teague","given":"Brian"},{"family":"Zhang","given":"Xin"},{"family":"Woo","given":"Amanda"},{"family":"Porter","given":"Ely"},{"family":"Alburquerque","given":"Bremy"},{"family":"Dobosh","given":"Brian"},{"family":"Andries","given":"Oliwia"},{"family":"Sanders","given":"Niek N."},{"family":"Beal","given":"Jacob"},{"family":"Densmore","given":"Douglas"},{"family":"Kitada","given":"Tasuku"},{"family":"Weiss","given":"Ron"}],"issued":{"date-parts":[["2018",11]]}}}],"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4,5</w:t>
      </w:r>
      <w:r w:rsidR="00EA35FA">
        <w:rPr>
          <w:rFonts w:asciiTheme="minorHAnsi" w:hAnsiTheme="minorHAnsi" w:cstheme="minorHAnsi"/>
        </w:rPr>
        <w:fldChar w:fldCharType="end"/>
      </w:r>
      <w:r w:rsidR="007C37A6">
        <w:rPr>
          <w:rFonts w:asciiTheme="minorHAnsi" w:hAnsiTheme="minorHAnsi" w:cstheme="minorHAnsi"/>
        </w:rPr>
        <w:t xml:space="preserve">. </w:t>
      </w:r>
      <w:r w:rsidR="007C37A6" w:rsidRPr="003D43F3">
        <w:rPr>
          <w:rFonts w:asciiTheme="minorHAnsi" w:hAnsiTheme="minorHAnsi" w:cstheme="minorHAnsi"/>
        </w:rPr>
        <w:t xml:space="preserve">Therefore, there is an increase in demand for characterization of such </w:t>
      </w:r>
      <w:r w:rsidR="007C37A6">
        <w:rPr>
          <w:rFonts w:asciiTheme="minorHAnsi" w:hAnsiTheme="minorHAnsi" w:cstheme="minorHAnsi"/>
        </w:rPr>
        <w:t>RBP-RNA interactions in a cellular context</w:t>
      </w:r>
      <w:r w:rsidR="007C37A6" w:rsidRPr="003D43F3">
        <w:rPr>
          <w:rFonts w:asciiTheme="minorHAnsi" w:hAnsiTheme="minorHAnsi" w:cstheme="minorHAnsi"/>
        </w:rPr>
        <w:t>.</w:t>
      </w:r>
    </w:p>
    <w:p w14:paraId="28F27236" w14:textId="77777777" w:rsidR="00602BC6" w:rsidRDefault="00602BC6" w:rsidP="00602BC6">
      <w:pPr>
        <w:rPr>
          <w:rFonts w:asciiTheme="minorHAnsi" w:hAnsiTheme="minorHAnsi" w:cstheme="minorHAnsi"/>
        </w:rPr>
      </w:pPr>
    </w:p>
    <w:p w14:paraId="5BC1F6AD" w14:textId="3BDB08E5" w:rsidR="007C37A6" w:rsidRDefault="007C37A6" w:rsidP="00EC14A2">
      <w:pPr>
        <w:rPr>
          <w:rFonts w:asciiTheme="minorHAnsi" w:hAnsiTheme="minorHAnsi" w:cstheme="minorHAnsi"/>
        </w:rPr>
      </w:pPr>
      <w:r w:rsidRPr="0053504B">
        <w:rPr>
          <w:rFonts w:asciiTheme="minorHAnsi" w:hAnsiTheme="minorHAnsi" w:cstheme="minorHAnsi"/>
        </w:rPr>
        <w:t xml:space="preserve">The most common methods for studying protein-RNA interactions are </w:t>
      </w:r>
      <w:r w:rsidR="008D128B">
        <w:rPr>
          <w:rFonts w:asciiTheme="minorHAnsi" w:hAnsiTheme="minorHAnsi" w:cstheme="minorHAnsi"/>
        </w:rPr>
        <w:t xml:space="preserve">the </w:t>
      </w:r>
      <w:r w:rsidRPr="0053504B">
        <w:rPr>
          <w:rFonts w:asciiTheme="minorHAnsi" w:hAnsiTheme="minorHAnsi" w:cstheme="minorHAnsi"/>
        </w:rPr>
        <w:t>electrophoretic mobility shift assay (EMSA)</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{"citationID":"yhsYKESq","properties":{"formattedCitation":"\\super 6\\nosupersub{}","plainCitation":"6","noteIndex":0},"citationItems":[{"id":750,"uris":["http://zotero.org/users/1640685/items/UVS4GYIJ"],"uri":["http://zotero.org/users/1640685/items/UVS4GYIJ"],"itemData":{"id":750,"type":"article-journal","title":"A rapid method for assessing the RNA-binding potential of a protein","container-title":"Nucleic Acids Research","page":"e105","volume":"40","issue":"14","source":"PubMed","abstract":"In recent years, evidence has emerged for the existence of many diverse types of RNA, which play roles in a wide range of biological processes in all kingdoms of life. These molecules generally do not, however, act in isolation, and identifying which proteins partner with RNA is a major challenge. Many methods, in vivo and in vitro, have been used to address this question, including combinatorial or high-throughput approaches, such as systematic evolution of ligands, cross-linking and immunoprecipitation and RNA immunoprecipitation combined with deep sequencing. However, most of these methods are not trivial to pursue and often require substantial optimization before results can be achieved. Here, we demonstrate a simple technique that allows one to screen proteins for RNA-binding properties in a gel-shift experiment and can be easily implemented in any laboratory. This assay should be a useful first-pass tool for assessing whether a protein has RNA- or DNA-binding properties, prior to committing resources to more complex procedures.","DOI":"10.1093/nar/gks285","ISSN":"1362-4962","note":"PMID: 22492509\nPMCID: PMC3413103","journalAbbreviation":"Nucleic Acids Res.","language":"eng","author":[{"family":"Bendak","given":"K."},{"family":"Loughlin","given":"F. E."},{"family":"Cheung","given":"V."},{"family":"O'Connell","given":"M. R."},{"family":"Crossley","given":"M."},{"family":"Mackay","given":"J. P."}],"issued":{"date-parts":[["2012",8]]}}}],"schema":"https://github.com/citation-style-language/schema/raw/master/csl-citation.json"}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6</w:t>
      </w:r>
      <w:r w:rsidR="00EA35FA">
        <w:rPr>
          <w:rFonts w:asciiTheme="minorHAnsi" w:hAnsiTheme="minorHAnsi" w:cstheme="minorHAnsi"/>
        </w:rPr>
        <w:fldChar w:fldCharType="end"/>
      </w:r>
      <w:r w:rsidR="00160CD3">
        <w:rPr>
          <w:rFonts w:asciiTheme="minorHAnsi" w:hAnsiTheme="minorHAnsi" w:cstheme="minorHAnsi"/>
        </w:rPr>
        <w:t xml:space="preserve">, which is limited to </w:t>
      </w:r>
      <w:r w:rsidR="00134908" w:rsidRPr="00134908">
        <w:rPr>
          <w:rFonts w:asciiTheme="minorHAnsi" w:hAnsiTheme="minorHAnsi" w:cstheme="minorHAnsi"/>
          <w:iCs/>
        </w:rPr>
        <w:t>in vitro</w:t>
      </w:r>
      <w:r w:rsidR="00160CD3">
        <w:rPr>
          <w:rFonts w:asciiTheme="minorHAnsi" w:hAnsiTheme="minorHAnsi" w:cstheme="minorHAnsi"/>
        </w:rPr>
        <w:t xml:space="preserve"> settings, </w:t>
      </w:r>
      <w:r w:rsidR="0043709F">
        <w:rPr>
          <w:rFonts w:asciiTheme="minorHAnsi" w:hAnsiTheme="minorHAnsi" w:cstheme="minorHAnsi"/>
        </w:rPr>
        <w:t>and</w:t>
      </w:r>
      <w:r w:rsidRPr="0053504B">
        <w:rPr>
          <w:rFonts w:asciiTheme="minorHAnsi" w:hAnsiTheme="minorHAnsi" w:cstheme="minorHAnsi"/>
        </w:rPr>
        <w:t xml:space="preserve"> </w:t>
      </w:r>
      <w:r w:rsidR="00160CD3">
        <w:rPr>
          <w:rFonts w:asciiTheme="minorHAnsi" w:hAnsiTheme="minorHAnsi" w:cstheme="minorHAnsi"/>
        </w:rPr>
        <w:t xml:space="preserve">various </w:t>
      </w:r>
      <w:r w:rsidRPr="0053504B">
        <w:rPr>
          <w:rFonts w:asciiTheme="minorHAnsi" w:hAnsiTheme="minorHAnsi" w:cstheme="minorHAnsi"/>
        </w:rPr>
        <w:t>pull-down assays</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{"citationID":"7jJ3zIEC","properties":{"formattedCitation":"\\super 7\\nosupersub{}","plainCitation":"7","noteIndex":0},"citationItems":[{"id":753,"uris":["http://zotero.org/users/1640685/items/GT7VPYKR"],"uri":["http://zotero.org/users/1640685/items/GT7VPYKR"],"itemData":{"id":753,"type":"article-journal","title":"A versatile assay for RNA-binding proteins in living cells","container-title":"RNA (New York, N.Y.)","page":"721-731","volume":"20","issue":"5","source":"PubMed","abstract":"RNA-binding proteins (RBPs) control RNA fate from synthesis to decay. Since their cellular expression levels frequently do not reflect their in vivo activity, methods are needed to assess the steady state RNA-binding activity of RBPs as well as their responses to stimuli. While electrophoresis mobility shift assays (EMSA) have been used for such determinations, their results serve at best as proxies for the RBP activities in living cells. Here, we describe a quantitative dual fluorescence method to analyze protein-mRNA interactions in vivo. Known or candidate RBPs are fused to fluorescent proteins (eGFP, YFP), expressed in cells, cross-linked in vivo to RNA by ultraviolet light irradiation, and immunoprecipitated, after lysis, with a single chain antibody fragment directed against eGFP (GFP-binding protein, GBP). Polyadenylated RNA-binding activity of fusion proteins is assessed by hybridization with an oligo(DT) probe coupled with a red fluorophore. Since UV light is directly applied to living cells, the assay can be used to monitor dynamic changes in RNA-binding activities in response to biological or pharmacological stimuli. Notably, immunoprecipitation and hybridization can also be performed with commercially available GBP-coupled 96-well plates (GFP-multiTrap), allowing highly parallel RNA-binding measurements in a single experiment. Therefore, this method creates the possibility to conduct in vivo high-throughput RNA-binding assays. We believe that this fast and simple radioactivity-free method will find many useful applications in RNA biology.","DOI":"10.1261/rna.043562.113","ISSN":"1469-9001","note":"PMID: 24664470\nPMCID: PMC3988573","journalAbbreviation":"RNA","language":"eng","author":[{"family":"Strein","given":"Claudia"},{"family":"Alleaume","given":"Anne-Marie"},{"family":"Rothbauer","given":"Ulrich"},{"family":"Hentze","given":"Matthias W."},{"family":"Castello","given":"Alfredo"}],"issued":{"date-parts":[["2014",5]]}}}],"schema":"https://github.com/citation-style-language/schema/raw/master/csl-citation.json"}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7</w:t>
      </w:r>
      <w:r w:rsidR="00EA35FA">
        <w:rPr>
          <w:rFonts w:asciiTheme="minorHAnsi" w:hAnsiTheme="minorHAnsi" w:cstheme="minorHAnsi"/>
        </w:rPr>
        <w:fldChar w:fldCharType="end"/>
      </w:r>
      <w:r w:rsidR="00064074">
        <w:rPr>
          <w:rFonts w:asciiTheme="minorHAnsi" w:hAnsiTheme="minorHAnsi" w:cstheme="minorHAnsi"/>
        </w:rPr>
        <w:t xml:space="preserve">, </w:t>
      </w:r>
      <w:r w:rsidRPr="0053504B">
        <w:rPr>
          <w:rFonts w:asciiTheme="minorHAnsi" w:hAnsiTheme="minorHAnsi" w:cstheme="minorHAnsi"/>
        </w:rPr>
        <w:t>including the CLIP method</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{"citationID":"RYDtnq7O","properties":{"formattedCitation":"\\super 8, 9\\nosupersub{}","plainCitation":"8, 9","noteIndex":0},"citationItems":[{"id":756,"uris":["http://zotero.org/users/1640685/items/T6VR4H9P"],"uri":["http://zotero.org/users/1640685/items/T6VR4H9P"],"itemData":{"id":756,"type":"article-journal","title":"CLIP identifies Nova-regulated RNA networks in the brain","container-title":"Science (New York, N.Y.)","page":"1212-1215","volume":"302","issue":"5648","source":"PubMed","abstract":"Nova proteins are neuron-specific antigens targeted in paraneoplastic opsoclonus myoclonus ataxia (POMA), an autoimmune neurologic disease characterized by abnormal motor inhibition. Nova proteins regulate neuronal pre-messenger RNA splicing by directly binding to RNA. To identify Nova RNA targets, we developed a method to purify protein-RNA complexes from mouse brain with the use of ultraviolet cross-linking and immunoprecipitation (CLIP).Thirty-four transcripts were identified multiple times by Nova CLIP.Three-quarters of these encode proteins that function at the neuronal synapse, and one-third are involved in neuronal inhibition.Splicing targets confirmed in Nova-/- mice include c-Jun N-terminal kinase 2, neogenin, and gephyrin; the latter encodes a protein that clusters inhibitory gamma-aminobutyric acid and glycine receptors, two previously identified Nova splicing targets.Thus, CLIP reveals that Nova coordinately regulates a biologically coherent set of RNAs encoding multiple components of the inhibitory synapse, an observation that may relate to the cause of abnormal motor inhibition in POMA.","DOI":"10.1126/science.1090095","ISSN":"1095-9203","note":"PMID: 14615540","journalAbbreviation":"Science","language":"eng","author":[{"family":"Ule","given":"Jernej"},{"family":"Jensen","given":"Kirk B."},{"family":"Ruggiu","given":"Matteo"},{"family":"Mele","given":"Aldo"},{"family":"Ule","given":"Aljaz"},{"family":"Darnell","given":"Robert B."}],"issued":{"date-parts":[["2003",11,14]]}}},{"id":834,"uris":["http://zotero.org/users/1640685/items/4L3Q8YH9"],"uri":["http://zotero.org/users/1640685/items/4L3Q8YH9"],"itemData":{"id":834,"type":"article-journal","title":"Advances in CLIP Technologies for Studies of Protein-RNA Interactions","container-title":"Molecular Cell","page":"354-369","volume":"69","issue":"3","source":"PubMed","abstract":"RNA binding proteins (RBPs) regulate all aspects in the life cycle of RNA molecules. To elucidate the elements that guide RNA specificity, regulatory mechanisms, and functions of RBPs, methods that identify direct endogenous protein-RNA interactions are particularly valuable. UV crosslinking and immunoprecipitation (CLIP) purifies short RNA fragments that crosslink to a specific protein and then identifies these fragments by sequencing. When combined with high-throughput sequencing, CLIP can produce transcriptome-wide maps of RNA crosslink sites. The protocol is comprised of several dozen biochemical steps, and improvements made over the last 15 years have increased its resolution, sensitivity, and convenience. Adaptations of CLIP are also emerging in the epitranscriptomic field to map the positions of RNA modifications accurately. Here, we describe the rationale for each step in the protocol and discuss the impact of variations to help users determine the most suitable option.","DOI":"10.1016/j.molcel.2018.01.005","ISSN":"1097-4164","note":"PMID: 29395060","journalAbbreviation":"Mol. Cell","language":"eng","author":[{"family":"Lee","given":"Flora C. Y."},{"family":"Ule","given":"Jernej"}],"issued":{"date-parts":[["2018"]],"season":"01"}}}],"schema":"https://github.com/citation-style-language/schema/raw/master/csl-citation.json"}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8,9</w:t>
      </w:r>
      <w:r w:rsidR="00EA35FA">
        <w:rPr>
          <w:rFonts w:asciiTheme="minorHAnsi" w:hAnsiTheme="minorHAnsi" w:cstheme="minorHAnsi"/>
        </w:rPr>
        <w:fldChar w:fldCharType="end"/>
      </w:r>
      <w:r w:rsidRPr="0053504B">
        <w:rPr>
          <w:rFonts w:asciiTheme="minorHAnsi" w:hAnsiTheme="minorHAnsi" w:cstheme="minorHAnsi"/>
        </w:rPr>
        <w:t xml:space="preserve">. </w:t>
      </w:r>
      <w:r w:rsidR="009603C5">
        <w:rPr>
          <w:rFonts w:asciiTheme="minorHAnsi" w:hAnsiTheme="minorHAnsi" w:cstheme="minorHAnsi"/>
        </w:rPr>
        <w:t>While such</w:t>
      </w:r>
      <w:r w:rsidR="008C0F1E">
        <w:rPr>
          <w:rFonts w:asciiTheme="minorHAnsi" w:hAnsiTheme="minorHAnsi" w:cstheme="minorHAnsi"/>
        </w:rPr>
        <w:t xml:space="preserve"> methods enable the discovery of </w:t>
      </w:r>
      <w:r w:rsidR="008C0F1E" w:rsidRPr="00134908">
        <w:rPr>
          <w:rFonts w:asciiTheme="minorHAnsi" w:hAnsiTheme="minorHAnsi" w:cstheme="minorHAnsi"/>
          <w:iCs/>
        </w:rPr>
        <w:t>de novo</w:t>
      </w:r>
      <w:r w:rsidR="008C0F1E">
        <w:rPr>
          <w:rFonts w:asciiTheme="minorHAnsi" w:hAnsiTheme="minorHAnsi" w:cstheme="minorHAnsi"/>
        </w:rPr>
        <w:t xml:space="preserve"> RNA binding sites, they </w:t>
      </w:r>
      <w:r w:rsidRPr="0053504B">
        <w:rPr>
          <w:rFonts w:asciiTheme="minorHAnsi" w:hAnsiTheme="minorHAnsi" w:cstheme="minorHAnsi"/>
        </w:rPr>
        <w:t>suffer from drawbacks such as labor</w:t>
      </w:r>
      <w:r w:rsidR="004A12A8">
        <w:rPr>
          <w:rFonts w:asciiTheme="minorHAnsi" w:hAnsiTheme="minorHAnsi" w:cstheme="minorHAnsi"/>
        </w:rPr>
        <w:t>-</w:t>
      </w:r>
      <w:r w:rsidRPr="0053504B">
        <w:rPr>
          <w:rFonts w:asciiTheme="minorHAnsi" w:hAnsiTheme="minorHAnsi" w:cstheme="minorHAnsi"/>
        </w:rPr>
        <w:t>inten</w:t>
      </w:r>
      <w:r w:rsidR="00D442F6">
        <w:rPr>
          <w:rFonts w:asciiTheme="minorHAnsi" w:hAnsiTheme="minorHAnsi" w:cstheme="minorHAnsi"/>
        </w:rPr>
        <w:t>sive</w:t>
      </w:r>
      <w:r w:rsidRPr="0053504B">
        <w:rPr>
          <w:rFonts w:asciiTheme="minorHAnsi" w:hAnsiTheme="minorHAnsi" w:cstheme="minorHAnsi"/>
        </w:rPr>
        <w:t xml:space="preserve"> protocols</w:t>
      </w:r>
      <w:r w:rsidR="004A12A8">
        <w:rPr>
          <w:rFonts w:asciiTheme="minorHAnsi" w:hAnsiTheme="minorHAnsi" w:cstheme="minorHAnsi"/>
        </w:rPr>
        <w:t xml:space="preserve"> and</w:t>
      </w:r>
      <w:r w:rsidR="00231C7D">
        <w:rPr>
          <w:rFonts w:asciiTheme="minorHAnsi" w:hAnsiTheme="minorHAnsi" w:cstheme="minorHAnsi"/>
        </w:rPr>
        <w:t xml:space="preserve"> expensive </w:t>
      </w:r>
      <w:r w:rsidR="007D1E9C">
        <w:rPr>
          <w:rFonts w:asciiTheme="minorHAnsi" w:hAnsiTheme="minorHAnsi" w:cstheme="minorHAnsi"/>
        </w:rPr>
        <w:t xml:space="preserve">deep </w:t>
      </w:r>
      <w:r w:rsidR="00231C7D">
        <w:rPr>
          <w:rFonts w:asciiTheme="minorHAnsi" w:hAnsiTheme="minorHAnsi" w:cstheme="minorHAnsi"/>
        </w:rPr>
        <w:t xml:space="preserve">sequencing </w:t>
      </w:r>
      <w:r w:rsidR="005874B9">
        <w:rPr>
          <w:rFonts w:asciiTheme="minorHAnsi" w:hAnsiTheme="minorHAnsi" w:cstheme="minorHAnsi"/>
        </w:rPr>
        <w:t>reactions and</w:t>
      </w:r>
      <w:r w:rsidR="00231C7D">
        <w:rPr>
          <w:rFonts w:asciiTheme="minorHAnsi" w:hAnsiTheme="minorHAnsi" w:cstheme="minorHAnsi"/>
        </w:rPr>
        <w:t xml:space="preserve"> </w:t>
      </w:r>
      <w:r w:rsidR="004A12A8">
        <w:rPr>
          <w:rFonts w:asciiTheme="minorHAnsi" w:hAnsiTheme="minorHAnsi" w:cstheme="minorHAnsi"/>
        </w:rPr>
        <w:t xml:space="preserve">may </w:t>
      </w:r>
      <w:r w:rsidR="00231C7D">
        <w:rPr>
          <w:rFonts w:asciiTheme="minorHAnsi" w:hAnsiTheme="minorHAnsi" w:cstheme="minorHAnsi"/>
        </w:rPr>
        <w:t xml:space="preserve">require </w:t>
      </w:r>
      <w:r w:rsidR="007D1E9C">
        <w:rPr>
          <w:rFonts w:asciiTheme="minorHAnsi" w:hAnsiTheme="minorHAnsi" w:cstheme="minorHAnsi"/>
        </w:rPr>
        <w:t>a specific antibody for RBP pull-down</w:t>
      </w:r>
      <w:r w:rsidR="00231C7D">
        <w:rPr>
          <w:rFonts w:asciiTheme="minorHAnsi" w:hAnsiTheme="minorHAnsi" w:cstheme="minorHAnsi"/>
        </w:rPr>
        <w:t>.</w:t>
      </w:r>
      <w:r>
        <w:rPr>
          <w:rFonts w:asciiTheme="minorHAnsi" w:hAnsiTheme="minorHAnsi" w:cstheme="minorHAnsi"/>
        </w:rPr>
        <w:t xml:space="preserve"> D</w:t>
      </w:r>
      <w:r w:rsidRPr="0053504B">
        <w:rPr>
          <w:rFonts w:asciiTheme="minorHAnsi" w:hAnsiTheme="minorHAnsi" w:cstheme="minorHAnsi"/>
        </w:rPr>
        <w:t>ue to the susceptible nature of RNA</w:t>
      </w:r>
      <w:r w:rsidR="004A12A8">
        <w:rPr>
          <w:rFonts w:asciiTheme="minorHAnsi" w:hAnsiTheme="minorHAnsi" w:cstheme="minorHAnsi"/>
        </w:rPr>
        <w:t xml:space="preserve"> to </w:t>
      </w:r>
      <w:r w:rsidR="00BF7E57">
        <w:rPr>
          <w:rFonts w:asciiTheme="minorHAnsi" w:hAnsiTheme="minorHAnsi" w:cstheme="minorHAnsi"/>
        </w:rPr>
        <w:t>its environment</w:t>
      </w:r>
      <w:r w:rsidRPr="0053504B">
        <w:rPr>
          <w:rFonts w:asciiTheme="minorHAnsi" w:hAnsiTheme="minorHAnsi" w:cstheme="minorHAnsi"/>
        </w:rPr>
        <w:t>, many factors can affect RBP-RNA interaction</w:t>
      </w:r>
      <w:r w:rsidR="00134908">
        <w:rPr>
          <w:rFonts w:asciiTheme="minorHAnsi" w:hAnsiTheme="minorHAnsi" w:cstheme="minorHAnsi"/>
        </w:rPr>
        <w:t>s</w:t>
      </w:r>
      <w:r w:rsidRPr="0053504B">
        <w:rPr>
          <w:rFonts w:asciiTheme="minorHAnsi" w:hAnsiTheme="minorHAnsi" w:cstheme="minorHAnsi"/>
        </w:rPr>
        <w:t xml:space="preserve">, </w:t>
      </w:r>
      <w:r w:rsidR="004A12A8">
        <w:rPr>
          <w:rFonts w:asciiTheme="minorHAnsi" w:hAnsiTheme="minorHAnsi" w:cstheme="minorHAnsi"/>
        </w:rPr>
        <w:t xml:space="preserve">emphasizing </w:t>
      </w:r>
      <w:r w:rsidRPr="0053504B">
        <w:rPr>
          <w:rFonts w:asciiTheme="minorHAnsi" w:hAnsiTheme="minorHAnsi" w:cstheme="minorHAnsi"/>
        </w:rPr>
        <w:t xml:space="preserve">the importance of interrogating </w:t>
      </w:r>
      <w:r w:rsidR="008D128B">
        <w:rPr>
          <w:rFonts w:asciiTheme="minorHAnsi" w:hAnsiTheme="minorHAnsi" w:cstheme="minorHAnsi"/>
        </w:rPr>
        <w:t>RBP-</w:t>
      </w:r>
      <w:r w:rsidRPr="0053504B">
        <w:rPr>
          <w:rFonts w:asciiTheme="minorHAnsi" w:hAnsiTheme="minorHAnsi" w:cstheme="minorHAnsi"/>
        </w:rPr>
        <w:t xml:space="preserve">RNA </w:t>
      </w:r>
      <w:r w:rsidR="004A12A8">
        <w:rPr>
          <w:rFonts w:asciiTheme="minorHAnsi" w:hAnsiTheme="minorHAnsi" w:cstheme="minorHAnsi"/>
        </w:rPr>
        <w:t xml:space="preserve">binding </w:t>
      </w:r>
      <w:r>
        <w:rPr>
          <w:rFonts w:asciiTheme="minorHAnsi" w:hAnsiTheme="minorHAnsi" w:cstheme="minorHAnsi"/>
        </w:rPr>
        <w:t>in the</w:t>
      </w:r>
      <w:r w:rsidRPr="0053504B">
        <w:rPr>
          <w:rFonts w:asciiTheme="minorHAnsi" w:hAnsiTheme="minorHAnsi" w:cstheme="minorHAnsi"/>
        </w:rPr>
        <w:t xml:space="preserve"> cellular context. For example, </w:t>
      </w:r>
      <w:r>
        <w:rPr>
          <w:rFonts w:asciiTheme="minorHAnsi" w:hAnsiTheme="minorHAnsi" w:cstheme="minorHAnsi"/>
        </w:rPr>
        <w:t>we and others</w:t>
      </w:r>
      <w:r w:rsidRPr="0053504B">
        <w:rPr>
          <w:rFonts w:asciiTheme="minorHAnsi" w:hAnsiTheme="minorHAnsi" w:cstheme="minorHAnsi"/>
        </w:rPr>
        <w:t xml:space="preserve"> have demonstrated significant differences between RNA structures </w:t>
      </w:r>
      <w:r w:rsidR="005874B9" w:rsidRPr="005874B9">
        <w:rPr>
          <w:rFonts w:asciiTheme="minorHAnsi" w:hAnsiTheme="minorHAnsi" w:cstheme="minorHAnsi"/>
          <w:iCs/>
        </w:rPr>
        <w:t>in vivo</w:t>
      </w:r>
      <w:r w:rsidRPr="0053504B">
        <w:rPr>
          <w:rFonts w:asciiTheme="minorHAnsi" w:hAnsiTheme="minorHAnsi" w:cstheme="minorHAnsi"/>
        </w:rPr>
        <w:t xml:space="preserve"> and </w:t>
      </w:r>
      <w:r w:rsidR="00134908" w:rsidRPr="00134908">
        <w:rPr>
          <w:rFonts w:asciiTheme="minorHAnsi" w:hAnsiTheme="minorHAnsi" w:cstheme="minorHAnsi"/>
          <w:iCs/>
        </w:rPr>
        <w:t>in vitro</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{"citationID":"xRzTCT8J","properties":{"formattedCitation":"\\super 10, 11\\nosupersub{}","plainCitation":"10, 11","noteIndex":0},"citationItems":[{"id":738,"uris":["http://zotero.org/users/1640685/items/DVBL2EYK"],"uri":["http://zotero.org/users/1640685/items/DVBL2EYK"],"itemData":{"id":738,"type":"article-journal","title":"An in Vivo Binding Assay for RNA-Binding Proteins Based on Repression of a Reporter Gene","container-title":"ACS Synthetic Biology","source":"ACS Publications","abstract":"We study translation repression in bacteria by engineering a regulatory circuit that functions as a binding assay for RNA binding proteins (RBP) in vivo. We do so by inducing expression of a fluorescent protein–RBP chimera, together with encoding its binding site at various positions within the ribosomal initiation region (+11–13 nt from the AUG) of a reporter module. We show that when bound by their cognate RBPs, the phage coat proteins for PP7 (PCP) and Qβ (QCP), strong repression is observed for all hairpin positions within the initiation region. Yet, a sharp transition to no-effect is observed when positioned in the elongation region, at a single-nucleotide resolution. Employing in vivo Selective 2′-hydroxyl acylation analyzed by primer extension followed by sequencing (SHAPE-seq) for a representative construct, established that in the translationally active state the mRNA molecule is nonstructured, while in the repressed state a structured signature was detected. We then utilize this regulatory phenomena to quantify the binding affinity of the coat proteins of phages MS2, PP7, GA, and Qβ to 14 cognate and noncognate binding sites in vivo. Using our circuit, we demonstrate qualitative differences between in vitro to in vivo binding characteristics for various variants when comparing to past studies. Furthermore, by introducing a simple mutation to the loop region for the Qβ-wt site, MCP binding is abolished, creating the first high-affinity QCP site that is completely orthogonal to MCP. Consequently, we demonstrate that our hybrid transcriptional–post-transcriptional circuit can be utilized as a binding assay to quantify RNA–RBP interactions in vivo.","URL":"https://doi.org/10.1021/acssynbio.8b00378","DOI":"10.1021/acssynbio.8b00378","journalAbbreviation":"ACS Synth. Biol.","author":[{"family":"Katz","given":"Noa"},{"family":"Cohen","given":"Roni"},{"family":"Solomon","given":"Oz"},{"family":"Kaufmann","given":"Beate"},{"family":"Atar","given":"Orna"},{"family":"Yakhini","given":"Zohar"},{"family":"Goldberg","given":"Sarah"},{"family":"Amit","given":"Roee"}],"issued":{"date-parts":[["2018",11,8]]},"accessed":{"date-parts":[["2018",12,5]]}}},{"id":526,"uris":["http://zotero.org/users/1640685/items/AJPAVKYV"],"uri":["http://zotero.org/users/1640685/items/AJPAVKYV"],"itemData":{"id":526,"type":"article-journal","title":"Characterizing RNA structures in vitro and in vivo with selective 2'-hydroxyl acylation analyzed by primer extension sequencing (SHAPE-Seq)","container-title":"Methods (San Diego, Calif.)","page":"34-48","volume":"103","source":"PubMed","abstract":"RNA molecules adopt a wide variety of structures that perform many cellular functions, including, among others, catalysis, small molecule sensing, and cellular defense. Our ability to characterize, predict, and design RNA structures are key factors for understanding and controlling the biological roles of RNAs. Fortunately, there has been rapid progress in this area, especially with respect to experimental methods that can characterize RNA structures in a high throughput fashion using chemical probing and next-generation sequencing. Here, we describe one such method, selective 2'-hydroxyl acylation analyzed by primer extension sequencing (SHAPE-Seq), which measures nucleotide resolution flexibility information for RNAs in vitro and in vivo. We outline the process of designing and performing a SHAPE-Seq experiment and describe methods for using experimental SHAPE-Seq data to restrain computational folding algorithms to generate more accurate predictions of RNA secondary structure. We also provide a number of examples of SHAPE-Seq reactivity spectra obtained in vitro and in vivo and discuss important considerations for performing SHAPE-Seq experiments, both in terms of collecting and analyzing data. Finally, we discuss improvements and extensions of these experimental and computational techniques that promise to deepen our knowledge of RNA folding and function.","DOI":"10.1016/j.ymeth.2016.04.002","ISSN":"1095-9130","note":"PMID: 27064082\nPMCID: PMC4921265","journalAbbreviation":"Methods","language":"eng","author":[{"family":"Watters","given":"Kyle E."},{"family":"Yu","given":"Angela M."},{"family":"Strobel","given":"Eric J."},{"family":"Settle","given":"Alex H."},{"family":"Lucks","given":"Julius B."}],"issued":{"date-parts":[["2016"]],"season":"01"}}}],"schema":"https://github.com/citation-style-language/schema/raw/master/csl-citation.json"}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10,11</w:t>
      </w:r>
      <w:r w:rsidR="00EA35FA">
        <w:rPr>
          <w:rFonts w:asciiTheme="minorHAnsi" w:hAnsiTheme="minorHAnsi" w:cstheme="minorHAnsi"/>
        </w:rPr>
        <w:fldChar w:fldCharType="end"/>
      </w:r>
      <w:r w:rsidRPr="0053504B">
        <w:rPr>
          <w:rFonts w:asciiTheme="minorHAnsi" w:hAnsiTheme="minorHAnsi" w:cstheme="minorHAnsi"/>
        </w:rPr>
        <w:t xml:space="preserve">. </w:t>
      </w:r>
    </w:p>
    <w:p w14:paraId="44C8A5EF" w14:textId="77777777" w:rsidR="00602BC6" w:rsidRPr="0053504B" w:rsidRDefault="00602BC6" w:rsidP="00602BC6">
      <w:pPr>
        <w:rPr>
          <w:rFonts w:asciiTheme="minorHAnsi" w:hAnsiTheme="minorHAnsi" w:cstheme="minorHAnsi"/>
        </w:rPr>
      </w:pPr>
    </w:p>
    <w:p w14:paraId="3B212476" w14:textId="7E0B5216" w:rsidR="007C37A6" w:rsidRDefault="00BB133D" w:rsidP="00EC14A2">
      <w:pPr>
        <w:rPr>
          <w:rFonts w:asciiTheme="minorHAnsi" w:hAnsiTheme="minorHAnsi" w:cstheme="minorHAnsi"/>
        </w:rPr>
      </w:pPr>
      <w:r>
        <w:rPr>
          <w:rFonts w:asciiTheme="minorHAnsi" w:hAnsiTheme="minorHAnsi" w:cstheme="minorHAnsi"/>
        </w:rPr>
        <w:t xml:space="preserve">Based on </w:t>
      </w:r>
      <w:r w:rsidR="00AB1535">
        <w:rPr>
          <w:rFonts w:asciiTheme="minorHAnsi" w:hAnsiTheme="minorHAnsi" w:cstheme="minorHAnsi"/>
        </w:rPr>
        <w:t xml:space="preserve">the approach </w:t>
      </w:r>
      <w:r w:rsidR="00D42604">
        <w:rPr>
          <w:rFonts w:asciiTheme="minorHAnsi" w:hAnsiTheme="minorHAnsi" w:cstheme="minorHAnsi"/>
        </w:rPr>
        <w:t>of</w:t>
      </w:r>
      <w:r w:rsidR="00AB1535">
        <w:rPr>
          <w:rFonts w:asciiTheme="minorHAnsi" w:hAnsiTheme="minorHAnsi" w:cstheme="minorHAnsi"/>
        </w:rPr>
        <w:t xml:space="preserve"> a previous study</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{"citationID":"9VzDC9gG","properties":{"formattedCitation":"\\super 12\\nosupersub{}","plainCitation":"12","noteIndex":0},"citationItems":[{"id":45,"uris":["http://zotero.org/users/1640685/items/C5QNKSJ3"],"uri":["http://zotero.org/users/1640685/items/C5QNKSJ3"],"itemData":{"id":45,"type":"article-journal","title":"Synthetic translational regulation by an L7Ae–kink-turn RNP switch","container-title":"Nature Chemical Biology","page":"71-78","volume":"6","issue":"1","source":"www.nature.com","abstract":"The regulation of cell signaling pathways and the reconstruction of genetic circuits are important aspects of bioengineering research. Both of these goals require molecular devices to transmit information from an input biomacromolecule to the desired outputs. Here, we show that an RNA-protein (RNP)-containing L7Ae–kink-turn interaction can be used to construct translational regulators under control of an input protein that regulates the expression of desired output proteins. We built a system in which L7Ae, an archaeal ribosomal protein, regulates the translation of a designed mRNA in vitro and in human cells. The translational regulator composed of the RNP might provide new therapeutic strategies based on the detection, repair or rewiring of intrinsic cellular defects, and it may also serve as an invaluable tool for the dissection of the behavior of complex, higher-order circuits in the cell.\nView full text","DOI":"10.1038/nchembio.273","ISSN":"1552-4450","journalAbbreviation":"Nat Chem Biol","language":"en","author":[{"family":"Saito","given":"Hirohide"},{"family":"Kobayashi","given":"Tetsuhiro"},{"family":"Hara","given":"Tomoaki"},{"family":"Fujita","given":"Yoshihiko"},{"family":"Hayashi","given":"Karin"},{"family":"Furushima","given":"Rie"},{"family":"Inoue","given":"Tan"}],"issued":{"date-parts":[["2010",1]]}}}],"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12</w:t>
      </w:r>
      <w:r w:rsidR="00EA35FA">
        <w:rPr>
          <w:rFonts w:asciiTheme="minorHAnsi" w:hAnsiTheme="minorHAnsi" w:cstheme="minorHAnsi"/>
        </w:rPr>
        <w:fldChar w:fldCharType="end"/>
      </w:r>
      <w:r>
        <w:rPr>
          <w:rFonts w:asciiTheme="minorHAnsi" w:hAnsiTheme="minorHAnsi" w:cstheme="minorHAnsi"/>
        </w:rPr>
        <w:t xml:space="preserve">, </w:t>
      </w:r>
      <w:r w:rsidR="007C37A6">
        <w:rPr>
          <w:rFonts w:asciiTheme="minorHAnsi" w:hAnsiTheme="minorHAnsi" w:cstheme="minorHAnsi"/>
        </w:rPr>
        <w:t xml:space="preserve">we </w:t>
      </w:r>
      <w:r w:rsidR="00AC7EDE">
        <w:rPr>
          <w:rFonts w:asciiTheme="minorHAnsi" w:hAnsiTheme="minorHAnsi" w:cstheme="minorHAnsi"/>
        </w:rPr>
        <w:t xml:space="preserve">recently </w:t>
      </w:r>
      <w:r w:rsidR="007C37A6">
        <w:rPr>
          <w:rFonts w:asciiTheme="minorHAnsi" w:hAnsiTheme="minorHAnsi" w:cstheme="minorHAnsi"/>
        </w:rPr>
        <w:t>demonstrate</w:t>
      </w:r>
      <w:r w:rsidR="00D442F6">
        <w:rPr>
          <w:rFonts w:asciiTheme="minorHAnsi" w:hAnsiTheme="minorHAnsi" w:cstheme="minorHAnsi"/>
        </w:rPr>
        <w:t>d</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{"citationID":"82CYQX8R","properties":{"formattedCitation":"\\super 10\\nosupersub{}","plainCitation":"10","noteIndex":0},"citationItems":[{"id":738,"uris":["http://zotero.org/users/1640685/items/DVBL2EYK"],"uri":["http://zotero.org/users/1640685/items/DVBL2EYK"],"itemData":{"id":738,"type":"article-journal","title":"An in Vivo Binding Assay for RNA-Binding Proteins Based on Repression of a Reporter Gene","container-title":"ACS Synthetic Biology","source":"ACS Publications","abstract":"We study translation repression in bacteria by engineering a regulatory circuit that functions as a binding assay for RNA binding proteins (RBP) in vivo. We do so by inducing expression of a fluorescent protein–RBP chimera, together with encoding its binding site at various positions within the ribosomal initiation region (+11–13 nt from the AUG) of a reporter module. We show that when bound by their cognate RBPs, the phage coat proteins for PP7 (PCP) and Qβ (QCP), strong repression is observed for all hairpin positions within the initiation region. Yet, a sharp transition to no-effect is observed when positioned in the elongation region, at a single-nucleotide resolution. Employing in vivo Selective 2′-hydroxyl acylation analyzed by primer extension followed by sequencing (SHAPE-seq) for a representative construct, established that in the translationally active state the mRNA molecule is nonstructured, while in the repressed state a structured signature was detected. We then utilize this regulatory phenomena to quantify the binding affinity of the coat proteins of phages MS2, PP7, GA, and Qβ to 14 cognate and noncognate binding sites in vivo. Using our circuit, we demonstrate qualitative differences between in vitro to in vivo binding characteristics for various variants when comparing to past studies. Furthermore, by introducing a simple mutation to the loop region for the Qβ-wt site, MCP binding is abolished, creating the first high-affinity QCP site that is completely orthogonal to MCP. Consequently, we demonstrate that our hybrid transcriptional–post-transcriptional circuit can be utilized as a binding assay to quantify RNA–RBP interactions in vivo.","URL":"https://doi.org/10.1021/acssynbio.8b00378","DOI":"10.1021/acssynbio.8b00378","journalAbbreviation":"ACS Synth. Biol.","author":[{"family":"Katz","given":"Noa"},{"family":"Cohen","given":"Roni"},{"family":"Solomon","given":"Oz"},{"family":"Kaufmann","given":"Beate"},{"family":"Atar","given":"Orna"},{"family":"Yakhini","given":"Zohar"},{"family":"Goldberg","given":"Sarah"},{"family":"Amit","given":"Roee"}],"issued":{"date-parts":[["2018",11,8]]},"accessed":{"date-parts":[["2018",12,5]]}}}],"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10</w:t>
      </w:r>
      <w:r w:rsidR="00EA35FA">
        <w:rPr>
          <w:rFonts w:asciiTheme="minorHAnsi" w:hAnsiTheme="minorHAnsi" w:cstheme="minorHAnsi"/>
        </w:rPr>
        <w:fldChar w:fldCharType="end"/>
      </w:r>
      <w:r>
        <w:rPr>
          <w:rFonts w:asciiTheme="minorHAnsi" w:hAnsiTheme="minorHAnsi" w:cstheme="minorHAnsi"/>
        </w:rPr>
        <w:t xml:space="preserve"> </w:t>
      </w:r>
      <w:r w:rsidR="007C37A6">
        <w:rPr>
          <w:rFonts w:asciiTheme="minorHAnsi" w:hAnsiTheme="minorHAnsi" w:cstheme="minorHAnsi"/>
        </w:rPr>
        <w:t>that when placing</w:t>
      </w:r>
      <w:r w:rsidR="009603C5">
        <w:rPr>
          <w:rFonts w:asciiTheme="minorHAnsi" w:hAnsiTheme="minorHAnsi" w:cstheme="minorHAnsi"/>
        </w:rPr>
        <w:t xml:space="preserve"> pre-designed</w:t>
      </w:r>
      <w:r w:rsidR="007C37A6">
        <w:rPr>
          <w:rFonts w:asciiTheme="minorHAnsi" w:hAnsiTheme="minorHAnsi" w:cstheme="minorHAnsi"/>
        </w:rPr>
        <w:t xml:space="preserve"> binding sites for the </w:t>
      </w:r>
      <w:r w:rsidR="00071D80">
        <w:rPr>
          <w:rFonts w:asciiTheme="minorHAnsi" w:hAnsiTheme="minorHAnsi" w:cstheme="minorHAnsi"/>
        </w:rPr>
        <w:t>capsid</w:t>
      </w:r>
      <w:r w:rsidR="007C37A6" w:rsidRPr="0053504B">
        <w:rPr>
          <w:rFonts w:asciiTheme="minorHAnsi" w:hAnsiTheme="minorHAnsi" w:cstheme="minorHAnsi"/>
        </w:rPr>
        <w:t xml:space="preserve"> RBPs from the bacteriophages GA</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{"citationID":"ISdFqfpJ","properties":{"formattedCitation":"\\super 13\\nosupersub{}","plainCitation":"13","noteIndex":0},"citationItems":[{"id":297,"uris":["http://zotero.org/users/1640685/items/AG682DDS"],"uri":["http://zotero.org/users/1640685/items/AG682DDS"],"itemData":{"id":297,"type":"article-journal","title":"RNA binding properties of the coat protein from bacteriophage GA","container-title":"Nucleic Acids Research","page":"6499-6503","volume":"19","issue":"23","source":"PubMed","abstract":"The coat protein of bacteriophage GA, a group II RNA phage, binds to a small RNA hairpin corresponding to its replicase operator. Binding is specific, with a Ka of 71 microM -1. This interaction differs kinetically from the analogous coat protein-RNA hairpin interactions of other RNA phage and also deviates somewhat in its pH and salt dependence. Despite 46 of 129 amino acid differences between the GA and group I phage R17 coat proteins, the binding sites are fairly similar. The essential features of the GA coat protein binding site are a based-paired stem with an unpaired purine and a four nucleotide loop having an A at position -4 and a purine at -7. Unlike the group I phage proteins, the GA coat protein does not distinguish between two alternate positions for the unpaired purine and does not show high specificity for a pyrimidine at position -5 of the loop.","ISSN":"0305-1048","note":"PMID: 1754387\nPMCID: PMC329206","journalAbbreviation":"Nucleic Acids Res.","language":"eng","author":[{"family":"Gott","given":"J. M."},{"family":"Wilhelm","given":"L. J."},{"family":"Uhlenbeck","given":"O. C."}],"issued":{"date-parts":[["1991",12,11]]}}}],"schema":"https://github.com/citation-style-language/schema/raw/master/csl-citation.json"}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13</w:t>
      </w:r>
      <w:r w:rsidR="00EA35FA">
        <w:rPr>
          <w:rFonts w:asciiTheme="minorHAnsi" w:hAnsiTheme="minorHAnsi" w:cstheme="minorHAnsi"/>
        </w:rPr>
        <w:fldChar w:fldCharType="end"/>
      </w:r>
      <w:r w:rsidR="007C37A6" w:rsidRPr="0053504B">
        <w:rPr>
          <w:rFonts w:asciiTheme="minorHAnsi" w:hAnsiTheme="minorHAnsi" w:cstheme="minorHAnsi"/>
        </w:rPr>
        <w:t>, MS2</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{"citationID":"25KmRGSq","properties":{"formattedCitation":"\\super 14\\nosupersub{}","plainCitation":"14","noteIndex":0},"citationItems":[{"id":88,"uris":["http://zotero.org/users/1640685/items/TJ4S7UHS"],"uri":["http://zotero.org/users/1640685/items/TJ4S7UHS"],"itemData":{"id":88,"type":"article-journal","title":"The RNA binding site of bacteriophage MS2 coat protein.","container-title":"The EMBO Journal","page":"595-600","volume":"12","issue":"2","source":"PubMed Central","abstract":"The coat protein of the RNA bacteriophage MS2 binds a specific stem-loop structure in viral RNA to accomplish encapsidation of the genome and translational repression of replicase synthesis. In order to identify the structural components of coat protein required for its RNA binding function, a series of repressor-defective mutants has been isolated. To ensure that the repressor defects were due to substitution of binding site residues, the mutant coat proteins were screened for retention of the ability to form virus-like particles. Since virus assembly presumably requires native structure, this approach eliminated mutants whose repressor defects were secondary consequences of protein folding or stability defects. Each of the variant coat proteins was purified and its ability to bind operator RNA in vitro was measured. DNA sequence analysis identified the nucleotide and amino acid substitutions responsible for reduced RNA binding affinity. Localization of the substituted sites in the three-dimensional structure of coat protein reveals that amino acid residues on three adjacent strands of the coat protein beta-sheet are required for translational repression and RNA binding. The sidechains of the affected residues form a contiguous patch on the interior surface of the viral coat.","ISSN":"0261-4189","note":"PMID: 8440248\nPMCID: PMC413242","journalAbbreviation":"EMBO J","author":[{"family":"Peabody","given":"D S"}],"issued":{"date-parts":[["1993",2]]}}}],"schema":"https://github.com/citation-style-language/schema/raw/master/csl-citation.json"}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14</w:t>
      </w:r>
      <w:r w:rsidR="00EA35FA">
        <w:rPr>
          <w:rFonts w:asciiTheme="minorHAnsi" w:hAnsiTheme="minorHAnsi" w:cstheme="minorHAnsi"/>
        </w:rPr>
        <w:fldChar w:fldCharType="end"/>
      </w:r>
      <w:r w:rsidR="007C37A6" w:rsidRPr="0053504B">
        <w:rPr>
          <w:rFonts w:asciiTheme="minorHAnsi" w:hAnsiTheme="minorHAnsi" w:cstheme="minorHAnsi"/>
        </w:rPr>
        <w:t>, PP7</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{"citationID":"aaLQKUgS","properties":{"formattedCitation":"\\super 15\\nosupersub{}","plainCitation":"15","noteIndex":0},"citationItems":[{"id":41,"uris":["http://zotero.org/users/1640685/items/B4FMNEFG"],"uri":["http://zotero.org/users/1640685/items/B4FMNEFG"],"itemData":{"id":41,"type":"article-journal","title":"RNA recognition site of PP7 coat protein","container-title":"Nucleic Acids Research","page":"4138-4144","volume":"30","issue":"19","source":"nar.oxfordjournals.org","abstract":"The coat proteins of different single‐strand RNA phages use a common protein tertiary structural framework to recognize different RNA hairpins and thus offer a natural model for understanding the molecular basis of RNA‐binding specificity. Here we describe the RNA structural requirements for binding to the coat protein of bacteriophage PP7, an RNA phage of Pseudomonas. Its recognition specificity differs substantially from those of the coat proteins of its previously characterized relatives such as the coliphages MS2 and Qβ. Using designed variants of the wild‐type RNA, and selection of binding‐competent sequences from random RNA sequence libraries (i.e. SELEX) we find that tight binding to PP7 coat protein is favored by the existence of an 8 bp hairpin with a bulged purine on its 5′ side separated by 4 bp from a 6 nt loop having the sequence Pu‐U‐A‐G/U‐G‐Pu. However, another structural class possessing only some of these features is capable of binding almost as tightly.","DOI":"10.1093/nar/gkf552","ISSN":"0305-1048, 1362-4962","note":"PMID: 12364592","journalAbbreviation":"Nucl. Acids Res.","language":"en","author":[{"family":"Lim","given":"Francis"},{"family":"Peabody","given":"David S."}],"issued":{"date-parts":[["2002",10,1]]}}}],"schema":"https://github.com/citation-style-language/schema/raw/master/csl-citation.json"}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15</w:t>
      </w:r>
      <w:r w:rsidR="00EA35FA">
        <w:rPr>
          <w:rFonts w:asciiTheme="minorHAnsi" w:hAnsiTheme="minorHAnsi" w:cstheme="minorHAnsi"/>
        </w:rPr>
        <w:fldChar w:fldCharType="end"/>
      </w:r>
      <w:r w:rsidR="007C37A6" w:rsidRPr="0053504B">
        <w:rPr>
          <w:rFonts w:asciiTheme="minorHAnsi" w:hAnsiTheme="minorHAnsi" w:cstheme="minorHAnsi"/>
        </w:rPr>
        <w:t>, and Q</w:t>
      </w:r>
      <w:r w:rsidR="007C37A6" w:rsidRPr="0053504B">
        <w:rPr>
          <w:rFonts w:asciiTheme="minorHAnsi" w:hAnsiTheme="minorHAnsi" w:cstheme="minorHAnsi"/>
          <w:lang w:val="el-GR"/>
        </w:rPr>
        <w:t>β</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{"citationID":"58zrclhy","properties":{"formattedCitation":"\\super 16\\nosupersub{}","plainCitation":"16","noteIndex":0},"citationItems":[{"id":703,"uris":["http://zotero.org/users/1640685/items/MR6C2PA5"],"uri":["http://zotero.org/users/1640685/items/MR6C2PA5"],"itemData":{"id":703,"type":"article-journal","title":"The RNA-binding Site of Bacteriophage Qβ Coat Protein","container-title":"Journal of Biological Chemistry","page":"31839-31845","volume":"271","issue":"50","source":"www.jbc.org","abstract":"The coat proteins of the RNA bacteriophages Qβ and MS2 are specific RNA binding proteins. Although they possess common tertiary structures, they bind different RNA stem loops and thus provide useful models of specific protein-RNA recognition. Although the RNA-binding site of MS2 coat protein has been extensively characterized previously, little is known about Qβ. Here we describe the isolation of mutants that define the RNA-binding site of Qβ coat protein, showing that, as with MS2, it resides on the surface of a large β-sheet. Mutations are also described that convert Qβ coat protein to the RNA binding specificity of MS2. The results of these and other studies indicate that, although they bind different RNAs, the binding sites of the two coat proteins are sufficiently similar that each is easily converted by mutation to the RNA binding specificity of the other.","DOI":"10.1074/jbc.271.50.31839","ISSN":"0021-9258, 1083-351X","note":"PMID: 8943226","journalAbbreviation":"J. Biol. Chem.","language":"en","author":[{"family":"Lim","given":"Francis"},{"family":"Spingola","given":"Marc"},{"family":"Peabody","given":"David S."}],"issued":{"date-parts":[["1996",12,13]]}}}],"schema":"https://github.com/citation-style-language/schema/raw/master/csl-citation.json"}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16</w:t>
      </w:r>
      <w:r w:rsidR="00EA35FA">
        <w:rPr>
          <w:rFonts w:asciiTheme="minorHAnsi" w:hAnsiTheme="minorHAnsi" w:cstheme="minorHAnsi"/>
        </w:rPr>
        <w:fldChar w:fldCharType="end"/>
      </w:r>
      <w:r w:rsidR="004A12A8">
        <w:rPr>
          <w:rFonts w:asciiTheme="minorHAnsi" w:hAnsiTheme="minorHAnsi" w:cstheme="minorHAnsi"/>
        </w:rPr>
        <w:t xml:space="preserve"> in</w:t>
      </w:r>
      <w:r w:rsidR="004A12A8" w:rsidRPr="0053504B">
        <w:rPr>
          <w:rFonts w:asciiTheme="minorHAnsi" w:hAnsiTheme="minorHAnsi" w:cstheme="minorHAnsi"/>
        </w:rPr>
        <w:t xml:space="preserve"> the translation initiation region</w:t>
      </w:r>
      <w:r w:rsidR="004A12A8">
        <w:rPr>
          <w:rFonts w:asciiTheme="minorHAnsi" w:hAnsiTheme="minorHAnsi" w:cstheme="minorHAnsi"/>
        </w:rPr>
        <w:t xml:space="preserve"> of a reporter</w:t>
      </w:r>
      <w:r w:rsidR="000E170B">
        <w:rPr>
          <w:rFonts w:asciiTheme="minorHAnsi" w:hAnsiTheme="minorHAnsi" w:cstheme="minorHAnsi"/>
        </w:rPr>
        <w:t xml:space="preserve"> mRNA</w:t>
      </w:r>
      <w:r w:rsidR="007C37A6" w:rsidRPr="0053504B">
        <w:rPr>
          <w:rFonts w:asciiTheme="minorHAnsi" w:hAnsiTheme="minorHAnsi" w:cstheme="minorHAnsi"/>
        </w:rPr>
        <w:t>,</w:t>
      </w:r>
      <w:r w:rsidR="007C37A6">
        <w:rPr>
          <w:rFonts w:asciiTheme="minorHAnsi" w:hAnsiTheme="minorHAnsi" w:cstheme="minorHAnsi"/>
        </w:rPr>
        <w:t xml:space="preserve"> reporter </w:t>
      </w:r>
      <w:r w:rsidR="004A12A8">
        <w:rPr>
          <w:rFonts w:asciiTheme="minorHAnsi" w:hAnsiTheme="minorHAnsi" w:cstheme="minorHAnsi"/>
        </w:rPr>
        <w:t xml:space="preserve">expression </w:t>
      </w:r>
      <w:r w:rsidR="007C37A6">
        <w:rPr>
          <w:rFonts w:asciiTheme="minorHAnsi" w:hAnsiTheme="minorHAnsi" w:cstheme="minorHAnsi"/>
        </w:rPr>
        <w:t>i</w:t>
      </w:r>
      <w:r w:rsidR="004A12A8">
        <w:rPr>
          <w:rFonts w:asciiTheme="minorHAnsi" w:hAnsiTheme="minorHAnsi" w:cstheme="minorHAnsi"/>
        </w:rPr>
        <w:t>s strongly repressed</w:t>
      </w:r>
      <w:r w:rsidR="007C37A6" w:rsidRPr="0053504B">
        <w:rPr>
          <w:rFonts w:asciiTheme="minorHAnsi" w:hAnsiTheme="minorHAnsi" w:cstheme="minorHAnsi"/>
        </w:rPr>
        <w:t xml:space="preserve">. </w:t>
      </w:r>
      <w:r w:rsidR="000E170B">
        <w:rPr>
          <w:rFonts w:asciiTheme="minorHAnsi" w:hAnsiTheme="minorHAnsi" w:cstheme="minorHAnsi"/>
        </w:rPr>
        <w:t>W</w:t>
      </w:r>
      <w:r w:rsidR="007C37A6">
        <w:rPr>
          <w:rFonts w:asciiTheme="minorHAnsi" w:hAnsiTheme="minorHAnsi" w:cstheme="minorHAnsi"/>
        </w:rPr>
        <w:t>e present a relatively simple</w:t>
      </w:r>
      <w:r w:rsidR="00754E80">
        <w:rPr>
          <w:rFonts w:asciiTheme="minorHAnsi" w:hAnsiTheme="minorHAnsi" w:cstheme="minorHAnsi"/>
        </w:rPr>
        <w:t xml:space="preserve"> and quantitative </w:t>
      </w:r>
      <w:r w:rsidR="007C37A6">
        <w:rPr>
          <w:rFonts w:asciiTheme="minorHAnsi" w:hAnsiTheme="minorHAnsi" w:cstheme="minorHAnsi"/>
        </w:rPr>
        <w:t>method</w:t>
      </w:r>
      <w:r w:rsidR="000E170B">
        <w:rPr>
          <w:rFonts w:asciiTheme="minorHAnsi" w:hAnsiTheme="minorHAnsi" w:cstheme="minorHAnsi"/>
        </w:rPr>
        <w:t>,</w:t>
      </w:r>
      <w:r w:rsidR="007C37A6" w:rsidRPr="0053504B">
        <w:rPr>
          <w:rFonts w:asciiTheme="minorHAnsi" w:hAnsiTheme="minorHAnsi" w:cstheme="minorHAnsi"/>
        </w:rPr>
        <w:t xml:space="preserve"> </w:t>
      </w:r>
      <w:r w:rsidR="000E170B">
        <w:rPr>
          <w:rFonts w:asciiTheme="minorHAnsi" w:hAnsiTheme="minorHAnsi" w:cstheme="minorHAnsi"/>
        </w:rPr>
        <w:t>based on</w:t>
      </w:r>
      <w:r w:rsidR="000E170B" w:rsidRPr="0053504B">
        <w:rPr>
          <w:rFonts w:asciiTheme="minorHAnsi" w:hAnsiTheme="minorHAnsi" w:cstheme="minorHAnsi"/>
        </w:rPr>
        <w:t xml:space="preserve"> this repression phenomenon</w:t>
      </w:r>
      <w:r w:rsidR="000E170B">
        <w:rPr>
          <w:rFonts w:asciiTheme="minorHAnsi" w:hAnsiTheme="minorHAnsi" w:cstheme="minorHAnsi"/>
        </w:rPr>
        <w:t xml:space="preserve">, </w:t>
      </w:r>
      <w:r w:rsidR="007C37A6" w:rsidRPr="0053504B">
        <w:rPr>
          <w:rFonts w:asciiTheme="minorHAnsi" w:hAnsiTheme="minorHAnsi" w:cstheme="minorHAnsi"/>
        </w:rPr>
        <w:t xml:space="preserve">to </w:t>
      </w:r>
      <w:r w:rsidR="007C37A6">
        <w:rPr>
          <w:rFonts w:asciiTheme="minorHAnsi" w:hAnsiTheme="minorHAnsi" w:cstheme="minorHAnsi"/>
        </w:rPr>
        <w:t>measure the affinity</w:t>
      </w:r>
      <w:r w:rsidR="007C37A6" w:rsidRPr="0053504B">
        <w:rPr>
          <w:rFonts w:asciiTheme="minorHAnsi" w:hAnsiTheme="minorHAnsi" w:cstheme="minorHAnsi"/>
        </w:rPr>
        <w:t xml:space="preserve"> between RBP</w:t>
      </w:r>
      <w:r w:rsidR="00D42604">
        <w:rPr>
          <w:rFonts w:asciiTheme="minorHAnsi" w:hAnsiTheme="minorHAnsi" w:cstheme="minorHAnsi"/>
        </w:rPr>
        <w:t>s</w:t>
      </w:r>
      <w:r w:rsidR="007C37A6" w:rsidRPr="0053504B">
        <w:rPr>
          <w:rFonts w:asciiTheme="minorHAnsi" w:hAnsiTheme="minorHAnsi" w:cstheme="minorHAnsi"/>
        </w:rPr>
        <w:t xml:space="preserve"> and their corresponding RNA binding site</w:t>
      </w:r>
      <w:r w:rsidR="007D1E9C">
        <w:rPr>
          <w:rFonts w:asciiTheme="minorHAnsi" w:hAnsiTheme="minorHAnsi" w:cstheme="minorHAnsi"/>
          <w:i/>
          <w:iCs/>
        </w:rPr>
        <w:t>s</w:t>
      </w:r>
      <w:r w:rsidR="007C37A6" w:rsidRPr="002B72B9">
        <w:rPr>
          <w:rFonts w:asciiTheme="minorHAnsi" w:hAnsiTheme="minorHAnsi" w:cstheme="minorHAnsi"/>
          <w:i/>
          <w:iCs/>
        </w:rPr>
        <w:t xml:space="preserve"> </w:t>
      </w:r>
      <w:r w:rsidR="005874B9" w:rsidRPr="005874B9">
        <w:rPr>
          <w:rFonts w:asciiTheme="minorHAnsi" w:hAnsiTheme="minorHAnsi" w:cstheme="minorHAnsi"/>
          <w:iCs/>
        </w:rPr>
        <w:t>in vivo</w:t>
      </w:r>
      <w:r w:rsidR="000E170B">
        <w:rPr>
          <w:rFonts w:asciiTheme="minorHAnsi" w:hAnsiTheme="minorHAnsi" w:cstheme="minorHAnsi"/>
        </w:rPr>
        <w:t>.</w:t>
      </w:r>
    </w:p>
    <w:p w14:paraId="153E42D0" w14:textId="0745D9F4" w:rsidR="00602BC6" w:rsidRDefault="00602BC6" w:rsidP="00602BC6">
      <w:pPr>
        <w:rPr>
          <w:rFonts w:asciiTheme="minorHAnsi" w:hAnsiTheme="minorHAnsi" w:cstheme="minorHAnsi"/>
        </w:rPr>
      </w:pPr>
    </w:p>
    <w:bookmarkEnd w:id="0"/>
    <w:p w14:paraId="1E74749E" w14:textId="759FFA3E" w:rsidR="007445C7" w:rsidRDefault="006305D7" w:rsidP="00602BC6">
      <w:pPr>
        <w:rPr>
          <w:rFonts w:asciiTheme="minorHAnsi" w:hAnsiTheme="minorHAnsi" w:cstheme="minorHAnsi"/>
        </w:rPr>
      </w:pPr>
      <w:r w:rsidRPr="0053504B">
        <w:rPr>
          <w:rFonts w:asciiTheme="minorHAnsi" w:hAnsiTheme="minorHAnsi" w:cstheme="minorHAnsi"/>
          <w:b/>
        </w:rPr>
        <w:t>PROTOCOL:</w:t>
      </w:r>
      <w:r w:rsidRPr="0053504B">
        <w:rPr>
          <w:rFonts w:asciiTheme="minorHAnsi" w:hAnsiTheme="minorHAnsi" w:cstheme="minorHAnsi"/>
        </w:rPr>
        <w:t xml:space="preserve"> </w:t>
      </w:r>
    </w:p>
    <w:p w14:paraId="15501CF4" w14:textId="77777777" w:rsidR="00602BC6" w:rsidRPr="00B906A7" w:rsidRDefault="00602BC6" w:rsidP="00602BC6">
      <w:pPr>
        <w:rPr>
          <w:rFonts w:asciiTheme="minorHAnsi" w:hAnsiTheme="minorHAnsi" w:cstheme="minorHAnsi"/>
          <w:color w:val="808080" w:themeColor="background1" w:themeShade="80"/>
        </w:rPr>
      </w:pPr>
    </w:p>
    <w:p w14:paraId="26A41AD0" w14:textId="20134DB0" w:rsidR="00D47B3E" w:rsidRPr="00060EDD" w:rsidRDefault="00D47B3E" w:rsidP="00602BC6">
      <w:pPr>
        <w:pStyle w:val="ListParagraph"/>
        <w:numPr>
          <w:ilvl w:val="0"/>
          <w:numId w:val="26"/>
        </w:numPr>
        <w:rPr>
          <w:rFonts w:asciiTheme="minorHAnsi" w:hAnsiTheme="minorHAnsi" w:cstheme="minorHAnsi"/>
          <w:b/>
        </w:rPr>
      </w:pPr>
      <w:r w:rsidRPr="00060EDD">
        <w:rPr>
          <w:rFonts w:asciiTheme="minorHAnsi" w:hAnsiTheme="minorHAnsi" w:cstheme="minorHAnsi"/>
          <w:b/>
        </w:rPr>
        <w:t>System preparation</w:t>
      </w:r>
    </w:p>
    <w:p w14:paraId="465A7007" w14:textId="77777777" w:rsidR="00602BC6" w:rsidRDefault="00602BC6" w:rsidP="00602BC6">
      <w:pPr>
        <w:pStyle w:val="ListParagraph"/>
        <w:ind w:left="0"/>
        <w:contextualSpacing w:val="0"/>
        <w:rPr>
          <w:rFonts w:asciiTheme="minorHAnsi" w:hAnsiTheme="minorHAnsi" w:cstheme="minorHAnsi"/>
          <w:b/>
          <w:bCs/>
          <w:highlight w:val="yellow"/>
        </w:rPr>
      </w:pPr>
    </w:p>
    <w:p w14:paraId="7822AA9A" w14:textId="08BD2EE3" w:rsidR="00071D80" w:rsidRPr="00071D80" w:rsidRDefault="005408CA" w:rsidP="00602BC6">
      <w:pPr>
        <w:pStyle w:val="ListParagraph"/>
        <w:numPr>
          <w:ilvl w:val="1"/>
          <w:numId w:val="26"/>
        </w:numPr>
        <w:contextualSpacing w:val="0"/>
        <w:rPr>
          <w:rFonts w:asciiTheme="minorHAnsi" w:hAnsiTheme="minorHAnsi" w:cstheme="minorHAnsi"/>
          <w:b/>
          <w:bCs/>
          <w:highlight w:val="yellow"/>
        </w:rPr>
      </w:pPr>
      <w:r w:rsidRPr="00071D80">
        <w:rPr>
          <w:rFonts w:asciiTheme="minorHAnsi" w:hAnsiTheme="minorHAnsi" w:cstheme="minorHAnsi"/>
          <w:b/>
          <w:bCs/>
          <w:highlight w:val="yellow"/>
        </w:rPr>
        <w:t xml:space="preserve">Design </w:t>
      </w:r>
      <w:r w:rsidR="00F74999" w:rsidRPr="00071D80">
        <w:rPr>
          <w:rFonts w:asciiTheme="minorHAnsi" w:hAnsiTheme="minorHAnsi" w:cstheme="minorHAnsi"/>
          <w:b/>
          <w:bCs/>
          <w:highlight w:val="yellow"/>
        </w:rPr>
        <w:t>of binding-site plasmids</w:t>
      </w:r>
      <w:r w:rsidR="003337D0">
        <w:rPr>
          <w:rFonts w:asciiTheme="minorHAnsi" w:hAnsiTheme="minorHAnsi" w:cstheme="minorHAnsi"/>
          <w:b/>
          <w:bCs/>
          <w:highlight w:val="yellow"/>
        </w:rPr>
        <w:t xml:space="preserve"> </w:t>
      </w:r>
    </w:p>
    <w:p w14:paraId="2FB421D1" w14:textId="77777777" w:rsidR="00602BC6" w:rsidRDefault="00602BC6" w:rsidP="00602BC6">
      <w:pPr>
        <w:pStyle w:val="ListParagraph"/>
        <w:ind w:left="0"/>
        <w:contextualSpacing w:val="0"/>
        <w:rPr>
          <w:rFonts w:asciiTheme="minorHAnsi" w:hAnsiTheme="minorHAnsi" w:cstheme="minorHAnsi"/>
          <w:highlight w:val="yellow"/>
        </w:rPr>
      </w:pPr>
    </w:p>
    <w:p w14:paraId="428577E6" w14:textId="77777777" w:rsidR="00A60DAB" w:rsidRDefault="00124F31" w:rsidP="00602BC6">
      <w:pPr>
        <w:pStyle w:val="ListParagraph"/>
        <w:numPr>
          <w:ilvl w:val="2"/>
          <w:numId w:val="26"/>
        </w:numPr>
        <w:contextualSpacing w:val="0"/>
        <w:rPr>
          <w:rFonts w:asciiTheme="minorHAnsi" w:hAnsiTheme="minorHAnsi" w:cstheme="minorHAnsi"/>
          <w:highlight w:val="yellow"/>
        </w:rPr>
      </w:pPr>
      <w:r>
        <w:rPr>
          <w:rFonts w:asciiTheme="minorHAnsi" w:hAnsiTheme="minorHAnsi" w:cstheme="minorHAnsi"/>
          <w:highlight w:val="yellow"/>
        </w:rPr>
        <w:t>D</w:t>
      </w:r>
      <w:r w:rsidR="00F06901" w:rsidRPr="00071D80">
        <w:rPr>
          <w:rFonts w:asciiTheme="minorHAnsi" w:hAnsiTheme="minorHAnsi" w:cstheme="minorHAnsi"/>
          <w:highlight w:val="yellow"/>
        </w:rPr>
        <w:t xml:space="preserve">esign </w:t>
      </w:r>
      <w:r>
        <w:rPr>
          <w:rFonts w:asciiTheme="minorHAnsi" w:hAnsiTheme="minorHAnsi" w:cstheme="minorHAnsi"/>
          <w:highlight w:val="yellow"/>
        </w:rPr>
        <w:t>t</w:t>
      </w:r>
      <w:r w:rsidR="00F06901" w:rsidRPr="00071D80">
        <w:rPr>
          <w:rFonts w:asciiTheme="minorHAnsi" w:hAnsiTheme="minorHAnsi" w:cstheme="minorHAnsi"/>
          <w:highlight w:val="yellow"/>
        </w:rPr>
        <w:t>he</w:t>
      </w:r>
      <w:r w:rsidR="00C15E0D" w:rsidRPr="00071D80">
        <w:rPr>
          <w:rFonts w:asciiTheme="minorHAnsi" w:hAnsiTheme="minorHAnsi" w:cstheme="minorHAnsi"/>
          <w:highlight w:val="yellow"/>
        </w:rPr>
        <w:t xml:space="preserve"> binding site</w:t>
      </w:r>
      <w:r w:rsidR="00F06901" w:rsidRPr="00071D80">
        <w:rPr>
          <w:rFonts w:asciiTheme="minorHAnsi" w:hAnsiTheme="minorHAnsi" w:cstheme="minorHAnsi"/>
          <w:highlight w:val="yellow"/>
        </w:rPr>
        <w:t xml:space="preserve"> cassette </w:t>
      </w:r>
      <w:r>
        <w:rPr>
          <w:rFonts w:asciiTheme="minorHAnsi" w:hAnsiTheme="minorHAnsi" w:cstheme="minorHAnsi"/>
          <w:highlight w:val="yellow"/>
        </w:rPr>
        <w:t>as</w:t>
      </w:r>
      <w:r w:rsidR="00F06901" w:rsidRPr="00071D80">
        <w:rPr>
          <w:rFonts w:asciiTheme="minorHAnsi" w:hAnsiTheme="minorHAnsi" w:cstheme="minorHAnsi"/>
          <w:highlight w:val="yellow"/>
        </w:rPr>
        <w:t xml:space="preserve"> depicted in </w:t>
      </w:r>
      <w:r w:rsidR="00F06901" w:rsidRPr="00602BC6">
        <w:rPr>
          <w:rFonts w:asciiTheme="minorHAnsi" w:hAnsiTheme="minorHAnsi" w:cstheme="minorHAnsi"/>
          <w:b/>
          <w:highlight w:val="yellow"/>
        </w:rPr>
        <w:t>Figure 1</w:t>
      </w:r>
      <w:r w:rsidR="00F06901" w:rsidRPr="00071D80">
        <w:rPr>
          <w:rFonts w:asciiTheme="minorHAnsi" w:hAnsiTheme="minorHAnsi" w:cstheme="minorHAnsi"/>
          <w:highlight w:val="yellow"/>
        </w:rPr>
        <w:t xml:space="preserve">. </w:t>
      </w:r>
      <w:r w:rsidR="00C00BDB" w:rsidRPr="00071D80">
        <w:rPr>
          <w:rFonts w:asciiTheme="minorHAnsi" w:hAnsiTheme="minorHAnsi" w:cstheme="minorHAnsi"/>
          <w:highlight w:val="yellow"/>
        </w:rPr>
        <w:t>Each minigene contain</w:t>
      </w:r>
      <w:r w:rsidR="000007FC">
        <w:rPr>
          <w:rFonts w:asciiTheme="minorHAnsi" w:hAnsiTheme="minorHAnsi" w:cstheme="minorHAnsi"/>
          <w:highlight w:val="yellow"/>
        </w:rPr>
        <w:t>s</w:t>
      </w:r>
      <w:r w:rsidR="00C00BDB" w:rsidRPr="00071D80">
        <w:rPr>
          <w:rFonts w:asciiTheme="minorHAnsi" w:hAnsiTheme="minorHAnsi" w:cstheme="minorHAnsi"/>
          <w:highlight w:val="yellow"/>
        </w:rPr>
        <w:t xml:space="preserve"> the</w:t>
      </w:r>
      <w:r w:rsidR="0018754D" w:rsidRPr="00071D80">
        <w:rPr>
          <w:rFonts w:asciiTheme="minorHAnsi" w:hAnsiTheme="minorHAnsi" w:cstheme="minorHAnsi"/>
          <w:highlight w:val="yellow"/>
        </w:rPr>
        <w:t xml:space="preserve"> following</w:t>
      </w:r>
      <w:r w:rsidR="00C00BDB" w:rsidRPr="00071D80">
        <w:rPr>
          <w:rFonts w:asciiTheme="minorHAnsi" w:hAnsiTheme="minorHAnsi" w:cstheme="minorHAnsi"/>
          <w:highlight w:val="yellow"/>
        </w:rPr>
        <w:t xml:space="preserve"> parts</w:t>
      </w:r>
      <w:r w:rsidR="0018754D" w:rsidRPr="00071D80">
        <w:rPr>
          <w:rFonts w:asciiTheme="minorHAnsi" w:hAnsiTheme="minorHAnsi" w:cstheme="minorHAnsi"/>
          <w:highlight w:val="yellow"/>
        </w:rPr>
        <w:t xml:space="preserve"> (5' to 3')</w:t>
      </w:r>
      <w:r w:rsidR="00C00BDB" w:rsidRPr="00071D80">
        <w:rPr>
          <w:rFonts w:asciiTheme="minorHAnsi" w:hAnsiTheme="minorHAnsi" w:cstheme="minorHAnsi"/>
          <w:highlight w:val="yellow"/>
        </w:rPr>
        <w:t xml:space="preserve">: </w:t>
      </w:r>
      <w:proofErr w:type="spellStart"/>
      <w:r w:rsidR="00C00BDB" w:rsidRPr="00071D80">
        <w:rPr>
          <w:rFonts w:asciiTheme="minorHAnsi" w:hAnsiTheme="minorHAnsi" w:cstheme="minorHAnsi"/>
          <w:highlight w:val="yellow"/>
        </w:rPr>
        <w:t>Eagl</w:t>
      </w:r>
      <w:proofErr w:type="spellEnd"/>
      <w:r w:rsidR="00C00BDB" w:rsidRPr="00071D80">
        <w:rPr>
          <w:rFonts w:asciiTheme="minorHAnsi" w:hAnsiTheme="minorHAnsi" w:cstheme="minorHAnsi"/>
          <w:highlight w:val="yellow"/>
        </w:rPr>
        <w:t xml:space="preserve"> restriction site, </w:t>
      </w:r>
      <w:r w:rsidR="00C00BDB" w:rsidRPr="00071D80">
        <w:rPr>
          <w:rFonts w:ascii="Cambria Math" w:hAnsi="Cambria Math" w:cs="Cambria Math"/>
          <w:highlight w:val="yellow"/>
        </w:rPr>
        <w:t>∼</w:t>
      </w:r>
      <w:r w:rsidR="00C00BDB" w:rsidRPr="00071D80">
        <w:rPr>
          <w:rFonts w:asciiTheme="minorHAnsi" w:hAnsiTheme="minorHAnsi" w:cstheme="minorHAnsi"/>
          <w:highlight w:val="yellow"/>
        </w:rPr>
        <w:t xml:space="preserve">40 bases of the 5' end of the </w:t>
      </w:r>
      <w:r w:rsidR="003A2FE1">
        <w:rPr>
          <w:rFonts w:asciiTheme="minorHAnsi" w:hAnsiTheme="minorHAnsi" w:cstheme="minorHAnsi"/>
          <w:highlight w:val="yellow"/>
        </w:rPr>
        <w:t>k</w:t>
      </w:r>
      <w:r w:rsidR="00C00BDB" w:rsidRPr="00071D80">
        <w:rPr>
          <w:rFonts w:asciiTheme="minorHAnsi" w:hAnsiTheme="minorHAnsi" w:cstheme="minorHAnsi"/>
          <w:highlight w:val="yellow"/>
        </w:rPr>
        <w:t xml:space="preserve">anamycin (Kan) resistance gene, </w:t>
      </w:r>
      <w:proofErr w:type="spellStart"/>
      <w:r w:rsidR="00C00BDB" w:rsidRPr="00071D80">
        <w:rPr>
          <w:rFonts w:asciiTheme="minorHAnsi" w:hAnsiTheme="minorHAnsi" w:cstheme="minorHAnsi"/>
          <w:highlight w:val="yellow"/>
        </w:rPr>
        <w:t>pLac</w:t>
      </w:r>
      <w:proofErr w:type="spellEnd"/>
      <w:r w:rsidR="00C00BDB" w:rsidRPr="00071D80">
        <w:rPr>
          <w:rFonts w:asciiTheme="minorHAnsi" w:hAnsiTheme="minorHAnsi" w:cstheme="minorHAnsi"/>
          <w:highlight w:val="yellow"/>
        </w:rPr>
        <w:t>-Ara promoter, ribosome binding site (RBS), AUG of the mCherry gene, a spacer</w:t>
      </w:r>
      <w:r w:rsidR="00687438" w:rsidRPr="00071D80">
        <w:rPr>
          <w:rFonts w:asciiTheme="minorHAnsi" w:hAnsiTheme="minorHAnsi" w:cstheme="minorHAnsi"/>
          <w:highlight w:val="yellow"/>
        </w:rPr>
        <w:t xml:space="preserve"> (δ)</w:t>
      </w:r>
      <w:r w:rsidR="00C00BDB" w:rsidRPr="00071D80">
        <w:rPr>
          <w:rFonts w:asciiTheme="minorHAnsi" w:hAnsiTheme="minorHAnsi" w:cstheme="minorHAnsi"/>
          <w:highlight w:val="yellow"/>
        </w:rPr>
        <w:t xml:space="preserve">, an RBP binding site, 80 bases of the 5' end of the mCherry gene, and an </w:t>
      </w:r>
      <w:proofErr w:type="spellStart"/>
      <w:r w:rsidR="00C00BDB" w:rsidRPr="00071D80">
        <w:rPr>
          <w:rFonts w:asciiTheme="minorHAnsi" w:hAnsiTheme="minorHAnsi" w:cstheme="minorHAnsi"/>
          <w:highlight w:val="yellow"/>
        </w:rPr>
        <w:t>ApaLI</w:t>
      </w:r>
      <w:proofErr w:type="spellEnd"/>
      <w:r w:rsidR="00C00BDB" w:rsidRPr="00071D80">
        <w:rPr>
          <w:rFonts w:asciiTheme="minorHAnsi" w:hAnsiTheme="minorHAnsi" w:cstheme="minorHAnsi"/>
          <w:highlight w:val="yellow"/>
        </w:rPr>
        <w:t xml:space="preserve"> restriction site.</w:t>
      </w:r>
    </w:p>
    <w:p w14:paraId="7D74BB75" w14:textId="07A7917F" w:rsidR="00071D80" w:rsidRPr="00071D80" w:rsidRDefault="00C00BDB" w:rsidP="00DD6B2B">
      <w:pPr>
        <w:pStyle w:val="ListParagraph"/>
        <w:ind w:left="0"/>
        <w:contextualSpacing w:val="0"/>
        <w:rPr>
          <w:rFonts w:asciiTheme="minorHAnsi" w:hAnsiTheme="minorHAnsi" w:cstheme="minorHAnsi"/>
          <w:highlight w:val="yellow"/>
        </w:rPr>
      </w:pPr>
      <w:r w:rsidRPr="00071D80">
        <w:rPr>
          <w:rFonts w:asciiTheme="minorHAnsi" w:hAnsiTheme="minorHAnsi" w:cstheme="minorHAnsi"/>
          <w:highlight w:val="yellow"/>
        </w:rPr>
        <w:t xml:space="preserve"> </w:t>
      </w:r>
    </w:p>
    <w:p w14:paraId="5DA199B3" w14:textId="7867FD91" w:rsidR="007445C7" w:rsidRDefault="00B20D4E" w:rsidP="00602BC6">
      <w:pPr>
        <w:pStyle w:val="ListParagraph"/>
        <w:ind w:left="0"/>
        <w:contextualSpacing w:val="0"/>
        <w:rPr>
          <w:rFonts w:asciiTheme="minorHAnsi" w:hAnsiTheme="minorHAnsi" w:cstheme="minorHAnsi"/>
          <w:highlight w:val="yellow"/>
        </w:rPr>
      </w:pPr>
      <w:r w:rsidRPr="00B20D4E">
        <w:rPr>
          <w:rFonts w:asciiTheme="minorHAnsi" w:hAnsiTheme="minorHAnsi" w:cstheme="minorHAnsi"/>
          <w:bCs/>
          <w:highlight w:val="yellow"/>
        </w:rPr>
        <w:t>NOTE:</w:t>
      </w:r>
      <w:r w:rsidR="00071D80">
        <w:rPr>
          <w:rFonts w:asciiTheme="minorHAnsi" w:hAnsiTheme="minorHAnsi" w:cstheme="minorHAnsi"/>
          <w:highlight w:val="yellow"/>
        </w:rPr>
        <w:t xml:space="preserve"> </w:t>
      </w:r>
      <w:r w:rsidR="00A60766">
        <w:rPr>
          <w:rFonts w:asciiTheme="minorHAnsi" w:hAnsiTheme="minorHAnsi" w:cstheme="minorHAnsi"/>
          <w:highlight w:val="yellow"/>
        </w:rPr>
        <w:t>T</w:t>
      </w:r>
      <w:r w:rsidR="00C15E0D" w:rsidRPr="00071D80">
        <w:rPr>
          <w:rFonts w:asciiTheme="minorHAnsi" w:hAnsiTheme="minorHAnsi" w:cstheme="minorHAnsi"/>
          <w:highlight w:val="yellow"/>
        </w:rPr>
        <w:t xml:space="preserve">o increase </w:t>
      </w:r>
      <w:r w:rsidR="00071D80">
        <w:rPr>
          <w:rFonts w:asciiTheme="minorHAnsi" w:hAnsiTheme="minorHAnsi" w:cstheme="minorHAnsi"/>
          <w:highlight w:val="yellow"/>
        </w:rPr>
        <w:t>the success rate of the assay</w:t>
      </w:r>
      <w:r w:rsidR="00C15E0D" w:rsidRPr="00071D80">
        <w:rPr>
          <w:rFonts w:asciiTheme="minorHAnsi" w:hAnsiTheme="minorHAnsi" w:cstheme="minorHAnsi"/>
          <w:highlight w:val="yellow"/>
        </w:rPr>
        <w:t xml:space="preserve">, </w:t>
      </w:r>
      <w:r w:rsidR="00A60766">
        <w:rPr>
          <w:rFonts w:asciiTheme="minorHAnsi" w:hAnsiTheme="minorHAnsi" w:cstheme="minorHAnsi"/>
          <w:highlight w:val="yellow"/>
        </w:rPr>
        <w:t xml:space="preserve">design three binding-site </w:t>
      </w:r>
      <w:r w:rsidR="00F64224">
        <w:rPr>
          <w:rFonts w:asciiTheme="minorHAnsi" w:hAnsiTheme="minorHAnsi" w:cstheme="minorHAnsi"/>
          <w:highlight w:val="yellow"/>
        </w:rPr>
        <w:t>cassettes</w:t>
      </w:r>
      <w:r w:rsidR="00A60766">
        <w:rPr>
          <w:rFonts w:asciiTheme="minorHAnsi" w:hAnsiTheme="minorHAnsi" w:cstheme="minorHAnsi"/>
          <w:highlight w:val="yellow"/>
        </w:rPr>
        <w:t xml:space="preserve"> for each binding site,</w:t>
      </w:r>
      <w:r w:rsidR="00A5731C">
        <w:rPr>
          <w:rFonts w:asciiTheme="minorHAnsi" w:hAnsiTheme="minorHAnsi" w:cstheme="minorHAnsi"/>
          <w:highlight w:val="yellow"/>
        </w:rPr>
        <w:t xml:space="preserve"> with</w:t>
      </w:r>
      <w:r w:rsidR="000E5472" w:rsidRPr="00071D80">
        <w:rPr>
          <w:rFonts w:asciiTheme="minorHAnsi" w:hAnsiTheme="minorHAnsi" w:cstheme="minorHAnsi"/>
          <w:highlight w:val="yellow"/>
        </w:rPr>
        <w:t xml:space="preserve"> spacers consisting of </w:t>
      </w:r>
      <w:r w:rsidR="00C00BDB" w:rsidRPr="00071D80">
        <w:rPr>
          <w:rFonts w:asciiTheme="minorHAnsi" w:hAnsiTheme="minorHAnsi" w:cstheme="minorHAnsi"/>
          <w:highlight w:val="yellow"/>
        </w:rPr>
        <w:t xml:space="preserve">at least </w:t>
      </w:r>
      <w:r w:rsidR="000E5472" w:rsidRPr="00071D80">
        <w:rPr>
          <w:rFonts w:asciiTheme="minorHAnsi" w:hAnsiTheme="minorHAnsi" w:cstheme="minorHAnsi"/>
          <w:highlight w:val="yellow"/>
        </w:rPr>
        <w:t xml:space="preserve">one, two, </w:t>
      </w:r>
      <w:r w:rsidR="00C00BDB" w:rsidRPr="00071D80">
        <w:rPr>
          <w:rFonts w:asciiTheme="minorHAnsi" w:hAnsiTheme="minorHAnsi" w:cstheme="minorHAnsi"/>
          <w:highlight w:val="yellow"/>
        </w:rPr>
        <w:t>and</w:t>
      </w:r>
      <w:r w:rsidR="000E5472" w:rsidRPr="00071D80">
        <w:rPr>
          <w:rFonts w:asciiTheme="minorHAnsi" w:hAnsiTheme="minorHAnsi" w:cstheme="minorHAnsi"/>
          <w:highlight w:val="yellow"/>
        </w:rPr>
        <w:t xml:space="preserve"> three bases</w:t>
      </w:r>
      <w:r w:rsidR="00C15E0D" w:rsidRPr="00071D80">
        <w:rPr>
          <w:rFonts w:asciiTheme="minorHAnsi" w:hAnsiTheme="minorHAnsi" w:cstheme="minorHAnsi"/>
          <w:highlight w:val="yellow"/>
        </w:rPr>
        <w:t xml:space="preserve">. </w:t>
      </w:r>
      <w:r w:rsidR="00496855" w:rsidRPr="00071D80">
        <w:rPr>
          <w:rFonts w:asciiTheme="minorHAnsi" w:hAnsiTheme="minorHAnsi" w:cstheme="minorHAnsi"/>
          <w:highlight w:val="yellow"/>
        </w:rPr>
        <w:t xml:space="preserve">See </w:t>
      </w:r>
      <w:r w:rsidR="00D16F9D">
        <w:rPr>
          <w:rFonts w:asciiTheme="minorHAnsi" w:hAnsiTheme="minorHAnsi" w:cstheme="minorHAnsi"/>
          <w:highlight w:val="yellow"/>
        </w:rPr>
        <w:t>R</w:t>
      </w:r>
      <w:r w:rsidR="00496855" w:rsidRPr="00071D80">
        <w:rPr>
          <w:rFonts w:asciiTheme="minorHAnsi" w:hAnsiTheme="minorHAnsi" w:cstheme="minorHAnsi"/>
          <w:highlight w:val="yellow"/>
        </w:rPr>
        <w:t xml:space="preserve">epresentative </w:t>
      </w:r>
      <w:r w:rsidR="00D16F9D">
        <w:rPr>
          <w:rFonts w:asciiTheme="minorHAnsi" w:hAnsiTheme="minorHAnsi" w:cstheme="minorHAnsi"/>
          <w:highlight w:val="yellow"/>
        </w:rPr>
        <w:t>R</w:t>
      </w:r>
      <w:r w:rsidR="00496855" w:rsidRPr="00071D80">
        <w:rPr>
          <w:rFonts w:asciiTheme="minorHAnsi" w:hAnsiTheme="minorHAnsi" w:cstheme="minorHAnsi"/>
          <w:highlight w:val="yellow"/>
        </w:rPr>
        <w:t>esults section for further guidelines.</w:t>
      </w:r>
    </w:p>
    <w:p w14:paraId="5554FE2F" w14:textId="77777777" w:rsidR="00717BE9" w:rsidRPr="00071D80" w:rsidRDefault="00717BE9" w:rsidP="00602BC6">
      <w:pPr>
        <w:pStyle w:val="ListParagraph"/>
        <w:ind w:left="0"/>
        <w:contextualSpacing w:val="0"/>
        <w:rPr>
          <w:rFonts w:asciiTheme="minorHAnsi" w:hAnsiTheme="minorHAnsi" w:cstheme="minorHAnsi"/>
          <w:highlight w:val="yellow"/>
        </w:rPr>
      </w:pPr>
    </w:p>
    <w:p w14:paraId="7FCF1323" w14:textId="5F60B7EB" w:rsidR="00BC6DC7" w:rsidRPr="00071D80" w:rsidRDefault="00F06901" w:rsidP="00602BC6">
      <w:pPr>
        <w:pStyle w:val="ListParagraph"/>
        <w:numPr>
          <w:ilvl w:val="1"/>
          <w:numId w:val="26"/>
        </w:numPr>
        <w:contextualSpacing w:val="0"/>
        <w:rPr>
          <w:rFonts w:asciiTheme="minorHAnsi" w:hAnsiTheme="minorHAnsi" w:cstheme="minorHAnsi"/>
          <w:b/>
          <w:bCs/>
        </w:rPr>
      </w:pPr>
      <w:r w:rsidRPr="00071D80">
        <w:rPr>
          <w:rFonts w:asciiTheme="minorHAnsi" w:hAnsiTheme="minorHAnsi" w:cstheme="minorHAnsi"/>
          <w:b/>
          <w:bCs/>
        </w:rPr>
        <w:t>C</w:t>
      </w:r>
      <w:r w:rsidR="00AF7BBA" w:rsidRPr="00071D80">
        <w:rPr>
          <w:rFonts w:asciiTheme="minorHAnsi" w:hAnsiTheme="minorHAnsi" w:cstheme="minorHAnsi"/>
          <w:b/>
          <w:bCs/>
        </w:rPr>
        <w:t>loning of binding site plasmids</w:t>
      </w:r>
    </w:p>
    <w:p w14:paraId="31E5E05A" w14:textId="77777777" w:rsidR="00717BE9" w:rsidRDefault="00717BE9" w:rsidP="00717BE9">
      <w:pPr>
        <w:pStyle w:val="ListParagraph"/>
        <w:ind w:left="0"/>
        <w:contextualSpacing w:val="0"/>
        <w:rPr>
          <w:rFonts w:asciiTheme="minorHAnsi" w:hAnsiTheme="minorHAnsi" w:cstheme="minorHAnsi"/>
        </w:rPr>
      </w:pPr>
    </w:p>
    <w:p w14:paraId="4A234EF1" w14:textId="7CD90531" w:rsidR="003A473A" w:rsidRDefault="003745DA" w:rsidP="00602BC6">
      <w:pPr>
        <w:pStyle w:val="ListParagraph"/>
        <w:numPr>
          <w:ilvl w:val="2"/>
          <w:numId w:val="26"/>
        </w:numPr>
        <w:contextualSpacing w:val="0"/>
        <w:rPr>
          <w:rFonts w:asciiTheme="minorHAnsi" w:hAnsiTheme="minorHAnsi" w:cstheme="minorHAnsi"/>
        </w:rPr>
      </w:pPr>
      <w:r>
        <w:rPr>
          <w:rFonts w:asciiTheme="minorHAnsi" w:hAnsiTheme="minorHAnsi" w:cstheme="minorHAnsi"/>
        </w:rPr>
        <w:t>Order the b</w:t>
      </w:r>
      <w:r w:rsidR="000C12E6" w:rsidRPr="00DA19C3">
        <w:rPr>
          <w:rFonts w:asciiTheme="minorHAnsi" w:hAnsiTheme="minorHAnsi" w:cstheme="minorHAnsi"/>
        </w:rPr>
        <w:t xml:space="preserve">inding-site cassettes </w:t>
      </w:r>
      <w:r w:rsidR="000C12E6" w:rsidRPr="003736DA">
        <w:rPr>
          <w:rFonts w:asciiTheme="minorHAnsi" w:hAnsiTheme="minorHAnsi" w:cstheme="minorHAnsi"/>
        </w:rPr>
        <w:t xml:space="preserve">as </w:t>
      </w:r>
      <w:r w:rsidR="00242051" w:rsidRPr="003736DA">
        <w:rPr>
          <w:rFonts w:asciiTheme="minorHAnsi" w:hAnsiTheme="minorHAnsi" w:cstheme="minorHAnsi"/>
        </w:rPr>
        <w:t xml:space="preserve">double-stranded DNA (dsDNA) </w:t>
      </w:r>
      <w:r w:rsidR="000C12E6" w:rsidRPr="003736DA">
        <w:rPr>
          <w:rFonts w:asciiTheme="minorHAnsi" w:hAnsiTheme="minorHAnsi" w:cstheme="minorHAnsi"/>
        </w:rPr>
        <w:t xml:space="preserve">minigenes. Each minigene </w:t>
      </w:r>
      <w:r w:rsidR="00717BE9">
        <w:rPr>
          <w:rFonts w:asciiTheme="minorHAnsi" w:hAnsiTheme="minorHAnsi" w:cstheme="minorHAnsi"/>
        </w:rPr>
        <w:t>is</w:t>
      </w:r>
      <w:r w:rsidR="000C12E6" w:rsidRPr="003736DA">
        <w:rPr>
          <w:rFonts w:asciiTheme="minorHAnsi" w:hAnsiTheme="minorHAnsi" w:cstheme="minorHAnsi"/>
        </w:rPr>
        <w:t> </w:t>
      </w:r>
      <w:r w:rsidR="000C12E6" w:rsidRPr="003736DA">
        <w:rPr>
          <w:rFonts w:ascii="Cambria Math" w:hAnsi="Cambria Math" w:cs="Cambria Math"/>
        </w:rPr>
        <w:t>∼</w:t>
      </w:r>
      <w:r w:rsidR="000C12E6" w:rsidRPr="003736DA">
        <w:rPr>
          <w:rFonts w:asciiTheme="minorHAnsi" w:hAnsiTheme="minorHAnsi" w:cstheme="minorHAnsi"/>
        </w:rPr>
        <w:t>500 </w:t>
      </w:r>
      <w:r w:rsidR="00C00BDB" w:rsidRPr="003736DA">
        <w:rPr>
          <w:rFonts w:asciiTheme="minorHAnsi" w:hAnsiTheme="minorHAnsi" w:cstheme="minorHAnsi"/>
        </w:rPr>
        <w:t>bp long and contain</w:t>
      </w:r>
      <w:r w:rsidR="00717BE9">
        <w:rPr>
          <w:rFonts w:asciiTheme="minorHAnsi" w:hAnsiTheme="minorHAnsi" w:cstheme="minorHAnsi"/>
        </w:rPr>
        <w:t>s</w:t>
      </w:r>
      <w:r w:rsidR="00C00BDB" w:rsidRPr="003736DA">
        <w:rPr>
          <w:rFonts w:asciiTheme="minorHAnsi" w:hAnsiTheme="minorHAnsi" w:cstheme="minorHAnsi"/>
        </w:rPr>
        <w:t xml:space="preserve"> an </w:t>
      </w:r>
      <w:proofErr w:type="spellStart"/>
      <w:r w:rsidR="000C12E6" w:rsidRPr="003736DA">
        <w:rPr>
          <w:rFonts w:asciiTheme="minorHAnsi" w:hAnsiTheme="minorHAnsi" w:cstheme="minorHAnsi"/>
        </w:rPr>
        <w:t>Eagl</w:t>
      </w:r>
      <w:proofErr w:type="spellEnd"/>
      <w:r w:rsidR="000C12E6" w:rsidRPr="003736DA">
        <w:rPr>
          <w:rFonts w:asciiTheme="minorHAnsi" w:hAnsiTheme="minorHAnsi" w:cstheme="minorHAnsi"/>
        </w:rPr>
        <w:t xml:space="preserve"> restriction</w:t>
      </w:r>
      <w:r w:rsidR="000C12E6" w:rsidRPr="00DA19C3">
        <w:rPr>
          <w:rFonts w:asciiTheme="minorHAnsi" w:hAnsiTheme="minorHAnsi" w:cstheme="minorHAnsi"/>
        </w:rPr>
        <w:t xml:space="preserve"> site and an </w:t>
      </w:r>
      <w:proofErr w:type="spellStart"/>
      <w:r w:rsidR="000C12E6" w:rsidRPr="00DA19C3">
        <w:rPr>
          <w:rFonts w:asciiTheme="minorHAnsi" w:hAnsiTheme="minorHAnsi" w:cstheme="minorHAnsi"/>
        </w:rPr>
        <w:t>ApaLI</w:t>
      </w:r>
      <w:proofErr w:type="spellEnd"/>
      <w:r w:rsidR="000C12E6" w:rsidRPr="00DA19C3">
        <w:rPr>
          <w:rFonts w:asciiTheme="minorHAnsi" w:hAnsiTheme="minorHAnsi" w:cstheme="minorHAnsi"/>
        </w:rPr>
        <w:t xml:space="preserve"> restriction site</w:t>
      </w:r>
      <w:r w:rsidR="00C00BDB" w:rsidRPr="00DA19C3">
        <w:rPr>
          <w:rFonts w:asciiTheme="minorHAnsi" w:hAnsiTheme="minorHAnsi" w:cstheme="minorHAnsi"/>
        </w:rPr>
        <w:t xml:space="preserve"> at the 5' and 3' ends, respectively</w:t>
      </w:r>
      <w:r>
        <w:rPr>
          <w:rFonts w:asciiTheme="minorHAnsi" w:hAnsiTheme="minorHAnsi" w:cstheme="minorHAnsi"/>
        </w:rPr>
        <w:t xml:space="preserve"> (see step 1.1</w:t>
      </w:r>
      <w:r w:rsidR="00482F18">
        <w:rPr>
          <w:rFonts w:asciiTheme="minorHAnsi" w:hAnsiTheme="minorHAnsi" w:cstheme="minorHAnsi"/>
        </w:rPr>
        <w:t>.1</w:t>
      </w:r>
      <w:r>
        <w:rPr>
          <w:rFonts w:asciiTheme="minorHAnsi" w:hAnsiTheme="minorHAnsi" w:cstheme="minorHAnsi"/>
        </w:rPr>
        <w:t>)</w:t>
      </w:r>
      <w:r w:rsidR="000C12E6" w:rsidRPr="00DA19C3">
        <w:rPr>
          <w:rFonts w:asciiTheme="minorHAnsi" w:hAnsiTheme="minorHAnsi" w:cstheme="minorHAnsi"/>
        </w:rPr>
        <w:t>.</w:t>
      </w:r>
    </w:p>
    <w:p w14:paraId="251F27E0" w14:textId="77777777" w:rsidR="00482F18" w:rsidRPr="003A473A" w:rsidRDefault="00482F18" w:rsidP="00482F18">
      <w:pPr>
        <w:pStyle w:val="ListParagraph"/>
        <w:ind w:left="0"/>
        <w:contextualSpacing w:val="0"/>
        <w:rPr>
          <w:rFonts w:asciiTheme="minorHAnsi" w:hAnsiTheme="minorHAnsi" w:cstheme="minorHAnsi"/>
        </w:rPr>
      </w:pPr>
    </w:p>
    <w:p w14:paraId="669908C2" w14:textId="69B56A4D" w:rsidR="00D16F9D" w:rsidRDefault="00B20D4E" w:rsidP="00EC14A2">
      <w:pPr>
        <w:pStyle w:val="ListParagraph"/>
        <w:ind w:left="0"/>
        <w:contextualSpacing w:val="0"/>
        <w:rPr>
          <w:rFonts w:asciiTheme="minorHAnsi" w:hAnsiTheme="minorHAnsi" w:cstheme="minorHAnsi"/>
        </w:rPr>
      </w:pPr>
      <w:r w:rsidRPr="00B20D4E">
        <w:rPr>
          <w:rFonts w:asciiTheme="minorHAnsi" w:hAnsiTheme="minorHAnsi" w:cstheme="minorHAnsi"/>
          <w:bCs/>
        </w:rPr>
        <w:t>NOTE:</w:t>
      </w:r>
      <w:r w:rsidR="00D16F9D" w:rsidRPr="00D16F9D">
        <w:rPr>
          <w:rFonts w:asciiTheme="minorHAnsi" w:hAnsiTheme="minorHAnsi" w:cstheme="minorHAnsi"/>
        </w:rPr>
        <w:t xml:space="preserve"> </w:t>
      </w:r>
      <w:r w:rsidR="00EB3E03">
        <w:rPr>
          <w:rFonts w:asciiTheme="minorHAnsi" w:hAnsiTheme="minorHAnsi" w:cstheme="minorHAnsi"/>
        </w:rPr>
        <w:t xml:space="preserve">In this experiment, </w:t>
      </w:r>
      <w:r w:rsidR="00D16F9D" w:rsidRPr="00D16F9D">
        <w:rPr>
          <w:rFonts w:asciiTheme="minorHAnsi" w:hAnsiTheme="minorHAnsi" w:cstheme="minorHAnsi"/>
        </w:rPr>
        <w:t xml:space="preserve">mini-genes with half of the </w:t>
      </w:r>
      <w:r w:rsidR="00CE69ED">
        <w:rPr>
          <w:rFonts w:asciiTheme="minorHAnsi" w:hAnsiTheme="minorHAnsi" w:cstheme="minorHAnsi"/>
        </w:rPr>
        <w:t>k</w:t>
      </w:r>
      <w:r w:rsidR="00D16F9D" w:rsidRPr="00D16F9D">
        <w:rPr>
          <w:rFonts w:asciiTheme="minorHAnsi" w:hAnsiTheme="minorHAnsi" w:cstheme="minorHAnsi"/>
        </w:rPr>
        <w:t>anamycin gene</w:t>
      </w:r>
      <w:r w:rsidR="00652B13">
        <w:rPr>
          <w:rFonts w:asciiTheme="minorHAnsi" w:hAnsiTheme="minorHAnsi" w:cstheme="minorHAnsi"/>
        </w:rPr>
        <w:t xml:space="preserve"> were ordered</w:t>
      </w:r>
      <w:r w:rsidR="00D16F9D" w:rsidRPr="00D16F9D">
        <w:rPr>
          <w:rFonts w:asciiTheme="minorHAnsi" w:hAnsiTheme="minorHAnsi" w:cstheme="minorHAnsi"/>
        </w:rPr>
        <w:t xml:space="preserve"> to facilitate screening for positive colonies. However, Gibson assembly</w:t>
      </w:r>
      <w:r w:rsidR="00EA35FA" w:rsidRPr="00D16F9D">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{"citationID":"3nJ8b0LW","properties":{"formattedCitation":"\\super 17\\nosupersub{}","plainCitation":"17","noteIndex":0},"citationItems":[{"id":792,"uris":["http://zotero.org/users/1640685/items/PSDKI9TW"],"uri":["http://zotero.org/users/1640685/items/PSDKI9TW"],"itemData":{"id":792,"type":"article-journal","title":"Enzymatic assembly of DNA molecules up to several hundred kilobases","container-title":"Nature Methods","page":"343-345","volume":"6","issue":"5","source":"www.nature.com","abstract":"We describe an isothermal, single-reaction method for assembling multiple overlapping DNA molecules by the concerted action of a 5′ exonuclease, a DNA polymerase and a DNA ligase. First we recessed DNA fragments, yielding single-stranded DNA overhangs that specifically annealed, and then covalently joined them. This assembly method can be used to seamlessly construct synthetic and natural genes, genetic pathways and entire genomes, and could be a useful molecular engineering tool.","DOI":"10.1038/nmeth.1318","ISSN":"1548-7105","language":"en","author":[{"family":"Gibson","given":"Daniel G."},{"family":"Young","given":"Lei"},{"family":"Chuang","given":"Ray-Yuan"},{"family":"Venter","given":"J. Craig"},{"family":"Hutchison Iii","given":"Clyde A."},{"family":"Smith","given":"Hamilton O."}],"issued":{"date-parts":[["2009",5]]}}}],"schema":"https://github.com/citation-style-language/schema/raw/master/csl-citation.json"} </w:instrText>
      </w:r>
      <w:r w:rsidR="00EA35FA" w:rsidRPr="00D16F9D">
        <w:rPr>
          <w:rFonts w:asciiTheme="minorHAnsi" w:hAnsiTheme="minorHAnsi" w:cstheme="minorHAnsi"/>
        </w:rPr>
        <w:fldChar w:fldCharType="separate"/>
      </w:r>
      <w:r w:rsidR="00EC14A2" w:rsidRPr="00EC14A2">
        <w:rPr>
          <w:rFonts w:cs="Times New Roman"/>
          <w:vertAlign w:val="superscript"/>
        </w:rPr>
        <w:t>17</w:t>
      </w:r>
      <w:r w:rsidR="00EA35FA" w:rsidRPr="00D16F9D">
        <w:rPr>
          <w:rFonts w:asciiTheme="minorHAnsi" w:hAnsiTheme="minorHAnsi" w:cstheme="minorHAnsi"/>
        </w:rPr>
        <w:fldChar w:fldCharType="end"/>
      </w:r>
      <w:r w:rsidR="00D16F9D" w:rsidRPr="00D16F9D">
        <w:rPr>
          <w:rFonts w:asciiTheme="minorHAnsi" w:hAnsiTheme="minorHAnsi" w:cstheme="minorHAnsi"/>
        </w:rPr>
        <w:t xml:space="preserve"> is also suitable here, in which case the binding site can be ordered as two shorter complementary single-stranded DNA oligos.</w:t>
      </w:r>
    </w:p>
    <w:p w14:paraId="7EBDA65B" w14:textId="77777777" w:rsidR="00CE69ED" w:rsidRPr="00D16F9D" w:rsidRDefault="00CE69ED" w:rsidP="00602BC6">
      <w:pPr>
        <w:pStyle w:val="ListParagraph"/>
        <w:ind w:left="0"/>
        <w:contextualSpacing w:val="0"/>
        <w:rPr>
          <w:rFonts w:asciiTheme="minorHAnsi" w:hAnsiTheme="minorHAnsi" w:cstheme="minorHAnsi"/>
        </w:rPr>
      </w:pPr>
    </w:p>
    <w:p w14:paraId="57264DB7" w14:textId="4488651B" w:rsidR="00F8745C" w:rsidRDefault="007445C7" w:rsidP="00EC14A2">
      <w:pPr>
        <w:pStyle w:val="ListParagraph"/>
        <w:numPr>
          <w:ilvl w:val="2"/>
          <w:numId w:val="26"/>
        </w:numPr>
        <w:contextualSpacing w:val="0"/>
        <w:rPr>
          <w:rFonts w:asciiTheme="minorHAnsi" w:hAnsiTheme="minorHAnsi" w:cstheme="minorHAnsi"/>
        </w:rPr>
      </w:pPr>
      <w:r>
        <w:rPr>
          <w:rFonts w:asciiTheme="minorHAnsi" w:hAnsiTheme="minorHAnsi" w:cstheme="minorHAnsi"/>
        </w:rPr>
        <w:t>D</w:t>
      </w:r>
      <w:r w:rsidR="000C12E6" w:rsidRPr="00DA19C3">
        <w:rPr>
          <w:rFonts w:asciiTheme="minorHAnsi" w:hAnsiTheme="minorHAnsi" w:cstheme="minorHAnsi"/>
        </w:rPr>
        <w:t>ouble-digest</w:t>
      </w:r>
      <w:r>
        <w:rPr>
          <w:rFonts w:asciiTheme="minorHAnsi" w:hAnsiTheme="minorHAnsi" w:cstheme="minorHAnsi"/>
        </w:rPr>
        <w:t xml:space="preserve"> both the mini-genes and the target vector</w:t>
      </w:r>
      <w:r w:rsidR="000C12E6" w:rsidRPr="00DA19C3">
        <w:rPr>
          <w:rFonts w:asciiTheme="minorHAnsi" w:hAnsiTheme="minorHAnsi" w:cstheme="minorHAnsi"/>
        </w:rPr>
        <w:t xml:space="preserve"> with </w:t>
      </w:r>
      <w:proofErr w:type="spellStart"/>
      <w:r w:rsidR="000C12E6" w:rsidRPr="00DA19C3">
        <w:rPr>
          <w:rFonts w:asciiTheme="minorHAnsi" w:hAnsiTheme="minorHAnsi" w:cstheme="minorHAnsi"/>
        </w:rPr>
        <w:t>Eagl</w:t>
      </w:r>
      <w:proofErr w:type="spellEnd"/>
      <w:r w:rsidR="000C12E6" w:rsidRPr="00DA19C3">
        <w:rPr>
          <w:rFonts w:asciiTheme="minorHAnsi" w:hAnsiTheme="minorHAnsi" w:cstheme="minorHAnsi"/>
        </w:rPr>
        <w:t xml:space="preserve">-HF and </w:t>
      </w:r>
      <w:proofErr w:type="spellStart"/>
      <w:r w:rsidR="000C12E6" w:rsidRPr="00DA19C3">
        <w:rPr>
          <w:rFonts w:asciiTheme="minorHAnsi" w:hAnsiTheme="minorHAnsi" w:cstheme="minorHAnsi"/>
        </w:rPr>
        <w:t>ApaLI</w:t>
      </w:r>
      <w:proofErr w:type="spellEnd"/>
      <w:r w:rsidR="003745DA">
        <w:rPr>
          <w:rFonts w:asciiTheme="minorHAnsi" w:hAnsiTheme="minorHAnsi" w:cstheme="minorHAnsi"/>
        </w:rPr>
        <w:t xml:space="preserve"> by</w:t>
      </w:r>
      <w:r w:rsidR="009A41A7">
        <w:rPr>
          <w:rFonts w:asciiTheme="minorHAnsi" w:hAnsiTheme="minorHAnsi" w:cstheme="minorHAnsi"/>
        </w:rPr>
        <w:t xml:space="preserve"> the restriction protocol</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{"citationID":"tgMEF9Fu","properties":{"formattedCitation":"\\super 18\\nosupersub{}","plainCitation":"18","noteIndex":0},"citationItems":[{"id":795,"uris":["http://zotero.org/users/1640685/items/PGUVX7TS"],"uri":["http://zotero.org/users/1640685/items/PGUVX7TS"],"itemData":{"id":795,"type":"webpage","title":"Optimizing Restriction Endonuclease Reactions | NEB","URL":"https://international.neb.com/tools-and-resources/usage-guidelines/optimizing-restriction-endonuclease-reactions","accessed":{"date-parts":[["2019",2,10]]}}}],"schema":"https://github.com/citation-style-language/schema/raw/master/csl-citation.json"}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18</w:t>
      </w:r>
      <w:r w:rsidR="00EA35FA">
        <w:rPr>
          <w:rFonts w:asciiTheme="minorHAnsi" w:hAnsiTheme="minorHAnsi" w:cstheme="minorHAnsi"/>
        </w:rPr>
        <w:fldChar w:fldCharType="end"/>
      </w:r>
      <w:r w:rsidR="002D5745">
        <w:rPr>
          <w:rFonts w:asciiTheme="minorHAnsi" w:hAnsiTheme="minorHAnsi" w:cstheme="minorHAnsi"/>
        </w:rPr>
        <w:t>,</w:t>
      </w:r>
      <w:r w:rsidR="009A41A7">
        <w:rPr>
          <w:rFonts w:asciiTheme="minorHAnsi" w:hAnsiTheme="minorHAnsi" w:cstheme="minorHAnsi"/>
        </w:rPr>
        <w:t xml:space="preserve"> and column purify</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{"citationID":"FNFUHvKA","properties":{"formattedCitation":"\\super 19\\nosupersub{}","plainCitation":"19","noteIndex":0},"citationItems":[{"id":801,"uris":["http://zotero.org/users/1640685/items/JQ6VEQKW"],"uri":["http://zotero.org/users/1640685/items/JQ6VEQKW"],"itemData":{"id":801,"type":"webpage","title":"Wizard® SV Gel and PCR Clean-Up System Protocol","URL":"https://worldwide.promega.com/resources/protocols/technical-bulletins/101/wizard-sv-gel-and-pcr-cleanup-system-protocol/","accessed":{"date-parts":[["2019",2,10]]}}}],"schema":"https://github.com/citation-style-language/schema/raw/master/csl-citation.json"}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19</w:t>
      </w:r>
      <w:r w:rsidR="00EA35FA">
        <w:rPr>
          <w:rFonts w:asciiTheme="minorHAnsi" w:hAnsiTheme="minorHAnsi" w:cstheme="minorHAnsi"/>
        </w:rPr>
        <w:fldChar w:fldCharType="end"/>
      </w:r>
      <w:r w:rsidR="009A41A7">
        <w:rPr>
          <w:rFonts w:asciiTheme="minorHAnsi" w:hAnsiTheme="minorHAnsi" w:cstheme="minorHAnsi"/>
        </w:rPr>
        <w:t>.</w:t>
      </w:r>
    </w:p>
    <w:p w14:paraId="4BCC700F" w14:textId="01D4AE10" w:rsidR="007445C7" w:rsidRDefault="000C12E6" w:rsidP="00F8745C">
      <w:pPr>
        <w:pStyle w:val="ListParagraph"/>
        <w:ind w:left="0"/>
        <w:contextualSpacing w:val="0"/>
        <w:rPr>
          <w:rFonts w:asciiTheme="minorHAnsi" w:hAnsiTheme="minorHAnsi" w:cstheme="minorHAnsi"/>
        </w:rPr>
      </w:pPr>
      <w:r w:rsidRPr="00DA19C3">
        <w:rPr>
          <w:rFonts w:asciiTheme="minorHAnsi" w:hAnsiTheme="minorHAnsi" w:cstheme="minorHAnsi"/>
        </w:rPr>
        <w:t xml:space="preserve"> </w:t>
      </w:r>
    </w:p>
    <w:p w14:paraId="1F1BCFE6" w14:textId="6F374004" w:rsidR="00F8745C" w:rsidRDefault="007445C7" w:rsidP="00EC14A2">
      <w:pPr>
        <w:pStyle w:val="ListParagraph"/>
        <w:numPr>
          <w:ilvl w:val="2"/>
          <w:numId w:val="26"/>
        </w:numPr>
        <w:contextualSpacing w:val="0"/>
        <w:rPr>
          <w:rFonts w:asciiTheme="minorHAnsi" w:hAnsiTheme="minorHAnsi" w:cstheme="minorHAnsi"/>
        </w:rPr>
      </w:pPr>
      <w:r>
        <w:rPr>
          <w:rFonts w:asciiTheme="minorHAnsi" w:hAnsiTheme="minorHAnsi" w:cstheme="minorHAnsi"/>
        </w:rPr>
        <w:t>Ligate t</w:t>
      </w:r>
      <w:r w:rsidR="000C12E6" w:rsidRPr="00DA19C3">
        <w:rPr>
          <w:rFonts w:asciiTheme="minorHAnsi" w:hAnsiTheme="minorHAnsi" w:cstheme="minorHAnsi"/>
        </w:rPr>
        <w:t>he digested minigenes to the binding-site backbone containing the rest of the mCherry</w:t>
      </w:r>
      <w:r w:rsidR="002D5745">
        <w:rPr>
          <w:rFonts w:asciiTheme="minorHAnsi" w:hAnsiTheme="minorHAnsi" w:cstheme="minorHAnsi"/>
        </w:rPr>
        <w:t xml:space="preserve"> reporter</w:t>
      </w:r>
      <w:r w:rsidR="000C12E6" w:rsidRPr="00DA19C3">
        <w:rPr>
          <w:rFonts w:asciiTheme="minorHAnsi" w:hAnsiTheme="minorHAnsi" w:cstheme="minorHAnsi"/>
        </w:rPr>
        <w:t xml:space="preserve"> gene, terminator, and a </w:t>
      </w:r>
      <w:r w:rsidR="00CE69ED">
        <w:rPr>
          <w:rFonts w:asciiTheme="minorHAnsi" w:hAnsiTheme="minorHAnsi" w:cstheme="minorHAnsi"/>
        </w:rPr>
        <w:t>k</w:t>
      </w:r>
      <w:r w:rsidR="000C12E6" w:rsidRPr="00DA19C3">
        <w:rPr>
          <w:rFonts w:asciiTheme="minorHAnsi" w:hAnsiTheme="minorHAnsi" w:cstheme="minorHAnsi"/>
        </w:rPr>
        <w:t xml:space="preserve">anamycin resistance </w:t>
      </w:r>
      <w:r w:rsidR="002D5745" w:rsidRPr="00DA19C3">
        <w:rPr>
          <w:rFonts w:asciiTheme="minorHAnsi" w:hAnsiTheme="minorHAnsi" w:cstheme="minorHAnsi"/>
        </w:rPr>
        <w:t>gen</w:t>
      </w:r>
      <w:r w:rsidR="002D5745">
        <w:rPr>
          <w:rFonts w:asciiTheme="minorHAnsi" w:hAnsiTheme="minorHAnsi" w:cstheme="minorHAnsi"/>
        </w:rPr>
        <w:t>e</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{"citationID":"OUGgaOae","properties":{"formattedCitation":"\\super 20\\nosupersub{}","plainCitation":"20","noteIndex":0},"citationItems":[{"id":797,"uris":["http://zotero.org/users/1640685/items/DAZIZXRW"],"uri":["http://zotero.org/users/1640685/items/DAZIZXRW"],"itemData":{"id":797,"type":"webpage","title":"Ligation Protocol with T4 DNA Ligase (M0202) | NEB","URL":"https://international.neb.com/protocols/0001/01/01/dna-ligation-with-t4-dna-ligase-m0202","accessed":{"date-parts":[["2019",2,10]]}}}],"schema":"https://github.com/citation-style-language/schema/raw/master/csl-citation.json"}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20</w:t>
      </w:r>
      <w:r w:rsidR="00EA35FA">
        <w:rPr>
          <w:rFonts w:asciiTheme="minorHAnsi" w:hAnsiTheme="minorHAnsi" w:cstheme="minorHAnsi"/>
        </w:rPr>
        <w:fldChar w:fldCharType="end"/>
      </w:r>
      <w:r w:rsidR="00F8745C">
        <w:rPr>
          <w:rFonts w:asciiTheme="minorHAnsi" w:hAnsiTheme="minorHAnsi" w:cstheme="minorHAnsi"/>
        </w:rPr>
        <w:t>.</w:t>
      </w:r>
    </w:p>
    <w:p w14:paraId="6130D873" w14:textId="4B4B3422" w:rsidR="00F717AD" w:rsidRDefault="002D5745" w:rsidP="00F8745C">
      <w:pPr>
        <w:pStyle w:val="ListParagraph"/>
        <w:ind w:left="0"/>
        <w:contextualSpacing w:val="0"/>
        <w:rPr>
          <w:rFonts w:asciiTheme="minorHAnsi" w:hAnsiTheme="minorHAnsi" w:cstheme="minorHAnsi"/>
        </w:rPr>
      </w:pPr>
      <w:r w:rsidRPr="00DA19C3">
        <w:rPr>
          <w:rFonts w:asciiTheme="minorHAnsi" w:hAnsiTheme="minorHAnsi" w:cstheme="minorHAnsi"/>
        </w:rPr>
        <w:t xml:space="preserve"> </w:t>
      </w:r>
    </w:p>
    <w:p w14:paraId="04B30CE0" w14:textId="466D2B3A" w:rsidR="00214915" w:rsidRDefault="00F717AD" w:rsidP="00EC14A2">
      <w:pPr>
        <w:pStyle w:val="ListParagraph"/>
        <w:numPr>
          <w:ilvl w:val="2"/>
          <w:numId w:val="26"/>
        </w:numPr>
        <w:contextualSpacing w:val="0"/>
        <w:rPr>
          <w:rFonts w:asciiTheme="minorHAnsi" w:hAnsiTheme="minorHAnsi" w:cstheme="minorHAnsi"/>
        </w:rPr>
      </w:pPr>
      <w:r>
        <w:rPr>
          <w:rFonts w:asciiTheme="minorHAnsi" w:hAnsiTheme="minorHAnsi" w:cstheme="minorHAnsi"/>
        </w:rPr>
        <w:t xml:space="preserve">Transform the ligation solution </w:t>
      </w:r>
      <w:r w:rsidR="000C12E6" w:rsidRPr="00DA19C3">
        <w:rPr>
          <w:rFonts w:asciiTheme="minorHAnsi" w:hAnsiTheme="minorHAnsi" w:cstheme="minorHAnsi"/>
        </w:rPr>
        <w:t xml:space="preserve">into </w:t>
      </w:r>
      <w:r w:rsidR="00F8745C" w:rsidRPr="00214915">
        <w:rPr>
          <w:rFonts w:asciiTheme="minorHAnsi" w:hAnsiTheme="minorHAnsi" w:cstheme="minorHAnsi"/>
          <w:i/>
        </w:rPr>
        <w:t>Escherichia coli</w:t>
      </w:r>
      <w:r w:rsidR="00F8745C" w:rsidRPr="00F8745C">
        <w:rPr>
          <w:rFonts w:asciiTheme="minorHAnsi" w:hAnsiTheme="minorHAnsi" w:cstheme="minorHAnsi"/>
        </w:rPr>
        <w:t xml:space="preserve"> </w:t>
      </w:r>
      <w:r w:rsidR="000C12E6" w:rsidRPr="00DA19C3">
        <w:rPr>
          <w:rFonts w:asciiTheme="minorHAnsi" w:hAnsiTheme="minorHAnsi" w:cstheme="minorHAnsi"/>
        </w:rPr>
        <w:t>TOP10 cells</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{"citationID":"NaQG1tVF","properties":{"formattedCitation":"\\super 21\\nosupersub{}","plainCitation":"21","noteIndex":0},"citationItems":[{"id":799,"uris":["http://zotero.org/users/1640685/items/6X8N5J7P"],"uri":["http://zotero.org/users/1640685/items/6X8N5J7P"],"itemData":{"id":799,"type":"webpage","title":"Routine Cloning Using Top10 Competent Cells - US","abstract":"IntroductionGuidelinesMaterialsProtocol - Isolating Genomic DNA Using the Micro Tissue KitProtocol - Isolating Genomic DNA Using the Mini Tissue KitTroubleshooting","URL":"https://www.thermofisher.com/us/en/home/references/protocols/cloning/competent-cells-protocol/routine-cloning-using-top10-competent-cells.html","language":"en","accessed":{"date-parts":[["2019",2,10]]}}}],"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21</w:t>
      </w:r>
      <w:r w:rsidR="00EA35FA">
        <w:rPr>
          <w:rFonts w:asciiTheme="minorHAnsi" w:hAnsiTheme="minorHAnsi" w:cstheme="minorHAnsi"/>
        </w:rPr>
        <w:fldChar w:fldCharType="end"/>
      </w:r>
      <w:r w:rsidR="000C12E6" w:rsidRPr="00DA19C3">
        <w:rPr>
          <w:rFonts w:asciiTheme="minorHAnsi" w:hAnsiTheme="minorHAnsi" w:cstheme="minorHAnsi"/>
        </w:rPr>
        <w:t>.</w:t>
      </w:r>
    </w:p>
    <w:p w14:paraId="499F97AB" w14:textId="0939AD1E" w:rsidR="00BC6DC7" w:rsidRDefault="000C12E6" w:rsidP="00214915">
      <w:pPr>
        <w:pStyle w:val="ListParagraph"/>
        <w:ind w:left="0"/>
        <w:contextualSpacing w:val="0"/>
        <w:rPr>
          <w:rFonts w:asciiTheme="minorHAnsi" w:hAnsiTheme="minorHAnsi" w:cstheme="minorHAnsi"/>
        </w:rPr>
      </w:pPr>
      <w:r w:rsidRPr="00DA19C3">
        <w:rPr>
          <w:rFonts w:asciiTheme="minorHAnsi" w:hAnsiTheme="minorHAnsi" w:cstheme="minorHAnsi"/>
        </w:rPr>
        <w:t xml:space="preserve"> </w:t>
      </w:r>
    </w:p>
    <w:p w14:paraId="66156113" w14:textId="2BF97DE0" w:rsidR="00F717AD" w:rsidRDefault="00F717AD" w:rsidP="00602BC6">
      <w:pPr>
        <w:pStyle w:val="ListParagraph"/>
        <w:numPr>
          <w:ilvl w:val="2"/>
          <w:numId w:val="26"/>
        </w:numPr>
        <w:contextualSpacing w:val="0"/>
        <w:rPr>
          <w:rFonts w:asciiTheme="minorHAnsi" w:hAnsiTheme="minorHAnsi" w:cstheme="minorHAnsi"/>
        </w:rPr>
      </w:pPr>
      <w:r>
        <w:rPr>
          <w:rFonts w:asciiTheme="minorHAnsi" w:hAnsiTheme="minorHAnsi" w:cstheme="minorHAnsi"/>
        </w:rPr>
        <w:t>Identify</w:t>
      </w:r>
      <w:r w:rsidRPr="00CC6948">
        <w:rPr>
          <w:rFonts w:asciiTheme="minorHAnsi" w:hAnsiTheme="minorHAnsi" w:cstheme="minorHAnsi"/>
        </w:rPr>
        <w:t xml:space="preserve"> positive transformants </w:t>
      </w:r>
      <w:r>
        <w:rPr>
          <w:rFonts w:asciiTheme="minorHAnsi" w:hAnsiTheme="minorHAnsi" w:cstheme="minorHAnsi"/>
        </w:rPr>
        <w:t>via</w:t>
      </w:r>
      <w:r w:rsidRPr="00CC6948">
        <w:rPr>
          <w:rFonts w:asciiTheme="minorHAnsi" w:hAnsiTheme="minorHAnsi" w:cstheme="minorHAnsi"/>
        </w:rPr>
        <w:t xml:space="preserve"> Sanger sequencing</w:t>
      </w:r>
      <w:r w:rsidR="00FF3EB0">
        <w:rPr>
          <w:rFonts w:asciiTheme="minorHAnsi" w:hAnsiTheme="minorHAnsi" w:cstheme="minorHAnsi"/>
        </w:rPr>
        <w:t>.</w:t>
      </w:r>
    </w:p>
    <w:p w14:paraId="1D5EC7B4" w14:textId="77777777" w:rsidR="00FF3EB0" w:rsidRDefault="00FF3EB0" w:rsidP="00FF3EB0">
      <w:pPr>
        <w:pStyle w:val="ListParagraph"/>
        <w:ind w:left="0"/>
        <w:contextualSpacing w:val="0"/>
        <w:rPr>
          <w:rFonts w:asciiTheme="minorHAnsi" w:hAnsiTheme="minorHAnsi" w:cstheme="minorHAnsi"/>
        </w:rPr>
      </w:pPr>
    </w:p>
    <w:p w14:paraId="5D3A1607" w14:textId="32AD91E2" w:rsidR="00F717AD" w:rsidRDefault="00F717AD" w:rsidP="00602BC6">
      <w:pPr>
        <w:pStyle w:val="ListParagraph"/>
        <w:numPr>
          <w:ilvl w:val="3"/>
          <w:numId w:val="26"/>
        </w:numPr>
        <w:contextualSpacing w:val="0"/>
        <w:rPr>
          <w:rFonts w:asciiTheme="minorHAnsi" w:hAnsiTheme="minorHAnsi" w:cstheme="minorHAnsi"/>
        </w:rPr>
      </w:pPr>
      <w:r>
        <w:rPr>
          <w:rFonts w:asciiTheme="minorHAnsi" w:hAnsiTheme="minorHAnsi" w:cstheme="minorHAnsi"/>
        </w:rPr>
        <w:t xml:space="preserve">Design a primer 100 bases upstream to the region of interest (see </w:t>
      </w:r>
      <w:r w:rsidRPr="00323A04">
        <w:rPr>
          <w:rFonts w:asciiTheme="minorHAnsi" w:hAnsiTheme="minorHAnsi" w:cstheme="minorHAnsi"/>
          <w:b/>
        </w:rPr>
        <w:t>Table 1</w:t>
      </w:r>
      <w:r>
        <w:rPr>
          <w:rFonts w:asciiTheme="minorHAnsi" w:hAnsiTheme="minorHAnsi" w:cstheme="minorHAnsi"/>
        </w:rPr>
        <w:t xml:space="preserve"> for </w:t>
      </w:r>
      <w:r w:rsidR="009603C5">
        <w:rPr>
          <w:rFonts w:asciiTheme="minorHAnsi" w:hAnsiTheme="minorHAnsi" w:cstheme="minorHAnsi"/>
        </w:rPr>
        <w:t>primer</w:t>
      </w:r>
      <w:r>
        <w:rPr>
          <w:rFonts w:asciiTheme="minorHAnsi" w:hAnsiTheme="minorHAnsi" w:cstheme="minorHAnsi"/>
        </w:rPr>
        <w:t xml:space="preserve"> sequence</w:t>
      </w:r>
      <w:r w:rsidR="009603C5">
        <w:rPr>
          <w:rFonts w:asciiTheme="minorHAnsi" w:hAnsiTheme="minorHAnsi" w:cstheme="minorHAnsi"/>
        </w:rPr>
        <w:t>s</w:t>
      </w:r>
      <w:r>
        <w:rPr>
          <w:rFonts w:asciiTheme="minorHAnsi" w:hAnsiTheme="minorHAnsi" w:cstheme="minorHAnsi"/>
        </w:rPr>
        <w:t>).</w:t>
      </w:r>
    </w:p>
    <w:p w14:paraId="4D4F92B4" w14:textId="77777777" w:rsidR="00323A04" w:rsidRDefault="00323A04" w:rsidP="00323A04">
      <w:pPr>
        <w:pStyle w:val="ListParagraph"/>
        <w:ind w:left="0"/>
        <w:contextualSpacing w:val="0"/>
        <w:rPr>
          <w:rFonts w:asciiTheme="minorHAnsi" w:hAnsiTheme="minorHAnsi" w:cstheme="minorHAnsi"/>
        </w:rPr>
      </w:pPr>
    </w:p>
    <w:p w14:paraId="186BFB9D" w14:textId="566CB090" w:rsidR="00F717AD" w:rsidRDefault="00F717AD" w:rsidP="00EC14A2">
      <w:pPr>
        <w:pStyle w:val="ListParagraph"/>
        <w:numPr>
          <w:ilvl w:val="3"/>
          <w:numId w:val="26"/>
        </w:numPr>
        <w:contextualSpacing w:val="0"/>
        <w:rPr>
          <w:rFonts w:asciiTheme="minorHAnsi" w:hAnsiTheme="minorHAnsi" w:cstheme="minorHAnsi"/>
        </w:rPr>
      </w:pPr>
      <w:r>
        <w:rPr>
          <w:rFonts w:asciiTheme="minorHAnsi" w:hAnsiTheme="minorHAnsi" w:cstheme="minorHAnsi"/>
        </w:rPr>
        <w:t>Miniprep a few bacterial colonies</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{"citationID":"b9Hbf4WI","properties":{"formattedCitation":"\\super 22\\nosupersub{}","plainCitation":"22","noteIndex":0},"citationItems":[{"id":810,"uris":["http://zotero.org/users/1640685/items/34FFVS7Q"],"uri":["http://zotero.org/users/1640685/items/34FFVS7Q"],"itemData":{"id":810,"type":"webpage","title":"NucleoSpin Plasmid - plasmid Miniprep kit","URL":"https://www.mn-net.com/ProductsBioanalysis/DNAandRNApurification/PlasmidDNApurificationeasyfastreliable/NucleoSpinPlasmidplasmidMiniprepkit/tabid/1379/language/en-US/Default.aspx","accessed":{"date-parts":[["2019",2,11]]}}}],"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22</w:t>
      </w:r>
      <w:r w:rsidR="00EA35FA">
        <w:rPr>
          <w:rFonts w:asciiTheme="minorHAnsi" w:hAnsiTheme="minorHAnsi" w:cstheme="minorHAnsi"/>
        </w:rPr>
        <w:fldChar w:fldCharType="end"/>
      </w:r>
      <w:r>
        <w:rPr>
          <w:rFonts w:asciiTheme="minorHAnsi" w:hAnsiTheme="minorHAnsi" w:cstheme="minorHAnsi"/>
        </w:rPr>
        <w:t>.</w:t>
      </w:r>
    </w:p>
    <w:p w14:paraId="355C25BF" w14:textId="77777777" w:rsidR="00323A04" w:rsidRDefault="00323A04" w:rsidP="00323A04">
      <w:pPr>
        <w:pStyle w:val="ListParagraph"/>
        <w:ind w:left="0"/>
        <w:contextualSpacing w:val="0"/>
        <w:rPr>
          <w:rFonts w:asciiTheme="minorHAnsi" w:hAnsiTheme="minorHAnsi" w:cstheme="minorHAnsi"/>
        </w:rPr>
      </w:pPr>
    </w:p>
    <w:p w14:paraId="2FC03B39" w14:textId="77777777" w:rsidR="00420380" w:rsidRDefault="00F717AD" w:rsidP="00602BC6">
      <w:pPr>
        <w:pStyle w:val="ListParagraph"/>
        <w:numPr>
          <w:ilvl w:val="3"/>
          <w:numId w:val="26"/>
        </w:numPr>
        <w:contextualSpacing w:val="0"/>
        <w:rPr>
          <w:rFonts w:asciiTheme="minorHAnsi" w:hAnsiTheme="minorHAnsi" w:cstheme="minorHAnsi"/>
        </w:rPr>
      </w:pPr>
      <w:r>
        <w:rPr>
          <w:rFonts w:asciiTheme="minorHAnsi" w:hAnsiTheme="minorHAnsi" w:cstheme="minorHAnsi"/>
        </w:rPr>
        <w:t>Prepare 5</w:t>
      </w:r>
      <w:r w:rsidR="00323A04">
        <w:rPr>
          <w:rFonts w:asciiTheme="minorHAnsi" w:hAnsiTheme="minorHAnsi" w:cstheme="minorHAnsi"/>
        </w:rPr>
        <w:t xml:space="preserve"> </w:t>
      </w:r>
      <w:r w:rsidR="00E761EB">
        <w:rPr>
          <w:rFonts w:asciiTheme="minorHAnsi" w:hAnsiTheme="minorHAnsi" w:cstheme="minorHAnsi"/>
        </w:rPr>
        <w:t>µL</w:t>
      </w:r>
      <w:r>
        <w:rPr>
          <w:rFonts w:asciiTheme="minorHAnsi" w:hAnsiTheme="minorHAnsi" w:cstheme="minorHAnsi"/>
        </w:rPr>
        <w:t xml:space="preserve"> of a 5</w:t>
      </w:r>
      <w:r w:rsidR="00E761EB">
        <w:rPr>
          <w:rFonts w:asciiTheme="minorHAnsi" w:hAnsiTheme="minorHAnsi" w:cstheme="minorHAnsi"/>
        </w:rPr>
        <w:t xml:space="preserve"> </w:t>
      </w:r>
      <w:r>
        <w:rPr>
          <w:rFonts w:asciiTheme="minorHAnsi" w:hAnsiTheme="minorHAnsi" w:cstheme="minorHAnsi"/>
        </w:rPr>
        <w:t>mM solution of the primer and 10</w:t>
      </w:r>
      <w:r w:rsidR="00E761EB">
        <w:rPr>
          <w:rFonts w:asciiTheme="minorHAnsi" w:hAnsiTheme="minorHAnsi" w:cstheme="minorHAnsi"/>
        </w:rPr>
        <w:t xml:space="preserve"> µL </w:t>
      </w:r>
      <w:r>
        <w:rPr>
          <w:rFonts w:asciiTheme="minorHAnsi" w:hAnsiTheme="minorHAnsi" w:cstheme="minorHAnsi"/>
        </w:rPr>
        <w:t>of the DNA at 80</w:t>
      </w:r>
      <w:r w:rsidR="00E761EB">
        <w:rPr>
          <w:rFonts w:asciiTheme="minorHAnsi" w:hAnsiTheme="minorHAnsi" w:cstheme="minorHAnsi"/>
        </w:rPr>
        <w:t xml:space="preserve"> </w:t>
      </w:r>
      <w:r>
        <w:rPr>
          <w:rFonts w:asciiTheme="minorHAnsi" w:hAnsiTheme="minorHAnsi" w:cstheme="minorHAnsi"/>
        </w:rPr>
        <w:t>ng/</w:t>
      </w:r>
      <w:r w:rsidR="00967230">
        <w:rPr>
          <w:rFonts w:asciiTheme="minorHAnsi" w:hAnsiTheme="minorHAnsi" w:cstheme="minorHAnsi"/>
        </w:rPr>
        <w:t>µ</w:t>
      </w:r>
      <w:r w:rsidR="00E761EB">
        <w:rPr>
          <w:rFonts w:asciiTheme="minorHAnsi" w:hAnsiTheme="minorHAnsi" w:cstheme="minorHAnsi"/>
        </w:rPr>
        <w:t>L</w:t>
      </w:r>
      <w:r w:rsidR="00967230">
        <w:rPr>
          <w:rFonts w:asciiTheme="minorHAnsi" w:hAnsiTheme="minorHAnsi" w:cstheme="minorHAnsi"/>
        </w:rPr>
        <w:t xml:space="preserve"> </w:t>
      </w:r>
      <w:r>
        <w:rPr>
          <w:rFonts w:asciiTheme="minorHAnsi" w:hAnsiTheme="minorHAnsi" w:cstheme="minorHAnsi"/>
        </w:rPr>
        <w:t>concentration.</w:t>
      </w:r>
    </w:p>
    <w:p w14:paraId="01A06D30" w14:textId="365681D9" w:rsidR="00F717AD" w:rsidRDefault="00F717AD" w:rsidP="00420380">
      <w:pPr>
        <w:pStyle w:val="ListParagraph"/>
        <w:ind w:left="0"/>
        <w:contextualSpacing w:val="0"/>
        <w:rPr>
          <w:rFonts w:asciiTheme="minorHAnsi" w:hAnsiTheme="minorHAnsi" w:cstheme="minorHAnsi"/>
        </w:rPr>
      </w:pPr>
      <w:r>
        <w:rPr>
          <w:rFonts w:asciiTheme="minorHAnsi" w:hAnsiTheme="minorHAnsi" w:cstheme="minorHAnsi"/>
        </w:rPr>
        <w:t xml:space="preserve"> </w:t>
      </w:r>
    </w:p>
    <w:p w14:paraId="40D5BB5A" w14:textId="4178DC8E" w:rsidR="00F717AD" w:rsidRDefault="00F717AD" w:rsidP="00EC14A2">
      <w:pPr>
        <w:pStyle w:val="ListParagraph"/>
        <w:numPr>
          <w:ilvl w:val="3"/>
          <w:numId w:val="26"/>
        </w:numPr>
        <w:contextualSpacing w:val="0"/>
        <w:rPr>
          <w:rFonts w:asciiTheme="minorHAnsi" w:hAnsiTheme="minorHAnsi" w:cstheme="minorHAnsi"/>
        </w:rPr>
      </w:pPr>
      <w:r>
        <w:rPr>
          <w:rFonts w:asciiTheme="minorHAnsi" w:hAnsiTheme="minorHAnsi" w:cstheme="minorHAnsi"/>
        </w:rPr>
        <w:t xml:space="preserve">Send the two solution to </w:t>
      </w:r>
      <w:r w:rsidR="00242051">
        <w:rPr>
          <w:rFonts w:asciiTheme="minorHAnsi" w:hAnsiTheme="minorHAnsi" w:cstheme="minorHAnsi"/>
        </w:rPr>
        <w:t>a convenient</w:t>
      </w:r>
      <w:r>
        <w:rPr>
          <w:rFonts w:asciiTheme="minorHAnsi" w:hAnsiTheme="minorHAnsi" w:cstheme="minorHAnsi"/>
        </w:rPr>
        <w:t xml:space="preserve"> facility for Sanger sequencing</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{"citationID":"2lnz3RUT","properties":{"formattedCitation":"\\super 23\\nosupersub{}","plainCitation":"23","noteIndex":0},"citationItems":[{"id":807,"uris":["http://zotero.org/users/1640685/items/M33QXDY7"],"uri":["http://zotero.org/users/1640685/items/M33QXDY7"],"itemData":{"id":807,"type":"article-journal","title":"Cloning in single-stranded bacteriophage as an aid to rapid DNA sequencing","container-title":"Journal of Molecular Biology","page":"161-178","volume":"143","issue":"2","source":"ScienceDirect","abstract":"An approach to DNA sequencing using chain-terminating inhibitors (Sanger et al., 1977) combined with cloning of small fragments of DNA in a single-stranded DNA bacteriophage is described. Random fragments from restriction enzyme digestion of the DNA are inserted into the EcoRI site of the modified bacteriophage M13mp2 (Gronenborn &amp; Messing, 1978) using a linker oligonucleotide. Individual recombinant plaques are collected, 1-ml cultures grown, and the DNA isolated. A “flankingprimer” from the vector is used to determine a nucleotide sequence in each inserted DNA fragment by the chain-terminating method. This is a relatively rapid and simple method of accumulating sequence data. The 2771-nucleotide sequence of the largest MboI restriction enzyme fragment from human mitochondrial DNA was determined by this method.","DOI":"10.1016/0022-2836(80)90196-5","ISSN":"0022-2836","journalAbbreviation":"Journal of Molecular Biology","author":[{"family":"Sanger","given":"F."},{"family":"Coulson","given":"A. R."},{"family":"Barrell","given":"B. G."},{"family":"Smith","given":"A. J. H."},{"family":"Roe","given":"B. A."}],"issued":{"date-parts":[["1980",10,25]]}}}],"schema":"https://github.com/citation-style-language/schema/raw/master/csl-citation.json"}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23</w:t>
      </w:r>
      <w:r w:rsidR="00EA35FA">
        <w:rPr>
          <w:rFonts w:asciiTheme="minorHAnsi" w:hAnsiTheme="minorHAnsi" w:cstheme="minorHAnsi"/>
        </w:rPr>
        <w:fldChar w:fldCharType="end"/>
      </w:r>
      <w:r>
        <w:rPr>
          <w:rFonts w:asciiTheme="minorHAnsi" w:hAnsiTheme="minorHAnsi" w:cstheme="minorHAnsi"/>
        </w:rPr>
        <w:t xml:space="preserve">. </w:t>
      </w:r>
    </w:p>
    <w:p w14:paraId="7BCDD835" w14:textId="77777777" w:rsidR="00420380" w:rsidRPr="00F717AD" w:rsidRDefault="00420380" w:rsidP="00420380">
      <w:pPr>
        <w:pStyle w:val="ListParagraph"/>
        <w:ind w:left="0"/>
        <w:contextualSpacing w:val="0"/>
        <w:rPr>
          <w:rFonts w:asciiTheme="minorHAnsi" w:hAnsiTheme="minorHAnsi" w:cstheme="minorHAnsi"/>
        </w:rPr>
      </w:pPr>
    </w:p>
    <w:p w14:paraId="65B707C0" w14:textId="783A5EFE" w:rsidR="00BC6DC7" w:rsidRDefault="007445C7" w:rsidP="00EC14A2">
      <w:pPr>
        <w:pStyle w:val="ListParagraph"/>
        <w:numPr>
          <w:ilvl w:val="2"/>
          <w:numId w:val="26"/>
        </w:numPr>
        <w:contextualSpacing w:val="0"/>
        <w:rPr>
          <w:rFonts w:asciiTheme="minorHAnsi" w:hAnsiTheme="minorHAnsi" w:cstheme="minorHAnsi"/>
        </w:rPr>
      </w:pPr>
      <w:r w:rsidRPr="003F39A2">
        <w:rPr>
          <w:rFonts w:asciiTheme="minorHAnsi" w:hAnsiTheme="minorHAnsi" w:cstheme="minorHAnsi"/>
        </w:rPr>
        <w:t>Store p</w:t>
      </w:r>
      <w:r w:rsidR="000C12E6" w:rsidRPr="003F39A2">
        <w:rPr>
          <w:rFonts w:asciiTheme="minorHAnsi" w:hAnsiTheme="minorHAnsi" w:cstheme="minorHAnsi"/>
        </w:rPr>
        <w:t>urified plasmids</w:t>
      </w:r>
      <w:r w:rsidR="005B5CBF" w:rsidRPr="003F39A2">
        <w:rPr>
          <w:rFonts w:asciiTheme="minorHAnsi" w:hAnsiTheme="minorHAnsi" w:cstheme="minorHAnsi"/>
        </w:rPr>
        <w:t xml:space="preserve"> </w:t>
      </w:r>
      <w:r w:rsidR="00420380">
        <w:rPr>
          <w:rFonts w:asciiTheme="minorHAnsi" w:hAnsiTheme="minorHAnsi" w:cstheme="minorHAnsi"/>
        </w:rPr>
        <w:t>at</w:t>
      </w:r>
      <w:r w:rsidR="005B5CBF" w:rsidRPr="003F39A2">
        <w:rPr>
          <w:rFonts w:asciiTheme="minorHAnsi" w:hAnsiTheme="minorHAnsi" w:cstheme="minorHAnsi"/>
        </w:rPr>
        <w:t xml:space="preserve"> -20</w:t>
      </w:r>
      <w:r w:rsidR="00420380">
        <w:rPr>
          <w:rFonts w:asciiTheme="minorHAnsi" w:hAnsiTheme="minorHAnsi" w:cstheme="minorHAnsi"/>
        </w:rPr>
        <w:t xml:space="preserve"> </w:t>
      </w:r>
      <w:r w:rsidR="00242051" w:rsidRPr="00242051">
        <w:t>°</w:t>
      </w:r>
      <w:r w:rsidR="007B4375" w:rsidRPr="003F39A2">
        <w:rPr>
          <w:rFonts w:asciiTheme="minorHAnsi" w:hAnsiTheme="minorHAnsi" w:cstheme="minorHAnsi"/>
        </w:rPr>
        <w:t>C</w:t>
      </w:r>
      <w:r w:rsidR="005B5CBF" w:rsidRPr="003F39A2">
        <w:rPr>
          <w:rFonts w:asciiTheme="minorHAnsi" w:hAnsiTheme="minorHAnsi" w:cstheme="minorHAnsi"/>
        </w:rPr>
        <w:t>, and bacterial strains</w:t>
      </w:r>
      <w:r w:rsidR="00786F17" w:rsidRPr="003F39A2">
        <w:rPr>
          <w:rFonts w:asciiTheme="minorHAnsi" w:hAnsiTheme="minorHAnsi" w:cstheme="minorHAnsi"/>
        </w:rPr>
        <w:t xml:space="preserve"> as glycerol stocks</w:t>
      </w:r>
      <w:r w:rsidR="00EA35FA" w:rsidRPr="003F39A2">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{"citationID":"ITk1O4um","properties":{"formattedCitation":"\\super 24\\nosupersub{}","plainCitation":"24","noteIndex":0},"citationItems":[{"id":805,"uris":["http://zotero.org/users/1640685/items/J4UD9HFC"],"uri":["http://zotero.org/users/1640685/items/J4UD9HFC"],"itemData":{"id":805,"type":"webpage","title":"Addgene: Protocol - How to Create a Bacterial Glycerol Stock","URL":"https://www.addgene.org/protocols/create-glycerol-stock/","accessed":{"date-parts":[["2019",2,10]]}}}],"schema":"https://github.com/citation-style-language/schema/raw/master/csl-citation.json"} </w:instrText>
      </w:r>
      <w:r w:rsidR="00EA35FA" w:rsidRPr="003F39A2">
        <w:rPr>
          <w:rFonts w:asciiTheme="minorHAnsi" w:hAnsiTheme="minorHAnsi" w:cstheme="minorHAnsi"/>
        </w:rPr>
        <w:fldChar w:fldCharType="separate"/>
      </w:r>
      <w:r w:rsidR="00EC14A2" w:rsidRPr="00EC14A2">
        <w:rPr>
          <w:rFonts w:cs="Times New Roman"/>
          <w:vertAlign w:val="superscript"/>
        </w:rPr>
        <w:t>24</w:t>
      </w:r>
      <w:r w:rsidR="00EA35FA" w:rsidRPr="003F39A2">
        <w:rPr>
          <w:rFonts w:asciiTheme="minorHAnsi" w:hAnsiTheme="minorHAnsi" w:cstheme="minorHAnsi"/>
        </w:rPr>
        <w:fldChar w:fldCharType="end"/>
      </w:r>
      <w:r w:rsidR="005B5CBF" w:rsidRPr="003F39A2">
        <w:rPr>
          <w:rFonts w:asciiTheme="minorHAnsi" w:hAnsiTheme="minorHAnsi" w:cstheme="minorHAnsi"/>
        </w:rPr>
        <w:t>, both</w:t>
      </w:r>
      <w:r w:rsidR="000C12E6" w:rsidRPr="003F39A2">
        <w:rPr>
          <w:rFonts w:asciiTheme="minorHAnsi" w:hAnsiTheme="minorHAnsi" w:cstheme="minorHAnsi"/>
        </w:rPr>
        <w:t xml:space="preserve"> in </w:t>
      </w:r>
      <w:r w:rsidR="007C586C">
        <w:rPr>
          <w:rFonts w:asciiTheme="minorHAnsi" w:hAnsiTheme="minorHAnsi" w:cstheme="minorHAnsi"/>
        </w:rPr>
        <w:t xml:space="preserve">the </w:t>
      </w:r>
      <w:r w:rsidR="000C12E6" w:rsidRPr="003F39A2">
        <w:rPr>
          <w:rFonts w:asciiTheme="minorHAnsi" w:hAnsiTheme="minorHAnsi" w:cstheme="minorHAnsi"/>
        </w:rPr>
        <w:t>96-well format</w:t>
      </w:r>
      <w:r w:rsidR="005B5CBF" w:rsidRPr="003F39A2">
        <w:rPr>
          <w:rFonts w:asciiTheme="minorHAnsi" w:hAnsiTheme="minorHAnsi" w:cstheme="minorHAnsi"/>
        </w:rPr>
        <w:t>. DNA will then be used</w:t>
      </w:r>
      <w:r w:rsidR="000C12E6" w:rsidRPr="003F39A2">
        <w:rPr>
          <w:rFonts w:asciiTheme="minorHAnsi" w:hAnsiTheme="minorHAnsi" w:cstheme="minorHAnsi"/>
        </w:rPr>
        <w:t xml:space="preserve"> for transformation into </w:t>
      </w:r>
      <w:r w:rsidR="000C12E6" w:rsidRPr="00A6523B">
        <w:rPr>
          <w:rFonts w:asciiTheme="minorHAnsi" w:hAnsiTheme="minorHAnsi" w:cstheme="minorHAnsi"/>
          <w:i/>
        </w:rPr>
        <w:t>E. coli</w:t>
      </w:r>
      <w:r w:rsidR="000C12E6" w:rsidRPr="003F39A2">
        <w:rPr>
          <w:rFonts w:asciiTheme="minorHAnsi" w:hAnsiTheme="minorHAnsi" w:cstheme="minorHAnsi"/>
        </w:rPr>
        <w:t xml:space="preserve"> TOP10 cells containing one of four fusion-RBP plasmids (</w:t>
      </w:r>
      <w:r w:rsidR="005B5CBF" w:rsidRPr="003F39A2">
        <w:rPr>
          <w:rFonts w:asciiTheme="minorHAnsi" w:hAnsiTheme="minorHAnsi" w:cstheme="minorHAnsi"/>
        </w:rPr>
        <w:t>see step 1.</w:t>
      </w:r>
      <w:r w:rsidR="003F39A2">
        <w:rPr>
          <w:rFonts w:asciiTheme="minorHAnsi" w:hAnsiTheme="minorHAnsi" w:cstheme="minorHAnsi"/>
        </w:rPr>
        <w:t>3.</w:t>
      </w:r>
      <w:r w:rsidR="00D251B5">
        <w:rPr>
          <w:rFonts w:asciiTheme="minorHAnsi" w:hAnsiTheme="minorHAnsi" w:cstheme="minorHAnsi"/>
        </w:rPr>
        <w:t>5</w:t>
      </w:r>
      <w:r w:rsidR="000C12E6" w:rsidRPr="003F39A2">
        <w:rPr>
          <w:rFonts w:asciiTheme="minorHAnsi" w:hAnsiTheme="minorHAnsi" w:cstheme="minorHAnsi"/>
        </w:rPr>
        <w:t>).</w:t>
      </w:r>
    </w:p>
    <w:p w14:paraId="6BE85150" w14:textId="77777777" w:rsidR="006130A2" w:rsidRPr="003F39A2" w:rsidRDefault="006130A2" w:rsidP="006130A2">
      <w:pPr>
        <w:pStyle w:val="ListParagraph"/>
        <w:ind w:left="0"/>
        <w:contextualSpacing w:val="0"/>
        <w:rPr>
          <w:rFonts w:asciiTheme="minorHAnsi" w:hAnsiTheme="minorHAnsi" w:cstheme="minorHAnsi"/>
        </w:rPr>
      </w:pPr>
    </w:p>
    <w:p w14:paraId="33CFA49A" w14:textId="64320E14" w:rsidR="00D9322D" w:rsidRPr="00FC0F45" w:rsidRDefault="009A41A7" w:rsidP="00602BC6">
      <w:pPr>
        <w:pStyle w:val="ListParagraph"/>
        <w:numPr>
          <w:ilvl w:val="1"/>
          <w:numId w:val="26"/>
        </w:numPr>
        <w:contextualSpacing w:val="0"/>
        <w:rPr>
          <w:rFonts w:asciiTheme="minorHAnsi" w:hAnsiTheme="minorHAnsi" w:cstheme="minorHAnsi"/>
          <w:b/>
          <w:bCs/>
          <w:highlight w:val="yellow"/>
        </w:rPr>
      </w:pPr>
      <w:r w:rsidRPr="00FC0F45">
        <w:rPr>
          <w:rFonts w:asciiTheme="minorHAnsi" w:hAnsiTheme="minorHAnsi" w:cstheme="minorHAnsi"/>
          <w:b/>
          <w:bCs/>
          <w:highlight w:val="yellow"/>
        </w:rPr>
        <w:t xml:space="preserve">Design </w:t>
      </w:r>
      <w:r w:rsidR="00F06901" w:rsidRPr="00FC0F45">
        <w:rPr>
          <w:rFonts w:asciiTheme="minorHAnsi" w:hAnsiTheme="minorHAnsi" w:cstheme="minorHAnsi"/>
          <w:b/>
          <w:bCs/>
          <w:highlight w:val="yellow"/>
        </w:rPr>
        <w:t xml:space="preserve">and construction </w:t>
      </w:r>
      <w:r w:rsidR="00F74999" w:rsidRPr="00FC0F45">
        <w:rPr>
          <w:rFonts w:asciiTheme="minorHAnsi" w:hAnsiTheme="minorHAnsi" w:cstheme="minorHAnsi"/>
          <w:b/>
          <w:bCs/>
          <w:highlight w:val="yellow"/>
        </w:rPr>
        <w:t xml:space="preserve">of </w:t>
      </w:r>
      <w:r w:rsidR="00067680" w:rsidRPr="00FC0F45">
        <w:rPr>
          <w:rFonts w:asciiTheme="minorHAnsi" w:hAnsiTheme="minorHAnsi" w:cstheme="minorHAnsi"/>
          <w:b/>
          <w:bCs/>
          <w:highlight w:val="yellow"/>
        </w:rPr>
        <w:t xml:space="preserve">the </w:t>
      </w:r>
      <w:r w:rsidR="00F74999" w:rsidRPr="00FC0F45">
        <w:rPr>
          <w:rFonts w:asciiTheme="minorHAnsi" w:hAnsiTheme="minorHAnsi" w:cstheme="minorHAnsi"/>
          <w:b/>
          <w:bCs/>
          <w:highlight w:val="yellow"/>
        </w:rPr>
        <w:t>RBP plasmid</w:t>
      </w:r>
    </w:p>
    <w:p w14:paraId="067DB294" w14:textId="77777777" w:rsidR="00737728" w:rsidRDefault="00737728" w:rsidP="00D9322D">
      <w:pPr>
        <w:pStyle w:val="ListParagraph"/>
        <w:ind w:left="0"/>
        <w:contextualSpacing w:val="0"/>
        <w:rPr>
          <w:rFonts w:asciiTheme="minorHAnsi" w:hAnsiTheme="minorHAnsi" w:cstheme="minorHAnsi"/>
          <w:b/>
          <w:bCs/>
        </w:rPr>
      </w:pPr>
    </w:p>
    <w:p w14:paraId="583631A0" w14:textId="77777777" w:rsidR="00737728" w:rsidRDefault="00737728" w:rsidP="00737728">
      <w:pPr>
        <w:pStyle w:val="ListParagraph"/>
        <w:ind w:left="0"/>
        <w:contextualSpacing w:val="0"/>
        <w:rPr>
          <w:rFonts w:asciiTheme="minorHAnsi" w:hAnsiTheme="minorHAnsi" w:cstheme="minorHAnsi"/>
          <w:color w:val="000000" w:themeColor="text1"/>
          <w:lang w:bidi="he-IL"/>
        </w:rPr>
      </w:pPr>
      <w:r w:rsidRPr="0003732B">
        <w:rPr>
          <w:rFonts w:asciiTheme="minorHAnsi" w:hAnsiTheme="minorHAnsi" w:cstheme="minorHAnsi"/>
        </w:rPr>
        <w:t xml:space="preserve">NOTE:   </w:t>
      </w:r>
      <w:r w:rsidRPr="0003732B">
        <w:rPr>
          <w:rFonts w:asciiTheme="minorHAnsi" w:hAnsiTheme="minorHAnsi" w:cstheme="minorHAnsi"/>
          <w:color w:val="000000" w:themeColor="text1"/>
          <w:lang w:bidi="he-IL"/>
        </w:rPr>
        <w:t xml:space="preserve">Amino acid and nucleotide sequences of the coat proteins used in this study are listed in </w:t>
      </w:r>
      <w:r w:rsidRPr="0003732B">
        <w:rPr>
          <w:rFonts w:asciiTheme="minorHAnsi" w:hAnsiTheme="minorHAnsi" w:cstheme="minorHAnsi"/>
          <w:b/>
          <w:color w:val="000000" w:themeColor="text1"/>
          <w:lang w:bidi="he-IL"/>
        </w:rPr>
        <w:t>Table 2</w:t>
      </w:r>
      <w:r w:rsidRPr="0003732B">
        <w:rPr>
          <w:rFonts w:asciiTheme="minorHAnsi" w:hAnsiTheme="minorHAnsi" w:cstheme="minorHAnsi"/>
          <w:color w:val="000000" w:themeColor="text1"/>
          <w:lang w:bidi="he-IL"/>
        </w:rPr>
        <w:t>.</w:t>
      </w:r>
    </w:p>
    <w:p w14:paraId="0FFF173F" w14:textId="1A172F49" w:rsidR="00BC6DC7" w:rsidRPr="00071D80" w:rsidRDefault="0018754D" w:rsidP="00D9322D">
      <w:pPr>
        <w:pStyle w:val="ListParagraph"/>
        <w:ind w:left="0"/>
        <w:contextualSpacing w:val="0"/>
        <w:rPr>
          <w:rFonts w:asciiTheme="minorHAnsi" w:hAnsiTheme="minorHAnsi" w:cstheme="minorHAnsi"/>
          <w:b/>
          <w:bCs/>
        </w:rPr>
      </w:pPr>
      <w:r w:rsidRPr="00071D80">
        <w:rPr>
          <w:rFonts w:asciiTheme="minorHAnsi" w:hAnsiTheme="minorHAnsi" w:cstheme="minorHAnsi"/>
          <w:b/>
          <w:bCs/>
        </w:rPr>
        <w:t xml:space="preserve"> </w:t>
      </w:r>
    </w:p>
    <w:p w14:paraId="523B9D34" w14:textId="005D9535" w:rsidR="008C7BBC" w:rsidRDefault="00551A99" w:rsidP="00602BC6">
      <w:pPr>
        <w:pStyle w:val="ListParagraph"/>
        <w:numPr>
          <w:ilvl w:val="2"/>
          <w:numId w:val="26"/>
        </w:numPr>
        <w:contextualSpacing w:val="0"/>
        <w:rPr>
          <w:rFonts w:asciiTheme="minorHAnsi" w:hAnsiTheme="minorHAnsi" w:cstheme="minorHAnsi"/>
          <w:highlight w:val="yellow"/>
        </w:rPr>
      </w:pPr>
      <w:r w:rsidRPr="00555089">
        <w:rPr>
          <w:rFonts w:asciiTheme="minorHAnsi" w:hAnsiTheme="minorHAnsi" w:cstheme="minorHAnsi"/>
          <w:highlight w:val="yellow"/>
        </w:rPr>
        <w:t xml:space="preserve">Order the required RBP sequence lacking a stop codon as </w:t>
      </w:r>
      <w:r w:rsidR="00242051" w:rsidRPr="00555089">
        <w:rPr>
          <w:rFonts w:asciiTheme="minorHAnsi" w:hAnsiTheme="minorHAnsi" w:cstheme="minorHAnsi"/>
          <w:highlight w:val="yellow"/>
        </w:rPr>
        <w:t xml:space="preserve">a </w:t>
      </w:r>
      <w:r w:rsidRPr="00555089">
        <w:rPr>
          <w:rFonts w:asciiTheme="minorHAnsi" w:hAnsiTheme="minorHAnsi" w:cstheme="minorHAnsi"/>
          <w:highlight w:val="yellow"/>
        </w:rPr>
        <w:t xml:space="preserve">custom-ordered </w:t>
      </w:r>
      <w:r w:rsidR="00242051" w:rsidRPr="00555089">
        <w:rPr>
          <w:rFonts w:asciiTheme="minorHAnsi" w:hAnsiTheme="minorHAnsi" w:cstheme="minorHAnsi"/>
          <w:highlight w:val="yellow"/>
        </w:rPr>
        <w:t xml:space="preserve">dsDNA </w:t>
      </w:r>
      <w:r w:rsidR="00FF253D" w:rsidRPr="00555089">
        <w:rPr>
          <w:rFonts w:asciiTheme="minorHAnsi" w:hAnsiTheme="minorHAnsi" w:cstheme="minorHAnsi"/>
          <w:highlight w:val="yellow"/>
        </w:rPr>
        <w:t>minigene</w:t>
      </w:r>
      <w:r w:rsidR="00242051" w:rsidRPr="00555089">
        <w:rPr>
          <w:rFonts w:asciiTheme="minorHAnsi" w:hAnsiTheme="minorHAnsi" w:cstheme="minorHAnsi"/>
          <w:highlight w:val="yellow"/>
        </w:rPr>
        <w:t xml:space="preserve"> </w:t>
      </w:r>
      <w:r w:rsidR="00FF253D" w:rsidRPr="00555089">
        <w:rPr>
          <w:rFonts w:asciiTheme="minorHAnsi" w:hAnsiTheme="minorHAnsi" w:cstheme="minorHAnsi"/>
          <w:highlight w:val="yellow"/>
        </w:rPr>
        <w:t xml:space="preserve">lacking a stop codon </w:t>
      </w:r>
      <w:r w:rsidR="00E957F8" w:rsidRPr="00555089">
        <w:rPr>
          <w:rFonts w:asciiTheme="minorHAnsi" w:hAnsiTheme="minorHAnsi" w:cstheme="minorHAnsi"/>
          <w:highlight w:val="yellow"/>
        </w:rPr>
        <w:t>with restriction sites at the ends (</w:t>
      </w:r>
      <w:r w:rsidR="00F717AD" w:rsidRPr="008C7BBC">
        <w:rPr>
          <w:rFonts w:asciiTheme="minorHAnsi" w:hAnsiTheme="minorHAnsi" w:cstheme="minorHAnsi"/>
          <w:b/>
          <w:highlight w:val="yellow"/>
        </w:rPr>
        <w:t>Fig</w:t>
      </w:r>
      <w:r w:rsidR="003133D5" w:rsidRPr="008C7BBC">
        <w:rPr>
          <w:rFonts w:asciiTheme="minorHAnsi" w:hAnsiTheme="minorHAnsi" w:cstheme="minorHAnsi"/>
          <w:b/>
          <w:highlight w:val="yellow"/>
        </w:rPr>
        <w:t>ure</w:t>
      </w:r>
      <w:r w:rsidR="00F717AD" w:rsidRPr="008C7BBC">
        <w:rPr>
          <w:rFonts w:asciiTheme="minorHAnsi" w:hAnsiTheme="minorHAnsi" w:cstheme="minorHAnsi"/>
          <w:b/>
          <w:highlight w:val="yellow"/>
        </w:rPr>
        <w:t xml:space="preserve"> 1</w:t>
      </w:r>
      <w:r w:rsidR="00E957F8" w:rsidRPr="00555089">
        <w:rPr>
          <w:rFonts w:asciiTheme="minorHAnsi" w:hAnsiTheme="minorHAnsi" w:cstheme="minorHAnsi"/>
          <w:highlight w:val="yellow"/>
        </w:rPr>
        <w:t>).</w:t>
      </w:r>
    </w:p>
    <w:p w14:paraId="19D16847" w14:textId="77777777" w:rsidR="003343CC" w:rsidRDefault="003343CC" w:rsidP="00D46E33">
      <w:pPr>
        <w:pStyle w:val="ListParagraph"/>
        <w:ind w:left="0"/>
        <w:contextualSpacing w:val="0"/>
        <w:rPr>
          <w:rFonts w:asciiTheme="minorHAnsi" w:hAnsiTheme="minorHAnsi" w:cstheme="minorHAnsi"/>
          <w:highlight w:val="yellow"/>
        </w:rPr>
      </w:pPr>
    </w:p>
    <w:p w14:paraId="14D069CC" w14:textId="69670619" w:rsidR="00C91A44" w:rsidRDefault="0054476C" w:rsidP="00602BC6">
      <w:pPr>
        <w:pStyle w:val="ListParagraph"/>
        <w:numPr>
          <w:ilvl w:val="2"/>
          <w:numId w:val="26"/>
        </w:numPr>
        <w:contextualSpacing w:val="0"/>
        <w:rPr>
          <w:rFonts w:asciiTheme="minorHAnsi" w:hAnsiTheme="minorHAnsi" w:cstheme="minorHAnsi"/>
        </w:rPr>
      </w:pPr>
      <w:r>
        <w:rPr>
          <w:rFonts w:asciiTheme="minorHAnsi" w:hAnsiTheme="minorHAnsi" w:cstheme="minorHAnsi"/>
        </w:rPr>
        <w:t xml:space="preserve">Clone </w:t>
      </w:r>
      <w:r w:rsidR="0018754D" w:rsidRPr="00CC6948">
        <w:rPr>
          <w:rFonts w:asciiTheme="minorHAnsi" w:hAnsiTheme="minorHAnsi" w:cstheme="minorHAnsi"/>
        </w:rPr>
        <w:t>the</w:t>
      </w:r>
      <w:r w:rsidR="00260F38">
        <w:rPr>
          <w:rFonts w:asciiTheme="minorHAnsi" w:hAnsiTheme="minorHAnsi" w:cstheme="minorHAnsi"/>
        </w:rPr>
        <w:t xml:space="preserve"> tested</w:t>
      </w:r>
      <w:r w:rsidR="0018754D" w:rsidRPr="00CC6948">
        <w:rPr>
          <w:rFonts w:asciiTheme="minorHAnsi" w:hAnsiTheme="minorHAnsi" w:cstheme="minorHAnsi"/>
        </w:rPr>
        <w:t xml:space="preserve"> RBP</w:t>
      </w:r>
      <w:r w:rsidR="00260F38">
        <w:rPr>
          <w:rFonts w:asciiTheme="minorHAnsi" w:hAnsiTheme="minorHAnsi" w:cstheme="minorHAnsi"/>
        </w:rPr>
        <w:t xml:space="preserve"> </w:t>
      </w:r>
      <w:r w:rsidR="00FF253D">
        <w:rPr>
          <w:rFonts w:asciiTheme="minorHAnsi" w:hAnsiTheme="minorHAnsi" w:cstheme="minorHAnsi"/>
        </w:rPr>
        <w:t xml:space="preserve">lacking a stop codon </w:t>
      </w:r>
      <w:r w:rsidR="0028078D">
        <w:rPr>
          <w:rFonts w:asciiTheme="minorHAnsi" w:hAnsiTheme="minorHAnsi" w:cstheme="minorHAnsi"/>
        </w:rPr>
        <w:t>i</w:t>
      </w:r>
      <w:r w:rsidR="0028078D" w:rsidRPr="00CC6948">
        <w:rPr>
          <w:rFonts w:asciiTheme="minorHAnsi" w:hAnsiTheme="minorHAnsi" w:cstheme="minorHAnsi"/>
        </w:rPr>
        <w:t xml:space="preserve">mmediately </w:t>
      </w:r>
      <w:r w:rsidR="0028078D">
        <w:rPr>
          <w:rFonts w:asciiTheme="minorHAnsi" w:hAnsiTheme="minorHAnsi" w:cstheme="minorHAnsi"/>
        </w:rPr>
        <w:t>downstream of an inducible promoter and upstream of a</w:t>
      </w:r>
      <w:r w:rsidR="00260F38">
        <w:rPr>
          <w:rFonts w:asciiTheme="minorHAnsi" w:hAnsiTheme="minorHAnsi" w:cstheme="minorHAnsi"/>
        </w:rPr>
        <w:t xml:space="preserve"> fluorescent protein lacking a start codon</w:t>
      </w:r>
      <w:r w:rsidR="00F717AD">
        <w:rPr>
          <w:rFonts w:asciiTheme="minorHAnsi" w:hAnsiTheme="minorHAnsi" w:cstheme="minorHAnsi"/>
        </w:rPr>
        <w:t xml:space="preserve"> (</w:t>
      </w:r>
      <w:r w:rsidR="00F717AD" w:rsidRPr="007174D9">
        <w:rPr>
          <w:rFonts w:asciiTheme="minorHAnsi" w:hAnsiTheme="minorHAnsi" w:cstheme="minorHAnsi"/>
          <w:b/>
        </w:rPr>
        <w:t>Fig</w:t>
      </w:r>
      <w:r w:rsidR="007174D9" w:rsidRPr="007174D9">
        <w:rPr>
          <w:rFonts w:asciiTheme="minorHAnsi" w:hAnsiTheme="minorHAnsi" w:cstheme="minorHAnsi"/>
          <w:b/>
        </w:rPr>
        <w:t>ure</w:t>
      </w:r>
      <w:r w:rsidR="00F717AD" w:rsidRPr="007174D9">
        <w:rPr>
          <w:rFonts w:asciiTheme="minorHAnsi" w:hAnsiTheme="minorHAnsi" w:cstheme="minorHAnsi"/>
          <w:b/>
        </w:rPr>
        <w:t xml:space="preserve"> 1</w:t>
      </w:r>
      <w:r w:rsidR="00F717AD">
        <w:rPr>
          <w:rFonts w:asciiTheme="minorHAnsi" w:hAnsiTheme="minorHAnsi" w:cstheme="minorHAnsi"/>
        </w:rPr>
        <w:t>)</w:t>
      </w:r>
      <w:r w:rsidR="0028078D">
        <w:rPr>
          <w:rFonts w:asciiTheme="minorHAnsi" w:hAnsiTheme="minorHAnsi" w:cstheme="minorHAnsi"/>
        </w:rPr>
        <w:t xml:space="preserve">, </w:t>
      </w:r>
      <w:proofErr w:type="gramStart"/>
      <w:r w:rsidR="00E957F8">
        <w:rPr>
          <w:rFonts w:asciiTheme="minorHAnsi" w:hAnsiTheme="minorHAnsi" w:cstheme="minorHAnsi"/>
        </w:rPr>
        <w:t>similar to</w:t>
      </w:r>
      <w:proofErr w:type="gramEnd"/>
      <w:r w:rsidR="00E957F8">
        <w:rPr>
          <w:rFonts w:asciiTheme="minorHAnsi" w:hAnsiTheme="minorHAnsi" w:cstheme="minorHAnsi"/>
        </w:rPr>
        <w:t xml:space="preserve"> steps </w:t>
      </w:r>
      <w:r w:rsidR="00D251B5">
        <w:rPr>
          <w:rFonts w:asciiTheme="minorHAnsi" w:hAnsiTheme="minorHAnsi" w:cstheme="minorHAnsi"/>
        </w:rPr>
        <w:t>1.2.2-1.2.4</w:t>
      </w:r>
      <w:r w:rsidR="0028078D">
        <w:rPr>
          <w:rFonts w:asciiTheme="minorHAnsi" w:hAnsiTheme="minorHAnsi" w:cstheme="minorHAnsi"/>
        </w:rPr>
        <w:t xml:space="preserve">. </w:t>
      </w:r>
      <w:r w:rsidR="00E957F8">
        <w:rPr>
          <w:rFonts w:asciiTheme="minorHAnsi" w:hAnsiTheme="minorHAnsi" w:cstheme="minorHAnsi"/>
        </w:rPr>
        <w:t xml:space="preserve">Make sure </w:t>
      </w:r>
      <w:r w:rsidR="00097308">
        <w:rPr>
          <w:rFonts w:asciiTheme="minorHAnsi" w:hAnsiTheme="minorHAnsi" w:cstheme="minorHAnsi"/>
        </w:rPr>
        <w:t xml:space="preserve">that </w:t>
      </w:r>
      <w:r w:rsidR="00E957F8">
        <w:rPr>
          <w:rFonts w:asciiTheme="minorHAnsi" w:hAnsiTheme="minorHAnsi" w:cstheme="minorHAnsi"/>
        </w:rPr>
        <w:t>t</w:t>
      </w:r>
      <w:r w:rsidR="0018754D" w:rsidRPr="00CC6948">
        <w:rPr>
          <w:rFonts w:asciiTheme="minorHAnsi" w:hAnsiTheme="minorHAnsi" w:cstheme="minorHAnsi"/>
        </w:rPr>
        <w:t xml:space="preserve">he </w:t>
      </w:r>
      <w:r w:rsidR="00F717AD">
        <w:rPr>
          <w:rFonts w:asciiTheme="minorHAnsi" w:hAnsiTheme="minorHAnsi" w:cstheme="minorHAnsi"/>
        </w:rPr>
        <w:t>RBP</w:t>
      </w:r>
      <w:r w:rsidR="0018754D" w:rsidRPr="00CC6948">
        <w:rPr>
          <w:rFonts w:asciiTheme="minorHAnsi" w:hAnsiTheme="minorHAnsi" w:cstheme="minorHAnsi"/>
        </w:rPr>
        <w:t xml:space="preserve"> </w:t>
      </w:r>
      <w:r w:rsidR="00D16F9D">
        <w:rPr>
          <w:rFonts w:asciiTheme="minorHAnsi" w:hAnsiTheme="minorHAnsi" w:cstheme="minorHAnsi"/>
        </w:rPr>
        <w:t xml:space="preserve">plasmid </w:t>
      </w:r>
      <w:r w:rsidR="003E2023" w:rsidRPr="00CC6948">
        <w:rPr>
          <w:rFonts w:asciiTheme="minorHAnsi" w:hAnsiTheme="minorHAnsi" w:cstheme="minorHAnsi"/>
        </w:rPr>
        <w:t>contains</w:t>
      </w:r>
      <w:r w:rsidR="00E957F8">
        <w:rPr>
          <w:rFonts w:asciiTheme="minorHAnsi" w:hAnsiTheme="minorHAnsi" w:cstheme="minorHAnsi"/>
        </w:rPr>
        <w:t xml:space="preserve"> </w:t>
      </w:r>
      <w:r w:rsidR="003E2023">
        <w:rPr>
          <w:rFonts w:asciiTheme="minorHAnsi" w:hAnsiTheme="minorHAnsi" w:cstheme="minorHAnsi"/>
        </w:rPr>
        <w:t>a different</w:t>
      </w:r>
      <w:r w:rsidR="00E957F8">
        <w:rPr>
          <w:rFonts w:asciiTheme="minorHAnsi" w:hAnsiTheme="minorHAnsi" w:cstheme="minorHAnsi"/>
        </w:rPr>
        <w:t xml:space="preserve"> antibiotic </w:t>
      </w:r>
      <w:r w:rsidR="00E957F8" w:rsidRPr="00CC6948">
        <w:rPr>
          <w:rFonts w:asciiTheme="minorHAnsi" w:hAnsiTheme="minorHAnsi" w:cstheme="minorHAnsi"/>
        </w:rPr>
        <w:t xml:space="preserve">resistance </w:t>
      </w:r>
      <w:r w:rsidR="00E957F8">
        <w:rPr>
          <w:rFonts w:asciiTheme="minorHAnsi" w:hAnsiTheme="minorHAnsi" w:cstheme="minorHAnsi"/>
        </w:rPr>
        <w:t xml:space="preserve">gene than </w:t>
      </w:r>
      <w:r w:rsidR="00E957F8">
        <w:rPr>
          <w:rFonts w:asciiTheme="minorHAnsi" w:hAnsiTheme="minorHAnsi" w:cstheme="minorHAnsi"/>
        </w:rPr>
        <w:lastRenderedPageBreak/>
        <w:t>the binding-site plasmid</w:t>
      </w:r>
      <w:r w:rsidR="0028078D">
        <w:rPr>
          <w:rFonts w:asciiTheme="minorHAnsi" w:hAnsiTheme="minorHAnsi" w:cstheme="minorHAnsi"/>
        </w:rPr>
        <w:t>.</w:t>
      </w:r>
    </w:p>
    <w:p w14:paraId="267E54CC" w14:textId="5D9AC04E" w:rsidR="00E957F8" w:rsidRDefault="0018754D" w:rsidP="00C91A44">
      <w:pPr>
        <w:pStyle w:val="ListParagraph"/>
        <w:ind w:left="0"/>
        <w:contextualSpacing w:val="0"/>
        <w:rPr>
          <w:rFonts w:asciiTheme="minorHAnsi" w:hAnsiTheme="minorHAnsi" w:cstheme="minorHAnsi"/>
        </w:rPr>
      </w:pPr>
      <w:r w:rsidRPr="00CC6948">
        <w:rPr>
          <w:rFonts w:asciiTheme="minorHAnsi" w:hAnsiTheme="minorHAnsi" w:cstheme="minorHAnsi"/>
        </w:rPr>
        <w:t xml:space="preserve"> </w:t>
      </w:r>
    </w:p>
    <w:p w14:paraId="59B98A1A" w14:textId="7E349080" w:rsidR="007420FB" w:rsidRDefault="00F52FA8" w:rsidP="00602BC6">
      <w:pPr>
        <w:pStyle w:val="ListParagraph"/>
        <w:numPr>
          <w:ilvl w:val="2"/>
          <w:numId w:val="26"/>
        </w:numPr>
        <w:contextualSpacing w:val="0"/>
        <w:rPr>
          <w:rFonts w:asciiTheme="minorHAnsi" w:hAnsiTheme="minorHAnsi" w:cstheme="minorHAnsi"/>
        </w:rPr>
      </w:pPr>
      <w:r>
        <w:rPr>
          <w:rFonts w:asciiTheme="minorHAnsi" w:hAnsiTheme="minorHAnsi" w:cstheme="minorHAnsi"/>
        </w:rPr>
        <w:t>Identify</w:t>
      </w:r>
      <w:r w:rsidR="0018754D" w:rsidRPr="00CC6948">
        <w:rPr>
          <w:rFonts w:asciiTheme="minorHAnsi" w:hAnsiTheme="minorHAnsi" w:cstheme="minorHAnsi"/>
        </w:rPr>
        <w:t xml:space="preserve"> positive transformants </w:t>
      </w:r>
      <w:r>
        <w:rPr>
          <w:rFonts w:asciiTheme="minorHAnsi" w:hAnsiTheme="minorHAnsi" w:cstheme="minorHAnsi"/>
        </w:rPr>
        <w:t>via</w:t>
      </w:r>
      <w:r w:rsidRPr="00CC6948">
        <w:rPr>
          <w:rFonts w:asciiTheme="minorHAnsi" w:hAnsiTheme="minorHAnsi" w:cstheme="minorHAnsi"/>
        </w:rPr>
        <w:t xml:space="preserve"> Sanger sequencing</w:t>
      </w:r>
      <w:r w:rsidR="009603C5">
        <w:rPr>
          <w:rFonts w:asciiTheme="minorHAnsi" w:hAnsiTheme="minorHAnsi" w:cstheme="minorHAnsi"/>
        </w:rPr>
        <w:t xml:space="preserve">, </w:t>
      </w:r>
      <w:proofErr w:type="gramStart"/>
      <w:r w:rsidR="009603C5">
        <w:rPr>
          <w:rFonts w:asciiTheme="minorHAnsi" w:hAnsiTheme="minorHAnsi" w:cstheme="minorHAnsi"/>
        </w:rPr>
        <w:t>similar to</w:t>
      </w:r>
      <w:proofErr w:type="gramEnd"/>
      <w:r w:rsidR="009603C5">
        <w:rPr>
          <w:rFonts w:asciiTheme="minorHAnsi" w:hAnsiTheme="minorHAnsi" w:cstheme="minorHAnsi"/>
        </w:rPr>
        <w:t xml:space="preserve"> </w:t>
      </w:r>
      <w:r w:rsidR="00F717AD">
        <w:rPr>
          <w:rFonts w:asciiTheme="minorHAnsi" w:hAnsiTheme="minorHAnsi" w:cstheme="minorHAnsi"/>
        </w:rPr>
        <w:t xml:space="preserve">step </w:t>
      </w:r>
      <w:r w:rsidR="00D251B5">
        <w:rPr>
          <w:rFonts w:asciiTheme="minorHAnsi" w:hAnsiTheme="minorHAnsi" w:cstheme="minorHAnsi"/>
        </w:rPr>
        <w:t>1.2.5</w:t>
      </w:r>
      <w:r w:rsidR="009603C5">
        <w:rPr>
          <w:rFonts w:asciiTheme="minorHAnsi" w:hAnsiTheme="minorHAnsi" w:cstheme="minorHAnsi"/>
        </w:rPr>
        <w:t xml:space="preserve"> (see </w:t>
      </w:r>
      <w:r w:rsidR="009603C5" w:rsidRPr="00491DD8">
        <w:rPr>
          <w:rFonts w:asciiTheme="minorHAnsi" w:hAnsiTheme="minorHAnsi" w:cstheme="minorHAnsi"/>
          <w:b/>
        </w:rPr>
        <w:t>Table 1</w:t>
      </w:r>
      <w:r w:rsidR="009603C5">
        <w:rPr>
          <w:rFonts w:asciiTheme="minorHAnsi" w:hAnsiTheme="minorHAnsi" w:cstheme="minorHAnsi"/>
        </w:rPr>
        <w:t xml:space="preserve"> for primer sequence</w:t>
      </w:r>
      <w:r w:rsidR="00491DD8">
        <w:rPr>
          <w:rFonts w:asciiTheme="minorHAnsi" w:hAnsiTheme="minorHAnsi" w:cstheme="minorHAnsi"/>
        </w:rPr>
        <w:t>s</w:t>
      </w:r>
      <w:r w:rsidR="009603C5">
        <w:rPr>
          <w:rFonts w:asciiTheme="minorHAnsi" w:hAnsiTheme="minorHAnsi" w:cstheme="minorHAnsi"/>
        </w:rPr>
        <w:t>).</w:t>
      </w:r>
    </w:p>
    <w:p w14:paraId="01F5948A" w14:textId="671CDF90" w:rsidR="005B5CBF" w:rsidRDefault="009603C5" w:rsidP="007420FB">
      <w:pPr>
        <w:pStyle w:val="ListParagraph"/>
        <w:ind w:left="0"/>
        <w:contextualSpacing w:val="0"/>
        <w:rPr>
          <w:rFonts w:asciiTheme="minorHAnsi" w:hAnsiTheme="minorHAnsi" w:cstheme="minorHAnsi"/>
        </w:rPr>
      </w:pPr>
      <w:r>
        <w:rPr>
          <w:rFonts w:asciiTheme="minorHAnsi" w:hAnsiTheme="minorHAnsi" w:cstheme="minorHAnsi"/>
        </w:rPr>
        <w:t xml:space="preserve"> </w:t>
      </w:r>
    </w:p>
    <w:p w14:paraId="7A87D592" w14:textId="6DCE20DA" w:rsidR="00F74999" w:rsidRDefault="008E72FE" w:rsidP="00EC14A2">
      <w:pPr>
        <w:pStyle w:val="ListParagraph"/>
        <w:numPr>
          <w:ilvl w:val="2"/>
          <w:numId w:val="26"/>
        </w:numPr>
        <w:contextualSpacing w:val="0"/>
        <w:rPr>
          <w:rFonts w:asciiTheme="minorHAnsi" w:hAnsiTheme="minorHAnsi" w:cstheme="minorHAnsi"/>
        </w:rPr>
      </w:pPr>
      <w:r>
        <w:rPr>
          <w:rFonts w:asciiTheme="minorHAnsi" w:hAnsiTheme="minorHAnsi" w:cstheme="minorHAnsi"/>
        </w:rPr>
        <w:t>Choose one positive transformant</w:t>
      </w:r>
      <w:r w:rsidR="00F52FA8">
        <w:rPr>
          <w:rFonts w:asciiTheme="minorHAnsi" w:hAnsiTheme="minorHAnsi" w:cstheme="minorHAnsi"/>
        </w:rPr>
        <w:t xml:space="preserve"> </w:t>
      </w:r>
      <w:r>
        <w:rPr>
          <w:rFonts w:asciiTheme="minorHAnsi" w:hAnsiTheme="minorHAnsi" w:cstheme="minorHAnsi"/>
        </w:rPr>
        <w:t>and make it</w:t>
      </w:r>
      <w:r w:rsidR="00F52FA8">
        <w:rPr>
          <w:rFonts w:asciiTheme="minorHAnsi" w:hAnsiTheme="minorHAnsi" w:cstheme="minorHAnsi"/>
        </w:rPr>
        <w:t xml:space="preserve"> </w:t>
      </w:r>
      <w:r w:rsidR="0018754D" w:rsidRPr="00CC6948">
        <w:rPr>
          <w:rFonts w:asciiTheme="minorHAnsi" w:hAnsiTheme="minorHAnsi" w:cstheme="minorHAnsi"/>
        </w:rPr>
        <w:t>chemically-competent</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{"citationID":"p9qSShB1","properties":{"formattedCitation":"\\super 25\\nosupersub{}","plainCitation":"25","noteIndex":0},"citationItems":[{"id":803,"uris":["http://zotero.org/users/1640685/items/HEPVZ2BQ"],"uri":["http://zotero.org/users/1640685/items/HEPVZ2BQ"],"itemData":{"id":803,"type":"webpage","title":"Making your own chemically competent cells | NEB","URL":"https://international.neb.com/protocols/2012/06/21/making-your-own-chemically-competent-cells","accessed":{"date-parts":[["2019",2,10]]}}}],"schema":"https://github.com/citation-style-language/schema/raw/master/csl-citation.json"}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25</w:t>
      </w:r>
      <w:r w:rsidR="00EA35FA">
        <w:rPr>
          <w:rFonts w:asciiTheme="minorHAnsi" w:hAnsiTheme="minorHAnsi" w:cstheme="minorHAnsi"/>
        </w:rPr>
        <w:fldChar w:fldCharType="end"/>
      </w:r>
      <w:r>
        <w:rPr>
          <w:rFonts w:asciiTheme="minorHAnsi" w:hAnsiTheme="minorHAnsi" w:cstheme="minorHAnsi"/>
        </w:rPr>
        <w:t>. S</w:t>
      </w:r>
      <w:r w:rsidR="00F52FA8">
        <w:rPr>
          <w:rFonts w:asciiTheme="minorHAnsi" w:hAnsiTheme="minorHAnsi" w:cstheme="minorHAnsi"/>
        </w:rPr>
        <w:t>tore as glycerol</w:t>
      </w:r>
      <w:r w:rsidR="005B5CBF">
        <w:rPr>
          <w:rFonts w:asciiTheme="minorHAnsi" w:hAnsiTheme="minorHAnsi" w:cstheme="minorHAnsi"/>
        </w:rPr>
        <w:t xml:space="preserve"> purified plasmids </w:t>
      </w:r>
      <w:r w:rsidR="00A96D17">
        <w:rPr>
          <w:rFonts w:asciiTheme="minorHAnsi" w:hAnsiTheme="minorHAnsi" w:cstheme="minorHAnsi"/>
        </w:rPr>
        <w:t>at</w:t>
      </w:r>
      <w:r w:rsidR="005B5CBF">
        <w:rPr>
          <w:rFonts w:asciiTheme="minorHAnsi" w:hAnsiTheme="minorHAnsi" w:cstheme="minorHAnsi"/>
        </w:rPr>
        <w:t xml:space="preserve"> -20</w:t>
      </w:r>
      <w:r w:rsidR="00D860DC">
        <w:rPr>
          <w:rFonts w:asciiTheme="minorHAnsi" w:hAnsiTheme="minorHAnsi" w:cstheme="minorHAnsi"/>
        </w:rPr>
        <w:t xml:space="preserve"> °</w:t>
      </w:r>
      <w:r w:rsidR="007B4375">
        <w:rPr>
          <w:rFonts w:asciiTheme="minorHAnsi" w:hAnsiTheme="minorHAnsi" w:cstheme="minorHAnsi"/>
        </w:rPr>
        <w:t>C</w:t>
      </w:r>
      <w:r w:rsidR="005B5CBF">
        <w:rPr>
          <w:rFonts w:asciiTheme="minorHAnsi" w:hAnsiTheme="minorHAnsi" w:cstheme="minorHAnsi"/>
        </w:rPr>
        <w:t xml:space="preserve"> and glycerol</w:t>
      </w:r>
      <w:r w:rsidR="00F52FA8">
        <w:rPr>
          <w:rFonts w:asciiTheme="minorHAnsi" w:hAnsiTheme="minorHAnsi" w:cstheme="minorHAnsi"/>
        </w:rPr>
        <w:t xml:space="preserve"> stocks</w:t>
      </w:r>
      <w:r w:rsidR="005B5CBF">
        <w:rPr>
          <w:rFonts w:asciiTheme="minorHAnsi" w:hAnsiTheme="minorHAnsi" w:cstheme="minorHAnsi"/>
        </w:rPr>
        <w:t xml:space="preserve"> of bacterial strains</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{"citationID":"JjV2azEk","properties":{"formattedCitation":"\\super 24\\nosupersub{}","plainCitation":"24","noteIndex":0},"citationItems":[{"id":805,"uris":["http://zotero.org/users/1640685/items/J4UD9HFC"],"uri":["http://zotero.org/users/1640685/items/J4UD9HFC"],"itemData":{"id":805,"type":"webpage","title":"Addgene: Protocol - How to Create a Bacterial Glycerol Stock","URL":"https://www.addgene.org/protocols/create-glycerol-stock/","accessed":{"date-parts":[["2019",2,10]]}}}],"schema":"https://github.com/citation-style-language/schema/raw/master/csl-citation.json"}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24</w:t>
      </w:r>
      <w:r w:rsidR="00EA35FA">
        <w:rPr>
          <w:rFonts w:asciiTheme="minorHAnsi" w:hAnsiTheme="minorHAnsi" w:cstheme="minorHAnsi"/>
        </w:rPr>
        <w:fldChar w:fldCharType="end"/>
      </w:r>
      <w:r w:rsidR="0018754D" w:rsidRPr="00CC6948">
        <w:rPr>
          <w:rFonts w:asciiTheme="minorHAnsi" w:hAnsiTheme="minorHAnsi" w:cstheme="minorHAnsi"/>
        </w:rPr>
        <w:t xml:space="preserve"> at -80</w:t>
      </w:r>
      <w:r w:rsidR="00A96D17">
        <w:rPr>
          <w:rFonts w:asciiTheme="minorHAnsi" w:hAnsiTheme="minorHAnsi" w:cstheme="minorHAnsi"/>
        </w:rPr>
        <w:t xml:space="preserve"> </w:t>
      </w:r>
      <w:r w:rsidR="0018754D" w:rsidRPr="00CC6948">
        <w:rPr>
          <w:rFonts w:asciiTheme="minorHAnsi" w:hAnsiTheme="minorHAnsi" w:cstheme="minorHAnsi"/>
        </w:rPr>
        <w:t>°C in 96-well</w:t>
      </w:r>
      <w:r w:rsidR="00E1454F">
        <w:rPr>
          <w:rFonts w:asciiTheme="minorHAnsi" w:hAnsiTheme="minorHAnsi" w:cstheme="minorHAnsi"/>
        </w:rPr>
        <w:t xml:space="preserve"> plates</w:t>
      </w:r>
      <w:r w:rsidR="0018754D" w:rsidRPr="00CC6948">
        <w:rPr>
          <w:rFonts w:asciiTheme="minorHAnsi" w:hAnsiTheme="minorHAnsi" w:cstheme="minorHAnsi"/>
        </w:rPr>
        <w:t>.</w:t>
      </w:r>
    </w:p>
    <w:p w14:paraId="2F187244" w14:textId="77777777" w:rsidR="00A96D17" w:rsidRDefault="00A96D17" w:rsidP="00A96D17">
      <w:pPr>
        <w:pStyle w:val="ListParagraph"/>
        <w:ind w:left="0"/>
        <w:contextualSpacing w:val="0"/>
        <w:rPr>
          <w:rFonts w:asciiTheme="minorHAnsi" w:hAnsiTheme="minorHAnsi" w:cstheme="minorHAnsi"/>
        </w:rPr>
      </w:pPr>
    </w:p>
    <w:p w14:paraId="0C4622A6" w14:textId="74022E55" w:rsidR="005B5CBF" w:rsidRDefault="005B5CBF" w:rsidP="00EC14A2">
      <w:pPr>
        <w:pStyle w:val="ListParagraph"/>
        <w:numPr>
          <w:ilvl w:val="2"/>
          <w:numId w:val="26"/>
        </w:numPr>
        <w:contextualSpacing w:val="0"/>
        <w:rPr>
          <w:rFonts w:asciiTheme="minorHAnsi" w:hAnsiTheme="minorHAnsi" w:cstheme="minorHAnsi"/>
        </w:rPr>
      </w:pPr>
      <w:r w:rsidRPr="005B5CBF">
        <w:rPr>
          <w:rFonts w:asciiTheme="minorHAnsi" w:hAnsiTheme="minorHAnsi" w:cstheme="minorHAnsi"/>
          <w:highlight w:val="yellow"/>
        </w:rPr>
        <w:t>T</w:t>
      </w:r>
      <w:r w:rsidR="00E1454F" w:rsidRPr="005B5CBF">
        <w:rPr>
          <w:rFonts w:asciiTheme="minorHAnsi" w:hAnsiTheme="minorHAnsi" w:cstheme="minorHAnsi"/>
          <w:highlight w:val="yellow"/>
        </w:rPr>
        <w:t>ransform the b</w:t>
      </w:r>
      <w:r w:rsidRPr="005B5CBF">
        <w:rPr>
          <w:rFonts w:asciiTheme="minorHAnsi" w:hAnsiTheme="minorHAnsi" w:cstheme="minorHAnsi"/>
          <w:highlight w:val="yellow"/>
        </w:rPr>
        <w:t xml:space="preserve">inding-site plasmids (from step </w:t>
      </w:r>
      <w:r w:rsidR="00BB3B69">
        <w:rPr>
          <w:rFonts w:asciiTheme="minorHAnsi" w:hAnsiTheme="minorHAnsi" w:cstheme="minorHAnsi"/>
          <w:highlight w:val="yellow"/>
        </w:rPr>
        <w:t>1.2.</w:t>
      </w:r>
      <w:r w:rsidR="00D251B5">
        <w:rPr>
          <w:rFonts w:asciiTheme="minorHAnsi" w:hAnsiTheme="minorHAnsi" w:cstheme="minorHAnsi"/>
          <w:highlight w:val="yellow"/>
        </w:rPr>
        <w:t>6</w:t>
      </w:r>
      <w:r w:rsidR="00BB3B69">
        <w:rPr>
          <w:rFonts w:asciiTheme="minorHAnsi" w:hAnsiTheme="minorHAnsi" w:cstheme="minorHAnsi"/>
          <w:highlight w:val="yellow"/>
        </w:rPr>
        <w:t>)</w:t>
      </w:r>
      <w:r w:rsidRPr="005B5CBF">
        <w:rPr>
          <w:rFonts w:asciiTheme="minorHAnsi" w:hAnsiTheme="minorHAnsi" w:cstheme="minorHAnsi"/>
          <w:highlight w:val="yellow"/>
        </w:rPr>
        <w:t xml:space="preserve"> stored in</w:t>
      </w:r>
      <w:r w:rsidR="0018754D" w:rsidRPr="005B5CBF">
        <w:rPr>
          <w:rFonts w:asciiTheme="minorHAnsi" w:hAnsiTheme="minorHAnsi" w:cstheme="minorHAnsi"/>
          <w:highlight w:val="yellow"/>
        </w:rPr>
        <w:t xml:space="preserve"> 96-well </w:t>
      </w:r>
      <w:r w:rsidR="00E1454F" w:rsidRPr="005B5CBF">
        <w:rPr>
          <w:rFonts w:asciiTheme="minorHAnsi" w:hAnsiTheme="minorHAnsi" w:cstheme="minorHAnsi"/>
          <w:highlight w:val="yellow"/>
        </w:rPr>
        <w:t xml:space="preserve">plates </w:t>
      </w:r>
      <w:r w:rsidR="0018754D" w:rsidRPr="005B5CBF">
        <w:rPr>
          <w:rFonts w:asciiTheme="minorHAnsi" w:hAnsiTheme="minorHAnsi" w:cstheme="minorHAnsi"/>
          <w:highlight w:val="yellow"/>
        </w:rPr>
        <w:t xml:space="preserve">into chemically-competent </w:t>
      </w:r>
      <w:r w:rsidR="0018754D" w:rsidRPr="00555089">
        <w:rPr>
          <w:rFonts w:asciiTheme="minorHAnsi" w:hAnsiTheme="minorHAnsi" w:cstheme="minorHAnsi"/>
          <w:highlight w:val="yellow"/>
        </w:rPr>
        <w:t xml:space="preserve">bacterial cells </w:t>
      </w:r>
      <w:r w:rsidR="0017477B" w:rsidRPr="00555089">
        <w:rPr>
          <w:rFonts w:asciiTheme="minorHAnsi" w:hAnsiTheme="minorHAnsi" w:cstheme="minorHAnsi"/>
          <w:highlight w:val="yellow"/>
        </w:rPr>
        <w:t xml:space="preserve">already </w:t>
      </w:r>
      <w:r w:rsidR="0018754D" w:rsidRPr="00555089">
        <w:rPr>
          <w:rFonts w:asciiTheme="minorHAnsi" w:hAnsiTheme="minorHAnsi" w:cstheme="minorHAnsi"/>
          <w:highlight w:val="yellow"/>
        </w:rPr>
        <w:t xml:space="preserve">containing </w:t>
      </w:r>
      <w:r w:rsidR="0017477B" w:rsidRPr="00555089">
        <w:rPr>
          <w:rFonts w:asciiTheme="minorHAnsi" w:hAnsiTheme="minorHAnsi" w:cstheme="minorHAnsi"/>
          <w:highlight w:val="yellow"/>
        </w:rPr>
        <w:t>an</w:t>
      </w:r>
      <w:r w:rsidR="0018754D" w:rsidRPr="00555089">
        <w:rPr>
          <w:rFonts w:asciiTheme="minorHAnsi" w:hAnsiTheme="minorHAnsi" w:cstheme="minorHAnsi"/>
          <w:highlight w:val="yellow"/>
        </w:rPr>
        <w:t xml:space="preserve"> RBP-</w:t>
      </w:r>
      <w:proofErr w:type="spellStart"/>
      <w:r w:rsidR="0018754D" w:rsidRPr="00555089">
        <w:rPr>
          <w:rFonts w:asciiTheme="minorHAnsi" w:hAnsiTheme="minorHAnsi" w:cstheme="minorHAnsi"/>
          <w:highlight w:val="yellow"/>
        </w:rPr>
        <w:t>mCe</w:t>
      </w:r>
      <w:r w:rsidR="00E957F8" w:rsidRPr="00555089">
        <w:rPr>
          <w:rFonts w:asciiTheme="minorHAnsi" w:hAnsiTheme="minorHAnsi" w:cstheme="minorHAnsi"/>
          <w:highlight w:val="yellow"/>
        </w:rPr>
        <w:t>r</w:t>
      </w:r>
      <w:r w:rsidR="0018754D" w:rsidRPr="00555089">
        <w:rPr>
          <w:rFonts w:asciiTheme="minorHAnsi" w:hAnsiTheme="minorHAnsi" w:cstheme="minorHAnsi"/>
          <w:highlight w:val="yellow"/>
        </w:rPr>
        <w:t>ulean</w:t>
      </w:r>
      <w:proofErr w:type="spellEnd"/>
      <w:r w:rsidR="0018754D" w:rsidRPr="00555089">
        <w:rPr>
          <w:rFonts w:asciiTheme="minorHAnsi" w:hAnsiTheme="minorHAnsi" w:cstheme="minorHAnsi"/>
          <w:highlight w:val="yellow"/>
        </w:rPr>
        <w:t xml:space="preserve"> plasmid</w:t>
      </w:r>
      <w:r w:rsidR="00EA35FA" w:rsidRPr="00555089">
        <w:rPr>
          <w:rFonts w:asciiTheme="minorHAnsi" w:hAnsiTheme="minorHAnsi" w:cstheme="minorHAnsi"/>
          <w:highlight w:val="yellow"/>
        </w:rPr>
        <w:fldChar w:fldCharType="begin"/>
      </w:r>
      <w:r w:rsidR="00EC14A2">
        <w:rPr>
          <w:rFonts w:asciiTheme="minorHAnsi" w:hAnsiTheme="minorHAnsi" w:cstheme="minorHAnsi"/>
          <w:highlight w:val="yellow"/>
        </w:rPr>
        <w:instrText xml:space="preserve"> ADDIN ZOTERO_ITEM CSL_CITATION {"citationID":"LK1ZEsNW","properties":{"formattedCitation":"\\super 21\\nosupersub{}","plainCitation":"21","noteIndex":0},"citationItems":[{"id":799,"uris":["http://zotero.org/users/1640685/items/6X8N5J7P"],"uri":["http://zotero.org/users/1640685/items/6X8N5J7P"],"itemData":{"id":799,"type":"webpage","title":"Routine Cloning Using Top10 Competent Cells - US","abstract":"IntroductionGuidelinesMaterialsProtocol - Isolating Genomic DNA Using the Micro Tissue KitProtocol - Isolating Genomic DNA Using the Mini Tissue KitTroubleshooting","URL":"https://www.thermofisher.com/us/en/home/references/protocols/cloning/competent-cells-protocol/routine-cloning-using-top10-competent-cells.html","language":"en","accessed":{"date-parts":[["2019",2,10]]}},"locator":"10"}],"schema":"https://github.com/citation-style-language/schema/raw/master/csl-citation.json"} </w:instrText>
      </w:r>
      <w:r w:rsidR="00EA35FA" w:rsidRPr="00555089">
        <w:rPr>
          <w:rFonts w:asciiTheme="minorHAnsi" w:hAnsiTheme="minorHAnsi" w:cstheme="minorHAnsi"/>
          <w:highlight w:val="yellow"/>
        </w:rPr>
        <w:fldChar w:fldCharType="separate"/>
      </w:r>
      <w:r w:rsidR="00EC14A2" w:rsidRPr="00EC14A2">
        <w:rPr>
          <w:rFonts w:cs="Times New Roman"/>
          <w:vertAlign w:val="superscript"/>
        </w:rPr>
        <w:t>21</w:t>
      </w:r>
      <w:r w:rsidR="00EA35FA" w:rsidRPr="00555089">
        <w:rPr>
          <w:rFonts w:asciiTheme="minorHAnsi" w:hAnsiTheme="minorHAnsi" w:cstheme="minorHAnsi"/>
          <w:highlight w:val="yellow"/>
        </w:rPr>
        <w:fldChar w:fldCharType="end"/>
      </w:r>
      <w:r w:rsidR="0018754D" w:rsidRPr="00555089">
        <w:rPr>
          <w:rFonts w:asciiTheme="minorHAnsi" w:hAnsiTheme="minorHAnsi" w:cstheme="minorHAnsi"/>
          <w:highlight w:val="yellow"/>
        </w:rPr>
        <w:t xml:space="preserve">. </w:t>
      </w:r>
      <w:r w:rsidR="00E1454F" w:rsidRPr="00555089">
        <w:rPr>
          <w:rFonts w:asciiTheme="minorHAnsi" w:hAnsiTheme="minorHAnsi" w:cstheme="minorHAnsi"/>
          <w:highlight w:val="yellow"/>
        </w:rPr>
        <w:t xml:space="preserve">To save time, </w:t>
      </w:r>
      <w:r w:rsidR="009603C5" w:rsidRPr="00555089">
        <w:rPr>
          <w:rFonts w:asciiTheme="minorHAnsi" w:hAnsiTheme="minorHAnsi" w:cstheme="minorHAnsi"/>
          <w:highlight w:val="yellow"/>
        </w:rPr>
        <w:t>instead of plating the cells on</w:t>
      </w:r>
      <w:r w:rsidR="00E1454F" w:rsidRPr="00555089">
        <w:rPr>
          <w:rFonts w:asciiTheme="minorHAnsi" w:hAnsiTheme="minorHAnsi" w:cstheme="minorHAnsi"/>
          <w:highlight w:val="yellow"/>
        </w:rPr>
        <w:t xml:space="preserve"> </w:t>
      </w:r>
      <w:r w:rsidR="008A0033">
        <w:rPr>
          <w:rFonts w:asciiTheme="minorHAnsi" w:hAnsiTheme="minorHAnsi" w:cstheme="minorHAnsi"/>
          <w:highlight w:val="yellow"/>
        </w:rPr>
        <w:t>P</w:t>
      </w:r>
      <w:r w:rsidR="00E1454F" w:rsidRPr="00555089">
        <w:rPr>
          <w:rFonts w:asciiTheme="minorHAnsi" w:hAnsiTheme="minorHAnsi" w:cstheme="minorHAnsi"/>
          <w:highlight w:val="yellow"/>
        </w:rPr>
        <w:t>etri dishes</w:t>
      </w:r>
      <w:r w:rsidR="00F52FA8" w:rsidRPr="00555089">
        <w:rPr>
          <w:rFonts w:asciiTheme="minorHAnsi" w:hAnsiTheme="minorHAnsi" w:cstheme="minorHAnsi"/>
          <w:highlight w:val="yellow"/>
        </w:rPr>
        <w:t>,</w:t>
      </w:r>
      <w:r w:rsidR="00E1454F" w:rsidRPr="00555089">
        <w:rPr>
          <w:rFonts w:asciiTheme="minorHAnsi" w:hAnsiTheme="minorHAnsi" w:cstheme="minorHAnsi"/>
          <w:highlight w:val="yellow"/>
        </w:rPr>
        <w:t xml:space="preserve"> plate them</w:t>
      </w:r>
      <w:r w:rsidR="0018754D" w:rsidRPr="00555089">
        <w:rPr>
          <w:rFonts w:asciiTheme="minorHAnsi" w:hAnsiTheme="minorHAnsi" w:cstheme="minorHAnsi"/>
          <w:highlight w:val="yellow"/>
        </w:rPr>
        <w:t xml:space="preserve"> using an 8-channel pipettor on 8-lane plates containing </w:t>
      </w:r>
      <w:r w:rsidR="00AC133D" w:rsidRPr="00555089">
        <w:rPr>
          <w:rFonts w:asciiTheme="minorHAnsi" w:hAnsiTheme="minorHAnsi" w:cstheme="minorHAnsi"/>
          <w:highlight w:val="yellow"/>
        </w:rPr>
        <w:t>Luria-Bertani (LB)</w:t>
      </w:r>
      <w:r w:rsidR="00EA35FA" w:rsidRPr="00555089">
        <w:rPr>
          <w:rFonts w:asciiTheme="minorHAnsi" w:hAnsiTheme="minorHAnsi" w:cstheme="minorHAnsi"/>
          <w:highlight w:val="yellow"/>
        </w:rPr>
        <w:fldChar w:fldCharType="begin"/>
      </w:r>
      <w:r w:rsidR="00EC14A2">
        <w:rPr>
          <w:rFonts w:asciiTheme="minorHAnsi" w:hAnsiTheme="minorHAnsi" w:cstheme="minorHAnsi"/>
          <w:highlight w:val="yellow"/>
        </w:rPr>
        <w:instrText xml:space="preserve"> ADDIN ZOTERO_ITEM CSL_CITATION {"citationID":"jO34wt4x","properties":{"formattedCitation":"\\super 26\\nosupersub{}","plainCitation":"26","noteIndex":0},"citationItems":[{"id":812,"uris":["http://zotero.org/users/1640685/items/2EQKYXXF"],"uri":["http://zotero.org/users/1640685/items/2EQKYXXF"],"itemData":{"id":812,"type":"webpage","title":"Luria-Bertani (LB) Medium Preparation · Benchling","abstract":"Create, find, and discuss protocols.","URL":"https://benchling.com/protocols/gdD7XI0J/luria-bertani-lb-medium-preparation","language":"en","accessed":{"date-parts":[["2019",2,11]]}}}],"schema":"https://github.com/citation-style-language/schema/raw/master/csl-citation.json"} </w:instrText>
      </w:r>
      <w:r w:rsidR="00EA35FA" w:rsidRPr="00555089">
        <w:rPr>
          <w:rFonts w:asciiTheme="minorHAnsi" w:hAnsiTheme="minorHAnsi" w:cstheme="minorHAnsi"/>
          <w:highlight w:val="yellow"/>
        </w:rPr>
        <w:fldChar w:fldCharType="separate"/>
      </w:r>
      <w:r w:rsidR="00EC14A2" w:rsidRPr="00EC14A2">
        <w:rPr>
          <w:rFonts w:cs="Times New Roman"/>
          <w:vertAlign w:val="superscript"/>
        </w:rPr>
        <w:t>26</w:t>
      </w:r>
      <w:r w:rsidR="00EA35FA" w:rsidRPr="00555089">
        <w:rPr>
          <w:rFonts w:asciiTheme="minorHAnsi" w:hAnsiTheme="minorHAnsi" w:cstheme="minorHAnsi"/>
          <w:highlight w:val="yellow"/>
        </w:rPr>
        <w:fldChar w:fldCharType="end"/>
      </w:r>
      <w:r w:rsidR="0018754D" w:rsidRPr="00555089">
        <w:rPr>
          <w:rFonts w:asciiTheme="minorHAnsi" w:hAnsiTheme="minorHAnsi" w:cstheme="minorHAnsi"/>
          <w:highlight w:val="yellow"/>
        </w:rPr>
        <w:t xml:space="preserve"> </w:t>
      </w:r>
      <w:r w:rsidR="00555089" w:rsidRPr="00555089">
        <w:rPr>
          <w:rFonts w:asciiTheme="minorHAnsi" w:hAnsiTheme="minorHAnsi" w:cstheme="minorHAnsi"/>
          <w:highlight w:val="yellow"/>
        </w:rPr>
        <w:t xml:space="preserve">agar </w:t>
      </w:r>
      <w:r w:rsidR="0018754D" w:rsidRPr="00555089">
        <w:rPr>
          <w:rFonts w:asciiTheme="minorHAnsi" w:hAnsiTheme="minorHAnsi" w:cstheme="minorHAnsi"/>
          <w:highlight w:val="yellow"/>
        </w:rPr>
        <w:t>with relevant antibiotics (Kan and Amp).</w:t>
      </w:r>
      <w:r w:rsidR="00AC133D" w:rsidRPr="00555089">
        <w:rPr>
          <w:rFonts w:asciiTheme="minorHAnsi" w:hAnsiTheme="minorHAnsi" w:cstheme="minorHAnsi"/>
          <w:highlight w:val="yellow"/>
        </w:rPr>
        <w:t xml:space="preserve"> Colonies should appear in 16 </w:t>
      </w:r>
      <w:r w:rsidR="00AC133D">
        <w:rPr>
          <w:rFonts w:asciiTheme="minorHAnsi" w:hAnsiTheme="minorHAnsi" w:cstheme="minorHAnsi"/>
          <w:highlight w:val="yellow"/>
        </w:rPr>
        <w:t>h.</w:t>
      </w:r>
    </w:p>
    <w:p w14:paraId="12A21B81" w14:textId="77777777" w:rsidR="00623089" w:rsidRPr="005B5CBF" w:rsidRDefault="00623089" w:rsidP="00623089">
      <w:pPr>
        <w:pStyle w:val="ListParagraph"/>
        <w:ind w:left="0"/>
        <w:contextualSpacing w:val="0"/>
        <w:rPr>
          <w:rFonts w:asciiTheme="minorHAnsi" w:hAnsiTheme="minorHAnsi" w:cstheme="minorHAnsi"/>
        </w:rPr>
      </w:pPr>
    </w:p>
    <w:p w14:paraId="247FBD1D" w14:textId="06017130" w:rsidR="00BC6DC7" w:rsidRDefault="00AC133D" w:rsidP="00EC14A2">
      <w:pPr>
        <w:pStyle w:val="ListParagraph"/>
        <w:numPr>
          <w:ilvl w:val="2"/>
          <w:numId w:val="26"/>
        </w:numPr>
        <w:contextualSpacing w:val="0"/>
        <w:rPr>
          <w:rFonts w:asciiTheme="minorHAnsi" w:hAnsiTheme="minorHAnsi" w:cstheme="minorHAnsi"/>
          <w:highlight w:val="yellow"/>
        </w:rPr>
      </w:pPr>
      <w:r>
        <w:rPr>
          <w:rFonts w:asciiTheme="minorHAnsi" w:hAnsiTheme="minorHAnsi" w:cstheme="minorHAnsi"/>
          <w:highlight w:val="yellow"/>
        </w:rPr>
        <w:t>Select a single colony for each double transformant and g</w:t>
      </w:r>
      <w:r w:rsidR="00E1454F" w:rsidRPr="005B5CBF">
        <w:rPr>
          <w:rFonts w:asciiTheme="minorHAnsi" w:hAnsiTheme="minorHAnsi" w:cstheme="minorHAnsi"/>
          <w:highlight w:val="yellow"/>
        </w:rPr>
        <w:t>row</w:t>
      </w:r>
      <w:r w:rsidR="0018754D" w:rsidRPr="005B5CBF">
        <w:rPr>
          <w:rFonts w:asciiTheme="minorHAnsi" w:hAnsiTheme="minorHAnsi" w:cstheme="minorHAnsi"/>
          <w:highlight w:val="yellow"/>
        </w:rPr>
        <w:t xml:space="preserve"> </w:t>
      </w:r>
      <w:r w:rsidR="00E1454F" w:rsidRPr="005B5CBF">
        <w:rPr>
          <w:rFonts w:asciiTheme="minorHAnsi" w:hAnsiTheme="minorHAnsi" w:cstheme="minorHAnsi"/>
          <w:highlight w:val="yellow"/>
        </w:rPr>
        <w:t xml:space="preserve">overnight in LB medium with </w:t>
      </w:r>
      <w:r w:rsidR="00E1454F" w:rsidRPr="00927341">
        <w:rPr>
          <w:rFonts w:asciiTheme="minorHAnsi" w:hAnsiTheme="minorHAnsi" w:cstheme="minorHAnsi"/>
          <w:highlight w:val="yellow"/>
        </w:rPr>
        <w:t xml:space="preserve">the relevant antibiotics </w:t>
      </w:r>
      <w:r w:rsidRPr="00927341">
        <w:rPr>
          <w:rFonts w:asciiTheme="minorHAnsi" w:hAnsiTheme="minorHAnsi" w:cstheme="minorHAnsi"/>
          <w:highlight w:val="yellow"/>
        </w:rPr>
        <w:t xml:space="preserve">(Kan and Amp) </w:t>
      </w:r>
      <w:r w:rsidR="00E1454F" w:rsidRPr="00927341">
        <w:rPr>
          <w:rFonts w:asciiTheme="minorHAnsi" w:hAnsiTheme="minorHAnsi" w:cstheme="minorHAnsi"/>
          <w:highlight w:val="yellow"/>
        </w:rPr>
        <w:t xml:space="preserve">and store </w:t>
      </w:r>
      <w:r w:rsidR="0018754D" w:rsidRPr="00927341">
        <w:rPr>
          <w:rFonts w:asciiTheme="minorHAnsi" w:hAnsiTheme="minorHAnsi" w:cstheme="minorHAnsi"/>
          <w:highlight w:val="yellow"/>
        </w:rPr>
        <w:t>as glycerol stocks</w:t>
      </w:r>
      <w:r w:rsidR="00EA35FA" w:rsidRPr="00927341">
        <w:rPr>
          <w:rFonts w:asciiTheme="minorHAnsi" w:hAnsiTheme="minorHAnsi" w:cstheme="minorHAnsi"/>
          <w:highlight w:val="yellow"/>
        </w:rPr>
        <w:fldChar w:fldCharType="begin"/>
      </w:r>
      <w:r w:rsidR="00EC14A2">
        <w:rPr>
          <w:rFonts w:asciiTheme="minorHAnsi" w:hAnsiTheme="minorHAnsi" w:cstheme="minorHAnsi"/>
          <w:highlight w:val="yellow"/>
        </w:rPr>
        <w:instrText xml:space="preserve"> ADDIN ZOTERO_ITEM CSL_CITATION {"citationID":"IMkasnuk","properties":{"formattedCitation":"\\super 24\\nosupersub{}","plainCitation":"24","noteIndex":0},"citationItems":[{"id":805,"uris":["http://zotero.org/users/1640685/items/J4UD9HFC"],"uri":["http://zotero.org/users/1640685/items/J4UD9HFC"],"itemData":{"id":805,"type":"webpage","title":"Addgene: Protocol - How to Create a Bacterial Glycerol Stock","URL":"https://www.addgene.org/protocols/create-glycerol-stock/","accessed":{"date-parts":[["2019",2,10]]}}}],"schema":"https://github.com/citation-style-language/schema/raw/master/csl-citation.json"} </w:instrText>
      </w:r>
      <w:r w:rsidR="00EA35FA" w:rsidRPr="00927341">
        <w:rPr>
          <w:rFonts w:asciiTheme="minorHAnsi" w:hAnsiTheme="minorHAnsi" w:cstheme="minorHAnsi"/>
          <w:highlight w:val="yellow"/>
        </w:rPr>
        <w:fldChar w:fldCharType="separate"/>
      </w:r>
      <w:r w:rsidR="00EC14A2" w:rsidRPr="00EC14A2">
        <w:rPr>
          <w:rFonts w:cs="Times New Roman"/>
          <w:vertAlign w:val="superscript"/>
        </w:rPr>
        <w:t>24</w:t>
      </w:r>
      <w:r w:rsidR="00EA35FA" w:rsidRPr="00927341">
        <w:rPr>
          <w:rFonts w:asciiTheme="minorHAnsi" w:hAnsiTheme="minorHAnsi" w:cstheme="minorHAnsi"/>
          <w:highlight w:val="yellow"/>
        </w:rPr>
        <w:fldChar w:fldCharType="end"/>
      </w:r>
      <w:r w:rsidR="0018754D" w:rsidRPr="00927341">
        <w:rPr>
          <w:rFonts w:asciiTheme="minorHAnsi" w:hAnsiTheme="minorHAnsi" w:cstheme="minorHAnsi"/>
          <w:highlight w:val="yellow"/>
        </w:rPr>
        <w:t xml:space="preserve"> at -80</w:t>
      </w:r>
      <w:r w:rsidR="00927341">
        <w:rPr>
          <w:rFonts w:asciiTheme="minorHAnsi" w:hAnsiTheme="minorHAnsi" w:cstheme="minorHAnsi"/>
          <w:highlight w:val="yellow"/>
        </w:rPr>
        <w:t xml:space="preserve"> </w:t>
      </w:r>
      <w:r w:rsidR="0018754D" w:rsidRPr="00927341">
        <w:rPr>
          <w:rFonts w:asciiTheme="minorHAnsi" w:hAnsiTheme="minorHAnsi" w:cstheme="minorHAnsi"/>
          <w:highlight w:val="yellow"/>
        </w:rPr>
        <w:t>°C in 96-</w:t>
      </w:r>
      <w:r w:rsidR="00B70C29" w:rsidRPr="00927341">
        <w:rPr>
          <w:rFonts w:asciiTheme="minorHAnsi" w:hAnsiTheme="minorHAnsi" w:cstheme="minorHAnsi"/>
          <w:highlight w:val="yellow"/>
        </w:rPr>
        <w:t>well plates</w:t>
      </w:r>
      <w:r w:rsidR="00F17FF4" w:rsidRPr="00927341">
        <w:rPr>
          <w:rFonts w:asciiTheme="minorHAnsi" w:hAnsiTheme="minorHAnsi" w:cstheme="minorHAnsi"/>
          <w:highlight w:val="yellow"/>
        </w:rPr>
        <w:t>.</w:t>
      </w:r>
    </w:p>
    <w:p w14:paraId="3308FC20" w14:textId="77777777" w:rsidR="00927341" w:rsidRPr="00927341" w:rsidRDefault="00927341" w:rsidP="0038535D">
      <w:pPr>
        <w:pStyle w:val="ListParagraph"/>
        <w:ind w:left="0"/>
        <w:contextualSpacing w:val="0"/>
        <w:rPr>
          <w:rFonts w:asciiTheme="minorHAnsi" w:hAnsiTheme="minorHAnsi" w:cstheme="minorHAnsi"/>
          <w:highlight w:val="yellow"/>
        </w:rPr>
      </w:pPr>
    </w:p>
    <w:p w14:paraId="3742A2A7" w14:textId="77777777" w:rsidR="00C94F78" w:rsidRDefault="00D47B3E" w:rsidP="00602BC6">
      <w:pPr>
        <w:pStyle w:val="ListParagraph"/>
        <w:numPr>
          <w:ilvl w:val="0"/>
          <w:numId w:val="26"/>
        </w:numPr>
        <w:contextualSpacing w:val="0"/>
        <w:rPr>
          <w:rFonts w:asciiTheme="minorHAnsi" w:hAnsiTheme="minorHAnsi" w:cstheme="minorHAnsi"/>
          <w:b/>
          <w:bCs/>
          <w:highlight w:val="yellow"/>
        </w:rPr>
      </w:pPr>
      <w:r w:rsidRPr="00071D80">
        <w:rPr>
          <w:rFonts w:asciiTheme="minorHAnsi" w:hAnsiTheme="minorHAnsi" w:cstheme="minorHAnsi"/>
          <w:b/>
          <w:bCs/>
          <w:highlight w:val="yellow"/>
        </w:rPr>
        <w:t>Experiment setup</w:t>
      </w:r>
    </w:p>
    <w:p w14:paraId="4CBF5F3E" w14:textId="529B9F7F" w:rsidR="00BC6DC7" w:rsidRPr="00071D80" w:rsidRDefault="00F17FF4" w:rsidP="00C94F78">
      <w:pPr>
        <w:pStyle w:val="ListParagraph"/>
        <w:ind w:left="0"/>
        <w:contextualSpacing w:val="0"/>
        <w:rPr>
          <w:rFonts w:asciiTheme="minorHAnsi" w:hAnsiTheme="minorHAnsi" w:cstheme="minorHAnsi"/>
          <w:b/>
          <w:bCs/>
          <w:highlight w:val="yellow"/>
        </w:rPr>
      </w:pPr>
      <w:r w:rsidRPr="00071D80">
        <w:rPr>
          <w:rFonts w:asciiTheme="minorHAnsi" w:hAnsiTheme="minorHAnsi" w:cstheme="minorHAnsi"/>
          <w:b/>
          <w:bCs/>
          <w:highlight w:val="yellow"/>
        </w:rPr>
        <w:t xml:space="preserve"> </w:t>
      </w:r>
    </w:p>
    <w:p w14:paraId="29BF6ADD" w14:textId="0D3F42C3" w:rsidR="00BC6DC7" w:rsidRDefault="00B20D4E" w:rsidP="00556BB9">
      <w:pPr>
        <w:pStyle w:val="ListParagraph"/>
        <w:ind w:left="0"/>
        <w:contextualSpacing w:val="0"/>
        <w:rPr>
          <w:rFonts w:asciiTheme="minorHAnsi" w:hAnsiTheme="minorHAnsi" w:cstheme="minorHAnsi"/>
          <w:highlight w:val="yellow"/>
        </w:rPr>
      </w:pPr>
      <w:r w:rsidRPr="00B20D4E">
        <w:rPr>
          <w:rFonts w:asciiTheme="minorHAnsi" w:hAnsiTheme="minorHAnsi" w:cstheme="minorHAnsi"/>
          <w:bCs/>
          <w:highlight w:val="yellow"/>
        </w:rPr>
        <w:t>NOTE:</w:t>
      </w:r>
      <w:r w:rsidR="00F17FF4" w:rsidRPr="00BF7C6F">
        <w:rPr>
          <w:rFonts w:asciiTheme="minorHAnsi" w:hAnsiTheme="minorHAnsi" w:cstheme="minorHAnsi"/>
          <w:highlight w:val="yellow"/>
        </w:rPr>
        <w:t xml:space="preserve"> </w:t>
      </w:r>
      <w:r w:rsidR="00C94F78">
        <w:rPr>
          <w:rFonts w:asciiTheme="minorHAnsi" w:hAnsiTheme="minorHAnsi" w:cstheme="minorHAnsi"/>
          <w:highlight w:val="yellow"/>
        </w:rPr>
        <w:t>T</w:t>
      </w:r>
      <w:r w:rsidR="00F17FF4" w:rsidRPr="00BF7C6F">
        <w:rPr>
          <w:rFonts w:asciiTheme="minorHAnsi" w:hAnsiTheme="minorHAnsi" w:cstheme="minorHAnsi"/>
          <w:highlight w:val="yellow"/>
        </w:rPr>
        <w:t>he protocol presented here w</w:t>
      </w:r>
      <w:r w:rsidR="00E6529D" w:rsidRPr="00BF7C6F">
        <w:rPr>
          <w:rFonts w:asciiTheme="minorHAnsi" w:hAnsiTheme="minorHAnsi" w:cstheme="minorHAnsi"/>
          <w:highlight w:val="yellow"/>
        </w:rPr>
        <w:t>as</w:t>
      </w:r>
      <w:r w:rsidR="00F17FF4" w:rsidRPr="00BF7C6F">
        <w:rPr>
          <w:rFonts w:asciiTheme="minorHAnsi" w:hAnsiTheme="minorHAnsi" w:cstheme="minorHAnsi"/>
          <w:highlight w:val="yellow"/>
        </w:rPr>
        <w:t xml:space="preserve"> performed using a liquid-handling robotic system in combination with a</w:t>
      </w:r>
      <w:r w:rsidR="0001005E">
        <w:rPr>
          <w:rFonts w:asciiTheme="minorHAnsi" w:hAnsiTheme="minorHAnsi" w:cstheme="minorHAnsi"/>
          <w:highlight w:val="yellow"/>
        </w:rPr>
        <w:t xml:space="preserve">n </w:t>
      </w:r>
      <w:r w:rsidR="00F17FF4" w:rsidRPr="00BF7C6F">
        <w:rPr>
          <w:rFonts w:asciiTheme="minorHAnsi" w:hAnsiTheme="minorHAnsi" w:cstheme="minorHAnsi"/>
          <w:highlight w:val="yellow"/>
        </w:rPr>
        <w:t>incubator and a plate</w:t>
      </w:r>
      <w:r w:rsidR="00401C7B">
        <w:rPr>
          <w:rFonts w:asciiTheme="minorHAnsi" w:hAnsiTheme="minorHAnsi" w:cstheme="minorHAnsi"/>
          <w:highlight w:val="yellow"/>
        </w:rPr>
        <w:t xml:space="preserve"> </w:t>
      </w:r>
      <w:r w:rsidR="00F17FF4" w:rsidRPr="00BF7C6F">
        <w:rPr>
          <w:rFonts w:asciiTheme="minorHAnsi" w:hAnsiTheme="minorHAnsi" w:cstheme="minorHAnsi"/>
          <w:highlight w:val="yellow"/>
        </w:rPr>
        <w:t>reader. Each measurement was carried</w:t>
      </w:r>
      <w:r w:rsidR="00273F72" w:rsidRPr="00BF7C6F">
        <w:rPr>
          <w:rFonts w:asciiTheme="minorHAnsi" w:hAnsiTheme="minorHAnsi" w:cstheme="minorHAnsi"/>
          <w:highlight w:val="yellow"/>
        </w:rPr>
        <w:t xml:space="preserve"> </w:t>
      </w:r>
      <w:r w:rsidR="00E957F8" w:rsidRPr="00BF7C6F">
        <w:rPr>
          <w:rFonts w:asciiTheme="minorHAnsi" w:hAnsiTheme="minorHAnsi" w:cstheme="minorHAnsi"/>
          <w:highlight w:val="yellow"/>
        </w:rPr>
        <w:t>out</w:t>
      </w:r>
      <w:r w:rsidR="00F17FF4" w:rsidRPr="00BF7C6F">
        <w:rPr>
          <w:rFonts w:asciiTheme="minorHAnsi" w:hAnsiTheme="minorHAnsi" w:cstheme="minorHAnsi"/>
          <w:highlight w:val="yellow"/>
        </w:rPr>
        <w:t xml:space="preserve"> for 24 inducer concentrations</w:t>
      </w:r>
      <w:r w:rsidR="00CA1BC8">
        <w:rPr>
          <w:rFonts w:asciiTheme="minorHAnsi" w:hAnsiTheme="minorHAnsi" w:cstheme="minorHAnsi"/>
          <w:highlight w:val="yellow"/>
        </w:rPr>
        <w:t>,</w:t>
      </w:r>
      <w:r w:rsidR="00F17FF4" w:rsidRPr="00BF7C6F">
        <w:rPr>
          <w:rFonts w:asciiTheme="minorHAnsi" w:hAnsiTheme="minorHAnsi" w:cstheme="minorHAnsi"/>
          <w:highlight w:val="yellow"/>
        </w:rPr>
        <w:t xml:space="preserve"> </w:t>
      </w:r>
      <w:r w:rsidR="00CA1BC8">
        <w:rPr>
          <w:rFonts w:asciiTheme="minorHAnsi" w:hAnsiTheme="minorHAnsi" w:cstheme="minorHAnsi"/>
          <w:highlight w:val="yellow"/>
        </w:rPr>
        <w:t>with</w:t>
      </w:r>
      <w:r w:rsidR="00F17FF4" w:rsidRPr="00BF7C6F">
        <w:rPr>
          <w:rFonts w:asciiTheme="minorHAnsi" w:hAnsiTheme="minorHAnsi" w:cstheme="minorHAnsi"/>
          <w:highlight w:val="yellow"/>
        </w:rPr>
        <w:t xml:space="preserve"> two duplicates</w:t>
      </w:r>
      <w:r w:rsidR="00CA1BC8">
        <w:rPr>
          <w:rFonts w:asciiTheme="minorHAnsi" w:hAnsiTheme="minorHAnsi" w:cstheme="minorHAnsi"/>
          <w:highlight w:val="yellow"/>
        </w:rPr>
        <w:t xml:space="preserve"> for</w:t>
      </w:r>
      <w:r w:rsidR="00F17FF4" w:rsidRPr="00BF7C6F">
        <w:rPr>
          <w:rFonts w:asciiTheme="minorHAnsi" w:hAnsiTheme="minorHAnsi" w:cstheme="minorHAnsi"/>
          <w:highlight w:val="yellow"/>
        </w:rPr>
        <w:t xml:space="preserve"> each strain</w:t>
      </w:r>
      <w:r w:rsidR="00555089">
        <w:rPr>
          <w:rFonts w:asciiTheme="minorHAnsi" w:hAnsiTheme="minorHAnsi" w:cstheme="minorHAnsi"/>
          <w:highlight w:val="yellow"/>
        </w:rPr>
        <w:t xml:space="preserve"> </w:t>
      </w:r>
      <w:r w:rsidR="00CA1BC8">
        <w:rPr>
          <w:rFonts w:asciiTheme="minorHAnsi" w:hAnsiTheme="minorHAnsi" w:cstheme="minorHAnsi"/>
          <w:highlight w:val="yellow"/>
        </w:rPr>
        <w:t>+</w:t>
      </w:r>
      <w:r w:rsidR="00555089">
        <w:rPr>
          <w:rFonts w:asciiTheme="minorHAnsi" w:hAnsiTheme="minorHAnsi" w:cstheme="minorHAnsi"/>
          <w:highlight w:val="yellow"/>
        </w:rPr>
        <w:t xml:space="preserve"> </w:t>
      </w:r>
      <w:r w:rsidR="00CA1BC8">
        <w:rPr>
          <w:rFonts w:asciiTheme="minorHAnsi" w:hAnsiTheme="minorHAnsi" w:cstheme="minorHAnsi"/>
          <w:highlight w:val="yellow"/>
        </w:rPr>
        <w:t>inducer combination</w:t>
      </w:r>
      <w:r w:rsidR="00F17FF4" w:rsidRPr="00BF7C6F">
        <w:rPr>
          <w:rFonts w:asciiTheme="minorHAnsi" w:hAnsiTheme="minorHAnsi" w:cstheme="minorHAnsi"/>
          <w:highlight w:val="yellow"/>
        </w:rPr>
        <w:t xml:space="preserve">. Using this robotic system, </w:t>
      </w:r>
      <w:r w:rsidR="00D251B5">
        <w:rPr>
          <w:rFonts w:asciiTheme="minorHAnsi" w:hAnsiTheme="minorHAnsi" w:cstheme="minorHAnsi"/>
          <w:highlight w:val="yellow"/>
        </w:rPr>
        <w:t>data for</w:t>
      </w:r>
      <w:r w:rsidR="00CA1BC8">
        <w:rPr>
          <w:rFonts w:asciiTheme="minorHAnsi" w:hAnsiTheme="minorHAnsi" w:cstheme="minorHAnsi"/>
          <w:highlight w:val="yellow"/>
        </w:rPr>
        <w:t xml:space="preserve"> 16 strains</w:t>
      </w:r>
      <w:r w:rsidR="00556BB9">
        <w:rPr>
          <w:rFonts w:asciiTheme="minorHAnsi" w:hAnsiTheme="minorHAnsi" w:cstheme="minorHAnsi"/>
          <w:highlight w:val="yellow"/>
        </w:rPr>
        <w:t xml:space="preserve"> per day with 24 inducer concentrations</w:t>
      </w:r>
      <w:r w:rsidR="00CA1BC8">
        <w:rPr>
          <w:rFonts w:asciiTheme="minorHAnsi" w:hAnsiTheme="minorHAnsi" w:cstheme="minorHAnsi"/>
          <w:highlight w:val="yellow"/>
        </w:rPr>
        <w:t xml:space="preserve"> </w:t>
      </w:r>
      <w:r w:rsidR="00F64224">
        <w:rPr>
          <w:rFonts w:asciiTheme="minorHAnsi" w:hAnsiTheme="minorHAnsi" w:cstheme="minorHAnsi"/>
          <w:highlight w:val="yellow"/>
        </w:rPr>
        <w:t>was</w:t>
      </w:r>
      <w:r w:rsidR="00D251B5">
        <w:rPr>
          <w:rFonts w:asciiTheme="minorHAnsi" w:hAnsiTheme="minorHAnsi" w:cstheme="minorHAnsi"/>
          <w:highlight w:val="yellow"/>
        </w:rPr>
        <w:t xml:space="preserve"> collected</w:t>
      </w:r>
      <w:r w:rsidR="00F17FF4" w:rsidRPr="00BF7C6F">
        <w:rPr>
          <w:rFonts w:asciiTheme="minorHAnsi" w:hAnsiTheme="minorHAnsi" w:cstheme="minorHAnsi"/>
          <w:highlight w:val="yellow"/>
        </w:rPr>
        <w:t xml:space="preserve">. </w:t>
      </w:r>
      <w:r w:rsidR="00F17FF4" w:rsidRPr="00677750">
        <w:rPr>
          <w:rFonts w:asciiTheme="minorHAnsi" w:hAnsiTheme="minorHAnsi" w:cstheme="minorHAnsi"/>
        </w:rPr>
        <w:t xml:space="preserve">However, if such a device is </w:t>
      </w:r>
      <w:r w:rsidR="00E6529D" w:rsidRPr="00677750">
        <w:rPr>
          <w:rFonts w:asciiTheme="minorHAnsi" w:hAnsiTheme="minorHAnsi" w:cstheme="minorHAnsi"/>
        </w:rPr>
        <w:t>unavailable</w:t>
      </w:r>
      <w:r w:rsidR="00F17FF4" w:rsidRPr="00677750">
        <w:rPr>
          <w:rFonts w:asciiTheme="minorHAnsi" w:hAnsiTheme="minorHAnsi" w:cstheme="minorHAnsi"/>
        </w:rPr>
        <w:t xml:space="preserve">, or if </w:t>
      </w:r>
      <w:r w:rsidR="00CA1BC8" w:rsidRPr="00677750">
        <w:rPr>
          <w:rFonts w:asciiTheme="minorHAnsi" w:hAnsiTheme="minorHAnsi" w:cstheme="minorHAnsi"/>
        </w:rPr>
        <w:t>fewer</w:t>
      </w:r>
      <w:r w:rsidR="00F17FF4" w:rsidRPr="00677750">
        <w:rPr>
          <w:rFonts w:asciiTheme="minorHAnsi" w:hAnsiTheme="minorHAnsi" w:cstheme="minorHAnsi"/>
        </w:rPr>
        <w:t xml:space="preserve"> experiments are necessary, </w:t>
      </w:r>
      <w:r w:rsidR="00556BB9" w:rsidRPr="00677750">
        <w:rPr>
          <w:rFonts w:asciiTheme="minorHAnsi" w:hAnsiTheme="minorHAnsi" w:cstheme="minorHAnsi"/>
        </w:rPr>
        <w:t>the</w:t>
      </w:r>
      <w:r w:rsidR="00613EC8" w:rsidRPr="00677750">
        <w:rPr>
          <w:rFonts w:asciiTheme="minorHAnsi" w:hAnsiTheme="minorHAnsi" w:cstheme="minorHAnsi"/>
        </w:rPr>
        <w:t>se</w:t>
      </w:r>
      <w:r w:rsidR="00556BB9" w:rsidRPr="00677750">
        <w:rPr>
          <w:rFonts w:asciiTheme="minorHAnsi" w:hAnsiTheme="minorHAnsi" w:cstheme="minorHAnsi"/>
        </w:rPr>
        <w:t xml:space="preserve"> </w:t>
      </w:r>
      <w:r w:rsidR="00F17FF4" w:rsidRPr="00677750">
        <w:rPr>
          <w:rFonts w:asciiTheme="minorHAnsi" w:hAnsiTheme="minorHAnsi" w:cstheme="minorHAnsi"/>
        </w:rPr>
        <w:t xml:space="preserve">can easily be done by hand </w:t>
      </w:r>
      <w:r w:rsidR="00CA1BC8" w:rsidRPr="00677750">
        <w:rPr>
          <w:rFonts w:asciiTheme="minorHAnsi" w:hAnsiTheme="minorHAnsi" w:cstheme="minorHAnsi"/>
        </w:rPr>
        <w:t>us</w:t>
      </w:r>
      <w:r w:rsidR="00F17FF4" w:rsidRPr="00677750">
        <w:rPr>
          <w:rFonts w:asciiTheme="minorHAnsi" w:hAnsiTheme="minorHAnsi" w:cstheme="minorHAnsi"/>
        </w:rPr>
        <w:t>ing an 8-channel multi-pipette and adapting th</w:t>
      </w:r>
      <w:r w:rsidR="007A7318" w:rsidRPr="00677750">
        <w:rPr>
          <w:rFonts w:asciiTheme="minorHAnsi" w:hAnsiTheme="minorHAnsi" w:cstheme="minorHAnsi"/>
        </w:rPr>
        <w:t>e protocol accordingly. For example,</w:t>
      </w:r>
      <w:r w:rsidR="00F17FF4" w:rsidRPr="00677750">
        <w:rPr>
          <w:rFonts w:asciiTheme="minorHAnsi" w:hAnsiTheme="minorHAnsi" w:cstheme="minorHAnsi"/>
        </w:rPr>
        <w:t xml:space="preserve"> </w:t>
      </w:r>
      <w:r w:rsidR="00020346" w:rsidRPr="00677750">
        <w:rPr>
          <w:rFonts w:asciiTheme="minorHAnsi" w:hAnsiTheme="minorHAnsi" w:cstheme="minorHAnsi"/>
        </w:rPr>
        <w:t xml:space="preserve">preliminary results </w:t>
      </w:r>
      <w:r w:rsidR="00CA1BC8" w:rsidRPr="00677750">
        <w:rPr>
          <w:rFonts w:asciiTheme="minorHAnsi" w:hAnsiTheme="minorHAnsi" w:cstheme="minorHAnsi"/>
        </w:rPr>
        <w:t xml:space="preserve">for </w:t>
      </w:r>
      <w:r w:rsidR="007A7318" w:rsidRPr="00677750">
        <w:rPr>
          <w:rFonts w:asciiTheme="minorHAnsi" w:hAnsiTheme="minorHAnsi" w:cstheme="minorHAnsi"/>
        </w:rPr>
        <w:t>four strains</w:t>
      </w:r>
      <w:r w:rsidR="00CA1BC8" w:rsidRPr="00677750">
        <w:rPr>
          <w:rFonts w:asciiTheme="minorHAnsi" w:hAnsiTheme="minorHAnsi" w:cstheme="minorHAnsi"/>
        </w:rPr>
        <w:t xml:space="preserve"> per day</w:t>
      </w:r>
      <w:r w:rsidR="00020346" w:rsidRPr="00677750">
        <w:rPr>
          <w:rFonts w:asciiTheme="minorHAnsi" w:hAnsiTheme="minorHAnsi" w:cstheme="minorHAnsi"/>
        </w:rPr>
        <w:t xml:space="preserve"> </w:t>
      </w:r>
      <w:r w:rsidR="00CA1BC8" w:rsidRPr="00677750">
        <w:rPr>
          <w:rFonts w:asciiTheme="minorHAnsi" w:hAnsiTheme="minorHAnsi" w:cstheme="minorHAnsi"/>
        </w:rPr>
        <w:t xml:space="preserve">with </w:t>
      </w:r>
      <w:r w:rsidR="00020346" w:rsidRPr="00677750">
        <w:rPr>
          <w:rFonts w:asciiTheme="minorHAnsi" w:hAnsiTheme="minorHAnsi" w:cstheme="minorHAnsi"/>
        </w:rPr>
        <w:t xml:space="preserve">12 inducer concentrations </w:t>
      </w:r>
      <w:r w:rsidR="00E957F8" w:rsidRPr="00677750">
        <w:rPr>
          <w:rFonts w:asciiTheme="minorHAnsi" w:hAnsiTheme="minorHAnsi" w:cstheme="minorHAnsi"/>
        </w:rPr>
        <w:t xml:space="preserve">and </w:t>
      </w:r>
      <w:r w:rsidR="007A7318" w:rsidRPr="00677750">
        <w:rPr>
          <w:rFonts w:asciiTheme="minorHAnsi" w:hAnsiTheme="minorHAnsi" w:cstheme="minorHAnsi"/>
        </w:rPr>
        <w:t>four</w:t>
      </w:r>
      <w:r w:rsidR="00E957F8" w:rsidRPr="00677750">
        <w:rPr>
          <w:rFonts w:asciiTheme="minorHAnsi" w:hAnsiTheme="minorHAnsi" w:cstheme="minorHAnsi"/>
        </w:rPr>
        <w:t xml:space="preserve"> time-points</w:t>
      </w:r>
      <w:r w:rsidR="00D251B5" w:rsidRPr="00677750">
        <w:rPr>
          <w:rFonts w:asciiTheme="minorHAnsi" w:hAnsiTheme="minorHAnsi" w:cstheme="minorHAnsi"/>
        </w:rPr>
        <w:t xml:space="preserve"> were acquired in this manner</w:t>
      </w:r>
      <w:r w:rsidR="00F17FF4" w:rsidRPr="00677750">
        <w:rPr>
          <w:rFonts w:asciiTheme="minorHAnsi" w:hAnsiTheme="minorHAnsi" w:cstheme="minorHAnsi"/>
        </w:rPr>
        <w:t>.</w:t>
      </w:r>
      <w:bookmarkStart w:id="1" w:name="_GoBack"/>
      <w:bookmarkEnd w:id="1"/>
    </w:p>
    <w:p w14:paraId="619F84A1" w14:textId="77777777" w:rsidR="00C94F78" w:rsidRPr="00551A99" w:rsidRDefault="00C94F78" w:rsidP="00602BC6">
      <w:pPr>
        <w:pStyle w:val="ListParagraph"/>
        <w:ind w:left="0"/>
        <w:contextualSpacing w:val="0"/>
        <w:rPr>
          <w:rFonts w:asciiTheme="minorHAnsi" w:hAnsiTheme="minorHAnsi" w:cstheme="minorHAnsi"/>
          <w:highlight w:val="yellow"/>
        </w:rPr>
      </w:pPr>
    </w:p>
    <w:p w14:paraId="168B6038" w14:textId="4F1BBD9D" w:rsidR="0017477B" w:rsidRDefault="0017477B" w:rsidP="00602BC6">
      <w:pPr>
        <w:pStyle w:val="ListParagraph"/>
        <w:numPr>
          <w:ilvl w:val="1"/>
          <w:numId w:val="26"/>
        </w:numPr>
        <w:contextualSpacing w:val="0"/>
        <w:rPr>
          <w:rFonts w:asciiTheme="minorHAnsi" w:hAnsiTheme="minorHAnsi" w:cstheme="minorHAnsi"/>
          <w:highlight w:val="yellow"/>
        </w:rPr>
      </w:pPr>
      <w:r>
        <w:rPr>
          <w:rFonts w:asciiTheme="minorHAnsi" w:hAnsiTheme="minorHAnsi" w:cstheme="minorHAnsi"/>
          <w:highlight w:val="yellow"/>
        </w:rPr>
        <w:t>Prepare, in advance</w:t>
      </w:r>
      <w:r w:rsidR="00CA1BC8">
        <w:rPr>
          <w:rFonts w:asciiTheme="minorHAnsi" w:hAnsiTheme="minorHAnsi" w:cstheme="minorHAnsi"/>
          <w:highlight w:val="yellow"/>
        </w:rPr>
        <w:t>,</w:t>
      </w:r>
      <w:r>
        <w:rPr>
          <w:rFonts w:asciiTheme="minorHAnsi" w:hAnsiTheme="minorHAnsi" w:cstheme="minorHAnsi"/>
          <w:highlight w:val="yellow"/>
        </w:rPr>
        <w:t xml:space="preserve"> </w:t>
      </w:r>
      <w:r w:rsidR="00EE5D09" w:rsidRPr="00A57802">
        <w:rPr>
          <w:rFonts w:asciiTheme="minorHAnsi" w:hAnsiTheme="minorHAnsi" w:cstheme="minorHAnsi"/>
          <w:highlight w:val="yellow"/>
        </w:rPr>
        <w:t>1 L</w:t>
      </w:r>
      <w:r w:rsidR="00EE5D09">
        <w:rPr>
          <w:rFonts w:asciiTheme="minorHAnsi" w:hAnsiTheme="minorHAnsi" w:cstheme="minorHAnsi"/>
          <w:highlight w:val="yellow"/>
        </w:rPr>
        <w:t xml:space="preserve"> of </w:t>
      </w:r>
      <w:r w:rsidR="00CA1BC8">
        <w:rPr>
          <w:rFonts w:asciiTheme="minorHAnsi" w:hAnsiTheme="minorHAnsi" w:cstheme="minorHAnsi"/>
          <w:highlight w:val="yellow"/>
        </w:rPr>
        <w:t>b</w:t>
      </w:r>
      <w:r>
        <w:rPr>
          <w:rFonts w:asciiTheme="minorHAnsi" w:hAnsiTheme="minorHAnsi" w:cstheme="minorHAnsi"/>
          <w:highlight w:val="yellow"/>
        </w:rPr>
        <w:t>ioassay buffer (BA)</w:t>
      </w:r>
      <w:r w:rsidR="00EE5D09">
        <w:rPr>
          <w:rFonts w:asciiTheme="minorHAnsi" w:hAnsiTheme="minorHAnsi" w:cstheme="minorHAnsi"/>
          <w:highlight w:val="yellow"/>
        </w:rPr>
        <w:t xml:space="preserve"> by </w:t>
      </w:r>
      <w:r w:rsidR="00FB711D">
        <w:rPr>
          <w:rFonts w:asciiTheme="minorHAnsi" w:hAnsiTheme="minorHAnsi" w:cstheme="minorHAnsi"/>
          <w:highlight w:val="yellow"/>
        </w:rPr>
        <w:t>mixing</w:t>
      </w:r>
      <w:r w:rsidRPr="00A57802">
        <w:rPr>
          <w:rFonts w:asciiTheme="minorHAnsi" w:hAnsiTheme="minorHAnsi" w:cstheme="minorHAnsi"/>
          <w:highlight w:val="yellow"/>
        </w:rPr>
        <w:t xml:space="preserve"> 0.5 g </w:t>
      </w:r>
      <w:r w:rsidR="00144B79">
        <w:rPr>
          <w:rFonts w:asciiTheme="minorHAnsi" w:hAnsiTheme="minorHAnsi" w:cstheme="minorHAnsi"/>
          <w:highlight w:val="yellow"/>
        </w:rPr>
        <w:t xml:space="preserve">of </w:t>
      </w:r>
      <w:r w:rsidR="00B47745">
        <w:rPr>
          <w:rFonts w:asciiTheme="minorHAnsi" w:hAnsiTheme="minorHAnsi" w:cstheme="minorHAnsi"/>
          <w:highlight w:val="yellow"/>
        </w:rPr>
        <w:t>t</w:t>
      </w:r>
      <w:r w:rsidRPr="00A57802">
        <w:rPr>
          <w:rFonts w:asciiTheme="minorHAnsi" w:hAnsiTheme="minorHAnsi" w:cstheme="minorHAnsi"/>
          <w:highlight w:val="yellow"/>
        </w:rPr>
        <w:t>ryptone, 0.3 m</w:t>
      </w:r>
      <w:r w:rsidR="00144B79">
        <w:rPr>
          <w:rFonts w:asciiTheme="minorHAnsi" w:hAnsiTheme="minorHAnsi" w:cstheme="minorHAnsi"/>
          <w:highlight w:val="yellow"/>
        </w:rPr>
        <w:t>L of</w:t>
      </w:r>
      <w:r w:rsidRPr="00A57802">
        <w:rPr>
          <w:rFonts w:asciiTheme="minorHAnsi" w:hAnsiTheme="minorHAnsi" w:cstheme="minorHAnsi"/>
          <w:highlight w:val="yellow"/>
        </w:rPr>
        <w:t xml:space="preserve"> </w:t>
      </w:r>
      <w:r w:rsidR="00144B79">
        <w:rPr>
          <w:rFonts w:asciiTheme="minorHAnsi" w:hAnsiTheme="minorHAnsi" w:cstheme="minorHAnsi"/>
          <w:highlight w:val="yellow"/>
        </w:rPr>
        <w:t>g</w:t>
      </w:r>
      <w:r w:rsidRPr="00A57802">
        <w:rPr>
          <w:rFonts w:asciiTheme="minorHAnsi" w:hAnsiTheme="minorHAnsi" w:cstheme="minorHAnsi"/>
          <w:highlight w:val="yellow"/>
        </w:rPr>
        <w:t xml:space="preserve">lycerol, 5.8 g </w:t>
      </w:r>
      <w:r w:rsidR="00144B79">
        <w:rPr>
          <w:rFonts w:asciiTheme="minorHAnsi" w:hAnsiTheme="minorHAnsi" w:cstheme="minorHAnsi"/>
          <w:highlight w:val="yellow"/>
        </w:rPr>
        <w:t xml:space="preserve">of </w:t>
      </w:r>
      <w:r w:rsidRPr="00A57802">
        <w:rPr>
          <w:rFonts w:asciiTheme="minorHAnsi" w:hAnsiTheme="minorHAnsi" w:cstheme="minorHAnsi"/>
          <w:highlight w:val="yellow"/>
        </w:rPr>
        <w:t>NaCl, 50 m</w:t>
      </w:r>
      <w:r w:rsidR="00144B79">
        <w:rPr>
          <w:rFonts w:asciiTheme="minorHAnsi" w:hAnsiTheme="minorHAnsi" w:cstheme="minorHAnsi"/>
          <w:highlight w:val="yellow"/>
        </w:rPr>
        <w:t>L of</w:t>
      </w:r>
      <w:r w:rsidRPr="00A57802">
        <w:rPr>
          <w:rFonts w:asciiTheme="minorHAnsi" w:hAnsiTheme="minorHAnsi" w:cstheme="minorHAnsi"/>
          <w:highlight w:val="yellow"/>
        </w:rPr>
        <w:t xml:space="preserve"> 1</w:t>
      </w:r>
      <w:r w:rsidR="00144B79">
        <w:rPr>
          <w:rFonts w:asciiTheme="minorHAnsi" w:hAnsiTheme="minorHAnsi" w:cstheme="minorHAnsi"/>
          <w:highlight w:val="yellow"/>
        </w:rPr>
        <w:t xml:space="preserve"> </w:t>
      </w:r>
      <w:r w:rsidRPr="00A57802">
        <w:rPr>
          <w:rFonts w:asciiTheme="minorHAnsi" w:hAnsiTheme="minorHAnsi" w:cstheme="minorHAnsi"/>
          <w:highlight w:val="yellow"/>
        </w:rPr>
        <w:t>M MgSO</w:t>
      </w:r>
      <w:r w:rsidRPr="00144B79">
        <w:rPr>
          <w:rFonts w:asciiTheme="minorHAnsi" w:hAnsiTheme="minorHAnsi" w:cstheme="minorHAnsi"/>
          <w:highlight w:val="yellow"/>
          <w:vertAlign w:val="subscript"/>
        </w:rPr>
        <w:t>4</w:t>
      </w:r>
      <w:r w:rsidRPr="00A57802">
        <w:rPr>
          <w:rFonts w:asciiTheme="minorHAnsi" w:hAnsiTheme="minorHAnsi" w:cstheme="minorHAnsi"/>
          <w:highlight w:val="yellow"/>
        </w:rPr>
        <w:t>, 1</w:t>
      </w:r>
      <w:r w:rsidR="00144B79">
        <w:rPr>
          <w:rFonts w:asciiTheme="minorHAnsi" w:hAnsiTheme="minorHAnsi" w:cstheme="minorHAnsi"/>
          <w:highlight w:val="yellow"/>
        </w:rPr>
        <w:t xml:space="preserve"> </w:t>
      </w:r>
      <w:r w:rsidRPr="00A57802">
        <w:rPr>
          <w:rFonts w:asciiTheme="minorHAnsi" w:hAnsiTheme="minorHAnsi" w:cstheme="minorHAnsi"/>
          <w:highlight w:val="yellow"/>
        </w:rPr>
        <w:t>m</w:t>
      </w:r>
      <w:r w:rsidR="00144B79">
        <w:rPr>
          <w:rFonts w:asciiTheme="minorHAnsi" w:hAnsiTheme="minorHAnsi" w:cstheme="minorHAnsi"/>
          <w:highlight w:val="yellow"/>
        </w:rPr>
        <w:t>L of</w:t>
      </w:r>
      <w:r w:rsidRPr="00A57802">
        <w:rPr>
          <w:rFonts w:asciiTheme="minorHAnsi" w:hAnsiTheme="minorHAnsi" w:cstheme="minorHAnsi"/>
          <w:highlight w:val="yellow"/>
        </w:rPr>
        <w:t xml:space="preserve"> 10x</w:t>
      </w:r>
      <w:r w:rsidR="00144B79">
        <w:rPr>
          <w:rFonts w:asciiTheme="minorHAnsi" w:hAnsiTheme="minorHAnsi" w:cstheme="minorHAnsi"/>
          <w:highlight w:val="yellow"/>
        </w:rPr>
        <w:t xml:space="preserve"> phosphate-buffered saline (</w:t>
      </w:r>
      <w:r w:rsidRPr="00A57802">
        <w:rPr>
          <w:rFonts w:asciiTheme="minorHAnsi" w:hAnsiTheme="minorHAnsi" w:cstheme="minorHAnsi"/>
          <w:highlight w:val="yellow"/>
        </w:rPr>
        <w:t>PBS</w:t>
      </w:r>
      <w:r w:rsidR="00144B79">
        <w:rPr>
          <w:rFonts w:asciiTheme="minorHAnsi" w:hAnsiTheme="minorHAnsi" w:cstheme="minorHAnsi"/>
          <w:highlight w:val="yellow"/>
        </w:rPr>
        <w:t>)</w:t>
      </w:r>
      <w:r w:rsidRPr="00A57802">
        <w:rPr>
          <w:rFonts w:asciiTheme="minorHAnsi" w:hAnsiTheme="minorHAnsi" w:cstheme="minorHAnsi"/>
          <w:highlight w:val="yellow"/>
        </w:rPr>
        <w:t xml:space="preserve"> buffer pH 7.4, </w:t>
      </w:r>
      <w:r w:rsidR="003F1157">
        <w:rPr>
          <w:rFonts w:asciiTheme="minorHAnsi" w:hAnsiTheme="minorHAnsi" w:cstheme="minorHAnsi"/>
          <w:highlight w:val="yellow"/>
        </w:rPr>
        <w:t>and</w:t>
      </w:r>
      <w:r w:rsidR="00D012E9">
        <w:rPr>
          <w:rFonts w:asciiTheme="minorHAnsi" w:hAnsiTheme="minorHAnsi" w:cstheme="minorHAnsi"/>
          <w:highlight w:val="yellow"/>
        </w:rPr>
        <w:t xml:space="preserve"> </w:t>
      </w:r>
      <w:r w:rsidRPr="00A57802">
        <w:rPr>
          <w:rFonts w:asciiTheme="minorHAnsi" w:hAnsiTheme="minorHAnsi" w:cstheme="minorHAnsi"/>
          <w:highlight w:val="yellow"/>
        </w:rPr>
        <w:t>950 m</w:t>
      </w:r>
      <w:r w:rsidR="00D012E9">
        <w:rPr>
          <w:rFonts w:asciiTheme="minorHAnsi" w:hAnsiTheme="minorHAnsi" w:cstheme="minorHAnsi"/>
          <w:highlight w:val="yellow"/>
        </w:rPr>
        <w:t xml:space="preserve">L </w:t>
      </w:r>
      <w:r w:rsidR="00D012E9" w:rsidRPr="003436C6">
        <w:rPr>
          <w:rFonts w:asciiTheme="minorHAnsi" w:hAnsiTheme="minorHAnsi" w:cstheme="minorHAnsi"/>
          <w:highlight w:val="yellow"/>
        </w:rPr>
        <w:t>of</w:t>
      </w:r>
      <w:r w:rsidRPr="003436C6">
        <w:rPr>
          <w:rFonts w:asciiTheme="minorHAnsi" w:hAnsiTheme="minorHAnsi" w:cstheme="minorHAnsi"/>
          <w:highlight w:val="yellow"/>
        </w:rPr>
        <w:t xml:space="preserve"> </w:t>
      </w:r>
      <w:r w:rsidR="003436C6" w:rsidRPr="003436C6">
        <w:rPr>
          <w:rFonts w:asciiTheme="minorHAnsi" w:hAnsiTheme="minorHAnsi" w:cstheme="minorHAnsi"/>
          <w:bCs/>
          <w:highlight w:val="yellow"/>
        </w:rPr>
        <w:t>double</w:t>
      </w:r>
      <w:r w:rsidR="003436C6" w:rsidRPr="003436C6">
        <w:rPr>
          <w:rFonts w:asciiTheme="minorHAnsi" w:hAnsiTheme="minorHAnsi" w:cstheme="minorHAnsi"/>
          <w:highlight w:val="yellow"/>
        </w:rPr>
        <w:t xml:space="preserve"> distilled water </w:t>
      </w:r>
      <w:r w:rsidR="003436C6">
        <w:rPr>
          <w:rFonts w:asciiTheme="minorHAnsi" w:hAnsiTheme="minorHAnsi" w:cstheme="minorHAnsi"/>
          <w:highlight w:val="yellow"/>
        </w:rPr>
        <w:t>(</w:t>
      </w:r>
      <w:r w:rsidRPr="00A57802">
        <w:rPr>
          <w:rFonts w:asciiTheme="minorHAnsi" w:hAnsiTheme="minorHAnsi" w:cstheme="minorHAnsi"/>
          <w:highlight w:val="yellow"/>
        </w:rPr>
        <w:t>DDW</w:t>
      </w:r>
      <w:r w:rsidR="003436C6">
        <w:rPr>
          <w:rFonts w:asciiTheme="minorHAnsi" w:hAnsiTheme="minorHAnsi" w:cstheme="minorHAnsi"/>
          <w:highlight w:val="yellow"/>
        </w:rPr>
        <w:t>)</w:t>
      </w:r>
      <w:r w:rsidR="00CA1BC8">
        <w:rPr>
          <w:rFonts w:asciiTheme="minorHAnsi" w:hAnsiTheme="minorHAnsi" w:cstheme="minorHAnsi"/>
          <w:highlight w:val="yellow"/>
        </w:rPr>
        <w:t>. Autoclave or sterile filter the BA buffer.</w:t>
      </w:r>
    </w:p>
    <w:p w14:paraId="76460CA5" w14:textId="77777777" w:rsidR="00451DD3" w:rsidRDefault="00451DD3" w:rsidP="00451DD3">
      <w:pPr>
        <w:pStyle w:val="ListParagraph"/>
        <w:ind w:left="0"/>
        <w:contextualSpacing w:val="0"/>
        <w:rPr>
          <w:rFonts w:asciiTheme="minorHAnsi" w:hAnsiTheme="minorHAnsi" w:cstheme="minorHAnsi"/>
          <w:highlight w:val="yellow"/>
        </w:rPr>
      </w:pPr>
    </w:p>
    <w:p w14:paraId="2CCF9D77" w14:textId="59549D5E" w:rsidR="00F17FF4" w:rsidRDefault="00F17FF4" w:rsidP="003D51D7">
      <w:pPr>
        <w:pStyle w:val="ListParagraph"/>
        <w:numPr>
          <w:ilvl w:val="1"/>
          <w:numId w:val="26"/>
        </w:numPr>
        <w:contextualSpacing w:val="0"/>
        <w:rPr>
          <w:rFonts w:asciiTheme="minorHAnsi" w:hAnsiTheme="minorHAnsi" w:cstheme="minorHAnsi"/>
          <w:highlight w:val="yellow"/>
        </w:rPr>
      </w:pPr>
      <w:r w:rsidRPr="00A57802">
        <w:rPr>
          <w:rFonts w:asciiTheme="minorHAnsi" w:hAnsiTheme="minorHAnsi" w:cstheme="minorHAnsi"/>
          <w:highlight w:val="yellow"/>
        </w:rPr>
        <w:t>Grow the double-transformant strains at 37</w:t>
      </w:r>
      <w:r w:rsidR="00946E8E">
        <w:rPr>
          <w:rFonts w:asciiTheme="minorHAnsi" w:hAnsiTheme="minorHAnsi" w:cstheme="minorHAnsi"/>
          <w:highlight w:val="yellow"/>
        </w:rPr>
        <w:t xml:space="preserve"> </w:t>
      </w:r>
      <w:r w:rsidRPr="00A57802">
        <w:rPr>
          <w:rFonts w:asciiTheme="minorHAnsi" w:hAnsiTheme="minorHAnsi" w:cstheme="minorHAnsi"/>
          <w:highlight w:val="yellow"/>
        </w:rPr>
        <w:t xml:space="preserve">°C and </w:t>
      </w:r>
      <w:r w:rsidRPr="003D51D7">
        <w:rPr>
          <w:rFonts w:asciiTheme="minorHAnsi" w:hAnsiTheme="minorHAnsi" w:cstheme="minorHAnsi"/>
          <w:highlight w:val="yellow"/>
        </w:rPr>
        <w:t>250 rpm shaking in 1.5 m</w:t>
      </w:r>
      <w:r w:rsidR="00946E8E" w:rsidRPr="003D51D7">
        <w:rPr>
          <w:rFonts w:asciiTheme="minorHAnsi" w:hAnsiTheme="minorHAnsi" w:cstheme="minorHAnsi"/>
          <w:highlight w:val="yellow"/>
        </w:rPr>
        <w:t>L</w:t>
      </w:r>
      <w:r w:rsidRPr="003D51D7">
        <w:rPr>
          <w:rFonts w:asciiTheme="minorHAnsi" w:hAnsiTheme="minorHAnsi" w:cstheme="minorHAnsi"/>
          <w:highlight w:val="yellow"/>
        </w:rPr>
        <w:t xml:space="preserve"> LB </w:t>
      </w:r>
      <w:r w:rsidR="002D6744" w:rsidRPr="003D51D7">
        <w:rPr>
          <w:rFonts w:asciiTheme="minorHAnsi" w:hAnsiTheme="minorHAnsi" w:cstheme="minorHAnsi"/>
          <w:highlight w:val="yellow"/>
        </w:rPr>
        <w:t>with appropriate antibiotics (</w:t>
      </w:r>
      <w:r w:rsidR="00ED6CFA">
        <w:rPr>
          <w:rFonts w:asciiTheme="minorHAnsi" w:hAnsiTheme="minorHAnsi" w:cstheme="minorHAnsi"/>
          <w:highlight w:val="yellow"/>
        </w:rPr>
        <w:t>k</w:t>
      </w:r>
      <w:r w:rsidR="003D51D7">
        <w:rPr>
          <w:rFonts w:asciiTheme="minorHAnsi" w:hAnsiTheme="minorHAnsi" w:cstheme="minorHAnsi"/>
          <w:highlight w:val="yellow"/>
        </w:rPr>
        <w:t>anamycin</w:t>
      </w:r>
      <w:r w:rsidR="003D51D7" w:rsidRPr="003D51D7">
        <w:rPr>
          <w:rFonts w:asciiTheme="minorHAnsi" w:hAnsiTheme="minorHAnsi" w:cstheme="minorHAnsi"/>
          <w:highlight w:val="yellow"/>
        </w:rPr>
        <w:t xml:space="preserve"> at</w:t>
      </w:r>
      <w:r w:rsidR="00905D73">
        <w:rPr>
          <w:rFonts w:asciiTheme="minorHAnsi" w:hAnsiTheme="minorHAnsi" w:cstheme="minorHAnsi"/>
          <w:highlight w:val="yellow"/>
        </w:rPr>
        <w:t xml:space="preserve"> a final concentration of</w:t>
      </w:r>
      <w:r w:rsidR="003D51D7" w:rsidRPr="003D51D7">
        <w:rPr>
          <w:rFonts w:asciiTheme="minorHAnsi" w:hAnsiTheme="minorHAnsi" w:cstheme="minorHAnsi"/>
          <w:highlight w:val="yellow"/>
        </w:rPr>
        <w:t xml:space="preserve"> 25</w:t>
      </w:r>
      <w:r w:rsidR="00ED6CFA">
        <w:rPr>
          <w:rFonts w:asciiTheme="minorHAnsi" w:hAnsiTheme="minorHAnsi" w:cstheme="minorHAnsi"/>
          <w:highlight w:val="yellow"/>
        </w:rPr>
        <w:t xml:space="preserve"> </w:t>
      </w:r>
      <w:proofErr w:type="spellStart"/>
      <w:r w:rsidR="003D51D7" w:rsidRPr="003D51D7">
        <w:rPr>
          <w:rFonts w:asciiTheme="minorHAnsi" w:hAnsiTheme="minorHAnsi" w:cstheme="minorHAnsi"/>
          <w:highlight w:val="yellow"/>
        </w:rPr>
        <w:t>μg</w:t>
      </w:r>
      <w:proofErr w:type="spellEnd"/>
      <w:r w:rsidR="003D51D7" w:rsidRPr="003D51D7">
        <w:rPr>
          <w:rFonts w:asciiTheme="minorHAnsi" w:hAnsiTheme="minorHAnsi" w:cstheme="minorHAnsi"/>
          <w:highlight w:val="yellow"/>
        </w:rPr>
        <w:t>/m</w:t>
      </w:r>
      <w:r w:rsidR="00ED6CFA">
        <w:rPr>
          <w:rFonts w:asciiTheme="minorHAnsi" w:hAnsiTheme="minorHAnsi" w:cstheme="minorHAnsi"/>
          <w:highlight w:val="yellow"/>
        </w:rPr>
        <w:t>L</w:t>
      </w:r>
      <w:r w:rsidR="002D6744" w:rsidRPr="003D51D7">
        <w:rPr>
          <w:rFonts w:asciiTheme="minorHAnsi" w:hAnsiTheme="minorHAnsi" w:cstheme="minorHAnsi"/>
          <w:highlight w:val="yellow"/>
        </w:rPr>
        <w:t xml:space="preserve"> and </w:t>
      </w:r>
      <w:r w:rsidR="00ED6CFA">
        <w:rPr>
          <w:rFonts w:asciiTheme="minorHAnsi" w:hAnsiTheme="minorHAnsi" w:cstheme="minorHAnsi"/>
          <w:highlight w:val="yellow"/>
        </w:rPr>
        <w:t>a</w:t>
      </w:r>
      <w:r w:rsidR="003D51D7">
        <w:rPr>
          <w:rFonts w:asciiTheme="minorHAnsi" w:hAnsiTheme="minorHAnsi" w:cstheme="minorHAnsi"/>
          <w:highlight w:val="yellow"/>
        </w:rPr>
        <w:t>mpicillin</w:t>
      </w:r>
      <w:r w:rsidR="003D51D7" w:rsidRPr="003D51D7">
        <w:rPr>
          <w:rFonts w:asciiTheme="minorHAnsi" w:hAnsiTheme="minorHAnsi" w:cstheme="minorHAnsi"/>
          <w:highlight w:val="yellow"/>
        </w:rPr>
        <w:t xml:space="preserve"> at</w:t>
      </w:r>
      <w:r w:rsidR="00905D73">
        <w:rPr>
          <w:rFonts w:asciiTheme="minorHAnsi" w:hAnsiTheme="minorHAnsi" w:cstheme="minorHAnsi"/>
          <w:highlight w:val="yellow"/>
        </w:rPr>
        <w:t xml:space="preserve"> a final concentration of</w:t>
      </w:r>
      <w:r w:rsidR="003D51D7" w:rsidRPr="003D51D7">
        <w:rPr>
          <w:rFonts w:asciiTheme="minorHAnsi" w:hAnsiTheme="minorHAnsi" w:cstheme="minorHAnsi"/>
          <w:highlight w:val="yellow"/>
        </w:rPr>
        <w:t xml:space="preserve"> 100</w:t>
      </w:r>
      <w:r w:rsidR="00ED6CFA">
        <w:rPr>
          <w:rFonts w:asciiTheme="minorHAnsi" w:hAnsiTheme="minorHAnsi" w:cstheme="minorHAnsi"/>
          <w:highlight w:val="yellow"/>
        </w:rPr>
        <w:t xml:space="preserve"> </w:t>
      </w:r>
      <w:proofErr w:type="spellStart"/>
      <w:r w:rsidR="003D51D7" w:rsidRPr="003D51D7">
        <w:rPr>
          <w:rFonts w:asciiTheme="minorHAnsi" w:hAnsiTheme="minorHAnsi" w:cstheme="minorHAnsi"/>
          <w:highlight w:val="yellow"/>
        </w:rPr>
        <w:t>μg</w:t>
      </w:r>
      <w:proofErr w:type="spellEnd"/>
      <w:r w:rsidR="003D51D7" w:rsidRPr="003D51D7">
        <w:rPr>
          <w:rFonts w:asciiTheme="minorHAnsi" w:hAnsiTheme="minorHAnsi" w:cstheme="minorHAnsi"/>
          <w:highlight w:val="yellow"/>
        </w:rPr>
        <w:t>/m</w:t>
      </w:r>
      <w:r w:rsidR="00ED6CFA">
        <w:rPr>
          <w:rFonts w:asciiTheme="minorHAnsi" w:hAnsiTheme="minorHAnsi" w:cstheme="minorHAnsi"/>
          <w:highlight w:val="yellow"/>
        </w:rPr>
        <w:t>L</w:t>
      </w:r>
      <w:r w:rsidR="002D6744" w:rsidRPr="003D51D7">
        <w:rPr>
          <w:rFonts w:asciiTheme="minorHAnsi" w:hAnsiTheme="minorHAnsi" w:cstheme="minorHAnsi"/>
          <w:highlight w:val="yellow"/>
        </w:rPr>
        <w:t>)</w:t>
      </w:r>
      <w:r w:rsidR="00CA1BC8" w:rsidRPr="003D51D7">
        <w:rPr>
          <w:rFonts w:asciiTheme="minorHAnsi" w:hAnsiTheme="minorHAnsi" w:cstheme="minorHAnsi"/>
          <w:highlight w:val="yellow"/>
        </w:rPr>
        <w:t>,</w:t>
      </w:r>
      <w:r w:rsidR="002D6744" w:rsidRPr="003D51D7">
        <w:rPr>
          <w:rFonts w:asciiTheme="minorHAnsi" w:hAnsiTheme="minorHAnsi" w:cstheme="minorHAnsi"/>
          <w:highlight w:val="yellow"/>
        </w:rPr>
        <w:t xml:space="preserve"> </w:t>
      </w:r>
      <w:r w:rsidRPr="003D51D7">
        <w:rPr>
          <w:rFonts w:asciiTheme="minorHAnsi" w:hAnsiTheme="minorHAnsi" w:cstheme="minorHAnsi"/>
          <w:highlight w:val="yellow"/>
        </w:rPr>
        <w:t>in 48-well plates</w:t>
      </w:r>
      <w:r w:rsidR="00CA1BC8" w:rsidRPr="003D51D7">
        <w:rPr>
          <w:rFonts w:asciiTheme="minorHAnsi" w:hAnsiTheme="minorHAnsi" w:cstheme="minorHAnsi"/>
          <w:highlight w:val="yellow"/>
        </w:rPr>
        <w:t>,</w:t>
      </w:r>
      <w:r w:rsidRPr="003D51D7">
        <w:rPr>
          <w:rFonts w:asciiTheme="minorHAnsi" w:hAnsiTheme="minorHAnsi" w:cstheme="minorHAnsi"/>
          <w:highlight w:val="yellow"/>
        </w:rPr>
        <w:t xml:space="preserve"> over a period of </w:t>
      </w:r>
      <w:r w:rsidR="00905D73" w:rsidRPr="003D51D7">
        <w:rPr>
          <w:rFonts w:asciiTheme="minorHAnsi" w:hAnsiTheme="minorHAnsi" w:cstheme="minorHAnsi"/>
          <w:highlight w:val="yellow"/>
        </w:rPr>
        <w:t>1</w:t>
      </w:r>
      <w:r w:rsidR="00905D73">
        <w:rPr>
          <w:rFonts w:asciiTheme="minorHAnsi" w:hAnsiTheme="minorHAnsi" w:cstheme="minorHAnsi"/>
          <w:highlight w:val="yellow"/>
        </w:rPr>
        <w:t>8</w:t>
      </w:r>
      <w:r w:rsidR="00905D73" w:rsidRPr="003D51D7">
        <w:rPr>
          <w:rFonts w:asciiTheme="minorHAnsi" w:hAnsiTheme="minorHAnsi" w:cstheme="minorHAnsi"/>
          <w:highlight w:val="yellow"/>
        </w:rPr>
        <w:t xml:space="preserve"> </w:t>
      </w:r>
      <w:r w:rsidRPr="003D51D7">
        <w:rPr>
          <w:rFonts w:asciiTheme="minorHAnsi" w:hAnsiTheme="minorHAnsi" w:cstheme="minorHAnsi"/>
          <w:highlight w:val="yellow"/>
        </w:rPr>
        <w:t>h (ov</w:t>
      </w:r>
      <w:r w:rsidRPr="00A57802">
        <w:rPr>
          <w:rFonts w:asciiTheme="minorHAnsi" w:hAnsiTheme="minorHAnsi" w:cstheme="minorHAnsi"/>
          <w:highlight w:val="yellow"/>
        </w:rPr>
        <w:t xml:space="preserve">ernight). </w:t>
      </w:r>
    </w:p>
    <w:p w14:paraId="2EAC58F3" w14:textId="77777777" w:rsidR="00BC6DC7" w:rsidRPr="00A57802" w:rsidRDefault="00BC6DC7" w:rsidP="00602BC6">
      <w:pPr>
        <w:pStyle w:val="ListParagraph"/>
        <w:ind w:left="0"/>
        <w:contextualSpacing w:val="0"/>
        <w:rPr>
          <w:rFonts w:asciiTheme="minorHAnsi" w:hAnsiTheme="minorHAnsi" w:cstheme="minorHAnsi"/>
          <w:highlight w:val="yellow"/>
        </w:rPr>
      </w:pPr>
    </w:p>
    <w:p w14:paraId="4ED34F91" w14:textId="65132D2C" w:rsidR="0017477B" w:rsidRDefault="00B70C29" w:rsidP="00602BC6">
      <w:pPr>
        <w:pStyle w:val="ListParagraph"/>
        <w:numPr>
          <w:ilvl w:val="1"/>
          <w:numId w:val="26"/>
        </w:numPr>
        <w:rPr>
          <w:rFonts w:asciiTheme="minorHAnsi" w:hAnsiTheme="minorHAnsi" w:cstheme="minorHAnsi"/>
          <w:highlight w:val="yellow"/>
        </w:rPr>
      </w:pPr>
      <w:r w:rsidRPr="00A57802">
        <w:rPr>
          <w:rFonts w:asciiTheme="minorHAnsi" w:hAnsiTheme="minorHAnsi" w:cstheme="minorHAnsi"/>
          <w:highlight w:val="yellow"/>
        </w:rPr>
        <w:t>In the morning,</w:t>
      </w:r>
      <w:r w:rsidR="00F17FF4" w:rsidRPr="00A57802">
        <w:rPr>
          <w:rFonts w:asciiTheme="minorHAnsi" w:hAnsiTheme="minorHAnsi" w:cstheme="minorHAnsi"/>
          <w:highlight w:val="yellow"/>
        </w:rPr>
        <w:t xml:space="preserve"> </w:t>
      </w:r>
      <w:r w:rsidR="0017477B">
        <w:rPr>
          <w:rFonts w:asciiTheme="minorHAnsi" w:hAnsiTheme="minorHAnsi" w:cstheme="minorHAnsi"/>
          <w:highlight w:val="yellow"/>
        </w:rPr>
        <w:t>make the following preparations</w:t>
      </w:r>
      <w:r w:rsidR="00E80608">
        <w:rPr>
          <w:rFonts w:asciiTheme="minorHAnsi" w:hAnsiTheme="minorHAnsi" w:cstheme="minorHAnsi"/>
          <w:highlight w:val="yellow"/>
        </w:rPr>
        <w:t>.</w:t>
      </w:r>
    </w:p>
    <w:p w14:paraId="14BA534C" w14:textId="77777777" w:rsidR="0017477B" w:rsidRPr="0017477B" w:rsidRDefault="0017477B" w:rsidP="00602BC6">
      <w:pPr>
        <w:pStyle w:val="ListParagraph"/>
        <w:ind w:left="0"/>
        <w:rPr>
          <w:rFonts w:asciiTheme="minorHAnsi" w:hAnsiTheme="minorHAnsi" w:cstheme="minorHAnsi"/>
          <w:highlight w:val="yellow"/>
        </w:rPr>
      </w:pPr>
    </w:p>
    <w:p w14:paraId="3D01A5E4" w14:textId="0C133F02" w:rsidR="00AF16F6" w:rsidRDefault="0017477B" w:rsidP="00EC14A2">
      <w:pPr>
        <w:pStyle w:val="ListParagraph"/>
        <w:numPr>
          <w:ilvl w:val="2"/>
          <w:numId w:val="26"/>
        </w:numPr>
        <w:rPr>
          <w:rFonts w:asciiTheme="minorHAnsi" w:hAnsiTheme="minorHAnsi" w:cstheme="minorHAnsi"/>
          <w:highlight w:val="yellow"/>
        </w:rPr>
      </w:pPr>
      <w:r>
        <w:rPr>
          <w:rFonts w:asciiTheme="minorHAnsi" w:hAnsiTheme="minorHAnsi" w:cstheme="minorHAnsi"/>
          <w:highlight w:val="yellow"/>
        </w:rPr>
        <w:t>Inducer plate</w:t>
      </w:r>
      <w:r w:rsidR="00F473DC">
        <w:rPr>
          <w:rFonts w:asciiTheme="minorHAnsi" w:hAnsiTheme="minorHAnsi" w:cstheme="minorHAnsi"/>
          <w:highlight w:val="yellow"/>
        </w:rPr>
        <w:t>.</w:t>
      </w:r>
      <w:r w:rsidR="00F17FF4" w:rsidRPr="00A57802">
        <w:rPr>
          <w:rFonts w:asciiTheme="minorHAnsi" w:hAnsiTheme="minorHAnsi" w:cstheme="minorHAnsi"/>
          <w:highlight w:val="yellow"/>
        </w:rPr>
        <w:t xml:space="preserve"> </w:t>
      </w:r>
      <w:r w:rsidR="00CA1BC8">
        <w:rPr>
          <w:rFonts w:asciiTheme="minorHAnsi" w:hAnsiTheme="minorHAnsi" w:cstheme="minorHAnsi"/>
          <w:highlight w:val="yellow"/>
        </w:rPr>
        <w:t xml:space="preserve">In a clean </w:t>
      </w:r>
      <w:r w:rsidR="000D126E">
        <w:rPr>
          <w:rFonts w:asciiTheme="minorHAnsi" w:hAnsiTheme="minorHAnsi" w:cstheme="minorHAnsi"/>
          <w:highlight w:val="yellow"/>
        </w:rPr>
        <w:t>96</w:t>
      </w:r>
      <w:r w:rsidR="00CA1BC8">
        <w:rPr>
          <w:rFonts w:asciiTheme="minorHAnsi" w:hAnsiTheme="minorHAnsi" w:cstheme="minorHAnsi"/>
          <w:highlight w:val="yellow"/>
        </w:rPr>
        <w:t xml:space="preserve">-well plate, prepare wells with </w:t>
      </w:r>
      <w:r w:rsidR="000D126E">
        <w:rPr>
          <w:rFonts w:asciiTheme="minorHAnsi" w:hAnsiTheme="minorHAnsi" w:cstheme="minorHAnsi"/>
          <w:highlight w:val="yellow"/>
        </w:rPr>
        <w:t xml:space="preserve">semi-poor medium (SPM) </w:t>
      </w:r>
      <w:r w:rsidR="000D126E" w:rsidRPr="00A57802">
        <w:rPr>
          <w:rFonts w:asciiTheme="minorHAnsi" w:hAnsiTheme="minorHAnsi" w:cstheme="minorHAnsi"/>
          <w:highlight w:val="yellow"/>
        </w:rPr>
        <w:t xml:space="preserve">consisting of 95% </w:t>
      </w:r>
      <w:r w:rsidR="000D126E">
        <w:rPr>
          <w:rFonts w:asciiTheme="minorHAnsi" w:hAnsiTheme="minorHAnsi" w:cstheme="minorHAnsi"/>
          <w:highlight w:val="yellow"/>
        </w:rPr>
        <w:t xml:space="preserve">BA </w:t>
      </w:r>
      <w:r w:rsidR="000D126E" w:rsidRPr="00A57802">
        <w:rPr>
          <w:rFonts w:asciiTheme="minorHAnsi" w:hAnsiTheme="minorHAnsi" w:cstheme="minorHAnsi"/>
          <w:highlight w:val="yellow"/>
        </w:rPr>
        <w:t xml:space="preserve">and 5% </w:t>
      </w:r>
      <w:r w:rsidR="000D126E" w:rsidRPr="00ED6CFA">
        <w:rPr>
          <w:rFonts w:asciiTheme="minorHAnsi" w:hAnsiTheme="minorHAnsi" w:cstheme="minorHAnsi"/>
          <w:highlight w:val="yellow"/>
        </w:rPr>
        <w:t>LB</w:t>
      </w:r>
      <w:r w:rsidR="00EA35FA" w:rsidRPr="00ED6CFA">
        <w:rPr>
          <w:rFonts w:asciiTheme="minorHAnsi" w:hAnsiTheme="minorHAnsi" w:cstheme="minorHAnsi"/>
          <w:highlight w:val="yellow"/>
        </w:rPr>
        <w:fldChar w:fldCharType="begin"/>
      </w:r>
      <w:r w:rsidR="00EC14A2" w:rsidRPr="00ED6CFA">
        <w:rPr>
          <w:rFonts w:asciiTheme="minorHAnsi" w:hAnsiTheme="minorHAnsi" w:cstheme="minorHAnsi"/>
          <w:highlight w:val="yellow"/>
        </w:rPr>
        <w:instrText xml:space="preserve"> ADDIN ZOTERO_ITEM CSL_CITATION {"citationID":"W1ePeqxs","properties":{"formattedCitation":"\\super 26\\nosupersub{}","plainCitation":"26","noteIndex":0},"citationItems":[{"id":812,"uris":["http://zotero.org/users/1640685/items/2EQKYXXF"],"uri":["http://zotero.org/users/1640685/items/2EQKYXXF"],"itemData":{"id":812,"type":"webpage","title":"Luria-Bertani (LB) Medium Preparation · Benchling","abstract":"Create, find, and discuss protocols.","URL":"https://benchling.com/protocols/gdD7XI0J/luria-bertani-lb-medium-preparation","language":"en","accessed":{"date-parts":[["2019",2,11]]}}}],"schema":"https://github.com/citation-style-language/schema/raw/master/csl-citation.json"} </w:instrText>
      </w:r>
      <w:r w:rsidR="00EA35FA" w:rsidRPr="00ED6CFA">
        <w:rPr>
          <w:rFonts w:asciiTheme="minorHAnsi" w:hAnsiTheme="minorHAnsi" w:cstheme="minorHAnsi"/>
          <w:highlight w:val="yellow"/>
        </w:rPr>
        <w:fldChar w:fldCharType="separate"/>
      </w:r>
      <w:r w:rsidR="00EC14A2" w:rsidRPr="00ED6CFA">
        <w:rPr>
          <w:rFonts w:cs="Times New Roman"/>
          <w:highlight w:val="yellow"/>
          <w:vertAlign w:val="superscript"/>
        </w:rPr>
        <w:t>26</w:t>
      </w:r>
      <w:r w:rsidR="00EA35FA" w:rsidRPr="00ED6CFA">
        <w:rPr>
          <w:rFonts w:asciiTheme="minorHAnsi" w:hAnsiTheme="minorHAnsi" w:cstheme="minorHAnsi"/>
          <w:highlight w:val="yellow"/>
        </w:rPr>
        <w:fldChar w:fldCharType="end"/>
      </w:r>
      <w:r w:rsidR="000D126E" w:rsidRPr="00ED6CFA">
        <w:rPr>
          <w:rFonts w:asciiTheme="minorHAnsi" w:hAnsiTheme="minorHAnsi" w:cstheme="minorHAnsi"/>
          <w:highlight w:val="yellow"/>
        </w:rPr>
        <w:t xml:space="preserve"> in the incubator</w:t>
      </w:r>
      <w:r w:rsidR="00D251B5" w:rsidRPr="00ED6CFA">
        <w:rPr>
          <w:rFonts w:asciiTheme="minorHAnsi" w:hAnsiTheme="minorHAnsi" w:cstheme="minorHAnsi"/>
          <w:highlight w:val="yellow"/>
        </w:rPr>
        <w:t xml:space="preserve"> at 37</w:t>
      </w:r>
      <w:r w:rsidR="00ED6CFA" w:rsidRPr="00ED6CFA">
        <w:rPr>
          <w:rFonts w:asciiTheme="minorHAnsi" w:hAnsiTheme="minorHAnsi" w:cstheme="minorHAnsi"/>
          <w:highlight w:val="yellow"/>
        </w:rPr>
        <w:t xml:space="preserve"> °C</w:t>
      </w:r>
      <w:r w:rsidR="00831E6E" w:rsidRPr="00ED6CFA">
        <w:rPr>
          <w:rFonts w:asciiTheme="minorHAnsi" w:hAnsiTheme="minorHAnsi" w:cstheme="minorHAnsi"/>
          <w:highlight w:val="yellow"/>
        </w:rPr>
        <w:t>. The number of wells</w:t>
      </w:r>
      <w:r w:rsidR="00CA1BC8" w:rsidRPr="00ED6CFA">
        <w:rPr>
          <w:rFonts w:asciiTheme="minorHAnsi" w:hAnsiTheme="minorHAnsi" w:cstheme="minorHAnsi"/>
          <w:highlight w:val="yellow"/>
        </w:rPr>
        <w:t xml:space="preserve"> </w:t>
      </w:r>
      <w:r w:rsidR="00831E6E" w:rsidRPr="00ED6CFA">
        <w:rPr>
          <w:rFonts w:asciiTheme="minorHAnsi" w:hAnsiTheme="minorHAnsi" w:cstheme="minorHAnsi"/>
          <w:highlight w:val="yellow"/>
        </w:rPr>
        <w:t xml:space="preserve">corresponds to </w:t>
      </w:r>
      <w:r w:rsidR="00CA1BC8" w:rsidRPr="00ED6CFA">
        <w:rPr>
          <w:rFonts w:asciiTheme="minorHAnsi" w:hAnsiTheme="minorHAnsi" w:cstheme="minorHAnsi"/>
          <w:highlight w:val="yellow"/>
        </w:rPr>
        <w:t xml:space="preserve">the desired </w:t>
      </w:r>
      <w:r w:rsidR="00831E6E" w:rsidRPr="00ED6CFA">
        <w:rPr>
          <w:rFonts w:asciiTheme="minorHAnsi" w:hAnsiTheme="minorHAnsi" w:cstheme="minorHAnsi"/>
          <w:highlight w:val="yellow"/>
        </w:rPr>
        <w:t xml:space="preserve">number of inducer concentrations. Add </w:t>
      </w:r>
      <w:r w:rsidR="00273F72" w:rsidRPr="00ED6CFA">
        <w:rPr>
          <w:rFonts w:asciiTheme="minorHAnsi" w:hAnsiTheme="minorHAnsi" w:cstheme="minorHAnsi"/>
          <w:highlight w:val="yellow"/>
        </w:rPr>
        <w:t>C4-HSL</w:t>
      </w:r>
      <w:r w:rsidR="00F17FF4" w:rsidRPr="00ED6CFA">
        <w:rPr>
          <w:rFonts w:asciiTheme="minorHAnsi" w:hAnsiTheme="minorHAnsi" w:cstheme="minorHAnsi"/>
          <w:highlight w:val="yellow"/>
        </w:rPr>
        <w:t xml:space="preserve"> </w:t>
      </w:r>
      <w:r w:rsidR="00B70C29" w:rsidRPr="00ED6CFA">
        <w:rPr>
          <w:rFonts w:asciiTheme="minorHAnsi" w:hAnsiTheme="minorHAnsi" w:cstheme="minorHAnsi"/>
          <w:highlight w:val="yellow"/>
        </w:rPr>
        <w:t xml:space="preserve">to </w:t>
      </w:r>
      <w:r w:rsidR="00CA1BC8" w:rsidRPr="00ED6CFA">
        <w:rPr>
          <w:rFonts w:asciiTheme="minorHAnsi" w:hAnsiTheme="minorHAnsi" w:cstheme="minorHAnsi"/>
          <w:highlight w:val="yellow"/>
        </w:rPr>
        <w:t xml:space="preserve">the </w:t>
      </w:r>
      <w:r w:rsidR="00B70C29" w:rsidRPr="00ED6CFA">
        <w:rPr>
          <w:rFonts w:asciiTheme="minorHAnsi" w:hAnsiTheme="minorHAnsi" w:cstheme="minorHAnsi"/>
          <w:highlight w:val="yellow"/>
        </w:rPr>
        <w:t xml:space="preserve">wells in </w:t>
      </w:r>
      <w:r w:rsidR="00831E6E" w:rsidRPr="00ED6CFA">
        <w:rPr>
          <w:rFonts w:asciiTheme="minorHAnsi" w:hAnsiTheme="minorHAnsi" w:cstheme="minorHAnsi"/>
          <w:highlight w:val="yellow"/>
        </w:rPr>
        <w:t xml:space="preserve">the </w:t>
      </w:r>
      <w:r w:rsidR="00B70C29" w:rsidRPr="00ED6CFA">
        <w:rPr>
          <w:rFonts w:asciiTheme="minorHAnsi" w:hAnsiTheme="minorHAnsi" w:cstheme="minorHAnsi"/>
          <w:highlight w:val="yellow"/>
        </w:rPr>
        <w:t>inducer plate</w:t>
      </w:r>
      <w:r w:rsidRPr="00ED6CFA">
        <w:rPr>
          <w:rFonts w:asciiTheme="minorHAnsi" w:hAnsiTheme="minorHAnsi" w:cstheme="minorHAnsi"/>
          <w:highlight w:val="yellow"/>
        </w:rPr>
        <w:t xml:space="preserve"> </w:t>
      </w:r>
      <w:r w:rsidR="00831E6E" w:rsidRPr="00ED6CFA">
        <w:rPr>
          <w:rFonts w:asciiTheme="minorHAnsi" w:hAnsiTheme="minorHAnsi" w:cstheme="minorHAnsi"/>
          <w:highlight w:val="yellow"/>
        </w:rPr>
        <w:t xml:space="preserve">that will contain </w:t>
      </w:r>
      <w:r w:rsidRPr="00ED6CFA">
        <w:rPr>
          <w:rFonts w:asciiTheme="minorHAnsi" w:hAnsiTheme="minorHAnsi" w:cstheme="minorHAnsi"/>
          <w:highlight w:val="yellow"/>
        </w:rPr>
        <w:t xml:space="preserve">the highest </w:t>
      </w:r>
      <w:r w:rsidR="00831E6E" w:rsidRPr="00ED6CFA">
        <w:rPr>
          <w:rFonts w:asciiTheme="minorHAnsi" w:hAnsiTheme="minorHAnsi" w:cstheme="minorHAnsi"/>
          <w:highlight w:val="yellow"/>
        </w:rPr>
        <w:t xml:space="preserve">inducer </w:t>
      </w:r>
      <w:r w:rsidR="008471A6" w:rsidRPr="00ED6CFA">
        <w:rPr>
          <w:rFonts w:asciiTheme="minorHAnsi" w:hAnsiTheme="minorHAnsi" w:cstheme="minorHAnsi"/>
          <w:highlight w:val="yellow"/>
        </w:rPr>
        <w:t>concentration (218</w:t>
      </w:r>
      <w:r w:rsidR="00AF16F6" w:rsidRPr="00ED6CFA">
        <w:rPr>
          <w:rFonts w:asciiTheme="minorHAnsi" w:hAnsiTheme="minorHAnsi" w:cstheme="minorHAnsi"/>
          <w:highlight w:val="yellow"/>
        </w:rPr>
        <w:t xml:space="preserve"> </w:t>
      </w:r>
      <w:proofErr w:type="spellStart"/>
      <w:r w:rsidR="008471A6" w:rsidRPr="00ED6CFA">
        <w:rPr>
          <w:rFonts w:asciiTheme="minorHAnsi" w:hAnsiTheme="minorHAnsi" w:cstheme="minorHAnsi"/>
          <w:highlight w:val="yellow"/>
        </w:rPr>
        <w:t>nM</w:t>
      </w:r>
      <w:proofErr w:type="spellEnd"/>
      <w:r w:rsidR="008471A6" w:rsidRPr="00ED6CFA">
        <w:rPr>
          <w:rFonts w:asciiTheme="minorHAnsi" w:hAnsiTheme="minorHAnsi" w:cstheme="minorHAnsi"/>
          <w:highlight w:val="yellow"/>
        </w:rPr>
        <w:t>)</w:t>
      </w:r>
      <w:r w:rsidRPr="00ED6CFA">
        <w:rPr>
          <w:rFonts w:asciiTheme="minorHAnsi" w:hAnsiTheme="minorHAnsi" w:cstheme="minorHAnsi"/>
          <w:highlight w:val="yellow"/>
        </w:rPr>
        <w:t xml:space="preserve">. </w:t>
      </w:r>
    </w:p>
    <w:p w14:paraId="29012A62" w14:textId="77777777" w:rsidR="00AF16F6" w:rsidRDefault="00AF16F6" w:rsidP="00AF16F6">
      <w:pPr>
        <w:pStyle w:val="ListParagraph"/>
        <w:ind w:left="0"/>
        <w:rPr>
          <w:rFonts w:asciiTheme="minorHAnsi" w:hAnsiTheme="minorHAnsi" w:cstheme="minorHAnsi"/>
          <w:highlight w:val="yellow"/>
        </w:rPr>
      </w:pPr>
    </w:p>
    <w:p w14:paraId="782A6C6F" w14:textId="61F5AD2B" w:rsidR="00F17FF4" w:rsidRDefault="0017477B" w:rsidP="00602BC6">
      <w:pPr>
        <w:pStyle w:val="ListParagraph"/>
        <w:numPr>
          <w:ilvl w:val="2"/>
          <w:numId w:val="26"/>
        </w:numPr>
        <w:rPr>
          <w:rFonts w:asciiTheme="minorHAnsi" w:hAnsiTheme="minorHAnsi" w:cstheme="minorHAnsi"/>
          <w:highlight w:val="yellow"/>
        </w:rPr>
      </w:pPr>
      <w:r>
        <w:rPr>
          <w:rFonts w:asciiTheme="minorHAnsi" w:hAnsiTheme="minorHAnsi" w:cstheme="minorHAnsi"/>
          <w:highlight w:val="yellow"/>
        </w:rPr>
        <w:t xml:space="preserve">Program the robot to </w:t>
      </w:r>
      <w:r w:rsidR="008D482E">
        <w:rPr>
          <w:rFonts w:asciiTheme="minorHAnsi" w:hAnsiTheme="minorHAnsi" w:cstheme="minorHAnsi"/>
          <w:highlight w:val="yellow"/>
        </w:rPr>
        <w:t xml:space="preserve">serially </w:t>
      </w:r>
      <w:r w:rsidR="00B70C29" w:rsidRPr="00A57802">
        <w:rPr>
          <w:rFonts w:asciiTheme="minorHAnsi" w:hAnsiTheme="minorHAnsi" w:cstheme="minorHAnsi"/>
          <w:highlight w:val="yellow"/>
        </w:rPr>
        <w:t xml:space="preserve">dilute </w:t>
      </w:r>
      <w:r w:rsidR="008D482E">
        <w:rPr>
          <w:rFonts w:asciiTheme="minorHAnsi" w:hAnsiTheme="minorHAnsi" w:cstheme="minorHAnsi"/>
          <w:highlight w:val="yellow"/>
        </w:rPr>
        <w:t xml:space="preserve">medium from </w:t>
      </w:r>
      <w:r>
        <w:rPr>
          <w:rFonts w:asciiTheme="minorHAnsi" w:hAnsiTheme="minorHAnsi" w:cstheme="minorHAnsi"/>
          <w:highlight w:val="yellow"/>
        </w:rPr>
        <w:t xml:space="preserve">each of the </w:t>
      </w:r>
      <w:r w:rsidR="008D482E">
        <w:rPr>
          <w:rFonts w:asciiTheme="minorHAnsi" w:hAnsiTheme="minorHAnsi" w:cstheme="minorHAnsi"/>
          <w:highlight w:val="yellow"/>
        </w:rPr>
        <w:t xml:space="preserve">highest-concentration </w:t>
      </w:r>
      <w:r>
        <w:rPr>
          <w:rFonts w:asciiTheme="minorHAnsi" w:hAnsiTheme="minorHAnsi" w:cstheme="minorHAnsi"/>
          <w:highlight w:val="yellow"/>
        </w:rPr>
        <w:t xml:space="preserve">wells </w:t>
      </w:r>
      <w:r>
        <w:rPr>
          <w:rFonts w:asciiTheme="minorHAnsi" w:hAnsiTheme="minorHAnsi" w:cstheme="minorHAnsi"/>
          <w:highlight w:val="yellow"/>
        </w:rPr>
        <w:lastRenderedPageBreak/>
        <w:t>into</w:t>
      </w:r>
      <w:r w:rsidR="00B70C29" w:rsidRPr="00A57802">
        <w:rPr>
          <w:rFonts w:asciiTheme="minorHAnsi" w:hAnsiTheme="minorHAnsi" w:cstheme="minorHAnsi"/>
          <w:highlight w:val="yellow"/>
        </w:rPr>
        <w:t xml:space="preserve"> 2</w:t>
      </w:r>
      <w:r w:rsidR="00831E6E">
        <w:rPr>
          <w:rFonts w:asciiTheme="minorHAnsi" w:hAnsiTheme="minorHAnsi" w:cstheme="minorHAnsi"/>
          <w:highlight w:val="yellow"/>
        </w:rPr>
        <w:t>3</w:t>
      </w:r>
      <w:r w:rsidR="00B70C29" w:rsidRPr="00A57802">
        <w:rPr>
          <w:rFonts w:asciiTheme="minorHAnsi" w:hAnsiTheme="minorHAnsi" w:cstheme="minorHAnsi"/>
          <w:highlight w:val="yellow"/>
        </w:rPr>
        <w:t xml:space="preserve"> </w:t>
      </w:r>
      <w:r>
        <w:rPr>
          <w:rFonts w:asciiTheme="minorHAnsi" w:hAnsiTheme="minorHAnsi" w:cstheme="minorHAnsi"/>
          <w:highlight w:val="yellow"/>
        </w:rPr>
        <w:t xml:space="preserve">lower </w:t>
      </w:r>
      <w:r w:rsidR="00B70C29" w:rsidRPr="00A57802">
        <w:rPr>
          <w:rFonts w:asciiTheme="minorHAnsi" w:hAnsiTheme="minorHAnsi" w:cstheme="minorHAnsi"/>
          <w:highlight w:val="yellow"/>
        </w:rPr>
        <w:t xml:space="preserve">concentrations ranging from 0 to 218 </w:t>
      </w:r>
      <w:proofErr w:type="spellStart"/>
      <w:r w:rsidR="00B70C29" w:rsidRPr="00A57802">
        <w:rPr>
          <w:rFonts w:asciiTheme="minorHAnsi" w:hAnsiTheme="minorHAnsi" w:cstheme="minorHAnsi"/>
          <w:highlight w:val="yellow"/>
        </w:rPr>
        <w:t>nM.</w:t>
      </w:r>
      <w:proofErr w:type="spellEnd"/>
      <w:r w:rsidR="00B70C29" w:rsidRPr="00A57802">
        <w:rPr>
          <w:rFonts w:asciiTheme="minorHAnsi" w:hAnsiTheme="minorHAnsi" w:cstheme="minorHAnsi"/>
          <w:highlight w:val="yellow"/>
        </w:rPr>
        <w:t xml:space="preserve"> </w:t>
      </w:r>
      <w:r w:rsidR="00831E6E">
        <w:rPr>
          <w:rFonts w:asciiTheme="minorHAnsi" w:hAnsiTheme="minorHAnsi" w:cstheme="minorHAnsi"/>
          <w:highlight w:val="yellow"/>
        </w:rPr>
        <w:t>The volume of each inducer dilution should be sufficient for all strains (including duplicates).</w:t>
      </w:r>
    </w:p>
    <w:p w14:paraId="4017A885" w14:textId="77777777" w:rsidR="00BC6DC7" w:rsidRPr="00A57802" w:rsidRDefault="00BC6DC7" w:rsidP="00602BC6">
      <w:pPr>
        <w:pStyle w:val="ListParagraph"/>
        <w:ind w:left="0"/>
        <w:rPr>
          <w:rFonts w:asciiTheme="minorHAnsi" w:hAnsiTheme="minorHAnsi" w:cstheme="minorHAnsi"/>
          <w:highlight w:val="yellow"/>
        </w:rPr>
      </w:pPr>
    </w:p>
    <w:p w14:paraId="6EACB9CB" w14:textId="491849E9" w:rsidR="00B70C29" w:rsidRDefault="00B70C29" w:rsidP="00602BC6">
      <w:pPr>
        <w:pStyle w:val="ListParagraph"/>
        <w:numPr>
          <w:ilvl w:val="2"/>
          <w:numId w:val="26"/>
        </w:numPr>
        <w:rPr>
          <w:rFonts w:asciiTheme="minorHAnsi" w:hAnsiTheme="minorHAnsi" w:cstheme="minorHAnsi"/>
          <w:highlight w:val="yellow"/>
        </w:rPr>
      </w:pPr>
      <w:r w:rsidRPr="00A57802">
        <w:rPr>
          <w:rFonts w:asciiTheme="minorHAnsi" w:hAnsiTheme="minorHAnsi" w:cstheme="minorHAnsi"/>
          <w:highlight w:val="yellow"/>
        </w:rPr>
        <w:t xml:space="preserve">While the inducer dilutions </w:t>
      </w:r>
      <w:r w:rsidR="00E957F8">
        <w:rPr>
          <w:rFonts w:asciiTheme="minorHAnsi" w:hAnsiTheme="minorHAnsi" w:cstheme="minorHAnsi"/>
          <w:highlight w:val="yellow"/>
        </w:rPr>
        <w:t>are</w:t>
      </w:r>
      <w:r w:rsidRPr="00A57802">
        <w:rPr>
          <w:rFonts w:asciiTheme="minorHAnsi" w:hAnsiTheme="minorHAnsi" w:cstheme="minorHAnsi"/>
          <w:highlight w:val="yellow"/>
        </w:rPr>
        <w:t xml:space="preserve"> being prepared,</w:t>
      </w:r>
      <w:r w:rsidR="00E957F8">
        <w:rPr>
          <w:rFonts w:asciiTheme="minorHAnsi" w:hAnsiTheme="minorHAnsi" w:cstheme="minorHAnsi"/>
          <w:highlight w:val="yellow"/>
        </w:rPr>
        <w:t xml:space="preserve"> </w:t>
      </w:r>
      <w:r w:rsidR="00D251B5">
        <w:rPr>
          <w:rFonts w:asciiTheme="minorHAnsi" w:hAnsiTheme="minorHAnsi" w:cstheme="minorHAnsi"/>
          <w:highlight w:val="yellow"/>
        </w:rPr>
        <w:t>warm</w:t>
      </w:r>
      <w:r w:rsidR="00D251B5" w:rsidRPr="00A57802">
        <w:rPr>
          <w:rFonts w:asciiTheme="minorHAnsi" w:hAnsiTheme="minorHAnsi" w:cstheme="minorHAnsi"/>
          <w:highlight w:val="yellow"/>
        </w:rPr>
        <w:t xml:space="preserve"> </w:t>
      </w:r>
      <w:r w:rsidR="008471A6">
        <w:rPr>
          <w:rFonts w:asciiTheme="minorHAnsi" w:hAnsiTheme="minorHAnsi" w:cstheme="minorHAnsi"/>
          <w:highlight w:val="yellow"/>
        </w:rPr>
        <w:t>18</w:t>
      </w:r>
      <w:r w:rsidR="00393494">
        <w:rPr>
          <w:rFonts w:asciiTheme="minorHAnsi" w:hAnsiTheme="minorHAnsi" w:cstheme="minorHAnsi"/>
          <w:highlight w:val="yellow"/>
        </w:rPr>
        <w:t>0</w:t>
      </w:r>
      <w:r w:rsidR="00AF16F6">
        <w:rPr>
          <w:rFonts w:asciiTheme="minorHAnsi" w:hAnsiTheme="minorHAnsi" w:cstheme="minorHAnsi"/>
          <w:highlight w:val="yellow"/>
        </w:rPr>
        <w:t xml:space="preserve"> </w:t>
      </w:r>
      <w:proofErr w:type="spellStart"/>
      <w:r w:rsidR="00393494" w:rsidRPr="00A57802">
        <w:rPr>
          <w:rFonts w:asciiTheme="minorHAnsi" w:hAnsiTheme="minorHAnsi" w:cstheme="minorHAnsi"/>
          <w:highlight w:val="yellow"/>
        </w:rPr>
        <w:t>μL</w:t>
      </w:r>
      <w:proofErr w:type="spellEnd"/>
      <w:r w:rsidR="00393494">
        <w:rPr>
          <w:rFonts w:asciiTheme="minorHAnsi" w:hAnsiTheme="minorHAnsi" w:cstheme="minorHAnsi"/>
          <w:highlight w:val="yellow"/>
        </w:rPr>
        <w:t xml:space="preserve"> </w:t>
      </w:r>
      <w:r w:rsidR="00AF16F6">
        <w:rPr>
          <w:rFonts w:asciiTheme="minorHAnsi" w:hAnsiTheme="minorHAnsi" w:cstheme="minorHAnsi"/>
          <w:highlight w:val="yellow"/>
        </w:rPr>
        <w:t xml:space="preserve">of </w:t>
      </w:r>
      <w:r w:rsidR="00831E6E">
        <w:rPr>
          <w:rFonts w:asciiTheme="minorHAnsi" w:hAnsiTheme="minorHAnsi" w:cstheme="minorHAnsi"/>
          <w:highlight w:val="yellow"/>
        </w:rPr>
        <w:t>SPM</w:t>
      </w:r>
      <w:r w:rsidRPr="00A57802">
        <w:rPr>
          <w:rFonts w:asciiTheme="minorHAnsi" w:hAnsiTheme="minorHAnsi" w:cstheme="minorHAnsi"/>
          <w:highlight w:val="yellow"/>
        </w:rPr>
        <w:t xml:space="preserve"> in th</w:t>
      </w:r>
      <w:r w:rsidR="00273F72" w:rsidRPr="00A57802">
        <w:rPr>
          <w:rFonts w:asciiTheme="minorHAnsi" w:hAnsiTheme="minorHAnsi" w:cstheme="minorHAnsi"/>
          <w:highlight w:val="yellow"/>
        </w:rPr>
        <w:t xml:space="preserve">e </w:t>
      </w:r>
      <w:r w:rsidR="00273F72" w:rsidRPr="008933DF">
        <w:rPr>
          <w:rFonts w:asciiTheme="minorHAnsi" w:hAnsiTheme="minorHAnsi" w:cstheme="minorHAnsi"/>
          <w:highlight w:val="yellow"/>
        </w:rPr>
        <w:t>incubator</w:t>
      </w:r>
      <w:r w:rsidR="00D251B5" w:rsidRPr="008933DF">
        <w:rPr>
          <w:rFonts w:asciiTheme="minorHAnsi" w:hAnsiTheme="minorHAnsi" w:cstheme="minorHAnsi"/>
          <w:highlight w:val="yellow"/>
        </w:rPr>
        <w:t xml:space="preserve"> at </w:t>
      </w:r>
      <w:r w:rsidR="00E10164" w:rsidRPr="008933DF">
        <w:rPr>
          <w:rFonts w:asciiTheme="minorHAnsi" w:hAnsiTheme="minorHAnsi" w:cstheme="minorHAnsi"/>
          <w:highlight w:val="yellow"/>
        </w:rPr>
        <w:t xml:space="preserve">37 </w:t>
      </w:r>
      <w:r w:rsidR="00E10164" w:rsidRPr="00ED6CFA">
        <w:rPr>
          <w:rFonts w:asciiTheme="minorHAnsi" w:hAnsiTheme="minorHAnsi" w:cstheme="minorHAnsi"/>
          <w:highlight w:val="yellow"/>
        </w:rPr>
        <w:t>°C</w:t>
      </w:r>
      <w:r w:rsidR="00273F72" w:rsidRPr="00A57802">
        <w:rPr>
          <w:rFonts w:asciiTheme="minorHAnsi" w:hAnsiTheme="minorHAnsi" w:cstheme="minorHAnsi"/>
          <w:highlight w:val="yellow"/>
        </w:rPr>
        <w:t>, in 96-well plates</w:t>
      </w:r>
      <w:r w:rsidRPr="00A57802">
        <w:rPr>
          <w:rFonts w:asciiTheme="minorHAnsi" w:hAnsiTheme="minorHAnsi" w:cstheme="minorHAnsi"/>
          <w:highlight w:val="yellow"/>
        </w:rPr>
        <w:t xml:space="preserve">. </w:t>
      </w:r>
    </w:p>
    <w:p w14:paraId="13F83AB0" w14:textId="77777777" w:rsidR="00BC6DC7" w:rsidRPr="00A57802" w:rsidRDefault="00BC6DC7" w:rsidP="00602BC6">
      <w:pPr>
        <w:pStyle w:val="ListParagraph"/>
        <w:ind w:left="0"/>
        <w:rPr>
          <w:rFonts w:asciiTheme="minorHAnsi" w:hAnsiTheme="minorHAnsi" w:cstheme="minorHAnsi"/>
          <w:highlight w:val="yellow"/>
        </w:rPr>
      </w:pPr>
    </w:p>
    <w:p w14:paraId="73608226" w14:textId="6499837D" w:rsidR="00B70C29" w:rsidRPr="00F64224" w:rsidRDefault="002D6744" w:rsidP="00F64224">
      <w:pPr>
        <w:pStyle w:val="ListParagraph"/>
        <w:numPr>
          <w:ilvl w:val="2"/>
          <w:numId w:val="26"/>
        </w:numPr>
        <w:rPr>
          <w:rFonts w:asciiTheme="minorHAnsi" w:hAnsiTheme="minorHAnsi" w:cstheme="minorHAnsi"/>
          <w:highlight w:val="yellow"/>
        </w:rPr>
      </w:pPr>
      <w:r w:rsidRPr="00F64224">
        <w:rPr>
          <w:rFonts w:asciiTheme="minorHAnsi" w:hAnsiTheme="minorHAnsi" w:cstheme="minorHAnsi"/>
          <w:highlight w:val="yellow"/>
        </w:rPr>
        <w:t>Dilute t</w:t>
      </w:r>
      <w:r w:rsidR="00B70C29" w:rsidRPr="00F64224">
        <w:rPr>
          <w:rFonts w:asciiTheme="minorHAnsi" w:hAnsiTheme="minorHAnsi" w:cstheme="minorHAnsi"/>
          <w:highlight w:val="yellow"/>
        </w:rPr>
        <w:t xml:space="preserve">he overnight strains </w:t>
      </w:r>
      <w:r w:rsidR="00315AA2" w:rsidRPr="00F64224">
        <w:rPr>
          <w:rFonts w:asciiTheme="minorHAnsi" w:hAnsiTheme="minorHAnsi" w:cstheme="minorHAnsi"/>
          <w:highlight w:val="yellow"/>
        </w:rPr>
        <w:t xml:space="preserve">from step 2.2 </w:t>
      </w:r>
      <w:r w:rsidR="00B70C29" w:rsidRPr="00F64224">
        <w:rPr>
          <w:rFonts w:asciiTheme="minorHAnsi" w:hAnsiTheme="minorHAnsi" w:cstheme="minorHAnsi"/>
          <w:highlight w:val="yellow"/>
        </w:rPr>
        <w:t>by a factor of 100</w:t>
      </w:r>
      <w:r w:rsidR="008471A6" w:rsidRPr="00F64224">
        <w:rPr>
          <w:rFonts w:asciiTheme="minorHAnsi" w:hAnsiTheme="minorHAnsi" w:cstheme="minorHAnsi"/>
          <w:highlight w:val="yellow"/>
        </w:rPr>
        <w:t xml:space="preserve"> by serial dilutions</w:t>
      </w:r>
      <w:r w:rsidR="00F64224" w:rsidRPr="00F64224">
        <w:rPr>
          <w:rFonts w:asciiTheme="minorHAnsi" w:hAnsiTheme="minorHAnsi" w:cstheme="minorHAnsi"/>
          <w:highlight w:val="yellow"/>
        </w:rPr>
        <w:t xml:space="preserve">: </w:t>
      </w:r>
      <w:r w:rsidR="00F64224">
        <w:rPr>
          <w:rFonts w:asciiTheme="minorHAnsi" w:hAnsiTheme="minorHAnsi" w:cstheme="minorHAnsi"/>
          <w:highlight w:val="yellow"/>
        </w:rPr>
        <w:t>f</w:t>
      </w:r>
      <w:r w:rsidR="00F64224" w:rsidRPr="00F64224">
        <w:rPr>
          <w:rFonts w:asciiTheme="minorHAnsi" w:hAnsiTheme="minorHAnsi" w:cstheme="minorHAnsi"/>
          <w:highlight w:val="yellow"/>
        </w:rPr>
        <w:t xml:space="preserve">irst dilute by a factor of 10 by </w:t>
      </w:r>
      <w:r w:rsidR="0032605E">
        <w:rPr>
          <w:rFonts w:asciiTheme="minorHAnsi" w:hAnsiTheme="minorHAnsi" w:cstheme="minorHAnsi"/>
          <w:highlight w:val="yellow"/>
        </w:rPr>
        <w:t>mixing</w:t>
      </w:r>
      <w:r w:rsidR="00F64224" w:rsidRPr="00F64224">
        <w:rPr>
          <w:rFonts w:asciiTheme="minorHAnsi" w:hAnsiTheme="minorHAnsi" w:cstheme="minorHAnsi"/>
          <w:highlight w:val="yellow"/>
        </w:rPr>
        <w:t xml:space="preserve"> 10</w:t>
      </w:r>
      <w:r w:rsidR="00F64224" w:rsidRPr="00675C1E">
        <w:rPr>
          <w:rFonts w:asciiTheme="minorHAnsi" w:hAnsiTheme="minorHAnsi" w:cstheme="minorHAnsi"/>
          <w:highlight w:val="yellow"/>
        </w:rPr>
        <w:t>0</w:t>
      </w:r>
      <w:r w:rsidR="008933DF">
        <w:rPr>
          <w:rFonts w:asciiTheme="minorHAnsi" w:hAnsiTheme="minorHAnsi" w:cstheme="minorHAnsi"/>
          <w:highlight w:val="yellow"/>
        </w:rPr>
        <w:t xml:space="preserve"> </w:t>
      </w:r>
      <w:proofErr w:type="spellStart"/>
      <w:r w:rsidR="00F64224" w:rsidRPr="00675C1E">
        <w:rPr>
          <w:rFonts w:asciiTheme="minorHAnsi" w:hAnsiTheme="minorHAnsi" w:cstheme="minorHAnsi"/>
          <w:highlight w:val="yellow"/>
        </w:rPr>
        <w:t>μL</w:t>
      </w:r>
      <w:proofErr w:type="spellEnd"/>
      <w:r w:rsidR="0032605E">
        <w:rPr>
          <w:rFonts w:asciiTheme="minorHAnsi" w:hAnsiTheme="minorHAnsi" w:cstheme="minorHAnsi"/>
          <w:highlight w:val="yellow"/>
        </w:rPr>
        <w:t xml:space="preserve"> </w:t>
      </w:r>
      <w:r w:rsidR="008933DF">
        <w:rPr>
          <w:rFonts w:asciiTheme="minorHAnsi" w:hAnsiTheme="minorHAnsi" w:cstheme="minorHAnsi"/>
          <w:highlight w:val="yellow"/>
        </w:rPr>
        <w:t xml:space="preserve">of </w:t>
      </w:r>
      <w:r w:rsidR="0032605E">
        <w:rPr>
          <w:rFonts w:asciiTheme="minorHAnsi" w:hAnsiTheme="minorHAnsi" w:cstheme="minorHAnsi"/>
          <w:highlight w:val="yellow"/>
        </w:rPr>
        <w:t>bacteria</w:t>
      </w:r>
      <w:r w:rsidR="00F64224" w:rsidRPr="00F64224">
        <w:rPr>
          <w:rFonts w:asciiTheme="minorHAnsi" w:hAnsiTheme="minorHAnsi" w:cstheme="minorHAnsi"/>
          <w:highlight w:val="yellow"/>
        </w:rPr>
        <w:t xml:space="preserve"> </w:t>
      </w:r>
      <w:r w:rsidR="0032605E">
        <w:rPr>
          <w:rFonts w:asciiTheme="minorHAnsi" w:hAnsiTheme="minorHAnsi" w:cstheme="minorHAnsi"/>
          <w:highlight w:val="yellow"/>
        </w:rPr>
        <w:t>with</w:t>
      </w:r>
      <w:r w:rsidR="00F64224" w:rsidRPr="00F64224">
        <w:rPr>
          <w:rFonts w:asciiTheme="minorHAnsi" w:hAnsiTheme="minorHAnsi" w:cstheme="minorHAnsi"/>
          <w:highlight w:val="yellow"/>
        </w:rPr>
        <w:t xml:space="preserve"> 900</w:t>
      </w:r>
      <w:r w:rsidR="008933DF">
        <w:rPr>
          <w:rFonts w:asciiTheme="minorHAnsi" w:hAnsiTheme="minorHAnsi" w:cstheme="minorHAnsi"/>
          <w:highlight w:val="yellow"/>
        </w:rPr>
        <w:t xml:space="preserve"> </w:t>
      </w:r>
      <w:proofErr w:type="spellStart"/>
      <w:r w:rsidR="00F64224" w:rsidRPr="00F64224">
        <w:rPr>
          <w:rFonts w:asciiTheme="minorHAnsi" w:hAnsiTheme="minorHAnsi" w:cstheme="minorHAnsi"/>
          <w:highlight w:val="yellow"/>
        </w:rPr>
        <w:t>μL</w:t>
      </w:r>
      <w:proofErr w:type="spellEnd"/>
      <w:r w:rsidR="00F64224" w:rsidRPr="00F64224">
        <w:rPr>
          <w:rFonts w:asciiTheme="minorHAnsi" w:hAnsiTheme="minorHAnsi" w:cstheme="minorHAnsi"/>
          <w:highlight w:val="yellow"/>
        </w:rPr>
        <w:t xml:space="preserve"> </w:t>
      </w:r>
      <w:r w:rsidR="008933DF">
        <w:rPr>
          <w:rFonts w:asciiTheme="minorHAnsi" w:hAnsiTheme="minorHAnsi" w:cstheme="minorHAnsi"/>
          <w:highlight w:val="yellow"/>
        </w:rPr>
        <w:t xml:space="preserve">of </w:t>
      </w:r>
      <w:r w:rsidR="00F64224" w:rsidRPr="00F64224">
        <w:rPr>
          <w:rFonts w:asciiTheme="minorHAnsi" w:hAnsiTheme="minorHAnsi" w:cstheme="minorHAnsi"/>
          <w:highlight w:val="yellow"/>
        </w:rPr>
        <w:t>SPM</w:t>
      </w:r>
      <w:r w:rsidR="00F64224">
        <w:rPr>
          <w:rFonts w:asciiTheme="minorHAnsi" w:hAnsiTheme="minorHAnsi" w:cstheme="minorHAnsi"/>
          <w:highlight w:val="yellow"/>
        </w:rPr>
        <w:t xml:space="preserve"> in </w:t>
      </w:r>
      <w:r w:rsidR="0032605E">
        <w:rPr>
          <w:rFonts w:asciiTheme="minorHAnsi" w:hAnsiTheme="minorHAnsi" w:cstheme="minorHAnsi"/>
          <w:highlight w:val="yellow"/>
        </w:rPr>
        <w:t>48</w:t>
      </w:r>
      <w:r w:rsidR="00F64224">
        <w:rPr>
          <w:rFonts w:asciiTheme="minorHAnsi" w:hAnsiTheme="minorHAnsi" w:cstheme="minorHAnsi"/>
          <w:highlight w:val="yellow"/>
        </w:rPr>
        <w:t>-well plates</w:t>
      </w:r>
      <w:r w:rsidR="008933DF">
        <w:rPr>
          <w:rFonts w:asciiTheme="minorHAnsi" w:hAnsiTheme="minorHAnsi" w:cstheme="minorHAnsi"/>
          <w:highlight w:val="yellow"/>
        </w:rPr>
        <w:t>, and t</w:t>
      </w:r>
      <w:r w:rsidR="00F64224" w:rsidRPr="00F64224">
        <w:rPr>
          <w:rFonts w:asciiTheme="minorHAnsi" w:hAnsiTheme="minorHAnsi" w:cstheme="minorHAnsi"/>
          <w:highlight w:val="yellow"/>
        </w:rPr>
        <w:t xml:space="preserve">hen dilute again by a factor of </w:t>
      </w:r>
      <w:r w:rsidR="0032605E">
        <w:rPr>
          <w:rFonts w:asciiTheme="minorHAnsi" w:hAnsiTheme="minorHAnsi" w:cstheme="minorHAnsi"/>
          <w:highlight w:val="yellow"/>
        </w:rPr>
        <w:t>10</w:t>
      </w:r>
      <w:r w:rsidR="00F64224" w:rsidRPr="00F64224">
        <w:rPr>
          <w:rFonts w:asciiTheme="minorHAnsi" w:hAnsiTheme="minorHAnsi" w:cstheme="minorHAnsi"/>
          <w:highlight w:val="yellow"/>
        </w:rPr>
        <w:t xml:space="preserve"> by taking</w:t>
      </w:r>
      <w:r w:rsidR="00F64224" w:rsidRPr="00675C1E">
        <w:rPr>
          <w:rFonts w:asciiTheme="minorHAnsi" w:hAnsiTheme="minorHAnsi" w:cstheme="minorHAnsi"/>
          <w:highlight w:val="yellow"/>
        </w:rPr>
        <w:t xml:space="preserve"> 20 </w:t>
      </w:r>
      <w:proofErr w:type="spellStart"/>
      <w:r w:rsidR="00F64224" w:rsidRPr="00675C1E">
        <w:rPr>
          <w:rFonts w:asciiTheme="minorHAnsi" w:hAnsiTheme="minorHAnsi" w:cstheme="minorHAnsi"/>
          <w:highlight w:val="yellow"/>
        </w:rPr>
        <w:t>μL</w:t>
      </w:r>
      <w:proofErr w:type="spellEnd"/>
      <w:r w:rsidR="00F64224" w:rsidRPr="00F64224">
        <w:rPr>
          <w:rFonts w:asciiTheme="minorHAnsi" w:hAnsiTheme="minorHAnsi" w:cstheme="minorHAnsi"/>
          <w:highlight w:val="yellow"/>
        </w:rPr>
        <w:t xml:space="preserve"> from the diluted solution</w:t>
      </w:r>
      <w:r w:rsidR="00B70C29" w:rsidRPr="00F64224">
        <w:rPr>
          <w:rFonts w:asciiTheme="minorHAnsi" w:hAnsiTheme="minorHAnsi" w:cstheme="minorHAnsi"/>
          <w:highlight w:val="yellow"/>
        </w:rPr>
        <w:t xml:space="preserve"> into </w:t>
      </w:r>
      <w:r w:rsidR="008471A6" w:rsidRPr="00F64224">
        <w:rPr>
          <w:rFonts w:asciiTheme="minorHAnsi" w:hAnsiTheme="minorHAnsi" w:cstheme="minorHAnsi"/>
          <w:highlight w:val="yellow"/>
        </w:rPr>
        <w:t>18</w:t>
      </w:r>
      <w:r w:rsidR="00B70C29" w:rsidRPr="00F64224">
        <w:rPr>
          <w:rFonts w:asciiTheme="minorHAnsi" w:hAnsiTheme="minorHAnsi" w:cstheme="minorHAnsi"/>
          <w:highlight w:val="yellow"/>
        </w:rPr>
        <w:t>0</w:t>
      </w:r>
      <w:r w:rsidR="00315AA2" w:rsidRPr="00F64224">
        <w:rPr>
          <w:rFonts w:asciiTheme="minorHAnsi" w:hAnsiTheme="minorHAnsi" w:cstheme="minorHAnsi"/>
          <w:highlight w:val="yellow"/>
        </w:rPr>
        <w:t xml:space="preserve"> </w:t>
      </w:r>
      <w:proofErr w:type="spellStart"/>
      <w:r w:rsidR="00B70C29" w:rsidRPr="00F64224">
        <w:rPr>
          <w:rFonts w:asciiTheme="minorHAnsi" w:hAnsiTheme="minorHAnsi" w:cstheme="minorHAnsi"/>
          <w:highlight w:val="yellow"/>
        </w:rPr>
        <w:t>μL</w:t>
      </w:r>
      <w:proofErr w:type="spellEnd"/>
      <w:r w:rsidR="00B70C29" w:rsidRPr="00F64224">
        <w:rPr>
          <w:rFonts w:asciiTheme="minorHAnsi" w:hAnsiTheme="minorHAnsi" w:cstheme="minorHAnsi"/>
          <w:highlight w:val="yellow"/>
        </w:rPr>
        <w:t xml:space="preserve"> of pre-</w:t>
      </w:r>
      <w:r w:rsidR="008933DF">
        <w:rPr>
          <w:rFonts w:asciiTheme="minorHAnsi" w:hAnsiTheme="minorHAnsi" w:cstheme="minorHAnsi"/>
          <w:highlight w:val="yellow"/>
        </w:rPr>
        <w:t>warmed</w:t>
      </w:r>
      <w:r w:rsidR="00B70C29" w:rsidRPr="00F64224">
        <w:rPr>
          <w:rFonts w:asciiTheme="minorHAnsi" w:hAnsiTheme="minorHAnsi" w:cstheme="minorHAnsi"/>
          <w:highlight w:val="yellow"/>
        </w:rPr>
        <w:t xml:space="preserve"> </w:t>
      </w:r>
      <w:r w:rsidR="00831E6E" w:rsidRPr="00F64224">
        <w:rPr>
          <w:rFonts w:asciiTheme="minorHAnsi" w:hAnsiTheme="minorHAnsi" w:cstheme="minorHAnsi"/>
          <w:highlight w:val="yellow"/>
        </w:rPr>
        <w:t>SPM</w:t>
      </w:r>
      <w:r w:rsidR="00B70C29" w:rsidRPr="00F64224">
        <w:rPr>
          <w:rFonts w:asciiTheme="minorHAnsi" w:hAnsiTheme="minorHAnsi" w:cstheme="minorHAnsi"/>
          <w:highlight w:val="yellow"/>
        </w:rPr>
        <w:t>, in 96-well plates suitab</w:t>
      </w:r>
      <w:r w:rsidR="00273F72" w:rsidRPr="00F64224">
        <w:rPr>
          <w:rFonts w:asciiTheme="minorHAnsi" w:hAnsiTheme="minorHAnsi" w:cstheme="minorHAnsi"/>
          <w:highlight w:val="yellow"/>
        </w:rPr>
        <w:t>le for fluorescent measurement</w:t>
      </w:r>
      <w:r w:rsidR="003E2023" w:rsidRPr="00F64224">
        <w:rPr>
          <w:rFonts w:asciiTheme="minorHAnsi" w:hAnsiTheme="minorHAnsi" w:cstheme="minorHAnsi"/>
          <w:highlight w:val="yellow"/>
        </w:rPr>
        <w:t>s</w:t>
      </w:r>
      <w:r w:rsidR="00B70C29" w:rsidRPr="00F64224">
        <w:rPr>
          <w:rFonts w:asciiTheme="minorHAnsi" w:hAnsiTheme="minorHAnsi" w:cstheme="minorHAnsi"/>
          <w:highlight w:val="yellow"/>
        </w:rPr>
        <w:t>.</w:t>
      </w:r>
    </w:p>
    <w:p w14:paraId="72608B7C" w14:textId="77777777" w:rsidR="00BC6DC7" w:rsidRPr="00A57802" w:rsidRDefault="00BC6DC7" w:rsidP="00602BC6">
      <w:pPr>
        <w:pStyle w:val="ListParagraph"/>
        <w:ind w:left="0"/>
        <w:rPr>
          <w:rFonts w:asciiTheme="minorHAnsi" w:hAnsiTheme="minorHAnsi" w:cstheme="minorHAnsi"/>
          <w:highlight w:val="yellow"/>
        </w:rPr>
      </w:pPr>
    </w:p>
    <w:p w14:paraId="3885FE77" w14:textId="47EF085B" w:rsidR="003E2023" w:rsidRDefault="002D6744" w:rsidP="00602BC6">
      <w:pPr>
        <w:pStyle w:val="ListParagraph"/>
        <w:numPr>
          <w:ilvl w:val="2"/>
          <w:numId w:val="26"/>
        </w:numPr>
        <w:rPr>
          <w:rFonts w:asciiTheme="minorHAnsi" w:hAnsiTheme="minorHAnsi" w:cstheme="minorHAnsi"/>
          <w:highlight w:val="yellow"/>
        </w:rPr>
      </w:pPr>
      <w:r>
        <w:rPr>
          <w:rFonts w:asciiTheme="minorHAnsi" w:hAnsiTheme="minorHAnsi" w:cstheme="minorHAnsi"/>
          <w:highlight w:val="yellow"/>
        </w:rPr>
        <w:t>Add</w:t>
      </w:r>
      <w:r w:rsidR="003745DA">
        <w:rPr>
          <w:rFonts w:asciiTheme="minorHAnsi" w:hAnsiTheme="minorHAnsi" w:cstheme="minorHAnsi"/>
          <w:highlight w:val="yellow"/>
        </w:rPr>
        <w:t xml:space="preserve"> t</w:t>
      </w:r>
      <w:r w:rsidR="00B70C29" w:rsidRPr="00A57802">
        <w:rPr>
          <w:rFonts w:asciiTheme="minorHAnsi" w:hAnsiTheme="minorHAnsi" w:cstheme="minorHAnsi"/>
          <w:highlight w:val="yellow"/>
        </w:rPr>
        <w:t>he diluted inducer from the inducer plate t</w:t>
      </w:r>
      <w:r w:rsidR="0017477B">
        <w:rPr>
          <w:rFonts w:asciiTheme="minorHAnsi" w:hAnsiTheme="minorHAnsi" w:cstheme="minorHAnsi"/>
          <w:highlight w:val="yellow"/>
        </w:rPr>
        <w:t xml:space="preserve">o the 96-well plates with the diluted </w:t>
      </w:r>
      <w:r w:rsidR="00B70C29" w:rsidRPr="00A57802">
        <w:rPr>
          <w:rFonts w:asciiTheme="minorHAnsi" w:hAnsiTheme="minorHAnsi" w:cstheme="minorHAnsi"/>
          <w:highlight w:val="yellow"/>
        </w:rPr>
        <w:t>strains</w:t>
      </w:r>
      <w:r w:rsidR="009B2711">
        <w:rPr>
          <w:rFonts w:asciiTheme="minorHAnsi" w:hAnsiTheme="minorHAnsi" w:cstheme="minorHAnsi"/>
          <w:highlight w:val="yellow"/>
        </w:rPr>
        <w:t xml:space="preserve"> according to the final concentrations</w:t>
      </w:r>
      <w:r w:rsidR="00B70C29" w:rsidRPr="00A57802">
        <w:rPr>
          <w:rFonts w:asciiTheme="minorHAnsi" w:hAnsiTheme="minorHAnsi" w:cstheme="minorHAnsi"/>
          <w:highlight w:val="yellow"/>
        </w:rPr>
        <w:t xml:space="preserve">. </w:t>
      </w:r>
    </w:p>
    <w:p w14:paraId="472E1FC3" w14:textId="77777777" w:rsidR="003E2023" w:rsidRPr="003E2023" w:rsidRDefault="003E2023" w:rsidP="00602BC6">
      <w:pPr>
        <w:pStyle w:val="ListParagraph"/>
        <w:ind w:left="0"/>
        <w:rPr>
          <w:rFonts w:asciiTheme="minorHAnsi" w:hAnsiTheme="minorHAnsi" w:cstheme="minorHAnsi"/>
          <w:highlight w:val="yellow"/>
        </w:rPr>
      </w:pPr>
    </w:p>
    <w:p w14:paraId="64108028" w14:textId="4A2F5B8C" w:rsidR="00BC6DC7" w:rsidRDefault="003745DA" w:rsidP="00602BC6">
      <w:pPr>
        <w:pStyle w:val="ListParagraph"/>
        <w:numPr>
          <w:ilvl w:val="1"/>
          <w:numId w:val="26"/>
        </w:numPr>
        <w:contextualSpacing w:val="0"/>
        <w:rPr>
          <w:rFonts w:asciiTheme="minorHAnsi" w:hAnsiTheme="minorHAnsi" w:cstheme="minorHAnsi"/>
          <w:highlight w:val="yellow"/>
        </w:rPr>
      </w:pPr>
      <w:r w:rsidRPr="003E2023">
        <w:rPr>
          <w:rFonts w:asciiTheme="minorHAnsi" w:hAnsiTheme="minorHAnsi" w:cstheme="minorHAnsi"/>
          <w:highlight w:val="yellow"/>
        </w:rPr>
        <w:t xml:space="preserve">Shake the </w:t>
      </w:r>
      <w:r w:rsidR="00831E6E">
        <w:rPr>
          <w:rFonts w:asciiTheme="minorHAnsi" w:hAnsiTheme="minorHAnsi" w:cstheme="minorHAnsi"/>
          <w:highlight w:val="yellow"/>
        </w:rPr>
        <w:t xml:space="preserve">96-well </w:t>
      </w:r>
      <w:r w:rsidRPr="003E2023">
        <w:rPr>
          <w:rFonts w:asciiTheme="minorHAnsi" w:hAnsiTheme="minorHAnsi" w:cstheme="minorHAnsi"/>
          <w:highlight w:val="yellow"/>
        </w:rPr>
        <w:t>plates</w:t>
      </w:r>
      <w:r w:rsidR="003E2023">
        <w:rPr>
          <w:rFonts w:asciiTheme="minorHAnsi" w:hAnsiTheme="minorHAnsi" w:cstheme="minorHAnsi"/>
          <w:highlight w:val="yellow"/>
        </w:rPr>
        <w:t xml:space="preserve"> at 37</w:t>
      </w:r>
      <w:r w:rsidR="0080116A">
        <w:rPr>
          <w:rFonts w:asciiTheme="minorHAnsi" w:hAnsiTheme="minorHAnsi" w:cstheme="minorHAnsi"/>
          <w:highlight w:val="yellow"/>
        </w:rPr>
        <w:t xml:space="preserve"> </w:t>
      </w:r>
      <w:r w:rsidR="003E2023">
        <w:rPr>
          <w:rFonts w:asciiTheme="minorHAnsi" w:hAnsiTheme="minorHAnsi" w:cstheme="minorHAnsi"/>
          <w:highlight w:val="yellow"/>
        </w:rPr>
        <w:t>°C for 6 h, w</w:t>
      </w:r>
      <w:r w:rsidR="0017477B">
        <w:rPr>
          <w:rFonts w:asciiTheme="minorHAnsi" w:hAnsiTheme="minorHAnsi" w:cstheme="minorHAnsi"/>
          <w:highlight w:val="yellow"/>
        </w:rPr>
        <w:t>h</w:t>
      </w:r>
      <w:r w:rsidR="003E2023">
        <w:rPr>
          <w:rFonts w:asciiTheme="minorHAnsi" w:hAnsiTheme="minorHAnsi" w:cstheme="minorHAnsi"/>
          <w:highlight w:val="yellow"/>
        </w:rPr>
        <w:t>ile taking</w:t>
      </w:r>
      <w:r w:rsidRPr="003E2023">
        <w:rPr>
          <w:rFonts w:asciiTheme="minorHAnsi" w:hAnsiTheme="minorHAnsi" w:cstheme="minorHAnsi"/>
          <w:highlight w:val="yellow"/>
        </w:rPr>
        <w:t xml:space="preserve"> m</w:t>
      </w:r>
      <w:r w:rsidR="00B70C29" w:rsidRPr="003E2023">
        <w:rPr>
          <w:rFonts w:asciiTheme="minorHAnsi" w:hAnsiTheme="minorHAnsi" w:cstheme="minorHAnsi"/>
          <w:highlight w:val="yellow"/>
        </w:rPr>
        <w:t>easurement</w:t>
      </w:r>
      <w:r w:rsidR="008D482E">
        <w:rPr>
          <w:rFonts w:asciiTheme="minorHAnsi" w:hAnsiTheme="minorHAnsi" w:cstheme="minorHAnsi"/>
          <w:highlight w:val="yellow"/>
        </w:rPr>
        <w:t>s</w:t>
      </w:r>
      <w:r w:rsidR="00B70C29" w:rsidRPr="003E2023">
        <w:rPr>
          <w:rFonts w:asciiTheme="minorHAnsi" w:hAnsiTheme="minorHAnsi" w:cstheme="minorHAnsi"/>
          <w:highlight w:val="yellow"/>
        </w:rPr>
        <w:t xml:space="preserve"> of </w:t>
      </w:r>
      <w:r w:rsidR="0080116A">
        <w:rPr>
          <w:rFonts w:asciiTheme="minorHAnsi" w:hAnsiTheme="minorHAnsi" w:cstheme="minorHAnsi"/>
          <w:highlight w:val="yellow"/>
        </w:rPr>
        <w:t xml:space="preserve">optical density at </w:t>
      </w:r>
      <w:r w:rsidRPr="003E2023">
        <w:rPr>
          <w:rFonts w:asciiTheme="minorHAnsi" w:hAnsiTheme="minorHAnsi" w:cstheme="minorHAnsi"/>
          <w:highlight w:val="yellow"/>
        </w:rPr>
        <w:t>595</w:t>
      </w:r>
      <w:r w:rsidR="0080116A">
        <w:rPr>
          <w:rFonts w:asciiTheme="minorHAnsi" w:hAnsiTheme="minorHAnsi" w:cstheme="minorHAnsi"/>
          <w:highlight w:val="yellow"/>
        </w:rPr>
        <w:t xml:space="preserve"> </w:t>
      </w:r>
      <w:r w:rsidRPr="003E2023">
        <w:rPr>
          <w:rFonts w:asciiTheme="minorHAnsi" w:hAnsiTheme="minorHAnsi" w:cstheme="minorHAnsi"/>
          <w:highlight w:val="yellow"/>
        </w:rPr>
        <w:t>nm</w:t>
      </w:r>
      <w:r w:rsidR="0080116A">
        <w:rPr>
          <w:rFonts w:asciiTheme="minorHAnsi" w:hAnsiTheme="minorHAnsi" w:cstheme="minorHAnsi"/>
          <w:highlight w:val="yellow"/>
        </w:rPr>
        <w:t xml:space="preserve"> (OD</w:t>
      </w:r>
      <w:r w:rsidR="0080116A">
        <w:rPr>
          <w:rFonts w:asciiTheme="minorHAnsi" w:hAnsiTheme="minorHAnsi" w:cstheme="minorHAnsi"/>
          <w:highlight w:val="yellow"/>
          <w:vertAlign w:val="subscript"/>
        </w:rPr>
        <w:t>595</w:t>
      </w:r>
      <w:r w:rsidRPr="003E2023">
        <w:rPr>
          <w:rFonts w:asciiTheme="minorHAnsi" w:hAnsiTheme="minorHAnsi" w:cstheme="minorHAnsi"/>
          <w:highlight w:val="yellow"/>
        </w:rPr>
        <w:t>)</w:t>
      </w:r>
      <w:r w:rsidR="00B70C29" w:rsidRPr="003E2023">
        <w:rPr>
          <w:rFonts w:asciiTheme="minorHAnsi" w:hAnsiTheme="minorHAnsi" w:cstheme="minorHAnsi"/>
          <w:highlight w:val="yellow"/>
        </w:rPr>
        <w:t>, mCherry</w:t>
      </w:r>
      <w:r w:rsidRPr="003E2023">
        <w:rPr>
          <w:rFonts w:asciiTheme="minorHAnsi" w:hAnsiTheme="minorHAnsi" w:cstheme="minorHAnsi"/>
          <w:highlight w:val="yellow"/>
        </w:rPr>
        <w:t xml:space="preserve"> (560</w:t>
      </w:r>
      <w:r w:rsidR="00056837">
        <w:rPr>
          <w:rFonts w:asciiTheme="minorHAnsi" w:hAnsiTheme="minorHAnsi" w:cstheme="minorHAnsi"/>
          <w:highlight w:val="yellow"/>
        </w:rPr>
        <w:t xml:space="preserve"> </w:t>
      </w:r>
      <w:r w:rsidRPr="003E2023">
        <w:rPr>
          <w:rFonts w:asciiTheme="minorHAnsi" w:hAnsiTheme="minorHAnsi" w:cstheme="minorHAnsi"/>
          <w:highlight w:val="yellow"/>
        </w:rPr>
        <w:t>nm/612</w:t>
      </w:r>
      <w:r w:rsidR="00056837">
        <w:rPr>
          <w:rFonts w:asciiTheme="minorHAnsi" w:hAnsiTheme="minorHAnsi" w:cstheme="minorHAnsi"/>
          <w:highlight w:val="yellow"/>
        </w:rPr>
        <w:t xml:space="preserve"> </w:t>
      </w:r>
      <w:r w:rsidRPr="003E2023">
        <w:rPr>
          <w:rFonts w:asciiTheme="minorHAnsi" w:hAnsiTheme="minorHAnsi" w:cstheme="minorHAnsi"/>
          <w:highlight w:val="yellow"/>
        </w:rPr>
        <w:t>nm)</w:t>
      </w:r>
      <w:r w:rsidR="00B70C29" w:rsidRPr="003E2023">
        <w:rPr>
          <w:rFonts w:asciiTheme="minorHAnsi" w:hAnsiTheme="minorHAnsi" w:cstheme="minorHAnsi"/>
          <w:highlight w:val="yellow"/>
        </w:rPr>
        <w:t xml:space="preserve"> and </w:t>
      </w:r>
      <w:proofErr w:type="spellStart"/>
      <w:r w:rsidR="00B70C29" w:rsidRPr="003E2023">
        <w:rPr>
          <w:rFonts w:asciiTheme="minorHAnsi" w:hAnsiTheme="minorHAnsi" w:cstheme="minorHAnsi"/>
          <w:highlight w:val="yellow"/>
        </w:rPr>
        <w:t>mCerulean</w:t>
      </w:r>
      <w:proofErr w:type="spellEnd"/>
      <w:r w:rsidRPr="003E2023">
        <w:rPr>
          <w:rFonts w:asciiTheme="minorHAnsi" w:hAnsiTheme="minorHAnsi" w:cstheme="minorHAnsi"/>
          <w:highlight w:val="yellow"/>
        </w:rPr>
        <w:t xml:space="preserve"> (460</w:t>
      </w:r>
      <w:r w:rsidR="00113898">
        <w:rPr>
          <w:rFonts w:asciiTheme="minorHAnsi" w:hAnsiTheme="minorHAnsi" w:cstheme="minorHAnsi"/>
          <w:highlight w:val="yellow"/>
        </w:rPr>
        <w:t xml:space="preserve"> </w:t>
      </w:r>
      <w:r w:rsidRPr="003E2023">
        <w:rPr>
          <w:rFonts w:asciiTheme="minorHAnsi" w:hAnsiTheme="minorHAnsi" w:cstheme="minorHAnsi"/>
          <w:highlight w:val="yellow"/>
        </w:rPr>
        <w:t>nm/510</w:t>
      </w:r>
      <w:r w:rsidR="00113898">
        <w:rPr>
          <w:rFonts w:asciiTheme="minorHAnsi" w:hAnsiTheme="minorHAnsi" w:cstheme="minorHAnsi"/>
          <w:highlight w:val="yellow"/>
        </w:rPr>
        <w:t xml:space="preserve"> </w:t>
      </w:r>
      <w:r w:rsidRPr="003E2023">
        <w:rPr>
          <w:rFonts w:asciiTheme="minorHAnsi" w:hAnsiTheme="minorHAnsi" w:cstheme="minorHAnsi"/>
          <w:highlight w:val="yellow"/>
        </w:rPr>
        <w:t>nm)</w:t>
      </w:r>
      <w:r w:rsidR="00B70C29" w:rsidRPr="003E2023">
        <w:rPr>
          <w:rFonts w:asciiTheme="minorHAnsi" w:hAnsiTheme="minorHAnsi" w:cstheme="minorHAnsi"/>
          <w:highlight w:val="yellow"/>
        </w:rPr>
        <w:t xml:space="preserve"> fluorescence </w:t>
      </w:r>
      <w:r w:rsidR="003E2023">
        <w:rPr>
          <w:rFonts w:asciiTheme="minorHAnsi" w:hAnsiTheme="minorHAnsi" w:cstheme="minorHAnsi"/>
          <w:highlight w:val="yellow"/>
        </w:rPr>
        <w:t xml:space="preserve">via </w:t>
      </w:r>
      <w:r w:rsidR="00113898">
        <w:rPr>
          <w:rFonts w:asciiTheme="minorHAnsi" w:hAnsiTheme="minorHAnsi" w:cstheme="minorHAnsi"/>
          <w:highlight w:val="yellow"/>
        </w:rPr>
        <w:t xml:space="preserve">a </w:t>
      </w:r>
      <w:r w:rsidR="00B70C29" w:rsidRPr="003E2023">
        <w:rPr>
          <w:rFonts w:asciiTheme="minorHAnsi" w:hAnsiTheme="minorHAnsi" w:cstheme="minorHAnsi"/>
          <w:highlight w:val="yellow"/>
        </w:rPr>
        <w:t>plate</w:t>
      </w:r>
      <w:r w:rsidR="00113898">
        <w:rPr>
          <w:rFonts w:asciiTheme="minorHAnsi" w:hAnsiTheme="minorHAnsi" w:cstheme="minorHAnsi"/>
          <w:highlight w:val="yellow"/>
        </w:rPr>
        <w:t xml:space="preserve"> </w:t>
      </w:r>
      <w:r w:rsidR="00B70C29" w:rsidRPr="003E2023">
        <w:rPr>
          <w:rFonts w:asciiTheme="minorHAnsi" w:hAnsiTheme="minorHAnsi" w:cstheme="minorHAnsi"/>
          <w:highlight w:val="yellow"/>
        </w:rPr>
        <w:t>reader</w:t>
      </w:r>
      <w:r w:rsidR="00F5691A" w:rsidRPr="003E2023">
        <w:rPr>
          <w:rFonts w:asciiTheme="minorHAnsi" w:hAnsiTheme="minorHAnsi" w:cstheme="minorHAnsi"/>
          <w:highlight w:val="yellow"/>
        </w:rPr>
        <w:t xml:space="preserve"> </w:t>
      </w:r>
      <w:r w:rsidR="00B70C29" w:rsidRPr="003E2023">
        <w:rPr>
          <w:rFonts w:asciiTheme="minorHAnsi" w:hAnsiTheme="minorHAnsi" w:cstheme="minorHAnsi"/>
          <w:highlight w:val="yellow"/>
        </w:rPr>
        <w:t xml:space="preserve">every 30 min. </w:t>
      </w:r>
      <w:r w:rsidR="00831E6E">
        <w:rPr>
          <w:rFonts w:asciiTheme="minorHAnsi" w:hAnsiTheme="minorHAnsi" w:cstheme="minorHAnsi"/>
          <w:highlight w:val="yellow"/>
        </w:rPr>
        <w:t xml:space="preserve">For normalization purposes, </w:t>
      </w:r>
      <w:r w:rsidR="002566D0" w:rsidRPr="003E2023">
        <w:rPr>
          <w:rFonts w:asciiTheme="minorHAnsi" w:hAnsiTheme="minorHAnsi" w:cstheme="minorHAnsi"/>
          <w:highlight w:val="yellow"/>
        </w:rPr>
        <w:t xml:space="preserve">measure growth </w:t>
      </w:r>
      <w:r w:rsidR="00831E6E">
        <w:rPr>
          <w:rFonts w:asciiTheme="minorHAnsi" w:hAnsiTheme="minorHAnsi" w:cstheme="minorHAnsi"/>
          <w:highlight w:val="yellow"/>
        </w:rPr>
        <w:t>of SMP</w:t>
      </w:r>
      <w:r w:rsidR="00831E6E" w:rsidRPr="003E2023">
        <w:rPr>
          <w:rFonts w:asciiTheme="minorHAnsi" w:hAnsiTheme="minorHAnsi" w:cstheme="minorHAnsi"/>
          <w:highlight w:val="yellow"/>
        </w:rPr>
        <w:t xml:space="preserve"> </w:t>
      </w:r>
      <w:r w:rsidR="00831E6E">
        <w:rPr>
          <w:rFonts w:asciiTheme="minorHAnsi" w:hAnsiTheme="minorHAnsi" w:cstheme="minorHAnsi"/>
          <w:highlight w:val="yellow"/>
        </w:rPr>
        <w:t>with no cells added</w:t>
      </w:r>
      <w:r w:rsidR="002566D0" w:rsidRPr="003E2023">
        <w:rPr>
          <w:rFonts w:asciiTheme="minorHAnsi" w:hAnsiTheme="minorHAnsi" w:cstheme="minorHAnsi"/>
          <w:highlight w:val="yellow"/>
        </w:rPr>
        <w:t>.</w:t>
      </w:r>
    </w:p>
    <w:p w14:paraId="15D7D9F6" w14:textId="77777777" w:rsidR="00113898" w:rsidRPr="003E2023" w:rsidRDefault="00113898" w:rsidP="00113898">
      <w:pPr>
        <w:pStyle w:val="ListParagraph"/>
        <w:ind w:left="0"/>
        <w:contextualSpacing w:val="0"/>
        <w:rPr>
          <w:rFonts w:asciiTheme="minorHAnsi" w:hAnsiTheme="minorHAnsi" w:cstheme="minorHAnsi"/>
          <w:highlight w:val="yellow"/>
        </w:rPr>
      </w:pPr>
    </w:p>
    <w:p w14:paraId="559554E1" w14:textId="240E0694" w:rsidR="00D47B3E" w:rsidRDefault="00C8492D" w:rsidP="00602BC6">
      <w:pPr>
        <w:pStyle w:val="ListParagraph"/>
        <w:numPr>
          <w:ilvl w:val="0"/>
          <w:numId w:val="26"/>
        </w:numPr>
        <w:contextualSpacing w:val="0"/>
        <w:rPr>
          <w:rFonts w:asciiTheme="minorHAnsi" w:hAnsiTheme="minorHAnsi" w:cstheme="minorHAnsi"/>
          <w:b/>
          <w:bCs/>
          <w:highlight w:val="yellow"/>
        </w:rPr>
      </w:pPr>
      <w:r w:rsidRPr="00A57802">
        <w:rPr>
          <w:rFonts w:asciiTheme="minorHAnsi" w:hAnsiTheme="minorHAnsi" w:cstheme="minorHAnsi"/>
          <w:b/>
          <w:bCs/>
          <w:highlight w:val="yellow"/>
        </w:rPr>
        <w:t>Preliminary r</w:t>
      </w:r>
      <w:r w:rsidR="007A0CDE" w:rsidRPr="00A57802">
        <w:rPr>
          <w:rFonts w:asciiTheme="minorHAnsi" w:hAnsiTheme="minorHAnsi" w:cstheme="minorHAnsi"/>
          <w:b/>
          <w:bCs/>
          <w:highlight w:val="yellow"/>
        </w:rPr>
        <w:t>esults analysis</w:t>
      </w:r>
    </w:p>
    <w:p w14:paraId="491F1E9A" w14:textId="77777777" w:rsidR="001C2FC6" w:rsidRDefault="001C2FC6" w:rsidP="001C2FC6">
      <w:pPr>
        <w:pStyle w:val="ListParagraph"/>
        <w:ind w:left="0"/>
        <w:contextualSpacing w:val="0"/>
        <w:rPr>
          <w:rFonts w:asciiTheme="minorHAnsi" w:hAnsiTheme="minorHAnsi" w:cstheme="minorHAnsi"/>
          <w:b/>
          <w:bCs/>
          <w:highlight w:val="yellow"/>
        </w:rPr>
      </w:pPr>
    </w:p>
    <w:p w14:paraId="5E9EA5EC" w14:textId="2DDED308" w:rsidR="00BC6DC7" w:rsidRDefault="00687482" w:rsidP="00602BC6">
      <w:pPr>
        <w:pStyle w:val="ListParagraph"/>
        <w:numPr>
          <w:ilvl w:val="1"/>
          <w:numId w:val="26"/>
        </w:numPr>
        <w:contextualSpacing w:val="0"/>
        <w:rPr>
          <w:rFonts w:asciiTheme="minorHAnsi" w:hAnsiTheme="minorHAnsi" w:cstheme="minorHAnsi"/>
          <w:highlight w:val="yellow"/>
        </w:rPr>
      </w:pPr>
      <w:r w:rsidRPr="00A57802">
        <w:rPr>
          <w:rFonts w:asciiTheme="minorHAnsi" w:hAnsiTheme="minorHAnsi" w:cstheme="minorHAnsi"/>
          <w:highlight w:val="yellow"/>
        </w:rPr>
        <w:t>For each day of experiment, choose a time interval of logarithmic growth according to the measured growth curves, between the linear growth phase</w:t>
      </w:r>
      <w:r w:rsidRPr="00A57802">
        <w:rPr>
          <w:rFonts w:asciiTheme="minorHAnsi" w:hAnsiTheme="minorHAnsi" w:cstheme="minorHAnsi"/>
          <w:color w:val="FF0000"/>
          <w:highlight w:val="yellow"/>
        </w:rPr>
        <w:t xml:space="preserve"> </w:t>
      </w:r>
      <w:r>
        <w:rPr>
          <w:rFonts w:asciiTheme="minorHAnsi" w:hAnsiTheme="minorHAnsi" w:cstheme="minorHAnsi"/>
          <w:highlight w:val="yellow"/>
        </w:rPr>
        <w:t xml:space="preserve">and the stationary </w:t>
      </w:r>
      <w:r w:rsidRPr="00A57802">
        <w:rPr>
          <w:rFonts w:asciiTheme="minorHAnsi" w:hAnsiTheme="minorHAnsi" w:cstheme="minorHAnsi"/>
          <w:highlight w:val="yellow"/>
        </w:rPr>
        <w:t>(T</w:t>
      </w:r>
      <w:r>
        <w:rPr>
          <w:rFonts w:asciiTheme="minorHAnsi" w:hAnsiTheme="minorHAnsi" w:cstheme="minorHAnsi"/>
          <w:highlight w:val="yellow"/>
        </w:rPr>
        <w:softHyphen/>
      </w:r>
      <w:r>
        <w:rPr>
          <w:rFonts w:asciiTheme="minorHAnsi" w:hAnsiTheme="minorHAnsi" w:cstheme="minorHAnsi"/>
          <w:highlight w:val="yellow"/>
          <w:vertAlign w:val="subscript"/>
        </w:rPr>
        <w:t>0</w:t>
      </w:r>
      <w:r>
        <w:rPr>
          <w:rFonts w:asciiTheme="minorHAnsi" w:hAnsiTheme="minorHAnsi" w:cstheme="minorHAnsi"/>
          <w:highlight w:val="yellow"/>
        </w:rPr>
        <w:t xml:space="preserve">, </w:t>
      </w:r>
      <w:proofErr w:type="spellStart"/>
      <w:r>
        <w:rPr>
          <w:rFonts w:asciiTheme="minorHAnsi" w:hAnsiTheme="minorHAnsi" w:cstheme="minorHAnsi"/>
          <w:highlight w:val="yellow"/>
        </w:rPr>
        <w:t>T</w:t>
      </w:r>
      <w:r>
        <w:rPr>
          <w:rFonts w:asciiTheme="minorHAnsi" w:hAnsiTheme="minorHAnsi" w:cstheme="minorHAnsi"/>
          <w:highlight w:val="yellow"/>
          <w:vertAlign w:val="subscript"/>
        </w:rPr>
        <w:t>final</w:t>
      </w:r>
      <w:proofErr w:type="spellEnd"/>
      <w:r w:rsidRPr="00A57802">
        <w:rPr>
          <w:rFonts w:asciiTheme="minorHAnsi" w:hAnsiTheme="minorHAnsi" w:cstheme="minorHAnsi"/>
          <w:highlight w:val="yellow"/>
        </w:rPr>
        <w:t>).</w:t>
      </w:r>
      <w:r>
        <w:rPr>
          <w:rFonts w:asciiTheme="minorHAnsi" w:hAnsiTheme="minorHAnsi" w:cstheme="minorHAnsi"/>
          <w:highlight w:val="yellow"/>
        </w:rPr>
        <w:t xml:space="preserve"> Take approximately 6−8 time points, while discarding the first and last measurements to avoid error derived from inaccuracy of exponential growth detection (see </w:t>
      </w:r>
      <w:r w:rsidRPr="00AB23C2">
        <w:rPr>
          <w:rFonts w:asciiTheme="minorHAnsi" w:hAnsiTheme="minorHAnsi" w:cstheme="minorHAnsi"/>
          <w:b/>
          <w:highlight w:val="yellow"/>
        </w:rPr>
        <w:t>Figure 2A</w:t>
      </w:r>
      <w:r w:rsidR="00A03B3C">
        <w:rPr>
          <w:rFonts w:asciiTheme="minorHAnsi" w:hAnsiTheme="minorHAnsi" w:cstheme="minorHAnsi"/>
          <w:highlight w:val="yellow"/>
        </w:rPr>
        <w:t>,</w:t>
      </w:r>
      <w:r>
        <w:rPr>
          <w:rFonts w:asciiTheme="minorHAnsi" w:hAnsiTheme="minorHAnsi" w:cstheme="minorHAnsi"/>
          <w:highlight w:val="yellow"/>
        </w:rPr>
        <w:t xml:space="preserve"> top</w:t>
      </w:r>
      <w:r w:rsidR="00A03B3C">
        <w:rPr>
          <w:rFonts w:asciiTheme="minorHAnsi" w:hAnsiTheme="minorHAnsi" w:cstheme="minorHAnsi"/>
          <w:highlight w:val="yellow"/>
        </w:rPr>
        <w:t xml:space="preserve"> panel</w:t>
      </w:r>
      <w:r>
        <w:rPr>
          <w:rFonts w:asciiTheme="minorHAnsi" w:hAnsiTheme="minorHAnsi" w:cstheme="minorHAnsi"/>
          <w:highlight w:val="yellow"/>
        </w:rPr>
        <w:t>).</w:t>
      </w:r>
    </w:p>
    <w:p w14:paraId="03A8F8AD" w14:textId="096EB1C1" w:rsidR="00D84239" w:rsidRDefault="00D84239" w:rsidP="00D84239">
      <w:pPr>
        <w:pStyle w:val="ListParagraph"/>
        <w:ind w:left="0"/>
        <w:contextualSpacing w:val="0"/>
        <w:rPr>
          <w:rFonts w:asciiTheme="minorHAnsi" w:hAnsiTheme="minorHAnsi" w:cstheme="minorHAnsi"/>
          <w:highlight w:val="yellow"/>
        </w:rPr>
      </w:pPr>
    </w:p>
    <w:p w14:paraId="0AFA6D12" w14:textId="77777777" w:rsidR="000A31D3" w:rsidRDefault="000A31D3" w:rsidP="000A31D3">
      <w:pPr>
        <w:pStyle w:val="ListParagraph"/>
        <w:ind w:left="0"/>
        <w:contextualSpacing w:val="0"/>
        <w:rPr>
          <w:rFonts w:asciiTheme="minorHAnsi" w:hAnsiTheme="minorHAnsi" w:cstheme="minorHAnsi"/>
        </w:rPr>
      </w:pPr>
      <w:r w:rsidRPr="00B20D4E">
        <w:rPr>
          <w:rFonts w:asciiTheme="minorHAnsi" w:hAnsiTheme="minorHAnsi" w:cstheme="minorHAnsi"/>
          <w:bCs/>
        </w:rPr>
        <w:t>NOTE:</w:t>
      </w:r>
      <w:r w:rsidRPr="009F3391">
        <w:rPr>
          <w:rFonts w:asciiTheme="minorHAnsi" w:hAnsiTheme="minorHAnsi" w:cstheme="minorHAnsi"/>
        </w:rPr>
        <w:t xml:space="preserve"> </w:t>
      </w:r>
      <w:r>
        <w:rPr>
          <w:rFonts w:asciiTheme="minorHAnsi" w:hAnsiTheme="minorHAnsi" w:cstheme="minorHAnsi"/>
        </w:rPr>
        <w:t>Discard s</w:t>
      </w:r>
      <w:r w:rsidRPr="009F3391">
        <w:rPr>
          <w:rFonts w:asciiTheme="minorHAnsi" w:hAnsiTheme="minorHAnsi" w:cstheme="minorHAnsi"/>
        </w:rPr>
        <w:t xml:space="preserve">trains that show abnormal growth curves or strains where logarithmic growth phase could not be detected and </w:t>
      </w:r>
      <w:r>
        <w:rPr>
          <w:rFonts w:asciiTheme="minorHAnsi" w:hAnsiTheme="minorHAnsi" w:cstheme="minorHAnsi"/>
        </w:rPr>
        <w:t xml:space="preserve">repeat </w:t>
      </w:r>
      <w:r w:rsidRPr="009F3391">
        <w:rPr>
          <w:rFonts w:asciiTheme="minorHAnsi" w:hAnsiTheme="minorHAnsi" w:cstheme="minorHAnsi"/>
        </w:rPr>
        <w:t>the experiment.</w:t>
      </w:r>
    </w:p>
    <w:p w14:paraId="76A5FFD8" w14:textId="77777777" w:rsidR="000A31D3" w:rsidRDefault="000A31D3" w:rsidP="00D84239">
      <w:pPr>
        <w:pStyle w:val="ListParagraph"/>
        <w:ind w:left="0"/>
        <w:contextualSpacing w:val="0"/>
        <w:rPr>
          <w:rFonts w:asciiTheme="minorHAnsi" w:hAnsiTheme="minorHAnsi" w:cstheme="minorHAnsi"/>
          <w:highlight w:val="yellow"/>
        </w:rPr>
      </w:pPr>
    </w:p>
    <w:p w14:paraId="1F20F958" w14:textId="77326C98" w:rsidR="007D3398" w:rsidRDefault="007D3398" w:rsidP="007D3398">
      <w:pPr>
        <w:pStyle w:val="ListParagraph"/>
        <w:numPr>
          <w:ilvl w:val="1"/>
          <w:numId w:val="26"/>
        </w:numPr>
        <w:contextualSpacing w:val="0"/>
        <w:rPr>
          <w:rFonts w:asciiTheme="minorHAnsi" w:hAnsiTheme="minorHAnsi" w:cstheme="minorHAnsi"/>
          <w:highlight w:val="yellow"/>
        </w:rPr>
      </w:pPr>
      <w:r w:rsidRPr="00A57802">
        <w:rPr>
          <w:rFonts w:asciiTheme="minorHAnsi" w:hAnsiTheme="minorHAnsi" w:cstheme="minorHAnsi"/>
          <w:highlight w:val="yellow"/>
        </w:rPr>
        <w:t xml:space="preserve">Calculate the average normalized fluorescence of </w:t>
      </w:r>
      <w:proofErr w:type="spellStart"/>
      <w:r w:rsidRPr="00A57802">
        <w:rPr>
          <w:rFonts w:asciiTheme="minorHAnsi" w:hAnsiTheme="minorHAnsi" w:cstheme="minorHAnsi"/>
          <w:highlight w:val="yellow"/>
        </w:rPr>
        <w:t>mCerulean</w:t>
      </w:r>
      <w:proofErr w:type="spellEnd"/>
      <w:r w:rsidRPr="00A57802">
        <w:rPr>
          <w:rFonts w:asciiTheme="minorHAnsi" w:hAnsiTheme="minorHAnsi" w:cstheme="minorHAnsi"/>
          <w:highlight w:val="yellow"/>
        </w:rPr>
        <w:t xml:space="preserve"> and rate of production of </w:t>
      </w:r>
      <w:proofErr w:type="spellStart"/>
      <w:r w:rsidRPr="00A57802">
        <w:rPr>
          <w:rFonts w:asciiTheme="minorHAnsi" w:hAnsiTheme="minorHAnsi" w:cstheme="minorHAnsi"/>
          <w:highlight w:val="yellow"/>
        </w:rPr>
        <w:t>mCherry</w:t>
      </w:r>
      <w:proofErr w:type="spellEnd"/>
      <w:r>
        <w:rPr>
          <w:rFonts w:asciiTheme="minorHAnsi" w:hAnsiTheme="minorHAnsi" w:cstheme="minorHAnsi"/>
          <w:highlight w:val="yellow"/>
        </w:rPr>
        <w:t>,</w:t>
      </w:r>
      <w:r w:rsidRPr="00A57802">
        <w:rPr>
          <w:rFonts w:asciiTheme="minorHAnsi" w:hAnsiTheme="minorHAnsi" w:cstheme="minorHAnsi"/>
          <w:highlight w:val="yellow"/>
        </w:rPr>
        <w:t xml:space="preserve"> from the raw data of both </w:t>
      </w:r>
      <w:proofErr w:type="spellStart"/>
      <w:r w:rsidRPr="00A57802">
        <w:rPr>
          <w:rFonts w:asciiTheme="minorHAnsi" w:hAnsiTheme="minorHAnsi" w:cstheme="minorHAnsi"/>
          <w:highlight w:val="yellow"/>
        </w:rPr>
        <w:t>mCerulean</w:t>
      </w:r>
      <w:proofErr w:type="spellEnd"/>
      <w:r w:rsidRPr="00A57802">
        <w:rPr>
          <w:rFonts w:asciiTheme="minorHAnsi" w:hAnsiTheme="minorHAnsi" w:cstheme="minorHAnsi"/>
          <w:highlight w:val="yellow"/>
        </w:rPr>
        <w:t xml:space="preserve"> and </w:t>
      </w:r>
      <w:proofErr w:type="spellStart"/>
      <w:r w:rsidRPr="00A57802">
        <w:rPr>
          <w:rFonts w:asciiTheme="minorHAnsi" w:hAnsiTheme="minorHAnsi" w:cstheme="minorHAnsi"/>
          <w:highlight w:val="yellow"/>
        </w:rPr>
        <w:t>mCherry</w:t>
      </w:r>
      <w:proofErr w:type="spellEnd"/>
      <w:r w:rsidRPr="00A57802">
        <w:rPr>
          <w:rFonts w:asciiTheme="minorHAnsi" w:hAnsiTheme="minorHAnsi" w:cstheme="minorHAnsi"/>
          <w:highlight w:val="yellow"/>
        </w:rPr>
        <w:t xml:space="preserve"> fluorescence for each inducer concentration (</w:t>
      </w:r>
      <w:r w:rsidRPr="00F36F48">
        <w:rPr>
          <w:rFonts w:asciiTheme="minorHAnsi" w:hAnsiTheme="minorHAnsi" w:cstheme="minorHAnsi"/>
          <w:b/>
          <w:highlight w:val="yellow"/>
        </w:rPr>
        <w:t>Figure 2A</w:t>
      </w:r>
      <w:r w:rsidRPr="00A57802">
        <w:rPr>
          <w:rFonts w:asciiTheme="minorHAnsi" w:hAnsiTheme="minorHAnsi" w:cstheme="minorHAnsi"/>
          <w:highlight w:val="yellow"/>
        </w:rPr>
        <w:t>)</w:t>
      </w:r>
      <w:r>
        <w:rPr>
          <w:rFonts w:asciiTheme="minorHAnsi" w:hAnsiTheme="minorHAnsi" w:cstheme="minorHAnsi"/>
          <w:highlight w:val="yellow"/>
        </w:rPr>
        <w:t>.</w:t>
      </w:r>
    </w:p>
    <w:p w14:paraId="00BE3E4F" w14:textId="77777777" w:rsidR="008873CD" w:rsidRDefault="008873CD" w:rsidP="008873CD">
      <w:pPr>
        <w:pStyle w:val="ListParagraph"/>
        <w:ind w:left="0"/>
        <w:contextualSpacing w:val="0"/>
        <w:rPr>
          <w:rFonts w:asciiTheme="minorHAnsi" w:hAnsiTheme="minorHAnsi" w:cstheme="minorHAnsi"/>
          <w:highlight w:val="yellow"/>
        </w:rPr>
      </w:pPr>
    </w:p>
    <w:p w14:paraId="48145824" w14:textId="645ADF18" w:rsidR="00014EE0" w:rsidRDefault="00C51986" w:rsidP="00602BC6">
      <w:pPr>
        <w:pStyle w:val="ListParagraph"/>
        <w:numPr>
          <w:ilvl w:val="2"/>
          <w:numId w:val="26"/>
        </w:numPr>
        <w:contextualSpacing w:val="0"/>
        <w:rPr>
          <w:rFonts w:asciiTheme="minorHAnsi" w:hAnsiTheme="minorHAnsi" w:cstheme="minorHAnsi"/>
          <w:highlight w:val="yellow"/>
        </w:rPr>
      </w:pPr>
      <w:r>
        <w:rPr>
          <w:rFonts w:asciiTheme="minorHAnsi" w:hAnsiTheme="minorHAnsi" w:cstheme="minorHAnsi"/>
          <w:highlight w:val="yellow"/>
        </w:rPr>
        <w:t>Calculate n</w:t>
      </w:r>
      <w:r w:rsidR="00014EE0">
        <w:rPr>
          <w:rFonts w:asciiTheme="minorHAnsi" w:hAnsiTheme="minorHAnsi" w:cstheme="minorHAnsi"/>
          <w:highlight w:val="yellow"/>
        </w:rPr>
        <w:t xml:space="preserve">ormalized </w:t>
      </w:r>
      <w:proofErr w:type="spellStart"/>
      <w:r w:rsidR="00014EE0">
        <w:rPr>
          <w:rFonts w:asciiTheme="minorHAnsi" w:hAnsiTheme="minorHAnsi" w:cstheme="minorHAnsi"/>
          <w:highlight w:val="yellow"/>
        </w:rPr>
        <w:t>mCerulean</w:t>
      </w:r>
      <w:proofErr w:type="spellEnd"/>
      <w:r>
        <w:rPr>
          <w:rFonts w:asciiTheme="minorHAnsi" w:hAnsiTheme="minorHAnsi" w:cstheme="minorHAnsi"/>
          <w:highlight w:val="yellow"/>
        </w:rPr>
        <w:t xml:space="preserve"> as follows:</w:t>
      </w:r>
    </w:p>
    <w:p w14:paraId="53228EBC" w14:textId="3C32B129" w:rsidR="00014EE0" w:rsidRPr="00014EE0" w:rsidRDefault="0073032B" w:rsidP="00602BC6">
      <w:pPr>
        <w:pStyle w:val="ListParagraph"/>
        <w:ind w:left="0"/>
        <w:contextualSpacing w:val="0"/>
        <w:rPr>
          <w:rFonts w:asciiTheme="minorHAnsi" w:hAnsiTheme="minorHAnsi" w:cstheme="minorHAnsi"/>
          <w:highlight w:val="yellow"/>
        </w:rPr>
      </w:pPr>
      <m:oMathPara>
        <m:oMathParaPr>
          <m:jc m:val="left"/>
        </m:oMathParaPr>
        <m:oMath>
          <m:r>
            <w:rPr>
              <w:rFonts w:ascii="Cambria Math" w:hAnsi="Cambria Math" w:cstheme="minorHAnsi"/>
              <w:highlight w:val="yellow"/>
            </w:rPr>
            <m:t>Eq. 1: Normalized</m:t>
          </m:r>
          <m:r>
            <m:rPr>
              <m:sty m:val="p"/>
            </m:rPr>
            <w:rPr>
              <w:rFonts w:ascii="Cambria Math" w:hAnsi="Cambria Math" w:cstheme="minorHAnsi"/>
              <w:highlight w:val="yellow"/>
            </w:rPr>
            <m:t xml:space="preserve"> </m:t>
          </m:r>
          <m:r>
            <w:rPr>
              <w:rFonts w:ascii="Cambria Math" w:hAnsi="Cambria Math" w:cstheme="minorHAnsi"/>
              <w:highlight w:val="yellow"/>
            </w:rPr>
            <m:t>mCerulean</m:t>
          </m:r>
          <m:r>
            <m:rPr>
              <m:sty m:val="p"/>
            </m:rPr>
            <w:rPr>
              <w:rFonts w:ascii="Cambria Math" w:hAnsi="Cambria Math" w:cstheme="minorHAnsi"/>
              <w:highlight w:val="yellow"/>
            </w:rPr>
            <m:t xml:space="preserve">= </m:t>
          </m:r>
          <m:f>
            <m:fPr>
              <m:ctrlPr>
                <w:rPr>
                  <w:rFonts w:ascii="Cambria Math" w:hAnsi="Cambria Math" w:cstheme="minorHAnsi"/>
                  <w:highlight w:val="yellow"/>
                </w:rPr>
              </m:ctrlPr>
            </m:fPr>
            <m:num>
              <m:r>
                <w:rPr>
                  <w:rFonts w:ascii="Cambria Math" w:hAnsi="Cambria Math" w:cstheme="minorHAnsi"/>
                  <w:highlight w:val="yellow"/>
                </w:rPr>
                <m:t>mCerulean</m:t>
              </m:r>
              <m:r>
                <m:rPr>
                  <m:sty m:val="p"/>
                </m:rPr>
                <w:rPr>
                  <w:rFonts w:ascii="Cambria Math" w:hAnsi="Cambria Math" w:cstheme="minorHAnsi"/>
                  <w:highlight w:val="yellow"/>
                </w:rPr>
                <m:t>-</m:t>
              </m:r>
              <m:r>
                <w:rPr>
                  <w:rFonts w:ascii="Cambria Math" w:hAnsi="Cambria Math" w:cstheme="minorHAnsi"/>
                  <w:highlight w:val="yellow"/>
                </w:rPr>
                <m:t>blank(mCerulean)</m:t>
              </m:r>
            </m:num>
            <m:den>
              <m:r>
                <w:rPr>
                  <w:rFonts w:ascii="Cambria Math" w:hAnsi="Cambria Math" w:cstheme="minorHAnsi"/>
                  <w:highlight w:val="yellow"/>
                </w:rPr>
                <m:t>OD-blank(OD)</m:t>
              </m:r>
            </m:den>
          </m:f>
        </m:oMath>
      </m:oMathPara>
    </w:p>
    <w:p w14:paraId="1D023172" w14:textId="42543281" w:rsidR="00014EE0" w:rsidRDefault="001B3322" w:rsidP="0053487D">
      <w:pPr>
        <w:pStyle w:val="ListParagraph"/>
        <w:ind w:left="0"/>
        <w:rPr>
          <w:rFonts w:asciiTheme="minorHAnsi" w:hAnsiTheme="minorHAnsi" w:cstheme="minorHAnsi"/>
          <w:highlight w:val="yellow"/>
        </w:rPr>
      </w:pPr>
      <w:r>
        <w:rPr>
          <w:rFonts w:asciiTheme="minorHAnsi" w:hAnsiTheme="minorHAnsi" w:cstheme="minorHAnsi"/>
          <w:highlight w:val="yellow"/>
        </w:rPr>
        <w:t>w</w:t>
      </w:r>
      <w:r w:rsidR="00014EE0">
        <w:rPr>
          <w:rFonts w:asciiTheme="minorHAnsi" w:hAnsiTheme="minorHAnsi" w:cstheme="minorHAnsi"/>
          <w:highlight w:val="yellow"/>
        </w:rPr>
        <w:t>here blank(</w:t>
      </w:r>
      <w:proofErr w:type="spellStart"/>
      <w:r w:rsidR="008C4BDA">
        <w:rPr>
          <w:rFonts w:asciiTheme="minorHAnsi" w:hAnsiTheme="minorHAnsi" w:cstheme="minorHAnsi"/>
          <w:highlight w:val="yellow"/>
        </w:rPr>
        <w:t>mCerulean</w:t>
      </w:r>
      <w:proofErr w:type="spellEnd"/>
      <w:r w:rsidR="00014EE0">
        <w:rPr>
          <w:rFonts w:asciiTheme="minorHAnsi" w:hAnsiTheme="minorHAnsi" w:cstheme="minorHAnsi"/>
          <w:highlight w:val="yellow"/>
        </w:rPr>
        <w:t>)</w:t>
      </w:r>
      <w:r w:rsidR="00F608CA">
        <w:rPr>
          <w:rFonts w:asciiTheme="minorHAnsi" w:hAnsiTheme="minorHAnsi" w:cstheme="minorHAnsi"/>
          <w:highlight w:val="yellow"/>
        </w:rPr>
        <w:t xml:space="preserve"> is the</w:t>
      </w:r>
      <w:r w:rsidR="00014EE0">
        <w:rPr>
          <w:rFonts w:asciiTheme="minorHAnsi" w:hAnsiTheme="minorHAnsi" w:cstheme="minorHAnsi"/>
          <w:highlight w:val="yellow"/>
        </w:rPr>
        <w:t xml:space="preserve"> </w:t>
      </w:r>
      <w:proofErr w:type="spellStart"/>
      <w:r w:rsidR="00551203">
        <w:rPr>
          <w:rFonts w:asciiTheme="minorHAnsi" w:hAnsiTheme="minorHAnsi" w:cstheme="minorHAnsi"/>
          <w:highlight w:val="yellow"/>
        </w:rPr>
        <w:t>mCerulean</w:t>
      </w:r>
      <w:proofErr w:type="spellEnd"/>
      <w:r w:rsidR="0053487D">
        <w:rPr>
          <w:rFonts w:asciiTheme="minorHAnsi" w:hAnsiTheme="minorHAnsi" w:cstheme="minorHAnsi"/>
          <w:highlight w:val="yellow"/>
        </w:rPr>
        <w:t xml:space="preserve"> level [</w:t>
      </w:r>
      <w:proofErr w:type="spellStart"/>
      <w:r w:rsidR="0053487D">
        <w:rPr>
          <w:rFonts w:asciiTheme="minorHAnsi" w:hAnsiTheme="minorHAnsi" w:cstheme="minorHAnsi"/>
          <w:highlight w:val="yellow"/>
        </w:rPr>
        <w:t>a.u</w:t>
      </w:r>
      <w:proofErr w:type="spellEnd"/>
      <w:r w:rsidR="0053487D">
        <w:rPr>
          <w:rFonts w:asciiTheme="minorHAnsi" w:hAnsiTheme="minorHAnsi" w:cstheme="minorHAnsi"/>
          <w:highlight w:val="yellow"/>
        </w:rPr>
        <w:t>.]</w:t>
      </w:r>
      <w:r w:rsidR="008C4BDA">
        <w:rPr>
          <w:rFonts w:asciiTheme="minorHAnsi" w:hAnsiTheme="minorHAnsi" w:cstheme="minorHAnsi"/>
          <w:highlight w:val="yellow"/>
        </w:rPr>
        <w:t xml:space="preserve"> for medium only, </w:t>
      </w:r>
      <w:proofErr w:type="gramStart"/>
      <w:r w:rsidR="008C4BDA">
        <w:rPr>
          <w:rFonts w:asciiTheme="minorHAnsi" w:hAnsiTheme="minorHAnsi" w:cstheme="minorHAnsi"/>
          <w:highlight w:val="yellow"/>
        </w:rPr>
        <w:t>blank(</w:t>
      </w:r>
      <w:proofErr w:type="gramEnd"/>
      <w:r w:rsidR="008C4BDA">
        <w:rPr>
          <w:rFonts w:asciiTheme="minorHAnsi" w:hAnsiTheme="minorHAnsi" w:cstheme="minorHAnsi"/>
          <w:highlight w:val="yellow"/>
        </w:rPr>
        <w:t xml:space="preserve">OD) is the </w:t>
      </w:r>
      <w:r w:rsidR="00551203">
        <w:rPr>
          <w:rFonts w:asciiTheme="minorHAnsi" w:hAnsiTheme="minorHAnsi" w:cstheme="minorHAnsi"/>
          <w:highlight w:val="yellow"/>
        </w:rPr>
        <w:t>optical density</w:t>
      </w:r>
      <w:r w:rsidR="00014EE0">
        <w:rPr>
          <w:rFonts w:asciiTheme="minorHAnsi" w:hAnsiTheme="minorHAnsi" w:cstheme="minorHAnsi"/>
          <w:highlight w:val="yellow"/>
        </w:rPr>
        <w:t xml:space="preserve"> for</w:t>
      </w:r>
      <w:r w:rsidR="00551203">
        <w:rPr>
          <w:rFonts w:asciiTheme="minorHAnsi" w:hAnsiTheme="minorHAnsi" w:cstheme="minorHAnsi"/>
          <w:highlight w:val="yellow"/>
        </w:rPr>
        <w:t xml:space="preserve"> medium only,</w:t>
      </w:r>
      <w:r w:rsidR="00D254B2">
        <w:rPr>
          <w:rFonts w:asciiTheme="minorHAnsi" w:hAnsiTheme="minorHAnsi" w:cstheme="minorHAnsi"/>
          <w:highlight w:val="yellow"/>
        </w:rPr>
        <w:t xml:space="preserve"> </w:t>
      </w:r>
      <w:r w:rsidR="00FE6727">
        <w:rPr>
          <w:rFonts w:asciiTheme="minorHAnsi" w:hAnsiTheme="minorHAnsi" w:cstheme="minorHAnsi"/>
          <w:highlight w:val="yellow"/>
        </w:rPr>
        <w:t xml:space="preserve">and </w:t>
      </w:r>
      <w:proofErr w:type="spellStart"/>
      <w:r w:rsidR="00FE6727">
        <w:rPr>
          <w:rFonts w:asciiTheme="minorHAnsi" w:hAnsiTheme="minorHAnsi" w:cstheme="minorHAnsi"/>
          <w:highlight w:val="yellow"/>
        </w:rPr>
        <w:t>mCerulean</w:t>
      </w:r>
      <w:proofErr w:type="spellEnd"/>
      <w:r w:rsidR="00FE6727">
        <w:rPr>
          <w:rFonts w:asciiTheme="minorHAnsi" w:hAnsiTheme="minorHAnsi" w:cstheme="minorHAnsi"/>
          <w:highlight w:val="yellow"/>
        </w:rPr>
        <w:t xml:space="preserve"> and OD are the </w:t>
      </w:r>
      <w:proofErr w:type="spellStart"/>
      <w:r w:rsidR="00FE6727">
        <w:rPr>
          <w:rFonts w:asciiTheme="minorHAnsi" w:hAnsiTheme="minorHAnsi" w:cstheme="minorHAnsi"/>
          <w:highlight w:val="yellow"/>
        </w:rPr>
        <w:t>mCerulean</w:t>
      </w:r>
      <w:proofErr w:type="spellEnd"/>
      <w:r w:rsidR="00FE6727">
        <w:rPr>
          <w:rFonts w:asciiTheme="minorHAnsi" w:hAnsiTheme="minorHAnsi" w:cstheme="minorHAnsi"/>
          <w:highlight w:val="yellow"/>
        </w:rPr>
        <w:t xml:space="preserve"> fluorescence and </w:t>
      </w:r>
      <w:r w:rsidR="00B6762B">
        <w:rPr>
          <w:rFonts w:asciiTheme="minorHAnsi" w:hAnsiTheme="minorHAnsi" w:cstheme="minorHAnsi"/>
          <w:highlight w:val="yellow"/>
        </w:rPr>
        <w:t>optical density</w:t>
      </w:r>
      <w:r w:rsidR="00FE6727">
        <w:rPr>
          <w:rFonts w:asciiTheme="minorHAnsi" w:hAnsiTheme="minorHAnsi" w:cstheme="minorHAnsi"/>
          <w:highlight w:val="yellow"/>
        </w:rPr>
        <w:t xml:space="preserve"> value</w:t>
      </w:r>
      <w:r w:rsidR="00E37796">
        <w:rPr>
          <w:rFonts w:asciiTheme="minorHAnsi" w:hAnsiTheme="minorHAnsi" w:cstheme="minorHAnsi"/>
          <w:highlight w:val="yellow"/>
        </w:rPr>
        <w:t>s,</w:t>
      </w:r>
      <w:r w:rsidR="00FE6727">
        <w:rPr>
          <w:rFonts w:asciiTheme="minorHAnsi" w:hAnsiTheme="minorHAnsi" w:cstheme="minorHAnsi"/>
          <w:highlight w:val="yellow"/>
        </w:rPr>
        <w:t xml:space="preserve"> </w:t>
      </w:r>
      <w:r w:rsidR="00B6762B">
        <w:rPr>
          <w:rFonts w:asciiTheme="minorHAnsi" w:hAnsiTheme="minorHAnsi" w:cstheme="minorHAnsi"/>
          <w:highlight w:val="yellow"/>
        </w:rPr>
        <w:t>respectively</w:t>
      </w:r>
      <w:r w:rsidR="00014EE0">
        <w:rPr>
          <w:rFonts w:asciiTheme="minorHAnsi" w:hAnsiTheme="minorHAnsi" w:cstheme="minorHAnsi"/>
          <w:highlight w:val="yellow"/>
        </w:rPr>
        <w:t>.</w:t>
      </w:r>
    </w:p>
    <w:p w14:paraId="0F2F7869" w14:textId="77777777" w:rsidR="00014EE0" w:rsidRPr="00551A99" w:rsidRDefault="00014EE0" w:rsidP="00602BC6">
      <w:pPr>
        <w:pStyle w:val="ListParagraph"/>
        <w:ind w:left="0"/>
        <w:rPr>
          <w:rFonts w:asciiTheme="minorHAnsi" w:hAnsiTheme="minorHAnsi" w:cstheme="minorHAnsi"/>
          <w:highlight w:val="yellow"/>
        </w:rPr>
      </w:pPr>
    </w:p>
    <w:p w14:paraId="1D238498" w14:textId="1B41119F" w:rsidR="00C8492D" w:rsidRPr="00A57802" w:rsidRDefault="00014EE0" w:rsidP="00602BC6">
      <w:pPr>
        <w:pStyle w:val="ListParagraph"/>
        <w:numPr>
          <w:ilvl w:val="2"/>
          <w:numId w:val="26"/>
        </w:numPr>
        <w:rPr>
          <w:rFonts w:asciiTheme="minorHAnsi" w:hAnsiTheme="minorHAnsi" w:cstheme="minorHAnsi"/>
          <w:highlight w:val="yellow"/>
        </w:rPr>
      </w:pPr>
      <w:r>
        <w:rPr>
          <w:rFonts w:asciiTheme="minorHAnsi" w:hAnsiTheme="minorHAnsi" w:cstheme="minorHAnsi"/>
          <w:highlight w:val="yellow"/>
        </w:rPr>
        <w:t xml:space="preserve">Average </w:t>
      </w:r>
      <w:proofErr w:type="spellStart"/>
      <w:r w:rsidR="00C8492D" w:rsidRPr="00A57802">
        <w:rPr>
          <w:rFonts w:asciiTheme="minorHAnsi" w:hAnsiTheme="minorHAnsi" w:cstheme="minorHAnsi"/>
          <w:highlight w:val="yellow"/>
        </w:rPr>
        <w:t>mCerulean</w:t>
      </w:r>
      <w:proofErr w:type="spellEnd"/>
      <w:r>
        <w:rPr>
          <w:rFonts w:asciiTheme="minorHAnsi" w:hAnsiTheme="minorHAnsi" w:cstheme="minorHAnsi"/>
          <w:highlight w:val="yellow"/>
        </w:rPr>
        <w:t xml:space="preserve"> over the different time points</w:t>
      </w:r>
      <w:r w:rsidR="00C8492D" w:rsidRPr="00A57802">
        <w:rPr>
          <w:rFonts w:asciiTheme="minorHAnsi" w:hAnsiTheme="minorHAnsi" w:cstheme="minorHAnsi"/>
          <w:highlight w:val="yellow"/>
        </w:rPr>
        <w:t xml:space="preserve"> </w:t>
      </w:r>
      <w:r w:rsidR="00503552" w:rsidRPr="00A57802">
        <w:rPr>
          <w:rFonts w:asciiTheme="minorHAnsi" w:hAnsiTheme="minorHAnsi" w:cstheme="minorHAnsi"/>
          <w:highlight w:val="yellow"/>
        </w:rPr>
        <w:t>(</w:t>
      </w:r>
      <w:r w:rsidR="00503552" w:rsidRPr="00C104D1">
        <w:rPr>
          <w:rFonts w:asciiTheme="minorHAnsi" w:hAnsiTheme="minorHAnsi" w:cstheme="minorHAnsi"/>
          <w:b/>
          <w:highlight w:val="yellow"/>
        </w:rPr>
        <w:t>Fig</w:t>
      </w:r>
      <w:r w:rsidR="00C104D1" w:rsidRPr="00C104D1">
        <w:rPr>
          <w:rFonts w:asciiTheme="minorHAnsi" w:hAnsiTheme="minorHAnsi" w:cstheme="minorHAnsi"/>
          <w:b/>
          <w:highlight w:val="yellow"/>
        </w:rPr>
        <w:t>ure</w:t>
      </w:r>
      <w:r w:rsidR="00503552" w:rsidRPr="00C104D1">
        <w:rPr>
          <w:rFonts w:asciiTheme="minorHAnsi" w:hAnsiTheme="minorHAnsi" w:cstheme="minorHAnsi"/>
          <w:b/>
          <w:highlight w:val="yellow"/>
        </w:rPr>
        <w:t xml:space="preserve"> </w:t>
      </w:r>
      <w:r w:rsidR="008471A6" w:rsidRPr="00C104D1">
        <w:rPr>
          <w:rFonts w:asciiTheme="minorHAnsi" w:hAnsiTheme="minorHAnsi" w:cstheme="minorHAnsi"/>
          <w:b/>
          <w:highlight w:val="yellow"/>
        </w:rPr>
        <w:t>2</w:t>
      </w:r>
      <w:r w:rsidR="00503552" w:rsidRPr="00C104D1">
        <w:rPr>
          <w:rFonts w:asciiTheme="minorHAnsi" w:hAnsiTheme="minorHAnsi" w:cstheme="minorHAnsi"/>
          <w:b/>
          <w:highlight w:val="yellow"/>
        </w:rPr>
        <w:t>B</w:t>
      </w:r>
      <w:r w:rsidR="00E37796">
        <w:rPr>
          <w:rFonts w:asciiTheme="minorHAnsi" w:hAnsiTheme="minorHAnsi" w:cstheme="minorHAnsi"/>
          <w:highlight w:val="yellow"/>
        </w:rPr>
        <w:t>,</w:t>
      </w:r>
      <w:r w:rsidR="00503552" w:rsidRPr="00A57802">
        <w:rPr>
          <w:rFonts w:asciiTheme="minorHAnsi" w:hAnsiTheme="minorHAnsi" w:cstheme="minorHAnsi"/>
          <w:highlight w:val="yellow"/>
        </w:rPr>
        <w:t xml:space="preserve"> top two panels)</w:t>
      </w:r>
      <w:r w:rsidR="009068DC">
        <w:rPr>
          <w:rFonts w:asciiTheme="minorHAnsi" w:hAnsiTheme="minorHAnsi" w:cstheme="minorHAnsi"/>
          <w:highlight w:val="yellow"/>
        </w:rPr>
        <w:t xml:space="preserve"> as follows</w:t>
      </w:r>
      <w:r w:rsidR="00C8492D" w:rsidRPr="00A57802">
        <w:rPr>
          <w:rFonts w:asciiTheme="minorHAnsi" w:hAnsiTheme="minorHAnsi" w:cstheme="minorHAnsi"/>
          <w:highlight w:val="yellow"/>
        </w:rPr>
        <w:t xml:space="preserve">: </w:t>
      </w:r>
    </w:p>
    <w:p w14:paraId="3978FAEF" w14:textId="749B05F0" w:rsidR="00014EE0" w:rsidRPr="00F608CA" w:rsidRDefault="0073032B" w:rsidP="00602BC6">
      <w:pPr>
        <w:rPr>
          <w:rFonts w:asciiTheme="minorHAnsi" w:hAnsiTheme="minorHAnsi" w:cstheme="minorHAnsi"/>
          <w:highlight w:val="yellow"/>
        </w:rPr>
      </w:pPr>
      <m:oMathPara>
        <m:oMathParaPr>
          <m:jc m:val="left"/>
        </m:oMathParaPr>
        <m:oMath>
          <m:r>
            <w:rPr>
              <w:rFonts w:ascii="Cambria Math" w:hAnsi="Cambria Math" w:cstheme="minorHAnsi"/>
              <w:highlight w:val="yellow"/>
            </w:rPr>
            <m:t xml:space="preserve">Eq. 2: Averaged mCerulean= </m:t>
          </m:r>
          <m:f>
            <m:fPr>
              <m:ctrlPr>
                <w:rPr>
                  <w:rFonts w:ascii="Cambria Math" w:hAnsi="Cambria Math" w:cstheme="minorHAnsi"/>
                  <w:i/>
                  <w:highlight w:val="yellow"/>
                </w:rPr>
              </m:ctrlPr>
            </m:fPr>
            <m:num>
              <m:nary>
                <m:naryPr>
                  <m:chr m:val="∑"/>
                  <m:limLoc m:val="undOvr"/>
                  <m:ctrlPr>
                    <w:rPr>
                      <w:rFonts w:ascii="Cambria Math" w:hAnsi="Cambria Math" w:cstheme="minorHAnsi"/>
                      <w:i/>
                      <w:highlight w:val="yellow"/>
                    </w:rPr>
                  </m:ctrlPr>
                </m:naryPr>
                <m:sub>
                  <m:r>
                    <w:rPr>
                      <w:rFonts w:ascii="Cambria Math" w:hAnsi="Cambria Math" w:cstheme="minorHAnsi"/>
                      <w:highlight w:val="yellow"/>
                    </w:rPr>
                    <m:t>T_0</m:t>
                  </m:r>
                </m:sub>
                <m:sup>
                  <m:r>
                    <w:rPr>
                      <w:rFonts w:ascii="Cambria Math" w:hAnsi="Cambria Math" w:cstheme="minorHAnsi"/>
                      <w:highlight w:val="yellow"/>
                    </w:rPr>
                    <m:t>T_final</m:t>
                  </m:r>
                </m:sup>
                <m:e>
                  <m:r>
                    <w:rPr>
                      <w:rFonts w:ascii="Cambria Math" w:hAnsi="Cambria Math" w:cstheme="minorHAnsi"/>
                      <w:highlight w:val="yellow"/>
                    </w:rPr>
                    <m:t>Normalized_mCerulean</m:t>
                  </m:r>
                </m:e>
              </m:nary>
            </m:num>
            <m:den>
              <m:r>
                <w:rPr>
                  <w:rFonts w:ascii="Cambria Math" w:hAnsi="Cambria Math" w:cstheme="minorHAnsi"/>
                  <w:highlight w:val="yellow"/>
                </w:rPr>
                <m:t># Time points</m:t>
              </m:r>
            </m:den>
          </m:f>
        </m:oMath>
      </m:oMathPara>
    </w:p>
    <w:p w14:paraId="6746C8F5" w14:textId="307B5273" w:rsidR="00B6762B" w:rsidRDefault="0055258A" w:rsidP="00602BC6">
      <w:pPr>
        <w:pStyle w:val="ListParagraph"/>
        <w:ind w:left="0"/>
        <w:contextualSpacing w:val="0"/>
        <w:rPr>
          <w:rFonts w:asciiTheme="minorHAnsi" w:hAnsiTheme="minorHAnsi" w:cstheme="minorHAnsi"/>
          <w:highlight w:val="yellow"/>
        </w:rPr>
      </w:pPr>
      <w:r>
        <w:rPr>
          <w:rFonts w:asciiTheme="minorHAnsi" w:hAnsiTheme="minorHAnsi" w:cstheme="minorHAnsi"/>
          <w:highlight w:val="yellow"/>
        </w:rPr>
        <w:lastRenderedPageBreak/>
        <w:t>w</w:t>
      </w:r>
      <w:r w:rsidR="00B6762B">
        <w:rPr>
          <w:rFonts w:asciiTheme="minorHAnsi" w:hAnsiTheme="minorHAnsi" w:cstheme="minorHAnsi"/>
          <w:highlight w:val="yellow"/>
        </w:rPr>
        <w:t xml:space="preserve">here #Time points </w:t>
      </w:r>
      <w:proofErr w:type="gramStart"/>
      <w:r w:rsidR="00E37796">
        <w:rPr>
          <w:rFonts w:asciiTheme="minorHAnsi" w:hAnsiTheme="minorHAnsi" w:cstheme="minorHAnsi"/>
          <w:highlight w:val="yellow"/>
        </w:rPr>
        <w:t>is</w:t>
      </w:r>
      <w:proofErr w:type="gramEnd"/>
      <w:r w:rsidR="00E37796">
        <w:rPr>
          <w:rFonts w:asciiTheme="minorHAnsi" w:hAnsiTheme="minorHAnsi" w:cstheme="minorHAnsi"/>
          <w:highlight w:val="yellow"/>
        </w:rPr>
        <w:t xml:space="preserve"> </w:t>
      </w:r>
      <w:r w:rsidR="00B6762B">
        <w:rPr>
          <w:rFonts w:asciiTheme="minorHAnsi" w:hAnsiTheme="minorHAnsi" w:cstheme="minorHAnsi"/>
          <w:highlight w:val="yellow"/>
        </w:rPr>
        <w:t xml:space="preserve">the number of data </w:t>
      </w:r>
      <w:r w:rsidR="00E37796">
        <w:rPr>
          <w:rFonts w:asciiTheme="minorHAnsi" w:hAnsiTheme="minorHAnsi" w:cstheme="minorHAnsi"/>
          <w:highlight w:val="yellow"/>
        </w:rPr>
        <w:t>time</w:t>
      </w:r>
      <w:r w:rsidR="00B6762B">
        <w:rPr>
          <w:rFonts w:asciiTheme="minorHAnsi" w:hAnsiTheme="minorHAnsi" w:cstheme="minorHAnsi"/>
          <w:highlight w:val="yellow"/>
        </w:rPr>
        <w:t>points</w:t>
      </w:r>
      <w:r w:rsidR="00C8492D" w:rsidRPr="00A57802">
        <w:rPr>
          <w:rFonts w:asciiTheme="minorHAnsi" w:hAnsiTheme="minorHAnsi" w:cstheme="minorHAnsi"/>
          <w:highlight w:val="yellow"/>
        </w:rPr>
        <w:t xml:space="preserve"> </w:t>
      </w:r>
      <w:r w:rsidR="00B6762B">
        <w:rPr>
          <w:rFonts w:asciiTheme="minorHAnsi" w:hAnsiTheme="minorHAnsi" w:cstheme="minorHAnsi"/>
          <w:highlight w:val="yellow"/>
        </w:rPr>
        <w:t>taken into account, T</w:t>
      </w:r>
      <w:r w:rsidR="00B6762B">
        <w:rPr>
          <w:rFonts w:asciiTheme="minorHAnsi" w:hAnsiTheme="minorHAnsi" w:cstheme="minorHAnsi"/>
          <w:highlight w:val="yellow"/>
          <w:vertAlign w:val="subscript"/>
        </w:rPr>
        <w:t>0</w:t>
      </w:r>
      <w:r w:rsidR="00B6762B">
        <w:rPr>
          <w:rFonts w:asciiTheme="minorHAnsi" w:hAnsiTheme="minorHAnsi" w:cstheme="minorHAnsi"/>
          <w:highlight w:val="yellow"/>
        </w:rPr>
        <w:t xml:space="preserve"> is the </w:t>
      </w:r>
      <w:r w:rsidR="00E37796">
        <w:rPr>
          <w:rFonts w:asciiTheme="minorHAnsi" w:hAnsiTheme="minorHAnsi" w:cstheme="minorHAnsi"/>
          <w:highlight w:val="yellow"/>
        </w:rPr>
        <w:t xml:space="preserve">time at which the </w:t>
      </w:r>
      <w:r w:rsidR="00B6762B">
        <w:rPr>
          <w:rFonts w:asciiTheme="minorHAnsi" w:hAnsiTheme="minorHAnsi" w:cstheme="minorHAnsi"/>
          <w:highlight w:val="yellow"/>
        </w:rPr>
        <w:t xml:space="preserve">exponential </w:t>
      </w:r>
      <w:r w:rsidR="00E37796">
        <w:rPr>
          <w:rFonts w:asciiTheme="minorHAnsi" w:hAnsiTheme="minorHAnsi" w:cstheme="minorHAnsi"/>
          <w:highlight w:val="yellow"/>
        </w:rPr>
        <w:t>growth phase begins</w:t>
      </w:r>
      <w:r w:rsidR="00B6762B">
        <w:rPr>
          <w:rFonts w:asciiTheme="minorHAnsi" w:hAnsiTheme="minorHAnsi" w:cstheme="minorHAnsi"/>
          <w:highlight w:val="yellow"/>
        </w:rPr>
        <w:t xml:space="preserve">, and </w:t>
      </w:r>
      <w:proofErr w:type="spellStart"/>
      <w:r w:rsidR="00B6762B">
        <w:rPr>
          <w:rFonts w:asciiTheme="minorHAnsi" w:hAnsiTheme="minorHAnsi" w:cstheme="minorHAnsi"/>
          <w:highlight w:val="yellow"/>
        </w:rPr>
        <w:t>T</w:t>
      </w:r>
      <w:r w:rsidR="00B6762B">
        <w:rPr>
          <w:rFonts w:asciiTheme="minorHAnsi" w:hAnsiTheme="minorHAnsi" w:cstheme="minorHAnsi"/>
          <w:highlight w:val="yellow"/>
          <w:vertAlign w:val="subscript"/>
        </w:rPr>
        <w:t>final</w:t>
      </w:r>
      <w:proofErr w:type="spellEnd"/>
      <w:r w:rsidR="00B6762B">
        <w:rPr>
          <w:rFonts w:asciiTheme="minorHAnsi" w:hAnsiTheme="minorHAnsi" w:cstheme="minorHAnsi"/>
          <w:highlight w:val="yellow"/>
        </w:rPr>
        <w:t xml:space="preserve"> is the </w:t>
      </w:r>
      <w:r w:rsidR="00E37796">
        <w:rPr>
          <w:rFonts w:asciiTheme="minorHAnsi" w:hAnsiTheme="minorHAnsi" w:cstheme="minorHAnsi"/>
          <w:highlight w:val="yellow"/>
        </w:rPr>
        <w:t xml:space="preserve">time at which the </w:t>
      </w:r>
      <w:r w:rsidR="00B6762B">
        <w:rPr>
          <w:rFonts w:asciiTheme="minorHAnsi" w:hAnsiTheme="minorHAnsi" w:cstheme="minorHAnsi"/>
          <w:highlight w:val="yellow"/>
        </w:rPr>
        <w:t xml:space="preserve">exponential growth </w:t>
      </w:r>
      <w:r w:rsidR="00E37796">
        <w:rPr>
          <w:rFonts w:asciiTheme="minorHAnsi" w:hAnsiTheme="minorHAnsi" w:cstheme="minorHAnsi"/>
          <w:highlight w:val="yellow"/>
        </w:rPr>
        <w:t>phase ends</w:t>
      </w:r>
      <w:r w:rsidR="00B6762B">
        <w:rPr>
          <w:rFonts w:asciiTheme="minorHAnsi" w:hAnsiTheme="minorHAnsi" w:cstheme="minorHAnsi"/>
          <w:highlight w:val="yellow"/>
        </w:rPr>
        <w:t>.</w:t>
      </w:r>
    </w:p>
    <w:p w14:paraId="0616C04D" w14:textId="77777777" w:rsidR="00B36DEC" w:rsidRPr="00B6762B" w:rsidRDefault="00B36DEC" w:rsidP="00602BC6">
      <w:pPr>
        <w:pStyle w:val="ListParagraph"/>
        <w:ind w:left="0"/>
        <w:contextualSpacing w:val="0"/>
        <w:rPr>
          <w:rFonts w:asciiTheme="minorHAnsi" w:hAnsiTheme="minorHAnsi" w:cstheme="minorHAnsi"/>
          <w:highlight w:val="yellow"/>
        </w:rPr>
      </w:pPr>
    </w:p>
    <w:p w14:paraId="51D384F2" w14:textId="2A90693A" w:rsidR="00C8492D" w:rsidRPr="00A57802" w:rsidRDefault="00BA3E73" w:rsidP="00602BC6">
      <w:pPr>
        <w:pStyle w:val="ListParagraph"/>
        <w:numPr>
          <w:ilvl w:val="2"/>
          <w:numId w:val="26"/>
        </w:numPr>
        <w:rPr>
          <w:rFonts w:asciiTheme="minorHAnsi" w:hAnsiTheme="minorHAnsi" w:cstheme="minorHAnsi"/>
          <w:highlight w:val="yellow"/>
        </w:rPr>
      </w:pPr>
      <w:r>
        <w:rPr>
          <w:rFonts w:asciiTheme="minorHAnsi" w:hAnsiTheme="minorHAnsi" w:cstheme="minorHAnsi"/>
          <w:highlight w:val="yellow"/>
        </w:rPr>
        <w:t xml:space="preserve">Calculate </w:t>
      </w:r>
      <w:r w:rsidR="00C8492D" w:rsidRPr="00A57802">
        <w:rPr>
          <w:rFonts w:asciiTheme="minorHAnsi" w:hAnsiTheme="minorHAnsi" w:cstheme="minorHAnsi"/>
          <w:highlight w:val="yellow"/>
        </w:rPr>
        <w:t>mCherry rate of production</w:t>
      </w:r>
      <w:r w:rsidR="00E37796">
        <w:rPr>
          <w:rFonts w:asciiTheme="minorHAnsi" w:hAnsiTheme="minorHAnsi" w:cstheme="minorHAnsi"/>
          <w:highlight w:val="yellow"/>
        </w:rPr>
        <w:t xml:space="preserve"> </w:t>
      </w:r>
      <w:r w:rsidR="00503552" w:rsidRPr="00A57802">
        <w:rPr>
          <w:rFonts w:asciiTheme="minorHAnsi" w:hAnsiTheme="minorHAnsi" w:cstheme="minorHAnsi"/>
          <w:highlight w:val="yellow"/>
        </w:rPr>
        <w:t>(</w:t>
      </w:r>
      <w:r w:rsidR="00503552" w:rsidRPr="00641ED7">
        <w:rPr>
          <w:rFonts w:asciiTheme="minorHAnsi" w:hAnsiTheme="minorHAnsi" w:cstheme="minorHAnsi"/>
          <w:b/>
          <w:highlight w:val="yellow"/>
        </w:rPr>
        <w:t>Fig</w:t>
      </w:r>
      <w:r w:rsidRPr="00641ED7">
        <w:rPr>
          <w:rFonts w:asciiTheme="minorHAnsi" w:hAnsiTheme="minorHAnsi" w:cstheme="minorHAnsi"/>
          <w:b/>
          <w:highlight w:val="yellow"/>
        </w:rPr>
        <w:t>ure</w:t>
      </w:r>
      <w:r w:rsidR="00503552" w:rsidRPr="00641ED7">
        <w:rPr>
          <w:rFonts w:asciiTheme="minorHAnsi" w:hAnsiTheme="minorHAnsi" w:cstheme="minorHAnsi"/>
          <w:b/>
          <w:highlight w:val="yellow"/>
        </w:rPr>
        <w:t xml:space="preserve"> </w:t>
      </w:r>
      <w:r w:rsidR="009A41A7" w:rsidRPr="00641ED7">
        <w:rPr>
          <w:rFonts w:asciiTheme="minorHAnsi" w:hAnsiTheme="minorHAnsi" w:cstheme="minorHAnsi"/>
          <w:b/>
          <w:highlight w:val="yellow"/>
        </w:rPr>
        <w:t>2</w:t>
      </w:r>
      <w:r w:rsidR="00503552" w:rsidRPr="00641ED7">
        <w:rPr>
          <w:rFonts w:asciiTheme="minorHAnsi" w:hAnsiTheme="minorHAnsi" w:cstheme="minorHAnsi"/>
          <w:b/>
          <w:highlight w:val="yellow"/>
        </w:rPr>
        <w:t>B</w:t>
      </w:r>
      <w:r w:rsidR="00E37796">
        <w:rPr>
          <w:rFonts w:asciiTheme="minorHAnsi" w:hAnsiTheme="minorHAnsi" w:cstheme="minorHAnsi"/>
          <w:highlight w:val="yellow"/>
        </w:rPr>
        <w:t>,</w:t>
      </w:r>
      <w:r w:rsidR="00503552" w:rsidRPr="00A57802">
        <w:rPr>
          <w:rFonts w:asciiTheme="minorHAnsi" w:hAnsiTheme="minorHAnsi" w:cstheme="minorHAnsi"/>
          <w:highlight w:val="yellow"/>
        </w:rPr>
        <w:t xml:space="preserve"> bottom two panels)</w:t>
      </w:r>
      <w:r w:rsidR="00641ED7">
        <w:rPr>
          <w:rFonts w:asciiTheme="minorHAnsi" w:hAnsiTheme="minorHAnsi" w:cstheme="minorHAnsi"/>
          <w:highlight w:val="yellow"/>
        </w:rPr>
        <w:t xml:space="preserve"> as follows</w:t>
      </w:r>
      <w:r w:rsidR="00503552" w:rsidRPr="00A57802">
        <w:rPr>
          <w:rFonts w:asciiTheme="minorHAnsi" w:hAnsiTheme="minorHAnsi" w:cstheme="minorHAnsi"/>
          <w:highlight w:val="yellow"/>
        </w:rPr>
        <w:t>:</w:t>
      </w:r>
    </w:p>
    <w:p w14:paraId="535AA527" w14:textId="4C92B435" w:rsidR="00BC6DC7" w:rsidRPr="00014EE0" w:rsidRDefault="0073032B" w:rsidP="00602BC6">
      <w:pPr>
        <w:rPr>
          <w:rFonts w:asciiTheme="minorHAnsi" w:hAnsiTheme="minorHAnsi" w:cstheme="minorHAnsi"/>
          <w:highlight w:val="yellow"/>
        </w:rPr>
      </w:pPr>
      <m:oMathPara>
        <m:oMathParaPr>
          <m:jc m:val="left"/>
        </m:oMathParaPr>
        <m:oMath>
          <m:r>
            <w:rPr>
              <w:rFonts w:ascii="Cambria Math" w:hAnsi="Cambria Math" w:cstheme="minorHAnsi"/>
              <w:highlight w:val="yellow"/>
            </w:rPr>
            <m:t xml:space="preserve">Eq. 3: mCherry production rate= </m:t>
          </m:r>
          <m:f>
            <m:fPr>
              <m:ctrlPr>
                <w:rPr>
                  <w:rFonts w:ascii="Cambria Math" w:hAnsi="Cambria Math" w:cstheme="minorHAnsi"/>
                  <w:i/>
                  <w:highlight w:val="yellow"/>
                </w:rPr>
              </m:ctrlPr>
            </m:fPr>
            <m:num>
              <m:r>
                <w:rPr>
                  <w:rFonts w:ascii="Cambria Math" w:hAnsi="Cambria Math" w:cstheme="minorHAnsi"/>
                  <w:highlight w:val="yellow"/>
                </w:rPr>
                <m:t>mCherry</m:t>
              </m:r>
              <m:d>
                <m:dPr>
                  <m:ctrlPr>
                    <w:rPr>
                      <w:rFonts w:ascii="Cambria Math" w:hAnsi="Cambria Math" w:cstheme="minorHAnsi"/>
                      <w:i/>
                      <w:highlight w:val="yellow"/>
                    </w:rPr>
                  </m:ctrlPr>
                </m:dPr>
                <m:e>
                  <m:r>
                    <w:rPr>
                      <w:rFonts w:ascii="Cambria Math" w:hAnsi="Cambria Math" w:cstheme="minorHAnsi"/>
                      <w:highlight w:val="yellow"/>
                    </w:rPr>
                    <m:t>Tfinal</m:t>
                  </m:r>
                </m:e>
              </m:d>
              <m:r>
                <w:rPr>
                  <w:rFonts w:ascii="Cambria Math" w:hAnsi="Cambria Math" w:cstheme="minorHAnsi"/>
                  <w:highlight w:val="yellow"/>
                </w:rPr>
                <m:t>-mCherry</m:t>
              </m:r>
              <m:d>
                <m:dPr>
                  <m:ctrlPr>
                    <w:rPr>
                      <w:rFonts w:ascii="Cambria Math" w:hAnsi="Cambria Math" w:cstheme="minorHAnsi"/>
                      <w:i/>
                      <w:highlight w:val="yellow"/>
                    </w:rPr>
                  </m:ctrlPr>
                </m:dPr>
                <m:e>
                  <m:r>
                    <w:rPr>
                      <w:rFonts w:ascii="Cambria Math" w:hAnsi="Cambria Math" w:cstheme="minorHAnsi"/>
                      <w:highlight w:val="yellow"/>
                    </w:rPr>
                    <m:t>T0</m:t>
                  </m:r>
                </m:e>
              </m:d>
            </m:num>
            <m:den>
              <m:nary>
                <m:naryPr>
                  <m:limLoc m:val="subSup"/>
                  <m:ctrlPr>
                    <w:rPr>
                      <w:rFonts w:ascii="Cambria Math" w:hAnsi="Cambria Math" w:cstheme="minorHAnsi"/>
                      <w:i/>
                      <w:highlight w:val="yellow"/>
                    </w:rPr>
                  </m:ctrlPr>
                </m:naryPr>
                <m:sub>
                  <m:r>
                    <w:rPr>
                      <w:rFonts w:ascii="Cambria Math" w:hAnsi="Cambria Math" w:cstheme="minorHAnsi"/>
                      <w:highlight w:val="yellow"/>
                    </w:rPr>
                    <m:t>T_0</m:t>
                  </m:r>
                </m:sub>
                <m:sup>
                  <m:r>
                    <w:rPr>
                      <w:rFonts w:ascii="Cambria Math" w:hAnsi="Cambria Math" w:cstheme="minorHAnsi"/>
                      <w:highlight w:val="yellow"/>
                    </w:rPr>
                    <m:t>T_final</m:t>
                  </m:r>
                </m:sup>
                <m:e>
                  <m:r>
                    <w:rPr>
                      <w:rFonts w:ascii="Cambria Math" w:hAnsi="Cambria Math" w:cstheme="minorHAnsi"/>
                      <w:highlight w:val="yellow"/>
                    </w:rPr>
                    <m:t>ODdt</m:t>
                  </m:r>
                </m:e>
              </m:nary>
            </m:den>
          </m:f>
        </m:oMath>
      </m:oMathPara>
    </w:p>
    <w:p w14:paraId="6D56750C" w14:textId="5AA19D4E" w:rsidR="00014EE0" w:rsidRDefault="00303794" w:rsidP="00602BC6">
      <w:pPr>
        <w:pStyle w:val="ListParagraph"/>
        <w:ind w:left="0"/>
        <w:contextualSpacing w:val="0"/>
        <w:rPr>
          <w:rFonts w:asciiTheme="minorHAnsi" w:hAnsiTheme="minorHAnsi" w:cstheme="minorHAnsi"/>
          <w:highlight w:val="yellow"/>
        </w:rPr>
      </w:pPr>
      <w:r>
        <w:rPr>
          <w:rFonts w:asciiTheme="minorHAnsi" w:hAnsiTheme="minorHAnsi" w:cstheme="minorHAnsi"/>
          <w:highlight w:val="yellow"/>
        </w:rPr>
        <w:t>w</w:t>
      </w:r>
      <w:r w:rsidR="00014EE0">
        <w:rPr>
          <w:rFonts w:asciiTheme="minorHAnsi" w:hAnsiTheme="minorHAnsi" w:cstheme="minorHAnsi"/>
          <w:highlight w:val="yellow"/>
        </w:rPr>
        <w:t xml:space="preserve">here </w:t>
      </w:r>
      <w:proofErr w:type="spellStart"/>
      <w:r w:rsidR="00014EE0">
        <w:rPr>
          <w:rFonts w:asciiTheme="minorHAnsi" w:hAnsiTheme="minorHAnsi" w:cstheme="minorHAnsi"/>
          <w:highlight w:val="yellow"/>
        </w:rPr>
        <w:t>mCherry</w:t>
      </w:r>
      <w:proofErr w:type="spellEnd"/>
      <w:r w:rsidR="00F608CA">
        <w:rPr>
          <w:rFonts w:asciiTheme="minorHAnsi" w:hAnsiTheme="minorHAnsi" w:cstheme="minorHAnsi"/>
          <w:highlight w:val="yellow"/>
        </w:rPr>
        <w:t>(t) is the</w:t>
      </w:r>
      <w:r w:rsidR="00014EE0">
        <w:rPr>
          <w:rFonts w:asciiTheme="minorHAnsi" w:hAnsiTheme="minorHAnsi" w:cstheme="minorHAnsi"/>
          <w:highlight w:val="yellow"/>
        </w:rPr>
        <w:t xml:space="preserve"> </w:t>
      </w:r>
      <w:proofErr w:type="spellStart"/>
      <w:r w:rsidR="00014EE0">
        <w:rPr>
          <w:rFonts w:asciiTheme="minorHAnsi" w:hAnsiTheme="minorHAnsi" w:cstheme="minorHAnsi"/>
          <w:highlight w:val="yellow"/>
        </w:rPr>
        <w:t>mCherry</w:t>
      </w:r>
      <w:proofErr w:type="spellEnd"/>
      <w:r w:rsidR="00014EE0">
        <w:rPr>
          <w:rFonts w:asciiTheme="minorHAnsi" w:hAnsiTheme="minorHAnsi" w:cstheme="minorHAnsi"/>
          <w:highlight w:val="yellow"/>
        </w:rPr>
        <w:t xml:space="preserve"> level </w:t>
      </w:r>
      <w:r w:rsidR="00690FEC">
        <w:rPr>
          <w:rFonts w:asciiTheme="minorHAnsi" w:hAnsiTheme="minorHAnsi" w:cstheme="minorHAnsi"/>
          <w:highlight w:val="yellow"/>
        </w:rPr>
        <w:t>[</w:t>
      </w:r>
      <w:proofErr w:type="spellStart"/>
      <w:r w:rsidR="00690FEC">
        <w:rPr>
          <w:rFonts w:asciiTheme="minorHAnsi" w:hAnsiTheme="minorHAnsi" w:cstheme="minorHAnsi"/>
          <w:highlight w:val="yellow"/>
        </w:rPr>
        <w:t>a.u</w:t>
      </w:r>
      <w:proofErr w:type="spellEnd"/>
      <w:r w:rsidR="00690FEC">
        <w:rPr>
          <w:rFonts w:asciiTheme="minorHAnsi" w:hAnsiTheme="minorHAnsi" w:cstheme="minorHAnsi"/>
          <w:highlight w:val="yellow"/>
        </w:rPr>
        <w:t xml:space="preserve">.] </w:t>
      </w:r>
      <w:r w:rsidR="00014EE0">
        <w:rPr>
          <w:rFonts w:asciiTheme="minorHAnsi" w:hAnsiTheme="minorHAnsi" w:cstheme="minorHAnsi"/>
          <w:highlight w:val="yellow"/>
        </w:rPr>
        <w:t>a</w:t>
      </w:r>
      <w:r w:rsidR="00F608CA">
        <w:rPr>
          <w:rFonts w:asciiTheme="minorHAnsi" w:hAnsiTheme="minorHAnsi" w:cstheme="minorHAnsi"/>
          <w:highlight w:val="yellow"/>
        </w:rPr>
        <w:t>t</w:t>
      </w:r>
      <w:r w:rsidR="00014EE0">
        <w:rPr>
          <w:rFonts w:asciiTheme="minorHAnsi" w:hAnsiTheme="minorHAnsi" w:cstheme="minorHAnsi"/>
          <w:highlight w:val="yellow"/>
        </w:rPr>
        <w:t xml:space="preserve"> time t</w:t>
      </w:r>
      <w:r w:rsidR="00FE6727">
        <w:rPr>
          <w:rFonts w:asciiTheme="minorHAnsi" w:hAnsiTheme="minorHAnsi" w:cstheme="minorHAnsi"/>
          <w:highlight w:val="yellow"/>
        </w:rPr>
        <w:t xml:space="preserve">, </w:t>
      </w:r>
      <w:r w:rsidR="00B6762B">
        <w:rPr>
          <w:rFonts w:asciiTheme="minorHAnsi" w:hAnsiTheme="minorHAnsi" w:cstheme="minorHAnsi"/>
          <w:highlight w:val="yellow"/>
        </w:rPr>
        <w:t>OD is the optical density value, T</w:t>
      </w:r>
      <w:r w:rsidR="00B6762B">
        <w:rPr>
          <w:rFonts w:asciiTheme="minorHAnsi" w:hAnsiTheme="minorHAnsi" w:cstheme="minorHAnsi"/>
          <w:highlight w:val="yellow"/>
          <w:vertAlign w:val="subscript"/>
        </w:rPr>
        <w:t>0</w:t>
      </w:r>
      <w:r w:rsidR="00B6762B">
        <w:rPr>
          <w:rFonts w:asciiTheme="minorHAnsi" w:hAnsiTheme="minorHAnsi" w:cstheme="minorHAnsi"/>
          <w:highlight w:val="yellow"/>
        </w:rPr>
        <w:t xml:space="preserve"> is the </w:t>
      </w:r>
      <w:r w:rsidR="00E37796">
        <w:rPr>
          <w:rFonts w:asciiTheme="minorHAnsi" w:hAnsiTheme="minorHAnsi" w:cstheme="minorHAnsi"/>
          <w:highlight w:val="yellow"/>
        </w:rPr>
        <w:t xml:space="preserve">time at which </w:t>
      </w:r>
      <w:r w:rsidR="00B6762B">
        <w:rPr>
          <w:rFonts w:asciiTheme="minorHAnsi" w:hAnsiTheme="minorHAnsi" w:cstheme="minorHAnsi"/>
          <w:highlight w:val="yellow"/>
        </w:rPr>
        <w:t xml:space="preserve">the exponential growth </w:t>
      </w:r>
      <w:r w:rsidR="00E37796">
        <w:rPr>
          <w:rFonts w:asciiTheme="minorHAnsi" w:hAnsiTheme="minorHAnsi" w:cstheme="minorHAnsi"/>
          <w:highlight w:val="yellow"/>
        </w:rPr>
        <w:t>phase begins</w:t>
      </w:r>
      <w:r w:rsidR="00B6762B">
        <w:rPr>
          <w:rFonts w:asciiTheme="minorHAnsi" w:hAnsiTheme="minorHAnsi" w:cstheme="minorHAnsi"/>
          <w:highlight w:val="yellow"/>
        </w:rPr>
        <w:t xml:space="preserve">, and </w:t>
      </w:r>
      <w:proofErr w:type="spellStart"/>
      <w:r w:rsidR="00B6762B">
        <w:rPr>
          <w:rFonts w:asciiTheme="minorHAnsi" w:hAnsiTheme="minorHAnsi" w:cstheme="minorHAnsi"/>
          <w:highlight w:val="yellow"/>
        </w:rPr>
        <w:t>T</w:t>
      </w:r>
      <w:r w:rsidR="00B6762B">
        <w:rPr>
          <w:rFonts w:asciiTheme="minorHAnsi" w:hAnsiTheme="minorHAnsi" w:cstheme="minorHAnsi"/>
          <w:highlight w:val="yellow"/>
          <w:vertAlign w:val="subscript"/>
        </w:rPr>
        <w:t>final</w:t>
      </w:r>
      <w:proofErr w:type="spellEnd"/>
      <w:r w:rsidR="00B6762B">
        <w:rPr>
          <w:rFonts w:asciiTheme="minorHAnsi" w:hAnsiTheme="minorHAnsi" w:cstheme="minorHAnsi"/>
          <w:highlight w:val="yellow"/>
        </w:rPr>
        <w:t xml:space="preserve"> </w:t>
      </w:r>
      <w:r w:rsidR="00E37796">
        <w:rPr>
          <w:rFonts w:asciiTheme="minorHAnsi" w:hAnsiTheme="minorHAnsi" w:cstheme="minorHAnsi"/>
          <w:highlight w:val="yellow"/>
        </w:rPr>
        <w:t>is the time at which</w:t>
      </w:r>
      <w:r w:rsidR="00B6762B">
        <w:rPr>
          <w:rFonts w:asciiTheme="minorHAnsi" w:hAnsiTheme="minorHAnsi" w:cstheme="minorHAnsi"/>
          <w:highlight w:val="yellow"/>
        </w:rPr>
        <w:t xml:space="preserve"> the exponential growth </w:t>
      </w:r>
      <w:r w:rsidR="00E37796">
        <w:rPr>
          <w:rFonts w:asciiTheme="minorHAnsi" w:hAnsiTheme="minorHAnsi" w:cstheme="minorHAnsi"/>
          <w:highlight w:val="yellow"/>
        </w:rPr>
        <w:t>phase ends</w:t>
      </w:r>
      <w:r w:rsidR="00014EE0">
        <w:rPr>
          <w:rFonts w:asciiTheme="minorHAnsi" w:hAnsiTheme="minorHAnsi" w:cstheme="minorHAnsi"/>
          <w:highlight w:val="yellow"/>
        </w:rPr>
        <w:t>.</w:t>
      </w:r>
    </w:p>
    <w:p w14:paraId="051CAF80" w14:textId="77777777" w:rsidR="002E23C5" w:rsidRDefault="002E23C5" w:rsidP="00602BC6">
      <w:pPr>
        <w:pStyle w:val="ListParagraph"/>
        <w:ind w:left="0"/>
        <w:contextualSpacing w:val="0"/>
        <w:rPr>
          <w:rFonts w:asciiTheme="minorHAnsi" w:hAnsiTheme="minorHAnsi" w:cstheme="minorHAnsi"/>
          <w:highlight w:val="yellow"/>
        </w:rPr>
      </w:pPr>
    </w:p>
    <w:p w14:paraId="147E9EBF" w14:textId="4A7A145F" w:rsidR="00BC6DC7" w:rsidRDefault="00C8492D" w:rsidP="00602BC6">
      <w:pPr>
        <w:pStyle w:val="ListParagraph"/>
        <w:numPr>
          <w:ilvl w:val="1"/>
          <w:numId w:val="26"/>
        </w:numPr>
        <w:contextualSpacing w:val="0"/>
        <w:rPr>
          <w:rFonts w:asciiTheme="minorHAnsi" w:hAnsiTheme="minorHAnsi" w:cstheme="minorHAnsi"/>
          <w:highlight w:val="yellow"/>
        </w:rPr>
      </w:pPr>
      <w:r w:rsidRPr="00A57802">
        <w:rPr>
          <w:rFonts w:asciiTheme="minorHAnsi" w:hAnsiTheme="minorHAnsi" w:cstheme="minorHAnsi"/>
          <w:highlight w:val="yellow"/>
        </w:rPr>
        <w:t xml:space="preserve">Finally, plot </w:t>
      </w:r>
      <w:r w:rsidR="002E23C5">
        <w:rPr>
          <w:rFonts w:asciiTheme="minorHAnsi" w:hAnsiTheme="minorHAnsi" w:cstheme="minorHAnsi"/>
          <w:highlight w:val="yellow"/>
        </w:rPr>
        <w:t xml:space="preserve">the </w:t>
      </w:r>
      <w:r w:rsidRPr="00A57802">
        <w:rPr>
          <w:rFonts w:asciiTheme="minorHAnsi" w:hAnsiTheme="minorHAnsi" w:cstheme="minorHAnsi"/>
          <w:highlight w:val="yellow"/>
        </w:rPr>
        <w:t xml:space="preserve">mCherry rate of production as a function of </w:t>
      </w:r>
      <w:proofErr w:type="spellStart"/>
      <w:r w:rsidRPr="00A57802">
        <w:rPr>
          <w:rFonts w:asciiTheme="minorHAnsi" w:hAnsiTheme="minorHAnsi" w:cstheme="minorHAnsi"/>
          <w:highlight w:val="yellow"/>
        </w:rPr>
        <w:t>mCerulean</w:t>
      </w:r>
      <w:proofErr w:type="spellEnd"/>
      <w:r w:rsidRPr="00A57802">
        <w:rPr>
          <w:rFonts w:asciiTheme="minorHAnsi" w:hAnsiTheme="minorHAnsi" w:cstheme="minorHAnsi"/>
          <w:highlight w:val="yellow"/>
        </w:rPr>
        <w:t>, creating dose response curves as a function of RBP-</w:t>
      </w:r>
      <w:proofErr w:type="spellStart"/>
      <w:r w:rsidRPr="00A57802">
        <w:rPr>
          <w:rFonts w:asciiTheme="minorHAnsi" w:hAnsiTheme="minorHAnsi" w:cstheme="minorHAnsi"/>
          <w:highlight w:val="yellow"/>
        </w:rPr>
        <w:t>mCerulean</w:t>
      </w:r>
      <w:proofErr w:type="spellEnd"/>
      <w:r w:rsidRPr="00A57802">
        <w:rPr>
          <w:rFonts w:asciiTheme="minorHAnsi" w:hAnsiTheme="minorHAnsi" w:cstheme="minorHAnsi"/>
          <w:highlight w:val="yellow"/>
        </w:rPr>
        <w:t xml:space="preserve"> fusion fluorescence</w:t>
      </w:r>
      <w:r w:rsidR="00503552" w:rsidRPr="00A57802">
        <w:rPr>
          <w:rFonts w:asciiTheme="minorHAnsi" w:hAnsiTheme="minorHAnsi" w:cstheme="minorHAnsi"/>
          <w:highlight w:val="yellow"/>
        </w:rPr>
        <w:t xml:space="preserve"> (</w:t>
      </w:r>
      <w:r w:rsidR="00503552" w:rsidRPr="00B52C46">
        <w:rPr>
          <w:rFonts w:asciiTheme="minorHAnsi" w:hAnsiTheme="minorHAnsi" w:cstheme="minorHAnsi"/>
          <w:b/>
          <w:highlight w:val="yellow"/>
        </w:rPr>
        <w:t>Fig</w:t>
      </w:r>
      <w:r w:rsidR="00736354" w:rsidRPr="00B52C46">
        <w:rPr>
          <w:rFonts w:asciiTheme="minorHAnsi" w:hAnsiTheme="minorHAnsi" w:cstheme="minorHAnsi"/>
          <w:b/>
          <w:highlight w:val="yellow"/>
        </w:rPr>
        <w:t>ure</w:t>
      </w:r>
      <w:r w:rsidR="00503552" w:rsidRPr="00B52C46">
        <w:rPr>
          <w:rFonts w:asciiTheme="minorHAnsi" w:hAnsiTheme="minorHAnsi" w:cstheme="minorHAnsi"/>
          <w:b/>
          <w:highlight w:val="yellow"/>
        </w:rPr>
        <w:t xml:space="preserve"> </w:t>
      </w:r>
      <w:r w:rsidR="009A41A7" w:rsidRPr="00B52C46">
        <w:rPr>
          <w:rFonts w:asciiTheme="minorHAnsi" w:hAnsiTheme="minorHAnsi" w:cstheme="minorHAnsi"/>
          <w:b/>
          <w:highlight w:val="yellow"/>
        </w:rPr>
        <w:t>2</w:t>
      </w:r>
      <w:r w:rsidR="00503552" w:rsidRPr="00B52C46">
        <w:rPr>
          <w:rFonts w:asciiTheme="minorHAnsi" w:hAnsiTheme="minorHAnsi" w:cstheme="minorHAnsi"/>
          <w:b/>
          <w:highlight w:val="yellow"/>
        </w:rPr>
        <w:t>C</w:t>
      </w:r>
      <w:r w:rsidR="00503552" w:rsidRPr="00A57802">
        <w:rPr>
          <w:rFonts w:asciiTheme="minorHAnsi" w:hAnsiTheme="minorHAnsi" w:cstheme="minorHAnsi"/>
          <w:highlight w:val="yellow"/>
        </w:rPr>
        <w:t>)</w:t>
      </w:r>
      <w:r w:rsidRPr="00A57802">
        <w:rPr>
          <w:rFonts w:asciiTheme="minorHAnsi" w:hAnsiTheme="minorHAnsi" w:cstheme="minorHAnsi"/>
          <w:highlight w:val="yellow"/>
        </w:rPr>
        <w:t xml:space="preserve">. </w:t>
      </w:r>
      <w:r w:rsidR="009845E7" w:rsidRPr="00A57802">
        <w:rPr>
          <w:rFonts w:asciiTheme="minorHAnsi" w:hAnsiTheme="minorHAnsi" w:cstheme="minorHAnsi"/>
          <w:highlight w:val="yellow"/>
        </w:rPr>
        <w:t>Such plots represent production of the reporter gene as a function of RBP presence in the cell.</w:t>
      </w:r>
    </w:p>
    <w:p w14:paraId="7D615E54" w14:textId="77777777" w:rsidR="008176C3" w:rsidRPr="00F90A70" w:rsidRDefault="008176C3" w:rsidP="008176C3">
      <w:pPr>
        <w:pStyle w:val="ListParagraph"/>
        <w:ind w:left="0"/>
        <w:contextualSpacing w:val="0"/>
        <w:rPr>
          <w:rFonts w:asciiTheme="minorHAnsi" w:hAnsiTheme="minorHAnsi" w:cstheme="minorHAnsi"/>
          <w:highlight w:val="yellow"/>
        </w:rPr>
      </w:pPr>
    </w:p>
    <w:p w14:paraId="1781C245" w14:textId="68C74A69" w:rsidR="00BC6DC7" w:rsidRDefault="00C8492D" w:rsidP="00602BC6">
      <w:pPr>
        <w:pStyle w:val="ListParagraph"/>
        <w:numPr>
          <w:ilvl w:val="0"/>
          <w:numId w:val="26"/>
        </w:numPr>
        <w:contextualSpacing w:val="0"/>
        <w:rPr>
          <w:rFonts w:asciiTheme="minorHAnsi" w:hAnsiTheme="minorHAnsi" w:cstheme="minorHAnsi"/>
          <w:b/>
          <w:bCs/>
          <w:highlight w:val="yellow"/>
        </w:rPr>
      </w:pPr>
      <w:r w:rsidRPr="00A57802">
        <w:rPr>
          <w:rFonts w:asciiTheme="minorHAnsi" w:hAnsiTheme="minorHAnsi" w:cstheme="minorHAnsi"/>
          <w:b/>
          <w:bCs/>
          <w:highlight w:val="yellow"/>
        </w:rPr>
        <w:t>Dose response function fitting routine and K</w:t>
      </w:r>
      <w:r w:rsidR="00754E80">
        <w:rPr>
          <w:rFonts w:asciiTheme="minorHAnsi" w:hAnsiTheme="minorHAnsi" w:cstheme="minorHAnsi"/>
          <w:b/>
          <w:bCs/>
          <w:highlight w:val="yellow"/>
          <w:vertAlign w:val="subscript"/>
        </w:rPr>
        <w:t>RBP</w:t>
      </w:r>
      <w:r w:rsidRPr="00A57802">
        <w:rPr>
          <w:rFonts w:asciiTheme="minorHAnsi" w:hAnsiTheme="minorHAnsi" w:cstheme="minorHAnsi"/>
          <w:b/>
          <w:bCs/>
          <w:highlight w:val="yellow"/>
        </w:rPr>
        <w:t xml:space="preserve"> extraction</w:t>
      </w:r>
    </w:p>
    <w:p w14:paraId="407E7BA8" w14:textId="77777777" w:rsidR="003778E0" w:rsidRPr="00551A99" w:rsidRDefault="003778E0" w:rsidP="003778E0">
      <w:pPr>
        <w:pStyle w:val="ListParagraph"/>
        <w:ind w:left="0"/>
        <w:contextualSpacing w:val="0"/>
        <w:rPr>
          <w:rFonts w:asciiTheme="minorHAnsi" w:hAnsiTheme="minorHAnsi" w:cstheme="minorHAnsi"/>
          <w:b/>
          <w:bCs/>
          <w:highlight w:val="yellow"/>
        </w:rPr>
      </w:pPr>
    </w:p>
    <w:p w14:paraId="6C98D9D2" w14:textId="20249B8E" w:rsidR="00C8492D" w:rsidRPr="000D2CA6" w:rsidRDefault="009C3265" w:rsidP="00602BC6">
      <w:pPr>
        <w:pStyle w:val="ListParagraph"/>
        <w:numPr>
          <w:ilvl w:val="1"/>
          <w:numId w:val="26"/>
        </w:numPr>
        <w:contextualSpacing w:val="0"/>
        <w:rPr>
          <w:rFonts w:asciiTheme="minorHAnsi" w:hAnsiTheme="minorHAnsi" w:cstheme="minorHAnsi"/>
          <w:highlight w:val="yellow"/>
        </w:rPr>
      </w:pPr>
      <w:r w:rsidRPr="000D2CA6">
        <w:rPr>
          <w:rFonts w:asciiTheme="minorHAnsi" w:hAnsiTheme="minorHAnsi" w:cstheme="minorHAnsi"/>
          <w:highlight w:val="yellow"/>
        </w:rPr>
        <w:t>Under the assumption that</w:t>
      </w:r>
      <w:r w:rsidR="00C8492D" w:rsidRPr="000D2CA6">
        <w:rPr>
          <w:rFonts w:asciiTheme="minorHAnsi" w:hAnsiTheme="minorHAnsi" w:cstheme="minorHAnsi"/>
          <w:highlight w:val="yellow"/>
        </w:rPr>
        <w:t xml:space="preserve"> the ribosome rate of translation with the RBP bound is constant, </w:t>
      </w:r>
      <w:r w:rsidR="00536FF2">
        <w:rPr>
          <w:rFonts w:asciiTheme="minorHAnsi" w:hAnsiTheme="minorHAnsi" w:cstheme="minorHAnsi"/>
          <w:highlight w:val="yellow"/>
        </w:rPr>
        <w:t xml:space="preserve">model </w:t>
      </w:r>
      <w:r w:rsidR="00C8492D" w:rsidRPr="000D2CA6">
        <w:rPr>
          <w:rFonts w:asciiTheme="minorHAnsi" w:hAnsiTheme="minorHAnsi" w:cstheme="minorHAnsi"/>
          <w:highlight w:val="yellow"/>
        </w:rPr>
        <w:t xml:space="preserve">the </w:t>
      </w:r>
      <w:r w:rsidR="00475F7E">
        <w:rPr>
          <w:rFonts w:asciiTheme="minorHAnsi" w:hAnsiTheme="minorHAnsi" w:cstheme="minorHAnsi"/>
          <w:highlight w:val="yellow"/>
        </w:rPr>
        <w:t xml:space="preserve">mCherry production rate as follows </w:t>
      </w:r>
      <w:r w:rsidR="00503552" w:rsidRPr="000D2CA6">
        <w:rPr>
          <w:rFonts w:asciiTheme="minorHAnsi" w:hAnsiTheme="minorHAnsi" w:cstheme="minorHAnsi"/>
          <w:highlight w:val="yellow"/>
        </w:rPr>
        <w:t xml:space="preserve">(see </w:t>
      </w:r>
      <w:r w:rsidR="00503552" w:rsidRPr="00536FF2">
        <w:rPr>
          <w:rFonts w:asciiTheme="minorHAnsi" w:hAnsiTheme="minorHAnsi" w:cstheme="minorHAnsi"/>
          <w:b/>
          <w:highlight w:val="yellow"/>
        </w:rPr>
        <w:t>Fig</w:t>
      </w:r>
      <w:r w:rsidR="00536FF2" w:rsidRPr="00536FF2">
        <w:rPr>
          <w:rFonts w:asciiTheme="minorHAnsi" w:hAnsiTheme="minorHAnsi" w:cstheme="minorHAnsi"/>
          <w:b/>
          <w:highlight w:val="yellow"/>
        </w:rPr>
        <w:t>ure</w:t>
      </w:r>
      <w:r w:rsidR="00503552" w:rsidRPr="00536FF2">
        <w:rPr>
          <w:rFonts w:asciiTheme="minorHAnsi" w:hAnsiTheme="minorHAnsi" w:cstheme="minorHAnsi"/>
          <w:b/>
          <w:highlight w:val="yellow"/>
        </w:rPr>
        <w:t xml:space="preserve"> </w:t>
      </w:r>
      <w:r w:rsidR="009A41A7" w:rsidRPr="00536FF2">
        <w:rPr>
          <w:rFonts w:asciiTheme="minorHAnsi" w:hAnsiTheme="minorHAnsi" w:cstheme="minorHAnsi"/>
          <w:b/>
          <w:highlight w:val="yellow"/>
        </w:rPr>
        <w:t>2</w:t>
      </w:r>
      <w:r w:rsidR="003B4824" w:rsidRPr="00536FF2">
        <w:rPr>
          <w:rFonts w:asciiTheme="minorHAnsi" w:hAnsiTheme="minorHAnsi" w:cstheme="minorHAnsi"/>
          <w:b/>
          <w:highlight w:val="yellow"/>
        </w:rPr>
        <w:t>D</w:t>
      </w:r>
      <w:r w:rsidR="003B4824" w:rsidRPr="000D2CA6">
        <w:rPr>
          <w:rFonts w:asciiTheme="minorHAnsi" w:hAnsiTheme="minorHAnsi" w:cstheme="minorHAnsi"/>
          <w:highlight w:val="yellow"/>
        </w:rPr>
        <w:t>, green line</w:t>
      </w:r>
      <w:r w:rsidR="00503552" w:rsidRPr="000D2CA6">
        <w:rPr>
          <w:rFonts w:asciiTheme="minorHAnsi" w:hAnsiTheme="minorHAnsi" w:cstheme="minorHAnsi"/>
          <w:highlight w:val="yellow"/>
        </w:rPr>
        <w:t>)</w:t>
      </w:r>
      <w:r w:rsidR="00C8492D" w:rsidRPr="000D2CA6">
        <w:rPr>
          <w:rFonts w:asciiTheme="minorHAnsi" w:hAnsiTheme="minorHAnsi" w:cstheme="minorHAnsi"/>
          <w:highlight w:val="yellow"/>
        </w:rPr>
        <w:t>:</w:t>
      </w:r>
    </w:p>
    <w:p w14:paraId="3EE946F9" w14:textId="36A8D660" w:rsidR="00C8492D" w:rsidRPr="00551A99" w:rsidRDefault="0073032B" w:rsidP="00602BC6">
      <w:pPr>
        <w:rPr>
          <w:rFonts w:asciiTheme="minorHAnsi" w:hAnsiTheme="minorHAnsi" w:cstheme="minorHAnsi"/>
          <w:highlight w:val="yellow"/>
        </w:rPr>
      </w:pPr>
      <m:oMathPara>
        <m:oMathParaPr>
          <m:jc m:val="left"/>
        </m:oMathParaPr>
        <m:oMath>
          <m:r>
            <w:rPr>
              <w:rFonts w:ascii="Cambria Math" w:hAnsi="Cambria Math" w:cstheme="minorHAnsi"/>
              <w:highlight w:val="yellow"/>
            </w:rPr>
            <m:t>Eq. 4: mCherry production rate</m:t>
          </m:r>
          <m:r>
            <w:rPr>
              <w:rFonts w:ascii="Cambria Math" w:hAnsiTheme="minorHAnsi" w:cstheme="minorHAnsi"/>
              <w:highlight w:val="yellow"/>
            </w:rPr>
            <m:t>=</m:t>
          </m:r>
          <m:f>
            <m:fPr>
              <m:ctrlPr>
                <w:rPr>
                  <w:rFonts w:ascii="Cambria Math" w:hAnsiTheme="minorHAnsi" w:cstheme="minorHAnsi"/>
                  <w:i/>
                  <w:highlight w:val="yellow"/>
                </w:rPr>
              </m:ctrlPr>
            </m:fPr>
            <m:num>
              <m:sSub>
                <m:sSubPr>
                  <m:ctrlPr>
                    <w:rPr>
                      <w:rFonts w:ascii="Cambria Math" w:hAnsiTheme="minorHAnsi" w:cstheme="minorHAnsi"/>
                      <w:i/>
                      <w:highlight w:val="yellow"/>
                    </w:rPr>
                  </m:ctrlPr>
                </m:sSubPr>
                <m:e>
                  <m:r>
                    <w:rPr>
                      <w:rFonts w:ascii="Cambria Math" w:hAnsiTheme="minorHAnsi" w:cstheme="minorHAnsi"/>
                      <w:highlight w:val="yellow"/>
                    </w:rPr>
                    <m:t>k</m:t>
                  </m:r>
                </m:e>
                <m:sub>
                  <m:r>
                    <w:rPr>
                      <w:rFonts w:ascii="Cambria Math" w:hAnsiTheme="minorHAnsi" w:cstheme="minorHAnsi"/>
                      <w:highlight w:val="yellow"/>
                    </w:rPr>
                    <m:t>unbound</m:t>
                  </m:r>
                </m:sub>
              </m:sSub>
            </m:num>
            <m:den>
              <m:r>
                <w:rPr>
                  <w:rFonts w:ascii="Cambria Math" w:hAnsiTheme="minorHAnsi" w:cstheme="minorHAnsi"/>
                  <w:highlight w:val="yellow"/>
                </w:rPr>
                <m:t>1+</m:t>
              </m:r>
              <m:sSup>
                <m:sSupPr>
                  <m:ctrlPr>
                    <w:rPr>
                      <w:rFonts w:ascii="Cambria Math" w:hAnsiTheme="minorHAnsi" w:cstheme="minorHAnsi"/>
                      <w:i/>
                      <w:highlight w:val="yellow"/>
                    </w:rPr>
                  </m:ctrlPr>
                </m:sSupPr>
                <m:e>
                  <m:d>
                    <m:dPr>
                      <m:ctrlPr>
                        <w:rPr>
                          <w:rFonts w:ascii="Cambria Math" w:hAnsiTheme="minorHAnsi" w:cstheme="minorHAnsi"/>
                          <w:i/>
                          <w:highlight w:val="yellow"/>
                        </w:rPr>
                      </m:ctrlPr>
                    </m:dPr>
                    <m:e>
                      <m:f>
                        <m:fPr>
                          <m:ctrlPr>
                            <w:rPr>
                              <w:rFonts w:ascii="Cambria Math" w:hAnsiTheme="minorHAnsi" w:cstheme="minorHAnsi"/>
                              <w:i/>
                              <w:highlight w:val="yellow"/>
                            </w:rPr>
                          </m:ctrlPr>
                        </m:fPr>
                        <m:num>
                          <m:r>
                            <w:rPr>
                              <w:rFonts w:ascii="Cambria Math" w:hAnsiTheme="minorHAnsi" w:cstheme="minorHAnsi"/>
                              <w:highlight w:val="yellow"/>
                            </w:rPr>
                            <m:t>[x]</m:t>
                          </m:r>
                        </m:num>
                        <m:den>
                          <m:sSub>
                            <m:sSubPr>
                              <m:ctrlPr>
                                <w:rPr>
                                  <w:rFonts w:ascii="Cambria Math" w:hAnsiTheme="minorHAnsi" w:cstheme="minorHAnsi"/>
                                  <w:i/>
                                  <w:highlight w:val="yellow"/>
                                </w:rPr>
                              </m:ctrlPr>
                            </m:sSubPr>
                            <m:e>
                              <m:r>
                                <w:rPr>
                                  <w:rFonts w:ascii="Cambria Math" w:hAnsiTheme="minorHAnsi" w:cstheme="minorHAnsi"/>
                                  <w:highlight w:val="yellow"/>
                                </w:rPr>
                                <m:t>k</m:t>
                              </m:r>
                            </m:e>
                            <m:sub>
                              <m:r>
                                <w:rPr>
                                  <w:rFonts w:ascii="Cambria Math" w:hAnsiTheme="minorHAnsi" w:cstheme="minorHAnsi"/>
                                  <w:highlight w:val="yellow"/>
                                </w:rPr>
                                <m:t>RBP</m:t>
                              </m:r>
                            </m:sub>
                          </m:sSub>
                        </m:den>
                      </m:f>
                      <m:ctrlPr>
                        <w:rPr>
                          <w:rFonts w:ascii="Cambria Math" w:hAnsi="Cambria Math" w:cstheme="minorHAnsi"/>
                          <w:i/>
                          <w:highlight w:val="yellow"/>
                        </w:rPr>
                      </m:ctrlPr>
                    </m:e>
                  </m:d>
                </m:e>
                <m:sup>
                  <m:r>
                    <w:rPr>
                      <w:rFonts w:ascii="Cambria Math" w:hAnsiTheme="minorHAnsi" w:cstheme="minorHAnsi"/>
                      <w:highlight w:val="yellow"/>
                    </w:rPr>
                    <m:t>n</m:t>
                  </m:r>
                </m:sup>
              </m:sSup>
              <m:ctrlPr>
                <w:rPr>
                  <w:rFonts w:ascii="Cambria Math" w:hAnsi="Cambria Math" w:cstheme="minorHAnsi"/>
                  <w:i/>
                  <w:highlight w:val="yellow"/>
                </w:rPr>
              </m:ctrlPr>
            </m:den>
          </m:f>
          <m:r>
            <w:rPr>
              <w:rFonts w:ascii="Cambria Math" w:hAnsiTheme="minorHAnsi" w:cstheme="minorHAnsi"/>
              <w:highlight w:val="yellow"/>
            </w:rPr>
            <m:t>+C</m:t>
          </m:r>
        </m:oMath>
      </m:oMathPara>
    </w:p>
    <w:p w14:paraId="34FDC3F8" w14:textId="41D549D5" w:rsidR="00BC6DC7" w:rsidRDefault="009372E1" w:rsidP="00602BC6">
      <w:pPr>
        <w:pStyle w:val="ListParagraph"/>
        <w:ind w:left="0"/>
        <w:contextualSpacing w:val="0"/>
        <w:rPr>
          <w:rFonts w:asciiTheme="minorHAnsi" w:hAnsiTheme="minorHAnsi" w:cstheme="minorHAnsi"/>
          <w:highlight w:val="yellow"/>
        </w:rPr>
      </w:pPr>
      <w:r>
        <w:rPr>
          <w:rFonts w:asciiTheme="minorHAnsi" w:hAnsiTheme="minorHAnsi" w:cstheme="minorHAnsi"/>
          <w:highlight w:val="yellow"/>
        </w:rPr>
        <w:t>w</w:t>
      </w:r>
      <w:r w:rsidR="00C8492D" w:rsidRPr="00A57802">
        <w:rPr>
          <w:rFonts w:asciiTheme="minorHAnsi" w:hAnsiTheme="minorHAnsi" w:cstheme="minorHAnsi"/>
          <w:highlight w:val="yellow"/>
        </w:rPr>
        <w:t xml:space="preserve">here [x] is </w:t>
      </w:r>
      <w:r w:rsidR="008E273C">
        <w:rPr>
          <w:rFonts w:asciiTheme="minorHAnsi" w:hAnsiTheme="minorHAnsi" w:cstheme="minorHAnsi"/>
          <w:highlight w:val="yellow"/>
        </w:rPr>
        <w:t xml:space="preserve">the </w:t>
      </w:r>
      <w:r w:rsidR="00C8492D" w:rsidRPr="00A57802">
        <w:rPr>
          <w:rFonts w:asciiTheme="minorHAnsi" w:hAnsiTheme="minorHAnsi" w:cstheme="minorHAnsi"/>
          <w:highlight w:val="yellow"/>
        </w:rPr>
        <w:t xml:space="preserve">normalized average </w:t>
      </w:r>
      <w:proofErr w:type="spellStart"/>
      <w:r w:rsidR="00C8492D" w:rsidRPr="00A57802">
        <w:rPr>
          <w:rFonts w:asciiTheme="minorHAnsi" w:hAnsiTheme="minorHAnsi" w:cstheme="minorHAnsi"/>
          <w:highlight w:val="yellow"/>
        </w:rPr>
        <w:t>mCerulean</w:t>
      </w:r>
      <w:proofErr w:type="spellEnd"/>
      <w:r w:rsidR="00C8492D" w:rsidRPr="00A57802">
        <w:rPr>
          <w:rFonts w:asciiTheme="minorHAnsi" w:hAnsiTheme="minorHAnsi" w:cstheme="minorHAnsi"/>
          <w:highlight w:val="yellow"/>
        </w:rPr>
        <w:t xml:space="preserve"> fluorescence</w:t>
      </w:r>
      <w:r w:rsidR="00715C50">
        <w:rPr>
          <w:rFonts w:asciiTheme="minorHAnsi" w:hAnsiTheme="minorHAnsi" w:cstheme="minorHAnsi"/>
          <w:highlight w:val="yellow"/>
        </w:rPr>
        <w:t xml:space="preserve"> calculated </w:t>
      </w:r>
      <w:r w:rsidR="0090110B">
        <w:rPr>
          <w:rFonts w:asciiTheme="minorHAnsi" w:hAnsiTheme="minorHAnsi" w:cstheme="minorHAnsi"/>
          <w:highlight w:val="yellow"/>
        </w:rPr>
        <w:t xml:space="preserve">according to Eq. </w:t>
      </w:r>
      <w:r w:rsidR="0073032B">
        <w:rPr>
          <w:rFonts w:asciiTheme="minorHAnsi" w:hAnsiTheme="minorHAnsi" w:cstheme="minorHAnsi"/>
          <w:highlight w:val="yellow"/>
        </w:rPr>
        <w:t>2</w:t>
      </w:r>
      <w:r w:rsidR="00715C50">
        <w:rPr>
          <w:rFonts w:asciiTheme="minorHAnsi" w:hAnsiTheme="minorHAnsi" w:cstheme="minorHAnsi"/>
          <w:highlight w:val="yellow"/>
        </w:rPr>
        <w:t>, mCherry production rate is the value calculated</w:t>
      </w:r>
      <w:r w:rsidR="0090110B">
        <w:rPr>
          <w:rFonts w:asciiTheme="minorHAnsi" w:hAnsiTheme="minorHAnsi" w:cstheme="minorHAnsi"/>
          <w:highlight w:val="yellow"/>
        </w:rPr>
        <w:t xml:space="preserve"> according to Eq. </w:t>
      </w:r>
      <w:r w:rsidR="0073032B">
        <w:rPr>
          <w:rFonts w:asciiTheme="minorHAnsi" w:hAnsiTheme="minorHAnsi" w:cstheme="minorHAnsi"/>
          <w:highlight w:val="yellow"/>
        </w:rPr>
        <w:t>3</w:t>
      </w:r>
      <w:r w:rsidR="00C8492D" w:rsidRPr="00A57802">
        <w:rPr>
          <w:rFonts w:asciiTheme="minorHAnsi" w:hAnsiTheme="minorHAnsi" w:cstheme="minorHAnsi"/>
          <w:highlight w:val="yellow"/>
        </w:rPr>
        <w:t xml:space="preserve">, </w:t>
      </w:r>
      <w:r w:rsidR="00C8492D" w:rsidRPr="00715C50">
        <w:rPr>
          <w:rFonts w:asciiTheme="minorHAnsi" w:hAnsiTheme="minorHAnsi" w:cstheme="minorHAnsi"/>
          <w:highlight w:val="yellow"/>
        </w:rPr>
        <w:t>K</w:t>
      </w:r>
      <w:r w:rsidR="00754E80" w:rsidRPr="00715C50">
        <w:rPr>
          <w:rFonts w:asciiTheme="minorHAnsi" w:hAnsiTheme="minorHAnsi" w:cstheme="minorHAnsi"/>
          <w:highlight w:val="yellow"/>
          <w:vertAlign w:val="subscript"/>
        </w:rPr>
        <w:t>RBP</w:t>
      </w:r>
      <w:r w:rsidR="00C8492D" w:rsidRPr="00715C50">
        <w:rPr>
          <w:rFonts w:asciiTheme="minorHAnsi" w:hAnsiTheme="minorHAnsi" w:cstheme="minorHAnsi"/>
          <w:highlight w:val="yellow"/>
        </w:rPr>
        <w:t xml:space="preserve"> </w:t>
      </w:r>
      <w:r w:rsidR="00C8492D" w:rsidRPr="00A57802">
        <w:rPr>
          <w:rFonts w:asciiTheme="minorHAnsi" w:hAnsiTheme="minorHAnsi" w:cstheme="minorHAnsi"/>
          <w:highlight w:val="yellow"/>
        </w:rPr>
        <w:t>is the</w:t>
      </w:r>
      <w:r w:rsidR="00754E80">
        <w:rPr>
          <w:rFonts w:asciiTheme="minorHAnsi" w:hAnsiTheme="minorHAnsi" w:cstheme="minorHAnsi"/>
          <w:highlight w:val="yellow"/>
        </w:rPr>
        <w:t xml:space="preserve"> relative</w:t>
      </w:r>
      <w:r w:rsidR="00C8492D" w:rsidRPr="00A57802">
        <w:rPr>
          <w:rFonts w:asciiTheme="minorHAnsi" w:hAnsiTheme="minorHAnsi" w:cstheme="minorHAnsi"/>
          <w:highlight w:val="yellow"/>
        </w:rPr>
        <w:t xml:space="preserve"> binding affinity [</w:t>
      </w:r>
      <w:proofErr w:type="spellStart"/>
      <w:r w:rsidR="00334EE5">
        <w:rPr>
          <w:rFonts w:asciiTheme="minorHAnsi" w:hAnsiTheme="minorHAnsi" w:cstheme="minorHAnsi"/>
          <w:highlight w:val="yellow"/>
        </w:rPr>
        <w:t>a.u</w:t>
      </w:r>
      <w:proofErr w:type="spellEnd"/>
      <w:r w:rsidR="00334EE5">
        <w:rPr>
          <w:rFonts w:asciiTheme="minorHAnsi" w:hAnsiTheme="minorHAnsi" w:cstheme="minorHAnsi"/>
          <w:highlight w:val="yellow"/>
        </w:rPr>
        <w:t>.</w:t>
      </w:r>
      <w:r w:rsidR="00C8492D" w:rsidRPr="00A57802">
        <w:rPr>
          <w:rFonts w:asciiTheme="minorHAnsi" w:hAnsiTheme="minorHAnsi" w:cstheme="minorHAnsi"/>
          <w:highlight w:val="yellow"/>
        </w:rPr>
        <w:t xml:space="preserve">], </w:t>
      </w:r>
      <w:proofErr w:type="spellStart"/>
      <w:r w:rsidR="009845E7" w:rsidRPr="00A57802">
        <w:rPr>
          <w:rFonts w:asciiTheme="minorHAnsi" w:hAnsiTheme="minorHAnsi" w:cstheme="minorHAnsi"/>
          <w:highlight w:val="yellow"/>
        </w:rPr>
        <w:t>K</w:t>
      </w:r>
      <w:r w:rsidR="00475F7E">
        <w:rPr>
          <w:rFonts w:asciiTheme="minorHAnsi" w:hAnsiTheme="minorHAnsi" w:cstheme="minorHAnsi"/>
          <w:highlight w:val="yellow"/>
          <w:vertAlign w:val="subscript"/>
        </w:rPr>
        <w:t>unbound</w:t>
      </w:r>
      <w:proofErr w:type="spellEnd"/>
      <w:r w:rsidR="009845E7" w:rsidRPr="00A57802">
        <w:rPr>
          <w:rFonts w:asciiTheme="minorHAnsi" w:hAnsiTheme="minorHAnsi" w:cstheme="minorHAnsi"/>
          <w:highlight w:val="yellow"/>
        </w:rPr>
        <w:t xml:space="preserve"> is the ribosome rate of translation with the RBP unbound, </w:t>
      </w:r>
      <w:r w:rsidR="00C8492D" w:rsidRPr="00A57802">
        <w:rPr>
          <w:rFonts w:asciiTheme="minorHAnsi" w:hAnsiTheme="minorHAnsi" w:cstheme="minorHAnsi"/>
          <w:highlight w:val="yellow"/>
        </w:rPr>
        <w:t>n is the cooperativity factor, and C is the base fluorescence [</w:t>
      </w:r>
      <w:proofErr w:type="spellStart"/>
      <w:r w:rsidR="00334EE5">
        <w:rPr>
          <w:rFonts w:asciiTheme="minorHAnsi" w:hAnsiTheme="minorHAnsi" w:cstheme="minorHAnsi"/>
          <w:highlight w:val="yellow"/>
        </w:rPr>
        <w:t>a.u</w:t>
      </w:r>
      <w:proofErr w:type="spellEnd"/>
      <w:r w:rsidR="00334EE5">
        <w:rPr>
          <w:rFonts w:asciiTheme="minorHAnsi" w:hAnsiTheme="minorHAnsi" w:cstheme="minorHAnsi"/>
          <w:highlight w:val="yellow"/>
        </w:rPr>
        <w:t>.</w:t>
      </w:r>
      <w:r w:rsidR="00C8492D" w:rsidRPr="00A57802">
        <w:rPr>
          <w:rFonts w:asciiTheme="minorHAnsi" w:hAnsiTheme="minorHAnsi" w:cstheme="minorHAnsi"/>
          <w:highlight w:val="yellow"/>
        </w:rPr>
        <w:t xml:space="preserve">]. </w:t>
      </w:r>
      <w:r w:rsidR="00475F7E">
        <w:rPr>
          <w:rFonts w:asciiTheme="minorHAnsi" w:hAnsiTheme="minorHAnsi" w:cstheme="minorHAnsi"/>
          <w:highlight w:val="yellow"/>
        </w:rPr>
        <w:t xml:space="preserve">C, </w:t>
      </w:r>
      <w:r w:rsidR="0090110B">
        <w:rPr>
          <w:rFonts w:asciiTheme="minorHAnsi" w:hAnsiTheme="minorHAnsi" w:cstheme="minorHAnsi"/>
          <w:highlight w:val="yellow"/>
        </w:rPr>
        <w:t xml:space="preserve">n, </w:t>
      </w:r>
      <w:proofErr w:type="spellStart"/>
      <w:r w:rsidR="00C36FFD">
        <w:rPr>
          <w:rFonts w:asciiTheme="minorHAnsi" w:hAnsiTheme="minorHAnsi" w:cstheme="minorHAnsi"/>
          <w:highlight w:val="yellow"/>
        </w:rPr>
        <w:t>K</w:t>
      </w:r>
      <w:r w:rsidR="00C36FFD" w:rsidRPr="00C36FFD">
        <w:rPr>
          <w:rFonts w:asciiTheme="minorHAnsi" w:hAnsiTheme="minorHAnsi" w:cstheme="minorHAnsi"/>
          <w:highlight w:val="yellow"/>
          <w:vertAlign w:val="subscript"/>
        </w:rPr>
        <w:t>unbound</w:t>
      </w:r>
      <w:proofErr w:type="spellEnd"/>
      <w:r w:rsidR="00C36FFD">
        <w:rPr>
          <w:rFonts w:asciiTheme="minorHAnsi" w:hAnsiTheme="minorHAnsi" w:cstheme="minorHAnsi"/>
          <w:highlight w:val="yellow"/>
        </w:rPr>
        <w:t>, and K</w:t>
      </w:r>
      <w:r w:rsidR="00C36FFD" w:rsidRPr="00C36FFD">
        <w:rPr>
          <w:rFonts w:asciiTheme="minorHAnsi" w:hAnsiTheme="minorHAnsi" w:cstheme="minorHAnsi"/>
          <w:highlight w:val="yellow"/>
          <w:vertAlign w:val="subscript"/>
        </w:rPr>
        <w:t>RBP</w:t>
      </w:r>
      <w:r w:rsidR="00C36FFD">
        <w:rPr>
          <w:rFonts w:asciiTheme="minorHAnsi" w:hAnsiTheme="minorHAnsi" w:cstheme="minorHAnsi"/>
          <w:highlight w:val="yellow"/>
        </w:rPr>
        <w:t xml:space="preserve"> are</w:t>
      </w:r>
      <w:r w:rsidR="00475F7E">
        <w:rPr>
          <w:rFonts w:asciiTheme="minorHAnsi" w:hAnsiTheme="minorHAnsi" w:cstheme="minorHAnsi"/>
          <w:highlight w:val="yellow"/>
        </w:rPr>
        <w:t xml:space="preserve"> found by fitting the mCherry production rate data to the model (Eq. </w:t>
      </w:r>
      <w:r w:rsidR="0073032B">
        <w:rPr>
          <w:rFonts w:asciiTheme="minorHAnsi" w:hAnsiTheme="minorHAnsi" w:cstheme="minorHAnsi"/>
          <w:highlight w:val="yellow"/>
        </w:rPr>
        <w:t>4</w:t>
      </w:r>
      <w:r w:rsidR="00475F7E">
        <w:rPr>
          <w:rFonts w:asciiTheme="minorHAnsi" w:hAnsiTheme="minorHAnsi" w:cstheme="minorHAnsi"/>
          <w:highlight w:val="yellow"/>
        </w:rPr>
        <w:t xml:space="preserve">). </w:t>
      </w:r>
    </w:p>
    <w:p w14:paraId="46DD640A" w14:textId="77777777" w:rsidR="006E0B28" w:rsidRDefault="006E0B28" w:rsidP="00602BC6">
      <w:pPr>
        <w:pStyle w:val="ListParagraph"/>
        <w:ind w:left="0"/>
        <w:contextualSpacing w:val="0"/>
        <w:rPr>
          <w:rFonts w:asciiTheme="minorHAnsi" w:hAnsiTheme="minorHAnsi" w:cstheme="minorHAnsi"/>
          <w:highlight w:val="yellow"/>
        </w:rPr>
      </w:pPr>
    </w:p>
    <w:p w14:paraId="4751C581" w14:textId="036DDC92" w:rsidR="0073169A" w:rsidRPr="0073169A" w:rsidRDefault="00C860D5" w:rsidP="00602BC6">
      <w:pPr>
        <w:pStyle w:val="ListParagraph"/>
        <w:numPr>
          <w:ilvl w:val="1"/>
          <w:numId w:val="26"/>
        </w:numPr>
        <w:contextualSpacing w:val="0"/>
        <w:rPr>
          <w:rFonts w:asciiTheme="minorHAnsi" w:hAnsiTheme="minorHAnsi" w:cstheme="minorHAnsi"/>
          <w:highlight w:val="yellow"/>
        </w:rPr>
      </w:pPr>
      <w:r>
        <w:rPr>
          <w:rFonts w:asciiTheme="minorHAnsi" w:hAnsiTheme="minorHAnsi" w:cstheme="minorHAnsi"/>
          <w:highlight w:val="yellow"/>
        </w:rPr>
        <w:t xml:space="preserve">Using </w:t>
      </w:r>
      <w:r w:rsidR="006C6CA8">
        <w:rPr>
          <w:rFonts w:asciiTheme="minorHAnsi" w:hAnsiTheme="minorHAnsi" w:cstheme="minorHAnsi"/>
          <w:highlight w:val="yellow"/>
        </w:rPr>
        <w:t>data analysis software</w:t>
      </w:r>
      <w:r>
        <w:rPr>
          <w:rFonts w:asciiTheme="minorHAnsi" w:hAnsiTheme="minorHAnsi" w:cstheme="minorHAnsi"/>
          <w:highlight w:val="yellow"/>
        </w:rPr>
        <w:t>, c</w:t>
      </w:r>
      <w:r w:rsidR="0073169A">
        <w:rPr>
          <w:rFonts w:asciiTheme="minorHAnsi" w:hAnsiTheme="minorHAnsi" w:cstheme="minorHAnsi"/>
          <w:highlight w:val="yellow"/>
        </w:rPr>
        <w:t>onduct a fitting procedure</w:t>
      </w:r>
      <w:r w:rsidR="00F64224">
        <w:rPr>
          <w:rFonts w:asciiTheme="minorHAnsi" w:hAnsiTheme="minorHAnsi" w:cstheme="minorHAnsi"/>
          <w:highlight w:val="yellow"/>
        </w:rPr>
        <w:t xml:space="preserve"> </w:t>
      </w:r>
      <w:r w:rsidR="000E05F0" w:rsidRPr="00A57802">
        <w:rPr>
          <w:rFonts w:asciiTheme="minorHAnsi" w:hAnsiTheme="minorHAnsi" w:cstheme="minorHAnsi"/>
          <w:highlight w:val="yellow"/>
        </w:rPr>
        <w:t>on plots</w:t>
      </w:r>
      <w:r w:rsidR="000E05F0">
        <w:rPr>
          <w:rFonts w:asciiTheme="minorHAnsi" w:hAnsiTheme="minorHAnsi" w:cstheme="minorHAnsi"/>
          <w:highlight w:val="yellow"/>
        </w:rPr>
        <w:t xml:space="preserve"> depicting </w:t>
      </w:r>
      <w:r w:rsidR="0073169A">
        <w:rPr>
          <w:rFonts w:asciiTheme="minorHAnsi" w:hAnsiTheme="minorHAnsi" w:cstheme="minorHAnsi"/>
          <w:highlight w:val="yellow"/>
        </w:rPr>
        <w:t xml:space="preserve">mCherry production rate as a function of </w:t>
      </w:r>
      <w:r w:rsidR="00715C50">
        <w:rPr>
          <w:rFonts w:asciiTheme="minorHAnsi" w:hAnsiTheme="minorHAnsi" w:cstheme="minorHAnsi"/>
          <w:highlight w:val="yellow"/>
        </w:rPr>
        <w:t xml:space="preserve">averaged </w:t>
      </w:r>
      <w:proofErr w:type="spellStart"/>
      <w:r w:rsidR="0073169A">
        <w:rPr>
          <w:rFonts w:asciiTheme="minorHAnsi" w:hAnsiTheme="minorHAnsi" w:cstheme="minorHAnsi"/>
          <w:highlight w:val="yellow"/>
        </w:rPr>
        <w:t>mCerulean</w:t>
      </w:r>
      <w:proofErr w:type="spellEnd"/>
      <w:r w:rsidR="0006684E">
        <w:rPr>
          <w:rFonts w:asciiTheme="minorHAnsi" w:hAnsiTheme="minorHAnsi" w:cstheme="minorHAnsi"/>
          <w:highlight w:val="yellow"/>
        </w:rPr>
        <w:t xml:space="preserve"> (step 3.3)</w:t>
      </w:r>
      <w:r w:rsidR="000E05F0">
        <w:rPr>
          <w:rFonts w:asciiTheme="minorHAnsi" w:hAnsiTheme="minorHAnsi" w:cstheme="minorHAnsi"/>
          <w:highlight w:val="yellow"/>
        </w:rPr>
        <w:t>,</w:t>
      </w:r>
      <w:r w:rsidR="0073169A">
        <w:rPr>
          <w:rFonts w:asciiTheme="minorHAnsi" w:hAnsiTheme="minorHAnsi" w:cstheme="minorHAnsi"/>
          <w:highlight w:val="yellow"/>
        </w:rPr>
        <w:t xml:space="preserve"> and extract the fit parameters</w:t>
      </w:r>
      <w:r w:rsidR="00715C50">
        <w:rPr>
          <w:rFonts w:asciiTheme="minorHAnsi" w:hAnsiTheme="minorHAnsi" w:cstheme="minorHAnsi"/>
          <w:highlight w:val="yellow"/>
        </w:rPr>
        <w:t xml:space="preserve"> according to the </w:t>
      </w:r>
      <w:r w:rsidR="000E05F0">
        <w:rPr>
          <w:rFonts w:asciiTheme="minorHAnsi" w:hAnsiTheme="minorHAnsi" w:cstheme="minorHAnsi"/>
          <w:highlight w:val="yellow"/>
        </w:rPr>
        <w:t>formula</w:t>
      </w:r>
      <w:r w:rsidR="0090110B">
        <w:rPr>
          <w:rFonts w:asciiTheme="minorHAnsi" w:hAnsiTheme="minorHAnsi" w:cstheme="minorHAnsi"/>
          <w:highlight w:val="yellow"/>
        </w:rPr>
        <w:t xml:space="preserve"> in Eq. </w:t>
      </w:r>
      <w:r w:rsidR="00C36FFD">
        <w:rPr>
          <w:rFonts w:asciiTheme="minorHAnsi" w:hAnsiTheme="minorHAnsi" w:cstheme="minorHAnsi"/>
          <w:highlight w:val="yellow"/>
        </w:rPr>
        <w:t>4</w:t>
      </w:r>
      <w:r w:rsidR="0073169A">
        <w:rPr>
          <w:rFonts w:asciiTheme="minorHAnsi" w:hAnsiTheme="minorHAnsi" w:cstheme="minorHAnsi"/>
          <w:highlight w:val="yellow"/>
        </w:rPr>
        <w:t xml:space="preserve">. </w:t>
      </w:r>
    </w:p>
    <w:p w14:paraId="5C371A9A" w14:textId="77777777" w:rsidR="00792B0F" w:rsidRDefault="00792B0F" w:rsidP="00602BC6">
      <w:pPr>
        <w:pStyle w:val="ListParagraph"/>
        <w:ind w:left="0"/>
        <w:contextualSpacing w:val="0"/>
        <w:rPr>
          <w:rFonts w:asciiTheme="minorHAnsi" w:hAnsiTheme="minorHAnsi" w:cstheme="minorHAnsi"/>
          <w:bCs/>
        </w:rPr>
      </w:pPr>
    </w:p>
    <w:p w14:paraId="2EA42C62" w14:textId="76A49376" w:rsidR="00902ACF" w:rsidRDefault="00B20D4E" w:rsidP="00602BC6">
      <w:pPr>
        <w:pStyle w:val="ListParagraph"/>
        <w:ind w:left="0"/>
        <w:contextualSpacing w:val="0"/>
        <w:rPr>
          <w:rFonts w:asciiTheme="minorHAnsi" w:hAnsiTheme="minorHAnsi" w:cstheme="minorHAnsi"/>
        </w:rPr>
      </w:pPr>
      <w:r w:rsidRPr="00B20D4E">
        <w:rPr>
          <w:rFonts w:asciiTheme="minorHAnsi" w:hAnsiTheme="minorHAnsi" w:cstheme="minorHAnsi"/>
          <w:bCs/>
        </w:rPr>
        <w:t>NOTE:</w:t>
      </w:r>
      <w:r w:rsidR="000A4CDD" w:rsidRPr="004F6760">
        <w:rPr>
          <w:rFonts w:asciiTheme="minorHAnsi" w:hAnsiTheme="minorHAnsi" w:cstheme="minorHAnsi"/>
          <w:b/>
          <w:bCs/>
        </w:rPr>
        <w:t xml:space="preserve"> </w:t>
      </w:r>
      <w:r w:rsidR="00E0754A">
        <w:rPr>
          <w:rFonts w:asciiTheme="minorHAnsi" w:hAnsiTheme="minorHAnsi" w:cstheme="minorHAnsi"/>
        </w:rPr>
        <w:t>O</w:t>
      </w:r>
      <w:r w:rsidR="00C8492D" w:rsidRPr="004F6760">
        <w:rPr>
          <w:rFonts w:asciiTheme="minorHAnsi" w:hAnsiTheme="minorHAnsi" w:cstheme="minorHAnsi"/>
        </w:rPr>
        <w:t>nly fitting results with R</w:t>
      </w:r>
      <w:r w:rsidR="0090110B" w:rsidRPr="00E0754A">
        <w:rPr>
          <w:rFonts w:asciiTheme="minorHAnsi" w:hAnsiTheme="minorHAnsi" w:cstheme="minorHAnsi"/>
          <w:vertAlign w:val="superscript"/>
        </w:rPr>
        <w:t>2</w:t>
      </w:r>
      <w:r w:rsidR="00C8492D" w:rsidRPr="004F6760">
        <w:rPr>
          <w:rFonts w:asciiTheme="minorHAnsi" w:hAnsiTheme="minorHAnsi" w:cstheme="minorHAnsi"/>
        </w:rPr>
        <w:t xml:space="preserve"> &gt; 0.6 </w:t>
      </w:r>
      <w:r w:rsidR="004B6193">
        <w:rPr>
          <w:rFonts w:asciiTheme="minorHAnsi" w:hAnsiTheme="minorHAnsi" w:cstheme="minorHAnsi"/>
        </w:rPr>
        <w:t>are</w:t>
      </w:r>
      <w:r w:rsidR="00C8492D" w:rsidRPr="004F6760">
        <w:rPr>
          <w:rFonts w:asciiTheme="minorHAnsi" w:hAnsiTheme="minorHAnsi" w:cstheme="minorHAnsi"/>
        </w:rPr>
        <w:t xml:space="preserve"> taken into account. For those fits, K</w:t>
      </w:r>
      <w:r w:rsidR="00754E80">
        <w:rPr>
          <w:rFonts w:asciiTheme="minorHAnsi" w:hAnsiTheme="minorHAnsi" w:cstheme="minorHAnsi"/>
          <w:vertAlign w:val="subscript"/>
        </w:rPr>
        <w:t>RBP</w:t>
      </w:r>
      <w:r w:rsidR="00C8492D" w:rsidRPr="004F6760">
        <w:rPr>
          <w:rFonts w:asciiTheme="minorHAnsi" w:hAnsiTheme="minorHAnsi" w:cstheme="minorHAnsi"/>
        </w:rPr>
        <w:t xml:space="preserve"> error </w:t>
      </w:r>
      <w:r w:rsidR="00A00104">
        <w:rPr>
          <w:rFonts w:asciiTheme="minorHAnsi" w:hAnsiTheme="minorHAnsi" w:cstheme="minorHAnsi"/>
        </w:rPr>
        <w:t>is</w:t>
      </w:r>
      <w:r w:rsidR="00C8492D" w:rsidRPr="004F6760">
        <w:rPr>
          <w:rFonts w:asciiTheme="minorHAnsi" w:hAnsiTheme="minorHAnsi" w:cstheme="minorHAnsi"/>
        </w:rPr>
        <w:t xml:space="preserve"> mostly in the range of 0.5% to 20%</w:t>
      </w:r>
      <w:r w:rsidR="0073032B">
        <w:rPr>
          <w:rFonts w:asciiTheme="minorHAnsi" w:hAnsiTheme="minorHAnsi" w:cstheme="minorHAnsi"/>
        </w:rPr>
        <w:t xml:space="preserve"> of K</w:t>
      </w:r>
      <w:r w:rsidR="0073032B">
        <w:rPr>
          <w:rFonts w:asciiTheme="minorHAnsi" w:hAnsiTheme="minorHAnsi" w:cstheme="minorHAnsi"/>
          <w:vertAlign w:val="subscript"/>
        </w:rPr>
        <w:t>RBP</w:t>
      </w:r>
      <w:r w:rsidR="0073032B">
        <w:rPr>
          <w:rFonts w:asciiTheme="minorHAnsi" w:hAnsiTheme="minorHAnsi" w:cstheme="minorHAnsi"/>
        </w:rPr>
        <w:t xml:space="preserve"> values,</w:t>
      </w:r>
      <w:r w:rsidR="00E0754A">
        <w:rPr>
          <w:rFonts w:asciiTheme="minorHAnsi" w:hAnsiTheme="minorHAnsi" w:cstheme="minorHAnsi"/>
        </w:rPr>
        <w:t xml:space="preserve"> </w:t>
      </w:r>
      <w:r w:rsidR="00C8492D" w:rsidRPr="004F6760">
        <w:rPr>
          <w:rFonts w:asciiTheme="minorHAnsi" w:hAnsiTheme="minorHAnsi" w:cstheme="minorHAnsi"/>
        </w:rPr>
        <w:t xml:space="preserve">for a 0.67 confidence interval, while those with higher </w:t>
      </w:r>
      <w:r w:rsidR="00754E80" w:rsidRPr="004F6760">
        <w:rPr>
          <w:rFonts w:asciiTheme="minorHAnsi" w:hAnsiTheme="minorHAnsi" w:cstheme="minorHAnsi"/>
        </w:rPr>
        <w:t>K</w:t>
      </w:r>
      <w:r w:rsidR="00754E80">
        <w:rPr>
          <w:rFonts w:asciiTheme="minorHAnsi" w:hAnsiTheme="minorHAnsi" w:cstheme="minorHAnsi"/>
          <w:vertAlign w:val="subscript"/>
        </w:rPr>
        <w:t>RBP</w:t>
      </w:r>
      <w:r w:rsidR="00C8492D" w:rsidRPr="004F6760">
        <w:rPr>
          <w:rFonts w:asciiTheme="minorHAnsi" w:hAnsiTheme="minorHAnsi" w:cstheme="minorHAnsi"/>
        </w:rPr>
        <w:t xml:space="preserve"> error </w:t>
      </w:r>
      <w:r w:rsidR="00A00104">
        <w:rPr>
          <w:rFonts w:asciiTheme="minorHAnsi" w:hAnsiTheme="minorHAnsi" w:cstheme="minorHAnsi"/>
        </w:rPr>
        <w:t>can be</w:t>
      </w:r>
      <w:r w:rsidR="00C8492D" w:rsidRPr="004F6760">
        <w:rPr>
          <w:rFonts w:asciiTheme="minorHAnsi" w:hAnsiTheme="minorHAnsi" w:cstheme="minorHAnsi"/>
        </w:rPr>
        <w:t xml:space="preserve"> also verified by eye.</w:t>
      </w:r>
    </w:p>
    <w:p w14:paraId="22B9FA33" w14:textId="77777777" w:rsidR="005908FD" w:rsidRDefault="005908FD" w:rsidP="00602BC6">
      <w:pPr>
        <w:pStyle w:val="ListParagraph"/>
        <w:ind w:left="0"/>
        <w:contextualSpacing w:val="0"/>
        <w:rPr>
          <w:rFonts w:asciiTheme="minorHAnsi" w:hAnsiTheme="minorHAnsi" w:cstheme="minorHAnsi"/>
        </w:rPr>
      </w:pPr>
    </w:p>
    <w:p w14:paraId="3E584F4A" w14:textId="20BB9A27" w:rsidR="00715C50" w:rsidRDefault="009845E7" w:rsidP="00602BC6">
      <w:pPr>
        <w:pStyle w:val="ListParagraph"/>
        <w:numPr>
          <w:ilvl w:val="1"/>
          <w:numId w:val="26"/>
        </w:numPr>
        <w:contextualSpacing w:val="0"/>
        <w:rPr>
          <w:rFonts w:asciiTheme="minorHAnsi" w:hAnsiTheme="minorHAnsi" w:cstheme="minorHAnsi"/>
          <w:highlight w:val="yellow"/>
        </w:rPr>
      </w:pPr>
      <w:r w:rsidRPr="000D2CA6">
        <w:rPr>
          <w:rFonts w:asciiTheme="minorHAnsi" w:hAnsiTheme="minorHAnsi" w:cstheme="minorHAnsi"/>
          <w:highlight w:val="yellow"/>
        </w:rPr>
        <w:t>N</w:t>
      </w:r>
      <w:r w:rsidR="00902ACF" w:rsidRPr="000D2CA6">
        <w:rPr>
          <w:rFonts w:asciiTheme="minorHAnsi" w:hAnsiTheme="minorHAnsi" w:cstheme="minorHAnsi"/>
          <w:highlight w:val="yellow"/>
        </w:rPr>
        <w:t xml:space="preserve">ormalize </w:t>
      </w:r>
      <w:r w:rsidR="00754E80" w:rsidRPr="00754E80">
        <w:rPr>
          <w:rFonts w:asciiTheme="minorHAnsi" w:hAnsiTheme="minorHAnsi" w:cstheme="minorHAnsi"/>
          <w:highlight w:val="yellow"/>
        </w:rPr>
        <w:t>K</w:t>
      </w:r>
      <w:r w:rsidR="00754E80" w:rsidRPr="00754E80">
        <w:rPr>
          <w:rFonts w:asciiTheme="minorHAnsi" w:hAnsiTheme="minorHAnsi" w:cstheme="minorHAnsi"/>
          <w:highlight w:val="yellow"/>
          <w:vertAlign w:val="subscript"/>
        </w:rPr>
        <w:t>RBP</w:t>
      </w:r>
      <w:r w:rsidRPr="00754E80">
        <w:rPr>
          <w:rFonts w:asciiTheme="minorHAnsi" w:hAnsiTheme="minorHAnsi" w:cstheme="minorHAnsi"/>
          <w:highlight w:val="yellow"/>
        </w:rPr>
        <w:t xml:space="preserve"> </w:t>
      </w:r>
      <w:r w:rsidRPr="000D2CA6">
        <w:rPr>
          <w:rFonts w:asciiTheme="minorHAnsi" w:hAnsiTheme="minorHAnsi" w:cstheme="minorHAnsi"/>
          <w:highlight w:val="yellow"/>
        </w:rPr>
        <w:t>values</w:t>
      </w:r>
      <w:r w:rsidR="00902ACF" w:rsidRPr="000D2CA6">
        <w:rPr>
          <w:rFonts w:asciiTheme="minorHAnsi" w:hAnsiTheme="minorHAnsi" w:cstheme="minorHAnsi"/>
          <w:highlight w:val="yellow"/>
        </w:rPr>
        <w:t xml:space="preserve"> by </w:t>
      </w:r>
      <w:r w:rsidRPr="000D2CA6">
        <w:rPr>
          <w:rFonts w:asciiTheme="minorHAnsi" w:hAnsiTheme="minorHAnsi" w:cstheme="minorHAnsi"/>
          <w:highlight w:val="yellow"/>
        </w:rPr>
        <w:t>the</w:t>
      </w:r>
      <w:r w:rsidR="00902ACF" w:rsidRPr="000D2CA6">
        <w:rPr>
          <w:rFonts w:asciiTheme="minorHAnsi" w:hAnsiTheme="minorHAnsi" w:cstheme="minorHAnsi"/>
          <w:highlight w:val="yellow"/>
        </w:rPr>
        <w:t xml:space="preserve"> respective maximal value </w:t>
      </w:r>
      <w:r w:rsidRPr="000D2CA6">
        <w:rPr>
          <w:rFonts w:asciiTheme="minorHAnsi" w:hAnsiTheme="minorHAnsi" w:cstheme="minorHAnsi"/>
          <w:highlight w:val="yellow"/>
        </w:rPr>
        <w:t>of</w:t>
      </w:r>
      <w:r w:rsidR="00715C50">
        <w:rPr>
          <w:rFonts w:asciiTheme="minorHAnsi" w:hAnsiTheme="minorHAnsi" w:cstheme="minorHAnsi"/>
          <w:highlight w:val="yellow"/>
        </w:rPr>
        <w:t xml:space="preserve"> averaged</w:t>
      </w:r>
      <w:r w:rsidRPr="000D2CA6">
        <w:rPr>
          <w:rFonts w:asciiTheme="minorHAnsi" w:hAnsiTheme="minorHAnsi" w:cstheme="minorHAnsi"/>
          <w:highlight w:val="yellow"/>
        </w:rPr>
        <w:t xml:space="preserve"> </w:t>
      </w:r>
      <w:proofErr w:type="spellStart"/>
      <w:r w:rsidRPr="000D2CA6">
        <w:rPr>
          <w:rFonts w:asciiTheme="minorHAnsi" w:hAnsiTheme="minorHAnsi" w:cstheme="minorHAnsi"/>
          <w:highlight w:val="yellow"/>
        </w:rPr>
        <w:t>mCerulean</w:t>
      </w:r>
      <w:proofErr w:type="spellEnd"/>
      <w:r w:rsidRPr="000D2CA6">
        <w:rPr>
          <w:rFonts w:asciiTheme="minorHAnsi" w:hAnsiTheme="minorHAnsi" w:cstheme="minorHAnsi"/>
          <w:highlight w:val="yellow"/>
        </w:rPr>
        <w:t xml:space="preserve"> </w:t>
      </w:r>
      <w:r w:rsidR="00902ACF" w:rsidRPr="000D2CA6">
        <w:rPr>
          <w:rFonts w:asciiTheme="minorHAnsi" w:hAnsiTheme="minorHAnsi" w:cstheme="minorHAnsi"/>
          <w:highlight w:val="yellow"/>
        </w:rPr>
        <w:t>for each dose-response function.</w:t>
      </w:r>
      <w:r w:rsidRPr="000D2CA6">
        <w:rPr>
          <w:rFonts w:asciiTheme="minorHAnsi" w:hAnsiTheme="minorHAnsi" w:cstheme="minorHAnsi"/>
          <w:highlight w:val="yellow"/>
        </w:rPr>
        <w:t xml:space="preserve"> </w:t>
      </w:r>
    </w:p>
    <w:p w14:paraId="5BB1DADD" w14:textId="5F8B2F64" w:rsidR="00715C50" w:rsidRPr="00715C50" w:rsidRDefault="0073032B" w:rsidP="00602BC6">
      <w:pPr>
        <w:pStyle w:val="ListParagraph"/>
        <w:ind w:left="0"/>
        <w:contextualSpacing w:val="0"/>
        <w:rPr>
          <w:rFonts w:asciiTheme="minorHAnsi" w:hAnsiTheme="minorHAnsi" w:cstheme="minorHAnsi"/>
          <w:highlight w:val="yellow"/>
        </w:rPr>
      </w:pPr>
      <m:oMathPara>
        <m:oMathParaPr>
          <m:jc m:val="left"/>
        </m:oMathParaPr>
        <m:oMath>
          <m:r>
            <w:rPr>
              <w:rFonts w:ascii="Cambria Math" w:hAnsi="Cambria Math" w:cstheme="minorHAnsi"/>
              <w:highlight w:val="yellow"/>
            </w:rPr>
            <m:t>Eq. 5:normalized</m:t>
          </m:r>
          <m:r>
            <m:rPr>
              <m:sty m:val="p"/>
            </m:rPr>
            <w:rPr>
              <w:rFonts w:ascii="Cambria Math" w:hAnsi="Cambria Math" w:cstheme="minorHAnsi"/>
              <w:highlight w:val="yellow"/>
            </w:rPr>
            <m:t>_</m:t>
          </m:r>
          <m:sSub>
            <m:sSubPr>
              <m:ctrlPr>
                <w:rPr>
                  <w:rFonts w:ascii="Cambria Math" w:hAnsiTheme="minorHAnsi" w:cstheme="minorHAnsi"/>
                  <w:highlight w:val="yellow"/>
                </w:rPr>
              </m:ctrlPr>
            </m:sSubPr>
            <m:e>
              <m:r>
                <w:rPr>
                  <w:rFonts w:ascii="Cambria Math" w:hAnsiTheme="minorHAnsi" w:cstheme="minorHAnsi"/>
                  <w:highlight w:val="yellow"/>
                </w:rPr>
                <m:t>k</m:t>
              </m:r>
            </m:e>
            <m:sub>
              <m:r>
                <w:rPr>
                  <w:rFonts w:ascii="Cambria Math" w:hAnsiTheme="minorHAnsi" w:cstheme="minorHAnsi"/>
                  <w:highlight w:val="yellow"/>
                </w:rPr>
                <m:t>RBP</m:t>
              </m:r>
            </m:sub>
          </m:sSub>
          <m:r>
            <m:rPr>
              <m:sty m:val="p"/>
            </m:rPr>
            <w:rPr>
              <w:rFonts w:ascii="Cambria Math" w:hAnsiTheme="minorHAnsi" w:cstheme="minorHAnsi"/>
              <w:highlight w:val="yellow"/>
            </w:rPr>
            <m:t>=</m:t>
          </m:r>
          <m:f>
            <m:fPr>
              <m:ctrlPr>
                <w:rPr>
                  <w:rFonts w:ascii="Cambria Math" w:hAnsiTheme="minorHAnsi" w:cstheme="minorHAnsi"/>
                  <w:highlight w:val="yellow"/>
                </w:rPr>
              </m:ctrlPr>
            </m:fPr>
            <m:num>
              <m:sSub>
                <m:sSubPr>
                  <m:ctrlPr>
                    <w:rPr>
                      <w:rFonts w:ascii="Cambria Math" w:hAnsiTheme="minorHAnsi" w:cstheme="minorHAnsi"/>
                      <w:highlight w:val="yellow"/>
                    </w:rPr>
                  </m:ctrlPr>
                </m:sSubPr>
                <m:e>
                  <m:r>
                    <w:rPr>
                      <w:rFonts w:ascii="Cambria Math" w:hAnsiTheme="minorHAnsi" w:cstheme="minorHAnsi"/>
                      <w:highlight w:val="yellow"/>
                    </w:rPr>
                    <m:t>k</m:t>
                  </m:r>
                </m:e>
                <m:sub>
                  <m:r>
                    <w:rPr>
                      <w:rFonts w:ascii="Cambria Math" w:hAnsiTheme="minorHAnsi" w:cstheme="minorHAnsi"/>
                      <w:highlight w:val="yellow"/>
                    </w:rPr>
                    <m:t>RBP</m:t>
                  </m:r>
                </m:sub>
              </m:sSub>
            </m:num>
            <m:den>
              <m:r>
                <m:rPr>
                  <m:sty m:val="p"/>
                </m:rPr>
                <w:rPr>
                  <w:rFonts w:ascii="Cambria Math" w:hAnsi="Cambria Math" w:cstheme="minorHAnsi"/>
                  <w:highlight w:val="yellow"/>
                </w:rPr>
                <m:t>max⁡(</m:t>
              </m:r>
              <m:r>
                <w:rPr>
                  <w:rFonts w:ascii="Cambria Math" w:hAnsi="Cambria Math" w:cstheme="minorHAnsi"/>
                  <w:highlight w:val="yellow"/>
                </w:rPr>
                <m:t>averaged</m:t>
              </m:r>
              <m:r>
                <m:rPr>
                  <m:sty m:val="p"/>
                </m:rPr>
                <w:rPr>
                  <w:rFonts w:ascii="Cambria Math" w:hAnsi="Cambria Math" w:cstheme="minorHAnsi"/>
                  <w:highlight w:val="yellow"/>
                </w:rPr>
                <m:t xml:space="preserve"> </m:t>
              </m:r>
              <m:r>
                <w:rPr>
                  <w:rFonts w:ascii="Cambria Math" w:hAnsi="Cambria Math" w:cstheme="minorHAnsi"/>
                  <w:highlight w:val="yellow"/>
                </w:rPr>
                <m:t>mCerulean</m:t>
              </m:r>
              <m:r>
                <m:rPr>
                  <m:sty m:val="p"/>
                </m:rPr>
                <w:rPr>
                  <w:rFonts w:ascii="Cambria Math" w:hAnsi="Cambria Math" w:cstheme="minorHAnsi"/>
                  <w:highlight w:val="yellow"/>
                </w:rPr>
                <m:t>)</m:t>
              </m:r>
              <m:ctrlPr>
                <w:rPr>
                  <w:rFonts w:ascii="Cambria Math" w:hAnsi="Cambria Math" w:cstheme="minorHAnsi"/>
                  <w:highlight w:val="yellow"/>
                </w:rPr>
              </m:ctrlPr>
            </m:den>
          </m:f>
        </m:oMath>
      </m:oMathPara>
    </w:p>
    <w:p w14:paraId="7D30ED6B" w14:textId="66B79084" w:rsidR="00C8492D" w:rsidRPr="004053F4" w:rsidRDefault="00E0754A" w:rsidP="00602BC6">
      <w:pPr>
        <w:pStyle w:val="ListParagraph"/>
        <w:ind w:left="0"/>
        <w:contextualSpacing w:val="0"/>
        <w:rPr>
          <w:rFonts w:asciiTheme="minorHAnsi" w:hAnsiTheme="minorHAnsi" w:cstheme="minorHAnsi"/>
          <w:highlight w:val="yellow"/>
        </w:rPr>
      </w:pPr>
      <w:r>
        <w:rPr>
          <w:rFonts w:asciiTheme="minorHAnsi" w:hAnsiTheme="minorHAnsi" w:cstheme="minorHAnsi"/>
          <w:highlight w:val="yellow"/>
        </w:rPr>
        <w:t>w</w:t>
      </w:r>
      <w:r w:rsidR="00715C50">
        <w:rPr>
          <w:rFonts w:asciiTheme="minorHAnsi" w:hAnsiTheme="minorHAnsi" w:cstheme="minorHAnsi"/>
          <w:highlight w:val="yellow"/>
        </w:rPr>
        <w:t>here K</w:t>
      </w:r>
      <w:r w:rsidR="00715C50">
        <w:rPr>
          <w:rFonts w:asciiTheme="minorHAnsi" w:hAnsiTheme="minorHAnsi" w:cstheme="minorHAnsi"/>
          <w:highlight w:val="yellow"/>
          <w:vertAlign w:val="subscript"/>
        </w:rPr>
        <w:t>RBP</w:t>
      </w:r>
      <w:r w:rsidR="00715C50">
        <w:rPr>
          <w:rFonts w:asciiTheme="minorHAnsi" w:hAnsiTheme="minorHAnsi" w:cstheme="minorHAnsi"/>
          <w:highlight w:val="yellow"/>
        </w:rPr>
        <w:t xml:space="preserve"> </w:t>
      </w:r>
      <w:r>
        <w:rPr>
          <w:rFonts w:asciiTheme="minorHAnsi" w:hAnsiTheme="minorHAnsi" w:cstheme="minorHAnsi"/>
          <w:highlight w:val="yellow"/>
        </w:rPr>
        <w:t>in [</w:t>
      </w:r>
      <w:proofErr w:type="spellStart"/>
      <w:r>
        <w:rPr>
          <w:rFonts w:asciiTheme="minorHAnsi" w:hAnsiTheme="minorHAnsi" w:cstheme="minorHAnsi"/>
          <w:highlight w:val="yellow"/>
        </w:rPr>
        <w:t>a.u</w:t>
      </w:r>
      <w:proofErr w:type="spellEnd"/>
      <w:r>
        <w:rPr>
          <w:rFonts w:asciiTheme="minorHAnsi" w:hAnsiTheme="minorHAnsi" w:cstheme="minorHAnsi"/>
          <w:highlight w:val="yellow"/>
        </w:rPr>
        <w:t xml:space="preserve">.] </w:t>
      </w:r>
      <w:r w:rsidR="00715C50">
        <w:rPr>
          <w:rFonts w:asciiTheme="minorHAnsi" w:hAnsiTheme="minorHAnsi" w:cstheme="minorHAnsi"/>
          <w:highlight w:val="yellow"/>
        </w:rPr>
        <w:t>is the value extracted from the fit</w:t>
      </w:r>
      <w:r w:rsidR="000E05F0">
        <w:rPr>
          <w:rFonts w:asciiTheme="minorHAnsi" w:hAnsiTheme="minorHAnsi" w:cstheme="minorHAnsi"/>
          <w:highlight w:val="yellow"/>
        </w:rPr>
        <w:t>ting procedure</w:t>
      </w:r>
      <w:r w:rsidR="00715C50">
        <w:rPr>
          <w:rFonts w:asciiTheme="minorHAnsi" w:hAnsiTheme="minorHAnsi" w:cstheme="minorHAnsi"/>
          <w:highlight w:val="yellow"/>
        </w:rPr>
        <w:t xml:space="preserve"> in </w:t>
      </w:r>
      <w:r>
        <w:rPr>
          <w:rFonts w:asciiTheme="minorHAnsi" w:hAnsiTheme="minorHAnsi" w:cstheme="minorHAnsi"/>
          <w:highlight w:val="yellow"/>
        </w:rPr>
        <w:t xml:space="preserve">Eq. </w:t>
      </w:r>
      <w:r w:rsidR="00012635">
        <w:rPr>
          <w:rFonts w:asciiTheme="minorHAnsi" w:hAnsiTheme="minorHAnsi" w:cstheme="minorHAnsi"/>
          <w:highlight w:val="yellow"/>
        </w:rPr>
        <w:t>4</w:t>
      </w:r>
      <w:r w:rsidR="00715C50">
        <w:rPr>
          <w:rFonts w:asciiTheme="minorHAnsi" w:hAnsiTheme="minorHAnsi" w:cstheme="minorHAnsi"/>
          <w:highlight w:val="yellow"/>
        </w:rPr>
        <w:t xml:space="preserve">, and </w:t>
      </w:r>
      <w:r w:rsidR="000E05F0">
        <w:rPr>
          <w:rFonts w:asciiTheme="minorHAnsi" w:hAnsiTheme="minorHAnsi" w:cstheme="minorHAnsi"/>
          <w:highlight w:val="yellow"/>
        </w:rPr>
        <w:t>max (</w:t>
      </w:r>
      <w:r w:rsidR="00715C50">
        <w:rPr>
          <w:rFonts w:asciiTheme="minorHAnsi" w:hAnsiTheme="minorHAnsi" w:cstheme="minorHAnsi"/>
          <w:highlight w:val="yellow"/>
        </w:rPr>
        <w:t xml:space="preserve">averaged </w:t>
      </w:r>
      <w:proofErr w:type="spellStart"/>
      <w:r w:rsidR="00715C50">
        <w:rPr>
          <w:rFonts w:asciiTheme="minorHAnsi" w:hAnsiTheme="minorHAnsi" w:cstheme="minorHAnsi"/>
          <w:highlight w:val="yellow"/>
        </w:rPr>
        <w:t>mCerulean</w:t>
      </w:r>
      <w:proofErr w:type="spellEnd"/>
      <w:r w:rsidR="00715C50">
        <w:rPr>
          <w:rFonts w:asciiTheme="minorHAnsi" w:hAnsiTheme="minorHAnsi" w:cstheme="minorHAnsi"/>
          <w:highlight w:val="yellow"/>
        </w:rPr>
        <w:t xml:space="preserve">) is the maximal averaged </w:t>
      </w:r>
      <w:proofErr w:type="spellStart"/>
      <w:r w:rsidR="00715C50">
        <w:rPr>
          <w:rFonts w:asciiTheme="minorHAnsi" w:hAnsiTheme="minorHAnsi" w:cstheme="minorHAnsi"/>
          <w:highlight w:val="yellow"/>
        </w:rPr>
        <w:t>mCerulean</w:t>
      </w:r>
      <w:proofErr w:type="spellEnd"/>
      <w:r w:rsidR="00715C50">
        <w:rPr>
          <w:rFonts w:asciiTheme="minorHAnsi" w:hAnsiTheme="minorHAnsi" w:cstheme="minorHAnsi"/>
          <w:highlight w:val="yellow"/>
        </w:rPr>
        <w:t xml:space="preserve"> signal</w:t>
      </w:r>
      <w:r w:rsidR="003337D0">
        <w:rPr>
          <w:rFonts w:asciiTheme="minorHAnsi" w:hAnsiTheme="minorHAnsi" w:cstheme="minorHAnsi"/>
          <w:highlight w:val="yellow"/>
        </w:rPr>
        <w:t xml:space="preserve"> [</w:t>
      </w:r>
      <w:proofErr w:type="spellStart"/>
      <w:r w:rsidR="003337D0">
        <w:rPr>
          <w:rFonts w:asciiTheme="minorHAnsi" w:hAnsiTheme="minorHAnsi" w:cstheme="minorHAnsi"/>
          <w:highlight w:val="yellow"/>
        </w:rPr>
        <w:t>a.u</w:t>
      </w:r>
      <w:proofErr w:type="spellEnd"/>
      <w:r w:rsidR="003337D0">
        <w:rPr>
          <w:rFonts w:asciiTheme="minorHAnsi" w:hAnsiTheme="minorHAnsi" w:cstheme="minorHAnsi"/>
          <w:highlight w:val="yellow"/>
        </w:rPr>
        <w:t>]</w:t>
      </w:r>
      <w:r w:rsidR="00715C50">
        <w:rPr>
          <w:rFonts w:asciiTheme="minorHAnsi" w:hAnsiTheme="minorHAnsi" w:cstheme="minorHAnsi"/>
          <w:highlight w:val="yellow"/>
        </w:rPr>
        <w:t xml:space="preserve"> observed for the current strain.</w:t>
      </w:r>
      <w:r>
        <w:rPr>
          <w:rFonts w:asciiTheme="minorHAnsi" w:hAnsiTheme="minorHAnsi" w:cstheme="minorHAnsi"/>
          <w:highlight w:val="yellow"/>
        </w:rPr>
        <w:br/>
      </w:r>
      <w:r>
        <w:rPr>
          <w:rFonts w:asciiTheme="minorHAnsi" w:hAnsiTheme="minorHAnsi" w:cstheme="minorHAnsi"/>
          <w:highlight w:val="yellow"/>
        </w:rPr>
        <w:br/>
      </w:r>
      <w:r w:rsidR="00B20D4E" w:rsidRPr="00B20D4E">
        <w:rPr>
          <w:rFonts w:asciiTheme="minorHAnsi" w:hAnsiTheme="minorHAnsi" w:cstheme="minorHAnsi"/>
          <w:bCs/>
          <w:highlight w:val="yellow"/>
        </w:rPr>
        <w:lastRenderedPageBreak/>
        <w:t>NOTE:</w:t>
      </w:r>
      <w:r>
        <w:rPr>
          <w:rFonts w:asciiTheme="minorHAnsi" w:hAnsiTheme="minorHAnsi" w:cstheme="minorHAnsi"/>
          <w:highlight w:val="yellow"/>
        </w:rPr>
        <w:t xml:space="preserve"> The normalization </w:t>
      </w:r>
      <w:r w:rsidR="009845E7" w:rsidRPr="000D2CA6">
        <w:rPr>
          <w:rFonts w:asciiTheme="minorHAnsi" w:hAnsiTheme="minorHAnsi" w:cstheme="minorHAnsi"/>
          <w:highlight w:val="yellow"/>
        </w:rPr>
        <w:t>facilitate</w:t>
      </w:r>
      <w:r>
        <w:rPr>
          <w:rFonts w:asciiTheme="minorHAnsi" w:hAnsiTheme="minorHAnsi" w:cstheme="minorHAnsi"/>
          <w:highlight w:val="yellow"/>
        </w:rPr>
        <w:t>s</w:t>
      </w:r>
      <w:r w:rsidR="009845E7" w:rsidRPr="000D2CA6">
        <w:rPr>
          <w:rFonts w:asciiTheme="minorHAnsi" w:hAnsiTheme="minorHAnsi" w:cstheme="minorHAnsi"/>
          <w:highlight w:val="yellow"/>
        </w:rPr>
        <w:t xml:space="preserve"> </w:t>
      </w:r>
      <w:r>
        <w:rPr>
          <w:rFonts w:asciiTheme="minorHAnsi" w:hAnsiTheme="minorHAnsi" w:cstheme="minorHAnsi"/>
          <w:highlight w:val="yellow"/>
        </w:rPr>
        <w:t>correct</w:t>
      </w:r>
      <w:r w:rsidR="009845E7" w:rsidRPr="000D2CA6">
        <w:rPr>
          <w:rFonts w:asciiTheme="minorHAnsi" w:hAnsiTheme="minorHAnsi" w:cstheme="minorHAnsi"/>
          <w:highlight w:val="yellow"/>
        </w:rPr>
        <w:t xml:space="preserve"> comparison of the regulatory effect across strains</w:t>
      </w:r>
      <w:r w:rsidR="00902ACF" w:rsidRPr="000D2CA6">
        <w:rPr>
          <w:rFonts w:asciiTheme="minorHAnsi" w:hAnsiTheme="minorHAnsi" w:cstheme="minorHAnsi"/>
          <w:highlight w:val="yellow"/>
        </w:rPr>
        <w:t xml:space="preserve"> </w:t>
      </w:r>
      <w:r w:rsidR="009845E7" w:rsidRPr="000D2CA6">
        <w:rPr>
          <w:rFonts w:asciiTheme="minorHAnsi" w:hAnsiTheme="minorHAnsi" w:cstheme="minorHAnsi"/>
          <w:highlight w:val="yellow"/>
        </w:rPr>
        <w:t xml:space="preserve">by eliminating the dependence on </w:t>
      </w:r>
      <w:r w:rsidR="00902ACF" w:rsidRPr="000D2CA6">
        <w:rPr>
          <w:rFonts w:asciiTheme="minorHAnsi" w:hAnsiTheme="minorHAnsi" w:cstheme="minorHAnsi"/>
          <w:highlight w:val="yellow"/>
        </w:rPr>
        <w:t xml:space="preserve">the </w:t>
      </w:r>
      <w:proofErr w:type="gramStart"/>
      <w:r w:rsidR="00902ACF" w:rsidRPr="000D2CA6">
        <w:rPr>
          <w:rFonts w:asciiTheme="minorHAnsi" w:hAnsiTheme="minorHAnsi" w:cstheme="minorHAnsi"/>
          <w:highlight w:val="yellow"/>
        </w:rPr>
        <w:t>particular maximal</w:t>
      </w:r>
      <w:proofErr w:type="gramEnd"/>
      <w:r w:rsidR="00902ACF" w:rsidRPr="000D2CA6">
        <w:rPr>
          <w:rFonts w:asciiTheme="minorHAnsi" w:hAnsiTheme="minorHAnsi" w:cstheme="minorHAnsi"/>
          <w:highlight w:val="yellow"/>
        </w:rPr>
        <w:t xml:space="preserve"> RBP expression levels.</w:t>
      </w:r>
      <w:r w:rsidR="00715C50">
        <w:rPr>
          <w:rFonts w:asciiTheme="minorHAnsi" w:hAnsiTheme="minorHAnsi" w:cstheme="minorHAnsi"/>
          <w:highlight w:val="yellow"/>
        </w:rPr>
        <w:t xml:space="preserve"> </w:t>
      </w:r>
    </w:p>
    <w:p w14:paraId="14B1F437" w14:textId="77777777" w:rsidR="00CE25A4" w:rsidRPr="0053504B" w:rsidRDefault="00CE25A4" w:rsidP="00602BC6">
      <w:pPr>
        <w:pStyle w:val="NormalWeb"/>
        <w:spacing w:before="0" w:beforeAutospacing="0" w:after="0" w:afterAutospacing="0"/>
        <w:rPr>
          <w:rFonts w:asciiTheme="minorHAnsi" w:hAnsiTheme="minorHAnsi" w:cstheme="minorHAnsi"/>
          <w:b/>
        </w:rPr>
      </w:pPr>
    </w:p>
    <w:p w14:paraId="09F29CCE" w14:textId="66700160" w:rsidR="006305D7" w:rsidRPr="0053504B" w:rsidRDefault="006305D7" w:rsidP="00602BC6">
      <w:pPr>
        <w:pStyle w:val="NormalWeb"/>
        <w:spacing w:before="0" w:beforeAutospacing="0" w:after="0" w:afterAutospacing="0"/>
        <w:rPr>
          <w:rFonts w:asciiTheme="minorHAnsi" w:hAnsiTheme="minorHAnsi" w:cstheme="minorHAnsi"/>
          <w:color w:val="808080"/>
        </w:rPr>
      </w:pPr>
      <w:r w:rsidRPr="0053504B">
        <w:rPr>
          <w:rFonts w:asciiTheme="minorHAnsi" w:hAnsiTheme="minorHAnsi" w:cstheme="minorHAnsi"/>
          <w:b/>
        </w:rPr>
        <w:t>REPRESENTATIVE RESULTS</w:t>
      </w:r>
      <w:r w:rsidR="00EF1462" w:rsidRPr="0053504B">
        <w:rPr>
          <w:rFonts w:asciiTheme="minorHAnsi" w:hAnsiTheme="minorHAnsi" w:cstheme="minorHAnsi"/>
          <w:b/>
        </w:rPr>
        <w:t>:</w:t>
      </w:r>
      <w:r w:rsidRPr="0053504B">
        <w:rPr>
          <w:rFonts w:asciiTheme="minorHAnsi" w:hAnsiTheme="minorHAnsi" w:cstheme="minorHAnsi"/>
          <w:b/>
          <w:bCs/>
        </w:rPr>
        <w:t xml:space="preserve"> </w:t>
      </w:r>
    </w:p>
    <w:p w14:paraId="4BA0831D" w14:textId="3FDEB494" w:rsidR="00F86104" w:rsidRDefault="00DE3ED5" w:rsidP="003E7A57">
      <w:pPr>
        <w:rPr>
          <w:rFonts w:asciiTheme="minorHAnsi" w:hAnsiTheme="minorHAnsi" w:cstheme="minorHAnsi"/>
          <w:color w:val="auto"/>
        </w:rPr>
      </w:pPr>
      <w:r w:rsidRPr="004A05FA">
        <w:rPr>
          <w:rFonts w:asciiTheme="minorHAnsi" w:hAnsiTheme="minorHAnsi" w:cstheme="minorHAnsi"/>
          <w:color w:val="auto"/>
        </w:rPr>
        <w:t>Th</w:t>
      </w:r>
      <w:r w:rsidR="00831E6E">
        <w:rPr>
          <w:rFonts w:asciiTheme="minorHAnsi" w:hAnsiTheme="minorHAnsi" w:cstheme="minorHAnsi"/>
          <w:color w:val="auto"/>
        </w:rPr>
        <w:t>e presented</w:t>
      </w:r>
      <w:r w:rsidRPr="004A05FA">
        <w:rPr>
          <w:rFonts w:asciiTheme="minorHAnsi" w:hAnsiTheme="minorHAnsi" w:cstheme="minorHAnsi"/>
          <w:color w:val="auto"/>
        </w:rPr>
        <w:t xml:space="preserve"> method </w:t>
      </w:r>
      <w:r w:rsidR="00AE21EF">
        <w:rPr>
          <w:rFonts w:asciiTheme="minorHAnsi" w:hAnsiTheme="minorHAnsi" w:cstheme="minorHAnsi"/>
          <w:color w:val="auto"/>
        </w:rPr>
        <w:t>utilizes</w:t>
      </w:r>
      <w:r w:rsidRPr="004A05FA">
        <w:rPr>
          <w:rFonts w:asciiTheme="minorHAnsi" w:hAnsiTheme="minorHAnsi" w:cstheme="minorHAnsi"/>
          <w:color w:val="auto"/>
        </w:rPr>
        <w:t xml:space="preserve"> the competition between </w:t>
      </w:r>
      <w:r w:rsidR="00AE21EF">
        <w:rPr>
          <w:rFonts w:asciiTheme="minorHAnsi" w:hAnsiTheme="minorHAnsi" w:cstheme="minorHAnsi"/>
          <w:color w:val="auto"/>
        </w:rPr>
        <w:t>an</w:t>
      </w:r>
      <w:r w:rsidR="00AE21EF" w:rsidRPr="004A05FA">
        <w:rPr>
          <w:rFonts w:asciiTheme="minorHAnsi" w:hAnsiTheme="minorHAnsi" w:cstheme="minorHAnsi"/>
          <w:color w:val="auto"/>
        </w:rPr>
        <w:t xml:space="preserve"> </w:t>
      </w:r>
      <w:r w:rsidRPr="004A05FA">
        <w:rPr>
          <w:rFonts w:asciiTheme="minorHAnsi" w:hAnsiTheme="minorHAnsi" w:cstheme="minorHAnsi"/>
          <w:color w:val="auto"/>
        </w:rPr>
        <w:t xml:space="preserve">RBP and the </w:t>
      </w:r>
      <w:r w:rsidR="005C796D" w:rsidRPr="004A05FA">
        <w:rPr>
          <w:rFonts w:asciiTheme="minorHAnsi" w:hAnsiTheme="minorHAnsi" w:cstheme="minorHAnsi"/>
          <w:color w:val="auto"/>
        </w:rPr>
        <w:t>ribosome</w:t>
      </w:r>
      <w:r w:rsidRPr="004A05FA">
        <w:rPr>
          <w:rFonts w:asciiTheme="minorHAnsi" w:hAnsiTheme="minorHAnsi" w:cstheme="minorHAnsi"/>
          <w:color w:val="auto"/>
        </w:rPr>
        <w:t xml:space="preserve"> </w:t>
      </w:r>
      <w:r w:rsidR="00AE21EF">
        <w:rPr>
          <w:rFonts w:asciiTheme="minorHAnsi" w:hAnsiTheme="minorHAnsi" w:cstheme="minorHAnsi"/>
          <w:color w:val="auto"/>
        </w:rPr>
        <w:t>for</w:t>
      </w:r>
      <w:r w:rsidR="00AE21EF" w:rsidRPr="004A05FA">
        <w:rPr>
          <w:rFonts w:asciiTheme="minorHAnsi" w:hAnsiTheme="minorHAnsi" w:cstheme="minorHAnsi"/>
          <w:color w:val="auto"/>
        </w:rPr>
        <w:t xml:space="preserve"> </w:t>
      </w:r>
      <w:r w:rsidRPr="004A05FA">
        <w:rPr>
          <w:rFonts w:asciiTheme="minorHAnsi" w:hAnsiTheme="minorHAnsi" w:cstheme="minorHAnsi"/>
          <w:color w:val="auto"/>
        </w:rPr>
        <w:t>binding to the mRNA molecule</w:t>
      </w:r>
      <w:r w:rsidR="003E6F94">
        <w:rPr>
          <w:rFonts w:asciiTheme="minorHAnsi" w:hAnsiTheme="minorHAnsi" w:cstheme="minorHAnsi"/>
          <w:color w:val="auto"/>
        </w:rPr>
        <w:t xml:space="preserve"> (</w:t>
      </w:r>
      <w:r w:rsidR="00801464" w:rsidRPr="00801464">
        <w:rPr>
          <w:rFonts w:asciiTheme="minorHAnsi" w:hAnsiTheme="minorHAnsi" w:cstheme="minorHAnsi"/>
          <w:b/>
          <w:color w:val="auto"/>
        </w:rPr>
        <w:t>Figure</w:t>
      </w:r>
      <w:r w:rsidR="003E6F94" w:rsidRPr="00801464">
        <w:rPr>
          <w:rFonts w:asciiTheme="minorHAnsi" w:hAnsiTheme="minorHAnsi" w:cstheme="minorHAnsi"/>
          <w:b/>
          <w:color w:val="auto"/>
        </w:rPr>
        <w:t xml:space="preserve"> 1</w:t>
      </w:r>
      <w:r w:rsidR="003E6F94">
        <w:rPr>
          <w:rFonts w:asciiTheme="minorHAnsi" w:hAnsiTheme="minorHAnsi" w:cstheme="minorHAnsi"/>
          <w:color w:val="auto"/>
        </w:rPr>
        <w:t>)</w:t>
      </w:r>
      <w:r w:rsidRPr="004A05FA">
        <w:rPr>
          <w:rFonts w:asciiTheme="minorHAnsi" w:hAnsiTheme="minorHAnsi" w:cstheme="minorHAnsi"/>
          <w:color w:val="auto"/>
        </w:rPr>
        <w:t xml:space="preserve">. This competition is </w:t>
      </w:r>
      <w:r w:rsidR="002B57F1" w:rsidRPr="004A05FA">
        <w:rPr>
          <w:rFonts w:asciiTheme="minorHAnsi" w:hAnsiTheme="minorHAnsi" w:cstheme="minorHAnsi"/>
          <w:color w:val="auto"/>
        </w:rPr>
        <w:t>reflected by</w:t>
      </w:r>
      <w:r w:rsidRPr="004A05FA">
        <w:rPr>
          <w:rFonts w:asciiTheme="minorHAnsi" w:hAnsiTheme="minorHAnsi" w:cstheme="minorHAnsi"/>
          <w:color w:val="auto"/>
        </w:rPr>
        <w:t xml:space="preserve"> </w:t>
      </w:r>
      <w:r w:rsidR="00AE21EF" w:rsidRPr="004A05FA">
        <w:rPr>
          <w:rFonts w:asciiTheme="minorHAnsi" w:hAnsiTheme="minorHAnsi" w:cstheme="minorHAnsi"/>
          <w:color w:val="auto"/>
        </w:rPr>
        <w:t>de</w:t>
      </w:r>
      <w:r w:rsidR="00AE21EF">
        <w:rPr>
          <w:rFonts w:asciiTheme="minorHAnsi" w:hAnsiTheme="minorHAnsi" w:cstheme="minorHAnsi"/>
          <w:color w:val="auto"/>
        </w:rPr>
        <w:t>c</w:t>
      </w:r>
      <w:r w:rsidR="00831E6E">
        <w:rPr>
          <w:rFonts w:asciiTheme="minorHAnsi" w:hAnsiTheme="minorHAnsi" w:cstheme="minorHAnsi"/>
          <w:color w:val="auto"/>
        </w:rPr>
        <w:t>reas</w:t>
      </w:r>
      <w:r w:rsidR="00AE21EF">
        <w:rPr>
          <w:rFonts w:asciiTheme="minorHAnsi" w:hAnsiTheme="minorHAnsi" w:cstheme="minorHAnsi"/>
          <w:color w:val="auto"/>
        </w:rPr>
        <w:t>ing</w:t>
      </w:r>
      <w:r w:rsidR="00AE21EF" w:rsidRPr="004A05FA">
        <w:rPr>
          <w:rFonts w:asciiTheme="minorHAnsi" w:hAnsiTheme="minorHAnsi" w:cstheme="minorHAnsi"/>
          <w:color w:val="auto"/>
        </w:rPr>
        <w:t xml:space="preserve"> </w:t>
      </w:r>
      <w:r w:rsidRPr="004A05FA">
        <w:rPr>
          <w:rFonts w:asciiTheme="minorHAnsi" w:hAnsiTheme="minorHAnsi" w:cstheme="minorHAnsi"/>
          <w:color w:val="auto"/>
        </w:rPr>
        <w:t xml:space="preserve">mCherry levels as </w:t>
      </w:r>
      <w:r w:rsidR="00831E6E">
        <w:rPr>
          <w:rFonts w:asciiTheme="minorHAnsi" w:hAnsiTheme="minorHAnsi" w:cstheme="minorHAnsi"/>
          <w:color w:val="auto"/>
        </w:rPr>
        <w:t xml:space="preserve">a function of increased </w:t>
      </w:r>
      <w:r w:rsidR="002B57F1" w:rsidRPr="004A05FA">
        <w:rPr>
          <w:rFonts w:asciiTheme="minorHAnsi" w:hAnsiTheme="minorHAnsi" w:cstheme="minorHAnsi"/>
          <w:color w:val="auto"/>
        </w:rPr>
        <w:t>production of</w:t>
      </w:r>
      <w:r w:rsidRPr="004A05FA">
        <w:rPr>
          <w:rFonts w:asciiTheme="minorHAnsi" w:hAnsiTheme="minorHAnsi" w:cstheme="minorHAnsi"/>
          <w:color w:val="auto"/>
        </w:rPr>
        <w:t xml:space="preserve"> RBP-</w:t>
      </w:r>
      <w:proofErr w:type="spellStart"/>
      <w:r w:rsidRPr="004A05FA">
        <w:rPr>
          <w:rFonts w:asciiTheme="minorHAnsi" w:hAnsiTheme="minorHAnsi" w:cstheme="minorHAnsi"/>
          <w:color w:val="auto"/>
        </w:rPr>
        <w:t>mCe</w:t>
      </w:r>
      <w:r w:rsidR="00831E6E">
        <w:rPr>
          <w:rFonts w:asciiTheme="minorHAnsi" w:hAnsiTheme="minorHAnsi" w:cstheme="minorHAnsi"/>
          <w:color w:val="auto"/>
        </w:rPr>
        <w:t>r</w:t>
      </w:r>
      <w:r w:rsidRPr="004A05FA">
        <w:rPr>
          <w:rFonts w:asciiTheme="minorHAnsi" w:hAnsiTheme="minorHAnsi" w:cstheme="minorHAnsi"/>
          <w:color w:val="auto"/>
        </w:rPr>
        <w:t>u</w:t>
      </w:r>
      <w:r w:rsidR="00831E6E">
        <w:rPr>
          <w:rFonts w:asciiTheme="minorHAnsi" w:hAnsiTheme="minorHAnsi" w:cstheme="minorHAnsi"/>
          <w:color w:val="auto"/>
        </w:rPr>
        <w:t>l</w:t>
      </w:r>
      <w:r w:rsidRPr="004A05FA">
        <w:rPr>
          <w:rFonts w:asciiTheme="minorHAnsi" w:hAnsiTheme="minorHAnsi" w:cstheme="minorHAnsi"/>
          <w:color w:val="auto"/>
        </w:rPr>
        <w:t>ean</w:t>
      </w:r>
      <w:proofErr w:type="spellEnd"/>
      <w:r w:rsidR="008D482E">
        <w:rPr>
          <w:rFonts w:asciiTheme="minorHAnsi" w:hAnsiTheme="minorHAnsi" w:cstheme="minorHAnsi"/>
          <w:color w:val="auto"/>
        </w:rPr>
        <w:t xml:space="preserve">, due to </w:t>
      </w:r>
      <w:r w:rsidR="008D482E" w:rsidRPr="004A05FA">
        <w:rPr>
          <w:rFonts w:asciiTheme="minorHAnsi" w:hAnsiTheme="minorHAnsi" w:cstheme="minorHAnsi"/>
          <w:color w:val="auto"/>
        </w:rPr>
        <w:t>increasing concentrations of inducer</w:t>
      </w:r>
      <w:r w:rsidRPr="004A05FA">
        <w:rPr>
          <w:rFonts w:asciiTheme="minorHAnsi" w:hAnsiTheme="minorHAnsi" w:cstheme="minorHAnsi"/>
          <w:color w:val="auto"/>
        </w:rPr>
        <w:t>.</w:t>
      </w:r>
      <w:r w:rsidR="002B57F1" w:rsidRPr="004A05FA">
        <w:rPr>
          <w:rFonts w:asciiTheme="minorHAnsi" w:hAnsiTheme="minorHAnsi" w:cstheme="minorHAnsi"/>
          <w:color w:val="auto"/>
        </w:rPr>
        <w:t xml:space="preserve"> In </w:t>
      </w:r>
      <w:r w:rsidR="00AE21EF">
        <w:rPr>
          <w:rFonts w:asciiTheme="minorHAnsi" w:hAnsiTheme="minorHAnsi" w:cstheme="minorHAnsi"/>
          <w:color w:val="auto"/>
        </w:rPr>
        <w:t xml:space="preserve">the </w:t>
      </w:r>
      <w:r w:rsidR="002B57F1" w:rsidRPr="004A05FA">
        <w:rPr>
          <w:rFonts w:asciiTheme="minorHAnsi" w:hAnsiTheme="minorHAnsi" w:cstheme="minorHAnsi"/>
          <w:color w:val="auto"/>
        </w:rPr>
        <w:t xml:space="preserve">case of </w:t>
      </w:r>
      <w:r w:rsidR="00AE21EF" w:rsidRPr="00EB3775">
        <w:rPr>
          <w:rFonts w:asciiTheme="minorHAnsi" w:hAnsiTheme="minorHAnsi" w:cstheme="minorHAnsi"/>
          <w:color w:val="auto"/>
        </w:rPr>
        <w:t>increasing</w:t>
      </w:r>
      <w:r w:rsidR="002B57F1" w:rsidRPr="00EB3775">
        <w:rPr>
          <w:rFonts w:asciiTheme="minorHAnsi" w:hAnsiTheme="minorHAnsi" w:cstheme="minorHAnsi"/>
          <w:color w:val="auto"/>
        </w:rPr>
        <w:t xml:space="preserve"> </w:t>
      </w:r>
      <w:proofErr w:type="spellStart"/>
      <w:r w:rsidR="005C796D" w:rsidRPr="00EB3775">
        <w:rPr>
          <w:rFonts w:asciiTheme="minorHAnsi" w:hAnsiTheme="minorHAnsi" w:cstheme="minorHAnsi"/>
          <w:color w:val="auto"/>
        </w:rPr>
        <w:t>mCerulean</w:t>
      </w:r>
      <w:proofErr w:type="spellEnd"/>
      <w:r w:rsidR="005C796D" w:rsidRPr="00EB3775">
        <w:rPr>
          <w:rFonts w:asciiTheme="minorHAnsi" w:hAnsiTheme="minorHAnsi" w:cstheme="minorHAnsi"/>
          <w:color w:val="auto"/>
        </w:rPr>
        <w:t xml:space="preserve"> fluorescence</w:t>
      </w:r>
      <w:r w:rsidR="002B57F1" w:rsidRPr="00EB3775">
        <w:rPr>
          <w:rFonts w:asciiTheme="minorHAnsi" w:hAnsiTheme="minorHAnsi" w:cstheme="minorHAnsi"/>
          <w:color w:val="auto"/>
        </w:rPr>
        <w:t xml:space="preserve">, </w:t>
      </w:r>
      <w:r w:rsidR="008E0C0F" w:rsidRPr="00EB3775">
        <w:rPr>
          <w:rFonts w:asciiTheme="minorHAnsi" w:hAnsiTheme="minorHAnsi" w:cstheme="minorHAnsi"/>
          <w:color w:val="auto"/>
        </w:rPr>
        <w:t xml:space="preserve">with </w:t>
      </w:r>
      <w:r w:rsidR="002B57F1" w:rsidRPr="00EB3775">
        <w:rPr>
          <w:rFonts w:asciiTheme="minorHAnsi" w:hAnsiTheme="minorHAnsi" w:cstheme="minorHAnsi"/>
          <w:color w:val="auto"/>
        </w:rPr>
        <w:t xml:space="preserve">no </w:t>
      </w:r>
      <w:r w:rsidR="005C796D" w:rsidRPr="00EB3775">
        <w:rPr>
          <w:rFonts w:asciiTheme="minorHAnsi" w:hAnsiTheme="minorHAnsi" w:cstheme="minorHAnsi"/>
          <w:color w:val="auto"/>
        </w:rPr>
        <w:t xml:space="preserve">significant </w:t>
      </w:r>
      <w:r w:rsidR="002B57F1" w:rsidRPr="00EB3775">
        <w:rPr>
          <w:rFonts w:asciiTheme="minorHAnsi" w:hAnsiTheme="minorHAnsi" w:cstheme="minorHAnsi"/>
          <w:color w:val="auto"/>
        </w:rPr>
        <w:t>change</w:t>
      </w:r>
      <w:r w:rsidR="005C796D" w:rsidRPr="00EB3775">
        <w:rPr>
          <w:rFonts w:asciiTheme="minorHAnsi" w:hAnsiTheme="minorHAnsi" w:cstheme="minorHAnsi"/>
          <w:color w:val="auto"/>
        </w:rPr>
        <w:t>s</w:t>
      </w:r>
      <w:r w:rsidR="002B57F1" w:rsidRPr="00EB3775">
        <w:rPr>
          <w:rFonts w:asciiTheme="minorHAnsi" w:hAnsiTheme="minorHAnsi" w:cstheme="minorHAnsi"/>
          <w:color w:val="auto"/>
        </w:rPr>
        <w:t xml:space="preserve"> in mCherry, a lack of RBP binding is </w:t>
      </w:r>
      <w:r w:rsidR="00AE21EF" w:rsidRPr="00EB3775">
        <w:rPr>
          <w:rFonts w:asciiTheme="minorHAnsi" w:hAnsiTheme="minorHAnsi" w:cstheme="minorHAnsi"/>
          <w:color w:val="auto"/>
        </w:rPr>
        <w:t>deduced</w:t>
      </w:r>
      <w:r w:rsidR="002B57F1" w:rsidRPr="00EB3775">
        <w:rPr>
          <w:rFonts w:asciiTheme="minorHAnsi" w:hAnsiTheme="minorHAnsi" w:cstheme="minorHAnsi"/>
          <w:color w:val="auto"/>
        </w:rPr>
        <w:t>.</w:t>
      </w:r>
      <w:r w:rsidRPr="00EB3775">
        <w:rPr>
          <w:rFonts w:asciiTheme="minorHAnsi" w:hAnsiTheme="minorHAnsi" w:cstheme="minorHAnsi"/>
          <w:color w:val="auto"/>
        </w:rPr>
        <w:t xml:space="preserve"> </w:t>
      </w:r>
      <w:r w:rsidR="003B4824" w:rsidRPr="00EB3775">
        <w:rPr>
          <w:rFonts w:asciiTheme="minorHAnsi" w:hAnsiTheme="minorHAnsi" w:cstheme="minorHAnsi"/>
          <w:color w:val="auto"/>
        </w:rPr>
        <w:t xml:space="preserve">Representative results for both a positive and a negative strain are depicted in </w:t>
      </w:r>
      <w:r w:rsidR="00801464" w:rsidRPr="00EB3775">
        <w:rPr>
          <w:rFonts w:asciiTheme="minorHAnsi" w:hAnsiTheme="minorHAnsi" w:cstheme="minorHAnsi"/>
          <w:b/>
          <w:color w:val="auto"/>
        </w:rPr>
        <w:t>Figure</w:t>
      </w:r>
      <w:r w:rsidR="003B4824" w:rsidRPr="00EB3775">
        <w:rPr>
          <w:rFonts w:asciiTheme="minorHAnsi" w:hAnsiTheme="minorHAnsi" w:cstheme="minorHAnsi"/>
          <w:b/>
          <w:color w:val="auto"/>
        </w:rPr>
        <w:t xml:space="preserve"> </w:t>
      </w:r>
      <w:r w:rsidR="003E6F94" w:rsidRPr="00EB3775">
        <w:rPr>
          <w:rFonts w:asciiTheme="minorHAnsi" w:hAnsiTheme="minorHAnsi" w:cstheme="minorHAnsi"/>
          <w:b/>
          <w:color w:val="auto"/>
        </w:rPr>
        <w:t>2</w:t>
      </w:r>
      <w:r w:rsidR="003B4824" w:rsidRPr="00EB3775">
        <w:rPr>
          <w:rFonts w:asciiTheme="minorHAnsi" w:hAnsiTheme="minorHAnsi" w:cstheme="minorHAnsi"/>
          <w:color w:val="auto"/>
        </w:rPr>
        <w:t xml:space="preserve">. </w:t>
      </w:r>
      <w:r w:rsidR="00481B13" w:rsidRPr="00EB3775">
        <w:rPr>
          <w:rFonts w:asciiTheme="minorHAnsi" w:hAnsiTheme="minorHAnsi" w:cstheme="minorHAnsi"/>
        </w:rPr>
        <w:t xml:space="preserve">In </w:t>
      </w:r>
      <w:r w:rsidR="00481B13" w:rsidRPr="00976ED3">
        <w:rPr>
          <w:rFonts w:asciiTheme="minorHAnsi" w:hAnsiTheme="minorHAnsi" w:cstheme="minorHAnsi"/>
          <w:b/>
        </w:rPr>
        <w:t>Figure 2A</w:t>
      </w:r>
      <w:r w:rsidR="00481B13" w:rsidRPr="00EB3775">
        <w:rPr>
          <w:rFonts w:asciiTheme="minorHAnsi" w:hAnsiTheme="minorHAnsi" w:cstheme="minorHAnsi"/>
        </w:rPr>
        <w:t xml:space="preserve">, the OD, </w:t>
      </w:r>
      <w:proofErr w:type="spellStart"/>
      <w:r w:rsidR="00481B13" w:rsidRPr="00EB3775">
        <w:rPr>
          <w:rFonts w:asciiTheme="minorHAnsi" w:hAnsiTheme="minorHAnsi" w:cstheme="minorHAnsi"/>
        </w:rPr>
        <w:t>mCherry</w:t>
      </w:r>
      <w:proofErr w:type="spellEnd"/>
      <w:r w:rsidR="00481B13" w:rsidRPr="00EB3775">
        <w:rPr>
          <w:rFonts w:asciiTheme="minorHAnsi" w:hAnsiTheme="minorHAnsi" w:cstheme="minorHAnsi"/>
        </w:rPr>
        <w:t xml:space="preserve">, and </w:t>
      </w:r>
      <w:proofErr w:type="spellStart"/>
      <w:r w:rsidR="00481B13" w:rsidRPr="00EB3775">
        <w:rPr>
          <w:rFonts w:asciiTheme="minorHAnsi" w:hAnsiTheme="minorHAnsi" w:cstheme="minorHAnsi"/>
        </w:rPr>
        <w:t>mCerulean</w:t>
      </w:r>
      <w:proofErr w:type="spellEnd"/>
      <w:r w:rsidR="00481B13" w:rsidRPr="00EB3775">
        <w:rPr>
          <w:rFonts w:asciiTheme="minorHAnsi" w:hAnsiTheme="minorHAnsi" w:cstheme="minorHAnsi"/>
        </w:rPr>
        <w:t xml:space="preserve"> channels are presented as a function of time and inducer over a range of four hours, with T</w:t>
      </w:r>
      <w:r w:rsidR="00481B13" w:rsidRPr="00EB3775">
        <w:rPr>
          <w:rFonts w:asciiTheme="minorHAnsi" w:hAnsiTheme="minorHAnsi" w:cstheme="minorHAnsi"/>
        </w:rPr>
        <w:softHyphen/>
      </w:r>
      <w:r w:rsidR="00481B13" w:rsidRPr="00EB3775">
        <w:rPr>
          <w:rFonts w:asciiTheme="minorHAnsi" w:hAnsiTheme="minorHAnsi" w:cstheme="minorHAnsi"/>
          <w:vertAlign w:val="subscript"/>
        </w:rPr>
        <w:t>0</w:t>
      </w:r>
      <w:r w:rsidR="00481B13" w:rsidRPr="00EB3775">
        <w:rPr>
          <w:rFonts w:asciiTheme="minorHAnsi" w:hAnsiTheme="minorHAnsi" w:cstheme="minorHAnsi"/>
        </w:rPr>
        <w:t xml:space="preserve"> = 1 h and </w:t>
      </w:r>
      <w:proofErr w:type="spellStart"/>
      <w:r w:rsidR="00481B13" w:rsidRPr="00EB3775">
        <w:rPr>
          <w:rFonts w:asciiTheme="minorHAnsi" w:hAnsiTheme="minorHAnsi" w:cstheme="minorHAnsi"/>
        </w:rPr>
        <w:t>T</w:t>
      </w:r>
      <w:r w:rsidR="00481B13" w:rsidRPr="00EB3775">
        <w:rPr>
          <w:rFonts w:asciiTheme="minorHAnsi" w:hAnsiTheme="minorHAnsi" w:cstheme="minorHAnsi"/>
          <w:vertAlign w:val="subscript"/>
        </w:rPr>
        <w:t>final</w:t>
      </w:r>
      <w:proofErr w:type="spellEnd"/>
      <w:r w:rsidR="00481B13" w:rsidRPr="00EB3775">
        <w:rPr>
          <w:rFonts w:asciiTheme="minorHAnsi" w:hAnsiTheme="minorHAnsi" w:cstheme="minorHAnsi"/>
        </w:rPr>
        <w:t xml:space="preserve"> = 3.5 h. In </w:t>
      </w:r>
      <w:r w:rsidR="00481B13" w:rsidRPr="00976ED3">
        <w:rPr>
          <w:rFonts w:asciiTheme="minorHAnsi" w:hAnsiTheme="minorHAnsi" w:cstheme="minorHAnsi"/>
          <w:b/>
        </w:rPr>
        <w:t>Fig</w:t>
      </w:r>
      <w:r w:rsidR="00976ED3" w:rsidRPr="00976ED3">
        <w:rPr>
          <w:rFonts w:asciiTheme="minorHAnsi" w:hAnsiTheme="minorHAnsi" w:cstheme="minorHAnsi"/>
          <w:b/>
        </w:rPr>
        <w:t>ure</w:t>
      </w:r>
      <w:r w:rsidR="00481B13" w:rsidRPr="00976ED3">
        <w:rPr>
          <w:rFonts w:asciiTheme="minorHAnsi" w:hAnsiTheme="minorHAnsi" w:cstheme="minorHAnsi"/>
          <w:b/>
        </w:rPr>
        <w:t xml:space="preserve"> 2B</w:t>
      </w:r>
      <w:r w:rsidR="00481B13" w:rsidRPr="00EB3775">
        <w:rPr>
          <w:rFonts w:asciiTheme="minorHAnsi" w:hAnsiTheme="minorHAnsi" w:cstheme="minorHAnsi"/>
        </w:rPr>
        <w:t xml:space="preserve">, </w:t>
      </w:r>
      <w:r w:rsidR="003E7A57">
        <w:rPr>
          <w:rFonts w:asciiTheme="minorHAnsi" w:hAnsiTheme="minorHAnsi" w:cstheme="minorHAnsi"/>
        </w:rPr>
        <w:t>averaged</w:t>
      </w:r>
      <w:r w:rsidR="00481B13" w:rsidRPr="00EB3775">
        <w:rPr>
          <w:rFonts w:asciiTheme="minorHAnsi" w:hAnsiTheme="minorHAnsi" w:cstheme="minorHAnsi"/>
        </w:rPr>
        <w:t xml:space="preserve"> </w:t>
      </w:r>
      <w:proofErr w:type="spellStart"/>
      <w:r w:rsidR="00481B13" w:rsidRPr="00EB3775">
        <w:rPr>
          <w:rFonts w:asciiTheme="minorHAnsi" w:hAnsiTheme="minorHAnsi" w:cstheme="minorHAnsi"/>
        </w:rPr>
        <w:t>mCerulean</w:t>
      </w:r>
      <w:proofErr w:type="spellEnd"/>
      <w:r w:rsidR="00481B13" w:rsidRPr="00EB3775">
        <w:rPr>
          <w:rFonts w:asciiTheme="minorHAnsi" w:hAnsiTheme="minorHAnsi" w:cstheme="minorHAnsi"/>
        </w:rPr>
        <w:t xml:space="preserve"> fluorescence (top) and mCherry rate of production (bottom) are presented as a function of inducer concentration, for the two example strains. </w:t>
      </w:r>
      <w:r w:rsidR="003B4824" w:rsidRPr="00EB3775">
        <w:rPr>
          <w:rFonts w:asciiTheme="minorHAnsi" w:hAnsiTheme="minorHAnsi" w:cstheme="minorHAnsi"/>
          <w:color w:val="auto"/>
        </w:rPr>
        <w:t xml:space="preserve">As can be seen, the results for a positive strain </w:t>
      </w:r>
      <w:r w:rsidR="00502084" w:rsidRPr="00EB3775">
        <w:rPr>
          <w:rFonts w:asciiTheme="minorHAnsi" w:hAnsiTheme="minorHAnsi" w:cstheme="minorHAnsi"/>
          <w:color w:val="auto"/>
        </w:rPr>
        <w:t>display</w:t>
      </w:r>
      <w:r w:rsidR="003B4824" w:rsidRPr="00EB3775">
        <w:rPr>
          <w:rFonts w:asciiTheme="minorHAnsi" w:hAnsiTheme="minorHAnsi" w:cstheme="minorHAnsi"/>
          <w:color w:val="auto"/>
        </w:rPr>
        <w:t xml:space="preserve"> a clear down-regulatory</w:t>
      </w:r>
      <w:r w:rsidR="003B4824" w:rsidRPr="004A05FA">
        <w:rPr>
          <w:rFonts w:asciiTheme="minorHAnsi" w:hAnsiTheme="minorHAnsi" w:cstheme="minorHAnsi"/>
          <w:color w:val="auto"/>
        </w:rPr>
        <w:t xml:space="preserve"> </w:t>
      </w:r>
      <w:r w:rsidR="003B4824" w:rsidRPr="00F64224">
        <w:rPr>
          <w:rFonts w:asciiTheme="minorHAnsi" w:hAnsiTheme="minorHAnsi" w:cstheme="minorHAnsi"/>
          <w:color w:val="auto"/>
        </w:rPr>
        <w:t>effect in the mCherry rate of production</w:t>
      </w:r>
      <w:r w:rsidR="007F4843" w:rsidRPr="00F64224">
        <w:rPr>
          <w:rFonts w:asciiTheme="minorHAnsi" w:hAnsiTheme="minorHAnsi" w:cstheme="minorHAnsi"/>
          <w:color w:val="auto"/>
        </w:rPr>
        <w:t xml:space="preserve"> </w:t>
      </w:r>
      <w:r w:rsidR="003B4824" w:rsidRPr="00F64224">
        <w:rPr>
          <w:rFonts w:asciiTheme="minorHAnsi" w:hAnsiTheme="minorHAnsi" w:cstheme="minorHAnsi"/>
          <w:color w:val="auto"/>
        </w:rPr>
        <w:t>(</w:t>
      </w:r>
      <w:r w:rsidR="00801464" w:rsidRPr="00F64224">
        <w:rPr>
          <w:rFonts w:asciiTheme="minorHAnsi" w:hAnsiTheme="minorHAnsi" w:cstheme="minorHAnsi"/>
          <w:b/>
          <w:color w:val="auto"/>
        </w:rPr>
        <w:t>Figure</w:t>
      </w:r>
      <w:r w:rsidR="003B4824" w:rsidRPr="00F64224">
        <w:rPr>
          <w:rFonts w:asciiTheme="minorHAnsi" w:hAnsiTheme="minorHAnsi" w:cstheme="minorHAnsi"/>
          <w:b/>
          <w:color w:val="auto"/>
        </w:rPr>
        <w:t xml:space="preserve"> </w:t>
      </w:r>
      <w:r w:rsidR="009A41A7" w:rsidRPr="00F64224">
        <w:rPr>
          <w:rFonts w:asciiTheme="minorHAnsi" w:hAnsiTheme="minorHAnsi" w:cstheme="minorHAnsi"/>
          <w:b/>
          <w:color w:val="auto"/>
        </w:rPr>
        <w:t>2</w:t>
      </w:r>
      <w:proofErr w:type="gramStart"/>
      <w:r w:rsidR="00481B13">
        <w:rPr>
          <w:rFonts w:asciiTheme="minorHAnsi" w:hAnsiTheme="minorHAnsi" w:cstheme="minorHAnsi"/>
          <w:b/>
          <w:color w:val="auto"/>
        </w:rPr>
        <w:t>B</w:t>
      </w:r>
      <w:r w:rsidR="00976ED3">
        <w:rPr>
          <w:rFonts w:asciiTheme="minorHAnsi" w:hAnsiTheme="minorHAnsi" w:cstheme="minorHAnsi"/>
          <w:b/>
          <w:color w:val="auto"/>
        </w:rPr>
        <w:t>,</w:t>
      </w:r>
      <w:r w:rsidR="00481B13">
        <w:rPr>
          <w:rFonts w:asciiTheme="minorHAnsi" w:hAnsiTheme="minorHAnsi" w:cstheme="minorHAnsi"/>
          <w:b/>
          <w:color w:val="auto"/>
        </w:rPr>
        <w:t>C</w:t>
      </w:r>
      <w:proofErr w:type="gramEnd"/>
      <w:r w:rsidR="003B4824" w:rsidRPr="00F64224">
        <w:rPr>
          <w:rFonts w:asciiTheme="minorHAnsi" w:hAnsiTheme="minorHAnsi" w:cstheme="minorHAnsi"/>
          <w:color w:val="auto"/>
        </w:rPr>
        <w:t>)</w:t>
      </w:r>
      <w:r w:rsidR="007F4843" w:rsidRPr="00F64224">
        <w:rPr>
          <w:rFonts w:asciiTheme="minorHAnsi" w:hAnsiTheme="minorHAnsi" w:cstheme="minorHAnsi"/>
          <w:color w:val="auto"/>
        </w:rPr>
        <w:t>,</w:t>
      </w:r>
      <w:r w:rsidR="003B4824" w:rsidRPr="00F64224">
        <w:rPr>
          <w:rFonts w:asciiTheme="minorHAnsi" w:hAnsiTheme="minorHAnsi" w:cstheme="minorHAnsi"/>
          <w:color w:val="auto"/>
        </w:rPr>
        <w:t xml:space="preserve"> </w:t>
      </w:r>
      <w:r w:rsidR="008D482E" w:rsidRPr="00F64224">
        <w:rPr>
          <w:rFonts w:asciiTheme="minorHAnsi" w:hAnsiTheme="minorHAnsi" w:cstheme="minorHAnsi"/>
          <w:color w:val="auto"/>
        </w:rPr>
        <w:t>which translates into</w:t>
      </w:r>
      <w:r w:rsidR="003B4824" w:rsidRPr="00F64224">
        <w:rPr>
          <w:rFonts w:asciiTheme="minorHAnsi" w:hAnsiTheme="minorHAnsi" w:cstheme="minorHAnsi"/>
          <w:color w:val="auto"/>
        </w:rPr>
        <w:t xml:space="preserve"> a </w:t>
      </w:r>
      <w:r w:rsidR="008D482E" w:rsidRPr="00F64224">
        <w:rPr>
          <w:rFonts w:asciiTheme="minorHAnsi" w:hAnsiTheme="minorHAnsi" w:cstheme="minorHAnsi"/>
          <w:color w:val="auto"/>
        </w:rPr>
        <w:t xml:space="preserve">significant non-zero </w:t>
      </w:r>
      <w:r w:rsidR="003B4824" w:rsidRPr="00F64224">
        <w:rPr>
          <w:rFonts w:asciiTheme="minorHAnsi" w:hAnsiTheme="minorHAnsi" w:cstheme="minorHAnsi"/>
          <w:color w:val="auto"/>
        </w:rPr>
        <w:t xml:space="preserve">value of </w:t>
      </w:r>
      <w:r w:rsidR="00754E80" w:rsidRPr="00F64224">
        <w:rPr>
          <w:rFonts w:asciiTheme="minorHAnsi" w:hAnsiTheme="minorHAnsi" w:cstheme="minorHAnsi"/>
        </w:rPr>
        <w:t>K</w:t>
      </w:r>
      <w:r w:rsidR="00754E80" w:rsidRPr="00F64224">
        <w:rPr>
          <w:rFonts w:asciiTheme="minorHAnsi" w:hAnsiTheme="minorHAnsi" w:cstheme="minorHAnsi"/>
          <w:vertAlign w:val="subscript"/>
        </w:rPr>
        <w:t>RBP</w:t>
      </w:r>
      <w:r w:rsidR="003B4824" w:rsidRPr="00F64224">
        <w:rPr>
          <w:rFonts w:asciiTheme="minorHAnsi" w:hAnsiTheme="minorHAnsi" w:cstheme="minorHAnsi"/>
          <w:color w:val="auto"/>
        </w:rPr>
        <w:t xml:space="preserve"> (</w:t>
      </w:r>
      <w:r w:rsidR="00801464" w:rsidRPr="00F64224">
        <w:rPr>
          <w:rFonts w:asciiTheme="minorHAnsi" w:hAnsiTheme="minorHAnsi" w:cstheme="minorHAnsi"/>
          <w:b/>
          <w:color w:val="auto"/>
        </w:rPr>
        <w:t>Figure</w:t>
      </w:r>
      <w:r w:rsidR="003B4824" w:rsidRPr="00F64224">
        <w:rPr>
          <w:rFonts w:asciiTheme="minorHAnsi" w:hAnsiTheme="minorHAnsi" w:cstheme="minorHAnsi"/>
          <w:b/>
          <w:color w:val="auto"/>
        </w:rPr>
        <w:t xml:space="preserve"> </w:t>
      </w:r>
      <w:r w:rsidR="009A41A7" w:rsidRPr="00F64224">
        <w:rPr>
          <w:rFonts w:asciiTheme="minorHAnsi" w:hAnsiTheme="minorHAnsi" w:cstheme="minorHAnsi"/>
          <w:b/>
          <w:color w:val="auto"/>
        </w:rPr>
        <w:t>2</w:t>
      </w:r>
      <w:r w:rsidR="003B4824" w:rsidRPr="00F64224">
        <w:rPr>
          <w:rFonts w:asciiTheme="minorHAnsi" w:hAnsiTheme="minorHAnsi" w:cstheme="minorHAnsi"/>
          <w:b/>
          <w:color w:val="auto"/>
        </w:rPr>
        <w:t>D</w:t>
      </w:r>
      <w:r w:rsidR="003B4824" w:rsidRPr="00F64224">
        <w:rPr>
          <w:rFonts w:asciiTheme="minorHAnsi" w:hAnsiTheme="minorHAnsi" w:cstheme="minorHAnsi"/>
          <w:color w:val="auto"/>
        </w:rPr>
        <w:t xml:space="preserve">). </w:t>
      </w:r>
      <w:r w:rsidR="00F64224" w:rsidRPr="00F64224">
        <w:rPr>
          <w:rFonts w:asciiTheme="minorHAnsi" w:hAnsiTheme="minorHAnsi" w:cstheme="minorHAnsi"/>
          <w:color w:val="auto"/>
        </w:rPr>
        <w:t>For the positive</w:t>
      </w:r>
      <w:r w:rsidR="00F64224" w:rsidRPr="00675C1E">
        <w:rPr>
          <w:rFonts w:asciiTheme="minorHAnsi" w:hAnsiTheme="minorHAnsi" w:cstheme="minorHAnsi"/>
          <w:color w:val="auto"/>
        </w:rPr>
        <w:t xml:space="preserve"> strain, </w:t>
      </w:r>
      <w:r w:rsidR="00F64224" w:rsidRPr="00481B13">
        <w:rPr>
          <w:rFonts w:asciiTheme="minorHAnsi" w:hAnsiTheme="minorHAnsi" w:cstheme="minorHAnsi"/>
          <w:color w:val="auto"/>
        </w:rPr>
        <w:t xml:space="preserve">the fitting procedure </w:t>
      </w:r>
      <w:r w:rsidR="00F64224">
        <w:rPr>
          <w:rFonts w:asciiTheme="minorHAnsi" w:hAnsiTheme="minorHAnsi" w:cstheme="minorHAnsi"/>
          <w:color w:val="auto"/>
        </w:rPr>
        <w:t>yielded</w:t>
      </w:r>
      <w:r w:rsidR="00F64224" w:rsidRPr="00F64224">
        <w:rPr>
          <w:rFonts w:asciiTheme="minorHAnsi" w:hAnsiTheme="minorHAnsi" w:cstheme="minorHAnsi"/>
          <w:color w:val="auto"/>
        </w:rPr>
        <w:t xml:space="preserve"> the following values</w:t>
      </w:r>
      <w:r w:rsidR="00F64224" w:rsidRPr="00F64224">
        <w:rPr>
          <w:rFonts w:asciiTheme="minorHAnsi" w:hAnsiTheme="minorHAnsi" w:cstheme="minorHAnsi"/>
        </w:rPr>
        <w:t>: K</w:t>
      </w:r>
      <w:r w:rsidR="00F64224" w:rsidRPr="00F64224">
        <w:rPr>
          <w:rFonts w:asciiTheme="minorHAnsi" w:hAnsiTheme="minorHAnsi" w:cstheme="minorHAnsi"/>
          <w:vertAlign w:val="subscript"/>
        </w:rPr>
        <w:t>RBP</w:t>
      </w:r>
      <w:r w:rsidR="00F64224" w:rsidRPr="00F64224">
        <w:rPr>
          <w:rFonts w:asciiTheme="minorHAnsi" w:hAnsiTheme="minorHAnsi" w:cstheme="minorHAnsi"/>
        </w:rPr>
        <w:t xml:space="preserve"> = 394.6 </w:t>
      </w:r>
      <w:proofErr w:type="spellStart"/>
      <w:r w:rsidR="00F64224" w:rsidRPr="00F64224">
        <w:rPr>
          <w:rFonts w:asciiTheme="minorHAnsi" w:hAnsiTheme="minorHAnsi" w:cstheme="minorHAnsi"/>
        </w:rPr>
        <w:t>a.u</w:t>
      </w:r>
      <w:proofErr w:type="spellEnd"/>
      <w:r w:rsidR="00F64224" w:rsidRPr="00F64224">
        <w:rPr>
          <w:rFonts w:asciiTheme="minorHAnsi" w:hAnsiTheme="minorHAnsi" w:cstheme="minorHAnsi"/>
        </w:rPr>
        <w:t xml:space="preserve">., </w:t>
      </w:r>
      <w:proofErr w:type="spellStart"/>
      <w:r w:rsidR="00F64224" w:rsidRPr="00F64224">
        <w:rPr>
          <w:rFonts w:asciiTheme="minorHAnsi" w:hAnsiTheme="minorHAnsi" w:cstheme="minorHAnsi"/>
        </w:rPr>
        <w:t>K</w:t>
      </w:r>
      <w:r w:rsidR="00F64224" w:rsidRPr="00F64224">
        <w:rPr>
          <w:rFonts w:asciiTheme="minorHAnsi" w:hAnsiTheme="minorHAnsi" w:cstheme="minorHAnsi"/>
          <w:vertAlign w:val="subscript"/>
        </w:rPr>
        <w:t>unbound</w:t>
      </w:r>
      <w:proofErr w:type="spellEnd"/>
      <w:r w:rsidR="00F64224" w:rsidRPr="00F64224">
        <w:rPr>
          <w:rFonts w:asciiTheme="minorHAnsi" w:hAnsiTheme="minorHAnsi" w:cstheme="minorHAnsi"/>
        </w:rPr>
        <w:t xml:space="preserve"> = 275.6, n = 2.1, C = 11.2 </w:t>
      </w:r>
      <w:proofErr w:type="spellStart"/>
      <w:r w:rsidR="00F64224" w:rsidRPr="00F64224">
        <w:rPr>
          <w:rFonts w:asciiTheme="minorHAnsi" w:hAnsiTheme="minorHAnsi" w:cstheme="minorHAnsi"/>
        </w:rPr>
        <w:t>a.u</w:t>
      </w:r>
      <w:proofErr w:type="spellEnd"/>
      <w:r w:rsidR="00F64224" w:rsidRPr="00F64224">
        <w:rPr>
          <w:rFonts w:asciiTheme="minorHAnsi" w:hAnsiTheme="minorHAnsi" w:cstheme="minorHAnsi"/>
        </w:rPr>
        <w:t xml:space="preserve">., </w:t>
      </w:r>
      <w:r w:rsidR="00F64224">
        <w:rPr>
          <w:rFonts w:asciiTheme="minorHAnsi" w:hAnsiTheme="minorHAnsi" w:cstheme="minorHAnsi"/>
        </w:rPr>
        <w:t>and</w:t>
      </w:r>
      <w:r w:rsidR="00F64224" w:rsidRPr="00F64224">
        <w:rPr>
          <w:rFonts w:asciiTheme="minorHAnsi" w:hAnsiTheme="minorHAnsi" w:cstheme="minorHAnsi"/>
        </w:rPr>
        <w:t xml:space="preserve"> R</w:t>
      </w:r>
      <w:r w:rsidR="00F64224" w:rsidRPr="00F64224">
        <w:rPr>
          <w:rFonts w:asciiTheme="minorHAnsi" w:hAnsiTheme="minorHAnsi" w:cstheme="minorHAnsi"/>
          <w:vertAlign w:val="superscript"/>
        </w:rPr>
        <w:t>2</w:t>
      </w:r>
      <w:r w:rsidR="00F64224" w:rsidRPr="00F64224">
        <w:rPr>
          <w:rFonts w:asciiTheme="minorHAnsi" w:hAnsiTheme="minorHAnsi" w:cstheme="minorHAnsi"/>
        </w:rPr>
        <w:t xml:space="preserve"> </w:t>
      </w:r>
      <w:r w:rsidR="00F64224">
        <w:rPr>
          <w:rFonts w:asciiTheme="minorHAnsi" w:hAnsiTheme="minorHAnsi" w:cstheme="minorHAnsi"/>
        </w:rPr>
        <w:t>=</w:t>
      </w:r>
      <w:r w:rsidR="00F64224" w:rsidRPr="00F64224">
        <w:rPr>
          <w:rFonts w:asciiTheme="minorHAnsi" w:hAnsiTheme="minorHAnsi" w:cstheme="minorHAnsi"/>
        </w:rPr>
        <w:t xml:space="preserve"> 0.93. </w:t>
      </w:r>
      <w:r w:rsidR="00F64224">
        <w:rPr>
          <w:rFonts w:asciiTheme="minorHAnsi" w:hAnsiTheme="minorHAnsi" w:cstheme="minorHAnsi"/>
        </w:rPr>
        <w:t xml:space="preserve">After normalization by the maximal </w:t>
      </w:r>
      <w:proofErr w:type="spellStart"/>
      <w:r w:rsidR="00F64224">
        <w:rPr>
          <w:rFonts w:asciiTheme="minorHAnsi" w:hAnsiTheme="minorHAnsi" w:cstheme="minorHAnsi"/>
        </w:rPr>
        <w:t>mCerulean</w:t>
      </w:r>
      <w:proofErr w:type="spellEnd"/>
      <w:r w:rsidR="00F64224">
        <w:rPr>
          <w:rFonts w:asciiTheme="minorHAnsi" w:hAnsiTheme="minorHAnsi" w:cstheme="minorHAnsi"/>
        </w:rPr>
        <w:t xml:space="preserve"> fluorescence,</w:t>
      </w:r>
      <w:r w:rsidR="000048A9">
        <w:rPr>
          <w:rFonts w:asciiTheme="minorHAnsi" w:hAnsiTheme="minorHAnsi" w:cstheme="minorHAnsi"/>
        </w:rPr>
        <w:t xml:space="preserve"> the</w:t>
      </w:r>
      <w:r w:rsidR="00F64224" w:rsidRPr="00F64224">
        <w:rPr>
          <w:rFonts w:asciiTheme="minorHAnsi" w:hAnsiTheme="minorHAnsi" w:cstheme="minorHAnsi"/>
        </w:rPr>
        <w:t xml:space="preserve"> K</w:t>
      </w:r>
      <w:r w:rsidR="00F64224" w:rsidRPr="00F64224">
        <w:rPr>
          <w:rFonts w:asciiTheme="minorHAnsi" w:hAnsiTheme="minorHAnsi" w:cstheme="minorHAnsi"/>
          <w:vertAlign w:val="subscript"/>
        </w:rPr>
        <w:t xml:space="preserve">RBP </w:t>
      </w:r>
      <w:r w:rsidR="00F64224" w:rsidRPr="00F64224">
        <w:rPr>
          <w:rFonts w:asciiTheme="minorHAnsi" w:hAnsiTheme="minorHAnsi" w:cstheme="minorHAnsi"/>
        </w:rPr>
        <w:t xml:space="preserve">value </w:t>
      </w:r>
      <w:r w:rsidR="003E7A57">
        <w:rPr>
          <w:rFonts w:asciiTheme="minorHAnsi" w:hAnsiTheme="minorHAnsi" w:cstheme="minorHAnsi"/>
        </w:rPr>
        <w:t>was</w:t>
      </w:r>
      <w:r w:rsidR="00F64224" w:rsidRPr="00F64224">
        <w:rPr>
          <w:rFonts w:asciiTheme="minorHAnsi" w:hAnsiTheme="minorHAnsi" w:cstheme="minorHAnsi"/>
        </w:rPr>
        <w:t xml:space="preserve"> 0.24. </w:t>
      </w:r>
      <w:r w:rsidR="00502084" w:rsidRPr="00F64224">
        <w:rPr>
          <w:rFonts w:asciiTheme="minorHAnsi" w:hAnsiTheme="minorHAnsi" w:cstheme="minorHAnsi"/>
          <w:color w:val="auto"/>
        </w:rPr>
        <w:t>F</w:t>
      </w:r>
      <w:r w:rsidR="003B4824" w:rsidRPr="00F64224">
        <w:rPr>
          <w:rFonts w:asciiTheme="minorHAnsi" w:hAnsiTheme="minorHAnsi" w:cstheme="minorHAnsi"/>
          <w:color w:val="auto"/>
        </w:rPr>
        <w:t xml:space="preserve">or the negative strain, a lack of distinct response </w:t>
      </w:r>
      <w:r w:rsidR="005F5CEE">
        <w:rPr>
          <w:rFonts w:asciiTheme="minorHAnsi" w:hAnsiTheme="minorHAnsi" w:cstheme="minorHAnsi"/>
          <w:color w:val="auto"/>
        </w:rPr>
        <w:t>was</w:t>
      </w:r>
      <w:r w:rsidR="003B4824" w:rsidRPr="00F64224">
        <w:rPr>
          <w:rFonts w:asciiTheme="minorHAnsi" w:hAnsiTheme="minorHAnsi" w:cstheme="minorHAnsi"/>
          <w:color w:val="auto"/>
        </w:rPr>
        <w:t xml:space="preserve"> </w:t>
      </w:r>
      <w:r w:rsidR="008E0C0F" w:rsidRPr="00F64224">
        <w:rPr>
          <w:rFonts w:asciiTheme="minorHAnsi" w:hAnsiTheme="minorHAnsi" w:cstheme="minorHAnsi"/>
          <w:color w:val="auto"/>
        </w:rPr>
        <w:t>observed</w:t>
      </w:r>
      <w:r w:rsidR="00801464" w:rsidRPr="00F64224">
        <w:rPr>
          <w:rFonts w:asciiTheme="minorHAnsi" w:hAnsiTheme="minorHAnsi" w:cstheme="minorHAnsi"/>
          <w:color w:val="auto"/>
        </w:rPr>
        <w:t xml:space="preserve"> (</w:t>
      </w:r>
      <w:r w:rsidR="00801464" w:rsidRPr="00F64224">
        <w:rPr>
          <w:rFonts w:asciiTheme="minorHAnsi" w:hAnsiTheme="minorHAnsi" w:cstheme="minorHAnsi"/>
          <w:b/>
          <w:color w:val="auto"/>
        </w:rPr>
        <w:t>Figure</w:t>
      </w:r>
      <w:r w:rsidR="00801464" w:rsidRPr="00801464">
        <w:rPr>
          <w:rFonts w:asciiTheme="minorHAnsi" w:hAnsiTheme="minorHAnsi" w:cstheme="minorHAnsi"/>
          <w:b/>
          <w:color w:val="auto"/>
        </w:rPr>
        <w:t xml:space="preserve"> 2C</w:t>
      </w:r>
      <w:r w:rsidR="00801464" w:rsidRPr="004A05FA">
        <w:rPr>
          <w:rFonts w:asciiTheme="minorHAnsi" w:hAnsiTheme="minorHAnsi" w:cstheme="minorHAnsi"/>
          <w:color w:val="auto"/>
        </w:rPr>
        <w:t>)</w:t>
      </w:r>
      <w:r w:rsidRPr="004A05FA">
        <w:rPr>
          <w:rFonts w:asciiTheme="minorHAnsi" w:hAnsiTheme="minorHAnsi" w:cstheme="minorHAnsi"/>
          <w:color w:val="auto"/>
        </w:rPr>
        <w:t xml:space="preserve">, and no </w:t>
      </w:r>
      <w:r w:rsidR="00754E80" w:rsidRPr="004F6760">
        <w:rPr>
          <w:rFonts w:asciiTheme="minorHAnsi" w:hAnsiTheme="minorHAnsi" w:cstheme="minorHAnsi"/>
        </w:rPr>
        <w:t>K</w:t>
      </w:r>
      <w:r w:rsidR="00754E80">
        <w:rPr>
          <w:rFonts w:asciiTheme="minorHAnsi" w:hAnsiTheme="minorHAnsi" w:cstheme="minorHAnsi"/>
          <w:vertAlign w:val="subscript"/>
        </w:rPr>
        <w:t>RBP</w:t>
      </w:r>
      <w:r w:rsidR="00754E80" w:rsidRPr="004A05FA">
        <w:rPr>
          <w:rFonts w:asciiTheme="minorHAnsi" w:hAnsiTheme="minorHAnsi" w:cstheme="minorHAnsi"/>
          <w:color w:val="auto"/>
        </w:rPr>
        <w:t xml:space="preserve"> </w:t>
      </w:r>
      <w:r w:rsidRPr="004A05FA">
        <w:rPr>
          <w:rFonts w:asciiTheme="minorHAnsi" w:hAnsiTheme="minorHAnsi" w:cstheme="minorHAnsi"/>
          <w:color w:val="auto"/>
        </w:rPr>
        <w:t xml:space="preserve">value </w:t>
      </w:r>
      <w:r w:rsidR="00A23944">
        <w:rPr>
          <w:rFonts w:asciiTheme="minorHAnsi" w:hAnsiTheme="minorHAnsi" w:cstheme="minorHAnsi"/>
          <w:color w:val="auto"/>
        </w:rPr>
        <w:t>was</w:t>
      </w:r>
      <w:r w:rsidRPr="004A05FA">
        <w:rPr>
          <w:rFonts w:asciiTheme="minorHAnsi" w:hAnsiTheme="minorHAnsi" w:cstheme="minorHAnsi"/>
          <w:color w:val="auto"/>
        </w:rPr>
        <w:t xml:space="preserve"> extracted</w:t>
      </w:r>
      <w:r w:rsidR="00DC0B55">
        <w:rPr>
          <w:rFonts w:asciiTheme="minorHAnsi" w:hAnsiTheme="minorHAnsi" w:cstheme="minorHAnsi"/>
          <w:color w:val="auto"/>
        </w:rPr>
        <w:t xml:space="preserve"> </w:t>
      </w:r>
      <w:r w:rsidR="00DC0B55" w:rsidRPr="004A05FA">
        <w:rPr>
          <w:rFonts w:asciiTheme="minorHAnsi" w:hAnsiTheme="minorHAnsi" w:cstheme="minorHAnsi"/>
          <w:color w:val="auto"/>
        </w:rPr>
        <w:t>(</w:t>
      </w:r>
      <w:r w:rsidR="00DC0B55" w:rsidRPr="00801464">
        <w:rPr>
          <w:rFonts w:asciiTheme="minorHAnsi" w:hAnsiTheme="minorHAnsi" w:cstheme="minorHAnsi"/>
          <w:b/>
          <w:color w:val="auto"/>
        </w:rPr>
        <w:t>Figure 2D</w:t>
      </w:r>
      <w:r w:rsidR="00DC0B55" w:rsidRPr="004A05FA">
        <w:rPr>
          <w:rFonts w:asciiTheme="minorHAnsi" w:hAnsiTheme="minorHAnsi" w:cstheme="minorHAnsi"/>
          <w:color w:val="auto"/>
        </w:rPr>
        <w:t>)</w:t>
      </w:r>
      <w:r w:rsidRPr="004A05FA">
        <w:rPr>
          <w:rFonts w:asciiTheme="minorHAnsi" w:hAnsiTheme="minorHAnsi" w:cstheme="minorHAnsi"/>
          <w:color w:val="auto"/>
        </w:rPr>
        <w:t>.</w:t>
      </w:r>
      <w:r w:rsidR="00F64224">
        <w:rPr>
          <w:rFonts w:asciiTheme="minorHAnsi" w:hAnsiTheme="minorHAnsi" w:cstheme="minorHAnsi"/>
          <w:color w:val="auto"/>
        </w:rPr>
        <w:t xml:space="preserve"> </w:t>
      </w:r>
    </w:p>
    <w:p w14:paraId="3557B4E2" w14:textId="0D853DCC" w:rsidR="003B4824" w:rsidRDefault="00DE3ED5" w:rsidP="00602BC6">
      <w:pPr>
        <w:rPr>
          <w:rFonts w:asciiTheme="minorHAnsi" w:hAnsiTheme="minorHAnsi" w:cstheme="minorHAnsi"/>
          <w:color w:val="auto"/>
        </w:rPr>
      </w:pPr>
      <w:r w:rsidRPr="004A05FA">
        <w:rPr>
          <w:rFonts w:asciiTheme="minorHAnsi" w:hAnsiTheme="minorHAnsi" w:cstheme="minorHAnsi"/>
          <w:color w:val="auto"/>
        </w:rPr>
        <w:t xml:space="preserve"> </w:t>
      </w:r>
    </w:p>
    <w:p w14:paraId="34C4D984" w14:textId="49152CFE" w:rsidR="00691257" w:rsidRDefault="00CE5BA4" w:rsidP="00EC14A2">
      <w:pPr>
        <w:rPr>
          <w:rFonts w:asciiTheme="minorHAnsi" w:hAnsiTheme="minorHAnsi" w:cstheme="minorHAnsi"/>
          <w:color w:val="auto"/>
        </w:rPr>
      </w:pPr>
      <w:r w:rsidRPr="004A05FA">
        <w:rPr>
          <w:rFonts w:asciiTheme="minorHAnsi" w:hAnsiTheme="minorHAnsi" w:cstheme="minorHAnsi"/>
          <w:color w:val="auto"/>
        </w:rPr>
        <w:t xml:space="preserve">In </w:t>
      </w:r>
      <w:r w:rsidR="00801464" w:rsidRPr="007170B2">
        <w:rPr>
          <w:rFonts w:asciiTheme="minorHAnsi" w:hAnsiTheme="minorHAnsi" w:cstheme="minorHAnsi"/>
          <w:b/>
          <w:color w:val="auto"/>
        </w:rPr>
        <w:t>Figure</w:t>
      </w:r>
      <w:r w:rsidR="004958A5" w:rsidRPr="007170B2">
        <w:rPr>
          <w:rFonts w:asciiTheme="minorHAnsi" w:hAnsiTheme="minorHAnsi" w:cstheme="minorHAnsi"/>
          <w:b/>
          <w:color w:val="auto"/>
        </w:rPr>
        <w:t xml:space="preserve"> </w:t>
      </w:r>
      <w:r w:rsidR="009A41A7" w:rsidRPr="007170B2">
        <w:rPr>
          <w:rFonts w:asciiTheme="minorHAnsi" w:hAnsiTheme="minorHAnsi" w:cstheme="minorHAnsi"/>
          <w:b/>
          <w:color w:val="auto"/>
        </w:rPr>
        <w:t>3</w:t>
      </w:r>
      <w:r w:rsidR="007170B2">
        <w:rPr>
          <w:rFonts w:asciiTheme="minorHAnsi" w:hAnsiTheme="minorHAnsi" w:cstheme="minorHAnsi"/>
          <w:color w:val="auto"/>
        </w:rPr>
        <w:t>,</w:t>
      </w:r>
      <w:r w:rsidR="004958A5" w:rsidRPr="004A05FA">
        <w:rPr>
          <w:rFonts w:asciiTheme="minorHAnsi" w:hAnsiTheme="minorHAnsi" w:cstheme="minorHAnsi"/>
          <w:color w:val="auto"/>
        </w:rPr>
        <w:t xml:space="preserve"> </w:t>
      </w:r>
      <w:r w:rsidRPr="004A05FA">
        <w:rPr>
          <w:rFonts w:asciiTheme="minorHAnsi" w:hAnsiTheme="minorHAnsi" w:cstheme="minorHAnsi"/>
          <w:color w:val="auto"/>
        </w:rPr>
        <w:t xml:space="preserve">we </w:t>
      </w:r>
      <w:r w:rsidR="004958A5" w:rsidRPr="004A05FA">
        <w:rPr>
          <w:rFonts w:asciiTheme="minorHAnsi" w:hAnsiTheme="minorHAnsi" w:cstheme="minorHAnsi"/>
          <w:color w:val="auto"/>
        </w:rPr>
        <w:t>present</w:t>
      </w:r>
      <w:r w:rsidR="00502084" w:rsidRPr="004A05FA">
        <w:rPr>
          <w:rFonts w:asciiTheme="minorHAnsi" w:hAnsiTheme="minorHAnsi" w:cstheme="minorHAnsi"/>
          <w:color w:val="auto"/>
        </w:rPr>
        <w:t xml:space="preserve"> </w:t>
      </w:r>
      <w:r w:rsidR="008E0C0F">
        <w:rPr>
          <w:rFonts w:asciiTheme="minorHAnsi" w:hAnsiTheme="minorHAnsi" w:cstheme="minorHAnsi"/>
          <w:color w:val="auto"/>
        </w:rPr>
        <w:t xml:space="preserve">the </w:t>
      </w:r>
      <w:r w:rsidR="004958A5" w:rsidRPr="004A05FA">
        <w:rPr>
          <w:rFonts w:asciiTheme="minorHAnsi" w:hAnsiTheme="minorHAnsi" w:cstheme="minorHAnsi"/>
          <w:color w:val="auto"/>
        </w:rPr>
        <w:t xml:space="preserve">results </w:t>
      </w:r>
      <w:r w:rsidR="008E0C0F">
        <w:rPr>
          <w:rFonts w:asciiTheme="minorHAnsi" w:hAnsiTheme="minorHAnsi" w:cstheme="minorHAnsi"/>
          <w:color w:val="auto"/>
        </w:rPr>
        <w:t>of</w:t>
      </w:r>
      <w:r w:rsidR="004958A5" w:rsidRPr="004A05FA">
        <w:rPr>
          <w:rFonts w:asciiTheme="minorHAnsi" w:hAnsiTheme="minorHAnsi" w:cstheme="minorHAnsi"/>
          <w:color w:val="auto"/>
        </w:rPr>
        <w:t xml:space="preserve"> this assay for two phage coat </w:t>
      </w:r>
      <w:r w:rsidR="007F4843">
        <w:rPr>
          <w:rFonts w:asciiTheme="minorHAnsi" w:hAnsiTheme="minorHAnsi" w:cstheme="minorHAnsi"/>
          <w:color w:val="auto"/>
        </w:rPr>
        <w:t>RBPs</w:t>
      </w:r>
      <w:r w:rsidR="004958A5" w:rsidRPr="004A05FA">
        <w:rPr>
          <w:rFonts w:asciiTheme="minorHAnsi" w:hAnsiTheme="minorHAnsi" w:cstheme="minorHAnsi"/>
          <w:color w:val="auto"/>
        </w:rPr>
        <w:t>, PP7 and MS2</w:t>
      </w:r>
      <w:r w:rsidR="00502084" w:rsidRPr="004A05FA">
        <w:rPr>
          <w:rFonts w:asciiTheme="minorHAnsi" w:hAnsiTheme="minorHAnsi" w:cstheme="minorHAnsi"/>
          <w:color w:val="auto"/>
        </w:rPr>
        <w:t>,</w:t>
      </w:r>
      <w:r w:rsidR="004958A5" w:rsidRPr="004A05FA">
        <w:rPr>
          <w:rFonts w:asciiTheme="minorHAnsi" w:hAnsiTheme="minorHAnsi" w:cstheme="minorHAnsi"/>
          <w:color w:val="auto"/>
        </w:rPr>
        <w:t xml:space="preserve"> on several mutated binding sites</w:t>
      </w:r>
      <w:r w:rsidR="008E0C0F">
        <w:rPr>
          <w:rFonts w:asciiTheme="minorHAnsi" w:hAnsiTheme="minorHAnsi" w:cstheme="minorHAnsi"/>
          <w:color w:val="auto"/>
        </w:rPr>
        <w:t>,</w:t>
      </w:r>
      <w:r w:rsidR="001400F7" w:rsidRPr="004A05FA">
        <w:rPr>
          <w:rFonts w:asciiTheme="minorHAnsi" w:hAnsiTheme="minorHAnsi" w:cstheme="minorHAnsi"/>
          <w:color w:val="auto"/>
        </w:rPr>
        <w:t xml:space="preserve"> </w:t>
      </w:r>
      <w:r w:rsidR="008D482E">
        <w:rPr>
          <w:rFonts w:asciiTheme="minorHAnsi" w:hAnsiTheme="minorHAnsi" w:cstheme="minorHAnsi"/>
          <w:color w:val="auto"/>
        </w:rPr>
        <w:t>at</w:t>
      </w:r>
      <w:r w:rsidR="001400F7" w:rsidRPr="004A05FA">
        <w:rPr>
          <w:rFonts w:asciiTheme="minorHAnsi" w:hAnsiTheme="minorHAnsi" w:cstheme="minorHAnsi"/>
          <w:color w:val="auto"/>
        </w:rPr>
        <w:t xml:space="preserve"> different locations</w:t>
      </w:r>
      <w:r w:rsidR="008E0C0F">
        <w:rPr>
          <w:rFonts w:asciiTheme="minorHAnsi" w:hAnsiTheme="minorHAnsi" w:cstheme="minorHAnsi"/>
          <w:color w:val="auto"/>
        </w:rPr>
        <w:t xml:space="preserve"> within the initiation region of the mCherry mRNA</w:t>
      </w:r>
      <w:r w:rsidR="004958A5" w:rsidRPr="004A05FA">
        <w:rPr>
          <w:rFonts w:asciiTheme="minorHAnsi" w:hAnsiTheme="minorHAnsi" w:cstheme="minorHAnsi"/>
          <w:color w:val="auto"/>
        </w:rPr>
        <w:t xml:space="preserve">. </w:t>
      </w:r>
      <w:r w:rsidR="00502084" w:rsidRPr="004A05FA">
        <w:rPr>
          <w:rFonts w:asciiTheme="minorHAnsi" w:hAnsiTheme="minorHAnsi" w:cstheme="minorHAnsi"/>
          <w:color w:val="auto"/>
        </w:rPr>
        <w:t xml:space="preserve">The results are roughly </w:t>
      </w:r>
      <w:r w:rsidR="008E0C0F">
        <w:rPr>
          <w:rFonts w:asciiTheme="minorHAnsi" w:hAnsiTheme="minorHAnsi" w:cstheme="minorHAnsi"/>
          <w:color w:val="auto"/>
        </w:rPr>
        <w:t>classifi</w:t>
      </w:r>
      <w:r w:rsidR="008E0C0F" w:rsidRPr="004A05FA">
        <w:rPr>
          <w:rFonts w:asciiTheme="minorHAnsi" w:hAnsiTheme="minorHAnsi" w:cstheme="minorHAnsi"/>
          <w:color w:val="auto"/>
        </w:rPr>
        <w:t xml:space="preserve">ed </w:t>
      </w:r>
      <w:r w:rsidR="008E0C0F">
        <w:rPr>
          <w:rFonts w:asciiTheme="minorHAnsi" w:hAnsiTheme="minorHAnsi" w:cstheme="minorHAnsi"/>
          <w:color w:val="auto"/>
        </w:rPr>
        <w:t>in</w:t>
      </w:r>
      <w:r w:rsidR="00502084" w:rsidRPr="004A05FA">
        <w:rPr>
          <w:rFonts w:asciiTheme="minorHAnsi" w:hAnsiTheme="minorHAnsi" w:cstheme="minorHAnsi"/>
          <w:color w:val="auto"/>
        </w:rPr>
        <w:t>to three kinds of response</w:t>
      </w:r>
      <w:r w:rsidR="006B214C">
        <w:rPr>
          <w:rFonts w:asciiTheme="minorHAnsi" w:hAnsiTheme="minorHAnsi" w:cstheme="minorHAnsi"/>
          <w:color w:val="auto"/>
        </w:rPr>
        <w:t>s</w:t>
      </w:r>
      <w:r w:rsidR="00502084" w:rsidRPr="004A05FA">
        <w:rPr>
          <w:rFonts w:asciiTheme="minorHAnsi" w:hAnsiTheme="minorHAnsi" w:cstheme="minorHAnsi"/>
          <w:color w:val="auto"/>
        </w:rPr>
        <w:t xml:space="preserve"> (</w:t>
      </w:r>
      <w:r w:rsidR="00801464" w:rsidRPr="007170B2">
        <w:rPr>
          <w:rFonts w:asciiTheme="minorHAnsi" w:hAnsiTheme="minorHAnsi" w:cstheme="minorHAnsi"/>
          <w:b/>
          <w:color w:val="auto"/>
        </w:rPr>
        <w:t>Figure</w:t>
      </w:r>
      <w:r w:rsidR="00502084" w:rsidRPr="007170B2">
        <w:rPr>
          <w:rFonts w:asciiTheme="minorHAnsi" w:hAnsiTheme="minorHAnsi" w:cstheme="minorHAnsi"/>
          <w:b/>
          <w:color w:val="auto"/>
        </w:rPr>
        <w:t xml:space="preserve"> </w:t>
      </w:r>
      <w:r w:rsidR="007170B2">
        <w:rPr>
          <w:rFonts w:asciiTheme="minorHAnsi" w:hAnsiTheme="minorHAnsi" w:cstheme="minorHAnsi"/>
          <w:b/>
          <w:color w:val="auto"/>
        </w:rPr>
        <w:t>3</w:t>
      </w:r>
      <w:r w:rsidR="00502084" w:rsidRPr="007170B2">
        <w:rPr>
          <w:rFonts w:asciiTheme="minorHAnsi" w:hAnsiTheme="minorHAnsi" w:cstheme="minorHAnsi"/>
          <w:b/>
          <w:color w:val="auto"/>
        </w:rPr>
        <w:t>A</w:t>
      </w:r>
      <w:r w:rsidR="00502084" w:rsidRPr="004A05FA">
        <w:rPr>
          <w:rFonts w:asciiTheme="minorHAnsi" w:hAnsiTheme="minorHAnsi" w:cstheme="minorHAnsi"/>
          <w:color w:val="auto"/>
        </w:rPr>
        <w:t>)</w:t>
      </w:r>
      <w:r w:rsidR="008E0C0F">
        <w:rPr>
          <w:rFonts w:asciiTheme="minorHAnsi" w:hAnsiTheme="minorHAnsi" w:cstheme="minorHAnsi"/>
          <w:color w:val="auto"/>
        </w:rPr>
        <w:t>:</w:t>
      </w:r>
      <w:r w:rsidR="00502084" w:rsidRPr="004A05FA">
        <w:rPr>
          <w:rFonts w:asciiTheme="minorHAnsi" w:hAnsiTheme="minorHAnsi" w:cstheme="minorHAnsi"/>
          <w:color w:val="auto"/>
        </w:rPr>
        <w:t xml:space="preserve"> strains exhibit</w:t>
      </w:r>
      <w:r w:rsidR="004E2421" w:rsidRPr="004A05FA">
        <w:rPr>
          <w:rFonts w:asciiTheme="minorHAnsi" w:hAnsiTheme="minorHAnsi" w:cstheme="minorHAnsi"/>
          <w:color w:val="auto"/>
        </w:rPr>
        <w:t>ing</w:t>
      </w:r>
      <w:r w:rsidR="00502084" w:rsidRPr="004A05FA">
        <w:rPr>
          <w:rFonts w:asciiTheme="minorHAnsi" w:hAnsiTheme="minorHAnsi" w:cstheme="minorHAnsi"/>
          <w:color w:val="auto"/>
        </w:rPr>
        <w:t xml:space="preserve"> </w:t>
      </w:r>
      <w:r w:rsidR="00B522C0" w:rsidRPr="004A05FA">
        <w:rPr>
          <w:rFonts w:asciiTheme="minorHAnsi" w:hAnsiTheme="minorHAnsi" w:cstheme="minorHAnsi"/>
          <w:color w:val="auto"/>
        </w:rPr>
        <w:t xml:space="preserve">a </w:t>
      </w:r>
      <w:r w:rsidR="00502084" w:rsidRPr="004A05FA">
        <w:rPr>
          <w:rFonts w:asciiTheme="minorHAnsi" w:hAnsiTheme="minorHAnsi" w:cstheme="minorHAnsi"/>
          <w:color w:val="auto"/>
        </w:rPr>
        <w:t>down-</w:t>
      </w:r>
      <w:r w:rsidR="004E2421" w:rsidRPr="004A05FA">
        <w:rPr>
          <w:rFonts w:asciiTheme="minorHAnsi" w:hAnsiTheme="minorHAnsi" w:cstheme="minorHAnsi"/>
          <w:color w:val="auto"/>
        </w:rPr>
        <w:t>regulatory</w:t>
      </w:r>
      <w:r w:rsidR="00502084" w:rsidRPr="004A05FA">
        <w:rPr>
          <w:rFonts w:asciiTheme="minorHAnsi" w:hAnsiTheme="minorHAnsi" w:cstheme="minorHAnsi"/>
          <w:color w:val="auto"/>
        </w:rPr>
        <w:t xml:space="preserve"> effect at a low </w:t>
      </w:r>
      <w:proofErr w:type="spellStart"/>
      <w:r w:rsidR="00502084" w:rsidRPr="004A05FA">
        <w:rPr>
          <w:rFonts w:asciiTheme="minorHAnsi" w:hAnsiTheme="minorHAnsi" w:cstheme="minorHAnsi"/>
          <w:color w:val="auto"/>
        </w:rPr>
        <w:t>mCerulean</w:t>
      </w:r>
      <w:proofErr w:type="spellEnd"/>
      <w:r w:rsidR="00502084" w:rsidRPr="004A05FA">
        <w:rPr>
          <w:rFonts w:asciiTheme="minorHAnsi" w:hAnsiTheme="minorHAnsi" w:cstheme="minorHAnsi"/>
          <w:color w:val="auto"/>
        </w:rPr>
        <w:t xml:space="preserve"> level, reflecting a low </w:t>
      </w:r>
      <w:r w:rsidR="00754E80" w:rsidRPr="004F6760">
        <w:rPr>
          <w:rFonts w:asciiTheme="minorHAnsi" w:hAnsiTheme="minorHAnsi" w:cstheme="minorHAnsi"/>
        </w:rPr>
        <w:t>K</w:t>
      </w:r>
      <w:r w:rsidR="00754E80">
        <w:rPr>
          <w:rFonts w:asciiTheme="minorHAnsi" w:hAnsiTheme="minorHAnsi" w:cstheme="minorHAnsi"/>
          <w:vertAlign w:val="subscript"/>
        </w:rPr>
        <w:t>RBP</w:t>
      </w:r>
      <w:r w:rsidR="00754E80" w:rsidRPr="004A05FA">
        <w:rPr>
          <w:rFonts w:asciiTheme="minorHAnsi" w:hAnsiTheme="minorHAnsi" w:cstheme="minorHAnsi"/>
          <w:color w:val="auto"/>
        </w:rPr>
        <w:t xml:space="preserve"> </w:t>
      </w:r>
      <w:r w:rsidR="00502084" w:rsidRPr="004A05FA">
        <w:rPr>
          <w:rFonts w:asciiTheme="minorHAnsi" w:hAnsiTheme="minorHAnsi" w:cstheme="minorHAnsi"/>
          <w:color w:val="auto"/>
        </w:rPr>
        <w:t xml:space="preserve">value </w:t>
      </w:r>
      <w:r w:rsidR="008D482E">
        <w:rPr>
          <w:rFonts w:asciiTheme="minorHAnsi" w:hAnsiTheme="minorHAnsi" w:cstheme="minorHAnsi"/>
          <w:color w:val="auto"/>
        </w:rPr>
        <w:t>(</w:t>
      </w:r>
      <w:r w:rsidR="00502084" w:rsidRPr="004A05FA">
        <w:rPr>
          <w:rFonts w:asciiTheme="minorHAnsi" w:hAnsiTheme="minorHAnsi" w:cstheme="minorHAnsi"/>
          <w:color w:val="auto"/>
        </w:rPr>
        <w:t>high binding affinity</w:t>
      </w:r>
      <w:r w:rsidR="008D482E">
        <w:rPr>
          <w:rFonts w:asciiTheme="minorHAnsi" w:hAnsiTheme="minorHAnsi" w:cstheme="minorHAnsi"/>
          <w:color w:val="auto"/>
        </w:rPr>
        <w:t>)</w:t>
      </w:r>
      <w:r w:rsidR="00010F6E">
        <w:rPr>
          <w:rFonts w:asciiTheme="minorHAnsi" w:hAnsiTheme="minorHAnsi" w:cstheme="minorHAnsi"/>
          <w:color w:val="auto"/>
        </w:rPr>
        <w:t>;</w:t>
      </w:r>
      <w:r w:rsidR="008E0C0F">
        <w:rPr>
          <w:rFonts w:asciiTheme="minorHAnsi" w:hAnsiTheme="minorHAnsi" w:cstheme="minorHAnsi"/>
          <w:color w:val="auto"/>
        </w:rPr>
        <w:t xml:space="preserve"> s</w:t>
      </w:r>
      <w:r w:rsidR="00502084" w:rsidRPr="004A05FA">
        <w:rPr>
          <w:rFonts w:asciiTheme="minorHAnsi" w:hAnsiTheme="minorHAnsi" w:cstheme="minorHAnsi"/>
          <w:color w:val="auto"/>
        </w:rPr>
        <w:t>trains exhibit</w:t>
      </w:r>
      <w:r w:rsidR="004E2421" w:rsidRPr="004A05FA">
        <w:rPr>
          <w:rFonts w:asciiTheme="minorHAnsi" w:hAnsiTheme="minorHAnsi" w:cstheme="minorHAnsi"/>
          <w:color w:val="auto"/>
        </w:rPr>
        <w:t>ing</w:t>
      </w:r>
      <w:r w:rsidR="00502084" w:rsidRPr="004A05FA">
        <w:rPr>
          <w:rFonts w:asciiTheme="minorHAnsi" w:hAnsiTheme="minorHAnsi" w:cstheme="minorHAnsi"/>
          <w:color w:val="auto"/>
        </w:rPr>
        <w:t xml:space="preserve"> down-regulatory effect at either</w:t>
      </w:r>
      <w:r w:rsidR="004E2421" w:rsidRPr="004A05FA">
        <w:rPr>
          <w:rFonts w:asciiTheme="minorHAnsi" w:hAnsiTheme="minorHAnsi" w:cstheme="minorHAnsi"/>
          <w:color w:val="auto"/>
        </w:rPr>
        <w:t xml:space="preserve"> </w:t>
      </w:r>
      <w:r w:rsidR="00502084" w:rsidRPr="004A05FA">
        <w:rPr>
          <w:rFonts w:asciiTheme="minorHAnsi" w:hAnsiTheme="minorHAnsi" w:cstheme="minorHAnsi"/>
          <w:color w:val="auto"/>
        </w:rPr>
        <w:t xml:space="preserve">intermediate or high </w:t>
      </w:r>
      <w:proofErr w:type="spellStart"/>
      <w:r w:rsidR="00502084" w:rsidRPr="004A05FA">
        <w:rPr>
          <w:rFonts w:asciiTheme="minorHAnsi" w:hAnsiTheme="minorHAnsi" w:cstheme="minorHAnsi"/>
          <w:color w:val="auto"/>
        </w:rPr>
        <w:t>mCerulean</w:t>
      </w:r>
      <w:proofErr w:type="spellEnd"/>
      <w:r w:rsidR="00502084" w:rsidRPr="004A05FA">
        <w:rPr>
          <w:rFonts w:asciiTheme="minorHAnsi" w:hAnsiTheme="minorHAnsi" w:cstheme="minorHAnsi"/>
          <w:color w:val="auto"/>
        </w:rPr>
        <w:t xml:space="preserve"> level</w:t>
      </w:r>
      <w:r w:rsidR="004E2421" w:rsidRPr="004A05FA">
        <w:rPr>
          <w:rFonts w:asciiTheme="minorHAnsi" w:hAnsiTheme="minorHAnsi" w:cstheme="minorHAnsi"/>
          <w:color w:val="auto"/>
        </w:rPr>
        <w:t>s</w:t>
      </w:r>
      <w:r w:rsidR="00502084" w:rsidRPr="004A05FA">
        <w:rPr>
          <w:rFonts w:asciiTheme="minorHAnsi" w:hAnsiTheme="minorHAnsi" w:cstheme="minorHAnsi"/>
          <w:color w:val="auto"/>
        </w:rPr>
        <w:t xml:space="preserve">, reflecting a high </w:t>
      </w:r>
      <w:r w:rsidR="00754E80" w:rsidRPr="004F6760">
        <w:rPr>
          <w:rFonts w:asciiTheme="minorHAnsi" w:hAnsiTheme="minorHAnsi" w:cstheme="minorHAnsi"/>
        </w:rPr>
        <w:t>K</w:t>
      </w:r>
      <w:r w:rsidR="00754E80">
        <w:rPr>
          <w:rFonts w:asciiTheme="minorHAnsi" w:hAnsiTheme="minorHAnsi" w:cstheme="minorHAnsi"/>
          <w:vertAlign w:val="subscript"/>
        </w:rPr>
        <w:t>RBP</w:t>
      </w:r>
      <w:r w:rsidR="00754E80" w:rsidRPr="004A05FA">
        <w:rPr>
          <w:rFonts w:asciiTheme="minorHAnsi" w:hAnsiTheme="minorHAnsi" w:cstheme="minorHAnsi"/>
          <w:color w:val="auto"/>
        </w:rPr>
        <w:t xml:space="preserve"> </w:t>
      </w:r>
      <w:r w:rsidR="00502084" w:rsidRPr="004A05FA">
        <w:rPr>
          <w:rFonts w:asciiTheme="minorHAnsi" w:hAnsiTheme="minorHAnsi" w:cstheme="minorHAnsi"/>
          <w:color w:val="auto"/>
        </w:rPr>
        <w:t>value</w:t>
      </w:r>
      <w:r w:rsidR="008D482E">
        <w:rPr>
          <w:rFonts w:asciiTheme="minorHAnsi" w:hAnsiTheme="minorHAnsi" w:cstheme="minorHAnsi"/>
          <w:color w:val="auto"/>
        </w:rPr>
        <w:t xml:space="preserve"> (</w:t>
      </w:r>
      <w:r w:rsidR="00502084" w:rsidRPr="004A05FA">
        <w:rPr>
          <w:rFonts w:asciiTheme="minorHAnsi" w:hAnsiTheme="minorHAnsi" w:cstheme="minorHAnsi"/>
          <w:color w:val="auto"/>
        </w:rPr>
        <w:t>intermediate or low affinity</w:t>
      </w:r>
      <w:r w:rsidR="008D482E">
        <w:rPr>
          <w:rFonts w:asciiTheme="minorHAnsi" w:hAnsiTheme="minorHAnsi" w:cstheme="minorHAnsi"/>
          <w:color w:val="auto"/>
        </w:rPr>
        <w:t>)</w:t>
      </w:r>
      <w:r w:rsidR="00034F3C">
        <w:rPr>
          <w:rFonts w:asciiTheme="minorHAnsi" w:hAnsiTheme="minorHAnsi" w:cstheme="minorHAnsi"/>
          <w:color w:val="auto"/>
        </w:rPr>
        <w:t>;</w:t>
      </w:r>
      <w:r w:rsidR="008E0C0F">
        <w:rPr>
          <w:rFonts w:asciiTheme="minorHAnsi" w:hAnsiTheme="minorHAnsi" w:cstheme="minorHAnsi"/>
          <w:color w:val="auto"/>
        </w:rPr>
        <w:t xml:space="preserve"> a</w:t>
      </w:r>
      <w:r w:rsidR="00502084" w:rsidRPr="004A05FA">
        <w:rPr>
          <w:rFonts w:asciiTheme="minorHAnsi" w:hAnsiTheme="minorHAnsi" w:cstheme="minorHAnsi"/>
          <w:color w:val="auto"/>
        </w:rPr>
        <w:t xml:space="preserve">nd strains exhibiting no distinct response to rising levels of </w:t>
      </w:r>
      <w:proofErr w:type="spellStart"/>
      <w:r w:rsidR="00502084" w:rsidRPr="004A05FA">
        <w:rPr>
          <w:rFonts w:asciiTheme="minorHAnsi" w:hAnsiTheme="minorHAnsi" w:cstheme="minorHAnsi"/>
          <w:color w:val="auto"/>
        </w:rPr>
        <w:t>mCerulean</w:t>
      </w:r>
      <w:proofErr w:type="spellEnd"/>
      <w:r w:rsidR="00502084" w:rsidRPr="004A05FA">
        <w:rPr>
          <w:rFonts w:asciiTheme="minorHAnsi" w:hAnsiTheme="minorHAnsi" w:cstheme="minorHAnsi"/>
          <w:color w:val="auto"/>
        </w:rPr>
        <w:t xml:space="preserve">, reflecting </w:t>
      </w:r>
      <w:r w:rsidR="004E2421" w:rsidRPr="004A05FA">
        <w:rPr>
          <w:rFonts w:asciiTheme="minorHAnsi" w:hAnsiTheme="minorHAnsi" w:cstheme="minorHAnsi"/>
          <w:color w:val="auto"/>
        </w:rPr>
        <w:t xml:space="preserve">a higher </w:t>
      </w:r>
      <w:r w:rsidR="00754E80" w:rsidRPr="004F6760">
        <w:rPr>
          <w:rFonts w:asciiTheme="minorHAnsi" w:hAnsiTheme="minorHAnsi" w:cstheme="minorHAnsi"/>
        </w:rPr>
        <w:t>K</w:t>
      </w:r>
      <w:r w:rsidR="00754E80">
        <w:rPr>
          <w:rFonts w:asciiTheme="minorHAnsi" w:hAnsiTheme="minorHAnsi" w:cstheme="minorHAnsi"/>
          <w:vertAlign w:val="subscript"/>
        </w:rPr>
        <w:t>RBP</w:t>
      </w:r>
      <w:r w:rsidR="00754E80" w:rsidRPr="004A05FA">
        <w:rPr>
          <w:rFonts w:asciiTheme="minorHAnsi" w:hAnsiTheme="minorHAnsi" w:cstheme="minorHAnsi"/>
          <w:color w:val="auto"/>
        </w:rPr>
        <w:t xml:space="preserve"> </w:t>
      </w:r>
      <w:r w:rsidR="004E2421" w:rsidRPr="004A05FA">
        <w:rPr>
          <w:rFonts w:asciiTheme="minorHAnsi" w:hAnsiTheme="minorHAnsi" w:cstheme="minorHAnsi"/>
          <w:color w:val="auto"/>
        </w:rPr>
        <w:t xml:space="preserve">value than the maximum RBP concentration in the cell </w:t>
      </w:r>
      <w:r w:rsidR="008D482E">
        <w:rPr>
          <w:rFonts w:asciiTheme="minorHAnsi" w:hAnsiTheme="minorHAnsi" w:cstheme="minorHAnsi"/>
          <w:color w:val="auto"/>
        </w:rPr>
        <w:t>(</w:t>
      </w:r>
      <w:r w:rsidR="004E2421" w:rsidRPr="004A05FA">
        <w:rPr>
          <w:rFonts w:asciiTheme="minorHAnsi" w:hAnsiTheme="minorHAnsi" w:cstheme="minorHAnsi"/>
          <w:color w:val="auto"/>
        </w:rPr>
        <w:t>no detectible binding affinity</w:t>
      </w:r>
      <w:r w:rsidR="008D482E">
        <w:rPr>
          <w:rFonts w:asciiTheme="minorHAnsi" w:hAnsiTheme="minorHAnsi" w:cstheme="minorHAnsi"/>
          <w:color w:val="auto"/>
        </w:rPr>
        <w:t>)</w:t>
      </w:r>
      <w:r w:rsidR="004E2421" w:rsidRPr="004A05FA">
        <w:rPr>
          <w:rFonts w:asciiTheme="minorHAnsi" w:hAnsiTheme="minorHAnsi" w:cstheme="minorHAnsi"/>
          <w:color w:val="auto"/>
        </w:rPr>
        <w:t>.</w:t>
      </w:r>
      <w:r w:rsidR="00B522C0" w:rsidRPr="004A05FA">
        <w:rPr>
          <w:rFonts w:asciiTheme="minorHAnsi" w:hAnsiTheme="minorHAnsi" w:cstheme="minorHAnsi"/>
          <w:color w:val="auto"/>
        </w:rPr>
        <w:t xml:space="preserve"> </w:t>
      </w:r>
      <w:r w:rsidR="00801464" w:rsidRPr="007170B2">
        <w:rPr>
          <w:rFonts w:asciiTheme="minorHAnsi" w:hAnsiTheme="minorHAnsi" w:cstheme="minorHAnsi"/>
          <w:b/>
          <w:color w:val="auto"/>
        </w:rPr>
        <w:t>Figure</w:t>
      </w:r>
      <w:r w:rsidRPr="007170B2">
        <w:rPr>
          <w:rFonts w:asciiTheme="minorHAnsi" w:hAnsiTheme="minorHAnsi" w:cstheme="minorHAnsi"/>
          <w:b/>
          <w:color w:val="auto"/>
        </w:rPr>
        <w:t xml:space="preserve"> </w:t>
      </w:r>
      <w:r w:rsidR="007170B2">
        <w:rPr>
          <w:rFonts w:asciiTheme="minorHAnsi" w:hAnsiTheme="minorHAnsi" w:cstheme="minorHAnsi"/>
          <w:b/>
          <w:color w:val="auto"/>
        </w:rPr>
        <w:t>3</w:t>
      </w:r>
      <w:r w:rsidRPr="007170B2">
        <w:rPr>
          <w:rFonts w:asciiTheme="minorHAnsi" w:hAnsiTheme="minorHAnsi" w:cstheme="minorHAnsi"/>
          <w:b/>
          <w:color w:val="auto"/>
        </w:rPr>
        <w:t>B</w:t>
      </w:r>
      <w:r w:rsidRPr="004A05FA">
        <w:rPr>
          <w:rFonts w:asciiTheme="minorHAnsi" w:hAnsiTheme="minorHAnsi" w:cstheme="minorHAnsi"/>
          <w:color w:val="auto"/>
        </w:rPr>
        <w:t xml:space="preserve"> presents the minimal </w:t>
      </w:r>
      <w:r w:rsidR="00754E80" w:rsidRPr="004F6760">
        <w:rPr>
          <w:rFonts w:asciiTheme="minorHAnsi" w:hAnsiTheme="minorHAnsi" w:cstheme="minorHAnsi"/>
        </w:rPr>
        <w:t>K</w:t>
      </w:r>
      <w:r w:rsidR="00754E80">
        <w:rPr>
          <w:rFonts w:asciiTheme="minorHAnsi" w:hAnsiTheme="minorHAnsi" w:cstheme="minorHAnsi"/>
          <w:vertAlign w:val="subscript"/>
        </w:rPr>
        <w:t>RBP</w:t>
      </w:r>
      <w:r w:rsidR="00754E80" w:rsidRPr="004A05FA">
        <w:rPr>
          <w:rFonts w:asciiTheme="minorHAnsi" w:hAnsiTheme="minorHAnsi" w:cstheme="minorHAnsi"/>
          <w:color w:val="auto"/>
        </w:rPr>
        <w:t xml:space="preserve"> </w:t>
      </w:r>
      <w:r w:rsidRPr="004A05FA">
        <w:rPr>
          <w:rFonts w:asciiTheme="minorHAnsi" w:hAnsiTheme="minorHAnsi" w:cstheme="minorHAnsi"/>
          <w:color w:val="auto"/>
        </w:rPr>
        <w:t>value computed for every RBP</w:t>
      </w:r>
      <w:r w:rsidR="00F87A8A">
        <w:rPr>
          <w:rFonts w:asciiTheme="minorHAnsi" w:hAnsiTheme="minorHAnsi" w:cstheme="minorHAnsi"/>
          <w:color w:val="auto"/>
        </w:rPr>
        <w:t>−</w:t>
      </w:r>
      <w:r w:rsidRPr="004A05FA">
        <w:rPr>
          <w:rFonts w:asciiTheme="minorHAnsi" w:hAnsiTheme="minorHAnsi" w:cstheme="minorHAnsi"/>
          <w:color w:val="auto"/>
        </w:rPr>
        <w:t>binding</w:t>
      </w:r>
      <w:r w:rsidR="008E0C0F">
        <w:rPr>
          <w:rFonts w:asciiTheme="minorHAnsi" w:hAnsiTheme="minorHAnsi" w:cstheme="minorHAnsi"/>
          <w:color w:val="auto"/>
        </w:rPr>
        <w:t>-site</w:t>
      </w:r>
      <w:r w:rsidRPr="004A05FA">
        <w:rPr>
          <w:rFonts w:asciiTheme="minorHAnsi" w:hAnsiTheme="minorHAnsi" w:cstheme="minorHAnsi"/>
          <w:color w:val="auto"/>
        </w:rPr>
        <w:t xml:space="preserve"> </w:t>
      </w:r>
      <w:r w:rsidR="0029057C" w:rsidRPr="004A05FA">
        <w:rPr>
          <w:rFonts w:asciiTheme="minorHAnsi" w:hAnsiTheme="minorHAnsi" w:cstheme="minorHAnsi"/>
          <w:color w:val="auto"/>
        </w:rPr>
        <w:t xml:space="preserve">combination based on </w:t>
      </w:r>
      <w:r w:rsidR="008D482E">
        <w:rPr>
          <w:rFonts w:asciiTheme="minorHAnsi" w:hAnsiTheme="minorHAnsi" w:cstheme="minorHAnsi"/>
          <w:color w:val="auto"/>
        </w:rPr>
        <w:t>all combinations of</w:t>
      </w:r>
      <w:r w:rsidR="00393494">
        <w:rPr>
          <w:rFonts w:asciiTheme="minorHAnsi" w:hAnsiTheme="minorHAnsi" w:cstheme="minorHAnsi"/>
          <w:color w:val="auto"/>
        </w:rPr>
        <w:t xml:space="preserve"> the</w:t>
      </w:r>
      <w:r w:rsidR="008D482E">
        <w:rPr>
          <w:rFonts w:asciiTheme="minorHAnsi" w:hAnsiTheme="minorHAnsi" w:cstheme="minorHAnsi"/>
          <w:color w:val="auto"/>
        </w:rPr>
        <w:t xml:space="preserve"> </w:t>
      </w:r>
      <w:r w:rsidR="0029057C" w:rsidRPr="004A05FA">
        <w:rPr>
          <w:rFonts w:asciiTheme="minorHAnsi" w:hAnsiTheme="minorHAnsi" w:cstheme="minorHAnsi"/>
          <w:color w:val="auto"/>
        </w:rPr>
        <w:t>two RBPs and ten binding</w:t>
      </w:r>
      <w:r w:rsidR="008E0C0F">
        <w:rPr>
          <w:rFonts w:asciiTheme="minorHAnsi" w:hAnsiTheme="minorHAnsi" w:cstheme="minorHAnsi"/>
          <w:color w:val="auto"/>
        </w:rPr>
        <w:t>-</w:t>
      </w:r>
      <w:r w:rsidR="0029057C" w:rsidRPr="004A05FA">
        <w:rPr>
          <w:rFonts w:asciiTheme="minorHAnsi" w:hAnsiTheme="minorHAnsi" w:cstheme="minorHAnsi"/>
          <w:color w:val="auto"/>
        </w:rPr>
        <w:t>site</w:t>
      </w:r>
      <w:r w:rsidR="008D482E">
        <w:rPr>
          <w:rFonts w:asciiTheme="minorHAnsi" w:hAnsiTheme="minorHAnsi" w:cstheme="minorHAnsi"/>
          <w:color w:val="auto"/>
        </w:rPr>
        <w:t>s</w:t>
      </w:r>
      <w:r w:rsidR="00393494">
        <w:rPr>
          <w:rFonts w:asciiTheme="minorHAnsi" w:hAnsiTheme="minorHAnsi" w:cstheme="minorHAnsi"/>
          <w:color w:val="auto"/>
        </w:rPr>
        <w:t xml:space="preserve"> at different positions</w:t>
      </w:r>
      <w:r w:rsidR="008E0C0F">
        <w:rPr>
          <w:rFonts w:asciiTheme="minorHAnsi" w:hAnsiTheme="minorHAnsi" w:cstheme="minorHAnsi"/>
          <w:color w:val="auto"/>
        </w:rPr>
        <w:t>. The binding sites include</w:t>
      </w:r>
      <w:r w:rsidR="0029057C" w:rsidRPr="004A05FA">
        <w:rPr>
          <w:rFonts w:asciiTheme="minorHAnsi" w:hAnsiTheme="minorHAnsi" w:cstheme="minorHAnsi"/>
          <w:color w:val="auto"/>
        </w:rPr>
        <w:t xml:space="preserve"> a negative control</w:t>
      </w:r>
      <w:r w:rsidR="008E0C0F">
        <w:rPr>
          <w:rFonts w:asciiTheme="minorHAnsi" w:hAnsiTheme="minorHAnsi" w:cstheme="minorHAnsi"/>
          <w:color w:val="auto"/>
        </w:rPr>
        <w:t xml:space="preserve"> (</w:t>
      </w:r>
      <w:r w:rsidR="0029057C" w:rsidRPr="004A05FA">
        <w:rPr>
          <w:rFonts w:asciiTheme="minorHAnsi" w:hAnsiTheme="minorHAnsi" w:cstheme="minorHAnsi"/>
          <w:color w:val="auto"/>
        </w:rPr>
        <w:t>no binding site</w:t>
      </w:r>
      <w:r w:rsidR="008E0C0F">
        <w:rPr>
          <w:rFonts w:asciiTheme="minorHAnsi" w:hAnsiTheme="minorHAnsi" w:cstheme="minorHAnsi"/>
          <w:color w:val="auto"/>
        </w:rPr>
        <w:t>),</w:t>
      </w:r>
      <w:r w:rsidR="008C05AD">
        <w:rPr>
          <w:rFonts w:asciiTheme="minorHAnsi" w:hAnsiTheme="minorHAnsi" w:cstheme="minorHAnsi"/>
          <w:color w:val="auto"/>
        </w:rPr>
        <w:t xml:space="preserve"> non-matching binding sites,</w:t>
      </w:r>
      <w:r w:rsidR="0029057C" w:rsidRPr="004A05FA">
        <w:rPr>
          <w:rFonts w:asciiTheme="minorHAnsi" w:hAnsiTheme="minorHAnsi" w:cstheme="minorHAnsi"/>
          <w:color w:val="auto"/>
        </w:rPr>
        <w:t xml:space="preserve"> </w:t>
      </w:r>
      <w:r w:rsidR="008E0C0F">
        <w:rPr>
          <w:rFonts w:asciiTheme="minorHAnsi" w:hAnsiTheme="minorHAnsi" w:cstheme="minorHAnsi"/>
          <w:color w:val="auto"/>
        </w:rPr>
        <w:t xml:space="preserve">and </w:t>
      </w:r>
      <w:r w:rsidR="0029057C" w:rsidRPr="004A05FA">
        <w:rPr>
          <w:rFonts w:asciiTheme="minorHAnsi" w:hAnsiTheme="minorHAnsi" w:cstheme="minorHAnsi"/>
          <w:color w:val="auto"/>
        </w:rPr>
        <w:t>a positive control</w:t>
      </w:r>
      <w:r w:rsidR="008E0C0F">
        <w:rPr>
          <w:rFonts w:asciiTheme="minorHAnsi" w:hAnsiTheme="minorHAnsi" w:cstheme="minorHAnsi"/>
          <w:color w:val="auto"/>
        </w:rPr>
        <w:t xml:space="preserve"> </w:t>
      </w:r>
      <w:r w:rsidR="00721A3F">
        <w:rPr>
          <w:rFonts w:asciiTheme="minorHAnsi" w:hAnsiTheme="minorHAnsi" w:cstheme="minorHAnsi"/>
          <w:color w:val="auto"/>
        </w:rPr>
        <w:t>―</w:t>
      </w:r>
      <w:r w:rsidR="008E0C0F">
        <w:rPr>
          <w:rFonts w:asciiTheme="minorHAnsi" w:hAnsiTheme="minorHAnsi" w:cstheme="minorHAnsi"/>
          <w:color w:val="auto"/>
        </w:rPr>
        <w:t xml:space="preserve"> </w:t>
      </w:r>
      <w:r w:rsidR="00182709" w:rsidRPr="004A05FA">
        <w:rPr>
          <w:rFonts w:asciiTheme="minorHAnsi" w:hAnsiTheme="minorHAnsi" w:cstheme="minorHAnsi"/>
          <w:color w:val="auto"/>
        </w:rPr>
        <w:t>the native binding site for each RBP</w:t>
      </w:r>
      <w:r w:rsidR="008E0C0F">
        <w:rPr>
          <w:rFonts w:asciiTheme="minorHAnsi" w:hAnsiTheme="minorHAnsi" w:cstheme="minorHAnsi"/>
          <w:color w:val="auto"/>
        </w:rPr>
        <w:t xml:space="preserve"> (</w:t>
      </w:r>
      <w:r w:rsidR="00182709" w:rsidRPr="004A05FA">
        <w:rPr>
          <w:rFonts w:asciiTheme="minorHAnsi" w:hAnsiTheme="minorHAnsi" w:cstheme="minorHAnsi"/>
          <w:color w:val="auto"/>
        </w:rPr>
        <w:t xml:space="preserve">PP7-wt for </w:t>
      </w:r>
      <w:r w:rsidR="00FF55A7">
        <w:rPr>
          <w:rFonts w:asciiTheme="minorHAnsi" w:hAnsiTheme="minorHAnsi" w:cstheme="minorHAnsi"/>
          <w:color w:val="auto"/>
        </w:rPr>
        <w:t xml:space="preserve">PP7 coat protein </w:t>
      </w:r>
      <w:r w:rsidR="00721A3F">
        <w:rPr>
          <w:rFonts w:asciiTheme="minorHAnsi" w:hAnsiTheme="minorHAnsi" w:cstheme="minorHAnsi"/>
          <w:color w:val="auto"/>
        </w:rPr>
        <w:t>[</w:t>
      </w:r>
      <w:r w:rsidR="00182709" w:rsidRPr="004A05FA">
        <w:rPr>
          <w:rFonts w:asciiTheme="minorHAnsi" w:hAnsiTheme="minorHAnsi" w:cstheme="minorHAnsi"/>
          <w:color w:val="auto"/>
        </w:rPr>
        <w:t>PCP</w:t>
      </w:r>
      <w:r w:rsidR="00721A3F">
        <w:rPr>
          <w:rFonts w:asciiTheme="minorHAnsi" w:hAnsiTheme="minorHAnsi" w:cstheme="minorHAnsi"/>
          <w:color w:val="auto"/>
        </w:rPr>
        <w:t>]</w:t>
      </w:r>
      <w:r w:rsidR="00182709" w:rsidRPr="004A05FA">
        <w:rPr>
          <w:rFonts w:asciiTheme="minorHAnsi" w:hAnsiTheme="minorHAnsi" w:cstheme="minorHAnsi"/>
          <w:color w:val="auto"/>
        </w:rPr>
        <w:t>, and MS2-wt for</w:t>
      </w:r>
      <w:r w:rsidR="00FF55A7">
        <w:rPr>
          <w:rFonts w:asciiTheme="minorHAnsi" w:hAnsiTheme="minorHAnsi" w:cstheme="minorHAnsi"/>
          <w:color w:val="auto"/>
        </w:rPr>
        <w:t xml:space="preserve"> MS2 coat protein</w:t>
      </w:r>
      <w:r w:rsidR="00182709" w:rsidRPr="004A05FA">
        <w:rPr>
          <w:rFonts w:asciiTheme="minorHAnsi" w:hAnsiTheme="minorHAnsi" w:cstheme="minorHAnsi"/>
          <w:color w:val="auto"/>
        </w:rPr>
        <w:t xml:space="preserve"> </w:t>
      </w:r>
      <w:r w:rsidR="00721A3F">
        <w:rPr>
          <w:rFonts w:asciiTheme="minorHAnsi" w:hAnsiTheme="minorHAnsi" w:cstheme="minorHAnsi"/>
          <w:color w:val="auto"/>
        </w:rPr>
        <w:t>[</w:t>
      </w:r>
      <w:r w:rsidR="00182709" w:rsidRPr="004A05FA">
        <w:rPr>
          <w:rFonts w:asciiTheme="minorHAnsi" w:hAnsiTheme="minorHAnsi" w:cstheme="minorHAnsi"/>
          <w:color w:val="auto"/>
        </w:rPr>
        <w:t>MCP</w:t>
      </w:r>
      <w:r w:rsidR="00721A3F">
        <w:rPr>
          <w:rFonts w:asciiTheme="minorHAnsi" w:hAnsiTheme="minorHAnsi" w:cstheme="minorHAnsi"/>
          <w:color w:val="auto"/>
        </w:rPr>
        <w:t>]</w:t>
      </w:r>
      <w:r w:rsidR="008E0C0F">
        <w:rPr>
          <w:rFonts w:asciiTheme="minorHAnsi" w:hAnsiTheme="minorHAnsi" w:cstheme="minorHAnsi"/>
          <w:color w:val="auto"/>
        </w:rPr>
        <w:t>)</w:t>
      </w:r>
      <w:r w:rsidR="00182709" w:rsidRPr="004A05FA">
        <w:rPr>
          <w:rFonts w:asciiTheme="minorHAnsi" w:hAnsiTheme="minorHAnsi" w:cstheme="minorHAnsi"/>
          <w:color w:val="auto"/>
        </w:rPr>
        <w:t xml:space="preserve">. The results match the predictions, as both RBPs present a </w:t>
      </w:r>
      <w:r w:rsidR="00437B82">
        <w:rPr>
          <w:rFonts w:asciiTheme="minorHAnsi" w:hAnsiTheme="minorHAnsi" w:cstheme="minorHAnsi"/>
          <w:color w:val="auto"/>
        </w:rPr>
        <w:t>high</w:t>
      </w:r>
      <w:r w:rsidR="00182709" w:rsidRPr="004A05FA">
        <w:rPr>
          <w:rFonts w:asciiTheme="minorHAnsi" w:hAnsiTheme="minorHAnsi" w:cstheme="minorHAnsi"/>
          <w:color w:val="auto"/>
        </w:rPr>
        <w:t xml:space="preserve"> affinity for their positive controls, and a non-detectible binding affinity for the negative control</w:t>
      </w:r>
      <w:r w:rsidR="008C05AD">
        <w:rPr>
          <w:rFonts w:asciiTheme="minorHAnsi" w:hAnsiTheme="minorHAnsi" w:cstheme="minorHAnsi"/>
          <w:color w:val="auto"/>
        </w:rPr>
        <w:t>s</w:t>
      </w:r>
      <w:r w:rsidR="00182709" w:rsidRPr="004A05FA">
        <w:rPr>
          <w:rFonts w:asciiTheme="minorHAnsi" w:hAnsiTheme="minorHAnsi" w:cstheme="minorHAnsi"/>
          <w:color w:val="auto"/>
        </w:rPr>
        <w:t xml:space="preserve">. Additionally, </w:t>
      </w:r>
      <w:r w:rsidR="006F36FA" w:rsidRPr="004A05FA">
        <w:rPr>
          <w:rFonts w:asciiTheme="minorHAnsi" w:hAnsiTheme="minorHAnsi" w:cstheme="minorHAnsi"/>
          <w:color w:val="auto"/>
        </w:rPr>
        <w:t>previous studies us</w:t>
      </w:r>
      <w:r w:rsidR="006E494A">
        <w:rPr>
          <w:rFonts w:asciiTheme="minorHAnsi" w:hAnsiTheme="minorHAnsi" w:cstheme="minorHAnsi"/>
          <w:color w:val="auto"/>
        </w:rPr>
        <w:t xml:space="preserve">ing </w:t>
      </w:r>
      <w:r w:rsidR="006F36FA" w:rsidRPr="004A05FA">
        <w:rPr>
          <w:rFonts w:asciiTheme="minorHAnsi" w:hAnsiTheme="minorHAnsi" w:cstheme="minorHAnsi"/>
          <w:color w:val="auto"/>
        </w:rPr>
        <w:t>these two RBPs</w:t>
      </w:r>
      <w:r w:rsidR="00EA35FA">
        <w:rPr>
          <w:rFonts w:asciiTheme="minorHAnsi" w:hAnsiTheme="minorHAnsi" w:cstheme="minorHAnsi"/>
          <w:color w:val="auto"/>
        </w:rPr>
        <w:fldChar w:fldCharType="begin"/>
      </w:r>
      <w:r w:rsidR="00EC14A2">
        <w:rPr>
          <w:rFonts w:asciiTheme="minorHAnsi" w:hAnsiTheme="minorHAnsi" w:cstheme="minorHAnsi"/>
          <w:color w:val="auto"/>
        </w:rPr>
        <w:instrText xml:space="preserve"> ADDIN ZOTERO_ITEM CSL_CITATION {"citationID":"piL3BJUj","properties":{"formattedCitation":"\\super 27, 28\\nosupersub{}","plainCitation":"27, 28","noteIndex":0},"citationItems":[{"id":766,"uris":["http://zotero.org/users/1640685/items/4GNZWFUZ"],"uri":["http://zotero.org/users/1640685/items/4GNZWFUZ"],"itemData":{"id":766,"type":"article-journal","title":"Designing and using RNA scaffolds to assemble proteins in vivo","container-title":"Nature Protocols","page":"1797-1807","volume":"7","issue":"10","source":"PubMed","abstract":"RNA scaffolds are synthetic noncoding RNA molecules with engineered 3D folding harnessed to spatially organize proteins in vivo. Here we provide a protocol to design, express and characterize RNA scaffolds and their cognate proteins within 1 month. The RNA scaffold designs described here are based on either monomeric or multimeric units harboring RNA aptamers as protein docking sites. The scaffolds and proteins are cloned into inducible plasmids and expressed to form functional assemblies. RNA scaffolds find applications in many fields in which in vivo organization of biomolecules is of interest. RNA scaffolds provide extended flexibility compared with DNA or protein scaffolding strategies through programmed modulation of multiple protein stoichiometry and numbers, as well as the proteins' relative distances and spatial orientations. For synthetic biology, RNA scaffolds provide a new platform that can be used to increase yields of sequential metabolic pathways.","DOI":"10.1038/nprot.2012.102","ISSN":"1750-2799","note":"PMID: 22955695","journalAbbreviation":"Nat Protoc","language":"eng","author":[{"family":"Delebecque","given":"Camille J."},{"family":"Silver","given":"Pamela A."},{"family":"Lindner","given":"Ariel B."}],"issued":{"date-parts":[["2012",10]]}}},{"id":768,"uris":["http://zotero.org/users/1640685/items/37HUI5DF"],"uri":["http://zotero.org/users/1640685/items/37HUI5DF"],"itemData":{"id":768,"type":"article-journal","title":"Single-molecule analysis of gene expression using two-color RNA labeling in live yeast","container-title":"Nature methods","page":"119-121","volume":"10","issue":"2","source":"PubMed Central","abstract":"Live-cell imaging of mRNA yields important insights into gene expression, but it has generally been limited to the labeling of one RNA species and has never been used to count single mRNAs over time in yeast. We demonstrate a two-color imaging system with single-molecule resolution using MS2 and PP7 RNA labeling. We use this methodology to measure intrinsic noise in mRNA levels and RNA polymerase II kinetics at a single gene.","DOI":"10.1038/nmeth.2305","ISSN":"1548-7091","note":"PMID: 23263691\nPMCID: PMC3899799","journalAbbreviation":"Nat Methods","author":[{"family":"Hocine","given":"Sami"},{"family":"Raymond","given":"Pascal"},{"family":"Zenklusen","given":"Daniel"},{"family":"Chao","given":"Jeffrey A"},{"family":"Singer","given":"Robert H"}],"issued":{"date-parts":[["2013",2]]}}}],"schema":"https://github.com/citation-style-language/schema/raw/master/csl-citation.json"} </w:instrText>
      </w:r>
      <w:r w:rsidR="00EA35FA">
        <w:rPr>
          <w:rFonts w:asciiTheme="minorHAnsi" w:hAnsiTheme="minorHAnsi" w:cstheme="minorHAnsi"/>
          <w:color w:val="auto"/>
        </w:rPr>
        <w:fldChar w:fldCharType="separate"/>
      </w:r>
      <w:r w:rsidR="00EC14A2" w:rsidRPr="00EC14A2">
        <w:rPr>
          <w:rFonts w:cs="Times New Roman"/>
          <w:vertAlign w:val="superscript"/>
        </w:rPr>
        <w:t>27,28</w:t>
      </w:r>
      <w:r w:rsidR="00EA35FA">
        <w:rPr>
          <w:rFonts w:asciiTheme="minorHAnsi" w:hAnsiTheme="minorHAnsi" w:cstheme="minorHAnsi"/>
          <w:color w:val="auto"/>
        </w:rPr>
        <w:fldChar w:fldCharType="end"/>
      </w:r>
      <w:r w:rsidR="00F5691A">
        <w:rPr>
          <w:rFonts w:asciiTheme="minorHAnsi" w:hAnsiTheme="minorHAnsi" w:cstheme="minorHAnsi"/>
          <w:color w:val="auto"/>
        </w:rPr>
        <w:t xml:space="preserve"> </w:t>
      </w:r>
      <w:r w:rsidR="006F36FA" w:rsidRPr="004A05FA">
        <w:rPr>
          <w:rFonts w:asciiTheme="minorHAnsi" w:hAnsiTheme="minorHAnsi" w:cstheme="minorHAnsi"/>
          <w:color w:val="auto"/>
        </w:rPr>
        <w:t>ha</w:t>
      </w:r>
      <w:r w:rsidR="00DE26FF">
        <w:rPr>
          <w:rFonts w:asciiTheme="minorHAnsi" w:hAnsiTheme="minorHAnsi" w:cstheme="minorHAnsi"/>
          <w:color w:val="auto"/>
          <w:lang w:bidi="he-IL"/>
        </w:rPr>
        <w:t>ve observed that they ar</w:t>
      </w:r>
      <w:r w:rsidR="006F36FA" w:rsidRPr="004A05FA">
        <w:rPr>
          <w:rFonts w:asciiTheme="minorHAnsi" w:hAnsiTheme="minorHAnsi" w:cstheme="minorHAnsi"/>
          <w:color w:val="auto"/>
        </w:rPr>
        <w:t>e orthogonal, which is clearly conveyed in the heatmap presented</w:t>
      </w:r>
      <w:r w:rsidR="00DE26FF">
        <w:rPr>
          <w:rFonts w:asciiTheme="minorHAnsi" w:hAnsiTheme="minorHAnsi" w:cstheme="minorHAnsi"/>
          <w:color w:val="auto"/>
        </w:rPr>
        <w:t>:</w:t>
      </w:r>
      <w:r w:rsidR="006F36FA" w:rsidRPr="004A05FA">
        <w:rPr>
          <w:rFonts w:asciiTheme="minorHAnsi" w:hAnsiTheme="minorHAnsi" w:cstheme="minorHAnsi"/>
          <w:color w:val="auto"/>
        </w:rPr>
        <w:t xml:space="preserve"> both MCP and PCP </w:t>
      </w:r>
      <w:r w:rsidR="00DE26FF">
        <w:rPr>
          <w:rFonts w:asciiTheme="minorHAnsi" w:hAnsiTheme="minorHAnsi" w:cstheme="minorHAnsi"/>
          <w:color w:val="auto"/>
        </w:rPr>
        <w:t xml:space="preserve">do </w:t>
      </w:r>
      <w:r w:rsidR="006F36FA" w:rsidRPr="004A05FA">
        <w:rPr>
          <w:rFonts w:asciiTheme="minorHAnsi" w:hAnsiTheme="minorHAnsi" w:cstheme="minorHAnsi"/>
          <w:color w:val="auto"/>
        </w:rPr>
        <w:t xml:space="preserve">not bind the native site </w:t>
      </w:r>
      <w:r w:rsidR="00DE26FF">
        <w:rPr>
          <w:rFonts w:asciiTheme="minorHAnsi" w:hAnsiTheme="minorHAnsi" w:cstheme="minorHAnsi"/>
          <w:color w:val="auto"/>
        </w:rPr>
        <w:t>of</w:t>
      </w:r>
      <w:r w:rsidR="00DE26FF" w:rsidRPr="004A05FA">
        <w:rPr>
          <w:rFonts w:asciiTheme="minorHAnsi" w:hAnsiTheme="minorHAnsi" w:cstheme="minorHAnsi"/>
          <w:color w:val="auto"/>
        </w:rPr>
        <w:t xml:space="preserve"> </w:t>
      </w:r>
      <w:r w:rsidR="006F36FA" w:rsidRPr="004A05FA">
        <w:rPr>
          <w:rFonts w:asciiTheme="minorHAnsi" w:hAnsiTheme="minorHAnsi" w:cstheme="minorHAnsi"/>
          <w:color w:val="auto"/>
        </w:rPr>
        <w:t xml:space="preserve">the other RBP. Furthermore, </w:t>
      </w:r>
      <w:r w:rsidR="002F7BB6" w:rsidRPr="004A05FA">
        <w:rPr>
          <w:rFonts w:asciiTheme="minorHAnsi" w:hAnsiTheme="minorHAnsi" w:cstheme="minorHAnsi"/>
          <w:color w:val="auto"/>
        </w:rPr>
        <w:t xml:space="preserve">the mutated binding sites present varying results, where some binding sites displayed a similar level of affinity as </w:t>
      </w:r>
      <w:r w:rsidR="00DE26FF">
        <w:rPr>
          <w:rFonts w:asciiTheme="minorHAnsi" w:hAnsiTheme="minorHAnsi" w:cstheme="minorHAnsi"/>
          <w:color w:val="auto"/>
        </w:rPr>
        <w:t xml:space="preserve">that of </w:t>
      </w:r>
      <w:r w:rsidR="002F7BB6" w:rsidRPr="004A05FA">
        <w:rPr>
          <w:rFonts w:asciiTheme="minorHAnsi" w:hAnsiTheme="minorHAnsi" w:cstheme="minorHAnsi"/>
          <w:color w:val="auto"/>
        </w:rPr>
        <w:t>the native site, such as PP7-mut-1, PP7-mut-2, and MS2-mut-3</w:t>
      </w:r>
      <w:r w:rsidR="00DE26FF">
        <w:rPr>
          <w:rFonts w:asciiTheme="minorHAnsi" w:hAnsiTheme="minorHAnsi" w:cstheme="minorHAnsi"/>
          <w:color w:val="auto"/>
        </w:rPr>
        <w:t>,</w:t>
      </w:r>
      <w:r w:rsidR="002F7BB6" w:rsidRPr="004A05FA">
        <w:rPr>
          <w:rFonts w:asciiTheme="minorHAnsi" w:hAnsiTheme="minorHAnsi" w:cstheme="minorHAnsi"/>
          <w:color w:val="auto"/>
        </w:rPr>
        <w:t xml:space="preserve"> while others displayed a significantly lower affinity, such as PP7-mut-3 and MS2-mut-2.</w:t>
      </w:r>
      <w:r w:rsidR="00015BDD" w:rsidRPr="004A05FA">
        <w:rPr>
          <w:rFonts w:asciiTheme="minorHAnsi" w:hAnsiTheme="minorHAnsi" w:cstheme="minorHAnsi"/>
          <w:color w:val="auto"/>
        </w:rPr>
        <w:t xml:space="preserve"> Thus, the </w:t>
      </w:r>
      <w:r w:rsidR="00797FBD" w:rsidRPr="004A05FA">
        <w:rPr>
          <w:rFonts w:asciiTheme="minorHAnsi" w:hAnsiTheme="minorHAnsi" w:cstheme="minorHAnsi"/>
          <w:color w:val="auto"/>
        </w:rPr>
        <w:t>assay</w:t>
      </w:r>
      <w:r w:rsidR="00015BDD" w:rsidRPr="004A05FA">
        <w:rPr>
          <w:rFonts w:asciiTheme="minorHAnsi" w:hAnsiTheme="minorHAnsi" w:cstheme="minorHAnsi"/>
          <w:color w:val="auto"/>
        </w:rPr>
        <w:t xml:space="preserve"> presented </w:t>
      </w:r>
      <w:r w:rsidR="00797FBD" w:rsidRPr="004A05FA">
        <w:rPr>
          <w:rFonts w:asciiTheme="minorHAnsi" w:hAnsiTheme="minorHAnsi" w:cstheme="minorHAnsi"/>
          <w:color w:val="auto"/>
        </w:rPr>
        <w:t xml:space="preserve">a quantitative </w:t>
      </w:r>
      <w:r w:rsidR="005874B9" w:rsidRPr="005874B9">
        <w:rPr>
          <w:rFonts w:asciiTheme="minorHAnsi" w:hAnsiTheme="minorHAnsi" w:cstheme="minorHAnsi"/>
          <w:iCs/>
          <w:color w:val="auto"/>
        </w:rPr>
        <w:t>in vivo</w:t>
      </w:r>
      <w:r w:rsidR="00797FBD" w:rsidRPr="004A05FA">
        <w:rPr>
          <w:rFonts w:asciiTheme="minorHAnsi" w:hAnsiTheme="minorHAnsi" w:cstheme="minorHAnsi"/>
          <w:color w:val="auto"/>
        </w:rPr>
        <w:t xml:space="preserve"> measurement of the binding affinity of RBPs, yielding results that are comparable </w:t>
      </w:r>
      <w:r w:rsidR="00DE26FF">
        <w:rPr>
          <w:rFonts w:asciiTheme="minorHAnsi" w:hAnsiTheme="minorHAnsi" w:cstheme="minorHAnsi"/>
          <w:color w:val="auto"/>
        </w:rPr>
        <w:t>to those of</w:t>
      </w:r>
      <w:r w:rsidR="00797FBD" w:rsidRPr="004A05FA">
        <w:rPr>
          <w:rFonts w:asciiTheme="minorHAnsi" w:hAnsiTheme="minorHAnsi" w:cstheme="minorHAnsi"/>
          <w:color w:val="auto"/>
        </w:rPr>
        <w:t xml:space="preserve"> </w:t>
      </w:r>
      <w:r w:rsidR="00DE26FF">
        <w:rPr>
          <w:rFonts w:asciiTheme="minorHAnsi" w:hAnsiTheme="minorHAnsi" w:cstheme="minorHAnsi"/>
          <w:color w:val="auto"/>
        </w:rPr>
        <w:t xml:space="preserve">past </w:t>
      </w:r>
      <w:r w:rsidR="00797FBD" w:rsidRPr="004A05FA">
        <w:rPr>
          <w:rFonts w:asciiTheme="minorHAnsi" w:hAnsiTheme="minorHAnsi" w:cstheme="minorHAnsi"/>
          <w:color w:val="auto"/>
        </w:rPr>
        <w:t>experiments with the</w:t>
      </w:r>
      <w:r w:rsidR="00DE26FF">
        <w:rPr>
          <w:rFonts w:asciiTheme="minorHAnsi" w:hAnsiTheme="minorHAnsi" w:cstheme="minorHAnsi"/>
          <w:color w:val="auto"/>
        </w:rPr>
        <w:t>se RBPs</w:t>
      </w:r>
      <w:r w:rsidR="00797FBD" w:rsidRPr="004A05FA">
        <w:rPr>
          <w:rFonts w:asciiTheme="minorHAnsi" w:hAnsiTheme="minorHAnsi" w:cstheme="minorHAnsi"/>
          <w:color w:val="auto"/>
        </w:rPr>
        <w:t>.</w:t>
      </w:r>
    </w:p>
    <w:p w14:paraId="01C0087E" w14:textId="72AEBE3B" w:rsidR="004958A5" w:rsidRDefault="001F28A6" w:rsidP="00602BC6">
      <w:pPr>
        <w:rPr>
          <w:rFonts w:asciiTheme="minorHAnsi" w:hAnsiTheme="minorHAnsi" w:cstheme="minorHAnsi"/>
          <w:color w:val="FF0000"/>
        </w:rPr>
      </w:pPr>
      <w:r w:rsidRPr="004A05FA">
        <w:rPr>
          <w:rFonts w:asciiTheme="minorHAnsi" w:hAnsiTheme="minorHAnsi" w:cstheme="minorHAnsi"/>
          <w:color w:val="FF0000"/>
        </w:rPr>
        <w:t xml:space="preserve"> </w:t>
      </w:r>
    </w:p>
    <w:p w14:paraId="4186B056" w14:textId="7B4CB0A1" w:rsidR="004C666B" w:rsidRDefault="00015BDD" w:rsidP="00602BC6">
      <w:pPr>
        <w:rPr>
          <w:rFonts w:asciiTheme="minorHAnsi" w:hAnsiTheme="minorHAnsi" w:cstheme="minorHAnsi"/>
          <w:color w:val="auto"/>
        </w:rPr>
      </w:pPr>
      <w:r w:rsidRPr="00D35E25">
        <w:rPr>
          <w:rFonts w:asciiTheme="minorHAnsi" w:hAnsiTheme="minorHAnsi" w:cstheme="minorHAnsi"/>
          <w:color w:val="auto"/>
        </w:rPr>
        <w:t xml:space="preserve">Since the assay is based on repression of the mCherry gene, </w:t>
      </w:r>
      <w:r w:rsidR="00797FBD" w:rsidRPr="00D35E25">
        <w:rPr>
          <w:rFonts w:asciiTheme="minorHAnsi" w:hAnsiTheme="minorHAnsi" w:cstheme="minorHAnsi"/>
          <w:color w:val="auto"/>
        </w:rPr>
        <w:t xml:space="preserve">a viable mCherry signal is required. Therefore, when </w:t>
      </w:r>
      <w:r w:rsidR="008D59DB" w:rsidRPr="00D35E25">
        <w:rPr>
          <w:rFonts w:asciiTheme="minorHAnsi" w:hAnsiTheme="minorHAnsi" w:cstheme="minorHAnsi"/>
          <w:color w:val="auto"/>
        </w:rPr>
        <w:t>designing</w:t>
      </w:r>
      <w:r w:rsidR="00797FBD" w:rsidRPr="00D35E25">
        <w:rPr>
          <w:rFonts w:asciiTheme="minorHAnsi" w:hAnsiTheme="minorHAnsi" w:cstheme="minorHAnsi"/>
          <w:color w:val="auto"/>
        </w:rPr>
        <w:t xml:space="preserve"> the binding site cassette, </w:t>
      </w:r>
      <w:r w:rsidR="008D59DB" w:rsidRPr="00D35E25">
        <w:rPr>
          <w:rFonts w:asciiTheme="minorHAnsi" w:hAnsiTheme="minorHAnsi" w:cstheme="minorHAnsi"/>
          <w:color w:val="auto"/>
        </w:rPr>
        <w:t xml:space="preserve">there are </w:t>
      </w:r>
      <w:r w:rsidR="00D636B5" w:rsidRPr="00D35E25">
        <w:rPr>
          <w:rFonts w:asciiTheme="minorHAnsi" w:hAnsiTheme="minorHAnsi" w:cstheme="minorHAnsi"/>
          <w:color w:val="auto"/>
        </w:rPr>
        <w:t>two</w:t>
      </w:r>
      <w:r w:rsidR="008D59DB" w:rsidRPr="00D35E25">
        <w:rPr>
          <w:rFonts w:asciiTheme="minorHAnsi" w:hAnsiTheme="minorHAnsi" w:cstheme="minorHAnsi"/>
          <w:color w:val="auto"/>
        </w:rPr>
        <w:t xml:space="preserve"> design rules to keep in mind</w:t>
      </w:r>
      <w:r w:rsidR="00967230" w:rsidRPr="00D35E25">
        <w:rPr>
          <w:rFonts w:asciiTheme="minorHAnsi" w:hAnsiTheme="minorHAnsi" w:cstheme="minorHAnsi"/>
          <w:color w:val="auto"/>
        </w:rPr>
        <w:t>.</w:t>
      </w:r>
      <w:r w:rsidR="008D59DB" w:rsidRPr="00D35E25">
        <w:rPr>
          <w:rFonts w:asciiTheme="minorHAnsi" w:hAnsiTheme="minorHAnsi" w:cstheme="minorHAnsi"/>
          <w:color w:val="auto"/>
        </w:rPr>
        <w:t xml:space="preserve"> </w:t>
      </w:r>
      <w:r w:rsidR="00967230" w:rsidRPr="00D35E25">
        <w:rPr>
          <w:rFonts w:asciiTheme="minorHAnsi" w:hAnsiTheme="minorHAnsi" w:cstheme="minorHAnsi"/>
          <w:color w:val="auto"/>
        </w:rPr>
        <w:lastRenderedPageBreak/>
        <w:t>F</w:t>
      </w:r>
      <w:r w:rsidR="008D59DB" w:rsidRPr="00D35E25">
        <w:rPr>
          <w:rFonts w:asciiTheme="minorHAnsi" w:hAnsiTheme="minorHAnsi" w:cstheme="minorHAnsi"/>
          <w:color w:val="auto"/>
        </w:rPr>
        <w:t>irst, the open reading frame (ORF) of the mCherry should be kept. Since the binding</w:t>
      </w:r>
      <w:r w:rsidR="007C2C0D" w:rsidRPr="00D35E25">
        <w:rPr>
          <w:rFonts w:asciiTheme="minorHAnsi" w:hAnsiTheme="minorHAnsi" w:cstheme="minorHAnsi"/>
          <w:color w:val="auto"/>
        </w:rPr>
        <w:t>-</w:t>
      </w:r>
      <w:r w:rsidR="008D59DB" w:rsidRPr="00D35E25">
        <w:rPr>
          <w:rFonts w:asciiTheme="minorHAnsi" w:hAnsiTheme="minorHAnsi" w:cstheme="minorHAnsi"/>
          <w:color w:val="auto"/>
        </w:rPr>
        <w:t xml:space="preserve">site length can vary, inserting it into the gene can cause a shift of one or two bases from the original mCherry ORF. </w:t>
      </w:r>
      <w:r w:rsidR="007F4843" w:rsidRPr="00D35E25">
        <w:rPr>
          <w:rFonts w:asciiTheme="minorHAnsi" w:hAnsiTheme="minorHAnsi" w:cstheme="minorHAnsi"/>
          <w:color w:val="auto"/>
        </w:rPr>
        <w:t>Therefore,</w:t>
      </w:r>
      <w:r w:rsidR="008D59DB" w:rsidRPr="00D35E25">
        <w:rPr>
          <w:rFonts w:asciiTheme="minorHAnsi" w:hAnsiTheme="minorHAnsi" w:cstheme="minorHAnsi"/>
          <w:color w:val="auto"/>
        </w:rPr>
        <w:t xml:space="preserve"> if needed</w:t>
      </w:r>
      <w:r w:rsidR="007F4843" w:rsidRPr="00D35E25">
        <w:rPr>
          <w:rFonts w:asciiTheme="minorHAnsi" w:hAnsiTheme="minorHAnsi" w:cstheme="minorHAnsi"/>
          <w:color w:val="auto"/>
        </w:rPr>
        <w:t xml:space="preserve"> (</w:t>
      </w:r>
      <w:r w:rsidR="00801464" w:rsidRPr="00691257">
        <w:rPr>
          <w:rFonts w:asciiTheme="minorHAnsi" w:hAnsiTheme="minorHAnsi" w:cstheme="minorHAnsi"/>
          <w:b/>
          <w:color w:val="auto"/>
        </w:rPr>
        <w:t>Figure</w:t>
      </w:r>
      <w:r w:rsidR="008D59DB" w:rsidRPr="00691257">
        <w:rPr>
          <w:rFonts w:asciiTheme="minorHAnsi" w:hAnsiTheme="minorHAnsi" w:cstheme="minorHAnsi"/>
          <w:b/>
          <w:color w:val="auto"/>
        </w:rPr>
        <w:t xml:space="preserve"> </w:t>
      </w:r>
      <w:r w:rsidR="009A41A7" w:rsidRPr="00691257">
        <w:rPr>
          <w:rFonts w:asciiTheme="minorHAnsi" w:hAnsiTheme="minorHAnsi" w:cstheme="minorHAnsi"/>
          <w:b/>
          <w:color w:val="auto"/>
        </w:rPr>
        <w:t>4</w:t>
      </w:r>
      <w:r w:rsidR="008D59DB" w:rsidRPr="00691257">
        <w:rPr>
          <w:rFonts w:asciiTheme="minorHAnsi" w:hAnsiTheme="minorHAnsi" w:cstheme="minorHAnsi"/>
          <w:b/>
          <w:color w:val="auto"/>
        </w:rPr>
        <w:t>A</w:t>
      </w:r>
      <w:r w:rsidR="007F4843" w:rsidRPr="00D35E25">
        <w:rPr>
          <w:rFonts w:asciiTheme="minorHAnsi" w:hAnsiTheme="minorHAnsi" w:cstheme="minorHAnsi"/>
          <w:color w:val="auto"/>
        </w:rPr>
        <w:t>)</w:t>
      </w:r>
      <w:r w:rsidR="008D59DB" w:rsidRPr="00D35E25">
        <w:rPr>
          <w:rFonts w:asciiTheme="minorHAnsi" w:hAnsiTheme="minorHAnsi" w:cstheme="minorHAnsi"/>
          <w:color w:val="auto"/>
        </w:rPr>
        <w:t>, insert one or two bases immediately downstream to the binding site. For example, a binding site that is 20</w:t>
      </w:r>
      <w:r w:rsidR="006E494A">
        <w:rPr>
          <w:rFonts w:asciiTheme="minorHAnsi" w:hAnsiTheme="minorHAnsi" w:cstheme="minorHAnsi"/>
          <w:color w:val="auto"/>
        </w:rPr>
        <w:t>-</w:t>
      </w:r>
      <w:r w:rsidR="008D59DB" w:rsidRPr="00D35E25">
        <w:rPr>
          <w:rFonts w:asciiTheme="minorHAnsi" w:hAnsiTheme="minorHAnsi" w:cstheme="minorHAnsi"/>
          <w:color w:val="auto"/>
        </w:rPr>
        <w:t xml:space="preserve">base long, with a </w:t>
      </w:r>
      <w:r w:rsidR="00967230" w:rsidRPr="00D35E25">
        <w:rPr>
          <w:rFonts w:asciiTheme="minorHAnsi" w:hAnsiTheme="minorHAnsi" w:cstheme="minorHAnsi"/>
        </w:rPr>
        <w:t>δ</w:t>
      </w:r>
      <w:r w:rsidR="008D59DB" w:rsidRPr="00D35E25">
        <w:rPr>
          <w:rFonts w:asciiTheme="minorHAnsi" w:hAnsiTheme="minorHAnsi" w:cstheme="minorHAnsi"/>
          <w:color w:val="auto"/>
        </w:rPr>
        <w:t xml:space="preserve"> of two bases, will yield an addition of 22 bases to the mCherry gene. To keep the ORF, we need to add two bases, for a total of 24 bases. </w:t>
      </w:r>
      <w:r w:rsidR="001F28A6" w:rsidRPr="00D35E25">
        <w:rPr>
          <w:rFonts w:asciiTheme="minorHAnsi" w:hAnsiTheme="minorHAnsi" w:cstheme="minorHAnsi"/>
          <w:color w:val="auto"/>
        </w:rPr>
        <w:t>The s</w:t>
      </w:r>
      <w:r w:rsidR="008D59DB" w:rsidRPr="00D35E25">
        <w:rPr>
          <w:rFonts w:asciiTheme="minorHAnsi" w:hAnsiTheme="minorHAnsi" w:cstheme="minorHAnsi"/>
          <w:color w:val="auto"/>
        </w:rPr>
        <w:t xml:space="preserve">econd </w:t>
      </w:r>
      <w:r w:rsidR="001F28A6" w:rsidRPr="00D35E25">
        <w:rPr>
          <w:rFonts w:asciiTheme="minorHAnsi" w:hAnsiTheme="minorHAnsi" w:cstheme="minorHAnsi"/>
          <w:color w:val="auto"/>
        </w:rPr>
        <w:t xml:space="preserve">design </w:t>
      </w:r>
      <w:r w:rsidR="008D59DB" w:rsidRPr="00D35E25">
        <w:rPr>
          <w:rFonts w:asciiTheme="minorHAnsi" w:hAnsiTheme="minorHAnsi" w:cstheme="minorHAnsi"/>
          <w:color w:val="auto"/>
        </w:rPr>
        <w:t>rule is t</w:t>
      </w:r>
      <w:r w:rsidR="007C2C0D" w:rsidRPr="00D35E25">
        <w:rPr>
          <w:rFonts w:asciiTheme="minorHAnsi" w:hAnsiTheme="minorHAnsi" w:cstheme="minorHAnsi"/>
          <w:color w:val="auto"/>
        </w:rPr>
        <w:t>o avoid</w:t>
      </w:r>
      <w:r w:rsidR="008D59DB" w:rsidRPr="00D35E25">
        <w:rPr>
          <w:rFonts w:asciiTheme="minorHAnsi" w:hAnsiTheme="minorHAnsi" w:cstheme="minorHAnsi"/>
          <w:color w:val="auto"/>
        </w:rPr>
        <w:t xml:space="preserve"> </w:t>
      </w:r>
      <w:r w:rsidR="001F28A6" w:rsidRPr="00D35E25">
        <w:rPr>
          <w:rFonts w:asciiTheme="minorHAnsi" w:hAnsiTheme="minorHAnsi" w:cstheme="minorHAnsi"/>
          <w:color w:val="auto"/>
        </w:rPr>
        <w:t xml:space="preserve">insertions </w:t>
      </w:r>
      <w:r w:rsidR="008D59DB" w:rsidRPr="00D35E25">
        <w:rPr>
          <w:rFonts w:asciiTheme="minorHAnsi" w:hAnsiTheme="minorHAnsi" w:cstheme="minorHAnsi"/>
          <w:color w:val="auto"/>
        </w:rPr>
        <w:t xml:space="preserve">of stop codons </w:t>
      </w:r>
      <w:r w:rsidR="001F28A6" w:rsidRPr="00D35E25">
        <w:rPr>
          <w:rFonts w:asciiTheme="minorHAnsi" w:hAnsiTheme="minorHAnsi" w:cstheme="minorHAnsi"/>
          <w:color w:val="auto"/>
        </w:rPr>
        <w:t xml:space="preserve">into the mCherry ORF. </w:t>
      </w:r>
      <w:r w:rsidR="008376BC" w:rsidRPr="00D35E25">
        <w:rPr>
          <w:rFonts w:asciiTheme="minorHAnsi" w:hAnsiTheme="minorHAnsi" w:cstheme="minorHAnsi"/>
          <w:color w:val="auto"/>
        </w:rPr>
        <w:t>Some binding sites, as the MS2-mut-2 (</w:t>
      </w:r>
      <w:r w:rsidR="00801464" w:rsidRPr="00691257">
        <w:rPr>
          <w:rFonts w:asciiTheme="minorHAnsi" w:hAnsiTheme="minorHAnsi" w:cstheme="minorHAnsi"/>
          <w:b/>
          <w:color w:val="auto"/>
        </w:rPr>
        <w:t>Figure</w:t>
      </w:r>
      <w:r w:rsidR="008376BC" w:rsidRPr="00691257">
        <w:rPr>
          <w:rFonts w:asciiTheme="minorHAnsi" w:hAnsiTheme="minorHAnsi" w:cstheme="minorHAnsi"/>
          <w:b/>
          <w:color w:val="auto"/>
        </w:rPr>
        <w:t xml:space="preserve"> </w:t>
      </w:r>
      <w:r w:rsidR="009A41A7" w:rsidRPr="00691257">
        <w:rPr>
          <w:rFonts w:asciiTheme="minorHAnsi" w:hAnsiTheme="minorHAnsi" w:cstheme="minorHAnsi"/>
          <w:b/>
          <w:color w:val="auto"/>
        </w:rPr>
        <w:t>4</w:t>
      </w:r>
      <w:r w:rsidR="008376BC" w:rsidRPr="00691257">
        <w:rPr>
          <w:rFonts w:asciiTheme="minorHAnsi" w:hAnsiTheme="minorHAnsi" w:cstheme="minorHAnsi"/>
          <w:b/>
          <w:color w:val="auto"/>
        </w:rPr>
        <w:t>B</w:t>
      </w:r>
      <w:r w:rsidR="00691257">
        <w:rPr>
          <w:rFonts w:asciiTheme="minorHAnsi" w:hAnsiTheme="minorHAnsi" w:cstheme="minorHAnsi"/>
          <w:color w:val="auto"/>
        </w:rPr>
        <w:t>,</w:t>
      </w:r>
      <w:r w:rsidR="008376BC" w:rsidRPr="00691257">
        <w:rPr>
          <w:rFonts w:asciiTheme="minorHAnsi" w:hAnsiTheme="minorHAnsi" w:cstheme="minorHAnsi"/>
          <w:color w:val="auto"/>
        </w:rPr>
        <w:t xml:space="preserve"> </w:t>
      </w:r>
      <w:r w:rsidR="008376BC" w:rsidRPr="00D35E25">
        <w:rPr>
          <w:rFonts w:asciiTheme="minorHAnsi" w:hAnsiTheme="minorHAnsi" w:cstheme="minorHAnsi"/>
          <w:color w:val="auto"/>
        </w:rPr>
        <w:t>inset)</w:t>
      </w:r>
      <w:r w:rsidR="001F28A6" w:rsidRPr="00D35E25">
        <w:rPr>
          <w:rFonts w:asciiTheme="minorHAnsi" w:hAnsiTheme="minorHAnsi" w:cstheme="minorHAnsi"/>
          <w:color w:val="auto"/>
        </w:rPr>
        <w:t xml:space="preserve">, contain stop codons when positioned in one or more of the three possible ORFs. Such an example is illustrated in </w:t>
      </w:r>
      <w:r w:rsidR="00801464" w:rsidRPr="004C666B">
        <w:rPr>
          <w:rFonts w:asciiTheme="minorHAnsi" w:hAnsiTheme="minorHAnsi" w:cstheme="minorHAnsi"/>
          <w:b/>
          <w:color w:val="auto"/>
        </w:rPr>
        <w:t>Figure</w:t>
      </w:r>
      <w:r w:rsidR="001F28A6" w:rsidRPr="004C666B">
        <w:rPr>
          <w:rFonts w:asciiTheme="minorHAnsi" w:hAnsiTheme="minorHAnsi" w:cstheme="minorHAnsi"/>
          <w:b/>
          <w:color w:val="auto"/>
        </w:rPr>
        <w:t xml:space="preserve"> </w:t>
      </w:r>
      <w:r w:rsidR="009A41A7" w:rsidRPr="004C666B">
        <w:rPr>
          <w:rFonts w:asciiTheme="minorHAnsi" w:hAnsiTheme="minorHAnsi" w:cstheme="minorHAnsi"/>
          <w:b/>
          <w:color w:val="auto"/>
        </w:rPr>
        <w:t>4</w:t>
      </w:r>
      <w:r w:rsidR="001F28A6" w:rsidRPr="004C666B">
        <w:rPr>
          <w:rFonts w:asciiTheme="minorHAnsi" w:hAnsiTheme="minorHAnsi" w:cstheme="minorHAnsi"/>
          <w:b/>
          <w:color w:val="auto"/>
        </w:rPr>
        <w:t>A</w:t>
      </w:r>
      <w:r w:rsidR="001F28A6" w:rsidRPr="00D35E25">
        <w:rPr>
          <w:rFonts w:asciiTheme="minorHAnsi" w:hAnsiTheme="minorHAnsi" w:cstheme="minorHAnsi"/>
          <w:color w:val="auto"/>
        </w:rPr>
        <w:t>, where the binding site contained a stop codon that is in-frame with the mCherry ORF only when</w:t>
      </w:r>
      <w:r w:rsidR="00FF27A2" w:rsidRPr="00D35E25">
        <w:rPr>
          <w:rFonts w:asciiTheme="minorHAnsi" w:hAnsiTheme="minorHAnsi" w:cstheme="minorHAnsi"/>
          <w:color w:val="auto"/>
        </w:rPr>
        <w:t xml:space="preserve"> no bases are added</w:t>
      </w:r>
      <w:r w:rsidR="007C2C0D" w:rsidRPr="00D35E25">
        <w:rPr>
          <w:rFonts w:asciiTheme="minorHAnsi" w:hAnsiTheme="minorHAnsi" w:cstheme="minorHAnsi"/>
          <w:color w:val="auto"/>
        </w:rPr>
        <w:t xml:space="preserve">. </w:t>
      </w:r>
      <w:r w:rsidR="001F28A6" w:rsidRPr="00D35E25">
        <w:rPr>
          <w:rFonts w:asciiTheme="minorHAnsi" w:hAnsiTheme="minorHAnsi" w:cstheme="minorHAnsi"/>
          <w:color w:val="auto"/>
        </w:rPr>
        <w:t>As can be seen</w:t>
      </w:r>
      <w:r w:rsidR="008376BC" w:rsidRPr="00D35E25">
        <w:rPr>
          <w:rFonts w:asciiTheme="minorHAnsi" w:hAnsiTheme="minorHAnsi" w:cstheme="minorHAnsi"/>
          <w:color w:val="auto"/>
        </w:rPr>
        <w:t xml:space="preserve"> in the do</w:t>
      </w:r>
      <w:r w:rsidR="007C2C0D" w:rsidRPr="00D35E25">
        <w:rPr>
          <w:rFonts w:asciiTheme="minorHAnsi" w:hAnsiTheme="minorHAnsi" w:cstheme="minorHAnsi"/>
          <w:color w:val="auto"/>
        </w:rPr>
        <w:t>s</w:t>
      </w:r>
      <w:r w:rsidR="008376BC" w:rsidRPr="00D35E25">
        <w:rPr>
          <w:rFonts w:asciiTheme="minorHAnsi" w:hAnsiTheme="minorHAnsi" w:cstheme="minorHAnsi"/>
          <w:color w:val="auto"/>
        </w:rPr>
        <w:t>e-response curve for that position (</w:t>
      </w:r>
      <w:r w:rsidR="00801464" w:rsidRPr="004C666B">
        <w:rPr>
          <w:rFonts w:asciiTheme="minorHAnsi" w:hAnsiTheme="minorHAnsi" w:cstheme="minorHAnsi"/>
          <w:b/>
          <w:color w:val="auto"/>
        </w:rPr>
        <w:t>Figure</w:t>
      </w:r>
      <w:r w:rsidR="008376BC" w:rsidRPr="004C666B">
        <w:rPr>
          <w:rFonts w:asciiTheme="minorHAnsi" w:hAnsiTheme="minorHAnsi" w:cstheme="minorHAnsi"/>
          <w:b/>
          <w:color w:val="auto"/>
        </w:rPr>
        <w:t xml:space="preserve"> </w:t>
      </w:r>
      <w:r w:rsidR="009A41A7" w:rsidRPr="004C666B">
        <w:rPr>
          <w:rFonts w:asciiTheme="minorHAnsi" w:hAnsiTheme="minorHAnsi" w:cstheme="minorHAnsi"/>
          <w:b/>
          <w:color w:val="auto"/>
        </w:rPr>
        <w:t>4</w:t>
      </w:r>
      <w:r w:rsidR="008376BC" w:rsidRPr="004C666B">
        <w:rPr>
          <w:rFonts w:asciiTheme="minorHAnsi" w:hAnsiTheme="minorHAnsi" w:cstheme="minorHAnsi"/>
          <w:b/>
          <w:color w:val="auto"/>
        </w:rPr>
        <w:t>B</w:t>
      </w:r>
      <w:r w:rsidR="008376BC" w:rsidRPr="00D35E25">
        <w:rPr>
          <w:rFonts w:asciiTheme="minorHAnsi" w:hAnsiTheme="minorHAnsi" w:cstheme="minorHAnsi"/>
          <w:color w:val="auto"/>
        </w:rPr>
        <w:t>), mCherry production rate was undetectable, thus the binding affinity could not be measured.</w:t>
      </w:r>
    </w:p>
    <w:p w14:paraId="2EA29B84" w14:textId="0677EB33" w:rsidR="007C2C0D" w:rsidRDefault="00723781" w:rsidP="00602BC6">
      <w:pPr>
        <w:rPr>
          <w:rFonts w:asciiTheme="minorHAnsi" w:hAnsiTheme="minorHAnsi" w:cstheme="minorHAnsi"/>
          <w:color w:val="auto"/>
        </w:rPr>
      </w:pPr>
      <w:r w:rsidRPr="004A05FA">
        <w:rPr>
          <w:rFonts w:asciiTheme="minorHAnsi" w:hAnsiTheme="minorHAnsi" w:cstheme="minorHAnsi"/>
          <w:color w:val="auto"/>
        </w:rPr>
        <w:t xml:space="preserve"> </w:t>
      </w:r>
    </w:p>
    <w:p w14:paraId="66CB7984" w14:textId="25148A94" w:rsidR="00BC6DC7" w:rsidRDefault="00723781" w:rsidP="00602BC6">
      <w:pPr>
        <w:rPr>
          <w:rFonts w:asciiTheme="minorHAnsi" w:hAnsiTheme="minorHAnsi" w:cstheme="minorHAnsi"/>
          <w:color w:val="auto"/>
        </w:rPr>
      </w:pPr>
      <w:r w:rsidRPr="00D35E25">
        <w:rPr>
          <w:rFonts w:asciiTheme="minorHAnsi" w:hAnsiTheme="minorHAnsi" w:cstheme="minorHAnsi"/>
          <w:color w:val="auto"/>
        </w:rPr>
        <w:t xml:space="preserve">A closer look at </w:t>
      </w:r>
      <w:r w:rsidR="00801464" w:rsidRPr="00F77D49">
        <w:rPr>
          <w:rFonts w:asciiTheme="minorHAnsi" w:hAnsiTheme="minorHAnsi" w:cstheme="minorHAnsi"/>
          <w:b/>
          <w:color w:val="auto"/>
        </w:rPr>
        <w:t>Figure</w:t>
      </w:r>
      <w:r w:rsidRPr="00F77D49">
        <w:rPr>
          <w:rFonts w:asciiTheme="minorHAnsi" w:hAnsiTheme="minorHAnsi" w:cstheme="minorHAnsi"/>
          <w:b/>
          <w:color w:val="auto"/>
        </w:rPr>
        <w:t xml:space="preserve"> </w:t>
      </w:r>
      <w:r w:rsidR="009A41A7" w:rsidRPr="00F77D49">
        <w:rPr>
          <w:rFonts w:asciiTheme="minorHAnsi" w:hAnsiTheme="minorHAnsi" w:cstheme="minorHAnsi"/>
          <w:b/>
          <w:color w:val="auto"/>
        </w:rPr>
        <w:t>4</w:t>
      </w:r>
      <w:r w:rsidRPr="00F77D49">
        <w:rPr>
          <w:rFonts w:asciiTheme="minorHAnsi" w:hAnsiTheme="minorHAnsi" w:cstheme="minorHAnsi"/>
          <w:b/>
          <w:color w:val="auto"/>
        </w:rPr>
        <w:t>B</w:t>
      </w:r>
      <w:r w:rsidRPr="00D35E25">
        <w:rPr>
          <w:rFonts w:asciiTheme="minorHAnsi" w:hAnsiTheme="minorHAnsi" w:cstheme="minorHAnsi"/>
          <w:color w:val="auto"/>
        </w:rPr>
        <w:t xml:space="preserve"> demonstrates the effect </w:t>
      </w:r>
      <w:r w:rsidR="00967230" w:rsidRPr="00D35E25">
        <w:rPr>
          <w:rFonts w:asciiTheme="minorHAnsi" w:hAnsiTheme="minorHAnsi" w:cstheme="minorHAnsi"/>
          <w:color w:val="auto"/>
        </w:rPr>
        <w:t xml:space="preserve">of the spacing </w:t>
      </w:r>
      <w:r w:rsidR="00967230" w:rsidRPr="00D35E25">
        <w:rPr>
          <w:rFonts w:asciiTheme="minorHAnsi" w:hAnsiTheme="minorHAnsi" w:cstheme="minorHAnsi"/>
        </w:rPr>
        <w:t>δ</w:t>
      </w:r>
      <w:r w:rsidRPr="00D35E25">
        <w:rPr>
          <w:rFonts w:asciiTheme="minorHAnsi" w:hAnsiTheme="minorHAnsi" w:cstheme="minorHAnsi"/>
          <w:color w:val="auto"/>
        </w:rPr>
        <w:t xml:space="preserve"> on </w:t>
      </w:r>
      <w:r w:rsidR="00967230" w:rsidRPr="00D35E25">
        <w:rPr>
          <w:rFonts w:asciiTheme="minorHAnsi" w:hAnsiTheme="minorHAnsi" w:cstheme="minorHAnsi"/>
          <w:color w:val="auto"/>
        </w:rPr>
        <w:t xml:space="preserve">mCherry </w:t>
      </w:r>
      <w:r w:rsidR="005E6C90" w:rsidRPr="00D35E25">
        <w:rPr>
          <w:rFonts w:asciiTheme="minorHAnsi" w:hAnsiTheme="minorHAnsi" w:cstheme="minorHAnsi"/>
          <w:color w:val="auto"/>
        </w:rPr>
        <w:t>productio</w:t>
      </w:r>
      <w:r w:rsidR="00967230" w:rsidRPr="00D35E25">
        <w:rPr>
          <w:rFonts w:asciiTheme="minorHAnsi" w:hAnsiTheme="minorHAnsi" w:cstheme="minorHAnsi"/>
          <w:color w:val="auto"/>
        </w:rPr>
        <w:t>n</w:t>
      </w:r>
      <w:r w:rsidR="005E6C90" w:rsidRPr="00D35E25">
        <w:rPr>
          <w:rFonts w:asciiTheme="minorHAnsi" w:hAnsiTheme="minorHAnsi" w:cstheme="minorHAnsi"/>
          <w:color w:val="auto"/>
        </w:rPr>
        <w:t>. For instance, for</w:t>
      </w:r>
      <w:r w:rsidRPr="00D35E25">
        <w:rPr>
          <w:rFonts w:asciiTheme="minorHAnsi" w:hAnsiTheme="minorHAnsi" w:cstheme="minorHAnsi"/>
          <w:color w:val="auto"/>
        </w:rPr>
        <w:t xml:space="preserve"> </w:t>
      </w:r>
      <w:r w:rsidR="00967230" w:rsidRPr="00D35E25">
        <w:rPr>
          <w:rFonts w:asciiTheme="minorHAnsi" w:hAnsiTheme="minorHAnsi" w:cstheme="minorHAnsi"/>
        </w:rPr>
        <w:t>δ</w:t>
      </w:r>
      <w:r w:rsidR="005E6C90" w:rsidRPr="00D35E25">
        <w:rPr>
          <w:rFonts w:asciiTheme="minorHAnsi" w:hAnsiTheme="minorHAnsi" w:cstheme="minorHAnsi"/>
          <w:color w:val="auto"/>
        </w:rPr>
        <w:t xml:space="preserve"> = 4</w:t>
      </w:r>
      <w:r w:rsidRPr="00D35E25">
        <w:rPr>
          <w:rFonts w:asciiTheme="minorHAnsi" w:hAnsiTheme="minorHAnsi" w:cstheme="minorHAnsi"/>
          <w:color w:val="auto"/>
        </w:rPr>
        <w:t>,</w:t>
      </w:r>
      <w:r w:rsidR="005E6C90" w:rsidRPr="00D35E25">
        <w:rPr>
          <w:rFonts w:asciiTheme="minorHAnsi" w:hAnsiTheme="minorHAnsi" w:cstheme="minorHAnsi"/>
          <w:color w:val="auto"/>
        </w:rPr>
        <w:t xml:space="preserve"> basal production</w:t>
      </w:r>
      <w:r w:rsidRPr="00D35E25">
        <w:rPr>
          <w:rFonts w:asciiTheme="minorHAnsi" w:hAnsiTheme="minorHAnsi" w:cstheme="minorHAnsi"/>
          <w:color w:val="auto"/>
        </w:rPr>
        <w:t xml:space="preserve"> </w:t>
      </w:r>
      <w:r w:rsidR="005E6C90" w:rsidRPr="00D35E25">
        <w:rPr>
          <w:rFonts w:asciiTheme="minorHAnsi" w:hAnsiTheme="minorHAnsi" w:cstheme="minorHAnsi"/>
          <w:color w:val="auto"/>
        </w:rPr>
        <w:t xml:space="preserve">rate was a factor of six more than those for </w:t>
      </w:r>
      <w:r w:rsidR="00967230" w:rsidRPr="00D35E25">
        <w:rPr>
          <w:rFonts w:asciiTheme="minorHAnsi" w:hAnsiTheme="minorHAnsi" w:cstheme="minorHAnsi"/>
        </w:rPr>
        <w:t>δ</w:t>
      </w:r>
      <w:r w:rsidR="005E6C90" w:rsidRPr="00D35E25">
        <w:rPr>
          <w:rFonts w:asciiTheme="minorHAnsi" w:hAnsiTheme="minorHAnsi" w:cstheme="minorHAnsi"/>
          <w:color w:val="auto"/>
        </w:rPr>
        <w:t xml:space="preserve"> = 5, ensuring a higher fold-repression effect. For </w:t>
      </w:r>
      <w:r w:rsidR="00967230" w:rsidRPr="00D35E25">
        <w:rPr>
          <w:rFonts w:asciiTheme="minorHAnsi" w:hAnsiTheme="minorHAnsi" w:cstheme="minorHAnsi"/>
        </w:rPr>
        <w:t>δ</w:t>
      </w:r>
      <w:r w:rsidR="00967230" w:rsidRPr="00D35E25" w:rsidDel="00967230">
        <w:rPr>
          <w:rFonts w:asciiTheme="minorHAnsi" w:hAnsiTheme="minorHAnsi" w:cstheme="minorHAnsi"/>
          <w:color w:val="auto"/>
        </w:rPr>
        <w:t xml:space="preserve"> </w:t>
      </w:r>
      <w:r w:rsidR="005E6C90" w:rsidRPr="00D35E25">
        <w:rPr>
          <w:rFonts w:asciiTheme="minorHAnsi" w:hAnsiTheme="minorHAnsi" w:cstheme="minorHAnsi"/>
          <w:color w:val="auto"/>
        </w:rPr>
        <w:t>= 14, however, the basal production levels were too low to observe a down-regulatory effect.</w:t>
      </w:r>
      <w:r w:rsidR="00687E13" w:rsidRPr="004A05FA">
        <w:rPr>
          <w:rFonts w:asciiTheme="minorHAnsi" w:hAnsiTheme="minorHAnsi" w:cstheme="minorHAnsi"/>
          <w:color w:val="auto"/>
        </w:rPr>
        <w:t xml:space="preserve"> </w:t>
      </w:r>
    </w:p>
    <w:p w14:paraId="18AB41EF" w14:textId="77777777" w:rsidR="00957FF4" w:rsidRDefault="00957FF4" w:rsidP="00602BC6">
      <w:pPr>
        <w:rPr>
          <w:rFonts w:asciiTheme="minorHAnsi" w:hAnsiTheme="minorHAnsi" w:cstheme="minorHAnsi"/>
          <w:color w:val="auto"/>
        </w:rPr>
      </w:pPr>
    </w:p>
    <w:p w14:paraId="7B5342C1" w14:textId="7585EFA3" w:rsidR="00B32616" w:rsidRDefault="00B32616" w:rsidP="00602BC6">
      <w:pPr>
        <w:rPr>
          <w:rFonts w:asciiTheme="minorHAnsi" w:hAnsiTheme="minorHAnsi" w:cstheme="minorHAnsi"/>
          <w:color w:val="808080"/>
        </w:rPr>
      </w:pPr>
      <w:r w:rsidRPr="0053504B">
        <w:rPr>
          <w:rFonts w:asciiTheme="minorHAnsi" w:hAnsiTheme="minorHAnsi" w:cstheme="minorHAnsi"/>
          <w:b/>
        </w:rPr>
        <w:t xml:space="preserve">FIGURE </w:t>
      </w:r>
      <w:r w:rsidR="0013621E" w:rsidRPr="0053504B">
        <w:rPr>
          <w:rFonts w:asciiTheme="minorHAnsi" w:hAnsiTheme="minorHAnsi" w:cstheme="minorHAnsi"/>
          <w:b/>
        </w:rPr>
        <w:t xml:space="preserve">AND TABLE </w:t>
      </w:r>
      <w:r w:rsidRPr="0053504B">
        <w:rPr>
          <w:rFonts w:asciiTheme="minorHAnsi" w:hAnsiTheme="minorHAnsi" w:cstheme="minorHAnsi"/>
          <w:b/>
        </w:rPr>
        <w:t>LEGENDS:</w:t>
      </w:r>
      <w:r w:rsidRPr="0053504B">
        <w:rPr>
          <w:rFonts w:asciiTheme="minorHAnsi" w:hAnsiTheme="minorHAnsi" w:cstheme="minorHAnsi"/>
          <w:color w:val="808080"/>
        </w:rPr>
        <w:t xml:space="preserve"> </w:t>
      </w:r>
    </w:p>
    <w:p w14:paraId="2E472BE3" w14:textId="77777777" w:rsidR="00957FF4" w:rsidRPr="0053504B" w:rsidRDefault="00957FF4" w:rsidP="00602BC6">
      <w:pPr>
        <w:rPr>
          <w:rFonts w:asciiTheme="minorHAnsi" w:hAnsiTheme="minorHAnsi" w:cstheme="minorHAnsi"/>
          <w:bCs/>
          <w:color w:val="808080"/>
        </w:rPr>
      </w:pPr>
    </w:p>
    <w:p w14:paraId="21FFBE0C" w14:textId="7E44D25E" w:rsidR="009A41A7" w:rsidRDefault="009A41A7" w:rsidP="00602BC6">
      <w:pPr>
        <w:widowControl/>
        <w:rPr>
          <w:rFonts w:asciiTheme="minorHAnsi" w:hAnsiTheme="minorHAnsi" w:cstheme="minorHAnsi"/>
          <w:color w:val="000000" w:themeColor="text1"/>
          <w:lang w:bidi="he-IL"/>
        </w:rPr>
      </w:pPr>
      <w:r w:rsidRPr="00A73A97">
        <w:rPr>
          <w:rFonts w:asciiTheme="minorHAnsi" w:hAnsiTheme="minorHAnsi" w:cstheme="minorHAnsi"/>
          <w:b/>
          <w:bCs/>
          <w:color w:val="000000" w:themeColor="text1"/>
          <w:lang w:bidi="he-IL"/>
        </w:rPr>
        <w:t>Figure 1:</w:t>
      </w:r>
      <w:r w:rsidRPr="00A73A97">
        <w:rPr>
          <w:rFonts w:asciiTheme="minorHAnsi" w:hAnsiTheme="minorHAnsi" w:cstheme="minorHAnsi"/>
          <w:b/>
          <w:color w:val="000000" w:themeColor="text1"/>
          <w:lang w:bidi="he-IL"/>
        </w:rPr>
        <w:t xml:space="preserve"> </w:t>
      </w:r>
      <w:r w:rsidR="00393494" w:rsidRPr="00A73A97">
        <w:rPr>
          <w:rFonts w:asciiTheme="minorHAnsi" w:hAnsiTheme="minorHAnsi" w:cstheme="minorHAnsi"/>
          <w:b/>
          <w:color w:val="000000" w:themeColor="text1"/>
          <w:lang w:bidi="he-IL"/>
        </w:rPr>
        <w:t>O</w:t>
      </w:r>
      <w:r w:rsidR="005723C3" w:rsidRPr="00A73A97">
        <w:rPr>
          <w:rFonts w:asciiTheme="minorHAnsi" w:hAnsiTheme="minorHAnsi" w:cstheme="minorHAnsi"/>
          <w:b/>
          <w:color w:val="000000" w:themeColor="text1"/>
          <w:lang w:bidi="he-IL"/>
        </w:rPr>
        <w:t xml:space="preserve">verview of </w:t>
      </w:r>
      <w:r w:rsidR="00393494" w:rsidRPr="00A73A97">
        <w:rPr>
          <w:rFonts w:asciiTheme="minorHAnsi" w:hAnsiTheme="minorHAnsi" w:cstheme="minorHAnsi"/>
          <w:b/>
          <w:color w:val="000000" w:themeColor="text1"/>
          <w:lang w:bidi="he-IL"/>
        </w:rPr>
        <w:t>s</w:t>
      </w:r>
      <w:r w:rsidR="005723C3" w:rsidRPr="00A73A97">
        <w:rPr>
          <w:rFonts w:asciiTheme="minorHAnsi" w:hAnsiTheme="minorHAnsi" w:cstheme="minorHAnsi"/>
          <w:b/>
          <w:color w:val="000000" w:themeColor="text1"/>
          <w:lang w:bidi="he-IL"/>
        </w:rPr>
        <w:t>y</w:t>
      </w:r>
      <w:r w:rsidR="003F023F" w:rsidRPr="00A73A97">
        <w:rPr>
          <w:rFonts w:asciiTheme="minorHAnsi" w:hAnsiTheme="minorHAnsi" w:cstheme="minorHAnsi"/>
          <w:b/>
          <w:color w:val="000000" w:themeColor="text1"/>
          <w:lang w:bidi="he-IL"/>
        </w:rPr>
        <w:t>stem design and cloning steps.</w:t>
      </w:r>
      <w:r w:rsidR="003F023F">
        <w:rPr>
          <w:rFonts w:asciiTheme="minorHAnsi" w:hAnsiTheme="minorHAnsi" w:cstheme="minorHAnsi"/>
          <w:color w:val="000000" w:themeColor="text1"/>
          <w:lang w:bidi="he-IL"/>
        </w:rPr>
        <w:t xml:space="preserve"> </w:t>
      </w:r>
      <w:r w:rsidR="005723C3" w:rsidRPr="005723C3">
        <w:rPr>
          <w:rFonts w:asciiTheme="minorHAnsi" w:hAnsiTheme="minorHAnsi" w:cstheme="minorHAnsi"/>
          <w:color w:val="000000" w:themeColor="text1"/>
          <w:lang w:bidi="he-IL"/>
        </w:rPr>
        <w:t>Illustration of the cassette design for the binding site plasmid (left) and RBP-</w:t>
      </w:r>
      <w:proofErr w:type="spellStart"/>
      <w:r w:rsidR="005723C3" w:rsidRPr="005723C3">
        <w:rPr>
          <w:rFonts w:asciiTheme="minorHAnsi" w:hAnsiTheme="minorHAnsi" w:cstheme="minorHAnsi"/>
          <w:color w:val="000000" w:themeColor="text1"/>
          <w:lang w:bidi="he-IL"/>
        </w:rPr>
        <w:t>mCerulean</w:t>
      </w:r>
      <w:proofErr w:type="spellEnd"/>
      <w:r w:rsidR="005723C3" w:rsidRPr="005723C3">
        <w:rPr>
          <w:rFonts w:asciiTheme="minorHAnsi" w:hAnsiTheme="minorHAnsi" w:cstheme="minorHAnsi"/>
          <w:color w:val="000000" w:themeColor="text1"/>
          <w:lang w:bidi="he-IL"/>
        </w:rPr>
        <w:t xml:space="preserve"> plasmid (right). The next step</w:t>
      </w:r>
      <w:r w:rsidR="00814725">
        <w:rPr>
          <w:rFonts w:asciiTheme="minorHAnsi" w:hAnsiTheme="minorHAnsi" w:cstheme="minorHAnsi"/>
          <w:color w:val="000000" w:themeColor="text1"/>
          <w:lang w:bidi="he-IL"/>
        </w:rPr>
        <w:t xml:space="preserve"> i</w:t>
      </w:r>
      <w:r w:rsidR="005723C3" w:rsidRPr="005723C3">
        <w:rPr>
          <w:rFonts w:asciiTheme="minorHAnsi" w:hAnsiTheme="minorHAnsi" w:cstheme="minorHAnsi"/>
          <w:color w:val="000000" w:themeColor="text1"/>
          <w:lang w:bidi="he-IL"/>
        </w:rPr>
        <w:t xml:space="preserve">s </w:t>
      </w:r>
      <w:r w:rsidR="00E0754A">
        <w:rPr>
          <w:rFonts w:asciiTheme="minorHAnsi" w:hAnsiTheme="minorHAnsi" w:cstheme="minorHAnsi"/>
          <w:color w:val="000000" w:themeColor="text1"/>
          <w:lang w:bidi="he-IL"/>
        </w:rPr>
        <w:t xml:space="preserve">consecutive </w:t>
      </w:r>
      <w:r w:rsidR="005723C3" w:rsidRPr="005723C3">
        <w:rPr>
          <w:rFonts w:asciiTheme="minorHAnsi" w:hAnsiTheme="minorHAnsi" w:cstheme="minorHAnsi"/>
          <w:color w:val="000000" w:themeColor="text1"/>
          <w:lang w:bidi="he-IL"/>
        </w:rPr>
        <w:t>transformations of both</w:t>
      </w:r>
      <w:r w:rsidR="005723C3">
        <w:rPr>
          <w:rFonts w:asciiTheme="minorHAnsi" w:hAnsiTheme="minorHAnsi" w:cstheme="minorHAnsi"/>
          <w:color w:val="000000" w:themeColor="text1"/>
          <w:lang w:bidi="he-IL"/>
        </w:rPr>
        <w:t xml:space="preserve"> plasmids </w:t>
      </w:r>
      <w:r w:rsidR="00814725">
        <w:rPr>
          <w:rFonts w:asciiTheme="minorHAnsi" w:hAnsiTheme="minorHAnsi" w:cstheme="minorHAnsi"/>
          <w:color w:val="000000" w:themeColor="text1"/>
          <w:lang w:bidi="he-IL"/>
        </w:rPr>
        <w:t>in</w:t>
      </w:r>
      <w:r w:rsidR="005723C3">
        <w:rPr>
          <w:rFonts w:asciiTheme="minorHAnsi" w:hAnsiTheme="minorHAnsi" w:cstheme="minorHAnsi"/>
          <w:color w:val="000000" w:themeColor="text1"/>
          <w:lang w:bidi="he-IL"/>
        </w:rPr>
        <w:t>to</w:t>
      </w:r>
      <w:r w:rsidR="00814725">
        <w:rPr>
          <w:rFonts w:asciiTheme="minorHAnsi" w:hAnsiTheme="minorHAnsi" w:cstheme="minorHAnsi"/>
          <w:color w:val="000000" w:themeColor="text1"/>
          <w:lang w:bidi="he-IL"/>
        </w:rPr>
        <w:t xml:space="preserve"> competent</w:t>
      </w:r>
      <w:r w:rsidR="005723C3">
        <w:rPr>
          <w:rFonts w:asciiTheme="minorHAnsi" w:hAnsiTheme="minorHAnsi" w:cstheme="minorHAnsi"/>
          <w:color w:val="000000" w:themeColor="text1"/>
          <w:lang w:bidi="he-IL"/>
        </w:rPr>
        <w:t xml:space="preserve"> </w:t>
      </w:r>
      <w:r w:rsidR="005723C3" w:rsidRPr="005723C3">
        <w:rPr>
          <w:rFonts w:asciiTheme="minorHAnsi" w:hAnsiTheme="minorHAnsi" w:cstheme="minorHAnsi"/>
          <w:i/>
          <w:iCs/>
          <w:color w:val="000000" w:themeColor="text1"/>
          <w:lang w:bidi="he-IL"/>
        </w:rPr>
        <w:t>E.</w:t>
      </w:r>
      <w:r w:rsidR="00E0754A">
        <w:rPr>
          <w:rFonts w:asciiTheme="minorHAnsi" w:hAnsiTheme="minorHAnsi" w:cstheme="minorHAnsi"/>
          <w:i/>
          <w:iCs/>
          <w:color w:val="000000" w:themeColor="text1"/>
          <w:lang w:bidi="he-IL"/>
        </w:rPr>
        <w:t xml:space="preserve"> </w:t>
      </w:r>
      <w:r w:rsidR="005723C3" w:rsidRPr="005723C3">
        <w:rPr>
          <w:rFonts w:asciiTheme="minorHAnsi" w:hAnsiTheme="minorHAnsi" w:cstheme="minorHAnsi"/>
          <w:i/>
          <w:iCs/>
          <w:color w:val="000000" w:themeColor="text1"/>
          <w:lang w:bidi="he-IL"/>
        </w:rPr>
        <w:t>coli</w:t>
      </w:r>
      <w:r w:rsidR="005723C3" w:rsidRPr="005723C3">
        <w:rPr>
          <w:rFonts w:asciiTheme="minorHAnsi" w:hAnsiTheme="minorHAnsi" w:cstheme="minorHAnsi"/>
          <w:color w:val="000000" w:themeColor="text1"/>
          <w:lang w:bidi="he-IL"/>
        </w:rPr>
        <w:t xml:space="preserve"> cells</w:t>
      </w:r>
      <w:r w:rsidR="003F023F">
        <w:rPr>
          <w:rFonts w:asciiTheme="minorHAnsi" w:hAnsiTheme="minorHAnsi" w:cstheme="minorHAnsi"/>
          <w:color w:val="000000" w:themeColor="text1"/>
          <w:lang w:bidi="he-IL"/>
        </w:rPr>
        <w:t>, with RBP plasmids first</w:t>
      </w:r>
      <w:r w:rsidR="005723C3" w:rsidRPr="005723C3">
        <w:rPr>
          <w:rFonts w:asciiTheme="minorHAnsi" w:hAnsiTheme="minorHAnsi" w:cstheme="minorHAnsi"/>
          <w:color w:val="000000" w:themeColor="text1"/>
          <w:lang w:bidi="he-IL"/>
        </w:rPr>
        <w:t>. Double-transformants are th</w:t>
      </w:r>
      <w:r w:rsidR="00D16E87">
        <w:rPr>
          <w:rFonts w:asciiTheme="minorHAnsi" w:hAnsiTheme="minorHAnsi" w:cstheme="minorHAnsi"/>
          <w:color w:val="000000" w:themeColor="text1"/>
          <w:lang w:bidi="he-IL"/>
        </w:rPr>
        <w:t>e</w:t>
      </w:r>
      <w:r w:rsidR="005723C3" w:rsidRPr="005723C3">
        <w:rPr>
          <w:rFonts w:asciiTheme="minorHAnsi" w:hAnsiTheme="minorHAnsi" w:cstheme="minorHAnsi"/>
          <w:color w:val="000000" w:themeColor="text1"/>
          <w:lang w:bidi="he-IL"/>
        </w:rPr>
        <w:t>n tested for their mCherry expression levels in in</w:t>
      </w:r>
      <w:r w:rsidR="005723C3">
        <w:rPr>
          <w:rFonts w:asciiTheme="minorHAnsi" w:hAnsiTheme="minorHAnsi" w:cstheme="minorHAnsi"/>
          <w:color w:val="000000" w:themeColor="text1"/>
          <w:lang w:bidi="he-IL"/>
        </w:rPr>
        <w:t>creasing inducer concentrations</w:t>
      </w:r>
      <w:r w:rsidR="00A626B9">
        <w:rPr>
          <w:rFonts w:asciiTheme="minorHAnsi" w:hAnsiTheme="minorHAnsi" w:cstheme="minorHAnsi"/>
          <w:color w:val="000000" w:themeColor="text1"/>
          <w:lang w:bidi="he-IL"/>
        </w:rPr>
        <w:t>;</w:t>
      </w:r>
      <w:r w:rsidR="005723C3" w:rsidRPr="005723C3">
        <w:rPr>
          <w:rFonts w:asciiTheme="minorHAnsi" w:hAnsiTheme="minorHAnsi" w:cstheme="minorHAnsi"/>
          <w:color w:val="000000" w:themeColor="text1"/>
          <w:lang w:bidi="he-IL"/>
        </w:rPr>
        <w:t xml:space="preserve"> if the RBP bind</w:t>
      </w:r>
      <w:r w:rsidR="00FC3373">
        <w:rPr>
          <w:rFonts w:asciiTheme="minorHAnsi" w:hAnsiTheme="minorHAnsi" w:cstheme="minorHAnsi"/>
          <w:color w:val="000000" w:themeColor="text1"/>
          <w:lang w:bidi="he-IL"/>
        </w:rPr>
        <w:t>s to</w:t>
      </w:r>
      <w:r w:rsidR="005723C3" w:rsidRPr="005723C3">
        <w:rPr>
          <w:rFonts w:asciiTheme="minorHAnsi" w:hAnsiTheme="minorHAnsi" w:cstheme="minorHAnsi"/>
          <w:color w:val="000000" w:themeColor="text1"/>
          <w:lang w:bidi="he-IL"/>
        </w:rPr>
        <w:t xml:space="preserve"> the binding site</w:t>
      </w:r>
      <w:r w:rsidR="00E0754A">
        <w:rPr>
          <w:rFonts w:asciiTheme="minorHAnsi" w:hAnsiTheme="minorHAnsi" w:cstheme="minorHAnsi"/>
          <w:color w:val="000000" w:themeColor="text1"/>
          <w:lang w:bidi="he-IL"/>
        </w:rPr>
        <w:t>,</w:t>
      </w:r>
      <w:r w:rsidR="00AA5A48">
        <w:rPr>
          <w:rFonts w:asciiTheme="minorHAnsi" w:hAnsiTheme="minorHAnsi" w:cstheme="minorHAnsi"/>
          <w:color w:val="000000" w:themeColor="text1"/>
          <w:lang w:bidi="he-IL"/>
        </w:rPr>
        <w:t xml:space="preserve"> mCherry levels decline as a function of </w:t>
      </w:r>
      <w:proofErr w:type="spellStart"/>
      <w:r w:rsidR="00AA5A48">
        <w:rPr>
          <w:rFonts w:asciiTheme="minorHAnsi" w:hAnsiTheme="minorHAnsi" w:cstheme="minorHAnsi"/>
          <w:color w:val="000000" w:themeColor="text1"/>
          <w:lang w:bidi="he-IL"/>
        </w:rPr>
        <w:t>mCerulean</w:t>
      </w:r>
      <w:proofErr w:type="spellEnd"/>
      <w:r w:rsidR="00AA5A48">
        <w:rPr>
          <w:rFonts w:asciiTheme="minorHAnsi" w:hAnsiTheme="minorHAnsi" w:cstheme="minorHAnsi"/>
          <w:color w:val="000000" w:themeColor="text1"/>
          <w:lang w:bidi="he-IL"/>
        </w:rPr>
        <w:t xml:space="preserve"> (gray bubble)</w:t>
      </w:r>
      <w:r w:rsidR="005723C3" w:rsidRPr="005723C3">
        <w:rPr>
          <w:rFonts w:asciiTheme="minorHAnsi" w:hAnsiTheme="minorHAnsi" w:cstheme="minorHAnsi"/>
          <w:color w:val="000000" w:themeColor="text1"/>
          <w:lang w:bidi="he-IL"/>
        </w:rPr>
        <w:t xml:space="preserve">. </w:t>
      </w:r>
    </w:p>
    <w:p w14:paraId="214C4946" w14:textId="77777777" w:rsidR="00957FF4" w:rsidRPr="004A05FA" w:rsidRDefault="00957FF4" w:rsidP="00602BC6">
      <w:pPr>
        <w:widowControl/>
        <w:rPr>
          <w:rFonts w:asciiTheme="minorHAnsi" w:hAnsiTheme="minorHAnsi" w:cstheme="minorHAnsi"/>
          <w:color w:val="000000" w:themeColor="text1"/>
          <w:lang w:bidi="he-IL"/>
        </w:rPr>
      </w:pPr>
    </w:p>
    <w:p w14:paraId="375DB5B0" w14:textId="148B3FE8" w:rsidR="00A24A1D" w:rsidRDefault="00A24A1D" w:rsidP="006A216D">
      <w:pPr>
        <w:rPr>
          <w:rFonts w:asciiTheme="minorHAnsi" w:hAnsiTheme="minorHAnsi" w:cstheme="minorHAnsi"/>
          <w:color w:val="000000" w:themeColor="text1"/>
          <w:lang w:bidi="he-IL"/>
        </w:rPr>
      </w:pPr>
      <w:r w:rsidRPr="009E57CA">
        <w:rPr>
          <w:rFonts w:asciiTheme="minorHAnsi" w:hAnsiTheme="minorHAnsi" w:cstheme="minorHAnsi"/>
          <w:b/>
          <w:bCs/>
          <w:color w:val="000000" w:themeColor="text1"/>
          <w:lang w:bidi="he-IL"/>
        </w:rPr>
        <w:t xml:space="preserve">Figure </w:t>
      </w:r>
      <w:r w:rsidR="009A41A7" w:rsidRPr="009E57CA">
        <w:rPr>
          <w:rFonts w:asciiTheme="minorHAnsi" w:hAnsiTheme="minorHAnsi" w:cstheme="minorHAnsi"/>
          <w:b/>
          <w:bCs/>
          <w:color w:val="000000" w:themeColor="text1"/>
          <w:lang w:bidi="he-IL"/>
        </w:rPr>
        <w:t>2</w:t>
      </w:r>
      <w:r w:rsidRPr="009E57CA">
        <w:rPr>
          <w:rFonts w:asciiTheme="minorHAnsi" w:hAnsiTheme="minorHAnsi" w:cstheme="minorHAnsi"/>
          <w:b/>
          <w:bCs/>
          <w:color w:val="000000" w:themeColor="text1"/>
          <w:lang w:bidi="he-IL"/>
        </w:rPr>
        <w:t>:</w:t>
      </w:r>
      <w:r w:rsidRPr="009E57CA">
        <w:rPr>
          <w:rFonts w:asciiTheme="minorHAnsi" w:hAnsiTheme="minorHAnsi" w:cstheme="minorHAnsi"/>
          <w:b/>
          <w:color w:val="000000" w:themeColor="text1"/>
          <w:lang w:bidi="he-IL"/>
        </w:rPr>
        <w:t xml:space="preserve"> </w:t>
      </w:r>
      <w:r w:rsidR="005662A8" w:rsidRPr="009E57CA">
        <w:rPr>
          <w:rFonts w:asciiTheme="minorHAnsi" w:hAnsiTheme="minorHAnsi" w:cstheme="minorHAnsi"/>
          <w:b/>
          <w:color w:val="000000" w:themeColor="text1"/>
          <w:lang w:bidi="he-IL"/>
        </w:rPr>
        <w:t>A</w:t>
      </w:r>
      <w:r w:rsidRPr="009E57CA">
        <w:rPr>
          <w:rFonts w:asciiTheme="minorHAnsi" w:hAnsiTheme="minorHAnsi" w:cstheme="minorHAnsi"/>
          <w:b/>
          <w:color w:val="000000" w:themeColor="text1"/>
          <w:lang w:bidi="he-IL"/>
        </w:rPr>
        <w:t>nalysis</w:t>
      </w:r>
      <w:r w:rsidR="005662A8" w:rsidRPr="009E57CA">
        <w:rPr>
          <w:rFonts w:asciiTheme="minorHAnsi" w:hAnsiTheme="minorHAnsi" w:cstheme="minorHAnsi"/>
          <w:b/>
          <w:color w:val="000000" w:themeColor="text1"/>
          <w:lang w:bidi="he-IL"/>
        </w:rPr>
        <w:t xml:space="preserve"> scheme</w:t>
      </w:r>
      <w:r w:rsidR="00CF445E" w:rsidRPr="009E57CA">
        <w:rPr>
          <w:rFonts w:asciiTheme="minorHAnsi" w:hAnsiTheme="minorHAnsi" w:cstheme="minorHAnsi"/>
          <w:b/>
          <w:color w:val="000000" w:themeColor="text1"/>
          <w:lang w:bidi="he-IL"/>
        </w:rPr>
        <w:t>.</w:t>
      </w:r>
      <w:r w:rsidR="00644051" w:rsidRPr="004A05FA">
        <w:rPr>
          <w:rFonts w:asciiTheme="minorHAnsi" w:hAnsiTheme="minorHAnsi" w:cstheme="minorHAnsi"/>
          <w:color w:val="000000" w:themeColor="text1"/>
          <w:lang w:bidi="he-IL"/>
        </w:rPr>
        <w:t xml:space="preserve"> </w:t>
      </w:r>
      <w:r w:rsidRPr="004A05FA">
        <w:rPr>
          <w:rFonts w:asciiTheme="minorHAnsi" w:hAnsiTheme="minorHAnsi" w:cstheme="minorHAnsi"/>
          <w:color w:val="000000" w:themeColor="text1"/>
          <w:lang w:bidi="he-IL"/>
        </w:rPr>
        <w:t>(</w:t>
      </w:r>
      <w:r w:rsidR="009E57CA" w:rsidRPr="009E57CA">
        <w:rPr>
          <w:rFonts w:asciiTheme="minorHAnsi" w:hAnsiTheme="minorHAnsi" w:cstheme="minorHAnsi"/>
          <w:b/>
          <w:color w:val="000000" w:themeColor="text1"/>
          <w:lang w:bidi="he-IL"/>
        </w:rPr>
        <w:t>A</w:t>
      </w:r>
      <w:r w:rsidRPr="004A05FA">
        <w:rPr>
          <w:rFonts w:asciiTheme="minorHAnsi" w:hAnsiTheme="minorHAnsi" w:cstheme="minorHAnsi"/>
          <w:color w:val="000000" w:themeColor="text1"/>
          <w:lang w:bidi="he-IL"/>
        </w:rPr>
        <w:t xml:space="preserve">) </w:t>
      </w:r>
      <w:r w:rsidR="006E494A">
        <w:rPr>
          <w:rFonts w:asciiTheme="minorHAnsi" w:hAnsiTheme="minorHAnsi" w:cstheme="minorHAnsi"/>
          <w:color w:val="000000" w:themeColor="text1"/>
          <w:lang w:bidi="he-IL"/>
        </w:rPr>
        <w:t>Three-dimensional (</w:t>
      </w:r>
      <w:r w:rsidRPr="004A05FA">
        <w:rPr>
          <w:rFonts w:asciiTheme="minorHAnsi" w:hAnsiTheme="minorHAnsi" w:cstheme="minorHAnsi"/>
          <w:color w:val="000000" w:themeColor="text1"/>
          <w:lang w:bidi="he-IL"/>
        </w:rPr>
        <w:t>3D</w:t>
      </w:r>
      <w:r w:rsidR="006E494A">
        <w:rPr>
          <w:rFonts w:asciiTheme="minorHAnsi" w:hAnsiTheme="minorHAnsi" w:cstheme="minorHAnsi"/>
          <w:color w:val="000000" w:themeColor="text1"/>
          <w:lang w:bidi="he-IL"/>
        </w:rPr>
        <w:t>)</w:t>
      </w:r>
      <w:r w:rsidRPr="004A05FA">
        <w:rPr>
          <w:rFonts w:asciiTheme="minorHAnsi" w:hAnsiTheme="minorHAnsi" w:cstheme="minorHAnsi"/>
          <w:color w:val="000000" w:themeColor="text1"/>
          <w:lang w:bidi="he-IL"/>
        </w:rPr>
        <w:t xml:space="preserve"> plots depicting </w:t>
      </w:r>
      <w:r w:rsidR="00CF445E">
        <w:rPr>
          <w:rFonts w:asciiTheme="minorHAnsi" w:hAnsiTheme="minorHAnsi" w:cstheme="minorHAnsi"/>
          <w:color w:val="000000" w:themeColor="text1"/>
          <w:lang w:bidi="he-IL"/>
        </w:rPr>
        <w:t xml:space="preserve">raw </w:t>
      </w:r>
      <w:r w:rsidRPr="004A05FA">
        <w:rPr>
          <w:rFonts w:asciiTheme="minorHAnsi" w:hAnsiTheme="minorHAnsi" w:cstheme="minorHAnsi"/>
          <w:color w:val="000000" w:themeColor="text1"/>
          <w:lang w:bidi="he-IL"/>
        </w:rPr>
        <w:t xml:space="preserve">OD levels (top), </w:t>
      </w:r>
      <w:proofErr w:type="spellStart"/>
      <w:r w:rsidRPr="004A05FA">
        <w:rPr>
          <w:rFonts w:asciiTheme="minorHAnsi" w:hAnsiTheme="minorHAnsi" w:cstheme="minorHAnsi"/>
          <w:color w:val="000000" w:themeColor="text1"/>
          <w:lang w:bidi="he-IL"/>
        </w:rPr>
        <w:t>mCerulean</w:t>
      </w:r>
      <w:proofErr w:type="spellEnd"/>
      <w:r w:rsidRPr="004A05FA">
        <w:rPr>
          <w:rFonts w:asciiTheme="minorHAnsi" w:hAnsiTheme="minorHAnsi" w:cstheme="minorHAnsi"/>
          <w:color w:val="000000" w:themeColor="text1"/>
          <w:lang w:bidi="he-IL"/>
        </w:rPr>
        <w:t xml:space="preserve"> fluorescence (middle), and mCherry fluorescence (bottom) as a </w:t>
      </w:r>
      <w:r w:rsidRPr="001E1C0E">
        <w:rPr>
          <w:rFonts w:asciiTheme="minorHAnsi" w:hAnsiTheme="minorHAnsi" w:cstheme="minorHAnsi"/>
          <w:color w:val="000000" w:themeColor="text1"/>
          <w:lang w:bidi="he-IL"/>
        </w:rPr>
        <w:t>function of time and inducer concentration</w:t>
      </w:r>
      <w:r w:rsidR="00CF445E" w:rsidRPr="001E1C0E">
        <w:rPr>
          <w:rFonts w:asciiTheme="minorHAnsi" w:hAnsiTheme="minorHAnsi" w:cstheme="minorHAnsi"/>
          <w:color w:val="000000" w:themeColor="text1"/>
          <w:lang w:bidi="he-IL"/>
        </w:rPr>
        <w:t>, for a positive strain</w:t>
      </w:r>
      <w:r w:rsidRPr="001E1C0E">
        <w:rPr>
          <w:rFonts w:asciiTheme="minorHAnsi" w:hAnsiTheme="minorHAnsi" w:cstheme="minorHAnsi"/>
          <w:color w:val="000000" w:themeColor="text1"/>
          <w:lang w:bidi="he-IL"/>
        </w:rPr>
        <w:t>. (</w:t>
      </w:r>
      <w:r w:rsidR="009E57CA" w:rsidRPr="009E57CA">
        <w:rPr>
          <w:rFonts w:asciiTheme="minorHAnsi" w:hAnsiTheme="minorHAnsi" w:cstheme="minorHAnsi"/>
          <w:b/>
          <w:color w:val="000000" w:themeColor="text1"/>
          <w:lang w:bidi="he-IL"/>
        </w:rPr>
        <w:t>B</w:t>
      </w:r>
      <w:r w:rsidRPr="001E1C0E">
        <w:rPr>
          <w:rFonts w:asciiTheme="minorHAnsi" w:hAnsiTheme="minorHAnsi" w:cstheme="minorHAnsi"/>
          <w:color w:val="000000" w:themeColor="text1"/>
          <w:lang w:bidi="he-IL"/>
        </w:rPr>
        <w:t xml:space="preserve">) </w:t>
      </w:r>
      <w:r w:rsidR="009E57CA">
        <w:rPr>
          <w:rFonts w:asciiTheme="minorHAnsi" w:hAnsiTheme="minorHAnsi" w:cstheme="minorHAnsi"/>
          <w:color w:val="000000" w:themeColor="text1"/>
          <w:lang w:bidi="he-IL"/>
        </w:rPr>
        <w:t>Top:</w:t>
      </w:r>
      <w:r w:rsidRPr="001E1C0E">
        <w:rPr>
          <w:rFonts w:asciiTheme="minorHAnsi" w:hAnsiTheme="minorHAnsi" w:cstheme="minorHAnsi"/>
          <w:color w:val="000000" w:themeColor="text1"/>
          <w:lang w:bidi="he-IL"/>
        </w:rPr>
        <w:t xml:space="preserve"> </w:t>
      </w:r>
      <w:proofErr w:type="spellStart"/>
      <w:r w:rsidRPr="001E1C0E">
        <w:rPr>
          <w:rFonts w:asciiTheme="minorHAnsi" w:hAnsiTheme="minorHAnsi" w:cstheme="minorHAnsi"/>
          <w:color w:val="000000" w:themeColor="text1"/>
          <w:lang w:bidi="he-IL"/>
        </w:rPr>
        <w:t>mCerulean</w:t>
      </w:r>
      <w:proofErr w:type="spellEnd"/>
      <w:r w:rsidRPr="001E1C0E">
        <w:rPr>
          <w:rFonts w:asciiTheme="minorHAnsi" w:hAnsiTheme="minorHAnsi" w:cstheme="minorHAnsi"/>
          <w:color w:val="000000" w:themeColor="text1"/>
          <w:lang w:bidi="he-IL"/>
        </w:rPr>
        <w:t xml:space="preserve"> steady</w:t>
      </w:r>
      <w:r w:rsidR="00CF445E" w:rsidRPr="001E1C0E">
        <w:rPr>
          <w:rFonts w:asciiTheme="minorHAnsi" w:hAnsiTheme="minorHAnsi" w:cstheme="minorHAnsi"/>
          <w:color w:val="000000" w:themeColor="text1"/>
          <w:lang w:bidi="he-IL"/>
        </w:rPr>
        <w:t>-</w:t>
      </w:r>
      <w:r w:rsidRPr="001E1C0E">
        <w:rPr>
          <w:rFonts w:asciiTheme="minorHAnsi" w:hAnsiTheme="minorHAnsi" w:cstheme="minorHAnsi"/>
          <w:color w:val="000000" w:themeColor="text1"/>
          <w:lang w:bidi="he-IL"/>
        </w:rPr>
        <w:t>state expression leve</w:t>
      </w:r>
      <w:r w:rsidR="00A050AE" w:rsidRPr="001E1C0E">
        <w:rPr>
          <w:rFonts w:asciiTheme="minorHAnsi" w:hAnsiTheme="minorHAnsi" w:cstheme="minorHAnsi"/>
          <w:color w:val="000000" w:themeColor="text1"/>
          <w:lang w:bidi="he-IL"/>
        </w:rPr>
        <w:t>l</w:t>
      </w:r>
      <w:r w:rsidR="001E1C0E" w:rsidRPr="001E1C0E">
        <w:rPr>
          <w:rFonts w:asciiTheme="minorHAnsi" w:hAnsiTheme="minorHAnsi" w:cstheme="minorHAnsi"/>
          <w:color w:val="000000" w:themeColor="text1"/>
          <w:lang w:bidi="he-IL"/>
        </w:rPr>
        <w:t>s</w:t>
      </w:r>
      <w:r w:rsidR="00A050AE" w:rsidRPr="001E1C0E">
        <w:rPr>
          <w:rFonts w:asciiTheme="minorHAnsi" w:hAnsiTheme="minorHAnsi" w:cstheme="minorHAnsi"/>
          <w:color w:val="000000" w:themeColor="text1"/>
          <w:lang w:bidi="he-IL"/>
        </w:rPr>
        <w:t xml:space="preserve"> for each inducer concentration is</w:t>
      </w:r>
      <w:r w:rsidRPr="001E1C0E">
        <w:rPr>
          <w:rFonts w:asciiTheme="minorHAnsi" w:hAnsiTheme="minorHAnsi" w:cstheme="minorHAnsi"/>
          <w:color w:val="000000" w:themeColor="text1"/>
          <w:lang w:bidi="he-IL"/>
        </w:rPr>
        <w:t xml:space="preserve"> computed by dividing each fluorescence level by the respective OD and averaging </w:t>
      </w:r>
      <w:r w:rsidR="00A050AE" w:rsidRPr="001E1C0E">
        <w:rPr>
          <w:rFonts w:asciiTheme="minorHAnsi" w:hAnsiTheme="minorHAnsi" w:cstheme="minorHAnsi"/>
          <w:color w:val="000000" w:themeColor="text1"/>
          <w:lang w:bidi="he-IL"/>
        </w:rPr>
        <w:t xml:space="preserve">over </w:t>
      </w:r>
      <w:r w:rsidR="00F80FF8">
        <w:rPr>
          <w:rFonts w:asciiTheme="minorHAnsi" w:hAnsiTheme="minorHAnsi" w:cstheme="minorHAnsi"/>
          <w:color w:val="000000" w:themeColor="text1"/>
          <w:lang w:bidi="he-IL"/>
        </w:rPr>
        <w:t>all values in the 2</w:t>
      </w:r>
      <w:r w:rsidR="00E15EE6">
        <w:rPr>
          <w:rFonts w:asciiTheme="minorHAnsi" w:hAnsiTheme="minorHAnsi" w:cstheme="minorHAnsi"/>
          <w:color w:val="000000" w:themeColor="text1"/>
          <w:lang w:bidi="he-IL"/>
        </w:rPr>
        <w:t>−</w:t>
      </w:r>
      <w:r w:rsidR="00F80FF8">
        <w:rPr>
          <w:rFonts w:asciiTheme="minorHAnsi" w:hAnsiTheme="minorHAnsi" w:cstheme="minorHAnsi"/>
          <w:color w:val="000000" w:themeColor="text1"/>
          <w:lang w:bidi="he-IL"/>
        </w:rPr>
        <w:t>3 h</w:t>
      </w:r>
      <w:r w:rsidRPr="001E1C0E">
        <w:rPr>
          <w:rFonts w:asciiTheme="minorHAnsi" w:hAnsiTheme="minorHAnsi" w:cstheme="minorHAnsi"/>
          <w:color w:val="000000" w:themeColor="text1"/>
          <w:lang w:bidi="he-IL"/>
        </w:rPr>
        <w:t xml:space="preserve"> </w:t>
      </w:r>
      <w:r w:rsidR="00A050AE" w:rsidRPr="001E1C0E">
        <w:rPr>
          <w:rFonts w:asciiTheme="minorHAnsi" w:hAnsiTheme="minorHAnsi" w:cstheme="minorHAnsi"/>
          <w:color w:val="000000" w:themeColor="text1"/>
          <w:lang w:bidi="he-IL"/>
        </w:rPr>
        <w:t>exponential growth time</w:t>
      </w:r>
      <w:r w:rsidR="00A050AE">
        <w:rPr>
          <w:rFonts w:asciiTheme="minorHAnsi" w:hAnsiTheme="minorHAnsi" w:cstheme="minorHAnsi"/>
          <w:color w:val="000000" w:themeColor="text1"/>
          <w:lang w:bidi="he-IL"/>
        </w:rPr>
        <w:t xml:space="preserve"> window</w:t>
      </w:r>
      <w:r w:rsidRPr="004A05FA">
        <w:rPr>
          <w:rFonts w:asciiTheme="minorHAnsi" w:hAnsiTheme="minorHAnsi" w:cstheme="minorHAnsi"/>
          <w:color w:val="000000" w:themeColor="text1"/>
          <w:lang w:bidi="he-IL"/>
        </w:rPr>
        <w:t xml:space="preserve"> for both the positive </w:t>
      </w:r>
      <w:r w:rsidR="00A050AE">
        <w:rPr>
          <w:rFonts w:asciiTheme="minorHAnsi" w:hAnsiTheme="minorHAnsi" w:cstheme="minorHAnsi"/>
          <w:color w:val="000000" w:themeColor="text1"/>
          <w:lang w:bidi="he-IL"/>
        </w:rPr>
        <w:t xml:space="preserve">(left) </w:t>
      </w:r>
      <w:r w:rsidRPr="004A05FA">
        <w:rPr>
          <w:rFonts w:asciiTheme="minorHAnsi" w:hAnsiTheme="minorHAnsi" w:cstheme="minorHAnsi"/>
          <w:color w:val="000000" w:themeColor="text1"/>
          <w:lang w:bidi="he-IL"/>
        </w:rPr>
        <w:t xml:space="preserve">and negative </w:t>
      </w:r>
      <w:r w:rsidR="00A050AE">
        <w:rPr>
          <w:rFonts w:asciiTheme="minorHAnsi" w:hAnsiTheme="minorHAnsi" w:cstheme="minorHAnsi"/>
          <w:color w:val="000000" w:themeColor="text1"/>
          <w:lang w:bidi="he-IL"/>
        </w:rPr>
        <w:t xml:space="preserve">(right) </w:t>
      </w:r>
      <w:r w:rsidRPr="004A05FA">
        <w:rPr>
          <w:rFonts w:asciiTheme="minorHAnsi" w:hAnsiTheme="minorHAnsi" w:cstheme="minorHAnsi"/>
          <w:color w:val="000000" w:themeColor="text1"/>
          <w:lang w:bidi="he-IL"/>
        </w:rPr>
        <w:t xml:space="preserve">strains. </w:t>
      </w:r>
      <w:r w:rsidR="00E15EE6">
        <w:rPr>
          <w:rFonts w:asciiTheme="minorHAnsi" w:hAnsiTheme="minorHAnsi" w:cstheme="minorHAnsi"/>
          <w:color w:val="000000" w:themeColor="text1"/>
          <w:lang w:bidi="he-IL"/>
        </w:rPr>
        <w:t>B</w:t>
      </w:r>
      <w:r w:rsidRPr="004A05FA">
        <w:rPr>
          <w:rFonts w:asciiTheme="minorHAnsi" w:hAnsiTheme="minorHAnsi" w:cstheme="minorHAnsi"/>
          <w:color w:val="000000" w:themeColor="text1"/>
          <w:lang w:bidi="he-IL"/>
        </w:rPr>
        <w:t>ottom</w:t>
      </w:r>
      <w:r w:rsidR="00E15EE6">
        <w:rPr>
          <w:rFonts w:asciiTheme="minorHAnsi" w:hAnsiTheme="minorHAnsi" w:cstheme="minorHAnsi"/>
          <w:color w:val="000000" w:themeColor="text1"/>
          <w:lang w:bidi="he-IL"/>
        </w:rPr>
        <w:t>:</w:t>
      </w:r>
      <w:r w:rsidRPr="004A05FA">
        <w:rPr>
          <w:rFonts w:asciiTheme="minorHAnsi" w:hAnsiTheme="minorHAnsi" w:cstheme="minorHAnsi"/>
          <w:color w:val="000000" w:themeColor="text1"/>
          <w:lang w:bidi="he-IL"/>
        </w:rPr>
        <w:t xml:space="preserve"> </w:t>
      </w:r>
      <w:proofErr w:type="spellStart"/>
      <w:r w:rsidRPr="004A05FA">
        <w:rPr>
          <w:rFonts w:asciiTheme="minorHAnsi" w:hAnsiTheme="minorHAnsi" w:cstheme="minorHAnsi"/>
          <w:color w:val="000000" w:themeColor="text1"/>
          <w:lang w:bidi="he-IL"/>
        </w:rPr>
        <w:t>mCherry</w:t>
      </w:r>
      <w:proofErr w:type="spellEnd"/>
      <w:r w:rsidRPr="004A05FA">
        <w:rPr>
          <w:rFonts w:asciiTheme="minorHAnsi" w:hAnsiTheme="minorHAnsi" w:cstheme="minorHAnsi"/>
          <w:color w:val="000000" w:themeColor="text1"/>
          <w:lang w:bidi="he-IL"/>
        </w:rPr>
        <w:t xml:space="preserve"> production rate computed according to </w:t>
      </w:r>
      <w:r w:rsidR="00A050AE">
        <w:rPr>
          <w:rFonts w:asciiTheme="minorHAnsi" w:hAnsiTheme="minorHAnsi" w:cstheme="minorHAnsi"/>
          <w:color w:val="000000" w:themeColor="text1"/>
          <w:lang w:bidi="he-IL"/>
        </w:rPr>
        <w:t xml:space="preserve">Eq. </w:t>
      </w:r>
      <w:r w:rsidR="009B2711">
        <w:rPr>
          <w:rFonts w:asciiTheme="minorHAnsi" w:hAnsiTheme="minorHAnsi" w:cstheme="minorHAnsi"/>
          <w:color w:val="000000" w:themeColor="text1"/>
          <w:lang w:bidi="he-IL"/>
        </w:rPr>
        <w:t>3</w:t>
      </w:r>
      <w:r w:rsidRPr="004A05FA">
        <w:rPr>
          <w:rFonts w:asciiTheme="minorHAnsi" w:hAnsiTheme="minorHAnsi" w:cstheme="minorHAnsi"/>
          <w:color w:val="000000" w:themeColor="text1"/>
          <w:lang w:bidi="he-IL"/>
        </w:rPr>
        <w:t xml:space="preserve"> </w:t>
      </w:r>
      <w:r w:rsidR="00A050AE">
        <w:rPr>
          <w:rFonts w:asciiTheme="minorHAnsi" w:hAnsiTheme="minorHAnsi" w:cstheme="minorHAnsi"/>
          <w:color w:val="000000" w:themeColor="text1"/>
          <w:lang w:bidi="he-IL"/>
        </w:rPr>
        <w:t>for time</w:t>
      </w:r>
      <w:r w:rsidR="009B2711">
        <w:rPr>
          <w:rFonts w:asciiTheme="minorHAnsi" w:hAnsiTheme="minorHAnsi" w:cstheme="minorHAnsi"/>
          <w:color w:val="000000" w:themeColor="text1"/>
          <w:lang w:bidi="he-IL"/>
        </w:rPr>
        <w:t>-</w:t>
      </w:r>
      <w:r w:rsidR="00A050AE">
        <w:rPr>
          <w:rFonts w:asciiTheme="minorHAnsi" w:hAnsiTheme="minorHAnsi" w:cstheme="minorHAnsi"/>
          <w:color w:val="000000" w:themeColor="text1"/>
          <w:lang w:bidi="he-IL"/>
        </w:rPr>
        <w:t>points</w:t>
      </w:r>
      <w:r w:rsidR="00A050AE" w:rsidRPr="004A05FA">
        <w:rPr>
          <w:rFonts w:asciiTheme="minorHAnsi" w:hAnsiTheme="minorHAnsi" w:cstheme="minorHAnsi"/>
          <w:color w:val="000000" w:themeColor="text1"/>
          <w:lang w:bidi="he-IL"/>
        </w:rPr>
        <w:t xml:space="preserve"> </w:t>
      </w:r>
      <w:r w:rsidR="00F80FF8">
        <w:rPr>
          <w:rFonts w:asciiTheme="minorHAnsi" w:hAnsiTheme="minorHAnsi" w:cstheme="minorHAnsi"/>
          <w:color w:val="000000" w:themeColor="text1"/>
          <w:lang w:bidi="he-IL"/>
        </w:rPr>
        <w:t>2</w:t>
      </w:r>
      <w:r w:rsidR="000E6E29">
        <w:rPr>
          <w:rFonts w:asciiTheme="minorHAnsi" w:hAnsiTheme="minorHAnsi" w:cstheme="minorHAnsi"/>
          <w:color w:val="000000" w:themeColor="text1"/>
          <w:lang w:bidi="he-IL"/>
        </w:rPr>
        <w:t>−</w:t>
      </w:r>
      <w:r w:rsidR="00F80FF8">
        <w:rPr>
          <w:rFonts w:asciiTheme="minorHAnsi" w:hAnsiTheme="minorHAnsi" w:cstheme="minorHAnsi"/>
          <w:color w:val="000000" w:themeColor="text1"/>
          <w:lang w:bidi="he-IL"/>
        </w:rPr>
        <w:t>3 h</w:t>
      </w:r>
      <w:r w:rsidRPr="004A05FA">
        <w:rPr>
          <w:rFonts w:asciiTheme="minorHAnsi" w:hAnsiTheme="minorHAnsi" w:cstheme="minorHAnsi"/>
          <w:color w:val="000000" w:themeColor="text1"/>
          <w:lang w:bidi="he-IL"/>
        </w:rPr>
        <w:t xml:space="preserve"> after induction. (</w:t>
      </w:r>
      <w:r w:rsidR="009E57CA" w:rsidRPr="009E57CA">
        <w:rPr>
          <w:rFonts w:asciiTheme="minorHAnsi" w:hAnsiTheme="minorHAnsi" w:cstheme="minorHAnsi"/>
          <w:b/>
          <w:color w:val="000000" w:themeColor="text1"/>
          <w:lang w:bidi="he-IL"/>
        </w:rPr>
        <w:t>C</w:t>
      </w:r>
      <w:r w:rsidRPr="004A05FA">
        <w:rPr>
          <w:rFonts w:asciiTheme="minorHAnsi" w:hAnsiTheme="minorHAnsi" w:cstheme="minorHAnsi"/>
          <w:color w:val="000000" w:themeColor="text1"/>
          <w:lang w:bidi="he-IL"/>
        </w:rPr>
        <w:t xml:space="preserve">) </w:t>
      </w:r>
      <w:proofErr w:type="spellStart"/>
      <w:r w:rsidRPr="004A05FA">
        <w:rPr>
          <w:rFonts w:asciiTheme="minorHAnsi" w:hAnsiTheme="minorHAnsi" w:cstheme="minorHAnsi"/>
          <w:color w:val="000000" w:themeColor="text1"/>
          <w:lang w:bidi="he-IL"/>
        </w:rPr>
        <w:t>mCherry</w:t>
      </w:r>
      <w:proofErr w:type="spellEnd"/>
      <w:r w:rsidRPr="004A05FA">
        <w:rPr>
          <w:rFonts w:asciiTheme="minorHAnsi" w:hAnsiTheme="minorHAnsi" w:cstheme="minorHAnsi"/>
          <w:color w:val="000000" w:themeColor="text1"/>
          <w:lang w:bidi="he-IL"/>
        </w:rPr>
        <w:t xml:space="preserve"> production rate plotted as a function of mean </w:t>
      </w:r>
      <w:proofErr w:type="spellStart"/>
      <w:r w:rsidRPr="004A05FA">
        <w:rPr>
          <w:rFonts w:asciiTheme="minorHAnsi" w:hAnsiTheme="minorHAnsi" w:cstheme="minorHAnsi"/>
          <w:color w:val="000000" w:themeColor="text1"/>
          <w:lang w:bidi="he-IL"/>
        </w:rPr>
        <w:t>mCerulean</w:t>
      </w:r>
      <w:proofErr w:type="spellEnd"/>
      <w:r w:rsidRPr="004A05FA">
        <w:rPr>
          <w:rFonts w:asciiTheme="minorHAnsi" w:hAnsiTheme="minorHAnsi" w:cstheme="minorHAnsi"/>
          <w:color w:val="000000" w:themeColor="text1"/>
          <w:lang w:bidi="he-IL"/>
        </w:rPr>
        <w:t xml:space="preserve"> fluorescence averaged over two biological duplicates for two strains.</w:t>
      </w:r>
      <w:r w:rsidR="00F20AE3">
        <w:rPr>
          <w:rFonts w:asciiTheme="minorHAnsi" w:hAnsiTheme="minorHAnsi" w:cstheme="minorHAnsi"/>
          <w:color w:val="000000" w:themeColor="text1"/>
          <w:lang w:bidi="he-IL"/>
        </w:rPr>
        <w:t xml:space="preserve"> Error bars are standard deviation </w:t>
      </w:r>
      <w:r w:rsidR="00F20AE3" w:rsidRPr="00C36FFD">
        <w:rPr>
          <w:rFonts w:asciiTheme="minorHAnsi" w:hAnsiTheme="minorHAnsi" w:cstheme="minorHAnsi"/>
          <w:color w:val="000000" w:themeColor="text1"/>
          <w:lang w:bidi="he-IL"/>
        </w:rPr>
        <w:t xml:space="preserve">of both mCherry production rate and averaged </w:t>
      </w:r>
      <w:proofErr w:type="spellStart"/>
      <w:r w:rsidR="00F20AE3" w:rsidRPr="00C36FFD">
        <w:rPr>
          <w:rFonts w:asciiTheme="minorHAnsi" w:hAnsiTheme="minorHAnsi" w:cstheme="minorHAnsi"/>
          <w:color w:val="000000" w:themeColor="text1"/>
          <w:lang w:bidi="he-IL"/>
        </w:rPr>
        <w:t>mCerulean</w:t>
      </w:r>
      <w:proofErr w:type="spellEnd"/>
      <w:r w:rsidR="00F20AE3" w:rsidRPr="00C36FFD">
        <w:rPr>
          <w:rFonts w:asciiTheme="minorHAnsi" w:hAnsiTheme="minorHAnsi" w:cstheme="minorHAnsi"/>
          <w:color w:val="000000" w:themeColor="text1"/>
          <w:lang w:bidi="he-IL"/>
        </w:rPr>
        <w:t xml:space="preserve"> fluorescence a</w:t>
      </w:r>
      <w:r w:rsidR="00A050AE" w:rsidRPr="00C36FFD">
        <w:rPr>
          <w:rFonts w:asciiTheme="minorHAnsi" w:hAnsiTheme="minorHAnsi" w:cstheme="minorHAnsi"/>
          <w:color w:val="000000" w:themeColor="text1"/>
          <w:lang w:bidi="he-IL"/>
        </w:rPr>
        <w:t>c</w:t>
      </w:r>
      <w:r w:rsidR="00F20AE3" w:rsidRPr="00C36FFD">
        <w:rPr>
          <w:rFonts w:asciiTheme="minorHAnsi" w:hAnsiTheme="minorHAnsi" w:cstheme="minorHAnsi"/>
          <w:color w:val="000000" w:themeColor="text1"/>
          <w:lang w:bidi="he-IL"/>
        </w:rPr>
        <w:t>quired from at least two replicates.</w:t>
      </w:r>
      <w:r w:rsidRPr="00C36FFD">
        <w:rPr>
          <w:rFonts w:asciiTheme="minorHAnsi" w:hAnsiTheme="minorHAnsi" w:cstheme="minorHAnsi"/>
          <w:color w:val="000000" w:themeColor="text1"/>
          <w:lang w:bidi="he-IL"/>
        </w:rPr>
        <w:t xml:space="preserve"> (</w:t>
      </w:r>
      <w:r w:rsidR="00FF55A7" w:rsidRPr="004B41C6">
        <w:rPr>
          <w:rFonts w:asciiTheme="minorHAnsi" w:hAnsiTheme="minorHAnsi" w:cstheme="minorHAnsi"/>
          <w:b/>
          <w:bCs/>
          <w:color w:val="000000" w:themeColor="text1"/>
          <w:lang w:bidi="he-IL"/>
        </w:rPr>
        <w:t>D</w:t>
      </w:r>
      <w:r w:rsidRPr="00C36FFD">
        <w:rPr>
          <w:rFonts w:asciiTheme="minorHAnsi" w:hAnsiTheme="minorHAnsi" w:cstheme="minorHAnsi"/>
          <w:color w:val="000000" w:themeColor="text1"/>
          <w:lang w:bidi="he-IL"/>
        </w:rPr>
        <w:t xml:space="preserve">) Fit for </w:t>
      </w:r>
      <w:r w:rsidR="00754E80" w:rsidRPr="00C36FFD">
        <w:rPr>
          <w:rFonts w:asciiTheme="minorHAnsi" w:hAnsiTheme="minorHAnsi" w:cstheme="minorHAnsi"/>
        </w:rPr>
        <w:t>K</w:t>
      </w:r>
      <w:r w:rsidR="00754E80" w:rsidRPr="00C36FFD">
        <w:rPr>
          <w:rFonts w:asciiTheme="minorHAnsi" w:hAnsiTheme="minorHAnsi" w:cstheme="minorHAnsi"/>
          <w:vertAlign w:val="subscript"/>
        </w:rPr>
        <w:t>RBP</w:t>
      </w:r>
      <w:r w:rsidR="00754E80" w:rsidRPr="00C36FFD">
        <w:rPr>
          <w:rFonts w:asciiTheme="minorHAnsi" w:hAnsiTheme="minorHAnsi" w:cstheme="minorHAnsi"/>
          <w:color w:val="000000" w:themeColor="text1"/>
          <w:lang w:bidi="he-IL"/>
        </w:rPr>
        <w:t xml:space="preserve"> </w:t>
      </w:r>
      <w:r w:rsidRPr="00C36FFD">
        <w:rPr>
          <w:rFonts w:asciiTheme="minorHAnsi" w:hAnsiTheme="minorHAnsi" w:cstheme="minorHAnsi"/>
          <w:color w:val="000000" w:themeColor="text1"/>
          <w:lang w:bidi="he-IL"/>
        </w:rPr>
        <w:t xml:space="preserve">using the fitting formula </w:t>
      </w:r>
      <w:r w:rsidR="00A050AE" w:rsidRPr="00C36FFD">
        <w:rPr>
          <w:rFonts w:asciiTheme="minorHAnsi" w:hAnsiTheme="minorHAnsi" w:cstheme="minorHAnsi"/>
          <w:color w:val="000000" w:themeColor="text1"/>
          <w:lang w:bidi="he-IL"/>
        </w:rPr>
        <w:t xml:space="preserve">in Eq. </w:t>
      </w:r>
      <w:r w:rsidR="009B2711" w:rsidRPr="00C36FFD">
        <w:rPr>
          <w:rFonts w:asciiTheme="minorHAnsi" w:hAnsiTheme="minorHAnsi" w:cstheme="minorHAnsi"/>
          <w:color w:val="000000" w:themeColor="text1"/>
          <w:lang w:bidi="he-IL"/>
        </w:rPr>
        <w:t>4</w:t>
      </w:r>
      <w:r w:rsidR="00A050AE" w:rsidRPr="00C36FFD">
        <w:rPr>
          <w:rFonts w:asciiTheme="minorHAnsi" w:hAnsiTheme="minorHAnsi" w:cstheme="minorHAnsi"/>
          <w:color w:val="000000" w:themeColor="text1"/>
          <w:lang w:bidi="he-IL"/>
        </w:rPr>
        <w:t xml:space="preserve"> </w:t>
      </w:r>
      <w:r w:rsidRPr="00C36FFD">
        <w:rPr>
          <w:rFonts w:asciiTheme="minorHAnsi" w:hAnsiTheme="minorHAnsi" w:cstheme="minorHAnsi"/>
          <w:color w:val="000000" w:themeColor="text1"/>
          <w:lang w:bidi="he-IL"/>
        </w:rPr>
        <w:t xml:space="preserve">shown for </w:t>
      </w:r>
      <w:r w:rsidR="004B41C6">
        <w:rPr>
          <w:rFonts w:asciiTheme="minorHAnsi" w:hAnsiTheme="minorHAnsi" w:cstheme="minorHAnsi"/>
          <w:color w:val="000000" w:themeColor="text1"/>
          <w:lang w:bidi="he-IL"/>
        </w:rPr>
        <w:t>the</w:t>
      </w:r>
      <w:r w:rsidRPr="00C36FFD">
        <w:rPr>
          <w:rFonts w:asciiTheme="minorHAnsi" w:hAnsiTheme="minorHAnsi" w:cstheme="minorHAnsi"/>
          <w:color w:val="000000" w:themeColor="text1"/>
          <w:lang w:bidi="he-IL"/>
        </w:rPr>
        <w:t xml:space="preserve"> positive </w:t>
      </w:r>
      <w:r w:rsidR="004B41C6">
        <w:rPr>
          <w:rFonts w:asciiTheme="minorHAnsi" w:hAnsiTheme="minorHAnsi" w:cstheme="minorHAnsi"/>
          <w:color w:val="000000" w:themeColor="text1"/>
          <w:lang w:bidi="he-IL"/>
        </w:rPr>
        <w:t>strain</w:t>
      </w:r>
      <w:r w:rsidR="004B41C6" w:rsidRPr="00C36FFD">
        <w:rPr>
          <w:rFonts w:asciiTheme="minorHAnsi" w:hAnsiTheme="minorHAnsi" w:cstheme="minorHAnsi"/>
          <w:color w:val="000000" w:themeColor="text1"/>
          <w:lang w:bidi="he-IL"/>
        </w:rPr>
        <w:t xml:space="preserve"> </w:t>
      </w:r>
      <w:r w:rsidRPr="00C36FFD">
        <w:rPr>
          <w:rFonts w:asciiTheme="minorHAnsi" w:hAnsiTheme="minorHAnsi" w:cstheme="minorHAnsi"/>
          <w:color w:val="000000" w:themeColor="text1"/>
          <w:lang w:bidi="he-IL"/>
        </w:rPr>
        <w:t>(left)</w:t>
      </w:r>
      <w:r w:rsidR="004B41C6">
        <w:rPr>
          <w:rFonts w:asciiTheme="minorHAnsi" w:hAnsiTheme="minorHAnsi" w:cstheme="minorHAnsi"/>
          <w:color w:val="000000" w:themeColor="text1"/>
          <w:lang w:bidi="he-IL"/>
        </w:rPr>
        <w:t>,</w:t>
      </w:r>
      <w:r w:rsidRPr="00C36FFD">
        <w:rPr>
          <w:rFonts w:asciiTheme="minorHAnsi" w:hAnsiTheme="minorHAnsi" w:cstheme="minorHAnsi"/>
          <w:color w:val="000000" w:themeColor="text1"/>
          <w:lang w:bidi="he-IL"/>
        </w:rPr>
        <w:t xml:space="preserve"> exhibiting a specific binding response</w:t>
      </w:r>
      <w:r w:rsidR="00C36FFD" w:rsidRPr="00C36FFD">
        <w:rPr>
          <w:rFonts w:asciiTheme="minorHAnsi" w:hAnsiTheme="minorHAnsi" w:cstheme="minorHAnsi"/>
        </w:rPr>
        <w:t>.</w:t>
      </w:r>
      <w:r w:rsidR="005723C3" w:rsidRPr="00C36FFD">
        <w:rPr>
          <w:rFonts w:asciiTheme="minorHAnsi" w:hAnsiTheme="minorHAnsi" w:cstheme="minorHAnsi"/>
          <w:color w:val="000000" w:themeColor="text1"/>
          <w:lang w:bidi="he-IL"/>
        </w:rPr>
        <w:t xml:space="preserve"> </w:t>
      </w:r>
      <w:r w:rsidR="009F36D9" w:rsidRPr="00F64224">
        <w:rPr>
          <w:rFonts w:asciiTheme="minorHAnsi" w:hAnsiTheme="minorHAnsi" w:cstheme="minorHAnsi"/>
          <w:color w:val="auto"/>
        </w:rPr>
        <w:t>For the negative strain</w:t>
      </w:r>
      <w:r w:rsidR="00B2025F">
        <w:rPr>
          <w:rFonts w:asciiTheme="minorHAnsi" w:hAnsiTheme="minorHAnsi" w:cstheme="minorHAnsi"/>
          <w:color w:val="auto"/>
        </w:rPr>
        <w:t xml:space="preserve"> (right)</w:t>
      </w:r>
      <w:r w:rsidR="009F36D9" w:rsidRPr="00F64224">
        <w:rPr>
          <w:rFonts w:asciiTheme="minorHAnsi" w:hAnsiTheme="minorHAnsi" w:cstheme="minorHAnsi"/>
          <w:color w:val="auto"/>
        </w:rPr>
        <w:t xml:space="preserve">, </w:t>
      </w:r>
      <w:r w:rsidR="009F36D9" w:rsidRPr="004A05FA">
        <w:rPr>
          <w:rFonts w:asciiTheme="minorHAnsi" w:hAnsiTheme="minorHAnsi" w:cstheme="minorHAnsi"/>
          <w:color w:val="auto"/>
        </w:rPr>
        <w:t xml:space="preserve">no </w:t>
      </w:r>
      <w:r w:rsidR="009F36D9" w:rsidRPr="004F6760">
        <w:rPr>
          <w:rFonts w:asciiTheme="minorHAnsi" w:hAnsiTheme="minorHAnsi" w:cstheme="minorHAnsi"/>
        </w:rPr>
        <w:t>K</w:t>
      </w:r>
      <w:r w:rsidR="009F36D9">
        <w:rPr>
          <w:rFonts w:asciiTheme="minorHAnsi" w:hAnsiTheme="minorHAnsi" w:cstheme="minorHAnsi"/>
          <w:vertAlign w:val="subscript"/>
        </w:rPr>
        <w:t>RBP</w:t>
      </w:r>
      <w:r w:rsidR="009F36D9" w:rsidRPr="004A05FA">
        <w:rPr>
          <w:rFonts w:asciiTheme="minorHAnsi" w:hAnsiTheme="minorHAnsi" w:cstheme="minorHAnsi"/>
          <w:color w:val="auto"/>
        </w:rPr>
        <w:t xml:space="preserve"> value </w:t>
      </w:r>
      <w:r w:rsidR="009F36D9">
        <w:rPr>
          <w:rFonts w:asciiTheme="minorHAnsi" w:hAnsiTheme="minorHAnsi" w:cstheme="minorHAnsi"/>
          <w:color w:val="auto"/>
        </w:rPr>
        <w:t>was</w:t>
      </w:r>
      <w:r w:rsidR="009F36D9" w:rsidRPr="004A05FA">
        <w:rPr>
          <w:rFonts w:asciiTheme="minorHAnsi" w:hAnsiTheme="minorHAnsi" w:cstheme="minorHAnsi"/>
          <w:color w:val="auto"/>
        </w:rPr>
        <w:t xml:space="preserve"> extracted.</w:t>
      </w:r>
      <w:r w:rsidR="006A216D">
        <w:rPr>
          <w:rFonts w:asciiTheme="minorHAnsi" w:hAnsiTheme="minorHAnsi" w:cstheme="minorHAnsi"/>
          <w:color w:val="auto"/>
        </w:rPr>
        <w:t xml:space="preserve"> </w:t>
      </w:r>
      <w:r w:rsidR="005723C3" w:rsidRPr="00C36FFD">
        <w:rPr>
          <w:rFonts w:asciiTheme="minorHAnsi" w:hAnsiTheme="minorHAnsi" w:cstheme="minorHAnsi"/>
          <w:color w:val="000000" w:themeColor="text1"/>
          <w:lang w:bidi="he-IL"/>
        </w:rPr>
        <w:t xml:space="preserve">Data </w:t>
      </w:r>
      <w:r w:rsidR="00A050AE" w:rsidRPr="00C36FFD">
        <w:rPr>
          <w:rFonts w:asciiTheme="minorHAnsi" w:hAnsiTheme="minorHAnsi" w:cstheme="minorHAnsi"/>
          <w:color w:val="000000" w:themeColor="text1"/>
          <w:lang w:bidi="he-IL"/>
        </w:rPr>
        <w:t xml:space="preserve">is </w:t>
      </w:r>
      <w:r w:rsidR="005723C3" w:rsidRPr="00C36FFD">
        <w:rPr>
          <w:rFonts w:asciiTheme="minorHAnsi" w:hAnsiTheme="minorHAnsi" w:cstheme="minorHAnsi"/>
          <w:color w:val="000000" w:themeColor="text1"/>
          <w:lang w:bidi="he-IL"/>
        </w:rPr>
        <w:t>shown in duplicate.</w:t>
      </w:r>
      <w:r w:rsidR="003337D0">
        <w:rPr>
          <w:rFonts w:asciiTheme="minorHAnsi" w:hAnsiTheme="minorHAnsi" w:cstheme="minorHAnsi"/>
          <w:color w:val="000000" w:themeColor="text1"/>
          <w:lang w:bidi="he-IL"/>
        </w:rPr>
        <w:t xml:space="preserve"> </w:t>
      </w:r>
      <w:r w:rsidR="00214646" w:rsidRPr="00405D22">
        <w:rPr>
          <w:rFonts w:asciiTheme="minorHAnsi" w:hAnsiTheme="minorHAnsi" w:cstheme="minorHAnsi"/>
          <w:color w:val="000000" w:themeColor="text1"/>
          <w:lang w:bidi="he-IL"/>
        </w:rPr>
        <w:t>This figure has been a</w:t>
      </w:r>
      <w:r w:rsidR="00D4275A" w:rsidRPr="00405D22">
        <w:rPr>
          <w:rFonts w:asciiTheme="minorHAnsi" w:hAnsiTheme="minorHAnsi" w:cstheme="minorHAnsi"/>
          <w:color w:val="000000" w:themeColor="text1"/>
          <w:lang w:bidi="he-IL"/>
        </w:rPr>
        <w:t xml:space="preserve">dapted </w:t>
      </w:r>
      <w:r w:rsidR="008B761E" w:rsidRPr="00405D22">
        <w:rPr>
          <w:rFonts w:asciiTheme="minorHAnsi" w:hAnsiTheme="minorHAnsi" w:cstheme="minorHAnsi"/>
          <w:color w:val="000000" w:themeColor="text1"/>
          <w:lang w:bidi="he-IL"/>
        </w:rPr>
        <w:t xml:space="preserve">with permission </w:t>
      </w:r>
      <w:r w:rsidR="00D4275A" w:rsidRPr="00405D22">
        <w:rPr>
          <w:rFonts w:asciiTheme="minorHAnsi" w:hAnsiTheme="minorHAnsi" w:cstheme="minorHAnsi"/>
          <w:color w:val="000000" w:themeColor="text1"/>
          <w:lang w:bidi="he-IL"/>
        </w:rPr>
        <w:t xml:space="preserve">from Katz </w:t>
      </w:r>
      <w:r w:rsidR="00853B86" w:rsidRPr="00853B86">
        <w:rPr>
          <w:rFonts w:asciiTheme="minorHAnsi" w:hAnsiTheme="minorHAnsi" w:cstheme="minorHAnsi"/>
          <w:color w:val="000000" w:themeColor="text1"/>
          <w:lang w:bidi="he-IL"/>
        </w:rPr>
        <w:t>et al.</w:t>
      </w:r>
      <w:r w:rsidR="008B761E" w:rsidRPr="00405D22">
        <w:rPr>
          <w:rFonts w:asciiTheme="minorHAnsi" w:hAnsiTheme="minorHAnsi" w:cstheme="minorHAnsi"/>
          <w:color w:val="000000" w:themeColor="text1"/>
          <w:vertAlign w:val="superscript"/>
          <w:lang w:bidi="he-IL"/>
        </w:rPr>
        <w:t>10</w:t>
      </w:r>
      <w:r w:rsidR="00D4275A" w:rsidRPr="00405D22">
        <w:rPr>
          <w:rFonts w:asciiTheme="minorHAnsi" w:hAnsiTheme="minorHAnsi" w:cstheme="minorHAnsi"/>
          <w:color w:val="000000" w:themeColor="text1"/>
          <w:lang w:bidi="he-IL"/>
        </w:rPr>
        <w:t>.</w:t>
      </w:r>
      <w:r w:rsidR="008B761E" w:rsidRPr="00405D22">
        <w:rPr>
          <w:rFonts w:asciiTheme="minorHAnsi" w:hAnsiTheme="minorHAnsi" w:cstheme="minorHAnsi"/>
          <w:color w:val="000000" w:themeColor="text1"/>
          <w:lang w:bidi="he-IL"/>
        </w:rPr>
        <w:t xml:space="preserve"> Copyrigh</w:t>
      </w:r>
      <w:r w:rsidR="00CF2C7F" w:rsidRPr="00405D22">
        <w:rPr>
          <w:rFonts w:asciiTheme="minorHAnsi" w:hAnsiTheme="minorHAnsi" w:cstheme="minorHAnsi"/>
          <w:color w:val="000000" w:themeColor="text1"/>
          <w:lang w:bidi="he-IL"/>
        </w:rPr>
        <w:t>t</w:t>
      </w:r>
      <w:r w:rsidR="008B761E" w:rsidRPr="00405D22">
        <w:rPr>
          <w:rFonts w:asciiTheme="minorHAnsi" w:hAnsiTheme="minorHAnsi" w:cstheme="minorHAnsi"/>
          <w:color w:val="000000" w:themeColor="text1"/>
          <w:lang w:bidi="he-IL"/>
        </w:rPr>
        <w:t xml:space="preserve"> </w:t>
      </w:r>
      <w:r w:rsidR="00CF2C7F" w:rsidRPr="00405D22">
        <w:rPr>
          <w:rFonts w:asciiTheme="minorHAnsi" w:hAnsiTheme="minorHAnsi" w:cstheme="minorHAnsi"/>
          <w:color w:val="000000" w:themeColor="text1"/>
          <w:lang w:bidi="he-IL"/>
        </w:rPr>
        <w:t xml:space="preserve">2018 </w:t>
      </w:r>
      <w:r w:rsidR="00405D22" w:rsidRPr="00405D22">
        <w:rPr>
          <w:rFonts w:asciiTheme="minorHAnsi" w:hAnsiTheme="minorHAnsi" w:cstheme="minorHAnsi"/>
          <w:color w:val="000000" w:themeColor="text1"/>
          <w:lang w:bidi="he-IL"/>
        </w:rPr>
        <w:t>American</w:t>
      </w:r>
      <w:r w:rsidR="00CF2C7F" w:rsidRPr="00405D22">
        <w:rPr>
          <w:rFonts w:asciiTheme="minorHAnsi" w:hAnsiTheme="minorHAnsi" w:cstheme="minorHAnsi"/>
          <w:color w:val="000000" w:themeColor="text1"/>
          <w:lang w:bidi="he-IL"/>
        </w:rPr>
        <w:t xml:space="preserve"> Chemical Society.</w:t>
      </w:r>
    </w:p>
    <w:p w14:paraId="0CF5DE7E" w14:textId="77777777" w:rsidR="00957FF4" w:rsidRPr="004A05FA" w:rsidRDefault="00957FF4" w:rsidP="00602BC6">
      <w:pPr>
        <w:widowControl/>
        <w:rPr>
          <w:rFonts w:asciiTheme="minorHAnsi" w:hAnsiTheme="minorHAnsi" w:cstheme="minorHAnsi"/>
          <w:color w:val="000000" w:themeColor="text1"/>
          <w:lang w:bidi="he-IL"/>
        </w:rPr>
      </w:pPr>
    </w:p>
    <w:p w14:paraId="1A735CB5" w14:textId="760C401B" w:rsidR="00917E7F" w:rsidRDefault="00B522C0" w:rsidP="00917E7F">
      <w:pPr>
        <w:rPr>
          <w:rFonts w:asciiTheme="minorHAnsi" w:hAnsiTheme="minorHAnsi" w:cstheme="minorHAnsi"/>
          <w:color w:val="000000" w:themeColor="text1"/>
          <w:lang w:bidi="he-IL"/>
        </w:rPr>
      </w:pPr>
      <w:r w:rsidRPr="006345EF">
        <w:rPr>
          <w:rFonts w:asciiTheme="minorHAnsi" w:hAnsiTheme="minorHAnsi" w:cstheme="minorHAnsi"/>
          <w:b/>
          <w:bCs/>
          <w:color w:val="000000" w:themeColor="text1"/>
          <w:lang w:bidi="he-IL"/>
        </w:rPr>
        <w:t xml:space="preserve">Figure </w:t>
      </w:r>
      <w:r w:rsidR="009A41A7" w:rsidRPr="006345EF">
        <w:rPr>
          <w:rFonts w:asciiTheme="minorHAnsi" w:hAnsiTheme="minorHAnsi" w:cstheme="minorHAnsi"/>
          <w:b/>
          <w:bCs/>
          <w:color w:val="000000" w:themeColor="text1"/>
          <w:lang w:bidi="he-IL"/>
        </w:rPr>
        <w:t>3</w:t>
      </w:r>
      <w:r w:rsidRPr="006345EF">
        <w:rPr>
          <w:rFonts w:asciiTheme="minorHAnsi" w:hAnsiTheme="minorHAnsi" w:cstheme="minorHAnsi"/>
          <w:b/>
          <w:bCs/>
          <w:color w:val="000000" w:themeColor="text1"/>
          <w:lang w:bidi="he-IL"/>
        </w:rPr>
        <w:t>:</w:t>
      </w:r>
      <w:r w:rsidR="00A07B85" w:rsidRPr="006345EF">
        <w:rPr>
          <w:rFonts w:asciiTheme="minorHAnsi" w:hAnsiTheme="minorHAnsi" w:cstheme="minorHAnsi"/>
          <w:b/>
          <w:color w:val="000000" w:themeColor="text1"/>
          <w:lang w:bidi="he-IL"/>
        </w:rPr>
        <w:t xml:space="preserve"> </w:t>
      </w:r>
      <w:r w:rsidR="00D4275A" w:rsidRPr="00405D22">
        <w:rPr>
          <w:rFonts w:asciiTheme="minorHAnsi" w:hAnsiTheme="minorHAnsi" w:cstheme="minorHAnsi"/>
          <w:color w:val="000000" w:themeColor="text1"/>
          <w:lang w:bidi="he-IL"/>
        </w:rPr>
        <w:t>Representative</w:t>
      </w:r>
      <w:r w:rsidR="00D4275A" w:rsidRPr="006345EF">
        <w:rPr>
          <w:rFonts w:asciiTheme="minorHAnsi" w:hAnsiTheme="minorHAnsi" w:cstheme="minorHAnsi"/>
          <w:b/>
          <w:color w:val="000000" w:themeColor="text1"/>
          <w:lang w:bidi="he-IL"/>
        </w:rPr>
        <w:t xml:space="preserve"> </w:t>
      </w:r>
      <w:r w:rsidR="005662A8" w:rsidRPr="006345EF">
        <w:rPr>
          <w:rFonts w:asciiTheme="minorHAnsi" w:hAnsiTheme="minorHAnsi" w:cstheme="minorHAnsi"/>
          <w:b/>
          <w:color w:val="000000" w:themeColor="text1"/>
          <w:lang w:bidi="he-IL"/>
        </w:rPr>
        <w:t xml:space="preserve">final </w:t>
      </w:r>
      <w:r w:rsidR="00D4275A" w:rsidRPr="006345EF">
        <w:rPr>
          <w:rFonts w:asciiTheme="minorHAnsi" w:hAnsiTheme="minorHAnsi" w:cstheme="minorHAnsi"/>
          <w:b/>
          <w:color w:val="000000" w:themeColor="text1"/>
          <w:lang w:bidi="he-IL"/>
        </w:rPr>
        <w:t>results</w:t>
      </w:r>
      <w:r w:rsidR="00A07B85" w:rsidRPr="006345EF">
        <w:rPr>
          <w:rFonts w:asciiTheme="minorHAnsi" w:hAnsiTheme="minorHAnsi" w:cstheme="minorHAnsi"/>
          <w:b/>
          <w:color w:val="000000" w:themeColor="text1"/>
          <w:lang w:bidi="he-IL"/>
        </w:rPr>
        <w:t>.</w:t>
      </w:r>
      <w:r w:rsidR="00A07B85" w:rsidRPr="004A05FA">
        <w:rPr>
          <w:rFonts w:asciiTheme="minorHAnsi" w:hAnsiTheme="minorHAnsi" w:cstheme="minorHAnsi"/>
          <w:color w:val="000000" w:themeColor="text1"/>
          <w:lang w:bidi="he-IL"/>
        </w:rPr>
        <w:t xml:space="preserve"> (</w:t>
      </w:r>
      <w:r w:rsidR="002D2422" w:rsidRPr="009E57CA">
        <w:rPr>
          <w:rFonts w:asciiTheme="minorHAnsi" w:hAnsiTheme="minorHAnsi" w:cstheme="minorHAnsi"/>
          <w:b/>
          <w:color w:val="000000" w:themeColor="text1"/>
          <w:lang w:bidi="he-IL"/>
        </w:rPr>
        <w:t>A</w:t>
      </w:r>
      <w:r w:rsidR="00A07B85" w:rsidRPr="004A05FA">
        <w:rPr>
          <w:rFonts w:asciiTheme="minorHAnsi" w:hAnsiTheme="minorHAnsi" w:cstheme="minorHAnsi"/>
          <w:color w:val="000000" w:themeColor="text1"/>
          <w:lang w:bidi="he-IL"/>
        </w:rPr>
        <w:t xml:space="preserve">) </w:t>
      </w:r>
      <w:r w:rsidR="00B55E17" w:rsidRPr="004A05FA">
        <w:rPr>
          <w:rFonts w:asciiTheme="minorHAnsi" w:hAnsiTheme="minorHAnsi" w:cstheme="minorHAnsi"/>
          <w:color w:val="000000" w:themeColor="text1"/>
          <w:lang w:bidi="he-IL"/>
        </w:rPr>
        <w:t>N</w:t>
      </w:r>
      <w:r w:rsidR="00A07B85" w:rsidRPr="004A05FA">
        <w:rPr>
          <w:rFonts w:asciiTheme="minorHAnsi" w:hAnsiTheme="minorHAnsi" w:cstheme="minorHAnsi"/>
          <w:color w:val="000000" w:themeColor="text1"/>
          <w:lang w:bidi="he-IL"/>
        </w:rPr>
        <w:t>ormalized dose-response curves for thirty different strains</w:t>
      </w:r>
      <w:r w:rsidR="00B55E17" w:rsidRPr="004A05FA">
        <w:rPr>
          <w:rFonts w:asciiTheme="minorHAnsi" w:hAnsiTheme="minorHAnsi" w:cstheme="minorHAnsi"/>
          <w:color w:val="000000" w:themeColor="text1"/>
          <w:lang w:bidi="he-IL"/>
        </w:rPr>
        <w:t xml:space="preserve"> based on two RBPs and </w:t>
      </w:r>
      <w:r w:rsidR="00B62DAC">
        <w:rPr>
          <w:rFonts w:asciiTheme="minorHAnsi" w:hAnsiTheme="minorHAnsi" w:cstheme="minorHAnsi"/>
          <w:color w:val="000000" w:themeColor="text1"/>
          <w:lang w:bidi="he-IL"/>
        </w:rPr>
        <w:t>ten</w:t>
      </w:r>
      <w:r w:rsidR="00B55E17" w:rsidRPr="004A05FA">
        <w:rPr>
          <w:rFonts w:asciiTheme="minorHAnsi" w:hAnsiTheme="minorHAnsi" w:cstheme="minorHAnsi"/>
          <w:color w:val="000000" w:themeColor="text1"/>
          <w:lang w:bidi="he-IL"/>
        </w:rPr>
        <w:t xml:space="preserve"> binding sites at different locations</w:t>
      </w:r>
      <w:r w:rsidR="00A07B85" w:rsidRPr="004A05FA">
        <w:rPr>
          <w:rFonts w:asciiTheme="minorHAnsi" w:hAnsiTheme="minorHAnsi" w:cstheme="minorHAnsi"/>
          <w:color w:val="000000" w:themeColor="text1"/>
          <w:lang w:bidi="he-IL"/>
        </w:rPr>
        <w:t>. Three types of responses are observed</w:t>
      </w:r>
      <w:r w:rsidR="00A050AE">
        <w:rPr>
          <w:rFonts w:asciiTheme="minorHAnsi" w:hAnsiTheme="minorHAnsi" w:cstheme="minorHAnsi"/>
          <w:color w:val="000000" w:themeColor="text1"/>
          <w:lang w:bidi="he-IL"/>
        </w:rPr>
        <w:t>:</w:t>
      </w:r>
      <w:r w:rsidR="00A07B85" w:rsidRPr="004A05FA">
        <w:rPr>
          <w:rFonts w:asciiTheme="minorHAnsi" w:hAnsiTheme="minorHAnsi" w:cstheme="minorHAnsi"/>
          <w:color w:val="000000" w:themeColor="text1"/>
          <w:lang w:bidi="he-IL"/>
        </w:rPr>
        <w:t xml:space="preserve"> high affinity, low affinity, and no affinity. (</w:t>
      </w:r>
      <w:r w:rsidR="006C2016" w:rsidRPr="006C2016">
        <w:rPr>
          <w:rFonts w:asciiTheme="minorHAnsi" w:hAnsiTheme="minorHAnsi" w:cstheme="minorHAnsi"/>
          <w:b/>
          <w:color w:val="000000" w:themeColor="text1"/>
          <w:lang w:bidi="he-IL"/>
        </w:rPr>
        <w:t>B</w:t>
      </w:r>
      <w:r w:rsidR="00A07B85" w:rsidRPr="004A05FA">
        <w:rPr>
          <w:rFonts w:asciiTheme="minorHAnsi" w:hAnsiTheme="minorHAnsi" w:cstheme="minorHAnsi"/>
          <w:color w:val="000000" w:themeColor="text1"/>
          <w:lang w:bidi="he-IL"/>
        </w:rPr>
        <w:t xml:space="preserve">) </w:t>
      </w:r>
      <w:r w:rsidR="00B55E17" w:rsidRPr="004A05FA">
        <w:rPr>
          <w:rFonts w:asciiTheme="minorHAnsi" w:hAnsiTheme="minorHAnsi" w:cstheme="minorHAnsi"/>
          <w:color w:val="000000" w:themeColor="text1"/>
          <w:lang w:bidi="he-IL"/>
        </w:rPr>
        <w:t xml:space="preserve">Quantitative </w:t>
      </w:r>
      <w:r w:rsidR="00754E80" w:rsidRPr="004F6760">
        <w:rPr>
          <w:rFonts w:asciiTheme="minorHAnsi" w:hAnsiTheme="minorHAnsi" w:cstheme="minorHAnsi"/>
        </w:rPr>
        <w:t>K</w:t>
      </w:r>
      <w:r w:rsidR="00754E80">
        <w:rPr>
          <w:rFonts w:asciiTheme="minorHAnsi" w:hAnsiTheme="minorHAnsi" w:cstheme="minorHAnsi"/>
          <w:vertAlign w:val="subscript"/>
        </w:rPr>
        <w:t>RBP</w:t>
      </w:r>
      <w:r w:rsidR="00754E80" w:rsidRPr="004A05FA">
        <w:rPr>
          <w:rFonts w:asciiTheme="minorHAnsi" w:hAnsiTheme="minorHAnsi" w:cstheme="minorHAnsi"/>
          <w:color w:val="000000" w:themeColor="text1"/>
          <w:lang w:bidi="he-IL"/>
        </w:rPr>
        <w:t xml:space="preserve"> </w:t>
      </w:r>
      <w:r w:rsidR="00A07B85" w:rsidRPr="004A05FA">
        <w:rPr>
          <w:rFonts w:asciiTheme="minorHAnsi" w:hAnsiTheme="minorHAnsi" w:cstheme="minorHAnsi"/>
          <w:color w:val="000000" w:themeColor="text1"/>
          <w:lang w:bidi="he-IL"/>
        </w:rPr>
        <w:t xml:space="preserve">results for two RBPs </w:t>
      </w:r>
      <w:r w:rsidR="00A050AE">
        <w:rPr>
          <w:rFonts w:asciiTheme="minorHAnsi" w:hAnsiTheme="minorHAnsi" w:cstheme="minorHAnsi"/>
          <w:color w:val="000000" w:themeColor="text1"/>
          <w:lang w:bidi="he-IL"/>
        </w:rPr>
        <w:t xml:space="preserve">(MCP and PCP) </w:t>
      </w:r>
      <w:r w:rsidR="00A07B85" w:rsidRPr="004A05FA">
        <w:rPr>
          <w:rFonts w:asciiTheme="minorHAnsi" w:hAnsiTheme="minorHAnsi" w:cstheme="minorHAnsi"/>
          <w:color w:val="000000" w:themeColor="text1"/>
          <w:lang w:bidi="he-IL"/>
        </w:rPr>
        <w:t>with five different bind</w:t>
      </w:r>
      <w:r w:rsidR="00D4275A" w:rsidRPr="004A05FA">
        <w:rPr>
          <w:rFonts w:asciiTheme="minorHAnsi" w:hAnsiTheme="minorHAnsi" w:cstheme="minorHAnsi"/>
          <w:color w:val="000000" w:themeColor="text1"/>
          <w:lang w:bidi="he-IL"/>
        </w:rPr>
        <w:t>i</w:t>
      </w:r>
      <w:r w:rsidR="00A07B85" w:rsidRPr="004A05FA">
        <w:rPr>
          <w:rFonts w:asciiTheme="minorHAnsi" w:hAnsiTheme="minorHAnsi" w:cstheme="minorHAnsi"/>
          <w:color w:val="000000" w:themeColor="text1"/>
          <w:lang w:bidi="he-IL"/>
        </w:rPr>
        <w:t>ng site cassettes</w:t>
      </w:r>
      <w:r w:rsidR="00A050AE">
        <w:rPr>
          <w:rFonts w:asciiTheme="minorHAnsi" w:hAnsiTheme="minorHAnsi" w:cstheme="minorHAnsi"/>
          <w:color w:val="000000" w:themeColor="text1"/>
          <w:lang w:bidi="he-IL"/>
        </w:rPr>
        <w:t xml:space="preserve"> (listed)</w:t>
      </w:r>
      <w:r w:rsidR="00A07B85" w:rsidRPr="004A05FA">
        <w:rPr>
          <w:rFonts w:asciiTheme="minorHAnsi" w:hAnsiTheme="minorHAnsi" w:cstheme="minorHAnsi"/>
          <w:color w:val="000000" w:themeColor="text1"/>
          <w:lang w:bidi="he-IL"/>
        </w:rPr>
        <w:t xml:space="preserve">. </w:t>
      </w:r>
      <w:r w:rsidR="00B55E17" w:rsidRPr="004A05FA">
        <w:rPr>
          <w:rFonts w:asciiTheme="minorHAnsi" w:hAnsiTheme="minorHAnsi" w:cstheme="minorHAnsi"/>
          <w:color w:val="000000" w:themeColor="text1"/>
          <w:lang w:bidi="he-IL"/>
        </w:rPr>
        <w:t xml:space="preserve">All </w:t>
      </w:r>
      <w:r w:rsidR="008916C1">
        <w:rPr>
          <w:rFonts w:asciiTheme="minorHAnsi" w:hAnsiTheme="minorHAnsi" w:cstheme="minorHAnsi"/>
          <w:color w:val="000000" w:themeColor="text1"/>
          <w:lang w:bidi="he-IL"/>
        </w:rPr>
        <w:t>RBP</w:t>
      </w:r>
      <w:r w:rsidR="008B761E">
        <w:rPr>
          <w:rFonts w:asciiTheme="minorHAnsi" w:hAnsiTheme="minorHAnsi" w:cstheme="minorHAnsi"/>
          <w:color w:val="000000" w:themeColor="text1"/>
          <w:lang w:bidi="he-IL"/>
        </w:rPr>
        <w:t>−</w:t>
      </w:r>
      <w:r w:rsidR="008916C1">
        <w:rPr>
          <w:rFonts w:asciiTheme="minorHAnsi" w:hAnsiTheme="minorHAnsi" w:cstheme="minorHAnsi"/>
          <w:color w:val="000000" w:themeColor="text1"/>
          <w:lang w:bidi="he-IL"/>
        </w:rPr>
        <w:t xml:space="preserve">binding-site strains were </w:t>
      </w:r>
      <w:r w:rsidR="00B62DAC">
        <w:rPr>
          <w:rFonts w:asciiTheme="minorHAnsi" w:hAnsiTheme="minorHAnsi" w:cstheme="minorHAnsi"/>
          <w:color w:val="000000" w:themeColor="text1"/>
          <w:lang w:bidi="he-IL"/>
        </w:rPr>
        <w:lastRenderedPageBreak/>
        <w:t>measured</w:t>
      </w:r>
      <w:r w:rsidR="008916C1">
        <w:rPr>
          <w:rFonts w:asciiTheme="minorHAnsi" w:hAnsiTheme="minorHAnsi" w:cstheme="minorHAnsi"/>
          <w:color w:val="000000" w:themeColor="text1"/>
          <w:lang w:bidi="he-IL"/>
        </w:rPr>
        <w:t xml:space="preserve"> in </w:t>
      </w:r>
      <w:r w:rsidR="00B55E17" w:rsidRPr="004A05FA">
        <w:rPr>
          <w:rFonts w:asciiTheme="minorHAnsi" w:hAnsiTheme="minorHAnsi" w:cstheme="minorHAnsi"/>
          <w:color w:val="000000" w:themeColor="text1"/>
          <w:lang w:bidi="he-IL"/>
        </w:rPr>
        <w:t xml:space="preserve">duplicate. </w:t>
      </w:r>
      <w:r w:rsidR="00405D22" w:rsidRPr="00405D22">
        <w:rPr>
          <w:rFonts w:asciiTheme="minorHAnsi" w:hAnsiTheme="minorHAnsi" w:cstheme="minorHAnsi"/>
          <w:color w:val="000000" w:themeColor="text1"/>
          <w:lang w:bidi="he-IL"/>
        </w:rPr>
        <w:t xml:space="preserve">This figure has been adapted with permission from Katz </w:t>
      </w:r>
      <w:r w:rsidR="00853B86" w:rsidRPr="00853B86">
        <w:rPr>
          <w:rFonts w:asciiTheme="minorHAnsi" w:hAnsiTheme="minorHAnsi" w:cstheme="minorHAnsi"/>
          <w:color w:val="000000" w:themeColor="text1"/>
          <w:lang w:bidi="he-IL"/>
        </w:rPr>
        <w:t>et al.</w:t>
      </w:r>
      <w:r w:rsidR="00405D22" w:rsidRPr="00405D22">
        <w:rPr>
          <w:rFonts w:asciiTheme="minorHAnsi" w:hAnsiTheme="minorHAnsi" w:cstheme="minorHAnsi"/>
          <w:color w:val="000000" w:themeColor="text1"/>
          <w:vertAlign w:val="superscript"/>
          <w:lang w:bidi="he-IL"/>
        </w:rPr>
        <w:t>10</w:t>
      </w:r>
      <w:r w:rsidR="00405D22" w:rsidRPr="00405D22">
        <w:rPr>
          <w:rFonts w:asciiTheme="minorHAnsi" w:hAnsiTheme="minorHAnsi" w:cstheme="minorHAnsi"/>
          <w:color w:val="000000" w:themeColor="text1"/>
          <w:lang w:bidi="he-IL"/>
        </w:rPr>
        <w:t>. Copyright 2018 American Chemical Society.</w:t>
      </w:r>
    </w:p>
    <w:p w14:paraId="07FB9CB4" w14:textId="77777777" w:rsidR="00957FF4" w:rsidRPr="004A05FA" w:rsidRDefault="00957FF4" w:rsidP="00602BC6">
      <w:pPr>
        <w:widowControl/>
        <w:rPr>
          <w:rFonts w:asciiTheme="minorHAnsi" w:hAnsiTheme="minorHAnsi" w:cstheme="minorHAnsi"/>
          <w:color w:val="000000" w:themeColor="text1"/>
          <w:lang w:bidi="he-IL"/>
        </w:rPr>
      </w:pPr>
    </w:p>
    <w:p w14:paraId="3A5DDB3A" w14:textId="6C55D9C8" w:rsidR="00B32616" w:rsidRDefault="00D7362E" w:rsidP="00556BB9">
      <w:pPr>
        <w:widowControl/>
        <w:rPr>
          <w:rFonts w:asciiTheme="minorHAnsi" w:hAnsiTheme="minorHAnsi" w:cstheme="minorHAnsi"/>
          <w:color w:val="000000" w:themeColor="text1"/>
          <w:lang w:bidi="he-IL"/>
        </w:rPr>
      </w:pPr>
      <w:r w:rsidRPr="00A56A2C">
        <w:rPr>
          <w:rFonts w:asciiTheme="minorHAnsi" w:hAnsiTheme="minorHAnsi" w:cstheme="minorHAnsi"/>
          <w:b/>
          <w:bCs/>
          <w:color w:val="000000" w:themeColor="text1"/>
          <w:lang w:bidi="he-IL"/>
        </w:rPr>
        <w:t xml:space="preserve">Figure </w:t>
      </w:r>
      <w:r w:rsidR="009A41A7" w:rsidRPr="00A56A2C">
        <w:rPr>
          <w:rFonts w:asciiTheme="minorHAnsi" w:hAnsiTheme="minorHAnsi" w:cstheme="minorHAnsi"/>
          <w:b/>
          <w:bCs/>
          <w:color w:val="000000" w:themeColor="text1"/>
          <w:lang w:bidi="he-IL"/>
        </w:rPr>
        <w:t>4</w:t>
      </w:r>
      <w:r w:rsidRPr="00A56A2C">
        <w:rPr>
          <w:rFonts w:asciiTheme="minorHAnsi" w:hAnsiTheme="minorHAnsi" w:cstheme="minorHAnsi"/>
          <w:b/>
          <w:bCs/>
          <w:color w:val="000000" w:themeColor="text1"/>
          <w:lang w:bidi="he-IL"/>
        </w:rPr>
        <w:t>:</w:t>
      </w:r>
      <w:r w:rsidRPr="00A56A2C">
        <w:rPr>
          <w:rFonts w:asciiTheme="minorHAnsi" w:hAnsiTheme="minorHAnsi" w:cstheme="minorHAnsi"/>
          <w:b/>
          <w:color w:val="000000" w:themeColor="text1"/>
          <w:lang w:bidi="he-IL"/>
        </w:rPr>
        <w:t xml:space="preserve"> Example design and results for MCP with a mutant binding site.</w:t>
      </w:r>
      <w:r w:rsidRPr="004A05FA">
        <w:rPr>
          <w:rFonts w:asciiTheme="minorHAnsi" w:hAnsiTheme="minorHAnsi" w:cstheme="minorHAnsi"/>
          <w:color w:val="000000" w:themeColor="text1"/>
          <w:lang w:bidi="he-IL"/>
        </w:rPr>
        <w:t xml:space="preserve"> (</w:t>
      </w:r>
      <w:r w:rsidR="00A9488B" w:rsidRPr="00A9488B">
        <w:rPr>
          <w:rFonts w:asciiTheme="minorHAnsi" w:hAnsiTheme="minorHAnsi" w:cstheme="minorHAnsi"/>
          <w:b/>
          <w:color w:val="000000" w:themeColor="text1"/>
          <w:lang w:bidi="he-IL"/>
        </w:rPr>
        <w:t>A</w:t>
      </w:r>
      <w:r w:rsidRPr="004A05FA">
        <w:rPr>
          <w:rFonts w:asciiTheme="minorHAnsi" w:hAnsiTheme="minorHAnsi" w:cstheme="minorHAnsi"/>
          <w:color w:val="000000" w:themeColor="text1"/>
          <w:lang w:bidi="he-IL"/>
        </w:rPr>
        <w:t>) Design illustration of the binding site cassettes in four different locations.</w:t>
      </w:r>
      <w:r w:rsidR="00055E1B" w:rsidRPr="004A05FA">
        <w:rPr>
          <w:rFonts w:asciiTheme="minorHAnsi" w:hAnsiTheme="minorHAnsi" w:cstheme="minorHAnsi"/>
          <w:color w:val="000000" w:themeColor="text1"/>
          <w:lang w:bidi="he-IL"/>
        </w:rPr>
        <w:t xml:space="preserve"> </w:t>
      </w:r>
      <w:r w:rsidR="00D636B5" w:rsidRPr="004A05FA">
        <w:rPr>
          <w:rFonts w:asciiTheme="minorHAnsi" w:hAnsiTheme="minorHAnsi" w:cstheme="minorHAnsi"/>
          <w:color w:val="000000" w:themeColor="text1"/>
          <w:lang w:bidi="he-IL"/>
        </w:rPr>
        <w:t>Cassette i</w:t>
      </w:r>
      <w:r w:rsidR="00055E1B" w:rsidRPr="004A05FA">
        <w:rPr>
          <w:rFonts w:asciiTheme="minorHAnsi" w:hAnsiTheme="minorHAnsi" w:cstheme="minorHAnsi"/>
          <w:color w:val="000000" w:themeColor="text1"/>
          <w:lang w:bidi="he-IL"/>
        </w:rPr>
        <w:t xml:space="preserve">ncluding the ribosome binding site, start codon for the </w:t>
      </w:r>
      <w:r w:rsidR="00D636B5" w:rsidRPr="004A05FA">
        <w:rPr>
          <w:rFonts w:asciiTheme="minorHAnsi" w:hAnsiTheme="minorHAnsi" w:cstheme="minorHAnsi"/>
          <w:color w:val="000000" w:themeColor="text1"/>
          <w:lang w:bidi="he-IL"/>
        </w:rPr>
        <w:t>mCherry</w:t>
      </w:r>
      <w:r w:rsidR="00D636B5" w:rsidRPr="00D319D4">
        <w:rPr>
          <w:rFonts w:asciiTheme="minorHAnsi" w:hAnsiTheme="minorHAnsi" w:cstheme="minorHAnsi"/>
          <w:color w:val="000000" w:themeColor="text1"/>
          <w:lang w:bidi="he-IL"/>
        </w:rPr>
        <w:t xml:space="preserve">, </w:t>
      </w:r>
      <w:r w:rsidR="00967230" w:rsidRPr="00D319D4">
        <w:rPr>
          <w:rFonts w:asciiTheme="minorHAnsi" w:hAnsiTheme="minorHAnsi" w:cstheme="minorHAnsi"/>
        </w:rPr>
        <w:t>δ</w:t>
      </w:r>
      <w:r w:rsidR="00D636B5" w:rsidRPr="00D319D4">
        <w:rPr>
          <w:rFonts w:asciiTheme="minorHAnsi" w:hAnsiTheme="minorHAnsi" w:cstheme="minorHAnsi"/>
          <w:color w:val="000000" w:themeColor="text1"/>
          <w:lang w:bidi="he-IL"/>
        </w:rPr>
        <w:t xml:space="preserve"> </w:t>
      </w:r>
      <w:r w:rsidR="00967230" w:rsidRPr="00D319D4">
        <w:rPr>
          <w:rFonts w:asciiTheme="minorHAnsi" w:hAnsiTheme="minorHAnsi" w:cstheme="minorHAnsi"/>
          <w:color w:val="000000" w:themeColor="text1"/>
          <w:lang w:bidi="he-IL"/>
        </w:rPr>
        <w:t>spacer</w:t>
      </w:r>
      <w:r w:rsidR="00D636B5" w:rsidRPr="004A05FA">
        <w:rPr>
          <w:rFonts w:asciiTheme="minorHAnsi" w:hAnsiTheme="minorHAnsi" w:cstheme="minorHAnsi"/>
          <w:color w:val="000000" w:themeColor="text1"/>
          <w:lang w:bidi="he-IL"/>
        </w:rPr>
        <w:t xml:space="preserve"> bases</w:t>
      </w:r>
      <w:r w:rsidR="00055E1B" w:rsidRPr="004A05FA">
        <w:rPr>
          <w:rFonts w:asciiTheme="minorHAnsi" w:hAnsiTheme="minorHAnsi" w:cstheme="minorHAnsi"/>
          <w:color w:val="000000" w:themeColor="text1"/>
          <w:lang w:bidi="he-IL"/>
        </w:rPr>
        <w:t xml:space="preserve">, the binding site tested, </w:t>
      </w:r>
      <w:r w:rsidR="00A21BE3" w:rsidRPr="004A05FA">
        <w:rPr>
          <w:rFonts w:asciiTheme="minorHAnsi" w:hAnsiTheme="minorHAnsi" w:cstheme="minorHAnsi"/>
          <w:color w:val="000000" w:themeColor="text1"/>
          <w:lang w:bidi="he-IL"/>
        </w:rPr>
        <w:t xml:space="preserve">one or two bases to </w:t>
      </w:r>
      <w:r w:rsidR="00E0754A">
        <w:rPr>
          <w:rFonts w:asciiTheme="minorHAnsi" w:hAnsiTheme="minorHAnsi" w:cstheme="minorHAnsi"/>
          <w:color w:val="000000" w:themeColor="text1"/>
          <w:lang w:bidi="he-IL"/>
        </w:rPr>
        <w:t>maintain</w:t>
      </w:r>
      <w:r w:rsidR="00A21BE3" w:rsidRPr="004A05FA">
        <w:rPr>
          <w:rFonts w:asciiTheme="minorHAnsi" w:hAnsiTheme="minorHAnsi" w:cstheme="minorHAnsi"/>
          <w:color w:val="000000" w:themeColor="text1"/>
          <w:lang w:bidi="he-IL"/>
        </w:rPr>
        <w:t xml:space="preserve"> the ORF, </w:t>
      </w:r>
      <w:r w:rsidR="00055E1B" w:rsidRPr="004A05FA">
        <w:rPr>
          <w:rFonts w:asciiTheme="minorHAnsi" w:hAnsiTheme="minorHAnsi" w:cstheme="minorHAnsi"/>
          <w:color w:val="000000" w:themeColor="text1"/>
          <w:lang w:bidi="he-IL"/>
        </w:rPr>
        <w:t>and the rest of the mCherry gene.</w:t>
      </w:r>
      <w:r w:rsidR="00D636B5" w:rsidRPr="004A05FA">
        <w:rPr>
          <w:rFonts w:asciiTheme="minorHAnsi" w:hAnsiTheme="minorHAnsi" w:cstheme="minorHAnsi"/>
          <w:color w:val="000000" w:themeColor="text1"/>
          <w:lang w:bidi="he-IL"/>
        </w:rPr>
        <w:t xml:space="preserve"> Red star</w:t>
      </w:r>
      <w:r w:rsidR="00990284" w:rsidRPr="004A05FA">
        <w:rPr>
          <w:rFonts w:asciiTheme="minorHAnsi" w:hAnsiTheme="minorHAnsi" w:cstheme="minorHAnsi"/>
          <w:color w:val="000000" w:themeColor="text1"/>
          <w:lang w:bidi="he-IL"/>
        </w:rPr>
        <w:t xml:space="preserve">s indicate </w:t>
      </w:r>
      <w:r w:rsidR="00D636B5" w:rsidRPr="004A05FA">
        <w:rPr>
          <w:rFonts w:asciiTheme="minorHAnsi" w:hAnsiTheme="minorHAnsi" w:cstheme="minorHAnsi"/>
          <w:color w:val="000000" w:themeColor="text1"/>
          <w:lang w:bidi="he-IL"/>
        </w:rPr>
        <w:t>a stop codon.</w:t>
      </w:r>
      <w:r w:rsidRPr="004A05FA">
        <w:rPr>
          <w:rFonts w:asciiTheme="minorHAnsi" w:hAnsiTheme="minorHAnsi" w:cstheme="minorHAnsi"/>
          <w:color w:val="000000" w:themeColor="text1"/>
          <w:lang w:bidi="he-IL"/>
        </w:rPr>
        <w:t xml:space="preserve"> (</w:t>
      </w:r>
      <w:r w:rsidR="00A9488B" w:rsidRPr="00A9488B">
        <w:rPr>
          <w:rFonts w:asciiTheme="minorHAnsi" w:hAnsiTheme="minorHAnsi" w:cstheme="minorHAnsi"/>
          <w:b/>
          <w:color w:val="000000" w:themeColor="text1"/>
          <w:lang w:bidi="he-IL"/>
        </w:rPr>
        <w:t>B</w:t>
      </w:r>
      <w:r w:rsidRPr="004A05FA">
        <w:rPr>
          <w:rFonts w:asciiTheme="minorHAnsi" w:hAnsiTheme="minorHAnsi" w:cstheme="minorHAnsi"/>
          <w:color w:val="000000" w:themeColor="text1"/>
          <w:lang w:bidi="he-IL"/>
        </w:rPr>
        <w:t>) Dose-response curves for MCP with a mutant binding site at four different locations.</w:t>
      </w:r>
      <w:r w:rsidR="00D636B5" w:rsidRPr="004A05FA">
        <w:rPr>
          <w:rFonts w:asciiTheme="minorHAnsi" w:hAnsiTheme="minorHAnsi" w:cstheme="minorHAnsi"/>
          <w:color w:val="000000" w:themeColor="text1"/>
          <w:lang w:bidi="he-IL"/>
        </w:rPr>
        <w:t xml:space="preserve"> Inset: the sequence of the </w:t>
      </w:r>
      <w:r w:rsidR="00E0754A">
        <w:rPr>
          <w:rFonts w:asciiTheme="minorHAnsi" w:hAnsiTheme="minorHAnsi" w:cstheme="minorHAnsi"/>
          <w:color w:val="000000" w:themeColor="text1"/>
          <w:lang w:bidi="he-IL"/>
        </w:rPr>
        <w:t xml:space="preserve">tested </w:t>
      </w:r>
      <w:r w:rsidR="00D636B5" w:rsidRPr="004A05FA">
        <w:rPr>
          <w:rFonts w:asciiTheme="minorHAnsi" w:hAnsiTheme="minorHAnsi" w:cstheme="minorHAnsi"/>
          <w:color w:val="000000" w:themeColor="text1"/>
          <w:lang w:bidi="he-IL"/>
        </w:rPr>
        <w:t>mutated binding site</w:t>
      </w:r>
      <w:r w:rsidR="005C796D" w:rsidRPr="004A05FA">
        <w:rPr>
          <w:rFonts w:asciiTheme="minorHAnsi" w:hAnsiTheme="minorHAnsi" w:cstheme="minorHAnsi"/>
          <w:color w:val="000000" w:themeColor="text1"/>
          <w:lang w:bidi="he-IL"/>
        </w:rPr>
        <w:t xml:space="preserve">. </w:t>
      </w:r>
      <w:r w:rsidRPr="004A05FA">
        <w:rPr>
          <w:rFonts w:asciiTheme="minorHAnsi" w:hAnsiTheme="minorHAnsi" w:cstheme="minorHAnsi"/>
          <w:color w:val="000000" w:themeColor="text1"/>
          <w:lang w:bidi="he-IL"/>
        </w:rPr>
        <w:t>Results presented are for duplicates of each strain.</w:t>
      </w:r>
    </w:p>
    <w:p w14:paraId="06551DAB" w14:textId="40D07DA7" w:rsidR="004B41C6" w:rsidRDefault="004B41C6" w:rsidP="00602BC6">
      <w:pPr>
        <w:widowControl/>
        <w:rPr>
          <w:rFonts w:asciiTheme="minorHAnsi" w:hAnsiTheme="minorHAnsi" w:cstheme="minorHAnsi"/>
          <w:color w:val="000000" w:themeColor="text1"/>
          <w:lang w:bidi="he-IL"/>
        </w:rPr>
      </w:pPr>
    </w:p>
    <w:p w14:paraId="7C81A1D8" w14:textId="157D6F58" w:rsidR="004B41C6" w:rsidRPr="00510DDA" w:rsidRDefault="004B41C6" w:rsidP="004B41C6">
      <w:pPr>
        <w:widowControl/>
        <w:rPr>
          <w:rFonts w:asciiTheme="minorHAnsi" w:hAnsiTheme="minorHAnsi" w:cstheme="minorHAnsi"/>
          <w:b/>
          <w:bCs/>
          <w:color w:val="000000" w:themeColor="text1"/>
          <w:lang w:bidi="he-IL"/>
        </w:rPr>
      </w:pPr>
      <w:r w:rsidRPr="004B41C6">
        <w:rPr>
          <w:rFonts w:asciiTheme="minorHAnsi" w:hAnsiTheme="minorHAnsi" w:cstheme="minorHAnsi"/>
          <w:b/>
          <w:bCs/>
          <w:color w:val="000000" w:themeColor="text1"/>
          <w:lang w:bidi="he-IL"/>
        </w:rPr>
        <w:t xml:space="preserve">Table </w:t>
      </w:r>
      <w:r>
        <w:rPr>
          <w:rFonts w:asciiTheme="minorHAnsi" w:hAnsiTheme="minorHAnsi" w:cstheme="minorHAnsi"/>
          <w:b/>
          <w:bCs/>
          <w:color w:val="000000" w:themeColor="text1"/>
          <w:lang w:bidi="he-IL"/>
        </w:rPr>
        <w:t>1:</w:t>
      </w:r>
      <w:r w:rsidRPr="00A867EC">
        <w:rPr>
          <w:rFonts w:asciiTheme="minorHAnsi" w:hAnsiTheme="minorHAnsi" w:cstheme="minorHAnsi"/>
          <w:b/>
          <w:bCs/>
          <w:color w:val="000000" w:themeColor="text1"/>
          <w:lang w:bidi="he-IL"/>
        </w:rPr>
        <w:t xml:space="preserve"> </w:t>
      </w:r>
      <w:r w:rsidR="00A867EC" w:rsidRPr="00A867EC">
        <w:rPr>
          <w:rFonts w:asciiTheme="minorHAnsi" w:hAnsiTheme="minorHAnsi" w:cstheme="minorHAnsi"/>
          <w:b/>
          <w:bCs/>
          <w:color w:val="000000" w:themeColor="text1"/>
          <w:lang w:bidi="he-IL"/>
        </w:rPr>
        <w:t>Binding site</w:t>
      </w:r>
      <w:r w:rsidR="00591069">
        <w:rPr>
          <w:rFonts w:asciiTheme="minorHAnsi" w:hAnsiTheme="minorHAnsi" w:cstheme="minorHAnsi"/>
          <w:b/>
          <w:bCs/>
          <w:color w:val="000000" w:themeColor="text1"/>
          <w:lang w:bidi="he-IL"/>
        </w:rPr>
        <w:t>s and sequencing primers</w:t>
      </w:r>
      <w:r w:rsidR="00A867EC" w:rsidRPr="00A867EC">
        <w:rPr>
          <w:rFonts w:asciiTheme="minorHAnsi" w:hAnsiTheme="minorHAnsi" w:cstheme="minorHAnsi"/>
          <w:b/>
          <w:bCs/>
          <w:color w:val="000000" w:themeColor="text1"/>
          <w:lang w:bidi="he-IL"/>
        </w:rPr>
        <w:t>.</w:t>
      </w:r>
      <w:r w:rsidR="00A867EC">
        <w:rPr>
          <w:rFonts w:asciiTheme="minorHAnsi" w:hAnsiTheme="minorHAnsi" w:cstheme="minorHAnsi"/>
          <w:color w:val="000000" w:themeColor="text1"/>
          <w:lang w:bidi="he-IL"/>
        </w:rPr>
        <w:t xml:space="preserve"> </w:t>
      </w:r>
      <w:r w:rsidRPr="00F66FA8">
        <w:rPr>
          <w:rFonts w:asciiTheme="minorHAnsi" w:hAnsiTheme="minorHAnsi" w:cstheme="minorHAnsi"/>
          <w:color w:val="000000" w:themeColor="text1"/>
          <w:lang w:bidi="he-IL"/>
        </w:rPr>
        <w:t>Sequences for the binding site</w:t>
      </w:r>
      <w:r w:rsidR="00591069">
        <w:rPr>
          <w:rFonts w:asciiTheme="minorHAnsi" w:hAnsiTheme="minorHAnsi" w:cstheme="minorHAnsi"/>
          <w:color w:val="000000" w:themeColor="text1"/>
          <w:lang w:bidi="he-IL"/>
        </w:rPr>
        <w:t>s</w:t>
      </w:r>
      <w:r w:rsidR="002A7E84">
        <w:rPr>
          <w:rFonts w:asciiTheme="minorHAnsi" w:hAnsiTheme="minorHAnsi" w:cstheme="minorHAnsi"/>
          <w:color w:val="000000" w:themeColor="text1"/>
          <w:lang w:bidi="he-IL"/>
        </w:rPr>
        <w:t xml:space="preserve"> and binding site cassettes</w:t>
      </w:r>
      <w:r w:rsidRPr="00F66FA8">
        <w:rPr>
          <w:rFonts w:asciiTheme="minorHAnsi" w:hAnsiTheme="minorHAnsi" w:cstheme="minorHAnsi"/>
          <w:color w:val="000000" w:themeColor="text1"/>
          <w:lang w:bidi="he-IL"/>
        </w:rPr>
        <w:t xml:space="preserve"> used in this study</w:t>
      </w:r>
      <w:r w:rsidR="00591069">
        <w:rPr>
          <w:rFonts w:asciiTheme="minorHAnsi" w:hAnsiTheme="minorHAnsi" w:cstheme="minorHAnsi"/>
          <w:color w:val="000000" w:themeColor="text1"/>
          <w:lang w:bidi="he-IL"/>
        </w:rPr>
        <w:t>, as well as the primers for the sequencing reactions detailed in the protocol (steps 1.2.5</w:t>
      </w:r>
      <w:r w:rsidR="00CE03DC">
        <w:rPr>
          <w:rFonts w:asciiTheme="minorHAnsi" w:hAnsiTheme="minorHAnsi" w:cstheme="minorHAnsi"/>
          <w:color w:val="000000" w:themeColor="text1"/>
          <w:lang w:bidi="he-IL"/>
        </w:rPr>
        <w:t>.1</w:t>
      </w:r>
      <w:r w:rsidR="00591069">
        <w:rPr>
          <w:rFonts w:asciiTheme="minorHAnsi" w:hAnsiTheme="minorHAnsi" w:cstheme="minorHAnsi"/>
          <w:color w:val="000000" w:themeColor="text1"/>
          <w:lang w:bidi="he-IL"/>
        </w:rPr>
        <w:t xml:space="preserve"> and 1.3.3)</w:t>
      </w:r>
      <w:r w:rsidRPr="00F66FA8">
        <w:rPr>
          <w:rFonts w:asciiTheme="minorHAnsi" w:hAnsiTheme="minorHAnsi" w:cstheme="minorHAnsi"/>
          <w:color w:val="000000" w:themeColor="text1"/>
          <w:lang w:bidi="he-IL"/>
        </w:rPr>
        <w:t>.</w:t>
      </w:r>
    </w:p>
    <w:p w14:paraId="04C7D97D" w14:textId="77777777" w:rsidR="004B41C6" w:rsidRDefault="004B41C6" w:rsidP="00602BC6">
      <w:pPr>
        <w:widowControl/>
        <w:rPr>
          <w:rFonts w:asciiTheme="minorHAnsi" w:hAnsiTheme="minorHAnsi" w:cstheme="minorHAnsi"/>
          <w:b/>
          <w:bCs/>
          <w:color w:val="000000" w:themeColor="text1"/>
          <w:lang w:bidi="he-IL"/>
        </w:rPr>
      </w:pPr>
    </w:p>
    <w:p w14:paraId="197142D7" w14:textId="45AE06B1" w:rsidR="004B41C6" w:rsidRPr="004B41C6" w:rsidRDefault="004B41C6" w:rsidP="00556BB9">
      <w:pPr>
        <w:widowControl/>
        <w:rPr>
          <w:rFonts w:asciiTheme="minorHAnsi" w:hAnsiTheme="minorHAnsi" w:cstheme="minorHAnsi"/>
          <w:b/>
          <w:bCs/>
          <w:color w:val="000000" w:themeColor="text1"/>
          <w:lang w:bidi="he-IL"/>
        </w:rPr>
      </w:pPr>
      <w:r w:rsidRPr="004B41C6">
        <w:rPr>
          <w:rFonts w:asciiTheme="minorHAnsi" w:hAnsiTheme="minorHAnsi" w:cstheme="minorHAnsi"/>
          <w:b/>
          <w:bCs/>
          <w:color w:val="000000" w:themeColor="text1"/>
          <w:lang w:bidi="he-IL"/>
        </w:rPr>
        <w:t xml:space="preserve">Table </w:t>
      </w:r>
      <w:r>
        <w:rPr>
          <w:rFonts w:asciiTheme="minorHAnsi" w:hAnsiTheme="minorHAnsi" w:cstheme="minorHAnsi"/>
          <w:b/>
          <w:bCs/>
          <w:color w:val="000000" w:themeColor="text1"/>
          <w:lang w:bidi="he-IL"/>
        </w:rPr>
        <w:t>2:</w:t>
      </w:r>
      <w:r>
        <w:rPr>
          <w:rFonts w:asciiTheme="minorHAnsi" w:hAnsiTheme="minorHAnsi" w:cstheme="minorHAnsi"/>
          <w:color w:val="000000" w:themeColor="text1"/>
          <w:lang w:bidi="he-IL"/>
        </w:rPr>
        <w:t xml:space="preserve"> </w:t>
      </w:r>
      <w:r w:rsidR="00591069" w:rsidRPr="00F66FA8">
        <w:rPr>
          <w:rFonts w:asciiTheme="minorHAnsi" w:hAnsiTheme="minorHAnsi" w:cstheme="minorHAnsi"/>
          <w:b/>
          <w:bCs/>
          <w:color w:val="000000" w:themeColor="text1"/>
          <w:lang w:bidi="he-IL"/>
        </w:rPr>
        <w:t>RBP sequences.</w:t>
      </w:r>
      <w:r w:rsidR="00591069">
        <w:rPr>
          <w:rFonts w:asciiTheme="minorHAnsi" w:hAnsiTheme="minorHAnsi" w:cstheme="minorHAnsi"/>
          <w:color w:val="000000" w:themeColor="text1"/>
          <w:lang w:bidi="he-IL"/>
        </w:rPr>
        <w:t xml:space="preserve"> </w:t>
      </w:r>
      <w:r w:rsidRPr="00591069">
        <w:rPr>
          <w:rFonts w:asciiTheme="minorHAnsi" w:hAnsiTheme="minorHAnsi" w:cstheme="minorHAnsi"/>
          <w:color w:val="000000" w:themeColor="text1"/>
          <w:lang w:bidi="he-IL"/>
        </w:rPr>
        <w:t xml:space="preserve"> </w:t>
      </w:r>
      <w:r w:rsidR="00591069">
        <w:rPr>
          <w:rFonts w:asciiTheme="minorHAnsi" w:hAnsiTheme="minorHAnsi" w:cstheme="minorHAnsi"/>
          <w:color w:val="000000" w:themeColor="text1"/>
          <w:lang w:bidi="he-IL"/>
        </w:rPr>
        <w:t>Amino acid and nucleotide sequences of</w:t>
      </w:r>
      <w:r w:rsidRPr="00F66FA8">
        <w:rPr>
          <w:rFonts w:asciiTheme="minorHAnsi" w:hAnsiTheme="minorHAnsi" w:cstheme="minorHAnsi"/>
          <w:color w:val="000000" w:themeColor="text1"/>
          <w:lang w:bidi="he-IL"/>
        </w:rPr>
        <w:t xml:space="preserve"> the coat proteins used in this study.</w:t>
      </w:r>
    </w:p>
    <w:p w14:paraId="03F10777" w14:textId="77777777" w:rsidR="00957FF4" w:rsidRPr="00F608CA" w:rsidRDefault="00957FF4" w:rsidP="00602BC6">
      <w:pPr>
        <w:widowControl/>
        <w:rPr>
          <w:rFonts w:asciiTheme="minorHAnsi" w:hAnsiTheme="minorHAnsi" w:cstheme="minorHAnsi"/>
          <w:color w:val="000000" w:themeColor="text1"/>
          <w:lang w:bidi="he-IL"/>
        </w:rPr>
      </w:pPr>
    </w:p>
    <w:p w14:paraId="3DB01FAE" w14:textId="10AFDCB2" w:rsidR="006305D7" w:rsidRPr="0053504B" w:rsidRDefault="006305D7" w:rsidP="00602BC6">
      <w:pPr>
        <w:rPr>
          <w:rFonts w:asciiTheme="minorHAnsi" w:hAnsiTheme="minorHAnsi" w:cstheme="minorHAnsi"/>
          <w:bCs/>
          <w:color w:val="808080"/>
        </w:rPr>
      </w:pPr>
      <w:r w:rsidRPr="0053504B">
        <w:rPr>
          <w:rFonts w:asciiTheme="minorHAnsi" w:hAnsiTheme="minorHAnsi" w:cstheme="minorHAnsi"/>
          <w:b/>
        </w:rPr>
        <w:t>DISCUSSION</w:t>
      </w:r>
      <w:r w:rsidRPr="0053504B">
        <w:rPr>
          <w:rFonts w:asciiTheme="minorHAnsi" w:hAnsiTheme="minorHAnsi" w:cstheme="minorHAnsi"/>
          <w:b/>
          <w:bCs/>
        </w:rPr>
        <w:t xml:space="preserve">: </w:t>
      </w:r>
    </w:p>
    <w:p w14:paraId="3ACC80CE" w14:textId="753A8B33" w:rsidR="006808B1" w:rsidRDefault="008376BC" w:rsidP="00602BC6">
      <w:pPr>
        <w:rPr>
          <w:rFonts w:asciiTheme="minorHAnsi" w:hAnsiTheme="minorHAnsi" w:cstheme="minorHAnsi"/>
          <w:bCs/>
        </w:rPr>
      </w:pPr>
      <w:r w:rsidRPr="0053504B">
        <w:rPr>
          <w:rFonts w:asciiTheme="minorHAnsi" w:hAnsiTheme="minorHAnsi" w:cstheme="minorHAnsi"/>
          <w:bCs/>
        </w:rPr>
        <w:t xml:space="preserve">The </w:t>
      </w:r>
      <w:r w:rsidR="0053504B" w:rsidRPr="0053504B">
        <w:rPr>
          <w:rFonts w:asciiTheme="minorHAnsi" w:hAnsiTheme="minorHAnsi" w:cstheme="minorHAnsi"/>
          <w:bCs/>
        </w:rPr>
        <w:t>method</w:t>
      </w:r>
      <w:r w:rsidRPr="0053504B">
        <w:rPr>
          <w:rFonts w:asciiTheme="minorHAnsi" w:hAnsiTheme="minorHAnsi" w:cstheme="minorHAnsi"/>
          <w:bCs/>
        </w:rPr>
        <w:t xml:space="preserve"> described in this </w:t>
      </w:r>
      <w:r w:rsidR="002E28BE">
        <w:rPr>
          <w:rFonts w:asciiTheme="minorHAnsi" w:hAnsiTheme="minorHAnsi" w:cstheme="minorHAnsi"/>
          <w:bCs/>
        </w:rPr>
        <w:t>article</w:t>
      </w:r>
      <w:r w:rsidR="001D513C" w:rsidRPr="0053504B">
        <w:rPr>
          <w:rFonts w:asciiTheme="minorHAnsi" w:hAnsiTheme="minorHAnsi" w:cstheme="minorHAnsi"/>
          <w:bCs/>
        </w:rPr>
        <w:t xml:space="preserve"> </w:t>
      </w:r>
      <w:r w:rsidR="00071081">
        <w:rPr>
          <w:rFonts w:asciiTheme="minorHAnsi" w:hAnsiTheme="minorHAnsi" w:cstheme="minorHAnsi"/>
          <w:bCs/>
        </w:rPr>
        <w:t>facilitates</w:t>
      </w:r>
      <w:r w:rsidR="0053504B" w:rsidRPr="0053504B">
        <w:rPr>
          <w:rFonts w:asciiTheme="minorHAnsi" w:hAnsiTheme="minorHAnsi" w:cstheme="minorHAnsi"/>
          <w:bCs/>
        </w:rPr>
        <w:t xml:space="preserve"> quantitative </w:t>
      </w:r>
      <w:r w:rsidR="005874B9" w:rsidRPr="005874B9">
        <w:rPr>
          <w:rFonts w:asciiTheme="minorHAnsi" w:hAnsiTheme="minorHAnsi" w:cstheme="minorHAnsi"/>
          <w:bCs/>
          <w:iCs/>
        </w:rPr>
        <w:t>in vivo</w:t>
      </w:r>
      <w:r w:rsidR="0053504B" w:rsidRPr="0053504B">
        <w:rPr>
          <w:rFonts w:asciiTheme="minorHAnsi" w:hAnsiTheme="minorHAnsi" w:cstheme="minorHAnsi"/>
          <w:bCs/>
        </w:rPr>
        <w:t xml:space="preserve"> measurement of RBP-RNA binding affinity in </w:t>
      </w:r>
      <w:r w:rsidR="0053504B" w:rsidRPr="0053504B">
        <w:rPr>
          <w:rFonts w:asciiTheme="minorHAnsi" w:hAnsiTheme="minorHAnsi" w:cstheme="minorHAnsi"/>
          <w:bCs/>
          <w:i/>
          <w:iCs/>
        </w:rPr>
        <w:t>E.</w:t>
      </w:r>
      <w:r w:rsidR="007F4843">
        <w:rPr>
          <w:rFonts w:asciiTheme="minorHAnsi" w:hAnsiTheme="minorHAnsi" w:cstheme="minorHAnsi"/>
          <w:bCs/>
          <w:i/>
          <w:iCs/>
        </w:rPr>
        <w:t xml:space="preserve"> </w:t>
      </w:r>
      <w:r w:rsidR="0053504B" w:rsidRPr="0053504B">
        <w:rPr>
          <w:rFonts w:asciiTheme="minorHAnsi" w:hAnsiTheme="minorHAnsi" w:cstheme="minorHAnsi"/>
          <w:bCs/>
          <w:i/>
          <w:iCs/>
        </w:rPr>
        <w:t>coli</w:t>
      </w:r>
      <w:r w:rsidR="0053504B" w:rsidRPr="0053504B">
        <w:rPr>
          <w:rFonts w:asciiTheme="minorHAnsi" w:hAnsiTheme="minorHAnsi" w:cstheme="minorHAnsi"/>
          <w:bCs/>
        </w:rPr>
        <w:t xml:space="preserve"> cells. </w:t>
      </w:r>
      <w:r w:rsidR="00D95E83">
        <w:rPr>
          <w:rFonts w:asciiTheme="minorHAnsi" w:hAnsiTheme="minorHAnsi" w:cstheme="minorHAnsi"/>
          <w:bCs/>
        </w:rPr>
        <w:t>The protocol is relatively easy</w:t>
      </w:r>
      <w:r w:rsidR="00071081">
        <w:rPr>
          <w:rFonts w:asciiTheme="minorHAnsi" w:hAnsiTheme="minorHAnsi" w:cstheme="minorHAnsi"/>
          <w:bCs/>
        </w:rPr>
        <w:t xml:space="preserve"> and</w:t>
      </w:r>
      <w:r w:rsidR="00D95E83">
        <w:rPr>
          <w:rFonts w:asciiTheme="minorHAnsi" w:hAnsiTheme="minorHAnsi" w:cstheme="minorHAnsi"/>
          <w:bCs/>
        </w:rPr>
        <w:t xml:space="preserve"> </w:t>
      </w:r>
      <w:r w:rsidR="006E2984">
        <w:rPr>
          <w:rFonts w:asciiTheme="minorHAnsi" w:hAnsiTheme="minorHAnsi" w:cstheme="minorHAnsi"/>
          <w:bCs/>
        </w:rPr>
        <w:t>can be conducted without the use of sophisticated machinery</w:t>
      </w:r>
      <w:r w:rsidR="00D95E83">
        <w:rPr>
          <w:rFonts w:asciiTheme="minorHAnsi" w:hAnsiTheme="minorHAnsi" w:cstheme="minorHAnsi"/>
          <w:bCs/>
        </w:rPr>
        <w:t>,</w:t>
      </w:r>
      <w:r w:rsidR="006E2984">
        <w:rPr>
          <w:rFonts w:asciiTheme="minorHAnsi" w:hAnsiTheme="minorHAnsi" w:cstheme="minorHAnsi"/>
          <w:bCs/>
        </w:rPr>
        <w:t xml:space="preserve"> and </w:t>
      </w:r>
      <w:r w:rsidR="008E0C0F">
        <w:rPr>
          <w:rFonts w:asciiTheme="minorHAnsi" w:hAnsiTheme="minorHAnsi" w:cstheme="minorHAnsi"/>
          <w:bCs/>
        </w:rPr>
        <w:t xml:space="preserve">data analysis is </w:t>
      </w:r>
      <w:r w:rsidR="006E2984">
        <w:rPr>
          <w:rFonts w:asciiTheme="minorHAnsi" w:hAnsiTheme="minorHAnsi" w:cstheme="minorHAnsi"/>
          <w:bCs/>
        </w:rPr>
        <w:t>straightforward.</w:t>
      </w:r>
      <w:r w:rsidR="00D95E83">
        <w:rPr>
          <w:rFonts w:asciiTheme="minorHAnsi" w:hAnsiTheme="minorHAnsi" w:cstheme="minorHAnsi"/>
          <w:bCs/>
        </w:rPr>
        <w:t xml:space="preserve"> </w:t>
      </w:r>
      <w:r w:rsidR="006E2984">
        <w:rPr>
          <w:rFonts w:asciiTheme="minorHAnsi" w:hAnsiTheme="minorHAnsi" w:cstheme="minorHAnsi"/>
          <w:bCs/>
        </w:rPr>
        <w:t xml:space="preserve">Moreover, the results are produced immediately, without </w:t>
      </w:r>
      <w:r w:rsidR="00AE21EF">
        <w:rPr>
          <w:rFonts w:asciiTheme="minorHAnsi" w:hAnsiTheme="minorHAnsi" w:cstheme="minorHAnsi"/>
          <w:bCs/>
        </w:rPr>
        <w:t xml:space="preserve">the </w:t>
      </w:r>
      <w:r w:rsidR="008E0C0F">
        <w:rPr>
          <w:rFonts w:asciiTheme="minorHAnsi" w:hAnsiTheme="minorHAnsi" w:cstheme="minorHAnsi"/>
          <w:bCs/>
        </w:rPr>
        <w:t xml:space="preserve">relatively </w:t>
      </w:r>
      <w:r w:rsidR="00AE21EF">
        <w:rPr>
          <w:rFonts w:asciiTheme="minorHAnsi" w:hAnsiTheme="minorHAnsi" w:cstheme="minorHAnsi"/>
          <w:bCs/>
        </w:rPr>
        <w:t>long wait-time associated</w:t>
      </w:r>
      <w:r w:rsidR="006E2984">
        <w:rPr>
          <w:rFonts w:asciiTheme="minorHAnsi" w:hAnsiTheme="minorHAnsi" w:cstheme="minorHAnsi"/>
          <w:bCs/>
        </w:rPr>
        <w:t xml:space="preserve"> </w:t>
      </w:r>
      <w:r w:rsidR="00AE21EF">
        <w:rPr>
          <w:rFonts w:asciiTheme="minorHAnsi" w:hAnsiTheme="minorHAnsi" w:cstheme="minorHAnsi"/>
          <w:bCs/>
        </w:rPr>
        <w:t xml:space="preserve">with </w:t>
      </w:r>
      <w:r w:rsidR="00DF0758">
        <w:rPr>
          <w:rFonts w:asciiTheme="minorHAnsi" w:hAnsiTheme="minorHAnsi" w:cstheme="minorHAnsi"/>
          <w:bCs/>
        </w:rPr>
        <w:t>next generation sequencing (</w:t>
      </w:r>
      <w:r w:rsidR="006E2984">
        <w:rPr>
          <w:rFonts w:asciiTheme="minorHAnsi" w:hAnsiTheme="minorHAnsi" w:cstheme="minorHAnsi"/>
          <w:bCs/>
        </w:rPr>
        <w:t>NGS</w:t>
      </w:r>
      <w:r w:rsidR="00DF0758">
        <w:rPr>
          <w:rFonts w:asciiTheme="minorHAnsi" w:hAnsiTheme="minorHAnsi" w:cstheme="minorHAnsi"/>
          <w:bCs/>
        </w:rPr>
        <w:t>)</w:t>
      </w:r>
      <w:r w:rsidR="006E2984">
        <w:rPr>
          <w:rFonts w:asciiTheme="minorHAnsi" w:hAnsiTheme="minorHAnsi" w:cstheme="minorHAnsi"/>
          <w:bCs/>
        </w:rPr>
        <w:t xml:space="preserve"> results.</w:t>
      </w:r>
    </w:p>
    <w:p w14:paraId="73C965E0" w14:textId="1A013149" w:rsidR="007F5310" w:rsidRDefault="006E2984" w:rsidP="00602BC6">
      <w:pPr>
        <w:rPr>
          <w:rFonts w:asciiTheme="minorHAnsi" w:hAnsiTheme="minorHAnsi" w:cstheme="minorHAnsi"/>
          <w:bCs/>
        </w:rPr>
      </w:pPr>
      <w:r>
        <w:rPr>
          <w:rFonts w:asciiTheme="minorHAnsi" w:hAnsiTheme="minorHAnsi" w:cstheme="minorHAnsi"/>
          <w:bCs/>
        </w:rPr>
        <w:t xml:space="preserve"> </w:t>
      </w:r>
    </w:p>
    <w:p w14:paraId="32F4DA5C" w14:textId="648B67AF" w:rsidR="00D0620E" w:rsidRDefault="00DF700D" w:rsidP="00EC14A2">
      <w:pPr>
        <w:rPr>
          <w:rFonts w:asciiTheme="minorHAnsi" w:hAnsiTheme="minorHAnsi" w:cstheme="minorHAnsi"/>
          <w:bCs/>
        </w:rPr>
      </w:pPr>
      <w:r w:rsidRPr="00B62DAC">
        <w:rPr>
          <w:rFonts w:asciiTheme="minorHAnsi" w:hAnsiTheme="minorHAnsi" w:cstheme="minorHAnsi"/>
          <w:bCs/>
        </w:rPr>
        <w:t>One</w:t>
      </w:r>
      <w:r w:rsidR="006E2984" w:rsidRPr="00B62DAC">
        <w:rPr>
          <w:rFonts w:asciiTheme="minorHAnsi" w:hAnsiTheme="minorHAnsi" w:cstheme="minorHAnsi"/>
          <w:bCs/>
        </w:rPr>
        <w:t xml:space="preserve"> limitation</w:t>
      </w:r>
      <w:r w:rsidR="00EF08F1" w:rsidRPr="00B62DAC">
        <w:rPr>
          <w:rFonts w:asciiTheme="minorHAnsi" w:hAnsiTheme="minorHAnsi" w:cstheme="minorHAnsi"/>
          <w:bCs/>
        </w:rPr>
        <w:t xml:space="preserve"> </w:t>
      </w:r>
      <w:r w:rsidR="001B41D2" w:rsidRPr="00B62DAC">
        <w:rPr>
          <w:rFonts w:asciiTheme="minorHAnsi" w:hAnsiTheme="minorHAnsi" w:cstheme="minorHAnsi"/>
          <w:bCs/>
        </w:rPr>
        <w:t xml:space="preserve">to this </w:t>
      </w:r>
      <w:r w:rsidR="00EF08F1" w:rsidRPr="00B62DAC">
        <w:rPr>
          <w:rFonts w:asciiTheme="minorHAnsi" w:hAnsiTheme="minorHAnsi" w:cstheme="minorHAnsi"/>
          <w:bCs/>
        </w:rPr>
        <w:t xml:space="preserve">method </w:t>
      </w:r>
      <w:r w:rsidR="006E2984" w:rsidRPr="00B62DAC">
        <w:rPr>
          <w:rFonts w:asciiTheme="minorHAnsi" w:hAnsiTheme="minorHAnsi" w:cstheme="minorHAnsi"/>
          <w:bCs/>
        </w:rPr>
        <w:t>is that</w:t>
      </w:r>
      <w:r w:rsidR="001B41D2" w:rsidRPr="00B62DAC">
        <w:rPr>
          <w:rFonts w:asciiTheme="minorHAnsi" w:hAnsiTheme="minorHAnsi" w:cstheme="minorHAnsi"/>
          <w:bCs/>
        </w:rPr>
        <w:t xml:space="preserve"> </w:t>
      </w:r>
      <w:r w:rsidR="00D0620E" w:rsidRPr="00B62DAC">
        <w:rPr>
          <w:rFonts w:asciiTheme="minorHAnsi" w:hAnsiTheme="minorHAnsi" w:cstheme="minorHAnsi"/>
          <w:bCs/>
        </w:rPr>
        <w:t>it</w:t>
      </w:r>
      <w:r w:rsidR="006E2984" w:rsidRPr="00B62DAC">
        <w:rPr>
          <w:rFonts w:asciiTheme="minorHAnsi" w:hAnsiTheme="minorHAnsi" w:cstheme="minorHAnsi"/>
          <w:bCs/>
        </w:rPr>
        <w:t xml:space="preserve"> works </w:t>
      </w:r>
      <w:r w:rsidR="001B41D2" w:rsidRPr="00B62DAC">
        <w:rPr>
          <w:rFonts w:asciiTheme="minorHAnsi" w:hAnsiTheme="minorHAnsi" w:cstheme="minorHAnsi"/>
          <w:bCs/>
        </w:rPr>
        <w:t xml:space="preserve">only </w:t>
      </w:r>
      <w:r w:rsidR="006E2984" w:rsidRPr="00B62DAC">
        <w:rPr>
          <w:rFonts w:asciiTheme="minorHAnsi" w:hAnsiTheme="minorHAnsi" w:cstheme="minorHAnsi"/>
          <w:bCs/>
        </w:rPr>
        <w:t xml:space="preserve">in bacterial cells. </w:t>
      </w:r>
      <w:r w:rsidR="00EF08F1" w:rsidRPr="00B62DAC">
        <w:rPr>
          <w:rFonts w:asciiTheme="minorHAnsi" w:hAnsiTheme="minorHAnsi" w:cstheme="minorHAnsi"/>
          <w:bCs/>
        </w:rPr>
        <w:t>However,</w:t>
      </w:r>
      <w:r w:rsidR="006E2984" w:rsidRPr="00B62DAC">
        <w:rPr>
          <w:rFonts w:asciiTheme="minorHAnsi" w:hAnsiTheme="minorHAnsi" w:cstheme="minorHAnsi"/>
          <w:bCs/>
        </w:rPr>
        <w:t xml:space="preserve"> a previous study</w:t>
      </w:r>
      <w:r w:rsidR="00EA35FA" w:rsidRPr="00B62DAC">
        <w:rPr>
          <w:rFonts w:asciiTheme="minorHAnsi" w:hAnsiTheme="minorHAnsi" w:cstheme="minorHAnsi"/>
          <w:bCs/>
        </w:rPr>
        <w:fldChar w:fldCharType="begin"/>
      </w:r>
      <w:r w:rsidR="00EC14A2">
        <w:rPr>
          <w:rFonts w:asciiTheme="minorHAnsi" w:hAnsiTheme="minorHAnsi" w:cstheme="minorHAnsi"/>
          <w:bCs/>
        </w:rPr>
        <w:instrText xml:space="preserve"> ADDIN ZOTERO_ITEM CSL_CITATION {"citationID":"qNZaZEHv","properties":{"formattedCitation":"\\super 12\\nosupersub{}","plainCitation":"12","noteIndex":0},"citationItems":[{"id":45,"uris":["http://zotero.org/users/1640685/items/C5QNKSJ3"],"uri":["http://zotero.org/users/1640685/items/C5QNKSJ3"],"itemData":{"id":45,"type":"article-journal","title":"Synthetic translational regulation by an L7Ae–kink-turn RNP switch","container-title":"Nature Chemical Biology","page":"71-78","volume":"6","issue":"1","source":"www.nature.com","abstract":"The regulation of cell signaling pathways and the reconstruction of genetic circuits are important aspects of bioengineering research. Both of these goals require molecular devices to transmit information from an input biomacromolecule to the desired outputs. Here, we show that an RNA-protein (RNP)-containing L7Ae–kink-turn interaction can be used to construct translational regulators under control of an input protein that regulates the expression of desired output proteins. We built a system in which L7Ae, an archaeal ribosomal protein, regulates the translation of a designed mRNA in vitro and in human cells. The translational regulator composed of the RNP might provide new therapeutic strategies based on the detection, repair or rewiring of intrinsic cellular defects, and it may also serve as an invaluable tool for the dissection of the behavior of complex, higher-order circuits in the cell.\nView full text","DOI":"10.1038/nchembio.273","ISSN":"1552-4450","journalAbbreviation":"Nat Chem Biol","language":"en","author":[{"family":"Saito","given":"Hirohide"},{"family":"Kobayashi","given":"Tetsuhiro"},{"family":"Hara","given":"Tomoaki"},{"family":"Fujita","given":"Yoshihiko"},{"family":"Hayashi","given":"Karin"},{"family":"Furushima","given":"Rie"},{"family":"Inoue","given":"Tan"}],"issued":{"date-parts":[["2010",1]]}}}],"schema":"https://github.com/citation-style-language/schema/raw/master/csl-citation.json"} </w:instrText>
      </w:r>
      <w:r w:rsidR="00EA35FA" w:rsidRPr="00B62DAC">
        <w:rPr>
          <w:rFonts w:asciiTheme="minorHAnsi" w:hAnsiTheme="minorHAnsi" w:cstheme="minorHAnsi"/>
          <w:bCs/>
        </w:rPr>
        <w:fldChar w:fldCharType="separate"/>
      </w:r>
      <w:r w:rsidR="00EC14A2" w:rsidRPr="00EC14A2">
        <w:rPr>
          <w:rFonts w:cs="Times New Roman"/>
          <w:vertAlign w:val="superscript"/>
        </w:rPr>
        <w:t>12</w:t>
      </w:r>
      <w:r w:rsidR="00EA35FA" w:rsidRPr="00B62DAC">
        <w:rPr>
          <w:rFonts w:asciiTheme="minorHAnsi" w:hAnsiTheme="minorHAnsi" w:cstheme="minorHAnsi"/>
          <w:bCs/>
        </w:rPr>
        <w:fldChar w:fldCharType="end"/>
      </w:r>
      <w:r w:rsidR="006E2984" w:rsidRPr="00B62DAC">
        <w:rPr>
          <w:rFonts w:asciiTheme="minorHAnsi" w:hAnsiTheme="minorHAnsi" w:cstheme="minorHAnsi"/>
          <w:bCs/>
        </w:rPr>
        <w:t xml:space="preserve"> has demonstrated </w:t>
      </w:r>
      <w:r w:rsidR="00650642" w:rsidRPr="00B62DAC">
        <w:rPr>
          <w:rFonts w:asciiTheme="minorHAnsi" w:hAnsiTheme="minorHAnsi" w:cstheme="minorHAnsi"/>
          <w:bCs/>
        </w:rPr>
        <w:t xml:space="preserve">a </w:t>
      </w:r>
      <w:r w:rsidR="006E2984" w:rsidRPr="00B62DAC">
        <w:rPr>
          <w:rFonts w:asciiTheme="minorHAnsi" w:hAnsiTheme="minorHAnsi" w:cstheme="minorHAnsi"/>
          <w:bCs/>
        </w:rPr>
        <w:t xml:space="preserve">repression effect </w:t>
      </w:r>
      <w:r w:rsidR="00650642" w:rsidRPr="00B62DAC">
        <w:rPr>
          <w:rFonts w:asciiTheme="minorHAnsi" w:hAnsiTheme="minorHAnsi" w:cstheme="minorHAnsi"/>
          <w:bCs/>
        </w:rPr>
        <w:t>using a similar approach for</w:t>
      </w:r>
      <w:r w:rsidR="006E2984" w:rsidRPr="00B62DAC">
        <w:rPr>
          <w:rFonts w:asciiTheme="minorHAnsi" w:hAnsiTheme="minorHAnsi" w:cstheme="minorHAnsi"/>
          <w:bCs/>
        </w:rPr>
        <w:t xml:space="preserve"> the L7AE RBP in mammalian </w:t>
      </w:r>
      <w:r w:rsidR="00A0693C" w:rsidRPr="00B62DAC">
        <w:rPr>
          <w:rFonts w:asciiTheme="minorHAnsi" w:hAnsiTheme="minorHAnsi" w:cstheme="minorHAnsi"/>
          <w:bCs/>
        </w:rPr>
        <w:t>cells</w:t>
      </w:r>
      <w:r w:rsidR="006E2984" w:rsidRPr="00B62DAC">
        <w:rPr>
          <w:rFonts w:asciiTheme="minorHAnsi" w:hAnsiTheme="minorHAnsi" w:cstheme="minorHAnsi"/>
          <w:bCs/>
        </w:rPr>
        <w:t xml:space="preserve">. </w:t>
      </w:r>
      <w:r w:rsidR="007F5310" w:rsidRPr="00B62DAC">
        <w:rPr>
          <w:rFonts w:asciiTheme="minorHAnsi" w:hAnsiTheme="minorHAnsi" w:cstheme="minorHAnsi"/>
          <w:bCs/>
        </w:rPr>
        <w:t>An additional limitation of the method is that the insertion of the binding site in the mCherry initiation region may repress basal mCherry levels. Structural complexity or high stability of the binding site can interfere with ribosomal initiation even in the absence of RBP, resulting in decreased mCherry basal levels. If basal levels are too low, the additional repression brought on by increasing concentrations of RBP will not be observable. In such a case, it is best to design the binding site cassette with the binding site still in the initiation region, but on the verge of the transition from initiation region to elongation region (</w:t>
      </w:r>
      <w:r w:rsidRPr="00B62DAC">
        <w:rPr>
          <w:rFonts w:asciiTheme="minorHAnsi" w:hAnsiTheme="minorHAnsi" w:cstheme="minorHAnsi"/>
        </w:rPr>
        <w:t>δ</w:t>
      </w:r>
      <w:r w:rsidRPr="00B62DAC">
        <w:rPr>
          <w:rFonts w:asciiTheme="minorHAnsi" w:hAnsiTheme="minorHAnsi" w:cstheme="minorHAnsi"/>
          <w:bCs/>
        </w:rPr>
        <w:t xml:space="preserve"> in the range of </w:t>
      </w:r>
      <w:r w:rsidR="007F5310" w:rsidRPr="00B62DAC">
        <w:rPr>
          <w:rFonts w:asciiTheme="minorHAnsi" w:hAnsiTheme="minorHAnsi" w:cstheme="minorHAnsi"/>
          <w:bCs/>
        </w:rPr>
        <w:t>12</w:t>
      </w:r>
      <w:r w:rsidR="001027A9">
        <w:rPr>
          <w:rFonts w:asciiTheme="minorHAnsi" w:hAnsiTheme="minorHAnsi" w:cstheme="minorHAnsi"/>
          <w:bCs/>
        </w:rPr>
        <w:t>−</w:t>
      </w:r>
      <w:r w:rsidR="007F5310" w:rsidRPr="00B62DAC">
        <w:rPr>
          <w:rFonts w:asciiTheme="minorHAnsi" w:hAnsiTheme="minorHAnsi" w:cstheme="minorHAnsi"/>
          <w:bCs/>
        </w:rPr>
        <w:t>15</w:t>
      </w:r>
      <w:r w:rsidRPr="00B62DAC">
        <w:rPr>
          <w:rFonts w:asciiTheme="minorHAnsi" w:hAnsiTheme="minorHAnsi" w:cstheme="minorHAnsi"/>
          <w:bCs/>
        </w:rPr>
        <w:t xml:space="preserve"> bp</w:t>
      </w:r>
      <w:r w:rsidR="00EA35FA" w:rsidRPr="00B62DAC">
        <w:rPr>
          <w:rFonts w:asciiTheme="minorHAnsi" w:hAnsiTheme="minorHAnsi" w:cstheme="minorHAnsi"/>
          <w:bCs/>
        </w:rPr>
        <w:fldChar w:fldCharType="begin"/>
      </w:r>
      <w:r w:rsidR="00EC14A2">
        <w:rPr>
          <w:rFonts w:asciiTheme="minorHAnsi" w:hAnsiTheme="minorHAnsi" w:cstheme="minorHAnsi"/>
          <w:bCs/>
        </w:rPr>
        <w:instrText xml:space="preserve"> ADDIN ZOTERO_ITEM CSL_CITATION {"citationID":"QK96Dax3","properties":{"formattedCitation":"\\super 10, 29\\nosupersub{}","plainCitation":"10, 29","noteIndex":0},"citationItems":[{"id":738,"uris":["http://zotero.org/users/1640685/items/DVBL2EYK"],"uri":["http://zotero.org/users/1640685/items/DVBL2EYK"],"itemData":{"id":738,"type":"article-journal","title":"An in Vivo Binding Assay for RNA-Binding Proteins Based on Repression of a Reporter Gene","container-title":"ACS Synthetic Biology","source":"ACS Publications","abstract":"We study translation repression in bacteria by engineering a regulatory circuit that functions as a binding assay for RNA binding proteins (RBP) in vivo. We do so by inducing expression of a fluorescent protein–RBP chimera, together with encoding its binding site at various positions within the ribosomal initiation region (+11–13 nt from the AUG) of a reporter module. We show that when bound by their cognate RBPs, the phage coat proteins for PP7 (PCP) and Qβ (QCP), strong repression is observed for all hairpin positions within the initiation region. Yet, a sharp transition to no-effect is observed when positioned in the elongation region, at a single-nucleotide resolution. Employing in vivo Selective 2′-hydroxyl acylation analyzed by primer extension followed by sequencing (SHAPE-seq) for a representative construct, established that in the translationally active state the mRNA molecule is nonstructured, while in the repressed state a structured signature was detected. We then utilize this regulatory phenomena to quantify the binding affinity of the coat proteins of phages MS2, PP7, GA, and Qβ to 14 cognate and noncognate binding sites in vivo. Using our circuit, we demonstrate qualitative differences between in vitro to in vivo binding characteristics for various variants when comparing to past studies. Furthermore, by introducing a simple mutation to the loop region for the Qβ-wt site, MCP binding is abolished, creating the first high-affinity QCP site that is completely orthogonal to MCP. Consequently, we demonstrate that our hybrid transcriptional–post-transcriptional circuit can be utilized as a binding assay to quantify RNA–RBP interactions in vivo.","URL":"https://doi.org/10.1021/acssynbio.8b00378","DOI":"10.1021/acssynbio.8b00378","journalAbbreviation":"ACS Synth. Biol.","author":[{"family":"Katz","given":"Noa"},{"family":"Cohen","given":"Roni"},{"family":"Solomon","given":"Oz"},{"family":"Kaufmann","given":"Beate"},{"family":"Atar","given":"Orna"},{"family":"Yakhini","given":"Zohar"},{"family":"Goldberg","given":"Sarah"},{"family":"Amit","given":"Roee"}],"issued":{"date-parts":[["2018",11,8]]},"accessed":{"date-parts":[["2018",12,5]]}}},{"id":760,"uris":["http://zotero.org/users/1640685/items/BNE9ATCW"],"uri":["http://zotero.org/users/1640685/items/BNE9ATCW"],"itemData":{"id":760,"type":"article-journal","title":"Precise quantification of translation inhibition by mRNA structures that overlap with the ribosomal footprint in N-terminal coding sequences","container-title":"Nucleic Acids Research","page":"5437-5448","volume":"45","issue":"9","source":"PubMed","abstract":"A mRNA's translation rate is controlled by several sequence determinants, including the presence of RNA structures within the N-terminal regions of its coding sequences. However, the physical rules that govern when such mRNA structures will inhibit translation remain unclear. Here, we introduced systematically designed RNA hairpins into the N-terminal coding region of a reporter protein with steadily increasing distances from the start codon, followed by characterization of their mRNA and expression levels in Escherichia coli. We found that the mRNAs' translation rates were repressed, by up to 530-fold, when mRNA structures overlapped with the ribosome's footprint. In contrast, when the mRNA structure was located outside the ribosome's footprint, translation was repressed by &lt;2-fold. By combining our measurements with biophysical modeling, we determined that the ribosomal footprint extends 13 nucleotides into the N-terminal coding region and, when a mRNA structure overlaps or partially overlaps with the ribosomal footprint, the free energy to unfold only the overlapping structure controlled the extent of translation repression. Overall, our results provide precise quantification of the rules governing translation initiation at N-terminal coding regions, improving the predictive design of post-transcriptional regulatory elements that regulate translation rate.","DOI":"10.1093/nar/gkx061","ISSN":"1362-4962","note":"PMID: 28158713\nPMCID: PMC5435973","journalAbbreviation":"Nucleic Acids Res.","language":"eng","author":[{"family":"Espah Borujeni","given":"Amin"},{"family":"Cetnar","given":"Daniel"},{"family":"Farasat","given":"Iman"},{"family":"Smith","given":"Ashlee"},{"family":"Lundgren","given":"Natasha"},{"family":"Salis","given":"Howard M."}],"issued":{"date-parts":[["2017",5,19]]}}}],"schema":"https://github.com/citation-style-language/schema/raw/master/csl-citation.json"} </w:instrText>
      </w:r>
      <w:r w:rsidR="00EA35FA" w:rsidRPr="00B62DAC">
        <w:rPr>
          <w:rFonts w:asciiTheme="minorHAnsi" w:hAnsiTheme="minorHAnsi" w:cstheme="minorHAnsi"/>
          <w:bCs/>
        </w:rPr>
        <w:fldChar w:fldCharType="separate"/>
      </w:r>
      <w:r w:rsidR="00EC14A2" w:rsidRPr="00EC14A2">
        <w:rPr>
          <w:rFonts w:cs="Times New Roman"/>
          <w:vertAlign w:val="superscript"/>
        </w:rPr>
        <w:t>10,29</w:t>
      </w:r>
      <w:r w:rsidR="00EA35FA" w:rsidRPr="00B62DAC">
        <w:rPr>
          <w:rFonts w:asciiTheme="minorHAnsi" w:hAnsiTheme="minorHAnsi" w:cstheme="minorHAnsi"/>
          <w:bCs/>
        </w:rPr>
        <w:fldChar w:fldCharType="end"/>
      </w:r>
      <w:r w:rsidR="007F5310" w:rsidRPr="00B62DAC">
        <w:rPr>
          <w:rFonts w:asciiTheme="minorHAnsi" w:hAnsiTheme="minorHAnsi" w:cstheme="minorHAnsi"/>
          <w:bCs/>
        </w:rPr>
        <w:t xml:space="preserve">). We have shown that for such </w:t>
      </w:r>
      <w:r w:rsidR="00967230" w:rsidRPr="00B62DAC">
        <w:rPr>
          <w:rFonts w:asciiTheme="minorHAnsi" w:hAnsiTheme="minorHAnsi" w:cstheme="minorHAnsi"/>
        </w:rPr>
        <w:t>δ</w:t>
      </w:r>
      <w:r w:rsidR="00967230" w:rsidRPr="00B62DAC">
        <w:rPr>
          <w:rFonts w:asciiTheme="minorHAnsi" w:hAnsiTheme="minorHAnsi" w:cstheme="minorHAnsi"/>
          <w:bCs/>
        </w:rPr>
        <w:t xml:space="preserve"> </w:t>
      </w:r>
      <w:r w:rsidR="007F5310" w:rsidRPr="00B62DAC">
        <w:rPr>
          <w:rFonts w:asciiTheme="minorHAnsi" w:hAnsiTheme="minorHAnsi" w:cstheme="minorHAnsi"/>
          <w:bCs/>
        </w:rPr>
        <w:t xml:space="preserve">values a repression effect can still be observed. To </w:t>
      </w:r>
      <w:r w:rsidR="00967230" w:rsidRPr="00B62DAC">
        <w:rPr>
          <w:rFonts w:asciiTheme="minorHAnsi" w:hAnsiTheme="minorHAnsi" w:cstheme="minorHAnsi"/>
          <w:bCs/>
        </w:rPr>
        <w:t xml:space="preserve">increase </w:t>
      </w:r>
      <w:r w:rsidR="007F5310" w:rsidRPr="00B62DAC">
        <w:rPr>
          <w:rFonts w:asciiTheme="minorHAnsi" w:hAnsiTheme="minorHAnsi" w:cstheme="minorHAnsi"/>
          <w:bCs/>
        </w:rPr>
        <w:t xml:space="preserve">the chances </w:t>
      </w:r>
      <w:r w:rsidR="00967230" w:rsidRPr="00B62DAC">
        <w:rPr>
          <w:rFonts w:asciiTheme="minorHAnsi" w:hAnsiTheme="minorHAnsi" w:cstheme="minorHAnsi"/>
          <w:bCs/>
        </w:rPr>
        <w:t xml:space="preserve">that </w:t>
      </w:r>
      <w:r w:rsidR="007F5310" w:rsidRPr="00B62DAC">
        <w:rPr>
          <w:rFonts w:asciiTheme="minorHAnsi" w:hAnsiTheme="minorHAnsi" w:cstheme="minorHAnsi"/>
          <w:bCs/>
        </w:rPr>
        <w:t>the assay will work, regardless of structural complexity, we advise performing the assay on at least three different positions</w:t>
      </w:r>
      <w:r w:rsidR="00967230" w:rsidRPr="00B62DAC">
        <w:rPr>
          <w:rFonts w:asciiTheme="minorHAnsi" w:hAnsiTheme="minorHAnsi" w:cstheme="minorHAnsi"/>
          <w:bCs/>
        </w:rPr>
        <w:t xml:space="preserve"> for a given binding site</w:t>
      </w:r>
      <w:r w:rsidR="007F5310" w:rsidRPr="00B62DAC">
        <w:rPr>
          <w:rFonts w:asciiTheme="minorHAnsi" w:hAnsiTheme="minorHAnsi" w:cstheme="minorHAnsi"/>
          <w:bCs/>
        </w:rPr>
        <w:t>.</w:t>
      </w:r>
      <w:r w:rsidR="007F5310">
        <w:rPr>
          <w:rFonts w:asciiTheme="minorHAnsi" w:hAnsiTheme="minorHAnsi" w:cstheme="minorHAnsi"/>
          <w:bCs/>
        </w:rPr>
        <w:t xml:space="preserve"> </w:t>
      </w:r>
    </w:p>
    <w:p w14:paraId="2F1DDB6F" w14:textId="77777777" w:rsidR="006808B1" w:rsidRDefault="006808B1" w:rsidP="00602BC6">
      <w:pPr>
        <w:rPr>
          <w:rFonts w:asciiTheme="minorHAnsi" w:hAnsiTheme="minorHAnsi" w:cstheme="minorHAnsi"/>
          <w:bCs/>
        </w:rPr>
      </w:pPr>
    </w:p>
    <w:p w14:paraId="3DCE91E0" w14:textId="1B2AC9C2" w:rsidR="00C967DA" w:rsidRDefault="00071081" w:rsidP="00EC14A2">
      <w:pPr>
        <w:rPr>
          <w:rFonts w:asciiTheme="minorHAnsi" w:hAnsiTheme="minorHAnsi" w:cstheme="minorHAnsi"/>
          <w:bCs/>
        </w:rPr>
      </w:pPr>
      <w:r>
        <w:rPr>
          <w:rFonts w:asciiTheme="minorHAnsi" w:hAnsiTheme="minorHAnsi" w:cstheme="minorHAnsi"/>
          <w:bCs/>
        </w:rPr>
        <w:t>The main</w:t>
      </w:r>
      <w:r w:rsidR="001B41D2">
        <w:rPr>
          <w:rFonts w:asciiTheme="minorHAnsi" w:hAnsiTheme="minorHAnsi" w:cstheme="minorHAnsi"/>
          <w:bCs/>
        </w:rPr>
        <w:t xml:space="preserve"> disadvantage of the method i</w:t>
      </w:r>
      <w:r w:rsidR="00D0620E">
        <w:rPr>
          <w:rFonts w:asciiTheme="minorHAnsi" w:hAnsiTheme="minorHAnsi" w:cstheme="minorHAnsi"/>
          <w:bCs/>
        </w:rPr>
        <w:t>n co</w:t>
      </w:r>
      <w:r w:rsidR="00A17280">
        <w:rPr>
          <w:rFonts w:asciiTheme="minorHAnsi" w:hAnsiTheme="minorHAnsi" w:cstheme="minorHAnsi"/>
          <w:bCs/>
        </w:rPr>
        <w:t xml:space="preserve">mparison to </w:t>
      </w:r>
      <w:r w:rsidR="00134908" w:rsidRPr="002E28BE">
        <w:rPr>
          <w:rFonts w:asciiTheme="minorHAnsi" w:hAnsiTheme="minorHAnsi" w:cstheme="minorHAnsi"/>
          <w:bCs/>
        </w:rPr>
        <w:t>in vitro</w:t>
      </w:r>
      <w:r w:rsidR="00D0620E">
        <w:rPr>
          <w:rFonts w:asciiTheme="minorHAnsi" w:hAnsiTheme="minorHAnsi" w:cstheme="minorHAnsi"/>
          <w:bCs/>
        </w:rPr>
        <w:t xml:space="preserve"> methods, such as EMSA, </w:t>
      </w:r>
      <w:r w:rsidR="001B41D2">
        <w:rPr>
          <w:rFonts w:asciiTheme="minorHAnsi" w:hAnsiTheme="minorHAnsi" w:cstheme="minorHAnsi"/>
          <w:bCs/>
        </w:rPr>
        <w:t xml:space="preserve">is that </w:t>
      </w:r>
      <w:r w:rsidR="00D0620E">
        <w:rPr>
          <w:rFonts w:asciiTheme="minorHAnsi" w:hAnsiTheme="minorHAnsi" w:cstheme="minorHAnsi"/>
          <w:bCs/>
        </w:rPr>
        <w:t xml:space="preserve">the </w:t>
      </w:r>
      <w:r>
        <w:rPr>
          <w:rFonts w:asciiTheme="minorHAnsi" w:hAnsiTheme="minorHAnsi" w:cstheme="minorHAnsi"/>
          <w:bCs/>
        </w:rPr>
        <w:t xml:space="preserve">RBP-RNA </w:t>
      </w:r>
      <w:r w:rsidR="009E11CC">
        <w:rPr>
          <w:rFonts w:asciiTheme="minorHAnsi" w:hAnsiTheme="minorHAnsi" w:cstheme="minorHAnsi"/>
          <w:bCs/>
        </w:rPr>
        <w:t xml:space="preserve">binding affinity is not </w:t>
      </w:r>
      <w:r w:rsidR="001B41D2">
        <w:rPr>
          <w:rFonts w:asciiTheme="minorHAnsi" w:hAnsiTheme="minorHAnsi" w:cstheme="minorHAnsi"/>
          <w:bCs/>
        </w:rPr>
        <w:t xml:space="preserve">measured in absolute units of RBP concentration, but rather </w:t>
      </w:r>
      <w:r w:rsidR="00C967DA">
        <w:rPr>
          <w:rFonts w:asciiTheme="minorHAnsi" w:hAnsiTheme="minorHAnsi" w:cstheme="minorHAnsi"/>
          <w:bCs/>
        </w:rPr>
        <w:t xml:space="preserve">in terms of </w:t>
      </w:r>
      <w:r w:rsidR="007F5310">
        <w:rPr>
          <w:rFonts w:asciiTheme="minorHAnsi" w:hAnsiTheme="minorHAnsi" w:cstheme="minorHAnsi"/>
          <w:bCs/>
        </w:rPr>
        <w:t>fusion-</w:t>
      </w:r>
      <w:r w:rsidR="00C967DA">
        <w:rPr>
          <w:rFonts w:asciiTheme="minorHAnsi" w:hAnsiTheme="minorHAnsi" w:cstheme="minorHAnsi"/>
          <w:bCs/>
        </w:rPr>
        <w:t xml:space="preserve">RBP fluorescence. </w:t>
      </w:r>
      <w:r w:rsidR="007F5310">
        <w:rPr>
          <w:rFonts w:asciiTheme="minorHAnsi" w:hAnsiTheme="minorHAnsi" w:cstheme="minorHAnsi"/>
          <w:bCs/>
        </w:rPr>
        <w:t>T</w:t>
      </w:r>
      <w:r w:rsidR="00C967DA">
        <w:rPr>
          <w:rFonts w:asciiTheme="minorHAnsi" w:hAnsiTheme="minorHAnsi" w:cstheme="minorHAnsi"/>
          <w:bCs/>
        </w:rPr>
        <w:t>h</w:t>
      </w:r>
      <w:r w:rsidR="001B41D2">
        <w:rPr>
          <w:rFonts w:asciiTheme="minorHAnsi" w:hAnsiTheme="minorHAnsi" w:cstheme="minorHAnsi"/>
          <w:bCs/>
        </w:rPr>
        <w:t>is disadvantage is</w:t>
      </w:r>
      <w:r w:rsidR="00C967DA">
        <w:rPr>
          <w:rFonts w:asciiTheme="minorHAnsi" w:hAnsiTheme="minorHAnsi" w:cstheme="minorHAnsi"/>
          <w:bCs/>
        </w:rPr>
        <w:t xml:space="preserve"> </w:t>
      </w:r>
      <w:r>
        <w:rPr>
          <w:rFonts w:asciiTheme="minorHAnsi" w:hAnsiTheme="minorHAnsi" w:cstheme="minorHAnsi"/>
          <w:bCs/>
        </w:rPr>
        <w:t xml:space="preserve">a </w:t>
      </w:r>
      <w:r w:rsidR="007F5310">
        <w:rPr>
          <w:rFonts w:asciiTheme="minorHAnsi" w:hAnsiTheme="minorHAnsi" w:cstheme="minorHAnsi"/>
          <w:bCs/>
        </w:rPr>
        <w:t xml:space="preserve">direct </w:t>
      </w:r>
      <w:r>
        <w:rPr>
          <w:rFonts w:asciiTheme="minorHAnsi" w:hAnsiTheme="minorHAnsi" w:cstheme="minorHAnsi"/>
          <w:bCs/>
        </w:rPr>
        <w:t>result of the</w:t>
      </w:r>
      <w:r w:rsidR="00D0620E">
        <w:rPr>
          <w:rFonts w:asciiTheme="minorHAnsi" w:hAnsiTheme="minorHAnsi" w:cstheme="minorHAnsi"/>
          <w:bCs/>
        </w:rPr>
        <w:t xml:space="preserve"> </w:t>
      </w:r>
      <w:r w:rsidR="005874B9" w:rsidRPr="005874B9">
        <w:rPr>
          <w:rFonts w:asciiTheme="minorHAnsi" w:hAnsiTheme="minorHAnsi" w:cstheme="minorHAnsi"/>
          <w:bCs/>
          <w:iCs/>
        </w:rPr>
        <w:t>in vivo</w:t>
      </w:r>
      <w:r w:rsidR="00D0620E">
        <w:rPr>
          <w:rFonts w:asciiTheme="minorHAnsi" w:hAnsiTheme="minorHAnsi" w:cstheme="minorHAnsi"/>
          <w:bCs/>
        </w:rPr>
        <w:t xml:space="preserve"> setting</w:t>
      </w:r>
      <w:r>
        <w:rPr>
          <w:rFonts w:asciiTheme="minorHAnsi" w:hAnsiTheme="minorHAnsi" w:cstheme="minorHAnsi"/>
          <w:bCs/>
        </w:rPr>
        <w:t>, which limits our ability to read out the actual concentrations of RBP</w:t>
      </w:r>
      <w:r w:rsidR="00D0620E">
        <w:rPr>
          <w:rFonts w:asciiTheme="minorHAnsi" w:hAnsiTheme="minorHAnsi" w:cstheme="minorHAnsi"/>
          <w:bCs/>
        </w:rPr>
        <w:t>.</w:t>
      </w:r>
      <w:r>
        <w:rPr>
          <w:rFonts w:asciiTheme="minorHAnsi" w:hAnsiTheme="minorHAnsi" w:cstheme="minorHAnsi"/>
          <w:bCs/>
        </w:rPr>
        <w:t xml:space="preserve"> This disadvantage is offset by the benefits of </w:t>
      </w:r>
      <w:r w:rsidR="007F5310">
        <w:rPr>
          <w:rFonts w:asciiTheme="minorHAnsi" w:hAnsiTheme="minorHAnsi" w:cstheme="minorHAnsi"/>
          <w:bCs/>
        </w:rPr>
        <w:t xml:space="preserve">measuring in </w:t>
      </w:r>
      <w:r w:rsidR="00DF700D">
        <w:rPr>
          <w:rFonts w:asciiTheme="minorHAnsi" w:hAnsiTheme="minorHAnsi" w:cstheme="minorHAnsi"/>
          <w:bCs/>
        </w:rPr>
        <w:t>the</w:t>
      </w:r>
      <w:r w:rsidR="007F5310">
        <w:rPr>
          <w:rFonts w:asciiTheme="minorHAnsi" w:hAnsiTheme="minorHAnsi" w:cstheme="minorHAnsi"/>
          <w:bCs/>
        </w:rPr>
        <w:t xml:space="preserve"> </w:t>
      </w:r>
      <w:r w:rsidR="005874B9" w:rsidRPr="00BD1BE3">
        <w:rPr>
          <w:rFonts w:asciiTheme="minorHAnsi" w:hAnsiTheme="minorHAnsi" w:cstheme="minorHAnsi"/>
          <w:bCs/>
        </w:rPr>
        <w:t>in vivo</w:t>
      </w:r>
      <w:r w:rsidR="007F5310">
        <w:rPr>
          <w:rFonts w:asciiTheme="minorHAnsi" w:hAnsiTheme="minorHAnsi" w:cstheme="minorHAnsi"/>
          <w:bCs/>
        </w:rPr>
        <w:t xml:space="preserve"> setting.</w:t>
      </w:r>
      <w:r w:rsidR="00D0620E">
        <w:rPr>
          <w:rFonts w:asciiTheme="minorHAnsi" w:hAnsiTheme="minorHAnsi" w:cstheme="minorHAnsi"/>
          <w:bCs/>
        </w:rPr>
        <w:t xml:space="preserve"> </w:t>
      </w:r>
      <w:r w:rsidR="007F5310">
        <w:rPr>
          <w:rFonts w:asciiTheme="minorHAnsi" w:hAnsiTheme="minorHAnsi" w:cstheme="minorHAnsi"/>
          <w:bCs/>
        </w:rPr>
        <w:t xml:space="preserve">For example, </w:t>
      </w:r>
      <w:r w:rsidR="00C967DA">
        <w:rPr>
          <w:rFonts w:asciiTheme="minorHAnsi" w:hAnsiTheme="minorHAnsi" w:cstheme="minorHAnsi"/>
          <w:bCs/>
        </w:rPr>
        <w:t xml:space="preserve">we </w:t>
      </w:r>
      <w:r w:rsidR="007F5310">
        <w:rPr>
          <w:rFonts w:asciiTheme="minorHAnsi" w:hAnsiTheme="minorHAnsi" w:cstheme="minorHAnsi"/>
          <w:bCs/>
        </w:rPr>
        <w:t>have found</w:t>
      </w:r>
      <w:r w:rsidR="00C967DA">
        <w:rPr>
          <w:rFonts w:asciiTheme="minorHAnsi" w:hAnsiTheme="minorHAnsi" w:cstheme="minorHAnsi"/>
          <w:bCs/>
        </w:rPr>
        <w:t xml:space="preserve"> differences in binding affinities when comparing results from our </w:t>
      </w:r>
      <w:r w:rsidR="005874B9" w:rsidRPr="005874B9">
        <w:rPr>
          <w:rFonts w:asciiTheme="minorHAnsi" w:hAnsiTheme="minorHAnsi" w:cstheme="minorHAnsi"/>
          <w:bCs/>
          <w:iCs/>
        </w:rPr>
        <w:t>in vivo</w:t>
      </w:r>
      <w:r w:rsidR="00C967DA" w:rsidRPr="00C967DA">
        <w:rPr>
          <w:rFonts w:asciiTheme="minorHAnsi" w:hAnsiTheme="minorHAnsi" w:cstheme="minorHAnsi"/>
          <w:bCs/>
        </w:rPr>
        <w:t xml:space="preserve"> </w:t>
      </w:r>
      <w:r w:rsidR="00C967DA">
        <w:rPr>
          <w:rFonts w:asciiTheme="minorHAnsi" w:hAnsiTheme="minorHAnsi" w:cstheme="minorHAnsi"/>
          <w:bCs/>
        </w:rPr>
        <w:t xml:space="preserve">assay to previous </w:t>
      </w:r>
      <w:r w:rsidR="00134908" w:rsidRPr="00134908">
        <w:rPr>
          <w:rFonts w:asciiTheme="minorHAnsi" w:hAnsiTheme="minorHAnsi" w:cstheme="minorHAnsi"/>
          <w:bCs/>
          <w:iCs/>
        </w:rPr>
        <w:t>in vitro</w:t>
      </w:r>
      <w:r w:rsidR="00C967DA" w:rsidRPr="00C967DA">
        <w:rPr>
          <w:rFonts w:asciiTheme="minorHAnsi" w:hAnsiTheme="minorHAnsi" w:cstheme="minorHAnsi"/>
          <w:bCs/>
        </w:rPr>
        <w:t xml:space="preserve"> </w:t>
      </w:r>
      <w:r w:rsidR="00C967DA">
        <w:rPr>
          <w:rFonts w:asciiTheme="minorHAnsi" w:hAnsiTheme="minorHAnsi" w:cstheme="minorHAnsi"/>
          <w:bCs/>
        </w:rPr>
        <w:t xml:space="preserve">and </w:t>
      </w:r>
      <w:r w:rsidR="00C967DA" w:rsidRPr="00BD1BE3">
        <w:rPr>
          <w:rFonts w:asciiTheme="minorHAnsi" w:hAnsiTheme="minorHAnsi" w:cstheme="minorHAnsi"/>
          <w:bCs/>
          <w:iCs/>
        </w:rPr>
        <w:t>in situ</w:t>
      </w:r>
      <w:r w:rsidR="00C967DA" w:rsidRPr="00C967DA">
        <w:rPr>
          <w:rFonts w:asciiTheme="minorHAnsi" w:hAnsiTheme="minorHAnsi" w:cstheme="minorHAnsi"/>
          <w:bCs/>
        </w:rPr>
        <w:t xml:space="preserve"> </w:t>
      </w:r>
      <w:r w:rsidR="00C967DA">
        <w:rPr>
          <w:rFonts w:asciiTheme="minorHAnsi" w:hAnsiTheme="minorHAnsi" w:cstheme="minorHAnsi"/>
          <w:bCs/>
        </w:rPr>
        <w:t xml:space="preserve">assays. </w:t>
      </w:r>
      <w:r w:rsidR="00C967DA" w:rsidRPr="00C967DA">
        <w:rPr>
          <w:rFonts w:asciiTheme="minorHAnsi" w:hAnsiTheme="minorHAnsi" w:cstheme="minorHAnsi"/>
          <w:bCs/>
        </w:rPr>
        <w:t xml:space="preserve">These </w:t>
      </w:r>
      <w:r w:rsidR="008E73B9">
        <w:rPr>
          <w:rFonts w:asciiTheme="minorHAnsi" w:hAnsiTheme="minorHAnsi" w:cstheme="minorHAnsi"/>
          <w:bCs/>
        </w:rPr>
        <w:t xml:space="preserve">differences may stem from </w:t>
      </w:r>
      <w:r w:rsidR="00C967DA" w:rsidRPr="00C967DA">
        <w:rPr>
          <w:rFonts w:asciiTheme="minorHAnsi" w:hAnsiTheme="minorHAnsi" w:cstheme="minorHAnsi"/>
          <w:bCs/>
        </w:rPr>
        <w:t xml:space="preserve">discrepancies in </w:t>
      </w:r>
      <w:r w:rsidR="008E73B9">
        <w:rPr>
          <w:rFonts w:asciiTheme="minorHAnsi" w:hAnsiTheme="minorHAnsi" w:cstheme="minorHAnsi"/>
          <w:bCs/>
        </w:rPr>
        <w:t xml:space="preserve">the </w:t>
      </w:r>
      <w:r w:rsidR="00C967DA" w:rsidRPr="00C967DA">
        <w:rPr>
          <w:rFonts w:asciiTheme="minorHAnsi" w:hAnsiTheme="minorHAnsi" w:cstheme="minorHAnsi"/>
          <w:bCs/>
        </w:rPr>
        <w:t xml:space="preserve">structure of </w:t>
      </w:r>
      <w:r w:rsidR="008E73B9">
        <w:rPr>
          <w:rFonts w:asciiTheme="minorHAnsi" w:hAnsiTheme="minorHAnsi" w:cstheme="minorHAnsi"/>
          <w:bCs/>
        </w:rPr>
        <w:t>the m</w:t>
      </w:r>
      <w:r w:rsidR="00C967DA" w:rsidRPr="00C967DA">
        <w:rPr>
          <w:rFonts w:asciiTheme="minorHAnsi" w:hAnsiTheme="minorHAnsi" w:cstheme="minorHAnsi"/>
          <w:bCs/>
        </w:rPr>
        <w:t xml:space="preserve">RNA molecules </w:t>
      </w:r>
      <w:r w:rsidR="005874B9" w:rsidRPr="005874B9">
        <w:rPr>
          <w:rFonts w:asciiTheme="minorHAnsi" w:hAnsiTheme="minorHAnsi" w:cstheme="minorHAnsi"/>
          <w:bCs/>
          <w:iCs/>
        </w:rPr>
        <w:lastRenderedPageBreak/>
        <w:t>in vivo</w:t>
      </w:r>
      <w:r w:rsidR="001B41D2">
        <w:rPr>
          <w:rFonts w:asciiTheme="minorHAnsi" w:hAnsiTheme="minorHAnsi" w:cstheme="minorHAnsi"/>
          <w:bCs/>
        </w:rPr>
        <w:t xml:space="preserve"> </w:t>
      </w:r>
      <w:r w:rsidR="00C967DA" w:rsidRPr="00C967DA">
        <w:rPr>
          <w:rFonts w:asciiTheme="minorHAnsi" w:hAnsiTheme="minorHAnsi" w:cstheme="minorHAnsi"/>
          <w:bCs/>
        </w:rPr>
        <w:t>that emerge from their presence inside cells</w:t>
      </w:r>
      <w:r w:rsidR="00EA35FA">
        <w:rPr>
          <w:rFonts w:asciiTheme="minorHAnsi" w:hAnsiTheme="minorHAnsi" w:cstheme="minorHAnsi"/>
          <w:bCs/>
        </w:rPr>
        <w:fldChar w:fldCharType="begin"/>
      </w:r>
      <w:r w:rsidR="00EC14A2">
        <w:rPr>
          <w:rFonts w:asciiTheme="minorHAnsi" w:hAnsiTheme="minorHAnsi" w:cstheme="minorHAnsi"/>
          <w:bCs/>
        </w:rPr>
        <w:instrText xml:space="preserve"> ADDIN ZOTERO_ITEM CSL_CITATION {"citationID":"On9cct5H","properties":{"unsorted":true,"formattedCitation":"\\super 10, 11, 30, 31\\nosupersub{}","plainCitation":"10, 11, 30, 31","noteIndex":0},"citationItems":[{"id":738,"uris":["http://zotero.org/users/1640685/items/DVBL2EYK"],"uri":["http://zotero.org/users/1640685/items/DVBL2EYK"],"itemData":{"id":738,"type":"article-journal","title":"An in Vivo Binding Assay for RNA-Binding Proteins Based on Repression of a Reporter Gene","container-title":"ACS Synthetic Biology","source":"ACS Publications","abstract":"We study translation repression in bacteria by engineering a regulatory circuit that functions as a binding assay for RNA binding proteins (RBP) in vivo. We do so by inducing expression of a fluorescent protein–RBP chimera, together with encoding its binding site at various positions within the ribosomal initiation region (+11–13 nt from the AUG) of a reporter module. We show that when bound by their cognate RBPs, the phage coat proteins for PP7 (PCP) and Qβ (QCP), strong repression is observed for all hairpin positions within the initiation region. Yet, a sharp transition to no-effect is observed when positioned in the elongation region, at a single-nucleotide resolution. Employing in vivo Selective 2′-hydroxyl acylation analyzed by primer extension followed by sequencing (SHAPE-seq) for a representative construct, established that in the translationally active state the mRNA molecule is nonstructured, while in the repressed state a structured signature was detected. We then utilize this regulatory phenomena to quantify the binding affinity of the coat proteins of phages MS2, PP7, GA, and Qβ to 14 cognate and noncognate binding sites in vivo. Using our circuit, we demonstrate qualitative differences between in vitro to in vivo binding characteristics for various variants when comparing to past studies. Furthermore, by introducing a simple mutation to the loop region for the Qβ-wt site, MCP binding is abolished, creating the first high-affinity QCP site that is completely orthogonal to MCP. Consequently, we demonstrate that our hybrid transcriptional–post-transcriptional circuit can be utilized as a binding assay to quantify RNA–RBP interactions in vivo.","URL":"https://doi.org/10.1021/acssynbio.8b00378","DOI":"10.1021/acssynbio.8b00378","journalAbbreviation":"ACS Synth. Biol.","author":[{"family":"Katz","given":"Noa"},{"family":"Cohen","given":"Roni"},{"family":"Solomon","given":"Oz"},{"family":"Kaufmann","given":"Beate"},{"family":"Atar","given":"Orna"},{"family":"Yakhini","given":"Zohar"},{"family":"Goldberg","given":"Sarah"},{"family":"Amit","given":"Roee"}],"issued":{"date-parts":[["2018",11,8]]},"accessed":{"date-parts":[["2018",12,5]]}}},{"id":526,"uris":["http://zotero.org/users/1640685/items/AJPAVKYV"],"uri":["http://zotero.org/users/1640685/items/AJPAVKYV"],"itemData":{"id":526,"type":"article-journal","title":"Characterizing RNA structures in vitro and in vivo with selective 2'-hydroxyl acylation analyzed by primer extension sequencing (SHAPE-Seq)","container-title":"Methods (San Diego, Calif.)","page":"34-48","volume":"103","source":"PubMed","abstract":"RNA molecules adopt a wide variety of structures that perform many cellular functions, including, among others, catalysis, small molecule sensing, and cellular defense. Our ability to characterize, predict, and design RNA structures are key factors for understanding and controlling the biological roles of RNAs. Fortunately, there has been rapid progress in this area, especially with respect to experimental methods that can characterize RNA structures in a high throughput fashion using chemical probing and next-generation sequencing. Here, we describe one such method, selective 2'-hydroxyl acylation analyzed by primer extension sequencing (SHAPE-Seq), which measures nucleotide resolution flexibility information for RNAs in vitro and in vivo. We outline the process of designing and performing a SHAPE-Seq experiment and describe methods for using experimental SHAPE-Seq data to restrain computational folding algorithms to generate more accurate predictions of RNA secondary structure. We also provide a number of examples of SHAPE-Seq reactivity spectra obtained in vitro and in vivo and discuss important considerations for performing SHAPE-Seq experiments, both in terms of collecting and analyzing data. Finally, we discuss improvements and extensions of these experimental and computational techniques that promise to deepen our knowledge of RNA folding and function.","DOI":"10.1016/j.ymeth.2016.04.002","ISSN":"1095-9130","note":"PMID: 27064082\nPMCID: PMC4921265","journalAbbreviation":"Methods","language":"eng","author":[{"family":"Watters","given":"Kyle E."},{"family":"Yu","given":"Angela M."},{"family":"Strobel","given":"Eric J."},{"family":"Settle","given":"Alex H."},{"family":"Lucks","given":"Julius B."}],"issued":{"date-parts":[["2016"]],"season":"01"}}},{"id":521,"uris":["http://zotero.org/users/1640685/items/ZWARZEIY"],"uri":["http://zotero.org/users/1640685/items/ZWARZEIY"],"itemData":{"id":521,"type":"article-journal","title":"In vivo genome-wide profiling of RNA secondary structure reveals novel regulatory features","container-title":"Nature","volume":"505","source":"ResearchGate","abstract":"RNA structure has critical roles in processes ranging from ligand sensing to the regulation of translation, polyadenylation and splicing. However, a lack of genome-wide in vivo RNA structural data has limited our understanding of how RNA structure regulates gene expression in living cells. Here we present a high-throughput, genome-wide in vivo RNA structure probing method, structure-seq, in which dimethyl sulphate methylation of unprotected adenines and cytosines is identified by next-generation sequencing. Application of this method to Arabidopsis thaliana seedlings yielded the first in vivo genome-wide RNA structure map at nucleotide resolution for any organism, with quantitative structural information across more than 10,000 transcripts. Our analysis reveals a three-nucleotide periodic repeat pattern in the structure of coding regions, as well as a less-structured region immediately upstream of the start codon, and shows that these features are strongly correlated with translation efficiency. We also find patterns of strong and weak secondary structure at sites of alternative polyadenylation, as well as strong secondary structure at 5' splice sites that correlates with unspliced events. Notably, in vivo structures of messenger RNAs annotated for stress responses are poorly predicted in silico, whereas mRNA structures of genes related to cell function maintenance are well predicted. Global comparison of several structural features between these two categories shows that the mRNAs associated with stress responses tend to have more single-strandedness, longer maximal loop length and higher free energy per nucleotide, features that may allow these RNAs to undergo conformational changes in response to environmental conditions. Structure-seq allows the RNA structurome and its biological roles to be interrogated on a genome-wide scale and should be applicable to any organism.","DOI":"10.1038/nature12756","author":[{"family":"Ding","given":"Yiliang"},{"family":"Tang","given":"Yin"},{"family":"Kwok","given":"Chun Kit"},{"family":"Zhang","given":"Yu"},{"family":"C Bevilacqua","given":"Philip"},{"family":"M Assmann","given":"Sarah"}],"issued":{"date-parts":[["2013",11,24]]}}},{"id":29,"uris":["http://zotero.org/users/1640685/items/8DMIG92X"],"uri":["http://zotero.org/users/1640685/items/8DMIG92X"],"itemData":{"id":29,"type":"article-journal","title":"Genome-wide probing of RNA structure reveals active unfolding of mRNA structures in vivo","container-title":"Nature","page":"701-705","volume":"505","issue":"7485","source":"www.nature.com","abstract":"RNA has a dual role as an informational molecule and a direct effector of biological tasks. The latter function is enabled by RNA/'s ability to adopt complex secondary and tertiary folds and thus has motivated extensive computational and experimental efforts for determining RNA structures. Existing approaches for evaluating RNA structure have been largely limited to in vitro systems, yet the thermodynamic forces which drive RNA folding in vitro may not be sufficient to predict stable RNA structures in vivo. Indeed, the presence of RNA-binding proteins and ATP-dependent helicases can influence which structures are present inside cells. Here we present an approach for globally monitoring RNA structure in native conditions in vivo with single-nucleotide precision. This method is based on in vivo modification with dimethyl sulphate (DMS), which reacts with unpaired adenine and cytosine residues, followed by deep sequencing to monitor modifications. Our data from yeast and mammalian cells are in excellent agreement with known messenger RNA structures and with the high-resolution crystal structure of the Saccharomyces cerevisiae ribosome. Comparison between in vivo and in vitro data reveals that in rapidly dividing cells there are vastly fewer structured mRNA regions in vivo than in vitro. Even thermostable RNA structures are often denatured in cells, highlighting the importance of cellular processes in regulating RNA structure. Indeed, analysis of mRNA structure under ATP-depleted conditions in yeast shows that energy-dependent processes strongly contribute to the predominantly unfolded state of mRNAs inside cells. Our studies broadly enable the functional analysis of physiological RNA structures and reveal that, in contrast to the Anfinsen view of protein folding whereby the structure formed is the most thermodynamically favourable, thermodynamics have an incomplete role in determining mRNA structure in vivo.","DOI":"10.1038/nature12894","ISSN":"0028-0836","journalAbbreviation":"Nature","language":"en","author":[{"family":"Rouskin","given":"Silvi"},{"family":"Zubradt","given":"Meghan"},{"family":"Washietl","given":"Stefan"},{"family":"Kellis","given":"Manolis"},{"family":"Weissman","given":"Jonathan S."}],"issued":{"date-parts":[["2014",1,30]]}}}],"schema":"https://github.com/citation-style-language/schema/raw/master/csl-citation.json"} </w:instrText>
      </w:r>
      <w:r w:rsidR="00EA35FA">
        <w:rPr>
          <w:rFonts w:asciiTheme="minorHAnsi" w:hAnsiTheme="minorHAnsi" w:cstheme="minorHAnsi"/>
          <w:bCs/>
        </w:rPr>
        <w:fldChar w:fldCharType="separate"/>
      </w:r>
      <w:r w:rsidR="00EC14A2" w:rsidRPr="00EC14A2">
        <w:rPr>
          <w:rFonts w:cs="Times New Roman"/>
          <w:vertAlign w:val="superscript"/>
        </w:rPr>
        <w:t>10,11,30,31</w:t>
      </w:r>
      <w:r w:rsidR="00EA35FA">
        <w:rPr>
          <w:rFonts w:asciiTheme="minorHAnsi" w:hAnsiTheme="minorHAnsi" w:cstheme="minorHAnsi"/>
          <w:bCs/>
        </w:rPr>
        <w:fldChar w:fldCharType="end"/>
      </w:r>
      <w:r w:rsidR="00616984">
        <w:rPr>
          <w:rFonts w:asciiTheme="minorHAnsi" w:hAnsiTheme="minorHAnsi" w:cstheme="minorHAnsi"/>
          <w:bCs/>
        </w:rPr>
        <w:t xml:space="preserve">. </w:t>
      </w:r>
      <w:r w:rsidR="00C967DA" w:rsidRPr="00C967DA">
        <w:rPr>
          <w:rFonts w:asciiTheme="minorHAnsi" w:hAnsiTheme="minorHAnsi" w:cstheme="minorHAnsi"/>
          <w:bCs/>
        </w:rPr>
        <w:t xml:space="preserve">Such structural differences may lead to </w:t>
      </w:r>
      <w:r w:rsidR="00A17280">
        <w:rPr>
          <w:rFonts w:asciiTheme="minorHAnsi" w:hAnsiTheme="minorHAnsi" w:cstheme="minorHAnsi"/>
          <w:bCs/>
        </w:rPr>
        <w:t xml:space="preserve">changes in the stability of the </w:t>
      </w:r>
      <w:r w:rsidR="00C967DA" w:rsidRPr="00C967DA">
        <w:rPr>
          <w:rFonts w:asciiTheme="minorHAnsi" w:hAnsiTheme="minorHAnsi" w:cstheme="minorHAnsi"/>
          <w:bCs/>
        </w:rPr>
        <w:t xml:space="preserve">folded states </w:t>
      </w:r>
      <w:r w:rsidR="005874B9" w:rsidRPr="005874B9">
        <w:rPr>
          <w:rFonts w:asciiTheme="minorHAnsi" w:hAnsiTheme="minorHAnsi" w:cstheme="minorHAnsi"/>
          <w:bCs/>
          <w:iCs/>
        </w:rPr>
        <w:t>in vivo</w:t>
      </w:r>
      <w:r w:rsidR="00C967DA" w:rsidRPr="00C967DA">
        <w:rPr>
          <w:rFonts w:asciiTheme="minorHAnsi" w:hAnsiTheme="minorHAnsi" w:cstheme="minorHAnsi"/>
          <w:bCs/>
        </w:rPr>
        <w:t xml:space="preserve"> </w:t>
      </w:r>
      <w:r w:rsidR="00A17280">
        <w:rPr>
          <w:rFonts w:asciiTheme="minorHAnsi" w:hAnsiTheme="minorHAnsi" w:cstheme="minorHAnsi"/>
          <w:bCs/>
        </w:rPr>
        <w:t>which, in turn, either stabilize or de-stabilize RBP binding</w:t>
      </w:r>
      <w:r w:rsidR="00C967DA" w:rsidRPr="00C967DA">
        <w:rPr>
          <w:rFonts w:asciiTheme="minorHAnsi" w:hAnsiTheme="minorHAnsi" w:cstheme="minorHAnsi"/>
          <w:bCs/>
        </w:rPr>
        <w:t>.</w:t>
      </w:r>
    </w:p>
    <w:p w14:paraId="296DB031" w14:textId="77777777" w:rsidR="006808B1" w:rsidRPr="00A17280" w:rsidRDefault="006808B1" w:rsidP="00602BC6">
      <w:pPr>
        <w:rPr>
          <w:rFonts w:asciiTheme="minorHAnsi" w:hAnsiTheme="minorHAnsi" w:cstheme="minorHAnsi"/>
          <w:bCs/>
        </w:rPr>
      </w:pPr>
    </w:p>
    <w:p w14:paraId="6DA2B2B8" w14:textId="31A693C5" w:rsidR="00BC6DC7" w:rsidRDefault="00E77266" w:rsidP="00602BC6">
      <w:pPr>
        <w:rPr>
          <w:rFonts w:asciiTheme="minorHAnsi" w:hAnsiTheme="minorHAnsi" w:cstheme="minorHAnsi"/>
          <w:bCs/>
        </w:rPr>
      </w:pPr>
      <w:r>
        <w:rPr>
          <w:rFonts w:asciiTheme="minorHAnsi" w:hAnsiTheme="minorHAnsi" w:cstheme="minorHAnsi"/>
          <w:bCs/>
        </w:rPr>
        <w:t>Since the method is relatively simple</w:t>
      </w:r>
      <w:r w:rsidR="008C05AD">
        <w:rPr>
          <w:rFonts w:asciiTheme="minorHAnsi" w:hAnsiTheme="minorHAnsi" w:cstheme="minorHAnsi"/>
          <w:bCs/>
        </w:rPr>
        <w:t xml:space="preserve"> and inexpensive</w:t>
      </w:r>
      <w:r>
        <w:rPr>
          <w:rFonts w:asciiTheme="minorHAnsi" w:hAnsiTheme="minorHAnsi" w:cstheme="minorHAnsi"/>
          <w:bCs/>
        </w:rPr>
        <w:t xml:space="preserve">, we advise running </w:t>
      </w:r>
      <w:r w:rsidR="00DF700D">
        <w:rPr>
          <w:rFonts w:asciiTheme="minorHAnsi" w:hAnsiTheme="minorHAnsi" w:cstheme="minorHAnsi"/>
          <w:bCs/>
        </w:rPr>
        <w:t xml:space="preserve">multiple </w:t>
      </w:r>
      <w:r>
        <w:rPr>
          <w:rFonts w:asciiTheme="minorHAnsi" w:hAnsiTheme="minorHAnsi" w:cstheme="minorHAnsi"/>
          <w:bCs/>
        </w:rPr>
        <w:t>controls alongside the actual experiment. Running</w:t>
      </w:r>
      <w:r w:rsidR="002F017F">
        <w:rPr>
          <w:rFonts w:asciiTheme="minorHAnsi" w:hAnsiTheme="minorHAnsi" w:cstheme="minorHAnsi"/>
          <w:bCs/>
        </w:rPr>
        <w:t xml:space="preserve"> a negative control, i.e.</w:t>
      </w:r>
      <w:r w:rsidR="00BD1BE3">
        <w:rPr>
          <w:rFonts w:asciiTheme="minorHAnsi" w:hAnsiTheme="minorHAnsi" w:cstheme="minorHAnsi"/>
          <w:bCs/>
        </w:rPr>
        <w:t>,</w:t>
      </w:r>
      <w:r w:rsidR="002F017F">
        <w:rPr>
          <w:rFonts w:asciiTheme="minorHAnsi" w:hAnsiTheme="minorHAnsi" w:cstheme="minorHAnsi"/>
          <w:bCs/>
        </w:rPr>
        <w:t xml:space="preserve"> a sequence that </w:t>
      </w:r>
      <w:r w:rsidR="008C05AD">
        <w:rPr>
          <w:rFonts w:asciiTheme="minorHAnsi" w:hAnsiTheme="minorHAnsi" w:cstheme="minorHAnsi"/>
          <w:bCs/>
        </w:rPr>
        <w:t>has no affinity to the RBP</w:t>
      </w:r>
      <w:r w:rsidR="002F017F">
        <w:rPr>
          <w:rFonts w:asciiTheme="minorHAnsi" w:hAnsiTheme="minorHAnsi" w:cstheme="minorHAnsi"/>
          <w:bCs/>
        </w:rPr>
        <w:t xml:space="preserve"> yet has similar structur</w:t>
      </w:r>
      <w:r w:rsidR="00C2699B">
        <w:rPr>
          <w:rFonts w:asciiTheme="minorHAnsi" w:hAnsiTheme="minorHAnsi" w:cstheme="minorHAnsi"/>
          <w:bCs/>
        </w:rPr>
        <w:t>al</w:t>
      </w:r>
      <w:r w:rsidR="002F017F">
        <w:rPr>
          <w:rFonts w:asciiTheme="minorHAnsi" w:hAnsiTheme="minorHAnsi" w:cstheme="minorHAnsi"/>
          <w:bCs/>
        </w:rPr>
        <w:t xml:space="preserve"> features</w:t>
      </w:r>
      <w:r>
        <w:rPr>
          <w:rFonts w:asciiTheme="minorHAnsi" w:hAnsiTheme="minorHAnsi" w:cstheme="minorHAnsi"/>
          <w:bCs/>
        </w:rPr>
        <w:t>, can help avoid false positives stemming from non-specific interactions with the mRNA</w:t>
      </w:r>
      <w:r w:rsidR="002F017F">
        <w:rPr>
          <w:rFonts w:asciiTheme="minorHAnsi" w:hAnsiTheme="minorHAnsi" w:cstheme="minorHAnsi"/>
          <w:bCs/>
        </w:rPr>
        <w:t>.</w:t>
      </w:r>
      <w:r w:rsidR="008E716C">
        <w:rPr>
          <w:rFonts w:asciiTheme="minorHAnsi" w:hAnsiTheme="minorHAnsi" w:cstheme="minorHAnsi"/>
          <w:bCs/>
        </w:rPr>
        <w:t xml:space="preserve"> </w:t>
      </w:r>
      <w:r w:rsidR="002F017F">
        <w:rPr>
          <w:rFonts w:asciiTheme="minorHAnsi" w:hAnsiTheme="minorHAnsi" w:cstheme="minorHAnsi"/>
          <w:bCs/>
        </w:rPr>
        <w:t xml:space="preserve">In </w:t>
      </w:r>
      <w:r w:rsidR="00A8162C">
        <w:rPr>
          <w:rFonts w:asciiTheme="minorHAnsi" w:hAnsiTheme="minorHAnsi" w:cstheme="minorHAnsi"/>
          <w:bCs/>
        </w:rPr>
        <w:t>the representative results shown</w:t>
      </w:r>
      <w:r w:rsidR="002F017F">
        <w:rPr>
          <w:rFonts w:asciiTheme="minorHAnsi" w:hAnsiTheme="minorHAnsi" w:cstheme="minorHAnsi"/>
          <w:bCs/>
        </w:rPr>
        <w:t xml:space="preserve">, </w:t>
      </w:r>
      <w:r w:rsidR="009005E9">
        <w:rPr>
          <w:rFonts w:asciiTheme="minorHAnsi" w:hAnsiTheme="minorHAnsi" w:cstheme="minorHAnsi"/>
          <w:bCs/>
        </w:rPr>
        <w:t xml:space="preserve">the </w:t>
      </w:r>
      <w:r w:rsidR="00A8162C">
        <w:rPr>
          <w:rFonts w:asciiTheme="minorHAnsi" w:hAnsiTheme="minorHAnsi" w:cstheme="minorHAnsi"/>
          <w:bCs/>
        </w:rPr>
        <w:t>t</w:t>
      </w:r>
      <w:r w:rsidR="009005E9">
        <w:rPr>
          <w:rFonts w:asciiTheme="minorHAnsi" w:hAnsiTheme="minorHAnsi" w:cstheme="minorHAnsi"/>
          <w:bCs/>
        </w:rPr>
        <w:t>wo</w:t>
      </w:r>
      <w:r w:rsidR="002F017F">
        <w:rPr>
          <w:rFonts w:asciiTheme="minorHAnsi" w:hAnsiTheme="minorHAnsi" w:cstheme="minorHAnsi"/>
          <w:bCs/>
        </w:rPr>
        <w:t xml:space="preserve"> negative control</w:t>
      </w:r>
      <w:r w:rsidR="00A8162C">
        <w:rPr>
          <w:rFonts w:asciiTheme="minorHAnsi" w:hAnsiTheme="minorHAnsi" w:cstheme="minorHAnsi"/>
          <w:bCs/>
        </w:rPr>
        <w:t>s</w:t>
      </w:r>
      <w:r w:rsidR="002F017F">
        <w:rPr>
          <w:rFonts w:asciiTheme="minorHAnsi" w:hAnsiTheme="minorHAnsi" w:cstheme="minorHAnsi"/>
          <w:bCs/>
        </w:rPr>
        <w:t xml:space="preserve"> </w:t>
      </w:r>
      <w:r w:rsidR="00A8162C">
        <w:rPr>
          <w:rFonts w:asciiTheme="minorHAnsi" w:hAnsiTheme="minorHAnsi" w:cstheme="minorHAnsi"/>
          <w:bCs/>
        </w:rPr>
        <w:t>were</w:t>
      </w:r>
      <w:r w:rsidR="002F017F">
        <w:rPr>
          <w:rFonts w:asciiTheme="minorHAnsi" w:hAnsiTheme="minorHAnsi" w:cstheme="minorHAnsi"/>
          <w:bCs/>
        </w:rPr>
        <w:t xml:space="preserve"> </w:t>
      </w:r>
      <w:r w:rsidR="008C05AD">
        <w:rPr>
          <w:rFonts w:asciiTheme="minorHAnsi" w:hAnsiTheme="minorHAnsi" w:cstheme="minorHAnsi"/>
          <w:bCs/>
        </w:rPr>
        <w:t xml:space="preserve">the mCherry gene </w:t>
      </w:r>
      <w:r w:rsidR="00A8162C">
        <w:rPr>
          <w:rFonts w:asciiTheme="minorHAnsi" w:hAnsiTheme="minorHAnsi" w:cstheme="minorHAnsi"/>
          <w:bCs/>
        </w:rPr>
        <w:t>alone</w:t>
      </w:r>
      <w:r w:rsidR="00DF700D">
        <w:rPr>
          <w:rFonts w:asciiTheme="minorHAnsi" w:hAnsiTheme="minorHAnsi" w:cstheme="minorHAnsi"/>
          <w:bCs/>
        </w:rPr>
        <w:t xml:space="preserve"> (no binding site)</w:t>
      </w:r>
      <w:r w:rsidR="009005E9">
        <w:rPr>
          <w:rFonts w:asciiTheme="minorHAnsi" w:hAnsiTheme="minorHAnsi" w:cstheme="minorHAnsi"/>
          <w:bCs/>
        </w:rPr>
        <w:t>,</w:t>
      </w:r>
      <w:r w:rsidR="00A8162C">
        <w:rPr>
          <w:rFonts w:asciiTheme="minorHAnsi" w:hAnsiTheme="minorHAnsi" w:cstheme="minorHAnsi"/>
          <w:bCs/>
        </w:rPr>
        <w:t xml:space="preserve"> </w:t>
      </w:r>
      <w:r>
        <w:rPr>
          <w:rFonts w:asciiTheme="minorHAnsi" w:hAnsiTheme="minorHAnsi" w:cstheme="minorHAnsi"/>
          <w:bCs/>
        </w:rPr>
        <w:t>and</w:t>
      </w:r>
      <w:r w:rsidR="002F017F">
        <w:rPr>
          <w:rFonts w:asciiTheme="minorHAnsi" w:hAnsiTheme="minorHAnsi" w:cstheme="minorHAnsi"/>
          <w:bCs/>
        </w:rPr>
        <w:t xml:space="preserve"> the native binding site </w:t>
      </w:r>
      <w:r w:rsidR="00A8162C">
        <w:rPr>
          <w:rFonts w:asciiTheme="minorHAnsi" w:hAnsiTheme="minorHAnsi" w:cstheme="minorHAnsi"/>
          <w:bCs/>
        </w:rPr>
        <w:t>of the other RBP</w:t>
      </w:r>
      <w:r w:rsidR="002F017F">
        <w:rPr>
          <w:rFonts w:asciiTheme="minorHAnsi" w:hAnsiTheme="minorHAnsi" w:cstheme="minorHAnsi"/>
          <w:bCs/>
        </w:rPr>
        <w:t xml:space="preserve"> (i.e., </w:t>
      </w:r>
      <w:r>
        <w:rPr>
          <w:rFonts w:asciiTheme="minorHAnsi" w:hAnsiTheme="minorHAnsi" w:cstheme="minorHAnsi"/>
          <w:bCs/>
        </w:rPr>
        <w:t>PP</w:t>
      </w:r>
      <w:r w:rsidR="002F017F">
        <w:rPr>
          <w:rFonts w:asciiTheme="minorHAnsi" w:hAnsiTheme="minorHAnsi" w:cstheme="minorHAnsi"/>
          <w:bCs/>
        </w:rPr>
        <w:t>7-wt for MCP</w:t>
      </w:r>
      <w:r w:rsidR="00A8162C">
        <w:rPr>
          <w:rFonts w:asciiTheme="minorHAnsi" w:hAnsiTheme="minorHAnsi" w:cstheme="minorHAnsi"/>
          <w:bCs/>
        </w:rPr>
        <w:t xml:space="preserve"> and MS2-wt for PCP</w:t>
      </w:r>
      <w:r w:rsidR="002F017F">
        <w:rPr>
          <w:rFonts w:asciiTheme="minorHAnsi" w:hAnsiTheme="minorHAnsi" w:cstheme="minorHAnsi"/>
          <w:bCs/>
        </w:rPr>
        <w:t>). Moreover, we propose incorporating a positive control</w:t>
      </w:r>
      <w:r w:rsidR="00DF700D">
        <w:rPr>
          <w:rFonts w:asciiTheme="minorHAnsi" w:hAnsiTheme="minorHAnsi" w:cstheme="minorHAnsi"/>
          <w:bCs/>
        </w:rPr>
        <w:t xml:space="preserve"> (such as an RBP and its native binding site)</w:t>
      </w:r>
      <w:r w:rsidR="00F13ED4">
        <w:rPr>
          <w:rFonts w:asciiTheme="minorHAnsi" w:hAnsiTheme="minorHAnsi" w:cstheme="minorHAnsi"/>
          <w:bCs/>
        </w:rPr>
        <w:t xml:space="preserve">. Such a control will help in </w:t>
      </w:r>
      <w:r w:rsidR="00A8162C">
        <w:rPr>
          <w:rFonts w:asciiTheme="minorHAnsi" w:hAnsiTheme="minorHAnsi" w:cstheme="minorHAnsi"/>
          <w:bCs/>
        </w:rPr>
        <w:t>quantifying</w:t>
      </w:r>
      <w:r w:rsidR="00F13ED4">
        <w:rPr>
          <w:rFonts w:asciiTheme="minorHAnsi" w:hAnsiTheme="minorHAnsi" w:cstheme="minorHAnsi"/>
          <w:bCs/>
        </w:rPr>
        <w:t xml:space="preserve"> the binding affinity </w:t>
      </w:r>
      <w:r w:rsidR="00A8162C">
        <w:rPr>
          <w:rFonts w:asciiTheme="minorHAnsi" w:hAnsiTheme="minorHAnsi" w:cstheme="minorHAnsi"/>
          <w:bCs/>
        </w:rPr>
        <w:t xml:space="preserve">by presenting a reference point, </w:t>
      </w:r>
      <w:r w:rsidR="008C05AD">
        <w:rPr>
          <w:rFonts w:asciiTheme="minorHAnsi" w:hAnsiTheme="minorHAnsi" w:cstheme="minorHAnsi"/>
          <w:bCs/>
        </w:rPr>
        <w:t>and in avoiding false-negatives stemming from low fold-repression.</w:t>
      </w:r>
      <w:r w:rsidR="00DF700D">
        <w:rPr>
          <w:rFonts w:asciiTheme="minorHAnsi" w:hAnsiTheme="minorHAnsi" w:cstheme="minorHAnsi"/>
          <w:bCs/>
        </w:rPr>
        <w:t xml:space="preserve"> </w:t>
      </w:r>
    </w:p>
    <w:p w14:paraId="2DF2A301" w14:textId="77777777" w:rsidR="006808B1" w:rsidRDefault="006808B1" w:rsidP="00602BC6">
      <w:pPr>
        <w:rPr>
          <w:rFonts w:asciiTheme="minorHAnsi" w:hAnsiTheme="minorHAnsi" w:cstheme="minorHAnsi"/>
          <w:bCs/>
        </w:rPr>
      </w:pPr>
    </w:p>
    <w:p w14:paraId="7D4E440F" w14:textId="50118F69" w:rsidR="00D07E60" w:rsidRDefault="00372825" w:rsidP="00EC14A2">
      <w:pPr>
        <w:rPr>
          <w:rFonts w:asciiTheme="minorHAnsi" w:hAnsiTheme="minorHAnsi" w:cstheme="minorHAnsi"/>
        </w:rPr>
      </w:pPr>
      <w:r w:rsidRPr="00D86787">
        <w:rPr>
          <w:rFonts w:asciiTheme="minorHAnsi" w:hAnsiTheme="minorHAnsi" w:cstheme="minorHAnsi"/>
          <w:color w:val="auto"/>
        </w:rPr>
        <w:t>Finally</w:t>
      </w:r>
      <w:r w:rsidR="005B481C" w:rsidRPr="00D86787">
        <w:rPr>
          <w:rFonts w:asciiTheme="minorHAnsi" w:hAnsiTheme="minorHAnsi" w:cstheme="minorHAnsi"/>
          <w:color w:val="auto"/>
        </w:rPr>
        <w:t xml:space="preserve">, </w:t>
      </w:r>
      <w:r w:rsidRPr="00D86787">
        <w:rPr>
          <w:rFonts w:asciiTheme="minorHAnsi" w:hAnsiTheme="minorHAnsi" w:cstheme="minorHAnsi"/>
          <w:bCs/>
          <w:color w:val="auto"/>
        </w:rPr>
        <w:t xml:space="preserve">for those who wish to </w:t>
      </w:r>
      <w:r w:rsidRPr="00D86787">
        <w:rPr>
          <w:rFonts w:asciiTheme="minorHAnsi" w:hAnsiTheme="minorHAnsi" w:cstheme="minorHAnsi"/>
          <w:color w:val="auto"/>
        </w:rPr>
        <w:t xml:space="preserve">obtain </w:t>
      </w:r>
      <w:r w:rsidR="00DF700D">
        <w:rPr>
          <w:rFonts w:asciiTheme="minorHAnsi" w:hAnsiTheme="minorHAnsi" w:cstheme="minorHAnsi"/>
          <w:color w:val="auto"/>
        </w:rPr>
        <w:t xml:space="preserve">a </w:t>
      </w:r>
      <w:r w:rsidRPr="00D86787">
        <w:rPr>
          <w:rFonts w:asciiTheme="minorHAnsi" w:hAnsiTheme="minorHAnsi" w:cstheme="minorHAnsi"/>
          <w:color w:val="auto"/>
        </w:rPr>
        <w:t xml:space="preserve">structural perspective of </w:t>
      </w:r>
      <w:r w:rsidR="008D482E">
        <w:rPr>
          <w:rFonts w:asciiTheme="minorHAnsi" w:hAnsiTheme="minorHAnsi" w:cstheme="minorHAnsi"/>
          <w:color w:val="auto"/>
        </w:rPr>
        <w:t>RBP-</w:t>
      </w:r>
      <w:r w:rsidRPr="00D86787">
        <w:rPr>
          <w:rFonts w:asciiTheme="minorHAnsi" w:hAnsiTheme="minorHAnsi" w:cstheme="minorHAnsi"/>
          <w:color w:val="auto"/>
        </w:rPr>
        <w:t>RNA</w:t>
      </w:r>
      <w:r w:rsidR="008D482E">
        <w:rPr>
          <w:rFonts w:asciiTheme="minorHAnsi" w:hAnsiTheme="minorHAnsi" w:cstheme="minorHAnsi"/>
          <w:color w:val="auto"/>
        </w:rPr>
        <w:t xml:space="preserve"> binding</w:t>
      </w:r>
      <w:r w:rsidRPr="00D86787">
        <w:rPr>
          <w:rFonts w:asciiTheme="minorHAnsi" w:hAnsiTheme="minorHAnsi" w:cstheme="minorHAnsi"/>
          <w:color w:val="auto"/>
        </w:rPr>
        <w:t xml:space="preserve">, we propose carrying out a </w:t>
      </w:r>
      <w:r w:rsidR="00EB24B3" w:rsidRPr="00EB24B3">
        <w:rPr>
          <w:rFonts w:asciiTheme="minorHAnsi" w:hAnsiTheme="minorHAnsi" w:cstheme="minorHAnsi"/>
          <w:color w:val="auto"/>
        </w:rPr>
        <w:t>selective 2′-hydroxyl acylation analyzed by primer extension sequencing</w:t>
      </w:r>
      <w:r w:rsidR="00EB24B3">
        <w:rPr>
          <w:rFonts w:asciiTheme="minorHAnsi" w:hAnsiTheme="minorHAnsi" w:cstheme="minorHAnsi"/>
          <w:color w:val="auto"/>
        </w:rPr>
        <w:t xml:space="preserve"> (</w:t>
      </w:r>
      <w:r w:rsidRPr="00D86787">
        <w:rPr>
          <w:rFonts w:asciiTheme="minorHAnsi" w:hAnsiTheme="minorHAnsi" w:cstheme="minorHAnsi"/>
          <w:color w:val="auto"/>
        </w:rPr>
        <w:t>SHAPE-</w:t>
      </w:r>
      <w:r w:rsidR="009005E9">
        <w:rPr>
          <w:rFonts w:asciiTheme="minorHAnsi" w:hAnsiTheme="minorHAnsi" w:cstheme="minorHAnsi"/>
          <w:color w:val="auto"/>
        </w:rPr>
        <w:t>S</w:t>
      </w:r>
      <w:r w:rsidRPr="00D86787">
        <w:rPr>
          <w:rFonts w:asciiTheme="minorHAnsi" w:hAnsiTheme="minorHAnsi" w:cstheme="minorHAnsi"/>
          <w:color w:val="auto"/>
        </w:rPr>
        <w:t>eq</w:t>
      </w:r>
      <w:r w:rsidR="00EB24B3">
        <w:rPr>
          <w:rFonts w:asciiTheme="minorHAnsi" w:hAnsiTheme="minorHAnsi" w:cstheme="minorHAnsi"/>
          <w:color w:val="auto"/>
        </w:rPr>
        <w:t>)</w:t>
      </w:r>
      <w:r w:rsidR="00EA35FA">
        <w:rPr>
          <w:rFonts w:asciiTheme="minorHAnsi" w:hAnsiTheme="minorHAnsi" w:cstheme="minorHAnsi"/>
          <w:color w:val="auto"/>
        </w:rPr>
        <w:fldChar w:fldCharType="begin"/>
      </w:r>
      <w:r w:rsidR="00EC14A2">
        <w:rPr>
          <w:rFonts w:asciiTheme="minorHAnsi" w:hAnsiTheme="minorHAnsi" w:cstheme="minorHAnsi"/>
          <w:color w:val="auto"/>
        </w:rPr>
        <w:instrText xml:space="preserve"> ADDIN ZOTERO_ITEM CSL_CITATION {"citationID":"AlObSTBl","properties":{"formattedCitation":"\\super 11, 32, 33\\nosupersub{}","plainCitation":"11, 32, 33","noteIndex":0},"citationItems":[{"id":526,"uris":["http://zotero.org/users/1640685/items/AJPAVKYV"],"uri":["http://zotero.org/users/1640685/items/AJPAVKYV"],"itemData":{"id":526,"type":"article-journal","title":"Characterizing RNA structures in vitro and in vivo with selective 2'-hydroxyl acylation analyzed by primer extension sequencing (SHAPE-Seq)","container-title":"Methods (San Diego, Calif.)","page":"34-48","volume":"103","source":"PubMed","abstract":"RNA molecules adopt a wide variety of structures that perform many cellular functions, including, among others, catalysis, small molecule sensing, and cellular defense. Our ability to characterize, predict, and design RNA structures are key factors for understanding and controlling the biological roles of RNAs. Fortunately, there has been rapid progress in this area, especially with respect to experimental methods that can characterize RNA structures in a high throughput fashion using chemical probing and next-generation sequencing. Here, we describe one such method, selective 2'-hydroxyl acylation analyzed by primer extension sequencing (SHAPE-Seq), which measures nucleotide resolution flexibility information for RNAs in vitro and in vivo. We outline the process of designing and performing a SHAPE-Seq experiment and describe methods for using experimental SHAPE-Seq data to restrain computational folding algorithms to generate more accurate predictions of RNA secondary structure. We also provide a number of examples of SHAPE-Seq reactivity spectra obtained in vitro and in vivo and discuss important considerations for performing SHAPE-Seq experiments, both in terms of collecting and analyzing data. Finally, we discuss improvements and extensions of these experimental and computational techniques that promise to deepen our knowledge of RNA folding and function.","DOI":"10.1016/j.ymeth.2016.04.002","ISSN":"1095-9130","note":"PMID: 27064082\nPMCID: PMC4921265","journalAbbreviation":"Methods","language":"eng","author":[{"family":"Watters","given":"Kyle E."},{"family":"Yu","given":"Angela M."},{"family":"Strobel","given":"Eric J."},{"family":"Settle","given":"Alex H."},{"family":"Lucks","given":"Julius B."}],"issued":{"date-parts":[["2016"]],"season":"01"}}},{"id":716,"uris":["http://zotero.org/users/1640685/items/9BQJ66GZ"],"uri":["http://zotero.org/users/1640685/items/9BQJ66GZ"],"itemData":{"id":716,"type":"article-journal","title":"Multiplexed RNA structure characterization with selective 2'-hydroxyl acylation analyzed by primer extension sequencing (SHAPE-Seq)","container-title":"Proceedings of the National Academy of Sciences of the United States of America","page":"11063-11068","volume":"108","issue":"27","source":"PubMed","abstract":"New regulatory roles continue to emerge for both natural and engineered noncoding RNAs, many of which have specific secondary and tertiary structures essential to their function. Thus there is a growing need to develop technologies that enable rapid characterization of structural features within complex RNA populations. We have developed a high-throughput technique, SHAPE-Seq, that can simultaneously measure quantitative, single nucleotide-resolution secondary and tertiary structural information for hundreds of RNA molecules of arbitrary sequence. SHAPE-Seq combines selective 2'-hydroxyl acylation analyzed by primer extension (SHAPE) chemistry with multiplexed paired-end deep sequencing of primer extension products. This generates millions of sequencing reads, which are then analyzed using a fully automated data analysis pipeline, based on a rigorous maximum likelihood model of the SHAPE-Seq experiment. We demonstrate the ability of SHAPE-Seq to accurately infer secondary and tertiary structural information, detect subtle conformational changes due to single nucleotide point mutations, and simultaneously measure the structures of a complex pool of different RNA molecules. SHAPE-Seq thus represents a powerful step toward making the study of RNA secondary and tertiary structures high throughput and accessible to a wide array of scientific pursuits, from fundamental biological investigations to engineering RNA for synthetic biological systems.","DOI":"10.1073/pnas.1106501108","ISSN":"1091-6490","note":"PMID: 21642531\nPMCID: PMC3131332","journalAbbreviation":"Proc. Natl. Acad. Sci. U.S.A.","language":"eng","author":[{"family":"Lucks","given":"Julius B."},{"family":"Mortimer","given":"Stefanie A."},{"family":"Trapnell","given":"Cole"},{"family":"Luo","given":"Shujun"},{"family":"Aviran","given":"Sharon"},{"family":"Schroth","given":"Gary P."},{"family":"Pachter","given":"Lior"},{"family":"Doudna","given":"Jennifer A."},{"family":"Arkin","given":"Adam P."}],"issued":{"date-parts":[["2011",7,5]]}}},{"id":489,"uris":["http://zotero.org/users/1640685/items/I6X4UDS5"],"uri":["http://zotero.org/users/1640685/items/I6X4UDS5"],"itemData":{"id":489,"type":"article-journal","title":"Structural imprints &lt;i&gt;in vivo&lt;/i&gt; decode RNA regulatory mechanisms","container-title":"Nature","page":"486","volume":"519","issue":"7544","source":"www.nature.com","abstract":"&lt;p&gt;The single-stranded nature of cellular RNAs allows them flexibility to adopt different secondary structures that can affect their function. However, current methods of measuring RNA structure &lt;i&gt;in vivo&lt;/i&gt; are limited. Two papers published in this week's issue of &lt;i&gt;Nature&lt;/i&gt; present new techniques to address this gap. Howard Chang and colleagues have exploited a click methodology that enables the first global view of RNA secondary structures in living cells for all four bases. While some structures are stable and seem to be programmed by sequence, others are dynamic, reflecting the binding of proteins or modification of the bases. This method may allow RNA to be analysed &lt;i&gt;in vivo&lt;/i&gt; from a structural genomics perspective. In the second study, Jernej Ule and colleagues have developed a method, hiCLIP, to specifically measure RNA structures bound by proteins. Various features are observed, such as a preference for intramolecular interactions and an under-representation of structures in coding regions. The results confirm that RNA structure is able to regulate gene expression. While the functional significance is not known, it is notable that SNPs are not present at the expected frequency in coding regions.&lt;/p&gt;","DOI":"10.1038/nature14263","ISSN":"1476-4687","language":"En","author":[{"family":"Spitale","given":"Robert C."},{"family":"Flynn","given":"Ryan A."},{"family":"Zhang","given":"Qiangfeng Cliff"},{"family":"Crisalli","given":"Pete"},{"family":"Lee","given":"Byron"},{"family":"Jung","given":"Jong-Wha"},{"family":"Kuchelmeister","given":"Hannes Y."},{"family":"Batista","given":"Pedro J."},{"family":"Torre","given":"Eduardo A."},{"family":"Kool","given":"Eric T."},{"family":"Chang","given":"Howard Y."}],"issued":{"date-parts":[["2015",3]]}}}],"schema":"https://github.com/citation-style-language/schema/raw/master/csl-citation.json"} </w:instrText>
      </w:r>
      <w:r w:rsidR="00EA35FA">
        <w:rPr>
          <w:rFonts w:asciiTheme="minorHAnsi" w:hAnsiTheme="minorHAnsi" w:cstheme="minorHAnsi"/>
          <w:color w:val="auto"/>
        </w:rPr>
        <w:fldChar w:fldCharType="separate"/>
      </w:r>
      <w:r w:rsidR="00EC14A2" w:rsidRPr="00EC14A2">
        <w:rPr>
          <w:rFonts w:cs="Times New Roman"/>
          <w:vertAlign w:val="superscript"/>
        </w:rPr>
        <w:t>11,32,33</w:t>
      </w:r>
      <w:r w:rsidR="00EA35FA">
        <w:rPr>
          <w:rFonts w:asciiTheme="minorHAnsi" w:hAnsiTheme="minorHAnsi" w:cstheme="minorHAnsi"/>
          <w:color w:val="auto"/>
        </w:rPr>
        <w:fldChar w:fldCharType="end"/>
      </w:r>
      <w:r w:rsidRPr="00D86787">
        <w:rPr>
          <w:rFonts w:asciiTheme="minorHAnsi" w:hAnsiTheme="minorHAnsi" w:cstheme="minorHAnsi"/>
          <w:color w:val="auto"/>
        </w:rPr>
        <w:t xml:space="preserve"> experiment. SHAPE-</w:t>
      </w:r>
      <w:r w:rsidR="009005E9">
        <w:rPr>
          <w:rFonts w:asciiTheme="minorHAnsi" w:hAnsiTheme="minorHAnsi" w:cstheme="minorHAnsi"/>
          <w:color w:val="auto"/>
        </w:rPr>
        <w:t>S</w:t>
      </w:r>
      <w:r w:rsidRPr="00D86787">
        <w:rPr>
          <w:rFonts w:asciiTheme="minorHAnsi" w:hAnsiTheme="minorHAnsi" w:cstheme="minorHAnsi"/>
          <w:color w:val="auto"/>
        </w:rPr>
        <w:t>eq is a</w:t>
      </w:r>
      <w:r w:rsidR="005A3960">
        <w:rPr>
          <w:rFonts w:asciiTheme="minorHAnsi" w:hAnsiTheme="minorHAnsi" w:cstheme="minorHAnsi"/>
          <w:color w:val="auto"/>
        </w:rPr>
        <w:t>n NGS</w:t>
      </w:r>
      <w:r w:rsidRPr="00D86787">
        <w:rPr>
          <w:rFonts w:asciiTheme="minorHAnsi" w:hAnsiTheme="minorHAnsi" w:cstheme="minorHAnsi"/>
          <w:color w:val="auto"/>
        </w:rPr>
        <w:t xml:space="preserve"> approach combined with chemical probing of RNA, which </w:t>
      </w:r>
      <w:r w:rsidR="00056728">
        <w:rPr>
          <w:rFonts w:asciiTheme="minorHAnsi" w:hAnsiTheme="minorHAnsi" w:cstheme="minorHAnsi"/>
          <w:color w:val="auto"/>
        </w:rPr>
        <w:t xml:space="preserve">can be used to </w:t>
      </w:r>
      <w:r w:rsidR="001C11EB">
        <w:rPr>
          <w:rFonts w:asciiTheme="minorHAnsi" w:hAnsiTheme="minorHAnsi" w:cstheme="minorHAnsi"/>
          <w:color w:val="auto"/>
        </w:rPr>
        <w:t>estimate</w:t>
      </w:r>
      <w:r w:rsidR="009005E9">
        <w:rPr>
          <w:rFonts w:asciiTheme="minorHAnsi" w:hAnsiTheme="minorHAnsi" w:cstheme="minorHAnsi"/>
          <w:color w:val="auto"/>
        </w:rPr>
        <w:t xml:space="preserve"> </w:t>
      </w:r>
      <w:r w:rsidRPr="00D86787">
        <w:rPr>
          <w:rFonts w:asciiTheme="minorHAnsi" w:hAnsiTheme="minorHAnsi" w:cstheme="minorHAnsi"/>
          <w:color w:val="auto"/>
        </w:rPr>
        <w:t>secondary structure of RNA a</w:t>
      </w:r>
      <w:r w:rsidR="00DF700D">
        <w:rPr>
          <w:rFonts w:asciiTheme="minorHAnsi" w:hAnsiTheme="minorHAnsi" w:cstheme="minorHAnsi"/>
          <w:color w:val="auto"/>
        </w:rPr>
        <w:t>s well as</w:t>
      </w:r>
      <w:r w:rsidRPr="00D86787">
        <w:rPr>
          <w:rFonts w:asciiTheme="minorHAnsi" w:hAnsiTheme="minorHAnsi" w:cstheme="minorHAnsi"/>
          <w:color w:val="auto"/>
        </w:rPr>
        <w:t xml:space="preserve"> </w:t>
      </w:r>
      <w:r w:rsidR="009005E9">
        <w:rPr>
          <w:rFonts w:asciiTheme="minorHAnsi" w:hAnsiTheme="minorHAnsi" w:cstheme="minorHAnsi"/>
          <w:color w:val="auto"/>
        </w:rPr>
        <w:t>RNA</w:t>
      </w:r>
      <w:r w:rsidRPr="00D86787">
        <w:rPr>
          <w:rFonts w:asciiTheme="minorHAnsi" w:hAnsiTheme="minorHAnsi" w:cstheme="minorHAnsi"/>
          <w:color w:val="auto"/>
        </w:rPr>
        <w:t xml:space="preserve"> interaction</w:t>
      </w:r>
      <w:r w:rsidR="00DF700D">
        <w:rPr>
          <w:rFonts w:asciiTheme="minorHAnsi" w:hAnsiTheme="minorHAnsi" w:cstheme="minorHAnsi"/>
          <w:color w:val="auto"/>
        </w:rPr>
        <w:t>s</w:t>
      </w:r>
      <w:r w:rsidRPr="00D86787">
        <w:rPr>
          <w:rFonts w:asciiTheme="minorHAnsi" w:hAnsiTheme="minorHAnsi" w:cstheme="minorHAnsi"/>
          <w:color w:val="auto"/>
        </w:rPr>
        <w:t xml:space="preserve"> with other molecules</w:t>
      </w:r>
      <w:r w:rsidR="00D07E60">
        <w:rPr>
          <w:rFonts w:asciiTheme="minorHAnsi" w:hAnsiTheme="minorHAnsi" w:cstheme="minorHAnsi"/>
          <w:color w:val="auto"/>
        </w:rPr>
        <w:t>,</w:t>
      </w:r>
      <w:r w:rsidRPr="00D86787">
        <w:rPr>
          <w:rFonts w:asciiTheme="minorHAnsi" w:hAnsiTheme="minorHAnsi" w:cstheme="minorHAnsi"/>
          <w:color w:val="auto"/>
        </w:rPr>
        <w:t xml:space="preserve"> such as proteins. In our previous work we conducted </w:t>
      </w:r>
      <w:r w:rsidR="005B481C" w:rsidRPr="00D86787">
        <w:rPr>
          <w:rFonts w:asciiTheme="minorHAnsi" w:hAnsiTheme="minorHAnsi" w:cstheme="minorHAnsi"/>
          <w:color w:val="auto"/>
        </w:rPr>
        <w:t>a SHAPE-</w:t>
      </w:r>
      <w:r w:rsidR="009005E9">
        <w:rPr>
          <w:rFonts w:asciiTheme="minorHAnsi" w:hAnsiTheme="minorHAnsi" w:cstheme="minorHAnsi"/>
          <w:color w:val="auto"/>
        </w:rPr>
        <w:t>S</w:t>
      </w:r>
      <w:r w:rsidR="005B481C" w:rsidRPr="00D86787">
        <w:rPr>
          <w:rFonts w:asciiTheme="minorHAnsi" w:hAnsiTheme="minorHAnsi" w:cstheme="minorHAnsi"/>
          <w:color w:val="auto"/>
        </w:rPr>
        <w:t xml:space="preserve">eq experiment on </w:t>
      </w:r>
      <w:r w:rsidR="00056728">
        <w:rPr>
          <w:rFonts w:asciiTheme="minorHAnsi" w:hAnsiTheme="minorHAnsi" w:cstheme="minorHAnsi"/>
          <w:color w:val="auto"/>
        </w:rPr>
        <w:t xml:space="preserve">a </w:t>
      </w:r>
      <w:r w:rsidR="005B481C" w:rsidRPr="00D86787">
        <w:rPr>
          <w:rFonts w:asciiTheme="minorHAnsi" w:hAnsiTheme="minorHAnsi" w:cstheme="minorHAnsi"/>
          <w:color w:val="auto"/>
        </w:rPr>
        <w:t>representative strain in both</w:t>
      </w:r>
      <w:r w:rsidR="005B481C" w:rsidRPr="00D86787">
        <w:rPr>
          <w:rFonts w:asciiTheme="minorHAnsi" w:hAnsiTheme="minorHAnsi" w:cstheme="minorHAnsi"/>
          <w:i/>
          <w:iCs/>
          <w:color w:val="auto"/>
        </w:rPr>
        <w:t xml:space="preserve"> </w:t>
      </w:r>
      <w:r w:rsidR="005874B9" w:rsidRPr="005874B9">
        <w:rPr>
          <w:rFonts w:asciiTheme="minorHAnsi" w:hAnsiTheme="minorHAnsi" w:cstheme="minorHAnsi"/>
          <w:iCs/>
          <w:color w:val="auto"/>
        </w:rPr>
        <w:t>in vivo</w:t>
      </w:r>
      <w:r w:rsidR="005B481C" w:rsidRPr="00D86787">
        <w:rPr>
          <w:rFonts w:asciiTheme="minorHAnsi" w:hAnsiTheme="minorHAnsi" w:cstheme="minorHAnsi"/>
          <w:color w:val="auto"/>
        </w:rPr>
        <w:t xml:space="preserve"> conditions</w:t>
      </w:r>
      <w:r w:rsidR="00EA35FA">
        <w:rPr>
          <w:rFonts w:asciiTheme="minorHAnsi" w:hAnsiTheme="minorHAnsi" w:cstheme="minorHAnsi"/>
          <w:color w:val="auto"/>
        </w:rPr>
        <w:fldChar w:fldCharType="begin"/>
      </w:r>
      <w:r w:rsidR="00EC14A2">
        <w:rPr>
          <w:rFonts w:asciiTheme="minorHAnsi" w:hAnsiTheme="minorHAnsi" w:cstheme="minorHAnsi"/>
          <w:color w:val="auto"/>
        </w:rPr>
        <w:instrText xml:space="preserve"> ADDIN ZOTERO_ITEM CSL_CITATION {"citationID":"lIpBgE7R","properties":{"formattedCitation":"\\super 34\\nosupersub{}","plainCitation":"34","noteIndex":0},"citationItems":[{"id":707,"uris":["http://zotero.org/users/1640685/items/55LXIF4I"],"uri":["http://zotero.org/users/1640685/items/55LXIF4I"],"itemData":{"id":707,"type":"article-journal","title":"Simultaneous characterization of cellular RNA structure and function with in-cell SHAPE-Seq","container-title":"Nucleic Acids Research","page":"e12","volume":"44","issue":"2","source":"PubMed","abstract":"Many non-coding RNAs form structures that interact with cellular machinery to control gene expression. A central goal of molecular and synthetic biology is to uncover design principles linking RNA structure to function to understand and engineer this relationship. Here we report a simple, high-throughput method called in-cell SHAPE-Seq that combines in-cell probing of RNA structure with a measurement of gene expression to simultaneously characterize RNA structure and function in bacterial cells. We use in-cell SHAPE-Seq to study the structure-function relationship of two RNA mechanisms that regulate translation in Escherichia coli. We find that nucleotides that participate in RNA-RNA interactions are highly accessible when their binding partner is absent and that changes in RNA structure due to RNA-RNA interactions can be quantitatively correlated to changes in gene expression. We also characterize the cellular structures of three endogenously expressed non-coding RNAs: 5S rRNA, RNase P and the btuB riboswitch. Finally, a comparison between in-cell and in vitro folded RNA structures revealed remarkable similarities for synthetic RNAs, but significant differences for RNAs that participate in complex cellular interactions. Thus, in-cell SHAPE-Seq represents an easily approachable tool for biologists and engineers to uncover relationships between sequence, structure and function of RNAs in the cell.","DOI":"10.1093/nar/gkv879","ISSN":"1362-4962","note":"PMID: 26350218\nPMCID: PMC4737173","journalAbbreviation":"Nucleic Acids Res.","language":"eng","author":[{"family":"Watters","given":"Kyle E."},{"family":"Abbott","given":"Timothy R."},{"family":"Lucks","given":"Julius B."}],"issued":{"date-parts":[["2016",1,29]]}}}],"schema":"https://github.com/citation-style-language/schema/raw/master/csl-citation.json"} </w:instrText>
      </w:r>
      <w:r w:rsidR="00EA35FA">
        <w:rPr>
          <w:rFonts w:asciiTheme="minorHAnsi" w:hAnsiTheme="minorHAnsi" w:cstheme="minorHAnsi"/>
          <w:color w:val="auto"/>
        </w:rPr>
        <w:fldChar w:fldCharType="separate"/>
      </w:r>
      <w:r w:rsidR="00EC14A2" w:rsidRPr="00EC14A2">
        <w:rPr>
          <w:rFonts w:cs="Times New Roman"/>
          <w:vertAlign w:val="superscript"/>
        </w:rPr>
        <w:t>34</w:t>
      </w:r>
      <w:r w:rsidR="00EA35FA">
        <w:rPr>
          <w:rFonts w:asciiTheme="minorHAnsi" w:hAnsiTheme="minorHAnsi" w:cstheme="minorHAnsi"/>
          <w:color w:val="auto"/>
        </w:rPr>
        <w:fldChar w:fldCharType="end"/>
      </w:r>
      <w:r w:rsidR="005B481C" w:rsidRPr="00D86787">
        <w:rPr>
          <w:rFonts w:asciiTheme="minorHAnsi" w:hAnsiTheme="minorHAnsi" w:cstheme="minorHAnsi"/>
          <w:color w:val="auto"/>
        </w:rPr>
        <w:t xml:space="preserve"> and </w:t>
      </w:r>
      <w:r w:rsidR="00134908" w:rsidRPr="00134908">
        <w:rPr>
          <w:rFonts w:asciiTheme="minorHAnsi" w:hAnsiTheme="minorHAnsi" w:cstheme="minorHAnsi"/>
          <w:iCs/>
          <w:color w:val="auto"/>
        </w:rPr>
        <w:t>in vitro</w:t>
      </w:r>
      <w:r w:rsidR="005B481C" w:rsidRPr="00D86787">
        <w:rPr>
          <w:rFonts w:asciiTheme="minorHAnsi" w:hAnsiTheme="minorHAnsi" w:cstheme="minorHAnsi"/>
          <w:i/>
          <w:iCs/>
          <w:color w:val="auto"/>
        </w:rPr>
        <w:t xml:space="preserve"> </w:t>
      </w:r>
      <w:r w:rsidR="005B481C" w:rsidRPr="00D86787">
        <w:rPr>
          <w:rFonts w:asciiTheme="minorHAnsi" w:hAnsiTheme="minorHAnsi" w:cstheme="minorHAnsi"/>
          <w:color w:val="auto"/>
        </w:rPr>
        <w:t>with purified recombinant protein</w:t>
      </w:r>
      <w:r w:rsidR="00EA35FA">
        <w:rPr>
          <w:rFonts w:asciiTheme="minorHAnsi" w:hAnsiTheme="minorHAnsi" w:cstheme="minorHAnsi"/>
          <w:color w:val="auto"/>
        </w:rPr>
        <w:fldChar w:fldCharType="begin"/>
      </w:r>
      <w:r w:rsidR="00EC14A2">
        <w:rPr>
          <w:rFonts w:asciiTheme="minorHAnsi" w:hAnsiTheme="minorHAnsi" w:cstheme="minorHAnsi"/>
          <w:color w:val="auto"/>
        </w:rPr>
        <w:instrText xml:space="preserve"> ADDIN ZOTERO_ITEM CSL_CITATION {"citationID":"Iyue40sH","properties":{"formattedCitation":"\\super 10, 35\\nosupersub{}","plainCitation":"10, 35","noteIndex":0},"citationItems":[{"id":738,"uris":["http://zotero.org/users/1640685/items/DVBL2EYK"],"uri":["http://zotero.org/users/1640685/items/DVBL2EYK"],"itemData":{"id":738,"type":"article-journal","title":"An in Vivo Binding Assay for RNA-Binding Proteins Based on Repression of a Reporter Gene","container-title":"ACS Synthetic Biology","source":"ACS Publications","abstract":"We study translation repression in bacteria by engineering a regulatory circuit that functions as a binding assay for RNA binding proteins (RBP) in vivo. We do so by inducing expression of a fluorescent protein–RBP chimera, together with encoding its binding site at various positions within the ribosomal initiation region (+11–13 nt from the AUG) of a reporter module. We show that when bound by their cognate RBPs, the phage coat proteins for PP7 (PCP) and Qβ (QCP), strong repression is observed for all hairpin positions within the initiation region. Yet, a sharp transition to no-effect is observed when positioned in the elongation region, at a single-nucleotide resolution. Employing in vivo Selective 2′-hydroxyl acylation analyzed by primer extension followed by sequencing (SHAPE-seq) for a representative construct, established that in the translationally active state the mRNA molecule is nonstructured, while in the repressed state a structured signature was detected. We then utilize this regulatory phenomena to quantify the binding affinity of the coat proteins of phages MS2, PP7, GA, and Qβ to 14 cognate and noncognate binding sites in vivo. Using our circuit, we demonstrate qualitative differences between in vitro to in vivo binding characteristics for various variants when comparing to past studies. Furthermore, by introducing a simple mutation to the loop region for the Qβ-wt site, MCP binding is abolished, creating the first high-affinity QCP site that is completely orthogonal to MCP. Consequently, we demonstrate that our hybrid transcriptional–post-transcriptional circuit can be utilized as a binding assay to quantify RNA–RBP interactions in vivo.","URL":"https://doi.org/10.1021/acssynbio.8b00378","DOI":"10.1021/acssynbio.8b00378","journalAbbreviation":"ACS Synth. Biol.","author":[{"family":"Katz","given":"Noa"},{"family":"Cohen","given":"Roni"},{"family":"Solomon","given":"Oz"},{"family":"Kaufmann","given":"Beate"},{"family":"Atar","given":"Orna"},{"family":"Yakhini","given":"Zohar"},{"family":"Goldberg","given":"Sarah"},{"family":"Amit","given":"Roee"}],"issued":{"date-parts":[["2018",11,8]]},"accessed":{"date-parts":[["2018",12,5]]}}},{"id":763,"uris":["http://zotero.org/users/1640685/items/PHY5TEPN"],"uri":["http://zotero.org/users/1640685/items/PHY5TEPN"],"itemData":{"id":763,"type":"article-journal","title":"Transcriptome-wide interrogation of RNA secondary structure in living cells with icSHAPE","container-title":"Nature Protocols","page":"273-290","volume":"11","issue":"2","source":"PubMed","abstract":"icSHAPE (in vivo click selective 2-hydroxyl acylation and profiling experiment) captures RNA secondary structure at a transcriptome-wide level by measuring nucleotide flexibility at base resolution. Living cells are treated with the icSHAPE chemical NAI-N3 followed by selective chemical enrichment of NAI-N3-modified RNA, which provides an improved signal-to-noise ratio compared with similar methods leveraging deep sequencing. Purified RNA is then reverse-transcribed to produce cDNA, with SHAPE-modified bases leading to truncated cDNA. After deep sequencing of cDNA, computational analysis yields flexibility scores for every base across the starting RNA population. The entire experimental procedure can be completed in </w:instrText>
      </w:r>
      <w:r w:rsidR="00EC14A2">
        <w:rPr>
          <w:rFonts w:ascii="Cambria Math" w:hAnsi="Cambria Math" w:cs="Cambria Math"/>
          <w:color w:val="auto"/>
        </w:rPr>
        <w:instrText>∼</w:instrText>
      </w:r>
      <w:r w:rsidR="00EC14A2">
        <w:rPr>
          <w:rFonts w:asciiTheme="minorHAnsi" w:hAnsiTheme="minorHAnsi" w:cstheme="minorHAnsi"/>
          <w:color w:val="auto"/>
        </w:rPr>
        <w:instrText xml:space="preserve">5 d, and the sequencing and bioinformatics data analysis take an additional 4-5 d with no extensive computational skills required. Comparing in vivo and in vitro icSHAPE measurements can reveal in vivo RNA-binding protein imprints or facilitate the dissection of RNA post-transcriptional modifications. icSHAPE reactivities can additionally be used to constrain and improve RNA secondary structure prediction models.","DOI":"10.1038/nprot.2016.011","ISSN":"1750-2799","note":"PMID: 26766114\nPMCID: PMC4896316","journalAbbreviation":"Nat Protoc","language":"eng","author":[{"family":"Flynn","given":"Ryan A."},{"family":"Zhang","given":"Qiangfeng Cliff"},{"family":"Spitale","given":"Robert C."},{"family":"Lee","given":"Byron"},{"family":"Mumbach","given":"Maxwell R."},{"family":"Chang","given":"Howard Y."}],"issued":{"date-parts":[["2016",2]]}}}],"schema":"https://github.com/citation-style-language/schema/raw/master/csl-citation.json"} </w:instrText>
      </w:r>
      <w:r w:rsidR="00EA35FA">
        <w:rPr>
          <w:rFonts w:asciiTheme="minorHAnsi" w:hAnsiTheme="minorHAnsi" w:cstheme="minorHAnsi"/>
          <w:color w:val="auto"/>
        </w:rPr>
        <w:fldChar w:fldCharType="separate"/>
      </w:r>
      <w:r w:rsidR="00EC14A2" w:rsidRPr="00EC14A2">
        <w:rPr>
          <w:rFonts w:cs="Times New Roman"/>
          <w:vertAlign w:val="superscript"/>
        </w:rPr>
        <w:t>10,35</w:t>
      </w:r>
      <w:r w:rsidR="00EA35FA">
        <w:rPr>
          <w:rFonts w:asciiTheme="minorHAnsi" w:hAnsiTheme="minorHAnsi" w:cstheme="minorHAnsi"/>
          <w:color w:val="auto"/>
        </w:rPr>
        <w:fldChar w:fldCharType="end"/>
      </w:r>
      <w:r w:rsidR="00D07E60" w:rsidRPr="00D86787">
        <w:rPr>
          <w:rFonts w:asciiTheme="minorHAnsi" w:hAnsiTheme="minorHAnsi" w:cstheme="minorHAnsi"/>
          <w:color w:val="auto"/>
        </w:rPr>
        <w:t xml:space="preserve">. </w:t>
      </w:r>
      <w:r w:rsidR="00D07E60">
        <w:rPr>
          <w:rFonts w:asciiTheme="minorHAnsi" w:hAnsiTheme="minorHAnsi" w:cstheme="minorHAnsi"/>
          <w:color w:val="auto"/>
        </w:rPr>
        <w:t>In</w:t>
      </w:r>
      <w:r w:rsidRPr="00D86787">
        <w:rPr>
          <w:rFonts w:asciiTheme="minorHAnsi" w:hAnsiTheme="minorHAnsi" w:cstheme="minorHAnsi"/>
          <w:color w:val="auto"/>
        </w:rPr>
        <w:t xml:space="preserve"> our case, the results revealed that RBP-binding affected a much wider segment of RNA than previously reported for </w:t>
      </w:r>
      <w:r w:rsidRPr="00372825">
        <w:rPr>
          <w:rFonts w:asciiTheme="minorHAnsi" w:hAnsiTheme="minorHAnsi" w:cstheme="minorHAnsi"/>
        </w:rPr>
        <w:t xml:space="preserve">these RBPs </w:t>
      </w:r>
      <w:r w:rsidR="00134908" w:rsidRPr="00134908">
        <w:rPr>
          <w:rFonts w:asciiTheme="minorHAnsi" w:hAnsiTheme="minorHAnsi" w:cstheme="minorHAnsi"/>
          <w:iCs/>
        </w:rPr>
        <w:t>in vitro</w:t>
      </w:r>
      <w:r w:rsidR="00EA35FA">
        <w:rPr>
          <w:rFonts w:asciiTheme="minorHAnsi" w:hAnsiTheme="minorHAnsi" w:cstheme="minorHAnsi"/>
        </w:rPr>
        <w:fldChar w:fldCharType="begin"/>
      </w:r>
      <w:r w:rsidR="00EC14A2">
        <w:rPr>
          <w:rFonts w:asciiTheme="minorHAnsi" w:hAnsiTheme="minorHAnsi" w:cstheme="minorHAnsi"/>
        </w:rPr>
        <w:instrText xml:space="preserve"> ADDIN ZOTERO_ITEM CSL_CITATION {"citationID":"WBHE5hBq","properties":{"formattedCitation":"\\super 36\\nosupersub{}","plainCitation":"36","noteIndex":0},"citationItems":[{"id":512,"uris":["http://zotero.org/users/1640685/items/H8N8ED64"],"uri":["http://zotero.org/users/1640685/items/H8N8ED64"],"itemData":{"id":512,"type":"article-journal","title":"Nucleotide Sequence at the Binding Site for Coat Protein on RNA of Bacteriophage R17","container-title":"Proceedings of the National Academy of Sciences of the United States of America","page":"3033-3037","volume":"69","issue":"10","source":"PubMed Central","abstract":"The binding of a few molecules [1-6] of RNA bacteriophage coat protein to 1 molecule of RNA represses in vitro translation of the RNA synthetase cistron. Digestion of the complex, R17 coat protein-R17 RNA, by T1 RNase yields an RNA fragment bound to the coat protein. The nucleotide sequence of this fragment (59 residues) reveals that it contains the punctuation signal between the coat protein and RNA synthetase cistrons, suggesting that this is the site on the RNA where the coat protein acts as a translational repressor.","ISSN":"0027-8424","note":"PMID: 4507620\nPMCID: PMC389701","journalAbbreviation":"Proc Natl Acad Sci U S A","author":[{"family":"Bernardi","given":"Alberto"},{"family":"Spahr","given":"Pierre-François"}],"issued":{"date-parts":[["1972",10]]}}}],"schema":"https://github.com/citation-style-language/schema/raw/master/csl-citation.json"} </w:instrText>
      </w:r>
      <w:r w:rsidR="00EA35FA">
        <w:rPr>
          <w:rFonts w:asciiTheme="minorHAnsi" w:hAnsiTheme="minorHAnsi" w:cstheme="minorHAnsi"/>
        </w:rPr>
        <w:fldChar w:fldCharType="separate"/>
      </w:r>
      <w:r w:rsidR="00EC14A2" w:rsidRPr="00EC14A2">
        <w:rPr>
          <w:rFonts w:cs="Times New Roman"/>
          <w:vertAlign w:val="superscript"/>
        </w:rPr>
        <w:t>36</w:t>
      </w:r>
      <w:r w:rsidR="00EA35FA">
        <w:rPr>
          <w:rFonts w:asciiTheme="minorHAnsi" w:hAnsiTheme="minorHAnsi" w:cstheme="minorHAnsi"/>
        </w:rPr>
        <w:fldChar w:fldCharType="end"/>
      </w:r>
      <w:r w:rsidRPr="00372825">
        <w:rPr>
          <w:rFonts w:asciiTheme="minorHAnsi" w:hAnsiTheme="minorHAnsi" w:cstheme="minorHAnsi"/>
        </w:rPr>
        <w:t>.</w:t>
      </w:r>
    </w:p>
    <w:p w14:paraId="51620099" w14:textId="77777777" w:rsidR="006808B1" w:rsidRPr="00F608CA" w:rsidRDefault="006808B1" w:rsidP="00602BC6">
      <w:pPr>
        <w:rPr>
          <w:rFonts w:asciiTheme="minorHAnsi" w:hAnsiTheme="minorHAnsi" w:cstheme="minorHAnsi"/>
        </w:rPr>
      </w:pPr>
    </w:p>
    <w:p w14:paraId="63DAE4C3" w14:textId="2A4FC29E" w:rsidR="00AA03DF" w:rsidRPr="0053504B" w:rsidRDefault="00AA03DF" w:rsidP="00602BC6">
      <w:pPr>
        <w:pStyle w:val="NormalWeb"/>
        <w:spacing w:before="0" w:beforeAutospacing="0" w:after="0" w:afterAutospacing="0"/>
        <w:rPr>
          <w:rFonts w:asciiTheme="minorHAnsi" w:hAnsiTheme="minorHAnsi" w:cstheme="minorHAnsi"/>
          <w:color w:val="808080"/>
        </w:rPr>
      </w:pPr>
      <w:r w:rsidRPr="0053504B">
        <w:rPr>
          <w:rFonts w:asciiTheme="minorHAnsi" w:hAnsiTheme="minorHAnsi" w:cstheme="minorHAnsi"/>
          <w:b/>
          <w:bCs/>
        </w:rPr>
        <w:t>ACKNOWLEDGMENTS:</w:t>
      </w:r>
      <w:r w:rsidR="003337D0">
        <w:rPr>
          <w:rFonts w:asciiTheme="minorHAnsi" w:hAnsiTheme="minorHAnsi" w:cstheme="minorHAnsi"/>
          <w:b/>
          <w:bCs/>
        </w:rPr>
        <w:t xml:space="preserve"> </w:t>
      </w:r>
    </w:p>
    <w:p w14:paraId="5F86FC55" w14:textId="021300D6" w:rsidR="007A4DD6" w:rsidRDefault="004F6760" w:rsidP="00602BC6">
      <w:pPr>
        <w:rPr>
          <w:rFonts w:asciiTheme="minorHAnsi" w:hAnsiTheme="minorHAnsi" w:cstheme="minorHAnsi"/>
          <w:color w:val="auto"/>
        </w:rPr>
      </w:pPr>
      <w:r w:rsidRPr="004F6760">
        <w:rPr>
          <w:rFonts w:asciiTheme="minorHAnsi" w:hAnsiTheme="minorHAnsi" w:cstheme="minorHAnsi"/>
          <w:color w:val="auto"/>
        </w:rPr>
        <w:t xml:space="preserve">This project received funding </w:t>
      </w:r>
      <w:r w:rsidR="008E0C0F">
        <w:rPr>
          <w:rFonts w:asciiTheme="minorHAnsi" w:hAnsiTheme="minorHAnsi" w:cstheme="minorHAnsi"/>
          <w:color w:val="auto"/>
        </w:rPr>
        <w:t xml:space="preserve">from </w:t>
      </w:r>
      <w:r w:rsidRPr="004F6760">
        <w:rPr>
          <w:rFonts w:asciiTheme="minorHAnsi" w:hAnsiTheme="minorHAnsi" w:cstheme="minorHAnsi"/>
          <w:color w:val="auto"/>
        </w:rPr>
        <w:t xml:space="preserve">the I-CORE Program of the Planning and Budgeting Committee and the Israel Science Foundation (Grant No. 152/11), Marie Curie Reintegration Grant No. PCIG11-GA- 2012-321675, and </w:t>
      </w:r>
      <w:r w:rsidR="008E0C0F">
        <w:rPr>
          <w:rFonts w:asciiTheme="minorHAnsi" w:hAnsiTheme="minorHAnsi" w:cstheme="minorHAnsi"/>
          <w:color w:val="auto"/>
        </w:rPr>
        <w:t>from</w:t>
      </w:r>
      <w:r w:rsidRPr="004F6760">
        <w:rPr>
          <w:rFonts w:asciiTheme="minorHAnsi" w:hAnsiTheme="minorHAnsi" w:cstheme="minorHAnsi"/>
          <w:color w:val="auto"/>
        </w:rPr>
        <w:t xml:space="preserve"> the European Union's Horizon 2020 Research </w:t>
      </w:r>
      <w:r w:rsidR="008E0C0F">
        <w:rPr>
          <w:rFonts w:asciiTheme="minorHAnsi" w:hAnsiTheme="minorHAnsi" w:cstheme="minorHAnsi"/>
          <w:color w:val="auto"/>
        </w:rPr>
        <w:t>a</w:t>
      </w:r>
      <w:r w:rsidRPr="004F6760">
        <w:rPr>
          <w:rFonts w:asciiTheme="minorHAnsi" w:hAnsiTheme="minorHAnsi" w:cstheme="minorHAnsi"/>
          <w:color w:val="auto"/>
        </w:rPr>
        <w:t>nd Innovation Program under grant agreement no. 664918 - MRG-Grammar.</w:t>
      </w:r>
    </w:p>
    <w:p w14:paraId="2E13D0D5" w14:textId="77777777" w:rsidR="006808B1" w:rsidRPr="004F6760" w:rsidRDefault="006808B1" w:rsidP="00602BC6">
      <w:pPr>
        <w:rPr>
          <w:rFonts w:asciiTheme="minorHAnsi" w:hAnsiTheme="minorHAnsi" w:cstheme="minorHAnsi"/>
          <w:color w:val="auto"/>
        </w:rPr>
      </w:pPr>
    </w:p>
    <w:p w14:paraId="6E5DABE4" w14:textId="37EBA4A0" w:rsidR="00AA03DF" w:rsidRPr="0053504B" w:rsidRDefault="00AA03DF" w:rsidP="00602BC6">
      <w:pPr>
        <w:pStyle w:val="NormalWeb"/>
        <w:tabs>
          <w:tab w:val="left" w:pos="1953"/>
        </w:tabs>
        <w:spacing w:before="0" w:beforeAutospacing="0" w:after="0" w:afterAutospacing="0"/>
        <w:rPr>
          <w:rFonts w:asciiTheme="minorHAnsi" w:hAnsiTheme="minorHAnsi" w:cstheme="minorHAnsi"/>
          <w:color w:val="808080"/>
        </w:rPr>
      </w:pPr>
      <w:r w:rsidRPr="0053504B">
        <w:rPr>
          <w:rFonts w:asciiTheme="minorHAnsi" w:hAnsiTheme="minorHAnsi" w:cstheme="minorHAnsi"/>
          <w:b/>
        </w:rPr>
        <w:t>DISCLOSURES</w:t>
      </w:r>
      <w:r w:rsidRPr="0053504B">
        <w:rPr>
          <w:rFonts w:asciiTheme="minorHAnsi" w:hAnsiTheme="minorHAnsi" w:cstheme="minorHAnsi"/>
          <w:b/>
          <w:bCs/>
        </w:rPr>
        <w:t>:</w:t>
      </w:r>
      <w:r w:rsidR="003337D0">
        <w:rPr>
          <w:rFonts w:asciiTheme="minorHAnsi" w:hAnsiTheme="minorHAnsi" w:cstheme="minorHAnsi"/>
          <w:b/>
          <w:bCs/>
        </w:rPr>
        <w:t xml:space="preserve"> </w:t>
      </w:r>
      <w:r w:rsidR="007E6799">
        <w:rPr>
          <w:rFonts w:asciiTheme="minorHAnsi" w:hAnsiTheme="minorHAnsi" w:cstheme="minorHAnsi"/>
          <w:color w:val="808080"/>
        </w:rPr>
        <w:tab/>
      </w:r>
    </w:p>
    <w:p w14:paraId="1A98379A" w14:textId="0183CA4B" w:rsidR="007A4DD6" w:rsidRDefault="004F6760" w:rsidP="00602BC6">
      <w:pPr>
        <w:rPr>
          <w:rFonts w:asciiTheme="minorHAnsi" w:hAnsiTheme="minorHAnsi" w:cstheme="minorHAnsi"/>
          <w:color w:val="auto"/>
        </w:rPr>
      </w:pPr>
      <w:r w:rsidRPr="004F6760">
        <w:rPr>
          <w:rFonts w:asciiTheme="minorHAnsi" w:hAnsiTheme="minorHAnsi" w:cstheme="minorHAnsi"/>
          <w:color w:val="auto"/>
        </w:rPr>
        <w:t xml:space="preserve">The authors have nothing to disclose. </w:t>
      </w:r>
    </w:p>
    <w:p w14:paraId="37F4489B" w14:textId="77777777" w:rsidR="006808B1" w:rsidRPr="004F6760" w:rsidRDefault="006808B1" w:rsidP="00602BC6">
      <w:pPr>
        <w:rPr>
          <w:rFonts w:asciiTheme="minorHAnsi" w:hAnsiTheme="minorHAnsi" w:cstheme="minorHAnsi"/>
          <w:color w:val="auto"/>
        </w:rPr>
      </w:pPr>
    </w:p>
    <w:p w14:paraId="125FB3ED" w14:textId="379E71C7" w:rsidR="00B32616" w:rsidRPr="0053504B" w:rsidRDefault="009726EE" w:rsidP="00602BC6">
      <w:pPr>
        <w:rPr>
          <w:rFonts w:asciiTheme="minorHAnsi" w:hAnsiTheme="minorHAnsi" w:cstheme="minorHAnsi"/>
          <w:b/>
          <w:color w:val="000000" w:themeColor="text1"/>
        </w:rPr>
      </w:pPr>
      <w:r w:rsidRPr="0053504B">
        <w:rPr>
          <w:rFonts w:asciiTheme="minorHAnsi" w:hAnsiTheme="minorHAnsi" w:cstheme="minorHAnsi"/>
          <w:b/>
          <w:bCs/>
        </w:rPr>
        <w:t>REFERENCES</w:t>
      </w:r>
      <w:r w:rsidR="00D04760" w:rsidRPr="0053504B">
        <w:rPr>
          <w:rFonts w:asciiTheme="minorHAnsi" w:hAnsiTheme="minorHAnsi" w:cstheme="minorHAnsi"/>
          <w:b/>
          <w:bCs/>
        </w:rPr>
        <w:t>:</w:t>
      </w:r>
      <w:r w:rsidRPr="0053504B">
        <w:rPr>
          <w:rFonts w:asciiTheme="minorHAnsi" w:hAnsiTheme="minorHAnsi" w:cstheme="minorHAnsi"/>
        </w:rPr>
        <w:t xml:space="preserve"> </w:t>
      </w:r>
    </w:p>
    <w:p w14:paraId="6C6A4344" w14:textId="0D2CDCC2" w:rsidR="00EC14A2" w:rsidRPr="00DE0F93" w:rsidRDefault="009A6392" w:rsidP="00DE0F93">
      <w:pPr>
        <w:pStyle w:val="Bibliography"/>
        <w:ind w:left="0" w:firstLine="0"/>
        <w:rPr>
          <w:rFonts w:asciiTheme="minorHAnsi" w:hAnsiTheme="minorHAnsi" w:cstheme="minorHAnsi"/>
        </w:rPr>
      </w:pPr>
      <w:r w:rsidRPr="00DE0F93">
        <w:rPr>
          <w:rFonts w:asciiTheme="minorHAnsi" w:hAnsiTheme="minorHAnsi" w:cstheme="minorHAnsi"/>
        </w:rPr>
        <w:fldChar w:fldCharType="begin"/>
      </w:r>
      <w:r w:rsidR="00EC14A2" w:rsidRPr="00DE0F93">
        <w:rPr>
          <w:rFonts w:asciiTheme="minorHAnsi" w:hAnsiTheme="minorHAnsi" w:cstheme="minorHAnsi"/>
        </w:rPr>
        <w:instrText xml:space="preserve"> ADDIN ZOTERO_BIBL {"uncited":[],"omitted":[],"custom":[]} CSL_BIBLIOGRAPHY </w:instrText>
      </w:r>
      <w:r w:rsidRPr="00DE0F93">
        <w:rPr>
          <w:rFonts w:asciiTheme="minorHAnsi" w:hAnsiTheme="minorHAnsi" w:cstheme="minorHAnsi"/>
        </w:rPr>
        <w:fldChar w:fldCharType="separate"/>
      </w:r>
      <w:r w:rsidR="00EC14A2" w:rsidRPr="00DE0F93">
        <w:rPr>
          <w:rFonts w:asciiTheme="minorHAnsi" w:hAnsiTheme="minorHAnsi" w:cstheme="minorHAnsi"/>
        </w:rPr>
        <w:t>1.</w:t>
      </w:r>
      <w:r w:rsidR="005A3960">
        <w:rPr>
          <w:rFonts w:asciiTheme="minorHAnsi" w:hAnsiTheme="minorHAnsi" w:cstheme="minorHAnsi"/>
        </w:rPr>
        <w:t xml:space="preserve"> </w:t>
      </w:r>
      <w:r w:rsidR="00EC14A2" w:rsidRPr="00DE0F93">
        <w:rPr>
          <w:rFonts w:asciiTheme="minorHAnsi" w:hAnsiTheme="minorHAnsi" w:cstheme="minorHAnsi"/>
        </w:rPr>
        <w:t xml:space="preserve">Cerretti, D.P., Mattheakis, L.C., Kearney, K.R., Vu, L., Nomura, M. Translational regulation of the spc operon in Escherichia coli. Identification and structural analysis of the target site for S8 repressor protein. </w:t>
      </w:r>
      <w:r w:rsidR="00EC14A2" w:rsidRPr="00DE0F93">
        <w:rPr>
          <w:rFonts w:asciiTheme="minorHAnsi" w:hAnsiTheme="minorHAnsi" w:cstheme="minorHAnsi"/>
          <w:i/>
          <w:iCs/>
        </w:rPr>
        <w:t>Journal of Molecular Biology</w:t>
      </w:r>
      <w:r w:rsidR="00EC14A2" w:rsidRPr="00DE0F93">
        <w:rPr>
          <w:rFonts w:asciiTheme="minorHAnsi" w:hAnsiTheme="minorHAnsi" w:cstheme="minorHAnsi"/>
        </w:rPr>
        <w:t xml:space="preserve">. </w:t>
      </w:r>
      <w:r w:rsidR="00EC14A2" w:rsidRPr="00DE0F93">
        <w:rPr>
          <w:rFonts w:asciiTheme="minorHAnsi" w:hAnsiTheme="minorHAnsi" w:cstheme="minorHAnsi"/>
          <w:b/>
          <w:bCs/>
        </w:rPr>
        <w:t>204</w:t>
      </w:r>
      <w:r w:rsidR="00EC14A2" w:rsidRPr="00DE0F93">
        <w:rPr>
          <w:rFonts w:asciiTheme="minorHAnsi" w:hAnsiTheme="minorHAnsi" w:cstheme="minorHAnsi"/>
        </w:rPr>
        <w:t xml:space="preserve"> (2), 309–329 (1988).</w:t>
      </w:r>
    </w:p>
    <w:p w14:paraId="43A37FD0" w14:textId="4A31CD6E"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2.</w:t>
      </w:r>
      <w:r w:rsidR="005A3960">
        <w:rPr>
          <w:rFonts w:asciiTheme="minorHAnsi" w:hAnsiTheme="minorHAnsi" w:cstheme="minorHAnsi"/>
        </w:rPr>
        <w:t xml:space="preserve"> </w:t>
      </w:r>
      <w:r w:rsidRPr="00DE0F93">
        <w:rPr>
          <w:rFonts w:asciiTheme="minorHAnsi" w:hAnsiTheme="minorHAnsi" w:cstheme="minorHAnsi"/>
        </w:rPr>
        <w:t xml:space="preserve">Babitzke, P., Baker, C.S., Romeo, T. Regulation of translation initiation by RNA binding proteins. </w:t>
      </w:r>
      <w:r w:rsidRPr="00DE0F93">
        <w:rPr>
          <w:rFonts w:asciiTheme="minorHAnsi" w:hAnsiTheme="minorHAnsi" w:cstheme="minorHAnsi"/>
          <w:i/>
          <w:iCs/>
        </w:rPr>
        <w:t>Annual Review of Microbiology</w:t>
      </w:r>
      <w:r w:rsidRPr="00DE0F93">
        <w:rPr>
          <w:rFonts w:asciiTheme="minorHAnsi" w:hAnsiTheme="minorHAnsi" w:cstheme="minorHAnsi"/>
        </w:rPr>
        <w:t xml:space="preserve">. </w:t>
      </w:r>
      <w:r w:rsidRPr="00DE0F93">
        <w:rPr>
          <w:rFonts w:asciiTheme="minorHAnsi" w:hAnsiTheme="minorHAnsi" w:cstheme="minorHAnsi"/>
          <w:b/>
          <w:bCs/>
        </w:rPr>
        <w:t>63</w:t>
      </w:r>
      <w:r w:rsidRPr="00DE0F93">
        <w:rPr>
          <w:rFonts w:asciiTheme="minorHAnsi" w:hAnsiTheme="minorHAnsi" w:cstheme="minorHAnsi"/>
        </w:rPr>
        <w:t>, 27–44, doi: 10.1146/annurev.micro.091208.073514 (2009).</w:t>
      </w:r>
    </w:p>
    <w:p w14:paraId="726B2EFE" w14:textId="46FE6A7E"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3.</w:t>
      </w:r>
      <w:r w:rsidR="005A3960">
        <w:rPr>
          <w:rFonts w:asciiTheme="minorHAnsi" w:hAnsiTheme="minorHAnsi" w:cstheme="minorHAnsi"/>
        </w:rPr>
        <w:t xml:space="preserve"> </w:t>
      </w:r>
      <w:r w:rsidRPr="00DE0F93">
        <w:rPr>
          <w:rFonts w:asciiTheme="minorHAnsi" w:hAnsiTheme="minorHAnsi" w:cstheme="minorHAnsi"/>
        </w:rPr>
        <w:t xml:space="preserve">Van Assche, E., Van Puyvelde, S., Vanderleyden, J., Steenackers, H.P. RNA-binding proteins involved in post-transcriptional regulation in bacteria. </w:t>
      </w:r>
      <w:r w:rsidRPr="00DE0F93">
        <w:rPr>
          <w:rFonts w:asciiTheme="minorHAnsi" w:hAnsiTheme="minorHAnsi" w:cstheme="minorHAnsi"/>
          <w:i/>
          <w:iCs/>
        </w:rPr>
        <w:t>Frontiers in Microbiology</w:t>
      </w:r>
      <w:r w:rsidRPr="00DE0F93">
        <w:rPr>
          <w:rFonts w:asciiTheme="minorHAnsi" w:hAnsiTheme="minorHAnsi" w:cstheme="minorHAnsi"/>
        </w:rPr>
        <w:t xml:space="preserve">. </w:t>
      </w:r>
      <w:r w:rsidRPr="00DE0F93">
        <w:rPr>
          <w:rFonts w:asciiTheme="minorHAnsi" w:hAnsiTheme="minorHAnsi" w:cstheme="minorHAnsi"/>
          <w:b/>
          <w:bCs/>
        </w:rPr>
        <w:t>6</w:t>
      </w:r>
      <w:r w:rsidRPr="00DE0F93">
        <w:rPr>
          <w:rFonts w:asciiTheme="minorHAnsi" w:hAnsiTheme="minorHAnsi" w:cstheme="minorHAnsi"/>
        </w:rPr>
        <w:t>, 141, doi: 10.3389/fmicb.2015.00141 (2015).</w:t>
      </w:r>
    </w:p>
    <w:p w14:paraId="14F6BDB6" w14:textId="510F1D20"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4.</w:t>
      </w:r>
      <w:r w:rsidR="005A3960">
        <w:rPr>
          <w:rFonts w:asciiTheme="minorHAnsi" w:hAnsiTheme="minorHAnsi" w:cstheme="minorHAnsi"/>
        </w:rPr>
        <w:t xml:space="preserve"> </w:t>
      </w:r>
      <w:r w:rsidRPr="00DE0F93">
        <w:rPr>
          <w:rFonts w:asciiTheme="minorHAnsi" w:hAnsiTheme="minorHAnsi" w:cstheme="minorHAnsi"/>
        </w:rPr>
        <w:t xml:space="preserve">Chappell, J., Watters, K.E., Takahashi, M.K., Lucks, J.B. A renaissance in RNA synthetic biology: new mechanisms, applications and tools for the future. </w:t>
      </w:r>
      <w:r w:rsidRPr="00DE0F93">
        <w:rPr>
          <w:rFonts w:asciiTheme="minorHAnsi" w:hAnsiTheme="minorHAnsi" w:cstheme="minorHAnsi"/>
          <w:i/>
          <w:iCs/>
        </w:rPr>
        <w:t>Current Opinion in Chemical Biology</w:t>
      </w:r>
      <w:r w:rsidRPr="00DE0F93">
        <w:rPr>
          <w:rFonts w:asciiTheme="minorHAnsi" w:hAnsiTheme="minorHAnsi" w:cstheme="minorHAnsi"/>
        </w:rPr>
        <w:t xml:space="preserve">. </w:t>
      </w:r>
      <w:r w:rsidRPr="00DE0F93">
        <w:rPr>
          <w:rFonts w:asciiTheme="minorHAnsi" w:hAnsiTheme="minorHAnsi" w:cstheme="minorHAnsi"/>
          <w:b/>
          <w:bCs/>
        </w:rPr>
        <w:t>28</w:t>
      </w:r>
      <w:r w:rsidRPr="00DE0F93">
        <w:rPr>
          <w:rFonts w:asciiTheme="minorHAnsi" w:hAnsiTheme="minorHAnsi" w:cstheme="minorHAnsi"/>
        </w:rPr>
        <w:t>, 47–56, doi: 10.1016/j.cbpa.2015.05.018 (2015).</w:t>
      </w:r>
    </w:p>
    <w:p w14:paraId="58D8B746" w14:textId="7DEDACAD"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lastRenderedPageBreak/>
        <w:t>5.</w:t>
      </w:r>
      <w:r w:rsidR="005A3960">
        <w:rPr>
          <w:rFonts w:asciiTheme="minorHAnsi" w:hAnsiTheme="minorHAnsi" w:cstheme="minorHAnsi"/>
        </w:rPr>
        <w:t xml:space="preserve"> </w:t>
      </w:r>
      <w:r w:rsidRPr="00DE0F93">
        <w:rPr>
          <w:rFonts w:asciiTheme="minorHAnsi" w:hAnsiTheme="minorHAnsi" w:cstheme="minorHAnsi"/>
        </w:rPr>
        <w:t xml:space="preserve">Wagner, T.E. </w:t>
      </w:r>
      <w:r w:rsidR="00853B86" w:rsidRPr="00853B86">
        <w:rPr>
          <w:rFonts w:asciiTheme="minorHAnsi" w:hAnsiTheme="minorHAnsi" w:cstheme="minorHAnsi"/>
          <w:iCs/>
        </w:rPr>
        <w:t>et al.</w:t>
      </w:r>
      <w:r w:rsidRPr="00DE0F93">
        <w:rPr>
          <w:rFonts w:asciiTheme="minorHAnsi" w:hAnsiTheme="minorHAnsi" w:cstheme="minorHAnsi"/>
        </w:rPr>
        <w:t xml:space="preserve"> Small-molecule-based regulation of RNA-delivered circuits in mammalian cells. </w:t>
      </w:r>
      <w:r w:rsidRPr="00DE0F93">
        <w:rPr>
          <w:rFonts w:asciiTheme="minorHAnsi" w:hAnsiTheme="minorHAnsi" w:cstheme="minorHAnsi"/>
          <w:i/>
          <w:iCs/>
        </w:rPr>
        <w:t>Nature Chemical Biology</w:t>
      </w:r>
      <w:r w:rsidRPr="00DE0F93">
        <w:rPr>
          <w:rFonts w:asciiTheme="minorHAnsi" w:hAnsiTheme="minorHAnsi" w:cstheme="minorHAnsi"/>
        </w:rPr>
        <w:t xml:space="preserve">. </w:t>
      </w:r>
      <w:r w:rsidRPr="00DE0F93">
        <w:rPr>
          <w:rFonts w:asciiTheme="minorHAnsi" w:hAnsiTheme="minorHAnsi" w:cstheme="minorHAnsi"/>
          <w:b/>
          <w:bCs/>
        </w:rPr>
        <w:t>14</w:t>
      </w:r>
      <w:r w:rsidRPr="00DE0F93">
        <w:rPr>
          <w:rFonts w:asciiTheme="minorHAnsi" w:hAnsiTheme="minorHAnsi" w:cstheme="minorHAnsi"/>
        </w:rPr>
        <w:t xml:space="preserve"> (11), 1043, doi: 10.1038/s41589-018-0146-9 (2018).</w:t>
      </w:r>
    </w:p>
    <w:p w14:paraId="0CFBCF33" w14:textId="6B82E342"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6.</w:t>
      </w:r>
      <w:r w:rsidR="005A3960">
        <w:rPr>
          <w:rFonts w:asciiTheme="minorHAnsi" w:hAnsiTheme="minorHAnsi" w:cstheme="minorHAnsi"/>
        </w:rPr>
        <w:t xml:space="preserve"> </w:t>
      </w:r>
      <w:r w:rsidRPr="00DE0F93">
        <w:rPr>
          <w:rFonts w:asciiTheme="minorHAnsi" w:hAnsiTheme="minorHAnsi" w:cstheme="minorHAnsi"/>
        </w:rPr>
        <w:t>Bendak, K.</w:t>
      </w:r>
      <w:r w:rsidR="007328EC">
        <w:rPr>
          <w:rFonts w:asciiTheme="minorHAnsi" w:hAnsiTheme="minorHAnsi" w:cstheme="minorHAnsi"/>
        </w:rPr>
        <w:t xml:space="preserve"> et al.</w:t>
      </w:r>
      <w:r w:rsidRPr="00DE0F93">
        <w:rPr>
          <w:rFonts w:asciiTheme="minorHAnsi" w:hAnsiTheme="minorHAnsi" w:cstheme="minorHAnsi"/>
        </w:rPr>
        <w:t xml:space="preserve"> A rapid method for assessing the RNA-binding potential of a protein. </w:t>
      </w:r>
      <w:r w:rsidRPr="00DE0F93">
        <w:rPr>
          <w:rFonts w:asciiTheme="minorHAnsi" w:hAnsiTheme="minorHAnsi" w:cstheme="minorHAnsi"/>
          <w:i/>
          <w:iCs/>
        </w:rPr>
        <w:t>Nucleic Acids Research</w:t>
      </w:r>
      <w:r w:rsidRPr="00DE0F93">
        <w:rPr>
          <w:rFonts w:asciiTheme="minorHAnsi" w:hAnsiTheme="minorHAnsi" w:cstheme="minorHAnsi"/>
        </w:rPr>
        <w:t xml:space="preserve">. </w:t>
      </w:r>
      <w:r w:rsidRPr="00DE0F93">
        <w:rPr>
          <w:rFonts w:asciiTheme="minorHAnsi" w:hAnsiTheme="minorHAnsi" w:cstheme="minorHAnsi"/>
          <w:b/>
          <w:bCs/>
        </w:rPr>
        <w:t>40</w:t>
      </w:r>
      <w:r w:rsidRPr="00DE0F93">
        <w:rPr>
          <w:rFonts w:asciiTheme="minorHAnsi" w:hAnsiTheme="minorHAnsi" w:cstheme="minorHAnsi"/>
        </w:rPr>
        <w:t xml:space="preserve"> (14), e105, doi: 10.1093/nar/gks285 (2012).</w:t>
      </w:r>
    </w:p>
    <w:p w14:paraId="3348980B" w14:textId="40ABE4A1"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7.</w:t>
      </w:r>
      <w:r w:rsidR="005A3960">
        <w:rPr>
          <w:rFonts w:asciiTheme="minorHAnsi" w:hAnsiTheme="minorHAnsi" w:cstheme="minorHAnsi"/>
        </w:rPr>
        <w:t xml:space="preserve"> </w:t>
      </w:r>
      <w:r w:rsidRPr="00DE0F93">
        <w:rPr>
          <w:rFonts w:asciiTheme="minorHAnsi" w:hAnsiTheme="minorHAnsi" w:cstheme="minorHAnsi"/>
        </w:rPr>
        <w:t xml:space="preserve">Strein, C., Alleaume, A.-M., Rothbauer, U., Hentze, M.W., Castello, A. A versatile assay for RNA-binding proteins in living cells. </w:t>
      </w:r>
      <w:r w:rsidRPr="00DE0F93">
        <w:rPr>
          <w:rFonts w:asciiTheme="minorHAnsi" w:hAnsiTheme="minorHAnsi" w:cstheme="minorHAnsi"/>
          <w:i/>
          <w:iCs/>
        </w:rPr>
        <w:t>RNA</w:t>
      </w:r>
      <w:r w:rsidRPr="00DE0F93">
        <w:rPr>
          <w:rFonts w:asciiTheme="minorHAnsi" w:hAnsiTheme="minorHAnsi" w:cstheme="minorHAnsi"/>
        </w:rPr>
        <w:t xml:space="preserve">. </w:t>
      </w:r>
      <w:r w:rsidRPr="00DE0F93">
        <w:rPr>
          <w:rFonts w:asciiTheme="minorHAnsi" w:hAnsiTheme="minorHAnsi" w:cstheme="minorHAnsi"/>
          <w:b/>
          <w:bCs/>
        </w:rPr>
        <w:t>20</w:t>
      </w:r>
      <w:r w:rsidRPr="00DE0F93">
        <w:rPr>
          <w:rFonts w:asciiTheme="minorHAnsi" w:hAnsiTheme="minorHAnsi" w:cstheme="minorHAnsi"/>
        </w:rPr>
        <w:t xml:space="preserve"> (5), 721–731, doi: 10.1261/rna.043562.113 (2014).</w:t>
      </w:r>
    </w:p>
    <w:p w14:paraId="02FDA089" w14:textId="3CA0F8B3"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8.</w:t>
      </w:r>
      <w:r w:rsidR="005A3960">
        <w:rPr>
          <w:rFonts w:asciiTheme="minorHAnsi" w:hAnsiTheme="minorHAnsi" w:cstheme="minorHAnsi"/>
        </w:rPr>
        <w:t xml:space="preserve"> </w:t>
      </w:r>
      <w:r w:rsidRPr="00DE0F93">
        <w:rPr>
          <w:rFonts w:asciiTheme="minorHAnsi" w:hAnsiTheme="minorHAnsi" w:cstheme="minorHAnsi"/>
        </w:rPr>
        <w:t xml:space="preserve">Ule, J., Jensen, K.B., Ruggiu, M., Mele, A., Ule, A., Darnell, R.B. CLIP identifies Nova-regulated RNA networks in the brain. </w:t>
      </w:r>
      <w:r w:rsidRPr="00DE0F93">
        <w:rPr>
          <w:rFonts w:asciiTheme="minorHAnsi" w:hAnsiTheme="minorHAnsi" w:cstheme="minorHAnsi"/>
          <w:i/>
          <w:iCs/>
        </w:rPr>
        <w:t>Science</w:t>
      </w:r>
      <w:r w:rsidRPr="00DE0F93">
        <w:rPr>
          <w:rFonts w:asciiTheme="minorHAnsi" w:hAnsiTheme="minorHAnsi" w:cstheme="minorHAnsi"/>
        </w:rPr>
        <w:t xml:space="preserve">. </w:t>
      </w:r>
      <w:r w:rsidRPr="00DE0F93">
        <w:rPr>
          <w:rFonts w:asciiTheme="minorHAnsi" w:hAnsiTheme="minorHAnsi" w:cstheme="minorHAnsi"/>
          <w:b/>
          <w:bCs/>
        </w:rPr>
        <w:t>302</w:t>
      </w:r>
      <w:r w:rsidRPr="00DE0F93">
        <w:rPr>
          <w:rFonts w:asciiTheme="minorHAnsi" w:hAnsiTheme="minorHAnsi" w:cstheme="minorHAnsi"/>
        </w:rPr>
        <w:t xml:space="preserve"> (5648), 1212–1215, doi: 10.1126/science.1090095 (2003).</w:t>
      </w:r>
    </w:p>
    <w:p w14:paraId="570466A2" w14:textId="092C649F"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9.</w:t>
      </w:r>
      <w:r w:rsidR="005A3960">
        <w:rPr>
          <w:rFonts w:asciiTheme="minorHAnsi" w:hAnsiTheme="minorHAnsi" w:cstheme="minorHAnsi"/>
        </w:rPr>
        <w:t xml:space="preserve"> </w:t>
      </w:r>
      <w:r w:rsidRPr="00DE0F93">
        <w:rPr>
          <w:rFonts w:asciiTheme="minorHAnsi" w:hAnsiTheme="minorHAnsi" w:cstheme="minorHAnsi"/>
        </w:rPr>
        <w:t xml:space="preserve">Lee, F.C.Y., Ule, J. Advances in CLIP Technologies for Studies of Protein-RNA Interactions. </w:t>
      </w:r>
      <w:r w:rsidRPr="00DE0F93">
        <w:rPr>
          <w:rFonts w:asciiTheme="minorHAnsi" w:hAnsiTheme="minorHAnsi" w:cstheme="minorHAnsi"/>
          <w:i/>
          <w:iCs/>
        </w:rPr>
        <w:t>Molecular Cell</w:t>
      </w:r>
      <w:r w:rsidRPr="00DE0F93">
        <w:rPr>
          <w:rFonts w:asciiTheme="minorHAnsi" w:hAnsiTheme="minorHAnsi" w:cstheme="minorHAnsi"/>
        </w:rPr>
        <w:t xml:space="preserve">. </w:t>
      </w:r>
      <w:r w:rsidRPr="00DE0F93">
        <w:rPr>
          <w:rFonts w:asciiTheme="minorHAnsi" w:hAnsiTheme="minorHAnsi" w:cstheme="minorHAnsi"/>
          <w:b/>
          <w:bCs/>
        </w:rPr>
        <w:t>69</w:t>
      </w:r>
      <w:r w:rsidRPr="00DE0F93">
        <w:rPr>
          <w:rFonts w:asciiTheme="minorHAnsi" w:hAnsiTheme="minorHAnsi" w:cstheme="minorHAnsi"/>
        </w:rPr>
        <w:t xml:space="preserve"> (3), 354–369, doi: 10.1016/j.molcel.2018.01.005 (2018).</w:t>
      </w:r>
    </w:p>
    <w:p w14:paraId="5EE23DE7" w14:textId="55A8A9AC"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10.</w:t>
      </w:r>
      <w:r w:rsidR="005A3960">
        <w:rPr>
          <w:rFonts w:asciiTheme="minorHAnsi" w:hAnsiTheme="minorHAnsi" w:cstheme="minorHAnsi"/>
        </w:rPr>
        <w:t xml:space="preserve"> </w:t>
      </w:r>
      <w:r w:rsidRPr="00DE0F93">
        <w:rPr>
          <w:rFonts w:asciiTheme="minorHAnsi" w:hAnsiTheme="minorHAnsi" w:cstheme="minorHAnsi"/>
        </w:rPr>
        <w:t xml:space="preserve">Katz, N. </w:t>
      </w:r>
      <w:r w:rsidR="00853B86" w:rsidRPr="00853B86">
        <w:rPr>
          <w:rFonts w:asciiTheme="minorHAnsi" w:hAnsiTheme="minorHAnsi" w:cstheme="minorHAnsi"/>
          <w:iCs/>
        </w:rPr>
        <w:t>et al.</w:t>
      </w:r>
      <w:r w:rsidRPr="00DE0F93">
        <w:rPr>
          <w:rFonts w:asciiTheme="minorHAnsi" w:hAnsiTheme="minorHAnsi" w:cstheme="minorHAnsi"/>
        </w:rPr>
        <w:t xml:space="preserve"> An in Vivo Binding Assay for RNA-Binding Proteins Based on Repression of a Reporter Gene. </w:t>
      </w:r>
      <w:r w:rsidRPr="00DE0F93">
        <w:rPr>
          <w:rFonts w:asciiTheme="minorHAnsi" w:hAnsiTheme="minorHAnsi" w:cstheme="minorHAnsi"/>
          <w:i/>
          <w:iCs/>
        </w:rPr>
        <w:t>ACS Synthetic Biology</w:t>
      </w:r>
      <w:r w:rsidRPr="00DE0F93">
        <w:rPr>
          <w:rFonts w:asciiTheme="minorHAnsi" w:hAnsiTheme="minorHAnsi" w:cstheme="minorHAnsi"/>
        </w:rPr>
        <w:t xml:space="preserve">. </w:t>
      </w:r>
      <w:r w:rsidR="00B50F85" w:rsidRPr="00C36341">
        <w:rPr>
          <w:rFonts w:asciiTheme="minorHAnsi" w:hAnsiTheme="minorHAnsi" w:cstheme="minorHAnsi"/>
          <w:b/>
        </w:rPr>
        <w:t>7</w:t>
      </w:r>
      <w:r w:rsidR="00B50F85">
        <w:rPr>
          <w:rFonts w:asciiTheme="minorHAnsi" w:hAnsiTheme="minorHAnsi" w:cstheme="minorHAnsi"/>
        </w:rPr>
        <w:t xml:space="preserve"> (12), </w:t>
      </w:r>
      <w:r w:rsidR="00402E00" w:rsidRPr="00402E00">
        <w:rPr>
          <w:rFonts w:asciiTheme="minorHAnsi" w:hAnsiTheme="minorHAnsi" w:cstheme="minorHAnsi"/>
        </w:rPr>
        <w:t>2765–2774</w:t>
      </w:r>
      <w:r w:rsidR="00402E00">
        <w:rPr>
          <w:rFonts w:asciiTheme="minorHAnsi" w:hAnsiTheme="minorHAnsi" w:cstheme="minorHAnsi"/>
        </w:rPr>
        <w:t>,</w:t>
      </w:r>
      <w:r w:rsidR="00402E00" w:rsidRPr="00402E00">
        <w:rPr>
          <w:rFonts w:asciiTheme="minorHAnsi" w:hAnsiTheme="minorHAnsi" w:cstheme="minorHAnsi"/>
        </w:rPr>
        <w:t xml:space="preserve"> </w:t>
      </w:r>
      <w:r w:rsidRPr="00DE0F93">
        <w:rPr>
          <w:rFonts w:asciiTheme="minorHAnsi" w:hAnsiTheme="minorHAnsi" w:cstheme="minorHAnsi"/>
        </w:rPr>
        <w:t>doi: 10.1021/acssynbio.8b00378 (2018).</w:t>
      </w:r>
    </w:p>
    <w:p w14:paraId="286DAAB9" w14:textId="13AB14F4"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11.</w:t>
      </w:r>
      <w:r w:rsidR="005A3960">
        <w:rPr>
          <w:rFonts w:asciiTheme="minorHAnsi" w:hAnsiTheme="minorHAnsi" w:cstheme="minorHAnsi"/>
        </w:rPr>
        <w:t xml:space="preserve"> </w:t>
      </w:r>
      <w:r w:rsidRPr="00DE0F93">
        <w:rPr>
          <w:rFonts w:asciiTheme="minorHAnsi" w:hAnsiTheme="minorHAnsi" w:cstheme="minorHAnsi"/>
        </w:rPr>
        <w:t xml:space="preserve">Watters, K.E., Yu, A.M., Strobel, E.J., Settle, A.H., Lucks, J.B. Characterizing RNA structures in vitro and in vivo with selective 2’-hydroxyl acylation analyzed by primer extension sequencing (SHAPE-Seq). </w:t>
      </w:r>
      <w:r w:rsidRPr="00DE0F93">
        <w:rPr>
          <w:rFonts w:asciiTheme="minorHAnsi" w:hAnsiTheme="minorHAnsi" w:cstheme="minorHAnsi"/>
          <w:i/>
          <w:iCs/>
        </w:rPr>
        <w:t>Methods</w:t>
      </w:r>
      <w:r w:rsidRPr="00DE0F93">
        <w:rPr>
          <w:rFonts w:asciiTheme="minorHAnsi" w:hAnsiTheme="minorHAnsi" w:cstheme="minorHAnsi"/>
        </w:rPr>
        <w:t xml:space="preserve">. </w:t>
      </w:r>
      <w:r w:rsidRPr="00DE0F93">
        <w:rPr>
          <w:rFonts w:asciiTheme="minorHAnsi" w:hAnsiTheme="minorHAnsi" w:cstheme="minorHAnsi"/>
          <w:b/>
          <w:bCs/>
        </w:rPr>
        <w:t>103</w:t>
      </w:r>
      <w:r w:rsidRPr="00DE0F93">
        <w:rPr>
          <w:rFonts w:asciiTheme="minorHAnsi" w:hAnsiTheme="minorHAnsi" w:cstheme="minorHAnsi"/>
        </w:rPr>
        <w:t>, 34–48, doi: 10.1016/j.ymeth.2016.04.002 (2016).</w:t>
      </w:r>
    </w:p>
    <w:p w14:paraId="123B52F4" w14:textId="78258D0F"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12.</w:t>
      </w:r>
      <w:r w:rsidR="005A3960">
        <w:rPr>
          <w:rFonts w:asciiTheme="minorHAnsi" w:hAnsiTheme="minorHAnsi" w:cstheme="minorHAnsi"/>
        </w:rPr>
        <w:t xml:space="preserve"> </w:t>
      </w:r>
      <w:r w:rsidRPr="00DE0F93">
        <w:rPr>
          <w:rFonts w:asciiTheme="minorHAnsi" w:hAnsiTheme="minorHAnsi" w:cstheme="minorHAnsi"/>
        </w:rPr>
        <w:t xml:space="preserve">Saito, H. </w:t>
      </w:r>
      <w:r w:rsidR="00853B86" w:rsidRPr="00853B86">
        <w:rPr>
          <w:rFonts w:asciiTheme="minorHAnsi" w:hAnsiTheme="minorHAnsi" w:cstheme="minorHAnsi"/>
          <w:iCs/>
        </w:rPr>
        <w:t>et al.</w:t>
      </w:r>
      <w:r w:rsidRPr="00DE0F93">
        <w:rPr>
          <w:rFonts w:asciiTheme="minorHAnsi" w:hAnsiTheme="minorHAnsi" w:cstheme="minorHAnsi"/>
        </w:rPr>
        <w:t xml:space="preserve"> Synthetic translational regulation by an L7Ae–kink-turn RNP switch. </w:t>
      </w:r>
      <w:r w:rsidRPr="00DE0F93">
        <w:rPr>
          <w:rFonts w:asciiTheme="minorHAnsi" w:hAnsiTheme="minorHAnsi" w:cstheme="minorHAnsi"/>
          <w:i/>
          <w:iCs/>
        </w:rPr>
        <w:t>Nature Chemical Biology</w:t>
      </w:r>
      <w:r w:rsidRPr="00DE0F93">
        <w:rPr>
          <w:rFonts w:asciiTheme="minorHAnsi" w:hAnsiTheme="minorHAnsi" w:cstheme="minorHAnsi"/>
        </w:rPr>
        <w:t xml:space="preserve">. </w:t>
      </w:r>
      <w:r w:rsidRPr="00DE0F93">
        <w:rPr>
          <w:rFonts w:asciiTheme="minorHAnsi" w:hAnsiTheme="minorHAnsi" w:cstheme="minorHAnsi"/>
          <w:b/>
          <w:bCs/>
        </w:rPr>
        <w:t>6</w:t>
      </w:r>
      <w:r w:rsidRPr="00DE0F93">
        <w:rPr>
          <w:rFonts w:asciiTheme="minorHAnsi" w:hAnsiTheme="minorHAnsi" w:cstheme="minorHAnsi"/>
        </w:rPr>
        <w:t xml:space="preserve"> (1), 71–78, doi: 10.1038/nchembio.273 (2010).</w:t>
      </w:r>
    </w:p>
    <w:p w14:paraId="08EA02A8" w14:textId="71543661"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13.</w:t>
      </w:r>
      <w:r w:rsidR="005A3960">
        <w:rPr>
          <w:rFonts w:asciiTheme="minorHAnsi" w:hAnsiTheme="minorHAnsi" w:cstheme="minorHAnsi"/>
        </w:rPr>
        <w:t xml:space="preserve"> </w:t>
      </w:r>
      <w:r w:rsidRPr="00DE0F93">
        <w:rPr>
          <w:rFonts w:asciiTheme="minorHAnsi" w:hAnsiTheme="minorHAnsi" w:cstheme="minorHAnsi"/>
        </w:rPr>
        <w:t xml:space="preserve">Gott, J.M., Wilhelm, L.J., Uhlenbeck, O.C. RNA binding properties of the coat protein from bacteriophage GA. </w:t>
      </w:r>
      <w:r w:rsidRPr="00DE0F93">
        <w:rPr>
          <w:rFonts w:asciiTheme="minorHAnsi" w:hAnsiTheme="minorHAnsi" w:cstheme="minorHAnsi"/>
          <w:i/>
          <w:iCs/>
        </w:rPr>
        <w:t>Nucleic Acids Research</w:t>
      </w:r>
      <w:r w:rsidRPr="00DE0F93">
        <w:rPr>
          <w:rFonts w:asciiTheme="minorHAnsi" w:hAnsiTheme="minorHAnsi" w:cstheme="minorHAnsi"/>
        </w:rPr>
        <w:t xml:space="preserve">. </w:t>
      </w:r>
      <w:r w:rsidRPr="00DE0F93">
        <w:rPr>
          <w:rFonts w:asciiTheme="minorHAnsi" w:hAnsiTheme="minorHAnsi" w:cstheme="minorHAnsi"/>
          <w:b/>
          <w:bCs/>
        </w:rPr>
        <w:t>19</w:t>
      </w:r>
      <w:r w:rsidRPr="00DE0F93">
        <w:rPr>
          <w:rFonts w:asciiTheme="minorHAnsi" w:hAnsiTheme="minorHAnsi" w:cstheme="minorHAnsi"/>
        </w:rPr>
        <w:t xml:space="preserve"> (23), 6499–6503 (1991).</w:t>
      </w:r>
    </w:p>
    <w:p w14:paraId="14749A5C" w14:textId="7A711761"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14.</w:t>
      </w:r>
      <w:r w:rsidR="005A3960">
        <w:rPr>
          <w:rFonts w:asciiTheme="minorHAnsi" w:hAnsiTheme="minorHAnsi" w:cstheme="minorHAnsi"/>
        </w:rPr>
        <w:t xml:space="preserve"> </w:t>
      </w:r>
      <w:r w:rsidRPr="00DE0F93">
        <w:rPr>
          <w:rFonts w:asciiTheme="minorHAnsi" w:hAnsiTheme="minorHAnsi" w:cstheme="minorHAnsi"/>
        </w:rPr>
        <w:t xml:space="preserve">Peabody, D.S. The RNA binding site of bacteriophage MS2 coat protein. </w:t>
      </w:r>
      <w:r w:rsidRPr="00DE0F93">
        <w:rPr>
          <w:rFonts w:asciiTheme="minorHAnsi" w:hAnsiTheme="minorHAnsi" w:cstheme="minorHAnsi"/>
          <w:i/>
          <w:iCs/>
        </w:rPr>
        <w:t>The EMBO Journal</w:t>
      </w:r>
      <w:r w:rsidRPr="00DE0F93">
        <w:rPr>
          <w:rFonts w:asciiTheme="minorHAnsi" w:hAnsiTheme="minorHAnsi" w:cstheme="minorHAnsi"/>
        </w:rPr>
        <w:t xml:space="preserve">. </w:t>
      </w:r>
      <w:r w:rsidRPr="00DE0F93">
        <w:rPr>
          <w:rFonts w:asciiTheme="minorHAnsi" w:hAnsiTheme="minorHAnsi" w:cstheme="minorHAnsi"/>
          <w:b/>
          <w:bCs/>
        </w:rPr>
        <w:t>12</w:t>
      </w:r>
      <w:r w:rsidRPr="00DE0F93">
        <w:rPr>
          <w:rFonts w:asciiTheme="minorHAnsi" w:hAnsiTheme="minorHAnsi" w:cstheme="minorHAnsi"/>
        </w:rPr>
        <w:t xml:space="preserve"> (2), 595–600 (1993).</w:t>
      </w:r>
    </w:p>
    <w:p w14:paraId="58527F28" w14:textId="53B93AB1"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15.</w:t>
      </w:r>
      <w:r w:rsidR="005A3960">
        <w:rPr>
          <w:rFonts w:asciiTheme="minorHAnsi" w:hAnsiTheme="minorHAnsi" w:cstheme="minorHAnsi"/>
        </w:rPr>
        <w:t xml:space="preserve"> </w:t>
      </w:r>
      <w:r w:rsidRPr="00DE0F93">
        <w:rPr>
          <w:rFonts w:asciiTheme="minorHAnsi" w:hAnsiTheme="minorHAnsi" w:cstheme="minorHAnsi"/>
        </w:rPr>
        <w:t xml:space="preserve">Lim, F., Peabody, D.S. RNA recognition site of PP7 coat protein. </w:t>
      </w:r>
      <w:r w:rsidRPr="00DE0F93">
        <w:rPr>
          <w:rFonts w:asciiTheme="minorHAnsi" w:hAnsiTheme="minorHAnsi" w:cstheme="minorHAnsi"/>
          <w:i/>
          <w:iCs/>
        </w:rPr>
        <w:t>Nucleic Acids Research</w:t>
      </w:r>
      <w:r w:rsidRPr="00DE0F93">
        <w:rPr>
          <w:rFonts w:asciiTheme="minorHAnsi" w:hAnsiTheme="minorHAnsi" w:cstheme="minorHAnsi"/>
        </w:rPr>
        <w:t xml:space="preserve">. </w:t>
      </w:r>
      <w:r w:rsidRPr="00DE0F93">
        <w:rPr>
          <w:rFonts w:asciiTheme="minorHAnsi" w:hAnsiTheme="minorHAnsi" w:cstheme="minorHAnsi"/>
          <w:b/>
          <w:bCs/>
        </w:rPr>
        <w:t>30</w:t>
      </w:r>
      <w:r w:rsidRPr="00DE0F93">
        <w:rPr>
          <w:rFonts w:asciiTheme="minorHAnsi" w:hAnsiTheme="minorHAnsi" w:cstheme="minorHAnsi"/>
        </w:rPr>
        <w:t xml:space="preserve"> (19), 4138–4144, doi: 10.1093/nar/gkf552 (2002).</w:t>
      </w:r>
    </w:p>
    <w:p w14:paraId="6FE50329" w14:textId="13F1B478"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16.</w:t>
      </w:r>
      <w:r w:rsidR="005A3960">
        <w:rPr>
          <w:rFonts w:asciiTheme="minorHAnsi" w:hAnsiTheme="minorHAnsi" w:cstheme="minorHAnsi"/>
        </w:rPr>
        <w:t xml:space="preserve"> </w:t>
      </w:r>
      <w:r w:rsidRPr="00DE0F93">
        <w:rPr>
          <w:rFonts w:asciiTheme="minorHAnsi" w:hAnsiTheme="minorHAnsi" w:cstheme="minorHAnsi"/>
        </w:rPr>
        <w:t xml:space="preserve">Lim, F., Spingola, M., Peabody, D.S. The RNA-binding Site of Bacteriophage Qβ Coat Protein. </w:t>
      </w:r>
      <w:r w:rsidRPr="00DE0F93">
        <w:rPr>
          <w:rFonts w:asciiTheme="minorHAnsi" w:hAnsiTheme="minorHAnsi" w:cstheme="minorHAnsi"/>
          <w:i/>
          <w:iCs/>
        </w:rPr>
        <w:t>Journal of Biological Chemistry</w:t>
      </w:r>
      <w:r w:rsidRPr="00DE0F93">
        <w:rPr>
          <w:rFonts w:asciiTheme="minorHAnsi" w:hAnsiTheme="minorHAnsi" w:cstheme="minorHAnsi"/>
        </w:rPr>
        <w:t xml:space="preserve">. </w:t>
      </w:r>
      <w:r w:rsidRPr="00DE0F93">
        <w:rPr>
          <w:rFonts w:asciiTheme="minorHAnsi" w:hAnsiTheme="minorHAnsi" w:cstheme="minorHAnsi"/>
          <w:b/>
          <w:bCs/>
        </w:rPr>
        <w:t>271</w:t>
      </w:r>
      <w:r w:rsidRPr="00DE0F93">
        <w:rPr>
          <w:rFonts w:asciiTheme="minorHAnsi" w:hAnsiTheme="minorHAnsi" w:cstheme="minorHAnsi"/>
        </w:rPr>
        <w:t xml:space="preserve"> (50), 31839–31845, doi: 10.1074/jbc.271.50.31839 (1996).</w:t>
      </w:r>
    </w:p>
    <w:p w14:paraId="3FB72FBC" w14:textId="689A5990"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17.</w:t>
      </w:r>
      <w:r w:rsidR="005A3960">
        <w:rPr>
          <w:rFonts w:asciiTheme="minorHAnsi" w:hAnsiTheme="minorHAnsi" w:cstheme="minorHAnsi"/>
        </w:rPr>
        <w:t xml:space="preserve"> </w:t>
      </w:r>
      <w:r w:rsidRPr="00DE0F93">
        <w:rPr>
          <w:rFonts w:asciiTheme="minorHAnsi" w:hAnsiTheme="minorHAnsi" w:cstheme="minorHAnsi"/>
        </w:rPr>
        <w:t>Gibson, D.G.</w:t>
      </w:r>
      <w:r w:rsidR="00A5188E">
        <w:rPr>
          <w:rFonts w:asciiTheme="minorHAnsi" w:hAnsiTheme="minorHAnsi" w:cstheme="minorHAnsi"/>
        </w:rPr>
        <w:t xml:space="preserve"> et al.</w:t>
      </w:r>
      <w:r w:rsidRPr="00DE0F93">
        <w:rPr>
          <w:rFonts w:asciiTheme="minorHAnsi" w:hAnsiTheme="minorHAnsi" w:cstheme="minorHAnsi"/>
        </w:rPr>
        <w:t xml:space="preserve"> Enzymatic assembly of DNA molecules up to several hundred kilobases. </w:t>
      </w:r>
      <w:r w:rsidRPr="00DE0F93">
        <w:rPr>
          <w:rFonts w:asciiTheme="minorHAnsi" w:hAnsiTheme="minorHAnsi" w:cstheme="minorHAnsi"/>
          <w:i/>
          <w:iCs/>
        </w:rPr>
        <w:t>Nature Methods</w:t>
      </w:r>
      <w:r w:rsidRPr="00DE0F93">
        <w:rPr>
          <w:rFonts w:asciiTheme="minorHAnsi" w:hAnsiTheme="minorHAnsi" w:cstheme="minorHAnsi"/>
        </w:rPr>
        <w:t xml:space="preserve">. </w:t>
      </w:r>
      <w:r w:rsidRPr="00DE0F93">
        <w:rPr>
          <w:rFonts w:asciiTheme="minorHAnsi" w:hAnsiTheme="minorHAnsi" w:cstheme="minorHAnsi"/>
          <w:b/>
          <w:bCs/>
        </w:rPr>
        <w:t>6</w:t>
      </w:r>
      <w:r w:rsidRPr="00DE0F93">
        <w:rPr>
          <w:rFonts w:asciiTheme="minorHAnsi" w:hAnsiTheme="minorHAnsi" w:cstheme="minorHAnsi"/>
        </w:rPr>
        <w:t xml:space="preserve"> (5), 343–345, doi: 10.1038/nmeth.1318 (2009).</w:t>
      </w:r>
    </w:p>
    <w:p w14:paraId="71AF123D" w14:textId="140BE473"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18.</w:t>
      </w:r>
      <w:r w:rsidR="005A3960">
        <w:rPr>
          <w:rFonts w:asciiTheme="minorHAnsi" w:hAnsiTheme="minorHAnsi" w:cstheme="minorHAnsi"/>
        </w:rPr>
        <w:t xml:space="preserve"> </w:t>
      </w:r>
      <w:r w:rsidRPr="00DE0F93">
        <w:rPr>
          <w:rFonts w:asciiTheme="minorHAnsi" w:hAnsiTheme="minorHAnsi" w:cstheme="minorHAnsi"/>
        </w:rPr>
        <w:t>Optimizing Restriction Endonuclease Reactions | NEB. http</w:t>
      </w:r>
      <w:r w:rsidR="001E10DA">
        <w:rPr>
          <w:rFonts w:asciiTheme="minorHAnsi" w:hAnsiTheme="minorHAnsi" w:cstheme="minorHAnsi"/>
        </w:rPr>
        <w:t>s</w:t>
      </w:r>
      <w:r w:rsidRPr="00DE0F93">
        <w:rPr>
          <w:rFonts w:asciiTheme="minorHAnsi" w:hAnsiTheme="minorHAnsi" w:cstheme="minorHAnsi"/>
        </w:rPr>
        <w:t>://international.neb.com/tools-and-resources/usage-guidelines/optimizing-restriction-endonuclease-reactions.</w:t>
      </w:r>
    </w:p>
    <w:p w14:paraId="645BB148" w14:textId="0614D20F"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19.</w:t>
      </w:r>
      <w:r w:rsidR="005A3960">
        <w:rPr>
          <w:rFonts w:asciiTheme="minorHAnsi" w:hAnsiTheme="minorHAnsi" w:cstheme="minorHAnsi"/>
        </w:rPr>
        <w:t xml:space="preserve"> </w:t>
      </w:r>
      <w:r w:rsidRPr="00DE0F93">
        <w:rPr>
          <w:rFonts w:asciiTheme="minorHAnsi" w:hAnsiTheme="minorHAnsi" w:cstheme="minorHAnsi"/>
        </w:rPr>
        <w:t>Wizard® SV Gel and PCR Clean-Up System Protocol.</w:t>
      </w:r>
      <w:r w:rsidR="00BB34E0">
        <w:rPr>
          <w:rFonts w:asciiTheme="minorHAnsi" w:hAnsiTheme="minorHAnsi" w:cstheme="minorHAnsi"/>
        </w:rPr>
        <w:t xml:space="preserve"> </w:t>
      </w:r>
      <w:r w:rsidRPr="00DE0F93">
        <w:rPr>
          <w:rFonts w:asciiTheme="minorHAnsi" w:hAnsiTheme="minorHAnsi" w:cstheme="minorHAnsi"/>
        </w:rPr>
        <w:t>http</w:t>
      </w:r>
      <w:r w:rsidR="001E10DA">
        <w:rPr>
          <w:rFonts w:asciiTheme="minorHAnsi" w:hAnsiTheme="minorHAnsi" w:cstheme="minorHAnsi"/>
        </w:rPr>
        <w:t>s</w:t>
      </w:r>
      <w:r w:rsidRPr="00DE0F93">
        <w:rPr>
          <w:rFonts w:asciiTheme="minorHAnsi" w:hAnsiTheme="minorHAnsi" w:cstheme="minorHAnsi"/>
        </w:rPr>
        <w:t>://worldwide.promega.com/resources/protocols/technical-bulletins/101/wizard-sv-gel-and-pcr-cleanup-system-protocol/.</w:t>
      </w:r>
    </w:p>
    <w:p w14:paraId="2CAD1291" w14:textId="7991516A"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20.</w:t>
      </w:r>
      <w:r w:rsidR="005A3960">
        <w:rPr>
          <w:rFonts w:asciiTheme="minorHAnsi" w:hAnsiTheme="minorHAnsi" w:cstheme="minorHAnsi"/>
        </w:rPr>
        <w:t xml:space="preserve"> </w:t>
      </w:r>
      <w:r w:rsidRPr="00DE0F93">
        <w:rPr>
          <w:rFonts w:asciiTheme="minorHAnsi" w:hAnsiTheme="minorHAnsi" w:cstheme="minorHAnsi"/>
        </w:rPr>
        <w:t>Ligation Protocol with T4 DNA Ligase (M0202) | NEB.</w:t>
      </w:r>
      <w:r w:rsidR="00C73C2B">
        <w:rPr>
          <w:rFonts w:asciiTheme="minorHAnsi" w:hAnsiTheme="minorHAnsi" w:cstheme="minorHAnsi"/>
        </w:rPr>
        <w:t xml:space="preserve"> </w:t>
      </w:r>
      <w:r w:rsidRPr="00DE0F93">
        <w:rPr>
          <w:rFonts w:asciiTheme="minorHAnsi" w:hAnsiTheme="minorHAnsi" w:cstheme="minorHAnsi"/>
        </w:rPr>
        <w:t>http</w:t>
      </w:r>
      <w:r w:rsidR="009500E6">
        <w:rPr>
          <w:rFonts w:asciiTheme="minorHAnsi" w:hAnsiTheme="minorHAnsi" w:cstheme="minorHAnsi"/>
        </w:rPr>
        <w:t>s</w:t>
      </w:r>
      <w:r w:rsidRPr="00DE0F93">
        <w:rPr>
          <w:rFonts w:asciiTheme="minorHAnsi" w:hAnsiTheme="minorHAnsi" w:cstheme="minorHAnsi"/>
        </w:rPr>
        <w:t>://international.neb.com/protocols/0001/01/01/dna-ligation-with-t4-dna-ligase-m0202.</w:t>
      </w:r>
    </w:p>
    <w:p w14:paraId="06ADFE60" w14:textId="6903ABB1"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21.</w:t>
      </w:r>
      <w:r w:rsidR="005A3960">
        <w:rPr>
          <w:rFonts w:asciiTheme="minorHAnsi" w:hAnsiTheme="minorHAnsi" w:cstheme="minorHAnsi"/>
        </w:rPr>
        <w:t xml:space="preserve"> </w:t>
      </w:r>
      <w:r w:rsidRPr="00DE0F93">
        <w:rPr>
          <w:rFonts w:asciiTheme="minorHAnsi" w:hAnsiTheme="minorHAnsi" w:cstheme="minorHAnsi"/>
        </w:rPr>
        <w:t>Routine Cloning Using Top10 Competent Cells - US.</w:t>
      </w:r>
      <w:r w:rsidR="00080E96">
        <w:rPr>
          <w:rFonts w:asciiTheme="minorHAnsi" w:hAnsiTheme="minorHAnsi" w:cstheme="minorHAnsi"/>
        </w:rPr>
        <w:t xml:space="preserve"> </w:t>
      </w:r>
      <w:r w:rsidRPr="00DE0F93">
        <w:rPr>
          <w:rFonts w:asciiTheme="minorHAnsi" w:hAnsiTheme="minorHAnsi" w:cstheme="minorHAnsi"/>
        </w:rPr>
        <w:t>http</w:t>
      </w:r>
      <w:r w:rsidR="009500E6">
        <w:rPr>
          <w:rFonts w:asciiTheme="minorHAnsi" w:hAnsiTheme="minorHAnsi" w:cstheme="minorHAnsi"/>
        </w:rPr>
        <w:t>s</w:t>
      </w:r>
      <w:r w:rsidRPr="00DE0F93">
        <w:rPr>
          <w:rFonts w:asciiTheme="minorHAnsi" w:hAnsiTheme="minorHAnsi" w:cstheme="minorHAnsi"/>
        </w:rPr>
        <w:t>://www.thermofisher.com/us/en/home/references/protocols/cloning/competent-cells-protocol/routine-cloning-using-top10-competent-cells.html.</w:t>
      </w:r>
    </w:p>
    <w:p w14:paraId="5C04571B" w14:textId="1301C8BD"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22.</w:t>
      </w:r>
      <w:r w:rsidR="005A3960">
        <w:rPr>
          <w:rFonts w:asciiTheme="minorHAnsi" w:hAnsiTheme="minorHAnsi" w:cstheme="minorHAnsi"/>
        </w:rPr>
        <w:t xml:space="preserve"> </w:t>
      </w:r>
      <w:r w:rsidRPr="00DE0F93">
        <w:rPr>
          <w:rFonts w:asciiTheme="minorHAnsi" w:hAnsiTheme="minorHAnsi" w:cstheme="minorHAnsi"/>
        </w:rPr>
        <w:t>NucleoSpin Plasmid - plasmid Miniprep kit. http</w:t>
      </w:r>
      <w:r w:rsidR="009500E6">
        <w:rPr>
          <w:rFonts w:asciiTheme="minorHAnsi" w:hAnsiTheme="minorHAnsi" w:cstheme="minorHAnsi"/>
        </w:rPr>
        <w:t>s</w:t>
      </w:r>
      <w:r w:rsidRPr="00DE0F93">
        <w:rPr>
          <w:rFonts w:asciiTheme="minorHAnsi" w:hAnsiTheme="minorHAnsi" w:cstheme="minorHAnsi"/>
        </w:rPr>
        <w:t>://www.mn-net.com/ProductsBioanalysis/DNAandRNApurification/PlasmidDNApurificationeasyfastreliable/NucleoSpinPlasmidplasmidMiniprepkit/tabid/1379/language/en-US/Default.aspx.</w:t>
      </w:r>
    </w:p>
    <w:p w14:paraId="2D8E836C" w14:textId="06809428"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23.</w:t>
      </w:r>
      <w:r w:rsidR="005A3960">
        <w:rPr>
          <w:rFonts w:asciiTheme="minorHAnsi" w:hAnsiTheme="minorHAnsi" w:cstheme="minorHAnsi"/>
        </w:rPr>
        <w:t xml:space="preserve"> </w:t>
      </w:r>
      <w:r w:rsidRPr="00DE0F93">
        <w:rPr>
          <w:rFonts w:asciiTheme="minorHAnsi" w:hAnsiTheme="minorHAnsi" w:cstheme="minorHAnsi"/>
        </w:rPr>
        <w:t xml:space="preserve">Sanger, F., Coulson, A.R., Barrell, B.G., Smith, A.J.H., Roe, B.A. Cloning in single-stranded bacteriophage as an aid to rapid DNA sequencing. </w:t>
      </w:r>
      <w:r w:rsidRPr="00DE0F93">
        <w:rPr>
          <w:rFonts w:asciiTheme="minorHAnsi" w:hAnsiTheme="minorHAnsi" w:cstheme="minorHAnsi"/>
          <w:i/>
          <w:iCs/>
        </w:rPr>
        <w:t>Journal of Molecular Biology</w:t>
      </w:r>
      <w:r w:rsidRPr="00DE0F93">
        <w:rPr>
          <w:rFonts w:asciiTheme="minorHAnsi" w:hAnsiTheme="minorHAnsi" w:cstheme="minorHAnsi"/>
        </w:rPr>
        <w:t xml:space="preserve">. </w:t>
      </w:r>
      <w:r w:rsidRPr="00DE0F93">
        <w:rPr>
          <w:rFonts w:asciiTheme="minorHAnsi" w:hAnsiTheme="minorHAnsi" w:cstheme="minorHAnsi"/>
          <w:b/>
          <w:bCs/>
        </w:rPr>
        <w:t>143</w:t>
      </w:r>
      <w:r w:rsidRPr="00DE0F93">
        <w:rPr>
          <w:rFonts w:asciiTheme="minorHAnsi" w:hAnsiTheme="minorHAnsi" w:cstheme="minorHAnsi"/>
        </w:rPr>
        <w:t xml:space="preserve"> (2), 161–178, </w:t>
      </w:r>
      <w:r w:rsidRPr="00DE0F93">
        <w:rPr>
          <w:rFonts w:asciiTheme="minorHAnsi" w:hAnsiTheme="minorHAnsi" w:cstheme="minorHAnsi"/>
        </w:rPr>
        <w:lastRenderedPageBreak/>
        <w:t>doi: 10.1016/0022-2836(80)90196-5 (1980).</w:t>
      </w:r>
    </w:p>
    <w:p w14:paraId="4F548D31" w14:textId="2A9326E0"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24.</w:t>
      </w:r>
      <w:r w:rsidR="005A3960">
        <w:rPr>
          <w:rFonts w:asciiTheme="minorHAnsi" w:hAnsiTheme="minorHAnsi" w:cstheme="minorHAnsi"/>
        </w:rPr>
        <w:t xml:space="preserve"> </w:t>
      </w:r>
      <w:r w:rsidRPr="00DE0F93">
        <w:rPr>
          <w:rFonts w:asciiTheme="minorHAnsi" w:hAnsiTheme="minorHAnsi" w:cstheme="minorHAnsi"/>
        </w:rPr>
        <w:t>Addgene: Protocol - How to Create a Bacterial Glycerol Stock.</w:t>
      </w:r>
      <w:r w:rsidR="00ED3FC4">
        <w:rPr>
          <w:rFonts w:asciiTheme="minorHAnsi" w:hAnsiTheme="minorHAnsi" w:cstheme="minorHAnsi"/>
        </w:rPr>
        <w:t xml:space="preserve"> </w:t>
      </w:r>
      <w:r w:rsidRPr="00DE0F93">
        <w:rPr>
          <w:rFonts w:asciiTheme="minorHAnsi" w:hAnsiTheme="minorHAnsi" w:cstheme="minorHAnsi"/>
        </w:rPr>
        <w:t>https://www.addgene.org/protocols/create-glycerol-stock/.</w:t>
      </w:r>
    </w:p>
    <w:p w14:paraId="79B96B29" w14:textId="47A1B937"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25.</w:t>
      </w:r>
      <w:r w:rsidR="005A3960">
        <w:rPr>
          <w:rFonts w:asciiTheme="minorHAnsi" w:hAnsiTheme="minorHAnsi" w:cstheme="minorHAnsi"/>
        </w:rPr>
        <w:t xml:space="preserve"> </w:t>
      </w:r>
      <w:r w:rsidRPr="00DE0F93">
        <w:rPr>
          <w:rFonts w:asciiTheme="minorHAnsi" w:hAnsiTheme="minorHAnsi" w:cstheme="minorHAnsi"/>
        </w:rPr>
        <w:t>Making your own chemically competent cells | NEB. http</w:t>
      </w:r>
      <w:r w:rsidR="00007A81">
        <w:rPr>
          <w:rFonts w:asciiTheme="minorHAnsi" w:hAnsiTheme="minorHAnsi" w:cstheme="minorHAnsi"/>
        </w:rPr>
        <w:t>s</w:t>
      </w:r>
      <w:r w:rsidRPr="00DE0F93">
        <w:rPr>
          <w:rFonts w:asciiTheme="minorHAnsi" w:hAnsiTheme="minorHAnsi" w:cstheme="minorHAnsi"/>
        </w:rPr>
        <w:t>://international.neb.com/protocols/2012/06/21/making-your-own-chemically-competent-cells.</w:t>
      </w:r>
    </w:p>
    <w:p w14:paraId="59510658" w14:textId="3E33816F"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26.</w:t>
      </w:r>
      <w:r w:rsidR="005A3960">
        <w:rPr>
          <w:rFonts w:asciiTheme="minorHAnsi" w:hAnsiTheme="minorHAnsi" w:cstheme="minorHAnsi"/>
        </w:rPr>
        <w:t xml:space="preserve"> </w:t>
      </w:r>
      <w:r w:rsidRPr="00DE0F93">
        <w:rPr>
          <w:rFonts w:asciiTheme="minorHAnsi" w:hAnsiTheme="minorHAnsi" w:cstheme="minorHAnsi"/>
        </w:rPr>
        <w:t>Luria-Bertani (LB) Medium Preparation · Benchling.</w:t>
      </w:r>
      <w:r w:rsidR="00396E2D">
        <w:rPr>
          <w:rFonts w:asciiTheme="minorHAnsi" w:hAnsiTheme="minorHAnsi" w:cstheme="minorHAnsi"/>
        </w:rPr>
        <w:t xml:space="preserve"> </w:t>
      </w:r>
      <w:r w:rsidRPr="00DE0F93">
        <w:rPr>
          <w:rFonts w:asciiTheme="minorHAnsi" w:hAnsiTheme="minorHAnsi" w:cstheme="minorHAnsi"/>
        </w:rPr>
        <w:t>https://benchling.com/protocols/gdD7XI0J/luria-bertani-lb-medium-preparation.</w:t>
      </w:r>
    </w:p>
    <w:p w14:paraId="146D40F4" w14:textId="722EC2CC"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27.</w:t>
      </w:r>
      <w:r w:rsidR="005A3960">
        <w:rPr>
          <w:rFonts w:asciiTheme="minorHAnsi" w:hAnsiTheme="minorHAnsi" w:cstheme="minorHAnsi"/>
        </w:rPr>
        <w:t xml:space="preserve"> </w:t>
      </w:r>
      <w:r w:rsidRPr="00DE0F93">
        <w:rPr>
          <w:rFonts w:asciiTheme="minorHAnsi" w:hAnsiTheme="minorHAnsi" w:cstheme="minorHAnsi"/>
        </w:rPr>
        <w:t xml:space="preserve">Delebecque, C.J., Silver, P.A., Lindner, A.B. Designing and using RNA scaffolds to assemble proteins in vivo. </w:t>
      </w:r>
      <w:r w:rsidRPr="00DE0F93">
        <w:rPr>
          <w:rFonts w:asciiTheme="minorHAnsi" w:hAnsiTheme="minorHAnsi" w:cstheme="minorHAnsi"/>
          <w:i/>
          <w:iCs/>
        </w:rPr>
        <w:t>Nature Protocols</w:t>
      </w:r>
      <w:r w:rsidRPr="00DE0F93">
        <w:rPr>
          <w:rFonts w:asciiTheme="minorHAnsi" w:hAnsiTheme="minorHAnsi" w:cstheme="minorHAnsi"/>
        </w:rPr>
        <w:t xml:space="preserve">. </w:t>
      </w:r>
      <w:r w:rsidRPr="00DE0F93">
        <w:rPr>
          <w:rFonts w:asciiTheme="minorHAnsi" w:hAnsiTheme="minorHAnsi" w:cstheme="minorHAnsi"/>
          <w:b/>
          <w:bCs/>
        </w:rPr>
        <w:t>7</w:t>
      </w:r>
      <w:r w:rsidRPr="00DE0F93">
        <w:rPr>
          <w:rFonts w:asciiTheme="minorHAnsi" w:hAnsiTheme="minorHAnsi" w:cstheme="minorHAnsi"/>
        </w:rPr>
        <w:t xml:space="preserve"> (10), 1797–1807, doi: 10.1038/nprot.2012.102 (2012).</w:t>
      </w:r>
    </w:p>
    <w:p w14:paraId="3E618218" w14:textId="5833714B"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28.</w:t>
      </w:r>
      <w:r w:rsidR="005A3960">
        <w:rPr>
          <w:rFonts w:asciiTheme="minorHAnsi" w:hAnsiTheme="minorHAnsi" w:cstheme="minorHAnsi"/>
        </w:rPr>
        <w:t xml:space="preserve"> </w:t>
      </w:r>
      <w:r w:rsidRPr="00DE0F93">
        <w:rPr>
          <w:rFonts w:asciiTheme="minorHAnsi" w:hAnsiTheme="minorHAnsi" w:cstheme="minorHAnsi"/>
        </w:rPr>
        <w:t xml:space="preserve">Hocine, S., Raymond, P., Zenklusen, D., Chao, J.A., Singer, R.H. Single-molecule analysis of gene expression using two-color RNA labeling in live yeast. </w:t>
      </w:r>
      <w:r w:rsidRPr="00DE0F93">
        <w:rPr>
          <w:rFonts w:asciiTheme="minorHAnsi" w:hAnsiTheme="minorHAnsi" w:cstheme="minorHAnsi"/>
          <w:i/>
          <w:iCs/>
        </w:rPr>
        <w:t xml:space="preserve">Nature </w:t>
      </w:r>
      <w:r w:rsidR="00431156">
        <w:rPr>
          <w:rFonts w:asciiTheme="minorHAnsi" w:hAnsiTheme="minorHAnsi" w:cstheme="minorHAnsi"/>
          <w:i/>
          <w:iCs/>
        </w:rPr>
        <w:t>M</w:t>
      </w:r>
      <w:r w:rsidRPr="00DE0F93">
        <w:rPr>
          <w:rFonts w:asciiTheme="minorHAnsi" w:hAnsiTheme="minorHAnsi" w:cstheme="minorHAnsi"/>
          <w:i/>
          <w:iCs/>
        </w:rPr>
        <w:t>ethods</w:t>
      </w:r>
      <w:r w:rsidRPr="00DE0F93">
        <w:rPr>
          <w:rFonts w:asciiTheme="minorHAnsi" w:hAnsiTheme="minorHAnsi" w:cstheme="minorHAnsi"/>
        </w:rPr>
        <w:t xml:space="preserve">. </w:t>
      </w:r>
      <w:r w:rsidRPr="00DE0F93">
        <w:rPr>
          <w:rFonts w:asciiTheme="minorHAnsi" w:hAnsiTheme="minorHAnsi" w:cstheme="minorHAnsi"/>
          <w:b/>
          <w:bCs/>
        </w:rPr>
        <w:t>10</w:t>
      </w:r>
      <w:r w:rsidRPr="00DE0F93">
        <w:rPr>
          <w:rFonts w:asciiTheme="minorHAnsi" w:hAnsiTheme="minorHAnsi" w:cstheme="minorHAnsi"/>
        </w:rPr>
        <w:t xml:space="preserve"> (2), 119–121, doi: 10.1038/nmeth.2305 (2013).</w:t>
      </w:r>
    </w:p>
    <w:p w14:paraId="3DC8A810" w14:textId="1183C0BA"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29.</w:t>
      </w:r>
      <w:r w:rsidR="005A3960">
        <w:rPr>
          <w:rFonts w:asciiTheme="minorHAnsi" w:hAnsiTheme="minorHAnsi" w:cstheme="minorHAnsi"/>
        </w:rPr>
        <w:t xml:space="preserve"> </w:t>
      </w:r>
      <w:r w:rsidRPr="00DE0F93">
        <w:rPr>
          <w:rFonts w:asciiTheme="minorHAnsi" w:hAnsiTheme="minorHAnsi" w:cstheme="minorHAnsi"/>
        </w:rPr>
        <w:t>Espah Borujeni, A.</w:t>
      </w:r>
      <w:r w:rsidR="00C16EC8">
        <w:rPr>
          <w:rFonts w:asciiTheme="minorHAnsi" w:hAnsiTheme="minorHAnsi" w:cstheme="minorHAnsi"/>
        </w:rPr>
        <w:t xml:space="preserve"> et al.</w:t>
      </w:r>
      <w:r w:rsidRPr="00DE0F93">
        <w:rPr>
          <w:rFonts w:asciiTheme="minorHAnsi" w:hAnsiTheme="minorHAnsi" w:cstheme="minorHAnsi"/>
        </w:rPr>
        <w:t xml:space="preserve"> Precise quantification of translation inhibition by mRNA structures that overlap with the ribosomal footprint in N-terminal coding sequences. </w:t>
      </w:r>
      <w:r w:rsidRPr="00DE0F93">
        <w:rPr>
          <w:rFonts w:asciiTheme="minorHAnsi" w:hAnsiTheme="minorHAnsi" w:cstheme="minorHAnsi"/>
          <w:i/>
          <w:iCs/>
        </w:rPr>
        <w:t>Nucleic Acids Research</w:t>
      </w:r>
      <w:r w:rsidRPr="00DE0F93">
        <w:rPr>
          <w:rFonts w:asciiTheme="minorHAnsi" w:hAnsiTheme="minorHAnsi" w:cstheme="minorHAnsi"/>
        </w:rPr>
        <w:t xml:space="preserve">. </w:t>
      </w:r>
      <w:r w:rsidRPr="00DE0F93">
        <w:rPr>
          <w:rFonts w:asciiTheme="minorHAnsi" w:hAnsiTheme="minorHAnsi" w:cstheme="minorHAnsi"/>
          <w:b/>
          <w:bCs/>
        </w:rPr>
        <w:t>45</w:t>
      </w:r>
      <w:r w:rsidRPr="00DE0F93">
        <w:rPr>
          <w:rFonts w:asciiTheme="minorHAnsi" w:hAnsiTheme="minorHAnsi" w:cstheme="minorHAnsi"/>
        </w:rPr>
        <w:t xml:space="preserve"> (9), 5437–5448, doi: 10.1093/nar/gkx061 (2017).</w:t>
      </w:r>
    </w:p>
    <w:p w14:paraId="55E44361" w14:textId="43542A98"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30.</w:t>
      </w:r>
      <w:r w:rsidR="005A3960">
        <w:rPr>
          <w:rFonts w:asciiTheme="minorHAnsi" w:hAnsiTheme="minorHAnsi" w:cstheme="minorHAnsi"/>
        </w:rPr>
        <w:t xml:space="preserve"> </w:t>
      </w:r>
      <w:r w:rsidRPr="00DE0F93">
        <w:rPr>
          <w:rFonts w:asciiTheme="minorHAnsi" w:hAnsiTheme="minorHAnsi" w:cstheme="minorHAnsi"/>
        </w:rPr>
        <w:t>Ding, Y.</w:t>
      </w:r>
      <w:r w:rsidR="00110805">
        <w:rPr>
          <w:rFonts w:asciiTheme="minorHAnsi" w:hAnsiTheme="minorHAnsi" w:cstheme="minorHAnsi"/>
        </w:rPr>
        <w:t xml:space="preserve"> et al.</w:t>
      </w:r>
      <w:r w:rsidRPr="00DE0F93">
        <w:rPr>
          <w:rFonts w:asciiTheme="minorHAnsi" w:hAnsiTheme="minorHAnsi" w:cstheme="minorHAnsi"/>
        </w:rPr>
        <w:t xml:space="preserve"> In vivo genome-wide profiling of RNA secondary structure reveals novel regulatory features. </w:t>
      </w:r>
      <w:r w:rsidRPr="00DE0F93">
        <w:rPr>
          <w:rFonts w:asciiTheme="minorHAnsi" w:hAnsiTheme="minorHAnsi" w:cstheme="minorHAnsi"/>
          <w:i/>
          <w:iCs/>
        </w:rPr>
        <w:t>Nature</w:t>
      </w:r>
      <w:r w:rsidRPr="00DE0F93">
        <w:rPr>
          <w:rFonts w:asciiTheme="minorHAnsi" w:hAnsiTheme="minorHAnsi" w:cstheme="minorHAnsi"/>
        </w:rPr>
        <w:t xml:space="preserve">. </w:t>
      </w:r>
      <w:r w:rsidRPr="00DE0F93">
        <w:rPr>
          <w:rFonts w:asciiTheme="minorHAnsi" w:hAnsiTheme="minorHAnsi" w:cstheme="minorHAnsi"/>
          <w:b/>
          <w:bCs/>
        </w:rPr>
        <w:t>505</w:t>
      </w:r>
      <w:r w:rsidRPr="00DE0F93">
        <w:rPr>
          <w:rFonts w:asciiTheme="minorHAnsi" w:hAnsiTheme="minorHAnsi" w:cstheme="minorHAnsi"/>
        </w:rPr>
        <w:t>, doi: 10.1038/nature12756 (2013).</w:t>
      </w:r>
    </w:p>
    <w:p w14:paraId="30F9CAB6" w14:textId="14BBC21E"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31.</w:t>
      </w:r>
      <w:r w:rsidR="005A3960">
        <w:rPr>
          <w:rFonts w:asciiTheme="minorHAnsi" w:hAnsiTheme="minorHAnsi" w:cstheme="minorHAnsi"/>
        </w:rPr>
        <w:t xml:space="preserve"> </w:t>
      </w:r>
      <w:r w:rsidRPr="00DE0F93">
        <w:rPr>
          <w:rFonts w:asciiTheme="minorHAnsi" w:hAnsiTheme="minorHAnsi" w:cstheme="minorHAnsi"/>
        </w:rPr>
        <w:t xml:space="preserve">Rouskin, S., Zubradt, M., Washietl, S., Kellis, M., Weissman, J.S. Genome-wide probing of RNA structure reveals active unfolding of mRNA structures in vivo. </w:t>
      </w:r>
      <w:r w:rsidRPr="00DE0F93">
        <w:rPr>
          <w:rFonts w:asciiTheme="minorHAnsi" w:hAnsiTheme="minorHAnsi" w:cstheme="minorHAnsi"/>
          <w:i/>
          <w:iCs/>
        </w:rPr>
        <w:t>Nature</w:t>
      </w:r>
      <w:r w:rsidRPr="00DE0F93">
        <w:rPr>
          <w:rFonts w:asciiTheme="minorHAnsi" w:hAnsiTheme="minorHAnsi" w:cstheme="minorHAnsi"/>
        </w:rPr>
        <w:t xml:space="preserve">. </w:t>
      </w:r>
      <w:r w:rsidRPr="00DE0F93">
        <w:rPr>
          <w:rFonts w:asciiTheme="minorHAnsi" w:hAnsiTheme="minorHAnsi" w:cstheme="minorHAnsi"/>
          <w:b/>
          <w:bCs/>
        </w:rPr>
        <w:t>505</w:t>
      </w:r>
      <w:r w:rsidRPr="00DE0F93">
        <w:rPr>
          <w:rFonts w:asciiTheme="minorHAnsi" w:hAnsiTheme="minorHAnsi" w:cstheme="minorHAnsi"/>
        </w:rPr>
        <w:t xml:space="preserve"> (7485), 701–705, doi: 10.1038/nature12894 (2014).</w:t>
      </w:r>
    </w:p>
    <w:p w14:paraId="79E28639" w14:textId="24C16A24"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32.</w:t>
      </w:r>
      <w:r w:rsidR="005A3960">
        <w:rPr>
          <w:rFonts w:asciiTheme="minorHAnsi" w:hAnsiTheme="minorHAnsi" w:cstheme="minorHAnsi"/>
        </w:rPr>
        <w:t xml:space="preserve"> </w:t>
      </w:r>
      <w:r w:rsidRPr="00DE0F93">
        <w:rPr>
          <w:rFonts w:asciiTheme="minorHAnsi" w:hAnsiTheme="minorHAnsi" w:cstheme="minorHAnsi"/>
        </w:rPr>
        <w:t xml:space="preserve">Lucks, J.B. </w:t>
      </w:r>
      <w:r w:rsidR="00853B86" w:rsidRPr="00853B86">
        <w:rPr>
          <w:rFonts w:asciiTheme="minorHAnsi" w:hAnsiTheme="minorHAnsi" w:cstheme="minorHAnsi"/>
          <w:iCs/>
        </w:rPr>
        <w:t>et al.</w:t>
      </w:r>
      <w:r w:rsidRPr="00DE0F93">
        <w:rPr>
          <w:rFonts w:asciiTheme="minorHAnsi" w:hAnsiTheme="minorHAnsi" w:cstheme="minorHAnsi"/>
        </w:rPr>
        <w:t xml:space="preserve"> Multiplexed RNA structure characterization with selective 2’-hydroxyl acylation analyzed by primer extension sequencing (SHAPE-Seq). </w:t>
      </w:r>
      <w:r w:rsidRPr="00DE0F93">
        <w:rPr>
          <w:rFonts w:asciiTheme="minorHAnsi" w:hAnsiTheme="minorHAnsi" w:cstheme="minorHAnsi"/>
          <w:i/>
          <w:iCs/>
        </w:rPr>
        <w:t>Proceedings of the National Academy of Sciences of the United States of America</w:t>
      </w:r>
      <w:r w:rsidRPr="00DE0F93">
        <w:rPr>
          <w:rFonts w:asciiTheme="minorHAnsi" w:hAnsiTheme="minorHAnsi" w:cstheme="minorHAnsi"/>
        </w:rPr>
        <w:t xml:space="preserve">. </w:t>
      </w:r>
      <w:r w:rsidRPr="00DE0F93">
        <w:rPr>
          <w:rFonts w:asciiTheme="minorHAnsi" w:hAnsiTheme="minorHAnsi" w:cstheme="minorHAnsi"/>
          <w:b/>
          <w:bCs/>
        </w:rPr>
        <w:t>108</w:t>
      </w:r>
      <w:r w:rsidRPr="00DE0F93">
        <w:rPr>
          <w:rFonts w:asciiTheme="minorHAnsi" w:hAnsiTheme="minorHAnsi" w:cstheme="minorHAnsi"/>
        </w:rPr>
        <w:t xml:space="preserve"> (27), 11063–11068, doi: 10.1073/pnas.1106501108 (2011).</w:t>
      </w:r>
    </w:p>
    <w:p w14:paraId="02443E4F" w14:textId="5DDEBCB3"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33.</w:t>
      </w:r>
      <w:r w:rsidR="005A3960">
        <w:rPr>
          <w:rFonts w:asciiTheme="minorHAnsi" w:hAnsiTheme="minorHAnsi" w:cstheme="minorHAnsi"/>
        </w:rPr>
        <w:t xml:space="preserve"> </w:t>
      </w:r>
      <w:r w:rsidRPr="00DE0F93">
        <w:rPr>
          <w:rFonts w:asciiTheme="minorHAnsi" w:hAnsiTheme="minorHAnsi" w:cstheme="minorHAnsi"/>
        </w:rPr>
        <w:t xml:space="preserve">Spitale, R.C. </w:t>
      </w:r>
      <w:r w:rsidR="00853B86" w:rsidRPr="00853B86">
        <w:rPr>
          <w:rFonts w:asciiTheme="minorHAnsi" w:hAnsiTheme="minorHAnsi" w:cstheme="minorHAnsi"/>
          <w:iCs/>
        </w:rPr>
        <w:t>et al.</w:t>
      </w:r>
      <w:r w:rsidRPr="00DE0F93">
        <w:rPr>
          <w:rFonts w:asciiTheme="minorHAnsi" w:hAnsiTheme="minorHAnsi" w:cstheme="minorHAnsi"/>
        </w:rPr>
        <w:t xml:space="preserve"> Structural imprints </w:t>
      </w:r>
      <w:r w:rsidRPr="00DE0F93">
        <w:rPr>
          <w:rFonts w:asciiTheme="minorHAnsi" w:hAnsiTheme="minorHAnsi" w:cstheme="minorHAnsi"/>
          <w:i/>
          <w:iCs/>
        </w:rPr>
        <w:t>in vivo</w:t>
      </w:r>
      <w:r w:rsidRPr="00DE0F93">
        <w:rPr>
          <w:rFonts w:asciiTheme="minorHAnsi" w:hAnsiTheme="minorHAnsi" w:cstheme="minorHAnsi"/>
        </w:rPr>
        <w:t xml:space="preserve"> decode RNA regulatory mechanisms. </w:t>
      </w:r>
      <w:r w:rsidRPr="00DE0F93">
        <w:rPr>
          <w:rFonts w:asciiTheme="minorHAnsi" w:hAnsiTheme="minorHAnsi" w:cstheme="minorHAnsi"/>
          <w:i/>
          <w:iCs/>
        </w:rPr>
        <w:t>Nature</w:t>
      </w:r>
      <w:r w:rsidRPr="00DE0F93">
        <w:rPr>
          <w:rFonts w:asciiTheme="minorHAnsi" w:hAnsiTheme="minorHAnsi" w:cstheme="minorHAnsi"/>
        </w:rPr>
        <w:t xml:space="preserve">. </w:t>
      </w:r>
      <w:r w:rsidRPr="00DE0F93">
        <w:rPr>
          <w:rFonts w:asciiTheme="minorHAnsi" w:hAnsiTheme="minorHAnsi" w:cstheme="minorHAnsi"/>
          <w:b/>
          <w:bCs/>
        </w:rPr>
        <w:t>519</w:t>
      </w:r>
      <w:r w:rsidRPr="00DE0F93">
        <w:rPr>
          <w:rFonts w:asciiTheme="minorHAnsi" w:hAnsiTheme="minorHAnsi" w:cstheme="minorHAnsi"/>
        </w:rPr>
        <w:t xml:space="preserve"> (7544), 486, doi: 10.1038/nature14263 (2015).</w:t>
      </w:r>
    </w:p>
    <w:p w14:paraId="0F170B15" w14:textId="4590A587"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34.</w:t>
      </w:r>
      <w:r w:rsidR="005A3960">
        <w:rPr>
          <w:rFonts w:asciiTheme="minorHAnsi" w:hAnsiTheme="minorHAnsi" w:cstheme="minorHAnsi"/>
        </w:rPr>
        <w:t xml:space="preserve"> </w:t>
      </w:r>
      <w:r w:rsidRPr="00DE0F93">
        <w:rPr>
          <w:rFonts w:asciiTheme="minorHAnsi" w:hAnsiTheme="minorHAnsi" w:cstheme="minorHAnsi"/>
        </w:rPr>
        <w:t xml:space="preserve">Watters, K.E., Abbott, T.R., Lucks, J.B. Simultaneous characterization of cellular RNA structure and function with in-cell SHAPE-Seq. </w:t>
      </w:r>
      <w:r w:rsidRPr="00DE0F93">
        <w:rPr>
          <w:rFonts w:asciiTheme="minorHAnsi" w:hAnsiTheme="minorHAnsi" w:cstheme="minorHAnsi"/>
          <w:i/>
          <w:iCs/>
        </w:rPr>
        <w:t>Nucleic Acids Research</w:t>
      </w:r>
      <w:r w:rsidRPr="00DE0F93">
        <w:rPr>
          <w:rFonts w:asciiTheme="minorHAnsi" w:hAnsiTheme="minorHAnsi" w:cstheme="minorHAnsi"/>
        </w:rPr>
        <w:t xml:space="preserve">. </w:t>
      </w:r>
      <w:r w:rsidRPr="00DE0F93">
        <w:rPr>
          <w:rFonts w:asciiTheme="minorHAnsi" w:hAnsiTheme="minorHAnsi" w:cstheme="minorHAnsi"/>
          <w:b/>
          <w:bCs/>
        </w:rPr>
        <w:t>44</w:t>
      </w:r>
      <w:r w:rsidRPr="00DE0F93">
        <w:rPr>
          <w:rFonts w:asciiTheme="minorHAnsi" w:hAnsiTheme="minorHAnsi" w:cstheme="minorHAnsi"/>
        </w:rPr>
        <w:t xml:space="preserve"> (2), e12, doi: 10.1093/nar/gkv879 (2016).</w:t>
      </w:r>
    </w:p>
    <w:p w14:paraId="0210E8D2" w14:textId="60BBD5B9"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35.</w:t>
      </w:r>
      <w:r w:rsidR="005A3960">
        <w:rPr>
          <w:rFonts w:asciiTheme="minorHAnsi" w:hAnsiTheme="minorHAnsi" w:cstheme="minorHAnsi"/>
        </w:rPr>
        <w:t xml:space="preserve"> </w:t>
      </w:r>
      <w:r w:rsidRPr="00DE0F93">
        <w:rPr>
          <w:rFonts w:asciiTheme="minorHAnsi" w:hAnsiTheme="minorHAnsi" w:cstheme="minorHAnsi"/>
        </w:rPr>
        <w:t>Flynn, R.A.</w:t>
      </w:r>
      <w:r w:rsidR="005D2155">
        <w:rPr>
          <w:rFonts w:asciiTheme="minorHAnsi" w:hAnsiTheme="minorHAnsi" w:cstheme="minorHAnsi"/>
        </w:rPr>
        <w:t xml:space="preserve"> et al</w:t>
      </w:r>
      <w:r w:rsidRPr="00DE0F93">
        <w:rPr>
          <w:rFonts w:asciiTheme="minorHAnsi" w:hAnsiTheme="minorHAnsi" w:cstheme="minorHAnsi"/>
        </w:rPr>
        <w:t xml:space="preserve">. Transcriptome-wide interrogation of RNA secondary structure in living cells with icSHAPE. </w:t>
      </w:r>
      <w:r w:rsidRPr="00DE0F93">
        <w:rPr>
          <w:rFonts w:asciiTheme="minorHAnsi" w:hAnsiTheme="minorHAnsi" w:cstheme="minorHAnsi"/>
          <w:i/>
          <w:iCs/>
        </w:rPr>
        <w:t>Nature Protocols</w:t>
      </w:r>
      <w:r w:rsidRPr="00DE0F93">
        <w:rPr>
          <w:rFonts w:asciiTheme="minorHAnsi" w:hAnsiTheme="minorHAnsi" w:cstheme="minorHAnsi"/>
        </w:rPr>
        <w:t xml:space="preserve">. </w:t>
      </w:r>
      <w:r w:rsidRPr="00DE0F93">
        <w:rPr>
          <w:rFonts w:asciiTheme="minorHAnsi" w:hAnsiTheme="minorHAnsi" w:cstheme="minorHAnsi"/>
          <w:b/>
          <w:bCs/>
        </w:rPr>
        <w:t>11</w:t>
      </w:r>
      <w:r w:rsidRPr="00DE0F93">
        <w:rPr>
          <w:rFonts w:asciiTheme="minorHAnsi" w:hAnsiTheme="minorHAnsi" w:cstheme="minorHAnsi"/>
        </w:rPr>
        <w:t xml:space="preserve"> (2), 273–290, doi: 10.1038/nprot.2016.011 (2016).</w:t>
      </w:r>
    </w:p>
    <w:p w14:paraId="5DC06FA4" w14:textId="0B98282B" w:rsidR="00EC14A2" w:rsidRPr="00DE0F93" w:rsidRDefault="00EC14A2" w:rsidP="00DE0F93">
      <w:pPr>
        <w:pStyle w:val="Bibliography"/>
        <w:ind w:left="0" w:firstLine="0"/>
        <w:rPr>
          <w:rFonts w:asciiTheme="minorHAnsi" w:hAnsiTheme="minorHAnsi" w:cstheme="minorHAnsi"/>
        </w:rPr>
      </w:pPr>
      <w:r w:rsidRPr="00DE0F93">
        <w:rPr>
          <w:rFonts w:asciiTheme="minorHAnsi" w:hAnsiTheme="minorHAnsi" w:cstheme="minorHAnsi"/>
        </w:rPr>
        <w:t>36.</w:t>
      </w:r>
      <w:r w:rsidR="005A3960">
        <w:rPr>
          <w:rFonts w:asciiTheme="minorHAnsi" w:hAnsiTheme="minorHAnsi" w:cstheme="minorHAnsi"/>
        </w:rPr>
        <w:t xml:space="preserve"> </w:t>
      </w:r>
      <w:r w:rsidRPr="00DE0F93">
        <w:rPr>
          <w:rFonts w:asciiTheme="minorHAnsi" w:hAnsiTheme="minorHAnsi" w:cstheme="minorHAnsi"/>
        </w:rPr>
        <w:t xml:space="preserve">Bernardi, A., Spahr, P.-F. Nucleotide Sequence at the Binding Site for Coat Protein on RNA of Bacteriophage R17. </w:t>
      </w:r>
      <w:r w:rsidRPr="00DE0F93">
        <w:rPr>
          <w:rFonts w:asciiTheme="minorHAnsi" w:hAnsiTheme="minorHAnsi" w:cstheme="minorHAnsi"/>
          <w:i/>
          <w:iCs/>
        </w:rPr>
        <w:t>Proceedings of the National Academy of Sciences of the United States of America</w:t>
      </w:r>
      <w:r w:rsidRPr="00DE0F93">
        <w:rPr>
          <w:rFonts w:asciiTheme="minorHAnsi" w:hAnsiTheme="minorHAnsi" w:cstheme="minorHAnsi"/>
        </w:rPr>
        <w:t xml:space="preserve">. </w:t>
      </w:r>
      <w:r w:rsidRPr="00DE0F93">
        <w:rPr>
          <w:rFonts w:asciiTheme="minorHAnsi" w:hAnsiTheme="minorHAnsi" w:cstheme="minorHAnsi"/>
          <w:b/>
          <w:bCs/>
        </w:rPr>
        <w:t>69</w:t>
      </w:r>
      <w:r w:rsidRPr="00DE0F93">
        <w:rPr>
          <w:rFonts w:asciiTheme="minorHAnsi" w:hAnsiTheme="minorHAnsi" w:cstheme="minorHAnsi"/>
        </w:rPr>
        <w:t xml:space="preserve"> (10), 3033–3037 (1972).</w:t>
      </w:r>
    </w:p>
    <w:p w14:paraId="762A063C" w14:textId="3A87DEFE" w:rsidR="009F659A" w:rsidRPr="000A62EB" w:rsidRDefault="009A6392" w:rsidP="00DE0F93">
      <w:pPr>
        <w:rPr>
          <w:rFonts w:asciiTheme="minorHAnsi" w:hAnsiTheme="minorHAnsi" w:cstheme="minorHAnsi"/>
          <w:color w:val="808080"/>
        </w:rPr>
      </w:pPr>
      <w:r w:rsidRPr="00DE0F93">
        <w:rPr>
          <w:rFonts w:asciiTheme="minorHAnsi" w:hAnsiTheme="minorHAnsi" w:cstheme="minorHAnsi"/>
          <w:color w:val="808080"/>
        </w:rPr>
        <w:fldChar w:fldCharType="end"/>
      </w:r>
    </w:p>
    <w:sectPr w:rsidR="009F659A" w:rsidRPr="000A62EB"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8DE5A" w14:textId="77777777" w:rsidR="00A20736" w:rsidRDefault="00A20736" w:rsidP="00621C4E">
      <w:r>
        <w:separator/>
      </w:r>
    </w:p>
  </w:endnote>
  <w:endnote w:type="continuationSeparator" w:id="0">
    <w:p w14:paraId="5AD56837" w14:textId="77777777" w:rsidR="00A20736" w:rsidRDefault="00A2073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A876" w14:textId="77777777" w:rsidR="00D917C6" w:rsidRDefault="00D917C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5994E" w14:textId="77777777" w:rsidR="00A20736" w:rsidRDefault="00A20736" w:rsidP="00621C4E">
      <w:r>
        <w:separator/>
      </w:r>
    </w:p>
  </w:footnote>
  <w:footnote w:type="continuationSeparator" w:id="0">
    <w:p w14:paraId="5BA200B6" w14:textId="77777777" w:rsidR="00A20736" w:rsidRDefault="00A2073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56BA9" w14:textId="77777777" w:rsidR="00D917C6" w:rsidRPr="006F06E4" w:rsidRDefault="00D917C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A5771"/>
    <w:multiLevelType w:val="hybridMultilevel"/>
    <w:tmpl w:val="B8B23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87C32"/>
    <w:multiLevelType w:val="multilevel"/>
    <w:tmpl w:val="C256166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B580521"/>
    <w:multiLevelType w:val="multilevel"/>
    <w:tmpl w:val="2000001F"/>
    <w:styleLink w:val="Style1"/>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074EC1"/>
    <w:multiLevelType w:val="hybridMultilevel"/>
    <w:tmpl w:val="4E6C0198"/>
    <w:lvl w:ilvl="0" w:tplc="AABEBD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3"/>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1"/>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2"/>
  </w:num>
  <w:num w:numId="21">
    <w:abstractNumId w:val="26"/>
  </w:num>
  <w:num w:numId="22">
    <w:abstractNumId w:val="24"/>
  </w:num>
  <w:num w:numId="23">
    <w:abstractNumId w:val="16"/>
  </w:num>
  <w:num w:numId="24">
    <w:abstractNumId w:val="28"/>
  </w:num>
  <w:num w:numId="25">
    <w:abstractNumId w:val="9"/>
  </w:num>
  <w:num w:numId="26">
    <w:abstractNumId w:val="6"/>
  </w:num>
  <w:num w:numId="27">
    <w:abstractNumId w:val="7"/>
  </w:num>
  <w:num w:numId="28">
    <w:abstractNumId w:val="4"/>
  </w:num>
  <w:num w:numId="2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7FC"/>
    <w:rsid w:val="00001169"/>
    <w:rsid w:val="00001806"/>
    <w:rsid w:val="000048A9"/>
    <w:rsid w:val="00005815"/>
    <w:rsid w:val="00007A81"/>
    <w:rsid w:val="00007DBC"/>
    <w:rsid w:val="00007EA1"/>
    <w:rsid w:val="0001005E"/>
    <w:rsid w:val="000100F0"/>
    <w:rsid w:val="00010F6E"/>
    <w:rsid w:val="00012635"/>
    <w:rsid w:val="000129B2"/>
    <w:rsid w:val="00012A43"/>
    <w:rsid w:val="00012FF9"/>
    <w:rsid w:val="0001389C"/>
    <w:rsid w:val="00014314"/>
    <w:rsid w:val="00014EE0"/>
    <w:rsid w:val="00014FB9"/>
    <w:rsid w:val="00015BDD"/>
    <w:rsid w:val="00020346"/>
    <w:rsid w:val="00021434"/>
    <w:rsid w:val="00021774"/>
    <w:rsid w:val="00021DF3"/>
    <w:rsid w:val="00023869"/>
    <w:rsid w:val="00024598"/>
    <w:rsid w:val="000279B0"/>
    <w:rsid w:val="00032769"/>
    <w:rsid w:val="0003311E"/>
    <w:rsid w:val="00034F3C"/>
    <w:rsid w:val="0003732B"/>
    <w:rsid w:val="00037B58"/>
    <w:rsid w:val="00040E47"/>
    <w:rsid w:val="00051B73"/>
    <w:rsid w:val="000527E4"/>
    <w:rsid w:val="00055E1B"/>
    <w:rsid w:val="00056728"/>
    <w:rsid w:val="00056837"/>
    <w:rsid w:val="00060ABE"/>
    <w:rsid w:val="00060EDD"/>
    <w:rsid w:val="00061A50"/>
    <w:rsid w:val="0006361B"/>
    <w:rsid w:val="00064074"/>
    <w:rsid w:val="00064104"/>
    <w:rsid w:val="000652E3"/>
    <w:rsid w:val="00066025"/>
    <w:rsid w:val="0006684E"/>
    <w:rsid w:val="00067680"/>
    <w:rsid w:val="00067A8F"/>
    <w:rsid w:val="000701D1"/>
    <w:rsid w:val="00071081"/>
    <w:rsid w:val="00071D80"/>
    <w:rsid w:val="00077B06"/>
    <w:rsid w:val="00080A20"/>
    <w:rsid w:val="00080E96"/>
    <w:rsid w:val="00082796"/>
    <w:rsid w:val="00082DF4"/>
    <w:rsid w:val="000830D0"/>
    <w:rsid w:val="0008397F"/>
    <w:rsid w:val="00086FF5"/>
    <w:rsid w:val="00087C0A"/>
    <w:rsid w:val="000924EC"/>
    <w:rsid w:val="00093BC4"/>
    <w:rsid w:val="00093DF7"/>
    <w:rsid w:val="000943E6"/>
    <w:rsid w:val="00094DCB"/>
    <w:rsid w:val="00096476"/>
    <w:rsid w:val="00097308"/>
    <w:rsid w:val="00097929"/>
    <w:rsid w:val="000A1E80"/>
    <w:rsid w:val="000A31D3"/>
    <w:rsid w:val="000A34D5"/>
    <w:rsid w:val="000A3B70"/>
    <w:rsid w:val="000A4CDD"/>
    <w:rsid w:val="000A5153"/>
    <w:rsid w:val="000A62EB"/>
    <w:rsid w:val="000B02D6"/>
    <w:rsid w:val="000B0911"/>
    <w:rsid w:val="000B10AE"/>
    <w:rsid w:val="000B2FF5"/>
    <w:rsid w:val="000B30BF"/>
    <w:rsid w:val="000B566B"/>
    <w:rsid w:val="000B662E"/>
    <w:rsid w:val="000B7294"/>
    <w:rsid w:val="000B75D0"/>
    <w:rsid w:val="000C12E6"/>
    <w:rsid w:val="000C1CF8"/>
    <w:rsid w:val="000C49CF"/>
    <w:rsid w:val="000C52E9"/>
    <w:rsid w:val="000C5CDC"/>
    <w:rsid w:val="000C65DC"/>
    <w:rsid w:val="000C66F3"/>
    <w:rsid w:val="000C6900"/>
    <w:rsid w:val="000D126E"/>
    <w:rsid w:val="000D2CA6"/>
    <w:rsid w:val="000D31E8"/>
    <w:rsid w:val="000D76E4"/>
    <w:rsid w:val="000D7AA4"/>
    <w:rsid w:val="000E05F0"/>
    <w:rsid w:val="000E07FC"/>
    <w:rsid w:val="000E170B"/>
    <w:rsid w:val="000E30E3"/>
    <w:rsid w:val="000E3816"/>
    <w:rsid w:val="000E4F77"/>
    <w:rsid w:val="000E5472"/>
    <w:rsid w:val="000E6E29"/>
    <w:rsid w:val="000F265C"/>
    <w:rsid w:val="000F3A6D"/>
    <w:rsid w:val="000F3AFA"/>
    <w:rsid w:val="000F5712"/>
    <w:rsid w:val="000F6611"/>
    <w:rsid w:val="000F7E22"/>
    <w:rsid w:val="001027A9"/>
    <w:rsid w:val="001104F3"/>
    <w:rsid w:val="00110805"/>
    <w:rsid w:val="001116DB"/>
    <w:rsid w:val="00112EEB"/>
    <w:rsid w:val="00113898"/>
    <w:rsid w:val="001144D1"/>
    <w:rsid w:val="00115927"/>
    <w:rsid w:val="001173FF"/>
    <w:rsid w:val="00124F31"/>
    <w:rsid w:val="0012563A"/>
    <w:rsid w:val="001264DE"/>
    <w:rsid w:val="001276DE"/>
    <w:rsid w:val="001313A7"/>
    <w:rsid w:val="0013276F"/>
    <w:rsid w:val="001332DA"/>
    <w:rsid w:val="00134908"/>
    <w:rsid w:val="00134DC9"/>
    <w:rsid w:val="0013621E"/>
    <w:rsid w:val="0013642E"/>
    <w:rsid w:val="001400F7"/>
    <w:rsid w:val="00142EFE"/>
    <w:rsid w:val="00144B79"/>
    <w:rsid w:val="00146E0B"/>
    <w:rsid w:val="00152A23"/>
    <w:rsid w:val="00155AEE"/>
    <w:rsid w:val="00160AA8"/>
    <w:rsid w:val="00160CD3"/>
    <w:rsid w:val="001625AA"/>
    <w:rsid w:val="00162CB7"/>
    <w:rsid w:val="001665C9"/>
    <w:rsid w:val="00166F32"/>
    <w:rsid w:val="00167286"/>
    <w:rsid w:val="00171E5B"/>
    <w:rsid w:val="00171F94"/>
    <w:rsid w:val="0017477B"/>
    <w:rsid w:val="00175D4E"/>
    <w:rsid w:val="0017668A"/>
    <w:rsid w:val="001766FE"/>
    <w:rsid w:val="001771E7"/>
    <w:rsid w:val="001813BA"/>
    <w:rsid w:val="00181C9B"/>
    <w:rsid w:val="00182709"/>
    <w:rsid w:val="00183880"/>
    <w:rsid w:val="00186460"/>
    <w:rsid w:val="0018754D"/>
    <w:rsid w:val="001911FF"/>
    <w:rsid w:val="00191529"/>
    <w:rsid w:val="00192006"/>
    <w:rsid w:val="00193180"/>
    <w:rsid w:val="00194D0F"/>
    <w:rsid w:val="00196792"/>
    <w:rsid w:val="001A505A"/>
    <w:rsid w:val="001B1519"/>
    <w:rsid w:val="001B2E2D"/>
    <w:rsid w:val="001B3322"/>
    <w:rsid w:val="001B41D2"/>
    <w:rsid w:val="001B5CD2"/>
    <w:rsid w:val="001C0BEE"/>
    <w:rsid w:val="001C11EB"/>
    <w:rsid w:val="001C1E49"/>
    <w:rsid w:val="001C27C1"/>
    <w:rsid w:val="001C2A98"/>
    <w:rsid w:val="001C2FC6"/>
    <w:rsid w:val="001C32CC"/>
    <w:rsid w:val="001C4D95"/>
    <w:rsid w:val="001D318D"/>
    <w:rsid w:val="001D3746"/>
    <w:rsid w:val="001D3D7D"/>
    <w:rsid w:val="001D3FFF"/>
    <w:rsid w:val="001D513C"/>
    <w:rsid w:val="001D625F"/>
    <w:rsid w:val="001D68A4"/>
    <w:rsid w:val="001D7576"/>
    <w:rsid w:val="001E0320"/>
    <w:rsid w:val="001E0E3F"/>
    <w:rsid w:val="001E10DA"/>
    <w:rsid w:val="001E14A0"/>
    <w:rsid w:val="001E1C0E"/>
    <w:rsid w:val="001E3B27"/>
    <w:rsid w:val="001E675D"/>
    <w:rsid w:val="001E7376"/>
    <w:rsid w:val="001F225C"/>
    <w:rsid w:val="001F28A6"/>
    <w:rsid w:val="00200736"/>
    <w:rsid w:val="00201CFA"/>
    <w:rsid w:val="0020220D"/>
    <w:rsid w:val="00202448"/>
    <w:rsid w:val="00202D15"/>
    <w:rsid w:val="002059B8"/>
    <w:rsid w:val="00205B3F"/>
    <w:rsid w:val="002119C7"/>
    <w:rsid w:val="00212EAE"/>
    <w:rsid w:val="00214646"/>
    <w:rsid w:val="00214915"/>
    <w:rsid w:val="00214BEE"/>
    <w:rsid w:val="002202C6"/>
    <w:rsid w:val="002205B8"/>
    <w:rsid w:val="00220E34"/>
    <w:rsid w:val="00222CD0"/>
    <w:rsid w:val="00225720"/>
    <w:rsid w:val="002259E5"/>
    <w:rsid w:val="00226140"/>
    <w:rsid w:val="002274F3"/>
    <w:rsid w:val="0023094C"/>
    <w:rsid w:val="00231C7D"/>
    <w:rsid w:val="00234BE3"/>
    <w:rsid w:val="00235A90"/>
    <w:rsid w:val="00241E48"/>
    <w:rsid w:val="00242051"/>
    <w:rsid w:val="0024214E"/>
    <w:rsid w:val="00242623"/>
    <w:rsid w:val="00242BF0"/>
    <w:rsid w:val="00250558"/>
    <w:rsid w:val="002566D0"/>
    <w:rsid w:val="002605D1"/>
    <w:rsid w:val="00260652"/>
    <w:rsid w:val="00260F38"/>
    <w:rsid w:val="00261F25"/>
    <w:rsid w:val="002648A9"/>
    <w:rsid w:val="0026536F"/>
    <w:rsid w:val="0026553C"/>
    <w:rsid w:val="00267DD5"/>
    <w:rsid w:val="00272C98"/>
    <w:rsid w:val="00273F72"/>
    <w:rsid w:val="00274A0A"/>
    <w:rsid w:val="00274C5C"/>
    <w:rsid w:val="00275C3E"/>
    <w:rsid w:val="00275F96"/>
    <w:rsid w:val="002768ED"/>
    <w:rsid w:val="00277593"/>
    <w:rsid w:val="0028078D"/>
    <w:rsid w:val="00280909"/>
    <w:rsid w:val="00280918"/>
    <w:rsid w:val="00281500"/>
    <w:rsid w:val="00282AF6"/>
    <w:rsid w:val="0028596A"/>
    <w:rsid w:val="00287085"/>
    <w:rsid w:val="0029057C"/>
    <w:rsid w:val="00290AF9"/>
    <w:rsid w:val="002967CF"/>
    <w:rsid w:val="00297788"/>
    <w:rsid w:val="00297E33"/>
    <w:rsid w:val="002A18FC"/>
    <w:rsid w:val="002A3285"/>
    <w:rsid w:val="002A484B"/>
    <w:rsid w:val="002A64A6"/>
    <w:rsid w:val="002A7E84"/>
    <w:rsid w:val="002B0250"/>
    <w:rsid w:val="002B1C4C"/>
    <w:rsid w:val="002B3301"/>
    <w:rsid w:val="002B57F1"/>
    <w:rsid w:val="002B6628"/>
    <w:rsid w:val="002B6DD8"/>
    <w:rsid w:val="002B72B9"/>
    <w:rsid w:val="002B77AF"/>
    <w:rsid w:val="002C0685"/>
    <w:rsid w:val="002C47D4"/>
    <w:rsid w:val="002C4C07"/>
    <w:rsid w:val="002D0F38"/>
    <w:rsid w:val="002D23C9"/>
    <w:rsid w:val="002D2422"/>
    <w:rsid w:val="002D5745"/>
    <w:rsid w:val="002D6744"/>
    <w:rsid w:val="002D77E3"/>
    <w:rsid w:val="002E23C5"/>
    <w:rsid w:val="002E2805"/>
    <w:rsid w:val="002E28BE"/>
    <w:rsid w:val="002F017F"/>
    <w:rsid w:val="002F2859"/>
    <w:rsid w:val="002F6E3C"/>
    <w:rsid w:val="002F7BB6"/>
    <w:rsid w:val="00300C34"/>
    <w:rsid w:val="0030117D"/>
    <w:rsid w:val="00301F30"/>
    <w:rsid w:val="00303794"/>
    <w:rsid w:val="003038FD"/>
    <w:rsid w:val="00303C87"/>
    <w:rsid w:val="003108E5"/>
    <w:rsid w:val="003120CB"/>
    <w:rsid w:val="003133D5"/>
    <w:rsid w:val="00313F74"/>
    <w:rsid w:val="00315AA2"/>
    <w:rsid w:val="00320153"/>
    <w:rsid w:val="00320367"/>
    <w:rsid w:val="0032040F"/>
    <w:rsid w:val="00322871"/>
    <w:rsid w:val="00323A04"/>
    <w:rsid w:val="00324BB7"/>
    <w:rsid w:val="0032584C"/>
    <w:rsid w:val="0032605E"/>
    <w:rsid w:val="00326FB3"/>
    <w:rsid w:val="00327B38"/>
    <w:rsid w:val="003316D4"/>
    <w:rsid w:val="003337D0"/>
    <w:rsid w:val="00333822"/>
    <w:rsid w:val="00333B14"/>
    <w:rsid w:val="003343CC"/>
    <w:rsid w:val="00334EE5"/>
    <w:rsid w:val="003363A3"/>
    <w:rsid w:val="00336715"/>
    <w:rsid w:val="00336A8E"/>
    <w:rsid w:val="003370D4"/>
    <w:rsid w:val="003401EC"/>
    <w:rsid w:val="00340DFD"/>
    <w:rsid w:val="0034125E"/>
    <w:rsid w:val="00342739"/>
    <w:rsid w:val="003436C6"/>
    <w:rsid w:val="00344954"/>
    <w:rsid w:val="003501EA"/>
    <w:rsid w:val="00350526"/>
    <w:rsid w:val="00350CD7"/>
    <w:rsid w:val="00351EE1"/>
    <w:rsid w:val="00354EAE"/>
    <w:rsid w:val="00360C17"/>
    <w:rsid w:val="003621C6"/>
    <w:rsid w:val="003622B8"/>
    <w:rsid w:val="00366B76"/>
    <w:rsid w:val="00372825"/>
    <w:rsid w:val="00373051"/>
    <w:rsid w:val="003736DA"/>
    <w:rsid w:val="00373B8F"/>
    <w:rsid w:val="003745DA"/>
    <w:rsid w:val="00374BAD"/>
    <w:rsid w:val="0037621C"/>
    <w:rsid w:val="00376D95"/>
    <w:rsid w:val="003778E0"/>
    <w:rsid w:val="00377FBB"/>
    <w:rsid w:val="00385140"/>
    <w:rsid w:val="0038535D"/>
    <w:rsid w:val="00393348"/>
    <w:rsid w:val="00393494"/>
    <w:rsid w:val="00393CC7"/>
    <w:rsid w:val="00394302"/>
    <w:rsid w:val="00396300"/>
    <w:rsid w:val="00396E2D"/>
    <w:rsid w:val="003971F7"/>
    <w:rsid w:val="003A135C"/>
    <w:rsid w:val="003A16FC"/>
    <w:rsid w:val="003A2FE1"/>
    <w:rsid w:val="003A3FBC"/>
    <w:rsid w:val="003A473A"/>
    <w:rsid w:val="003A4FCD"/>
    <w:rsid w:val="003B0944"/>
    <w:rsid w:val="003B1593"/>
    <w:rsid w:val="003B4381"/>
    <w:rsid w:val="003B4824"/>
    <w:rsid w:val="003B7673"/>
    <w:rsid w:val="003C1043"/>
    <w:rsid w:val="003C1A30"/>
    <w:rsid w:val="003C6779"/>
    <w:rsid w:val="003D2998"/>
    <w:rsid w:val="003D2F0A"/>
    <w:rsid w:val="003D3891"/>
    <w:rsid w:val="003D43F3"/>
    <w:rsid w:val="003D51D7"/>
    <w:rsid w:val="003D543E"/>
    <w:rsid w:val="003D5D84"/>
    <w:rsid w:val="003E0F4F"/>
    <w:rsid w:val="003E18AC"/>
    <w:rsid w:val="003E2023"/>
    <w:rsid w:val="003E210B"/>
    <w:rsid w:val="003E2A12"/>
    <w:rsid w:val="003E3384"/>
    <w:rsid w:val="003E3CA4"/>
    <w:rsid w:val="003E548E"/>
    <w:rsid w:val="003E6F94"/>
    <w:rsid w:val="003E7A57"/>
    <w:rsid w:val="003F023F"/>
    <w:rsid w:val="003F1157"/>
    <w:rsid w:val="003F39A2"/>
    <w:rsid w:val="003F5A93"/>
    <w:rsid w:val="003F5B55"/>
    <w:rsid w:val="00401B9D"/>
    <w:rsid w:val="00401C7B"/>
    <w:rsid w:val="004028A1"/>
    <w:rsid w:val="00402E00"/>
    <w:rsid w:val="004053F4"/>
    <w:rsid w:val="00405D22"/>
    <w:rsid w:val="00406BFC"/>
    <w:rsid w:val="00407EC8"/>
    <w:rsid w:val="004104B6"/>
    <w:rsid w:val="0041110A"/>
    <w:rsid w:val="00411624"/>
    <w:rsid w:val="004148E1"/>
    <w:rsid w:val="00414A07"/>
    <w:rsid w:val="00414CFA"/>
    <w:rsid w:val="00415900"/>
    <w:rsid w:val="00415EC0"/>
    <w:rsid w:val="00420380"/>
    <w:rsid w:val="00420BE9"/>
    <w:rsid w:val="00423AD8"/>
    <w:rsid w:val="00423E29"/>
    <w:rsid w:val="00423FDD"/>
    <w:rsid w:val="00424C85"/>
    <w:rsid w:val="004260BD"/>
    <w:rsid w:val="004275FD"/>
    <w:rsid w:val="0043012F"/>
    <w:rsid w:val="00430F1F"/>
    <w:rsid w:val="00431156"/>
    <w:rsid w:val="004326EA"/>
    <w:rsid w:val="0043709F"/>
    <w:rsid w:val="00437B82"/>
    <w:rsid w:val="004407A3"/>
    <w:rsid w:val="00442729"/>
    <w:rsid w:val="00442C4E"/>
    <w:rsid w:val="0044434C"/>
    <w:rsid w:val="0044456B"/>
    <w:rsid w:val="00447BD1"/>
    <w:rsid w:val="004507F3"/>
    <w:rsid w:val="00450AF4"/>
    <w:rsid w:val="00451DD3"/>
    <w:rsid w:val="00456896"/>
    <w:rsid w:val="00456A57"/>
    <w:rsid w:val="004607DE"/>
    <w:rsid w:val="004671C7"/>
    <w:rsid w:val="00467A40"/>
    <w:rsid w:val="00472198"/>
    <w:rsid w:val="00472F4D"/>
    <w:rsid w:val="004730BF"/>
    <w:rsid w:val="00474401"/>
    <w:rsid w:val="00474DCB"/>
    <w:rsid w:val="0047535C"/>
    <w:rsid w:val="00475F7E"/>
    <w:rsid w:val="004762F6"/>
    <w:rsid w:val="00481B13"/>
    <w:rsid w:val="00482F18"/>
    <w:rsid w:val="00485306"/>
    <w:rsid w:val="00485870"/>
    <w:rsid w:val="00485FE8"/>
    <w:rsid w:val="00491DD8"/>
    <w:rsid w:val="00492473"/>
    <w:rsid w:val="00492EB5"/>
    <w:rsid w:val="00494F77"/>
    <w:rsid w:val="004958A5"/>
    <w:rsid w:val="00496855"/>
    <w:rsid w:val="00497721"/>
    <w:rsid w:val="004A0229"/>
    <w:rsid w:val="004A0529"/>
    <w:rsid w:val="004A05FA"/>
    <w:rsid w:val="004A12A8"/>
    <w:rsid w:val="004A2696"/>
    <w:rsid w:val="004A35D2"/>
    <w:rsid w:val="004A71E4"/>
    <w:rsid w:val="004A773E"/>
    <w:rsid w:val="004B01D7"/>
    <w:rsid w:val="004B2F00"/>
    <w:rsid w:val="004B41C6"/>
    <w:rsid w:val="004B6193"/>
    <w:rsid w:val="004B6E31"/>
    <w:rsid w:val="004C1D66"/>
    <w:rsid w:val="004C31D7"/>
    <w:rsid w:val="004C4AD2"/>
    <w:rsid w:val="004C666B"/>
    <w:rsid w:val="004C6981"/>
    <w:rsid w:val="004D1699"/>
    <w:rsid w:val="004D1F21"/>
    <w:rsid w:val="004D268C"/>
    <w:rsid w:val="004D5926"/>
    <w:rsid w:val="004D59D8"/>
    <w:rsid w:val="004D5DA1"/>
    <w:rsid w:val="004E150F"/>
    <w:rsid w:val="004E1DCA"/>
    <w:rsid w:val="004E23A1"/>
    <w:rsid w:val="004E2421"/>
    <w:rsid w:val="004E3489"/>
    <w:rsid w:val="004E358A"/>
    <w:rsid w:val="004E3AFA"/>
    <w:rsid w:val="004E6588"/>
    <w:rsid w:val="004F074F"/>
    <w:rsid w:val="004F2742"/>
    <w:rsid w:val="004F6760"/>
    <w:rsid w:val="00502084"/>
    <w:rsid w:val="00502A0A"/>
    <w:rsid w:val="00503552"/>
    <w:rsid w:val="00507C50"/>
    <w:rsid w:val="00514D40"/>
    <w:rsid w:val="00517C3A"/>
    <w:rsid w:val="00525159"/>
    <w:rsid w:val="00527BF4"/>
    <w:rsid w:val="00531778"/>
    <w:rsid w:val="005324BE"/>
    <w:rsid w:val="00532F51"/>
    <w:rsid w:val="005341C6"/>
    <w:rsid w:val="0053487D"/>
    <w:rsid w:val="00534F6C"/>
    <w:rsid w:val="0053504B"/>
    <w:rsid w:val="00535994"/>
    <w:rsid w:val="0053646D"/>
    <w:rsid w:val="00536FF2"/>
    <w:rsid w:val="005408CA"/>
    <w:rsid w:val="00540AAD"/>
    <w:rsid w:val="00543C33"/>
    <w:rsid w:val="00543EC1"/>
    <w:rsid w:val="0054476C"/>
    <w:rsid w:val="00546458"/>
    <w:rsid w:val="00547E47"/>
    <w:rsid w:val="0055087C"/>
    <w:rsid w:val="00550AC4"/>
    <w:rsid w:val="00551203"/>
    <w:rsid w:val="00551A99"/>
    <w:rsid w:val="0055258A"/>
    <w:rsid w:val="00553413"/>
    <w:rsid w:val="00555089"/>
    <w:rsid w:val="00555983"/>
    <w:rsid w:val="00556BB9"/>
    <w:rsid w:val="00557781"/>
    <w:rsid w:val="00560E31"/>
    <w:rsid w:val="00561BDA"/>
    <w:rsid w:val="00561C9D"/>
    <w:rsid w:val="00564B5A"/>
    <w:rsid w:val="0056557C"/>
    <w:rsid w:val="005662A8"/>
    <w:rsid w:val="00570619"/>
    <w:rsid w:val="005723C3"/>
    <w:rsid w:val="00581B23"/>
    <w:rsid w:val="0058219C"/>
    <w:rsid w:val="0058707F"/>
    <w:rsid w:val="005874B9"/>
    <w:rsid w:val="005908FD"/>
    <w:rsid w:val="00591069"/>
    <w:rsid w:val="00591DBD"/>
    <w:rsid w:val="005931FE"/>
    <w:rsid w:val="005A0028"/>
    <w:rsid w:val="005A00FB"/>
    <w:rsid w:val="005A0ACC"/>
    <w:rsid w:val="005A3960"/>
    <w:rsid w:val="005B0072"/>
    <w:rsid w:val="005B0732"/>
    <w:rsid w:val="005B0EB5"/>
    <w:rsid w:val="005B38A0"/>
    <w:rsid w:val="005B481C"/>
    <w:rsid w:val="005B491C"/>
    <w:rsid w:val="005B4DBF"/>
    <w:rsid w:val="005B5CBF"/>
    <w:rsid w:val="005B5DE2"/>
    <w:rsid w:val="005B674C"/>
    <w:rsid w:val="005C24F2"/>
    <w:rsid w:val="005C5B66"/>
    <w:rsid w:val="005C7561"/>
    <w:rsid w:val="005C796D"/>
    <w:rsid w:val="005D18FC"/>
    <w:rsid w:val="005D1E57"/>
    <w:rsid w:val="005D2155"/>
    <w:rsid w:val="005D2F57"/>
    <w:rsid w:val="005D34F6"/>
    <w:rsid w:val="005D4F1A"/>
    <w:rsid w:val="005E1884"/>
    <w:rsid w:val="005E1A10"/>
    <w:rsid w:val="005E6B51"/>
    <w:rsid w:val="005E6C90"/>
    <w:rsid w:val="005F2B56"/>
    <w:rsid w:val="005F373A"/>
    <w:rsid w:val="005F4718"/>
    <w:rsid w:val="005F4F87"/>
    <w:rsid w:val="005F5CEE"/>
    <w:rsid w:val="005F6B0E"/>
    <w:rsid w:val="005F73F6"/>
    <w:rsid w:val="005F760E"/>
    <w:rsid w:val="005F7B1D"/>
    <w:rsid w:val="005F7C38"/>
    <w:rsid w:val="00601DD5"/>
    <w:rsid w:val="0060222A"/>
    <w:rsid w:val="00602BC6"/>
    <w:rsid w:val="006037A3"/>
    <w:rsid w:val="006070C4"/>
    <w:rsid w:val="00610C21"/>
    <w:rsid w:val="00611907"/>
    <w:rsid w:val="006130A2"/>
    <w:rsid w:val="00613116"/>
    <w:rsid w:val="00613EC8"/>
    <w:rsid w:val="00616984"/>
    <w:rsid w:val="006202A6"/>
    <w:rsid w:val="0062054B"/>
    <w:rsid w:val="00620A7C"/>
    <w:rsid w:val="00621C4E"/>
    <w:rsid w:val="00623089"/>
    <w:rsid w:val="006245F7"/>
    <w:rsid w:val="00624EAE"/>
    <w:rsid w:val="006305D7"/>
    <w:rsid w:val="00632F63"/>
    <w:rsid w:val="00633731"/>
    <w:rsid w:val="00633A01"/>
    <w:rsid w:val="00633B97"/>
    <w:rsid w:val="006341F7"/>
    <w:rsid w:val="00634585"/>
    <w:rsid w:val="006345EF"/>
    <w:rsid w:val="00635014"/>
    <w:rsid w:val="006369CE"/>
    <w:rsid w:val="0064041E"/>
    <w:rsid w:val="006411CA"/>
    <w:rsid w:val="00641ED7"/>
    <w:rsid w:val="00644051"/>
    <w:rsid w:val="00645FBB"/>
    <w:rsid w:val="0064605E"/>
    <w:rsid w:val="00650642"/>
    <w:rsid w:val="00652B13"/>
    <w:rsid w:val="0065493F"/>
    <w:rsid w:val="00654F07"/>
    <w:rsid w:val="00654F7E"/>
    <w:rsid w:val="006619C8"/>
    <w:rsid w:val="00663544"/>
    <w:rsid w:val="00671710"/>
    <w:rsid w:val="00673414"/>
    <w:rsid w:val="00673FEB"/>
    <w:rsid w:val="00675C1E"/>
    <w:rsid w:val="00676079"/>
    <w:rsid w:val="00676141"/>
    <w:rsid w:val="00676E23"/>
    <w:rsid w:val="00676ECD"/>
    <w:rsid w:val="0067708C"/>
    <w:rsid w:val="00677750"/>
    <w:rsid w:val="00677D0A"/>
    <w:rsid w:val="006808B1"/>
    <w:rsid w:val="0068185F"/>
    <w:rsid w:val="00685C7B"/>
    <w:rsid w:val="00687438"/>
    <w:rsid w:val="00687482"/>
    <w:rsid w:val="00687E13"/>
    <w:rsid w:val="00690FEC"/>
    <w:rsid w:val="00691257"/>
    <w:rsid w:val="006953DB"/>
    <w:rsid w:val="00697B9F"/>
    <w:rsid w:val="006A01CF"/>
    <w:rsid w:val="006A216D"/>
    <w:rsid w:val="006A2FEB"/>
    <w:rsid w:val="006A60DD"/>
    <w:rsid w:val="006B039F"/>
    <w:rsid w:val="006B0679"/>
    <w:rsid w:val="006B074C"/>
    <w:rsid w:val="006B214C"/>
    <w:rsid w:val="006B3B84"/>
    <w:rsid w:val="006B44D2"/>
    <w:rsid w:val="006B4E7C"/>
    <w:rsid w:val="006B5D8C"/>
    <w:rsid w:val="006B72D4"/>
    <w:rsid w:val="006C11CC"/>
    <w:rsid w:val="006C1AEB"/>
    <w:rsid w:val="006C2016"/>
    <w:rsid w:val="006C2E1E"/>
    <w:rsid w:val="006C493A"/>
    <w:rsid w:val="006C57FE"/>
    <w:rsid w:val="006C668E"/>
    <w:rsid w:val="006C6CA8"/>
    <w:rsid w:val="006D0753"/>
    <w:rsid w:val="006D311E"/>
    <w:rsid w:val="006E0877"/>
    <w:rsid w:val="006E0B28"/>
    <w:rsid w:val="006E2984"/>
    <w:rsid w:val="006E2C49"/>
    <w:rsid w:val="006E3540"/>
    <w:rsid w:val="006E389E"/>
    <w:rsid w:val="006E494A"/>
    <w:rsid w:val="006E4B63"/>
    <w:rsid w:val="006E7651"/>
    <w:rsid w:val="006F06E4"/>
    <w:rsid w:val="006F36FA"/>
    <w:rsid w:val="006F6AB3"/>
    <w:rsid w:val="006F7B41"/>
    <w:rsid w:val="00702B5D"/>
    <w:rsid w:val="00703277"/>
    <w:rsid w:val="00703ED2"/>
    <w:rsid w:val="00707B8D"/>
    <w:rsid w:val="00712210"/>
    <w:rsid w:val="00713636"/>
    <w:rsid w:val="00714B8C"/>
    <w:rsid w:val="00715C50"/>
    <w:rsid w:val="0071675D"/>
    <w:rsid w:val="007170B2"/>
    <w:rsid w:val="007174D9"/>
    <w:rsid w:val="00717736"/>
    <w:rsid w:val="00717BE9"/>
    <w:rsid w:val="00721A3F"/>
    <w:rsid w:val="00722BE2"/>
    <w:rsid w:val="00723781"/>
    <w:rsid w:val="00724EC8"/>
    <w:rsid w:val="0073032B"/>
    <w:rsid w:val="0073169A"/>
    <w:rsid w:val="007328EC"/>
    <w:rsid w:val="00732B47"/>
    <w:rsid w:val="00735CF5"/>
    <w:rsid w:val="00736354"/>
    <w:rsid w:val="00737728"/>
    <w:rsid w:val="0074063A"/>
    <w:rsid w:val="007420FB"/>
    <w:rsid w:val="00742258"/>
    <w:rsid w:val="00742AA4"/>
    <w:rsid w:val="00743BA1"/>
    <w:rsid w:val="007445C7"/>
    <w:rsid w:val="00745F1E"/>
    <w:rsid w:val="007469BD"/>
    <w:rsid w:val="007515FE"/>
    <w:rsid w:val="00751E6B"/>
    <w:rsid w:val="00753B32"/>
    <w:rsid w:val="00754E80"/>
    <w:rsid w:val="007601D0"/>
    <w:rsid w:val="007603BB"/>
    <w:rsid w:val="0076109D"/>
    <w:rsid w:val="00767107"/>
    <w:rsid w:val="007729F7"/>
    <w:rsid w:val="00773617"/>
    <w:rsid w:val="00773BFD"/>
    <w:rsid w:val="007743B3"/>
    <w:rsid w:val="00774490"/>
    <w:rsid w:val="00780D99"/>
    <w:rsid w:val="007819FF"/>
    <w:rsid w:val="0078360C"/>
    <w:rsid w:val="00784A4C"/>
    <w:rsid w:val="00784BC6"/>
    <w:rsid w:val="0078523D"/>
    <w:rsid w:val="00786F17"/>
    <w:rsid w:val="007876A4"/>
    <w:rsid w:val="00792B0F"/>
    <w:rsid w:val="007931DF"/>
    <w:rsid w:val="0079673B"/>
    <w:rsid w:val="00797FBD"/>
    <w:rsid w:val="007A0172"/>
    <w:rsid w:val="007A0CDE"/>
    <w:rsid w:val="007A1804"/>
    <w:rsid w:val="007A2511"/>
    <w:rsid w:val="007A260E"/>
    <w:rsid w:val="007A3E2B"/>
    <w:rsid w:val="007A4D4C"/>
    <w:rsid w:val="007A4DD6"/>
    <w:rsid w:val="007A5CB9"/>
    <w:rsid w:val="007A7318"/>
    <w:rsid w:val="007B20AE"/>
    <w:rsid w:val="007B4375"/>
    <w:rsid w:val="007B6B07"/>
    <w:rsid w:val="007B6D43"/>
    <w:rsid w:val="007B749A"/>
    <w:rsid w:val="007B7C6E"/>
    <w:rsid w:val="007C21F5"/>
    <w:rsid w:val="007C2C0D"/>
    <w:rsid w:val="007C37A6"/>
    <w:rsid w:val="007C4C40"/>
    <w:rsid w:val="007C586C"/>
    <w:rsid w:val="007C5D30"/>
    <w:rsid w:val="007D13D6"/>
    <w:rsid w:val="007D1E9C"/>
    <w:rsid w:val="007D3398"/>
    <w:rsid w:val="007D4325"/>
    <w:rsid w:val="007D44D7"/>
    <w:rsid w:val="007D621A"/>
    <w:rsid w:val="007E009F"/>
    <w:rsid w:val="007E058A"/>
    <w:rsid w:val="007E2887"/>
    <w:rsid w:val="007E2989"/>
    <w:rsid w:val="007E4CB3"/>
    <w:rsid w:val="007E5278"/>
    <w:rsid w:val="007E6799"/>
    <w:rsid w:val="007E749C"/>
    <w:rsid w:val="007F062F"/>
    <w:rsid w:val="007F1B5C"/>
    <w:rsid w:val="007F435D"/>
    <w:rsid w:val="007F4843"/>
    <w:rsid w:val="007F5310"/>
    <w:rsid w:val="007F6000"/>
    <w:rsid w:val="00800C64"/>
    <w:rsid w:val="0080116A"/>
    <w:rsid w:val="00801257"/>
    <w:rsid w:val="00801464"/>
    <w:rsid w:val="00803B0A"/>
    <w:rsid w:val="00804DED"/>
    <w:rsid w:val="00805B96"/>
    <w:rsid w:val="008105BE"/>
    <w:rsid w:val="008115A5"/>
    <w:rsid w:val="00811D46"/>
    <w:rsid w:val="0081415D"/>
    <w:rsid w:val="00814725"/>
    <w:rsid w:val="0081708A"/>
    <w:rsid w:val="008176C3"/>
    <w:rsid w:val="00820229"/>
    <w:rsid w:val="00822448"/>
    <w:rsid w:val="008226F5"/>
    <w:rsid w:val="00822ABE"/>
    <w:rsid w:val="008244D1"/>
    <w:rsid w:val="008251AF"/>
    <w:rsid w:val="00827F51"/>
    <w:rsid w:val="0083104E"/>
    <w:rsid w:val="00831E6E"/>
    <w:rsid w:val="008343BE"/>
    <w:rsid w:val="00835EDC"/>
    <w:rsid w:val="00836535"/>
    <w:rsid w:val="008376BC"/>
    <w:rsid w:val="00840FB4"/>
    <w:rsid w:val="008410B2"/>
    <w:rsid w:val="00842011"/>
    <w:rsid w:val="008471A6"/>
    <w:rsid w:val="008500A0"/>
    <w:rsid w:val="008524E5"/>
    <w:rsid w:val="0085351C"/>
    <w:rsid w:val="00853B86"/>
    <w:rsid w:val="0085435A"/>
    <w:rsid w:val="00854630"/>
    <w:rsid w:val="008549CA"/>
    <w:rsid w:val="008556C3"/>
    <w:rsid w:val="0085687C"/>
    <w:rsid w:val="00860C6C"/>
    <w:rsid w:val="008706C5"/>
    <w:rsid w:val="00870B8B"/>
    <w:rsid w:val="00873707"/>
    <w:rsid w:val="00874B20"/>
    <w:rsid w:val="008757C6"/>
    <w:rsid w:val="008763E1"/>
    <w:rsid w:val="0087775C"/>
    <w:rsid w:val="00877EC8"/>
    <w:rsid w:val="00880F36"/>
    <w:rsid w:val="0088335F"/>
    <w:rsid w:val="008847F2"/>
    <w:rsid w:val="00885530"/>
    <w:rsid w:val="00886CD7"/>
    <w:rsid w:val="008873CD"/>
    <w:rsid w:val="00887F7B"/>
    <w:rsid w:val="008910D1"/>
    <w:rsid w:val="008916C1"/>
    <w:rsid w:val="0089296C"/>
    <w:rsid w:val="00892B44"/>
    <w:rsid w:val="008933DF"/>
    <w:rsid w:val="0089398D"/>
    <w:rsid w:val="00896ABD"/>
    <w:rsid w:val="00897003"/>
    <w:rsid w:val="00897AB6"/>
    <w:rsid w:val="008A0033"/>
    <w:rsid w:val="008A0868"/>
    <w:rsid w:val="008A3380"/>
    <w:rsid w:val="008A48E0"/>
    <w:rsid w:val="008A7A9C"/>
    <w:rsid w:val="008B5218"/>
    <w:rsid w:val="008B7102"/>
    <w:rsid w:val="008B761E"/>
    <w:rsid w:val="008B7A84"/>
    <w:rsid w:val="008C05AD"/>
    <w:rsid w:val="008C0995"/>
    <w:rsid w:val="008C0F1E"/>
    <w:rsid w:val="008C3B7D"/>
    <w:rsid w:val="008C41B4"/>
    <w:rsid w:val="008C4BDA"/>
    <w:rsid w:val="008C548E"/>
    <w:rsid w:val="008C7BBC"/>
    <w:rsid w:val="008D0F90"/>
    <w:rsid w:val="008D128B"/>
    <w:rsid w:val="008D34DE"/>
    <w:rsid w:val="008D36B3"/>
    <w:rsid w:val="008D3715"/>
    <w:rsid w:val="008D482E"/>
    <w:rsid w:val="008D5465"/>
    <w:rsid w:val="008D5728"/>
    <w:rsid w:val="008D59DB"/>
    <w:rsid w:val="008D5E61"/>
    <w:rsid w:val="008D7EB7"/>
    <w:rsid w:val="008D7EC5"/>
    <w:rsid w:val="008E0C0F"/>
    <w:rsid w:val="008E273C"/>
    <w:rsid w:val="008E3684"/>
    <w:rsid w:val="008E51F4"/>
    <w:rsid w:val="008E575B"/>
    <w:rsid w:val="008E57F5"/>
    <w:rsid w:val="008E716C"/>
    <w:rsid w:val="008E72FE"/>
    <w:rsid w:val="008E73AE"/>
    <w:rsid w:val="008E73B9"/>
    <w:rsid w:val="008E7606"/>
    <w:rsid w:val="008E7C4C"/>
    <w:rsid w:val="008F1DAA"/>
    <w:rsid w:val="008F3EBD"/>
    <w:rsid w:val="008F3EC5"/>
    <w:rsid w:val="008F45F4"/>
    <w:rsid w:val="008F60B2"/>
    <w:rsid w:val="008F7063"/>
    <w:rsid w:val="008F7C41"/>
    <w:rsid w:val="009005E9"/>
    <w:rsid w:val="0090110B"/>
    <w:rsid w:val="00902ACF"/>
    <w:rsid w:val="009031E2"/>
    <w:rsid w:val="00905D73"/>
    <w:rsid w:val="00906354"/>
    <w:rsid w:val="009065A1"/>
    <w:rsid w:val="009068DC"/>
    <w:rsid w:val="0091276C"/>
    <w:rsid w:val="009134A4"/>
    <w:rsid w:val="009165AC"/>
    <w:rsid w:val="00916FFC"/>
    <w:rsid w:val="00917E7F"/>
    <w:rsid w:val="0092053F"/>
    <w:rsid w:val="0092340A"/>
    <w:rsid w:val="009250FA"/>
    <w:rsid w:val="009262D2"/>
    <w:rsid w:val="00927341"/>
    <w:rsid w:val="009313D9"/>
    <w:rsid w:val="00935247"/>
    <w:rsid w:val="00935B7F"/>
    <w:rsid w:val="009367EA"/>
    <w:rsid w:val="009368C3"/>
    <w:rsid w:val="009372E1"/>
    <w:rsid w:val="00941293"/>
    <w:rsid w:val="009426E5"/>
    <w:rsid w:val="00942DAA"/>
    <w:rsid w:val="00945302"/>
    <w:rsid w:val="00945F94"/>
    <w:rsid w:val="00946372"/>
    <w:rsid w:val="00946E8E"/>
    <w:rsid w:val="009500E6"/>
    <w:rsid w:val="00950C17"/>
    <w:rsid w:val="00951FAF"/>
    <w:rsid w:val="00952937"/>
    <w:rsid w:val="00954740"/>
    <w:rsid w:val="00955AE5"/>
    <w:rsid w:val="00957FF4"/>
    <w:rsid w:val="009603C5"/>
    <w:rsid w:val="00962E71"/>
    <w:rsid w:val="00963ABC"/>
    <w:rsid w:val="00965D21"/>
    <w:rsid w:val="00967230"/>
    <w:rsid w:val="00967764"/>
    <w:rsid w:val="009702C0"/>
    <w:rsid w:val="00970B0E"/>
    <w:rsid w:val="00970BB9"/>
    <w:rsid w:val="009726EE"/>
    <w:rsid w:val="00972CDE"/>
    <w:rsid w:val="009733DD"/>
    <w:rsid w:val="00975573"/>
    <w:rsid w:val="00975664"/>
    <w:rsid w:val="00976D03"/>
    <w:rsid w:val="00976ED3"/>
    <w:rsid w:val="00977B30"/>
    <w:rsid w:val="00982F41"/>
    <w:rsid w:val="009845E7"/>
    <w:rsid w:val="00985090"/>
    <w:rsid w:val="009869A5"/>
    <w:rsid w:val="00987710"/>
    <w:rsid w:val="00990284"/>
    <w:rsid w:val="009904AB"/>
    <w:rsid w:val="00995688"/>
    <w:rsid w:val="009958A6"/>
    <w:rsid w:val="00996456"/>
    <w:rsid w:val="009A04F5"/>
    <w:rsid w:val="009A15EF"/>
    <w:rsid w:val="009A314E"/>
    <w:rsid w:val="009A38A5"/>
    <w:rsid w:val="009A41A7"/>
    <w:rsid w:val="009A5B73"/>
    <w:rsid w:val="009A6392"/>
    <w:rsid w:val="009B118B"/>
    <w:rsid w:val="009B1737"/>
    <w:rsid w:val="009B2711"/>
    <w:rsid w:val="009B3D4B"/>
    <w:rsid w:val="009B501B"/>
    <w:rsid w:val="009B5316"/>
    <w:rsid w:val="009B5B99"/>
    <w:rsid w:val="009B6EFC"/>
    <w:rsid w:val="009B788E"/>
    <w:rsid w:val="009C1FD0"/>
    <w:rsid w:val="009C251B"/>
    <w:rsid w:val="009C2DF8"/>
    <w:rsid w:val="009C31BF"/>
    <w:rsid w:val="009C3265"/>
    <w:rsid w:val="009C613F"/>
    <w:rsid w:val="009C68B7"/>
    <w:rsid w:val="009D0834"/>
    <w:rsid w:val="009D0A1E"/>
    <w:rsid w:val="009D1ED8"/>
    <w:rsid w:val="009D2AE3"/>
    <w:rsid w:val="009D52BC"/>
    <w:rsid w:val="009D7D0A"/>
    <w:rsid w:val="009E09D9"/>
    <w:rsid w:val="009E11CC"/>
    <w:rsid w:val="009E4584"/>
    <w:rsid w:val="009E57CA"/>
    <w:rsid w:val="009F01B1"/>
    <w:rsid w:val="009F0DBB"/>
    <w:rsid w:val="009F16C7"/>
    <w:rsid w:val="009F3391"/>
    <w:rsid w:val="009F36D9"/>
    <w:rsid w:val="009F3887"/>
    <w:rsid w:val="009F659A"/>
    <w:rsid w:val="009F732B"/>
    <w:rsid w:val="009F7698"/>
    <w:rsid w:val="00A000D8"/>
    <w:rsid w:val="00A00104"/>
    <w:rsid w:val="00A01FE0"/>
    <w:rsid w:val="00A03B3C"/>
    <w:rsid w:val="00A050AE"/>
    <w:rsid w:val="00A06259"/>
    <w:rsid w:val="00A0693C"/>
    <w:rsid w:val="00A06945"/>
    <w:rsid w:val="00A07B85"/>
    <w:rsid w:val="00A10656"/>
    <w:rsid w:val="00A113C0"/>
    <w:rsid w:val="00A12FA6"/>
    <w:rsid w:val="00A1339B"/>
    <w:rsid w:val="00A14ABA"/>
    <w:rsid w:val="00A17280"/>
    <w:rsid w:val="00A20736"/>
    <w:rsid w:val="00A21BE3"/>
    <w:rsid w:val="00A23944"/>
    <w:rsid w:val="00A24A1D"/>
    <w:rsid w:val="00A24CB6"/>
    <w:rsid w:val="00A26CD2"/>
    <w:rsid w:val="00A27667"/>
    <w:rsid w:val="00A3033A"/>
    <w:rsid w:val="00A308E6"/>
    <w:rsid w:val="00A32979"/>
    <w:rsid w:val="00A3490F"/>
    <w:rsid w:val="00A34A67"/>
    <w:rsid w:val="00A37462"/>
    <w:rsid w:val="00A43443"/>
    <w:rsid w:val="00A459E1"/>
    <w:rsid w:val="00A46AC4"/>
    <w:rsid w:val="00A5188E"/>
    <w:rsid w:val="00A52296"/>
    <w:rsid w:val="00A5253B"/>
    <w:rsid w:val="00A55661"/>
    <w:rsid w:val="00A56A2C"/>
    <w:rsid w:val="00A5731C"/>
    <w:rsid w:val="00A57802"/>
    <w:rsid w:val="00A60766"/>
    <w:rsid w:val="00A60DAB"/>
    <w:rsid w:val="00A61B70"/>
    <w:rsid w:val="00A61FA8"/>
    <w:rsid w:val="00A626B9"/>
    <w:rsid w:val="00A637F4"/>
    <w:rsid w:val="00A64DF2"/>
    <w:rsid w:val="00A6523B"/>
    <w:rsid w:val="00A65485"/>
    <w:rsid w:val="00A66E05"/>
    <w:rsid w:val="00A70753"/>
    <w:rsid w:val="00A712D2"/>
    <w:rsid w:val="00A72F88"/>
    <w:rsid w:val="00A73A97"/>
    <w:rsid w:val="00A8162C"/>
    <w:rsid w:val="00A82588"/>
    <w:rsid w:val="00A82C8A"/>
    <w:rsid w:val="00A8346B"/>
    <w:rsid w:val="00A852FF"/>
    <w:rsid w:val="00A867EC"/>
    <w:rsid w:val="00A87337"/>
    <w:rsid w:val="00A90C97"/>
    <w:rsid w:val="00A92DDC"/>
    <w:rsid w:val="00A93464"/>
    <w:rsid w:val="00A9488B"/>
    <w:rsid w:val="00A94F90"/>
    <w:rsid w:val="00A960C8"/>
    <w:rsid w:val="00A96604"/>
    <w:rsid w:val="00A96D17"/>
    <w:rsid w:val="00AA03DF"/>
    <w:rsid w:val="00AA1B4F"/>
    <w:rsid w:val="00AA21D8"/>
    <w:rsid w:val="00AA23FB"/>
    <w:rsid w:val="00AA271A"/>
    <w:rsid w:val="00AA3270"/>
    <w:rsid w:val="00AA3B41"/>
    <w:rsid w:val="00AA54F3"/>
    <w:rsid w:val="00AA5A48"/>
    <w:rsid w:val="00AA6B43"/>
    <w:rsid w:val="00AA720D"/>
    <w:rsid w:val="00AA7FA6"/>
    <w:rsid w:val="00AB1535"/>
    <w:rsid w:val="00AB23C2"/>
    <w:rsid w:val="00AB367A"/>
    <w:rsid w:val="00AC01D1"/>
    <w:rsid w:val="00AC06FD"/>
    <w:rsid w:val="00AC0AB2"/>
    <w:rsid w:val="00AC0E9F"/>
    <w:rsid w:val="00AC133D"/>
    <w:rsid w:val="00AC4AD0"/>
    <w:rsid w:val="00AC52A5"/>
    <w:rsid w:val="00AC6EFD"/>
    <w:rsid w:val="00AC7151"/>
    <w:rsid w:val="00AC7EDE"/>
    <w:rsid w:val="00AD460A"/>
    <w:rsid w:val="00AD4BDC"/>
    <w:rsid w:val="00AD6A05"/>
    <w:rsid w:val="00AE118B"/>
    <w:rsid w:val="00AE21EF"/>
    <w:rsid w:val="00AE272B"/>
    <w:rsid w:val="00AE3E3A"/>
    <w:rsid w:val="00AE6291"/>
    <w:rsid w:val="00AE77B4"/>
    <w:rsid w:val="00AE7C1A"/>
    <w:rsid w:val="00AE7DF8"/>
    <w:rsid w:val="00AF0D9C"/>
    <w:rsid w:val="00AF13AB"/>
    <w:rsid w:val="00AF16F6"/>
    <w:rsid w:val="00AF1D36"/>
    <w:rsid w:val="00AF280B"/>
    <w:rsid w:val="00AF4351"/>
    <w:rsid w:val="00AF5F75"/>
    <w:rsid w:val="00AF6001"/>
    <w:rsid w:val="00AF7BBA"/>
    <w:rsid w:val="00B01A16"/>
    <w:rsid w:val="00B02252"/>
    <w:rsid w:val="00B032F2"/>
    <w:rsid w:val="00B05713"/>
    <w:rsid w:val="00B07F45"/>
    <w:rsid w:val="00B1021A"/>
    <w:rsid w:val="00B120F3"/>
    <w:rsid w:val="00B1481A"/>
    <w:rsid w:val="00B15A1F"/>
    <w:rsid w:val="00B15FE9"/>
    <w:rsid w:val="00B2025F"/>
    <w:rsid w:val="00B20D4E"/>
    <w:rsid w:val="00B2148A"/>
    <w:rsid w:val="00B220C2"/>
    <w:rsid w:val="00B240A3"/>
    <w:rsid w:val="00B25B32"/>
    <w:rsid w:val="00B26A61"/>
    <w:rsid w:val="00B26B5B"/>
    <w:rsid w:val="00B32616"/>
    <w:rsid w:val="00B36C42"/>
    <w:rsid w:val="00B36DEC"/>
    <w:rsid w:val="00B42EA7"/>
    <w:rsid w:val="00B47745"/>
    <w:rsid w:val="00B50F85"/>
    <w:rsid w:val="00B517EC"/>
    <w:rsid w:val="00B51845"/>
    <w:rsid w:val="00B51923"/>
    <w:rsid w:val="00B522C0"/>
    <w:rsid w:val="00B52C46"/>
    <w:rsid w:val="00B5337C"/>
    <w:rsid w:val="00B53FDE"/>
    <w:rsid w:val="00B54457"/>
    <w:rsid w:val="00B54917"/>
    <w:rsid w:val="00B55E17"/>
    <w:rsid w:val="00B56397"/>
    <w:rsid w:val="00B571DA"/>
    <w:rsid w:val="00B6027B"/>
    <w:rsid w:val="00B61377"/>
    <w:rsid w:val="00B62DAC"/>
    <w:rsid w:val="00B635EB"/>
    <w:rsid w:val="00B636C8"/>
    <w:rsid w:val="00B63BA2"/>
    <w:rsid w:val="00B65EDB"/>
    <w:rsid w:val="00B6762B"/>
    <w:rsid w:val="00B67AFF"/>
    <w:rsid w:val="00B708FE"/>
    <w:rsid w:val="00B70B59"/>
    <w:rsid w:val="00B70C29"/>
    <w:rsid w:val="00B73657"/>
    <w:rsid w:val="00B739B3"/>
    <w:rsid w:val="00B7430B"/>
    <w:rsid w:val="00B81B15"/>
    <w:rsid w:val="00B906A7"/>
    <w:rsid w:val="00B915AE"/>
    <w:rsid w:val="00BA1735"/>
    <w:rsid w:val="00BA19FA"/>
    <w:rsid w:val="00BA3E73"/>
    <w:rsid w:val="00BA4288"/>
    <w:rsid w:val="00BB0902"/>
    <w:rsid w:val="00BB133D"/>
    <w:rsid w:val="00BB1F9C"/>
    <w:rsid w:val="00BB34E0"/>
    <w:rsid w:val="00BB3B69"/>
    <w:rsid w:val="00BB48E5"/>
    <w:rsid w:val="00BB5607"/>
    <w:rsid w:val="00BB5ACA"/>
    <w:rsid w:val="00BB627F"/>
    <w:rsid w:val="00BB7172"/>
    <w:rsid w:val="00BC0C17"/>
    <w:rsid w:val="00BC2830"/>
    <w:rsid w:val="00BC3823"/>
    <w:rsid w:val="00BC5841"/>
    <w:rsid w:val="00BC6DC7"/>
    <w:rsid w:val="00BD1BE3"/>
    <w:rsid w:val="00BD2EF0"/>
    <w:rsid w:val="00BD60B4"/>
    <w:rsid w:val="00BD796B"/>
    <w:rsid w:val="00BE40C0"/>
    <w:rsid w:val="00BE58DE"/>
    <w:rsid w:val="00BE5F4A"/>
    <w:rsid w:val="00BE7AEF"/>
    <w:rsid w:val="00BF09B0"/>
    <w:rsid w:val="00BF1544"/>
    <w:rsid w:val="00BF1B53"/>
    <w:rsid w:val="00BF246D"/>
    <w:rsid w:val="00BF2682"/>
    <w:rsid w:val="00BF45B6"/>
    <w:rsid w:val="00BF481F"/>
    <w:rsid w:val="00BF7C6F"/>
    <w:rsid w:val="00BF7E57"/>
    <w:rsid w:val="00C00BDB"/>
    <w:rsid w:val="00C06F06"/>
    <w:rsid w:val="00C079A6"/>
    <w:rsid w:val="00C104D1"/>
    <w:rsid w:val="00C1228D"/>
    <w:rsid w:val="00C151BC"/>
    <w:rsid w:val="00C15E0D"/>
    <w:rsid w:val="00C16EC8"/>
    <w:rsid w:val="00C204C6"/>
    <w:rsid w:val="00C20FAD"/>
    <w:rsid w:val="00C22A67"/>
    <w:rsid w:val="00C2375F"/>
    <w:rsid w:val="00C247CB"/>
    <w:rsid w:val="00C24F48"/>
    <w:rsid w:val="00C2699B"/>
    <w:rsid w:val="00C315B2"/>
    <w:rsid w:val="00C318BC"/>
    <w:rsid w:val="00C32851"/>
    <w:rsid w:val="00C32E66"/>
    <w:rsid w:val="00C3355F"/>
    <w:rsid w:val="00C33A04"/>
    <w:rsid w:val="00C3569A"/>
    <w:rsid w:val="00C36341"/>
    <w:rsid w:val="00C36FFD"/>
    <w:rsid w:val="00C43F48"/>
    <w:rsid w:val="00C448FF"/>
    <w:rsid w:val="00C45E57"/>
    <w:rsid w:val="00C51986"/>
    <w:rsid w:val="00C52F29"/>
    <w:rsid w:val="00C53EA6"/>
    <w:rsid w:val="00C56CE6"/>
    <w:rsid w:val="00C5745F"/>
    <w:rsid w:val="00C57A28"/>
    <w:rsid w:val="00C60005"/>
    <w:rsid w:val="00C61A98"/>
    <w:rsid w:val="00C63201"/>
    <w:rsid w:val="00C64E62"/>
    <w:rsid w:val="00C651D5"/>
    <w:rsid w:val="00C65CCC"/>
    <w:rsid w:val="00C66FFA"/>
    <w:rsid w:val="00C71E9D"/>
    <w:rsid w:val="00C7242A"/>
    <w:rsid w:val="00C73C2B"/>
    <w:rsid w:val="00C75736"/>
    <w:rsid w:val="00C7618F"/>
    <w:rsid w:val="00C765A9"/>
    <w:rsid w:val="00C81157"/>
    <w:rsid w:val="00C8162D"/>
    <w:rsid w:val="00C830BB"/>
    <w:rsid w:val="00C836F6"/>
    <w:rsid w:val="00C83A0B"/>
    <w:rsid w:val="00C842D0"/>
    <w:rsid w:val="00C8492D"/>
    <w:rsid w:val="00C84ED1"/>
    <w:rsid w:val="00C860D5"/>
    <w:rsid w:val="00C863CC"/>
    <w:rsid w:val="00C9038F"/>
    <w:rsid w:val="00C91A44"/>
    <w:rsid w:val="00C92AAB"/>
    <w:rsid w:val="00C94F78"/>
    <w:rsid w:val="00C95D4C"/>
    <w:rsid w:val="00C9637F"/>
    <w:rsid w:val="00C967DA"/>
    <w:rsid w:val="00C9708A"/>
    <w:rsid w:val="00CA1BC8"/>
    <w:rsid w:val="00CA2435"/>
    <w:rsid w:val="00CA4068"/>
    <w:rsid w:val="00CA67F4"/>
    <w:rsid w:val="00CB37F8"/>
    <w:rsid w:val="00CB67BD"/>
    <w:rsid w:val="00CB7DC3"/>
    <w:rsid w:val="00CC5BE1"/>
    <w:rsid w:val="00CC6948"/>
    <w:rsid w:val="00CC75A2"/>
    <w:rsid w:val="00CC7A18"/>
    <w:rsid w:val="00CD0E2F"/>
    <w:rsid w:val="00CD1D49"/>
    <w:rsid w:val="00CD2F20"/>
    <w:rsid w:val="00CD6B20"/>
    <w:rsid w:val="00CE03DC"/>
    <w:rsid w:val="00CE1339"/>
    <w:rsid w:val="00CE1A0F"/>
    <w:rsid w:val="00CE25A4"/>
    <w:rsid w:val="00CE2873"/>
    <w:rsid w:val="00CE5BA4"/>
    <w:rsid w:val="00CE61CC"/>
    <w:rsid w:val="00CE69ED"/>
    <w:rsid w:val="00CE6E42"/>
    <w:rsid w:val="00CF20B7"/>
    <w:rsid w:val="00CF2C7F"/>
    <w:rsid w:val="00CF43A7"/>
    <w:rsid w:val="00CF445E"/>
    <w:rsid w:val="00CF6692"/>
    <w:rsid w:val="00CF7441"/>
    <w:rsid w:val="00CF7AB1"/>
    <w:rsid w:val="00D00D16"/>
    <w:rsid w:val="00D012E9"/>
    <w:rsid w:val="00D03C6C"/>
    <w:rsid w:val="00D04760"/>
    <w:rsid w:val="00D04A95"/>
    <w:rsid w:val="00D0620E"/>
    <w:rsid w:val="00D06288"/>
    <w:rsid w:val="00D068C7"/>
    <w:rsid w:val="00D06BA8"/>
    <w:rsid w:val="00D07E60"/>
    <w:rsid w:val="00D11760"/>
    <w:rsid w:val="00D128A4"/>
    <w:rsid w:val="00D147C8"/>
    <w:rsid w:val="00D15131"/>
    <w:rsid w:val="00D16E87"/>
    <w:rsid w:val="00D16F9D"/>
    <w:rsid w:val="00D16FA2"/>
    <w:rsid w:val="00D20954"/>
    <w:rsid w:val="00D21C39"/>
    <w:rsid w:val="00D21FC6"/>
    <w:rsid w:val="00D2243A"/>
    <w:rsid w:val="00D22F38"/>
    <w:rsid w:val="00D24DDE"/>
    <w:rsid w:val="00D251B5"/>
    <w:rsid w:val="00D254B2"/>
    <w:rsid w:val="00D319D4"/>
    <w:rsid w:val="00D33393"/>
    <w:rsid w:val="00D33D36"/>
    <w:rsid w:val="00D34D94"/>
    <w:rsid w:val="00D35E25"/>
    <w:rsid w:val="00D37BC0"/>
    <w:rsid w:val="00D409E2"/>
    <w:rsid w:val="00D42604"/>
    <w:rsid w:val="00D4275A"/>
    <w:rsid w:val="00D427D7"/>
    <w:rsid w:val="00D442F6"/>
    <w:rsid w:val="00D44E62"/>
    <w:rsid w:val="00D46E33"/>
    <w:rsid w:val="00D47B3E"/>
    <w:rsid w:val="00D5090A"/>
    <w:rsid w:val="00D51570"/>
    <w:rsid w:val="00D53B58"/>
    <w:rsid w:val="00D54A98"/>
    <w:rsid w:val="00D556AD"/>
    <w:rsid w:val="00D60381"/>
    <w:rsid w:val="00D60DC8"/>
    <w:rsid w:val="00D616DE"/>
    <w:rsid w:val="00D62201"/>
    <w:rsid w:val="00D636B5"/>
    <w:rsid w:val="00D651D1"/>
    <w:rsid w:val="00D70A94"/>
    <w:rsid w:val="00D717BB"/>
    <w:rsid w:val="00D7226B"/>
    <w:rsid w:val="00D72707"/>
    <w:rsid w:val="00D7362E"/>
    <w:rsid w:val="00D75A9C"/>
    <w:rsid w:val="00D76220"/>
    <w:rsid w:val="00D829C8"/>
    <w:rsid w:val="00D82B2A"/>
    <w:rsid w:val="00D84239"/>
    <w:rsid w:val="00D860DC"/>
    <w:rsid w:val="00D86787"/>
    <w:rsid w:val="00D905F2"/>
    <w:rsid w:val="00D90871"/>
    <w:rsid w:val="00D9155F"/>
    <w:rsid w:val="00D917C6"/>
    <w:rsid w:val="00D9322D"/>
    <w:rsid w:val="00D93800"/>
    <w:rsid w:val="00D9403F"/>
    <w:rsid w:val="00D959B4"/>
    <w:rsid w:val="00D95E83"/>
    <w:rsid w:val="00D96BE6"/>
    <w:rsid w:val="00DA1169"/>
    <w:rsid w:val="00DA19C3"/>
    <w:rsid w:val="00DA44DE"/>
    <w:rsid w:val="00DA69EF"/>
    <w:rsid w:val="00DB5E18"/>
    <w:rsid w:val="00DB620A"/>
    <w:rsid w:val="00DC0B55"/>
    <w:rsid w:val="00DC3832"/>
    <w:rsid w:val="00DC50BB"/>
    <w:rsid w:val="00DC7A51"/>
    <w:rsid w:val="00DD2BD9"/>
    <w:rsid w:val="00DD3B1E"/>
    <w:rsid w:val="00DD6B2B"/>
    <w:rsid w:val="00DE0F93"/>
    <w:rsid w:val="00DE1177"/>
    <w:rsid w:val="00DE1664"/>
    <w:rsid w:val="00DE26FF"/>
    <w:rsid w:val="00DE2AF7"/>
    <w:rsid w:val="00DE3ED5"/>
    <w:rsid w:val="00DE5B5F"/>
    <w:rsid w:val="00DE7C73"/>
    <w:rsid w:val="00DF0758"/>
    <w:rsid w:val="00DF614E"/>
    <w:rsid w:val="00DF700D"/>
    <w:rsid w:val="00E00585"/>
    <w:rsid w:val="00E00696"/>
    <w:rsid w:val="00E01922"/>
    <w:rsid w:val="00E03651"/>
    <w:rsid w:val="00E03808"/>
    <w:rsid w:val="00E048E5"/>
    <w:rsid w:val="00E060C2"/>
    <w:rsid w:val="00E06324"/>
    <w:rsid w:val="00E0754A"/>
    <w:rsid w:val="00E07B81"/>
    <w:rsid w:val="00E07C64"/>
    <w:rsid w:val="00E10164"/>
    <w:rsid w:val="00E10AFD"/>
    <w:rsid w:val="00E10C8F"/>
    <w:rsid w:val="00E10C97"/>
    <w:rsid w:val="00E12B11"/>
    <w:rsid w:val="00E12FB0"/>
    <w:rsid w:val="00E1454F"/>
    <w:rsid w:val="00E14814"/>
    <w:rsid w:val="00E1591B"/>
    <w:rsid w:val="00E15EE6"/>
    <w:rsid w:val="00E16A50"/>
    <w:rsid w:val="00E17B9A"/>
    <w:rsid w:val="00E2125B"/>
    <w:rsid w:val="00E249D5"/>
    <w:rsid w:val="00E25017"/>
    <w:rsid w:val="00E26F73"/>
    <w:rsid w:val="00E30A34"/>
    <w:rsid w:val="00E33C68"/>
    <w:rsid w:val="00E34EEB"/>
    <w:rsid w:val="00E35C0A"/>
    <w:rsid w:val="00E3687C"/>
    <w:rsid w:val="00E37796"/>
    <w:rsid w:val="00E44EB9"/>
    <w:rsid w:val="00E44F5F"/>
    <w:rsid w:val="00E45BDC"/>
    <w:rsid w:val="00E46358"/>
    <w:rsid w:val="00E46D38"/>
    <w:rsid w:val="00E471DC"/>
    <w:rsid w:val="00E50EB4"/>
    <w:rsid w:val="00E532FC"/>
    <w:rsid w:val="00E559B4"/>
    <w:rsid w:val="00E55BB0"/>
    <w:rsid w:val="00E609E5"/>
    <w:rsid w:val="00E60F27"/>
    <w:rsid w:val="00E642B4"/>
    <w:rsid w:val="00E64D93"/>
    <w:rsid w:val="00E6529D"/>
    <w:rsid w:val="00E65EDB"/>
    <w:rsid w:val="00E66927"/>
    <w:rsid w:val="00E677B8"/>
    <w:rsid w:val="00E67FA1"/>
    <w:rsid w:val="00E70232"/>
    <w:rsid w:val="00E73665"/>
    <w:rsid w:val="00E7387D"/>
    <w:rsid w:val="00E73D53"/>
    <w:rsid w:val="00E75111"/>
    <w:rsid w:val="00E761EB"/>
    <w:rsid w:val="00E77266"/>
    <w:rsid w:val="00E77296"/>
    <w:rsid w:val="00E80608"/>
    <w:rsid w:val="00E834DF"/>
    <w:rsid w:val="00E8497D"/>
    <w:rsid w:val="00E855CE"/>
    <w:rsid w:val="00E85B8D"/>
    <w:rsid w:val="00E87458"/>
    <w:rsid w:val="00E87527"/>
    <w:rsid w:val="00E87EF7"/>
    <w:rsid w:val="00E87F27"/>
    <w:rsid w:val="00E93763"/>
    <w:rsid w:val="00E957F8"/>
    <w:rsid w:val="00E96C4C"/>
    <w:rsid w:val="00E97465"/>
    <w:rsid w:val="00EA129D"/>
    <w:rsid w:val="00EA297E"/>
    <w:rsid w:val="00EA2AAE"/>
    <w:rsid w:val="00EA2EC0"/>
    <w:rsid w:val="00EA35FA"/>
    <w:rsid w:val="00EA427A"/>
    <w:rsid w:val="00EA723B"/>
    <w:rsid w:val="00EB24B3"/>
    <w:rsid w:val="00EB3775"/>
    <w:rsid w:val="00EB3E03"/>
    <w:rsid w:val="00EB6350"/>
    <w:rsid w:val="00EB687A"/>
    <w:rsid w:val="00EC0679"/>
    <w:rsid w:val="00EC14A2"/>
    <w:rsid w:val="00EC2F62"/>
    <w:rsid w:val="00EC62EB"/>
    <w:rsid w:val="00EC6E9F"/>
    <w:rsid w:val="00ED3FC4"/>
    <w:rsid w:val="00ED44F0"/>
    <w:rsid w:val="00ED4B33"/>
    <w:rsid w:val="00ED5993"/>
    <w:rsid w:val="00ED6CFA"/>
    <w:rsid w:val="00ED7DD6"/>
    <w:rsid w:val="00EE060B"/>
    <w:rsid w:val="00EE15A1"/>
    <w:rsid w:val="00EE2A7C"/>
    <w:rsid w:val="00EE2C42"/>
    <w:rsid w:val="00EE341B"/>
    <w:rsid w:val="00EE4453"/>
    <w:rsid w:val="00EE5D09"/>
    <w:rsid w:val="00EE5FCE"/>
    <w:rsid w:val="00EE6BBD"/>
    <w:rsid w:val="00EE6E1E"/>
    <w:rsid w:val="00EE705F"/>
    <w:rsid w:val="00EF08F1"/>
    <w:rsid w:val="00EF1462"/>
    <w:rsid w:val="00EF54FD"/>
    <w:rsid w:val="00F02806"/>
    <w:rsid w:val="00F06901"/>
    <w:rsid w:val="00F07F0D"/>
    <w:rsid w:val="00F122D4"/>
    <w:rsid w:val="00F13112"/>
    <w:rsid w:val="00F13ED4"/>
    <w:rsid w:val="00F1437E"/>
    <w:rsid w:val="00F16FE6"/>
    <w:rsid w:val="00F17FF4"/>
    <w:rsid w:val="00F20AE3"/>
    <w:rsid w:val="00F238BD"/>
    <w:rsid w:val="00F24992"/>
    <w:rsid w:val="00F25D55"/>
    <w:rsid w:val="00F32F2F"/>
    <w:rsid w:val="00F33F3F"/>
    <w:rsid w:val="00F35BDD"/>
    <w:rsid w:val="00F35EF0"/>
    <w:rsid w:val="00F36F48"/>
    <w:rsid w:val="00F3781F"/>
    <w:rsid w:val="00F403FD"/>
    <w:rsid w:val="00F41E72"/>
    <w:rsid w:val="00F45B67"/>
    <w:rsid w:val="00F45BDF"/>
    <w:rsid w:val="00F473DC"/>
    <w:rsid w:val="00F50300"/>
    <w:rsid w:val="00F52FA8"/>
    <w:rsid w:val="00F5414B"/>
    <w:rsid w:val="00F5691A"/>
    <w:rsid w:val="00F56A55"/>
    <w:rsid w:val="00F56E39"/>
    <w:rsid w:val="00F608CA"/>
    <w:rsid w:val="00F623E9"/>
    <w:rsid w:val="00F63951"/>
    <w:rsid w:val="00F63C86"/>
    <w:rsid w:val="00F64224"/>
    <w:rsid w:val="00F65ED9"/>
    <w:rsid w:val="00F66FA8"/>
    <w:rsid w:val="00F717AD"/>
    <w:rsid w:val="00F74999"/>
    <w:rsid w:val="00F766BE"/>
    <w:rsid w:val="00F77D49"/>
    <w:rsid w:val="00F77EB9"/>
    <w:rsid w:val="00F80635"/>
    <w:rsid w:val="00F80FF8"/>
    <w:rsid w:val="00F8115F"/>
    <w:rsid w:val="00F815D1"/>
    <w:rsid w:val="00F81E7E"/>
    <w:rsid w:val="00F81F0F"/>
    <w:rsid w:val="00F82193"/>
    <w:rsid w:val="00F825F4"/>
    <w:rsid w:val="00F86104"/>
    <w:rsid w:val="00F8745C"/>
    <w:rsid w:val="00F87A8A"/>
    <w:rsid w:val="00F901A6"/>
    <w:rsid w:val="00F90A70"/>
    <w:rsid w:val="00F92AA1"/>
    <w:rsid w:val="00F932DE"/>
    <w:rsid w:val="00F963DD"/>
    <w:rsid w:val="00F9641A"/>
    <w:rsid w:val="00F97004"/>
    <w:rsid w:val="00FA2045"/>
    <w:rsid w:val="00FA7A66"/>
    <w:rsid w:val="00FB1AA9"/>
    <w:rsid w:val="00FB4B5A"/>
    <w:rsid w:val="00FB5963"/>
    <w:rsid w:val="00FB5DAA"/>
    <w:rsid w:val="00FB711D"/>
    <w:rsid w:val="00FC04B9"/>
    <w:rsid w:val="00FC0F45"/>
    <w:rsid w:val="00FC161A"/>
    <w:rsid w:val="00FC21EB"/>
    <w:rsid w:val="00FC23D5"/>
    <w:rsid w:val="00FC3373"/>
    <w:rsid w:val="00FC4337"/>
    <w:rsid w:val="00FC4C1A"/>
    <w:rsid w:val="00FC628F"/>
    <w:rsid w:val="00FC6468"/>
    <w:rsid w:val="00FC6D49"/>
    <w:rsid w:val="00FC7CD1"/>
    <w:rsid w:val="00FD4922"/>
    <w:rsid w:val="00FD4E84"/>
    <w:rsid w:val="00FD5659"/>
    <w:rsid w:val="00FD6461"/>
    <w:rsid w:val="00FE0281"/>
    <w:rsid w:val="00FE6727"/>
    <w:rsid w:val="00FE7083"/>
    <w:rsid w:val="00FF019F"/>
    <w:rsid w:val="00FF0346"/>
    <w:rsid w:val="00FF184A"/>
    <w:rsid w:val="00FF1B2A"/>
    <w:rsid w:val="00FF2160"/>
    <w:rsid w:val="00FF253D"/>
    <w:rsid w:val="00FF27A2"/>
    <w:rsid w:val="00FF2D76"/>
    <w:rsid w:val="00FF30DE"/>
    <w:rsid w:val="00FF3EB0"/>
    <w:rsid w:val="00FF486C"/>
    <w:rsid w:val="00FF55A7"/>
    <w:rsid w:val="00FF644B"/>
    <w:rsid w:val="00FF76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89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F02806"/>
    <w:rPr>
      <w:color w:val="605E5C"/>
      <w:shd w:val="clear" w:color="auto" w:fill="E1DFDD"/>
    </w:rPr>
  </w:style>
  <w:style w:type="numbering" w:customStyle="1" w:styleId="Style1">
    <w:name w:val="Style1"/>
    <w:uiPriority w:val="99"/>
    <w:rsid w:val="00F74999"/>
    <w:pPr>
      <w:numPr>
        <w:numId w:val="27"/>
      </w:numPr>
    </w:pPr>
  </w:style>
  <w:style w:type="paragraph" w:styleId="Bibliography">
    <w:name w:val="Bibliography"/>
    <w:basedOn w:val="Normal"/>
    <w:next w:val="Normal"/>
    <w:uiPriority w:val="37"/>
    <w:unhideWhenUsed/>
    <w:rsid w:val="009A6392"/>
    <w:pPr>
      <w:tabs>
        <w:tab w:val="left" w:pos="384"/>
      </w:tabs>
      <w:ind w:left="384" w:hanging="384"/>
    </w:pPr>
  </w:style>
  <w:style w:type="character" w:customStyle="1" w:styleId="title-text">
    <w:name w:val="title-text"/>
    <w:basedOn w:val="DefaultParagraphFont"/>
    <w:rsid w:val="00336A8E"/>
  </w:style>
  <w:style w:type="character" w:styleId="PlaceholderText">
    <w:name w:val="Placeholder Text"/>
    <w:basedOn w:val="DefaultParagraphFont"/>
    <w:uiPriority w:val="99"/>
    <w:semiHidden/>
    <w:rsid w:val="00E37796"/>
    <w:rPr>
      <w:color w:val="808080"/>
    </w:rPr>
  </w:style>
  <w:style w:type="paragraph" w:styleId="FootnoteText">
    <w:name w:val="footnote text"/>
    <w:basedOn w:val="Normal"/>
    <w:link w:val="FootnoteTextChar"/>
    <w:uiPriority w:val="99"/>
    <w:semiHidden/>
    <w:unhideWhenUsed/>
    <w:rsid w:val="00EA35FA"/>
    <w:rPr>
      <w:sz w:val="20"/>
      <w:szCs w:val="20"/>
    </w:rPr>
  </w:style>
  <w:style w:type="character" w:customStyle="1" w:styleId="FootnoteTextChar">
    <w:name w:val="Footnote Text Char"/>
    <w:basedOn w:val="DefaultParagraphFont"/>
    <w:link w:val="FootnoteText"/>
    <w:uiPriority w:val="99"/>
    <w:semiHidden/>
    <w:rsid w:val="00EA35FA"/>
    <w:rPr>
      <w:rFonts w:ascii="Calibri" w:hAnsi="Calibri" w:cs="Calibri"/>
      <w:color w:val="000000"/>
    </w:rPr>
  </w:style>
  <w:style w:type="character" w:styleId="FootnoteReference">
    <w:name w:val="footnote reference"/>
    <w:basedOn w:val="DefaultParagraphFont"/>
    <w:uiPriority w:val="99"/>
    <w:semiHidden/>
    <w:unhideWhenUsed/>
    <w:rsid w:val="00EA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4680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6053435">
      <w:bodyDiv w:val="1"/>
      <w:marLeft w:val="0"/>
      <w:marRight w:val="0"/>
      <w:marTop w:val="0"/>
      <w:marBottom w:val="0"/>
      <w:divBdr>
        <w:top w:val="none" w:sz="0" w:space="0" w:color="auto"/>
        <w:left w:val="none" w:sz="0" w:space="0" w:color="auto"/>
        <w:bottom w:val="none" w:sz="0" w:space="0" w:color="auto"/>
        <w:right w:val="none" w:sz="0" w:space="0" w:color="auto"/>
      </w:divBdr>
    </w:div>
    <w:div w:id="563104511">
      <w:bodyDiv w:val="1"/>
      <w:marLeft w:val="0"/>
      <w:marRight w:val="0"/>
      <w:marTop w:val="0"/>
      <w:marBottom w:val="0"/>
      <w:divBdr>
        <w:top w:val="none" w:sz="0" w:space="0" w:color="auto"/>
        <w:left w:val="none" w:sz="0" w:space="0" w:color="auto"/>
        <w:bottom w:val="none" w:sz="0" w:space="0" w:color="auto"/>
        <w:right w:val="none" w:sz="0" w:space="0" w:color="auto"/>
      </w:divBdr>
    </w:div>
    <w:div w:id="7034101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0320">
      <w:bodyDiv w:val="1"/>
      <w:marLeft w:val="0"/>
      <w:marRight w:val="0"/>
      <w:marTop w:val="0"/>
      <w:marBottom w:val="0"/>
      <w:divBdr>
        <w:top w:val="none" w:sz="0" w:space="0" w:color="auto"/>
        <w:left w:val="none" w:sz="0" w:space="0" w:color="auto"/>
        <w:bottom w:val="none" w:sz="0" w:space="0" w:color="auto"/>
        <w:right w:val="none" w:sz="0" w:space="0" w:color="auto"/>
      </w:divBdr>
    </w:div>
    <w:div w:id="107801523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0176848">
      <w:bodyDiv w:val="1"/>
      <w:marLeft w:val="0"/>
      <w:marRight w:val="0"/>
      <w:marTop w:val="0"/>
      <w:marBottom w:val="0"/>
      <w:divBdr>
        <w:top w:val="none" w:sz="0" w:space="0" w:color="auto"/>
        <w:left w:val="none" w:sz="0" w:space="0" w:color="auto"/>
        <w:bottom w:val="none" w:sz="0" w:space="0" w:color="auto"/>
        <w:right w:val="none" w:sz="0" w:space="0" w:color="auto"/>
      </w:divBdr>
    </w:div>
    <w:div w:id="1517234305">
      <w:bodyDiv w:val="1"/>
      <w:marLeft w:val="0"/>
      <w:marRight w:val="0"/>
      <w:marTop w:val="0"/>
      <w:marBottom w:val="0"/>
      <w:divBdr>
        <w:top w:val="none" w:sz="0" w:space="0" w:color="auto"/>
        <w:left w:val="none" w:sz="0" w:space="0" w:color="auto"/>
        <w:bottom w:val="none" w:sz="0" w:space="0" w:color="auto"/>
        <w:right w:val="none" w:sz="0" w:space="0" w:color="auto"/>
      </w:divBdr>
      <w:divsChild>
        <w:div w:id="160537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867522">
              <w:marLeft w:val="0"/>
              <w:marRight w:val="0"/>
              <w:marTop w:val="0"/>
              <w:marBottom w:val="0"/>
              <w:divBdr>
                <w:top w:val="none" w:sz="0" w:space="0" w:color="auto"/>
                <w:left w:val="none" w:sz="0" w:space="0" w:color="auto"/>
                <w:bottom w:val="none" w:sz="0" w:space="0" w:color="auto"/>
                <w:right w:val="none" w:sz="0" w:space="0" w:color="auto"/>
              </w:divBdr>
              <w:divsChild>
                <w:div w:id="71509998">
                  <w:marLeft w:val="0"/>
                  <w:marRight w:val="0"/>
                  <w:marTop w:val="0"/>
                  <w:marBottom w:val="0"/>
                  <w:divBdr>
                    <w:top w:val="none" w:sz="0" w:space="0" w:color="auto"/>
                    <w:left w:val="none" w:sz="0" w:space="0" w:color="auto"/>
                    <w:bottom w:val="none" w:sz="0" w:space="0" w:color="auto"/>
                    <w:right w:val="none" w:sz="0" w:space="0" w:color="auto"/>
                  </w:divBdr>
                  <w:divsChild>
                    <w:div w:id="807864824">
                      <w:marLeft w:val="0"/>
                      <w:marRight w:val="0"/>
                      <w:marTop w:val="0"/>
                      <w:marBottom w:val="0"/>
                      <w:divBdr>
                        <w:top w:val="none" w:sz="0" w:space="0" w:color="auto"/>
                        <w:left w:val="none" w:sz="0" w:space="0" w:color="auto"/>
                        <w:bottom w:val="single" w:sz="8" w:space="23" w:color="E6E6E6"/>
                        <w:right w:val="none" w:sz="0" w:space="0" w:color="auto"/>
                      </w:divBdr>
                    </w:div>
                  </w:divsChild>
                </w:div>
              </w:divsChild>
            </w:div>
          </w:divsChild>
        </w:div>
      </w:divsChild>
    </w:div>
    <w:div w:id="1535339241">
      <w:bodyDiv w:val="1"/>
      <w:marLeft w:val="0"/>
      <w:marRight w:val="0"/>
      <w:marTop w:val="0"/>
      <w:marBottom w:val="0"/>
      <w:divBdr>
        <w:top w:val="none" w:sz="0" w:space="0" w:color="auto"/>
        <w:left w:val="none" w:sz="0" w:space="0" w:color="auto"/>
        <w:bottom w:val="none" w:sz="0" w:space="0" w:color="auto"/>
        <w:right w:val="none" w:sz="0" w:space="0" w:color="auto"/>
      </w:divBdr>
      <w:divsChild>
        <w:div w:id="1538852127">
          <w:marLeft w:val="75"/>
          <w:marRight w:val="75"/>
          <w:marTop w:val="75"/>
          <w:marBottom w:val="75"/>
          <w:divBdr>
            <w:top w:val="none" w:sz="0" w:space="0" w:color="auto"/>
            <w:left w:val="none" w:sz="0" w:space="0" w:color="auto"/>
            <w:bottom w:val="none" w:sz="0" w:space="0" w:color="auto"/>
            <w:right w:val="none" w:sz="0" w:space="0" w:color="auto"/>
          </w:divBdr>
        </w:div>
      </w:divsChild>
    </w:div>
    <w:div w:id="1623074027">
      <w:bodyDiv w:val="1"/>
      <w:marLeft w:val="0"/>
      <w:marRight w:val="0"/>
      <w:marTop w:val="0"/>
      <w:marBottom w:val="0"/>
      <w:divBdr>
        <w:top w:val="none" w:sz="0" w:space="0" w:color="auto"/>
        <w:left w:val="none" w:sz="0" w:space="0" w:color="auto"/>
        <w:bottom w:val="none" w:sz="0" w:space="0" w:color="auto"/>
        <w:right w:val="none" w:sz="0" w:space="0" w:color="auto"/>
      </w:divBdr>
      <w:divsChild>
        <w:div w:id="713820250">
          <w:marLeft w:val="75"/>
          <w:marRight w:val="75"/>
          <w:marTop w:val="75"/>
          <w:marBottom w:val="75"/>
          <w:divBdr>
            <w:top w:val="none" w:sz="0" w:space="0" w:color="auto"/>
            <w:left w:val="none" w:sz="0" w:space="0" w:color="auto"/>
            <w:bottom w:val="none" w:sz="0" w:space="0" w:color="auto"/>
            <w:right w:val="none" w:sz="0" w:space="0" w:color="auto"/>
          </w:divBdr>
        </w:div>
      </w:divsChild>
    </w:div>
    <w:div w:id="1632133572">
      <w:bodyDiv w:val="1"/>
      <w:marLeft w:val="0"/>
      <w:marRight w:val="0"/>
      <w:marTop w:val="0"/>
      <w:marBottom w:val="0"/>
      <w:divBdr>
        <w:top w:val="none" w:sz="0" w:space="0" w:color="auto"/>
        <w:left w:val="none" w:sz="0" w:space="0" w:color="auto"/>
        <w:bottom w:val="none" w:sz="0" w:space="0" w:color="auto"/>
        <w:right w:val="none" w:sz="0" w:space="0" w:color="auto"/>
      </w:divBdr>
      <w:divsChild>
        <w:div w:id="739134052">
          <w:marLeft w:val="75"/>
          <w:marRight w:val="75"/>
          <w:marTop w:val="75"/>
          <w:marBottom w:val="75"/>
          <w:divBdr>
            <w:top w:val="none" w:sz="0" w:space="0" w:color="auto"/>
            <w:left w:val="none" w:sz="0" w:space="0" w:color="auto"/>
            <w:bottom w:val="none" w:sz="0" w:space="0" w:color="auto"/>
            <w:right w:val="none" w:sz="0" w:space="0" w:color="auto"/>
          </w:divBdr>
        </w:div>
      </w:divsChild>
    </w:div>
    <w:div w:id="1704942745">
      <w:bodyDiv w:val="1"/>
      <w:marLeft w:val="0"/>
      <w:marRight w:val="0"/>
      <w:marTop w:val="0"/>
      <w:marBottom w:val="0"/>
      <w:divBdr>
        <w:top w:val="none" w:sz="0" w:space="0" w:color="auto"/>
        <w:left w:val="none" w:sz="0" w:space="0" w:color="auto"/>
        <w:bottom w:val="none" w:sz="0" w:space="0" w:color="auto"/>
        <w:right w:val="none" w:sz="0" w:space="0" w:color="auto"/>
      </w:divBdr>
      <w:divsChild>
        <w:div w:id="929969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479951">
              <w:marLeft w:val="0"/>
              <w:marRight w:val="0"/>
              <w:marTop w:val="0"/>
              <w:marBottom w:val="0"/>
              <w:divBdr>
                <w:top w:val="none" w:sz="0" w:space="0" w:color="auto"/>
                <w:left w:val="none" w:sz="0" w:space="0" w:color="auto"/>
                <w:bottom w:val="none" w:sz="0" w:space="0" w:color="auto"/>
                <w:right w:val="none" w:sz="0" w:space="0" w:color="auto"/>
              </w:divBdr>
              <w:divsChild>
                <w:div w:id="1234436361">
                  <w:marLeft w:val="0"/>
                  <w:marRight w:val="0"/>
                  <w:marTop w:val="0"/>
                  <w:marBottom w:val="0"/>
                  <w:divBdr>
                    <w:top w:val="none" w:sz="0" w:space="0" w:color="auto"/>
                    <w:left w:val="none" w:sz="0" w:space="0" w:color="auto"/>
                    <w:bottom w:val="none" w:sz="0" w:space="0" w:color="auto"/>
                    <w:right w:val="none" w:sz="0" w:space="0" w:color="auto"/>
                  </w:divBdr>
                  <w:divsChild>
                    <w:div w:id="715199685">
                      <w:marLeft w:val="0"/>
                      <w:marRight w:val="0"/>
                      <w:marTop w:val="0"/>
                      <w:marBottom w:val="0"/>
                      <w:divBdr>
                        <w:top w:val="none" w:sz="0" w:space="0" w:color="auto"/>
                        <w:left w:val="none" w:sz="0" w:space="0" w:color="auto"/>
                        <w:bottom w:val="single" w:sz="8" w:space="23" w:color="E6E6E6"/>
                        <w:right w:val="none" w:sz="0" w:space="0" w:color="auto"/>
                      </w:divBdr>
                    </w:div>
                  </w:divsChild>
                </w:div>
              </w:divsChild>
            </w:div>
          </w:divsChild>
        </w:div>
      </w:divsChild>
    </w:div>
    <w:div w:id="175481482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3259259">
      <w:bodyDiv w:val="1"/>
      <w:marLeft w:val="0"/>
      <w:marRight w:val="0"/>
      <w:marTop w:val="0"/>
      <w:marBottom w:val="0"/>
      <w:divBdr>
        <w:top w:val="none" w:sz="0" w:space="0" w:color="auto"/>
        <w:left w:val="none" w:sz="0" w:space="0" w:color="auto"/>
        <w:bottom w:val="none" w:sz="0" w:space="0" w:color="auto"/>
        <w:right w:val="none" w:sz="0" w:space="0" w:color="auto"/>
      </w:divBdr>
      <w:divsChild>
        <w:div w:id="1947807388">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DB51A-452F-452B-8147-14DEE15D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17623</Words>
  <Characters>100454</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117842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2019-02-28T06:55:00Z</dcterms:created>
  <dcterms:modified xsi:type="dcterms:W3CDTF">2019-02-28T15:42:00Z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zotero-version="5.0.60"&gt;&lt;session id="jfybHWZB"/&gt;&lt;style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