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25C" w:rsidRDefault="0008725C" w:rsidP="0040252A">
      <w:pPr>
        <w:pStyle w:val="a9"/>
      </w:pPr>
      <w:r>
        <w:rPr>
          <w:rStyle w:val="a3"/>
        </w:rPr>
        <w:t>Editorial comments:</w:t>
      </w:r>
      <w:r>
        <w:br/>
        <w:t>Changes to be made by the Author(s):</w:t>
      </w:r>
      <w:r>
        <w:br/>
        <w:t>1. Please take this opportunity to thoroughly proofread the manuscript to ensure that there are no spelling or grammar issues. The JoVE editor will not copy-edit your manuscript and any errors in the submitted revision may be present in the published version.</w:t>
      </w:r>
    </w:p>
    <w:p w:rsidR="0008725C" w:rsidRDefault="0008725C" w:rsidP="0040252A">
      <w:pPr>
        <w:pStyle w:val="a9"/>
      </w:pPr>
      <w:r w:rsidRPr="0008725C">
        <w:rPr>
          <w:rFonts w:hint="eastAsia"/>
          <w:color w:val="0070C0"/>
        </w:rPr>
        <w:t>Response</w:t>
      </w:r>
      <w:r w:rsidRPr="0008725C">
        <w:rPr>
          <w:color w:val="0070C0"/>
        </w:rPr>
        <w:t>: Done</w:t>
      </w:r>
      <w:r>
        <w:br/>
        <w:t>2. Please rephrase the Summary section to clearly describe the protocol and its applications in complete sentences between 10-50 words: “Here, we present a protocol to …”</w:t>
      </w:r>
    </w:p>
    <w:p w:rsidR="0008725C" w:rsidRDefault="0008725C" w:rsidP="0040252A">
      <w:pPr>
        <w:pStyle w:val="a9"/>
      </w:pPr>
      <w:r w:rsidRPr="0008725C">
        <w:rPr>
          <w:rFonts w:hint="eastAsia"/>
          <w:color w:val="0070C0"/>
        </w:rPr>
        <w:t>Response</w:t>
      </w:r>
      <w:r w:rsidRPr="0008725C">
        <w:rPr>
          <w:color w:val="0070C0"/>
        </w:rPr>
        <w:t>: Done</w:t>
      </w:r>
      <w:r>
        <w:b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w:t>
      </w:r>
      <w:r w:rsidRPr="009B4533">
        <w:t>Rapidspheres, Cell-Tak glue, Cellhesion200, etc</w:t>
      </w:r>
    </w:p>
    <w:p w:rsidR="0008725C" w:rsidRDefault="0008725C" w:rsidP="0040252A">
      <w:pPr>
        <w:pStyle w:val="a9"/>
      </w:pPr>
      <w:r w:rsidRPr="0008725C">
        <w:rPr>
          <w:rFonts w:hint="eastAsia"/>
          <w:color w:val="0070C0"/>
        </w:rPr>
        <w:t>Response</w:t>
      </w:r>
      <w:r w:rsidRPr="0008725C">
        <w:rPr>
          <w:color w:val="0070C0"/>
        </w:rPr>
        <w:t>: Done</w:t>
      </w:r>
      <w:r w:rsidRPr="009B4533">
        <w:br/>
        <w:t>4. Please include an ethics statement before your numbered protocol steps, indicating that the protocol follows the animal care guidelines of your institution.</w:t>
      </w:r>
    </w:p>
    <w:p w:rsidR="0008725C" w:rsidRDefault="0008725C" w:rsidP="0040252A">
      <w:pPr>
        <w:pStyle w:val="a9"/>
      </w:pPr>
      <w:r w:rsidRPr="0008725C">
        <w:rPr>
          <w:rFonts w:hint="eastAsia"/>
          <w:color w:val="0070C0"/>
        </w:rPr>
        <w:t>Response</w:t>
      </w:r>
      <w:r w:rsidRPr="0008725C">
        <w:rPr>
          <w:color w:val="0070C0"/>
        </w:rPr>
        <w:t>: Done</w:t>
      </w:r>
      <w: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08725C" w:rsidRDefault="0008725C" w:rsidP="0040252A">
      <w:pPr>
        <w:pStyle w:val="a9"/>
      </w:pPr>
      <w:r w:rsidRPr="0008725C">
        <w:rPr>
          <w:rFonts w:hint="eastAsia"/>
          <w:color w:val="0070C0"/>
        </w:rPr>
        <w:t>Response</w:t>
      </w:r>
      <w:r w:rsidRPr="0008725C">
        <w:rPr>
          <w:color w:val="0070C0"/>
        </w:rPr>
        <w:t>: Done</w:t>
      </w:r>
      <w:r>
        <w:br/>
        <w:t>6. The Protocol should contain only action items that direct the reader to do something.</w:t>
      </w:r>
    </w:p>
    <w:p w:rsidR="0008725C" w:rsidRDefault="0008725C" w:rsidP="0040252A">
      <w:pPr>
        <w:pStyle w:val="a9"/>
      </w:pPr>
      <w:r w:rsidRPr="0008725C">
        <w:rPr>
          <w:rFonts w:hint="eastAsia"/>
          <w:color w:val="0070C0"/>
        </w:rPr>
        <w:t>Response</w:t>
      </w:r>
      <w:r w:rsidRPr="0008725C">
        <w:rPr>
          <w:color w:val="0070C0"/>
        </w:rPr>
        <w:t>: Done</w:t>
      </w:r>
      <w:r>
        <w:br/>
        <w:t>7. Please write the protocol in complete sentences.</w:t>
      </w:r>
    </w:p>
    <w:p w:rsidR="0008725C" w:rsidRDefault="0008725C" w:rsidP="0040252A">
      <w:pPr>
        <w:pStyle w:val="a9"/>
      </w:pPr>
      <w:r w:rsidRPr="0008725C">
        <w:rPr>
          <w:rFonts w:hint="eastAsia"/>
          <w:color w:val="0070C0"/>
        </w:rPr>
        <w:t>Response</w:t>
      </w:r>
      <w:r w:rsidRPr="0008725C">
        <w:rPr>
          <w:color w:val="0070C0"/>
        </w:rPr>
        <w:t>: Done</w:t>
      </w:r>
      <w:r>
        <w:br/>
        <w:t>8. Please ensure you answer the “how” question, i.e., how is the step performed? This includes graphical user interface, button clicks, knob turns, etc if any.</w:t>
      </w:r>
    </w:p>
    <w:p w:rsidR="0008725C" w:rsidRDefault="0008725C" w:rsidP="0040252A">
      <w:pPr>
        <w:pStyle w:val="a9"/>
      </w:pPr>
      <w:r w:rsidRPr="0008725C">
        <w:rPr>
          <w:rFonts w:hint="eastAsia"/>
          <w:color w:val="0070C0"/>
        </w:rPr>
        <w:t>Response</w:t>
      </w:r>
      <w:r>
        <w:rPr>
          <w:color w:val="0070C0"/>
        </w:rPr>
        <w:t>: N/A</w:t>
      </w:r>
      <w:r>
        <w:br/>
        <w:t>9. Please explain why different cells types are used in different steps.</w:t>
      </w:r>
    </w:p>
    <w:p w:rsidR="0008725C" w:rsidRDefault="0008725C" w:rsidP="0040252A">
      <w:pPr>
        <w:pStyle w:val="a9"/>
      </w:pPr>
      <w:r w:rsidRPr="0008725C">
        <w:rPr>
          <w:rFonts w:hint="eastAsia"/>
          <w:color w:val="0070C0"/>
        </w:rPr>
        <w:t>Response</w:t>
      </w:r>
      <w:r w:rsidRPr="0008725C">
        <w:rPr>
          <w:color w:val="0070C0"/>
        </w:rPr>
        <w:t>: Done</w:t>
      </w:r>
      <w:r>
        <w:br/>
        <w:t>10. Please provide volumes and concentrations of all solutions used. Also provide the composition. If obtained commercial mention commercially obtained and see table of materials.</w:t>
      </w:r>
    </w:p>
    <w:p w:rsidR="0008725C" w:rsidRDefault="0008725C" w:rsidP="0040252A">
      <w:pPr>
        <w:pStyle w:val="a9"/>
      </w:pPr>
      <w:r w:rsidRPr="0008725C">
        <w:rPr>
          <w:rFonts w:hint="eastAsia"/>
          <w:color w:val="0070C0"/>
        </w:rPr>
        <w:t>Response</w:t>
      </w:r>
      <w:r w:rsidRPr="0008725C">
        <w:rPr>
          <w:color w:val="0070C0"/>
        </w:rPr>
        <w:t>: Done</w:t>
      </w:r>
      <w:r>
        <w:br/>
        <w:t>11.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08725C" w:rsidRDefault="0008725C" w:rsidP="0040252A">
      <w:pPr>
        <w:pStyle w:val="a9"/>
      </w:pPr>
      <w:r w:rsidRPr="0008725C">
        <w:rPr>
          <w:rFonts w:hint="eastAsia"/>
          <w:color w:val="0070C0"/>
        </w:rPr>
        <w:t>Response</w:t>
      </w:r>
      <w:r>
        <w:rPr>
          <w:color w:val="0070C0"/>
        </w:rPr>
        <w:t>: The protocol highlighted in yellow is for filming.</w:t>
      </w:r>
      <w:r>
        <w:br/>
      </w:r>
      <w:r w:rsidRPr="0040252A">
        <w:t xml:space="preserve">12. Please obtain </w:t>
      </w:r>
      <w:r w:rsidRPr="009B4533">
        <w:t>explicit copyright permission</w:t>
      </w:r>
      <w:r w:rsidRPr="0040252A">
        <w:t xml:space="preserve"> to reuse any figures from a previous</w:t>
      </w:r>
      <w:r>
        <w:t xml:space="preserve"> </w:t>
      </w:r>
      <w:r>
        <w:lastRenderedPageBreak/>
        <w:t xml:space="preserve">publication. Explicit permission can be expressed in the form of a letter from the editor or a link to the editorial policy that allows re-prints. Please upload this information as a </w:t>
      </w:r>
      <w:r w:rsidRPr="009B4533">
        <w:t>.doc or .docx file to your Editorial Manager account. The Figure must be cited appropriately in the Figure Legend, i.e. “This figure has been modified from [citation].”</w:t>
      </w:r>
    </w:p>
    <w:p w:rsidR="0008725C" w:rsidRDefault="0008725C" w:rsidP="0040252A">
      <w:pPr>
        <w:pStyle w:val="a9"/>
      </w:pPr>
      <w:r w:rsidRPr="0008725C">
        <w:rPr>
          <w:rFonts w:hint="eastAsia"/>
          <w:color w:val="0070C0"/>
        </w:rPr>
        <w:t>Response</w:t>
      </w:r>
      <w:r w:rsidRPr="0008725C">
        <w:rPr>
          <w:color w:val="0070C0"/>
        </w:rPr>
        <w:t>: Done</w:t>
      </w:r>
      <w:r w:rsidRPr="009B4533">
        <w:br/>
        <w:t>13. Figure 2: Please remove Cell tak and use generic term instead.</w:t>
      </w:r>
    </w:p>
    <w:p w:rsidR="0008725C" w:rsidRDefault="0008725C" w:rsidP="0040252A">
      <w:pPr>
        <w:pStyle w:val="a9"/>
      </w:pPr>
      <w:r w:rsidRPr="0008725C">
        <w:rPr>
          <w:rFonts w:hint="eastAsia"/>
          <w:color w:val="0070C0"/>
        </w:rPr>
        <w:t>Response</w:t>
      </w:r>
      <w:r w:rsidRPr="0008725C">
        <w:rPr>
          <w:color w:val="0070C0"/>
        </w:rPr>
        <w:t>: Done</w:t>
      </w:r>
      <w:r>
        <w:br/>
        <w:t>14. As we are a methods journal, please revise the Discussion to explicitly cover the following 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r>
        <w:br/>
        <w:t>15. Please expand the journal title in the reference section.</w:t>
      </w:r>
      <w:r>
        <w:br/>
        <w:t>16. Please sort the table of Materials in alphabetical order.</w:t>
      </w:r>
    </w:p>
    <w:p w:rsidR="0008725C" w:rsidRDefault="0008725C" w:rsidP="0040252A">
      <w:pPr>
        <w:pStyle w:val="a9"/>
        <w:rPr>
          <w:rStyle w:val="a3"/>
        </w:rPr>
      </w:pPr>
      <w:r w:rsidRPr="0008725C">
        <w:rPr>
          <w:rFonts w:hint="eastAsia"/>
          <w:color w:val="0070C0"/>
        </w:rPr>
        <w:t>Response</w:t>
      </w:r>
      <w:r w:rsidRPr="0008725C">
        <w:rPr>
          <w:color w:val="0070C0"/>
        </w:rPr>
        <w:t>: Done</w:t>
      </w:r>
      <w:bookmarkStart w:id="0" w:name="_GoBack"/>
      <w:bookmarkEnd w:id="0"/>
      <w:r>
        <w:br/>
      </w:r>
    </w:p>
    <w:p w:rsidR="000B2379" w:rsidRDefault="00320F25" w:rsidP="0040252A">
      <w:pPr>
        <w:pStyle w:val="a9"/>
      </w:pPr>
      <w:r>
        <w:rPr>
          <w:rStyle w:val="a3"/>
        </w:rPr>
        <w:t>Reviewers' comments:</w:t>
      </w:r>
      <w:r>
        <w:br/>
        <w:t>Please note that novelty is not a requirement for publication and reviewer comments questioning the novelty of the article can be disregarded.</w:t>
      </w:r>
      <w:r>
        <w:br/>
      </w:r>
      <w:r>
        <w:br/>
        <w:t>Please note that the reviewers raised some significant concerns regarding your method and your manuscript. Please revise the manuscript to thoroughly address these concerns. Additionally, please describe the changes that have been made or provide explanations if the comment is not addressed in a rebuttal letter. We may send the revised manuscript and the rebuttal letter back to peer review.</w:t>
      </w:r>
      <w:r>
        <w:br/>
      </w:r>
      <w:r>
        <w:br/>
        <w:t>Reviewer #1:</w:t>
      </w:r>
      <w:r>
        <w:br/>
      </w:r>
      <w:r>
        <w:br/>
        <w:t>Manuscript Summary:</w:t>
      </w:r>
      <w:r>
        <w:br/>
      </w:r>
      <w:r>
        <w:br/>
        <w:t>Reviewer report on "Functionalization of atomic force microscope cantilevers with single-cells or -solid particles for single-cell force spectroscopy" by J. Chen et al.</w:t>
      </w:r>
      <w:r>
        <w:br/>
      </w:r>
      <w:r>
        <w:br/>
        <w:t>In this manuscript the authors provide a comprehensive description of the experimental protocols needed to perform atomic force microscope (AFM) cantilevers functionalization if live cells and particles to perform AFM force spectroscopy. The protocol will be very helpful for beginners and entry level scientist that want to perform force spectroscopy with functionalized particles. The experimental context of the protocol is adequately described (however it can be improved by providing more references). The manuscript needs to be revised for typographical errors.</w:t>
      </w:r>
      <w:r>
        <w:br/>
      </w:r>
      <w:r>
        <w:br/>
        <w:t xml:space="preserve">Broadly speaking, this is a good and timely contribution. I do recommend its publication in </w:t>
      </w:r>
      <w:r>
        <w:lastRenderedPageBreak/>
        <w:t>JoVe after addressing the following minor comments:</w:t>
      </w:r>
      <w:r>
        <w:br/>
      </w:r>
      <w:r>
        <w:br/>
        <w:t>Minor comments:</w:t>
      </w:r>
      <w:r>
        <w:br/>
      </w:r>
      <w:r>
        <w:br/>
        <w:t>1) There are multiple typographical errors that need to be corrected. For example, line 59 instead of board it should say "broad". Please revise thoroughly for typos.</w:t>
      </w:r>
    </w:p>
    <w:p w:rsidR="000B2379" w:rsidRDefault="000B2379">
      <w:r w:rsidRPr="000B2379">
        <w:rPr>
          <w:rFonts w:hint="eastAsia"/>
          <w:color w:val="0070C0"/>
        </w:rPr>
        <w:t>R</w:t>
      </w:r>
      <w:r w:rsidR="007860EA">
        <w:rPr>
          <w:color w:val="0070C0"/>
        </w:rPr>
        <w:t xml:space="preserve">esponse: </w:t>
      </w:r>
      <w:r w:rsidRPr="000B2379">
        <w:rPr>
          <w:color w:val="0070C0"/>
        </w:rPr>
        <w:t xml:space="preserve">“board” </w:t>
      </w:r>
      <w:r w:rsidR="007860EA">
        <w:rPr>
          <w:color w:val="0070C0"/>
        </w:rPr>
        <w:t xml:space="preserve">has been changed </w:t>
      </w:r>
      <w:r w:rsidRPr="000B2379">
        <w:rPr>
          <w:color w:val="0070C0"/>
        </w:rPr>
        <w:t>to “</w:t>
      </w:r>
      <w:r w:rsidR="007860EA">
        <w:rPr>
          <w:color w:val="0070C0"/>
        </w:rPr>
        <w:t>b</w:t>
      </w:r>
      <w:r w:rsidRPr="000B2379">
        <w:rPr>
          <w:color w:val="0070C0"/>
        </w:rPr>
        <w:t>road”.</w:t>
      </w:r>
    </w:p>
    <w:p w:rsidR="000B2379" w:rsidRDefault="000B2379"/>
    <w:p w:rsidR="000B2379" w:rsidRDefault="00320F25">
      <w:pPr>
        <w:rPr>
          <w:color w:val="0070C0"/>
        </w:rPr>
      </w:pPr>
      <w:r>
        <w:t>2) Need to provide additional references. For example, the sentence in lines 64 and 65 needs a reference. Please provide more relevant a adequate citations through the manuscript.</w:t>
      </w:r>
      <w:r>
        <w:br/>
      </w:r>
      <w:r w:rsidR="000B2379" w:rsidRPr="007860EA">
        <w:rPr>
          <w:color w:val="0070C0"/>
        </w:rPr>
        <w:t xml:space="preserve">Response: </w:t>
      </w:r>
      <w:r w:rsidR="007860EA">
        <w:rPr>
          <w:color w:val="0070C0"/>
        </w:rPr>
        <w:t>Two references have been</w:t>
      </w:r>
      <w:r w:rsidR="007860EA" w:rsidRPr="007860EA">
        <w:rPr>
          <w:color w:val="0070C0"/>
        </w:rPr>
        <w:t xml:space="preserve"> added here</w:t>
      </w:r>
      <w:r w:rsidR="008D4FBD">
        <w:rPr>
          <w:color w:val="0070C0"/>
        </w:rPr>
        <w:t>:</w:t>
      </w:r>
    </w:p>
    <w:p w:rsidR="008D4FBD" w:rsidRPr="008D4FBD" w:rsidRDefault="008D4FBD">
      <w:pPr>
        <w:rPr>
          <w:color w:val="0070C0"/>
        </w:rPr>
      </w:pPr>
      <w:r w:rsidRPr="008D4FBD">
        <w:rPr>
          <w:color w:val="0070C0"/>
        </w:rPr>
        <w:t>Lamprecht, C., Hinterdorfer, P. &amp; Ebner, A. Applications of biosensing atomic force microscopy in monitoring drug and nanoparticle delivery. Expert Opinion on Drug Delivery. 11 (8), 1237-1253, (2014).</w:t>
      </w:r>
    </w:p>
    <w:p w:rsidR="008D4FBD" w:rsidRPr="008D4FBD" w:rsidRDefault="008D4FBD">
      <w:pPr>
        <w:rPr>
          <w:color w:val="0070C0"/>
        </w:rPr>
      </w:pPr>
    </w:p>
    <w:p w:rsidR="008D4FBD" w:rsidRPr="008D4FBD" w:rsidRDefault="008D4FBD">
      <w:pPr>
        <w:rPr>
          <w:color w:val="0070C0"/>
        </w:rPr>
      </w:pPr>
      <w:r w:rsidRPr="008D4FBD">
        <w:rPr>
          <w:color w:val="0070C0"/>
        </w:rPr>
        <w:t>Mu, L. B. et al. A phosphatidylinositol 4,5-bisphosphate redistribution-based sensing mechanism initiates a phagocytosis programing. Nature Communications. 9, (2018).</w:t>
      </w:r>
    </w:p>
    <w:p w:rsidR="007860EA" w:rsidRDefault="00320F25">
      <w:r>
        <w:br/>
        <w:t>Reviewer #2:</w:t>
      </w:r>
      <w:r>
        <w:br/>
      </w:r>
      <w:r>
        <w:br/>
        <w:t>Manuscript Summary:</w:t>
      </w:r>
      <w:r>
        <w:br/>
      </w:r>
      <w:r>
        <w:br/>
        <w:t>The authors aim to present novel methods and procedures to functionalize AFM cantilevers with a single cell or a single particle. In the eye of the reviewer, the manuscript lacks novelty and most of the approaches are already described elsewhere. Furthermore, the manuscript contains many mistakes, literature to be cited is missing and large parts of the description are hard to follow (or to perform on your own after just reading the protocol). Finally, the presented method itself does not seem to have the advantages the authors claim with respect to "conventional" cantilever functionalization with cells (using e.g. ConA or FN), or at least there is no prove.</w:t>
      </w:r>
      <w:r>
        <w:br/>
      </w:r>
      <w:r>
        <w:br/>
        <w:t>Overall, the present study lacks novelty, is not properly designed/described, literature is missing and a future reader will probably not be able to perform the measurements according to the manuscript/protocol.</w:t>
      </w:r>
      <w:r>
        <w:br/>
      </w:r>
      <w:r>
        <w:br/>
        <w:t>Therefore, the reviewer suggests to reject the manuscript.</w:t>
      </w:r>
      <w:r>
        <w:br/>
      </w:r>
      <w:r>
        <w:br/>
        <w:t>Major Concerns:</w:t>
      </w:r>
      <w:r>
        <w:br/>
      </w:r>
      <w:r>
        <w:br/>
        <w:t>Title: The title itself can be misleading because the authors only show the functionalization of the tip with one kind of cell (T-cells) and one kind of particle (PS). Showing the usability also for other cell types and particles would have been beneficial. The wording "solid particle" should be changed to just particle. (Minor)</w:t>
      </w:r>
    </w:p>
    <w:p w:rsidR="007860EA" w:rsidRDefault="007860EA">
      <w:pPr>
        <w:rPr>
          <w:color w:val="0070C0"/>
        </w:rPr>
      </w:pPr>
      <w:r w:rsidRPr="007860EA">
        <w:rPr>
          <w:color w:val="0070C0"/>
        </w:rPr>
        <w:t>Response: The title has been changed accordingly</w:t>
      </w:r>
      <w:r>
        <w:rPr>
          <w:color w:val="0070C0"/>
        </w:rPr>
        <w:t>.</w:t>
      </w:r>
    </w:p>
    <w:p w:rsidR="008D4FBD" w:rsidRPr="008D4FBD" w:rsidRDefault="008D4FBD">
      <w:pPr>
        <w:rPr>
          <w:rFonts w:cstheme="minorHAnsi"/>
          <w:b/>
          <w:color w:val="808080" w:themeColor="background1" w:themeShade="80"/>
        </w:rPr>
      </w:pPr>
      <w:r>
        <w:rPr>
          <w:color w:val="0070C0"/>
        </w:rPr>
        <w:lastRenderedPageBreak/>
        <w:t>“</w:t>
      </w:r>
      <w:r w:rsidRPr="008D4FBD">
        <w:rPr>
          <w:rFonts w:cstheme="minorHAnsi"/>
          <w:b/>
          <w:color w:val="0070C0"/>
        </w:rPr>
        <w:t xml:space="preserve">Functionalization of atomic force microscope cantilevers with single-T cells or -particle for </w:t>
      </w:r>
      <w:r w:rsidR="00505DF0">
        <w:rPr>
          <w:rFonts w:cstheme="minorHAnsi"/>
          <w:b/>
          <w:color w:val="0070C0"/>
        </w:rPr>
        <w:t xml:space="preserve">immunological </w:t>
      </w:r>
      <w:r w:rsidRPr="008D4FBD">
        <w:rPr>
          <w:rFonts w:cstheme="minorHAnsi"/>
          <w:b/>
          <w:color w:val="0070C0"/>
        </w:rPr>
        <w:t>single-cell force spectroscopy</w:t>
      </w:r>
      <w:r>
        <w:rPr>
          <w:color w:val="0070C0"/>
        </w:rPr>
        <w:t>”</w:t>
      </w:r>
    </w:p>
    <w:p w:rsidR="007B619E" w:rsidRDefault="00320F25">
      <w:r>
        <w:br/>
      </w:r>
      <w:r>
        <w:br/>
        <w:t>Whole text: Essential references are missing. Many of the materials used are missing in the list. A more thorough description of the AFM that has to be used (with a bigger z-range than the conventional 15 µm) is missing.</w:t>
      </w:r>
    </w:p>
    <w:p w:rsidR="007B619E" w:rsidRPr="007B619E" w:rsidRDefault="007B619E">
      <w:pPr>
        <w:rPr>
          <w:color w:val="0070C0"/>
        </w:rPr>
      </w:pPr>
      <w:r w:rsidRPr="007B619E">
        <w:rPr>
          <w:rFonts w:hint="eastAsia"/>
          <w:color w:val="0070C0"/>
        </w:rPr>
        <w:t>R</w:t>
      </w:r>
      <w:r w:rsidRPr="007B619E">
        <w:rPr>
          <w:color w:val="0070C0"/>
        </w:rPr>
        <w:t>esponse:</w:t>
      </w:r>
      <w:r>
        <w:t xml:space="preserve"> </w:t>
      </w:r>
      <w:r w:rsidR="008718EE" w:rsidRPr="008634D2">
        <w:rPr>
          <w:color w:val="0070C0"/>
        </w:rPr>
        <w:t>More references have been added</w:t>
      </w:r>
      <w:r w:rsidR="008718EE">
        <w:t xml:space="preserve">. </w:t>
      </w:r>
      <w:r w:rsidRPr="009B4533">
        <w:rPr>
          <w:color w:val="0070C0"/>
        </w:rPr>
        <w:t xml:space="preserve">Missing materials have been added into the </w:t>
      </w:r>
      <w:r w:rsidR="008718EE" w:rsidRPr="009B4533">
        <w:rPr>
          <w:color w:val="0070C0"/>
        </w:rPr>
        <w:t>Table of Matrials</w:t>
      </w:r>
      <w:r w:rsidRPr="009B4533">
        <w:rPr>
          <w:color w:val="0070C0"/>
        </w:rPr>
        <w:t>.</w:t>
      </w:r>
      <w:r>
        <w:rPr>
          <w:color w:val="FF0000"/>
        </w:rPr>
        <w:t xml:space="preserve"> </w:t>
      </w:r>
      <w:r w:rsidRPr="007B619E">
        <w:rPr>
          <w:color w:val="0070C0"/>
        </w:rPr>
        <w:t xml:space="preserve">The travel distance of Z-range of the AFM has been described </w:t>
      </w:r>
      <w:r w:rsidR="008D4FBD">
        <w:rPr>
          <w:color w:val="0070C0"/>
        </w:rPr>
        <w:t xml:space="preserve">as a note </w:t>
      </w:r>
      <w:r w:rsidRPr="007B619E">
        <w:rPr>
          <w:color w:val="0070C0"/>
        </w:rPr>
        <w:t>in the protocol</w:t>
      </w:r>
      <w:r w:rsidR="00B87E73">
        <w:rPr>
          <w:color w:val="0070C0"/>
        </w:rPr>
        <w:t xml:space="preserve"> 1.5</w:t>
      </w:r>
      <w:r w:rsidRPr="007B619E">
        <w:rPr>
          <w:color w:val="0070C0"/>
        </w:rPr>
        <w:t>.</w:t>
      </w:r>
    </w:p>
    <w:p w:rsidR="007B619E" w:rsidRPr="008634D2" w:rsidRDefault="008D4FBD">
      <w:pPr>
        <w:rPr>
          <w:rFonts w:cstheme="minorHAnsi"/>
          <w:color w:val="0070C0"/>
        </w:rPr>
      </w:pPr>
      <w:r w:rsidRPr="008D4FBD">
        <w:rPr>
          <w:color w:val="0070C0"/>
        </w:rPr>
        <w:t>“</w:t>
      </w:r>
      <w:r w:rsidRPr="008D4FBD">
        <w:rPr>
          <w:rFonts w:cstheme="minorHAnsi" w:hint="eastAsia"/>
          <w:color w:val="0070C0"/>
        </w:rPr>
        <w:t>N</w:t>
      </w:r>
      <w:r w:rsidRPr="008D4FBD">
        <w:rPr>
          <w:rFonts w:cstheme="minorHAnsi"/>
          <w:color w:val="0070C0"/>
        </w:rPr>
        <w:t xml:space="preserve">ote: To probe cell/cell interactions, an AFM with a Z-range larger than the conventional 10-15 μm is required in order to fully separate the two cells. The AFM used here has a Z-range of 100 μm, which is adequate to separate T cell from dendritic cell after cell/cell contact. </w:t>
      </w:r>
      <w:r w:rsidRPr="008D4FBD">
        <w:rPr>
          <w:color w:val="0070C0"/>
        </w:rPr>
        <w:t>”</w:t>
      </w:r>
    </w:p>
    <w:p w:rsidR="008D4FBD" w:rsidRDefault="00320F25">
      <w:r>
        <w:br/>
        <w:t>The authors do not describe where the DC2.4 and the RAW264.7 cells come from, how they cultivate them or how they prepare them for the measurements.</w:t>
      </w:r>
    </w:p>
    <w:p w:rsidR="008D4FBD" w:rsidRPr="009B4533" w:rsidRDefault="008D4FBD">
      <w:pPr>
        <w:rPr>
          <w:color w:val="0070C0"/>
        </w:rPr>
      </w:pPr>
      <w:r w:rsidRPr="003810A6">
        <w:rPr>
          <w:color w:val="0070C0"/>
        </w:rPr>
        <w:t>Response:</w:t>
      </w:r>
      <w:r w:rsidR="003810A6">
        <w:rPr>
          <w:color w:val="FF0000"/>
        </w:rPr>
        <w:t xml:space="preserve"> </w:t>
      </w:r>
      <w:r w:rsidR="008718EE" w:rsidRPr="009B4533">
        <w:rPr>
          <w:color w:val="0070C0"/>
        </w:rPr>
        <w:t>The sources of DC and Raw cells have been added in the Table of Materials.</w:t>
      </w:r>
    </w:p>
    <w:p w:rsidR="008F58FD" w:rsidRDefault="007F3357">
      <w:r w:rsidRPr="009B4533">
        <w:rPr>
          <w:color w:val="0070C0"/>
        </w:rPr>
        <w:t>DC2.4 cell line was a gift from K. Rock (University</w:t>
      </w:r>
      <w:r w:rsidRPr="009B4533">
        <w:rPr>
          <w:rFonts w:hint="eastAsia"/>
          <w:color w:val="0070C0"/>
        </w:rPr>
        <w:t xml:space="preserve"> </w:t>
      </w:r>
      <w:r w:rsidRPr="009B4533">
        <w:rPr>
          <w:color w:val="0070C0"/>
        </w:rPr>
        <w:t>of Massachusetts Medical School, Worcester, MA). RAW264.7</w:t>
      </w:r>
      <w:r w:rsidRPr="009B4533">
        <w:rPr>
          <w:color w:val="0070C0"/>
          <w:sz w:val="19"/>
          <w:szCs w:val="19"/>
        </w:rPr>
        <w:t xml:space="preserve"> </w:t>
      </w:r>
      <w:r w:rsidRPr="009B4533">
        <w:rPr>
          <w:color w:val="0070C0"/>
        </w:rPr>
        <w:t>was from ATCC.</w:t>
      </w:r>
      <w:r w:rsidR="00320F25">
        <w:br/>
      </w:r>
      <w:r w:rsidR="00320F25">
        <w:br/>
        <w:t>The authors often use the term "firm contact" (e.g. line 231, 301, 386 …) and get to this point by manually approaching the respective sample with the cantilever in "small" steps of 2 to 5 µm. This is not reproducible for any reader and prone to errors. The reviewer strongly suggests to work with defined force thresholds. The same applies for section 2.3.5</w:t>
      </w:r>
    </w:p>
    <w:p w:rsidR="0085053D" w:rsidRDefault="008F58FD">
      <w:r w:rsidRPr="009B4533">
        <w:rPr>
          <w:rFonts w:hint="eastAsia"/>
          <w:color w:val="0070C0"/>
        </w:rPr>
        <w:t>R</w:t>
      </w:r>
      <w:r w:rsidRPr="009B4533">
        <w:rPr>
          <w:color w:val="0070C0"/>
        </w:rPr>
        <w:t xml:space="preserve">esponse: </w:t>
      </w:r>
      <w:r w:rsidR="0085053D" w:rsidRPr="009B4533">
        <w:rPr>
          <w:color w:val="0070C0"/>
        </w:rPr>
        <w:t xml:space="preserve">We have </w:t>
      </w:r>
      <w:r w:rsidR="008718EE">
        <w:rPr>
          <w:color w:val="0070C0"/>
        </w:rPr>
        <w:t>defined</w:t>
      </w:r>
      <w:r w:rsidR="008718EE" w:rsidRPr="009B4533">
        <w:rPr>
          <w:color w:val="0070C0"/>
        </w:rPr>
        <w:t xml:space="preserve"> </w:t>
      </w:r>
      <w:r w:rsidR="0085053D" w:rsidRPr="009B4533">
        <w:rPr>
          <w:color w:val="0070C0"/>
        </w:rPr>
        <w:t xml:space="preserve">“firm contact” </w:t>
      </w:r>
      <w:r w:rsidR="008718EE">
        <w:rPr>
          <w:color w:val="0070C0"/>
        </w:rPr>
        <w:t>with</w:t>
      </w:r>
      <w:r w:rsidR="0085053D" w:rsidRPr="009B4533">
        <w:rPr>
          <w:color w:val="0070C0"/>
        </w:rPr>
        <w:t xml:space="preserve"> force thresholds throughout the protocol.</w:t>
      </w:r>
      <w:r w:rsidR="00320F25">
        <w:br/>
      </w:r>
      <w:r w:rsidR="00320F25">
        <w:br/>
        <w:t>Compared to other literature, the parameters chosen for force spectroscopy (described in 1.5.2) seem to be quite low (low force set-point and low contact time).</w:t>
      </w:r>
    </w:p>
    <w:p w:rsidR="00B23CD6" w:rsidRDefault="005F7814">
      <w:pPr>
        <w:rPr>
          <w:color w:val="0070C0"/>
        </w:rPr>
      </w:pPr>
      <w:r>
        <w:rPr>
          <w:color w:val="0070C0"/>
        </w:rPr>
        <w:t>Response: W</w:t>
      </w:r>
      <w:r w:rsidR="0085053D" w:rsidRPr="0017509C">
        <w:rPr>
          <w:color w:val="0070C0"/>
        </w:rPr>
        <w:t xml:space="preserve">e </w:t>
      </w:r>
      <w:r w:rsidR="00B23CD6">
        <w:rPr>
          <w:color w:val="0070C0"/>
        </w:rPr>
        <w:t>have discussed why low force and low contact time were chosen for the measurements in the discussion section.</w:t>
      </w:r>
    </w:p>
    <w:p w:rsidR="00C17712" w:rsidRDefault="00B23CD6">
      <w:r>
        <w:rPr>
          <w:color w:val="0070C0"/>
        </w:rPr>
        <w:t>“</w:t>
      </w:r>
      <w:r w:rsidRPr="00B23CD6">
        <w:rPr>
          <w:color w:val="0070C0"/>
        </w:rPr>
        <w:t>To probe the T cell/DC interactions, the optimized parameters as indicated in the protocol (step 1.</w:t>
      </w:r>
      <w:r w:rsidR="008718EE">
        <w:rPr>
          <w:color w:val="0070C0"/>
        </w:rPr>
        <w:t>7</w:t>
      </w:r>
      <w:r w:rsidRPr="00B23CD6">
        <w:rPr>
          <w:color w:val="0070C0"/>
        </w:rPr>
        <w:t>.2) were chosen for force spectroscopy. Among them, the set-point value and contact time are the two key parameters. Generally, the optimization of set-point begins with small values (0.1-0.2 nN). For cell/cell interaction, a high set-point value (&gt;2nN) leads to large deformation of cells and a large contact area. This normally results in a large adhesion force readout. However, the probed force originates from both specific and nonspecific interactions at the cell/cell interface due to complicated nature of cell surfaces, which, to some extent, scales with the contact area. Therefore, the larger the set-point value, the larger the contribution of nonspecific interactions.  And the latter is what should be minim</w:t>
      </w:r>
      <w:r w:rsidR="00253826">
        <w:rPr>
          <w:color w:val="0070C0"/>
        </w:rPr>
        <w:t>ized in any force measurements.</w:t>
      </w:r>
      <w:r w:rsidRPr="00B23CD6">
        <w:rPr>
          <w:color w:val="0070C0"/>
        </w:rPr>
        <w:t xml:space="preserve"> In addition, to learn about nonspecific interactions, control force measurements such as using specific antibody or knockout (or knockdown) cells to block specific interactions of interest need to be considered to get basal force readout at given set-point values. This will help to identify the specific interactions in the testing measurements. As to the contact time, it depends on the time scale at which the probed molecular or cellular </w:t>
      </w:r>
      <w:r w:rsidRPr="00B23CD6">
        <w:rPr>
          <w:color w:val="0070C0"/>
        </w:rPr>
        <w:lastRenderedPageBreak/>
        <w:t>events take place. Therefore, prior knowledge on the events of interest is important. In case of T cell/inactivated DC interaction, adhesion molecule LFA-1 on T cell and ICAM-1 on DC form a binding pair. This intermolecular bonding occurs rather fast once the two counterparts are in position, but it takes time for the molecules to diffusion to the right places on the cell membrane where the counterpart</w:t>
      </w:r>
      <w:r w:rsidR="00AC239C">
        <w:rPr>
          <w:color w:val="0070C0"/>
        </w:rPr>
        <w:t xml:space="preserve"> molecules</w:t>
      </w:r>
      <w:r w:rsidRPr="00B23CD6">
        <w:rPr>
          <w:color w:val="0070C0"/>
        </w:rPr>
        <w:t xml:space="preserve"> are ready for bonding, a diffusion-limited process. Therefore, we set 10 s of contact time to allow multiple LFA-1/ICAM-1 bonding pairs to form according to the shear flow</w:t>
      </w:r>
      <w:r>
        <w:rPr>
          <w:color w:val="0070C0"/>
        </w:rPr>
        <w:t xml:space="preserve"> experiments by Bongrand group</w:t>
      </w:r>
      <w:r w:rsidRPr="00B23CD6">
        <w:rPr>
          <w:color w:val="0070C0"/>
        </w:rPr>
        <w:t>. Although a longer time can be set, at certain point, longer time doesn’t help when the bonding formation is saturated at the interface. Moreover, long contact times may result in downstream cellular responses which may be not of the interest. On the other hand, if certain cellular events are of the interest, such as the phagocytic event described in the second application where the bead was partially engulfed by the macrophage, a long contact time is absolutely necessary.</w:t>
      </w:r>
      <w:r>
        <w:rPr>
          <w:color w:val="0070C0"/>
        </w:rPr>
        <w:t>”</w:t>
      </w:r>
      <w:r w:rsidR="005F7814">
        <w:rPr>
          <w:color w:val="0070C0"/>
        </w:rPr>
        <w:t xml:space="preserve">  </w:t>
      </w:r>
      <w:r w:rsidR="002207D2">
        <w:t xml:space="preserve">   </w:t>
      </w:r>
      <w:r w:rsidR="0085053D">
        <w:t xml:space="preserve"> </w:t>
      </w:r>
      <w:r w:rsidR="00320F25">
        <w:br/>
      </w:r>
      <w:r w:rsidR="00320F25">
        <w:br/>
        <w:t>In 1.5.3 the authors describe that after each measurement pair of T-cell to dendritic cell, a new cantilever has to be cleaned, pre-calibrated, functionalized and used. This seems to be the biggest drawback of the presented method, increasing the experimental times, using up many cantilevers to get to the aspired statistics, and also making the approach more prone to errors.</w:t>
      </w:r>
    </w:p>
    <w:p w:rsidR="002C5524" w:rsidRDefault="00C17712">
      <w:pPr>
        <w:rPr>
          <w:color w:val="0070C0"/>
        </w:rPr>
      </w:pPr>
      <w:r w:rsidRPr="007D00C3">
        <w:rPr>
          <w:color w:val="0070C0"/>
        </w:rPr>
        <w:t xml:space="preserve">Response: Indeed, the protocol described here involves multiple </w:t>
      </w:r>
      <w:r w:rsidR="004F6A91" w:rsidRPr="007D00C3">
        <w:rPr>
          <w:color w:val="0070C0"/>
        </w:rPr>
        <w:t xml:space="preserve">cycles of tip </w:t>
      </w:r>
      <w:r w:rsidRPr="007D00C3">
        <w:rPr>
          <w:color w:val="0070C0"/>
        </w:rPr>
        <w:t>preparations</w:t>
      </w:r>
      <w:r w:rsidR="004F6A91" w:rsidRPr="007D00C3">
        <w:rPr>
          <w:color w:val="0070C0"/>
        </w:rPr>
        <w:t xml:space="preserve">, and is thus time-consuming, not cost-effective, and very demanding for the operator. However, we have no intention to emphasize that our protocol is better than the existing methods, rather we want to </w:t>
      </w:r>
      <w:r w:rsidR="00EB1875" w:rsidRPr="007D00C3">
        <w:rPr>
          <w:color w:val="0070C0"/>
        </w:rPr>
        <w:t>share with others the method that we believe is appropriate for probing</w:t>
      </w:r>
      <w:r w:rsidR="004F6A91" w:rsidRPr="007D00C3">
        <w:rPr>
          <w:color w:val="0070C0"/>
        </w:rPr>
        <w:t xml:space="preserve"> the</w:t>
      </w:r>
      <w:r w:rsidR="00EB1875" w:rsidRPr="007D00C3">
        <w:rPr>
          <w:color w:val="0070C0"/>
        </w:rPr>
        <w:t xml:space="preserve"> T cell/DC interaction</w:t>
      </w:r>
      <w:r w:rsidR="007D00C3" w:rsidRPr="007D00C3">
        <w:rPr>
          <w:color w:val="0070C0"/>
        </w:rPr>
        <w:t xml:space="preserve"> with AFM</w:t>
      </w:r>
      <w:r w:rsidR="007D00C3">
        <w:rPr>
          <w:color w:val="0070C0"/>
        </w:rPr>
        <w:t xml:space="preserve">. </w:t>
      </w:r>
      <w:r w:rsidR="007D00C3" w:rsidRPr="002C5524">
        <w:rPr>
          <w:color w:val="0070C0"/>
        </w:rPr>
        <w:t>We have discussed this point in the discussion section</w:t>
      </w:r>
      <w:r w:rsidR="004F6A91" w:rsidRPr="002C5524">
        <w:rPr>
          <w:color w:val="0070C0"/>
        </w:rPr>
        <w:t>.</w:t>
      </w:r>
      <w:r w:rsidR="007D00C3" w:rsidRPr="002C5524">
        <w:rPr>
          <w:color w:val="0070C0"/>
        </w:rPr>
        <w:t xml:space="preserve"> </w:t>
      </w:r>
    </w:p>
    <w:p w:rsidR="007D00C3" w:rsidRDefault="002C5524">
      <w:r>
        <w:rPr>
          <w:rFonts w:hint="eastAsia"/>
          <w:color w:val="0070C0"/>
        </w:rPr>
        <w:t>“</w:t>
      </w:r>
      <w:r w:rsidRPr="002C5524">
        <w:rPr>
          <w:color w:val="0070C0"/>
        </w:rPr>
        <w:t xml:space="preserve">To accumulate enough statistics, 20 repeats of force curves were collected for each T cell/DC pairs and </w:t>
      </w:r>
      <w:r w:rsidR="007F3357" w:rsidRPr="009B4533">
        <w:rPr>
          <w:color w:val="0070C0"/>
        </w:rPr>
        <w:t>at least</w:t>
      </w:r>
      <w:r w:rsidR="000B78C2" w:rsidRPr="009B4533">
        <w:rPr>
          <w:color w:val="0070C0"/>
        </w:rPr>
        <w:t xml:space="preserve"> </w:t>
      </w:r>
      <w:r w:rsidRPr="002C5524">
        <w:rPr>
          <w:color w:val="0070C0"/>
        </w:rPr>
        <w:t>14 forces curves were used for maximum adhesion force analysis. At least 5 pairs were tested in each testing groups. To remove sample histories, only fresh T cell/DC pairs were probed, meaning that the selected T cells and DCs for probing had no contact histories with any other cells. Although the above procedure makes the overall experiments time-and cost-consuming, it is perhaps the proper way to perform such force measurements on T cell/DC pairs.</w:t>
      </w:r>
      <w:r>
        <w:rPr>
          <w:rFonts w:hint="eastAsia"/>
          <w:color w:val="0070C0"/>
        </w:rPr>
        <w:t>”</w:t>
      </w:r>
      <w:r w:rsidR="00320F25" w:rsidRPr="007D00C3">
        <w:rPr>
          <w:color w:val="FF0000"/>
        </w:rPr>
        <w:br/>
      </w:r>
      <w:r w:rsidR="00320F25">
        <w:br/>
        <w:t>In 2.1.1 3 µm polystyrene beads are described while in the rest of the manuscript, 6 µm beads are used.</w:t>
      </w:r>
      <w:r w:rsidR="00320F25">
        <w:br/>
      </w:r>
      <w:r w:rsidR="007D00C3" w:rsidRPr="007D00C3">
        <w:rPr>
          <w:color w:val="0070C0"/>
        </w:rPr>
        <w:t>Response: It is a typo. We have changed “3µm” to “6µm”.</w:t>
      </w:r>
      <w:r w:rsidR="007D00C3">
        <w:t xml:space="preserve"> </w:t>
      </w:r>
    </w:p>
    <w:p w:rsidR="007D00C3" w:rsidRDefault="00320F25">
      <w:r>
        <w:br/>
        <w:t>The whole section 2.1 to 2.3 (Cantilever functionalization with single polystyrene beads) has already been extensively described in literature and therefore lacks novelty.</w:t>
      </w:r>
    </w:p>
    <w:p w:rsidR="00431690" w:rsidRDefault="007D00C3">
      <w:pPr>
        <w:rPr>
          <w:color w:val="0070C0"/>
        </w:rPr>
      </w:pPr>
      <w:r w:rsidRPr="007D00C3">
        <w:rPr>
          <w:color w:val="0070C0"/>
        </w:rPr>
        <w:t>Response: Agree.</w:t>
      </w:r>
      <w:r w:rsidR="00320F25">
        <w:br/>
      </w:r>
      <w:r w:rsidR="00320F25">
        <w:br/>
        <w:t>The whole section 2.4 is only possible to be performed if one has a set-up where an AFM is combined with a fluorescence microscope. This should be already mentioned earlier in the text. The description of the fluorescence microscopy performance lacks details as does the description of the force spectroscopy method.</w:t>
      </w:r>
      <w:r w:rsidR="00320F25">
        <w:br/>
      </w:r>
      <w:r w:rsidR="00A61A91" w:rsidRPr="00582B9B">
        <w:rPr>
          <w:color w:val="0070C0"/>
        </w:rPr>
        <w:lastRenderedPageBreak/>
        <w:t xml:space="preserve">Response: </w:t>
      </w:r>
      <w:r w:rsidR="00A61A91" w:rsidRPr="00582B9B">
        <w:rPr>
          <w:rFonts w:hint="eastAsia"/>
          <w:color w:val="0070C0"/>
        </w:rPr>
        <w:t>W</w:t>
      </w:r>
      <w:r w:rsidR="00A61A91" w:rsidRPr="00582B9B">
        <w:rPr>
          <w:color w:val="0070C0"/>
        </w:rPr>
        <w:t>e have added</w:t>
      </w:r>
      <w:r w:rsidR="00431690">
        <w:rPr>
          <w:color w:val="0070C0"/>
        </w:rPr>
        <w:t xml:space="preserve"> </w:t>
      </w:r>
      <w:r w:rsidR="00A61A91" w:rsidRPr="00582B9B">
        <w:rPr>
          <w:color w:val="0070C0"/>
        </w:rPr>
        <w:t>two sentences regarding what the two applications are about in the Introduction section</w:t>
      </w:r>
      <w:r w:rsidR="00431690">
        <w:rPr>
          <w:color w:val="0070C0"/>
        </w:rPr>
        <w:t xml:space="preserve"> to inform readers what set-up will be used</w:t>
      </w:r>
      <w:r w:rsidR="00A61A91" w:rsidRPr="00582B9B">
        <w:rPr>
          <w:color w:val="0070C0"/>
        </w:rPr>
        <w:t xml:space="preserve">. </w:t>
      </w:r>
    </w:p>
    <w:p w:rsidR="00431690" w:rsidRDefault="00431690">
      <w:pPr>
        <w:rPr>
          <w:color w:val="0070C0"/>
        </w:rPr>
      </w:pPr>
      <w:r>
        <w:rPr>
          <w:color w:val="0070C0"/>
        </w:rPr>
        <w:t>“</w:t>
      </w:r>
      <w:r w:rsidR="00B23CD6" w:rsidRPr="00B23CD6">
        <w:rPr>
          <w:rFonts w:cstheme="minorHAnsi"/>
          <w:color w:val="0070C0"/>
        </w:rPr>
        <w:t xml:space="preserve">The first application is about probing T cell/DC interactions with AFM-SCFS to understand the suppressive mechanism of regulatory T cells from </w:t>
      </w:r>
      <w:r w:rsidR="000B78C2">
        <w:rPr>
          <w:rFonts w:cstheme="minorHAnsi"/>
          <w:color w:val="0070C0"/>
        </w:rPr>
        <w:t xml:space="preserve">cell </w:t>
      </w:r>
      <w:r w:rsidR="00B23CD6" w:rsidRPr="00B23CD6">
        <w:rPr>
          <w:rFonts w:cstheme="minorHAnsi"/>
          <w:color w:val="0070C0"/>
        </w:rPr>
        <w:t>mechanic</w:t>
      </w:r>
      <w:r w:rsidR="000B78C2">
        <w:rPr>
          <w:rFonts w:cstheme="minorHAnsi"/>
          <w:color w:val="0070C0"/>
        </w:rPr>
        <w:t>s</w:t>
      </w:r>
      <w:r w:rsidR="00B23CD6" w:rsidRPr="00B23CD6">
        <w:rPr>
          <w:rFonts w:cstheme="minorHAnsi"/>
          <w:color w:val="0070C0"/>
        </w:rPr>
        <w:t xml:space="preserve"> point of view. The second one involves combining AFM with live-cell fluorescence imaging to monitor cellular response of a macrophage to a solid particle in real-time to reveal the molecular mechanism of receptor-independent phosphatidylinositol 4,5-bisphosphate (PIP2)-Moesin mediated phagocytosis.</w:t>
      </w:r>
      <w:r>
        <w:rPr>
          <w:color w:val="0070C0"/>
        </w:rPr>
        <w:t>”</w:t>
      </w:r>
    </w:p>
    <w:p w:rsidR="00B23CD6" w:rsidRDefault="00B23CD6">
      <w:pPr>
        <w:rPr>
          <w:color w:val="0070C0"/>
        </w:rPr>
      </w:pPr>
    </w:p>
    <w:p w:rsidR="00431690" w:rsidRDefault="00A61A91">
      <w:pPr>
        <w:rPr>
          <w:color w:val="0070C0"/>
        </w:rPr>
      </w:pPr>
      <w:r w:rsidRPr="00582B9B">
        <w:rPr>
          <w:color w:val="0070C0"/>
        </w:rPr>
        <w:t xml:space="preserve">In addition, </w:t>
      </w:r>
      <w:r w:rsidR="00431690">
        <w:rPr>
          <w:color w:val="0070C0"/>
        </w:rPr>
        <w:t>a note has been insert</w:t>
      </w:r>
      <w:r w:rsidR="00B23CD6">
        <w:rPr>
          <w:color w:val="0070C0"/>
        </w:rPr>
        <w:t>ed in</w:t>
      </w:r>
      <w:r w:rsidR="00431690">
        <w:rPr>
          <w:color w:val="0070C0"/>
        </w:rPr>
        <w:t xml:space="preserve"> 2.4 to describe the performance of the fluorescence microscope used here.</w:t>
      </w:r>
    </w:p>
    <w:p w:rsidR="00431690" w:rsidRDefault="00431690">
      <w:pPr>
        <w:rPr>
          <w:color w:val="0070C0"/>
        </w:rPr>
      </w:pPr>
      <w:r>
        <w:rPr>
          <w:color w:val="0070C0"/>
        </w:rPr>
        <w:t>“</w:t>
      </w:r>
      <w:r w:rsidR="00E51DE4" w:rsidRPr="00E51DE4">
        <w:rPr>
          <w:rFonts w:cstheme="minorHAnsi" w:hint="eastAsia"/>
          <w:color w:val="0070C0"/>
        </w:rPr>
        <w:t>N</w:t>
      </w:r>
      <w:r w:rsidR="00E51DE4" w:rsidRPr="00E51DE4">
        <w:rPr>
          <w:rFonts w:cstheme="minorHAnsi"/>
          <w:color w:val="0070C0"/>
        </w:rPr>
        <w:t>ote: Fluorescence imaging was performed on a home-made objective-type total internal reflection fluorescence microscope based on a commercial microscope stand. Th</w:t>
      </w:r>
      <w:r w:rsidR="00E51DE4">
        <w:rPr>
          <w:rFonts w:cstheme="minorHAnsi"/>
          <w:color w:val="0070C0"/>
        </w:rPr>
        <w:t>is</w:t>
      </w:r>
      <w:r w:rsidR="00E51DE4" w:rsidRPr="00E51DE4">
        <w:rPr>
          <w:rFonts w:cstheme="minorHAnsi"/>
          <w:color w:val="0070C0"/>
        </w:rPr>
        <w:t xml:space="preserve"> imaging system is equipped with 4 laser sources (405nm, 488nm, 561nm, 647nm), a splitter viewer for two-color detection, and an electron multiplying charge coupled device (EMCCD) for wide-field imaging.</w:t>
      </w:r>
      <w:r>
        <w:rPr>
          <w:color w:val="0070C0"/>
        </w:rPr>
        <w:t>”</w:t>
      </w:r>
    </w:p>
    <w:p w:rsidR="00E51DE4" w:rsidRPr="009B4533" w:rsidRDefault="00320F25">
      <w:pPr>
        <w:rPr>
          <w:color w:val="0070C0"/>
        </w:rPr>
      </w:pPr>
      <w:r>
        <w:br/>
        <w:t>The authors claim that they only use the maximum adhesion to determine the strength of T cell - dendritic cell interaction. The force curve shown in Figure 4.A exemplifies that there are many other parameters (work of pulling, tether formations (position, size)) that could in addition be quantified to better understand the ongoing process. Furthermore, they don't describe where the conventional and regulatory T-cells come from (or how to prepare them).</w:t>
      </w:r>
      <w:r>
        <w:br/>
      </w:r>
      <w:r w:rsidR="00E51DE4" w:rsidRPr="00E51DE4">
        <w:rPr>
          <w:color w:val="0070C0"/>
        </w:rPr>
        <w:t>Response: Indeed, the work of pulling and tether formations can add more information of the ongoing process such as the elasticity of the cell membrane.</w:t>
      </w:r>
      <w:r w:rsidR="003063D4">
        <w:rPr>
          <w:color w:val="0070C0"/>
        </w:rPr>
        <w:t xml:space="preserve"> However, the maximum adhesion force is the key parameter that dominates the </w:t>
      </w:r>
      <w:r w:rsidR="001735E9">
        <w:rPr>
          <w:color w:val="0070C0"/>
        </w:rPr>
        <w:t>duration</w:t>
      </w:r>
      <w:r w:rsidR="003063D4">
        <w:rPr>
          <w:color w:val="0070C0"/>
        </w:rPr>
        <w:t xml:space="preserve"> of binding between T cell and DC in vivo (</w:t>
      </w:r>
      <w:r w:rsidR="003063D4" w:rsidRPr="003063D4">
        <w:rPr>
          <w:color w:val="0070C0"/>
        </w:rPr>
        <w:t>Journal of Experimental Medicine. 214 (2), 327-338, (2017)</w:t>
      </w:r>
      <w:r w:rsidR="000B78C2">
        <w:rPr>
          <w:color w:val="0070C0"/>
        </w:rPr>
        <w:t>)</w:t>
      </w:r>
      <w:r w:rsidR="003063D4">
        <w:rPr>
          <w:color w:val="0070C0"/>
        </w:rPr>
        <w:t>.</w:t>
      </w:r>
      <w:r w:rsidR="001735E9">
        <w:rPr>
          <w:color w:val="0070C0"/>
        </w:rPr>
        <w:t xml:space="preserve"> </w:t>
      </w:r>
      <w:r w:rsidR="003063D4">
        <w:rPr>
          <w:color w:val="0070C0"/>
        </w:rPr>
        <w:t xml:space="preserve">Therefore, only the maximum forces were analyzed. </w:t>
      </w:r>
      <w:r w:rsidR="001735E9">
        <w:rPr>
          <w:color w:val="0070C0"/>
        </w:rPr>
        <w:t>Tconv(CD4+CD25-) and Treg (CD4+CD25+)</w:t>
      </w:r>
      <w:r w:rsidR="003063D4">
        <w:rPr>
          <w:color w:val="0070C0"/>
        </w:rPr>
        <w:t xml:space="preserve"> </w:t>
      </w:r>
      <w:r w:rsidR="009574D3">
        <w:rPr>
          <w:color w:val="0070C0"/>
        </w:rPr>
        <w:t>were isolated from</w:t>
      </w:r>
      <w:r w:rsidR="00E51DE4" w:rsidRPr="00E51DE4">
        <w:rPr>
          <w:color w:val="0070C0"/>
        </w:rPr>
        <w:t xml:space="preserve"> </w:t>
      </w:r>
      <w:r w:rsidR="009574D3">
        <w:rPr>
          <w:color w:val="0070C0"/>
        </w:rPr>
        <w:t xml:space="preserve">murine spleen. In the protocol section 1.1, only CD4+T cell preparation is described. </w:t>
      </w:r>
      <w:r w:rsidR="001D76E5">
        <w:rPr>
          <w:color w:val="0070C0"/>
        </w:rPr>
        <w:t>At this stage,</w:t>
      </w:r>
      <w:r w:rsidR="001D76E5" w:rsidRPr="001D76E5">
        <w:rPr>
          <w:color w:val="0070C0"/>
        </w:rPr>
        <w:t xml:space="preserve"> </w:t>
      </w:r>
      <w:r w:rsidR="001D76E5">
        <w:rPr>
          <w:color w:val="0070C0"/>
        </w:rPr>
        <w:t xml:space="preserve">CD4+T cell contains both Tconv and Treg. Therefore, further separation is needed for specific T/DC pairs probing. However, for tip-modification, the procedure is identical for both Tconv and Treg. </w:t>
      </w:r>
      <w:r w:rsidR="001D76E5" w:rsidRPr="009B4533">
        <w:rPr>
          <w:color w:val="0070C0"/>
        </w:rPr>
        <w:t>We have added a few steps for Tconv and Treg prepar</w:t>
      </w:r>
      <w:r w:rsidR="004237BF" w:rsidRPr="009B4533">
        <w:rPr>
          <w:rFonts w:hint="eastAsia"/>
          <w:color w:val="0070C0"/>
        </w:rPr>
        <w:t>a</w:t>
      </w:r>
      <w:r w:rsidR="004237BF" w:rsidRPr="009B4533">
        <w:rPr>
          <w:color w:val="0070C0"/>
        </w:rPr>
        <w:t>t</w:t>
      </w:r>
      <w:r w:rsidR="001D76E5" w:rsidRPr="009B4533">
        <w:rPr>
          <w:color w:val="0070C0"/>
        </w:rPr>
        <w:t>ion in section 1.</w:t>
      </w:r>
      <w:r w:rsidR="000B78C2" w:rsidRPr="009B4533">
        <w:rPr>
          <w:color w:val="0070C0"/>
        </w:rPr>
        <w:t>3</w:t>
      </w:r>
      <w:r w:rsidR="001D76E5" w:rsidRPr="009B4533">
        <w:rPr>
          <w:color w:val="0070C0"/>
        </w:rPr>
        <w:t>.</w:t>
      </w:r>
      <w:r w:rsidRPr="001D76E5">
        <w:rPr>
          <w:color w:val="FF0000"/>
        </w:rPr>
        <w:br/>
      </w:r>
    </w:p>
    <w:p w:rsidR="009F47C8" w:rsidRDefault="00320F25">
      <w:r>
        <w:t>In the discussion section the authors describe the main reason for using the bio-adhesive as glue, being that fibronectin activates T-cells according to literature. The cited literature performed tests with fibronectin T-cell contact times of 60 minutes, thus not being fully comparable for the shorter contact time between fibronectin and the cells in AFM measurements.</w:t>
      </w:r>
      <w:r>
        <w:br/>
      </w:r>
      <w:r w:rsidR="001F5A21" w:rsidRPr="003C4A81">
        <w:rPr>
          <w:color w:val="0070C0"/>
        </w:rPr>
        <w:t xml:space="preserve">Response: </w:t>
      </w:r>
      <w:r w:rsidR="00285A75" w:rsidRPr="003C4A81">
        <w:rPr>
          <w:color w:val="0070C0"/>
        </w:rPr>
        <w:t>I</w:t>
      </w:r>
      <w:r w:rsidR="001F5A21" w:rsidRPr="003C4A81">
        <w:rPr>
          <w:color w:val="0070C0"/>
        </w:rPr>
        <w:t xml:space="preserve">t is well known that fibronectin </w:t>
      </w:r>
      <w:r w:rsidR="00EC1D45" w:rsidRPr="003C4A81">
        <w:rPr>
          <w:color w:val="0070C0"/>
        </w:rPr>
        <w:t>can activate T cells via VLA (</w:t>
      </w:r>
      <w:r w:rsidR="00EC1D45" w:rsidRPr="003C4A81">
        <w:rPr>
          <w:rFonts w:eastAsiaTheme="minorHAnsi"/>
          <w:color w:val="0070C0"/>
        </w:rPr>
        <w:t>β</w:t>
      </w:r>
      <w:r w:rsidR="00EC1D45" w:rsidRPr="003C4A81">
        <w:rPr>
          <w:color w:val="0070C0"/>
        </w:rPr>
        <w:t xml:space="preserve"> integrin) family of proteins</w:t>
      </w:r>
      <w:r w:rsidR="00B37BB4" w:rsidRPr="003C4A81">
        <w:rPr>
          <w:color w:val="0070C0"/>
        </w:rPr>
        <w:t xml:space="preserve"> at the cell membrane</w:t>
      </w:r>
      <w:r w:rsidR="00285A75" w:rsidRPr="003C4A81">
        <w:rPr>
          <w:color w:val="0070C0"/>
        </w:rPr>
        <w:t xml:space="preserve">, therefore we chose the bio-adhesive instead of fibronectin to avoid introducing unwanted variables (downstream events of T cell activation), making </w:t>
      </w:r>
      <w:r w:rsidR="00C15DF6" w:rsidRPr="003C4A81">
        <w:rPr>
          <w:color w:val="0070C0"/>
        </w:rPr>
        <w:t>the testing system</w:t>
      </w:r>
      <w:r w:rsidR="00285A75" w:rsidRPr="003C4A81">
        <w:rPr>
          <w:color w:val="0070C0"/>
        </w:rPr>
        <w:t xml:space="preserve"> relatively </w:t>
      </w:r>
      <w:r w:rsidR="00C15DF6" w:rsidRPr="003C4A81">
        <w:rPr>
          <w:color w:val="0070C0"/>
        </w:rPr>
        <w:t>“simple”</w:t>
      </w:r>
      <w:r w:rsidR="00EC1D45" w:rsidRPr="003C4A81">
        <w:rPr>
          <w:color w:val="0070C0"/>
        </w:rPr>
        <w:t>.</w:t>
      </w:r>
      <w:r w:rsidR="00B37BB4" w:rsidRPr="003C4A81">
        <w:rPr>
          <w:color w:val="0070C0"/>
        </w:rPr>
        <w:t xml:space="preserve"> </w:t>
      </w:r>
      <w:r w:rsidR="00285A75" w:rsidRPr="003C4A81">
        <w:rPr>
          <w:color w:val="0070C0"/>
        </w:rPr>
        <w:t>Although the cited paper used 60min for their adhesion assays, t</w:t>
      </w:r>
      <w:r w:rsidR="00B37BB4" w:rsidRPr="003C4A81">
        <w:rPr>
          <w:color w:val="0070C0"/>
        </w:rPr>
        <w:t xml:space="preserve">he initial signaling (ligand-receptor recognition) </w:t>
      </w:r>
      <w:r w:rsidR="00285A75" w:rsidRPr="003C4A81">
        <w:rPr>
          <w:color w:val="0070C0"/>
        </w:rPr>
        <w:t>at the cell surface</w:t>
      </w:r>
      <w:r w:rsidR="000741BF" w:rsidRPr="003C4A81">
        <w:rPr>
          <w:color w:val="0070C0"/>
        </w:rPr>
        <w:t xml:space="preserve"> </w:t>
      </w:r>
      <w:r w:rsidR="00B37BB4" w:rsidRPr="003C4A81">
        <w:rPr>
          <w:color w:val="0070C0"/>
        </w:rPr>
        <w:t>happen</w:t>
      </w:r>
      <w:r w:rsidR="00C15DF6" w:rsidRPr="003C4A81">
        <w:rPr>
          <w:color w:val="0070C0"/>
        </w:rPr>
        <w:t>ed</w:t>
      </w:r>
      <w:r w:rsidR="00B37BB4" w:rsidRPr="003C4A81">
        <w:rPr>
          <w:color w:val="0070C0"/>
        </w:rPr>
        <w:t xml:space="preserve"> </w:t>
      </w:r>
      <w:r w:rsidR="00C15DF6" w:rsidRPr="003C4A81">
        <w:rPr>
          <w:color w:val="0070C0"/>
        </w:rPr>
        <w:t xml:space="preserve">long before that, typically </w:t>
      </w:r>
      <w:r w:rsidR="00B37BB4" w:rsidRPr="003C4A81">
        <w:rPr>
          <w:color w:val="0070C0"/>
        </w:rPr>
        <w:t xml:space="preserve">on the order of seconds, followed by downstream </w:t>
      </w:r>
      <w:r w:rsidR="000741BF" w:rsidRPr="003C4A81">
        <w:rPr>
          <w:color w:val="0070C0"/>
        </w:rPr>
        <w:t xml:space="preserve">signaling events, </w:t>
      </w:r>
      <w:r w:rsidR="00B37BB4" w:rsidRPr="003C4A81">
        <w:rPr>
          <w:color w:val="0070C0"/>
        </w:rPr>
        <w:lastRenderedPageBreak/>
        <w:t>which take place on the order</w:t>
      </w:r>
      <w:r w:rsidR="003C4A81">
        <w:rPr>
          <w:color w:val="0070C0"/>
        </w:rPr>
        <w:t>s</w:t>
      </w:r>
      <w:r w:rsidR="00B37BB4" w:rsidRPr="003C4A81">
        <w:rPr>
          <w:color w:val="0070C0"/>
        </w:rPr>
        <w:t xml:space="preserve"> of minutes to hours.</w:t>
      </w:r>
      <w:r w:rsidR="00C15DF6" w:rsidRPr="003C4A81">
        <w:rPr>
          <w:color w:val="0070C0"/>
        </w:rPr>
        <w:t xml:space="preserve"> Again, we don’t want any secondary cellular responses to be involved in </w:t>
      </w:r>
      <w:r w:rsidR="003C4A81" w:rsidRPr="003C4A81">
        <w:rPr>
          <w:color w:val="0070C0"/>
        </w:rPr>
        <w:t>T cell/DC interaction, making data interpretation difficult. Therefore, the bio-adhesive is more suitable for T cell-tip modification</w:t>
      </w:r>
      <w:r w:rsidR="003C4A81">
        <w:rPr>
          <w:color w:val="0070C0"/>
        </w:rPr>
        <w:t xml:space="preserve"> than fibronectin</w:t>
      </w:r>
      <w:r w:rsidR="003C4A81" w:rsidRPr="003C4A81">
        <w:rPr>
          <w:color w:val="0070C0"/>
        </w:rPr>
        <w:t>.</w:t>
      </w:r>
      <w:r>
        <w:br/>
      </w:r>
      <w:r>
        <w:br/>
        <w:t>Reviewer #3:</w:t>
      </w:r>
      <w:r>
        <w:br/>
      </w:r>
      <w:r>
        <w:br/>
        <w:t>Manuscript Summary:</w:t>
      </w:r>
      <w:r>
        <w:br/>
      </w:r>
      <w:r>
        <w:br/>
        <w:t>In this paper the authors describe two methodologies for functionalizing AFM cantilevers: how to attach a cell or a bead to an AFM-cantilever for single cell force spectroscopy, along with examples of these modified-cantilevers applications. These protocols are widely used in the study of cell-cell cell-extracellular matrix adhesion and cell stiffness by AFM, while less common is nano-injection, which represents a very interesting additional application of bead-cantilever functionalization.</w:t>
      </w:r>
      <w:r>
        <w:br/>
      </w:r>
      <w:r>
        <w:br/>
        <w:t>In general, the procedure described in the paper leads to the final outcome, but some steps have to better explained and details have to be added to clarify the key steps of the protocol.</w:t>
      </w:r>
      <w:r>
        <w:br/>
      </w:r>
      <w:r>
        <w:br/>
        <w:t>Major Concerns:</w:t>
      </w:r>
      <w:r>
        <w:br/>
        <w:t>- In the introduction the number of citations regarding rigidity of single structures and whole cell is quite poor. There is a wide number of papers on this topic. Same for adhesion study about cell-cell interaction by single cell force spectroscopy. This should be revised.</w:t>
      </w:r>
    </w:p>
    <w:p w:rsidR="00E810D8" w:rsidRPr="009B4533" w:rsidRDefault="009F47C8">
      <w:pPr>
        <w:rPr>
          <w:color w:val="0070C0"/>
        </w:rPr>
      </w:pPr>
      <w:r w:rsidRPr="009B4533">
        <w:rPr>
          <w:color w:val="0070C0"/>
        </w:rPr>
        <w:t>Response: More references regarding rigidity and cell-cell interaction have been added in the Introduction.</w:t>
      </w:r>
      <w:r w:rsidR="00E810D8" w:rsidRPr="009B4533">
        <w:rPr>
          <w:color w:val="0070C0"/>
        </w:rPr>
        <w:t xml:space="preserve"> </w:t>
      </w:r>
    </w:p>
    <w:p w:rsidR="00E810D8" w:rsidRPr="009B4533" w:rsidRDefault="00F062B6" w:rsidP="009B4533">
      <w:pPr>
        <w:pStyle w:val="EndNoteBibliography"/>
        <w:rPr>
          <w:color w:val="0070C0"/>
        </w:rPr>
      </w:pPr>
      <w:r>
        <w:rPr>
          <w:color w:val="0070C0"/>
        </w:rPr>
        <w:t>“</w:t>
      </w:r>
      <w:r w:rsidR="00E810D8" w:rsidRPr="009B4533">
        <w:rPr>
          <w:color w:val="0070C0"/>
        </w:rPr>
        <w:t>Radotic, K.</w:t>
      </w:r>
      <w:r w:rsidR="00E810D8" w:rsidRPr="009B4533">
        <w:rPr>
          <w:i/>
          <w:color w:val="0070C0"/>
        </w:rPr>
        <w:t xml:space="preserve"> et al.</w:t>
      </w:r>
      <w:r w:rsidR="00E810D8" w:rsidRPr="009B4533">
        <w:rPr>
          <w:color w:val="0070C0"/>
        </w:rPr>
        <w:t xml:space="preserve"> Atomic force microscopy stiffness tomography on living Arabidopsis</w:t>
      </w:r>
      <w:r>
        <w:rPr>
          <w:color w:val="0070C0"/>
        </w:rPr>
        <w:t xml:space="preserve"> </w:t>
      </w:r>
      <w:r w:rsidR="00E810D8" w:rsidRPr="009B4533">
        <w:rPr>
          <w:color w:val="0070C0"/>
        </w:rPr>
        <w:t xml:space="preserve">thaliana cells reveals the mechanical properties of surface and deep cell-wall layers during growth. </w:t>
      </w:r>
      <w:r w:rsidR="00E810D8" w:rsidRPr="009B4533">
        <w:rPr>
          <w:i/>
          <w:color w:val="0070C0"/>
        </w:rPr>
        <w:t>Biophysical Journal.</w:t>
      </w:r>
      <w:r w:rsidR="00E810D8" w:rsidRPr="009B4533">
        <w:rPr>
          <w:color w:val="0070C0"/>
        </w:rPr>
        <w:t xml:space="preserve"> </w:t>
      </w:r>
      <w:r w:rsidR="00E810D8" w:rsidRPr="009B4533">
        <w:rPr>
          <w:b/>
          <w:color w:val="0070C0"/>
        </w:rPr>
        <w:t>103</w:t>
      </w:r>
      <w:r w:rsidR="00E810D8" w:rsidRPr="009B4533">
        <w:rPr>
          <w:color w:val="0070C0"/>
        </w:rPr>
        <w:t xml:space="preserve"> (3), 386-394, (2012).</w:t>
      </w:r>
    </w:p>
    <w:p w:rsidR="00E810D8" w:rsidRPr="009B4533" w:rsidRDefault="00E810D8" w:rsidP="009B4533">
      <w:pPr>
        <w:pStyle w:val="EndNoteBibliography"/>
        <w:rPr>
          <w:color w:val="0070C0"/>
        </w:rPr>
      </w:pPr>
      <w:r w:rsidRPr="009B4533">
        <w:rPr>
          <w:color w:val="0070C0"/>
        </w:rPr>
        <w:t xml:space="preserve">Kuznetsova, T. G., Starodubtseva, M. N., Yegorenkov, N. I., Chizhik, S. A. &amp; Zhdanov, R. I. Atomic force microscopy probing of cell elasticity. </w:t>
      </w:r>
      <w:r w:rsidRPr="009B4533">
        <w:rPr>
          <w:i/>
          <w:color w:val="0070C0"/>
        </w:rPr>
        <w:t>Micron.</w:t>
      </w:r>
      <w:r w:rsidRPr="009B4533">
        <w:rPr>
          <w:color w:val="0070C0"/>
        </w:rPr>
        <w:t xml:space="preserve"> </w:t>
      </w:r>
      <w:r w:rsidRPr="009B4533">
        <w:rPr>
          <w:b/>
          <w:color w:val="0070C0"/>
        </w:rPr>
        <w:t>38</w:t>
      </w:r>
      <w:r w:rsidRPr="009B4533">
        <w:rPr>
          <w:color w:val="0070C0"/>
        </w:rPr>
        <w:t xml:space="preserve"> (8), 824-833, (2007).</w:t>
      </w:r>
    </w:p>
    <w:p w:rsidR="00E810D8" w:rsidRPr="009B4533" w:rsidRDefault="00E810D8" w:rsidP="009B4533">
      <w:pPr>
        <w:pStyle w:val="EndNoteBibliography"/>
        <w:rPr>
          <w:color w:val="0070C0"/>
        </w:rPr>
      </w:pPr>
      <w:r w:rsidRPr="009B4533">
        <w:rPr>
          <w:color w:val="0070C0"/>
        </w:rPr>
        <w:t xml:space="preserve">Scheuring, S. &amp; Dufrene, Y. F. Atomic force microscopy: probing the spatial organization, interactions and elasticity of microbial cell envelopes at molecular resolution. </w:t>
      </w:r>
      <w:r w:rsidRPr="009B4533">
        <w:rPr>
          <w:i/>
          <w:color w:val="0070C0"/>
        </w:rPr>
        <w:t>Mol Microbiol.</w:t>
      </w:r>
      <w:r w:rsidRPr="009B4533">
        <w:rPr>
          <w:color w:val="0070C0"/>
        </w:rPr>
        <w:t xml:space="preserve"> </w:t>
      </w:r>
      <w:r w:rsidRPr="009B4533">
        <w:rPr>
          <w:b/>
          <w:color w:val="0070C0"/>
        </w:rPr>
        <w:t>75</w:t>
      </w:r>
      <w:r w:rsidRPr="009B4533">
        <w:rPr>
          <w:color w:val="0070C0"/>
        </w:rPr>
        <w:t xml:space="preserve"> (6), 1327-1336, (2010).</w:t>
      </w:r>
    </w:p>
    <w:p w:rsidR="00E810D8" w:rsidRPr="009B4533" w:rsidRDefault="00E810D8" w:rsidP="009B4533">
      <w:pPr>
        <w:pStyle w:val="EndNoteBibliography"/>
        <w:rPr>
          <w:color w:val="0070C0"/>
        </w:rPr>
      </w:pPr>
      <w:r w:rsidRPr="009B4533">
        <w:rPr>
          <w:color w:val="0070C0"/>
        </w:rPr>
        <w:t xml:space="preserve">Berdyyeva, T. K., Woodworth, C. D. &amp; Sokolov, I. Human epithelial cells increase their rigidity with ageing in vitro: direct measurements. </w:t>
      </w:r>
      <w:r w:rsidRPr="009B4533">
        <w:rPr>
          <w:i/>
          <w:color w:val="0070C0"/>
        </w:rPr>
        <w:t>Phys Med Biol.</w:t>
      </w:r>
      <w:r w:rsidRPr="009B4533">
        <w:rPr>
          <w:color w:val="0070C0"/>
        </w:rPr>
        <w:t xml:space="preserve"> </w:t>
      </w:r>
      <w:r w:rsidRPr="009B4533">
        <w:rPr>
          <w:b/>
          <w:color w:val="0070C0"/>
        </w:rPr>
        <w:t>50</w:t>
      </w:r>
      <w:r w:rsidRPr="009B4533">
        <w:rPr>
          <w:color w:val="0070C0"/>
        </w:rPr>
        <w:t xml:space="preserve"> (1), 81-92 (2005).</w:t>
      </w:r>
    </w:p>
    <w:p w:rsidR="00F062B6" w:rsidRDefault="00E810D8" w:rsidP="00E810D8">
      <w:pPr>
        <w:rPr>
          <w:rFonts w:ascii="Calibri" w:eastAsia="宋体" w:hAnsi="Calibri" w:cs="Calibri"/>
          <w:noProof/>
          <w:color w:val="0070C0"/>
          <w:kern w:val="0"/>
          <w:sz w:val="24"/>
          <w:szCs w:val="24"/>
          <w:lang w:eastAsia="en-US"/>
        </w:rPr>
      </w:pPr>
      <w:r w:rsidRPr="009B4533">
        <w:rPr>
          <w:rFonts w:ascii="Calibri" w:eastAsia="宋体" w:hAnsi="Calibri" w:cs="Calibri"/>
          <w:noProof/>
          <w:color w:val="0070C0"/>
          <w:kern w:val="0"/>
          <w:sz w:val="24"/>
          <w:szCs w:val="24"/>
          <w:lang w:eastAsia="en-US"/>
        </w:rPr>
        <w:t>Sokolov, I., Dokukin, M. E. &amp; Guz, N. V. Method for quantitative measurements of the elastic modulus of biological cells in AFM indentation experiments. Methods. 60 (2), 202-213, (2013)</w:t>
      </w:r>
      <w:r w:rsidR="00F062B6">
        <w:rPr>
          <w:rFonts w:ascii="Calibri" w:eastAsia="宋体" w:hAnsi="Calibri" w:cs="Calibri"/>
          <w:noProof/>
          <w:color w:val="0070C0"/>
          <w:kern w:val="0"/>
          <w:sz w:val="24"/>
          <w:szCs w:val="24"/>
          <w:lang w:eastAsia="en-US"/>
        </w:rPr>
        <w:t>”</w:t>
      </w:r>
    </w:p>
    <w:p w:rsidR="007859C1" w:rsidRDefault="00320F25" w:rsidP="00E810D8">
      <w:r w:rsidRPr="009B4533">
        <w:rPr>
          <w:rFonts w:ascii="Calibri" w:eastAsia="宋体" w:hAnsi="Calibri" w:cs="Calibri"/>
          <w:noProof/>
          <w:color w:val="0070C0"/>
          <w:kern w:val="0"/>
          <w:sz w:val="24"/>
          <w:szCs w:val="24"/>
          <w:lang w:eastAsia="en-US"/>
        </w:rPr>
        <w:br/>
      </w:r>
      <w:r>
        <w:t>- Pg 4 point 1.3.3 which is the method used for AFM-cantilever calibration? They state that used the instruction in the manual of the AFM. This is too generic description. Which AFM microscope they used (JPK; Asylum; Park...) ? …and then which is the method they used for calibrating the spring constant of the cantilever? Even the method to obtain sensitivity should be described.</w:t>
      </w:r>
    </w:p>
    <w:p w:rsidR="003E2967" w:rsidRDefault="003E2967">
      <w:pPr>
        <w:rPr>
          <w:color w:val="0070C0"/>
        </w:rPr>
      </w:pPr>
      <w:r w:rsidRPr="003E2967">
        <w:rPr>
          <w:color w:val="0070C0"/>
        </w:rPr>
        <w:t xml:space="preserve">Response: More detailed information regarding how to obtain the sensitivity and spring </w:t>
      </w:r>
      <w:r w:rsidRPr="003E2967">
        <w:rPr>
          <w:color w:val="0070C0"/>
        </w:rPr>
        <w:lastRenderedPageBreak/>
        <w:t>constant has been provided in 1.</w:t>
      </w:r>
      <w:r w:rsidR="00F062B6">
        <w:rPr>
          <w:color w:val="0070C0"/>
        </w:rPr>
        <w:t>5</w:t>
      </w:r>
      <w:r w:rsidRPr="003E2967">
        <w:rPr>
          <w:color w:val="0070C0"/>
        </w:rPr>
        <w:t>.3. However, due to JoVE policy, commercial language cannot be published in the protocol, JPK cellhesion200 has to be appeared in the list of materials.</w:t>
      </w:r>
    </w:p>
    <w:p w:rsidR="00F062B6" w:rsidRDefault="003E2967">
      <w:r>
        <w:rPr>
          <w:color w:val="0070C0"/>
        </w:rPr>
        <w:t>“</w:t>
      </w:r>
      <w:r w:rsidRPr="003E2967">
        <w:rPr>
          <w:color w:val="0070C0"/>
        </w:rPr>
        <w:t>1.</w:t>
      </w:r>
      <w:r w:rsidR="00F062B6">
        <w:rPr>
          <w:color w:val="0070C0"/>
        </w:rPr>
        <w:t>5</w:t>
      </w:r>
      <w:r w:rsidRPr="003E2967">
        <w:rPr>
          <w:color w:val="0070C0"/>
        </w:rPr>
        <w:t>.3 Prepare a clean sample chamber filled with pure water and calibrate the cantilever in water solution by first running a force curve on the glass substrate to obtain the sensitivity (the slope of the linear fit over the repulsive part of the approaching curve) and then recording a thermal noise spectrum to extract the spring constant according to the instruction manual of the AFM.”</w:t>
      </w:r>
      <w:r>
        <w:t xml:space="preserve"> </w:t>
      </w:r>
    </w:p>
    <w:p w:rsidR="003E2967" w:rsidRDefault="003E2967">
      <w:r>
        <w:t xml:space="preserve"> </w:t>
      </w:r>
      <w:r w:rsidR="00320F25">
        <w:br/>
        <w:t>- Pg.5 point 1.4.9 I don't understand why, to attach a cell to the cantilever, they lowered the cantilever manually? Once sensitivity and spring constant are calibrated it is possible to apply a controlled force to contact the cell, more gentle and less destructive than lower manually. This should be discussed</w:t>
      </w:r>
    </w:p>
    <w:p w:rsidR="00E127F9" w:rsidRDefault="003E2967">
      <w:pPr>
        <w:rPr>
          <w:color w:val="0070C0"/>
        </w:rPr>
      </w:pPr>
      <w:r w:rsidRPr="002D4173">
        <w:rPr>
          <w:color w:val="0070C0"/>
        </w:rPr>
        <w:t xml:space="preserve">Response: </w:t>
      </w:r>
      <w:r w:rsidR="00C15EC1">
        <w:rPr>
          <w:color w:val="0070C0"/>
        </w:rPr>
        <w:t xml:space="preserve">T cells do not adhere to the substrate, thus prone to drift away. With </w:t>
      </w:r>
      <w:r w:rsidR="00C74451">
        <w:rPr>
          <w:color w:val="0070C0"/>
        </w:rPr>
        <w:t>manual approach</w:t>
      </w:r>
      <w:r w:rsidR="004E6977">
        <w:rPr>
          <w:color w:val="0070C0"/>
        </w:rPr>
        <w:t>ing</w:t>
      </w:r>
      <w:r w:rsidR="004E5320">
        <w:rPr>
          <w:color w:val="0070C0"/>
        </w:rPr>
        <w:t xml:space="preserve"> and fishing</w:t>
      </w:r>
      <w:r w:rsidR="004E6977">
        <w:rPr>
          <w:color w:val="0070C0"/>
        </w:rPr>
        <w:t>, the operator</w:t>
      </w:r>
      <w:r w:rsidR="00C74451">
        <w:rPr>
          <w:color w:val="0070C0"/>
        </w:rPr>
        <w:t xml:space="preserve"> </w:t>
      </w:r>
      <w:r w:rsidR="004E6977">
        <w:rPr>
          <w:color w:val="0070C0"/>
        </w:rPr>
        <w:t>has</w:t>
      </w:r>
      <w:r w:rsidR="00C74451">
        <w:rPr>
          <w:color w:val="0070C0"/>
        </w:rPr>
        <w:t xml:space="preserve"> more </w:t>
      </w:r>
      <w:r w:rsidR="004E6977">
        <w:rPr>
          <w:color w:val="0070C0"/>
        </w:rPr>
        <w:t>flexibility in controlling</w:t>
      </w:r>
      <w:r w:rsidR="00C74451">
        <w:rPr>
          <w:color w:val="0070C0"/>
        </w:rPr>
        <w:t xml:space="preserve"> aiming, positioning, </w:t>
      </w:r>
      <w:r w:rsidR="004E6977">
        <w:rPr>
          <w:color w:val="0070C0"/>
        </w:rPr>
        <w:t xml:space="preserve">and </w:t>
      </w:r>
      <w:r w:rsidR="00C74451">
        <w:rPr>
          <w:color w:val="0070C0"/>
        </w:rPr>
        <w:t xml:space="preserve">contact time. This makes fishing more efficient although the force applied to the target cell is not well controlled. </w:t>
      </w:r>
      <w:r w:rsidR="003E7130">
        <w:rPr>
          <w:rFonts w:hint="eastAsia"/>
          <w:color w:val="0070C0"/>
        </w:rPr>
        <w:t>Nevertheless</w:t>
      </w:r>
      <w:r w:rsidR="003E7130">
        <w:rPr>
          <w:color w:val="0070C0"/>
        </w:rPr>
        <w:t>, this manual approach</w:t>
      </w:r>
      <w:r w:rsidR="002137FF">
        <w:rPr>
          <w:color w:val="0070C0"/>
        </w:rPr>
        <w:t>ing</w:t>
      </w:r>
      <w:r w:rsidR="003E7130">
        <w:rPr>
          <w:color w:val="0070C0"/>
        </w:rPr>
        <w:t xml:space="preserve"> works reliably for us. Alternatively, it can be done in a gentle and less destructive way as suggested by the Reviewer. It is </w:t>
      </w:r>
      <w:r w:rsidR="0030254F">
        <w:rPr>
          <w:color w:val="0070C0"/>
        </w:rPr>
        <w:t xml:space="preserve">a matter of </w:t>
      </w:r>
      <w:r w:rsidR="003E7130">
        <w:rPr>
          <w:color w:val="0070C0"/>
        </w:rPr>
        <w:t>personal preference. We have added this alternative method of fishing as a note</w:t>
      </w:r>
      <w:r w:rsidR="004E5320">
        <w:rPr>
          <w:color w:val="0070C0"/>
        </w:rPr>
        <w:t xml:space="preserve"> in 1.</w:t>
      </w:r>
      <w:r w:rsidR="00F062B6">
        <w:rPr>
          <w:color w:val="0070C0"/>
        </w:rPr>
        <w:t>6</w:t>
      </w:r>
      <w:r w:rsidR="004E5320">
        <w:rPr>
          <w:color w:val="0070C0"/>
        </w:rPr>
        <w:t>.9</w:t>
      </w:r>
      <w:r w:rsidR="00C15EC1">
        <w:rPr>
          <w:color w:val="0070C0"/>
        </w:rPr>
        <w:t>,</w:t>
      </w:r>
    </w:p>
    <w:p w:rsidR="00E127F9" w:rsidRDefault="00E127F9">
      <w:pPr>
        <w:rPr>
          <w:color w:val="0070C0"/>
        </w:rPr>
      </w:pPr>
    </w:p>
    <w:p w:rsidR="00F062B6" w:rsidRDefault="00E127F9">
      <w:pPr>
        <w:rPr>
          <w:color w:val="0070C0"/>
        </w:rPr>
      </w:pPr>
      <w:r>
        <w:rPr>
          <w:color w:val="0070C0"/>
        </w:rPr>
        <w:t>“</w:t>
      </w:r>
      <w:r w:rsidRPr="00E127F9">
        <w:rPr>
          <w:color w:val="0070C0"/>
        </w:rPr>
        <w:t>Note: This step can also be done by running a single force measurement in which set-point (the force applied to the cell) and contact time can be well defined in the software. However, due to the non-adhe</w:t>
      </w:r>
      <w:r w:rsidR="009A66A1">
        <w:rPr>
          <w:color w:val="0070C0"/>
        </w:rPr>
        <w:t>sive nature of T cells, we find</w:t>
      </w:r>
      <w:r w:rsidRPr="00E127F9">
        <w:rPr>
          <w:color w:val="0070C0"/>
        </w:rPr>
        <w:t xml:space="preserve"> this manual approaching provides more flexibility in controlling aiming, positioning, and contact time than does the automatic approaching and it works reliably for T cell adhesion. We recommend that the future experimentalists try both the manual and automatic approaching to find which works better for their systems of interest.</w:t>
      </w:r>
      <w:r>
        <w:rPr>
          <w:color w:val="0070C0"/>
        </w:rPr>
        <w:t>”</w:t>
      </w:r>
      <w:r w:rsidR="00C15EC1">
        <w:rPr>
          <w:color w:val="0070C0"/>
        </w:rPr>
        <w:t xml:space="preserve"> </w:t>
      </w:r>
    </w:p>
    <w:p w:rsidR="004E5320" w:rsidRDefault="002D4173">
      <w:r w:rsidRPr="002D4173">
        <w:rPr>
          <w:color w:val="0070C0"/>
        </w:rPr>
        <w:t xml:space="preserve"> </w:t>
      </w:r>
      <w:r w:rsidR="00320F25">
        <w:br/>
        <w:t>- Pg.5 point 1.5.1. here it would be better to add a movie (or images) that shows the interaction between the cell attached to the cantilever and the DC2.4 grown on glass. This is the best way to show how measurements work. Moreover the parameters for measurements are chosen according to the cell and the kind of information the operators wants to extract. "Typical parameters" is too generic, it would be more important to explain how to chose these parameters.</w:t>
      </w:r>
    </w:p>
    <w:p w:rsidR="007461F3" w:rsidRDefault="004E5320">
      <w:pPr>
        <w:rPr>
          <w:color w:val="0070C0"/>
        </w:rPr>
      </w:pPr>
      <w:r w:rsidRPr="007461F3">
        <w:rPr>
          <w:color w:val="0070C0"/>
        </w:rPr>
        <w:t xml:space="preserve">Response: </w:t>
      </w:r>
      <w:r w:rsidR="007461F3" w:rsidRPr="007461F3">
        <w:rPr>
          <w:color w:val="0070C0"/>
        </w:rPr>
        <w:t>A movie will be made and will appear in the visualization part of the protocol. “Typical parameters” have been discussed in the discussion section.</w:t>
      </w:r>
    </w:p>
    <w:p w:rsidR="00CF4C3B" w:rsidRPr="00CF4C3B" w:rsidRDefault="00CF4C3B" w:rsidP="00CF4C3B">
      <w:pPr>
        <w:rPr>
          <w:color w:val="0070C0"/>
        </w:rPr>
      </w:pPr>
      <w:r>
        <w:rPr>
          <w:color w:val="0070C0"/>
        </w:rPr>
        <w:t>“</w:t>
      </w:r>
      <w:r w:rsidRPr="00CF4C3B">
        <w:rPr>
          <w:color w:val="0070C0"/>
        </w:rPr>
        <w:t xml:space="preserve">To probe the T cell/DC interactions, the optimized parameters as indicated in the protocol (step 1.5.2) were chosen for force spectroscopy. Among them, the set-point value and contact time are the two key parameters. Generally, the optimization of set-point begins with small values (0.1-0.2 nN). For cell/cell interaction, a high set-point value (&gt;2nN) leads to large deformation of cells and a large contact area. This normally results in a large adhesion force readout. However, the probed force originates from both specific and nonspecific interactions at the cell/cell interface due to complicated nature of cell surfaces, which, to some extent, </w:t>
      </w:r>
      <w:r w:rsidRPr="00CF4C3B">
        <w:rPr>
          <w:color w:val="0070C0"/>
        </w:rPr>
        <w:lastRenderedPageBreak/>
        <w:t>scales with the contact area. Therefore, the larger the set-point value, the larger the contributio</w:t>
      </w:r>
      <w:r w:rsidR="0030254F">
        <w:rPr>
          <w:color w:val="0070C0"/>
        </w:rPr>
        <w:t xml:space="preserve">n of nonspecific interactions. </w:t>
      </w:r>
      <w:r w:rsidRPr="00CF4C3B">
        <w:rPr>
          <w:color w:val="0070C0"/>
        </w:rPr>
        <w:t>And the latter is what should be minimi</w:t>
      </w:r>
      <w:r w:rsidR="0030254F">
        <w:rPr>
          <w:color w:val="0070C0"/>
        </w:rPr>
        <w:t xml:space="preserve">zed in any force measurements. </w:t>
      </w:r>
      <w:r w:rsidRPr="00CF4C3B">
        <w:rPr>
          <w:color w:val="0070C0"/>
        </w:rPr>
        <w:t xml:space="preserve">In addition, to learn about nonspecific interactions, control force measurements such as using specific antibody or knockout (or knockdown) cells to block specific interactions of interest need to be considered to get basal force readout at given set-point values. This will help to identify the specific interactions in the testing measurements. As to the contact time, it depends on the time scale at which the probed molecular or cellular events take place. Therefore, prior knowledge on the events of interest is important. In case of T cell/inactivated DC interaction, adhesion molecule LFA-1 on T cell and ICAM-1 on DC form a binding pair. This </w:t>
      </w:r>
      <w:r w:rsidR="0030254F">
        <w:rPr>
          <w:color w:val="0070C0"/>
        </w:rPr>
        <w:t>inter</w:t>
      </w:r>
      <w:r w:rsidRPr="00CF4C3B">
        <w:rPr>
          <w:color w:val="0070C0"/>
        </w:rPr>
        <w:t>molecular bonding occurs rather fast</w:t>
      </w:r>
      <w:r w:rsidR="0030254F" w:rsidRPr="0030254F">
        <w:t xml:space="preserve"> </w:t>
      </w:r>
      <w:r w:rsidR="0030254F" w:rsidRPr="0030254F">
        <w:rPr>
          <w:color w:val="0070C0"/>
        </w:rPr>
        <w:t>once the two counterparts are in position</w:t>
      </w:r>
      <w:r w:rsidRPr="00CF4C3B">
        <w:rPr>
          <w:color w:val="0070C0"/>
        </w:rPr>
        <w:t>, but it takes time for the molecules to diffusion to the right places on the cell membrane where the counterpart</w:t>
      </w:r>
      <w:r w:rsidR="00F062B6">
        <w:rPr>
          <w:color w:val="0070C0"/>
        </w:rPr>
        <w:t xml:space="preserve"> molecules</w:t>
      </w:r>
      <w:r w:rsidRPr="00CF4C3B">
        <w:rPr>
          <w:color w:val="0070C0"/>
        </w:rPr>
        <w:t xml:space="preserve"> are ready for bonding, a diffusion-limited process. Therefore, we set 10 s of contact time to allow multiple bonding pairs to form</w:t>
      </w:r>
      <w:r w:rsidR="00AF4A08" w:rsidRPr="00AF4A08">
        <w:t xml:space="preserve"> </w:t>
      </w:r>
      <w:r w:rsidR="00AF4A08" w:rsidRPr="00AF4A08">
        <w:rPr>
          <w:color w:val="0070C0"/>
        </w:rPr>
        <w:t>according to the shear flow experiments by Bongrand group</w:t>
      </w:r>
      <w:r w:rsidRPr="00CF4C3B">
        <w:rPr>
          <w:color w:val="0070C0"/>
        </w:rPr>
        <w:t xml:space="preserve">. Although a longer time can be set, at certain point, longer time doesn’t help when the bonding formation is saturated at the interface. Moreover, long contact times may result in downstream cellular responses which may be not of the interest. On the other hand, if certain cellular events are of the interest, such as the phagocytic event described in the second application where the bead was partially engulfed by the macrophage, a long contact time is absolutely necessary. </w:t>
      </w:r>
    </w:p>
    <w:p w:rsidR="00CF4C3B" w:rsidRPr="00CF4C3B" w:rsidRDefault="00CF4C3B" w:rsidP="00CF4C3B">
      <w:pPr>
        <w:rPr>
          <w:color w:val="0070C0"/>
        </w:rPr>
      </w:pPr>
    </w:p>
    <w:p w:rsidR="00CF4C3B" w:rsidRPr="007461F3" w:rsidRDefault="00CF4C3B" w:rsidP="00CF4C3B">
      <w:pPr>
        <w:rPr>
          <w:color w:val="0070C0"/>
        </w:rPr>
      </w:pPr>
      <w:r w:rsidRPr="00CF4C3B">
        <w:rPr>
          <w:color w:val="0070C0"/>
        </w:rPr>
        <w:t xml:space="preserve">To accumulate enough statistics, 20 repeats of force curves were collected for each T cell/DC pairs and </w:t>
      </w:r>
      <w:r w:rsidR="007F3357" w:rsidRPr="009B4533">
        <w:rPr>
          <w:color w:val="0070C0"/>
        </w:rPr>
        <w:t xml:space="preserve">at least </w:t>
      </w:r>
      <w:r w:rsidRPr="00CF4C3B">
        <w:rPr>
          <w:color w:val="0070C0"/>
        </w:rPr>
        <w:t>14 forces curves were used for maximum adhesion force analysis. At least 5 pairs were tested in each testing groups. To remove sample histories, only fresh T cell/DC pairs were probed, meaning that the selected T cells and DCs for probing had no contact histories with any other cells. Although the above procedure makes the overall experiments time-and cost-consuming, it is perhaps the proper way to perform such force measurements on T cell/DC pairs.</w:t>
      </w:r>
      <w:r>
        <w:rPr>
          <w:color w:val="0070C0"/>
        </w:rPr>
        <w:t>”</w:t>
      </w:r>
    </w:p>
    <w:p w:rsidR="00CF4C3B" w:rsidRDefault="00320F25">
      <w:r>
        <w:br/>
        <w:t>- Pg. 5 2.1.2 it is better to clean all tips and support for AFM with nitrogen flux cleaner than an air flow.</w:t>
      </w:r>
    </w:p>
    <w:p w:rsidR="00CF4C3B" w:rsidRDefault="00CF4C3B">
      <w:pPr>
        <w:rPr>
          <w:color w:val="0070C0"/>
        </w:rPr>
      </w:pPr>
      <w:r w:rsidRPr="00CF4C3B">
        <w:rPr>
          <w:color w:val="0070C0"/>
        </w:rPr>
        <w:t>Response: We have changed “air flow” to “N</w:t>
      </w:r>
      <w:r w:rsidRPr="00CF4C3B">
        <w:rPr>
          <w:color w:val="0070C0"/>
          <w:vertAlign w:val="subscript"/>
        </w:rPr>
        <w:t>2</w:t>
      </w:r>
      <w:r w:rsidRPr="00CF4C3B">
        <w:rPr>
          <w:color w:val="0070C0"/>
        </w:rPr>
        <w:t xml:space="preserve"> air flow”</w:t>
      </w:r>
      <w:r w:rsidR="00AF4A08">
        <w:rPr>
          <w:color w:val="0070C0"/>
        </w:rPr>
        <w:t xml:space="preserve"> in 2.1.2</w:t>
      </w:r>
      <w:r w:rsidRPr="00CF4C3B">
        <w:rPr>
          <w:color w:val="0070C0"/>
        </w:rPr>
        <w:t>.</w:t>
      </w:r>
    </w:p>
    <w:p w:rsidR="00CF4C3B" w:rsidRDefault="00320F25">
      <w:r>
        <w:br/>
        <w:t>- Fig. 3: to describe the attachment of the bead to the cantilever I would use a movie or a sequence of images acquired during the procedure. As discussed by the authors the step, where the glue is fished by the cantilever, is a tricky step and the best way to visualize the procedure is to show real images, rather than a scheme. By using a 40x and DIC microscopy, it is possible to clearly see the bead attached to the cantilever and confirm bead binding to the cantilever. At least one image should be shown.</w:t>
      </w:r>
    </w:p>
    <w:p w:rsidR="00CF4C3B" w:rsidRDefault="00CF4C3B">
      <w:r w:rsidRPr="00CF4C3B">
        <w:rPr>
          <w:rFonts w:hint="eastAsia"/>
          <w:color w:val="0070C0"/>
        </w:rPr>
        <w:t>R</w:t>
      </w:r>
      <w:r w:rsidRPr="00CF4C3B">
        <w:rPr>
          <w:color w:val="0070C0"/>
        </w:rPr>
        <w:t>esponse: a movie will be added in the visualization part of the protocol.</w:t>
      </w:r>
    </w:p>
    <w:p w:rsidR="00CF4C3B" w:rsidRDefault="00320F25">
      <w:r>
        <w:br/>
        <w:t>- Chamber of measurements has a control in temperature?</w:t>
      </w:r>
    </w:p>
    <w:p w:rsidR="00BA4C1F" w:rsidRDefault="00CF4C3B">
      <w:pPr>
        <w:rPr>
          <w:color w:val="0070C0"/>
        </w:rPr>
      </w:pPr>
      <w:r w:rsidRPr="00BA4C1F">
        <w:rPr>
          <w:color w:val="0070C0"/>
        </w:rPr>
        <w:t>Response:</w:t>
      </w:r>
      <w:r w:rsidR="00BA4C1F" w:rsidRPr="00BA4C1F">
        <w:rPr>
          <w:color w:val="0070C0"/>
        </w:rPr>
        <w:t xml:space="preserve"> The sample and the AFM scanning head were inside an enclosure where the temperature and CO2 concentration can be controlled.</w:t>
      </w:r>
      <w:r w:rsidR="00BA4C1F">
        <w:rPr>
          <w:color w:val="0070C0"/>
        </w:rPr>
        <w:t xml:space="preserve"> The enclosure will be filmed in the visualization part of the protocol.</w:t>
      </w:r>
    </w:p>
    <w:p w:rsidR="00BA4C1F" w:rsidRDefault="00BA4C1F">
      <w:r>
        <w:lastRenderedPageBreak/>
        <w:t xml:space="preserve"> </w:t>
      </w:r>
      <w:r w:rsidR="00320F25">
        <w:br/>
        <w:t>- In the results (line 351) they say that clearly Treg shows much stronger binding with DC than Tconv. Why? This reason should be briefly explained.</w:t>
      </w:r>
    </w:p>
    <w:p w:rsidR="00BC4768" w:rsidRDefault="00BA4C1F">
      <w:pPr>
        <w:rPr>
          <w:color w:val="0070C0"/>
        </w:rPr>
      </w:pPr>
      <w:r w:rsidRPr="00C66F6E">
        <w:rPr>
          <w:color w:val="0070C0"/>
        </w:rPr>
        <w:t>Response: The differential binding forces with DC between T</w:t>
      </w:r>
      <w:r w:rsidR="00C66F6E">
        <w:rPr>
          <w:color w:val="0070C0"/>
        </w:rPr>
        <w:t>reg and T conv is</w:t>
      </w:r>
      <w:r w:rsidRPr="00C66F6E">
        <w:rPr>
          <w:color w:val="0070C0"/>
        </w:rPr>
        <w:t xml:space="preserve"> related to </w:t>
      </w:r>
      <w:r w:rsidR="00C66F6E" w:rsidRPr="00C66F6E">
        <w:rPr>
          <w:color w:val="0070C0"/>
        </w:rPr>
        <w:t>a differential turnover rate of LFA-1 on the T cell s</w:t>
      </w:r>
      <w:r w:rsidR="00BC4768">
        <w:rPr>
          <w:color w:val="0070C0"/>
        </w:rPr>
        <w:t>urface</w:t>
      </w:r>
      <w:r w:rsidR="00C66F6E" w:rsidRPr="00C66F6E">
        <w:rPr>
          <w:color w:val="0070C0"/>
        </w:rPr>
        <w:t xml:space="preserve"> between the two </w:t>
      </w:r>
      <w:r w:rsidR="00C66F6E">
        <w:rPr>
          <w:color w:val="0070C0"/>
        </w:rPr>
        <w:t xml:space="preserve">cell </w:t>
      </w:r>
      <w:r w:rsidR="00C66F6E" w:rsidRPr="00C66F6E">
        <w:rPr>
          <w:color w:val="0070C0"/>
        </w:rPr>
        <w:t xml:space="preserve">types. However, the exact mechanism that governs this is still under the investigation. </w:t>
      </w:r>
      <w:r w:rsidR="00BC4768">
        <w:rPr>
          <w:color w:val="0070C0"/>
        </w:rPr>
        <w:t xml:space="preserve">We have added this short discussion </w:t>
      </w:r>
      <w:r w:rsidR="004878F5">
        <w:rPr>
          <w:color w:val="0070C0"/>
        </w:rPr>
        <w:t xml:space="preserve">in </w:t>
      </w:r>
      <w:r w:rsidR="00BC4768">
        <w:rPr>
          <w:color w:val="0070C0"/>
        </w:rPr>
        <w:t>the result section.</w:t>
      </w:r>
    </w:p>
    <w:p w:rsidR="00BC4768" w:rsidRDefault="00BC4768">
      <w:r w:rsidRPr="00BC4768">
        <w:rPr>
          <w:color w:val="0070C0"/>
        </w:rPr>
        <w:t>“</w:t>
      </w:r>
      <w:r w:rsidRPr="009B4533">
        <w:rPr>
          <w:color w:val="0070C0"/>
        </w:rPr>
        <w:t xml:space="preserve">This </w:t>
      </w:r>
      <w:r w:rsidRPr="009B4533">
        <w:rPr>
          <w:rFonts w:cstheme="minorHAnsi"/>
          <w:color w:val="0070C0"/>
        </w:rPr>
        <w:t>is related to differential turnover rate</w:t>
      </w:r>
      <w:r w:rsidR="004878F5" w:rsidRPr="009B4533">
        <w:rPr>
          <w:rFonts w:cstheme="minorHAnsi"/>
          <w:color w:val="0070C0"/>
        </w:rPr>
        <w:t>s</w:t>
      </w:r>
      <w:r w:rsidRPr="009B4533">
        <w:rPr>
          <w:rFonts w:cstheme="minorHAnsi"/>
          <w:color w:val="0070C0"/>
        </w:rPr>
        <w:t xml:space="preserve"> of LFA-1 on the T cell surface between Treg and Tconv. However, the exact mechanism that governs this is still under the investigation.</w:t>
      </w:r>
      <w:r w:rsidRPr="009B4533">
        <w:rPr>
          <w:color w:val="0070C0"/>
        </w:rPr>
        <w:t>”</w:t>
      </w:r>
      <w:r w:rsidR="00320F25">
        <w:br/>
      </w:r>
      <w:r w:rsidR="00320F25">
        <w:br/>
        <w:t>Minor Concerns:</w:t>
      </w:r>
      <w:r w:rsidR="00320F25">
        <w:br/>
        <w:t>- Fig. 2 behind the attached cell, there is a white large spot on the cantilever. What is that? is the laser spot?</w:t>
      </w:r>
    </w:p>
    <w:p w:rsidR="00BC4768" w:rsidRDefault="00BC4768">
      <w:r w:rsidRPr="00BC4768">
        <w:rPr>
          <w:color w:val="0070C0"/>
        </w:rPr>
        <w:t xml:space="preserve">Response: The white large spot on the cantilever is indeed the laser spot. </w:t>
      </w:r>
    </w:p>
    <w:p w:rsidR="00BC4768" w:rsidRDefault="00320F25">
      <w:r>
        <w:br/>
        <w:t>- Fig. 4A: in the y axes what does it mean vertical deflection retract? In a force-distance graph the y axes reports the cantilever deflection, while in the graph the retraction and approaching curves registered are reported. This has to be amended.</w:t>
      </w:r>
    </w:p>
    <w:p w:rsidR="00BC4768" w:rsidRDefault="00BC4768">
      <w:r w:rsidRPr="00AF4A08">
        <w:rPr>
          <w:rFonts w:hint="eastAsia"/>
          <w:color w:val="0070C0"/>
        </w:rPr>
        <w:t>R</w:t>
      </w:r>
      <w:r w:rsidRPr="00AF4A08">
        <w:rPr>
          <w:color w:val="0070C0"/>
        </w:rPr>
        <w:t>esponse: We have changed “Vertical Deflection Retract” to “Vertical Deflection”.</w:t>
      </w:r>
      <w:r>
        <w:t xml:space="preserve">   </w:t>
      </w:r>
    </w:p>
    <w:p w:rsidR="00183400" w:rsidRDefault="00320F25">
      <w:r>
        <w:br/>
        <w:t>- Fig4: which test is used to determine difference and statistical significance?</w:t>
      </w:r>
      <w:r>
        <w:br/>
      </w:r>
      <w:r w:rsidR="00E615D7" w:rsidRPr="00E615D7">
        <w:rPr>
          <w:color w:val="0070C0"/>
        </w:rPr>
        <w:t xml:space="preserve">Response: Student’s t tests were used here. We have added this in Figure 4 legend. </w:t>
      </w:r>
      <w:r w:rsidRPr="00E615D7">
        <w:rPr>
          <w:color w:val="0070C0"/>
        </w:rPr>
        <w:br/>
      </w:r>
      <w:r w:rsidR="00E615D7" w:rsidRPr="00E615D7">
        <w:rPr>
          <w:color w:val="0070C0"/>
        </w:rPr>
        <w:t>“</w:t>
      </w:r>
      <w:r w:rsidR="00E615D7" w:rsidRPr="00E615D7">
        <w:rPr>
          <w:rFonts w:cstheme="minorHAnsi"/>
          <w:color w:val="0070C0"/>
        </w:rPr>
        <w:t>***, P &lt; 0.001 (Student’s t test)</w:t>
      </w:r>
      <w:r w:rsidR="00E615D7">
        <w:rPr>
          <w:rFonts w:cstheme="minorHAnsi"/>
          <w:color w:val="0070C0"/>
        </w:rPr>
        <w:t>.</w:t>
      </w:r>
      <w:r w:rsidR="00E615D7" w:rsidRPr="00E615D7">
        <w:rPr>
          <w:color w:val="0070C0"/>
        </w:rPr>
        <w:t>”</w:t>
      </w:r>
      <w:r>
        <w:br/>
      </w:r>
      <w:r>
        <w:br/>
        <w:t>Reviewer #4:</w:t>
      </w:r>
      <w:r>
        <w:br/>
      </w:r>
      <w:r>
        <w:br/>
        <w:t>Manuscript Summary:</w:t>
      </w:r>
      <w:r>
        <w:br/>
        <w:t>This work by Chen et al. presents 2 AFM tip functionalization protocols allowing the immobilization of single T cells and single polystyrene micro beads, respectively. Such tip functionalization protocols already exist in literature (e.g. Helenius et al., 2008; Beaussart et al., 2014), but the protocols are well detailed, and will easily be reproduced by other labs. One example of application is given for each protocol. Overall the paper is interesting and worth publishing, but i think it would benefit from a few more references and an extension of the introduction and discussion of the protocols.</w:t>
      </w:r>
      <w:r>
        <w:br/>
      </w:r>
      <w:r>
        <w:br/>
        <w:t>I recommend this paper be published with minor modifications, after the authors reply to my questions / comments below:</w:t>
      </w:r>
      <w:r>
        <w:br/>
      </w:r>
      <w:r>
        <w:br/>
        <w:t>Major Concerns:</w:t>
      </w:r>
      <w:r>
        <w:br/>
      </w:r>
      <w:r>
        <w:br/>
        <w:t xml:space="preserve">- L. </w:t>
      </w:r>
      <w:r w:rsidRPr="007641FC">
        <w:t xml:space="preserve">52: Though appropriate, these are all references from the same group. Other groups have worked on cell biology using AFM based techniques, notably Muller, Dufrene or </w:t>
      </w:r>
      <w:bookmarkStart w:id="1" w:name="OLE_LINK1"/>
      <w:r w:rsidRPr="007641FC">
        <w:t>Alsteens</w:t>
      </w:r>
      <w:bookmarkEnd w:id="1"/>
      <w:r w:rsidRPr="007641FC">
        <w:t xml:space="preserve">, and one or two references should be added. They have a few review papers out (for instance, Muller et al. 2011, Force probing surfaces of living cells to molecular resolution, but there are </w:t>
      </w:r>
      <w:r w:rsidRPr="007641FC">
        <w:lastRenderedPageBreak/>
        <w:t>others)</w:t>
      </w:r>
    </w:p>
    <w:p w:rsidR="00D73B39" w:rsidRPr="009B4533" w:rsidRDefault="00183400">
      <w:pPr>
        <w:rPr>
          <w:color w:val="0070C0"/>
        </w:rPr>
      </w:pPr>
      <w:r w:rsidRPr="009B4533">
        <w:rPr>
          <w:color w:val="0070C0"/>
        </w:rPr>
        <w:t>Response: More references have been added in the introduction section.</w:t>
      </w:r>
    </w:p>
    <w:p w:rsidR="00D73B39" w:rsidRPr="009B4533" w:rsidRDefault="004878F5">
      <w:pPr>
        <w:rPr>
          <w:noProof/>
          <w:color w:val="0070C0"/>
        </w:rPr>
      </w:pPr>
      <w:r>
        <w:rPr>
          <w:noProof/>
          <w:color w:val="0070C0"/>
        </w:rPr>
        <w:t>“</w:t>
      </w:r>
      <w:r w:rsidR="00D73B39" w:rsidRPr="009B4533">
        <w:rPr>
          <w:noProof/>
          <w:color w:val="0070C0"/>
        </w:rPr>
        <w:t xml:space="preserve">Muller, D. J., Helenius, J., Alsteens, D. &amp; Dufrene, Y. F. Force probing surfaces of living cells to molecular resolution. </w:t>
      </w:r>
      <w:r w:rsidR="00D73B39" w:rsidRPr="009B4533">
        <w:rPr>
          <w:i/>
          <w:noProof/>
          <w:color w:val="0070C0"/>
        </w:rPr>
        <w:t>Nat Chem Biol.</w:t>
      </w:r>
      <w:r w:rsidR="00D73B39" w:rsidRPr="009B4533">
        <w:rPr>
          <w:noProof/>
          <w:color w:val="0070C0"/>
        </w:rPr>
        <w:t xml:space="preserve"> </w:t>
      </w:r>
      <w:r w:rsidR="00D73B39" w:rsidRPr="009B4533">
        <w:rPr>
          <w:b/>
          <w:noProof/>
          <w:color w:val="0070C0"/>
        </w:rPr>
        <w:t>5</w:t>
      </w:r>
      <w:r w:rsidR="00D73B39" w:rsidRPr="009B4533">
        <w:rPr>
          <w:noProof/>
          <w:color w:val="0070C0"/>
        </w:rPr>
        <w:t xml:space="preserve"> (6), 383-390, doi:10.1038/nchembio.181, (2009)</w:t>
      </w:r>
    </w:p>
    <w:p w:rsidR="00207BE9" w:rsidRDefault="00AF5FE2">
      <w:r w:rsidRPr="009B4533">
        <w:rPr>
          <w:noProof/>
          <w:color w:val="0070C0"/>
        </w:rPr>
        <w:t xml:space="preserve">Muller, D. J. &amp; Dufrene, Y. F. Atomic force microscopy: a nanoscopic window on the cell surface. </w:t>
      </w:r>
      <w:r w:rsidRPr="009B4533">
        <w:rPr>
          <w:i/>
          <w:noProof/>
          <w:color w:val="0070C0"/>
        </w:rPr>
        <w:t>Trends Cell Biol.</w:t>
      </w:r>
      <w:r w:rsidRPr="009B4533">
        <w:rPr>
          <w:noProof/>
          <w:color w:val="0070C0"/>
        </w:rPr>
        <w:t xml:space="preserve"> </w:t>
      </w:r>
      <w:r w:rsidRPr="009B4533">
        <w:rPr>
          <w:b/>
          <w:noProof/>
          <w:color w:val="0070C0"/>
        </w:rPr>
        <w:t>21</w:t>
      </w:r>
      <w:r w:rsidRPr="009B4533">
        <w:rPr>
          <w:noProof/>
          <w:color w:val="0070C0"/>
        </w:rPr>
        <w:t xml:space="preserve"> (8), 461-469, doi:10.1016/j.tcb.2011.04.008, (2011).</w:t>
      </w:r>
      <w:r w:rsidR="004878F5">
        <w:rPr>
          <w:noProof/>
          <w:color w:val="0070C0"/>
        </w:rPr>
        <w:t>”</w:t>
      </w:r>
      <w:r w:rsidR="00320F25">
        <w:br/>
        <w:t>- L. 61 : needs a reference for phagocytic cellular events. What about the uN that you mention earlier?</w:t>
      </w:r>
    </w:p>
    <w:p w:rsidR="004878F5" w:rsidRDefault="00207BE9">
      <w:pPr>
        <w:rPr>
          <w:color w:val="0070C0"/>
        </w:rPr>
      </w:pPr>
      <w:r w:rsidRPr="00207BE9">
        <w:rPr>
          <w:color w:val="0070C0"/>
        </w:rPr>
        <w:t>Response:</w:t>
      </w:r>
      <w:r>
        <w:rPr>
          <w:color w:val="0070C0"/>
        </w:rPr>
        <w:t xml:space="preserve"> </w:t>
      </w:r>
      <w:r w:rsidR="00321956">
        <w:rPr>
          <w:color w:val="0070C0"/>
        </w:rPr>
        <w:t>The reference has been added for phagocytic events.</w:t>
      </w:r>
    </w:p>
    <w:p w:rsidR="004878F5" w:rsidRDefault="004878F5">
      <w:pPr>
        <w:rPr>
          <w:color w:val="0070C0"/>
        </w:rPr>
      </w:pPr>
      <w:r>
        <w:rPr>
          <w:color w:val="0070C0"/>
        </w:rPr>
        <w:t>“</w:t>
      </w:r>
      <w:r w:rsidRPr="004878F5">
        <w:rPr>
          <w:color w:val="0070C0"/>
        </w:rPr>
        <w:t>Ng, G. et al. Receptor-independent, direct membrane binding leads to cell-surface lipid sorting and Syk kinase activation in dendritic cells. Immunity. 29 (5), 807-818, (2008).</w:t>
      </w:r>
      <w:r>
        <w:rPr>
          <w:color w:val="0070C0"/>
        </w:rPr>
        <w:t>”</w:t>
      </w:r>
    </w:p>
    <w:p w:rsidR="004878F5" w:rsidRDefault="004878F5">
      <w:pPr>
        <w:rPr>
          <w:color w:val="0070C0"/>
        </w:rPr>
      </w:pPr>
    </w:p>
    <w:p w:rsidR="00207BE9" w:rsidRPr="00207BE9" w:rsidRDefault="00207BE9">
      <w:pPr>
        <w:rPr>
          <w:color w:val="0070C0"/>
        </w:rPr>
      </w:pPr>
      <w:r>
        <w:rPr>
          <w:color w:val="0070C0"/>
        </w:rPr>
        <w:t>“</w:t>
      </w:r>
      <w:r w:rsidRPr="00207BE9">
        <w:rPr>
          <w:rFonts w:cstheme="minorHAnsi"/>
          <w:color w:val="0070C0"/>
        </w:rPr>
        <w:t>μN</w:t>
      </w:r>
      <w:r>
        <w:rPr>
          <w:color w:val="0070C0"/>
        </w:rPr>
        <w:t>” was only used to highlight the large dy</w:t>
      </w:r>
      <w:r w:rsidR="00321956">
        <w:rPr>
          <w:color w:val="0070C0"/>
        </w:rPr>
        <w:t>namic</w:t>
      </w:r>
      <w:r>
        <w:rPr>
          <w:color w:val="0070C0"/>
        </w:rPr>
        <w:t xml:space="preserve"> range of</w:t>
      </w:r>
      <w:r w:rsidR="00321956">
        <w:rPr>
          <w:color w:val="0070C0"/>
        </w:rPr>
        <w:t xml:space="preserve"> forces with AFM. To remove any confusion, the sentence has been rephrased as follows.</w:t>
      </w:r>
      <w:r>
        <w:rPr>
          <w:color w:val="0070C0"/>
        </w:rPr>
        <w:t xml:space="preserve"> </w:t>
      </w:r>
    </w:p>
    <w:p w:rsidR="00321956" w:rsidRDefault="00207BE9">
      <w:pPr>
        <w:rPr>
          <w:color w:val="0070C0"/>
        </w:rPr>
      </w:pPr>
      <w:r w:rsidRPr="00207BE9">
        <w:rPr>
          <w:color w:val="0070C0"/>
        </w:rPr>
        <w:t>“</w:t>
      </w:r>
      <w:r w:rsidRPr="00207BE9">
        <w:rPr>
          <w:rFonts w:cstheme="minorHAnsi"/>
          <w:color w:val="0070C0"/>
        </w:rPr>
        <w:t xml:space="preserve">Owing to readily available cantilevers with various spring constant, the force range accessible to AFM is rather broad from a few </w:t>
      </w:r>
      <w:r w:rsidRPr="00207BE9">
        <w:rPr>
          <w:rFonts w:cstheme="minorHAnsi" w:hint="eastAsia"/>
          <w:color w:val="0070C0"/>
        </w:rPr>
        <w:t>piconewtons (</w:t>
      </w:r>
      <w:r w:rsidRPr="00207BE9">
        <w:rPr>
          <w:rFonts w:cstheme="minorHAnsi"/>
          <w:color w:val="0070C0"/>
        </w:rPr>
        <w:t>pN</w:t>
      </w:r>
      <w:r w:rsidRPr="00207BE9">
        <w:rPr>
          <w:rFonts w:cstheme="minorHAnsi" w:hint="eastAsia"/>
          <w:color w:val="0070C0"/>
        </w:rPr>
        <w:t>)</w:t>
      </w:r>
      <w:r w:rsidRPr="00207BE9">
        <w:rPr>
          <w:rFonts w:cstheme="minorHAnsi"/>
          <w:color w:val="0070C0"/>
        </w:rPr>
        <w:t xml:space="preserve"> to micr</w:t>
      </w:r>
      <w:r w:rsidRPr="00207BE9">
        <w:rPr>
          <w:rFonts w:cstheme="minorHAnsi" w:hint="eastAsia"/>
          <w:color w:val="0070C0"/>
        </w:rPr>
        <w:t>onewtons</w:t>
      </w:r>
      <w:r w:rsidRPr="00207BE9">
        <w:rPr>
          <w:rFonts w:cstheme="minorHAnsi"/>
          <w:color w:val="0070C0"/>
        </w:rPr>
        <w:t xml:space="preserve"> </w:t>
      </w:r>
      <w:r w:rsidRPr="00207BE9">
        <w:rPr>
          <w:rFonts w:cstheme="minorHAnsi" w:hint="eastAsia"/>
          <w:color w:val="0070C0"/>
        </w:rPr>
        <w:t>(</w:t>
      </w:r>
      <w:r w:rsidRPr="00207BE9">
        <w:rPr>
          <w:rFonts w:cstheme="minorHAnsi"/>
          <w:color w:val="0070C0"/>
        </w:rPr>
        <w:t>μN</w:t>
      </w:r>
      <w:r w:rsidRPr="00207BE9">
        <w:rPr>
          <w:rFonts w:cstheme="minorHAnsi" w:hint="eastAsia"/>
          <w:color w:val="0070C0"/>
        </w:rPr>
        <w:t>)</w:t>
      </w:r>
      <w:r w:rsidRPr="00207BE9">
        <w:rPr>
          <w:rFonts w:cstheme="minorHAnsi"/>
          <w:color w:val="0070C0"/>
        </w:rPr>
        <w:t>, which adequately covers the entire range of cellular events involving forces from a few tens of pN</w:t>
      </w:r>
      <w:r w:rsidRPr="00207BE9">
        <w:rPr>
          <w:rFonts w:cstheme="minorHAnsi" w:hint="eastAsia"/>
          <w:color w:val="0070C0"/>
        </w:rPr>
        <w:t>, such as</w:t>
      </w:r>
      <w:r w:rsidRPr="00207BE9">
        <w:rPr>
          <w:rFonts w:cstheme="minorHAnsi"/>
          <w:color w:val="0070C0"/>
        </w:rPr>
        <w:t xml:space="preserve"> receptor-based single-molecule binding</w:t>
      </w:r>
      <w:r w:rsidRPr="00207BE9">
        <w:rPr>
          <w:rFonts w:cstheme="minorHAnsi" w:hint="eastAsia"/>
          <w:color w:val="0070C0"/>
        </w:rPr>
        <w:t>,</w:t>
      </w:r>
      <w:r w:rsidRPr="00207BE9">
        <w:rPr>
          <w:rFonts w:cstheme="minorHAnsi"/>
          <w:color w:val="0070C0"/>
        </w:rPr>
        <w:t xml:space="preserve"> to nN</w:t>
      </w:r>
      <w:r w:rsidRPr="00207BE9">
        <w:rPr>
          <w:rFonts w:cstheme="minorHAnsi" w:hint="eastAsia"/>
          <w:color w:val="0070C0"/>
        </w:rPr>
        <w:t>, such as</w:t>
      </w:r>
      <w:r w:rsidRPr="00207BE9">
        <w:rPr>
          <w:rFonts w:cstheme="minorHAnsi"/>
          <w:color w:val="0070C0"/>
        </w:rPr>
        <w:t xml:space="preserve"> phagocytic cellular events.</w:t>
      </w:r>
      <w:r w:rsidRPr="00207BE9">
        <w:rPr>
          <w:color w:val="0070C0"/>
        </w:rPr>
        <w:t>”</w:t>
      </w:r>
    </w:p>
    <w:p w:rsidR="00321956" w:rsidRDefault="00320F25">
      <w:r>
        <w:br/>
        <w:t>- L. 65 : needs a reference again</w:t>
      </w:r>
    </w:p>
    <w:p w:rsidR="00321956" w:rsidRDefault="00321956">
      <w:pPr>
        <w:rPr>
          <w:color w:val="0070C0"/>
        </w:rPr>
      </w:pPr>
      <w:r w:rsidRPr="00321956">
        <w:rPr>
          <w:color w:val="0070C0"/>
        </w:rPr>
        <w:t>Response: Two references have been added.</w:t>
      </w:r>
    </w:p>
    <w:p w:rsidR="004878F5" w:rsidRDefault="004878F5">
      <w:pPr>
        <w:rPr>
          <w:color w:val="0070C0"/>
        </w:rPr>
      </w:pPr>
      <w:r>
        <w:rPr>
          <w:color w:val="0070C0"/>
        </w:rPr>
        <w:t>“</w:t>
      </w:r>
      <w:r w:rsidRPr="004878F5">
        <w:rPr>
          <w:color w:val="0070C0"/>
        </w:rPr>
        <w:t>Mu, L. B. et al. A phosphatidylinositol 4,5-bisphosphate redistribution-based sensing mechanism initiates a phagocytosis programing. Nature Communications. 9, (2018).</w:t>
      </w:r>
    </w:p>
    <w:p w:rsidR="004878F5" w:rsidRDefault="004878F5">
      <w:r w:rsidRPr="004878F5">
        <w:rPr>
          <w:color w:val="0070C0"/>
        </w:rPr>
        <w:t>Lamprecht, C., Hinterdorfer, P. &amp; Ebner, A. Applications of biosensing atomic force microscopy in monitoring drug and nanoparticle delivery. Expert Opinion on Drug Delivery. 11 (8), 1237-1253, (2014)</w:t>
      </w:r>
      <w:r>
        <w:rPr>
          <w:color w:val="0070C0"/>
        </w:rPr>
        <w:t>”</w:t>
      </w:r>
    </w:p>
    <w:p w:rsidR="00020C2F" w:rsidRDefault="00320F25">
      <w:r>
        <w:br/>
        <w:t>- L. 66 - 68 : The authors should provide a few examples of what is possible with AFM coupled to fluorescence microscopy.</w:t>
      </w:r>
    </w:p>
    <w:p w:rsidR="00F95395" w:rsidRDefault="00020C2F">
      <w:pPr>
        <w:rPr>
          <w:color w:val="0070C0"/>
        </w:rPr>
      </w:pPr>
      <w:r w:rsidRPr="00F95395">
        <w:rPr>
          <w:color w:val="0070C0"/>
        </w:rPr>
        <w:t xml:space="preserve">Response: </w:t>
      </w:r>
      <w:r w:rsidR="00717F84" w:rsidRPr="00F95395">
        <w:rPr>
          <w:color w:val="0070C0"/>
        </w:rPr>
        <w:t>We hav</w:t>
      </w:r>
      <w:r w:rsidR="00F95395" w:rsidRPr="00F95395">
        <w:rPr>
          <w:color w:val="0070C0"/>
        </w:rPr>
        <w:t>e added two</w:t>
      </w:r>
      <w:r w:rsidR="00717F84" w:rsidRPr="00F95395">
        <w:rPr>
          <w:color w:val="0070C0"/>
        </w:rPr>
        <w:t xml:space="preserve"> example application</w:t>
      </w:r>
      <w:r w:rsidR="00F95395" w:rsidRPr="00F95395">
        <w:rPr>
          <w:color w:val="0070C0"/>
        </w:rPr>
        <w:t>s</w:t>
      </w:r>
      <w:r w:rsidR="00717F84" w:rsidRPr="00F95395">
        <w:rPr>
          <w:color w:val="0070C0"/>
        </w:rPr>
        <w:t xml:space="preserve"> of combining AFM with fluorescence microscopy</w:t>
      </w:r>
      <w:r w:rsidR="00F95395" w:rsidRPr="00F95395">
        <w:rPr>
          <w:color w:val="0070C0"/>
        </w:rPr>
        <w:t xml:space="preserve"> to address cellular responses to mechanical stimuli</w:t>
      </w:r>
      <w:r w:rsidR="00717F84" w:rsidRPr="00F95395">
        <w:rPr>
          <w:color w:val="0070C0"/>
        </w:rPr>
        <w:t>.</w:t>
      </w:r>
    </w:p>
    <w:p w:rsidR="002C5524" w:rsidRDefault="002C5524">
      <w:r>
        <w:rPr>
          <w:color w:val="0070C0"/>
        </w:rPr>
        <w:t>“</w:t>
      </w:r>
      <w:r w:rsidRPr="002C5524">
        <w:rPr>
          <w:color w:val="0070C0"/>
        </w:rPr>
        <w:t>For instance, AFM was used to determine the strains required to elicit cal</w:t>
      </w:r>
      <w:r>
        <w:rPr>
          <w:color w:val="0070C0"/>
        </w:rPr>
        <w:t>cium transients in osteoblasts</w:t>
      </w:r>
      <w:r w:rsidRPr="002C5524">
        <w:rPr>
          <w:color w:val="0070C0"/>
        </w:rPr>
        <w:t>. In this work, calcium transients were tracked fluorescently through calcium ratiometric imaging after the application of localized indentational forces on cultured osteoblasts with an AFM tip. Recently, AFM was employed to stretching collagen fibrils on which hepatic stellate cells (HSC) were grown and this mechano-transduced HSC activation was real-time monitored by a fluorescent Src biosensor, whose phosphorylation as represented by the fluorescence intensity of the biosensor is</w:t>
      </w:r>
      <w:r>
        <w:rPr>
          <w:color w:val="0070C0"/>
        </w:rPr>
        <w:t xml:space="preserve"> correlated with HSC activation”</w:t>
      </w:r>
    </w:p>
    <w:p w:rsidR="00156182" w:rsidRDefault="00717F84">
      <w:r w:rsidRPr="00F95395">
        <w:t xml:space="preserve"> </w:t>
      </w:r>
      <w:r w:rsidR="00320F25">
        <w:br/>
        <w:t>- Authors should also add that it is safer to use Pirahna under a hood, wearing appropriate safety equipment, as the mixture will "splash" around the beaker.</w:t>
      </w:r>
    </w:p>
    <w:p w:rsidR="004878F5" w:rsidRDefault="00156182">
      <w:pPr>
        <w:rPr>
          <w:color w:val="0070C0"/>
        </w:rPr>
      </w:pPr>
      <w:r w:rsidRPr="00156182">
        <w:rPr>
          <w:color w:val="0070C0"/>
        </w:rPr>
        <w:t>Response: This notion has been added in 1.</w:t>
      </w:r>
      <w:r w:rsidR="004878F5">
        <w:rPr>
          <w:color w:val="0070C0"/>
        </w:rPr>
        <w:t>4</w:t>
      </w:r>
      <w:r w:rsidRPr="00156182">
        <w:rPr>
          <w:color w:val="0070C0"/>
        </w:rPr>
        <w:t>.1</w:t>
      </w:r>
    </w:p>
    <w:p w:rsidR="00156182" w:rsidRDefault="00320F25">
      <w:r>
        <w:br/>
        <w:t>- L. 152 : 3 rinses is enough? Pirahna is very thick.</w:t>
      </w:r>
    </w:p>
    <w:p w:rsidR="00156182" w:rsidRPr="00156182" w:rsidRDefault="00156182">
      <w:pPr>
        <w:rPr>
          <w:color w:val="0070C0"/>
        </w:rPr>
      </w:pPr>
      <w:r w:rsidRPr="00156182">
        <w:rPr>
          <w:color w:val="0070C0"/>
        </w:rPr>
        <w:lastRenderedPageBreak/>
        <w:t>Response: We have rephrased the sentence as follows.</w:t>
      </w:r>
    </w:p>
    <w:p w:rsidR="004878F5" w:rsidRDefault="00156182">
      <w:pPr>
        <w:rPr>
          <w:color w:val="0070C0"/>
        </w:rPr>
      </w:pPr>
      <w:r w:rsidRPr="00156182">
        <w:rPr>
          <w:color w:val="0070C0"/>
        </w:rPr>
        <w:t>“</w:t>
      </w:r>
      <w:r w:rsidRPr="00156182">
        <w:rPr>
          <w:rFonts w:cstheme="minorHAnsi"/>
          <w:color w:val="0070C0"/>
        </w:rPr>
        <w:t>1.</w:t>
      </w:r>
      <w:r w:rsidR="004878F5">
        <w:rPr>
          <w:rFonts w:cstheme="minorHAnsi"/>
          <w:color w:val="0070C0"/>
        </w:rPr>
        <w:t>4</w:t>
      </w:r>
      <w:r w:rsidRPr="00156182">
        <w:rPr>
          <w:rFonts w:cstheme="minorHAnsi"/>
          <w:color w:val="0070C0"/>
        </w:rPr>
        <w:t>.2 Immerse the glass coverslip</w:t>
      </w:r>
      <w:r w:rsidRPr="00156182">
        <w:rPr>
          <w:rFonts w:cstheme="minorHAnsi" w:hint="eastAsia"/>
          <w:color w:val="0070C0"/>
        </w:rPr>
        <w:t xml:space="preserve"> of</w:t>
      </w:r>
      <w:r w:rsidRPr="00156182">
        <w:rPr>
          <w:rFonts w:cstheme="minorHAnsi"/>
          <w:color w:val="0070C0"/>
        </w:rPr>
        <w:t xml:space="preserve"> 24 mm diameter into </w:t>
      </w:r>
      <w:r w:rsidR="00AF4A08">
        <w:rPr>
          <w:rFonts w:cstheme="minorHAnsi"/>
          <w:color w:val="0070C0"/>
        </w:rPr>
        <w:t xml:space="preserve">the </w:t>
      </w:r>
      <w:r w:rsidRPr="00156182">
        <w:rPr>
          <w:rFonts w:cstheme="minorHAnsi"/>
          <w:color w:val="0070C0"/>
        </w:rPr>
        <w:t>piranha solution for 30 minutes and rinse thoroughly afterwards with sterile ultrapure water.</w:t>
      </w:r>
      <w:r w:rsidRPr="00156182">
        <w:rPr>
          <w:color w:val="0070C0"/>
        </w:rPr>
        <w:t>”</w:t>
      </w:r>
    </w:p>
    <w:p w:rsidR="00156182" w:rsidRDefault="00320F25">
      <w:r>
        <w:br/>
        <w:t>- L. 183 : When you treat the cantilevers by Pirahna, do you let them for 30 min as well? Did you have any problem of loss of coating on your cantilevers? Also, did you try UV-Ozone cleaning instead of plasma cleaning? It should be an appropriate alternative.</w:t>
      </w:r>
    </w:p>
    <w:p w:rsidR="00CB5147" w:rsidRDefault="00156182">
      <w:pPr>
        <w:rPr>
          <w:color w:val="0070C0"/>
        </w:rPr>
      </w:pPr>
      <w:r w:rsidRPr="00847845">
        <w:rPr>
          <w:color w:val="0070C0"/>
        </w:rPr>
        <w:t>Response:</w:t>
      </w:r>
      <w:r w:rsidRPr="00847845">
        <w:rPr>
          <w:color w:val="FF0000"/>
        </w:rPr>
        <w:t xml:space="preserve"> </w:t>
      </w:r>
      <w:r w:rsidRPr="00AF4A08">
        <w:rPr>
          <w:color w:val="0070C0"/>
        </w:rPr>
        <w:t>Yes, the cantilevers stayed in Pirahna for 30min</w:t>
      </w:r>
      <w:r w:rsidRPr="00847845">
        <w:rPr>
          <w:color w:val="0070C0"/>
        </w:rPr>
        <w:t xml:space="preserve">. </w:t>
      </w:r>
      <w:r w:rsidR="00847845" w:rsidRPr="00847845">
        <w:rPr>
          <w:color w:val="0070C0"/>
        </w:rPr>
        <w:t>And w</w:t>
      </w:r>
      <w:r w:rsidRPr="00847845">
        <w:rPr>
          <w:color w:val="0070C0"/>
        </w:rPr>
        <w:t>e did</w:t>
      </w:r>
      <w:r w:rsidR="00AF4A08">
        <w:rPr>
          <w:color w:val="0070C0"/>
        </w:rPr>
        <w:t xml:space="preserve"> notice</w:t>
      </w:r>
      <w:r w:rsidR="00847845" w:rsidRPr="00847845">
        <w:rPr>
          <w:color w:val="0070C0"/>
        </w:rPr>
        <w:t xml:space="preserve"> loss of coating on the cantilevers</w:t>
      </w:r>
      <w:r w:rsidR="00B9077F">
        <w:rPr>
          <w:color w:val="0070C0"/>
        </w:rPr>
        <w:t>. However, as long as they give adequate sum signal in the photodetector, they can be used.</w:t>
      </w:r>
      <w:r w:rsidR="00847845" w:rsidRPr="00847845">
        <w:rPr>
          <w:color w:val="0070C0"/>
        </w:rPr>
        <w:t xml:space="preserve"> We don’t have Ozone cleaner, but we have mentioned it in </w:t>
      </w:r>
      <w:r w:rsidR="00B9077F">
        <w:rPr>
          <w:color w:val="0070C0"/>
        </w:rPr>
        <w:t>1.</w:t>
      </w:r>
      <w:r w:rsidR="00CB5147">
        <w:rPr>
          <w:color w:val="0070C0"/>
        </w:rPr>
        <w:t>5</w:t>
      </w:r>
      <w:r w:rsidR="00B9077F">
        <w:rPr>
          <w:color w:val="0070C0"/>
        </w:rPr>
        <w:t>.1</w:t>
      </w:r>
      <w:r w:rsidR="00847845" w:rsidRPr="00847845">
        <w:rPr>
          <w:color w:val="0070C0"/>
        </w:rPr>
        <w:t xml:space="preserve"> as an alternative approach.</w:t>
      </w:r>
    </w:p>
    <w:p w:rsidR="00847845" w:rsidRDefault="00320F25">
      <w:r>
        <w:br/>
        <w:t>- What is the sample chamber? Is it a petri dish? Also, could you provide a little bit more information about the living cell environment enclosure you use? Is it commercially available or home-made? (JPK has a heating module, but I don't think I've seen a module for gas content control?). Is it absolutely necessary to work at controlled CO2 and temperature, or do you observe you can work for a few hours on living cells without this?</w:t>
      </w:r>
    </w:p>
    <w:p w:rsidR="00D262B2" w:rsidRDefault="006B28B5" w:rsidP="006B28B5">
      <w:pPr>
        <w:ind w:left="105" w:hangingChars="50" w:hanging="105"/>
      </w:pPr>
      <w:r w:rsidRPr="00EB320D">
        <w:rPr>
          <w:color w:val="0070C0"/>
        </w:rPr>
        <w:t xml:space="preserve">Response: The sample chamber is a home-made fluid chamber </w:t>
      </w:r>
      <w:r w:rsidR="00EB320D" w:rsidRPr="00EB320D">
        <w:rPr>
          <w:color w:val="0070C0"/>
        </w:rPr>
        <w:t xml:space="preserve">containing two stainless steel </w:t>
      </w:r>
      <w:r w:rsidRPr="00EB320D">
        <w:rPr>
          <w:color w:val="0070C0"/>
        </w:rPr>
        <w:t>parts that sandwich the round glass substrate with proper rubber O-ring sealing. This sample assembly and the home-made living cell environment enclosure will be filmed in the visualization part of the protocol. To keep the cells in their best conditions, the measurements were always carried out at 37</w:t>
      </w:r>
      <w:r w:rsidR="00CB5147" w:rsidRPr="00CB5147">
        <w:rPr>
          <w:rFonts w:hint="eastAsia"/>
          <w:color w:val="0070C0"/>
        </w:rPr>
        <w:t>°</w:t>
      </w:r>
      <w:r w:rsidR="00CB5147" w:rsidRPr="00CB5147">
        <w:rPr>
          <w:color w:val="0070C0"/>
        </w:rPr>
        <w:t>C</w:t>
      </w:r>
      <w:r w:rsidRPr="00EB320D">
        <w:rPr>
          <w:color w:val="0070C0"/>
        </w:rPr>
        <w:t xml:space="preserve"> with 5% CO2 inside the enclosure. </w:t>
      </w:r>
      <w:r w:rsidR="00EB320D">
        <w:rPr>
          <w:color w:val="0070C0"/>
        </w:rPr>
        <w:t>In addition, the measurements on Tcell/DC pairs ty</w:t>
      </w:r>
      <w:r w:rsidR="00D262B2">
        <w:rPr>
          <w:color w:val="0070C0"/>
        </w:rPr>
        <w:t>pically run</w:t>
      </w:r>
      <w:r w:rsidR="00EB320D">
        <w:rPr>
          <w:color w:val="0070C0"/>
        </w:rPr>
        <w:t xml:space="preserve"> more than 6 hours. Without proper environmental controls, the cells will not survive such long time</w:t>
      </w:r>
      <w:r w:rsidR="00D262B2">
        <w:rPr>
          <w:color w:val="0070C0"/>
        </w:rPr>
        <w:t xml:space="preserve"> and this also introduces temperature- and pH-dependent cellular processes, making data interpretation more complicated. </w:t>
      </w:r>
      <w:r w:rsidR="002E69C8">
        <w:rPr>
          <w:color w:val="0070C0"/>
        </w:rPr>
        <w:t>Therefore, it is always recommended that proper environmental controls are necessary for living cell experiments.</w:t>
      </w:r>
      <w:r>
        <w:t xml:space="preserve"> </w:t>
      </w:r>
      <w:r w:rsidR="00320F25">
        <w:br/>
        <w:t>- L. 210 : 1.4.6 : What is the proportion of tip breaking in this stage of the procedure? Wouldn't it be easier to deposit the Cell-tak on a glass slide, then use the AFM head to gently dip the tip in the glue, like you do for the other protocol? It would not be as fast, but I would think this would lead to less breaking. Or is it possible to incubate the entire tip in Cell-Tak?</w:t>
      </w:r>
    </w:p>
    <w:p w:rsidR="00CB5147" w:rsidRDefault="00D262B2" w:rsidP="006B28B5">
      <w:pPr>
        <w:ind w:left="105" w:hangingChars="50" w:hanging="105"/>
        <w:rPr>
          <w:color w:val="0070C0"/>
        </w:rPr>
      </w:pPr>
      <w:r>
        <w:rPr>
          <w:color w:val="0070C0"/>
        </w:rPr>
        <w:t>Response:</w:t>
      </w:r>
      <w:r>
        <w:t xml:space="preserve"> </w:t>
      </w:r>
      <w:r w:rsidRPr="000E5440">
        <w:rPr>
          <w:color w:val="0070C0"/>
        </w:rPr>
        <w:t>Tip breaking is unlikely to happen if the operator has steady hands. Putting Cell-Tak on a glass surface, dipping the tip using the head, and changing back to the cell samples will take more time, which is not good for the performance of Cell-tak. Oxidation is a key issue</w:t>
      </w:r>
      <w:r w:rsidR="000E5440">
        <w:rPr>
          <w:color w:val="0070C0"/>
        </w:rPr>
        <w:t xml:space="preserve"> here</w:t>
      </w:r>
      <w:r w:rsidRPr="000E5440">
        <w:rPr>
          <w:color w:val="0070C0"/>
        </w:rPr>
        <w:t>. Incubating the entire tip in Cell-Tak, mounting the tip, and aligning the laser</w:t>
      </w:r>
      <w:r w:rsidR="000E5440" w:rsidRPr="000E5440">
        <w:rPr>
          <w:color w:val="0070C0"/>
        </w:rPr>
        <w:t xml:space="preserve"> also involves</w:t>
      </w:r>
      <w:r w:rsidRPr="000E5440">
        <w:rPr>
          <w:color w:val="0070C0"/>
        </w:rPr>
        <w:t xml:space="preserve"> </w:t>
      </w:r>
      <w:r w:rsidR="000E5440" w:rsidRPr="000E5440">
        <w:rPr>
          <w:color w:val="0070C0"/>
        </w:rPr>
        <w:t xml:space="preserve">too much time, </w:t>
      </w:r>
      <w:r w:rsidR="000E5440">
        <w:rPr>
          <w:color w:val="0070C0"/>
        </w:rPr>
        <w:t xml:space="preserve">again </w:t>
      </w:r>
      <w:r w:rsidR="000E5440" w:rsidRPr="000E5440">
        <w:rPr>
          <w:color w:val="0070C0"/>
        </w:rPr>
        <w:t>not good for Cell-Tak. The reason that we come up with the described procedure is to shorten the exposure time of Cell-Tak in air, thus increasing the success rate of cell-adhesion on the cantilever.</w:t>
      </w:r>
    </w:p>
    <w:p w:rsidR="000E5440" w:rsidRDefault="00320F25" w:rsidP="006B28B5">
      <w:pPr>
        <w:ind w:left="105" w:hangingChars="50" w:hanging="105"/>
      </w:pPr>
      <w:r>
        <w:br/>
        <w:t>- 1.4.7 : Why do you calibrate the tip 2 times?</w:t>
      </w:r>
    </w:p>
    <w:p w:rsidR="00FF14A2" w:rsidRDefault="000E5440" w:rsidP="006B28B5">
      <w:pPr>
        <w:ind w:left="105" w:hangingChars="50" w:hanging="105"/>
        <w:rPr>
          <w:color w:val="0070C0"/>
        </w:rPr>
      </w:pPr>
      <w:r>
        <w:rPr>
          <w:color w:val="0070C0"/>
        </w:rPr>
        <w:t>Response:</w:t>
      </w:r>
      <w:r>
        <w:t xml:space="preserve"> </w:t>
      </w:r>
      <w:r w:rsidR="00FF14A2" w:rsidRPr="00FF14A2">
        <w:rPr>
          <w:color w:val="0070C0"/>
        </w:rPr>
        <w:t xml:space="preserve">In principle, the tip calibration in pure water is good enough. However, the spring which fixes the position of the cantilever on the glass block becomes loose gradually with time. This makes the cantilever prone to small displacement with respect to the glass block </w:t>
      </w:r>
      <w:r w:rsidR="00FF14A2" w:rsidRPr="00FF14A2">
        <w:rPr>
          <w:color w:val="0070C0"/>
        </w:rPr>
        <w:lastRenderedPageBreak/>
        <w:t>when the cantilever goes in and out of the sample solution multiple times. Therefore, we measure the sensitivity twice. Since the issue is hardware specific, we delete the second calibr</w:t>
      </w:r>
      <w:r w:rsidR="007641FC">
        <w:rPr>
          <w:color w:val="0070C0"/>
        </w:rPr>
        <w:t>ation in the protocol to make the procedure</w:t>
      </w:r>
      <w:r w:rsidR="00FF14A2" w:rsidRPr="00FF14A2">
        <w:rPr>
          <w:color w:val="0070C0"/>
        </w:rPr>
        <w:t xml:space="preserve"> more generic.</w:t>
      </w:r>
    </w:p>
    <w:p w:rsidR="00374F8F" w:rsidRDefault="00FF14A2" w:rsidP="006B28B5">
      <w:pPr>
        <w:ind w:left="105" w:hangingChars="50" w:hanging="105"/>
      </w:pPr>
      <w:r>
        <w:t xml:space="preserve"> </w:t>
      </w:r>
      <w:r w:rsidR="00320F25">
        <w:br/>
        <w:t>- Figure 1 : I recognize JPK glassblock, and the pipet tip, but it will be more readable with a more complete legend (pipet tip, cantilever, glassblock or AFM tip holder).</w:t>
      </w:r>
    </w:p>
    <w:p w:rsidR="00CB5147" w:rsidRDefault="00374F8F" w:rsidP="006B28B5">
      <w:pPr>
        <w:ind w:left="105" w:hangingChars="50" w:hanging="105"/>
        <w:rPr>
          <w:color w:val="0070C0"/>
        </w:rPr>
      </w:pPr>
      <w:r>
        <w:rPr>
          <w:color w:val="0070C0"/>
        </w:rPr>
        <w:t>Response:</w:t>
      </w:r>
      <w:r>
        <w:t xml:space="preserve"> </w:t>
      </w:r>
      <w:r w:rsidRPr="00374F8F">
        <w:rPr>
          <w:color w:val="0070C0"/>
        </w:rPr>
        <w:t>Proper labeling has been added in the figure1.</w:t>
      </w:r>
    </w:p>
    <w:p w:rsidR="00B65051" w:rsidRDefault="00320F25" w:rsidP="006B28B5">
      <w:pPr>
        <w:ind w:left="105" w:hangingChars="50" w:hanging="105"/>
      </w:pPr>
      <w:r>
        <w:br/>
        <w:t>- L. 232 : Do you control the force during this step? Can you precise what you mean by a firm contact, do you lower the probe until the laser moves in the photodetector, or do you lower it until a certain setpoint is reached in the photodetector? Did you try several forces and what works best? What is the advantage of approaching manually compared to having an automated approach with controlled force?</w:t>
      </w:r>
    </w:p>
    <w:p w:rsidR="00072ADF" w:rsidRPr="00072ADF" w:rsidRDefault="00B65051" w:rsidP="006B28B5">
      <w:pPr>
        <w:ind w:left="105" w:hangingChars="50" w:hanging="105"/>
        <w:rPr>
          <w:color w:val="0070C0"/>
        </w:rPr>
      </w:pPr>
      <w:r>
        <w:rPr>
          <w:color w:val="0070C0"/>
        </w:rPr>
        <w:t>Response:</w:t>
      </w:r>
      <w:r>
        <w:t xml:space="preserve"> </w:t>
      </w:r>
      <w:r w:rsidRPr="009B4533">
        <w:rPr>
          <w:color w:val="0070C0"/>
        </w:rPr>
        <w:t xml:space="preserve">We did not control the applied force in this step and we lower the probe until the laser position moves in the photodetector. However, the force is about </w:t>
      </w:r>
      <w:r w:rsidR="00CB5147">
        <w:rPr>
          <w:color w:val="0070C0"/>
        </w:rPr>
        <w:t>0.5-1.5</w:t>
      </w:r>
      <w:r w:rsidRPr="009B4533">
        <w:rPr>
          <w:color w:val="0070C0"/>
        </w:rPr>
        <w:t xml:space="preserve"> nN</w:t>
      </w:r>
      <w:r w:rsidR="00CB5147">
        <w:rPr>
          <w:color w:val="0070C0"/>
        </w:rPr>
        <w:t>.</w:t>
      </w:r>
      <w:r w:rsidRPr="009B4533">
        <w:rPr>
          <w:color w:val="0070C0"/>
        </w:rPr>
        <w:t xml:space="preserve"> </w:t>
      </w:r>
      <w:r w:rsidR="00CB5147">
        <w:rPr>
          <w:color w:val="0070C0"/>
        </w:rPr>
        <w:t>We have quantified “firm contact” in the protocol.</w:t>
      </w:r>
      <w:r w:rsidRPr="00072ADF">
        <w:rPr>
          <w:color w:val="0070C0"/>
        </w:rPr>
        <w:t xml:space="preserve">The force is not the only factor that influences the successful cell-adhesion. The performance of Cell-Tak and </w:t>
      </w:r>
      <w:r w:rsidR="00072ADF" w:rsidRPr="00072ADF">
        <w:rPr>
          <w:color w:val="0070C0"/>
        </w:rPr>
        <w:t xml:space="preserve">the conditions of cells also affect the cell-adhesion. </w:t>
      </w:r>
    </w:p>
    <w:p w:rsidR="00072ADF" w:rsidRDefault="00072ADF" w:rsidP="00072ADF">
      <w:pPr>
        <w:rPr>
          <w:color w:val="0070C0"/>
        </w:rPr>
      </w:pPr>
      <w:r>
        <w:rPr>
          <w:color w:val="0070C0"/>
        </w:rPr>
        <w:t xml:space="preserve">T cells do not adhere to the substrate, thus prone to drift away. With manual approaching and fishing, the operator has more flexibility in controlling aiming, positioning, and contact time. This makes fishing more efficient although the force applied to the target cell is not well controlled. </w:t>
      </w:r>
      <w:r>
        <w:rPr>
          <w:rFonts w:hint="eastAsia"/>
          <w:color w:val="0070C0"/>
        </w:rPr>
        <w:t>Nevertheless</w:t>
      </w:r>
      <w:r>
        <w:rPr>
          <w:color w:val="0070C0"/>
        </w:rPr>
        <w:t>, this manual approaching works reliably for us. Alternatively, it can be done in a gentle and less destructive way as suggested by the Reviewer. It is personal preference. We have added this alternative method of fishing as a note in 1.</w:t>
      </w:r>
      <w:r w:rsidR="00CB5147">
        <w:rPr>
          <w:color w:val="0070C0"/>
        </w:rPr>
        <w:t>6</w:t>
      </w:r>
      <w:r>
        <w:rPr>
          <w:color w:val="0070C0"/>
        </w:rPr>
        <w:t>.9,</w:t>
      </w:r>
    </w:p>
    <w:p w:rsidR="00072ADF" w:rsidRDefault="00072ADF" w:rsidP="00072ADF">
      <w:pPr>
        <w:rPr>
          <w:color w:val="0070C0"/>
        </w:rPr>
      </w:pPr>
    </w:p>
    <w:p w:rsidR="00CB5147" w:rsidRDefault="00072ADF" w:rsidP="00072ADF">
      <w:pPr>
        <w:ind w:left="105" w:hangingChars="50" w:hanging="105"/>
        <w:rPr>
          <w:color w:val="0070C0"/>
        </w:rPr>
      </w:pPr>
      <w:r>
        <w:rPr>
          <w:color w:val="0070C0"/>
        </w:rPr>
        <w:t>“</w:t>
      </w:r>
      <w:r w:rsidRPr="00E127F9">
        <w:rPr>
          <w:color w:val="0070C0"/>
        </w:rPr>
        <w:t>Note: This step can also be done by running a single force measurement in which set-point (the force applied to the cell) and contact time can be well defined in the software. However, due to the non-adhe</w:t>
      </w:r>
      <w:r w:rsidR="009A66A1">
        <w:rPr>
          <w:color w:val="0070C0"/>
        </w:rPr>
        <w:t>sive nature of T cells, we find</w:t>
      </w:r>
      <w:r w:rsidRPr="00E127F9">
        <w:rPr>
          <w:color w:val="0070C0"/>
        </w:rPr>
        <w:t xml:space="preserve"> this manual approaching provides more flexibility in controlling aiming, positioning, and contact time than does the automatic approaching and it works reliably for T cell adhesion. We recommend that the future experimentalists try both the manual and automatic approaching to find </w:t>
      </w:r>
      <w:r w:rsidR="00AF6688">
        <w:rPr>
          <w:color w:val="0070C0"/>
        </w:rPr>
        <w:t xml:space="preserve">out which works </w:t>
      </w:r>
      <w:r w:rsidRPr="00E127F9">
        <w:rPr>
          <w:color w:val="0070C0"/>
        </w:rPr>
        <w:t xml:space="preserve">better </w:t>
      </w:r>
      <w:r w:rsidR="00AF6688">
        <w:rPr>
          <w:color w:val="0070C0"/>
        </w:rPr>
        <w:t xml:space="preserve">way </w:t>
      </w:r>
      <w:r w:rsidRPr="00E127F9">
        <w:rPr>
          <w:color w:val="0070C0"/>
        </w:rPr>
        <w:t>for their systems of interest.</w:t>
      </w:r>
      <w:r>
        <w:rPr>
          <w:color w:val="0070C0"/>
        </w:rPr>
        <w:t>”</w:t>
      </w:r>
    </w:p>
    <w:p w:rsidR="00072ADF" w:rsidRDefault="00320F25" w:rsidP="00072ADF">
      <w:pPr>
        <w:ind w:left="105" w:hangingChars="50" w:hanging="105"/>
      </w:pPr>
      <w:r>
        <w:br/>
        <w:t>- L. 239: 1.4.10 : Can the cantilevers that do not lead to a successful immobilization be recycled in any way? Through Pirahna + UV-ozone treatment?</w:t>
      </w:r>
    </w:p>
    <w:p w:rsidR="00CB5147" w:rsidRDefault="00072ADF" w:rsidP="00072ADF">
      <w:pPr>
        <w:ind w:left="105" w:hangingChars="50" w:hanging="105"/>
        <w:rPr>
          <w:color w:val="0070C0"/>
        </w:rPr>
      </w:pPr>
      <w:r w:rsidRPr="00072ADF">
        <w:rPr>
          <w:color w:val="0070C0"/>
        </w:rPr>
        <w:t>Response: Yes, the cantilevers can be recycled up to three times with Pirahna treatment according to our experiences.</w:t>
      </w:r>
    </w:p>
    <w:p w:rsidR="00072ADF" w:rsidRDefault="00320F25" w:rsidP="00072ADF">
      <w:pPr>
        <w:ind w:left="105" w:hangingChars="50" w:hanging="105"/>
      </w:pPr>
      <w:r>
        <w:br/>
        <w:t>- Fig 3 is nice!</w:t>
      </w:r>
    </w:p>
    <w:p w:rsidR="00CB5147" w:rsidRDefault="00072ADF" w:rsidP="00072ADF">
      <w:pPr>
        <w:ind w:left="105" w:hangingChars="50" w:hanging="105"/>
        <w:rPr>
          <w:color w:val="0070C0"/>
        </w:rPr>
      </w:pPr>
      <w:r>
        <w:rPr>
          <w:color w:val="0070C0"/>
        </w:rPr>
        <w:t>Response:</w:t>
      </w:r>
      <w:r>
        <w:t xml:space="preserve"> </w:t>
      </w:r>
      <w:r w:rsidRPr="00072ADF">
        <w:rPr>
          <w:color w:val="0070C0"/>
        </w:rPr>
        <w:t>Thanks!</w:t>
      </w:r>
    </w:p>
    <w:p w:rsidR="00F2371D" w:rsidRDefault="00320F25" w:rsidP="00072ADF">
      <w:pPr>
        <w:ind w:left="105" w:hangingChars="50" w:hanging="105"/>
      </w:pPr>
      <w:r>
        <w:br/>
        <w:t xml:space="preserve">- L. 274 : 2.1.5 : This protocol is very similar to the one used to prepare colloidal probes for SCFS in microbiology, please reference Beaussart et al., 2014 (Quantifying the forces guiding microbial cell adhesion using single-cell force spectroscopy, Nature Protocols volume 9, </w:t>
      </w:r>
      <w:r>
        <w:lastRenderedPageBreak/>
        <w:t>pages 1049-1055) somewhere in the manuscript.</w:t>
      </w:r>
    </w:p>
    <w:p w:rsidR="005075AA" w:rsidRPr="005075AA" w:rsidRDefault="00F2371D" w:rsidP="00072ADF">
      <w:pPr>
        <w:ind w:left="105" w:hangingChars="50" w:hanging="105"/>
        <w:rPr>
          <w:color w:val="0070C0"/>
        </w:rPr>
      </w:pPr>
      <w:r>
        <w:rPr>
          <w:color w:val="0070C0"/>
        </w:rPr>
        <w:t>Response:</w:t>
      </w:r>
      <w:r>
        <w:t xml:space="preserve"> </w:t>
      </w:r>
      <w:r w:rsidR="00AF6688" w:rsidRPr="00AF6688">
        <w:rPr>
          <w:color w:val="0070C0"/>
        </w:rPr>
        <w:t>UV-curable glues have been added</w:t>
      </w:r>
      <w:r w:rsidR="00AF6688">
        <w:rPr>
          <w:color w:val="0070C0"/>
        </w:rPr>
        <w:t xml:space="preserve"> in the discussion section</w:t>
      </w:r>
      <w:r w:rsidR="005075AA" w:rsidRPr="005075AA">
        <w:rPr>
          <w:color w:val="0070C0"/>
        </w:rPr>
        <w:t xml:space="preserve"> together with </w:t>
      </w:r>
      <w:r w:rsidR="00AF6688">
        <w:rPr>
          <w:color w:val="0070C0"/>
        </w:rPr>
        <w:t>this reference</w:t>
      </w:r>
      <w:r w:rsidR="005075AA" w:rsidRPr="005075AA">
        <w:rPr>
          <w:color w:val="0070C0"/>
        </w:rPr>
        <w:t>.</w:t>
      </w:r>
    </w:p>
    <w:p w:rsidR="00CB5147" w:rsidRDefault="005075AA" w:rsidP="00072ADF">
      <w:pPr>
        <w:ind w:left="105" w:hangingChars="50" w:hanging="105"/>
        <w:rPr>
          <w:color w:val="0070C0"/>
        </w:rPr>
      </w:pPr>
      <w:r w:rsidRPr="005075AA">
        <w:rPr>
          <w:color w:val="0070C0"/>
        </w:rPr>
        <w:t>“</w:t>
      </w:r>
      <w:r w:rsidRPr="005075AA">
        <w:rPr>
          <w:rFonts w:cstheme="minorHAnsi"/>
          <w:color w:val="0070C0"/>
        </w:rPr>
        <w:t>Alternatively, a UV-curable glue can be used, which can shorten the curing time significantly, about 10min under UV light.</w:t>
      </w:r>
      <w:r w:rsidRPr="005075AA">
        <w:rPr>
          <w:color w:val="0070C0"/>
        </w:rPr>
        <w:t xml:space="preserve">” </w:t>
      </w:r>
      <w:r w:rsidR="00F2371D" w:rsidRPr="005075AA">
        <w:rPr>
          <w:color w:val="0070C0"/>
        </w:rPr>
        <w:t xml:space="preserve"> </w:t>
      </w:r>
    </w:p>
    <w:p w:rsidR="005075AA" w:rsidRDefault="00320F25" w:rsidP="00072ADF">
      <w:pPr>
        <w:ind w:left="105" w:hangingChars="50" w:hanging="105"/>
      </w:pPr>
      <w:r>
        <w:br/>
        <w:t>- L. 301: 2.3.5 : again, what do you mean by firm contact?</w:t>
      </w:r>
    </w:p>
    <w:p w:rsidR="00CB5147" w:rsidRPr="008634D2" w:rsidRDefault="005075AA" w:rsidP="00072ADF">
      <w:pPr>
        <w:ind w:left="105" w:hangingChars="50" w:hanging="105"/>
        <w:rPr>
          <w:color w:val="0070C0"/>
        </w:rPr>
      </w:pPr>
      <w:r w:rsidRPr="008634D2">
        <w:rPr>
          <w:color w:val="0070C0"/>
        </w:rPr>
        <w:t xml:space="preserve">Response: </w:t>
      </w:r>
      <w:r w:rsidR="008634D2" w:rsidRPr="008634D2">
        <w:rPr>
          <w:color w:val="0070C0"/>
        </w:rPr>
        <w:t xml:space="preserve">“Firm contact” means </w:t>
      </w:r>
      <w:r w:rsidRPr="008634D2">
        <w:rPr>
          <w:color w:val="0070C0"/>
        </w:rPr>
        <w:t>the laser position changes in the photodetector</w:t>
      </w:r>
      <w:r w:rsidR="00CB5147" w:rsidRPr="008634D2">
        <w:rPr>
          <w:color w:val="0070C0"/>
        </w:rPr>
        <w:t>. The force is</w:t>
      </w:r>
      <w:r w:rsidRPr="008634D2">
        <w:rPr>
          <w:color w:val="0070C0"/>
        </w:rPr>
        <w:t xml:space="preserve"> typically </w:t>
      </w:r>
      <w:r w:rsidR="00CB5147" w:rsidRPr="008634D2">
        <w:rPr>
          <w:color w:val="0070C0"/>
        </w:rPr>
        <w:t>2-5nN for bead adhesion</w:t>
      </w:r>
      <w:r w:rsidRPr="008634D2">
        <w:rPr>
          <w:color w:val="0070C0"/>
        </w:rPr>
        <w:t>.</w:t>
      </w:r>
      <w:r w:rsidR="00FF14A2">
        <w:rPr>
          <w:color w:val="0070C0"/>
        </w:rPr>
        <w:t xml:space="preserve"> We have added the force range for “firm contact”</w:t>
      </w:r>
    </w:p>
    <w:p w:rsidR="00CB5147" w:rsidRDefault="00CB5147" w:rsidP="00072ADF">
      <w:pPr>
        <w:ind w:left="105" w:hangingChars="50" w:hanging="105"/>
        <w:rPr>
          <w:color w:val="FF0000"/>
        </w:rPr>
      </w:pPr>
    </w:p>
    <w:p w:rsidR="005075AA" w:rsidRDefault="00CB5147" w:rsidP="00072ADF">
      <w:pPr>
        <w:ind w:left="105" w:hangingChars="50" w:hanging="105"/>
      </w:pPr>
      <w:r w:rsidDel="00CB5147">
        <w:rPr>
          <w:color w:val="FF0000"/>
        </w:rPr>
        <w:t xml:space="preserve"> </w:t>
      </w:r>
      <w:r w:rsidR="00320F25">
        <w:t>- L. 307: The use of a UV-curable glue would allow you to gain time (cures in ~ 10 min under UV light, compared to hours for epoxy glue) (Beaussart et al., 2014).</w:t>
      </w:r>
    </w:p>
    <w:p w:rsidR="005075AA" w:rsidRPr="005075AA" w:rsidRDefault="005075AA" w:rsidP="005075AA">
      <w:pPr>
        <w:ind w:left="105" w:hangingChars="50" w:hanging="105"/>
        <w:rPr>
          <w:color w:val="0070C0"/>
        </w:rPr>
      </w:pPr>
      <w:r w:rsidRPr="005075AA">
        <w:rPr>
          <w:color w:val="0070C0"/>
        </w:rPr>
        <w:t xml:space="preserve">Response: </w:t>
      </w:r>
      <w:r w:rsidR="00AF6688" w:rsidRPr="00AF6688">
        <w:rPr>
          <w:color w:val="0070C0"/>
        </w:rPr>
        <w:t>UV-curable glues have been added</w:t>
      </w:r>
      <w:r w:rsidR="00AF6688">
        <w:rPr>
          <w:color w:val="0070C0"/>
        </w:rPr>
        <w:t xml:space="preserve"> in the discussion section</w:t>
      </w:r>
      <w:r w:rsidR="00AF6688" w:rsidRPr="005075AA">
        <w:rPr>
          <w:color w:val="0070C0"/>
        </w:rPr>
        <w:t xml:space="preserve"> together with </w:t>
      </w:r>
      <w:r w:rsidR="00AF6688">
        <w:rPr>
          <w:color w:val="0070C0"/>
        </w:rPr>
        <w:t>this reference</w:t>
      </w:r>
      <w:r w:rsidR="00AF6688" w:rsidRPr="005075AA">
        <w:rPr>
          <w:color w:val="0070C0"/>
        </w:rPr>
        <w:t>.</w:t>
      </w:r>
    </w:p>
    <w:p w:rsidR="00CB5147" w:rsidRDefault="005075AA" w:rsidP="005075AA">
      <w:pPr>
        <w:ind w:left="105" w:hangingChars="50" w:hanging="105"/>
      </w:pPr>
      <w:r w:rsidRPr="005075AA">
        <w:rPr>
          <w:color w:val="0070C0"/>
        </w:rPr>
        <w:t>“</w:t>
      </w:r>
      <w:r w:rsidRPr="005075AA">
        <w:rPr>
          <w:rFonts w:cstheme="minorHAnsi"/>
          <w:color w:val="0070C0"/>
        </w:rPr>
        <w:t>Alternatively, a UV-curable glue can be used, which can shorten the curing time significantly, about 10min under UV light.</w:t>
      </w:r>
      <w:r w:rsidRPr="005075AA">
        <w:rPr>
          <w:color w:val="0070C0"/>
        </w:rPr>
        <w:t xml:space="preserve">” </w:t>
      </w:r>
      <w:r>
        <w:t xml:space="preserve"> </w:t>
      </w:r>
    </w:p>
    <w:p w:rsidR="005075AA" w:rsidRDefault="00320F25" w:rsidP="005075AA">
      <w:pPr>
        <w:ind w:left="105" w:hangingChars="50" w:hanging="105"/>
      </w:pPr>
      <w:r>
        <w:br/>
        <w:t>- L. 329: how long do you stay in contact?</w:t>
      </w:r>
    </w:p>
    <w:p w:rsidR="00CB5147" w:rsidRDefault="005075AA" w:rsidP="005075AA">
      <w:pPr>
        <w:ind w:left="105" w:hangingChars="50" w:hanging="105"/>
        <w:rPr>
          <w:color w:val="0070C0"/>
        </w:rPr>
      </w:pPr>
      <w:r w:rsidRPr="005075AA">
        <w:rPr>
          <w:color w:val="0070C0"/>
        </w:rPr>
        <w:t xml:space="preserve">Response: </w:t>
      </w:r>
      <w:r w:rsidRPr="00AF6688">
        <w:rPr>
          <w:color w:val="0070C0"/>
        </w:rPr>
        <w:t>Typically 8-10min. For the results shown in Fig.5, the contact time is 500s.</w:t>
      </w:r>
    </w:p>
    <w:p w:rsidR="00891549" w:rsidRDefault="00CB5147" w:rsidP="005075AA">
      <w:pPr>
        <w:ind w:left="105" w:hangingChars="50" w:hanging="105"/>
      </w:pPr>
      <w:r>
        <w:rPr>
          <w:color w:val="0070C0"/>
        </w:rPr>
        <w:t>We have defined the contact time in the protocol.</w:t>
      </w:r>
      <w:r w:rsidR="00320F25">
        <w:br/>
        <w:t>- Fig. 4B : a bit confusing for me with circles, stars, triangles,…, could you simplify a bit? It would be easier to read with the same symbol for all Treg and another symbol for Tconv. In addition, maybe choose colors that will contrast more with black and gray?</w:t>
      </w:r>
    </w:p>
    <w:p w:rsidR="009B4533" w:rsidRDefault="00891549" w:rsidP="005075AA">
      <w:pPr>
        <w:ind w:left="105" w:hangingChars="50" w:hanging="105"/>
        <w:rPr>
          <w:color w:val="0070C0"/>
        </w:rPr>
      </w:pPr>
      <w:r w:rsidRPr="009B4533">
        <w:rPr>
          <w:color w:val="0070C0"/>
        </w:rPr>
        <w:t xml:space="preserve">Response: </w:t>
      </w:r>
      <w:r w:rsidR="00871D97" w:rsidRPr="009B4533">
        <w:rPr>
          <w:rFonts w:hint="eastAsia"/>
          <w:color w:val="0070C0"/>
        </w:rPr>
        <w:t xml:space="preserve">A </w:t>
      </w:r>
      <w:r w:rsidR="00FF14A2" w:rsidRPr="009B4533">
        <w:rPr>
          <w:color w:val="0070C0"/>
        </w:rPr>
        <w:t>simplified</w:t>
      </w:r>
      <w:r w:rsidR="00871D97" w:rsidRPr="009B4533">
        <w:rPr>
          <w:rFonts w:hint="eastAsia"/>
          <w:color w:val="0070C0"/>
        </w:rPr>
        <w:t xml:space="preserve"> Fig 4B has been </w:t>
      </w:r>
      <w:r w:rsidR="009B4533" w:rsidRPr="009B4533">
        <w:rPr>
          <w:color w:val="0070C0"/>
        </w:rPr>
        <w:t>made</w:t>
      </w:r>
      <w:r w:rsidR="000C6673" w:rsidRPr="009B4533">
        <w:rPr>
          <w:color w:val="0070C0"/>
        </w:rPr>
        <w:t xml:space="preserve"> </w:t>
      </w:r>
      <w:r w:rsidR="000C6673" w:rsidRPr="0014320F">
        <w:rPr>
          <w:color w:val="0070C0"/>
        </w:rPr>
        <w:t>as suggested by the Reviewe</w:t>
      </w:r>
      <w:r w:rsidR="000C6673">
        <w:rPr>
          <w:color w:val="0070C0"/>
        </w:rPr>
        <w:t>r.</w:t>
      </w:r>
    </w:p>
    <w:p w:rsidR="00891549" w:rsidRDefault="000C6673" w:rsidP="005075AA">
      <w:pPr>
        <w:ind w:left="105" w:hangingChars="50" w:hanging="105"/>
      </w:pPr>
      <w:r>
        <w:rPr>
          <w:color w:val="00B050"/>
        </w:rPr>
        <w:t xml:space="preserve"> </w:t>
      </w:r>
      <w:r w:rsidR="00871D97">
        <w:rPr>
          <w:color w:val="00B050"/>
        </w:rPr>
        <w:t xml:space="preserve"> </w:t>
      </w:r>
      <w:r w:rsidR="00320F25">
        <w:br/>
        <w:t>- L. 346: maybe add a reference for the tethers</w:t>
      </w:r>
    </w:p>
    <w:p w:rsidR="00A47B40" w:rsidRPr="00A47B40" w:rsidRDefault="00891549" w:rsidP="005075AA">
      <w:pPr>
        <w:ind w:left="105" w:hangingChars="50" w:hanging="105"/>
        <w:rPr>
          <w:color w:val="0070C0"/>
        </w:rPr>
      </w:pPr>
      <w:r w:rsidRPr="00A47B40">
        <w:rPr>
          <w:color w:val="0070C0"/>
        </w:rPr>
        <w:t>Response:</w:t>
      </w:r>
      <w:r w:rsidR="00212F5F" w:rsidRPr="00A47B40">
        <w:rPr>
          <w:color w:val="0070C0"/>
        </w:rPr>
        <w:t xml:space="preserve"> A new reference has been added.</w:t>
      </w:r>
    </w:p>
    <w:p w:rsidR="008634D2" w:rsidRDefault="00A47B40" w:rsidP="005075AA">
      <w:pPr>
        <w:ind w:left="105" w:hangingChars="50" w:hanging="105"/>
        <w:rPr>
          <w:color w:val="0070C0"/>
        </w:rPr>
      </w:pPr>
      <w:r w:rsidRPr="00A47B40">
        <w:rPr>
          <w:color w:val="0070C0"/>
        </w:rPr>
        <w:t>“Sun, M. Z. et al. Multiple membrane tethers probed by atomic force microscopy. Biophys J. 89 (6), 4320-4329, (2005)”</w:t>
      </w:r>
    </w:p>
    <w:p w:rsidR="00A47B40" w:rsidRDefault="00320F25" w:rsidP="005075AA">
      <w:pPr>
        <w:ind w:left="105" w:hangingChars="50" w:hanging="105"/>
      </w:pPr>
      <w:r>
        <w:br/>
        <w:t>- What is the difference between conventional T cells and regulatory ones? I'm a novice in that field, and a sentence or two should be added for comprehension.</w:t>
      </w:r>
    </w:p>
    <w:p w:rsidR="00A43E06" w:rsidRPr="00A43E06" w:rsidRDefault="00A43E06" w:rsidP="005075AA">
      <w:pPr>
        <w:ind w:left="105" w:hangingChars="50" w:hanging="105"/>
        <w:rPr>
          <w:color w:val="0070C0"/>
        </w:rPr>
      </w:pPr>
      <w:r w:rsidRPr="00A43E06">
        <w:rPr>
          <w:color w:val="0070C0"/>
        </w:rPr>
        <w:t>Response: a short description about Tconv and Treg has been added.</w:t>
      </w:r>
    </w:p>
    <w:p w:rsidR="009B4533" w:rsidRDefault="00A43E06" w:rsidP="005075AA">
      <w:pPr>
        <w:ind w:left="105" w:hangingChars="50" w:hanging="105"/>
        <w:rPr>
          <w:color w:val="0070C0"/>
        </w:rPr>
      </w:pPr>
      <w:r w:rsidRPr="00A43E06">
        <w:rPr>
          <w:color w:val="0070C0"/>
        </w:rPr>
        <w:t>“</w:t>
      </w:r>
      <w:r w:rsidRPr="00A43E06">
        <w:rPr>
          <w:rFonts w:cstheme="minorHAnsi"/>
          <w:color w:val="0070C0"/>
        </w:rPr>
        <w:t>Tconv recognizes peptid</w:t>
      </w:r>
      <w:r w:rsidR="00AF6688">
        <w:rPr>
          <w:rFonts w:cstheme="minorHAnsi"/>
          <w:color w:val="0070C0"/>
        </w:rPr>
        <w:t>e antigens presented by antigen-</w:t>
      </w:r>
      <w:r w:rsidRPr="00A43E06">
        <w:rPr>
          <w:rFonts w:cstheme="minorHAnsi"/>
          <w:color w:val="0070C0"/>
        </w:rPr>
        <w:t>presenting cells such as DC, whereas Treg is suppressor T cells that shut down Tconv -mediated immunity toward the end of an immune reaction.</w:t>
      </w:r>
      <w:r w:rsidRPr="00A43E06">
        <w:rPr>
          <w:color w:val="0070C0"/>
        </w:rPr>
        <w:t>”</w:t>
      </w:r>
    </w:p>
    <w:p w:rsidR="00A521AD" w:rsidRDefault="00320F25" w:rsidP="005075AA">
      <w:pPr>
        <w:ind w:left="105" w:hangingChars="50" w:hanging="105"/>
      </w:pPr>
      <w:r>
        <w:br/>
        <w:t>- Fig 5 C : the kymograph seems to indicate that the cell has moved over time? If so, how do you adjust for AFM tip contact? Can you keep the force constant while moving? Also, please indicate the contact site on the kymographs (I mean orientate the white line, A-B or with an arrow, on fig 5B and 5C).</w:t>
      </w:r>
    </w:p>
    <w:p w:rsidR="009B4533" w:rsidRDefault="00A521AD" w:rsidP="005075AA">
      <w:pPr>
        <w:ind w:left="105" w:hangingChars="50" w:hanging="105"/>
        <w:rPr>
          <w:color w:val="0070C0"/>
        </w:rPr>
      </w:pPr>
      <w:r w:rsidRPr="00A521AD">
        <w:rPr>
          <w:color w:val="0070C0"/>
        </w:rPr>
        <w:t>Response: Yes, the cell indeed moved over time. However,</w:t>
      </w:r>
      <w:r>
        <w:rPr>
          <w:color w:val="0070C0"/>
        </w:rPr>
        <w:t xml:space="preserve"> the cell would try to internalize the bead instead of moving away from it, so there is no need to adjust AFM-tip-bead/cell contact. In addition,</w:t>
      </w:r>
      <w:r w:rsidRPr="00A521AD">
        <w:rPr>
          <w:color w:val="0070C0"/>
        </w:rPr>
        <w:t xml:space="preserve"> </w:t>
      </w:r>
      <w:r w:rsidR="001D2654">
        <w:rPr>
          <w:color w:val="0070C0"/>
        </w:rPr>
        <w:t xml:space="preserve">the AFM software allows </w:t>
      </w:r>
      <w:r w:rsidRPr="00A521AD">
        <w:rPr>
          <w:color w:val="0070C0"/>
        </w:rPr>
        <w:t>a constant force</w:t>
      </w:r>
      <w:r w:rsidR="001D2654">
        <w:rPr>
          <w:color w:val="0070C0"/>
        </w:rPr>
        <w:t xml:space="preserve"> to be</w:t>
      </w:r>
      <w:r>
        <w:rPr>
          <w:color w:val="0070C0"/>
        </w:rPr>
        <w:t xml:space="preserve"> applied </w:t>
      </w:r>
      <w:r w:rsidR="001D2654">
        <w:rPr>
          <w:color w:val="0070C0"/>
        </w:rPr>
        <w:t xml:space="preserve">even the cell </w:t>
      </w:r>
      <w:r w:rsidR="001D2654">
        <w:rPr>
          <w:color w:val="0070C0"/>
        </w:rPr>
        <w:lastRenderedPageBreak/>
        <w:t xml:space="preserve">moves or deforms. We have added proper labeling to indicate the orientation of the white line and the kymographs. </w:t>
      </w:r>
      <w:r>
        <w:rPr>
          <w:color w:val="0070C0"/>
        </w:rPr>
        <w:t xml:space="preserve"> </w:t>
      </w:r>
    </w:p>
    <w:p w:rsidR="001D2654" w:rsidRDefault="00320F25" w:rsidP="005075AA">
      <w:pPr>
        <w:ind w:left="105" w:hangingChars="50" w:hanging="105"/>
      </w:pPr>
      <w:r>
        <w:br/>
        <w:t>- How different is Cell-Tak to a simple polydopamine solution?</w:t>
      </w:r>
    </w:p>
    <w:p w:rsidR="009B4533" w:rsidRDefault="001D2654" w:rsidP="005075AA">
      <w:pPr>
        <w:ind w:left="105" w:hangingChars="50" w:hanging="105"/>
        <w:rPr>
          <w:color w:val="0070C0"/>
        </w:rPr>
      </w:pPr>
      <w:r>
        <w:rPr>
          <w:color w:val="0070C0"/>
        </w:rPr>
        <w:t>Response:</w:t>
      </w:r>
      <w:r w:rsidR="00E82557">
        <w:t xml:space="preserve"> </w:t>
      </w:r>
      <w:r w:rsidR="00E82557" w:rsidRPr="00CF5623">
        <w:rPr>
          <w:color w:val="0070C0"/>
        </w:rPr>
        <w:t>In principle</w:t>
      </w:r>
      <w:r w:rsidRPr="00CF5623">
        <w:rPr>
          <w:color w:val="0070C0"/>
        </w:rPr>
        <w:t>, these two are very similar</w:t>
      </w:r>
      <w:r w:rsidR="00E82557" w:rsidRPr="00CF5623">
        <w:rPr>
          <w:color w:val="0070C0"/>
        </w:rPr>
        <w:t xml:space="preserve"> in term of surface coating performance. However, it is much faster and more convenient to work with Cell-Tak for AFM-tip coating.</w:t>
      </w:r>
      <w:r w:rsidR="00CF5623" w:rsidRPr="00CF5623">
        <w:rPr>
          <w:color w:val="0070C0"/>
        </w:rPr>
        <w:t xml:space="preserve"> In addition, Cell-Tak is a real polymer compared to polydopamine, which makes Cell-Tak more </w:t>
      </w:r>
      <w:r w:rsidR="00CF5623">
        <w:rPr>
          <w:color w:val="0070C0"/>
        </w:rPr>
        <w:t>reliable</w:t>
      </w:r>
      <w:r w:rsidR="00CF5623" w:rsidRPr="00CF5623">
        <w:rPr>
          <w:color w:val="0070C0"/>
        </w:rPr>
        <w:t xml:space="preserve"> for cell adhesion on AFM cantilevers.</w:t>
      </w:r>
    </w:p>
    <w:p w:rsidR="00CF5623" w:rsidRDefault="00320F25" w:rsidP="005075AA">
      <w:pPr>
        <w:ind w:left="105" w:hangingChars="50" w:hanging="105"/>
      </w:pPr>
      <w:r>
        <w:br/>
        <w:t>- L. 436 : again, a UV-curable glue is also a good alternative, that allows to modify your cantilever as much as needed and does not have time constraints until you cure it under UV-light. The only downside is the necessity to have a UV lamp.</w:t>
      </w:r>
    </w:p>
    <w:p w:rsidR="00CF5623" w:rsidRPr="005075AA" w:rsidRDefault="00CF5623" w:rsidP="00CF5623">
      <w:pPr>
        <w:ind w:left="105" w:hangingChars="50" w:hanging="105"/>
        <w:rPr>
          <w:color w:val="0070C0"/>
        </w:rPr>
      </w:pPr>
      <w:r w:rsidRPr="005075AA">
        <w:rPr>
          <w:color w:val="0070C0"/>
        </w:rPr>
        <w:t xml:space="preserve">Response: </w:t>
      </w:r>
      <w:r w:rsidR="00AF6688" w:rsidRPr="00AF6688">
        <w:rPr>
          <w:color w:val="0070C0"/>
        </w:rPr>
        <w:t>UV-curable glues have been added</w:t>
      </w:r>
      <w:r w:rsidR="00AF6688">
        <w:rPr>
          <w:color w:val="0070C0"/>
        </w:rPr>
        <w:t xml:space="preserve"> in the discussion section</w:t>
      </w:r>
      <w:r w:rsidR="00AF6688" w:rsidRPr="005075AA">
        <w:rPr>
          <w:color w:val="0070C0"/>
        </w:rPr>
        <w:t xml:space="preserve"> together with </w:t>
      </w:r>
      <w:r w:rsidR="00AF6688">
        <w:rPr>
          <w:color w:val="0070C0"/>
        </w:rPr>
        <w:t>this reference</w:t>
      </w:r>
      <w:r w:rsidR="00AF6688" w:rsidRPr="005075AA">
        <w:rPr>
          <w:color w:val="0070C0"/>
        </w:rPr>
        <w:t>.</w:t>
      </w:r>
    </w:p>
    <w:p w:rsidR="009B4533" w:rsidRDefault="00CF5623" w:rsidP="00CF5623">
      <w:pPr>
        <w:ind w:left="105" w:hangingChars="50" w:hanging="105"/>
        <w:rPr>
          <w:color w:val="0070C0"/>
        </w:rPr>
      </w:pPr>
      <w:r w:rsidRPr="005075AA">
        <w:rPr>
          <w:color w:val="0070C0"/>
        </w:rPr>
        <w:t>“</w:t>
      </w:r>
      <w:r w:rsidRPr="005075AA">
        <w:rPr>
          <w:rFonts w:cstheme="minorHAnsi"/>
          <w:color w:val="0070C0"/>
        </w:rPr>
        <w:t>Alternatively, a UV-curable glue can be used, which can shorten the curing time significantly, about 10min under UV light.</w:t>
      </w:r>
      <w:r w:rsidRPr="005075AA">
        <w:rPr>
          <w:color w:val="0070C0"/>
        </w:rPr>
        <w:t>”</w:t>
      </w:r>
    </w:p>
    <w:p w:rsidR="00CF5623" w:rsidRPr="007F689A" w:rsidRDefault="00320F25" w:rsidP="00CF5623">
      <w:pPr>
        <w:ind w:left="105" w:hangingChars="50" w:hanging="105"/>
        <w:rPr>
          <w:color w:val="0070C0"/>
        </w:rPr>
      </w:pPr>
      <w:r>
        <w:br/>
        <w:t>- L. 449 : needs a reference</w:t>
      </w:r>
      <w:r>
        <w:br/>
      </w:r>
      <w:r w:rsidR="007F689A" w:rsidRPr="007F689A">
        <w:rPr>
          <w:color w:val="0070C0"/>
        </w:rPr>
        <w:t>Response: A new reference has been added.</w:t>
      </w:r>
    </w:p>
    <w:p w:rsidR="007F689A" w:rsidRDefault="007F689A" w:rsidP="00CF5623">
      <w:pPr>
        <w:ind w:left="105" w:hangingChars="50" w:hanging="105"/>
        <w:rPr>
          <w:color w:val="0070C0"/>
        </w:rPr>
      </w:pPr>
      <w:r w:rsidRPr="007F689A">
        <w:rPr>
          <w:color w:val="0070C0"/>
        </w:rPr>
        <w:t>“</w:t>
      </w:r>
      <w:r w:rsidRPr="007F689A">
        <w:rPr>
          <w:noProof/>
          <w:color w:val="0070C0"/>
        </w:rPr>
        <w:t>Hosseini, B. H.</w:t>
      </w:r>
      <w:r w:rsidRPr="007F689A">
        <w:rPr>
          <w:i/>
          <w:noProof/>
          <w:color w:val="0070C0"/>
        </w:rPr>
        <w:t xml:space="preserve"> et al.</w:t>
      </w:r>
      <w:r w:rsidRPr="007F689A">
        <w:rPr>
          <w:noProof/>
          <w:color w:val="0070C0"/>
        </w:rPr>
        <w:t xml:space="preserve"> Immune synapse formation determines interaction forces between T cells and antigen-presenting cells measured by atomic force microscopy. </w:t>
      </w:r>
      <w:r w:rsidRPr="009B4533">
        <w:rPr>
          <w:noProof/>
          <w:color w:val="0070C0"/>
        </w:rPr>
        <w:t xml:space="preserve">Proceedings of the National Academy of Sciences of the United States of America. </w:t>
      </w:r>
      <w:r w:rsidRPr="007F689A">
        <w:rPr>
          <w:b/>
          <w:noProof/>
          <w:color w:val="0070C0"/>
        </w:rPr>
        <w:t>106</w:t>
      </w:r>
      <w:r w:rsidRPr="007F689A">
        <w:rPr>
          <w:noProof/>
          <w:color w:val="0070C0"/>
        </w:rPr>
        <w:t xml:space="preserve"> (42), 17852-17857, (2009)</w:t>
      </w:r>
      <w:r w:rsidRPr="007F689A">
        <w:rPr>
          <w:color w:val="0070C0"/>
        </w:rPr>
        <w:t>”</w:t>
      </w:r>
    </w:p>
    <w:p w:rsidR="009B4533" w:rsidRDefault="009B4533" w:rsidP="00CF5623">
      <w:pPr>
        <w:ind w:left="105" w:hangingChars="50" w:hanging="105"/>
      </w:pPr>
    </w:p>
    <w:p w:rsidR="007F689A" w:rsidRDefault="00320F25" w:rsidP="00CF5623">
      <w:pPr>
        <w:ind w:left="105" w:hangingChars="50" w:hanging="105"/>
      </w:pPr>
      <w:r>
        <w:t>- Did you try to deliver other beads to the cells in figure 5? Other diameters, or other materials? How different is the cell reply? Is it material dependant? Force dependant?</w:t>
      </w:r>
    </w:p>
    <w:p w:rsidR="004512DE" w:rsidRDefault="007F689A" w:rsidP="00CF5623">
      <w:pPr>
        <w:ind w:left="105" w:hangingChars="50" w:hanging="105"/>
      </w:pPr>
      <w:r w:rsidRPr="004512DE">
        <w:rPr>
          <w:color w:val="0070C0"/>
        </w:rPr>
        <w:t xml:space="preserve">Response: We only tried polystyrene beads in Figure 5. However, we have tried different </w:t>
      </w:r>
      <w:r w:rsidR="004512DE" w:rsidRPr="004512DE">
        <w:rPr>
          <w:color w:val="0070C0"/>
        </w:rPr>
        <w:t xml:space="preserve">microsized </w:t>
      </w:r>
      <w:r w:rsidRPr="004512DE">
        <w:rPr>
          <w:color w:val="0070C0"/>
        </w:rPr>
        <w:t>materials on DC cells such as alum, MSU (monosodium urate) crystal, cholesterol</w:t>
      </w:r>
      <w:r w:rsidR="0014320F">
        <w:rPr>
          <w:color w:val="0070C0"/>
        </w:rPr>
        <w:t xml:space="preserve"> crystal</w:t>
      </w:r>
      <w:r w:rsidR="004512DE" w:rsidRPr="004512DE">
        <w:rPr>
          <w:color w:val="0070C0"/>
        </w:rPr>
        <w:t>. The DC cells responded differently. The outcome is largely material-dependent</w:t>
      </w:r>
      <w:r w:rsidRPr="004512DE">
        <w:rPr>
          <w:color w:val="0070C0"/>
        </w:rPr>
        <w:t>.</w:t>
      </w:r>
      <w:r>
        <w:t xml:space="preserve"> </w:t>
      </w:r>
      <w:r w:rsidR="00320F25">
        <w:br/>
      </w:r>
      <w:r w:rsidR="00320F25">
        <w:br/>
        <w:t>Minor Concerns:</w:t>
      </w:r>
      <w:r w:rsidR="00320F25">
        <w:br/>
        <w:t>- L. 54 : even whole cells</w:t>
      </w:r>
    </w:p>
    <w:p w:rsidR="004512DE" w:rsidRDefault="004512DE" w:rsidP="00CF5623">
      <w:pPr>
        <w:ind w:left="105" w:hangingChars="50" w:hanging="105"/>
      </w:pPr>
      <w:r w:rsidRPr="004512DE">
        <w:rPr>
          <w:color w:val="0070C0"/>
        </w:rPr>
        <w:t>Response: revised</w:t>
      </w:r>
      <w:r w:rsidR="00320F25">
        <w:br/>
        <w:t>- L. 59 : broad</w:t>
      </w:r>
    </w:p>
    <w:p w:rsidR="004512DE" w:rsidRDefault="004512DE" w:rsidP="00CF5623">
      <w:pPr>
        <w:ind w:left="105" w:hangingChars="50" w:hanging="105"/>
      </w:pPr>
      <w:r>
        <w:rPr>
          <w:color w:val="0070C0"/>
        </w:rPr>
        <w:t>Response:</w:t>
      </w:r>
      <w:r>
        <w:t xml:space="preserve"> </w:t>
      </w:r>
      <w:r w:rsidRPr="004512DE">
        <w:rPr>
          <w:color w:val="0070C0"/>
        </w:rPr>
        <w:t>revised</w:t>
      </w:r>
      <w:r w:rsidR="00320F25">
        <w:br/>
        <w:t>- L. 68 : tool</w:t>
      </w:r>
    </w:p>
    <w:p w:rsidR="004512DE" w:rsidRDefault="004512DE" w:rsidP="00CF5623">
      <w:pPr>
        <w:ind w:left="105" w:hangingChars="50" w:hanging="105"/>
      </w:pPr>
      <w:r w:rsidRPr="004512DE">
        <w:rPr>
          <w:color w:val="0070C0"/>
        </w:rPr>
        <w:t>Response: revised</w:t>
      </w:r>
      <w:r w:rsidR="00320F25">
        <w:br/>
        <w:t>- L. 77 : due to their non-adhesive nature, are immobilized on a cantilever via a biocompatible glue in solution</w:t>
      </w:r>
    </w:p>
    <w:p w:rsidR="004512DE" w:rsidRDefault="004512DE" w:rsidP="00CF5623">
      <w:pPr>
        <w:ind w:left="105" w:hangingChars="50" w:hanging="105"/>
      </w:pPr>
      <w:r w:rsidRPr="004512DE">
        <w:rPr>
          <w:color w:val="0070C0"/>
        </w:rPr>
        <w:t>Response: revised</w:t>
      </w:r>
      <w:r w:rsidR="00320F25">
        <w:br/>
        <w:t>- L. 100 : g/rcf = g RCF (relative centrifugal force)</w:t>
      </w:r>
    </w:p>
    <w:p w:rsidR="004512DE" w:rsidRDefault="004512DE" w:rsidP="00CF5623">
      <w:pPr>
        <w:ind w:left="105" w:hangingChars="50" w:hanging="105"/>
      </w:pPr>
      <w:r w:rsidRPr="004512DE">
        <w:rPr>
          <w:color w:val="0070C0"/>
        </w:rPr>
        <w:t>Response: revised</w:t>
      </w:r>
      <w:r w:rsidR="00320F25">
        <w:br/>
        <w:t>- L. 147 : prepare a piranha solution</w:t>
      </w:r>
    </w:p>
    <w:p w:rsidR="00C276F6" w:rsidRDefault="004512DE" w:rsidP="00CF5623">
      <w:pPr>
        <w:ind w:left="105" w:hangingChars="50" w:hanging="105"/>
      </w:pPr>
      <w:r w:rsidRPr="004512DE">
        <w:rPr>
          <w:color w:val="0070C0"/>
        </w:rPr>
        <w:t>Response: revised</w:t>
      </w:r>
      <w:r w:rsidR="00320F25">
        <w:br/>
      </w:r>
      <w:r w:rsidR="00320F25">
        <w:lastRenderedPageBreak/>
        <w:t>- L. 420 : even if</w:t>
      </w:r>
      <w:r w:rsidR="00320F25">
        <w:br/>
      </w:r>
      <w:r w:rsidRPr="004512DE">
        <w:rPr>
          <w:color w:val="0070C0"/>
        </w:rPr>
        <w:t>Response: revised</w:t>
      </w:r>
      <w:r w:rsidR="00320F25">
        <w:br/>
      </w:r>
      <w:r w:rsidR="00320F25">
        <w:br/>
      </w:r>
      <w:r w:rsidR="00320F25">
        <w:br/>
        <w:t>Reviewer #5:</w:t>
      </w:r>
      <w:r w:rsidR="00320F25">
        <w:br/>
      </w:r>
      <w:r w:rsidR="00320F25">
        <w:br/>
        <w:t>Manuscript Summary:</w:t>
      </w:r>
      <w:r w:rsidR="00320F25">
        <w:br/>
      </w:r>
      <w:r w:rsidR="00320F25">
        <w:br/>
        <w:t>The submitted manuscript describes a method to immobilize a single living cells or a single solid particle (i.e. polystyrene bead) on a tipless AFM cantilever for subsequent single-cell force spectroscopy (SCFS) experiments.</w:t>
      </w:r>
      <w:r w:rsidR="00320F25">
        <w:br/>
      </w:r>
      <w:r w:rsidR="00320F25">
        <w:br/>
        <w:t>Title, introduction section, referencing</w:t>
      </w:r>
      <w:r w:rsidR="00320F25">
        <w:br/>
      </w:r>
      <w:r w:rsidR="00320F25">
        <w:br/>
        <w:t>General points: The SCFS technique is by now well-established and has been used to quantitate cell-surface or cell-cell adhesion for a number of different cells types. Likewise, bead attachment to cantilevers is a well-established technique frequently used in cell adhesion and elasticity measurements. There are a number of excellent reviews and methods descriptions describing these SCFS applications in detail, but unfortunately, only few of them are cited. A representative selection of these overview articles could therefore be added to the introduction section to point readers to other useful descriptions of this technique. Instead, references to some of the highly specific papers could be removed from the first part of the introduction. Also, I think it would be helpful to include at least one of the original SCFS papers, for instance from the Gaub group, to establish the historical development of his technique.</w:t>
      </w:r>
      <w:r w:rsidR="00320F25">
        <w:br/>
      </w:r>
      <w:r w:rsidR="00C276F6" w:rsidRPr="0014320F">
        <w:rPr>
          <w:color w:val="0070C0"/>
        </w:rPr>
        <w:t>Response: Addition references have been added as suggested by the Reviewer, including the original AFM-SCFS paper from Gaub group.</w:t>
      </w:r>
      <w:r w:rsidR="00C276F6">
        <w:t xml:space="preserve"> </w:t>
      </w:r>
    </w:p>
    <w:p w:rsidR="00C62362" w:rsidRDefault="00C276F6" w:rsidP="00CF5623">
      <w:pPr>
        <w:ind w:left="105" w:hangingChars="50" w:hanging="105"/>
      </w:pPr>
      <w:r>
        <w:rPr>
          <w:color w:val="0070C0"/>
        </w:rPr>
        <w:t>“</w:t>
      </w:r>
      <w:r w:rsidRPr="00C276F6">
        <w:rPr>
          <w:color w:val="0070C0"/>
        </w:rPr>
        <w:t>Benoit, M., Gabriel, D., Gerisch, G. &amp; Gaub, H. E. Discrete interactions in cell adhesion measured by single-molecule force spectroscopy. Nature Cell Biology. 2 (6), 313-317, (2000).</w:t>
      </w:r>
      <w:r>
        <w:rPr>
          <w:color w:val="0070C0"/>
        </w:rPr>
        <w:t>”</w:t>
      </w:r>
      <w:r w:rsidR="00320F25">
        <w:br/>
        <w:t>However, SCFS has been less frequently used to study immune cell adhesion and a JOVE contribution providing an informative introduction to suitable SCFS techniques specifically applied to study immune cell adhesion could indeed be very helpful. Here I see the real impact of this contribution. Consequently, the manuscript would benefit from an even tighter focus on SCFS applications for immune cell studies, including a clearer motivation for the described experiments. For instance, the motivation for using solid beads (to study macrophage-mediated engulfment I presume?) does not really become clear throughout the manuscript. Likewise, the title should be changed to reflect the immune cell-specific content of the manuscript. I believe there are also few additional important studies that could be cited, such as papers from the Bongrand group and others.</w:t>
      </w:r>
    </w:p>
    <w:p w:rsidR="00316A1E" w:rsidRDefault="00C62362" w:rsidP="00CF5623">
      <w:pPr>
        <w:ind w:left="105" w:hangingChars="50" w:hanging="105"/>
      </w:pPr>
      <w:r>
        <w:rPr>
          <w:color w:val="0070C0"/>
        </w:rPr>
        <w:t>Response: We have changed the title to highlight the immunology-oriented content of the manuscript and have clarified the motivations behind the example applications</w:t>
      </w:r>
      <w:r w:rsidR="0014320F">
        <w:rPr>
          <w:color w:val="0070C0"/>
        </w:rPr>
        <w:t xml:space="preserve"> in the introduction</w:t>
      </w:r>
      <w:r>
        <w:rPr>
          <w:color w:val="0070C0"/>
        </w:rPr>
        <w:t xml:space="preserve">. </w:t>
      </w:r>
      <w:r w:rsidR="00352548">
        <w:rPr>
          <w:color w:val="0070C0"/>
        </w:rPr>
        <w:t>In addition, the work from Bongrand and other was cited as well.</w:t>
      </w:r>
      <w:r w:rsidR="00320F25">
        <w:br/>
        <w:t>Methods section</w:t>
      </w:r>
      <w:r w:rsidR="00320F25">
        <w:br/>
      </w:r>
      <w:r w:rsidR="00320F25">
        <w:lastRenderedPageBreak/>
        <w:br/>
        <w:t xml:space="preserve">This sections contains much useful information and in principle readers should be able to perform the described experiments according to the provided instructions. However, parts are confusing, such as the separation of spring constant and sensitivity determination of the cantilevers. There may be good reasons to split up these steps, instead of performing them together in situ, but this should be motivated better. </w:t>
      </w:r>
    </w:p>
    <w:p w:rsidR="00FF14A2" w:rsidRDefault="00316A1E" w:rsidP="00FF14A2">
      <w:pPr>
        <w:ind w:left="105" w:hangingChars="50" w:hanging="105"/>
        <w:rPr>
          <w:color w:val="0070C0"/>
        </w:rPr>
      </w:pPr>
      <w:r w:rsidRPr="001136F8">
        <w:rPr>
          <w:color w:val="0070C0"/>
        </w:rPr>
        <w:t>Response:</w:t>
      </w:r>
      <w:r w:rsidR="001136F8" w:rsidRPr="001136F8">
        <w:rPr>
          <w:color w:val="0070C0"/>
        </w:rPr>
        <w:t xml:space="preserve"> </w:t>
      </w:r>
      <w:r w:rsidR="007641FC">
        <w:rPr>
          <w:color w:val="0070C0"/>
        </w:rPr>
        <w:t xml:space="preserve">For, single T cell functionalization, we did tip calibration twice. One in pure water and the other in cell solution. </w:t>
      </w:r>
      <w:r w:rsidR="00FF14A2" w:rsidRPr="00FF14A2">
        <w:rPr>
          <w:color w:val="0070C0"/>
        </w:rPr>
        <w:t>In principle, the tip calibration in pure water is good enough. However, the spring which fixes the position of the cantilever on the glass block becomes loose gradually with time. This makes the cantilever prone to small displacement with respect to the glass block when the cantilever goes in and out of the sample solution multiple times. Therefore, we measure the sensitivity twice. Since the issue is hardware specific, we delete the second calibr</w:t>
      </w:r>
      <w:r w:rsidR="007641FC">
        <w:rPr>
          <w:color w:val="0070C0"/>
        </w:rPr>
        <w:t>ation in the protocol to make the procedure</w:t>
      </w:r>
      <w:r w:rsidR="00FF14A2" w:rsidRPr="00FF14A2">
        <w:rPr>
          <w:color w:val="0070C0"/>
        </w:rPr>
        <w:t xml:space="preserve"> more generic.</w:t>
      </w:r>
    </w:p>
    <w:p w:rsidR="0014320F" w:rsidRPr="007641FC" w:rsidRDefault="0014320F" w:rsidP="00FF14A2">
      <w:pPr>
        <w:rPr>
          <w:rFonts w:cstheme="minorHAnsi"/>
          <w:color w:val="0070C0"/>
          <w:highlight w:val="yellow"/>
        </w:rPr>
      </w:pPr>
    </w:p>
    <w:p w:rsidR="00316A1E" w:rsidRPr="0014320F" w:rsidRDefault="00316A1E" w:rsidP="00CF5623">
      <w:pPr>
        <w:ind w:left="105" w:hangingChars="50" w:hanging="105"/>
      </w:pPr>
    </w:p>
    <w:p w:rsidR="001136F8" w:rsidRDefault="00320F25" w:rsidP="00CF5623">
      <w:pPr>
        <w:ind w:left="105" w:hangingChars="50" w:hanging="105"/>
      </w:pPr>
      <w:r>
        <w:t xml:space="preserve">Also, a clearer structuring of the different experimental sections using more subheaders would be helpful to prevent the reader from getting lost. Many subpoints are very short and appear to be single sentences copied from previous publications. For example Line 144: </w:t>
      </w:r>
      <w:r w:rsidRPr="008634D2">
        <w:t>"All experiments performed were approved by the animal research committee at the Tsinghua University". This fact is not informative to a wider audience.</w:t>
      </w:r>
      <w:r>
        <w:t xml:space="preserve"> </w:t>
      </w:r>
    </w:p>
    <w:p w:rsidR="001136F8" w:rsidRDefault="001136F8" w:rsidP="00CF5623">
      <w:pPr>
        <w:ind w:left="105" w:hangingChars="50" w:hanging="105"/>
        <w:rPr>
          <w:color w:val="0070C0"/>
        </w:rPr>
      </w:pPr>
      <w:r w:rsidRPr="009B4533">
        <w:rPr>
          <w:rFonts w:hint="eastAsia"/>
          <w:color w:val="0070C0"/>
        </w:rPr>
        <w:t>R</w:t>
      </w:r>
      <w:r w:rsidRPr="009B4533">
        <w:rPr>
          <w:color w:val="0070C0"/>
        </w:rPr>
        <w:t>esponse: We have restructured the protocol</w:t>
      </w:r>
      <w:r w:rsidR="003D7F98" w:rsidRPr="009B4533">
        <w:rPr>
          <w:color w:val="0070C0"/>
        </w:rPr>
        <w:t xml:space="preserve"> as requested.</w:t>
      </w:r>
    </w:p>
    <w:p w:rsidR="008634D2" w:rsidRPr="009B4533" w:rsidRDefault="008634D2" w:rsidP="00CF5623">
      <w:pPr>
        <w:ind w:left="105" w:hangingChars="50" w:hanging="105"/>
        <w:rPr>
          <w:color w:val="0070C0"/>
        </w:rPr>
      </w:pPr>
    </w:p>
    <w:p w:rsidR="003D7F98" w:rsidRDefault="00320F25" w:rsidP="00CF5623">
      <w:pPr>
        <w:ind w:left="105" w:hangingChars="50" w:hanging="105"/>
      </w:pPr>
      <w:r>
        <w:t>The entire Methods section should be thoroughly revised to focus less on the authors´ specific research interests, but to provide a more general description of the SCFS application for immune cells. For example, the authors provide no motivation why cells should be transfected with moesin-GFP and PLCdelta-PH-mCherry. This may have been a valuable strategy in one of the autors´ recent (and excellent) publication, but it is not generally required for SCFS, and other fluorescent markers may work as well. It is fine to describe these particular markers as an example for the power of combined fluorescence microscopy with SCFS, but a clearer distinction between essential and elective steps in SCFS should be made.</w:t>
      </w:r>
    </w:p>
    <w:p w:rsidR="008437D4" w:rsidRDefault="003D7F98" w:rsidP="00CF5623">
      <w:pPr>
        <w:ind w:left="105" w:hangingChars="50" w:hanging="105"/>
      </w:pPr>
      <w:r w:rsidRPr="003D7F98">
        <w:rPr>
          <w:color w:val="0070C0"/>
        </w:rPr>
        <w:t>Response: More information has been added in the introduction, protocol, and representative results sections to explain the motivation of the experiment described.</w:t>
      </w:r>
      <w:r w:rsidR="00320F25">
        <w:br/>
      </w:r>
      <w:r w:rsidR="00320F25">
        <w:br/>
        <w:t>Figures</w:t>
      </w:r>
      <w:r w:rsidR="00320F25">
        <w:br/>
        <w:t>The figures are overall informative and of good quality.</w:t>
      </w:r>
      <w:r w:rsidR="00320F25">
        <w:br/>
      </w:r>
      <w:r w:rsidR="00320F25">
        <w:br/>
        <w:t>Discussion</w:t>
      </w:r>
      <w:r w:rsidR="00320F25">
        <w:br/>
        <w:t>The discussion contains many useful points that should be considered when using SCFS for investigating immune cells. Additional reasons, such as the good control over cell-cell contact time and force, could be added. Also, the possible advantage of using CellTak over other immobilization approaches, such as lectin-based techniques, which may cause unintended receptor clustering in the cantilever-cell contact zone and thereby Tcell activation, could be expanded upon.</w:t>
      </w:r>
    </w:p>
    <w:p w:rsidR="00366E38" w:rsidRDefault="00366E38" w:rsidP="00CF5623">
      <w:pPr>
        <w:ind w:left="105" w:hangingChars="50" w:hanging="105"/>
      </w:pPr>
      <w:r>
        <w:rPr>
          <w:color w:val="0070C0"/>
        </w:rPr>
        <w:t>Response:</w:t>
      </w:r>
      <w:r>
        <w:t xml:space="preserve"> </w:t>
      </w:r>
      <w:r w:rsidRPr="0014320F">
        <w:rPr>
          <w:color w:val="0070C0"/>
        </w:rPr>
        <w:t xml:space="preserve">Discussion on the force and contact time has been added. In addition, lectin-based </w:t>
      </w:r>
      <w:r w:rsidRPr="0014320F">
        <w:rPr>
          <w:color w:val="0070C0"/>
        </w:rPr>
        <w:lastRenderedPageBreak/>
        <w:t>cell adhesion was discussed as well.</w:t>
      </w:r>
    </w:p>
    <w:sectPr w:rsidR="00366E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4F0" w:rsidRDefault="000E54F0" w:rsidP="008533C0">
      <w:r>
        <w:separator/>
      </w:r>
    </w:p>
  </w:endnote>
  <w:endnote w:type="continuationSeparator" w:id="0">
    <w:p w:rsidR="000E54F0" w:rsidRDefault="000E54F0" w:rsidP="0085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4F0" w:rsidRDefault="000E54F0" w:rsidP="008533C0">
      <w:r>
        <w:separator/>
      </w:r>
    </w:p>
  </w:footnote>
  <w:footnote w:type="continuationSeparator" w:id="0">
    <w:p w:rsidR="000E54F0" w:rsidRDefault="000E54F0" w:rsidP="00853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F25"/>
    <w:rsid w:val="00020C2F"/>
    <w:rsid w:val="00020E33"/>
    <w:rsid w:val="00072ADF"/>
    <w:rsid w:val="000741BF"/>
    <w:rsid w:val="0008725C"/>
    <w:rsid w:val="000A1DF5"/>
    <w:rsid w:val="000B2379"/>
    <w:rsid w:val="000B78C2"/>
    <w:rsid w:val="000C2BD3"/>
    <w:rsid w:val="000C6673"/>
    <w:rsid w:val="000E18A0"/>
    <w:rsid w:val="000E5440"/>
    <w:rsid w:val="000E54F0"/>
    <w:rsid w:val="0010530B"/>
    <w:rsid w:val="001136F8"/>
    <w:rsid w:val="00135118"/>
    <w:rsid w:val="0014320F"/>
    <w:rsid w:val="00156182"/>
    <w:rsid w:val="00165D43"/>
    <w:rsid w:val="001735E9"/>
    <w:rsid w:val="0017391B"/>
    <w:rsid w:val="0017509C"/>
    <w:rsid w:val="00183400"/>
    <w:rsid w:val="001D2654"/>
    <w:rsid w:val="001D76E5"/>
    <w:rsid w:val="001F5A21"/>
    <w:rsid w:val="00207BE9"/>
    <w:rsid w:val="00212F5F"/>
    <w:rsid w:val="002137FF"/>
    <w:rsid w:val="002207D2"/>
    <w:rsid w:val="00253826"/>
    <w:rsid w:val="00267A39"/>
    <w:rsid w:val="00285A75"/>
    <w:rsid w:val="002C5524"/>
    <w:rsid w:val="002D4173"/>
    <w:rsid w:val="002E69C8"/>
    <w:rsid w:val="0030254F"/>
    <w:rsid w:val="003063D4"/>
    <w:rsid w:val="00316A1E"/>
    <w:rsid w:val="00320F25"/>
    <w:rsid w:val="00321956"/>
    <w:rsid w:val="00352548"/>
    <w:rsid w:val="00366E38"/>
    <w:rsid w:val="00374F8F"/>
    <w:rsid w:val="003810A6"/>
    <w:rsid w:val="00385414"/>
    <w:rsid w:val="003C4A81"/>
    <w:rsid w:val="003D7F98"/>
    <w:rsid w:val="003E2967"/>
    <w:rsid w:val="003E7130"/>
    <w:rsid w:val="00400F10"/>
    <w:rsid w:val="0040252A"/>
    <w:rsid w:val="004237BF"/>
    <w:rsid w:val="00431690"/>
    <w:rsid w:val="004512DE"/>
    <w:rsid w:val="004878F5"/>
    <w:rsid w:val="004E5320"/>
    <w:rsid w:val="004E6977"/>
    <w:rsid w:val="004F6A91"/>
    <w:rsid w:val="00505DF0"/>
    <w:rsid w:val="005075AA"/>
    <w:rsid w:val="00514141"/>
    <w:rsid w:val="00523572"/>
    <w:rsid w:val="005453E5"/>
    <w:rsid w:val="00546958"/>
    <w:rsid w:val="00582B9B"/>
    <w:rsid w:val="005F7814"/>
    <w:rsid w:val="006B28B5"/>
    <w:rsid w:val="006F7354"/>
    <w:rsid w:val="00700576"/>
    <w:rsid w:val="00717F84"/>
    <w:rsid w:val="007336B5"/>
    <w:rsid w:val="007461F3"/>
    <w:rsid w:val="007641FC"/>
    <w:rsid w:val="007859C1"/>
    <w:rsid w:val="007860EA"/>
    <w:rsid w:val="007B619E"/>
    <w:rsid w:val="007D00C3"/>
    <w:rsid w:val="007D58B5"/>
    <w:rsid w:val="007F3357"/>
    <w:rsid w:val="007F689A"/>
    <w:rsid w:val="00825AB1"/>
    <w:rsid w:val="008437D4"/>
    <w:rsid w:val="00847845"/>
    <w:rsid w:val="0085053D"/>
    <w:rsid w:val="008533C0"/>
    <w:rsid w:val="008634D2"/>
    <w:rsid w:val="008718EE"/>
    <w:rsid w:val="00871D97"/>
    <w:rsid w:val="00891549"/>
    <w:rsid w:val="008D4FBD"/>
    <w:rsid w:val="008F58FD"/>
    <w:rsid w:val="009063CA"/>
    <w:rsid w:val="009574D3"/>
    <w:rsid w:val="009A66A1"/>
    <w:rsid w:val="009B0B5C"/>
    <w:rsid w:val="009B1A46"/>
    <w:rsid w:val="009B4533"/>
    <w:rsid w:val="009C02D2"/>
    <w:rsid w:val="009F47C8"/>
    <w:rsid w:val="00A43E06"/>
    <w:rsid w:val="00A47B40"/>
    <w:rsid w:val="00A521AD"/>
    <w:rsid w:val="00A61A91"/>
    <w:rsid w:val="00AC239C"/>
    <w:rsid w:val="00AF4A08"/>
    <w:rsid w:val="00AF5FE2"/>
    <w:rsid w:val="00AF6688"/>
    <w:rsid w:val="00B23CD6"/>
    <w:rsid w:val="00B33AD4"/>
    <w:rsid w:val="00B37BB4"/>
    <w:rsid w:val="00B65051"/>
    <w:rsid w:val="00B87E73"/>
    <w:rsid w:val="00B9077F"/>
    <w:rsid w:val="00BA4C1F"/>
    <w:rsid w:val="00BC4768"/>
    <w:rsid w:val="00BE3816"/>
    <w:rsid w:val="00C02721"/>
    <w:rsid w:val="00C15DF6"/>
    <w:rsid w:val="00C15EC1"/>
    <w:rsid w:val="00C17712"/>
    <w:rsid w:val="00C276F6"/>
    <w:rsid w:val="00C62362"/>
    <w:rsid w:val="00C66F6E"/>
    <w:rsid w:val="00C74451"/>
    <w:rsid w:val="00CB1A22"/>
    <w:rsid w:val="00CB5147"/>
    <w:rsid w:val="00CF4C3B"/>
    <w:rsid w:val="00CF5623"/>
    <w:rsid w:val="00D12460"/>
    <w:rsid w:val="00D262B2"/>
    <w:rsid w:val="00D73B39"/>
    <w:rsid w:val="00DB2265"/>
    <w:rsid w:val="00DF04FE"/>
    <w:rsid w:val="00DF3E10"/>
    <w:rsid w:val="00E127F9"/>
    <w:rsid w:val="00E51DE4"/>
    <w:rsid w:val="00E615D7"/>
    <w:rsid w:val="00E72EE9"/>
    <w:rsid w:val="00E810D8"/>
    <w:rsid w:val="00E82557"/>
    <w:rsid w:val="00EB1875"/>
    <w:rsid w:val="00EB320D"/>
    <w:rsid w:val="00EC1D45"/>
    <w:rsid w:val="00EE790F"/>
    <w:rsid w:val="00F062B6"/>
    <w:rsid w:val="00F2371D"/>
    <w:rsid w:val="00F71ACC"/>
    <w:rsid w:val="00F95395"/>
    <w:rsid w:val="00FE4658"/>
    <w:rsid w:val="00FF1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65132"/>
  <w15:chartTrackingRefBased/>
  <w15:docId w15:val="{C8A1C56B-F1D0-4075-9B6C-4AEE1C0B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0F25"/>
    <w:rPr>
      <w:b/>
      <w:bCs/>
    </w:rPr>
  </w:style>
  <w:style w:type="character" w:styleId="a4">
    <w:name w:val="Hyperlink"/>
    <w:basedOn w:val="a0"/>
    <w:uiPriority w:val="99"/>
    <w:semiHidden/>
    <w:unhideWhenUsed/>
    <w:rsid w:val="00320F25"/>
    <w:rPr>
      <w:color w:val="0000FF"/>
      <w:u w:val="single"/>
    </w:rPr>
  </w:style>
  <w:style w:type="paragraph" w:styleId="a5">
    <w:name w:val="header"/>
    <w:basedOn w:val="a"/>
    <w:link w:val="a6"/>
    <w:uiPriority w:val="99"/>
    <w:unhideWhenUsed/>
    <w:rsid w:val="008533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33C0"/>
    <w:rPr>
      <w:sz w:val="18"/>
      <w:szCs w:val="18"/>
    </w:rPr>
  </w:style>
  <w:style w:type="paragraph" w:styleId="a7">
    <w:name w:val="footer"/>
    <w:basedOn w:val="a"/>
    <w:link w:val="a8"/>
    <w:uiPriority w:val="99"/>
    <w:unhideWhenUsed/>
    <w:rsid w:val="008533C0"/>
    <w:pPr>
      <w:tabs>
        <w:tab w:val="center" w:pos="4153"/>
        <w:tab w:val="right" w:pos="8306"/>
      </w:tabs>
      <w:snapToGrid w:val="0"/>
      <w:jc w:val="left"/>
    </w:pPr>
    <w:rPr>
      <w:sz w:val="18"/>
      <w:szCs w:val="18"/>
    </w:rPr>
  </w:style>
  <w:style w:type="character" w:customStyle="1" w:styleId="a8">
    <w:name w:val="页脚 字符"/>
    <w:basedOn w:val="a0"/>
    <w:link w:val="a7"/>
    <w:uiPriority w:val="99"/>
    <w:rsid w:val="008533C0"/>
    <w:rPr>
      <w:sz w:val="18"/>
      <w:szCs w:val="18"/>
    </w:rPr>
  </w:style>
  <w:style w:type="paragraph" w:styleId="a9">
    <w:name w:val="No Spacing"/>
    <w:uiPriority w:val="1"/>
    <w:qFormat/>
    <w:rsid w:val="0040252A"/>
    <w:pPr>
      <w:widowControl w:val="0"/>
      <w:jc w:val="both"/>
    </w:pPr>
  </w:style>
  <w:style w:type="paragraph" w:styleId="aa">
    <w:name w:val="Balloon Text"/>
    <w:basedOn w:val="a"/>
    <w:link w:val="ab"/>
    <w:uiPriority w:val="99"/>
    <w:semiHidden/>
    <w:unhideWhenUsed/>
    <w:rsid w:val="009B0B5C"/>
    <w:rPr>
      <w:sz w:val="18"/>
      <w:szCs w:val="18"/>
    </w:rPr>
  </w:style>
  <w:style w:type="character" w:customStyle="1" w:styleId="ab">
    <w:name w:val="批注框文本 字符"/>
    <w:basedOn w:val="a0"/>
    <w:link w:val="aa"/>
    <w:uiPriority w:val="99"/>
    <w:semiHidden/>
    <w:rsid w:val="009B0B5C"/>
    <w:rPr>
      <w:sz w:val="18"/>
      <w:szCs w:val="18"/>
    </w:rPr>
  </w:style>
  <w:style w:type="paragraph" w:customStyle="1" w:styleId="EndNoteBibliography">
    <w:name w:val="EndNote Bibliography"/>
    <w:basedOn w:val="a"/>
    <w:link w:val="EndNoteBibliographyChar"/>
    <w:rsid w:val="00E810D8"/>
    <w:pPr>
      <w:autoSpaceDE w:val="0"/>
      <w:autoSpaceDN w:val="0"/>
      <w:adjustRightInd w:val="0"/>
    </w:pPr>
    <w:rPr>
      <w:rFonts w:ascii="Calibri" w:eastAsia="宋体" w:hAnsi="Calibri" w:cs="Calibri"/>
      <w:noProof/>
      <w:color w:val="000000"/>
      <w:kern w:val="0"/>
      <w:sz w:val="24"/>
      <w:szCs w:val="24"/>
      <w:lang w:eastAsia="en-US"/>
    </w:rPr>
  </w:style>
  <w:style w:type="character" w:customStyle="1" w:styleId="EndNoteBibliographyChar">
    <w:name w:val="EndNote Bibliography Char"/>
    <w:basedOn w:val="a0"/>
    <w:link w:val="EndNoteBibliography"/>
    <w:rsid w:val="00E810D8"/>
    <w:rPr>
      <w:rFonts w:ascii="Calibri" w:eastAsia="宋体" w:hAnsi="Calibri" w:cs="Calibri"/>
      <w:noProof/>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18</Pages>
  <Words>7303</Words>
  <Characters>41633</Characters>
  <Application>Microsoft Office Word</Application>
  <DocSecurity>0</DocSecurity>
  <Lines>346</Lines>
  <Paragraphs>97</Paragraphs>
  <ScaleCrop>false</ScaleCrop>
  <Company/>
  <LinksUpToDate>false</LinksUpToDate>
  <CharactersWithSpaces>48839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Xia</dc:creator>
  <cp:keywords/>
  <dc:description/>
  <cp:lastModifiedBy>Ted Xia</cp:lastModifiedBy>
  <cp:revision>6</cp:revision>
  <dcterms:created xsi:type="dcterms:W3CDTF">2019-02-26T07:57:00Z</dcterms:created>
  <dcterms:modified xsi:type="dcterms:W3CDTF">2019-02-27T08:20:00Z</dcterms:modified>
</cp:coreProperties>
</file>