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Functionalization of Atomic Force Microscope Cantilevers with Single-T Cells or Single-Particle for Immunological Single-Cell Force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Jiahuan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 Xu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Yan Shi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Tie Xia</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Medical Molecular Biology, Institute of Basic Medical Sciences, Chinese Academy of Medical Sciences and School of Basic Medicine, Peking Union Medical College,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Immunology, School of Medicine, Tsinghua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Tie Xia</w:t>
        <w:tab/>
        <w:t xml:space="preserve">(xiatie@tsinghua.edu.cn)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Jiahuan Chen (sunnychenjh@163.com)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 Xu (xuying16@mails.tsinghua.edu.cn)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Shi (yanshimail@tsinghua.edu.cn)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microscopy, cantilever, single-cell force spectroscopy, T cells, dendritic cells, adhesion force, solid particles, live-cell fluorescence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to functionalize atomic force microscope (AFM) cantilevers with a single T cell and bead particle for immunological studies. Procedures to probe single-pair T cell-dendritic cell binding by AFM and to monitor the real-time cellular response of macrophages to a single solid particle by AFM with fluorescence imaging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microscopy based single cell force spectroscopy (AFM-SCFS) is a powerful tool for studying biophysical properties of living cells. This technique allows for probing interaction strengths and dynamics on a live cell membrane, including those between cells, receptor and ligands, and alongside many other variations. It also works as a mechanism to deliver a physical or biochemical stimulus on single cells in a spatiotemporally controlled manner, thus allowing specific cell activation and subsequent cellular events to be monitored in real-time when combined with live-cell fluorescence imaging. The key step in those AFM-SCFS measurements is AFM-cantilever functionalization, or in other words, attaching a subject of interest to the cantilever. Here, we present methods to modify AFM cantilevers with a single T cell and a single polystyrene bead respectively for immunological studies. The former involves a biocompatible glue that couples single T cells to the tip of a flat cantilever in a solution, while the latter relies on an epoxy glue for single bead adhesion in the air environment. Two immunological applications associated with each cantilever modification are provided as well. The methods described here can be easily adapted to different cell types and solid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microscopy (AFM), a versatile tool, has found many applications in cell biology research</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Apart from its high-resolution imaging capability, the native force-probing feature allows biophysical properties of living cells to be investigated directly in situ at the single-cell level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These include the rigidities of subcellular structures or even whole cells</w:t>
      </w:r>
      <w:r>
        <w:rPr>
          <w:rFonts w:ascii="Calibri" w:hAnsi="Calibri" w:cs="Calibri" w:eastAsia="Calibri"/>
          <w:color w:val="auto"/>
          <w:spacing w:val="0"/>
          <w:position w:val="0"/>
          <w:sz w:val="24"/>
          <w:shd w:fill="auto" w:val="clear"/>
          <w:vertAlign w:val="superscript"/>
        </w:rPr>
        <w:t xml:space="preserve">8,9,10,11,12</w:t>
      </w:r>
      <w:r>
        <w:rPr>
          <w:rFonts w:ascii="Calibri" w:hAnsi="Calibri" w:cs="Calibri" w:eastAsia="Calibri"/>
          <w:color w:val="auto"/>
          <w:spacing w:val="0"/>
          <w:position w:val="0"/>
          <w:sz w:val="24"/>
          <w:shd w:fill="auto" w:val="clear"/>
        </w:rPr>
        <w:t xml:space="preserve">, specific ligand/receptor binding strengths at the single-molecule level on the cell surface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adhesion forces between single-pairs of solid particles and cells or between two cells</w:t>
      </w:r>
      <w:r>
        <w:rPr>
          <w:rFonts w:ascii="Calibri" w:hAnsi="Calibri" w:cs="Calibri" w:eastAsia="Calibri"/>
          <w:color w:val="auto"/>
          <w:spacing w:val="0"/>
          <w:position w:val="0"/>
          <w:sz w:val="24"/>
          <w:shd w:fill="auto" w:val="clear"/>
          <w:vertAlign w:val="superscript"/>
        </w:rPr>
        <w:t xml:space="preserve">1,2,14,15</w:t>
      </w:r>
      <w:r>
        <w:rPr>
          <w:rFonts w:ascii="Calibri" w:hAnsi="Calibri" w:cs="Calibri" w:eastAsia="Calibri"/>
          <w:color w:val="auto"/>
          <w:spacing w:val="0"/>
          <w:position w:val="0"/>
          <w:sz w:val="24"/>
          <w:shd w:fill="auto" w:val="clear"/>
        </w:rPr>
        <w:t xml:space="preserve">. The latter two are often categorized as single-cell force spectroscopy (SCFS)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Owing to the readily available cantilevers with various spring constant, the force range accessible to AFM is rather broad from a few piconewtons (pN) to micronewtons (&amp;#181;N), which adequately covers the entire range of cellular events involving forces from a few tens of pN. For example, receptor-based single-molecule binding, such as phagocytic cellular events are in the range of nN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large dynamic force range makes AFM advantageous over other force-probing techniques such as optical/magnetic tweezers and a biomembrane force probe, as they are more suitable for weak-force measurements, with force typically less than 200 pN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 addition, AFM can function as a high-precision manipulator to deliver various stimuli onto single cells in a spatiotemporally defined manner</w:t>
      </w:r>
      <w:r>
        <w:rPr>
          <w:rFonts w:ascii="Calibri" w:hAnsi="Calibri" w:cs="Calibri" w:eastAsia="Calibri"/>
          <w:color w:val="auto"/>
          <w:spacing w:val="0"/>
          <w:position w:val="0"/>
          <w:sz w:val="24"/>
          <w:shd w:fill="auto" w:val="clear"/>
          <w:vertAlign w:val="superscript"/>
        </w:rPr>
        <w:t xml:space="preserve">4,19</w:t>
      </w:r>
      <w:r>
        <w:rPr>
          <w:rFonts w:ascii="Calibri" w:hAnsi="Calibri" w:cs="Calibri" w:eastAsia="Calibri"/>
          <w:color w:val="auto"/>
          <w:spacing w:val="0"/>
          <w:position w:val="0"/>
          <w:sz w:val="24"/>
          <w:shd w:fill="auto" w:val="clear"/>
        </w:rPr>
        <w:t xml:space="preserve">. This is desirable for the real-time single-cell activation studies. Combined with live-cell fluorescence imaging, the subsequent cellular response to the specific stimulus can be monitored concurrently, thus making AFM-based SCFS exceedingly robust as optical imaging providing a practical tool to probe cellular signaling. For instance, AFM was used to determine the strains required to elicit calcium transients in osteoblasts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this work, calcium transients were tracked fluorescently through calcium ratiometric imaging after the application of localized forces on cultured osteoblasts with an AFM tip. Recently, AFM was employed to stretching collagen fibrils on which hepatic stellate cells (HSC) were grown and this mechano-transduced HSC activation was real-time monitored by a fluorescent Src biosensor, whose phosphorylation as represented by the fluorescence intensity of the biosensor is correlated with HSC activation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AFM-based SCFS experiments, proper functionalization of AFM cantilevers is a key step toward successful measurements. Since our research interest focuses on immune cells activation, we routinely functionalize cantilevers with particulate matters such as single solid particles that can trigger phagocytosis and/or strong immune responses</w:t>
      </w:r>
      <w:r>
        <w:rPr>
          <w:rFonts w:ascii="Calibri" w:hAnsi="Calibri" w:cs="Calibri" w:eastAsia="Calibri"/>
          <w:color w:val="auto"/>
          <w:spacing w:val="0"/>
          <w:position w:val="0"/>
          <w:sz w:val="24"/>
          <w:shd w:fill="auto" w:val="clear"/>
          <w:vertAlign w:val="superscript"/>
        </w:rPr>
        <w:t xml:space="preserve">4,14,15</w:t>
      </w:r>
      <w:r>
        <w:rPr>
          <w:rFonts w:ascii="Calibri" w:hAnsi="Calibri" w:cs="Calibri" w:eastAsia="Calibri"/>
          <w:color w:val="auto"/>
          <w:spacing w:val="0"/>
          <w:position w:val="0"/>
          <w:sz w:val="24"/>
          <w:shd w:fill="auto" w:val="clear"/>
        </w:rPr>
        <w:t xml:space="preserve"> and single T cells that can form an immune synapse with antigen presenting cells, such as activated dendritic cells (DC)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Single solid particles are normally coupled to a cantilever via an epoxy glue in the air environment, whereas single T cells, due to their non-adhesive nature, are functionalized to a cantilever via a biocompatible glue in solution. Here, we describe the methods to perform these two types of cantilever modification and give two associated applications as well. The first application is to probe T cell/DC interactions with AFM-SCFS to understand the suppressive mechanism of regulatory T cells from the cell mechanics point of view. The second one involves combining AFM with live-cell fluorescence imaging to monitor the cellular response of macrophage to a solid particle in real-time to reveal the molecular mechanism of receptor-independent phosphatidylinositol 4,5-bisphosphate (PIP2)-Moesin mediated phagocytosis. The aim of this protocol is to provide a reference framework for interested researchers to design and implement their own experimental settings with AFM-based single-cell analysis for immunological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experiment protocol follows the animal care guidelines of Tsinghua University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Cantilever functionalization with single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Mouse spleen cells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Sacrifice the mouse (8-16 weeks of age (either sex); e.g., C57BL/6 strain) using carbon dioxide, followed by cervical dislocation.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Clean the mouse with 75% ethanol and make a midline skin incision followed by splenectomy.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Homogenize the spleen in 4 mL of PBS containing 2% fetal bovine serum (FBS) using glass slides and remove aggregates and debris by passing the cell suspension through a 70 &amp;#181;m mesh nylon strainer.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Centrifuge the cell suspension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resuspend cells in 2 mL of red blood cell lysis buffer (balanced at room temperature) for 5 min. Terminate the lysis reaction by adding 8 mL of PBS solution.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Centrifuge the cell suspension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resuspend cells at a density of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in PBS containing 2% FBS and 1 mM EDTA (Labelled as Solution A), typically 0.25-2 mL depending on the cell density. Transfer the resuspended cells to a 5 mL (12 x 75 mm) polystyrene round bottom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Mouse CD4+ T cells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50 &amp;#181;L/mL rat serum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50 &amp;#181;L/mL CD4+ T cell isolation cocktail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cell sample obtained from step 1.1.5. Mix and incubate for 10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Vortex the stock streptavidin-coated magnetic particle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30 s or until the particles appear evenly dispersed.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Add 75 &amp;#181;L/mL streptavidin-coated magnetic particles to the cell sample. Mix and incubate for 2.5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Add Solution A to top up the cell sample to 2.5 mL and mix by gently pipetting up and down for 2-3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Place the sample tube (without lid) into the magnet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for 5 min at room temperature. Carefully pour the enriched cell suspension into a new 5 mL polystyrene round-bottom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Centrifuge the cell suspension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resuspend the enriched T cells in 500 &amp;#181;L of Solution 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enriched CD4+ T cells contain both conventional and regulatory T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Regulatory T cells separation from conventional T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Add 25 &amp;#181;L of FcR blocker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enriched T cell sample obtained from step 1.2.6. Mix and incubate for 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Add 25 &amp;#181;L of regulatory T cell positive selection cocktail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T cell sample. Mix and incubate for 10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10 &amp;#181;L of PE selection cocktail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T cell sample. Mix and incubate for 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Vortex the stock dextran-coated magnetic particle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30 s or until the particles appear evenly dispersed.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Add 10 &amp;#181;L of dextran-coated magnetic particles to the T cell sample. Mix and incubate for 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Add the Solution A to top up the T cell sample to 2.5 mL and mix by gently pipetting up and down for 2-3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Place the T cell sample tube (without lid) into the magnet and incubate for 5 min at room temperature. Carefully pour the supernatant to a new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 contains the enriched conventional CD4+T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Centrifuge the enriched conventional CD4+T cells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Discard the supernatant and resuspend the cells in 4 mL of RPMI1640 containing 10% FBS, 0.05 mM &amp;#946;-Mercaptoethanol, 0.01 M HEPES and 1% penicillin/streptomycin (labeled as Medium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Remove the tube in which regulatory T cells are enriched from the magnet. Add 2.5 mL of Solution A to the tube and mix by gently pipetting up and down for 2-3 times. Put the tube back into the magnet, incubate for 5 min, and then carefully pour off and discard the supernatant. Repeat this step three more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Resuspend the enriched regulatory T cells in 2 mL of Medium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Incubate both purified conventional T cells and regulatory T cells with 100 U/mL hIL-2 overnight or for at least 4 h at 37 &amp;#176;C in a humidified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being used for cantilever functionalization.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Dendritic cells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Prepare piranha solution, a mixture of 30%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(30%) and 70%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(conc) (v/v). Slowly pour 3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7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under constant stirring and cooling.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Piranha solution is highly corrosive, and it can burn and destroy body tissues. Therefore, it is safer to use the piranha solution under a hood and wear appropriate safety equipment, as the mixture will splash around the beaker. Neutralize the solution with NaOH to pH 7 after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Immerse the glass coverslip of 24 mm diameter into the piranha solution for 30 min and rinse thoroughly afterward with the sterile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Dip a pair of pointed tweezers in 75% ethanol for 30 min for cold disinfection.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Introduce the cleaned glass coverslips into a 6-well culture plate by the tweezers.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Tilt a 6 cm plastic culture dish in which DC2.4 cells were pre-cultured with 4 mL of Medium B and aspirate all the medium. Add 2 mL of PBS into the culture dish to rinse DC2.4 cells and discard PBS.  Repeat this rinsing step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Add 1 mL of 0.25% trypsin EDTA to the culture dish for 2 min. Add 1 mL of Medium B to this dish to end the enzyme digestion reaction. Transfer the digested cell suspension to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Centrifuge the cell suspension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resuspend DC2.4 cells at a density of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in Medium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 Seed DC2.4 cells on the glass coverslips prepared at step 1.4.4 and incubate the cells overnight in a humidified chamber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measure interacting forces between two single cells, a relatively low concentration of DC2.4 cells (i.e., &amp;lt;10% confluency) is necessary to have a proper spacing among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AFM cantilever preparation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Cantilevers that are suitable for single cell force spectroscopy experiments are those with low spring constants, typically in the range of 0.01-0.06 N/m. Here, soft tip-less cantilevers are preferred for single cells and single solid particles functionalization.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Clean the cantilevers by Piranha treatment or plasma or UV-ozone cleaning.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Mount the cleaned cantilever to the AFM scanning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Prepare a clean sample chamber filled with pure water and calibrate the cantilever in water solution by first running a force curve on the glass substrate to obtain the sensitivity (the slope of the linear fit over the repulsive part of the approaching curve) and then recording a thermal noise spectrum to extract the spring constant according to the instruction manual of the AFM.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Remove the AFM scanning head from the solution, wash the mounted cantilever with a few drops of pure ethanol, and keep the cantilever dry on the scanning head. </w:t>
      </w:r>
    </w:p>
    <w:p>
      <w:pPr>
        <w:spacing w:before="0" w:after="0" w:line="240"/>
        <w:ind w:right="0" w:left="141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Attaching single T cells to the cantilever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Preheat the living cell environment enclosure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Mount the glass coverslip with DC2.4 cells grown on it from step 1.4.8 to a sample chamber assembly, add 600 &amp;#181;L of Medium B to the chamber immediately, and then put the assembly onto the AFM sample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 Add hIL-2 incubated CD4+T cells (either conventional or regulatory T cells) into the sample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sample volume should not exceed 1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 Wait until the added CD4+T cells are fully settled down on the bottom of the coverslip.</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Air bubbles will cause great disturbance to the experiment, therefore, it is advisable to avoid any air bubbles in step1.6.2 and 1.6.3.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1.6.5 Add a drop of 2 &amp;#181;L of biocompatible glue onto the end of the mounted cantilever with a pipette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then place the scanning head on the sample stage quickly, thus letting the cantilever coated with the biocompatible glue immerse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CAUTION: Do not touch the glass block or the cantilever with the pipette tip. Since the biocompatible glue used here is prone to oxidation in air, this step should be done as quickly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1.6.6 Locate a healthy T cell beneath the tip of the cantilever coarsely under the microscope by moving the sample stage and then finely adjust the positioning by moving the scanning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healthy CD4+T cell typically has a relatively large size, smooth edges, and optically transmissive in the bright-field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1.6.7 Lower the cantilever manually with small step-sizes (2-5 &amp;#181;m) by controlling the stepper motors. Hold the position of the stepper motors and adjust the positioning of the scanning head for better alignment between the cantilever tip and the cell, once the cantilever makes a firm contact with the target T cell as indicated by a small displacement of the laser beam position in the photodetector corresponding to a typical force range of 0.5-1.5 nN.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also be done by running a single force measurement in which set-point (the force applied to the cell) and contact time can be well defined in the software. However, due to the non-adhesive nature of T cells, the manual approach provides more flexibility in controlling aiming, positioning, and contact time than does the automatic approaching and it works reliably for T cell adhesion. Future experimentalists should try both the manual and automatic approaching to find out which works better for their systems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1.6.8 Retract the cantilever after 30 s of contact.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 moves with the cantilever, the attachment is successful. If not, repeat step 1.6.6 but on a different T cell. The biocompatible glue is easily oxidized. Step 1.6.5-1.6.7 should be completed within 5 min. In addition, if the same cantilever fails three times for the T cell attachment, a new cantilever should be used, and the attachment procedure should begin from Step 1.5.2 again.</w:t>
      </w:r>
    </w:p>
    <w:p>
      <w:pPr>
        <w:spacing w:before="0" w:after="0" w:line="240"/>
        <w:ind w:right="0" w:left="141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Force spectroscopy of single-pair T cell/ dendritic cell interaction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probe cell/cell interactions, an AFM with a Z-range larger than the conventional 10-15 &amp;#181;m is required in order to fully separate the two cells. The AFM used here has a Z-range of 100 &amp;#181;m, which is adequate to separate T cell from the dendritic cell after cell/cell contact.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 Position the attached T cell above a separate DC2.4 cell by moving the sample stage and/or the scanning head (see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 Set proper parameters and run force spectroscopy.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following key settings are typically used: Setpoint 0.5 nN, Pulling Length 50 &amp;#181;m, Z movement Constant Speed, Extend Speed 5 &amp;#181;m/s, Contact Time 10 s, Delay Mode Constant Force. For each T-DC pairs, 20 repeats of force curves are collected and a minimum of 14 force curves are used for further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1.7.3 Mount a new cleaned cantilever, calibrate it in pure water as in Step 1.5.3, and go back to the same T-DC cells sample to repeat Step 1.6 and 1.7 for a different T-DC pair. </w:t>
      </w:r>
      <w:r>
        <w:rPr>
          <w:rFonts w:ascii="Calibri" w:hAnsi="Calibri" w:cs="Calibri" w:eastAsia="Calibri"/>
          <w:color w:val="auto"/>
          <w:spacing w:val="0"/>
          <w:position w:val="0"/>
          <w:sz w:val="24"/>
          <w:shd w:fill="auto" w:val="clear"/>
        </w:rPr>
        <w:t xml:space="preserve">Probe at least 3 pairs for each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Cantilever functionalization with single polystyrene 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Single beads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Dilute the stock suspension of 6 &amp;#181;m polystyrene beads in 100%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concentration of diluted beads solution should be low enough so that when added to a glass coverslip surface, individual beads are well separated without significant clustering after solvent evaporation.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2.1.2 Clean the 24 mm diameter glass coverslip with ethanol and remove any dust by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air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Mount the cleaned glass coverslip to a sample chamber assembly and put the assembly onto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Put a drop of diluted beads solution to the left side but close to the center of the coverslip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check the spacing among the beads after solvent evaporation in bright-field under the microscope with a 20x objective. Proceed to the next step if individual beads are well separated.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Dip a micropipette tip or a toothpick into a well-mixed epoxy glue and then transfer a small amount of such glue to three separate spots with successive gentle touches on the right side but close to the center of the coverslip.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three glue spots should be vertically aligned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last spot with the least amount of the glue will be used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AFM cantilever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Mount a cleaned tip-less cantilever to the AFM scanning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Calibrate this cantilever in the air with a clean surface to obtain the spring constant.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Attaching single beads to the cantilever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Position the cantilever tip over the left boundary of the last epoxy glue spot as shown in </w:t>
      </w:r>
      <w:r>
        <w:rPr>
          <w:rFonts w:ascii="Calibri" w:hAnsi="Calibri" w:cs="Calibri" w:eastAsia="Calibri"/>
          <w:b/>
          <w:color w:val="auto"/>
          <w:spacing w:val="0"/>
          <w:position w:val="0"/>
          <w:sz w:val="24"/>
          <w:shd w:fill="FFFF00" w:val="clear"/>
        </w:rPr>
        <w:t xml:space="preserve">Figure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Bring the cantilever close to the glue slowly by lowering the stepper motors with small step sizes.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Pull the cantilever away swiftly from the glue laterally by moving the AFM scanning head backward (to the left) manually once the tip is immersed in the glue.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Make sure that only a tiny amount of the glue adheres to the very end of the tip. If there is excessive glue on the tip, it is possible to reduce the amount of the glue by touching followed by sliding the tip on an empty surface.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Move the cantilever tip on top of a well isolated single bead.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Approach the cantilever to the single bead slowly and make a firm contact with the bead  (as indicated by the displacement of the laser beam position in the photodetector corresponding to a typical force range of 2-5 nN) for about 10 s during which a fine adjustment of the tip positioning laterally will help better locate the bead at the very end of the tip. Retract the tip at the end of the contact.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disappearance of the very bead from the original focal plane indicates a successful adherent event.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Demount the bead-modified cantilever carefully and store it in a cantilever box overnight for full solidification of the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Fluorescence imaging of cellular response of macrophage to a single bead delivered by AFM.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Fluorescence imaging was performed on a home-made objective-type total internal reflection fluorescence microscope based on a commercial microscope stand. This imaging system is equipped with 4 laser sources (405 nm, 488 nm, 561 nm, 647 nm), a splitter viewer for two-color detection, and an electron multiplying charge coupled device (EMCCD) for wide-field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Grow RAW264.7 cells on a glass coverslip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humidified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Transfect Moesin-EGFP and PLC</w:t>
      </w:r>
      <w:r>
        <w:rPr>
          <w:rFonts w:ascii="Calibri" w:hAnsi="Calibri" w:cs="Calibri" w:eastAsia="Calibri"/>
          <w:color w:val="auto"/>
          <w:spacing w:val="0"/>
          <w:position w:val="0"/>
          <w:sz w:val="24"/>
          <w:shd w:fill="auto" w:val="clear"/>
        </w:rPr>
        <w:t xml:space="preserve">δ-PH-mCherry to RAW264.7 cells using a transfection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as per the manufacturer’s protocol to fluorescently visualize Moesin and phosphatidylinositol 4,5-bisphosphate (PIP2) molecules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Moesin has an ITAM motif that can activate Syk, a key player in phagocytosis. PIP2 is known to recruit Moesin to the cell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Put the glass coverslip with cells onto a sample chamber assembly and mount the assembly onto the AFM sample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Mount the bead-modified cantilever to the AFM scanning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Run a force curve in an empty area and calibrate the force with the sensitivity from this curve and the spring constant measured in step 2.2.2.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Find a well-isolated cell with proper fluorescence intensities in both green (Moesin-EGFP) and red (PLC</w:t>
      </w:r>
      <w:r>
        <w:rPr>
          <w:rFonts w:ascii="Calibri" w:hAnsi="Calibri" w:cs="Calibri" w:eastAsia="Calibri"/>
          <w:color w:val="auto"/>
          <w:spacing w:val="0"/>
          <w:position w:val="0"/>
          <w:sz w:val="24"/>
          <w:shd w:fill="auto" w:val="clear"/>
        </w:rPr>
        <w:t xml:space="preserve">δ-PH-mCherry) channels with 488/561 nm excitations.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Deliver the naked 6 &amp;#181;m polystyrene bead with AFM to the cell surface with 1 nN constant force and 500 s contact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2.4.8 Record fluorescence image series of the cell in contact with the bead for analysis (typically 10 frames/s).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the photobleaching of the fluorophores, a relatively low excitation power should be used for searching the cells of interest. In addition, an intermittent excitation scheme can be employed to prolong the fluorescence time traces if the dynamics of cell responses is on a slow time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shows typical force-distance curves from the binding interaction between single- T cell and single-DC in one approach-retract cycle. The light red curve is the extension curve and the dark red one is the retraction curve. Since the extension curve is typically used for indentation or rigidity-analysis, here only the retraction curve is concerned for cell adhesion. The minimum value (the green circle) in the curve gives a measure of the maximum adhesion force. The area under the curve (shaded area) represents the work (energy) required to separate the T cell from DC. Before a complete separation, sharp and stepwise rupture events are often observed. This is interpreted as membrane tethers being pulled out from the cell surface due to the strong binding at the cell/cell interface and then breaking discretely under the continuous pulling. The number, the height, and the length of the steps can be used to characterize the mechanical properties of the cell membrane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T cell-DC interactions, we are interested in the binding strength, thus only the maximum adhesion force is analyzed for each curve. </w:t>
      </w:r>
      <w:r>
        <w:rPr>
          <w:rFonts w:ascii="Calibri" w:hAnsi="Calibri" w:cs="Calibri" w:eastAsia="Calibri"/>
          <w:b/>
          <w:color w:val="auto"/>
          <w:spacing w:val="0"/>
          <w:position w:val="0"/>
          <w:sz w:val="24"/>
          <w:shd w:fill="auto" w:val="clear"/>
        </w:rPr>
        <w:t xml:space="preserve">Figure 4B </w:t>
      </w:r>
      <w:r>
        <w:rPr>
          <w:rFonts w:ascii="Calibri" w:hAnsi="Calibri" w:cs="Calibri" w:eastAsia="Calibri"/>
          <w:color w:val="auto"/>
          <w:spacing w:val="0"/>
          <w:position w:val="0"/>
          <w:sz w:val="24"/>
          <w:shd w:fill="auto" w:val="clear"/>
        </w:rPr>
        <w:t xml:space="preserve">compares adhesion forces between conventional T cell (Tconv)/DC and regulatory T cell (Treg)/DC. Tconv recognizes peptide antigens presented by antigen-presenting cells such as DC, whereas Treg is suppressor T cells that shut down Tconv -mediated immunity toward the end of an immune reaction. Clearly, Treg shows much stronger binding with DC than Tconv does (see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This is related to differential turnover rates of LFA-1 on the T cell surface between Treg and Tconv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exact mechanism that governs this is still under the investigation. The strong binding of Treg to DC is consistent with long binding times between Treg and DC observed in vivo</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 importantly, if a DC prebinds to a Treg, this DC cannot engage another Tconv forcefully (data not shown), leading to reduced T cell priming or immune suppression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Thus, the force measurements on T cell/DC pairs provide new insight into the suppressive mechanism of Treg.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how the fluorescently labeled phagocytic RAW264.7 cell responds to a single naked 6 &amp;#181;m polystyrene bead delivered by AFM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experimental scheme is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PIP2 is labeled by PLC</w:t>
      </w:r>
      <w:r>
        <w:rPr>
          <w:rFonts w:ascii="Calibri" w:hAnsi="Calibri" w:cs="Calibri" w:eastAsia="Calibri"/>
          <w:color w:val="auto"/>
          <w:spacing w:val="0"/>
          <w:position w:val="0"/>
          <w:sz w:val="24"/>
          <w:shd w:fill="auto" w:val="clear"/>
        </w:rPr>
        <w:t xml:space="preserve">δ-PH-mCherry (red) and Moesin is labeled by EGFP (green) (See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Although they are both enriched at the bead/cell interface, the accumulation of Moesin to a great extent traced the intensity changes of PIP2 as indicated by the kymograph plots showing the intensity profiles as the function of time along the indicated white line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Together with the fact that Moesin can bind to PIP2 via its FERM domain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result here suggests that upon engaging the bead, membrane PIP2 is first sorted at the contact site, which then induces membrane recruitment of Moesin whose ITAM domain then activates Syk-PI3K pathways, resulting in a phagocytic event. Thus, a new phagocytic pathway involving PIP2-Moesin-Syk axis has been identified and most importantly, it doesn’t depend on any receptors on the cell membrane.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adding a small drop of biocompatible glue onto the mounted cantilever. </w:t>
      </w:r>
      <w:r>
        <w:rPr>
          <w:rFonts w:ascii="Calibri" w:hAnsi="Calibri" w:cs="Calibri" w:eastAsia="Calibri"/>
          <w:color w:val="auto"/>
          <w:spacing w:val="0"/>
          <w:position w:val="0"/>
          <w:sz w:val="24"/>
          <w:shd w:fill="auto" w:val="clear"/>
        </w:rPr>
        <w:t xml:space="preserve">The cantilever is mounted via a clamping spring on the glass-block holder that is installed on the AFM scanning head (not drawn here). When the scanning head stands on a leveled surface, the cantilever is vertically oriented as shown in the drawing. About 2 &amp;#181;L biocompatible glue can be added to the tip of the cantilever with a micro-pipette.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configuration of force-probing between a single T cell and DC. (A</w:t>
      </w:r>
      <w:r>
        <w:rPr>
          <w:rFonts w:ascii="Calibri" w:hAnsi="Calibri" w:cs="Calibri" w:eastAsia="Calibri"/>
          <w:color w:val="auto"/>
          <w:spacing w:val="0"/>
          <w:position w:val="0"/>
          <w:sz w:val="24"/>
          <w:shd w:fill="auto" w:val="clear"/>
        </w:rPr>
        <w:t xml:space="preserve">) Schematic drawing of the experimental configuration in which a T cell attached to the cantilever is brought to a DC grown on the substrate for force-probing.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Bright-field image of a T cell-functionalized cantilever and a DC. Scale bar, 20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work flow for single-beads functionalization on the cantilever.</w:t>
      </w:r>
      <w:r>
        <w:rPr>
          <w:rFonts w:ascii="Calibri" w:hAnsi="Calibri" w:cs="Calibri" w:eastAsia="Calibri"/>
          <w:color w:val="auto"/>
          <w:spacing w:val="0"/>
          <w:position w:val="0"/>
          <w:sz w:val="24"/>
          <w:shd w:fill="auto" w:val="clear"/>
        </w:rPr>
        <w:t xml:space="preserve"> Well separated micron-sized beads are prepared on the left side of the substrate and a tiny amount of epoxy glue is transferred onto the right side of the substrate through 3 successive gentle touches, resulting in 3 glue spots. Only the last spot with the least amount of the glue (indicated by a circle) is used to coat the very end of the cantilever. Approach the cantilever into the glue from the left and then move the cantilever backward once it is immersed into the glue to confine the glue at the very end of the cantilever. Bring the target bead underneath the cantilever and align them properly before making a firm contact (typically 2-5 nN) for the bead adhesion. When the bead is successfully functionalized on the cantilever, a new cantilever can be mounted to start a new functionalization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Treg cells show strong adhesion to DCs.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Typical force curves between a Tconv cell and a DC2.4. The light red curve is the extension curve and the dark red curve is the retraction curve. The minimum value of the dark red curve indicated by the green circle is the maximum adhesion force. The shaded area represents the energy required for complete separation between the two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Force readings for T cells of indicated types interacting with DC2.4 cells. Each T-DC pair has at least 14 force readings and 5 independent DC-T cell pairs were probed for each cell type. Gray symbols are for Tconv cells (5); Dark blue, Treg cells (5). All data points were collected on the same day. C. Mean forces of T cells of indicated types interacting with DC2.4 cells. Error bars are SEM. ***, P &amp;lt; 0.001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Moesin signaling is downstream of PIP2 sorting driven by the solid structure.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fluorescence imaging of bead/cell contact with a bead delivered by AFM.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PH-PLC</w:t>
      </w:r>
      <w:r>
        <w:rPr>
          <w:rFonts w:ascii="Calibri" w:hAnsi="Calibri" w:cs="Calibri" w:eastAsia="Calibri"/>
          <w:color w:val="auto"/>
          <w:spacing w:val="0"/>
          <w:position w:val="0"/>
          <w:sz w:val="24"/>
          <w:shd w:fill="auto" w:val="clear"/>
        </w:rPr>
        <w:t xml:space="preserve">δ-mCherry and Moesin-EGFP were co-expressed in RAW264.7 cells. A polystyrene bead was used to contact the cell surface. Images were taken at a 6 s interval for 500 s. Scale bar, 5 &amp;#181;m. C. Localization of PIP2 and Moesin at the site of contact (indicated with “*”) was examined with kymographs generated from the indicated line. This figure has been modified from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onweoknwerokn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AFM-based single-cell force spectroscopy has evolved to be a powerful tool to address the biophysical properties of living cells. For those applications, the cantilever needs to be functionalized properly in order to probe specific interactions or properties on the cells of interest. Here, the methods for coupling single T cell and single micron-sized bead to the tip-less cantilever are described respectively. To attach a single T cell to the cantilever, a biocompatible glue was chosen as cell adhesive. It is a specially formulated protein solution extracted from marine mussel. Its adhesivity originates from polyphenolic residues whose hydroxyl group can form hydrogen bonding with residues exposed on the cell surface in a nonspecific manner.  This method of binding does not usually interfere with cellular functions of the bound cell. For proper adhesion, the conditions of the cells to be attached are also important. In case of freshly purified mouse CD4+T cells, they have to be first treated with human IL-2 overnight before they can be used for cantilever functionalization. Otherwise, they will undergo cell death rather quickly. If the cells are not in good conditions, even if they can be attached to the cantilever, they will very likely detach from the cantilever after only several cycles of force probing due to weaker adhesion strength, leading to a high failure rate of the force measurements. The downside of this biocompatible glue is that it is prone to oxidation, therefore the coupling procedure has to be finished as fast as possible, which can be challenging sometimes for operators. To reduce the oxidation of the biocompatible glue, it is highly recommended to prepare 30 &amp;#181;L aliquots in cryogenic vials filled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from the stock solution in a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air environment and store them in liquid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the best performance. Most importantly, this biocompatible glue proves to be inert to T cells unlike other protein-based adhesives such as fibronectin and lectins which can cause unintended receptor clustering in the cantilever/cell contact zone and thereby activate T cells</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Thus, the effects of glues on the cells of interest have to be experimentally checked before they can be used for cell adhesion. This also applies to other cantilever-functionalization schemes relying on specific molecular recognitions, such as antigen/antibody, biotin/streptavidin, and Concanavalin A/carbohydrated-receptors, to couple single cells to the cantilever.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probe the T cell/DC interactions, the optimized parameters as indicated in the protocol (step 1.7.2) were chosen for force spectroscopy. Among them, the set-point value and contact time are the two key parameters. Generally, the optimization of set-point begins with small values (0.1-0.2 nN). For cell/cell interaction, a high set-point value (&amp;gt;2 nN) leads to large deformation of cells and a large contact area. This normally results in a large adhesion force readout. However, the probed force originates from both specific and nonspecific interactions at the cell/cell interface due to the complicated nature of cell surfaces, which, to some extent, scales with the contact area. Therefore, the larger the set-point value, the larger the contribution of nonspecific interactions. The latter is what should be minimized in any force measurements. In addition, to learn about nonspecific interactions, control force measurements such as using specific antibody or knockout (or knockdown) cells to block specific interactions of interest need to be considered to get basal force readout at given set-point values. This will help to identify the specific interactions in the testing measurements. As to the contact time, it depends on the time scale at which the probed molecular or cellular events take place. Therefore, prior knowledge of the events of interest is important. In case of T cell/inactivated DC interactions, adhesion molecule LFA-1 on T cell and ICAM-1 on DC form a binding pair. This intermolecular bonding occurs rather fast once the two counterparts are in position, but it takes time for the molecules to diffusion to the right places on the cell membrane where the counterpart molecules are ready for bonding, a diffusion-limited process. Therefore, we set 10 s of contact time to allow multiple LFA-1/ICAM-1 bonding pairs to form according to the shear flow experiments by Bongrand group</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Although a longer time can be set, at certain point, longer time doesn’t help when the bonding formation is saturated at the interface. Moreover, long contact times may result in downstream cellular responses which may be not of the interest. On the other hand, if certain cellular events are of the interest, such as the phagocytic event described in the second application where the bead was partially engulfed by the macrophage, long contact time is absolutely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accumulate enough statistics, 20 repeats of force curves were collected for each T cell/DC pairs and at least 14 forces curves were used for maximum adhesion force analysis. At least 5 pairs were tested in each testing groups. To remove sample histories, only fresh T cell/DC pairs were probed, meaning that the selected T cells and DCs for probing had no contact histories with any other cells. Although the above procedure makes the overall experiments time-and cost-consuming, it is perhaps the proper way to perform such force measurements on T cell/DC pairs.</w:t>
      </w:r>
    </w:p>
    <w:p>
      <w:pPr>
        <w:spacing w:before="0" w:after="0" w:line="240"/>
        <w:ind w:right="0" w:left="0" w:firstLine="0"/>
        <w:jc w:val="both"/>
        <w:rPr>
          <w:rFonts w:ascii="Arial" w:hAnsi="Arial" w:cs="Arial" w:eastAsia="Arial"/>
          <w:color w:val="auto"/>
          <w:spacing w:val="0"/>
          <w:position w:val="0"/>
          <w:sz w:val="21"/>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Attaching single beads to the cantilever is relatively easy compared to cell-functionalization on the cantilever. Since epoxy glues with various solidification times are available in the market, it is possible to choose an epoxy glue with a long solidification time, typically on the order of hours. This allows multiple bead-modified cantilevers to be prepared in one beads sample. Alternatively, a UV-curable glue can be used, which can shorten the curing time significantly, about 10 min under UV light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No matter what glues are being used, the only critical step throughout the protocol is to attach a minimum amount of glue to the tip of the cantilever. The excess glue will not only bury the bead easily, making the cell engage with the glue instead of the bead during the measurement, but also change the mechanical property of the cantilever, making force-calibration inaccurate. Therefore, it is important to control the contact area between the cantilever and the glue so that only a tiny amount of the glue is confined at the very end of the cantilever. The method described here is also applicable to other micron-sized solid particles, such as monosodium urate crystal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alum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cholesterol crystal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force-probing, AFM can also deliver a physical or chemical stimulus to the cells and subsequent cellular events can be monitored fluorescently in real-time, as demonstrated in the second application. This opens a great opportunity to address spatiotemporally more complicated biological events, such as the formation of immunological synapse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cannot be characterized in real-time by conventional approaches.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the National Natural Science Foundation of China General Program (31370878), State Key Program (</w:t>
      </w:r>
      <w:r>
        <w:rPr>
          <w:rFonts w:ascii="Calibri" w:hAnsi="Calibri" w:cs="Calibri" w:eastAsia="Calibri"/>
          <w:color w:val="auto"/>
          <w:spacing w:val="0"/>
          <w:position w:val="0"/>
          <w:sz w:val="24"/>
          <w:shd w:fill="FFFFFF" w:val="clear"/>
        </w:rPr>
        <w:t xml:space="preserve">31630023</w:t>
      </w:r>
      <w:r>
        <w:rPr>
          <w:rFonts w:ascii="Calibri" w:hAnsi="Calibri" w:cs="Calibri" w:eastAsia="Calibri"/>
          <w:color w:val="auto"/>
          <w:spacing w:val="0"/>
          <w:position w:val="0"/>
          <w:sz w:val="24"/>
          <w:shd w:fill="auto" w:val="clear"/>
        </w:rPr>
        <w:t xml:space="preserve">) and Innovative Research Group Program (81621002).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Benoit, M., Gabriel, D., Gerisch, G., Gaub, H. E. Discrete interactions in cell adhesion measured by single-molecule force spectroscopy.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313-317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Strong adhesion by regulatory T cells induces dendritic cell cytoskeletal polarization and contact-dependent lethargy.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327-338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Liu,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Mechanotransduction-modulated fibrotic microniches reveal the contribution of angiogenesis in liver fibrosis.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1252-1261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 L.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phosphatidylinositol 4,5-bisphosphate redistribution-based sensing mechanism initiates a phagocytosis programing.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Qi,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Pathology-targeted cell delivery via injectable micro-scaffold capsule mediated by endogenous TGase.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Muller, D. J., Helenius, J., Alsteens, D., Dufrene, Y. F. Force probing surfaces of living cells to molecular resolution.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383-390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Muller, D. J., Dufrene, Y. F. Atomic force microscopy: a nanoscopic window on the cell surface.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461-469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Radotic,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Atomic force microscopy stiffness tomography on living Arabidopsis thaliana cells reveals the mechanical properties of surface and deep cell-wall layers during growth. </w:t>
      </w:r>
      <w:r>
        <w:rPr>
          <w:rFonts w:ascii="Calibri" w:hAnsi="Calibri" w:cs="Calibri" w:eastAsia="Calibri"/>
          <w:i/>
          <w:color w:val="auto"/>
          <w:spacing w:val="0"/>
          <w:position w:val="0"/>
          <w:sz w:val="24"/>
          <w:shd w:fill="auto" w:val="clear"/>
        </w:rPr>
        <w:t xml:space="preserve">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 386-394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Kuznetsova, T. G., Starodubtseva, M. N., Yegorenkov, N. I., Chizhik, S. A., Zhdanov, R. I. Atomic force microscopy probing of cell elasticity.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824-833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Scheuring, S., Dufrene, Y. F. Atomic force microscopy: probing the spatial organization, interactions and elasticity of microbial cell envelopes at molecular resolution.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(6), 1327-1336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Berdyyeva, T. K., Woodworth, C. D., Sokolov, I. Human epithelial cells increase their rigidity with ageing in vitro: direct measurements. </w:t>
      </w:r>
      <w:r>
        <w:rPr>
          <w:rFonts w:ascii="Calibri" w:hAnsi="Calibri" w:cs="Calibri" w:eastAsia="Calibri"/>
          <w:i/>
          <w:color w:val="auto"/>
          <w:spacing w:val="0"/>
          <w:position w:val="0"/>
          <w:sz w:val="24"/>
          <w:shd w:fill="auto" w:val="clear"/>
        </w:rPr>
        <w:t xml:space="preserve">Physics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81-92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Sokolov, I., Dokukin, M. E., Guz, N. V. Method for quantitative measurements of the elastic modulus of biological cells in AFM indentation experiments.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202-213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Bozna, B.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Binding strength and dynamics of invariant natural killer cell T cell receptor/CD1d-glycosphingolipid interaction on living cells by single molecule force spectroscopy.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(18), 15973-15979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Flach, T.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Alum interaction with dendritic cell membrane lipids is essential for its adjuvanticity.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479-487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Receptor-independent, direct membrane binding leads to cell-surface lipid sorting and Syk kinase activation in dendritic cells.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807-818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Helenius, J., Heisenberg, C. P., Gaub, H. E., Muller, D. J. Single-cell force spectroscopy.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(11), 1785-1791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Litvinov, R. I., Shuman, H., Bennett, J. S., Weisel, J. W. Binding strength and activation state of single fibrinogen-integrin pairs on living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(11), 7426-7431,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Evans, E., Ritchie, K., Merkel, R. Sensitive Force Technique to Probe Molecular Adhesion and Structural Linkages at Biological Interfaces. </w:t>
      </w:r>
      <w:r>
        <w:rPr>
          <w:rFonts w:ascii="Calibri" w:hAnsi="Calibri" w:cs="Calibri" w:eastAsia="Calibri"/>
          <w:i/>
          <w:color w:val="auto"/>
          <w:spacing w:val="0"/>
          <w:position w:val="0"/>
          <w:sz w:val="24"/>
          <w:shd w:fill="auto" w:val="clear"/>
        </w:rPr>
        <w:t xml:space="preserve">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(6), 2580-2587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Lamprecht, C., Hinterdorfer, P., Ebner, A. Applications of biosensing atomic force microscopy in monitoring drug and nanoparticle delivery.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1237-1253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Charras, G. T., Horton, M. A. Single cell mechanotransduction and its modulation analyzed by atomic force microscope indentation. </w:t>
      </w:r>
      <w:r>
        <w:rPr>
          <w:rFonts w:ascii="Calibri" w:hAnsi="Calibri" w:cs="Calibri" w:eastAsia="Calibri"/>
          <w:i/>
          <w:color w:val="auto"/>
          <w:spacing w:val="0"/>
          <w:position w:val="0"/>
          <w:sz w:val="24"/>
          <w:shd w:fill="auto" w:val="clear"/>
        </w:rPr>
        <w:t xml:space="preserve">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2970-2981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Sun, M.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 membrane tethers probed by atomic force microscopy. </w:t>
      </w:r>
      <w:r>
        <w:rPr>
          <w:rFonts w:ascii="Calibri" w:hAnsi="Calibri" w:cs="Calibri" w:eastAsia="Calibri"/>
          <w:i/>
          <w:color w:val="auto"/>
          <w:spacing w:val="0"/>
          <w:position w:val="0"/>
          <w:sz w:val="24"/>
          <w:shd w:fill="auto" w:val="clear"/>
        </w:rPr>
        <w:t xml:space="preserve">Biophysics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(6), 4320-4329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Yan, J. C., Liu, B., Shi, Y., Qi, H. Class II MHC-independent suppressive adhesion of dendritic cells by regulatory T cells in vivo.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(2), 319-326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Hao,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Phospholipase C-mediated hydrolysis of PIP2 releases ERM proteins from lymphocyte membrane.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 451-462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Rodriguez,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Lymphocyte-T Adhesion to Fibronectin (Fn) - a Possible Mechanism for T-Cell Accumulation in the Rheumatoid Joint.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439-445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Kimura, A., Ersson, B. Activation of Lymphocytes-T by Lectins and Carbohydrate-Oxidizing Reagents Viewed as an Immunological Recognition of Cell-Surface Modifications Seen in the Context of Self Major Histocompatibility Complex Antigens.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475-483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Miller, K. The Stimulation of Human Lymphocyte-B and Lymphocyte-T by Various Lectins. </w:t>
      </w:r>
      <w:r>
        <w:rPr>
          <w:rFonts w:ascii="Calibri" w:hAnsi="Calibri" w:cs="Calibri" w:eastAsia="Calibri"/>
          <w:i/>
          <w:color w:val="auto"/>
          <w:spacing w:val="0"/>
          <w:position w:val="0"/>
          <w:sz w:val="24"/>
          <w:shd w:fill="auto" w:val="clear"/>
        </w:rPr>
        <w:t xml:space="preserve">Immunobiology.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 132-146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Vitte, J., Pierres, A., Benoliel, A. M., Bongrand, P. Direct quantification of the modulation of interaction between cell- or surface-bound LFA-1 and ICAM-1.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594-602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Beaussart,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Quantifying the forces guiding microbial cell adhesion using single-cell force spectroscopy.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1049-1055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Shu,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Cholesterol Crystal-Mediated Inflammation Is Driven by Plasma Membrane Destabilization.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Hosseini, B.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Immune synapse formation determines interaction forces between T cells and antigen-presenting cells measured by atomic force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(42), 17852-17857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