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B6D7" w14:textId="77777777" w:rsidR="0060303B" w:rsidRPr="00D45A95" w:rsidRDefault="0060303B" w:rsidP="00D45A95">
      <w:pPr>
        <w:rPr>
          <w:rFonts w:cs="Calibri"/>
          <w:b/>
          <w:sz w:val="24"/>
          <w:szCs w:val="24"/>
        </w:rPr>
      </w:pPr>
      <w:r w:rsidRPr="00D45A95">
        <w:rPr>
          <w:rFonts w:cs="Calibri"/>
          <w:b/>
          <w:sz w:val="24"/>
          <w:szCs w:val="24"/>
        </w:rPr>
        <w:t xml:space="preserve">TITLE: </w:t>
      </w:r>
    </w:p>
    <w:p w14:paraId="53C52EBF" w14:textId="77777777" w:rsidR="0060303B" w:rsidRPr="00D45A95" w:rsidRDefault="0060303B" w:rsidP="00D45A95">
      <w:pPr>
        <w:rPr>
          <w:rFonts w:cs="Calibri"/>
          <w:b/>
          <w:i/>
          <w:sz w:val="24"/>
          <w:szCs w:val="24"/>
        </w:rPr>
      </w:pPr>
      <w:r w:rsidRPr="00D45A95">
        <w:rPr>
          <w:rFonts w:cs="Calibri"/>
          <w:b/>
          <w:sz w:val="24"/>
          <w:szCs w:val="24"/>
        </w:rPr>
        <w:t xml:space="preserve">Shootward Movement of CFDA Tracer Loaded in the Bottom Sink Tissues of </w:t>
      </w:r>
      <w:r w:rsidRPr="00D45A95">
        <w:rPr>
          <w:rFonts w:cs="Calibri"/>
          <w:b/>
          <w:i/>
          <w:sz w:val="24"/>
          <w:szCs w:val="24"/>
        </w:rPr>
        <w:t>Arabidopsis</w:t>
      </w:r>
    </w:p>
    <w:p w14:paraId="4E9F2AA8" w14:textId="77777777" w:rsidR="00D45A95" w:rsidRPr="00D45A95" w:rsidRDefault="00D45A95" w:rsidP="00D45A95">
      <w:pPr>
        <w:rPr>
          <w:rFonts w:cs="Calibri"/>
          <w:b/>
          <w:sz w:val="24"/>
          <w:szCs w:val="24"/>
        </w:rPr>
      </w:pPr>
    </w:p>
    <w:p w14:paraId="4B343DA1" w14:textId="77777777" w:rsidR="0060303B" w:rsidRPr="00D45A95" w:rsidRDefault="0060303B" w:rsidP="00D45A95">
      <w:pPr>
        <w:rPr>
          <w:rFonts w:cs="Calibri"/>
          <w:b/>
          <w:sz w:val="24"/>
          <w:szCs w:val="24"/>
        </w:rPr>
      </w:pPr>
      <w:r w:rsidRPr="00D45A95">
        <w:rPr>
          <w:rFonts w:cs="Calibri"/>
          <w:b/>
          <w:sz w:val="24"/>
          <w:szCs w:val="24"/>
        </w:rPr>
        <w:t>AUTHORS AND AFFILIATIONS:</w:t>
      </w:r>
    </w:p>
    <w:p w14:paraId="2E2D3815" w14:textId="77777777" w:rsidR="0060303B" w:rsidRPr="00D45A95" w:rsidRDefault="0060303B" w:rsidP="00D45A95">
      <w:pPr>
        <w:rPr>
          <w:rFonts w:cs="Calibri"/>
          <w:sz w:val="24"/>
          <w:szCs w:val="24"/>
          <w:vertAlign w:val="superscript"/>
        </w:rPr>
      </w:pPr>
      <w:proofErr w:type="spellStart"/>
      <w:r w:rsidRPr="00D45A95">
        <w:rPr>
          <w:rFonts w:cs="Calibri"/>
          <w:sz w:val="24"/>
          <w:szCs w:val="24"/>
        </w:rPr>
        <w:t>Mengting</w:t>
      </w:r>
      <w:proofErr w:type="spellEnd"/>
      <w:r w:rsidRPr="00D45A95">
        <w:rPr>
          <w:rFonts w:cs="Calibri"/>
          <w:sz w:val="24"/>
          <w:szCs w:val="24"/>
        </w:rPr>
        <w:t xml:space="preserve"> Jiang</w:t>
      </w:r>
      <w:proofErr w:type="gramStart"/>
      <w:r w:rsidRPr="00D45A95">
        <w:rPr>
          <w:rFonts w:cs="Calibri"/>
          <w:sz w:val="24"/>
          <w:szCs w:val="24"/>
          <w:vertAlign w:val="superscript"/>
        </w:rPr>
        <w:t>1,*</w:t>
      </w:r>
      <w:proofErr w:type="gramEnd"/>
      <w:r w:rsidRPr="00D45A95">
        <w:rPr>
          <w:rFonts w:cs="Calibri"/>
          <w:sz w:val="24"/>
          <w:szCs w:val="24"/>
        </w:rPr>
        <w:t xml:space="preserve">, </w:t>
      </w:r>
      <w:proofErr w:type="spellStart"/>
      <w:r w:rsidRPr="00D45A95">
        <w:rPr>
          <w:rFonts w:cs="Calibri"/>
          <w:sz w:val="24"/>
          <w:szCs w:val="24"/>
        </w:rPr>
        <w:t>Zhuying</w:t>
      </w:r>
      <w:proofErr w:type="spellEnd"/>
      <w:r w:rsidRPr="00D45A95">
        <w:rPr>
          <w:rFonts w:cs="Calibri"/>
          <w:sz w:val="24"/>
          <w:szCs w:val="24"/>
        </w:rPr>
        <w:t xml:space="preserve"> Deng</w:t>
      </w:r>
      <w:r w:rsidRPr="00D45A95">
        <w:rPr>
          <w:rFonts w:cs="Calibri"/>
          <w:sz w:val="24"/>
          <w:szCs w:val="24"/>
          <w:vertAlign w:val="superscript"/>
        </w:rPr>
        <w:t>1,*</w:t>
      </w:r>
      <w:r w:rsidRPr="00D45A95">
        <w:rPr>
          <w:rFonts w:cs="Calibri"/>
          <w:sz w:val="24"/>
          <w:szCs w:val="24"/>
        </w:rPr>
        <w:t>, Rosemary G. White</w:t>
      </w:r>
      <w:r w:rsidRPr="00D45A95">
        <w:rPr>
          <w:rFonts w:cs="Calibri"/>
          <w:sz w:val="24"/>
          <w:szCs w:val="24"/>
          <w:vertAlign w:val="superscript"/>
        </w:rPr>
        <w:t>2</w:t>
      </w:r>
      <w:r w:rsidRPr="00D45A95">
        <w:rPr>
          <w:rFonts w:cs="Calibri"/>
          <w:sz w:val="24"/>
          <w:szCs w:val="24"/>
        </w:rPr>
        <w:t xml:space="preserve">, </w:t>
      </w:r>
      <w:proofErr w:type="spellStart"/>
      <w:r w:rsidRPr="00D45A95">
        <w:rPr>
          <w:rFonts w:cs="Calibri"/>
          <w:sz w:val="24"/>
          <w:szCs w:val="24"/>
        </w:rPr>
        <w:t>Tianlin</w:t>
      </w:r>
      <w:proofErr w:type="spellEnd"/>
      <w:r w:rsidRPr="00D45A95">
        <w:rPr>
          <w:rFonts w:cs="Calibri"/>
          <w:sz w:val="24"/>
          <w:szCs w:val="24"/>
        </w:rPr>
        <w:t xml:space="preserve"> Jin</w:t>
      </w:r>
      <w:r w:rsidRPr="00D45A95">
        <w:rPr>
          <w:rFonts w:cs="Calibri"/>
          <w:sz w:val="24"/>
          <w:szCs w:val="24"/>
          <w:vertAlign w:val="superscript"/>
        </w:rPr>
        <w:t>1</w:t>
      </w:r>
      <w:r w:rsidRPr="00D45A95">
        <w:rPr>
          <w:rFonts w:cs="Calibri"/>
          <w:sz w:val="24"/>
          <w:szCs w:val="24"/>
        </w:rPr>
        <w:t xml:space="preserve">, </w:t>
      </w:r>
      <w:proofErr w:type="spellStart"/>
      <w:r w:rsidRPr="00D45A95">
        <w:rPr>
          <w:rFonts w:cs="Calibri"/>
          <w:sz w:val="24"/>
          <w:szCs w:val="24"/>
        </w:rPr>
        <w:t>Dacheng</w:t>
      </w:r>
      <w:proofErr w:type="spellEnd"/>
      <w:r w:rsidRPr="00D45A95">
        <w:rPr>
          <w:rFonts w:cs="Calibri"/>
          <w:sz w:val="24"/>
          <w:szCs w:val="24"/>
        </w:rPr>
        <w:t xml:space="preserve"> Liang</w:t>
      </w:r>
      <w:r w:rsidRPr="00D45A95">
        <w:rPr>
          <w:rFonts w:cs="Calibri"/>
          <w:sz w:val="24"/>
          <w:szCs w:val="24"/>
          <w:vertAlign w:val="superscript"/>
        </w:rPr>
        <w:t>1</w:t>
      </w:r>
      <w:bookmarkStart w:id="0" w:name="_GoBack"/>
      <w:bookmarkEnd w:id="0"/>
    </w:p>
    <w:p w14:paraId="17CD5B5E" w14:textId="77777777" w:rsidR="00D45A95" w:rsidRPr="00D45A95" w:rsidRDefault="00D45A95" w:rsidP="00D45A95">
      <w:pPr>
        <w:rPr>
          <w:rFonts w:cs="Calibri"/>
          <w:sz w:val="24"/>
          <w:szCs w:val="24"/>
        </w:rPr>
      </w:pPr>
    </w:p>
    <w:p w14:paraId="3C36E18B" w14:textId="77777777" w:rsidR="0060303B" w:rsidRPr="00D45A95" w:rsidRDefault="0060303B" w:rsidP="00D45A95">
      <w:pPr>
        <w:rPr>
          <w:rFonts w:cs="Calibri"/>
          <w:sz w:val="24"/>
          <w:szCs w:val="24"/>
        </w:rPr>
      </w:pPr>
      <w:r w:rsidRPr="00D45A95">
        <w:rPr>
          <w:rFonts w:cs="Calibri"/>
          <w:sz w:val="24"/>
          <w:szCs w:val="24"/>
          <w:vertAlign w:val="superscript"/>
        </w:rPr>
        <w:t>1</w:t>
      </w:r>
      <w:r w:rsidRPr="00D45A95">
        <w:rPr>
          <w:rFonts w:cs="Calibri"/>
          <w:sz w:val="24"/>
          <w:szCs w:val="24"/>
        </w:rPr>
        <w:t xml:space="preserve">Hubei Collaborative Innovation Center for Grain Industry, School of Agriculture, Yangtze University, </w:t>
      </w:r>
      <w:proofErr w:type="spellStart"/>
      <w:r w:rsidRPr="00D45A95">
        <w:rPr>
          <w:rFonts w:cs="Calibri"/>
          <w:sz w:val="24"/>
          <w:szCs w:val="24"/>
        </w:rPr>
        <w:t>Jingzhou</w:t>
      </w:r>
      <w:proofErr w:type="spellEnd"/>
      <w:r w:rsidRPr="00D45A95">
        <w:rPr>
          <w:rFonts w:cs="Calibri"/>
          <w:sz w:val="24"/>
          <w:szCs w:val="24"/>
        </w:rPr>
        <w:t>, China</w:t>
      </w:r>
    </w:p>
    <w:p w14:paraId="20775469" w14:textId="77777777" w:rsidR="0060303B" w:rsidRPr="00D45A95" w:rsidRDefault="0060303B" w:rsidP="00D45A95">
      <w:pPr>
        <w:rPr>
          <w:rFonts w:cs="Calibri"/>
          <w:sz w:val="24"/>
          <w:szCs w:val="24"/>
        </w:rPr>
      </w:pPr>
      <w:r w:rsidRPr="00D45A95">
        <w:rPr>
          <w:rFonts w:cs="Calibri"/>
          <w:sz w:val="24"/>
          <w:szCs w:val="24"/>
          <w:vertAlign w:val="superscript"/>
        </w:rPr>
        <w:t>2</w:t>
      </w:r>
      <w:r w:rsidRPr="00D45A95">
        <w:rPr>
          <w:rFonts w:cs="Calibri"/>
          <w:sz w:val="24"/>
          <w:vertAlign w:val="superscript"/>
        </w:rPr>
        <w:t xml:space="preserve"> </w:t>
      </w:r>
      <w:r w:rsidRPr="00D45A95">
        <w:rPr>
          <w:rFonts w:cs="Calibri"/>
          <w:sz w:val="24"/>
          <w:szCs w:val="24"/>
        </w:rPr>
        <w:t>CSIRO Agriculture, Canberra 2601, Australia</w:t>
      </w:r>
    </w:p>
    <w:p w14:paraId="1CEDFB7D" w14:textId="77777777" w:rsidR="00D45A95" w:rsidRPr="00D45A95" w:rsidRDefault="00D45A95" w:rsidP="00D45A95">
      <w:pPr>
        <w:rPr>
          <w:rFonts w:cs="Calibri"/>
          <w:sz w:val="24"/>
          <w:szCs w:val="24"/>
        </w:rPr>
      </w:pPr>
      <w:r w:rsidRPr="00D45A95">
        <w:rPr>
          <w:rFonts w:cs="Calibri"/>
          <w:sz w:val="24"/>
          <w:szCs w:val="24"/>
        </w:rPr>
        <w:t>*These authors contributed equally.</w:t>
      </w:r>
    </w:p>
    <w:p w14:paraId="70D5BEDA" w14:textId="77777777" w:rsidR="00D45A95" w:rsidRPr="00D45A95" w:rsidRDefault="00D45A95" w:rsidP="00D45A95">
      <w:pPr>
        <w:rPr>
          <w:rFonts w:cs="Calibri"/>
          <w:sz w:val="24"/>
          <w:szCs w:val="24"/>
        </w:rPr>
      </w:pPr>
    </w:p>
    <w:p w14:paraId="5307A63C" w14:textId="77777777" w:rsidR="00D45A95" w:rsidRPr="00D45A95" w:rsidRDefault="00D45A95" w:rsidP="00D45A95">
      <w:pPr>
        <w:rPr>
          <w:rFonts w:cs="Calibri"/>
          <w:b/>
          <w:sz w:val="24"/>
          <w:szCs w:val="24"/>
        </w:rPr>
      </w:pPr>
      <w:r w:rsidRPr="00D45A95">
        <w:rPr>
          <w:rFonts w:cs="Calibri"/>
          <w:b/>
          <w:sz w:val="24"/>
          <w:szCs w:val="24"/>
        </w:rPr>
        <w:t xml:space="preserve">Corresponding author: </w:t>
      </w:r>
    </w:p>
    <w:p w14:paraId="67811B25" w14:textId="77777777" w:rsidR="00D45A95" w:rsidRPr="00D45A95" w:rsidRDefault="00D45A95" w:rsidP="00D45A95">
      <w:pPr>
        <w:rPr>
          <w:rFonts w:cs="Calibri"/>
          <w:sz w:val="24"/>
          <w:szCs w:val="24"/>
        </w:rPr>
      </w:pPr>
      <w:proofErr w:type="spellStart"/>
      <w:r w:rsidRPr="00D45A95">
        <w:rPr>
          <w:rFonts w:cs="Calibri"/>
          <w:sz w:val="24"/>
          <w:szCs w:val="24"/>
        </w:rPr>
        <w:t>Dacheng</w:t>
      </w:r>
      <w:proofErr w:type="spellEnd"/>
      <w:r w:rsidRPr="00D45A95">
        <w:rPr>
          <w:rFonts w:cs="Calibri"/>
          <w:sz w:val="24"/>
          <w:szCs w:val="24"/>
        </w:rPr>
        <w:t xml:space="preserve"> Liang</w:t>
      </w:r>
      <w:r w:rsidRPr="00D45A95">
        <w:rPr>
          <w:rFonts w:cs="Calibri"/>
          <w:sz w:val="24"/>
          <w:szCs w:val="24"/>
        </w:rPr>
        <w:tab/>
      </w:r>
      <w:r w:rsidRPr="00D45A95">
        <w:rPr>
          <w:rFonts w:cs="Calibri"/>
          <w:sz w:val="24"/>
          <w:szCs w:val="24"/>
        </w:rPr>
        <w:tab/>
        <w:t>(</w:t>
      </w:r>
      <w:hyperlink r:id="rId7" w:history="1">
        <w:r w:rsidRPr="00D45A95">
          <w:rPr>
            <w:rFonts w:cs="Calibri"/>
            <w:sz w:val="24"/>
          </w:rPr>
          <w:t>Dachengliang@gmail.com</w:t>
        </w:r>
      </w:hyperlink>
      <w:r w:rsidRPr="00D45A95">
        <w:rPr>
          <w:rFonts w:cs="Calibri"/>
          <w:sz w:val="24"/>
          <w:szCs w:val="24"/>
        </w:rPr>
        <w:t>)</w:t>
      </w:r>
    </w:p>
    <w:p w14:paraId="5EFB41FE" w14:textId="77777777" w:rsidR="00D45A95" w:rsidRPr="00D45A95" w:rsidRDefault="00D45A95" w:rsidP="00D45A95">
      <w:pPr>
        <w:rPr>
          <w:rFonts w:cs="Calibri"/>
          <w:sz w:val="24"/>
          <w:szCs w:val="24"/>
        </w:rPr>
      </w:pPr>
    </w:p>
    <w:p w14:paraId="681F8829" w14:textId="77777777" w:rsidR="0060303B" w:rsidRPr="00D45A95" w:rsidRDefault="0060303B" w:rsidP="00D45A95">
      <w:pPr>
        <w:rPr>
          <w:rFonts w:cs="Calibri"/>
          <w:b/>
          <w:sz w:val="24"/>
          <w:szCs w:val="24"/>
        </w:rPr>
      </w:pPr>
      <w:r w:rsidRPr="00D45A95">
        <w:rPr>
          <w:rFonts w:cs="Calibri"/>
          <w:b/>
          <w:sz w:val="24"/>
          <w:szCs w:val="24"/>
        </w:rPr>
        <w:t>Email addresses of co-authors:</w:t>
      </w:r>
    </w:p>
    <w:p w14:paraId="1CB77366" w14:textId="77777777" w:rsidR="0060303B" w:rsidRPr="00D45A95" w:rsidRDefault="0060303B" w:rsidP="00D45A95">
      <w:pPr>
        <w:rPr>
          <w:rFonts w:cs="Calibri"/>
          <w:sz w:val="24"/>
          <w:szCs w:val="24"/>
        </w:rPr>
      </w:pPr>
      <w:proofErr w:type="spellStart"/>
      <w:r w:rsidRPr="00D45A95">
        <w:rPr>
          <w:rFonts w:cs="Calibri"/>
          <w:sz w:val="24"/>
          <w:szCs w:val="24"/>
        </w:rPr>
        <w:t>Mengting</w:t>
      </w:r>
      <w:proofErr w:type="spellEnd"/>
      <w:r w:rsidRPr="00D45A95">
        <w:rPr>
          <w:rFonts w:cs="Calibri"/>
          <w:sz w:val="24"/>
          <w:szCs w:val="24"/>
        </w:rPr>
        <w:t xml:space="preserve"> Jiang </w:t>
      </w:r>
      <w:r w:rsidR="00D45A95" w:rsidRPr="00D45A95">
        <w:rPr>
          <w:rFonts w:cs="Calibri"/>
          <w:sz w:val="24"/>
          <w:szCs w:val="24"/>
        </w:rPr>
        <w:tab/>
      </w:r>
      <w:r w:rsidRPr="00D45A95">
        <w:rPr>
          <w:rFonts w:cs="Calibri"/>
          <w:sz w:val="24"/>
          <w:szCs w:val="24"/>
        </w:rPr>
        <w:t>(18995856797@163.com)</w:t>
      </w:r>
    </w:p>
    <w:p w14:paraId="44D2D61D" w14:textId="77777777" w:rsidR="0060303B" w:rsidRPr="00D45A95" w:rsidRDefault="0060303B" w:rsidP="00D45A95">
      <w:pPr>
        <w:rPr>
          <w:rFonts w:cs="Calibri"/>
          <w:sz w:val="24"/>
          <w:szCs w:val="24"/>
        </w:rPr>
      </w:pPr>
      <w:proofErr w:type="spellStart"/>
      <w:r w:rsidRPr="00D45A95">
        <w:rPr>
          <w:rFonts w:cs="Calibri"/>
          <w:sz w:val="24"/>
          <w:szCs w:val="24"/>
        </w:rPr>
        <w:t>Zhuying</w:t>
      </w:r>
      <w:proofErr w:type="spellEnd"/>
      <w:r w:rsidRPr="00D45A95">
        <w:rPr>
          <w:rFonts w:cs="Calibri"/>
          <w:sz w:val="24"/>
          <w:szCs w:val="24"/>
        </w:rPr>
        <w:t xml:space="preserve"> Deng </w:t>
      </w:r>
      <w:r w:rsidR="00D45A95" w:rsidRPr="00D45A95">
        <w:rPr>
          <w:rFonts w:cs="Calibri"/>
          <w:sz w:val="24"/>
          <w:szCs w:val="24"/>
        </w:rPr>
        <w:tab/>
      </w:r>
      <w:r w:rsidR="00D45A95" w:rsidRPr="00D45A95">
        <w:rPr>
          <w:rFonts w:cs="Calibri"/>
          <w:sz w:val="24"/>
          <w:szCs w:val="24"/>
        </w:rPr>
        <w:tab/>
      </w:r>
      <w:r w:rsidRPr="00D45A95">
        <w:rPr>
          <w:rFonts w:cs="Calibri"/>
          <w:sz w:val="24"/>
          <w:szCs w:val="24"/>
        </w:rPr>
        <w:t>(201572341@yangtzeu.edu.cn)</w:t>
      </w:r>
    </w:p>
    <w:p w14:paraId="676CEA01" w14:textId="77777777" w:rsidR="0060303B" w:rsidRPr="00D45A95" w:rsidRDefault="0060303B" w:rsidP="00D45A95">
      <w:pPr>
        <w:rPr>
          <w:rFonts w:cs="Calibri"/>
          <w:sz w:val="24"/>
          <w:szCs w:val="24"/>
        </w:rPr>
      </w:pPr>
      <w:r w:rsidRPr="00D45A95">
        <w:rPr>
          <w:rFonts w:cs="Calibri"/>
          <w:sz w:val="24"/>
          <w:szCs w:val="24"/>
        </w:rPr>
        <w:t xml:space="preserve">Rosemary G. White </w:t>
      </w:r>
      <w:r w:rsidR="00D45A95" w:rsidRPr="00D45A95">
        <w:rPr>
          <w:rFonts w:cs="Calibri"/>
          <w:sz w:val="24"/>
          <w:szCs w:val="24"/>
        </w:rPr>
        <w:tab/>
      </w:r>
      <w:r w:rsidRPr="00D45A95">
        <w:rPr>
          <w:rFonts w:cs="Calibri"/>
          <w:sz w:val="24"/>
          <w:szCs w:val="24"/>
        </w:rPr>
        <w:t>(</w:t>
      </w:r>
      <w:hyperlink r:id="rId8" w:history="1">
        <w:r w:rsidRPr="00D45A95">
          <w:rPr>
            <w:rFonts w:cs="Calibri"/>
            <w:sz w:val="24"/>
            <w:szCs w:val="24"/>
          </w:rPr>
          <w:t>rosemary.white@csiro.au</w:t>
        </w:r>
      </w:hyperlink>
      <w:r w:rsidRPr="00D45A95">
        <w:rPr>
          <w:rFonts w:cs="Calibri"/>
          <w:sz w:val="24"/>
          <w:szCs w:val="24"/>
        </w:rPr>
        <w:t>)</w:t>
      </w:r>
    </w:p>
    <w:p w14:paraId="585A0F8A" w14:textId="77777777" w:rsidR="0060303B" w:rsidRPr="00D45A95" w:rsidRDefault="0060303B" w:rsidP="00D45A95">
      <w:pPr>
        <w:rPr>
          <w:rFonts w:cs="Calibri"/>
          <w:sz w:val="24"/>
          <w:szCs w:val="24"/>
        </w:rPr>
      </w:pPr>
      <w:proofErr w:type="spellStart"/>
      <w:r w:rsidRPr="00D45A95">
        <w:rPr>
          <w:rFonts w:cs="Calibri"/>
          <w:sz w:val="24"/>
          <w:szCs w:val="24"/>
        </w:rPr>
        <w:t>Tianlin</w:t>
      </w:r>
      <w:proofErr w:type="spellEnd"/>
      <w:r w:rsidRPr="00D45A95">
        <w:rPr>
          <w:rFonts w:cs="Calibri"/>
          <w:sz w:val="24"/>
          <w:szCs w:val="24"/>
        </w:rPr>
        <w:t xml:space="preserve"> </w:t>
      </w:r>
      <w:proofErr w:type="spellStart"/>
      <w:r w:rsidRPr="00D45A95">
        <w:rPr>
          <w:rFonts w:cs="Calibri"/>
          <w:sz w:val="24"/>
          <w:szCs w:val="24"/>
        </w:rPr>
        <w:t>Jin</w:t>
      </w:r>
      <w:proofErr w:type="spellEnd"/>
      <w:r w:rsidRPr="00D45A95">
        <w:rPr>
          <w:rFonts w:cs="Calibri"/>
          <w:sz w:val="24"/>
          <w:szCs w:val="24"/>
        </w:rPr>
        <w:t xml:space="preserve"> </w:t>
      </w:r>
      <w:r w:rsidR="00D45A95" w:rsidRPr="00D45A95">
        <w:rPr>
          <w:rFonts w:cs="Calibri"/>
          <w:sz w:val="24"/>
          <w:szCs w:val="24"/>
        </w:rPr>
        <w:tab/>
      </w:r>
      <w:r w:rsidR="00D45A95" w:rsidRPr="00D45A95">
        <w:rPr>
          <w:rFonts w:cs="Calibri"/>
          <w:sz w:val="24"/>
          <w:szCs w:val="24"/>
        </w:rPr>
        <w:tab/>
      </w:r>
      <w:r w:rsidRPr="00D45A95">
        <w:rPr>
          <w:rFonts w:cs="Calibri"/>
          <w:sz w:val="24"/>
          <w:szCs w:val="24"/>
        </w:rPr>
        <w:t>(jintianlin99@gmail.com)</w:t>
      </w:r>
    </w:p>
    <w:p w14:paraId="1212FF8C" w14:textId="77777777" w:rsidR="00D45A95" w:rsidRPr="00D45A95" w:rsidRDefault="00D45A95" w:rsidP="00D45A95">
      <w:pPr>
        <w:rPr>
          <w:rFonts w:cs="Calibri"/>
          <w:b/>
          <w:sz w:val="24"/>
          <w:szCs w:val="24"/>
        </w:rPr>
      </w:pPr>
    </w:p>
    <w:p w14:paraId="7DE24C3D" w14:textId="77777777" w:rsidR="0060303B" w:rsidRPr="00D45A95" w:rsidRDefault="0060303B" w:rsidP="00D45A95">
      <w:pPr>
        <w:rPr>
          <w:rFonts w:cs="Calibri"/>
          <w:b/>
          <w:sz w:val="24"/>
          <w:szCs w:val="24"/>
        </w:rPr>
      </w:pPr>
      <w:r w:rsidRPr="00D45A95">
        <w:rPr>
          <w:rFonts w:cs="Calibri"/>
          <w:b/>
          <w:sz w:val="24"/>
          <w:szCs w:val="24"/>
        </w:rPr>
        <w:t>KEYWORDS:</w:t>
      </w:r>
    </w:p>
    <w:p w14:paraId="6D93AAB5" w14:textId="77777777" w:rsidR="0060303B" w:rsidRPr="00D45A95" w:rsidRDefault="0060303B" w:rsidP="00D45A95">
      <w:pPr>
        <w:rPr>
          <w:rFonts w:cs="Calibri"/>
          <w:sz w:val="24"/>
          <w:szCs w:val="24"/>
        </w:rPr>
      </w:pPr>
      <w:r w:rsidRPr="00D45A95">
        <w:rPr>
          <w:rFonts w:cs="Calibri"/>
          <w:sz w:val="24"/>
          <w:szCs w:val="24"/>
        </w:rPr>
        <w:t>CFDA, root-to-shoot, tracer, movement, plasmodesmata, phloem, root-hypocotyl junction</w:t>
      </w:r>
    </w:p>
    <w:p w14:paraId="5508C6FB" w14:textId="77777777" w:rsidR="00FB0438" w:rsidRPr="00D45A95" w:rsidRDefault="00FB0438" w:rsidP="00D45A95">
      <w:pPr>
        <w:rPr>
          <w:rFonts w:cs="Calibri"/>
          <w:b/>
          <w:sz w:val="24"/>
          <w:szCs w:val="24"/>
        </w:rPr>
      </w:pPr>
    </w:p>
    <w:p w14:paraId="4CC6744F" w14:textId="77777777" w:rsidR="0060303B" w:rsidRPr="00D45A95" w:rsidRDefault="0060303B" w:rsidP="00D45A95">
      <w:pPr>
        <w:rPr>
          <w:rFonts w:cs="Calibri"/>
          <w:b/>
          <w:sz w:val="24"/>
          <w:szCs w:val="24"/>
        </w:rPr>
      </w:pPr>
      <w:r w:rsidRPr="00D45A95">
        <w:rPr>
          <w:rFonts w:cs="Calibri"/>
          <w:b/>
          <w:sz w:val="24"/>
          <w:szCs w:val="24"/>
        </w:rPr>
        <w:t xml:space="preserve">SUMMARY: </w:t>
      </w:r>
    </w:p>
    <w:p w14:paraId="7468CE77" w14:textId="77777777" w:rsidR="0060303B" w:rsidRPr="00D45A95" w:rsidRDefault="0060303B" w:rsidP="00D45A95">
      <w:pPr>
        <w:rPr>
          <w:rFonts w:cs="Calibri"/>
          <w:sz w:val="24"/>
          <w:szCs w:val="24"/>
        </w:rPr>
      </w:pPr>
      <w:r w:rsidRPr="00D45A95">
        <w:rPr>
          <w:rFonts w:cs="Calibri"/>
          <w:sz w:val="24"/>
          <w:szCs w:val="24"/>
        </w:rPr>
        <w:t>The goal of this protocol is to show how to load the CFDA in</w:t>
      </w:r>
      <w:r w:rsidR="00D45A95" w:rsidRPr="00D45A95">
        <w:rPr>
          <w:rFonts w:cs="Calibri"/>
          <w:sz w:val="24"/>
          <w:szCs w:val="24"/>
        </w:rPr>
        <w:t>to</w:t>
      </w:r>
      <w:r w:rsidRPr="00D45A95">
        <w:rPr>
          <w:rFonts w:cs="Calibri"/>
          <w:sz w:val="24"/>
          <w:szCs w:val="24"/>
        </w:rPr>
        <w:t xml:space="preserve"> different sites of </w:t>
      </w:r>
      <w:r w:rsidR="00D45A95" w:rsidRPr="00D45A95">
        <w:rPr>
          <w:rFonts w:cs="Calibri"/>
          <w:sz w:val="24"/>
          <w:szCs w:val="24"/>
        </w:rPr>
        <w:t xml:space="preserve">the </w:t>
      </w:r>
      <w:r w:rsidRPr="00D45A95">
        <w:rPr>
          <w:rFonts w:cs="Calibri"/>
          <w:sz w:val="24"/>
          <w:szCs w:val="24"/>
        </w:rPr>
        <w:t xml:space="preserve">bottom parts of </w:t>
      </w:r>
      <w:r w:rsidRPr="00D45A95">
        <w:rPr>
          <w:rFonts w:cs="Calibri"/>
          <w:i/>
          <w:sz w:val="24"/>
          <w:szCs w:val="24"/>
        </w:rPr>
        <w:t>Arabidopsis</w:t>
      </w:r>
      <w:r w:rsidR="00D45A95" w:rsidRPr="00D45A95">
        <w:rPr>
          <w:rFonts w:cs="Calibri"/>
          <w:sz w:val="24"/>
          <w:szCs w:val="24"/>
        </w:rPr>
        <w:t xml:space="preserve">. We then present </w:t>
      </w:r>
      <w:r w:rsidRPr="00D45A95">
        <w:rPr>
          <w:rFonts w:cs="Calibri"/>
          <w:sz w:val="24"/>
          <w:szCs w:val="24"/>
        </w:rPr>
        <w:t>the result</w:t>
      </w:r>
      <w:r w:rsidR="00D45A95" w:rsidRPr="00D45A95">
        <w:rPr>
          <w:rFonts w:cs="Calibri"/>
          <w:sz w:val="24"/>
          <w:szCs w:val="24"/>
        </w:rPr>
        <w:t>ing</w:t>
      </w:r>
      <w:r w:rsidRPr="00D45A95">
        <w:rPr>
          <w:rFonts w:cs="Calibri"/>
          <w:sz w:val="24"/>
          <w:szCs w:val="24"/>
        </w:rPr>
        <w:t xml:space="preserve"> distribution pattern of CF in the shoots.</w:t>
      </w:r>
    </w:p>
    <w:p w14:paraId="73C5AE47" w14:textId="77777777" w:rsidR="00FB0438" w:rsidRPr="00D45A95" w:rsidRDefault="00FB0438" w:rsidP="00D45A95">
      <w:pPr>
        <w:rPr>
          <w:rFonts w:cs="Calibri"/>
          <w:b/>
          <w:sz w:val="24"/>
          <w:szCs w:val="24"/>
        </w:rPr>
      </w:pPr>
    </w:p>
    <w:p w14:paraId="01BBCE29" w14:textId="77777777" w:rsidR="0060303B" w:rsidRPr="00D45A95" w:rsidRDefault="00D45A95" w:rsidP="00D45A95">
      <w:pPr>
        <w:rPr>
          <w:rFonts w:cs="Calibri"/>
          <w:b/>
          <w:sz w:val="24"/>
          <w:szCs w:val="24"/>
        </w:rPr>
      </w:pPr>
      <w:r w:rsidRPr="00D45A95">
        <w:rPr>
          <w:rFonts w:cs="Calibri"/>
          <w:b/>
          <w:sz w:val="24"/>
          <w:szCs w:val="24"/>
        </w:rPr>
        <w:t>ABSTRACT:</w:t>
      </w:r>
    </w:p>
    <w:p w14:paraId="1CE0B1D2" w14:textId="77777777" w:rsidR="0060303B" w:rsidRPr="00D45A95" w:rsidRDefault="0060303B" w:rsidP="00D45A95">
      <w:pPr>
        <w:rPr>
          <w:rFonts w:cs="Calibri"/>
          <w:sz w:val="24"/>
          <w:szCs w:val="24"/>
        </w:rPr>
      </w:pPr>
      <w:r w:rsidRPr="00D45A95">
        <w:rPr>
          <w:rFonts w:cs="Calibri"/>
          <w:sz w:val="24"/>
          <w:szCs w:val="24"/>
        </w:rPr>
        <w:t xml:space="preserve">The </w:t>
      </w:r>
      <w:proofErr w:type="spellStart"/>
      <w:r w:rsidRPr="00D45A95">
        <w:rPr>
          <w:rFonts w:cs="Calibri"/>
          <w:sz w:val="24"/>
          <w:szCs w:val="24"/>
        </w:rPr>
        <w:t>symplastic</w:t>
      </w:r>
      <w:proofErr w:type="spellEnd"/>
      <w:r w:rsidRPr="00D45A95">
        <w:rPr>
          <w:rFonts w:cs="Calibri"/>
          <w:sz w:val="24"/>
          <w:szCs w:val="24"/>
        </w:rPr>
        <w:t xml:space="preserve"> tracer 5(6)-</w:t>
      </w:r>
      <w:proofErr w:type="spellStart"/>
      <w:r w:rsidRPr="00D45A95">
        <w:rPr>
          <w:rFonts w:cs="Calibri"/>
          <w:sz w:val="24"/>
          <w:szCs w:val="24"/>
        </w:rPr>
        <w:t>carboxyfluorescein</w:t>
      </w:r>
      <w:proofErr w:type="spellEnd"/>
      <w:r w:rsidRPr="00D45A95">
        <w:rPr>
          <w:rFonts w:cs="Calibri"/>
          <w:sz w:val="24"/>
          <w:szCs w:val="24"/>
        </w:rPr>
        <w:t xml:space="preserve"> diacetate (CFDA) has been widely applied in living plants to demonstrate the intercellular connection, phloem transport and vascular patterning. This protocol show</w:t>
      </w:r>
      <w:r w:rsidR="00D45A95" w:rsidRPr="00D45A95">
        <w:rPr>
          <w:rFonts w:cs="Calibri"/>
          <w:sz w:val="24"/>
          <w:szCs w:val="24"/>
        </w:rPr>
        <w:t>s</w:t>
      </w:r>
      <w:r w:rsidRPr="00D45A95">
        <w:rPr>
          <w:rFonts w:cs="Calibri"/>
          <w:sz w:val="24"/>
          <w:szCs w:val="24"/>
        </w:rPr>
        <w:t xml:space="preserve"> bottom-to-top </w:t>
      </w:r>
      <w:proofErr w:type="spellStart"/>
      <w:r w:rsidR="00D45A95" w:rsidRPr="00D45A95">
        <w:rPr>
          <w:rFonts w:cs="Calibri"/>
          <w:sz w:val="24"/>
          <w:szCs w:val="24"/>
        </w:rPr>
        <w:t>carboxyfluorescein</w:t>
      </w:r>
      <w:proofErr w:type="spellEnd"/>
      <w:r w:rsidR="00D45A95" w:rsidRPr="00D45A95">
        <w:rPr>
          <w:rFonts w:cs="Calibri"/>
          <w:sz w:val="24"/>
          <w:szCs w:val="24"/>
        </w:rPr>
        <w:t xml:space="preserve"> (</w:t>
      </w:r>
      <w:r w:rsidRPr="00D45A95">
        <w:rPr>
          <w:rFonts w:cs="Calibri"/>
          <w:sz w:val="24"/>
          <w:szCs w:val="24"/>
        </w:rPr>
        <w:t>CF</w:t>
      </w:r>
      <w:r w:rsidR="00D45A95" w:rsidRPr="00D45A95">
        <w:rPr>
          <w:rFonts w:cs="Calibri"/>
          <w:sz w:val="24"/>
          <w:szCs w:val="24"/>
        </w:rPr>
        <w:t>)</w:t>
      </w:r>
      <w:r w:rsidRPr="00D45A95">
        <w:rPr>
          <w:rFonts w:cs="Calibri"/>
          <w:sz w:val="24"/>
          <w:szCs w:val="24"/>
        </w:rPr>
        <w:t xml:space="preserve"> movement in the </w:t>
      </w:r>
      <w:r w:rsidRPr="00D45A95">
        <w:rPr>
          <w:rFonts w:cs="Calibri"/>
          <w:i/>
          <w:sz w:val="24"/>
          <w:szCs w:val="24"/>
        </w:rPr>
        <w:t>Arabidopsis</w:t>
      </w:r>
      <w:r w:rsidRPr="00D45A95">
        <w:rPr>
          <w:rFonts w:cs="Calibri"/>
          <w:sz w:val="24"/>
          <w:szCs w:val="24"/>
        </w:rPr>
        <w:t xml:space="preserve"> by using the root-cutting and the hypocotyl-pinching procedure respectively. These two different procedures result in different efficienc</w:t>
      </w:r>
      <w:r w:rsidR="00D45A95" w:rsidRPr="00D45A95">
        <w:rPr>
          <w:rFonts w:cs="Calibri"/>
          <w:sz w:val="24"/>
          <w:szCs w:val="24"/>
        </w:rPr>
        <w:t>ies</w:t>
      </w:r>
      <w:r w:rsidRPr="00D45A95">
        <w:rPr>
          <w:rFonts w:cs="Calibri"/>
          <w:sz w:val="24"/>
          <w:szCs w:val="24"/>
        </w:rPr>
        <w:t xml:space="preserve"> of CF movement: about 91% appearance of CF in the shoots with the hypocotyl-pinching procedure,</w:t>
      </w:r>
      <w:r w:rsidR="00D45A95" w:rsidRPr="00D45A95">
        <w:rPr>
          <w:rFonts w:cs="Calibri"/>
          <w:sz w:val="24"/>
          <w:szCs w:val="24"/>
        </w:rPr>
        <w:t xml:space="preserve"> whereas</w:t>
      </w:r>
      <w:r w:rsidRPr="00D45A95">
        <w:rPr>
          <w:rFonts w:cs="Calibri"/>
          <w:sz w:val="24"/>
          <w:szCs w:val="24"/>
        </w:rPr>
        <w:t xml:space="preserve"> only about 70% appearance of CF with the root-cutting procedure. The simple change of loading sites, resulting in significant changes in the mobile efficiency of this </w:t>
      </w:r>
      <w:proofErr w:type="spellStart"/>
      <w:r w:rsidRPr="00D45A95">
        <w:rPr>
          <w:rFonts w:cs="Calibri"/>
          <w:sz w:val="24"/>
          <w:szCs w:val="24"/>
        </w:rPr>
        <w:t>symplastic</w:t>
      </w:r>
      <w:proofErr w:type="spellEnd"/>
      <w:r w:rsidRPr="00D45A95">
        <w:rPr>
          <w:rFonts w:cs="Calibri"/>
          <w:sz w:val="24"/>
          <w:szCs w:val="24"/>
        </w:rPr>
        <w:t xml:space="preserve"> dye, suggests CF movement might be subject to the </w:t>
      </w:r>
      <w:proofErr w:type="spellStart"/>
      <w:r w:rsidRPr="00D45A95">
        <w:rPr>
          <w:rFonts w:cs="Calibri"/>
          <w:sz w:val="24"/>
          <w:szCs w:val="24"/>
        </w:rPr>
        <w:t>symplastic</w:t>
      </w:r>
      <w:proofErr w:type="spellEnd"/>
      <w:r w:rsidRPr="00D45A95">
        <w:rPr>
          <w:rFonts w:cs="Calibri"/>
          <w:sz w:val="24"/>
          <w:szCs w:val="24"/>
        </w:rPr>
        <w:t xml:space="preserve"> regulation, most probably by the root-hypocotyl junction. </w:t>
      </w:r>
    </w:p>
    <w:p w14:paraId="73127E3C" w14:textId="77777777" w:rsidR="00FB0438" w:rsidRPr="00D45A95" w:rsidRDefault="00FB0438" w:rsidP="00D45A95">
      <w:pPr>
        <w:rPr>
          <w:rFonts w:cs="Calibri"/>
          <w:b/>
          <w:sz w:val="24"/>
          <w:szCs w:val="24"/>
        </w:rPr>
      </w:pPr>
    </w:p>
    <w:p w14:paraId="2781B670" w14:textId="77777777" w:rsidR="0060303B" w:rsidRPr="00D45A95" w:rsidRDefault="00D45A95" w:rsidP="00D45A95">
      <w:pPr>
        <w:rPr>
          <w:rFonts w:cs="Calibri"/>
          <w:b/>
          <w:sz w:val="24"/>
          <w:szCs w:val="24"/>
        </w:rPr>
      </w:pPr>
      <w:r w:rsidRPr="00D45A95">
        <w:rPr>
          <w:rFonts w:cs="Calibri"/>
          <w:b/>
          <w:sz w:val="24"/>
          <w:szCs w:val="24"/>
        </w:rPr>
        <w:t>INTRODUCTION:</w:t>
      </w:r>
    </w:p>
    <w:p w14:paraId="3640BD3B" w14:textId="08638D7B" w:rsidR="0060303B" w:rsidRPr="00D45A95" w:rsidRDefault="0060303B" w:rsidP="00D45A95">
      <w:pPr>
        <w:rPr>
          <w:rFonts w:cs="Calibri"/>
          <w:sz w:val="24"/>
          <w:szCs w:val="24"/>
        </w:rPr>
      </w:pPr>
      <w:r w:rsidRPr="00D45A95">
        <w:rPr>
          <w:rFonts w:cs="Calibri"/>
          <w:sz w:val="24"/>
          <w:szCs w:val="24"/>
        </w:rPr>
        <w:t>Many fluorescent tracers with a range of spectral properties, such as 5(6)-</w:t>
      </w:r>
      <w:proofErr w:type="spellStart"/>
      <w:r w:rsidRPr="00D45A95">
        <w:rPr>
          <w:rFonts w:cs="Calibri"/>
          <w:sz w:val="24"/>
          <w:szCs w:val="24"/>
        </w:rPr>
        <w:t>carboxyfluorescein</w:t>
      </w:r>
      <w:proofErr w:type="spellEnd"/>
      <w:r w:rsidRPr="00D45A95">
        <w:rPr>
          <w:rFonts w:cs="Calibri"/>
          <w:sz w:val="24"/>
          <w:szCs w:val="24"/>
        </w:rPr>
        <w:t xml:space="preserve"> (CF)</w:t>
      </w:r>
      <w:r w:rsidRPr="00D45A95">
        <w:rPr>
          <w:rFonts w:cs="Calibri"/>
          <w:noProof/>
          <w:sz w:val="24"/>
          <w:szCs w:val="24"/>
          <w:vertAlign w:val="superscript"/>
        </w:rPr>
        <w:t>1</w:t>
      </w:r>
      <w:r w:rsidRPr="00D45A95">
        <w:rPr>
          <w:rFonts w:cs="Calibri"/>
          <w:sz w:val="24"/>
          <w:szCs w:val="24"/>
        </w:rPr>
        <w:t>,</w:t>
      </w:r>
      <w:r w:rsidRPr="00D45A95">
        <w:rPr>
          <w:rFonts w:cs="Calibri"/>
          <w:sz w:val="24"/>
        </w:rPr>
        <w:t xml:space="preserve"> </w:t>
      </w:r>
      <w:r w:rsidRPr="00D45A95">
        <w:rPr>
          <w:rFonts w:cs="Calibri"/>
          <w:sz w:val="24"/>
          <w:szCs w:val="24"/>
        </w:rPr>
        <w:t>8-hydroxypyrene-1,3,6-trisulphonic acid</w:t>
      </w:r>
      <w:r w:rsidRPr="00D45A95">
        <w:rPr>
          <w:rFonts w:cs="Calibri"/>
          <w:noProof/>
          <w:sz w:val="24"/>
          <w:szCs w:val="24"/>
          <w:vertAlign w:val="superscript"/>
        </w:rPr>
        <w:t>2</w:t>
      </w:r>
      <w:r w:rsidRPr="00D45A95">
        <w:rPr>
          <w:rFonts w:cs="Calibri"/>
          <w:sz w:val="24"/>
          <w:szCs w:val="24"/>
        </w:rPr>
        <w:t>, Lucifer yellow CH (LYCH)</w:t>
      </w:r>
      <w:r w:rsidRPr="00D45A95">
        <w:rPr>
          <w:rFonts w:cs="Calibri"/>
          <w:noProof/>
          <w:sz w:val="24"/>
          <w:szCs w:val="24"/>
          <w:vertAlign w:val="superscript"/>
        </w:rPr>
        <w:t>3</w:t>
      </w:r>
      <w:r w:rsidRPr="00D45A95">
        <w:rPr>
          <w:rFonts w:cs="Calibri"/>
          <w:sz w:val="24"/>
          <w:szCs w:val="24"/>
        </w:rPr>
        <w:t>, Esculin and CTER</w:t>
      </w:r>
      <w:r w:rsidRPr="00D45A95">
        <w:rPr>
          <w:rFonts w:cs="Calibri"/>
          <w:noProof/>
          <w:sz w:val="24"/>
          <w:szCs w:val="24"/>
          <w:vertAlign w:val="superscript"/>
        </w:rPr>
        <w:t>4</w:t>
      </w:r>
      <w:r w:rsidRPr="00D45A95">
        <w:rPr>
          <w:rFonts w:cs="Calibri"/>
          <w:sz w:val="24"/>
          <w:szCs w:val="24"/>
        </w:rPr>
        <w:t xml:space="preserve">, have been developed and applied in plants to monitor </w:t>
      </w:r>
      <w:proofErr w:type="spellStart"/>
      <w:r w:rsidRPr="00D45A95">
        <w:rPr>
          <w:rFonts w:cs="Calibri"/>
          <w:sz w:val="24"/>
          <w:szCs w:val="24"/>
        </w:rPr>
        <w:t>symplastic</w:t>
      </w:r>
      <w:proofErr w:type="spellEnd"/>
      <w:r w:rsidRPr="00D45A95">
        <w:rPr>
          <w:rFonts w:cs="Calibri"/>
          <w:sz w:val="24"/>
          <w:szCs w:val="24"/>
        </w:rPr>
        <w:t xml:space="preserve"> movement and phloem activity. Generally, a </w:t>
      </w:r>
      <w:proofErr w:type="spellStart"/>
      <w:r w:rsidRPr="00D45A95">
        <w:rPr>
          <w:rFonts w:cs="Calibri"/>
          <w:sz w:val="24"/>
          <w:szCs w:val="24"/>
        </w:rPr>
        <w:t>symplastic</w:t>
      </w:r>
      <w:proofErr w:type="spellEnd"/>
      <w:r w:rsidRPr="00D45A95">
        <w:rPr>
          <w:rFonts w:cs="Calibri"/>
          <w:sz w:val="24"/>
          <w:szCs w:val="24"/>
        </w:rPr>
        <w:t xml:space="preserve"> dye is loaded into a cut in the target tissue and the sequential dispersion of the reporter into other parts of plant will demonstrate the intercellular communication. </w:t>
      </w:r>
      <w:r w:rsidRPr="00D45A95">
        <w:rPr>
          <w:rFonts w:cs="Calibri"/>
          <w:sz w:val="24"/>
          <w:szCs w:val="24"/>
        </w:rPr>
        <w:lastRenderedPageBreak/>
        <w:t>Although the mechanism of dye absorption is not fully understood, the principle underlying CF movement inside live cells has been widely acknowledged. The ester form of CF (CF diacetate, CFDA) is non-fluorescent, but membrane</w:t>
      </w:r>
      <w:r w:rsidR="00D45A95" w:rsidRPr="00D45A95">
        <w:rPr>
          <w:rFonts w:cs="Calibri"/>
          <w:sz w:val="24"/>
          <w:szCs w:val="24"/>
        </w:rPr>
        <w:t>-</w:t>
      </w:r>
      <w:r w:rsidRPr="00D45A95">
        <w:rPr>
          <w:rFonts w:cs="Calibri"/>
          <w:sz w:val="24"/>
          <w:szCs w:val="24"/>
        </w:rPr>
        <w:t xml:space="preserve">permeable. This property allows rapid membrane diffusion of the dye into cells. Once inside live cells, intracellular </w:t>
      </w:r>
      <w:proofErr w:type="spellStart"/>
      <w:r w:rsidRPr="00D45A95">
        <w:rPr>
          <w:rFonts w:cs="Calibri"/>
          <w:sz w:val="24"/>
          <w:szCs w:val="24"/>
        </w:rPr>
        <w:t>esterases</w:t>
      </w:r>
      <w:proofErr w:type="spellEnd"/>
      <w:r w:rsidRPr="00D45A95">
        <w:rPr>
          <w:rFonts w:cs="Calibri"/>
          <w:sz w:val="24"/>
          <w:szCs w:val="24"/>
        </w:rPr>
        <w:t xml:space="preserve"> remove the acetate </w:t>
      </w:r>
      <w:r w:rsidRPr="00D45A95">
        <w:rPr>
          <w:rFonts w:cs="Calibri"/>
          <w:sz w:val="24"/>
          <w:szCs w:val="24"/>
        </w:rPr>
        <w:t>groups at the 3’ and 6’ position of CFDA, releasing the fluorescent and membrane-impermeable CF (</w:t>
      </w:r>
      <w:r w:rsidRPr="00D45A95">
        <w:rPr>
          <w:rFonts w:cs="Calibri"/>
          <w:b/>
          <w:sz w:val="24"/>
          <w:szCs w:val="24"/>
        </w:rPr>
        <w:t>Figure 1</w:t>
      </w:r>
      <w:r w:rsidR="00FD740A" w:rsidRPr="00AA4FE6">
        <w:rPr>
          <w:rFonts w:cs="Calibri"/>
          <w:sz w:val="24"/>
          <w:szCs w:val="24"/>
        </w:rPr>
        <w:t>,</w:t>
      </w:r>
      <w:r w:rsidR="00AA4FE6" w:rsidRPr="00AA4FE6">
        <w:rPr>
          <w:rFonts w:cs="Calibri"/>
          <w:sz w:val="24"/>
          <w:szCs w:val="24"/>
        </w:rPr>
        <w:t xml:space="preserve"> alternatively refer Wright et al.</w:t>
      </w:r>
      <w:r w:rsidR="00FD740A" w:rsidRPr="00AA4FE6">
        <w:rPr>
          <w:rFonts w:cs="Calibri"/>
          <w:sz w:val="24"/>
          <w:szCs w:val="24"/>
          <w:vertAlign w:val="superscript"/>
        </w:rPr>
        <w:t>2</w:t>
      </w:r>
      <w:r w:rsidRPr="00D45A95">
        <w:rPr>
          <w:rFonts w:cs="Calibri"/>
          <w:sz w:val="24"/>
          <w:szCs w:val="24"/>
        </w:rPr>
        <w:t xml:space="preserve">); </w:t>
      </w:r>
      <w:r w:rsidRPr="00D45A95">
        <w:rPr>
          <w:rFonts w:cs="Calibri"/>
          <w:sz w:val="24"/>
          <w:szCs w:val="24"/>
        </w:rPr>
        <w:t>CF can then move through the plasmodesmata to other parts of plants.</w:t>
      </w:r>
    </w:p>
    <w:p w14:paraId="6CA85267" w14:textId="77777777" w:rsidR="00D45A95" w:rsidRPr="00D45A95" w:rsidRDefault="00D45A95" w:rsidP="00D45A95">
      <w:pPr>
        <w:rPr>
          <w:rFonts w:cs="Calibri"/>
          <w:sz w:val="24"/>
          <w:szCs w:val="24"/>
        </w:rPr>
      </w:pPr>
    </w:p>
    <w:p w14:paraId="106E2EAF" w14:textId="77777777" w:rsidR="0060303B" w:rsidRPr="00D45A95" w:rsidRDefault="0060303B" w:rsidP="00D45A95">
      <w:pPr>
        <w:rPr>
          <w:rFonts w:cs="Calibri"/>
          <w:sz w:val="24"/>
          <w:szCs w:val="24"/>
        </w:rPr>
      </w:pPr>
      <w:r w:rsidRPr="00D45A95">
        <w:rPr>
          <w:rFonts w:cs="Calibri"/>
          <w:sz w:val="24"/>
          <w:szCs w:val="24"/>
        </w:rPr>
        <w:t xml:space="preserve">A well-established procedure with CFDA is that it can be loaded into source leaves and used to monitor the phloem streaming and phloem unloading in the sink tissues of many species, </w:t>
      </w:r>
      <w:r w:rsidR="00D45A95" w:rsidRPr="00D45A95">
        <w:rPr>
          <w:rFonts w:cs="Calibri"/>
          <w:sz w:val="24"/>
          <w:szCs w:val="24"/>
        </w:rPr>
        <w:t>e.g.,</w:t>
      </w:r>
      <w:r w:rsidRPr="00D45A95">
        <w:rPr>
          <w:rFonts w:cs="Calibri"/>
          <w:sz w:val="24"/>
          <w:szCs w:val="24"/>
        </w:rPr>
        <w:t xml:space="preserve"> as CF unloading in the </w:t>
      </w:r>
      <w:r w:rsidRPr="00D45A95">
        <w:rPr>
          <w:rFonts w:cs="Calibri"/>
          <w:i/>
          <w:sz w:val="24"/>
          <w:szCs w:val="24"/>
        </w:rPr>
        <w:t>Arabidopsis</w:t>
      </w:r>
      <w:r w:rsidRPr="00D45A95">
        <w:rPr>
          <w:rFonts w:cs="Calibri"/>
          <w:sz w:val="24"/>
          <w:szCs w:val="24"/>
        </w:rPr>
        <w:t xml:space="preserve"> root</w:t>
      </w:r>
      <w:r w:rsidRPr="00D45A95">
        <w:rPr>
          <w:rFonts w:cs="Calibri"/>
          <w:noProof/>
          <w:sz w:val="24"/>
          <w:szCs w:val="24"/>
          <w:vertAlign w:val="superscript"/>
        </w:rPr>
        <w:t>5</w:t>
      </w:r>
      <w:r w:rsidRPr="00D45A95">
        <w:rPr>
          <w:rFonts w:cs="Calibri"/>
          <w:sz w:val="24"/>
          <w:szCs w:val="24"/>
        </w:rPr>
        <w:t>, phloem unloading during potato tuberization</w:t>
      </w:r>
      <w:r w:rsidRPr="00D45A95">
        <w:rPr>
          <w:rFonts w:cs="Calibri"/>
          <w:noProof/>
          <w:sz w:val="24"/>
          <w:szCs w:val="24"/>
          <w:vertAlign w:val="superscript"/>
        </w:rPr>
        <w:t>6</w:t>
      </w:r>
      <w:r w:rsidRPr="00D45A95">
        <w:rPr>
          <w:rFonts w:cs="Calibri"/>
          <w:sz w:val="24"/>
          <w:szCs w:val="24"/>
        </w:rPr>
        <w:t xml:space="preserve">, phloem unloading in the </w:t>
      </w:r>
      <w:r w:rsidRPr="00D45A95">
        <w:rPr>
          <w:rFonts w:cs="Calibri"/>
          <w:i/>
          <w:sz w:val="24"/>
          <w:szCs w:val="24"/>
        </w:rPr>
        <w:t>Nicotiana</w:t>
      </w:r>
      <w:r w:rsidRPr="00D45A95">
        <w:rPr>
          <w:rFonts w:cs="Calibri"/>
          <w:sz w:val="24"/>
          <w:szCs w:val="24"/>
        </w:rPr>
        <w:t xml:space="preserve"> sink leaves</w:t>
      </w:r>
      <w:r w:rsidRPr="00D45A95">
        <w:rPr>
          <w:rFonts w:cs="Calibri"/>
          <w:noProof/>
          <w:sz w:val="24"/>
          <w:szCs w:val="24"/>
          <w:vertAlign w:val="superscript"/>
        </w:rPr>
        <w:t>7</w:t>
      </w:r>
      <w:r w:rsidRPr="00D45A95">
        <w:rPr>
          <w:rFonts w:cs="Calibri"/>
          <w:sz w:val="24"/>
          <w:szCs w:val="24"/>
        </w:rPr>
        <w:t>, and so on. By similar loading approach</w:t>
      </w:r>
      <w:r w:rsidR="00D45A95" w:rsidRPr="00D45A95">
        <w:rPr>
          <w:rFonts w:cs="Calibri"/>
          <w:sz w:val="24"/>
          <w:szCs w:val="24"/>
        </w:rPr>
        <w:t>es</w:t>
      </w:r>
      <w:r w:rsidRPr="00D45A95">
        <w:rPr>
          <w:rFonts w:cs="Calibri"/>
          <w:sz w:val="24"/>
          <w:szCs w:val="24"/>
        </w:rPr>
        <w:t xml:space="preserve">, other studies have adopted this dye to demonstrate the </w:t>
      </w:r>
      <w:proofErr w:type="spellStart"/>
      <w:r w:rsidRPr="00D45A95">
        <w:rPr>
          <w:rFonts w:cs="Calibri"/>
          <w:sz w:val="24"/>
          <w:szCs w:val="24"/>
        </w:rPr>
        <w:t>symplastic</w:t>
      </w:r>
      <w:proofErr w:type="spellEnd"/>
      <w:r w:rsidRPr="00D45A95">
        <w:rPr>
          <w:rFonts w:cs="Calibri"/>
          <w:sz w:val="24"/>
          <w:szCs w:val="24"/>
        </w:rPr>
        <w:t xml:space="preserve"> connection between host and parasite</w:t>
      </w:r>
      <w:r w:rsidRPr="00D45A95">
        <w:rPr>
          <w:rFonts w:cs="Calibri"/>
          <w:noProof/>
          <w:sz w:val="24"/>
          <w:szCs w:val="24"/>
          <w:vertAlign w:val="superscript"/>
        </w:rPr>
        <w:t>8,9</w:t>
      </w:r>
      <w:r w:rsidRPr="00D45A95">
        <w:rPr>
          <w:rFonts w:cs="Calibri"/>
          <w:sz w:val="24"/>
          <w:szCs w:val="24"/>
        </w:rPr>
        <w:t>, or to reveal the symbiotic relationships</w:t>
      </w:r>
      <w:r w:rsidRPr="00D45A95">
        <w:rPr>
          <w:rFonts w:cs="Calibri"/>
          <w:noProof/>
          <w:sz w:val="24"/>
          <w:szCs w:val="24"/>
          <w:vertAlign w:val="superscript"/>
        </w:rPr>
        <w:t>10,11</w:t>
      </w:r>
      <w:r w:rsidRPr="00D45A95">
        <w:rPr>
          <w:rFonts w:cs="Calibri"/>
          <w:sz w:val="24"/>
          <w:szCs w:val="24"/>
        </w:rPr>
        <w:t>.</w:t>
      </w:r>
    </w:p>
    <w:p w14:paraId="6E01AD63" w14:textId="77777777" w:rsidR="00D45A95" w:rsidRPr="00D45A95" w:rsidRDefault="00D45A95" w:rsidP="00D45A95">
      <w:pPr>
        <w:rPr>
          <w:rFonts w:cs="Calibri"/>
          <w:sz w:val="24"/>
          <w:szCs w:val="24"/>
        </w:rPr>
      </w:pPr>
    </w:p>
    <w:p w14:paraId="5165A98C" w14:textId="77777777" w:rsidR="0060303B" w:rsidRPr="00D45A95" w:rsidRDefault="0060303B" w:rsidP="00D45A95">
      <w:pPr>
        <w:rPr>
          <w:rFonts w:cs="Calibri"/>
          <w:i/>
          <w:sz w:val="24"/>
          <w:szCs w:val="24"/>
        </w:rPr>
      </w:pPr>
      <w:r w:rsidRPr="00D45A95">
        <w:rPr>
          <w:rFonts w:cs="Calibri"/>
          <w:sz w:val="24"/>
          <w:szCs w:val="24"/>
        </w:rPr>
        <w:t>Another way to make use of this dye is to load it into specific cell</w:t>
      </w:r>
      <w:r w:rsidR="00D45A95" w:rsidRPr="00D45A95">
        <w:rPr>
          <w:rFonts w:cs="Calibri"/>
          <w:sz w:val="24"/>
          <w:szCs w:val="24"/>
        </w:rPr>
        <w:t>s</w:t>
      </w:r>
      <w:r w:rsidRPr="00D45A95">
        <w:rPr>
          <w:rFonts w:cs="Calibri"/>
          <w:sz w:val="24"/>
          <w:szCs w:val="24"/>
        </w:rPr>
        <w:t xml:space="preserve"> or single cell by microinjection to determine its distribution pattern. Such sophisticated technique</w:t>
      </w:r>
      <w:r w:rsidR="00D45A95" w:rsidRPr="00D45A95">
        <w:rPr>
          <w:rFonts w:cs="Calibri"/>
          <w:sz w:val="24"/>
          <w:szCs w:val="24"/>
        </w:rPr>
        <w:t>s</w:t>
      </w:r>
      <w:r w:rsidRPr="00D45A95">
        <w:rPr>
          <w:rFonts w:cs="Calibri"/>
          <w:sz w:val="24"/>
          <w:szCs w:val="24"/>
        </w:rPr>
        <w:t xml:space="preserve"> ha</w:t>
      </w:r>
      <w:r w:rsidR="00D45A95" w:rsidRPr="00D45A95">
        <w:rPr>
          <w:rFonts w:cs="Calibri"/>
          <w:sz w:val="24"/>
          <w:szCs w:val="24"/>
        </w:rPr>
        <w:t>ve</w:t>
      </w:r>
      <w:r w:rsidRPr="00D45A95">
        <w:rPr>
          <w:rFonts w:cs="Calibri"/>
          <w:sz w:val="24"/>
          <w:szCs w:val="24"/>
        </w:rPr>
        <w:t xml:space="preserve"> greatly facilitated our deeper understanding o</w:t>
      </w:r>
      <w:r w:rsidR="00D45A95" w:rsidRPr="00D45A95">
        <w:rPr>
          <w:rFonts w:cs="Calibri"/>
          <w:sz w:val="24"/>
          <w:szCs w:val="24"/>
        </w:rPr>
        <w:t>f</w:t>
      </w:r>
      <w:r w:rsidRPr="00D45A95">
        <w:rPr>
          <w:rFonts w:cs="Calibri"/>
          <w:sz w:val="24"/>
          <w:szCs w:val="24"/>
        </w:rPr>
        <w:t xml:space="preserve"> plasmodesmata-mediated intercellular communication, particularly </w:t>
      </w:r>
      <w:r w:rsidR="00D45A95" w:rsidRPr="00D45A95">
        <w:rPr>
          <w:rFonts w:cs="Calibri"/>
          <w:sz w:val="24"/>
          <w:szCs w:val="24"/>
        </w:rPr>
        <w:t xml:space="preserve">in </w:t>
      </w:r>
      <w:r w:rsidRPr="00D45A95">
        <w:rPr>
          <w:rFonts w:cs="Calibri"/>
          <w:sz w:val="24"/>
          <w:szCs w:val="24"/>
        </w:rPr>
        <w:t xml:space="preserve">the development of the concept of </w:t>
      </w:r>
      <w:proofErr w:type="spellStart"/>
      <w:r w:rsidRPr="00D45A95">
        <w:rPr>
          <w:rFonts w:cs="Calibri"/>
          <w:sz w:val="24"/>
          <w:szCs w:val="24"/>
        </w:rPr>
        <w:t>symplastic</w:t>
      </w:r>
      <w:proofErr w:type="spellEnd"/>
      <w:r w:rsidRPr="00D45A95">
        <w:rPr>
          <w:rFonts w:cs="Calibri"/>
          <w:sz w:val="24"/>
          <w:szCs w:val="24"/>
        </w:rPr>
        <w:t xml:space="preserve"> domain</w:t>
      </w:r>
      <w:r w:rsidRPr="00D45A95">
        <w:rPr>
          <w:rFonts w:cs="Calibri"/>
          <w:noProof/>
          <w:sz w:val="24"/>
          <w:szCs w:val="24"/>
          <w:vertAlign w:val="superscript"/>
        </w:rPr>
        <w:t>12,13</w:t>
      </w:r>
      <w:r w:rsidRPr="00D45A95">
        <w:rPr>
          <w:rFonts w:cs="Calibri"/>
          <w:sz w:val="24"/>
          <w:szCs w:val="24"/>
        </w:rPr>
        <w:t xml:space="preserve">. For example, the microinjection of CFDA into cotyledon cells of </w:t>
      </w:r>
      <w:r w:rsidRPr="00D45A95">
        <w:rPr>
          <w:rFonts w:cs="Calibri"/>
          <w:i/>
          <w:sz w:val="24"/>
          <w:szCs w:val="24"/>
        </w:rPr>
        <w:t>Arabidopsis</w:t>
      </w:r>
      <w:r w:rsidRPr="00D45A95">
        <w:rPr>
          <w:rFonts w:cs="Calibri"/>
          <w:sz w:val="24"/>
          <w:szCs w:val="24"/>
        </w:rPr>
        <w:t xml:space="preserve"> resulted in the dye-coupling pattern in the hypocotyl epidermis but non-coupling in the underlying cells or in the root epidermis, therefore the hypocotyl epidermis forms a </w:t>
      </w:r>
      <w:proofErr w:type="spellStart"/>
      <w:r w:rsidRPr="00D45A95">
        <w:rPr>
          <w:rFonts w:cs="Calibri"/>
          <w:sz w:val="24"/>
          <w:szCs w:val="24"/>
        </w:rPr>
        <w:t>symplastic</w:t>
      </w:r>
      <w:proofErr w:type="spellEnd"/>
      <w:r w:rsidRPr="00D45A95">
        <w:rPr>
          <w:rFonts w:cs="Calibri"/>
          <w:sz w:val="24"/>
          <w:szCs w:val="24"/>
        </w:rPr>
        <w:t xml:space="preserve"> domain</w:t>
      </w:r>
      <w:r w:rsidRPr="00D45A95">
        <w:rPr>
          <w:rFonts w:cs="Calibri"/>
          <w:noProof/>
          <w:sz w:val="24"/>
          <w:szCs w:val="24"/>
          <w:vertAlign w:val="superscript"/>
        </w:rPr>
        <w:t>14</w:t>
      </w:r>
      <w:r w:rsidRPr="00D45A95">
        <w:rPr>
          <w:rFonts w:cs="Calibri"/>
          <w:sz w:val="24"/>
          <w:szCs w:val="24"/>
        </w:rPr>
        <w:t>. Similar domains, such as the stomatal guard cells</w:t>
      </w:r>
      <w:r w:rsidRPr="00D45A95">
        <w:rPr>
          <w:rFonts w:cs="Calibri"/>
          <w:noProof/>
          <w:sz w:val="24"/>
          <w:szCs w:val="24"/>
          <w:vertAlign w:val="superscript"/>
        </w:rPr>
        <w:t>15</w:t>
      </w:r>
      <w:r w:rsidRPr="00D45A95">
        <w:rPr>
          <w:rFonts w:cs="Calibri"/>
          <w:sz w:val="24"/>
          <w:szCs w:val="24"/>
        </w:rPr>
        <w:t>, sieve element-companion cells</w:t>
      </w:r>
      <w:r w:rsidRPr="00D45A95">
        <w:rPr>
          <w:rFonts w:cs="Calibri"/>
          <w:noProof/>
          <w:sz w:val="24"/>
          <w:szCs w:val="24"/>
          <w:vertAlign w:val="superscript"/>
        </w:rPr>
        <w:t>16</w:t>
      </w:r>
      <w:r w:rsidRPr="00D45A95">
        <w:rPr>
          <w:rFonts w:cs="Calibri"/>
          <w:sz w:val="24"/>
          <w:szCs w:val="24"/>
        </w:rPr>
        <w:t>, root hair cells</w:t>
      </w:r>
      <w:r w:rsidRPr="00D45A95">
        <w:rPr>
          <w:rFonts w:cs="Calibri"/>
          <w:noProof/>
          <w:sz w:val="24"/>
          <w:szCs w:val="24"/>
          <w:vertAlign w:val="superscript"/>
        </w:rPr>
        <w:t>14</w:t>
      </w:r>
      <w:r w:rsidRPr="00D45A95">
        <w:rPr>
          <w:rFonts w:cs="Calibri"/>
          <w:sz w:val="24"/>
          <w:szCs w:val="24"/>
        </w:rPr>
        <w:t xml:space="preserve"> and root cap</w:t>
      </w:r>
      <w:r w:rsidRPr="00D45A95">
        <w:rPr>
          <w:rFonts w:cs="Calibri"/>
          <w:noProof/>
          <w:sz w:val="24"/>
          <w:szCs w:val="24"/>
          <w:vertAlign w:val="superscript"/>
        </w:rPr>
        <w:t>17,18</w:t>
      </w:r>
      <w:r w:rsidRPr="00D45A95">
        <w:rPr>
          <w:rFonts w:cs="Calibri"/>
          <w:sz w:val="24"/>
          <w:szCs w:val="24"/>
        </w:rPr>
        <w:t xml:space="preserve"> have been identified by microinjection technique. Most surprisingly, some domains allow tracer molecules to move in a certain direction. Take the trichome domain for example, microinjection of </w:t>
      </w:r>
      <w:r w:rsidR="00D45A95" w:rsidRPr="00D45A95">
        <w:rPr>
          <w:rFonts w:cs="Calibri"/>
          <w:sz w:val="24"/>
          <w:szCs w:val="24"/>
        </w:rPr>
        <w:t xml:space="preserve">a </w:t>
      </w:r>
      <w:r w:rsidRPr="00D45A95">
        <w:rPr>
          <w:rFonts w:cs="Calibri"/>
          <w:sz w:val="24"/>
          <w:szCs w:val="24"/>
        </w:rPr>
        <w:t>fluorescent probe into the supporting epidermal cell leads to the flow of tracer into the trichome domain, however, the reverse injection does not hold true</w:t>
      </w:r>
      <w:r w:rsidRPr="00D45A95">
        <w:rPr>
          <w:rFonts w:cs="Calibri"/>
          <w:noProof/>
          <w:sz w:val="24"/>
          <w:szCs w:val="24"/>
          <w:vertAlign w:val="superscript"/>
        </w:rPr>
        <w:t>19</w:t>
      </w:r>
      <w:r w:rsidRPr="00D45A95">
        <w:rPr>
          <w:rFonts w:cs="Calibri"/>
          <w:sz w:val="24"/>
          <w:szCs w:val="24"/>
        </w:rPr>
        <w:t xml:space="preserve">. A recent report has also found similar situations in the </w:t>
      </w:r>
      <w:proofErr w:type="spellStart"/>
      <w:r w:rsidRPr="00D45A95">
        <w:rPr>
          <w:rFonts w:cs="Calibri"/>
          <w:sz w:val="24"/>
          <w:szCs w:val="24"/>
        </w:rPr>
        <w:t>symplastic</w:t>
      </w:r>
      <w:proofErr w:type="spellEnd"/>
      <w:r w:rsidRPr="00D45A95">
        <w:rPr>
          <w:rFonts w:cs="Calibri"/>
          <w:sz w:val="24"/>
          <w:szCs w:val="24"/>
        </w:rPr>
        <w:t xml:space="preserve"> domains of </w:t>
      </w:r>
      <w:r w:rsidR="00D45A95" w:rsidRPr="00D45A95">
        <w:rPr>
          <w:rFonts w:cs="Calibri"/>
          <w:sz w:val="24"/>
          <w:szCs w:val="24"/>
        </w:rPr>
        <w:t xml:space="preserve">the </w:t>
      </w:r>
      <w:r w:rsidRPr="00D45A95">
        <w:rPr>
          <w:rFonts w:cs="Calibri"/>
          <w:i/>
          <w:sz w:val="24"/>
          <w:szCs w:val="24"/>
        </w:rPr>
        <w:t>Sedum</w:t>
      </w:r>
      <w:r w:rsidRPr="00D45A95">
        <w:rPr>
          <w:rFonts w:cs="Calibri"/>
          <w:sz w:val="24"/>
          <w:szCs w:val="24"/>
        </w:rPr>
        <w:t xml:space="preserve"> embryo</w:t>
      </w:r>
      <w:r w:rsidRPr="00D45A95">
        <w:rPr>
          <w:rFonts w:cs="Calibri"/>
          <w:noProof/>
          <w:sz w:val="24"/>
          <w:szCs w:val="24"/>
          <w:vertAlign w:val="superscript"/>
        </w:rPr>
        <w:t>20</w:t>
      </w:r>
      <w:r w:rsidRPr="00D45A95">
        <w:rPr>
          <w:rFonts w:cs="Calibri"/>
          <w:sz w:val="24"/>
          <w:szCs w:val="24"/>
        </w:rPr>
        <w:t xml:space="preserve">. Thus, all above cases imply that swapping of loading sites may lead to novel insights into </w:t>
      </w:r>
      <w:proofErr w:type="spellStart"/>
      <w:r w:rsidRPr="00D45A95">
        <w:rPr>
          <w:rFonts w:cs="Calibri"/>
          <w:sz w:val="24"/>
          <w:szCs w:val="24"/>
        </w:rPr>
        <w:t>symplastic</w:t>
      </w:r>
      <w:proofErr w:type="spellEnd"/>
      <w:r w:rsidRPr="00D45A95">
        <w:rPr>
          <w:rFonts w:cs="Calibri"/>
          <w:sz w:val="24"/>
          <w:szCs w:val="24"/>
        </w:rPr>
        <w:t xml:space="preserve"> communication. Our previous experiment aiming to dissect the route of root-to-shoot mobile silencing identified a novel </w:t>
      </w:r>
      <w:proofErr w:type="spellStart"/>
      <w:r w:rsidRPr="00D45A95">
        <w:rPr>
          <w:rFonts w:cs="Calibri"/>
          <w:sz w:val="24"/>
          <w:szCs w:val="24"/>
        </w:rPr>
        <w:t>symplastic</w:t>
      </w:r>
      <w:proofErr w:type="spellEnd"/>
      <w:r w:rsidRPr="00D45A95">
        <w:rPr>
          <w:rFonts w:cs="Calibri"/>
          <w:sz w:val="24"/>
          <w:szCs w:val="24"/>
        </w:rPr>
        <w:t xml:space="preserve"> domain, or the HEJ (Hypocotyl-epicotyl junction) zone, which was further verified through the root-loading (non-canonical sink-loading) CFDA experiment</w:t>
      </w:r>
      <w:r w:rsidRPr="00D45A95">
        <w:rPr>
          <w:rFonts w:cs="Calibri"/>
          <w:noProof/>
          <w:sz w:val="24"/>
          <w:szCs w:val="24"/>
          <w:vertAlign w:val="superscript"/>
        </w:rPr>
        <w:t>21</w:t>
      </w:r>
      <w:r w:rsidRPr="00D45A95">
        <w:rPr>
          <w:rFonts w:cs="Calibri"/>
          <w:sz w:val="24"/>
          <w:szCs w:val="24"/>
        </w:rPr>
        <w:t xml:space="preserve">. Here, we further elaborate the root-to-shoot CF movement by using a simple method and recover a potential </w:t>
      </w:r>
      <w:proofErr w:type="spellStart"/>
      <w:r w:rsidRPr="00D45A95">
        <w:rPr>
          <w:rFonts w:cs="Calibri"/>
          <w:sz w:val="24"/>
          <w:szCs w:val="24"/>
        </w:rPr>
        <w:t>symplastic</w:t>
      </w:r>
      <w:proofErr w:type="spellEnd"/>
      <w:r w:rsidRPr="00D45A95">
        <w:rPr>
          <w:rFonts w:cs="Calibri"/>
          <w:sz w:val="24"/>
          <w:szCs w:val="24"/>
        </w:rPr>
        <w:t xml:space="preserve"> domain by shifting the loading sites. Furthermore, this procedure may be adapted to differentiate genetic backgrounds that have altered root-to-shoot long-distance transport. </w:t>
      </w:r>
    </w:p>
    <w:p w14:paraId="44263FFE" w14:textId="77777777" w:rsidR="0060303B" w:rsidRPr="00D45A95" w:rsidRDefault="0060303B" w:rsidP="00D45A95">
      <w:pPr>
        <w:rPr>
          <w:rFonts w:cs="Calibri"/>
          <w:sz w:val="24"/>
          <w:szCs w:val="24"/>
        </w:rPr>
      </w:pPr>
    </w:p>
    <w:p w14:paraId="0A71CED7" w14:textId="77777777" w:rsidR="0060303B" w:rsidRDefault="0060303B" w:rsidP="00D45A95">
      <w:pPr>
        <w:autoSpaceDE w:val="0"/>
        <w:autoSpaceDN w:val="0"/>
        <w:adjustRightInd w:val="0"/>
        <w:rPr>
          <w:rFonts w:cs="Calibri"/>
          <w:b/>
          <w:kern w:val="0"/>
          <w:sz w:val="24"/>
          <w:szCs w:val="24"/>
          <w:lang w:eastAsia="en-US"/>
        </w:rPr>
      </w:pPr>
      <w:r w:rsidRPr="00D45A95">
        <w:rPr>
          <w:rFonts w:cs="Calibri"/>
          <w:b/>
          <w:kern w:val="0"/>
          <w:sz w:val="24"/>
          <w:szCs w:val="24"/>
          <w:lang w:eastAsia="en-US"/>
        </w:rPr>
        <w:t>PROTOCOL:</w:t>
      </w:r>
    </w:p>
    <w:p w14:paraId="4B18C03B" w14:textId="77777777" w:rsidR="00D45A95" w:rsidRPr="00D45A95" w:rsidRDefault="00D45A95" w:rsidP="00D45A95">
      <w:pPr>
        <w:autoSpaceDE w:val="0"/>
        <w:autoSpaceDN w:val="0"/>
        <w:adjustRightInd w:val="0"/>
        <w:rPr>
          <w:rFonts w:cs="Calibri"/>
          <w:kern w:val="0"/>
          <w:sz w:val="24"/>
          <w:szCs w:val="24"/>
          <w:lang w:eastAsia="en-US"/>
        </w:rPr>
      </w:pPr>
    </w:p>
    <w:p w14:paraId="0F938522" w14:textId="77777777" w:rsidR="0060303B" w:rsidRPr="00D45A95" w:rsidRDefault="0060303B" w:rsidP="00D45A95">
      <w:pPr>
        <w:autoSpaceDE w:val="0"/>
        <w:autoSpaceDN w:val="0"/>
        <w:adjustRightInd w:val="0"/>
        <w:rPr>
          <w:rFonts w:cs="Calibri"/>
          <w:b/>
          <w:kern w:val="0"/>
          <w:sz w:val="24"/>
          <w:szCs w:val="24"/>
          <w:lang w:eastAsia="en-US"/>
        </w:rPr>
      </w:pPr>
      <w:r w:rsidRPr="00D45A95">
        <w:rPr>
          <w:rFonts w:cs="Calibri"/>
          <w:b/>
          <w:kern w:val="0"/>
          <w:sz w:val="24"/>
          <w:szCs w:val="24"/>
          <w:lang w:eastAsia="en-US"/>
        </w:rPr>
        <w:t>1</w:t>
      </w:r>
      <w:r w:rsidR="00D45A95" w:rsidRPr="00D45A95">
        <w:rPr>
          <w:rFonts w:cs="Calibri"/>
          <w:b/>
          <w:kern w:val="0"/>
          <w:sz w:val="24"/>
          <w:szCs w:val="24"/>
          <w:lang w:eastAsia="en-US"/>
        </w:rPr>
        <w:t>.</w:t>
      </w:r>
      <w:r w:rsidRPr="00D45A95">
        <w:rPr>
          <w:rFonts w:cs="Calibri"/>
          <w:b/>
          <w:kern w:val="0"/>
          <w:sz w:val="24"/>
          <w:szCs w:val="24"/>
          <w:lang w:eastAsia="en-US"/>
        </w:rPr>
        <w:t xml:space="preserve"> </w:t>
      </w:r>
      <w:r w:rsidRPr="00D45A95">
        <w:rPr>
          <w:rFonts w:cs="Calibri"/>
          <w:b/>
          <w:i/>
          <w:kern w:val="0"/>
          <w:sz w:val="24"/>
          <w:szCs w:val="24"/>
          <w:lang w:eastAsia="en-US"/>
        </w:rPr>
        <w:t>Arabidopsis</w:t>
      </w:r>
      <w:r w:rsidRPr="00D45A95">
        <w:rPr>
          <w:rFonts w:cs="Calibri"/>
          <w:b/>
          <w:kern w:val="0"/>
          <w:sz w:val="24"/>
          <w:szCs w:val="24"/>
          <w:lang w:eastAsia="en-US"/>
        </w:rPr>
        <w:t xml:space="preserve"> vertical growth in MS medium </w:t>
      </w:r>
    </w:p>
    <w:p w14:paraId="296719D5" w14:textId="77777777" w:rsidR="00D45A95" w:rsidRDefault="00D45A95" w:rsidP="00D45A95">
      <w:pPr>
        <w:autoSpaceDE w:val="0"/>
        <w:autoSpaceDN w:val="0"/>
        <w:adjustRightInd w:val="0"/>
        <w:rPr>
          <w:rFonts w:cs="Calibri"/>
          <w:kern w:val="0"/>
          <w:sz w:val="24"/>
          <w:szCs w:val="24"/>
          <w:lang w:eastAsia="en-US"/>
        </w:rPr>
      </w:pPr>
    </w:p>
    <w:p w14:paraId="7356C7DC" w14:textId="77777777" w:rsidR="00361311"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1.1</w:t>
      </w:r>
      <w:r w:rsidR="00D45A95">
        <w:rPr>
          <w:rFonts w:cs="Calibri"/>
          <w:kern w:val="0"/>
          <w:sz w:val="24"/>
          <w:szCs w:val="24"/>
          <w:lang w:eastAsia="en-US"/>
        </w:rPr>
        <w:t>.</w:t>
      </w:r>
      <w:r w:rsidRPr="00D45A95">
        <w:rPr>
          <w:rFonts w:cs="Calibri"/>
          <w:kern w:val="0"/>
          <w:sz w:val="24"/>
          <w:szCs w:val="24"/>
          <w:lang w:eastAsia="en-US"/>
        </w:rPr>
        <w:t xml:space="preserve"> </w:t>
      </w:r>
      <w:r w:rsidR="00361311" w:rsidRPr="00D45A95">
        <w:rPr>
          <w:rFonts w:cs="Calibri"/>
          <w:kern w:val="0"/>
          <w:sz w:val="24"/>
          <w:szCs w:val="24"/>
          <w:lang w:eastAsia="en-US"/>
        </w:rPr>
        <w:t>The interior of laminar flow cabinet needs to be treated with 30 min UV light and 15 min airflow before usage. Make sure to close the glass door when UV light is on. Spray all tools and plates with 70% ethanol before placing them in the cabinet</w:t>
      </w:r>
      <w:r w:rsidR="00361311">
        <w:rPr>
          <w:rFonts w:cs="Calibri"/>
          <w:kern w:val="0"/>
          <w:sz w:val="24"/>
          <w:szCs w:val="24"/>
          <w:lang w:eastAsia="en-US"/>
        </w:rPr>
        <w:t>.</w:t>
      </w:r>
    </w:p>
    <w:p w14:paraId="633E27B3" w14:textId="77777777" w:rsidR="00361311" w:rsidRDefault="00361311" w:rsidP="00D45A95">
      <w:pPr>
        <w:autoSpaceDE w:val="0"/>
        <w:autoSpaceDN w:val="0"/>
        <w:adjustRightInd w:val="0"/>
        <w:rPr>
          <w:rFonts w:cs="Calibri"/>
          <w:kern w:val="0"/>
          <w:sz w:val="24"/>
          <w:szCs w:val="24"/>
          <w:lang w:eastAsia="en-US"/>
        </w:rPr>
      </w:pPr>
    </w:p>
    <w:p w14:paraId="6285E3B4" w14:textId="77777777" w:rsidR="00D45A95" w:rsidRDefault="00361311" w:rsidP="00D45A95">
      <w:pPr>
        <w:autoSpaceDE w:val="0"/>
        <w:autoSpaceDN w:val="0"/>
        <w:adjustRightInd w:val="0"/>
        <w:rPr>
          <w:rFonts w:cs="Calibri"/>
          <w:kern w:val="0"/>
          <w:sz w:val="24"/>
          <w:szCs w:val="24"/>
          <w:lang w:eastAsia="en-US"/>
        </w:rPr>
      </w:pPr>
      <w:r>
        <w:rPr>
          <w:rFonts w:cs="Calibri"/>
          <w:kern w:val="0"/>
          <w:sz w:val="24"/>
          <w:szCs w:val="24"/>
          <w:lang w:eastAsia="en-US"/>
        </w:rPr>
        <w:lastRenderedPageBreak/>
        <w:t xml:space="preserve">1.2. </w:t>
      </w:r>
      <w:r w:rsidR="0060303B" w:rsidRPr="00D45A95">
        <w:rPr>
          <w:rFonts w:cs="Calibri"/>
          <w:kern w:val="0"/>
          <w:sz w:val="24"/>
          <w:szCs w:val="24"/>
          <w:lang w:eastAsia="en-US"/>
        </w:rPr>
        <w:t xml:space="preserve">Prepare the </w:t>
      </w:r>
      <w:proofErr w:type="spellStart"/>
      <w:r w:rsidR="00D45A95" w:rsidRPr="00D45A95">
        <w:rPr>
          <w:rFonts w:cs="Calibri"/>
          <w:kern w:val="0"/>
          <w:sz w:val="24"/>
          <w:szCs w:val="24"/>
          <w:lang w:eastAsia="en-US"/>
        </w:rPr>
        <w:t>Murashige</w:t>
      </w:r>
      <w:proofErr w:type="spellEnd"/>
      <w:r w:rsidR="00D45A95" w:rsidRPr="00D45A95">
        <w:rPr>
          <w:rFonts w:cs="Calibri"/>
          <w:kern w:val="0"/>
          <w:sz w:val="24"/>
          <w:szCs w:val="24"/>
          <w:lang w:eastAsia="en-US"/>
        </w:rPr>
        <w:t xml:space="preserve"> and Skoog </w:t>
      </w:r>
      <w:r w:rsidR="00D45A95">
        <w:rPr>
          <w:rFonts w:cs="Calibri"/>
          <w:kern w:val="0"/>
          <w:sz w:val="24"/>
          <w:szCs w:val="24"/>
          <w:lang w:eastAsia="en-US"/>
        </w:rPr>
        <w:t>(</w:t>
      </w:r>
      <w:r w:rsidR="0060303B" w:rsidRPr="00D45A95">
        <w:rPr>
          <w:rFonts w:cs="Calibri"/>
          <w:kern w:val="0"/>
          <w:sz w:val="24"/>
          <w:szCs w:val="24"/>
          <w:lang w:eastAsia="en-US"/>
        </w:rPr>
        <w:t>MS</w:t>
      </w:r>
      <w:r w:rsidR="00D45A95">
        <w:rPr>
          <w:rFonts w:cs="Calibri"/>
          <w:kern w:val="0"/>
          <w:sz w:val="24"/>
          <w:szCs w:val="24"/>
          <w:lang w:eastAsia="en-US"/>
        </w:rPr>
        <w:t>)</w:t>
      </w:r>
      <w:r w:rsidR="0060303B" w:rsidRPr="00D45A95">
        <w:rPr>
          <w:rFonts w:cs="Calibri"/>
          <w:kern w:val="0"/>
          <w:sz w:val="24"/>
          <w:szCs w:val="24"/>
          <w:lang w:eastAsia="en-US"/>
        </w:rPr>
        <w:t xml:space="preserve"> medium in </w:t>
      </w:r>
      <w:r w:rsidR="00D45A95">
        <w:rPr>
          <w:rFonts w:cs="Calibri"/>
          <w:kern w:val="0"/>
          <w:sz w:val="24"/>
          <w:szCs w:val="24"/>
          <w:lang w:eastAsia="en-US"/>
        </w:rPr>
        <w:t xml:space="preserve">a </w:t>
      </w:r>
      <w:r w:rsidR="0060303B" w:rsidRPr="00D45A95">
        <w:rPr>
          <w:rFonts w:cs="Calibri"/>
          <w:kern w:val="0"/>
          <w:sz w:val="24"/>
          <w:szCs w:val="24"/>
          <w:lang w:eastAsia="en-US"/>
        </w:rPr>
        <w:t>standard 90 mm</w:t>
      </w:r>
      <w:r w:rsidR="00D45A95">
        <w:rPr>
          <w:rFonts w:cs="Calibri"/>
          <w:kern w:val="0"/>
          <w:sz w:val="24"/>
          <w:szCs w:val="24"/>
          <w:lang w:eastAsia="en-US"/>
        </w:rPr>
        <w:t>-</w:t>
      </w:r>
      <w:r w:rsidR="0060303B" w:rsidRPr="00D45A95">
        <w:rPr>
          <w:rFonts w:cs="Calibri"/>
          <w:kern w:val="0"/>
          <w:sz w:val="24"/>
          <w:szCs w:val="24"/>
          <w:lang w:eastAsia="en-US"/>
        </w:rPr>
        <w:t xml:space="preserve">diameter </w:t>
      </w:r>
      <w:r w:rsidR="00D45A95">
        <w:rPr>
          <w:rFonts w:cs="Calibri"/>
          <w:kern w:val="0"/>
          <w:sz w:val="24"/>
          <w:szCs w:val="24"/>
          <w:lang w:eastAsia="en-US"/>
        </w:rPr>
        <w:t>P</w:t>
      </w:r>
      <w:r w:rsidR="0060303B" w:rsidRPr="00D45A95">
        <w:rPr>
          <w:rFonts w:cs="Calibri"/>
          <w:kern w:val="0"/>
          <w:sz w:val="24"/>
          <w:szCs w:val="24"/>
          <w:lang w:eastAsia="en-US"/>
        </w:rPr>
        <w:t>etri</w:t>
      </w:r>
      <w:r>
        <w:rPr>
          <w:rFonts w:cs="Calibri"/>
          <w:kern w:val="0"/>
          <w:sz w:val="24"/>
          <w:szCs w:val="24"/>
          <w:lang w:eastAsia="en-US"/>
        </w:rPr>
        <w:t xml:space="preserve"> </w:t>
      </w:r>
      <w:r w:rsidR="0060303B" w:rsidRPr="00D45A95">
        <w:rPr>
          <w:rFonts w:cs="Calibri"/>
          <w:kern w:val="0"/>
          <w:sz w:val="24"/>
          <w:szCs w:val="24"/>
          <w:lang w:eastAsia="en-US"/>
        </w:rPr>
        <w:t xml:space="preserve">dish under </w:t>
      </w:r>
      <w:r w:rsidR="00D45A95">
        <w:rPr>
          <w:rFonts w:cs="Calibri"/>
          <w:kern w:val="0"/>
          <w:sz w:val="24"/>
          <w:szCs w:val="24"/>
          <w:lang w:eastAsia="en-US"/>
        </w:rPr>
        <w:t>a</w:t>
      </w:r>
      <w:r w:rsidR="0060303B" w:rsidRPr="00D45A95">
        <w:rPr>
          <w:rFonts w:cs="Calibri"/>
          <w:kern w:val="0"/>
          <w:sz w:val="24"/>
          <w:szCs w:val="24"/>
          <w:lang w:eastAsia="en-US"/>
        </w:rPr>
        <w:t xml:space="preserve"> laminar flow cabinet. </w:t>
      </w:r>
    </w:p>
    <w:p w14:paraId="457D5CE3" w14:textId="77777777" w:rsidR="00D45A95" w:rsidRDefault="00D45A95" w:rsidP="00D45A95">
      <w:pPr>
        <w:autoSpaceDE w:val="0"/>
        <w:autoSpaceDN w:val="0"/>
        <w:adjustRightInd w:val="0"/>
        <w:rPr>
          <w:rFonts w:cs="Calibri"/>
          <w:kern w:val="0"/>
          <w:sz w:val="24"/>
          <w:szCs w:val="24"/>
          <w:lang w:eastAsia="en-US"/>
        </w:rPr>
      </w:pPr>
    </w:p>
    <w:p w14:paraId="75614AE6" w14:textId="77777777" w:rsidR="00D45A95" w:rsidRDefault="00361311" w:rsidP="00D45A95">
      <w:pPr>
        <w:autoSpaceDE w:val="0"/>
        <w:autoSpaceDN w:val="0"/>
        <w:adjustRightInd w:val="0"/>
        <w:rPr>
          <w:rFonts w:cs="Calibri"/>
          <w:kern w:val="0"/>
          <w:sz w:val="24"/>
          <w:szCs w:val="24"/>
          <w:lang w:eastAsia="en-US"/>
        </w:rPr>
      </w:pPr>
      <w:r>
        <w:rPr>
          <w:rFonts w:cs="Calibri"/>
          <w:kern w:val="0"/>
          <w:sz w:val="24"/>
          <w:szCs w:val="24"/>
          <w:lang w:eastAsia="en-US"/>
        </w:rPr>
        <w:t>NOTE:</w:t>
      </w:r>
      <w:r w:rsidR="00D45A95">
        <w:rPr>
          <w:rFonts w:cs="Calibri"/>
          <w:kern w:val="0"/>
          <w:sz w:val="24"/>
          <w:szCs w:val="24"/>
          <w:lang w:eastAsia="en-US"/>
        </w:rPr>
        <w:t xml:space="preserve"> </w:t>
      </w:r>
      <w:r w:rsidR="0060303B" w:rsidRPr="00D45A95">
        <w:rPr>
          <w:rFonts w:cs="Calibri"/>
          <w:kern w:val="0"/>
          <w:sz w:val="24"/>
          <w:szCs w:val="24"/>
          <w:lang w:eastAsia="en-US"/>
        </w:rPr>
        <w:t>The MS medium contain</w:t>
      </w:r>
      <w:r w:rsidR="00D45A95">
        <w:rPr>
          <w:rFonts w:cs="Calibri"/>
          <w:kern w:val="0"/>
          <w:sz w:val="24"/>
          <w:szCs w:val="24"/>
          <w:lang w:eastAsia="en-US"/>
        </w:rPr>
        <w:t>s</w:t>
      </w:r>
      <w:r w:rsidR="0060303B" w:rsidRPr="00D45A95">
        <w:rPr>
          <w:rFonts w:cs="Calibri"/>
          <w:kern w:val="0"/>
          <w:sz w:val="24"/>
          <w:szCs w:val="24"/>
          <w:lang w:eastAsia="en-US"/>
        </w:rPr>
        <w:t xml:space="preserve"> the following components: 20.6 mM NH</w:t>
      </w:r>
      <w:r w:rsidR="0060303B" w:rsidRPr="00D45A95">
        <w:rPr>
          <w:rFonts w:cs="Calibri"/>
          <w:kern w:val="0"/>
          <w:sz w:val="24"/>
          <w:szCs w:val="24"/>
          <w:vertAlign w:val="subscript"/>
          <w:lang w:eastAsia="en-US"/>
        </w:rPr>
        <w:t>4</w:t>
      </w:r>
      <w:r w:rsidR="0060303B" w:rsidRPr="00D45A95">
        <w:rPr>
          <w:rFonts w:cs="Calibri"/>
          <w:kern w:val="0"/>
          <w:sz w:val="24"/>
          <w:szCs w:val="24"/>
          <w:lang w:eastAsia="en-US"/>
        </w:rPr>
        <w:t>NO</w:t>
      </w:r>
      <w:r w:rsidR="0060303B" w:rsidRPr="00D45A95">
        <w:rPr>
          <w:rFonts w:cs="Calibri"/>
          <w:kern w:val="0"/>
          <w:sz w:val="24"/>
          <w:szCs w:val="24"/>
          <w:vertAlign w:val="subscript"/>
          <w:lang w:eastAsia="en-US"/>
        </w:rPr>
        <w:t>3</w:t>
      </w:r>
      <w:r w:rsidR="00D45A95">
        <w:rPr>
          <w:rFonts w:cs="Calibri"/>
          <w:kern w:val="0"/>
          <w:sz w:val="24"/>
          <w:szCs w:val="24"/>
          <w:lang w:eastAsia="en-US"/>
        </w:rPr>
        <w:t>,</w:t>
      </w:r>
      <w:r w:rsidR="0060303B" w:rsidRPr="00D45A95">
        <w:rPr>
          <w:rFonts w:cs="Calibri"/>
          <w:kern w:val="0"/>
          <w:sz w:val="24"/>
          <w:szCs w:val="24"/>
          <w:lang w:eastAsia="en-US"/>
        </w:rPr>
        <w:t xml:space="preserve"> 18.8 mM KNO</w:t>
      </w:r>
      <w:r w:rsidR="0060303B" w:rsidRPr="00D45A95">
        <w:rPr>
          <w:rFonts w:cs="Calibri"/>
          <w:kern w:val="0"/>
          <w:sz w:val="24"/>
          <w:szCs w:val="24"/>
          <w:vertAlign w:val="subscript"/>
          <w:lang w:eastAsia="en-US"/>
        </w:rPr>
        <w:t>3</w:t>
      </w:r>
      <w:r w:rsidR="00D45A95">
        <w:rPr>
          <w:rFonts w:cs="Calibri"/>
          <w:kern w:val="0"/>
          <w:sz w:val="24"/>
          <w:szCs w:val="24"/>
          <w:lang w:eastAsia="en-US"/>
        </w:rPr>
        <w:t>,</w:t>
      </w:r>
      <w:r w:rsidR="0060303B" w:rsidRPr="00D45A95">
        <w:rPr>
          <w:rFonts w:cs="Calibri"/>
          <w:kern w:val="0"/>
          <w:sz w:val="24"/>
          <w:szCs w:val="24"/>
          <w:lang w:eastAsia="en-US"/>
        </w:rPr>
        <w:t xml:space="preserve"> 1.25 mM KH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PO</w:t>
      </w:r>
      <w:r w:rsidR="0060303B" w:rsidRPr="00D45A95">
        <w:rPr>
          <w:rFonts w:cs="Calibri"/>
          <w:kern w:val="0"/>
          <w:sz w:val="24"/>
          <w:szCs w:val="24"/>
          <w:vertAlign w:val="subscript"/>
          <w:lang w:eastAsia="en-US"/>
        </w:rPr>
        <w:t>4</w:t>
      </w:r>
      <w:r w:rsidR="00D45A95">
        <w:rPr>
          <w:rFonts w:cs="Calibri"/>
          <w:kern w:val="0"/>
          <w:sz w:val="24"/>
          <w:szCs w:val="24"/>
          <w:lang w:eastAsia="en-US"/>
        </w:rPr>
        <w:t>,</w:t>
      </w:r>
      <w:r w:rsidR="0060303B" w:rsidRPr="00D45A95">
        <w:rPr>
          <w:rFonts w:cs="Calibri"/>
          <w:kern w:val="0"/>
          <w:sz w:val="24"/>
          <w:szCs w:val="24"/>
          <w:lang w:eastAsia="en-US"/>
        </w:rPr>
        <w:t xml:space="preserve"> 1.5 mM MgSO</w:t>
      </w:r>
      <w:r w:rsidR="0060303B" w:rsidRPr="00D45A95">
        <w:rPr>
          <w:rFonts w:cs="Calibri"/>
          <w:kern w:val="0"/>
          <w:sz w:val="24"/>
          <w:szCs w:val="24"/>
          <w:vertAlign w:val="subscript"/>
          <w:lang w:eastAsia="en-US"/>
        </w:rPr>
        <w:t>4</w:t>
      </w:r>
      <w:r w:rsidR="0060303B" w:rsidRPr="00D45A95">
        <w:rPr>
          <w:rFonts w:cs="Calibri"/>
          <w:kern w:val="0"/>
          <w:sz w:val="24"/>
          <w:szCs w:val="24"/>
          <w:lang w:eastAsia="en-US"/>
        </w:rPr>
        <w:t>·7H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3 mM CaCl</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·2H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0.1 mM MnSO</w:t>
      </w:r>
      <w:r w:rsidR="0060303B" w:rsidRPr="00D45A95">
        <w:rPr>
          <w:rFonts w:cs="Calibri"/>
          <w:kern w:val="0"/>
          <w:sz w:val="24"/>
          <w:szCs w:val="24"/>
          <w:vertAlign w:val="subscript"/>
          <w:lang w:eastAsia="en-US"/>
        </w:rPr>
        <w:t>4</w:t>
      </w:r>
      <w:r w:rsidR="0060303B" w:rsidRPr="00D45A95">
        <w:rPr>
          <w:rFonts w:cs="Calibri"/>
          <w:kern w:val="0"/>
          <w:sz w:val="24"/>
          <w:szCs w:val="24"/>
          <w:lang w:eastAsia="en-US"/>
        </w:rPr>
        <w:t>·H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1.03 µM Na</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MoO</w:t>
      </w:r>
      <w:r w:rsidR="0060303B" w:rsidRPr="00D45A95">
        <w:rPr>
          <w:rFonts w:cs="Calibri"/>
          <w:kern w:val="0"/>
          <w:sz w:val="24"/>
          <w:szCs w:val="24"/>
          <w:vertAlign w:val="subscript"/>
          <w:lang w:eastAsia="en-US"/>
        </w:rPr>
        <w:t>4</w:t>
      </w:r>
      <w:r w:rsidR="0060303B" w:rsidRPr="00D45A95">
        <w:rPr>
          <w:rFonts w:cs="Calibri"/>
          <w:kern w:val="0"/>
          <w:sz w:val="24"/>
          <w:szCs w:val="24"/>
          <w:lang w:eastAsia="en-US"/>
        </w:rPr>
        <w:t>·2H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0.1 mM H</w:t>
      </w:r>
      <w:r w:rsidR="0060303B" w:rsidRPr="00D45A95">
        <w:rPr>
          <w:rFonts w:cs="Calibri"/>
          <w:kern w:val="0"/>
          <w:sz w:val="24"/>
          <w:szCs w:val="24"/>
          <w:vertAlign w:val="subscript"/>
          <w:lang w:eastAsia="en-US"/>
        </w:rPr>
        <w:t>3</w:t>
      </w:r>
      <w:r w:rsidR="0060303B" w:rsidRPr="00D45A95">
        <w:rPr>
          <w:rFonts w:cs="Calibri"/>
          <w:kern w:val="0"/>
          <w:sz w:val="24"/>
          <w:szCs w:val="24"/>
          <w:lang w:eastAsia="en-US"/>
        </w:rPr>
        <w:t>BO</w:t>
      </w:r>
      <w:r w:rsidR="0060303B" w:rsidRPr="00D45A95">
        <w:rPr>
          <w:rFonts w:cs="Calibri"/>
          <w:kern w:val="0"/>
          <w:sz w:val="24"/>
          <w:szCs w:val="24"/>
          <w:vertAlign w:val="subscript"/>
          <w:lang w:eastAsia="en-US"/>
        </w:rPr>
        <w:t>3</w:t>
      </w:r>
      <w:r w:rsidR="00D45A95">
        <w:rPr>
          <w:rFonts w:cs="Calibri"/>
          <w:kern w:val="0"/>
          <w:sz w:val="24"/>
          <w:szCs w:val="24"/>
          <w:lang w:eastAsia="en-US"/>
        </w:rPr>
        <w:t>,</w:t>
      </w:r>
      <w:r w:rsidR="0060303B" w:rsidRPr="00D45A95">
        <w:rPr>
          <w:rFonts w:cs="Calibri"/>
          <w:kern w:val="0"/>
          <w:sz w:val="24"/>
          <w:szCs w:val="24"/>
          <w:lang w:eastAsia="en-US"/>
        </w:rPr>
        <w:t xml:space="preserve"> 30 µM ZnSO</w:t>
      </w:r>
      <w:r w:rsidR="0060303B" w:rsidRPr="00D45A95">
        <w:rPr>
          <w:rFonts w:cs="Calibri"/>
          <w:kern w:val="0"/>
          <w:sz w:val="24"/>
          <w:szCs w:val="24"/>
          <w:vertAlign w:val="subscript"/>
          <w:lang w:eastAsia="en-US"/>
        </w:rPr>
        <w:t>4</w:t>
      </w:r>
      <w:r w:rsidR="0060303B" w:rsidRPr="00D45A95">
        <w:rPr>
          <w:rFonts w:cs="Calibri"/>
          <w:kern w:val="0"/>
          <w:sz w:val="24"/>
          <w:szCs w:val="24"/>
          <w:lang w:eastAsia="en-US"/>
        </w:rPr>
        <w:t>·7H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0.1 µM CuSO</w:t>
      </w:r>
      <w:r w:rsidR="0060303B" w:rsidRPr="00D45A95">
        <w:rPr>
          <w:rFonts w:cs="Calibri"/>
          <w:kern w:val="0"/>
          <w:sz w:val="24"/>
          <w:szCs w:val="24"/>
          <w:vertAlign w:val="subscript"/>
          <w:lang w:eastAsia="en-US"/>
        </w:rPr>
        <w:t>4</w:t>
      </w:r>
      <w:r w:rsidR="0060303B" w:rsidRPr="00D45A95">
        <w:rPr>
          <w:rFonts w:cs="Calibri"/>
          <w:kern w:val="0"/>
          <w:sz w:val="24"/>
          <w:szCs w:val="24"/>
          <w:lang w:eastAsia="en-US"/>
        </w:rPr>
        <w:t>·5H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0.1 µM CoCl</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·6H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1.39 µM KI</w:t>
      </w:r>
      <w:r w:rsidR="00D45A95">
        <w:rPr>
          <w:rFonts w:cs="Calibri"/>
          <w:kern w:val="0"/>
          <w:sz w:val="24"/>
          <w:szCs w:val="24"/>
          <w:lang w:eastAsia="en-US"/>
        </w:rPr>
        <w:t>,</w:t>
      </w:r>
      <w:r w:rsidR="0060303B" w:rsidRPr="00D45A95">
        <w:rPr>
          <w:rFonts w:cs="Calibri"/>
          <w:kern w:val="0"/>
          <w:sz w:val="24"/>
          <w:szCs w:val="24"/>
          <w:lang w:eastAsia="en-US"/>
        </w:rPr>
        <w:t xml:space="preserve"> 97 </w:t>
      </w:r>
      <w:proofErr w:type="spellStart"/>
      <w:r w:rsidR="0060303B" w:rsidRPr="00D45A95">
        <w:rPr>
          <w:rFonts w:cs="Calibri"/>
          <w:kern w:val="0"/>
          <w:sz w:val="24"/>
          <w:szCs w:val="24"/>
          <w:lang w:eastAsia="en-US"/>
        </w:rPr>
        <w:t>μM</w:t>
      </w:r>
      <w:proofErr w:type="spellEnd"/>
      <w:r w:rsidR="0060303B" w:rsidRPr="00D45A95">
        <w:rPr>
          <w:rFonts w:cs="Calibri"/>
          <w:kern w:val="0"/>
          <w:sz w:val="24"/>
          <w:szCs w:val="24"/>
          <w:lang w:eastAsia="en-US"/>
        </w:rPr>
        <w:t xml:space="preserve"> FeSO4·7H</w:t>
      </w:r>
      <w:r w:rsidR="0060303B" w:rsidRPr="00D45A95">
        <w:rPr>
          <w:rFonts w:cs="Calibri"/>
          <w:kern w:val="0"/>
          <w:sz w:val="24"/>
          <w:szCs w:val="24"/>
          <w:vertAlign w:val="subscript"/>
          <w:lang w:eastAsia="en-US"/>
        </w:rPr>
        <w:t>2</w:t>
      </w:r>
      <w:r w:rsidR="0060303B" w:rsidRPr="00D45A95">
        <w:rPr>
          <w:rFonts w:cs="Calibri"/>
          <w:kern w:val="0"/>
          <w:sz w:val="24"/>
          <w:szCs w:val="24"/>
          <w:lang w:eastAsia="en-US"/>
        </w:rPr>
        <w:t>O</w:t>
      </w:r>
      <w:r w:rsidR="00D45A95">
        <w:rPr>
          <w:rFonts w:cs="Calibri"/>
          <w:kern w:val="0"/>
          <w:sz w:val="24"/>
          <w:szCs w:val="24"/>
          <w:lang w:eastAsia="en-US"/>
        </w:rPr>
        <w:t>,</w:t>
      </w:r>
      <w:r w:rsidR="0060303B" w:rsidRPr="00D45A95">
        <w:rPr>
          <w:rFonts w:cs="Calibri"/>
          <w:kern w:val="0"/>
          <w:sz w:val="24"/>
          <w:szCs w:val="24"/>
          <w:lang w:eastAsia="en-US"/>
        </w:rPr>
        <w:t xml:space="preserve"> 114.5 </w:t>
      </w:r>
      <w:proofErr w:type="spellStart"/>
      <w:r w:rsidR="0060303B" w:rsidRPr="00D45A95">
        <w:rPr>
          <w:rFonts w:cs="Calibri"/>
          <w:kern w:val="0"/>
          <w:sz w:val="24"/>
          <w:szCs w:val="24"/>
          <w:lang w:eastAsia="en-US"/>
        </w:rPr>
        <w:t>μM</w:t>
      </w:r>
      <w:proofErr w:type="spellEnd"/>
      <w:r w:rsidR="0060303B" w:rsidRPr="00D45A95">
        <w:rPr>
          <w:rFonts w:cs="Calibri"/>
          <w:kern w:val="0"/>
          <w:sz w:val="24"/>
          <w:szCs w:val="24"/>
          <w:lang w:eastAsia="en-US"/>
        </w:rPr>
        <w:t xml:space="preserve"> </w:t>
      </w:r>
      <w:r>
        <w:rPr>
          <w:rFonts w:cs="Calibri"/>
          <w:kern w:val="0"/>
          <w:sz w:val="24"/>
          <w:szCs w:val="24"/>
          <w:lang w:eastAsia="en-US"/>
        </w:rPr>
        <w:t>e</w:t>
      </w:r>
      <w:r w:rsidRPr="00361311">
        <w:rPr>
          <w:rFonts w:cs="Calibri"/>
          <w:kern w:val="0"/>
          <w:sz w:val="24"/>
          <w:szCs w:val="24"/>
          <w:lang w:eastAsia="en-US"/>
        </w:rPr>
        <w:t xml:space="preserve">thylenediaminetetraacetic acid </w:t>
      </w:r>
      <w:r>
        <w:rPr>
          <w:rFonts w:cs="Calibri"/>
          <w:kern w:val="0"/>
          <w:sz w:val="24"/>
          <w:szCs w:val="24"/>
          <w:lang w:eastAsia="en-US"/>
        </w:rPr>
        <w:t>(</w:t>
      </w:r>
      <w:r w:rsidR="0060303B" w:rsidRPr="00D45A95">
        <w:rPr>
          <w:rFonts w:cs="Calibri"/>
          <w:kern w:val="0"/>
          <w:sz w:val="24"/>
          <w:szCs w:val="24"/>
          <w:lang w:eastAsia="en-US"/>
        </w:rPr>
        <w:t>EDTA</w:t>
      </w:r>
      <w:r>
        <w:rPr>
          <w:rFonts w:cs="Calibri"/>
          <w:kern w:val="0"/>
          <w:sz w:val="24"/>
          <w:szCs w:val="24"/>
          <w:lang w:eastAsia="en-US"/>
        </w:rPr>
        <w:t>)</w:t>
      </w:r>
      <w:r w:rsidR="00D45A95">
        <w:rPr>
          <w:rFonts w:cs="Calibri"/>
          <w:kern w:val="0"/>
          <w:sz w:val="24"/>
          <w:szCs w:val="24"/>
          <w:lang w:eastAsia="en-US"/>
        </w:rPr>
        <w:t>,</w:t>
      </w:r>
      <w:r w:rsidR="0060303B" w:rsidRPr="00D45A95">
        <w:rPr>
          <w:rFonts w:cs="Calibri"/>
          <w:kern w:val="0"/>
          <w:sz w:val="24"/>
          <w:szCs w:val="24"/>
          <w:lang w:eastAsia="en-US"/>
        </w:rPr>
        <w:t xml:space="preserve"> 4.07 </w:t>
      </w:r>
      <w:proofErr w:type="spellStart"/>
      <w:r w:rsidR="0060303B" w:rsidRPr="00D45A95">
        <w:rPr>
          <w:rFonts w:cs="Calibri"/>
          <w:kern w:val="0"/>
          <w:sz w:val="24"/>
          <w:szCs w:val="24"/>
          <w:lang w:eastAsia="en-US"/>
        </w:rPr>
        <w:t>μM</w:t>
      </w:r>
      <w:proofErr w:type="spellEnd"/>
      <w:r w:rsidR="0060303B" w:rsidRPr="00D45A95">
        <w:rPr>
          <w:rFonts w:cs="Calibri"/>
          <w:kern w:val="0"/>
          <w:sz w:val="24"/>
          <w:szCs w:val="24"/>
          <w:lang w:eastAsia="en-US"/>
        </w:rPr>
        <w:t xml:space="preserve"> </w:t>
      </w:r>
      <w:r>
        <w:rPr>
          <w:rFonts w:cs="Calibri"/>
          <w:kern w:val="0"/>
          <w:sz w:val="24"/>
          <w:szCs w:val="24"/>
          <w:lang w:eastAsia="en-US"/>
        </w:rPr>
        <w:t>n</w:t>
      </w:r>
      <w:r w:rsidR="0060303B" w:rsidRPr="00D45A95">
        <w:rPr>
          <w:rFonts w:cs="Calibri"/>
          <w:kern w:val="0"/>
          <w:sz w:val="24"/>
          <w:szCs w:val="24"/>
          <w:lang w:eastAsia="en-US"/>
        </w:rPr>
        <w:t>icotinic Acid</w:t>
      </w:r>
      <w:r w:rsidR="00D45A95">
        <w:rPr>
          <w:rFonts w:cs="Calibri"/>
          <w:kern w:val="0"/>
          <w:sz w:val="24"/>
          <w:szCs w:val="24"/>
          <w:lang w:eastAsia="en-US"/>
        </w:rPr>
        <w:t>,</w:t>
      </w:r>
      <w:r w:rsidR="0060303B" w:rsidRPr="00D45A95">
        <w:rPr>
          <w:rFonts w:cs="Calibri"/>
          <w:kern w:val="0"/>
          <w:sz w:val="24"/>
          <w:szCs w:val="24"/>
          <w:lang w:eastAsia="en-US"/>
        </w:rPr>
        <w:t xml:space="preserve"> 2.44 </w:t>
      </w:r>
      <w:proofErr w:type="spellStart"/>
      <w:r w:rsidR="0060303B" w:rsidRPr="00D45A95">
        <w:rPr>
          <w:rFonts w:cs="Calibri"/>
          <w:kern w:val="0"/>
          <w:sz w:val="24"/>
          <w:szCs w:val="24"/>
          <w:lang w:eastAsia="en-US"/>
        </w:rPr>
        <w:t>μM</w:t>
      </w:r>
      <w:proofErr w:type="spellEnd"/>
      <w:r w:rsidR="0060303B" w:rsidRPr="00D45A95">
        <w:rPr>
          <w:rFonts w:cs="Calibri"/>
          <w:kern w:val="0"/>
          <w:sz w:val="24"/>
          <w:szCs w:val="24"/>
          <w:lang w:eastAsia="en-US"/>
        </w:rPr>
        <w:t xml:space="preserve"> </w:t>
      </w:r>
      <w:r>
        <w:rPr>
          <w:rFonts w:cs="Calibri"/>
          <w:kern w:val="0"/>
          <w:sz w:val="24"/>
          <w:szCs w:val="24"/>
          <w:lang w:eastAsia="en-US"/>
        </w:rPr>
        <w:t>p</w:t>
      </w:r>
      <w:r w:rsidR="0060303B" w:rsidRPr="00D45A95">
        <w:rPr>
          <w:rFonts w:cs="Calibri"/>
          <w:kern w:val="0"/>
          <w:sz w:val="24"/>
          <w:szCs w:val="24"/>
          <w:lang w:eastAsia="en-US"/>
        </w:rPr>
        <w:t>yridoxine HCl</w:t>
      </w:r>
      <w:r w:rsidR="00D45A95">
        <w:rPr>
          <w:rFonts w:cs="Calibri"/>
          <w:kern w:val="0"/>
          <w:sz w:val="24"/>
          <w:szCs w:val="24"/>
          <w:lang w:eastAsia="en-US"/>
        </w:rPr>
        <w:t>,</w:t>
      </w:r>
      <w:r w:rsidR="0060303B" w:rsidRPr="00D45A95">
        <w:rPr>
          <w:rFonts w:cs="Calibri"/>
          <w:kern w:val="0"/>
          <w:sz w:val="24"/>
          <w:szCs w:val="24"/>
          <w:lang w:eastAsia="en-US"/>
        </w:rPr>
        <w:t xml:space="preserve"> 0.15 </w:t>
      </w:r>
      <w:proofErr w:type="spellStart"/>
      <w:r w:rsidR="0060303B" w:rsidRPr="00D45A95">
        <w:rPr>
          <w:rFonts w:cs="Calibri"/>
          <w:kern w:val="0"/>
          <w:sz w:val="24"/>
          <w:szCs w:val="24"/>
          <w:lang w:eastAsia="en-US"/>
        </w:rPr>
        <w:t>μM</w:t>
      </w:r>
      <w:proofErr w:type="spellEnd"/>
      <w:r w:rsidR="0060303B" w:rsidRPr="00D45A95">
        <w:rPr>
          <w:rFonts w:cs="Calibri"/>
          <w:kern w:val="0"/>
          <w:sz w:val="24"/>
          <w:szCs w:val="24"/>
          <w:lang w:eastAsia="en-US"/>
        </w:rPr>
        <w:t xml:space="preserve"> </w:t>
      </w:r>
      <w:r>
        <w:rPr>
          <w:rFonts w:cs="Calibri"/>
          <w:kern w:val="0"/>
          <w:sz w:val="24"/>
          <w:szCs w:val="24"/>
          <w:lang w:eastAsia="en-US"/>
        </w:rPr>
        <w:t>t</w:t>
      </w:r>
      <w:r w:rsidR="0060303B" w:rsidRPr="00D45A95">
        <w:rPr>
          <w:rFonts w:cs="Calibri"/>
          <w:kern w:val="0"/>
          <w:sz w:val="24"/>
          <w:szCs w:val="24"/>
          <w:lang w:eastAsia="en-US"/>
        </w:rPr>
        <w:t>hiamine HCl</w:t>
      </w:r>
      <w:r w:rsidR="00D45A95">
        <w:rPr>
          <w:rFonts w:cs="Calibri"/>
          <w:kern w:val="0"/>
          <w:sz w:val="24"/>
          <w:szCs w:val="24"/>
          <w:lang w:eastAsia="en-US"/>
        </w:rPr>
        <w:t>,</w:t>
      </w:r>
      <w:r w:rsidR="0060303B" w:rsidRPr="00D45A95">
        <w:rPr>
          <w:rFonts w:cs="Calibri"/>
          <w:kern w:val="0"/>
          <w:sz w:val="24"/>
          <w:szCs w:val="24"/>
          <w:lang w:eastAsia="en-US"/>
        </w:rPr>
        <w:t xml:space="preserve"> 2.68 mM </w:t>
      </w:r>
      <w:r>
        <w:rPr>
          <w:rFonts w:cs="Calibri"/>
          <w:kern w:val="0"/>
          <w:sz w:val="24"/>
          <w:szCs w:val="24"/>
          <w:lang w:eastAsia="en-US"/>
        </w:rPr>
        <w:t>g</w:t>
      </w:r>
      <w:r w:rsidR="0060303B" w:rsidRPr="00D45A95">
        <w:rPr>
          <w:rFonts w:cs="Calibri"/>
          <w:kern w:val="0"/>
          <w:sz w:val="24"/>
          <w:szCs w:val="24"/>
          <w:lang w:eastAsia="en-US"/>
        </w:rPr>
        <w:t>lycine</w:t>
      </w:r>
      <w:r>
        <w:rPr>
          <w:rFonts w:cs="Calibri"/>
          <w:kern w:val="0"/>
          <w:sz w:val="24"/>
          <w:szCs w:val="24"/>
          <w:lang w:eastAsia="en-US"/>
        </w:rPr>
        <w:t>,</w:t>
      </w:r>
      <w:r w:rsidR="0060303B" w:rsidRPr="00D45A95">
        <w:rPr>
          <w:rFonts w:cs="Calibri"/>
          <w:kern w:val="0"/>
          <w:sz w:val="24"/>
          <w:szCs w:val="24"/>
          <w:lang w:eastAsia="en-US"/>
        </w:rPr>
        <w:t xml:space="preserve"> 555 </w:t>
      </w:r>
      <w:proofErr w:type="spellStart"/>
      <w:r w:rsidR="0060303B" w:rsidRPr="00D45A95">
        <w:rPr>
          <w:rFonts w:cs="Calibri"/>
          <w:kern w:val="0"/>
          <w:sz w:val="24"/>
          <w:szCs w:val="24"/>
          <w:lang w:eastAsia="en-US"/>
        </w:rPr>
        <w:t>μM</w:t>
      </w:r>
      <w:proofErr w:type="spellEnd"/>
      <w:r w:rsidR="0060303B" w:rsidRPr="00D45A95">
        <w:rPr>
          <w:rFonts w:cs="Calibri"/>
          <w:kern w:val="0"/>
          <w:sz w:val="24"/>
          <w:szCs w:val="24"/>
          <w:lang w:eastAsia="en-US"/>
        </w:rPr>
        <w:t xml:space="preserve"> </w:t>
      </w:r>
      <w:r>
        <w:rPr>
          <w:rFonts w:cs="Calibri"/>
          <w:kern w:val="0"/>
          <w:sz w:val="24"/>
          <w:szCs w:val="24"/>
          <w:lang w:eastAsia="en-US"/>
        </w:rPr>
        <w:t>m</w:t>
      </w:r>
      <w:r w:rsidR="0060303B" w:rsidRPr="00D45A95">
        <w:rPr>
          <w:rFonts w:cs="Calibri"/>
          <w:kern w:val="0"/>
          <w:sz w:val="24"/>
          <w:szCs w:val="24"/>
          <w:lang w:eastAsia="en-US"/>
        </w:rPr>
        <w:t>yo-inositol</w:t>
      </w:r>
      <w:r>
        <w:rPr>
          <w:rFonts w:cs="Calibri"/>
          <w:kern w:val="0"/>
          <w:sz w:val="24"/>
          <w:szCs w:val="24"/>
          <w:lang w:eastAsia="en-US"/>
        </w:rPr>
        <w:t>,</w:t>
      </w:r>
      <w:r w:rsidR="0060303B" w:rsidRPr="00D45A95">
        <w:rPr>
          <w:rFonts w:cs="Calibri"/>
          <w:kern w:val="0"/>
          <w:sz w:val="24"/>
          <w:szCs w:val="24"/>
          <w:lang w:eastAsia="en-US"/>
        </w:rPr>
        <w:t xml:space="preserve"> 87.7 mM </w:t>
      </w:r>
      <w:r>
        <w:rPr>
          <w:rFonts w:cs="Calibri"/>
          <w:kern w:val="0"/>
          <w:sz w:val="24"/>
          <w:szCs w:val="24"/>
          <w:lang w:eastAsia="en-US"/>
        </w:rPr>
        <w:t>s</w:t>
      </w:r>
      <w:r w:rsidR="0060303B" w:rsidRPr="00D45A95">
        <w:rPr>
          <w:rFonts w:cs="Calibri"/>
          <w:kern w:val="0"/>
          <w:sz w:val="24"/>
          <w:szCs w:val="24"/>
          <w:lang w:eastAsia="en-US"/>
        </w:rPr>
        <w:t>ucrose and 10</w:t>
      </w:r>
      <w:r>
        <w:rPr>
          <w:rFonts w:cs="Calibri"/>
          <w:kern w:val="0"/>
          <w:sz w:val="24"/>
          <w:szCs w:val="24"/>
          <w:lang w:eastAsia="en-US"/>
        </w:rPr>
        <w:t xml:space="preserve"> </w:t>
      </w:r>
      <w:r w:rsidR="0060303B" w:rsidRPr="00D45A95">
        <w:rPr>
          <w:rFonts w:cs="Calibri"/>
          <w:kern w:val="0"/>
          <w:sz w:val="24"/>
          <w:szCs w:val="24"/>
          <w:lang w:eastAsia="en-US"/>
        </w:rPr>
        <w:t xml:space="preserve">g/L </w:t>
      </w:r>
      <w:r>
        <w:rPr>
          <w:rFonts w:cs="Calibri"/>
          <w:kern w:val="0"/>
          <w:sz w:val="24"/>
          <w:szCs w:val="24"/>
          <w:lang w:eastAsia="en-US"/>
        </w:rPr>
        <w:t>a</w:t>
      </w:r>
      <w:r w:rsidR="0060303B" w:rsidRPr="00D45A95">
        <w:rPr>
          <w:rFonts w:cs="Calibri"/>
          <w:kern w:val="0"/>
          <w:sz w:val="24"/>
          <w:szCs w:val="24"/>
          <w:lang w:eastAsia="en-US"/>
        </w:rPr>
        <w:t xml:space="preserve">gar. </w:t>
      </w:r>
    </w:p>
    <w:p w14:paraId="308362F9" w14:textId="77777777" w:rsidR="00361311" w:rsidRPr="00D45A95" w:rsidRDefault="00361311" w:rsidP="00D45A95">
      <w:pPr>
        <w:autoSpaceDE w:val="0"/>
        <w:autoSpaceDN w:val="0"/>
        <w:adjustRightInd w:val="0"/>
        <w:rPr>
          <w:rFonts w:cs="Calibri"/>
          <w:kern w:val="0"/>
          <w:sz w:val="24"/>
          <w:szCs w:val="24"/>
          <w:lang w:eastAsia="en-US"/>
        </w:rPr>
      </w:pPr>
    </w:p>
    <w:p w14:paraId="3B78C964" w14:textId="77777777" w:rsidR="0060303B"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1.</w:t>
      </w:r>
      <w:r w:rsidR="00361311">
        <w:rPr>
          <w:rFonts w:cs="Calibri"/>
          <w:kern w:val="0"/>
          <w:sz w:val="24"/>
          <w:szCs w:val="24"/>
          <w:lang w:eastAsia="en-US"/>
        </w:rPr>
        <w:t>3</w:t>
      </w:r>
      <w:r w:rsidR="00D45A95">
        <w:rPr>
          <w:rFonts w:cs="Calibri"/>
          <w:kern w:val="0"/>
          <w:sz w:val="24"/>
          <w:szCs w:val="24"/>
          <w:lang w:eastAsia="en-US"/>
        </w:rPr>
        <w:t>.</w:t>
      </w:r>
      <w:r w:rsidRPr="00D45A95">
        <w:rPr>
          <w:rFonts w:cs="Calibri"/>
          <w:kern w:val="0"/>
          <w:sz w:val="24"/>
          <w:szCs w:val="24"/>
          <w:lang w:eastAsia="en-US"/>
        </w:rPr>
        <w:t xml:space="preserve"> </w:t>
      </w:r>
      <w:r w:rsidR="00361311">
        <w:rPr>
          <w:rFonts w:cs="Calibri"/>
          <w:kern w:val="0"/>
          <w:sz w:val="24"/>
          <w:szCs w:val="24"/>
          <w:lang w:eastAsia="en-US"/>
        </w:rPr>
        <w:t>Moisturize t</w:t>
      </w:r>
      <w:r w:rsidRPr="00D45A95">
        <w:rPr>
          <w:rFonts w:cs="Calibri"/>
          <w:kern w:val="0"/>
          <w:sz w:val="24"/>
          <w:szCs w:val="24"/>
          <w:lang w:eastAsia="en-US"/>
        </w:rPr>
        <w:t xml:space="preserve">he sterilized tips or toothpicks by touching the tip or toothpicks to the MS medium, then dip the sterilized seeds one by one onto the fixed position of each </w:t>
      </w:r>
      <w:r w:rsidR="00361311">
        <w:rPr>
          <w:rFonts w:cs="Calibri"/>
          <w:kern w:val="0"/>
          <w:sz w:val="24"/>
          <w:szCs w:val="24"/>
          <w:lang w:eastAsia="en-US"/>
        </w:rPr>
        <w:t>P</w:t>
      </w:r>
      <w:r w:rsidRPr="00D45A95">
        <w:rPr>
          <w:rFonts w:cs="Calibri"/>
          <w:kern w:val="0"/>
          <w:sz w:val="24"/>
          <w:szCs w:val="24"/>
          <w:lang w:eastAsia="en-US"/>
        </w:rPr>
        <w:t>etri</w:t>
      </w:r>
      <w:r w:rsidR="00361311">
        <w:rPr>
          <w:rFonts w:cs="Calibri"/>
          <w:kern w:val="0"/>
          <w:sz w:val="24"/>
          <w:szCs w:val="24"/>
          <w:lang w:eastAsia="en-US"/>
        </w:rPr>
        <w:t xml:space="preserve"> </w:t>
      </w:r>
      <w:r w:rsidRPr="00D45A95">
        <w:rPr>
          <w:rFonts w:cs="Calibri"/>
          <w:kern w:val="0"/>
          <w:sz w:val="24"/>
          <w:szCs w:val="24"/>
          <w:lang w:eastAsia="en-US"/>
        </w:rPr>
        <w:t xml:space="preserve">dish indicated by the seeding card. </w:t>
      </w:r>
    </w:p>
    <w:p w14:paraId="23D2E07D" w14:textId="77777777" w:rsidR="00D45A95" w:rsidRPr="00D45A95" w:rsidRDefault="00D45A95" w:rsidP="00D45A95">
      <w:pPr>
        <w:autoSpaceDE w:val="0"/>
        <w:autoSpaceDN w:val="0"/>
        <w:adjustRightInd w:val="0"/>
        <w:rPr>
          <w:rFonts w:cs="Calibri"/>
          <w:kern w:val="0"/>
          <w:sz w:val="24"/>
          <w:szCs w:val="24"/>
          <w:lang w:eastAsia="en-US"/>
        </w:rPr>
      </w:pPr>
    </w:p>
    <w:p w14:paraId="6BFAE91C" w14:textId="77777777" w:rsidR="00361311"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1.3</w:t>
      </w:r>
      <w:r w:rsidR="00D45A95">
        <w:rPr>
          <w:rFonts w:cs="Calibri"/>
          <w:kern w:val="0"/>
          <w:sz w:val="24"/>
          <w:szCs w:val="24"/>
          <w:lang w:eastAsia="en-US"/>
        </w:rPr>
        <w:t>.</w:t>
      </w:r>
      <w:r w:rsidRPr="00D45A95">
        <w:rPr>
          <w:rFonts w:cs="Calibri"/>
          <w:kern w:val="0"/>
          <w:sz w:val="24"/>
          <w:szCs w:val="24"/>
          <w:lang w:eastAsia="en-US"/>
        </w:rPr>
        <w:t xml:space="preserve"> Seal the </w:t>
      </w:r>
      <w:r w:rsidR="00361311">
        <w:rPr>
          <w:rFonts w:cs="Calibri"/>
          <w:kern w:val="0"/>
          <w:sz w:val="24"/>
          <w:szCs w:val="24"/>
          <w:lang w:eastAsia="en-US"/>
        </w:rPr>
        <w:t>P</w:t>
      </w:r>
      <w:r w:rsidRPr="00D45A95">
        <w:rPr>
          <w:rFonts w:cs="Calibri"/>
          <w:kern w:val="0"/>
          <w:sz w:val="24"/>
          <w:szCs w:val="24"/>
          <w:lang w:eastAsia="en-US"/>
        </w:rPr>
        <w:t>etri</w:t>
      </w:r>
      <w:r w:rsidR="00361311">
        <w:rPr>
          <w:rFonts w:cs="Calibri"/>
          <w:kern w:val="0"/>
          <w:sz w:val="24"/>
          <w:szCs w:val="24"/>
          <w:lang w:eastAsia="en-US"/>
        </w:rPr>
        <w:t xml:space="preserve"> </w:t>
      </w:r>
      <w:r w:rsidRPr="00D45A95">
        <w:rPr>
          <w:rFonts w:cs="Calibri"/>
          <w:kern w:val="0"/>
          <w:sz w:val="24"/>
          <w:szCs w:val="24"/>
          <w:lang w:eastAsia="en-US"/>
        </w:rPr>
        <w:t xml:space="preserve">dish </w:t>
      </w:r>
      <w:r w:rsidR="00361311">
        <w:rPr>
          <w:rFonts w:cs="Calibri"/>
          <w:kern w:val="0"/>
          <w:sz w:val="24"/>
          <w:szCs w:val="24"/>
          <w:lang w:eastAsia="en-US"/>
        </w:rPr>
        <w:t xml:space="preserve">with paraffin film and sticky tape </w:t>
      </w:r>
      <w:r w:rsidRPr="00D45A95">
        <w:rPr>
          <w:rFonts w:cs="Calibri"/>
          <w:kern w:val="0"/>
          <w:sz w:val="24"/>
          <w:szCs w:val="24"/>
          <w:lang w:eastAsia="en-US"/>
        </w:rPr>
        <w:t>and p</w:t>
      </w:r>
      <w:r w:rsidR="00361311">
        <w:rPr>
          <w:rFonts w:cs="Calibri"/>
          <w:kern w:val="0"/>
          <w:sz w:val="24"/>
          <w:szCs w:val="24"/>
          <w:lang w:eastAsia="en-US"/>
        </w:rPr>
        <w:t>lace</w:t>
      </w:r>
      <w:r w:rsidRPr="00D45A95">
        <w:rPr>
          <w:rFonts w:cs="Calibri"/>
          <w:kern w:val="0"/>
          <w:sz w:val="24"/>
          <w:szCs w:val="24"/>
          <w:lang w:eastAsia="en-US"/>
        </w:rPr>
        <w:t xml:space="preserve"> it vertically on a clear stand in a growth room (22 </w:t>
      </w:r>
      <w:r w:rsidR="00361311">
        <w:rPr>
          <w:rFonts w:cs="Calibri"/>
          <w:kern w:val="0"/>
          <w:sz w:val="24"/>
          <w:szCs w:val="24"/>
          <w:lang w:eastAsia="en-US"/>
        </w:rPr>
        <w:t>°C</w:t>
      </w:r>
      <w:r w:rsidRPr="00D45A95">
        <w:rPr>
          <w:rFonts w:cs="Calibri"/>
          <w:kern w:val="0"/>
          <w:sz w:val="24"/>
          <w:szCs w:val="24"/>
          <w:lang w:eastAsia="en-US"/>
        </w:rPr>
        <w:t xml:space="preserve">, 70% moisture) </w:t>
      </w:r>
      <w:r w:rsidR="00361311">
        <w:rPr>
          <w:rFonts w:cs="Calibri"/>
          <w:kern w:val="0"/>
          <w:sz w:val="24"/>
          <w:szCs w:val="24"/>
          <w:lang w:eastAsia="en-US"/>
        </w:rPr>
        <w:t xml:space="preserve">with </w:t>
      </w:r>
      <w:r w:rsidRPr="00D45A95">
        <w:rPr>
          <w:rFonts w:cs="Calibri"/>
          <w:kern w:val="0"/>
          <w:sz w:val="24"/>
          <w:szCs w:val="24"/>
          <w:lang w:eastAsia="en-US"/>
        </w:rPr>
        <w:t>a day cycle of 16 h of light and 8 h</w:t>
      </w:r>
      <w:r w:rsidR="00361311">
        <w:rPr>
          <w:rFonts w:cs="Calibri"/>
          <w:kern w:val="0"/>
          <w:sz w:val="24"/>
          <w:szCs w:val="24"/>
          <w:lang w:eastAsia="en-US"/>
        </w:rPr>
        <w:t xml:space="preserve"> </w:t>
      </w:r>
      <w:r w:rsidRPr="00D45A95">
        <w:rPr>
          <w:rFonts w:cs="Calibri"/>
          <w:kern w:val="0"/>
          <w:sz w:val="24"/>
          <w:szCs w:val="24"/>
          <w:lang w:eastAsia="en-US"/>
        </w:rPr>
        <w:t>of darkness (</w:t>
      </w:r>
      <w:bookmarkStart w:id="1" w:name="_Hlk4703215"/>
      <w:r w:rsidRPr="00D45A95">
        <w:rPr>
          <w:rFonts w:cs="Calibri"/>
          <w:kern w:val="0"/>
          <w:sz w:val="24"/>
          <w:szCs w:val="24"/>
          <w:lang w:eastAsia="en-US"/>
        </w:rPr>
        <w:t>lighting from 6</w:t>
      </w:r>
      <w:r w:rsidR="00361311">
        <w:rPr>
          <w:rFonts w:cs="Calibri"/>
          <w:kern w:val="0"/>
          <w:sz w:val="24"/>
          <w:szCs w:val="24"/>
          <w:lang w:eastAsia="en-US"/>
        </w:rPr>
        <w:t xml:space="preserve"> </w:t>
      </w:r>
      <w:r w:rsidRPr="00D45A95">
        <w:rPr>
          <w:rFonts w:cs="Calibri"/>
          <w:kern w:val="0"/>
          <w:sz w:val="24"/>
          <w:szCs w:val="24"/>
          <w:lang w:eastAsia="en-US"/>
        </w:rPr>
        <w:t>am to 10 pm</w:t>
      </w:r>
      <w:bookmarkEnd w:id="1"/>
      <w:r w:rsidRPr="00D45A95">
        <w:rPr>
          <w:rFonts w:cs="Calibri"/>
          <w:kern w:val="0"/>
          <w:sz w:val="24"/>
          <w:szCs w:val="24"/>
          <w:lang w:eastAsia="en-US"/>
        </w:rPr>
        <w:t>).</w:t>
      </w:r>
      <w:bookmarkStart w:id="2" w:name="_Hlk4703120"/>
      <w:r w:rsidR="00361311">
        <w:rPr>
          <w:rFonts w:cs="Calibri"/>
          <w:kern w:val="0"/>
          <w:sz w:val="24"/>
          <w:szCs w:val="24"/>
          <w:lang w:eastAsia="en-US"/>
        </w:rPr>
        <w:t xml:space="preserve"> T</w:t>
      </w:r>
      <w:r w:rsidR="00361311" w:rsidRPr="00D45A95">
        <w:rPr>
          <w:rFonts w:cs="Calibri"/>
          <w:kern w:val="0"/>
          <w:sz w:val="24"/>
          <w:szCs w:val="24"/>
          <w:lang w:eastAsia="en-US"/>
        </w:rPr>
        <w:t xml:space="preserve">he </w:t>
      </w:r>
      <w:r w:rsidR="00361311" w:rsidRPr="00D45A95">
        <w:rPr>
          <w:rFonts w:cs="Calibri"/>
          <w:i/>
          <w:kern w:val="0"/>
          <w:sz w:val="24"/>
          <w:szCs w:val="24"/>
          <w:lang w:eastAsia="en-US"/>
        </w:rPr>
        <w:t>Arabidopsis</w:t>
      </w:r>
      <w:r w:rsidR="00361311" w:rsidRPr="00D45A95">
        <w:rPr>
          <w:rFonts w:cs="Calibri"/>
          <w:kern w:val="0"/>
          <w:sz w:val="24"/>
          <w:szCs w:val="24"/>
          <w:lang w:eastAsia="en-US"/>
        </w:rPr>
        <w:t xml:space="preserve"> plant is ready for CFDA loading </w:t>
      </w:r>
      <w:r w:rsidR="00361311">
        <w:rPr>
          <w:rFonts w:cs="Calibri"/>
          <w:kern w:val="0"/>
          <w:sz w:val="24"/>
          <w:szCs w:val="24"/>
          <w:lang w:eastAsia="en-US"/>
        </w:rPr>
        <w:t>o</w:t>
      </w:r>
      <w:r w:rsidRPr="00D45A95">
        <w:rPr>
          <w:rFonts w:cs="Calibri"/>
          <w:kern w:val="0"/>
          <w:sz w:val="24"/>
          <w:szCs w:val="24"/>
          <w:lang w:eastAsia="en-US"/>
        </w:rPr>
        <w:t xml:space="preserve">n </w:t>
      </w:r>
      <w:r w:rsidR="00361311" w:rsidRPr="00D45A95">
        <w:rPr>
          <w:rFonts w:cs="Calibri"/>
          <w:kern w:val="0"/>
          <w:sz w:val="24"/>
          <w:szCs w:val="24"/>
          <w:lang w:eastAsia="en-US"/>
        </w:rPr>
        <w:t xml:space="preserve">day </w:t>
      </w:r>
      <w:r w:rsidRPr="00D45A95">
        <w:rPr>
          <w:rFonts w:cs="Calibri"/>
          <w:kern w:val="0"/>
          <w:sz w:val="24"/>
          <w:szCs w:val="24"/>
          <w:lang w:eastAsia="en-US"/>
        </w:rPr>
        <w:t>9</w:t>
      </w:r>
      <w:r w:rsidR="00361311">
        <w:rPr>
          <w:rFonts w:cs="Calibri"/>
          <w:kern w:val="0"/>
          <w:sz w:val="24"/>
          <w:szCs w:val="24"/>
          <w:lang w:eastAsia="en-US"/>
        </w:rPr>
        <w:t>–</w:t>
      </w:r>
      <w:r w:rsidRPr="00D45A95">
        <w:rPr>
          <w:rFonts w:cs="Calibri"/>
          <w:kern w:val="0"/>
          <w:sz w:val="24"/>
          <w:szCs w:val="24"/>
          <w:lang w:eastAsia="en-US"/>
        </w:rPr>
        <w:t xml:space="preserve">13 after sowing. </w:t>
      </w:r>
    </w:p>
    <w:p w14:paraId="13CDBEE0" w14:textId="77777777" w:rsidR="00361311" w:rsidRDefault="00361311" w:rsidP="00D45A95">
      <w:pPr>
        <w:autoSpaceDE w:val="0"/>
        <w:autoSpaceDN w:val="0"/>
        <w:adjustRightInd w:val="0"/>
        <w:rPr>
          <w:rFonts w:cs="Calibri"/>
          <w:kern w:val="0"/>
          <w:sz w:val="24"/>
          <w:szCs w:val="24"/>
          <w:lang w:eastAsia="en-US"/>
        </w:rPr>
      </w:pPr>
    </w:p>
    <w:p w14:paraId="572059D6" w14:textId="38C0E1EB" w:rsidR="0060303B" w:rsidRDefault="00361311" w:rsidP="00D45A95">
      <w:pPr>
        <w:autoSpaceDE w:val="0"/>
        <w:autoSpaceDN w:val="0"/>
        <w:adjustRightInd w:val="0"/>
        <w:rPr>
          <w:rFonts w:cs="Calibri"/>
          <w:kern w:val="0"/>
          <w:sz w:val="24"/>
          <w:szCs w:val="24"/>
          <w:lang w:eastAsia="en-US"/>
        </w:rPr>
      </w:pPr>
      <w:r w:rsidRPr="00D45A95">
        <w:rPr>
          <w:rFonts w:cs="Calibri"/>
          <w:kern w:val="0"/>
          <w:sz w:val="24"/>
          <w:szCs w:val="24"/>
          <w:lang w:eastAsia="en-US"/>
        </w:rPr>
        <w:t xml:space="preserve">NOTE: </w:t>
      </w:r>
      <w:r>
        <w:rPr>
          <w:rFonts w:cs="Calibri"/>
          <w:kern w:val="0"/>
          <w:sz w:val="24"/>
          <w:szCs w:val="24"/>
          <w:lang w:eastAsia="en-US"/>
        </w:rPr>
        <w:t>T</w:t>
      </w:r>
      <w:r w:rsidR="0060303B" w:rsidRPr="00D45A95">
        <w:rPr>
          <w:rFonts w:cs="Calibri"/>
          <w:kern w:val="0"/>
          <w:sz w:val="24"/>
          <w:szCs w:val="24"/>
          <w:lang w:eastAsia="en-US"/>
        </w:rPr>
        <w:t xml:space="preserve">he following procedure is performed </w:t>
      </w:r>
      <w:r>
        <w:rPr>
          <w:rFonts w:cs="Calibri"/>
          <w:kern w:val="0"/>
          <w:sz w:val="24"/>
          <w:szCs w:val="24"/>
          <w:lang w:eastAsia="en-US"/>
        </w:rPr>
        <w:t>in</w:t>
      </w:r>
      <w:r w:rsidR="0060303B" w:rsidRPr="00D45A95">
        <w:rPr>
          <w:rFonts w:cs="Calibri"/>
          <w:kern w:val="0"/>
          <w:sz w:val="24"/>
          <w:szCs w:val="24"/>
          <w:lang w:eastAsia="en-US"/>
        </w:rPr>
        <w:t xml:space="preserve"> the afternoon from 2</w:t>
      </w:r>
      <w:r>
        <w:rPr>
          <w:rFonts w:cs="Calibri"/>
          <w:kern w:val="0"/>
          <w:sz w:val="24"/>
          <w:szCs w:val="24"/>
          <w:lang w:eastAsia="en-US"/>
        </w:rPr>
        <w:t xml:space="preserve"> </w:t>
      </w:r>
      <w:r w:rsidR="0060303B" w:rsidRPr="00D45A95">
        <w:rPr>
          <w:rFonts w:cs="Calibri"/>
          <w:kern w:val="0"/>
          <w:sz w:val="24"/>
          <w:szCs w:val="24"/>
          <w:lang w:eastAsia="en-US"/>
        </w:rPr>
        <w:t>pm to 5</w:t>
      </w:r>
      <w:r>
        <w:rPr>
          <w:rFonts w:cs="Calibri"/>
          <w:kern w:val="0"/>
          <w:sz w:val="24"/>
          <w:szCs w:val="24"/>
          <w:lang w:eastAsia="en-US"/>
        </w:rPr>
        <w:t xml:space="preserve"> </w:t>
      </w:r>
      <w:r w:rsidR="0060303B" w:rsidRPr="00D45A95">
        <w:rPr>
          <w:rFonts w:cs="Calibri"/>
          <w:kern w:val="0"/>
          <w:sz w:val="24"/>
          <w:szCs w:val="24"/>
          <w:lang w:eastAsia="en-US"/>
        </w:rPr>
        <w:t>pm.</w:t>
      </w:r>
      <w:r w:rsidR="00010AD3">
        <w:rPr>
          <w:rFonts w:cs="Calibri"/>
          <w:kern w:val="0"/>
          <w:sz w:val="24"/>
          <w:szCs w:val="24"/>
          <w:lang w:eastAsia="en-US"/>
        </w:rPr>
        <w:t xml:space="preserve"> </w:t>
      </w:r>
      <w:bookmarkEnd w:id="2"/>
    </w:p>
    <w:p w14:paraId="0F234501" w14:textId="77777777" w:rsidR="00D45A95" w:rsidRPr="00361311" w:rsidRDefault="00D45A95" w:rsidP="00D45A95">
      <w:pPr>
        <w:autoSpaceDE w:val="0"/>
        <w:autoSpaceDN w:val="0"/>
        <w:adjustRightInd w:val="0"/>
        <w:rPr>
          <w:rFonts w:cs="Calibri"/>
          <w:b/>
          <w:kern w:val="0"/>
          <w:sz w:val="24"/>
          <w:szCs w:val="24"/>
          <w:lang w:eastAsia="en-US"/>
        </w:rPr>
      </w:pPr>
    </w:p>
    <w:p w14:paraId="571AFE2B" w14:textId="77777777" w:rsidR="0060303B" w:rsidRDefault="0060303B" w:rsidP="00D45A95">
      <w:pPr>
        <w:autoSpaceDE w:val="0"/>
        <w:autoSpaceDN w:val="0"/>
        <w:adjustRightInd w:val="0"/>
        <w:rPr>
          <w:rFonts w:cs="Calibri"/>
          <w:b/>
          <w:kern w:val="0"/>
          <w:sz w:val="24"/>
          <w:szCs w:val="24"/>
          <w:lang w:eastAsia="en-US"/>
        </w:rPr>
      </w:pPr>
      <w:r w:rsidRPr="00361311">
        <w:rPr>
          <w:rFonts w:cs="Calibri"/>
          <w:b/>
          <w:kern w:val="0"/>
          <w:sz w:val="24"/>
          <w:szCs w:val="24"/>
          <w:lang w:eastAsia="en-US"/>
        </w:rPr>
        <w:t>2</w:t>
      </w:r>
      <w:r w:rsidR="00D45A95" w:rsidRPr="00361311">
        <w:rPr>
          <w:rFonts w:cs="Calibri"/>
          <w:b/>
          <w:kern w:val="0"/>
          <w:sz w:val="24"/>
          <w:szCs w:val="24"/>
          <w:lang w:eastAsia="en-US"/>
        </w:rPr>
        <w:t>.</w:t>
      </w:r>
      <w:r w:rsidRPr="00361311">
        <w:rPr>
          <w:rFonts w:cs="Calibri"/>
          <w:b/>
          <w:kern w:val="0"/>
          <w:sz w:val="24"/>
          <w:szCs w:val="24"/>
          <w:lang w:eastAsia="en-US"/>
        </w:rPr>
        <w:t xml:space="preserve"> CFDA loading with the root cutting procedure</w:t>
      </w:r>
    </w:p>
    <w:p w14:paraId="4195AA69" w14:textId="77777777" w:rsidR="00361311" w:rsidRPr="00361311" w:rsidRDefault="00361311" w:rsidP="00D45A95">
      <w:pPr>
        <w:autoSpaceDE w:val="0"/>
        <w:autoSpaceDN w:val="0"/>
        <w:adjustRightInd w:val="0"/>
        <w:rPr>
          <w:rFonts w:cs="Calibri"/>
          <w:b/>
          <w:kern w:val="0"/>
          <w:sz w:val="24"/>
          <w:szCs w:val="24"/>
          <w:lang w:eastAsia="en-US"/>
        </w:rPr>
      </w:pPr>
    </w:p>
    <w:p w14:paraId="25B7627A" w14:textId="77777777" w:rsidR="0060303B"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w:t>
      </w:r>
      <w:r w:rsidRPr="00D45A95">
        <w:rPr>
          <w:rFonts w:cs="Calibri" w:hint="eastAsia"/>
          <w:kern w:val="0"/>
          <w:sz w:val="24"/>
          <w:szCs w:val="24"/>
          <w:lang w:eastAsia="en-US"/>
        </w:rPr>
        <w:t>.</w:t>
      </w:r>
      <w:r w:rsidRPr="00D45A95">
        <w:rPr>
          <w:rFonts w:cs="Calibri"/>
          <w:kern w:val="0"/>
          <w:sz w:val="24"/>
          <w:szCs w:val="24"/>
          <w:lang w:eastAsia="en-US"/>
        </w:rPr>
        <w:t>1</w:t>
      </w:r>
      <w:r w:rsidR="00D45A95">
        <w:rPr>
          <w:rFonts w:cs="Calibri"/>
          <w:kern w:val="0"/>
          <w:sz w:val="24"/>
          <w:szCs w:val="24"/>
          <w:lang w:eastAsia="en-US"/>
        </w:rPr>
        <w:t>.</w:t>
      </w:r>
      <w:r w:rsidRPr="00D45A95">
        <w:rPr>
          <w:rFonts w:cs="Calibri" w:hint="eastAsia"/>
          <w:kern w:val="0"/>
          <w:sz w:val="24"/>
          <w:szCs w:val="24"/>
          <w:lang w:eastAsia="en-US"/>
        </w:rPr>
        <w:t xml:space="preserve"> Prepare fresh CFDA working solution immediately before use. </w:t>
      </w:r>
      <w:r w:rsidR="00361311">
        <w:rPr>
          <w:rFonts w:cs="Calibri"/>
          <w:kern w:val="0"/>
          <w:sz w:val="24"/>
          <w:szCs w:val="24"/>
          <w:lang w:eastAsia="en-US"/>
        </w:rPr>
        <w:t xml:space="preserve">Dilute the </w:t>
      </w:r>
      <w:r w:rsidRPr="00D45A95">
        <w:rPr>
          <w:rFonts w:cs="Calibri" w:hint="eastAsia"/>
          <w:kern w:val="0"/>
          <w:sz w:val="24"/>
          <w:szCs w:val="24"/>
          <w:lang w:eastAsia="en-US"/>
        </w:rPr>
        <w:t>1 mM CFDA stock solution stored in -20</w:t>
      </w:r>
      <w:r w:rsidR="00361311">
        <w:rPr>
          <w:rFonts w:cs="Calibri" w:hint="eastAsia"/>
          <w:kern w:val="0"/>
          <w:sz w:val="24"/>
          <w:szCs w:val="24"/>
          <w:lang w:eastAsia="en-US"/>
        </w:rPr>
        <w:t xml:space="preserve"> </w:t>
      </w:r>
      <w:r w:rsidR="00361311">
        <w:rPr>
          <w:rFonts w:cs="Calibri"/>
          <w:kern w:val="0"/>
          <w:sz w:val="24"/>
          <w:szCs w:val="24"/>
          <w:lang w:eastAsia="en-US"/>
        </w:rPr>
        <w:t>°C</w:t>
      </w:r>
      <w:r w:rsidR="00361311" w:rsidRPr="00D45A95">
        <w:rPr>
          <w:rFonts w:cs="Calibri" w:hint="eastAsia"/>
          <w:kern w:val="0"/>
          <w:sz w:val="24"/>
          <w:szCs w:val="24"/>
          <w:lang w:eastAsia="en-US"/>
        </w:rPr>
        <w:t xml:space="preserve"> </w:t>
      </w:r>
      <w:r w:rsidRPr="00D45A95">
        <w:rPr>
          <w:rFonts w:cs="Calibri" w:hint="eastAsia"/>
          <w:kern w:val="0"/>
          <w:sz w:val="24"/>
          <w:szCs w:val="24"/>
          <w:lang w:eastAsia="en-US"/>
        </w:rPr>
        <w:t>freezer with sterile ultrapure water to a working concentration of 5 µM.</w:t>
      </w:r>
    </w:p>
    <w:p w14:paraId="07499E1E" w14:textId="77777777" w:rsidR="00D45A95" w:rsidRPr="00D45A95" w:rsidRDefault="00D45A95" w:rsidP="00D45A95">
      <w:pPr>
        <w:autoSpaceDE w:val="0"/>
        <w:autoSpaceDN w:val="0"/>
        <w:adjustRightInd w:val="0"/>
        <w:rPr>
          <w:rFonts w:cs="Calibri"/>
          <w:kern w:val="0"/>
          <w:sz w:val="24"/>
          <w:szCs w:val="24"/>
          <w:lang w:eastAsia="en-US"/>
        </w:rPr>
      </w:pPr>
    </w:p>
    <w:p w14:paraId="2E43966D" w14:textId="77777777" w:rsidR="0060303B"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2.2</w:t>
      </w:r>
      <w:r w:rsidR="00D45A95">
        <w:rPr>
          <w:rFonts w:cs="Calibri"/>
          <w:kern w:val="0"/>
          <w:sz w:val="24"/>
          <w:szCs w:val="24"/>
          <w:lang w:eastAsia="en-US"/>
        </w:rPr>
        <w:t>.</w:t>
      </w:r>
      <w:r w:rsidRPr="00D45A95">
        <w:rPr>
          <w:rFonts w:cs="Calibri"/>
          <w:kern w:val="0"/>
          <w:sz w:val="24"/>
          <w:szCs w:val="24"/>
          <w:lang w:eastAsia="en-US"/>
        </w:rPr>
        <w:t xml:space="preserve"> </w:t>
      </w:r>
      <w:r w:rsidR="00485CE6">
        <w:rPr>
          <w:rFonts w:cs="Calibri"/>
          <w:kern w:val="0"/>
          <w:sz w:val="24"/>
          <w:szCs w:val="24"/>
          <w:lang w:eastAsia="en-US"/>
        </w:rPr>
        <w:t>Cut</w:t>
      </w:r>
      <w:r w:rsidRPr="00D45A95">
        <w:rPr>
          <w:rFonts w:cs="Calibri"/>
          <w:kern w:val="0"/>
          <w:sz w:val="24"/>
          <w:szCs w:val="24"/>
          <w:lang w:eastAsia="en-US"/>
        </w:rPr>
        <w:t xml:space="preserve"> the micro-porous </w:t>
      </w:r>
      <w:r w:rsidR="00485CE6">
        <w:rPr>
          <w:rFonts w:cs="Calibri"/>
          <w:kern w:val="0"/>
          <w:sz w:val="24"/>
          <w:szCs w:val="24"/>
          <w:lang w:eastAsia="en-US"/>
        </w:rPr>
        <w:t xml:space="preserve">paraffin </w:t>
      </w:r>
      <w:r w:rsidRPr="00D45A95">
        <w:rPr>
          <w:rFonts w:cs="Calibri"/>
          <w:kern w:val="0"/>
          <w:sz w:val="24"/>
          <w:szCs w:val="24"/>
          <w:lang w:eastAsia="en-US"/>
        </w:rPr>
        <w:t xml:space="preserve">membrane film (see </w:t>
      </w:r>
      <w:r w:rsidR="00361311">
        <w:rPr>
          <w:rFonts w:cs="Calibri"/>
          <w:b/>
          <w:kern w:val="0"/>
          <w:sz w:val="24"/>
          <w:szCs w:val="24"/>
          <w:lang w:eastAsia="en-US"/>
        </w:rPr>
        <w:t>T</w:t>
      </w:r>
      <w:r w:rsidRPr="00361311">
        <w:rPr>
          <w:rFonts w:cs="Calibri"/>
          <w:b/>
          <w:kern w:val="0"/>
          <w:sz w:val="24"/>
          <w:szCs w:val="24"/>
          <w:lang w:eastAsia="en-US"/>
        </w:rPr>
        <w:t xml:space="preserve">able of </w:t>
      </w:r>
      <w:r w:rsidR="00361311">
        <w:rPr>
          <w:rFonts w:cs="Calibri"/>
          <w:b/>
          <w:kern w:val="0"/>
          <w:sz w:val="24"/>
          <w:szCs w:val="24"/>
          <w:lang w:eastAsia="en-US"/>
        </w:rPr>
        <w:t>M</w:t>
      </w:r>
      <w:r w:rsidRPr="00361311">
        <w:rPr>
          <w:rFonts w:cs="Calibri"/>
          <w:b/>
          <w:kern w:val="0"/>
          <w:sz w:val="24"/>
          <w:szCs w:val="24"/>
          <w:lang w:eastAsia="en-US"/>
        </w:rPr>
        <w:t>aterials</w:t>
      </w:r>
      <w:r w:rsidRPr="00D45A95">
        <w:rPr>
          <w:rFonts w:cs="Calibri"/>
          <w:kern w:val="0"/>
          <w:sz w:val="24"/>
          <w:szCs w:val="24"/>
          <w:lang w:eastAsia="en-US"/>
        </w:rPr>
        <w:t>) in</w:t>
      </w:r>
      <w:r w:rsidR="00485CE6">
        <w:rPr>
          <w:rFonts w:cs="Calibri"/>
          <w:kern w:val="0"/>
          <w:sz w:val="24"/>
          <w:szCs w:val="24"/>
          <w:lang w:eastAsia="en-US"/>
        </w:rPr>
        <w:t xml:space="preserve">to small pieces of </w:t>
      </w:r>
      <w:r w:rsidRPr="00D45A95">
        <w:rPr>
          <w:rFonts w:cs="Calibri"/>
          <w:kern w:val="0"/>
          <w:sz w:val="24"/>
          <w:szCs w:val="24"/>
          <w:lang w:eastAsia="en-US"/>
        </w:rPr>
        <w:t>3</w:t>
      </w:r>
      <w:r w:rsidR="00485CE6">
        <w:rPr>
          <w:rFonts w:cs="Calibri"/>
          <w:kern w:val="0"/>
          <w:sz w:val="24"/>
          <w:szCs w:val="24"/>
          <w:lang w:eastAsia="en-US"/>
        </w:rPr>
        <w:t xml:space="preserve"> </w:t>
      </w:r>
      <w:r w:rsidRPr="00D45A95">
        <w:rPr>
          <w:rFonts w:cs="Calibri"/>
          <w:kern w:val="0"/>
          <w:sz w:val="24"/>
          <w:szCs w:val="24"/>
          <w:lang w:eastAsia="en-US"/>
        </w:rPr>
        <w:t xml:space="preserve">mm </w:t>
      </w:r>
      <w:r w:rsidR="00485CE6">
        <w:rPr>
          <w:rFonts w:cs="Calibri"/>
          <w:kern w:val="0"/>
          <w:sz w:val="24"/>
          <w:szCs w:val="24"/>
          <w:lang w:eastAsia="en-US"/>
        </w:rPr>
        <w:t xml:space="preserve">x </w:t>
      </w:r>
      <w:r w:rsidRPr="00D45A95">
        <w:rPr>
          <w:rFonts w:cs="Calibri"/>
          <w:kern w:val="0"/>
          <w:sz w:val="24"/>
          <w:szCs w:val="24"/>
          <w:lang w:eastAsia="en-US"/>
        </w:rPr>
        <w:t>3</w:t>
      </w:r>
      <w:r w:rsidR="00485CE6">
        <w:rPr>
          <w:rFonts w:cs="Calibri"/>
          <w:kern w:val="0"/>
          <w:sz w:val="24"/>
          <w:szCs w:val="24"/>
          <w:lang w:eastAsia="en-US"/>
        </w:rPr>
        <w:t xml:space="preserve"> </w:t>
      </w:r>
      <w:r w:rsidRPr="00D45A95">
        <w:rPr>
          <w:rFonts w:cs="Calibri"/>
          <w:kern w:val="0"/>
          <w:sz w:val="24"/>
          <w:szCs w:val="24"/>
          <w:lang w:eastAsia="en-US"/>
        </w:rPr>
        <w:t xml:space="preserve">mm </w:t>
      </w:r>
      <w:r w:rsidR="00485CE6">
        <w:rPr>
          <w:rFonts w:cs="Calibri"/>
          <w:kern w:val="0"/>
          <w:sz w:val="24"/>
          <w:szCs w:val="24"/>
          <w:lang w:eastAsia="en-US"/>
        </w:rPr>
        <w:t>size</w:t>
      </w:r>
      <w:r w:rsidRPr="00D45A95">
        <w:rPr>
          <w:rFonts w:cs="Calibri"/>
          <w:kern w:val="0"/>
          <w:sz w:val="24"/>
          <w:szCs w:val="24"/>
          <w:lang w:eastAsia="en-US"/>
        </w:rPr>
        <w:t>.</w:t>
      </w:r>
    </w:p>
    <w:p w14:paraId="71EEAFE8" w14:textId="77777777" w:rsidR="00D45A95" w:rsidRPr="00D45A95" w:rsidRDefault="00D45A95" w:rsidP="00D45A95">
      <w:pPr>
        <w:autoSpaceDE w:val="0"/>
        <w:autoSpaceDN w:val="0"/>
        <w:adjustRightInd w:val="0"/>
        <w:rPr>
          <w:rFonts w:cs="Calibri"/>
          <w:kern w:val="0"/>
          <w:sz w:val="24"/>
          <w:szCs w:val="24"/>
          <w:lang w:eastAsia="en-US"/>
        </w:rPr>
      </w:pPr>
    </w:p>
    <w:p w14:paraId="6CDF4F17" w14:textId="77777777" w:rsidR="0060303B"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w:t>
      </w:r>
      <w:r w:rsidRPr="00D45A95">
        <w:rPr>
          <w:rFonts w:cs="Calibri" w:hint="eastAsia"/>
          <w:kern w:val="0"/>
          <w:sz w:val="24"/>
          <w:szCs w:val="24"/>
          <w:lang w:eastAsia="en-US"/>
        </w:rPr>
        <w:t>.3</w:t>
      </w:r>
      <w:r w:rsidR="00D45A95">
        <w:rPr>
          <w:rFonts w:cs="Calibri"/>
          <w:kern w:val="0"/>
          <w:sz w:val="24"/>
          <w:szCs w:val="24"/>
          <w:lang w:eastAsia="en-US"/>
        </w:rPr>
        <w:t>.</w:t>
      </w:r>
      <w:r w:rsidRPr="00D45A95">
        <w:rPr>
          <w:rFonts w:cs="Calibri" w:hint="eastAsia"/>
          <w:kern w:val="0"/>
          <w:sz w:val="24"/>
          <w:szCs w:val="24"/>
          <w:lang w:eastAsia="en-US"/>
        </w:rPr>
        <w:t xml:space="preserve"> Uncover the growing plants in the room at 22</w:t>
      </w:r>
      <w:r w:rsidR="00485CE6">
        <w:rPr>
          <w:rFonts w:cs="Calibri"/>
          <w:kern w:val="0"/>
          <w:sz w:val="24"/>
          <w:szCs w:val="24"/>
          <w:lang w:eastAsia="en-US"/>
        </w:rPr>
        <w:t xml:space="preserve"> °C</w:t>
      </w:r>
      <w:r w:rsidRPr="00D45A95">
        <w:rPr>
          <w:rFonts w:cs="Calibri"/>
          <w:kern w:val="0"/>
          <w:sz w:val="24"/>
          <w:szCs w:val="24"/>
          <w:lang w:eastAsia="en-US"/>
        </w:rPr>
        <w:t xml:space="preserve"> and clear the excess moisture with</w:t>
      </w:r>
      <w:r w:rsidRPr="00D45A95">
        <w:rPr>
          <w:rFonts w:cs="Calibri"/>
          <w:sz w:val="24"/>
        </w:rPr>
        <w:t xml:space="preserve"> </w:t>
      </w:r>
      <w:r w:rsidR="00485CE6">
        <w:rPr>
          <w:rFonts w:cs="Calibri"/>
          <w:sz w:val="24"/>
        </w:rPr>
        <w:t xml:space="preserve">a </w:t>
      </w:r>
      <w:r w:rsidRPr="00D45A95">
        <w:rPr>
          <w:rFonts w:cs="Calibri"/>
          <w:kern w:val="0"/>
          <w:sz w:val="24"/>
          <w:szCs w:val="24"/>
          <w:lang w:eastAsia="en-US"/>
        </w:rPr>
        <w:t>paper towel.</w:t>
      </w:r>
      <w:r w:rsidR="00485CE6">
        <w:rPr>
          <w:rFonts w:cs="Calibri"/>
          <w:kern w:val="0"/>
          <w:sz w:val="24"/>
          <w:szCs w:val="24"/>
          <w:lang w:eastAsia="en-US"/>
        </w:rPr>
        <w:t xml:space="preserve"> Place the small film pieces below each root.</w:t>
      </w:r>
    </w:p>
    <w:p w14:paraId="4DEA1047" w14:textId="77777777" w:rsidR="00D45A95" w:rsidRPr="00D45A95" w:rsidRDefault="00D45A95" w:rsidP="00D45A95">
      <w:pPr>
        <w:autoSpaceDE w:val="0"/>
        <w:autoSpaceDN w:val="0"/>
        <w:adjustRightInd w:val="0"/>
        <w:rPr>
          <w:rFonts w:cs="Calibri"/>
          <w:kern w:val="0"/>
          <w:sz w:val="24"/>
          <w:szCs w:val="24"/>
          <w:lang w:eastAsia="en-US"/>
        </w:rPr>
      </w:pPr>
    </w:p>
    <w:p w14:paraId="277F556D" w14:textId="77777777" w:rsidR="0060303B" w:rsidRPr="00D45A95" w:rsidRDefault="00485CE6" w:rsidP="00D45A95">
      <w:pPr>
        <w:autoSpaceDE w:val="0"/>
        <w:autoSpaceDN w:val="0"/>
        <w:adjustRightInd w:val="0"/>
        <w:rPr>
          <w:rFonts w:cs="Calibri"/>
          <w:kern w:val="0"/>
          <w:sz w:val="24"/>
          <w:szCs w:val="24"/>
          <w:lang w:eastAsia="en-US"/>
        </w:rPr>
      </w:pPr>
      <w:r w:rsidRPr="00D45A95">
        <w:rPr>
          <w:rFonts w:cs="Calibri"/>
          <w:kern w:val="0"/>
          <w:sz w:val="24"/>
          <w:szCs w:val="24"/>
          <w:lang w:eastAsia="en-US"/>
        </w:rPr>
        <w:t xml:space="preserve">NOTE: </w:t>
      </w:r>
      <w:r>
        <w:rPr>
          <w:rFonts w:cs="Calibri"/>
          <w:kern w:val="0"/>
          <w:sz w:val="24"/>
          <w:szCs w:val="24"/>
          <w:lang w:eastAsia="en-US"/>
        </w:rPr>
        <w:t>F</w:t>
      </w:r>
      <w:r w:rsidR="0060303B" w:rsidRPr="00D45A95">
        <w:rPr>
          <w:rFonts w:cs="Calibri"/>
          <w:kern w:val="0"/>
          <w:sz w:val="24"/>
          <w:szCs w:val="24"/>
          <w:lang w:eastAsia="en-US"/>
        </w:rPr>
        <w:t>rom this to step 2.6, the whole process should be</w:t>
      </w:r>
      <w:r>
        <w:rPr>
          <w:rFonts w:cs="Calibri"/>
          <w:kern w:val="0"/>
          <w:sz w:val="24"/>
          <w:szCs w:val="24"/>
          <w:lang w:eastAsia="en-US"/>
        </w:rPr>
        <w:t xml:space="preserve"> completed with</w:t>
      </w:r>
      <w:r w:rsidR="0060303B" w:rsidRPr="00D45A95">
        <w:rPr>
          <w:rFonts w:cs="Calibri"/>
          <w:kern w:val="0"/>
          <w:sz w:val="24"/>
          <w:szCs w:val="24"/>
          <w:lang w:eastAsia="en-US"/>
        </w:rPr>
        <w:t xml:space="preserve">in 15 min. </w:t>
      </w:r>
    </w:p>
    <w:p w14:paraId="5AFD0412" w14:textId="77777777" w:rsidR="00D45A95" w:rsidRDefault="00D45A95" w:rsidP="00D45A95">
      <w:pPr>
        <w:autoSpaceDE w:val="0"/>
        <w:autoSpaceDN w:val="0"/>
        <w:adjustRightInd w:val="0"/>
        <w:rPr>
          <w:rFonts w:cs="Calibri"/>
          <w:kern w:val="0"/>
          <w:sz w:val="24"/>
          <w:szCs w:val="24"/>
          <w:lang w:eastAsia="en-US"/>
        </w:rPr>
      </w:pPr>
    </w:p>
    <w:p w14:paraId="37921FB3"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2.4</w:t>
      </w:r>
      <w:r w:rsidR="00D45A95">
        <w:rPr>
          <w:rFonts w:cs="Calibri"/>
          <w:kern w:val="0"/>
          <w:sz w:val="24"/>
          <w:szCs w:val="24"/>
          <w:lang w:eastAsia="en-US"/>
        </w:rPr>
        <w:t>.</w:t>
      </w:r>
      <w:r w:rsidRPr="00D45A95">
        <w:rPr>
          <w:rFonts w:cs="Calibri"/>
          <w:kern w:val="0"/>
          <w:sz w:val="24"/>
          <w:szCs w:val="24"/>
          <w:lang w:eastAsia="en-US"/>
        </w:rPr>
        <w:t xml:space="preserve"> Lift</w:t>
      </w:r>
      <w:r w:rsidRPr="00D45A95">
        <w:rPr>
          <w:rFonts w:cs="Calibri" w:hint="eastAsia"/>
          <w:kern w:val="0"/>
          <w:sz w:val="24"/>
          <w:szCs w:val="24"/>
          <w:lang w:eastAsia="en-US"/>
        </w:rPr>
        <w:t xml:space="preserve"> </w:t>
      </w:r>
      <w:r w:rsidRPr="00D45A95">
        <w:rPr>
          <w:rFonts w:cs="Calibri"/>
          <w:kern w:val="0"/>
          <w:sz w:val="24"/>
          <w:szCs w:val="24"/>
          <w:lang w:eastAsia="en-US"/>
        </w:rPr>
        <w:t xml:space="preserve">the plants </w:t>
      </w:r>
      <w:r w:rsidRPr="00D45A95">
        <w:rPr>
          <w:rFonts w:cs="Calibri" w:hint="eastAsia"/>
          <w:kern w:val="0"/>
          <w:sz w:val="24"/>
          <w:szCs w:val="24"/>
          <w:lang w:eastAsia="en-US"/>
        </w:rPr>
        <w:t xml:space="preserve">onto the </w:t>
      </w:r>
      <w:r w:rsidR="00485CE6">
        <w:rPr>
          <w:rFonts w:cs="Calibri"/>
          <w:kern w:val="0"/>
          <w:sz w:val="24"/>
          <w:szCs w:val="24"/>
          <w:lang w:eastAsia="en-US"/>
        </w:rPr>
        <w:t>P</w:t>
      </w:r>
      <w:r w:rsidRPr="00D45A95">
        <w:rPr>
          <w:rFonts w:cs="Calibri" w:hint="eastAsia"/>
          <w:kern w:val="0"/>
          <w:sz w:val="24"/>
          <w:szCs w:val="24"/>
          <w:lang w:eastAsia="en-US"/>
        </w:rPr>
        <w:t>etri</w:t>
      </w:r>
      <w:r w:rsidR="00485CE6">
        <w:rPr>
          <w:rFonts w:cs="Calibri"/>
          <w:kern w:val="0"/>
          <w:sz w:val="24"/>
          <w:szCs w:val="24"/>
          <w:lang w:eastAsia="en-US"/>
        </w:rPr>
        <w:t xml:space="preserve"> </w:t>
      </w:r>
      <w:r w:rsidRPr="00D45A95">
        <w:rPr>
          <w:rFonts w:cs="Calibri" w:hint="eastAsia"/>
          <w:kern w:val="0"/>
          <w:sz w:val="24"/>
          <w:szCs w:val="24"/>
          <w:lang w:eastAsia="en-US"/>
        </w:rPr>
        <w:t>dish lid. Cut the roots in a position about 5</w:t>
      </w:r>
      <w:r w:rsidR="00485CE6">
        <w:rPr>
          <w:rFonts w:cs="Calibri"/>
          <w:kern w:val="0"/>
          <w:sz w:val="24"/>
          <w:szCs w:val="24"/>
          <w:lang w:eastAsia="en-US"/>
        </w:rPr>
        <w:t>–</w:t>
      </w:r>
      <w:r w:rsidRPr="00D45A95">
        <w:rPr>
          <w:rFonts w:cs="Calibri" w:hint="eastAsia"/>
          <w:kern w:val="0"/>
          <w:sz w:val="24"/>
          <w:szCs w:val="24"/>
          <w:lang w:eastAsia="en-US"/>
        </w:rPr>
        <w:t>10 mm below the root-hypocotyl junction. P</w:t>
      </w:r>
      <w:r w:rsidR="00485CE6">
        <w:rPr>
          <w:rFonts w:cs="Calibri"/>
          <w:kern w:val="0"/>
          <w:sz w:val="24"/>
          <w:szCs w:val="24"/>
          <w:lang w:eastAsia="en-US"/>
        </w:rPr>
        <w:t>lace</w:t>
      </w:r>
      <w:r w:rsidRPr="00D45A95">
        <w:rPr>
          <w:rFonts w:cs="Calibri" w:hint="eastAsia"/>
          <w:kern w:val="0"/>
          <w:sz w:val="24"/>
          <w:szCs w:val="24"/>
          <w:lang w:eastAsia="en-US"/>
        </w:rPr>
        <w:t xml:space="preserve"> the shoot part back on to the film on the medium. </w:t>
      </w:r>
    </w:p>
    <w:p w14:paraId="7BD6E4D9" w14:textId="77777777" w:rsidR="00D45A95" w:rsidRDefault="00D45A95" w:rsidP="00D45A95">
      <w:pPr>
        <w:autoSpaceDE w:val="0"/>
        <w:autoSpaceDN w:val="0"/>
        <w:adjustRightInd w:val="0"/>
        <w:rPr>
          <w:rFonts w:cs="Calibri"/>
          <w:kern w:val="0"/>
          <w:sz w:val="24"/>
          <w:szCs w:val="24"/>
          <w:lang w:eastAsia="en-US"/>
        </w:rPr>
      </w:pPr>
    </w:p>
    <w:p w14:paraId="7E165C54"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2.5</w:t>
      </w:r>
      <w:r w:rsidR="00D45A95">
        <w:rPr>
          <w:rFonts w:cs="Calibri"/>
          <w:kern w:val="0"/>
          <w:sz w:val="24"/>
          <w:szCs w:val="24"/>
          <w:lang w:eastAsia="en-US"/>
        </w:rPr>
        <w:t>.</w:t>
      </w:r>
      <w:r w:rsidRPr="00D45A95">
        <w:rPr>
          <w:rFonts w:cs="Calibri"/>
          <w:kern w:val="0"/>
          <w:sz w:val="24"/>
          <w:szCs w:val="24"/>
          <w:lang w:eastAsia="en-US"/>
        </w:rPr>
        <w:t xml:space="preserve"> </w:t>
      </w:r>
      <w:r w:rsidR="00485CE6">
        <w:rPr>
          <w:rFonts w:cs="Calibri"/>
          <w:kern w:val="0"/>
          <w:sz w:val="24"/>
          <w:szCs w:val="24"/>
          <w:lang w:eastAsia="en-US"/>
        </w:rPr>
        <w:t>Carefully</w:t>
      </w:r>
      <w:r w:rsidRPr="00D45A95">
        <w:rPr>
          <w:rFonts w:cs="Calibri"/>
          <w:kern w:val="0"/>
          <w:sz w:val="24"/>
          <w:szCs w:val="24"/>
          <w:lang w:eastAsia="en-US"/>
        </w:rPr>
        <w:t xml:space="preserve"> apply 0.25 </w:t>
      </w:r>
      <w:proofErr w:type="spellStart"/>
      <w:r w:rsidRPr="00D45A95">
        <w:rPr>
          <w:rFonts w:cs="Calibri"/>
          <w:kern w:val="0"/>
          <w:sz w:val="24"/>
          <w:szCs w:val="24"/>
          <w:lang w:eastAsia="en-US"/>
        </w:rPr>
        <w:t>μL</w:t>
      </w:r>
      <w:proofErr w:type="spellEnd"/>
      <w:r w:rsidRPr="00D45A95">
        <w:rPr>
          <w:rFonts w:cs="Calibri"/>
          <w:kern w:val="0"/>
          <w:sz w:val="24"/>
          <w:szCs w:val="24"/>
          <w:lang w:eastAsia="en-US"/>
        </w:rPr>
        <w:t xml:space="preserve"> </w:t>
      </w:r>
      <w:r w:rsidR="00485CE6">
        <w:rPr>
          <w:rFonts w:cs="Calibri"/>
          <w:kern w:val="0"/>
          <w:sz w:val="24"/>
          <w:szCs w:val="24"/>
          <w:lang w:eastAsia="en-US"/>
        </w:rPr>
        <w:t xml:space="preserve">of </w:t>
      </w:r>
      <w:r w:rsidRPr="00D45A95">
        <w:rPr>
          <w:rFonts w:cs="Calibri"/>
          <w:kern w:val="0"/>
          <w:sz w:val="24"/>
          <w:szCs w:val="24"/>
          <w:lang w:eastAsia="en-US"/>
        </w:rPr>
        <w:t>CFDA onto the cutting end</w:t>
      </w:r>
      <w:r w:rsidR="00485CE6">
        <w:rPr>
          <w:rFonts w:cs="Calibri"/>
          <w:kern w:val="0"/>
          <w:sz w:val="24"/>
          <w:szCs w:val="24"/>
          <w:lang w:eastAsia="en-US"/>
        </w:rPr>
        <w:t xml:space="preserve"> of each root</w:t>
      </w:r>
      <w:r w:rsidRPr="00D45A95">
        <w:rPr>
          <w:rFonts w:cs="Calibri"/>
          <w:kern w:val="0"/>
          <w:sz w:val="24"/>
          <w:szCs w:val="24"/>
          <w:lang w:eastAsia="en-US"/>
        </w:rPr>
        <w:t xml:space="preserve"> under a dissecting microscope. Avoid splashing to other parts of plant. </w:t>
      </w:r>
    </w:p>
    <w:p w14:paraId="3AE0FA54" w14:textId="77777777" w:rsidR="00D45A95" w:rsidRDefault="00D45A95" w:rsidP="00D45A95">
      <w:pPr>
        <w:autoSpaceDE w:val="0"/>
        <w:autoSpaceDN w:val="0"/>
        <w:adjustRightInd w:val="0"/>
        <w:rPr>
          <w:rFonts w:cs="Calibri"/>
          <w:kern w:val="0"/>
          <w:sz w:val="24"/>
          <w:szCs w:val="24"/>
          <w:lang w:eastAsia="en-US"/>
        </w:rPr>
      </w:pPr>
    </w:p>
    <w:p w14:paraId="63F02D13"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w:t>
      </w:r>
      <w:r w:rsidRPr="00D45A95">
        <w:rPr>
          <w:rFonts w:cs="Calibri" w:hint="eastAsia"/>
          <w:kern w:val="0"/>
          <w:sz w:val="24"/>
          <w:szCs w:val="24"/>
          <w:lang w:eastAsia="en-US"/>
        </w:rPr>
        <w:t>.</w:t>
      </w:r>
      <w:r w:rsidRPr="00D45A95">
        <w:rPr>
          <w:rFonts w:cs="Calibri"/>
          <w:kern w:val="0"/>
          <w:sz w:val="24"/>
          <w:szCs w:val="24"/>
          <w:lang w:eastAsia="en-US"/>
        </w:rPr>
        <w:t>6</w:t>
      </w:r>
      <w:r w:rsidR="00D45A95">
        <w:rPr>
          <w:rFonts w:cs="Calibri"/>
          <w:kern w:val="0"/>
          <w:sz w:val="24"/>
          <w:szCs w:val="24"/>
          <w:lang w:eastAsia="en-US"/>
        </w:rPr>
        <w:t>.</w:t>
      </w:r>
      <w:r w:rsidRPr="00D45A95">
        <w:rPr>
          <w:rFonts w:cs="Calibri" w:hint="eastAsia"/>
          <w:kern w:val="0"/>
          <w:sz w:val="24"/>
          <w:szCs w:val="24"/>
          <w:lang w:eastAsia="en-US"/>
        </w:rPr>
        <w:t xml:space="preserve"> Cover the plate and leave the plants </w:t>
      </w:r>
      <w:r w:rsidRPr="00D45A95">
        <w:rPr>
          <w:rFonts w:cs="Calibri"/>
          <w:kern w:val="0"/>
          <w:sz w:val="24"/>
          <w:szCs w:val="24"/>
          <w:lang w:eastAsia="en-US"/>
        </w:rPr>
        <w:t>under light</w:t>
      </w:r>
      <w:r w:rsidRPr="00D45A95">
        <w:rPr>
          <w:rFonts w:cs="Calibri" w:hint="eastAsia"/>
          <w:kern w:val="0"/>
          <w:sz w:val="24"/>
          <w:szCs w:val="24"/>
          <w:lang w:eastAsia="en-US"/>
        </w:rPr>
        <w:t xml:space="preserve"> for 2</w:t>
      </w:r>
      <w:r w:rsidR="00485CE6">
        <w:rPr>
          <w:rFonts w:cs="Calibri"/>
          <w:kern w:val="0"/>
          <w:sz w:val="24"/>
          <w:szCs w:val="24"/>
          <w:lang w:eastAsia="en-US"/>
        </w:rPr>
        <w:t>–</w:t>
      </w:r>
      <w:r w:rsidRPr="00D45A95">
        <w:rPr>
          <w:rFonts w:cs="Calibri" w:hint="eastAsia"/>
          <w:kern w:val="0"/>
          <w:sz w:val="24"/>
          <w:szCs w:val="24"/>
          <w:lang w:eastAsia="en-US"/>
        </w:rPr>
        <w:t>3</w:t>
      </w:r>
      <w:r w:rsidR="00485CE6">
        <w:rPr>
          <w:rFonts w:cs="Calibri"/>
          <w:kern w:val="0"/>
          <w:sz w:val="24"/>
          <w:szCs w:val="24"/>
          <w:lang w:eastAsia="en-US"/>
        </w:rPr>
        <w:t xml:space="preserve"> </w:t>
      </w:r>
      <w:r w:rsidRPr="00D45A95">
        <w:rPr>
          <w:rFonts w:cs="Calibri" w:hint="eastAsia"/>
          <w:kern w:val="0"/>
          <w:sz w:val="24"/>
          <w:szCs w:val="24"/>
          <w:lang w:eastAsia="en-US"/>
        </w:rPr>
        <w:t>h</w:t>
      </w:r>
      <w:r w:rsidRPr="00D45A95">
        <w:rPr>
          <w:rFonts w:cs="Calibri"/>
          <w:kern w:val="0"/>
          <w:sz w:val="24"/>
          <w:szCs w:val="24"/>
          <w:lang w:eastAsia="en-US"/>
        </w:rPr>
        <w:t xml:space="preserve"> </w:t>
      </w:r>
      <w:r w:rsidRPr="00D45A95">
        <w:rPr>
          <w:rFonts w:cs="Calibri" w:hint="eastAsia"/>
          <w:kern w:val="0"/>
          <w:sz w:val="24"/>
          <w:szCs w:val="24"/>
          <w:lang w:eastAsia="en-US"/>
        </w:rPr>
        <w:t>(22</w:t>
      </w:r>
      <w:r w:rsidR="00485CE6">
        <w:rPr>
          <w:rFonts w:cs="Calibri"/>
          <w:kern w:val="0"/>
          <w:sz w:val="24"/>
          <w:szCs w:val="24"/>
          <w:lang w:eastAsia="en-US"/>
        </w:rPr>
        <w:t xml:space="preserve"> °C</w:t>
      </w:r>
      <w:r w:rsidRPr="00D45A95">
        <w:rPr>
          <w:rFonts w:cs="Calibri" w:hint="eastAsia"/>
          <w:kern w:val="0"/>
          <w:sz w:val="24"/>
          <w:szCs w:val="24"/>
          <w:lang w:eastAsia="en-US"/>
        </w:rPr>
        <w:t>)</w:t>
      </w:r>
      <w:r w:rsidR="00485CE6">
        <w:rPr>
          <w:rFonts w:cs="Calibri"/>
          <w:kern w:val="0"/>
          <w:sz w:val="24"/>
          <w:szCs w:val="24"/>
          <w:lang w:eastAsia="en-US"/>
        </w:rPr>
        <w:t xml:space="preserve"> in the growth room</w:t>
      </w:r>
      <w:r w:rsidRPr="00D45A95">
        <w:rPr>
          <w:rFonts w:cs="Calibri" w:hint="eastAsia"/>
          <w:kern w:val="0"/>
          <w:sz w:val="24"/>
          <w:szCs w:val="24"/>
          <w:lang w:eastAsia="en-US"/>
        </w:rPr>
        <w:t xml:space="preserve">. </w:t>
      </w:r>
    </w:p>
    <w:p w14:paraId="0FFE1376" w14:textId="77777777" w:rsidR="00D45A95" w:rsidRDefault="00D45A95" w:rsidP="00D45A95">
      <w:pPr>
        <w:autoSpaceDE w:val="0"/>
        <w:autoSpaceDN w:val="0"/>
        <w:adjustRightInd w:val="0"/>
        <w:rPr>
          <w:rFonts w:cs="Calibri"/>
          <w:kern w:val="0"/>
          <w:sz w:val="24"/>
          <w:szCs w:val="24"/>
          <w:lang w:eastAsia="en-US"/>
        </w:rPr>
      </w:pPr>
    </w:p>
    <w:p w14:paraId="213D5C60"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2.7</w:t>
      </w:r>
      <w:r w:rsidR="00D45A95">
        <w:rPr>
          <w:rFonts w:cs="Calibri"/>
          <w:kern w:val="0"/>
          <w:sz w:val="24"/>
          <w:szCs w:val="24"/>
          <w:lang w:eastAsia="en-US"/>
        </w:rPr>
        <w:t>.</w:t>
      </w:r>
      <w:r w:rsidRPr="00D45A95">
        <w:rPr>
          <w:rFonts w:cs="Calibri"/>
          <w:kern w:val="0"/>
          <w:sz w:val="24"/>
          <w:szCs w:val="24"/>
          <w:lang w:eastAsia="en-US"/>
        </w:rPr>
        <w:t xml:space="preserve"> Rinse the stained plants three times sequentially in three separate beakers filled with distilled water, then </w:t>
      </w:r>
      <w:r w:rsidR="00485CE6">
        <w:rPr>
          <w:rFonts w:cs="Calibri"/>
          <w:kern w:val="0"/>
          <w:sz w:val="24"/>
          <w:szCs w:val="24"/>
          <w:lang w:eastAsia="en-US"/>
        </w:rPr>
        <w:t xml:space="preserve">observe </w:t>
      </w:r>
      <w:r w:rsidRPr="00D45A95">
        <w:rPr>
          <w:rFonts w:cs="Calibri"/>
          <w:kern w:val="0"/>
          <w:sz w:val="24"/>
          <w:szCs w:val="24"/>
          <w:lang w:eastAsia="en-US"/>
        </w:rPr>
        <w:t>the plants under a stereo</w:t>
      </w:r>
      <w:r w:rsidR="00485CE6">
        <w:rPr>
          <w:rFonts w:cs="Calibri"/>
          <w:kern w:val="0"/>
          <w:sz w:val="24"/>
          <w:szCs w:val="24"/>
          <w:lang w:eastAsia="en-US"/>
        </w:rPr>
        <w:t>-</w:t>
      </w:r>
      <w:r w:rsidRPr="00D45A95">
        <w:rPr>
          <w:rFonts w:cs="Calibri"/>
          <w:kern w:val="0"/>
          <w:sz w:val="24"/>
          <w:szCs w:val="24"/>
          <w:lang w:eastAsia="en-US"/>
        </w:rPr>
        <w:t>fluorescence microscope with zoom from 1.4</w:t>
      </w:r>
      <w:r w:rsidR="00485CE6">
        <w:rPr>
          <w:rFonts w:cs="Calibri"/>
          <w:kern w:val="0"/>
          <w:sz w:val="24"/>
          <w:szCs w:val="24"/>
          <w:lang w:eastAsia="en-US"/>
        </w:rPr>
        <w:t>x</w:t>
      </w:r>
      <w:r w:rsidRPr="00D45A95">
        <w:rPr>
          <w:rFonts w:cs="Calibri"/>
          <w:kern w:val="0"/>
          <w:sz w:val="24"/>
          <w:szCs w:val="24"/>
          <w:lang w:eastAsia="en-US"/>
        </w:rPr>
        <w:t xml:space="preserve"> to 3.3</w:t>
      </w:r>
      <w:r w:rsidR="00485CE6">
        <w:rPr>
          <w:rFonts w:cs="Calibri"/>
          <w:kern w:val="0"/>
          <w:sz w:val="24"/>
          <w:szCs w:val="24"/>
          <w:lang w:eastAsia="en-US"/>
        </w:rPr>
        <w:t>x</w:t>
      </w:r>
      <w:r w:rsidRPr="00D45A95">
        <w:rPr>
          <w:rFonts w:cs="Calibri"/>
          <w:kern w:val="0"/>
          <w:sz w:val="24"/>
          <w:szCs w:val="24"/>
          <w:lang w:eastAsia="en-US"/>
        </w:rPr>
        <w:t xml:space="preserve"> (see</w:t>
      </w:r>
      <w:r w:rsidR="00485CE6">
        <w:rPr>
          <w:rFonts w:cs="Calibri"/>
          <w:kern w:val="0"/>
          <w:sz w:val="24"/>
          <w:szCs w:val="24"/>
          <w:lang w:eastAsia="en-US"/>
        </w:rPr>
        <w:t xml:space="preserve"> the</w:t>
      </w:r>
      <w:r w:rsidRPr="00D45A95">
        <w:rPr>
          <w:rFonts w:cs="Calibri"/>
          <w:kern w:val="0"/>
          <w:sz w:val="24"/>
          <w:szCs w:val="24"/>
          <w:lang w:eastAsia="en-US"/>
        </w:rPr>
        <w:t xml:space="preserve"> </w:t>
      </w:r>
      <w:r w:rsidR="00485CE6">
        <w:rPr>
          <w:rFonts w:cs="Calibri"/>
          <w:b/>
          <w:kern w:val="0"/>
          <w:sz w:val="24"/>
          <w:szCs w:val="24"/>
          <w:lang w:eastAsia="en-US"/>
        </w:rPr>
        <w:t>T</w:t>
      </w:r>
      <w:r w:rsidRPr="00485CE6">
        <w:rPr>
          <w:rFonts w:cs="Calibri"/>
          <w:b/>
          <w:kern w:val="0"/>
          <w:sz w:val="24"/>
          <w:szCs w:val="24"/>
          <w:lang w:eastAsia="en-US"/>
        </w:rPr>
        <w:t xml:space="preserve">able of </w:t>
      </w:r>
      <w:r w:rsidR="00485CE6">
        <w:rPr>
          <w:rFonts w:cs="Calibri"/>
          <w:b/>
          <w:kern w:val="0"/>
          <w:sz w:val="24"/>
          <w:szCs w:val="24"/>
          <w:lang w:eastAsia="en-US"/>
        </w:rPr>
        <w:t>M</w:t>
      </w:r>
      <w:r w:rsidRPr="00485CE6">
        <w:rPr>
          <w:rFonts w:cs="Calibri"/>
          <w:b/>
          <w:kern w:val="0"/>
          <w:sz w:val="24"/>
          <w:szCs w:val="24"/>
          <w:lang w:eastAsia="en-US"/>
        </w:rPr>
        <w:t>aterials</w:t>
      </w:r>
      <w:r w:rsidRPr="00D45A95">
        <w:rPr>
          <w:rFonts w:cs="Calibri"/>
          <w:kern w:val="0"/>
          <w:sz w:val="24"/>
          <w:szCs w:val="24"/>
          <w:lang w:eastAsia="en-US"/>
        </w:rPr>
        <w:t>).</w:t>
      </w:r>
      <w:r w:rsidRPr="00D45A95">
        <w:rPr>
          <w:rFonts w:cs="Calibri"/>
          <w:sz w:val="24"/>
        </w:rPr>
        <w:t xml:space="preserve"> </w:t>
      </w:r>
      <w:r w:rsidRPr="00D45A95">
        <w:rPr>
          <w:rFonts w:cs="Calibri"/>
          <w:kern w:val="0"/>
          <w:sz w:val="24"/>
          <w:szCs w:val="24"/>
          <w:lang w:eastAsia="en-US"/>
        </w:rPr>
        <w:t xml:space="preserve">For fluorescence detection, </w:t>
      </w:r>
      <w:r w:rsidR="00485CE6">
        <w:rPr>
          <w:rFonts w:cs="Calibri"/>
          <w:kern w:val="0"/>
          <w:sz w:val="24"/>
          <w:szCs w:val="24"/>
          <w:lang w:eastAsia="en-US"/>
        </w:rPr>
        <w:t xml:space="preserve">use </w:t>
      </w:r>
      <w:r w:rsidRPr="00D45A95">
        <w:rPr>
          <w:rFonts w:cs="Calibri"/>
          <w:kern w:val="0"/>
          <w:sz w:val="24"/>
          <w:szCs w:val="24"/>
          <w:lang w:eastAsia="en-US"/>
        </w:rPr>
        <w:t xml:space="preserve">a high efficiency filter cube </w:t>
      </w:r>
      <w:r w:rsidRPr="00D45A95">
        <w:rPr>
          <w:rFonts w:cs="Calibri"/>
          <w:kern w:val="0"/>
          <w:sz w:val="24"/>
          <w:szCs w:val="24"/>
          <w:lang w:eastAsia="en-US"/>
        </w:rPr>
        <w:lastRenderedPageBreak/>
        <w:t>(470/20 nm excitation, 495</w:t>
      </w:r>
      <w:r w:rsidR="00485CE6">
        <w:rPr>
          <w:rFonts w:cs="Calibri"/>
          <w:kern w:val="0"/>
          <w:sz w:val="24"/>
          <w:szCs w:val="24"/>
          <w:lang w:eastAsia="en-US"/>
        </w:rPr>
        <w:t xml:space="preserve"> </w:t>
      </w:r>
      <w:r w:rsidRPr="00D45A95">
        <w:rPr>
          <w:rFonts w:cs="Calibri"/>
          <w:kern w:val="0"/>
          <w:sz w:val="24"/>
          <w:szCs w:val="24"/>
          <w:lang w:eastAsia="en-US"/>
        </w:rPr>
        <w:t>nm split and 525/50 nm emission) mounted to transmit the fluorescence signal.</w:t>
      </w:r>
    </w:p>
    <w:p w14:paraId="4A0DA5CB" w14:textId="77777777" w:rsidR="00D45A95" w:rsidRDefault="00D45A95" w:rsidP="00D45A95">
      <w:pPr>
        <w:autoSpaceDE w:val="0"/>
        <w:autoSpaceDN w:val="0"/>
        <w:adjustRightInd w:val="0"/>
        <w:rPr>
          <w:rFonts w:cs="Calibri"/>
          <w:kern w:val="0"/>
          <w:sz w:val="24"/>
          <w:szCs w:val="24"/>
          <w:lang w:eastAsia="en-US"/>
        </w:rPr>
      </w:pPr>
    </w:p>
    <w:p w14:paraId="089E2B33" w14:textId="77777777" w:rsidR="0060303B" w:rsidRPr="00485CE6" w:rsidRDefault="0060303B" w:rsidP="00D45A95">
      <w:pPr>
        <w:autoSpaceDE w:val="0"/>
        <w:autoSpaceDN w:val="0"/>
        <w:adjustRightInd w:val="0"/>
        <w:rPr>
          <w:rFonts w:cs="Calibri"/>
          <w:b/>
          <w:kern w:val="0"/>
          <w:sz w:val="24"/>
          <w:szCs w:val="24"/>
          <w:lang w:eastAsia="en-US"/>
        </w:rPr>
      </w:pPr>
      <w:r w:rsidRPr="00485CE6">
        <w:rPr>
          <w:rFonts w:cs="Calibri"/>
          <w:b/>
          <w:kern w:val="0"/>
          <w:sz w:val="24"/>
          <w:szCs w:val="24"/>
          <w:lang w:eastAsia="en-US"/>
        </w:rPr>
        <w:t>3</w:t>
      </w:r>
      <w:r w:rsidR="00D45A95" w:rsidRPr="00485CE6">
        <w:rPr>
          <w:rFonts w:cs="Calibri"/>
          <w:b/>
          <w:kern w:val="0"/>
          <w:sz w:val="24"/>
          <w:szCs w:val="24"/>
          <w:lang w:eastAsia="en-US"/>
        </w:rPr>
        <w:t>.</w:t>
      </w:r>
      <w:r w:rsidRPr="00485CE6">
        <w:rPr>
          <w:rFonts w:cs="Calibri"/>
          <w:b/>
          <w:kern w:val="0"/>
          <w:sz w:val="24"/>
          <w:szCs w:val="24"/>
          <w:lang w:eastAsia="en-US"/>
        </w:rPr>
        <w:t xml:space="preserve"> CFDA loading with hypocotyl-pinching procedure </w:t>
      </w:r>
    </w:p>
    <w:p w14:paraId="36EBFDD3" w14:textId="77777777" w:rsidR="00D45A95" w:rsidRDefault="00D45A95" w:rsidP="00D45A95">
      <w:pPr>
        <w:autoSpaceDE w:val="0"/>
        <w:autoSpaceDN w:val="0"/>
        <w:adjustRightInd w:val="0"/>
        <w:rPr>
          <w:rFonts w:cs="Calibri"/>
          <w:kern w:val="0"/>
          <w:sz w:val="24"/>
          <w:szCs w:val="24"/>
          <w:lang w:eastAsia="en-US"/>
        </w:rPr>
      </w:pPr>
    </w:p>
    <w:p w14:paraId="16754745"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3.1</w:t>
      </w:r>
      <w:r w:rsidR="00D45A95">
        <w:rPr>
          <w:rFonts w:cs="Calibri"/>
          <w:kern w:val="0"/>
          <w:sz w:val="24"/>
          <w:szCs w:val="24"/>
          <w:lang w:eastAsia="en-US"/>
        </w:rPr>
        <w:t>.</w:t>
      </w:r>
      <w:r w:rsidRPr="00D45A95">
        <w:rPr>
          <w:rFonts w:cs="Calibri"/>
          <w:kern w:val="0"/>
          <w:sz w:val="24"/>
          <w:szCs w:val="24"/>
          <w:lang w:eastAsia="en-US"/>
        </w:rPr>
        <w:t xml:space="preserve"> Prepare fresh CFDA working solution immediately before use. </w:t>
      </w:r>
      <w:r w:rsidR="00485CE6">
        <w:rPr>
          <w:rFonts w:cs="Calibri"/>
          <w:kern w:val="0"/>
          <w:sz w:val="24"/>
          <w:szCs w:val="24"/>
          <w:lang w:eastAsia="en-US"/>
        </w:rPr>
        <w:t xml:space="preserve">Dilute the </w:t>
      </w:r>
      <w:r w:rsidRPr="00D45A95">
        <w:rPr>
          <w:rFonts w:cs="Calibri"/>
          <w:kern w:val="0"/>
          <w:sz w:val="24"/>
          <w:szCs w:val="24"/>
          <w:lang w:eastAsia="en-US"/>
        </w:rPr>
        <w:t>1 mM CFDA stock solution stored in -2</w:t>
      </w:r>
      <w:r w:rsidR="00485CE6">
        <w:rPr>
          <w:rFonts w:cs="Calibri"/>
          <w:kern w:val="0"/>
          <w:sz w:val="24"/>
          <w:szCs w:val="24"/>
          <w:lang w:eastAsia="en-US"/>
        </w:rPr>
        <w:t>0 °C</w:t>
      </w:r>
      <w:r w:rsidRPr="00D45A95">
        <w:rPr>
          <w:rFonts w:cs="Calibri"/>
          <w:kern w:val="0"/>
          <w:sz w:val="24"/>
          <w:szCs w:val="24"/>
          <w:lang w:eastAsia="en-US"/>
        </w:rPr>
        <w:t xml:space="preserve"> freezer with sterile ultrapure water (see </w:t>
      </w:r>
      <w:r w:rsidR="00485CE6">
        <w:rPr>
          <w:rFonts w:cs="Calibri"/>
          <w:kern w:val="0"/>
          <w:sz w:val="24"/>
          <w:szCs w:val="24"/>
          <w:lang w:eastAsia="en-US"/>
        </w:rPr>
        <w:t xml:space="preserve">the </w:t>
      </w:r>
      <w:r w:rsidR="00485CE6">
        <w:rPr>
          <w:rFonts w:cs="Calibri"/>
          <w:b/>
          <w:kern w:val="0"/>
          <w:sz w:val="24"/>
          <w:szCs w:val="24"/>
          <w:lang w:eastAsia="en-US"/>
        </w:rPr>
        <w:t>T</w:t>
      </w:r>
      <w:r w:rsidRPr="00485CE6">
        <w:rPr>
          <w:rFonts w:cs="Calibri"/>
          <w:b/>
          <w:kern w:val="0"/>
          <w:sz w:val="24"/>
          <w:szCs w:val="24"/>
          <w:lang w:eastAsia="en-US"/>
        </w:rPr>
        <w:t xml:space="preserve">able of </w:t>
      </w:r>
      <w:r w:rsidR="00485CE6">
        <w:rPr>
          <w:rFonts w:cs="Calibri"/>
          <w:b/>
          <w:kern w:val="0"/>
          <w:sz w:val="24"/>
          <w:szCs w:val="24"/>
          <w:lang w:eastAsia="en-US"/>
        </w:rPr>
        <w:t>M</w:t>
      </w:r>
      <w:r w:rsidRPr="00485CE6">
        <w:rPr>
          <w:rFonts w:cs="Calibri"/>
          <w:b/>
          <w:kern w:val="0"/>
          <w:sz w:val="24"/>
          <w:szCs w:val="24"/>
          <w:lang w:eastAsia="en-US"/>
        </w:rPr>
        <w:t>aterials</w:t>
      </w:r>
      <w:r w:rsidRPr="00D45A95">
        <w:rPr>
          <w:rFonts w:cs="Calibri"/>
          <w:kern w:val="0"/>
          <w:sz w:val="24"/>
          <w:szCs w:val="24"/>
          <w:lang w:eastAsia="en-US"/>
        </w:rPr>
        <w:t xml:space="preserve">) to a working concentration of 5 </w:t>
      </w:r>
      <w:proofErr w:type="spellStart"/>
      <w:r w:rsidRPr="00D45A95">
        <w:rPr>
          <w:rFonts w:cs="Calibri"/>
          <w:kern w:val="0"/>
          <w:sz w:val="24"/>
          <w:szCs w:val="24"/>
          <w:lang w:eastAsia="en-US"/>
        </w:rPr>
        <w:t>μM</w:t>
      </w:r>
      <w:proofErr w:type="spellEnd"/>
      <w:r w:rsidRPr="00D45A95">
        <w:rPr>
          <w:rFonts w:cs="Calibri"/>
          <w:kern w:val="0"/>
          <w:sz w:val="24"/>
          <w:szCs w:val="24"/>
          <w:lang w:eastAsia="en-US"/>
        </w:rPr>
        <w:t xml:space="preserve">. </w:t>
      </w:r>
    </w:p>
    <w:p w14:paraId="2C3BDDB6" w14:textId="77777777" w:rsidR="00D45A95" w:rsidRDefault="00D45A95" w:rsidP="00D45A95">
      <w:pPr>
        <w:autoSpaceDE w:val="0"/>
        <w:autoSpaceDN w:val="0"/>
        <w:adjustRightInd w:val="0"/>
        <w:rPr>
          <w:rFonts w:cs="Calibri"/>
          <w:kern w:val="0"/>
          <w:sz w:val="24"/>
          <w:szCs w:val="24"/>
          <w:lang w:eastAsia="en-US"/>
        </w:rPr>
      </w:pPr>
    </w:p>
    <w:p w14:paraId="0FB55913"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3.2</w:t>
      </w:r>
      <w:r w:rsidR="00D45A95">
        <w:rPr>
          <w:rFonts w:cs="Calibri"/>
          <w:kern w:val="0"/>
          <w:sz w:val="24"/>
          <w:szCs w:val="24"/>
          <w:lang w:eastAsia="en-US"/>
        </w:rPr>
        <w:t>.</w:t>
      </w:r>
      <w:r w:rsidRPr="00D45A95">
        <w:rPr>
          <w:rFonts w:cs="Calibri"/>
          <w:kern w:val="0"/>
          <w:sz w:val="24"/>
          <w:szCs w:val="24"/>
          <w:lang w:eastAsia="en-US"/>
        </w:rPr>
        <w:t xml:space="preserve"> </w:t>
      </w:r>
      <w:r w:rsidR="00485CE6">
        <w:rPr>
          <w:rFonts w:cs="Calibri"/>
          <w:kern w:val="0"/>
          <w:sz w:val="24"/>
          <w:szCs w:val="24"/>
          <w:lang w:eastAsia="en-US"/>
        </w:rPr>
        <w:t>Cut</w:t>
      </w:r>
      <w:r w:rsidR="00485CE6" w:rsidRPr="00D45A95">
        <w:rPr>
          <w:rFonts w:cs="Calibri"/>
          <w:kern w:val="0"/>
          <w:sz w:val="24"/>
          <w:szCs w:val="24"/>
          <w:lang w:eastAsia="en-US"/>
        </w:rPr>
        <w:t xml:space="preserve"> the micro-porous </w:t>
      </w:r>
      <w:r w:rsidR="00485CE6">
        <w:rPr>
          <w:rFonts w:cs="Calibri"/>
          <w:kern w:val="0"/>
          <w:sz w:val="24"/>
          <w:szCs w:val="24"/>
          <w:lang w:eastAsia="en-US"/>
        </w:rPr>
        <w:t xml:space="preserve">paraffin </w:t>
      </w:r>
      <w:r w:rsidR="00485CE6" w:rsidRPr="00D45A95">
        <w:rPr>
          <w:rFonts w:cs="Calibri"/>
          <w:kern w:val="0"/>
          <w:sz w:val="24"/>
          <w:szCs w:val="24"/>
          <w:lang w:eastAsia="en-US"/>
        </w:rPr>
        <w:t xml:space="preserve">membrane film (see </w:t>
      </w:r>
      <w:r w:rsidR="00485CE6">
        <w:rPr>
          <w:rFonts w:cs="Calibri"/>
          <w:b/>
          <w:kern w:val="0"/>
          <w:sz w:val="24"/>
          <w:szCs w:val="24"/>
          <w:lang w:eastAsia="en-US"/>
        </w:rPr>
        <w:t>T</w:t>
      </w:r>
      <w:r w:rsidR="00485CE6" w:rsidRPr="00361311">
        <w:rPr>
          <w:rFonts w:cs="Calibri"/>
          <w:b/>
          <w:kern w:val="0"/>
          <w:sz w:val="24"/>
          <w:szCs w:val="24"/>
          <w:lang w:eastAsia="en-US"/>
        </w:rPr>
        <w:t xml:space="preserve">able of </w:t>
      </w:r>
      <w:r w:rsidR="00485CE6">
        <w:rPr>
          <w:rFonts w:cs="Calibri"/>
          <w:b/>
          <w:kern w:val="0"/>
          <w:sz w:val="24"/>
          <w:szCs w:val="24"/>
          <w:lang w:eastAsia="en-US"/>
        </w:rPr>
        <w:t>M</w:t>
      </w:r>
      <w:r w:rsidR="00485CE6" w:rsidRPr="00361311">
        <w:rPr>
          <w:rFonts w:cs="Calibri"/>
          <w:b/>
          <w:kern w:val="0"/>
          <w:sz w:val="24"/>
          <w:szCs w:val="24"/>
          <w:lang w:eastAsia="en-US"/>
        </w:rPr>
        <w:t>aterials</w:t>
      </w:r>
      <w:r w:rsidR="00485CE6" w:rsidRPr="00D45A95">
        <w:rPr>
          <w:rFonts w:cs="Calibri"/>
          <w:kern w:val="0"/>
          <w:sz w:val="24"/>
          <w:szCs w:val="24"/>
          <w:lang w:eastAsia="en-US"/>
        </w:rPr>
        <w:t>) in</w:t>
      </w:r>
      <w:r w:rsidR="00485CE6">
        <w:rPr>
          <w:rFonts w:cs="Calibri"/>
          <w:kern w:val="0"/>
          <w:sz w:val="24"/>
          <w:szCs w:val="24"/>
          <w:lang w:eastAsia="en-US"/>
        </w:rPr>
        <w:t xml:space="preserve">to small pieces of </w:t>
      </w:r>
      <w:r w:rsidR="00485CE6" w:rsidRPr="00D45A95">
        <w:rPr>
          <w:rFonts w:cs="Calibri"/>
          <w:kern w:val="0"/>
          <w:sz w:val="24"/>
          <w:szCs w:val="24"/>
          <w:lang w:eastAsia="en-US"/>
        </w:rPr>
        <w:t>3</w:t>
      </w:r>
      <w:r w:rsidR="00485CE6">
        <w:rPr>
          <w:rFonts w:cs="Calibri"/>
          <w:kern w:val="0"/>
          <w:sz w:val="24"/>
          <w:szCs w:val="24"/>
          <w:lang w:eastAsia="en-US"/>
        </w:rPr>
        <w:t xml:space="preserve"> </w:t>
      </w:r>
      <w:r w:rsidR="00485CE6" w:rsidRPr="00D45A95">
        <w:rPr>
          <w:rFonts w:cs="Calibri"/>
          <w:kern w:val="0"/>
          <w:sz w:val="24"/>
          <w:szCs w:val="24"/>
          <w:lang w:eastAsia="en-US"/>
        </w:rPr>
        <w:t xml:space="preserve">mm </w:t>
      </w:r>
      <w:r w:rsidR="00485CE6">
        <w:rPr>
          <w:rFonts w:cs="Calibri"/>
          <w:kern w:val="0"/>
          <w:sz w:val="24"/>
          <w:szCs w:val="24"/>
          <w:lang w:eastAsia="en-US"/>
        </w:rPr>
        <w:t xml:space="preserve">x </w:t>
      </w:r>
      <w:r w:rsidR="00485CE6" w:rsidRPr="00D45A95">
        <w:rPr>
          <w:rFonts w:cs="Calibri"/>
          <w:kern w:val="0"/>
          <w:sz w:val="24"/>
          <w:szCs w:val="24"/>
          <w:lang w:eastAsia="en-US"/>
        </w:rPr>
        <w:t>3</w:t>
      </w:r>
      <w:r w:rsidR="00485CE6">
        <w:rPr>
          <w:rFonts w:cs="Calibri"/>
          <w:kern w:val="0"/>
          <w:sz w:val="24"/>
          <w:szCs w:val="24"/>
          <w:lang w:eastAsia="en-US"/>
        </w:rPr>
        <w:t xml:space="preserve"> </w:t>
      </w:r>
      <w:r w:rsidR="00485CE6" w:rsidRPr="00D45A95">
        <w:rPr>
          <w:rFonts w:cs="Calibri"/>
          <w:kern w:val="0"/>
          <w:sz w:val="24"/>
          <w:szCs w:val="24"/>
          <w:lang w:eastAsia="en-US"/>
        </w:rPr>
        <w:t xml:space="preserve">mm </w:t>
      </w:r>
      <w:r w:rsidR="00485CE6">
        <w:rPr>
          <w:rFonts w:cs="Calibri"/>
          <w:kern w:val="0"/>
          <w:sz w:val="24"/>
          <w:szCs w:val="24"/>
          <w:lang w:eastAsia="en-US"/>
        </w:rPr>
        <w:t>size</w:t>
      </w:r>
      <w:r w:rsidR="00485CE6" w:rsidRPr="00D45A95">
        <w:rPr>
          <w:rFonts w:cs="Calibri"/>
          <w:kern w:val="0"/>
          <w:sz w:val="24"/>
          <w:szCs w:val="24"/>
          <w:lang w:eastAsia="en-US"/>
        </w:rPr>
        <w:t>.</w:t>
      </w:r>
    </w:p>
    <w:p w14:paraId="3B26EC18" w14:textId="77777777" w:rsidR="00D45A95" w:rsidRDefault="00D45A95" w:rsidP="00D45A95">
      <w:pPr>
        <w:autoSpaceDE w:val="0"/>
        <w:autoSpaceDN w:val="0"/>
        <w:adjustRightInd w:val="0"/>
        <w:rPr>
          <w:rFonts w:cs="Calibri"/>
          <w:kern w:val="0"/>
          <w:sz w:val="24"/>
          <w:szCs w:val="24"/>
          <w:lang w:eastAsia="en-US"/>
        </w:rPr>
      </w:pPr>
    </w:p>
    <w:p w14:paraId="5F3C256A"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3.3</w:t>
      </w:r>
      <w:r w:rsidR="00D45A95">
        <w:rPr>
          <w:rFonts w:cs="Calibri"/>
          <w:kern w:val="0"/>
          <w:sz w:val="24"/>
          <w:szCs w:val="24"/>
          <w:lang w:eastAsia="en-US"/>
        </w:rPr>
        <w:t>.</w:t>
      </w:r>
      <w:r w:rsidRPr="00D45A95">
        <w:rPr>
          <w:rFonts w:cs="Calibri"/>
          <w:kern w:val="0"/>
          <w:sz w:val="24"/>
          <w:szCs w:val="24"/>
          <w:lang w:eastAsia="en-US"/>
        </w:rPr>
        <w:t xml:space="preserve"> </w:t>
      </w:r>
      <w:r w:rsidRPr="00D45A95">
        <w:rPr>
          <w:rFonts w:cs="Calibri" w:hint="eastAsia"/>
          <w:kern w:val="0"/>
          <w:sz w:val="24"/>
          <w:szCs w:val="24"/>
          <w:lang w:eastAsia="en-US"/>
        </w:rPr>
        <w:t>Uncover the growing plants in the room at 22</w:t>
      </w:r>
      <w:r w:rsidR="00485CE6">
        <w:rPr>
          <w:rFonts w:cs="Calibri"/>
          <w:kern w:val="0"/>
          <w:sz w:val="24"/>
          <w:szCs w:val="24"/>
          <w:lang w:eastAsia="en-US"/>
        </w:rPr>
        <w:t xml:space="preserve"> °C</w:t>
      </w:r>
      <w:r w:rsidRPr="00D45A95">
        <w:rPr>
          <w:rFonts w:cs="Calibri" w:hint="eastAsia"/>
          <w:kern w:val="0"/>
          <w:sz w:val="24"/>
          <w:szCs w:val="24"/>
          <w:lang w:eastAsia="en-US"/>
        </w:rPr>
        <w:t xml:space="preserve"> and clear the excess moisture with</w:t>
      </w:r>
      <w:r w:rsidR="00485CE6">
        <w:rPr>
          <w:rFonts w:cs="Calibri"/>
          <w:kern w:val="0"/>
          <w:sz w:val="24"/>
          <w:szCs w:val="24"/>
          <w:lang w:eastAsia="en-US"/>
        </w:rPr>
        <w:t xml:space="preserve"> a</w:t>
      </w:r>
      <w:r w:rsidRPr="00D45A95">
        <w:rPr>
          <w:rFonts w:cs="Calibri" w:hint="eastAsia"/>
          <w:kern w:val="0"/>
          <w:sz w:val="24"/>
          <w:szCs w:val="24"/>
          <w:lang w:eastAsia="en-US"/>
        </w:rPr>
        <w:t xml:space="preserve"> paper towel.</w:t>
      </w:r>
    </w:p>
    <w:p w14:paraId="21744567" w14:textId="77777777" w:rsidR="00D45A95" w:rsidRDefault="00D45A95" w:rsidP="00D45A95">
      <w:pPr>
        <w:autoSpaceDE w:val="0"/>
        <w:autoSpaceDN w:val="0"/>
        <w:adjustRightInd w:val="0"/>
        <w:rPr>
          <w:rFonts w:cs="Calibri"/>
          <w:kern w:val="0"/>
          <w:sz w:val="24"/>
          <w:szCs w:val="24"/>
          <w:lang w:eastAsia="en-US"/>
        </w:rPr>
      </w:pPr>
    </w:p>
    <w:p w14:paraId="0497377F" w14:textId="77777777" w:rsidR="0060303B" w:rsidRPr="00D45A95" w:rsidRDefault="00485CE6" w:rsidP="00D45A95">
      <w:pPr>
        <w:autoSpaceDE w:val="0"/>
        <w:autoSpaceDN w:val="0"/>
        <w:adjustRightInd w:val="0"/>
        <w:rPr>
          <w:rFonts w:cs="Calibri"/>
          <w:kern w:val="0"/>
          <w:sz w:val="24"/>
          <w:szCs w:val="24"/>
          <w:lang w:eastAsia="en-US"/>
        </w:rPr>
      </w:pPr>
      <w:r w:rsidRPr="00D45A95">
        <w:rPr>
          <w:rFonts w:cs="Calibri"/>
          <w:kern w:val="0"/>
          <w:sz w:val="24"/>
          <w:szCs w:val="24"/>
          <w:lang w:eastAsia="en-US"/>
        </w:rPr>
        <w:t xml:space="preserve">NOTE: </w:t>
      </w:r>
      <w:r>
        <w:rPr>
          <w:rFonts w:cs="Calibri"/>
          <w:kern w:val="0"/>
          <w:sz w:val="24"/>
          <w:szCs w:val="24"/>
          <w:lang w:eastAsia="en-US"/>
        </w:rPr>
        <w:t>F</w:t>
      </w:r>
      <w:r w:rsidR="0060303B" w:rsidRPr="00D45A95">
        <w:rPr>
          <w:rFonts w:cs="Calibri"/>
          <w:kern w:val="0"/>
          <w:sz w:val="24"/>
          <w:szCs w:val="24"/>
          <w:lang w:eastAsia="en-US"/>
        </w:rPr>
        <w:t xml:space="preserve">rom this to step 3.7, </w:t>
      </w:r>
      <w:r w:rsidRPr="00D45A95">
        <w:rPr>
          <w:rFonts w:cs="Calibri"/>
          <w:kern w:val="0"/>
          <w:sz w:val="24"/>
          <w:szCs w:val="24"/>
          <w:lang w:eastAsia="en-US"/>
        </w:rPr>
        <w:t>the whole process should be</w:t>
      </w:r>
      <w:r>
        <w:rPr>
          <w:rFonts w:cs="Calibri"/>
          <w:kern w:val="0"/>
          <w:sz w:val="24"/>
          <w:szCs w:val="24"/>
          <w:lang w:eastAsia="en-US"/>
        </w:rPr>
        <w:t xml:space="preserve"> completed with</w:t>
      </w:r>
      <w:r w:rsidRPr="00D45A95">
        <w:rPr>
          <w:rFonts w:cs="Calibri"/>
          <w:kern w:val="0"/>
          <w:sz w:val="24"/>
          <w:szCs w:val="24"/>
          <w:lang w:eastAsia="en-US"/>
        </w:rPr>
        <w:t>in 15 min.</w:t>
      </w:r>
    </w:p>
    <w:p w14:paraId="3838A3A8" w14:textId="77777777" w:rsidR="00D45A95" w:rsidRDefault="00D45A95" w:rsidP="00D45A95">
      <w:pPr>
        <w:autoSpaceDE w:val="0"/>
        <w:autoSpaceDN w:val="0"/>
        <w:adjustRightInd w:val="0"/>
        <w:rPr>
          <w:rFonts w:cs="Calibri"/>
          <w:kern w:val="0"/>
          <w:sz w:val="24"/>
          <w:szCs w:val="24"/>
          <w:lang w:eastAsia="en-US"/>
        </w:rPr>
      </w:pPr>
    </w:p>
    <w:p w14:paraId="6FEB376D" w14:textId="1B76CE24"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3.4</w:t>
      </w:r>
      <w:r w:rsidR="00D45A95">
        <w:rPr>
          <w:rFonts w:cs="Calibri"/>
          <w:kern w:val="0"/>
          <w:sz w:val="24"/>
          <w:szCs w:val="24"/>
          <w:lang w:eastAsia="en-US"/>
        </w:rPr>
        <w:t>.</w:t>
      </w:r>
      <w:r w:rsidRPr="00D45A95">
        <w:rPr>
          <w:rFonts w:cs="Calibri"/>
          <w:kern w:val="0"/>
          <w:sz w:val="24"/>
          <w:szCs w:val="24"/>
          <w:lang w:eastAsia="en-US"/>
        </w:rPr>
        <w:t xml:space="preserve"> Lay </w:t>
      </w:r>
      <w:r w:rsidR="00485CE6">
        <w:rPr>
          <w:rFonts w:cs="Calibri"/>
          <w:kern w:val="0"/>
          <w:sz w:val="24"/>
          <w:szCs w:val="24"/>
          <w:lang w:eastAsia="en-US"/>
        </w:rPr>
        <w:t xml:space="preserve">a </w:t>
      </w:r>
      <w:r w:rsidRPr="00D45A95">
        <w:rPr>
          <w:rFonts w:cs="Calibri"/>
          <w:kern w:val="0"/>
          <w:sz w:val="24"/>
          <w:szCs w:val="24"/>
          <w:lang w:eastAsia="en-US"/>
        </w:rPr>
        <w:t>small piece of film under the root-hypocotyl junction of each plant.</w:t>
      </w:r>
      <w:r w:rsidR="00010AD3">
        <w:rPr>
          <w:rFonts w:cs="Calibri"/>
          <w:kern w:val="0"/>
          <w:sz w:val="24"/>
          <w:szCs w:val="24"/>
          <w:lang w:eastAsia="en-US"/>
        </w:rPr>
        <w:t xml:space="preserve"> </w:t>
      </w:r>
    </w:p>
    <w:p w14:paraId="2DBA30CF" w14:textId="77777777" w:rsidR="00D45A95" w:rsidRDefault="00D45A95" w:rsidP="00D45A95">
      <w:pPr>
        <w:autoSpaceDE w:val="0"/>
        <w:autoSpaceDN w:val="0"/>
        <w:adjustRightInd w:val="0"/>
        <w:rPr>
          <w:rFonts w:cs="Calibri"/>
          <w:kern w:val="0"/>
          <w:sz w:val="24"/>
          <w:szCs w:val="24"/>
          <w:lang w:eastAsia="en-US"/>
        </w:rPr>
      </w:pPr>
    </w:p>
    <w:p w14:paraId="5AEF315E"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3.5</w:t>
      </w:r>
      <w:r w:rsidR="00D45A95">
        <w:rPr>
          <w:rFonts w:cs="Calibri"/>
          <w:kern w:val="0"/>
          <w:sz w:val="24"/>
          <w:szCs w:val="24"/>
          <w:lang w:eastAsia="en-US"/>
        </w:rPr>
        <w:t>.</w:t>
      </w:r>
      <w:r w:rsidRPr="00D45A95">
        <w:rPr>
          <w:rFonts w:cs="Calibri"/>
          <w:kern w:val="0"/>
          <w:sz w:val="24"/>
          <w:szCs w:val="24"/>
          <w:lang w:eastAsia="en-US"/>
        </w:rPr>
        <w:t xml:space="preserve"> Use forcep</w:t>
      </w:r>
      <w:r w:rsidR="00485CE6">
        <w:rPr>
          <w:rFonts w:cs="Calibri"/>
          <w:kern w:val="0"/>
          <w:sz w:val="24"/>
          <w:szCs w:val="24"/>
          <w:lang w:eastAsia="en-US"/>
        </w:rPr>
        <w:t>s</w:t>
      </w:r>
      <w:r w:rsidRPr="00D45A95">
        <w:rPr>
          <w:rFonts w:cs="Calibri"/>
          <w:kern w:val="0"/>
          <w:sz w:val="24"/>
          <w:szCs w:val="24"/>
          <w:lang w:eastAsia="en-US"/>
        </w:rPr>
        <w:t xml:space="preserve"> to gently pinch the hypocotyl near to the root-hypocotyl junction under a dissecting microscope.</w:t>
      </w:r>
    </w:p>
    <w:p w14:paraId="2545B785" w14:textId="77777777" w:rsidR="00D45A95" w:rsidRDefault="00D45A95" w:rsidP="00D45A95">
      <w:pPr>
        <w:autoSpaceDE w:val="0"/>
        <w:autoSpaceDN w:val="0"/>
        <w:adjustRightInd w:val="0"/>
        <w:rPr>
          <w:rFonts w:cs="Calibri"/>
          <w:kern w:val="0"/>
          <w:sz w:val="24"/>
          <w:szCs w:val="24"/>
          <w:lang w:eastAsia="en-US"/>
        </w:rPr>
      </w:pPr>
    </w:p>
    <w:p w14:paraId="7E9E3105"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3.6</w:t>
      </w:r>
      <w:r w:rsidR="00D45A95">
        <w:rPr>
          <w:rFonts w:cs="Calibri"/>
          <w:kern w:val="0"/>
          <w:sz w:val="24"/>
          <w:szCs w:val="24"/>
          <w:lang w:eastAsia="en-US"/>
        </w:rPr>
        <w:t>.</w:t>
      </w:r>
      <w:r w:rsidRPr="00D45A95">
        <w:rPr>
          <w:rFonts w:cs="Calibri"/>
          <w:kern w:val="0"/>
          <w:sz w:val="24"/>
          <w:szCs w:val="24"/>
          <w:lang w:eastAsia="en-US"/>
        </w:rPr>
        <w:t xml:space="preserve"> </w:t>
      </w:r>
      <w:r w:rsidR="00485CE6">
        <w:rPr>
          <w:rFonts w:cs="Calibri"/>
          <w:kern w:val="0"/>
          <w:sz w:val="24"/>
          <w:szCs w:val="24"/>
          <w:lang w:eastAsia="en-US"/>
        </w:rPr>
        <w:t>Carefully</w:t>
      </w:r>
      <w:r w:rsidRPr="00D45A95">
        <w:rPr>
          <w:rFonts w:cs="Calibri"/>
          <w:kern w:val="0"/>
          <w:sz w:val="24"/>
          <w:szCs w:val="24"/>
          <w:lang w:eastAsia="en-US"/>
        </w:rPr>
        <w:t xml:space="preserve"> apply 0.1 </w:t>
      </w:r>
      <w:proofErr w:type="spellStart"/>
      <w:r w:rsidRPr="00D45A95">
        <w:rPr>
          <w:rFonts w:cs="Calibri"/>
          <w:kern w:val="0"/>
          <w:sz w:val="24"/>
          <w:szCs w:val="24"/>
          <w:lang w:eastAsia="en-US"/>
        </w:rPr>
        <w:t>μL</w:t>
      </w:r>
      <w:proofErr w:type="spellEnd"/>
      <w:r w:rsidR="00485CE6">
        <w:rPr>
          <w:rFonts w:cs="Calibri"/>
          <w:kern w:val="0"/>
          <w:sz w:val="24"/>
          <w:szCs w:val="24"/>
          <w:lang w:eastAsia="en-US"/>
        </w:rPr>
        <w:t xml:space="preserve"> of</w:t>
      </w:r>
      <w:r w:rsidRPr="00D45A95">
        <w:rPr>
          <w:rFonts w:cs="Calibri"/>
          <w:kern w:val="0"/>
          <w:sz w:val="24"/>
          <w:szCs w:val="24"/>
          <w:lang w:eastAsia="en-US"/>
        </w:rPr>
        <w:t xml:space="preserve"> CFDA onto the wound site under a dissecting microscope. Avoid splashing to other parts of plant. </w:t>
      </w:r>
    </w:p>
    <w:p w14:paraId="15CB8681" w14:textId="77777777" w:rsidR="00D45A95" w:rsidRDefault="00D45A95" w:rsidP="00D45A95">
      <w:pPr>
        <w:autoSpaceDE w:val="0"/>
        <w:autoSpaceDN w:val="0"/>
        <w:adjustRightInd w:val="0"/>
        <w:rPr>
          <w:rFonts w:cs="Calibri"/>
          <w:kern w:val="0"/>
          <w:sz w:val="24"/>
          <w:szCs w:val="24"/>
          <w:lang w:eastAsia="en-US"/>
        </w:rPr>
      </w:pPr>
    </w:p>
    <w:p w14:paraId="3BF3B5BD" w14:textId="77777777" w:rsidR="0060303B" w:rsidRPr="00D45A95"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3.7</w:t>
      </w:r>
      <w:r w:rsidR="00D45A95">
        <w:rPr>
          <w:rFonts w:cs="Calibri"/>
          <w:kern w:val="0"/>
          <w:sz w:val="24"/>
          <w:szCs w:val="24"/>
          <w:lang w:eastAsia="en-US"/>
        </w:rPr>
        <w:t>.</w:t>
      </w:r>
      <w:r w:rsidRPr="00D45A95">
        <w:rPr>
          <w:rFonts w:cs="Calibri"/>
          <w:kern w:val="0"/>
          <w:sz w:val="24"/>
          <w:szCs w:val="24"/>
          <w:lang w:eastAsia="en-US"/>
        </w:rPr>
        <w:t xml:space="preserve"> Cover the </w:t>
      </w:r>
      <w:proofErr w:type="gramStart"/>
      <w:r w:rsidRPr="00D45A95">
        <w:rPr>
          <w:rFonts w:cs="Calibri"/>
          <w:kern w:val="0"/>
          <w:sz w:val="24"/>
          <w:szCs w:val="24"/>
          <w:lang w:eastAsia="en-US"/>
        </w:rPr>
        <w:t>plate, and</w:t>
      </w:r>
      <w:proofErr w:type="gramEnd"/>
      <w:r w:rsidRPr="00D45A95">
        <w:rPr>
          <w:rFonts w:cs="Calibri"/>
          <w:kern w:val="0"/>
          <w:sz w:val="24"/>
          <w:szCs w:val="24"/>
          <w:lang w:eastAsia="en-US"/>
        </w:rPr>
        <w:t xml:space="preserve"> leave the plants under light (2</w:t>
      </w:r>
      <w:r w:rsidR="00485CE6">
        <w:rPr>
          <w:rFonts w:cs="Calibri"/>
          <w:kern w:val="0"/>
          <w:sz w:val="24"/>
          <w:szCs w:val="24"/>
          <w:lang w:eastAsia="en-US"/>
        </w:rPr>
        <w:t>2 °C</w:t>
      </w:r>
      <w:r w:rsidRPr="00D45A95">
        <w:rPr>
          <w:rFonts w:cs="Calibri"/>
          <w:kern w:val="0"/>
          <w:sz w:val="24"/>
          <w:szCs w:val="24"/>
          <w:lang w:eastAsia="en-US"/>
        </w:rPr>
        <w:t>) for 2</w:t>
      </w:r>
      <w:r w:rsidR="00485CE6">
        <w:rPr>
          <w:rFonts w:cs="Calibri"/>
          <w:kern w:val="0"/>
          <w:sz w:val="24"/>
          <w:szCs w:val="24"/>
          <w:lang w:eastAsia="en-US"/>
        </w:rPr>
        <w:t>–</w:t>
      </w:r>
      <w:r w:rsidRPr="00D45A95">
        <w:rPr>
          <w:rFonts w:cs="Calibri"/>
          <w:kern w:val="0"/>
          <w:sz w:val="24"/>
          <w:szCs w:val="24"/>
          <w:lang w:eastAsia="en-US"/>
        </w:rPr>
        <w:t>3</w:t>
      </w:r>
      <w:r w:rsidR="00485CE6">
        <w:rPr>
          <w:rFonts w:cs="Calibri"/>
          <w:kern w:val="0"/>
          <w:sz w:val="24"/>
          <w:szCs w:val="24"/>
          <w:lang w:eastAsia="en-US"/>
        </w:rPr>
        <w:t xml:space="preserve"> </w:t>
      </w:r>
      <w:r w:rsidRPr="00D45A95">
        <w:rPr>
          <w:rFonts w:cs="Calibri"/>
          <w:kern w:val="0"/>
          <w:sz w:val="24"/>
          <w:szCs w:val="24"/>
          <w:lang w:eastAsia="en-US"/>
        </w:rPr>
        <w:t xml:space="preserve">h. </w:t>
      </w:r>
    </w:p>
    <w:p w14:paraId="0F8FFA51" w14:textId="77777777" w:rsidR="00D45A95" w:rsidRDefault="00D45A95" w:rsidP="00D45A95">
      <w:pPr>
        <w:autoSpaceDE w:val="0"/>
        <w:autoSpaceDN w:val="0"/>
        <w:adjustRightInd w:val="0"/>
        <w:rPr>
          <w:rFonts w:cs="Calibri"/>
          <w:kern w:val="0"/>
          <w:sz w:val="24"/>
          <w:szCs w:val="24"/>
          <w:lang w:eastAsia="en-US"/>
        </w:rPr>
      </w:pPr>
    </w:p>
    <w:p w14:paraId="2182A30F" w14:textId="77777777" w:rsidR="0060303B" w:rsidRDefault="0060303B" w:rsidP="00D45A95">
      <w:pPr>
        <w:autoSpaceDE w:val="0"/>
        <w:autoSpaceDN w:val="0"/>
        <w:adjustRightInd w:val="0"/>
        <w:rPr>
          <w:rFonts w:cs="Calibri"/>
          <w:kern w:val="0"/>
          <w:sz w:val="24"/>
          <w:szCs w:val="24"/>
          <w:lang w:eastAsia="en-US"/>
        </w:rPr>
      </w:pPr>
      <w:r w:rsidRPr="00D45A95">
        <w:rPr>
          <w:rFonts w:cs="Calibri"/>
          <w:kern w:val="0"/>
          <w:sz w:val="24"/>
          <w:szCs w:val="24"/>
          <w:lang w:eastAsia="en-US"/>
        </w:rPr>
        <w:t>3.8</w:t>
      </w:r>
      <w:r w:rsidR="00D45A95">
        <w:rPr>
          <w:rFonts w:cs="Calibri"/>
          <w:kern w:val="0"/>
          <w:sz w:val="24"/>
          <w:szCs w:val="24"/>
          <w:lang w:eastAsia="en-US"/>
        </w:rPr>
        <w:t>.</w:t>
      </w:r>
      <w:r w:rsidRPr="00D45A95">
        <w:rPr>
          <w:rFonts w:cs="Calibri"/>
          <w:kern w:val="0"/>
          <w:sz w:val="24"/>
          <w:szCs w:val="24"/>
          <w:lang w:eastAsia="en-US"/>
        </w:rPr>
        <w:t xml:space="preserve"> Rinse the stained plants three times sequentially in three separate beakers filled with distilled water, then </w:t>
      </w:r>
      <w:r w:rsidR="00485CE6">
        <w:rPr>
          <w:rFonts w:cs="Calibri"/>
          <w:kern w:val="0"/>
          <w:sz w:val="24"/>
          <w:szCs w:val="24"/>
          <w:lang w:eastAsia="en-US"/>
        </w:rPr>
        <w:t xml:space="preserve">observe </w:t>
      </w:r>
      <w:r w:rsidRPr="00D45A95">
        <w:rPr>
          <w:rFonts w:cs="Calibri"/>
          <w:kern w:val="0"/>
          <w:sz w:val="24"/>
          <w:szCs w:val="24"/>
          <w:lang w:eastAsia="en-US"/>
        </w:rPr>
        <w:t>the plants under a stereo</w:t>
      </w:r>
      <w:r w:rsidR="00485CE6">
        <w:rPr>
          <w:rFonts w:cs="Calibri"/>
          <w:kern w:val="0"/>
          <w:sz w:val="24"/>
          <w:szCs w:val="24"/>
          <w:lang w:eastAsia="en-US"/>
        </w:rPr>
        <w:t>-</w:t>
      </w:r>
      <w:r w:rsidRPr="00D45A95">
        <w:rPr>
          <w:rFonts w:cs="Calibri"/>
          <w:kern w:val="0"/>
          <w:sz w:val="24"/>
          <w:szCs w:val="24"/>
          <w:lang w:eastAsia="en-US"/>
        </w:rPr>
        <w:t>fluorescence microscope with zoom from 1.4x to 3.3</w:t>
      </w:r>
      <w:r w:rsidR="00485CE6">
        <w:rPr>
          <w:rFonts w:cs="Calibri"/>
          <w:kern w:val="0"/>
          <w:sz w:val="24"/>
          <w:szCs w:val="24"/>
          <w:lang w:eastAsia="en-US"/>
        </w:rPr>
        <w:t>x</w:t>
      </w:r>
      <w:r w:rsidRPr="00D45A95">
        <w:rPr>
          <w:rFonts w:cs="Calibri"/>
          <w:kern w:val="0"/>
          <w:sz w:val="24"/>
          <w:szCs w:val="24"/>
          <w:lang w:eastAsia="en-US"/>
        </w:rPr>
        <w:t xml:space="preserve"> (see </w:t>
      </w:r>
      <w:r w:rsidR="00485CE6">
        <w:rPr>
          <w:rFonts w:cs="Calibri"/>
          <w:kern w:val="0"/>
          <w:sz w:val="24"/>
          <w:szCs w:val="24"/>
          <w:lang w:eastAsia="en-US"/>
        </w:rPr>
        <w:t xml:space="preserve">the </w:t>
      </w:r>
      <w:r w:rsidR="00485CE6">
        <w:rPr>
          <w:rFonts w:cs="Calibri"/>
          <w:b/>
          <w:kern w:val="0"/>
          <w:sz w:val="24"/>
          <w:szCs w:val="24"/>
          <w:lang w:eastAsia="en-US"/>
        </w:rPr>
        <w:t>T</w:t>
      </w:r>
      <w:r w:rsidRPr="00485CE6">
        <w:rPr>
          <w:rFonts w:cs="Calibri"/>
          <w:b/>
          <w:kern w:val="0"/>
          <w:sz w:val="24"/>
          <w:szCs w:val="24"/>
          <w:lang w:eastAsia="en-US"/>
        </w:rPr>
        <w:t xml:space="preserve">able of </w:t>
      </w:r>
      <w:r w:rsidR="00485CE6">
        <w:rPr>
          <w:rFonts w:cs="Calibri"/>
          <w:b/>
          <w:kern w:val="0"/>
          <w:sz w:val="24"/>
          <w:szCs w:val="24"/>
          <w:lang w:eastAsia="en-US"/>
        </w:rPr>
        <w:t>M</w:t>
      </w:r>
      <w:r w:rsidRPr="00485CE6">
        <w:rPr>
          <w:rFonts w:cs="Calibri"/>
          <w:b/>
          <w:kern w:val="0"/>
          <w:sz w:val="24"/>
          <w:szCs w:val="24"/>
          <w:lang w:eastAsia="en-US"/>
        </w:rPr>
        <w:t>aterials</w:t>
      </w:r>
      <w:r w:rsidRPr="00D45A95">
        <w:rPr>
          <w:rFonts w:cs="Calibri"/>
          <w:kern w:val="0"/>
          <w:sz w:val="24"/>
          <w:szCs w:val="24"/>
          <w:lang w:eastAsia="en-US"/>
        </w:rPr>
        <w:t xml:space="preserve">). For fluorescence detection, </w:t>
      </w:r>
      <w:r w:rsidR="00485CE6">
        <w:rPr>
          <w:rFonts w:cs="Calibri"/>
          <w:kern w:val="0"/>
          <w:sz w:val="24"/>
          <w:szCs w:val="24"/>
          <w:lang w:eastAsia="en-US"/>
        </w:rPr>
        <w:t xml:space="preserve">mount </w:t>
      </w:r>
      <w:r w:rsidRPr="00D45A95">
        <w:rPr>
          <w:rFonts w:cs="Calibri"/>
          <w:kern w:val="0"/>
          <w:sz w:val="24"/>
          <w:szCs w:val="24"/>
          <w:lang w:eastAsia="en-US"/>
        </w:rPr>
        <w:t>a high efficiency filter cube (470/20 nm excitation, 495</w:t>
      </w:r>
      <w:r w:rsidR="00485CE6">
        <w:rPr>
          <w:rFonts w:cs="Calibri"/>
          <w:kern w:val="0"/>
          <w:sz w:val="24"/>
          <w:szCs w:val="24"/>
          <w:lang w:eastAsia="en-US"/>
        </w:rPr>
        <w:t xml:space="preserve"> </w:t>
      </w:r>
      <w:r w:rsidRPr="00D45A95">
        <w:rPr>
          <w:rFonts w:cs="Calibri"/>
          <w:kern w:val="0"/>
          <w:sz w:val="24"/>
          <w:szCs w:val="24"/>
          <w:lang w:eastAsia="en-US"/>
        </w:rPr>
        <w:t>nm split and 525/50 nm emission) to transmit the fluorescence signal.</w:t>
      </w:r>
    </w:p>
    <w:p w14:paraId="2BB641AE" w14:textId="77777777" w:rsidR="00D45A95" w:rsidRPr="00D45A95" w:rsidRDefault="00D45A95" w:rsidP="00D45A95">
      <w:pPr>
        <w:autoSpaceDE w:val="0"/>
        <w:autoSpaceDN w:val="0"/>
        <w:adjustRightInd w:val="0"/>
        <w:rPr>
          <w:rFonts w:cs="Calibri"/>
          <w:sz w:val="24"/>
          <w:szCs w:val="24"/>
        </w:rPr>
      </w:pPr>
    </w:p>
    <w:p w14:paraId="0A0271C7" w14:textId="77777777" w:rsidR="0060303B" w:rsidRPr="00D45A95" w:rsidRDefault="0060303B" w:rsidP="00D45A95">
      <w:pPr>
        <w:rPr>
          <w:rFonts w:cs="Calibri"/>
          <w:b/>
          <w:sz w:val="24"/>
          <w:szCs w:val="24"/>
        </w:rPr>
      </w:pPr>
      <w:r w:rsidRPr="00D45A95">
        <w:rPr>
          <w:rFonts w:cs="Calibri"/>
          <w:b/>
          <w:sz w:val="24"/>
          <w:szCs w:val="24"/>
        </w:rPr>
        <w:t>REPRESENTATIVE RESULTS:</w:t>
      </w:r>
    </w:p>
    <w:p w14:paraId="1AD3904C" w14:textId="77777777" w:rsidR="0060303B" w:rsidRDefault="0060303B" w:rsidP="00D45A95">
      <w:pPr>
        <w:rPr>
          <w:rFonts w:cs="Calibri"/>
          <w:sz w:val="24"/>
          <w:szCs w:val="24"/>
        </w:rPr>
      </w:pPr>
      <w:proofErr w:type="spellStart"/>
      <w:r w:rsidRPr="00D45A95">
        <w:rPr>
          <w:rFonts w:cs="Calibri"/>
          <w:sz w:val="24"/>
          <w:szCs w:val="24"/>
        </w:rPr>
        <w:t>Symplastic</w:t>
      </w:r>
      <w:proofErr w:type="spellEnd"/>
      <w:r w:rsidRPr="00D45A95">
        <w:rPr>
          <w:rFonts w:cs="Calibri"/>
          <w:sz w:val="24"/>
          <w:szCs w:val="24"/>
        </w:rPr>
        <w:t xml:space="preserve"> movement is often subject to environmental fluctuations. Perturbation of the plant growing state, </w:t>
      </w:r>
      <w:r w:rsidR="00485CE6">
        <w:rPr>
          <w:rFonts w:cs="Calibri"/>
          <w:sz w:val="24"/>
          <w:szCs w:val="24"/>
        </w:rPr>
        <w:t xml:space="preserve">and </w:t>
      </w:r>
      <w:r w:rsidRPr="00D45A95">
        <w:rPr>
          <w:rFonts w:cs="Calibri"/>
          <w:sz w:val="24"/>
          <w:szCs w:val="24"/>
        </w:rPr>
        <w:t xml:space="preserve">even the process of tissue preparation will affect the size exclusion limit of plasmodesmata, thus affecting the </w:t>
      </w:r>
      <w:proofErr w:type="spellStart"/>
      <w:r w:rsidRPr="00D45A95">
        <w:rPr>
          <w:rFonts w:cs="Calibri"/>
          <w:sz w:val="24"/>
          <w:szCs w:val="24"/>
        </w:rPr>
        <w:t>symplastic</w:t>
      </w:r>
      <w:proofErr w:type="spellEnd"/>
      <w:r w:rsidRPr="00D45A95">
        <w:rPr>
          <w:rFonts w:cs="Calibri"/>
          <w:sz w:val="24"/>
          <w:szCs w:val="24"/>
        </w:rPr>
        <w:t xml:space="preserve"> transport</w:t>
      </w:r>
      <w:r w:rsidRPr="00D45A95">
        <w:rPr>
          <w:rFonts w:cs="Calibri"/>
          <w:noProof/>
          <w:sz w:val="24"/>
          <w:szCs w:val="24"/>
          <w:vertAlign w:val="superscript"/>
        </w:rPr>
        <w:t>22</w:t>
      </w:r>
      <w:r w:rsidRPr="00D45A95">
        <w:rPr>
          <w:rFonts w:cs="Calibri"/>
          <w:sz w:val="24"/>
          <w:szCs w:val="24"/>
        </w:rPr>
        <w:t>. To improve the staining efficiency, we confine our operation in the growth room, where the temperature and moisture is tightly controlled</w:t>
      </w:r>
      <w:r w:rsidR="00485CE6">
        <w:rPr>
          <w:rFonts w:cs="Calibri"/>
          <w:sz w:val="24"/>
          <w:szCs w:val="24"/>
        </w:rPr>
        <w:t xml:space="preserve">, </w:t>
      </w:r>
      <w:proofErr w:type="gramStart"/>
      <w:r w:rsidR="00485CE6">
        <w:rPr>
          <w:rFonts w:cs="Calibri"/>
          <w:sz w:val="24"/>
          <w:szCs w:val="24"/>
        </w:rPr>
        <w:t>a</w:t>
      </w:r>
      <w:r w:rsidRPr="00D45A95">
        <w:rPr>
          <w:rFonts w:cs="Calibri"/>
          <w:sz w:val="24"/>
          <w:szCs w:val="24"/>
        </w:rPr>
        <w:t>nd also</w:t>
      </w:r>
      <w:proofErr w:type="gramEnd"/>
      <w:r w:rsidRPr="00D45A95">
        <w:rPr>
          <w:rFonts w:cs="Calibri"/>
          <w:sz w:val="24"/>
          <w:szCs w:val="24"/>
        </w:rPr>
        <w:t xml:space="preserve"> perform the whole procedure as quickly as possible </w:t>
      </w:r>
      <w:r w:rsidR="00485CE6">
        <w:rPr>
          <w:rFonts w:cs="Calibri"/>
          <w:sz w:val="24"/>
          <w:szCs w:val="24"/>
        </w:rPr>
        <w:t>(</w:t>
      </w:r>
      <w:r w:rsidRPr="00D45A95">
        <w:rPr>
          <w:rFonts w:cs="Calibri"/>
          <w:sz w:val="24"/>
          <w:szCs w:val="24"/>
        </w:rPr>
        <w:t>ideally within 10</w:t>
      </w:r>
      <w:r w:rsidR="00485CE6">
        <w:rPr>
          <w:rFonts w:cs="Calibri"/>
          <w:sz w:val="24"/>
          <w:szCs w:val="24"/>
        </w:rPr>
        <w:t>–</w:t>
      </w:r>
      <w:r w:rsidRPr="00D45A95">
        <w:rPr>
          <w:rFonts w:cs="Calibri"/>
          <w:sz w:val="24"/>
          <w:szCs w:val="24"/>
        </w:rPr>
        <w:t xml:space="preserve">15 min after lifting the lid of </w:t>
      </w:r>
      <w:r w:rsidR="00485CE6">
        <w:rPr>
          <w:rFonts w:cs="Calibri"/>
          <w:sz w:val="24"/>
          <w:szCs w:val="24"/>
        </w:rPr>
        <w:t>P</w:t>
      </w:r>
      <w:r w:rsidRPr="00D45A95">
        <w:rPr>
          <w:rFonts w:cs="Calibri"/>
          <w:sz w:val="24"/>
          <w:szCs w:val="24"/>
        </w:rPr>
        <w:t>etri dish</w:t>
      </w:r>
      <w:r w:rsidR="00485CE6">
        <w:rPr>
          <w:rFonts w:cs="Calibri"/>
          <w:sz w:val="24"/>
          <w:szCs w:val="24"/>
        </w:rPr>
        <w:t>)</w:t>
      </w:r>
      <w:r w:rsidRPr="00D45A95">
        <w:rPr>
          <w:rFonts w:cs="Calibri"/>
          <w:sz w:val="24"/>
          <w:szCs w:val="24"/>
        </w:rPr>
        <w:t xml:space="preserve">. These </w:t>
      </w:r>
      <w:r w:rsidR="00EE1088">
        <w:rPr>
          <w:rFonts w:cs="Calibri"/>
          <w:sz w:val="24"/>
          <w:szCs w:val="24"/>
        </w:rPr>
        <w:t>pre</w:t>
      </w:r>
      <w:r w:rsidRPr="00D45A95">
        <w:rPr>
          <w:rFonts w:cs="Calibri"/>
          <w:sz w:val="24"/>
          <w:szCs w:val="24"/>
        </w:rPr>
        <w:t xml:space="preserve">cautions during </w:t>
      </w:r>
      <w:r w:rsidR="00485CE6">
        <w:rPr>
          <w:rFonts w:cs="Calibri"/>
          <w:sz w:val="24"/>
          <w:szCs w:val="24"/>
        </w:rPr>
        <w:t xml:space="preserve">an </w:t>
      </w:r>
      <w:r w:rsidRPr="00D45A95">
        <w:rPr>
          <w:rFonts w:cs="Calibri"/>
          <w:sz w:val="24"/>
          <w:szCs w:val="24"/>
        </w:rPr>
        <w:t>experiment can effectively reduce the</w:t>
      </w:r>
      <w:r w:rsidR="00485CE6">
        <w:rPr>
          <w:rFonts w:cs="Calibri"/>
          <w:sz w:val="24"/>
          <w:szCs w:val="24"/>
        </w:rPr>
        <w:t xml:space="preserve"> rates of</w:t>
      </w:r>
      <w:r w:rsidRPr="00D45A95">
        <w:rPr>
          <w:rFonts w:cs="Calibri"/>
          <w:sz w:val="24"/>
          <w:szCs w:val="24"/>
        </w:rPr>
        <w:t xml:space="preserve"> unsuccessful shoot staining. </w:t>
      </w:r>
    </w:p>
    <w:p w14:paraId="41538582" w14:textId="77777777" w:rsidR="00485CE6" w:rsidRPr="00D45A95" w:rsidRDefault="00485CE6" w:rsidP="00D45A95">
      <w:pPr>
        <w:rPr>
          <w:rFonts w:cs="Calibri"/>
          <w:sz w:val="24"/>
          <w:szCs w:val="24"/>
        </w:rPr>
      </w:pPr>
    </w:p>
    <w:p w14:paraId="3C359429" w14:textId="46BED44E" w:rsidR="0060303B" w:rsidRPr="00D45A95" w:rsidRDefault="0060303B" w:rsidP="00D45A95">
      <w:pPr>
        <w:rPr>
          <w:rFonts w:cs="Calibri"/>
          <w:sz w:val="24"/>
          <w:szCs w:val="24"/>
        </w:rPr>
      </w:pPr>
      <w:r w:rsidRPr="00D45A95">
        <w:rPr>
          <w:rFonts w:cs="Calibri"/>
          <w:sz w:val="24"/>
          <w:szCs w:val="24"/>
        </w:rPr>
        <w:t>We described two slightly different procedures to demonstrate CF shoot-ward movement. Normally, both procedures can lead to CF staining in the shoots about 2 h after feeding (</w:t>
      </w:r>
      <w:r w:rsidRPr="00485CE6">
        <w:rPr>
          <w:rFonts w:cs="Calibri"/>
          <w:b/>
          <w:sz w:val="24"/>
          <w:szCs w:val="24"/>
        </w:rPr>
        <w:t>Figure 2</w:t>
      </w:r>
      <w:r w:rsidRPr="00D45A95">
        <w:rPr>
          <w:rFonts w:cs="Calibri"/>
          <w:sz w:val="24"/>
          <w:szCs w:val="24"/>
        </w:rPr>
        <w:t xml:space="preserve">). Nevertheless, the two procedures </w:t>
      </w:r>
      <w:r w:rsidR="00485CE6">
        <w:rPr>
          <w:rFonts w:cs="Calibri"/>
          <w:sz w:val="24"/>
          <w:szCs w:val="24"/>
        </w:rPr>
        <w:t>produce</w:t>
      </w:r>
      <w:r w:rsidRPr="00D45A95">
        <w:rPr>
          <w:rFonts w:cs="Calibri"/>
          <w:sz w:val="24"/>
          <w:szCs w:val="24"/>
        </w:rPr>
        <w:t xml:space="preserve"> different staining efficienc</w:t>
      </w:r>
      <w:r w:rsidR="00485CE6">
        <w:rPr>
          <w:rFonts w:cs="Calibri"/>
          <w:sz w:val="24"/>
          <w:szCs w:val="24"/>
        </w:rPr>
        <w:t>ies</w:t>
      </w:r>
      <w:r w:rsidRPr="00D45A95">
        <w:rPr>
          <w:rFonts w:cs="Calibri"/>
          <w:sz w:val="24"/>
          <w:szCs w:val="24"/>
        </w:rPr>
        <w:t>. The hypocotyl-</w:t>
      </w:r>
      <w:r w:rsidRPr="00D45A95">
        <w:rPr>
          <w:rFonts w:cs="Calibri"/>
          <w:sz w:val="24"/>
          <w:szCs w:val="24"/>
        </w:rPr>
        <w:lastRenderedPageBreak/>
        <w:t xml:space="preserve">pinching procedure results in 91% staining efficiency, whereas the root-cutting procedure </w:t>
      </w:r>
      <w:r w:rsidR="00485CE6">
        <w:rPr>
          <w:rFonts w:cs="Calibri"/>
          <w:sz w:val="24"/>
          <w:szCs w:val="24"/>
        </w:rPr>
        <w:t>produces</w:t>
      </w:r>
      <w:r w:rsidRPr="00D45A95">
        <w:rPr>
          <w:rFonts w:cs="Calibri"/>
          <w:sz w:val="24"/>
          <w:szCs w:val="24"/>
        </w:rPr>
        <w:t xml:space="preserve"> 70% (Welch's </w:t>
      </w:r>
      <w:r w:rsidRPr="00D45A95">
        <w:rPr>
          <w:rFonts w:cs="Calibri"/>
          <w:i/>
          <w:sz w:val="24"/>
          <w:szCs w:val="24"/>
        </w:rPr>
        <w:t>t</w:t>
      </w:r>
      <w:r w:rsidRPr="00D45A95">
        <w:rPr>
          <w:rFonts w:cs="Calibri"/>
          <w:sz w:val="24"/>
          <w:szCs w:val="24"/>
        </w:rPr>
        <w:t>-test, p</w:t>
      </w:r>
      <w:r w:rsidR="00485CE6">
        <w:rPr>
          <w:rFonts w:cs="Calibri"/>
          <w:sz w:val="24"/>
          <w:szCs w:val="24"/>
        </w:rPr>
        <w:t xml:space="preserve"> </w:t>
      </w:r>
      <w:r w:rsidRPr="00D45A95">
        <w:rPr>
          <w:rFonts w:cs="Calibri"/>
          <w:sz w:val="24"/>
          <w:szCs w:val="24"/>
        </w:rPr>
        <w:t>&lt;</w:t>
      </w:r>
      <w:r w:rsidR="00485CE6">
        <w:rPr>
          <w:rFonts w:cs="Calibri"/>
          <w:sz w:val="24"/>
          <w:szCs w:val="24"/>
        </w:rPr>
        <w:t xml:space="preserve"> </w:t>
      </w:r>
      <w:r w:rsidRPr="00D45A95">
        <w:rPr>
          <w:rFonts w:cs="Calibri"/>
          <w:sz w:val="24"/>
          <w:szCs w:val="24"/>
        </w:rPr>
        <w:t>0.001) (</w:t>
      </w:r>
      <w:r w:rsidRPr="00485CE6">
        <w:rPr>
          <w:rFonts w:cs="Calibri"/>
          <w:b/>
          <w:sz w:val="24"/>
          <w:szCs w:val="24"/>
        </w:rPr>
        <w:t>Figure 3</w:t>
      </w:r>
      <w:r w:rsidRPr="00D45A95">
        <w:rPr>
          <w:rFonts w:cs="Calibri"/>
          <w:sz w:val="24"/>
          <w:szCs w:val="24"/>
        </w:rPr>
        <w:t>).</w:t>
      </w:r>
      <w:r w:rsidR="00AC2344">
        <w:rPr>
          <w:rFonts w:cs="Calibri"/>
          <w:sz w:val="24"/>
          <w:szCs w:val="24"/>
        </w:rPr>
        <w:t xml:space="preserve"> We also</w:t>
      </w:r>
      <w:r w:rsidR="007D2634">
        <w:rPr>
          <w:rFonts w:cs="Calibri"/>
          <w:sz w:val="24"/>
          <w:szCs w:val="24"/>
        </w:rPr>
        <w:t xml:space="preserve"> tried loading the dye by</w:t>
      </w:r>
      <w:r w:rsidR="00AA4FE6">
        <w:rPr>
          <w:rFonts w:cs="Calibri"/>
          <w:sz w:val="24"/>
          <w:szCs w:val="24"/>
        </w:rPr>
        <w:t xml:space="preserve"> a</w:t>
      </w:r>
      <w:r w:rsidR="007D2634">
        <w:rPr>
          <w:rFonts w:cs="Calibri"/>
          <w:sz w:val="24"/>
          <w:szCs w:val="24"/>
        </w:rPr>
        <w:t xml:space="preserve"> root-pinching method and found an even lower staining efficiency compared with root-cutting method, suggesting </w:t>
      </w:r>
      <w:r w:rsidR="00AA4FE6">
        <w:rPr>
          <w:rFonts w:cs="Calibri"/>
          <w:sz w:val="24"/>
          <w:szCs w:val="24"/>
        </w:rPr>
        <w:t xml:space="preserve">that </w:t>
      </w:r>
      <w:r w:rsidR="007D2634">
        <w:rPr>
          <w:rFonts w:cs="Calibri"/>
          <w:sz w:val="24"/>
          <w:szCs w:val="24"/>
        </w:rPr>
        <w:t xml:space="preserve">the </w:t>
      </w:r>
      <w:r w:rsidR="00AA4FE6">
        <w:rPr>
          <w:rFonts w:cs="Calibri"/>
          <w:sz w:val="24"/>
          <w:szCs w:val="24"/>
        </w:rPr>
        <w:t xml:space="preserve">approach </w:t>
      </w:r>
      <w:r w:rsidR="007D2634">
        <w:rPr>
          <w:rFonts w:cs="Calibri"/>
          <w:sz w:val="24"/>
          <w:szCs w:val="24"/>
        </w:rPr>
        <w:t xml:space="preserve">to load the dye in the root does not account </w:t>
      </w:r>
      <w:r w:rsidR="006343E7">
        <w:rPr>
          <w:rFonts w:cs="Calibri"/>
          <w:sz w:val="24"/>
          <w:szCs w:val="24"/>
        </w:rPr>
        <w:t>for the staining difference between the root and hypocotyl loading sites (</w:t>
      </w:r>
      <w:r w:rsidR="006343E7" w:rsidRPr="00AA4FE6">
        <w:rPr>
          <w:rFonts w:cs="Calibri"/>
          <w:b/>
          <w:sz w:val="24"/>
          <w:szCs w:val="24"/>
        </w:rPr>
        <w:t>Figure 3</w:t>
      </w:r>
      <w:r w:rsidR="006343E7">
        <w:rPr>
          <w:rFonts w:cs="Calibri"/>
          <w:sz w:val="24"/>
          <w:szCs w:val="24"/>
        </w:rPr>
        <w:t>).</w:t>
      </w:r>
      <w:r w:rsidRPr="00D45A95">
        <w:rPr>
          <w:rFonts w:cs="Calibri"/>
          <w:sz w:val="24"/>
          <w:szCs w:val="24"/>
        </w:rPr>
        <w:t xml:space="preserve"> The CF signal is mainly found in the vasculature, but only few plants show the half-leaf pattern (</w:t>
      </w:r>
      <w:r w:rsidRPr="00EE1088">
        <w:rPr>
          <w:rFonts w:cs="Calibri"/>
          <w:b/>
          <w:sz w:val="24"/>
          <w:szCs w:val="24"/>
        </w:rPr>
        <w:t>Figure 2</w:t>
      </w:r>
      <w:r w:rsidRPr="00D45A95">
        <w:rPr>
          <w:rFonts w:cs="Calibri"/>
          <w:sz w:val="24"/>
          <w:szCs w:val="24"/>
        </w:rPr>
        <w:t xml:space="preserve">) </w:t>
      </w:r>
      <w:r w:rsidR="00EE1088">
        <w:rPr>
          <w:rFonts w:cs="Calibri"/>
          <w:sz w:val="24"/>
          <w:szCs w:val="24"/>
        </w:rPr>
        <w:t xml:space="preserve">as </w:t>
      </w:r>
      <w:r w:rsidRPr="00D45A95">
        <w:rPr>
          <w:rFonts w:cs="Calibri"/>
          <w:sz w:val="24"/>
          <w:szCs w:val="24"/>
        </w:rPr>
        <w:t>seen in other macromolecule movement pattern</w:t>
      </w:r>
      <w:r w:rsidR="00EE1088">
        <w:rPr>
          <w:rFonts w:cs="Calibri"/>
          <w:sz w:val="24"/>
          <w:szCs w:val="24"/>
        </w:rPr>
        <w:t>s</w:t>
      </w:r>
      <w:r w:rsidRPr="00D45A95">
        <w:rPr>
          <w:rFonts w:cs="Calibri"/>
          <w:noProof/>
          <w:sz w:val="24"/>
          <w:szCs w:val="24"/>
          <w:vertAlign w:val="superscript"/>
        </w:rPr>
        <w:t>21</w:t>
      </w:r>
      <w:r w:rsidRPr="00D45A95">
        <w:rPr>
          <w:rFonts w:cs="Calibri"/>
          <w:sz w:val="24"/>
          <w:szCs w:val="24"/>
        </w:rPr>
        <w:t xml:space="preserve">. Once the CF signal is spread to the shoot, it can </w:t>
      </w:r>
      <w:r w:rsidR="00EE1088">
        <w:rPr>
          <w:rFonts w:cs="Calibri"/>
          <w:sz w:val="24"/>
          <w:szCs w:val="24"/>
        </w:rPr>
        <w:t xml:space="preserve">be </w:t>
      </w:r>
      <w:r w:rsidRPr="00D45A95">
        <w:rPr>
          <w:rFonts w:cs="Calibri"/>
          <w:sz w:val="24"/>
          <w:szCs w:val="24"/>
        </w:rPr>
        <w:t>maintain</w:t>
      </w:r>
      <w:r w:rsidR="00EE1088">
        <w:rPr>
          <w:rFonts w:cs="Calibri"/>
          <w:sz w:val="24"/>
          <w:szCs w:val="24"/>
        </w:rPr>
        <w:t>ed for</w:t>
      </w:r>
      <w:r w:rsidRPr="00D45A95">
        <w:rPr>
          <w:rFonts w:cs="Calibri"/>
          <w:sz w:val="24"/>
          <w:szCs w:val="24"/>
        </w:rPr>
        <w:t xml:space="preserve"> more than 72 h and the signal cannot unload further to other cell </w:t>
      </w:r>
      <w:r w:rsidRPr="00D45A95">
        <w:rPr>
          <w:rFonts w:cs="Calibri"/>
          <w:sz w:val="24"/>
          <w:szCs w:val="24"/>
        </w:rPr>
        <w:t>types</w:t>
      </w:r>
      <w:r w:rsidR="00EE1088">
        <w:rPr>
          <w:rFonts w:cs="Calibri"/>
          <w:sz w:val="24"/>
          <w:szCs w:val="24"/>
        </w:rPr>
        <w:t>; this</w:t>
      </w:r>
      <w:r w:rsidRPr="00D45A95">
        <w:rPr>
          <w:rFonts w:cs="Calibri"/>
          <w:sz w:val="24"/>
          <w:szCs w:val="24"/>
        </w:rPr>
        <w:t xml:space="preserve"> is consistent with previously published results</w:t>
      </w:r>
      <w:r w:rsidRPr="00D45A95">
        <w:rPr>
          <w:rFonts w:cs="Calibri"/>
          <w:noProof/>
          <w:sz w:val="24"/>
          <w:szCs w:val="24"/>
          <w:vertAlign w:val="superscript"/>
        </w:rPr>
        <w:t>17</w:t>
      </w:r>
      <w:r w:rsidRPr="00D45A95">
        <w:rPr>
          <w:rFonts w:cs="Calibri"/>
          <w:sz w:val="24"/>
          <w:szCs w:val="24"/>
        </w:rPr>
        <w:t>.</w:t>
      </w:r>
    </w:p>
    <w:p w14:paraId="6E81AAC1" w14:textId="77777777" w:rsidR="0060303B" w:rsidRPr="00D45A95" w:rsidRDefault="0060303B" w:rsidP="00D45A95">
      <w:pPr>
        <w:rPr>
          <w:rFonts w:cs="Calibri"/>
          <w:sz w:val="24"/>
          <w:szCs w:val="24"/>
        </w:rPr>
      </w:pPr>
    </w:p>
    <w:p w14:paraId="7F80A159" w14:textId="77777777" w:rsidR="0060303B" w:rsidRDefault="0060303B" w:rsidP="00D45A95">
      <w:pPr>
        <w:rPr>
          <w:rFonts w:cs="Calibri"/>
          <w:b/>
          <w:sz w:val="24"/>
          <w:szCs w:val="24"/>
        </w:rPr>
      </w:pPr>
      <w:r w:rsidRPr="00D45A95">
        <w:rPr>
          <w:rFonts w:cs="Calibri"/>
          <w:b/>
          <w:sz w:val="24"/>
          <w:szCs w:val="24"/>
        </w:rPr>
        <w:t>FIGURE LEGENDS</w:t>
      </w:r>
      <w:r w:rsidR="00EE1088">
        <w:rPr>
          <w:rFonts w:cs="Calibri"/>
          <w:b/>
          <w:sz w:val="24"/>
          <w:szCs w:val="24"/>
        </w:rPr>
        <w:t>:</w:t>
      </w:r>
    </w:p>
    <w:p w14:paraId="04BAE1A0" w14:textId="77777777" w:rsidR="00EE1088" w:rsidRPr="00D45A95" w:rsidRDefault="00EE1088" w:rsidP="00D45A95">
      <w:pPr>
        <w:rPr>
          <w:rFonts w:cs="Calibri"/>
          <w:sz w:val="24"/>
          <w:szCs w:val="24"/>
        </w:rPr>
      </w:pPr>
    </w:p>
    <w:p w14:paraId="106E6835" w14:textId="77777777" w:rsidR="0060303B" w:rsidRPr="00EE1088" w:rsidRDefault="0060303B" w:rsidP="00D45A95">
      <w:pPr>
        <w:rPr>
          <w:rFonts w:cs="Calibri"/>
          <w:b/>
          <w:sz w:val="24"/>
          <w:szCs w:val="24"/>
        </w:rPr>
      </w:pPr>
      <w:r w:rsidRPr="00EE1088">
        <w:rPr>
          <w:rFonts w:cs="Calibri"/>
          <w:b/>
          <w:sz w:val="24"/>
          <w:szCs w:val="24"/>
        </w:rPr>
        <w:t>Figure 1</w:t>
      </w:r>
      <w:r w:rsidR="00EE1088">
        <w:rPr>
          <w:rFonts w:cs="Calibri"/>
          <w:b/>
          <w:sz w:val="24"/>
          <w:szCs w:val="24"/>
        </w:rPr>
        <w:t>:</w:t>
      </w:r>
      <w:r w:rsidRPr="00EE1088">
        <w:rPr>
          <w:rFonts w:cs="Calibri"/>
          <w:b/>
          <w:sz w:val="24"/>
          <w:szCs w:val="24"/>
        </w:rPr>
        <w:t xml:space="preserve"> A schematic illustration for CFDA uptake and CF movement in the plant's cells.</w:t>
      </w:r>
    </w:p>
    <w:p w14:paraId="76A06BC1" w14:textId="77777777" w:rsidR="00EE1088" w:rsidRPr="00D45A95" w:rsidRDefault="00EE1088" w:rsidP="00D45A95">
      <w:pPr>
        <w:rPr>
          <w:rFonts w:cs="Calibri"/>
          <w:sz w:val="24"/>
          <w:szCs w:val="24"/>
        </w:rPr>
      </w:pPr>
    </w:p>
    <w:p w14:paraId="0352B54A" w14:textId="18A56F22" w:rsidR="0060303B" w:rsidRPr="00D45A95" w:rsidRDefault="0060303B" w:rsidP="00D45A95">
      <w:pPr>
        <w:rPr>
          <w:rFonts w:cs="Calibri"/>
          <w:sz w:val="24"/>
          <w:szCs w:val="24"/>
        </w:rPr>
      </w:pPr>
      <w:r w:rsidRPr="00EE1088">
        <w:rPr>
          <w:rFonts w:cs="Calibri"/>
          <w:b/>
          <w:sz w:val="24"/>
          <w:szCs w:val="24"/>
        </w:rPr>
        <w:t>Figure 2</w:t>
      </w:r>
      <w:r w:rsidR="00EE1088">
        <w:rPr>
          <w:rFonts w:cs="Calibri"/>
          <w:b/>
          <w:sz w:val="24"/>
          <w:szCs w:val="24"/>
        </w:rPr>
        <w:t>:</w:t>
      </w:r>
      <w:r w:rsidRPr="00EE1088">
        <w:rPr>
          <w:rFonts w:cs="Calibri"/>
          <w:b/>
          <w:sz w:val="24"/>
          <w:szCs w:val="24"/>
        </w:rPr>
        <w:t xml:space="preserve"> CF signal in the shoots of 9, 11 and 13 </w:t>
      </w:r>
      <w:r w:rsidR="00EE1088" w:rsidRPr="00EE1088">
        <w:rPr>
          <w:rFonts w:cs="Calibri"/>
          <w:b/>
          <w:sz w:val="24"/>
          <w:szCs w:val="24"/>
        </w:rPr>
        <w:t xml:space="preserve">day after sowing </w:t>
      </w:r>
      <w:r w:rsidR="00EE1088">
        <w:rPr>
          <w:rFonts w:cs="Calibri"/>
          <w:b/>
          <w:sz w:val="24"/>
          <w:szCs w:val="24"/>
        </w:rPr>
        <w:t>(</w:t>
      </w:r>
      <w:r w:rsidRPr="00EE1088">
        <w:rPr>
          <w:rFonts w:cs="Calibri"/>
          <w:b/>
          <w:sz w:val="24"/>
          <w:szCs w:val="24"/>
        </w:rPr>
        <w:t>DAS</w:t>
      </w:r>
      <w:r w:rsidR="00EE1088">
        <w:rPr>
          <w:rFonts w:cs="Calibri"/>
          <w:b/>
          <w:sz w:val="24"/>
          <w:szCs w:val="24"/>
        </w:rPr>
        <w:t>)</w:t>
      </w:r>
      <w:r w:rsidRPr="00EE1088">
        <w:rPr>
          <w:rFonts w:cs="Calibri"/>
          <w:b/>
          <w:sz w:val="24"/>
          <w:szCs w:val="24"/>
        </w:rPr>
        <w:t xml:space="preserve"> </w:t>
      </w:r>
      <w:r w:rsidRPr="00EE1088">
        <w:rPr>
          <w:rFonts w:cs="Calibri"/>
          <w:b/>
          <w:i/>
          <w:sz w:val="24"/>
          <w:szCs w:val="24"/>
        </w:rPr>
        <w:t>Arabidopsis</w:t>
      </w:r>
      <w:r w:rsidRPr="00EE1088">
        <w:rPr>
          <w:rFonts w:cs="Calibri"/>
          <w:b/>
          <w:sz w:val="24"/>
          <w:szCs w:val="24"/>
        </w:rPr>
        <w:t xml:space="preserve"> plants.</w:t>
      </w:r>
      <w:r w:rsidRPr="00D45A95">
        <w:rPr>
          <w:rFonts w:cs="Calibri"/>
          <w:sz w:val="24"/>
          <w:szCs w:val="24"/>
        </w:rPr>
        <w:t xml:space="preserve"> CF signal can be detected in both cotyledon</w:t>
      </w:r>
      <w:r w:rsidR="00EE1088">
        <w:rPr>
          <w:rFonts w:cs="Calibri"/>
          <w:sz w:val="24"/>
          <w:szCs w:val="24"/>
        </w:rPr>
        <w:t>s</w:t>
      </w:r>
      <w:r w:rsidRPr="00D45A95">
        <w:rPr>
          <w:rFonts w:cs="Calibri"/>
          <w:sz w:val="24"/>
          <w:szCs w:val="24"/>
        </w:rPr>
        <w:t xml:space="preserve"> and true leaves (</w:t>
      </w:r>
      <w:r w:rsidRPr="00EE1088">
        <w:rPr>
          <w:rFonts w:cs="Calibri"/>
          <w:b/>
          <w:sz w:val="24"/>
          <w:szCs w:val="24"/>
        </w:rPr>
        <w:t>A</w:t>
      </w:r>
      <w:r w:rsidRPr="00D45A95">
        <w:rPr>
          <w:rFonts w:cs="Calibri"/>
          <w:sz w:val="24"/>
          <w:szCs w:val="24"/>
        </w:rPr>
        <w:t xml:space="preserve">, </w:t>
      </w:r>
      <w:r w:rsidRPr="00EE1088">
        <w:rPr>
          <w:rFonts w:cs="Calibri"/>
          <w:b/>
          <w:sz w:val="24"/>
          <w:szCs w:val="24"/>
        </w:rPr>
        <w:t>B</w:t>
      </w:r>
      <w:r w:rsidRPr="00D45A95">
        <w:rPr>
          <w:rFonts w:cs="Calibri"/>
          <w:sz w:val="24"/>
          <w:szCs w:val="24"/>
        </w:rPr>
        <w:t xml:space="preserve">, </w:t>
      </w:r>
      <w:r w:rsidRPr="00EE1088">
        <w:rPr>
          <w:rFonts w:cs="Calibri"/>
          <w:b/>
          <w:sz w:val="24"/>
          <w:szCs w:val="24"/>
        </w:rPr>
        <w:t>C</w:t>
      </w:r>
      <w:r w:rsidRPr="00D45A95">
        <w:rPr>
          <w:rFonts w:cs="Calibri"/>
          <w:sz w:val="24"/>
          <w:szCs w:val="24"/>
        </w:rPr>
        <w:t>).</w:t>
      </w:r>
      <w:r w:rsidR="00010AD3">
        <w:rPr>
          <w:rFonts w:cs="Calibri"/>
          <w:sz w:val="24"/>
          <w:szCs w:val="24"/>
        </w:rPr>
        <w:t xml:space="preserve"> </w:t>
      </w:r>
      <w:r w:rsidRPr="00D45A95">
        <w:rPr>
          <w:rFonts w:cs="Calibri"/>
          <w:sz w:val="24"/>
          <w:szCs w:val="24"/>
        </w:rPr>
        <w:t xml:space="preserve">In </w:t>
      </w:r>
      <w:proofErr w:type="gramStart"/>
      <w:r w:rsidRPr="00D45A95">
        <w:rPr>
          <w:rFonts w:cs="Calibri"/>
          <w:sz w:val="24"/>
          <w:szCs w:val="24"/>
        </w:rPr>
        <w:t>the majority of</w:t>
      </w:r>
      <w:proofErr w:type="gramEnd"/>
      <w:r w:rsidRPr="00D45A95">
        <w:rPr>
          <w:rFonts w:cs="Calibri"/>
          <w:sz w:val="24"/>
          <w:szCs w:val="24"/>
        </w:rPr>
        <w:t xml:space="preserve"> plants, the CF signal is observed in the vasculature after 2</w:t>
      </w:r>
      <w:r w:rsidR="00EE1088">
        <w:rPr>
          <w:rFonts w:cs="Calibri"/>
          <w:sz w:val="24"/>
          <w:szCs w:val="24"/>
        </w:rPr>
        <w:t>–</w:t>
      </w:r>
      <w:r w:rsidRPr="00D45A95">
        <w:rPr>
          <w:rFonts w:cs="Calibri"/>
          <w:sz w:val="24"/>
          <w:szCs w:val="24"/>
        </w:rPr>
        <w:t xml:space="preserve">3 hours </w:t>
      </w:r>
      <w:r w:rsidR="00EE1088">
        <w:rPr>
          <w:rFonts w:cs="Calibri"/>
          <w:sz w:val="24"/>
          <w:szCs w:val="24"/>
        </w:rPr>
        <w:t xml:space="preserve">of </w:t>
      </w:r>
      <w:r w:rsidRPr="00D45A95">
        <w:rPr>
          <w:rFonts w:cs="Calibri"/>
          <w:sz w:val="24"/>
          <w:szCs w:val="24"/>
        </w:rPr>
        <w:t>loading with either the root-cutting or hypocotyl-pinching method. Only in a very rare cases (less than 0.5%), the hypocotyl-pinching method can generate a partial staining pattern in the cotyledon of 7 DAS Arabidopsis (</w:t>
      </w:r>
      <w:r w:rsidRPr="00EE1088">
        <w:rPr>
          <w:rFonts w:cs="Calibri"/>
          <w:b/>
          <w:sz w:val="24"/>
          <w:szCs w:val="24"/>
        </w:rPr>
        <w:t>D</w:t>
      </w:r>
      <w:r w:rsidRPr="00D45A95">
        <w:rPr>
          <w:rFonts w:cs="Calibri"/>
          <w:sz w:val="24"/>
          <w:szCs w:val="24"/>
        </w:rPr>
        <w:t>).</w:t>
      </w:r>
    </w:p>
    <w:p w14:paraId="17019A32" w14:textId="77777777" w:rsidR="00EE1088" w:rsidRDefault="00EE1088" w:rsidP="00D45A95">
      <w:pPr>
        <w:rPr>
          <w:rFonts w:cs="Calibri"/>
          <w:sz w:val="24"/>
          <w:szCs w:val="24"/>
        </w:rPr>
      </w:pPr>
    </w:p>
    <w:p w14:paraId="3385407E" w14:textId="215C5C35" w:rsidR="0060303B" w:rsidRPr="00D45A95" w:rsidRDefault="0060303B" w:rsidP="00D45A95">
      <w:pPr>
        <w:rPr>
          <w:rFonts w:cs="Calibri"/>
          <w:sz w:val="24"/>
          <w:szCs w:val="24"/>
        </w:rPr>
      </w:pPr>
      <w:r w:rsidRPr="00EE1088">
        <w:rPr>
          <w:rFonts w:cs="Calibri"/>
          <w:b/>
          <w:sz w:val="24"/>
          <w:szCs w:val="24"/>
        </w:rPr>
        <w:t>Figure 3</w:t>
      </w:r>
      <w:r w:rsidR="00EE1088" w:rsidRPr="00EE1088">
        <w:rPr>
          <w:rFonts w:cs="Calibri"/>
          <w:b/>
          <w:sz w:val="24"/>
          <w:szCs w:val="24"/>
        </w:rPr>
        <w:t>:</w:t>
      </w:r>
      <w:r w:rsidRPr="00EE1088">
        <w:rPr>
          <w:rFonts w:cs="Calibri"/>
          <w:b/>
          <w:sz w:val="24"/>
          <w:szCs w:val="24"/>
        </w:rPr>
        <w:t xml:space="preserve"> The staining efficienc</w:t>
      </w:r>
      <w:r w:rsidR="00EE1088">
        <w:rPr>
          <w:rFonts w:cs="Calibri"/>
          <w:b/>
          <w:sz w:val="24"/>
          <w:szCs w:val="24"/>
        </w:rPr>
        <w:t>ies</w:t>
      </w:r>
      <w:r w:rsidRPr="00EE1088">
        <w:rPr>
          <w:rFonts w:cs="Calibri"/>
          <w:b/>
          <w:sz w:val="24"/>
          <w:szCs w:val="24"/>
        </w:rPr>
        <w:t xml:space="preserve"> with the root-</w:t>
      </w:r>
      <w:r w:rsidR="00F22467">
        <w:rPr>
          <w:rFonts w:cs="Calibri"/>
          <w:b/>
          <w:sz w:val="24"/>
          <w:szCs w:val="24"/>
        </w:rPr>
        <w:t>loading</w:t>
      </w:r>
      <w:r w:rsidR="00F22467" w:rsidRPr="00EE1088">
        <w:rPr>
          <w:rFonts w:cs="Calibri"/>
          <w:b/>
          <w:sz w:val="24"/>
          <w:szCs w:val="24"/>
        </w:rPr>
        <w:t xml:space="preserve"> </w:t>
      </w:r>
      <w:r w:rsidRPr="00EE1088">
        <w:rPr>
          <w:rFonts w:cs="Calibri"/>
          <w:b/>
          <w:sz w:val="24"/>
          <w:szCs w:val="24"/>
        </w:rPr>
        <w:t>method</w:t>
      </w:r>
      <w:r w:rsidR="00F22467">
        <w:rPr>
          <w:rFonts w:cs="Calibri"/>
          <w:b/>
          <w:sz w:val="24"/>
          <w:szCs w:val="24"/>
        </w:rPr>
        <w:t xml:space="preserve"> (</w:t>
      </w:r>
      <w:r w:rsidR="00535F9A">
        <w:rPr>
          <w:rFonts w:cs="Calibri"/>
          <w:b/>
          <w:sz w:val="24"/>
          <w:szCs w:val="24"/>
        </w:rPr>
        <w:t>root-cutting and root-pinching</w:t>
      </w:r>
      <w:r w:rsidR="00F22467">
        <w:rPr>
          <w:rFonts w:cs="Calibri"/>
          <w:b/>
          <w:sz w:val="24"/>
          <w:szCs w:val="24"/>
        </w:rPr>
        <w:t>)</w:t>
      </w:r>
      <w:r w:rsidRPr="00EE1088">
        <w:rPr>
          <w:rFonts w:cs="Calibri"/>
          <w:b/>
          <w:sz w:val="24"/>
          <w:szCs w:val="24"/>
        </w:rPr>
        <w:t xml:space="preserve"> and hypocotyl-pinching method.</w:t>
      </w:r>
      <w:r w:rsidRPr="00D45A95">
        <w:rPr>
          <w:rFonts w:cs="Calibri"/>
          <w:sz w:val="24"/>
          <w:szCs w:val="24"/>
        </w:rPr>
        <w:t xml:space="preserve"> The staining efficiency in 9 DAS plants was determined in three independent experiments (</w:t>
      </w:r>
      <w:r w:rsidR="00535F9A">
        <w:rPr>
          <w:rFonts w:cs="Calibri"/>
          <w:sz w:val="24"/>
          <w:szCs w:val="24"/>
        </w:rPr>
        <w:t>n</w:t>
      </w:r>
      <w:r w:rsidR="00AA4FE6">
        <w:rPr>
          <w:rFonts w:cs="Calibri"/>
          <w:sz w:val="24"/>
          <w:szCs w:val="24"/>
        </w:rPr>
        <w:t xml:space="preserve"> </w:t>
      </w:r>
      <w:r w:rsidR="00535F9A">
        <w:rPr>
          <w:rFonts w:cs="Calibri"/>
          <w:sz w:val="24"/>
          <w:szCs w:val="24"/>
        </w:rPr>
        <w:t>=</w:t>
      </w:r>
      <w:r w:rsidR="00AA4FE6">
        <w:rPr>
          <w:rFonts w:cs="Calibri"/>
          <w:sz w:val="24"/>
          <w:szCs w:val="24"/>
        </w:rPr>
        <w:t xml:space="preserve"> </w:t>
      </w:r>
      <w:r w:rsidR="00535F9A">
        <w:rPr>
          <w:rFonts w:cs="Calibri"/>
          <w:sz w:val="24"/>
          <w:szCs w:val="24"/>
        </w:rPr>
        <w:t>2</w:t>
      </w:r>
      <w:r w:rsidR="00463C2B">
        <w:rPr>
          <w:rFonts w:cs="Calibri"/>
          <w:sz w:val="24"/>
          <w:szCs w:val="24"/>
        </w:rPr>
        <w:t>6</w:t>
      </w:r>
      <w:r w:rsidR="00535F9A">
        <w:rPr>
          <w:rFonts w:cs="Calibri"/>
          <w:sz w:val="24"/>
          <w:szCs w:val="24"/>
        </w:rPr>
        <w:t xml:space="preserve"> in the root-pinching </w:t>
      </w:r>
      <w:r w:rsidR="00463C2B">
        <w:rPr>
          <w:rFonts w:cs="Calibri"/>
          <w:sz w:val="24"/>
          <w:szCs w:val="24"/>
        </w:rPr>
        <w:t xml:space="preserve">experiment; </w:t>
      </w:r>
      <w:r w:rsidRPr="00D45A95">
        <w:rPr>
          <w:rFonts w:cs="Calibri"/>
          <w:sz w:val="24"/>
          <w:szCs w:val="24"/>
        </w:rPr>
        <w:t>n</w:t>
      </w:r>
      <w:r w:rsidR="00EE1088">
        <w:rPr>
          <w:rFonts w:cs="Calibri"/>
          <w:sz w:val="24"/>
          <w:szCs w:val="24"/>
        </w:rPr>
        <w:t xml:space="preserve"> </w:t>
      </w:r>
      <w:r w:rsidRPr="00D45A95">
        <w:rPr>
          <w:rFonts w:cs="Calibri"/>
          <w:sz w:val="24"/>
          <w:szCs w:val="24"/>
        </w:rPr>
        <w:t>=</w:t>
      </w:r>
      <w:r w:rsidR="00EE1088">
        <w:rPr>
          <w:rFonts w:cs="Calibri"/>
          <w:sz w:val="24"/>
          <w:szCs w:val="24"/>
        </w:rPr>
        <w:t xml:space="preserve"> </w:t>
      </w:r>
      <w:r w:rsidRPr="00D45A95">
        <w:rPr>
          <w:rFonts w:cs="Calibri"/>
          <w:sz w:val="24"/>
          <w:szCs w:val="24"/>
        </w:rPr>
        <w:t>335 in</w:t>
      </w:r>
      <w:r w:rsidR="00EE1088">
        <w:rPr>
          <w:rFonts w:cs="Calibri"/>
          <w:sz w:val="24"/>
          <w:szCs w:val="24"/>
        </w:rPr>
        <w:t xml:space="preserve"> the</w:t>
      </w:r>
      <w:r w:rsidRPr="00D45A95">
        <w:rPr>
          <w:rFonts w:cs="Calibri"/>
          <w:sz w:val="24"/>
          <w:szCs w:val="24"/>
        </w:rPr>
        <w:t xml:space="preserve"> root-cutting experiment; n</w:t>
      </w:r>
      <w:r w:rsidR="00EE1088">
        <w:rPr>
          <w:rFonts w:cs="Calibri"/>
          <w:sz w:val="24"/>
          <w:szCs w:val="24"/>
        </w:rPr>
        <w:t xml:space="preserve"> </w:t>
      </w:r>
      <w:r w:rsidRPr="00D45A95">
        <w:rPr>
          <w:rFonts w:cs="Calibri"/>
          <w:sz w:val="24"/>
          <w:szCs w:val="24"/>
        </w:rPr>
        <w:t>=</w:t>
      </w:r>
      <w:r w:rsidR="00EE1088">
        <w:rPr>
          <w:rFonts w:cs="Calibri"/>
          <w:sz w:val="24"/>
          <w:szCs w:val="24"/>
        </w:rPr>
        <w:t xml:space="preserve"> </w:t>
      </w:r>
      <w:r w:rsidRPr="00D45A95">
        <w:rPr>
          <w:rFonts w:cs="Calibri"/>
          <w:sz w:val="24"/>
          <w:szCs w:val="24"/>
        </w:rPr>
        <w:t xml:space="preserve">522 in </w:t>
      </w:r>
      <w:r w:rsidR="00EE1088">
        <w:rPr>
          <w:rFonts w:cs="Calibri"/>
          <w:sz w:val="24"/>
          <w:szCs w:val="24"/>
        </w:rPr>
        <w:t xml:space="preserve">the </w:t>
      </w:r>
      <w:r w:rsidRPr="00D45A95">
        <w:rPr>
          <w:rFonts w:cs="Calibri"/>
          <w:sz w:val="24"/>
          <w:szCs w:val="24"/>
        </w:rPr>
        <w:t xml:space="preserve">hypocotyl-pinching method). Error bar indicates standard error. *** indicates </w:t>
      </w:r>
      <w:r w:rsidRPr="00D45A95">
        <w:rPr>
          <w:rFonts w:cs="Calibri"/>
          <w:i/>
          <w:sz w:val="24"/>
          <w:szCs w:val="24"/>
        </w:rPr>
        <w:t>p</w:t>
      </w:r>
      <w:r w:rsidR="00EE1088">
        <w:rPr>
          <w:rFonts w:cs="Calibri"/>
          <w:i/>
          <w:sz w:val="24"/>
          <w:szCs w:val="24"/>
        </w:rPr>
        <w:t xml:space="preserve"> </w:t>
      </w:r>
      <w:r w:rsidRPr="00D45A95">
        <w:rPr>
          <w:rFonts w:cs="Calibri"/>
          <w:sz w:val="24"/>
          <w:szCs w:val="24"/>
        </w:rPr>
        <w:t>&lt;</w:t>
      </w:r>
      <w:r w:rsidR="00EE1088">
        <w:rPr>
          <w:rFonts w:cs="Calibri"/>
          <w:sz w:val="24"/>
          <w:szCs w:val="24"/>
        </w:rPr>
        <w:t xml:space="preserve"> </w:t>
      </w:r>
      <w:r w:rsidRPr="00D45A95">
        <w:rPr>
          <w:rFonts w:cs="Calibri"/>
          <w:sz w:val="24"/>
          <w:szCs w:val="24"/>
        </w:rPr>
        <w:t xml:space="preserve">0.001. </w:t>
      </w:r>
    </w:p>
    <w:p w14:paraId="1A07E177" w14:textId="77777777" w:rsidR="0060303B" w:rsidRPr="00D45A95" w:rsidRDefault="0060303B" w:rsidP="00D45A95">
      <w:pPr>
        <w:rPr>
          <w:rFonts w:cs="Calibri"/>
          <w:b/>
          <w:sz w:val="24"/>
          <w:szCs w:val="24"/>
        </w:rPr>
      </w:pPr>
    </w:p>
    <w:p w14:paraId="3B6154D8" w14:textId="77777777" w:rsidR="0060303B" w:rsidRPr="00D45A95" w:rsidRDefault="00EE1088" w:rsidP="00D45A95">
      <w:pPr>
        <w:rPr>
          <w:rFonts w:cs="Calibri"/>
          <w:b/>
          <w:sz w:val="24"/>
          <w:szCs w:val="24"/>
        </w:rPr>
      </w:pPr>
      <w:r w:rsidRPr="00D45A95">
        <w:rPr>
          <w:rFonts w:cs="Calibri"/>
          <w:b/>
          <w:sz w:val="24"/>
          <w:szCs w:val="24"/>
        </w:rPr>
        <w:t>DISCUSSION</w:t>
      </w:r>
      <w:r>
        <w:rPr>
          <w:rFonts w:cs="Calibri"/>
          <w:b/>
          <w:sz w:val="24"/>
          <w:szCs w:val="24"/>
        </w:rPr>
        <w:t>:</w:t>
      </w:r>
    </w:p>
    <w:p w14:paraId="2000A84E" w14:textId="77777777" w:rsidR="0060303B" w:rsidRDefault="0060303B" w:rsidP="00D45A95">
      <w:pPr>
        <w:rPr>
          <w:rFonts w:cs="Calibri"/>
          <w:sz w:val="24"/>
          <w:szCs w:val="24"/>
        </w:rPr>
      </w:pPr>
      <w:r w:rsidRPr="00D45A95">
        <w:rPr>
          <w:rFonts w:cs="Calibri"/>
          <w:sz w:val="24"/>
          <w:szCs w:val="24"/>
        </w:rPr>
        <w:t>Emerging studies have shown that plants can rapidly respond to external stimuli</w:t>
      </w:r>
      <w:r w:rsidRPr="00D45A95">
        <w:rPr>
          <w:rFonts w:cs="Calibri"/>
          <w:noProof/>
          <w:sz w:val="24"/>
          <w:szCs w:val="24"/>
          <w:vertAlign w:val="superscript"/>
        </w:rPr>
        <w:t>23</w:t>
      </w:r>
      <w:r w:rsidRPr="00D45A95">
        <w:rPr>
          <w:rFonts w:cs="Calibri"/>
          <w:sz w:val="24"/>
          <w:szCs w:val="24"/>
        </w:rPr>
        <w:t>, including manipulation introduced to the experimental procedures</w:t>
      </w:r>
      <w:r w:rsidRPr="00D45A95">
        <w:rPr>
          <w:rFonts w:cs="Calibri"/>
          <w:noProof/>
          <w:sz w:val="24"/>
          <w:szCs w:val="24"/>
          <w:vertAlign w:val="superscript"/>
        </w:rPr>
        <w:t>22</w:t>
      </w:r>
      <w:r w:rsidRPr="00D45A95">
        <w:rPr>
          <w:rFonts w:cs="Calibri"/>
          <w:sz w:val="24"/>
          <w:szCs w:val="24"/>
        </w:rPr>
        <w:t xml:space="preserve">. In our initial experiment, our </w:t>
      </w:r>
      <w:r w:rsidR="00EE1088">
        <w:rPr>
          <w:rFonts w:cs="Calibri"/>
          <w:sz w:val="24"/>
          <w:szCs w:val="24"/>
        </w:rPr>
        <w:t>oversight of this</w:t>
      </w:r>
      <w:r w:rsidRPr="00D45A95">
        <w:rPr>
          <w:rFonts w:cs="Calibri"/>
          <w:sz w:val="24"/>
          <w:szCs w:val="24"/>
        </w:rPr>
        <w:t xml:space="preserve"> knowledge often leads to staining failure. With these lessons, we suggest that the following </w:t>
      </w:r>
      <w:r w:rsidR="00EE1088">
        <w:rPr>
          <w:rFonts w:cs="Calibri"/>
          <w:sz w:val="24"/>
          <w:szCs w:val="24"/>
        </w:rPr>
        <w:t>pre</w:t>
      </w:r>
      <w:r w:rsidRPr="00D45A95">
        <w:rPr>
          <w:rFonts w:cs="Calibri"/>
          <w:sz w:val="24"/>
          <w:szCs w:val="24"/>
        </w:rPr>
        <w:t xml:space="preserve">cautions should be kept in mind when performing this experiment: (1) the seeds after harvest should be kept in a storage cabinet set </w:t>
      </w:r>
      <w:r w:rsidR="00EE1088">
        <w:rPr>
          <w:rFonts w:cs="Calibri"/>
          <w:sz w:val="24"/>
          <w:szCs w:val="24"/>
        </w:rPr>
        <w:t>to</w:t>
      </w:r>
      <w:r w:rsidRPr="00D45A95">
        <w:rPr>
          <w:rFonts w:cs="Calibri"/>
          <w:sz w:val="24"/>
          <w:szCs w:val="24"/>
        </w:rPr>
        <w:t xml:space="preserve"> a low temperature and low moisture; (2) manipulation of plants, particularly the exposure to air in the cabinet, should be kept to a minimum time; (3) the experimental condition</w:t>
      </w:r>
      <w:r w:rsidR="00EE1088">
        <w:rPr>
          <w:rFonts w:cs="Calibri"/>
          <w:sz w:val="24"/>
          <w:szCs w:val="24"/>
        </w:rPr>
        <w:t>s</w:t>
      </w:r>
      <w:r w:rsidRPr="00D45A95">
        <w:rPr>
          <w:rFonts w:cs="Calibri"/>
          <w:sz w:val="24"/>
          <w:szCs w:val="24"/>
        </w:rPr>
        <w:t xml:space="preserve"> should be kept constant, e.g.</w:t>
      </w:r>
      <w:r w:rsidR="00EE1088">
        <w:rPr>
          <w:rFonts w:cs="Calibri"/>
          <w:sz w:val="24"/>
          <w:szCs w:val="24"/>
        </w:rPr>
        <w:t>,</w:t>
      </w:r>
      <w:r w:rsidRPr="00D45A95">
        <w:rPr>
          <w:rFonts w:cs="Calibri"/>
          <w:sz w:val="24"/>
          <w:szCs w:val="24"/>
        </w:rPr>
        <w:t xml:space="preserve"> all the procedure</w:t>
      </w:r>
      <w:r w:rsidR="00EE1088">
        <w:rPr>
          <w:rFonts w:cs="Calibri"/>
          <w:sz w:val="24"/>
          <w:szCs w:val="24"/>
        </w:rPr>
        <w:t>s should be performed</w:t>
      </w:r>
      <w:r w:rsidRPr="00D45A95">
        <w:rPr>
          <w:rFonts w:cs="Calibri"/>
          <w:sz w:val="24"/>
          <w:szCs w:val="24"/>
        </w:rPr>
        <w:t xml:space="preserve"> in a growth room. </w:t>
      </w:r>
    </w:p>
    <w:p w14:paraId="544576E6" w14:textId="77777777" w:rsidR="00EE1088" w:rsidRPr="00D45A95" w:rsidRDefault="00EE1088" w:rsidP="00D45A95">
      <w:pPr>
        <w:rPr>
          <w:rFonts w:cs="Calibri"/>
          <w:sz w:val="24"/>
          <w:szCs w:val="24"/>
        </w:rPr>
      </w:pPr>
    </w:p>
    <w:p w14:paraId="07EF4919" w14:textId="055EAF09" w:rsidR="0060303B" w:rsidRDefault="0060303B" w:rsidP="00D45A95">
      <w:pPr>
        <w:rPr>
          <w:rFonts w:cs="Calibri"/>
          <w:sz w:val="24"/>
          <w:szCs w:val="24"/>
        </w:rPr>
      </w:pPr>
      <w:r w:rsidRPr="00D45A95">
        <w:rPr>
          <w:rFonts w:cs="Calibri"/>
          <w:sz w:val="24"/>
          <w:szCs w:val="24"/>
        </w:rPr>
        <w:t xml:space="preserve">Another aspect in this experiment </w:t>
      </w:r>
      <w:r w:rsidR="00EE1088">
        <w:rPr>
          <w:rFonts w:cs="Calibri"/>
          <w:sz w:val="24"/>
          <w:szCs w:val="24"/>
        </w:rPr>
        <w:t xml:space="preserve">that </w:t>
      </w:r>
      <w:r w:rsidRPr="00D45A95">
        <w:rPr>
          <w:rFonts w:cs="Calibri"/>
          <w:sz w:val="24"/>
          <w:szCs w:val="24"/>
        </w:rPr>
        <w:t xml:space="preserve">needs to be pointed out </w:t>
      </w:r>
      <w:r w:rsidR="00EE1088">
        <w:rPr>
          <w:rFonts w:cs="Calibri"/>
          <w:sz w:val="24"/>
          <w:szCs w:val="24"/>
        </w:rPr>
        <w:t xml:space="preserve">is </w:t>
      </w:r>
      <w:r w:rsidRPr="00D45A95">
        <w:rPr>
          <w:rFonts w:cs="Calibri"/>
          <w:sz w:val="24"/>
          <w:szCs w:val="24"/>
        </w:rPr>
        <w:t>that the loading volume of CFDA should be kept as small as possible. Excess solution often leads to artifacts</w:t>
      </w:r>
      <w:r w:rsidRPr="00D45A95">
        <w:rPr>
          <w:rFonts w:cs="Calibri" w:hint="eastAsia"/>
          <w:sz w:val="24"/>
          <w:szCs w:val="24"/>
        </w:rPr>
        <w:t xml:space="preserve"> </w:t>
      </w:r>
      <w:r w:rsidRPr="00D45A95">
        <w:rPr>
          <w:rFonts w:cs="Calibri"/>
          <w:sz w:val="24"/>
          <w:szCs w:val="24"/>
        </w:rPr>
        <w:t xml:space="preserve">in which the excess CFDA solution can diffuse up to the shoot through capillary action, thereby tinting the trichomes of young sink leaves. Although </w:t>
      </w:r>
      <w:r w:rsidR="00EE1088">
        <w:rPr>
          <w:rFonts w:cs="Calibri"/>
          <w:sz w:val="24"/>
          <w:szCs w:val="24"/>
        </w:rPr>
        <w:t xml:space="preserve">a </w:t>
      </w:r>
      <w:r w:rsidRPr="00D45A95">
        <w:rPr>
          <w:rFonts w:cs="Calibri"/>
          <w:sz w:val="24"/>
          <w:szCs w:val="24"/>
        </w:rPr>
        <w:t xml:space="preserve">washing step before </w:t>
      </w:r>
      <w:r w:rsidR="00EE1088">
        <w:rPr>
          <w:rFonts w:cs="Calibri"/>
          <w:sz w:val="24"/>
          <w:szCs w:val="24"/>
        </w:rPr>
        <w:t>imaging</w:t>
      </w:r>
      <w:r w:rsidRPr="00D45A95">
        <w:rPr>
          <w:rFonts w:cs="Calibri"/>
          <w:sz w:val="24"/>
          <w:szCs w:val="24"/>
        </w:rPr>
        <w:t xml:space="preserve"> can diminish this artifact, the best </w:t>
      </w:r>
      <w:r w:rsidR="00EE1088">
        <w:rPr>
          <w:rFonts w:cs="Calibri"/>
          <w:sz w:val="24"/>
          <w:szCs w:val="24"/>
        </w:rPr>
        <w:t>approach</w:t>
      </w:r>
      <w:r w:rsidRPr="00D45A95">
        <w:rPr>
          <w:rFonts w:cs="Calibri"/>
          <w:sz w:val="24"/>
          <w:szCs w:val="24"/>
        </w:rPr>
        <w:t xml:space="preserve"> is to load</w:t>
      </w:r>
      <w:r w:rsidR="00EE1088">
        <w:rPr>
          <w:rFonts w:cs="Calibri"/>
          <w:sz w:val="24"/>
          <w:szCs w:val="24"/>
        </w:rPr>
        <w:t xml:space="preserve"> a</w:t>
      </w:r>
      <w:r w:rsidRPr="00D45A95">
        <w:rPr>
          <w:rFonts w:cs="Calibri"/>
          <w:sz w:val="24"/>
          <w:szCs w:val="24"/>
        </w:rPr>
        <w:t xml:space="preserve"> minimum amount to avoid complication caused by excess solution.</w:t>
      </w:r>
      <w:r w:rsidR="00010AD3">
        <w:rPr>
          <w:rFonts w:cs="Calibri"/>
          <w:sz w:val="24"/>
          <w:szCs w:val="24"/>
        </w:rPr>
        <w:t xml:space="preserve"> </w:t>
      </w:r>
    </w:p>
    <w:p w14:paraId="01D3FB02" w14:textId="77777777" w:rsidR="00EE1088" w:rsidRPr="00D45A95" w:rsidRDefault="00EE1088" w:rsidP="00D45A95">
      <w:pPr>
        <w:rPr>
          <w:rFonts w:cs="Calibri"/>
          <w:sz w:val="24"/>
          <w:szCs w:val="24"/>
        </w:rPr>
      </w:pPr>
    </w:p>
    <w:p w14:paraId="3C5134AC" w14:textId="32F286F1" w:rsidR="0060303B" w:rsidRDefault="0060303B" w:rsidP="00D45A95">
      <w:pPr>
        <w:rPr>
          <w:rFonts w:cs="Calibri"/>
          <w:sz w:val="24"/>
          <w:szCs w:val="24"/>
        </w:rPr>
      </w:pPr>
      <w:r w:rsidRPr="00D45A95">
        <w:rPr>
          <w:rFonts w:cs="Calibri"/>
          <w:sz w:val="24"/>
          <w:szCs w:val="24"/>
        </w:rPr>
        <w:t xml:space="preserve">With these technical </w:t>
      </w:r>
      <w:r w:rsidR="00EE1088">
        <w:rPr>
          <w:rFonts w:cs="Calibri"/>
          <w:sz w:val="24"/>
          <w:szCs w:val="24"/>
        </w:rPr>
        <w:t>pre</w:t>
      </w:r>
      <w:r w:rsidRPr="00D45A95">
        <w:rPr>
          <w:rFonts w:cs="Calibri"/>
          <w:sz w:val="24"/>
          <w:szCs w:val="24"/>
        </w:rPr>
        <w:t xml:space="preserve">cautions resolved, the root-to-shoot movement of CFDA can be stably observed as shown in </w:t>
      </w:r>
      <w:r w:rsidRPr="00EE1088">
        <w:rPr>
          <w:rFonts w:cs="Calibri"/>
          <w:b/>
          <w:sz w:val="24"/>
          <w:szCs w:val="24"/>
        </w:rPr>
        <w:t>Figure 2</w:t>
      </w:r>
      <w:r w:rsidRPr="00D45A95">
        <w:rPr>
          <w:rFonts w:cs="Calibri"/>
          <w:sz w:val="24"/>
          <w:szCs w:val="24"/>
        </w:rPr>
        <w:t xml:space="preserve">. When plants grow older, say over 24 days, the </w:t>
      </w:r>
      <w:r w:rsidRPr="00D45A95">
        <w:rPr>
          <w:rFonts w:cs="Calibri"/>
          <w:i/>
          <w:sz w:val="24"/>
          <w:szCs w:val="24"/>
        </w:rPr>
        <w:t>Arabidopsis</w:t>
      </w:r>
      <w:r w:rsidRPr="00D45A95">
        <w:rPr>
          <w:rFonts w:cs="Calibri"/>
          <w:sz w:val="24"/>
          <w:szCs w:val="24"/>
        </w:rPr>
        <w:t xml:space="preserve"> plants </w:t>
      </w:r>
      <w:r w:rsidRPr="00D45A95">
        <w:rPr>
          <w:rFonts w:cs="Calibri"/>
          <w:sz w:val="24"/>
          <w:szCs w:val="24"/>
        </w:rPr>
        <w:lastRenderedPageBreak/>
        <w:t xml:space="preserve">seem to lose the ability to transmit CF to the shoot, for which we have </w:t>
      </w:r>
      <w:r w:rsidR="00EE1088">
        <w:rPr>
          <w:rFonts w:cs="Calibri"/>
          <w:sz w:val="24"/>
          <w:szCs w:val="24"/>
        </w:rPr>
        <w:t xml:space="preserve">not </w:t>
      </w:r>
      <w:r w:rsidRPr="00D45A95">
        <w:rPr>
          <w:rFonts w:cs="Calibri"/>
          <w:sz w:val="24"/>
          <w:szCs w:val="24"/>
        </w:rPr>
        <w:t xml:space="preserve">yet found an exact explanation. One possible clue </w:t>
      </w:r>
      <w:r w:rsidR="00EE1088">
        <w:rPr>
          <w:rFonts w:cs="Calibri"/>
          <w:sz w:val="24"/>
          <w:szCs w:val="24"/>
        </w:rPr>
        <w:t>comes</w:t>
      </w:r>
      <w:r w:rsidRPr="00D45A95">
        <w:rPr>
          <w:rFonts w:cs="Calibri"/>
          <w:sz w:val="24"/>
          <w:szCs w:val="24"/>
        </w:rPr>
        <w:t xml:space="preserve"> from its intracellular accumulation. According to the reports by Wright </w:t>
      </w:r>
      <w:r w:rsidR="00010AD3" w:rsidRPr="00010AD3">
        <w:rPr>
          <w:rFonts w:cs="Calibri"/>
          <w:sz w:val="24"/>
          <w:szCs w:val="24"/>
        </w:rPr>
        <w:t>et al</w:t>
      </w:r>
      <w:r w:rsidRPr="00D45A95">
        <w:rPr>
          <w:rFonts w:cs="Calibri"/>
          <w:sz w:val="24"/>
          <w:szCs w:val="24"/>
        </w:rPr>
        <w:t>.</w:t>
      </w:r>
      <w:r w:rsidRPr="00D45A95">
        <w:rPr>
          <w:rFonts w:cs="Calibri"/>
          <w:noProof/>
          <w:sz w:val="24"/>
          <w:szCs w:val="24"/>
          <w:vertAlign w:val="superscript"/>
        </w:rPr>
        <w:t>2</w:t>
      </w:r>
      <w:r w:rsidRPr="00D45A95">
        <w:rPr>
          <w:rFonts w:cs="Calibri"/>
          <w:sz w:val="24"/>
          <w:szCs w:val="24"/>
        </w:rPr>
        <w:t xml:space="preserve">, CF is liable to be sequestrated by vacuoles, therefore, the intracellular free CF over the course of translocation </w:t>
      </w:r>
      <w:r w:rsidR="00EE1088">
        <w:rPr>
          <w:rFonts w:cs="Calibri"/>
          <w:sz w:val="24"/>
          <w:szCs w:val="24"/>
        </w:rPr>
        <w:t>reduces gradually</w:t>
      </w:r>
      <w:r w:rsidRPr="00D45A95">
        <w:rPr>
          <w:rFonts w:cs="Calibri"/>
          <w:sz w:val="24"/>
          <w:szCs w:val="24"/>
        </w:rPr>
        <w:t xml:space="preserve"> to sequestration in the larger vacuoles of aging plants.</w:t>
      </w:r>
      <w:r w:rsidR="00010AD3">
        <w:rPr>
          <w:rFonts w:cs="Calibri"/>
          <w:sz w:val="24"/>
          <w:szCs w:val="24"/>
        </w:rPr>
        <w:t xml:space="preserve"> </w:t>
      </w:r>
    </w:p>
    <w:p w14:paraId="125E8621" w14:textId="77777777" w:rsidR="00EE1088" w:rsidRPr="00D45A95" w:rsidRDefault="00EE1088" w:rsidP="00D45A95">
      <w:pPr>
        <w:rPr>
          <w:rFonts w:cs="Calibri"/>
          <w:sz w:val="24"/>
          <w:szCs w:val="24"/>
        </w:rPr>
      </w:pPr>
    </w:p>
    <w:p w14:paraId="4F4C49B9" w14:textId="20D14F1E" w:rsidR="0060303B" w:rsidRDefault="0060303B" w:rsidP="00D45A95">
      <w:pPr>
        <w:rPr>
          <w:rFonts w:cs="Calibri"/>
          <w:sz w:val="24"/>
          <w:szCs w:val="24"/>
        </w:rPr>
      </w:pPr>
      <w:r w:rsidRPr="00D45A95">
        <w:rPr>
          <w:rFonts w:cs="Calibri"/>
          <w:sz w:val="24"/>
          <w:szCs w:val="24"/>
        </w:rPr>
        <w:t>One obvious feature of this procedure is the distribution pattern of CF in the shoot. This vascular pattern is reminiscent of those by loading the dye in the source leaf</w:t>
      </w:r>
      <w:r w:rsidRPr="00D45A95">
        <w:rPr>
          <w:rFonts w:cs="Calibri"/>
          <w:noProof/>
          <w:sz w:val="24"/>
          <w:szCs w:val="24"/>
          <w:vertAlign w:val="superscript"/>
        </w:rPr>
        <w:t>1,24,25</w:t>
      </w:r>
      <w:r w:rsidRPr="00D45A95">
        <w:rPr>
          <w:rFonts w:cs="Calibri"/>
          <w:sz w:val="24"/>
          <w:szCs w:val="24"/>
        </w:rPr>
        <w:t xml:space="preserve">, thus leading to an illusion that the dye </w:t>
      </w:r>
      <w:r w:rsidR="00EE1088">
        <w:rPr>
          <w:rFonts w:cs="Calibri"/>
          <w:sz w:val="24"/>
          <w:szCs w:val="24"/>
        </w:rPr>
        <w:t>also</w:t>
      </w:r>
      <w:r w:rsidRPr="00D45A95">
        <w:rPr>
          <w:rFonts w:cs="Calibri"/>
          <w:sz w:val="24"/>
          <w:szCs w:val="24"/>
        </w:rPr>
        <w:t xml:space="preserve"> mov</w:t>
      </w:r>
      <w:r w:rsidR="00EE1088">
        <w:rPr>
          <w:rFonts w:cs="Calibri"/>
          <w:sz w:val="24"/>
          <w:szCs w:val="24"/>
        </w:rPr>
        <w:t>e</w:t>
      </w:r>
      <w:r w:rsidR="006937EB">
        <w:rPr>
          <w:rFonts w:cs="Calibri"/>
          <w:sz w:val="24"/>
          <w:szCs w:val="24"/>
        </w:rPr>
        <w:t>s</w:t>
      </w:r>
      <w:r w:rsidRPr="00D45A95">
        <w:rPr>
          <w:rFonts w:cs="Calibri"/>
          <w:sz w:val="24"/>
          <w:szCs w:val="24"/>
        </w:rPr>
        <w:t xml:space="preserve"> through the phloem. </w:t>
      </w:r>
      <w:r w:rsidR="00EE1088">
        <w:rPr>
          <w:rFonts w:cs="Calibri"/>
          <w:sz w:val="24"/>
          <w:szCs w:val="24"/>
        </w:rPr>
        <w:t>In fact,</w:t>
      </w:r>
      <w:r w:rsidRPr="00D45A95">
        <w:rPr>
          <w:rFonts w:cs="Calibri"/>
          <w:sz w:val="24"/>
          <w:szCs w:val="24"/>
        </w:rPr>
        <w:t xml:space="preserve"> the bottom-to-top translocation of CF may not be achieved through </w:t>
      </w:r>
      <w:r w:rsidR="00EE1088">
        <w:rPr>
          <w:rFonts w:cs="Calibri"/>
          <w:sz w:val="24"/>
          <w:szCs w:val="24"/>
        </w:rPr>
        <w:t xml:space="preserve">the </w:t>
      </w:r>
      <w:r w:rsidRPr="00D45A95">
        <w:rPr>
          <w:rFonts w:cs="Calibri"/>
          <w:sz w:val="24"/>
          <w:szCs w:val="24"/>
        </w:rPr>
        <w:t xml:space="preserve">phloem given the fact that </w:t>
      </w:r>
      <w:r w:rsidR="00EE1088">
        <w:rPr>
          <w:rFonts w:cs="Calibri"/>
          <w:sz w:val="24"/>
          <w:szCs w:val="24"/>
        </w:rPr>
        <w:t xml:space="preserve">the </w:t>
      </w:r>
      <w:r w:rsidRPr="00D45A95">
        <w:rPr>
          <w:rFonts w:cs="Calibri"/>
          <w:sz w:val="24"/>
          <w:szCs w:val="24"/>
        </w:rPr>
        <w:t xml:space="preserve">root is a strong sink tissue and the shootward movement of CFDA goes against phloem streaming. Rather, this process may be facilitated by xylem transport as shown by Botha </w:t>
      </w:r>
      <w:r w:rsidR="00010AD3" w:rsidRPr="00010AD3">
        <w:rPr>
          <w:rFonts w:cs="Calibri"/>
          <w:sz w:val="24"/>
          <w:szCs w:val="24"/>
        </w:rPr>
        <w:t>et al</w:t>
      </w:r>
      <w:r w:rsidR="00EE1088">
        <w:rPr>
          <w:rFonts w:cs="Calibri"/>
          <w:sz w:val="24"/>
          <w:szCs w:val="24"/>
        </w:rPr>
        <w:t>.</w:t>
      </w:r>
      <w:r w:rsidRPr="00D45A95">
        <w:rPr>
          <w:rFonts w:cs="Calibri"/>
          <w:noProof/>
          <w:sz w:val="24"/>
          <w:szCs w:val="24"/>
          <w:vertAlign w:val="superscript"/>
        </w:rPr>
        <w:t>25</w:t>
      </w:r>
      <w:r w:rsidRPr="00D45A95">
        <w:rPr>
          <w:rFonts w:cs="Calibri"/>
          <w:sz w:val="24"/>
          <w:szCs w:val="24"/>
        </w:rPr>
        <w:t xml:space="preserve">. Briefly, CFDA can be taken </w:t>
      </w:r>
      <w:r w:rsidR="00EE1088" w:rsidRPr="00D45A95">
        <w:rPr>
          <w:rFonts w:cs="Calibri"/>
          <w:sz w:val="24"/>
          <w:szCs w:val="24"/>
        </w:rPr>
        <w:t>up</w:t>
      </w:r>
      <w:r w:rsidR="00EE1088">
        <w:rPr>
          <w:rFonts w:cs="Calibri"/>
          <w:sz w:val="24"/>
          <w:szCs w:val="24"/>
        </w:rPr>
        <w:t xml:space="preserve"> </w:t>
      </w:r>
      <w:r w:rsidRPr="00D45A95">
        <w:rPr>
          <w:rFonts w:cs="Calibri"/>
          <w:sz w:val="24"/>
          <w:szCs w:val="24"/>
        </w:rPr>
        <w:t>through xylem vessels, processed in parenchyma cells and further translocated to the sieve element of phloem stream</w:t>
      </w:r>
      <w:r w:rsidRPr="00D45A95">
        <w:rPr>
          <w:rFonts w:cs="Calibri"/>
          <w:noProof/>
          <w:sz w:val="24"/>
          <w:szCs w:val="24"/>
          <w:vertAlign w:val="superscript"/>
        </w:rPr>
        <w:t>25</w:t>
      </w:r>
      <w:r w:rsidRPr="00D45A95">
        <w:rPr>
          <w:rFonts w:cs="Calibri"/>
          <w:sz w:val="24"/>
          <w:szCs w:val="24"/>
        </w:rPr>
        <w:t>. Therefore,</w:t>
      </w:r>
      <w:r w:rsidR="00EE1088">
        <w:rPr>
          <w:rFonts w:cs="Calibri"/>
          <w:sz w:val="24"/>
          <w:szCs w:val="24"/>
        </w:rPr>
        <w:t xml:space="preserve"> the</w:t>
      </w:r>
      <w:r w:rsidRPr="00D45A95">
        <w:rPr>
          <w:rFonts w:cs="Calibri"/>
          <w:sz w:val="24"/>
          <w:szCs w:val="24"/>
        </w:rPr>
        <w:t xml:space="preserve"> loading experiment in this way may not reflect the activity of phloem, but the </w:t>
      </w:r>
      <w:proofErr w:type="spellStart"/>
      <w:r w:rsidRPr="00D45A95">
        <w:rPr>
          <w:rFonts w:cs="Calibri"/>
          <w:sz w:val="24"/>
          <w:szCs w:val="24"/>
        </w:rPr>
        <w:t>symplastic</w:t>
      </w:r>
      <w:proofErr w:type="spellEnd"/>
      <w:r w:rsidRPr="00D45A95">
        <w:rPr>
          <w:rFonts w:cs="Calibri"/>
          <w:sz w:val="24"/>
          <w:szCs w:val="24"/>
        </w:rPr>
        <w:t xml:space="preserve"> movement of CF must occur as the strong fluorescence can be detected. In other words, this bottom-to-top CF movement may result from the combined xylem transport and </w:t>
      </w:r>
      <w:proofErr w:type="spellStart"/>
      <w:r w:rsidRPr="00D45A95">
        <w:rPr>
          <w:rFonts w:cs="Calibri"/>
          <w:sz w:val="24"/>
          <w:szCs w:val="24"/>
        </w:rPr>
        <w:t>symplastic</w:t>
      </w:r>
      <w:proofErr w:type="spellEnd"/>
      <w:r w:rsidRPr="00D45A95">
        <w:rPr>
          <w:rFonts w:cs="Calibri"/>
          <w:sz w:val="24"/>
          <w:szCs w:val="24"/>
        </w:rPr>
        <w:t xml:space="preserve"> transport through parenchyma cells. </w:t>
      </w:r>
    </w:p>
    <w:p w14:paraId="2D2FD711" w14:textId="77777777" w:rsidR="006937EB" w:rsidRPr="00D45A95" w:rsidRDefault="006937EB" w:rsidP="00D45A95">
      <w:pPr>
        <w:rPr>
          <w:rFonts w:cs="Calibri"/>
          <w:sz w:val="24"/>
          <w:szCs w:val="24"/>
        </w:rPr>
      </w:pPr>
    </w:p>
    <w:p w14:paraId="3CB51EB7" w14:textId="77777777" w:rsidR="0060303B" w:rsidRDefault="0060303B" w:rsidP="00D45A95">
      <w:pPr>
        <w:rPr>
          <w:rFonts w:cs="Calibri"/>
          <w:sz w:val="24"/>
          <w:szCs w:val="24"/>
        </w:rPr>
      </w:pPr>
      <w:proofErr w:type="spellStart"/>
      <w:r w:rsidRPr="00D45A95">
        <w:rPr>
          <w:rFonts w:cs="Calibri"/>
          <w:sz w:val="24"/>
          <w:szCs w:val="24"/>
        </w:rPr>
        <w:t>Symplastic</w:t>
      </w:r>
      <w:proofErr w:type="spellEnd"/>
      <w:r w:rsidRPr="00D45A95">
        <w:rPr>
          <w:rFonts w:cs="Calibri"/>
          <w:sz w:val="24"/>
          <w:szCs w:val="24"/>
        </w:rPr>
        <w:t xml:space="preserve"> transport is often subject to </w:t>
      </w:r>
      <w:proofErr w:type="spellStart"/>
      <w:r w:rsidRPr="00D45A95">
        <w:rPr>
          <w:rFonts w:cs="Calibri"/>
          <w:sz w:val="24"/>
          <w:szCs w:val="24"/>
        </w:rPr>
        <w:t>symplastic</w:t>
      </w:r>
      <w:proofErr w:type="spellEnd"/>
      <w:r w:rsidRPr="00D45A95">
        <w:rPr>
          <w:rFonts w:cs="Calibri"/>
          <w:sz w:val="24"/>
          <w:szCs w:val="24"/>
        </w:rPr>
        <w:t xml:space="preserve"> domain formation</w:t>
      </w:r>
      <w:r w:rsidRPr="00D45A95">
        <w:rPr>
          <w:rFonts w:cs="Calibri"/>
          <w:noProof/>
          <w:sz w:val="24"/>
          <w:szCs w:val="24"/>
          <w:vertAlign w:val="superscript"/>
        </w:rPr>
        <w:t>13</w:t>
      </w:r>
      <w:r w:rsidRPr="00D45A95">
        <w:rPr>
          <w:rFonts w:cs="Calibri"/>
          <w:sz w:val="24"/>
          <w:szCs w:val="24"/>
        </w:rPr>
        <w:t>, and in certain circumstances it displays unidirectional transport</w:t>
      </w:r>
      <w:r w:rsidRPr="00D45A95">
        <w:rPr>
          <w:rFonts w:cs="Calibri"/>
          <w:noProof/>
          <w:sz w:val="24"/>
          <w:szCs w:val="24"/>
          <w:vertAlign w:val="superscript"/>
        </w:rPr>
        <w:t>19,20</w:t>
      </w:r>
      <w:r w:rsidRPr="00D45A95">
        <w:rPr>
          <w:rFonts w:cs="Calibri"/>
          <w:sz w:val="24"/>
          <w:szCs w:val="24"/>
        </w:rPr>
        <w:t>. One way for a quick check is to shift loading sites. Indeed, when we elaborated this process using the same method, we found the simple change of loading site, from root side to the hypocotyl side proximal to root-hypocotyl junction, would result in significant change of CFDA mobile efficiency (</w:t>
      </w:r>
      <w:r w:rsidRPr="00EE1088">
        <w:rPr>
          <w:rFonts w:cs="Calibri"/>
          <w:b/>
          <w:sz w:val="24"/>
          <w:szCs w:val="24"/>
        </w:rPr>
        <w:t>Figure 3</w:t>
      </w:r>
      <w:r w:rsidRPr="00D45A95">
        <w:rPr>
          <w:rFonts w:cs="Calibri"/>
          <w:sz w:val="24"/>
          <w:szCs w:val="24"/>
        </w:rPr>
        <w:t xml:space="preserve">). The CF mobile differentiation due to the distinct loading site </w:t>
      </w:r>
      <w:r w:rsidR="00EE1088">
        <w:rPr>
          <w:rFonts w:cs="Calibri"/>
          <w:sz w:val="24"/>
          <w:szCs w:val="24"/>
        </w:rPr>
        <w:t>would</w:t>
      </w:r>
      <w:r w:rsidRPr="00D45A95">
        <w:rPr>
          <w:rFonts w:cs="Calibri"/>
          <w:sz w:val="24"/>
          <w:szCs w:val="24"/>
        </w:rPr>
        <w:t xml:space="preserve"> suggest</w:t>
      </w:r>
      <w:r w:rsidR="00EE1088">
        <w:rPr>
          <w:rFonts w:cs="Calibri"/>
          <w:sz w:val="24"/>
          <w:szCs w:val="24"/>
        </w:rPr>
        <w:t xml:space="preserve"> that</w:t>
      </w:r>
      <w:r w:rsidRPr="00D45A95">
        <w:rPr>
          <w:rFonts w:cs="Calibri"/>
          <w:sz w:val="24"/>
          <w:szCs w:val="24"/>
        </w:rPr>
        <w:t xml:space="preserve"> the root-hypocotyl junction is another </w:t>
      </w:r>
      <w:proofErr w:type="spellStart"/>
      <w:r w:rsidRPr="00D45A95">
        <w:rPr>
          <w:rFonts w:cs="Calibri"/>
          <w:sz w:val="24"/>
          <w:szCs w:val="24"/>
        </w:rPr>
        <w:t>symplastic</w:t>
      </w:r>
      <w:proofErr w:type="spellEnd"/>
      <w:r w:rsidRPr="00D45A95">
        <w:rPr>
          <w:rFonts w:cs="Calibri"/>
          <w:sz w:val="24"/>
          <w:szCs w:val="24"/>
        </w:rPr>
        <w:t xml:space="preserve"> domain, where the </w:t>
      </w:r>
      <w:proofErr w:type="spellStart"/>
      <w:r w:rsidRPr="00D45A95">
        <w:rPr>
          <w:rFonts w:cs="Calibri"/>
          <w:sz w:val="24"/>
          <w:szCs w:val="24"/>
        </w:rPr>
        <w:t>symplastic</w:t>
      </w:r>
      <w:proofErr w:type="spellEnd"/>
      <w:r w:rsidRPr="00D45A95">
        <w:rPr>
          <w:rFonts w:cs="Calibri"/>
          <w:sz w:val="24"/>
          <w:szCs w:val="24"/>
        </w:rPr>
        <w:t xml:space="preserve"> barrier is formed for the root-derived shootward signals. Further experimental design with other molecules is needed to explore this possibility. </w:t>
      </w:r>
    </w:p>
    <w:p w14:paraId="0B682A86" w14:textId="77777777" w:rsidR="00EE1088" w:rsidRPr="00D45A95" w:rsidRDefault="00EE1088" w:rsidP="00D45A95">
      <w:pPr>
        <w:rPr>
          <w:rFonts w:cs="Calibri"/>
          <w:sz w:val="24"/>
          <w:szCs w:val="24"/>
        </w:rPr>
      </w:pPr>
    </w:p>
    <w:p w14:paraId="36341A91" w14:textId="4605D4BA" w:rsidR="0060303B" w:rsidRPr="00D45A95" w:rsidRDefault="0060303B" w:rsidP="00D45A95">
      <w:pPr>
        <w:rPr>
          <w:rFonts w:cs="Calibri"/>
          <w:sz w:val="24"/>
          <w:szCs w:val="24"/>
        </w:rPr>
      </w:pPr>
      <w:r w:rsidRPr="00D45A95">
        <w:rPr>
          <w:rFonts w:cs="Calibri"/>
          <w:sz w:val="24"/>
          <w:szCs w:val="24"/>
        </w:rPr>
        <w:t>So far, this simple method can provide stable shootward movement of CFDA. This feature can be further explored to distinguish plants with compromised or enhanced root-to-shoot movement which has seldom been studied.</w:t>
      </w:r>
      <w:r w:rsidR="00010AD3">
        <w:rPr>
          <w:rFonts w:cs="Calibri"/>
          <w:sz w:val="24"/>
          <w:szCs w:val="24"/>
        </w:rPr>
        <w:t xml:space="preserve"> </w:t>
      </w:r>
    </w:p>
    <w:p w14:paraId="07EBF5E2" w14:textId="77777777" w:rsidR="0060303B" w:rsidRPr="00D45A95" w:rsidRDefault="0060303B" w:rsidP="00D45A95">
      <w:pPr>
        <w:rPr>
          <w:rFonts w:cs="Calibri"/>
          <w:sz w:val="24"/>
          <w:szCs w:val="24"/>
        </w:rPr>
      </w:pPr>
    </w:p>
    <w:p w14:paraId="0244A457" w14:textId="77777777" w:rsidR="0060303B" w:rsidRPr="00D45A95" w:rsidRDefault="00EE1088" w:rsidP="00D45A95">
      <w:pPr>
        <w:rPr>
          <w:rFonts w:cs="Calibri"/>
          <w:b/>
          <w:sz w:val="24"/>
          <w:szCs w:val="24"/>
        </w:rPr>
      </w:pPr>
      <w:r w:rsidRPr="00D45A95">
        <w:rPr>
          <w:rFonts w:cs="Calibri"/>
          <w:b/>
          <w:sz w:val="24"/>
          <w:szCs w:val="24"/>
        </w:rPr>
        <w:t>ACKNOWLEDGEMENTS</w:t>
      </w:r>
      <w:r>
        <w:rPr>
          <w:rFonts w:cs="Calibri"/>
          <w:b/>
          <w:sz w:val="24"/>
          <w:szCs w:val="24"/>
        </w:rPr>
        <w:t>:</w:t>
      </w:r>
    </w:p>
    <w:p w14:paraId="1E614ACA" w14:textId="77777777" w:rsidR="0060303B" w:rsidRPr="00D45A95" w:rsidRDefault="0060303B" w:rsidP="00D45A95">
      <w:pPr>
        <w:rPr>
          <w:rFonts w:cs="Calibri"/>
          <w:sz w:val="24"/>
          <w:szCs w:val="24"/>
        </w:rPr>
      </w:pPr>
      <w:r w:rsidRPr="00D45A95">
        <w:rPr>
          <w:rFonts w:cs="Calibri"/>
          <w:sz w:val="24"/>
          <w:szCs w:val="24"/>
        </w:rPr>
        <w:t>This work was funded by National Natural Science Foundation of China (31671257) and Hubei Collaborative Innovation Center for Grain Industry (LXT-16-18).</w:t>
      </w:r>
    </w:p>
    <w:p w14:paraId="157EEF2B" w14:textId="77777777" w:rsidR="0060303B" w:rsidRPr="00D45A95" w:rsidRDefault="0060303B" w:rsidP="00D45A95">
      <w:pPr>
        <w:rPr>
          <w:rFonts w:cs="Calibri"/>
          <w:sz w:val="24"/>
          <w:szCs w:val="24"/>
        </w:rPr>
      </w:pPr>
    </w:p>
    <w:p w14:paraId="41AA0F8D" w14:textId="77777777" w:rsidR="0060303B" w:rsidRPr="00D45A95" w:rsidRDefault="0060303B" w:rsidP="00D45A95">
      <w:pPr>
        <w:rPr>
          <w:rFonts w:cs="Calibri"/>
          <w:b/>
          <w:sz w:val="24"/>
          <w:szCs w:val="24"/>
        </w:rPr>
      </w:pPr>
      <w:r w:rsidRPr="00D45A95">
        <w:rPr>
          <w:rFonts w:cs="Calibri"/>
          <w:b/>
          <w:sz w:val="24"/>
          <w:szCs w:val="24"/>
        </w:rPr>
        <w:t xml:space="preserve">DISCLOSURES: </w:t>
      </w:r>
    </w:p>
    <w:p w14:paraId="34236047" w14:textId="77777777" w:rsidR="0060303B" w:rsidRPr="00EE1088" w:rsidRDefault="0060303B" w:rsidP="00D45A95">
      <w:pPr>
        <w:rPr>
          <w:rFonts w:cs="Calibri"/>
          <w:sz w:val="24"/>
          <w:szCs w:val="24"/>
        </w:rPr>
      </w:pPr>
      <w:r w:rsidRPr="00EE1088">
        <w:rPr>
          <w:rFonts w:cs="Calibri"/>
          <w:sz w:val="24"/>
          <w:szCs w:val="24"/>
        </w:rPr>
        <w:t>The authors have nothing to disclose</w:t>
      </w:r>
      <w:r w:rsidR="00EE1088">
        <w:rPr>
          <w:rFonts w:cs="Calibri"/>
          <w:sz w:val="24"/>
          <w:szCs w:val="24"/>
        </w:rPr>
        <w:t>.</w:t>
      </w:r>
    </w:p>
    <w:p w14:paraId="4C314548" w14:textId="77777777" w:rsidR="0060303B" w:rsidRPr="00D45A95" w:rsidRDefault="0060303B" w:rsidP="00D45A95">
      <w:pPr>
        <w:rPr>
          <w:rFonts w:cs="Calibri"/>
          <w:b/>
          <w:sz w:val="24"/>
          <w:szCs w:val="24"/>
        </w:rPr>
      </w:pPr>
    </w:p>
    <w:p w14:paraId="193BAB8F" w14:textId="77777777" w:rsidR="0060303B" w:rsidRPr="00D45A95" w:rsidRDefault="0060303B" w:rsidP="00D45A95">
      <w:pPr>
        <w:pStyle w:val="ListParagraph"/>
        <w:ind w:firstLineChars="0" w:firstLine="0"/>
        <w:rPr>
          <w:rFonts w:cs="Calibri"/>
          <w:b/>
          <w:sz w:val="24"/>
          <w:szCs w:val="24"/>
        </w:rPr>
      </w:pPr>
      <w:r w:rsidRPr="00D45A95">
        <w:rPr>
          <w:rFonts w:cs="Calibri"/>
          <w:b/>
          <w:sz w:val="24"/>
          <w:szCs w:val="24"/>
        </w:rPr>
        <w:t>REFERENCES:</w:t>
      </w:r>
    </w:p>
    <w:p w14:paraId="21313C9B" w14:textId="2A6DC35A" w:rsidR="0060303B" w:rsidRPr="00D45A95" w:rsidRDefault="0060303B" w:rsidP="00D45A95">
      <w:pPr>
        <w:pStyle w:val="EndNoteBibliography"/>
        <w:rPr>
          <w:sz w:val="24"/>
        </w:rPr>
      </w:pPr>
      <w:r w:rsidRPr="00D45A95">
        <w:rPr>
          <w:sz w:val="24"/>
        </w:rPr>
        <w:t>1</w:t>
      </w:r>
      <w:r w:rsidRPr="00D45A95">
        <w:rPr>
          <w:sz w:val="24"/>
        </w:rPr>
        <w:tab/>
        <w:t>Grignon, N., Touraine, B.</w:t>
      </w:r>
      <w:r w:rsidR="00C77F45">
        <w:rPr>
          <w:sz w:val="24"/>
        </w:rPr>
        <w:t>,</w:t>
      </w:r>
      <w:r w:rsidRPr="00D45A95">
        <w:rPr>
          <w:sz w:val="24"/>
        </w:rPr>
        <w:t xml:space="preserve"> Durand, M. 6(5)Carboxyfluorescein as a tracer of phloem sap translocation. </w:t>
      </w:r>
      <w:r w:rsidR="000B7651">
        <w:rPr>
          <w:i/>
          <w:sz w:val="24"/>
        </w:rPr>
        <w:t>American Journal of Botany</w:t>
      </w:r>
      <w:r w:rsidRPr="00D45A95">
        <w:rPr>
          <w:i/>
          <w:sz w:val="24"/>
        </w:rPr>
        <w:t>.</w:t>
      </w:r>
      <w:r w:rsidRPr="00D45A95">
        <w:rPr>
          <w:sz w:val="24"/>
        </w:rPr>
        <w:t xml:space="preserve"> </w:t>
      </w:r>
      <w:r w:rsidRPr="00D45A95">
        <w:rPr>
          <w:b/>
          <w:sz w:val="24"/>
        </w:rPr>
        <w:t>76</w:t>
      </w:r>
      <w:r w:rsidR="000B7651">
        <w:rPr>
          <w:b/>
          <w:sz w:val="24"/>
        </w:rPr>
        <w:t>,</w:t>
      </w:r>
      <w:r w:rsidRPr="00D45A95">
        <w:rPr>
          <w:sz w:val="24"/>
        </w:rPr>
        <w:t xml:space="preserve"> 871-877, (1989).</w:t>
      </w:r>
    </w:p>
    <w:p w14:paraId="78EECDDD" w14:textId="77777777" w:rsidR="0060303B" w:rsidRPr="00D45A95" w:rsidRDefault="0060303B" w:rsidP="00D45A95">
      <w:pPr>
        <w:pStyle w:val="EndNoteBibliography"/>
        <w:rPr>
          <w:sz w:val="24"/>
        </w:rPr>
      </w:pPr>
      <w:r w:rsidRPr="00D45A95">
        <w:rPr>
          <w:sz w:val="24"/>
        </w:rPr>
        <w:t>2</w:t>
      </w:r>
      <w:r w:rsidRPr="00D45A95">
        <w:rPr>
          <w:sz w:val="24"/>
        </w:rPr>
        <w:tab/>
        <w:t>Wright, K. M.</w:t>
      </w:r>
      <w:r w:rsidR="00C77F45">
        <w:rPr>
          <w:sz w:val="24"/>
        </w:rPr>
        <w:t>,</w:t>
      </w:r>
      <w:r w:rsidRPr="00D45A95">
        <w:rPr>
          <w:sz w:val="24"/>
        </w:rPr>
        <w:t xml:space="preserve"> Oparka, K. J. The fluorescent probe HPTS as a phloem-mobile, symplastic tracer: an evaluation using confocal laser scanning microscopy. </w:t>
      </w:r>
      <w:r w:rsidRPr="00D45A95">
        <w:rPr>
          <w:i/>
          <w:sz w:val="24"/>
        </w:rPr>
        <w:t>Journal of Experimental Botany.</w:t>
      </w:r>
      <w:r w:rsidRPr="00D45A95">
        <w:rPr>
          <w:sz w:val="24"/>
        </w:rPr>
        <w:t xml:space="preserve"> </w:t>
      </w:r>
      <w:r w:rsidRPr="00D45A95">
        <w:rPr>
          <w:b/>
          <w:sz w:val="24"/>
        </w:rPr>
        <w:lastRenderedPageBreak/>
        <w:t>47</w:t>
      </w:r>
      <w:r w:rsidRPr="00D45A95">
        <w:rPr>
          <w:sz w:val="24"/>
        </w:rPr>
        <w:t xml:space="preserve"> (3), 439-445, (1996).</w:t>
      </w:r>
    </w:p>
    <w:p w14:paraId="7C5C8307" w14:textId="77777777" w:rsidR="0060303B" w:rsidRPr="00D45A95" w:rsidRDefault="0060303B" w:rsidP="00D45A95">
      <w:pPr>
        <w:pStyle w:val="EndNoteBibliography"/>
        <w:rPr>
          <w:sz w:val="24"/>
        </w:rPr>
      </w:pPr>
      <w:r w:rsidRPr="00D45A95">
        <w:rPr>
          <w:sz w:val="24"/>
        </w:rPr>
        <w:t>3</w:t>
      </w:r>
      <w:r w:rsidRPr="00D45A95">
        <w:rPr>
          <w:sz w:val="24"/>
        </w:rPr>
        <w:tab/>
        <w:t>Oparka, K. J.</w:t>
      </w:r>
      <w:r w:rsidR="00C77F45">
        <w:rPr>
          <w:sz w:val="24"/>
        </w:rPr>
        <w:t>,</w:t>
      </w:r>
      <w:r w:rsidRPr="00D45A95">
        <w:rPr>
          <w:sz w:val="24"/>
        </w:rPr>
        <w:t xml:space="preserve"> Prior, D. A. Movement of Lucifer Yellow CH in potato tuber storage tissues: A comparison of symplastic and apoplastic transport. </w:t>
      </w:r>
      <w:r w:rsidRPr="00D45A95">
        <w:rPr>
          <w:i/>
          <w:sz w:val="24"/>
        </w:rPr>
        <w:t>Planta.</w:t>
      </w:r>
      <w:r w:rsidRPr="00D45A95">
        <w:rPr>
          <w:sz w:val="24"/>
        </w:rPr>
        <w:t xml:space="preserve"> </w:t>
      </w:r>
      <w:r w:rsidRPr="00D45A95">
        <w:rPr>
          <w:b/>
          <w:sz w:val="24"/>
        </w:rPr>
        <w:t>176</w:t>
      </w:r>
      <w:r w:rsidRPr="00D45A95">
        <w:rPr>
          <w:sz w:val="24"/>
        </w:rPr>
        <w:t xml:space="preserve"> (4), 533-540, (1988).</w:t>
      </w:r>
    </w:p>
    <w:p w14:paraId="041BAB8B" w14:textId="3C30D15F" w:rsidR="0060303B" w:rsidRPr="00D45A95" w:rsidRDefault="0060303B" w:rsidP="00D45A95">
      <w:pPr>
        <w:pStyle w:val="EndNoteBibliography"/>
        <w:rPr>
          <w:sz w:val="24"/>
        </w:rPr>
      </w:pPr>
      <w:r w:rsidRPr="00D45A95">
        <w:rPr>
          <w:sz w:val="24"/>
        </w:rPr>
        <w:t>4</w:t>
      </w:r>
      <w:r w:rsidRPr="00D45A95">
        <w:rPr>
          <w:sz w:val="24"/>
        </w:rPr>
        <w:tab/>
        <w:t>Knoblauch, M.</w:t>
      </w:r>
      <w:r w:rsidRPr="00D45A95">
        <w:rPr>
          <w:i/>
          <w:sz w:val="24"/>
        </w:rPr>
        <w:t xml:space="preserve"> </w:t>
      </w:r>
      <w:r w:rsidR="00010AD3" w:rsidRPr="00010AD3">
        <w:rPr>
          <w:sz w:val="24"/>
        </w:rPr>
        <w:t>et al</w:t>
      </w:r>
      <w:r w:rsidRPr="00D45A95">
        <w:rPr>
          <w:i/>
          <w:sz w:val="24"/>
        </w:rPr>
        <w:t>.</w:t>
      </w:r>
      <w:r w:rsidRPr="00D45A95">
        <w:rPr>
          <w:sz w:val="24"/>
        </w:rPr>
        <w:t xml:space="preserve"> Multispectral Phloem-Mobile Probes: Properties and Applications. </w:t>
      </w:r>
      <w:r w:rsidRPr="00D45A95">
        <w:rPr>
          <w:i/>
          <w:sz w:val="24"/>
        </w:rPr>
        <w:t>Plant Physiology.</w:t>
      </w:r>
      <w:r w:rsidRPr="00D45A95">
        <w:rPr>
          <w:sz w:val="24"/>
        </w:rPr>
        <w:t xml:space="preserve"> </w:t>
      </w:r>
      <w:r w:rsidRPr="00D45A95">
        <w:rPr>
          <w:b/>
          <w:sz w:val="24"/>
        </w:rPr>
        <w:t>167</w:t>
      </w:r>
      <w:r w:rsidRPr="00D45A95">
        <w:rPr>
          <w:sz w:val="24"/>
        </w:rPr>
        <w:t xml:space="preserve"> (4), 1211-1220, (2015).</w:t>
      </w:r>
    </w:p>
    <w:p w14:paraId="34909AAF" w14:textId="77777777" w:rsidR="0060303B" w:rsidRPr="00D45A95" w:rsidRDefault="0060303B" w:rsidP="00D45A95">
      <w:pPr>
        <w:pStyle w:val="EndNoteBibliography"/>
        <w:rPr>
          <w:sz w:val="24"/>
        </w:rPr>
      </w:pPr>
      <w:r w:rsidRPr="00D45A95">
        <w:rPr>
          <w:sz w:val="24"/>
        </w:rPr>
        <w:t>5</w:t>
      </w:r>
      <w:r w:rsidRPr="00D45A95">
        <w:rPr>
          <w:sz w:val="24"/>
        </w:rPr>
        <w:tab/>
        <w:t>Oparka, K. J., Duckett, C. M., Prior, D. A. M.</w:t>
      </w:r>
      <w:r w:rsidR="00C77F45">
        <w:rPr>
          <w:sz w:val="24"/>
        </w:rPr>
        <w:t>,</w:t>
      </w:r>
      <w:r w:rsidRPr="00D45A95">
        <w:rPr>
          <w:sz w:val="24"/>
        </w:rPr>
        <w:t xml:space="preserve"> Fisher, D. B. Real-time imaging of phloem unloading in the root tip of Arabidopsis. </w:t>
      </w:r>
      <w:r w:rsidRPr="00D45A95">
        <w:rPr>
          <w:i/>
          <w:sz w:val="24"/>
        </w:rPr>
        <w:t>The Plant Journal.</w:t>
      </w:r>
      <w:r w:rsidRPr="00D45A95">
        <w:rPr>
          <w:sz w:val="24"/>
        </w:rPr>
        <w:t xml:space="preserve"> </w:t>
      </w:r>
      <w:r w:rsidRPr="00D45A95">
        <w:rPr>
          <w:b/>
          <w:sz w:val="24"/>
        </w:rPr>
        <w:t>6</w:t>
      </w:r>
      <w:r w:rsidRPr="00D45A95">
        <w:rPr>
          <w:sz w:val="24"/>
        </w:rPr>
        <w:t xml:space="preserve"> (5), 759-766, (1994).</w:t>
      </w:r>
    </w:p>
    <w:p w14:paraId="2A8B0557" w14:textId="3629961C" w:rsidR="0060303B" w:rsidRPr="00D45A95" w:rsidRDefault="0060303B" w:rsidP="00D45A95">
      <w:pPr>
        <w:pStyle w:val="EndNoteBibliography"/>
        <w:rPr>
          <w:sz w:val="24"/>
        </w:rPr>
      </w:pPr>
      <w:r w:rsidRPr="00D45A95">
        <w:rPr>
          <w:sz w:val="24"/>
        </w:rPr>
        <w:t>6</w:t>
      </w:r>
      <w:r w:rsidRPr="00D45A95">
        <w:rPr>
          <w:sz w:val="24"/>
        </w:rPr>
        <w:tab/>
        <w:t>Viola, R.</w:t>
      </w:r>
      <w:r w:rsidRPr="00D45A95">
        <w:rPr>
          <w:i/>
          <w:sz w:val="24"/>
        </w:rPr>
        <w:t xml:space="preserve"> </w:t>
      </w:r>
      <w:r w:rsidR="00010AD3" w:rsidRPr="00010AD3">
        <w:rPr>
          <w:sz w:val="24"/>
        </w:rPr>
        <w:t>et al</w:t>
      </w:r>
      <w:r w:rsidRPr="00D45A95">
        <w:rPr>
          <w:i/>
          <w:sz w:val="24"/>
        </w:rPr>
        <w:t>.</w:t>
      </w:r>
      <w:r w:rsidRPr="00D45A95">
        <w:rPr>
          <w:sz w:val="24"/>
        </w:rPr>
        <w:t xml:space="preserve"> Tuberization in Potato Involves a Switch from Apoplastic to Symplastic Phloem Unloading. </w:t>
      </w:r>
      <w:r w:rsidRPr="00D45A95">
        <w:rPr>
          <w:i/>
          <w:sz w:val="24"/>
        </w:rPr>
        <w:t>The Plant Cell.</w:t>
      </w:r>
      <w:r w:rsidRPr="00D45A95">
        <w:rPr>
          <w:sz w:val="24"/>
        </w:rPr>
        <w:t xml:space="preserve"> </w:t>
      </w:r>
      <w:r w:rsidRPr="00D45A95">
        <w:rPr>
          <w:b/>
          <w:sz w:val="24"/>
        </w:rPr>
        <w:t>13</w:t>
      </w:r>
      <w:r w:rsidRPr="00D45A95">
        <w:rPr>
          <w:sz w:val="24"/>
        </w:rPr>
        <w:t xml:space="preserve"> (2), 385-398, (2001).</w:t>
      </w:r>
    </w:p>
    <w:p w14:paraId="3258A54F" w14:textId="1877944A" w:rsidR="0060303B" w:rsidRPr="00D45A95" w:rsidRDefault="0060303B" w:rsidP="00D45A95">
      <w:pPr>
        <w:pStyle w:val="EndNoteBibliography"/>
        <w:rPr>
          <w:sz w:val="24"/>
        </w:rPr>
      </w:pPr>
      <w:r w:rsidRPr="00D45A95">
        <w:rPr>
          <w:sz w:val="24"/>
        </w:rPr>
        <w:t>7</w:t>
      </w:r>
      <w:r w:rsidRPr="00D45A95">
        <w:rPr>
          <w:sz w:val="24"/>
        </w:rPr>
        <w:tab/>
        <w:t>Roberts, A. G.</w:t>
      </w:r>
      <w:r w:rsidRPr="00D45A95">
        <w:rPr>
          <w:i/>
          <w:sz w:val="24"/>
        </w:rPr>
        <w:t xml:space="preserve"> </w:t>
      </w:r>
      <w:r w:rsidR="00010AD3" w:rsidRPr="00010AD3">
        <w:rPr>
          <w:sz w:val="24"/>
        </w:rPr>
        <w:t>et al</w:t>
      </w:r>
      <w:r w:rsidRPr="00D45A95">
        <w:rPr>
          <w:i/>
          <w:sz w:val="24"/>
        </w:rPr>
        <w:t>.</w:t>
      </w:r>
      <w:r w:rsidRPr="00D45A95">
        <w:rPr>
          <w:sz w:val="24"/>
        </w:rPr>
        <w:t xml:space="preserve"> Phloem Unloading in Sink Leaves of Nicotiana benthamiana: Comparison of a Fluorescent Solute with a Fluorescent Virus. </w:t>
      </w:r>
      <w:r w:rsidRPr="00D45A95">
        <w:rPr>
          <w:i/>
          <w:sz w:val="24"/>
        </w:rPr>
        <w:t>The Plant Cell.</w:t>
      </w:r>
      <w:r w:rsidRPr="00D45A95">
        <w:rPr>
          <w:sz w:val="24"/>
        </w:rPr>
        <w:t xml:space="preserve"> </w:t>
      </w:r>
      <w:r w:rsidRPr="00D45A95">
        <w:rPr>
          <w:b/>
          <w:sz w:val="24"/>
        </w:rPr>
        <w:t>9</w:t>
      </w:r>
      <w:r w:rsidRPr="00D45A95">
        <w:rPr>
          <w:sz w:val="24"/>
        </w:rPr>
        <w:t xml:space="preserve"> (8), 1381-1396, (1997).</w:t>
      </w:r>
    </w:p>
    <w:p w14:paraId="0DCAA537" w14:textId="63C2BE06" w:rsidR="0060303B" w:rsidRPr="00D45A95" w:rsidRDefault="0060303B" w:rsidP="00D45A95">
      <w:pPr>
        <w:pStyle w:val="EndNoteBibliography"/>
        <w:rPr>
          <w:sz w:val="24"/>
        </w:rPr>
      </w:pPr>
      <w:r w:rsidRPr="00D45A95">
        <w:rPr>
          <w:sz w:val="24"/>
        </w:rPr>
        <w:t>8</w:t>
      </w:r>
      <w:r w:rsidRPr="00D45A95">
        <w:rPr>
          <w:sz w:val="24"/>
        </w:rPr>
        <w:tab/>
        <w:t>Péron, T.</w:t>
      </w:r>
      <w:r w:rsidRPr="00D45A95">
        <w:rPr>
          <w:i/>
          <w:sz w:val="24"/>
        </w:rPr>
        <w:t xml:space="preserve"> </w:t>
      </w:r>
      <w:r w:rsidR="00010AD3" w:rsidRPr="00010AD3">
        <w:rPr>
          <w:sz w:val="24"/>
        </w:rPr>
        <w:t>et al</w:t>
      </w:r>
      <w:r w:rsidRPr="00D45A95">
        <w:rPr>
          <w:i/>
          <w:sz w:val="24"/>
        </w:rPr>
        <w:t>.</w:t>
      </w:r>
      <w:r w:rsidRPr="00D45A95">
        <w:rPr>
          <w:sz w:val="24"/>
        </w:rPr>
        <w:t xml:space="preserve"> New Insights into Phloem Unloading and Expression of Sucrose Transporters in Vegetative Sinks of the Parasitic Plant Phelipanche ramosa L. (Pomel). </w:t>
      </w:r>
      <w:r w:rsidRPr="00D45A95">
        <w:rPr>
          <w:i/>
          <w:sz w:val="24"/>
        </w:rPr>
        <w:t>Frontiers in Plant Science.</w:t>
      </w:r>
      <w:r w:rsidRPr="00D45A95">
        <w:rPr>
          <w:sz w:val="24"/>
        </w:rPr>
        <w:t xml:space="preserve"> </w:t>
      </w:r>
      <w:r w:rsidRPr="00D45A95">
        <w:rPr>
          <w:b/>
          <w:sz w:val="24"/>
        </w:rPr>
        <w:t>7</w:t>
      </w:r>
      <w:r w:rsidRPr="00D45A95">
        <w:rPr>
          <w:sz w:val="24"/>
        </w:rPr>
        <w:t xml:space="preserve"> (2048), (2017).</w:t>
      </w:r>
    </w:p>
    <w:p w14:paraId="3230D678" w14:textId="59EC8F1E" w:rsidR="0060303B" w:rsidRPr="00D45A95" w:rsidRDefault="0060303B" w:rsidP="00D45A95">
      <w:pPr>
        <w:pStyle w:val="EndNoteBibliography"/>
        <w:rPr>
          <w:sz w:val="24"/>
        </w:rPr>
      </w:pPr>
      <w:r w:rsidRPr="00D45A95">
        <w:rPr>
          <w:sz w:val="24"/>
        </w:rPr>
        <w:t>9</w:t>
      </w:r>
      <w:r w:rsidRPr="00D45A95">
        <w:rPr>
          <w:sz w:val="24"/>
        </w:rPr>
        <w:tab/>
        <w:t>Spallek, T.</w:t>
      </w:r>
      <w:r w:rsidRPr="00D45A95">
        <w:rPr>
          <w:i/>
          <w:sz w:val="24"/>
        </w:rPr>
        <w:t xml:space="preserve"> </w:t>
      </w:r>
      <w:r w:rsidR="00010AD3" w:rsidRPr="00010AD3">
        <w:rPr>
          <w:sz w:val="24"/>
        </w:rPr>
        <w:t>et al</w:t>
      </w:r>
      <w:r w:rsidRPr="00D45A95">
        <w:rPr>
          <w:i/>
          <w:sz w:val="24"/>
        </w:rPr>
        <w:t>.</w:t>
      </w:r>
      <w:r w:rsidRPr="00D45A95">
        <w:rPr>
          <w:sz w:val="24"/>
        </w:rPr>
        <w:t xml:space="preserve"> Interspecies hormonal control of host root morphology by parasitic plants. </w:t>
      </w:r>
      <w:r w:rsidRPr="00D45A95">
        <w:rPr>
          <w:i/>
          <w:sz w:val="24"/>
        </w:rPr>
        <w:t>Proceedings of the National Academy of Sciences</w:t>
      </w:r>
      <w:r w:rsidR="000B7651">
        <w:rPr>
          <w:i/>
          <w:sz w:val="24"/>
        </w:rPr>
        <w:t xml:space="preserve"> of the USA</w:t>
      </w:r>
      <w:r w:rsidRPr="00D45A95">
        <w:rPr>
          <w:i/>
          <w:sz w:val="24"/>
        </w:rPr>
        <w:t>.</w:t>
      </w:r>
      <w:r w:rsidRPr="00D45A95">
        <w:rPr>
          <w:sz w:val="24"/>
        </w:rPr>
        <w:t xml:space="preserve"> </w:t>
      </w:r>
      <w:r w:rsidRPr="00D45A95">
        <w:rPr>
          <w:b/>
          <w:sz w:val="24"/>
        </w:rPr>
        <w:t>114</w:t>
      </w:r>
      <w:r w:rsidRPr="00D45A95">
        <w:rPr>
          <w:sz w:val="24"/>
        </w:rPr>
        <w:t xml:space="preserve"> (20), 5283-5288, (2017).</w:t>
      </w:r>
    </w:p>
    <w:p w14:paraId="16A088DF" w14:textId="5855399E" w:rsidR="0060303B" w:rsidRPr="00D45A95" w:rsidRDefault="0060303B" w:rsidP="00D45A95">
      <w:pPr>
        <w:pStyle w:val="EndNoteBibliography"/>
        <w:rPr>
          <w:sz w:val="24"/>
        </w:rPr>
      </w:pPr>
      <w:r w:rsidRPr="00D45A95">
        <w:rPr>
          <w:sz w:val="24"/>
        </w:rPr>
        <w:t>10</w:t>
      </w:r>
      <w:r w:rsidRPr="00D45A95">
        <w:rPr>
          <w:sz w:val="24"/>
        </w:rPr>
        <w:tab/>
        <w:t>Complainville, A.</w:t>
      </w:r>
      <w:r w:rsidRPr="00D45A95">
        <w:rPr>
          <w:i/>
          <w:sz w:val="24"/>
        </w:rPr>
        <w:t xml:space="preserve"> </w:t>
      </w:r>
      <w:r w:rsidR="00010AD3" w:rsidRPr="00010AD3">
        <w:rPr>
          <w:sz w:val="24"/>
        </w:rPr>
        <w:t>et al</w:t>
      </w:r>
      <w:r w:rsidRPr="00D45A95">
        <w:rPr>
          <w:i/>
          <w:sz w:val="24"/>
        </w:rPr>
        <w:t>.</w:t>
      </w:r>
      <w:r w:rsidRPr="00D45A95">
        <w:rPr>
          <w:sz w:val="24"/>
        </w:rPr>
        <w:t xml:space="preserve"> Nodule initiation involves the creation of a new symplasmic field in specific root cells of medicago species. </w:t>
      </w:r>
      <w:r w:rsidRPr="00D45A95">
        <w:rPr>
          <w:i/>
          <w:sz w:val="24"/>
        </w:rPr>
        <w:t>The Plant Cell.</w:t>
      </w:r>
      <w:r w:rsidRPr="00D45A95">
        <w:rPr>
          <w:sz w:val="24"/>
        </w:rPr>
        <w:t xml:space="preserve"> </w:t>
      </w:r>
      <w:r w:rsidRPr="00D45A95">
        <w:rPr>
          <w:b/>
          <w:sz w:val="24"/>
        </w:rPr>
        <w:t>15</w:t>
      </w:r>
      <w:r w:rsidRPr="00D45A95">
        <w:rPr>
          <w:sz w:val="24"/>
        </w:rPr>
        <w:t xml:space="preserve"> (12), 2778-2791, (2003).</w:t>
      </w:r>
    </w:p>
    <w:p w14:paraId="27AF8D3C" w14:textId="77777777" w:rsidR="0060303B" w:rsidRPr="00D45A95" w:rsidRDefault="0060303B" w:rsidP="00D45A95">
      <w:pPr>
        <w:pStyle w:val="EndNoteBibliography"/>
        <w:rPr>
          <w:sz w:val="24"/>
        </w:rPr>
      </w:pPr>
      <w:r w:rsidRPr="00D45A95">
        <w:rPr>
          <w:sz w:val="24"/>
        </w:rPr>
        <w:t>11</w:t>
      </w:r>
      <w:r w:rsidRPr="00D45A95">
        <w:rPr>
          <w:sz w:val="24"/>
        </w:rPr>
        <w:tab/>
        <w:t>Bederska, M., Borucki, W.</w:t>
      </w:r>
      <w:r w:rsidR="00C77F45">
        <w:rPr>
          <w:sz w:val="24"/>
        </w:rPr>
        <w:t>,</w:t>
      </w:r>
      <w:r w:rsidRPr="00D45A95">
        <w:rPr>
          <w:sz w:val="24"/>
        </w:rPr>
        <w:t xml:space="preserve"> Znojek, E. Movement of fluorescent dyes Lucifer Yellow (LYCH) and carboxyfluorescein (CF) in Medicago truncatula Gaertn. roots and root nodules. </w:t>
      </w:r>
      <w:r w:rsidRPr="00D45A95">
        <w:rPr>
          <w:i/>
          <w:sz w:val="24"/>
        </w:rPr>
        <w:t>Symbiosis.</w:t>
      </w:r>
      <w:r w:rsidRPr="00D45A95">
        <w:rPr>
          <w:sz w:val="24"/>
        </w:rPr>
        <w:t xml:space="preserve"> </w:t>
      </w:r>
      <w:r w:rsidRPr="00D45A95">
        <w:rPr>
          <w:b/>
          <w:sz w:val="24"/>
        </w:rPr>
        <w:t>58</w:t>
      </w:r>
      <w:r w:rsidRPr="00D45A95">
        <w:rPr>
          <w:sz w:val="24"/>
        </w:rPr>
        <w:t xml:space="preserve"> (1-3), 183-190, (2012).</w:t>
      </w:r>
    </w:p>
    <w:p w14:paraId="14C9EF72" w14:textId="77777777" w:rsidR="0060303B" w:rsidRPr="00D45A95" w:rsidRDefault="0060303B" w:rsidP="00D45A95">
      <w:pPr>
        <w:pStyle w:val="EndNoteBibliography"/>
        <w:rPr>
          <w:sz w:val="24"/>
        </w:rPr>
      </w:pPr>
      <w:r w:rsidRPr="00D45A95">
        <w:rPr>
          <w:sz w:val="24"/>
        </w:rPr>
        <w:t>12</w:t>
      </w:r>
      <w:r w:rsidRPr="00D45A95">
        <w:rPr>
          <w:sz w:val="24"/>
        </w:rPr>
        <w:tab/>
        <w:t>Robards, A. W.</w:t>
      </w:r>
      <w:r w:rsidR="00C77F45">
        <w:rPr>
          <w:sz w:val="24"/>
        </w:rPr>
        <w:t>,</w:t>
      </w:r>
      <w:r w:rsidRPr="00D45A95">
        <w:rPr>
          <w:sz w:val="24"/>
        </w:rPr>
        <w:t xml:space="preserve"> Lucas, W. J. Plasmodesmata. </w:t>
      </w:r>
      <w:r w:rsidRPr="00D45A95">
        <w:rPr>
          <w:i/>
          <w:sz w:val="24"/>
        </w:rPr>
        <w:t>Annual Review of Plant Physiology and Plant Molecular Biology.</w:t>
      </w:r>
      <w:r w:rsidRPr="00D45A95">
        <w:rPr>
          <w:sz w:val="24"/>
        </w:rPr>
        <w:t xml:space="preserve"> </w:t>
      </w:r>
      <w:r w:rsidRPr="00D45A95">
        <w:rPr>
          <w:b/>
          <w:sz w:val="24"/>
        </w:rPr>
        <w:t>41</w:t>
      </w:r>
      <w:r w:rsidRPr="00D45A95">
        <w:rPr>
          <w:sz w:val="24"/>
        </w:rPr>
        <w:t xml:space="preserve"> (1), 369-419, (1990).</w:t>
      </w:r>
    </w:p>
    <w:p w14:paraId="21F3A82E" w14:textId="77777777" w:rsidR="0060303B" w:rsidRPr="00D45A95" w:rsidRDefault="0060303B" w:rsidP="00D45A95">
      <w:pPr>
        <w:pStyle w:val="EndNoteBibliography"/>
        <w:rPr>
          <w:sz w:val="24"/>
        </w:rPr>
      </w:pPr>
      <w:r w:rsidRPr="00D45A95">
        <w:rPr>
          <w:sz w:val="24"/>
        </w:rPr>
        <w:t>13</w:t>
      </w:r>
      <w:r w:rsidRPr="00D45A95">
        <w:rPr>
          <w:sz w:val="24"/>
        </w:rPr>
        <w:tab/>
        <w:t>Roberts, A. G.</w:t>
      </w:r>
      <w:r w:rsidR="00C77F45">
        <w:rPr>
          <w:sz w:val="24"/>
        </w:rPr>
        <w:t>,</w:t>
      </w:r>
      <w:r w:rsidRPr="00D45A95">
        <w:rPr>
          <w:sz w:val="24"/>
        </w:rPr>
        <w:t xml:space="preserve"> Oparka, K. J. Plasmodesmata and the control of symplastic transport. </w:t>
      </w:r>
      <w:r w:rsidRPr="00D45A95">
        <w:rPr>
          <w:i/>
          <w:sz w:val="24"/>
        </w:rPr>
        <w:t>Plant, Cell &amp; Environment.</w:t>
      </w:r>
      <w:r w:rsidRPr="00D45A95">
        <w:rPr>
          <w:sz w:val="24"/>
        </w:rPr>
        <w:t xml:space="preserve"> </w:t>
      </w:r>
      <w:r w:rsidRPr="00D45A95">
        <w:rPr>
          <w:b/>
          <w:sz w:val="24"/>
        </w:rPr>
        <w:t>26</w:t>
      </w:r>
      <w:r w:rsidRPr="00D45A95">
        <w:rPr>
          <w:sz w:val="24"/>
        </w:rPr>
        <w:t xml:space="preserve"> (1), 103-124, (2003).</w:t>
      </w:r>
    </w:p>
    <w:p w14:paraId="1B87B64B" w14:textId="77777777" w:rsidR="0060303B" w:rsidRPr="00D45A95" w:rsidRDefault="0060303B" w:rsidP="00D45A95">
      <w:pPr>
        <w:pStyle w:val="EndNoteBibliography"/>
        <w:rPr>
          <w:sz w:val="24"/>
        </w:rPr>
      </w:pPr>
      <w:r w:rsidRPr="00D45A95">
        <w:rPr>
          <w:sz w:val="24"/>
        </w:rPr>
        <w:t>14</w:t>
      </w:r>
      <w:r w:rsidRPr="00D45A95">
        <w:rPr>
          <w:sz w:val="24"/>
        </w:rPr>
        <w:tab/>
        <w:t>Duckett, C. M., Oparka, K. J., Prior, D. A. M., Dolan, L.</w:t>
      </w:r>
      <w:r w:rsidR="00C77F45">
        <w:rPr>
          <w:sz w:val="24"/>
        </w:rPr>
        <w:t>,</w:t>
      </w:r>
      <w:r w:rsidRPr="00D45A95">
        <w:rPr>
          <w:sz w:val="24"/>
        </w:rPr>
        <w:t xml:space="preserve"> Roberts, K. Dye-coupling in the root epidermis of </w:t>
      </w:r>
      <w:r w:rsidRPr="00D45A95">
        <w:rPr>
          <w:i/>
          <w:sz w:val="24"/>
        </w:rPr>
        <w:t>Arabidopsis</w:t>
      </w:r>
      <w:r w:rsidRPr="00D45A95">
        <w:rPr>
          <w:sz w:val="24"/>
        </w:rPr>
        <w:t xml:space="preserve"> is progressively reduced during development. </w:t>
      </w:r>
      <w:r w:rsidRPr="00D45A95">
        <w:rPr>
          <w:i/>
          <w:sz w:val="24"/>
        </w:rPr>
        <w:t>Development.</w:t>
      </w:r>
      <w:r w:rsidRPr="00D45A95">
        <w:rPr>
          <w:sz w:val="24"/>
        </w:rPr>
        <w:t xml:space="preserve"> </w:t>
      </w:r>
      <w:r w:rsidRPr="00D45A95">
        <w:rPr>
          <w:b/>
          <w:sz w:val="24"/>
        </w:rPr>
        <w:t>120</w:t>
      </w:r>
      <w:r w:rsidRPr="00D45A95">
        <w:rPr>
          <w:sz w:val="24"/>
        </w:rPr>
        <w:t xml:space="preserve"> (11), 3247-3255, (1994).</w:t>
      </w:r>
    </w:p>
    <w:p w14:paraId="40691CF5" w14:textId="77777777" w:rsidR="0060303B" w:rsidRPr="00D45A95" w:rsidRDefault="0060303B" w:rsidP="00D45A95">
      <w:pPr>
        <w:pStyle w:val="EndNoteBibliography"/>
        <w:rPr>
          <w:sz w:val="24"/>
        </w:rPr>
      </w:pPr>
      <w:r w:rsidRPr="00D45A95">
        <w:rPr>
          <w:sz w:val="24"/>
        </w:rPr>
        <w:t>15</w:t>
      </w:r>
      <w:r w:rsidRPr="00D45A95">
        <w:rPr>
          <w:sz w:val="24"/>
        </w:rPr>
        <w:tab/>
        <w:t>Palevitz, B. A.</w:t>
      </w:r>
      <w:r w:rsidR="00C77F45">
        <w:rPr>
          <w:sz w:val="24"/>
        </w:rPr>
        <w:t>,</w:t>
      </w:r>
      <w:r w:rsidRPr="00D45A95">
        <w:rPr>
          <w:sz w:val="24"/>
        </w:rPr>
        <w:t xml:space="preserve"> Hepler, P. K. Changes in dye coupling of stomatal cells of Allium and Commelina demonstrated by microinjection of Lucifer yellow. </w:t>
      </w:r>
      <w:r w:rsidRPr="00D45A95">
        <w:rPr>
          <w:i/>
          <w:sz w:val="24"/>
        </w:rPr>
        <w:t>Planta.</w:t>
      </w:r>
      <w:r w:rsidRPr="00D45A95">
        <w:rPr>
          <w:sz w:val="24"/>
        </w:rPr>
        <w:t xml:space="preserve"> </w:t>
      </w:r>
      <w:r w:rsidRPr="00D45A95">
        <w:rPr>
          <w:b/>
          <w:sz w:val="24"/>
        </w:rPr>
        <w:t>164</w:t>
      </w:r>
      <w:r w:rsidRPr="00D45A95">
        <w:rPr>
          <w:sz w:val="24"/>
        </w:rPr>
        <w:t xml:space="preserve"> (4), 473-479, (1985).</w:t>
      </w:r>
    </w:p>
    <w:p w14:paraId="1B88C84F" w14:textId="77777777" w:rsidR="0060303B" w:rsidRPr="00D45A95" w:rsidRDefault="0060303B" w:rsidP="00D45A95">
      <w:pPr>
        <w:pStyle w:val="EndNoteBibliography"/>
        <w:rPr>
          <w:sz w:val="24"/>
        </w:rPr>
      </w:pPr>
      <w:r w:rsidRPr="00D45A95">
        <w:rPr>
          <w:sz w:val="24"/>
        </w:rPr>
        <w:t>16</w:t>
      </w:r>
      <w:r w:rsidRPr="00D45A95">
        <w:rPr>
          <w:sz w:val="24"/>
        </w:rPr>
        <w:tab/>
        <w:t>van Bel, A. J. E.</w:t>
      </w:r>
      <w:r w:rsidR="00C77F45">
        <w:rPr>
          <w:sz w:val="24"/>
        </w:rPr>
        <w:t>,</w:t>
      </w:r>
      <w:r w:rsidRPr="00D45A95">
        <w:rPr>
          <w:sz w:val="24"/>
        </w:rPr>
        <w:t xml:space="preserve"> Kempers, R. Symplastic isolation of the sieve element-companion cell complex in the phloem of Ricinus communis and Salix alba stems. </w:t>
      </w:r>
      <w:r w:rsidRPr="00D45A95">
        <w:rPr>
          <w:i/>
          <w:sz w:val="24"/>
        </w:rPr>
        <w:t>Planta.</w:t>
      </w:r>
      <w:r w:rsidRPr="00D45A95">
        <w:rPr>
          <w:sz w:val="24"/>
        </w:rPr>
        <w:t xml:space="preserve"> </w:t>
      </w:r>
      <w:r w:rsidRPr="00D45A95">
        <w:rPr>
          <w:b/>
          <w:sz w:val="24"/>
        </w:rPr>
        <w:t>183</w:t>
      </w:r>
      <w:r w:rsidRPr="00D45A95">
        <w:rPr>
          <w:sz w:val="24"/>
        </w:rPr>
        <w:t xml:space="preserve"> (1), 69-76, (1991).</w:t>
      </w:r>
    </w:p>
    <w:p w14:paraId="6979485A" w14:textId="77777777" w:rsidR="0060303B" w:rsidRPr="00D45A95" w:rsidRDefault="0060303B" w:rsidP="00D45A95">
      <w:pPr>
        <w:pStyle w:val="EndNoteBibliography"/>
        <w:rPr>
          <w:sz w:val="24"/>
        </w:rPr>
      </w:pPr>
      <w:r w:rsidRPr="00D45A95">
        <w:rPr>
          <w:sz w:val="24"/>
        </w:rPr>
        <w:t>17</w:t>
      </w:r>
      <w:r w:rsidRPr="00D45A95">
        <w:rPr>
          <w:sz w:val="24"/>
        </w:rPr>
        <w:tab/>
        <w:t>Erwee, M. G.</w:t>
      </w:r>
      <w:r w:rsidR="00C77F45">
        <w:rPr>
          <w:sz w:val="24"/>
        </w:rPr>
        <w:t>,</w:t>
      </w:r>
      <w:r w:rsidRPr="00D45A95">
        <w:rPr>
          <w:sz w:val="24"/>
        </w:rPr>
        <w:t xml:space="preserve"> Goodwin, P. B. Symplast domains in extrastelar tissues of Egeria densa Planch. </w:t>
      </w:r>
      <w:r w:rsidRPr="00D45A95">
        <w:rPr>
          <w:i/>
          <w:sz w:val="24"/>
        </w:rPr>
        <w:t>Planta.</w:t>
      </w:r>
      <w:r w:rsidRPr="00D45A95">
        <w:rPr>
          <w:sz w:val="24"/>
        </w:rPr>
        <w:t xml:space="preserve"> </w:t>
      </w:r>
      <w:r w:rsidRPr="00D45A95">
        <w:rPr>
          <w:b/>
          <w:sz w:val="24"/>
        </w:rPr>
        <w:t>163</w:t>
      </w:r>
      <w:r w:rsidRPr="00D45A95">
        <w:rPr>
          <w:sz w:val="24"/>
        </w:rPr>
        <w:t xml:space="preserve"> (1), 9-19, (1985).</w:t>
      </w:r>
    </w:p>
    <w:p w14:paraId="6CD993BD" w14:textId="77777777" w:rsidR="0060303B" w:rsidRPr="00D45A95" w:rsidRDefault="0060303B" w:rsidP="00D45A95">
      <w:pPr>
        <w:pStyle w:val="EndNoteBibliography"/>
        <w:rPr>
          <w:sz w:val="24"/>
        </w:rPr>
      </w:pPr>
      <w:r w:rsidRPr="00D45A95">
        <w:rPr>
          <w:sz w:val="24"/>
        </w:rPr>
        <w:t>18</w:t>
      </w:r>
      <w:r w:rsidRPr="00D45A95">
        <w:rPr>
          <w:sz w:val="24"/>
        </w:rPr>
        <w:tab/>
        <w:t>Oparka, K. J., Prior, D. A. M.</w:t>
      </w:r>
      <w:r w:rsidR="00C77F45">
        <w:rPr>
          <w:sz w:val="24"/>
        </w:rPr>
        <w:t>,</w:t>
      </w:r>
      <w:r w:rsidRPr="00D45A95">
        <w:rPr>
          <w:sz w:val="24"/>
        </w:rPr>
        <w:t xml:space="preserve"> Wright, K. M. Symplastic communication between primary and developing lateral roots of Arabidopsis thaliana. </w:t>
      </w:r>
      <w:r w:rsidRPr="00D45A95">
        <w:rPr>
          <w:i/>
          <w:sz w:val="24"/>
        </w:rPr>
        <w:t>Journal of Experimental Botany.</w:t>
      </w:r>
      <w:r w:rsidRPr="00D45A95">
        <w:rPr>
          <w:sz w:val="24"/>
        </w:rPr>
        <w:t xml:space="preserve"> </w:t>
      </w:r>
      <w:r w:rsidRPr="00D45A95">
        <w:rPr>
          <w:b/>
          <w:sz w:val="24"/>
        </w:rPr>
        <w:t>46</w:t>
      </w:r>
      <w:r w:rsidRPr="00D45A95">
        <w:rPr>
          <w:sz w:val="24"/>
        </w:rPr>
        <w:t xml:space="preserve"> (2), 187-197, (1995).</w:t>
      </w:r>
    </w:p>
    <w:p w14:paraId="72059AD7" w14:textId="77777777" w:rsidR="0060303B" w:rsidRPr="00D45A95" w:rsidRDefault="0060303B" w:rsidP="00D45A95">
      <w:pPr>
        <w:pStyle w:val="EndNoteBibliography"/>
        <w:rPr>
          <w:sz w:val="24"/>
        </w:rPr>
      </w:pPr>
      <w:r w:rsidRPr="00D45A95">
        <w:rPr>
          <w:sz w:val="24"/>
        </w:rPr>
        <w:t>19</w:t>
      </w:r>
      <w:r w:rsidRPr="00D45A95">
        <w:rPr>
          <w:sz w:val="24"/>
        </w:rPr>
        <w:tab/>
        <w:t>Christensen, N. M., Faulkner, C.</w:t>
      </w:r>
      <w:r w:rsidR="00C77F45">
        <w:rPr>
          <w:sz w:val="24"/>
        </w:rPr>
        <w:t>,</w:t>
      </w:r>
      <w:r w:rsidRPr="00D45A95">
        <w:rPr>
          <w:sz w:val="24"/>
        </w:rPr>
        <w:t xml:space="preserve"> Oparka, K. Evidence for Unidirectional Flow through Plasmodesmata. </w:t>
      </w:r>
      <w:r w:rsidRPr="00D45A95">
        <w:rPr>
          <w:i/>
          <w:sz w:val="24"/>
        </w:rPr>
        <w:t>Plant Physiology.</w:t>
      </w:r>
      <w:r w:rsidRPr="00D45A95">
        <w:rPr>
          <w:sz w:val="24"/>
        </w:rPr>
        <w:t xml:space="preserve"> </w:t>
      </w:r>
      <w:r w:rsidRPr="00D45A95">
        <w:rPr>
          <w:b/>
          <w:sz w:val="24"/>
        </w:rPr>
        <w:t>150</w:t>
      </w:r>
      <w:r w:rsidRPr="00D45A95">
        <w:rPr>
          <w:sz w:val="24"/>
        </w:rPr>
        <w:t xml:space="preserve"> (1), 96-104, (2009).</w:t>
      </w:r>
    </w:p>
    <w:p w14:paraId="5C121A92" w14:textId="77777777" w:rsidR="0060303B" w:rsidRPr="00D45A95" w:rsidRDefault="0060303B" w:rsidP="00D45A95">
      <w:pPr>
        <w:pStyle w:val="EndNoteBibliography"/>
        <w:rPr>
          <w:sz w:val="24"/>
        </w:rPr>
      </w:pPr>
      <w:r w:rsidRPr="00D45A95">
        <w:rPr>
          <w:sz w:val="24"/>
        </w:rPr>
        <w:t>20</w:t>
      </w:r>
      <w:r w:rsidRPr="00D45A95">
        <w:rPr>
          <w:sz w:val="24"/>
        </w:rPr>
        <w:tab/>
        <w:t>Wróbel-Marek, J., Kurczyńska, E., Płachno, B. J.</w:t>
      </w:r>
      <w:r w:rsidR="00C77F45">
        <w:rPr>
          <w:sz w:val="24"/>
        </w:rPr>
        <w:t>,</w:t>
      </w:r>
      <w:r w:rsidRPr="00D45A95">
        <w:rPr>
          <w:sz w:val="24"/>
        </w:rPr>
        <w:t xml:space="preserve"> Kozieradzka-Kiszkurno, M. Identification of symplasmic domains in the embryo and seed of Sedum acre L. (Crassulaceae). </w:t>
      </w:r>
      <w:r w:rsidRPr="00D45A95">
        <w:rPr>
          <w:i/>
          <w:sz w:val="24"/>
        </w:rPr>
        <w:t>Planta.</w:t>
      </w:r>
      <w:r w:rsidRPr="00D45A95">
        <w:rPr>
          <w:sz w:val="24"/>
        </w:rPr>
        <w:t xml:space="preserve"> </w:t>
      </w:r>
      <w:r w:rsidRPr="00D45A95">
        <w:rPr>
          <w:b/>
          <w:sz w:val="24"/>
        </w:rPr>
        <w:t>245</w:t>
      </w:r>
      <w:r w:rsidRPr="00D45A95">
        <w:rPr>
          <w:sz w:val="24"/>
        </w:rPr>
        <w:t xml:space="preserve"> (3), 491-505, (2017).</w:t>
      </w:r>
    </w:p>
    <w:p w14:paraId="3D92459B" w14:textId="77777777" w:rsidR="0060303B" w:rsidRPr="00D45A95" w:rsidRDefault="0060303B" w:rsidP="00D45A95">
      <w:pPr>
        <w:pStyle w:val="EndNoteBibliography"/>
        <w:rPr>
          <w:sz w:val="24"/>
        </w:rPr>
      </w:pPr>
      <w:r w:rsidRPr="00D45A95">
        <w:rPr>
          <w:sz w:val="24"/>
        </w:rPr>
        <w:t>21</w:t>
      </w:r>
      <w:r w:rsidRPr="00D45A95">
        <w:rPr>
          <w:sz w:val="24"/>
        </w:rPr>
        <w:tab/>
        <w:t>Liang, D., White, R. G.</w:t>
      </w:r>
      <w:r w:rsidR="00C77F45">
        <w:rPr>
          <w:sz w:val="24"/>
        </w:rPr>
        <w:t>,</w:t>
      </w:r>
      <w:r w:rsidRPr="00D45A95">
        <w:rPr>
          <w:sz w:val="24"/>
        </w:rPr>
        <w:t xml:space="preserve"> Waterhouse, P. M. Gene silencing in </w:t>
      </w:r>
      <w:r w:rsidRPr="00D45A95">
        <w:rPr>
          <w:i/>
          <w:sz w:val="24"/>
        </w:rPr>
        <w:t>Arabidopsis</w:t>
      </w:r>
      <w:r w:rsidRPr="00D45A95">
        <w:rPr>
          <w:sz w:val="24"/>
        </w:rPr>
        <w:t xml:space="preserve"> spreads from the </w:t>
      </w:r>
      <w:r w:rsidRPr="00D45A95">
        <w:rPr>
          <w:sz w:val="24"/>
        </w:rPr>
        <w:lastRenderedPageBreak/>
        <w:t xml:space="preserve">root to the shoot, through a gating barrier, by template-dependent, non-vascular, cell to cell movement. </w:t>
      </w:r>
      <w:r w:rsidRPr="00D45A95">
        <w:rPr>
          <w:i/>
          <w:sz w:val="24"/>
        </w:rPr>
        <w:t>Plant Physiology.</w:t>
      </w:r>
      <w:r w:rsidRPr="00D45A95">
        <w:rPr>
          <w:sz w:val="24"/>
        </w:rPr>
        <w:t xml:space="preserve"> </w:t>
      </w:r>
      <w:r w:rsidRPr="00D45A95">
        <w:rPr>
          <w:b/>
          <w:sz w:val="24"/>
        </w:rPr>
        <w:t>159</w:t>
      </w:r>
      <w:r w:rsidRPr="00D45A95">
        <w:rPr>
          <w:sz w:val="24"/>
        </w:rPr>
        <w:t xml:space="preserve"> (3), 984-1000, (2012).</w:t>
      </w:r>
    </w:p>
    <w:p w14:paraId="2F851ABC" w14:textId="77777777" w:rsidR="0060303B" w:rsidRPr="00D45A95" w:rsidRDefault="0060303B" w:rsidP="00D45A95">
      <w:pPr>
        <w:pStyle w:val="EndNoteBibliography"/>
        <w:rPr>
          <w:sz w:val="24"/>
        </w:rPr>
      </w:pPr>
      <w:r w:rsidRPr="00D45A95">
        <w:rPr>
          <w:sz w:val="24"/>
        </w:rPr>
        <w:t>22</w:t>
      </w:r>
      <w:r w:rsidRPr="00D45A95">
        <w:rPr>
          <w:sz w:val="24"/>
        </w:rPr>
        <w:tab/>
        <w:t>Radford, J. E.</w:t>
      </w:r>
      <w:r w:rsidR="00C77F45">
        <w:rPr>
          <w:sz w:val="24"/>
        </w:rPr>
        <w:t>,</w:t>
      </w:r>
      <w:r w:rsidRPr="00D45A95">
        <w:rPr>
          <w:sz w:val="24"/>
        </w:rPr>
        <w:t xml:space="preserve"> White, R. G. Effects of tissue-preparation-induced callose synthesis on estimates of plasmodesma size exclusion limits. </w:t>
      </w:r>
      <w:r w:rsidRPr="00D45A95">
        <w:rPr>
          <w:i/>
          <w:sz w:val="24"/>
        </w:rPr>
        <w:t>Protoplasma.</w:t>
      </w:r>
      <w:r w:rsidRPr="00D45A95">
        <w:rPr>
          <w:sz w:val="24"/>
        </w:rPr>
        <w:t xml:space="preserve"> </w:t>
      </w:r>
      <w:r w:rsidRPr="00D45A95">
        <w:rPr>
          <w:b/>
          <w:sz w:val="24"/>
        </w:rPr>
        <w:t>216</w:t>
      </w:r>
      <w:r w:rsidRPr="00D45A95">
        <w:rPr>
          <w:sz w:val="24"/>
        </w:rPr>
        <w:t xml:space="preserve"> (1-2), 47-55, (2001).</w:t>
      </w:r>
    </w:p>
    <w:p w14:paraId="205F6675" w14:textId="31CDF18A" w:rsidR="0060303B" w:rsidRPr="00D45A95" w:rsidRDefault="0060303B" w:rsidP="00D45A95">
      <w:pPr>
        <w:pStyle w:val="EndNoteBibliography"/>
        <w:rPr>
          <w:sz w:val="24"/>
        </w:rPr>
      </w:pPr>
      <w:r w:rsidRPr="00D45A95">
        <w:rPr>
          <w:sz w:val="24"/>
        </w:rPr>
        <w:t>23</w:t>
      </w:r>
      <w:r w:rsidRPr="00D45A95">
        <w:rPr>
          <w:sz w:val="24"/>
        </w:rPr>
        <w:tab/>
        <w:t>Kollist, H.</w:t>
      </w:r>
      <w:r w:rsidRPr="00D45A95">
        <w:rPr>
          <w:i/>
          <w:sz w:val="24"/>
        </w:rPr>
        <w:t xml:space="preserve"> </w:t>
      </w:r>
      <w:r w:rsidR="00010AD3" w:rsidRPr="00010AD3">
        <w:rPr>
          <w:sz w:val="24"/>
        </w:rPr>
        <w:t>et al</w:t>
      </w:r>
      <w:r w:rsidRPr="00D45A95">
        <w:rPr>
          <w:i/>
          <w:sz w:val="24"/>
        </w:rPr>
        <w:t>.</w:t>
      </w:r>
      <w:r w:rsidRPr="00D45A95">
        <w:rPr>
          <w:sz w:val="24"/>
        </w:rPr>
        <w:t xml:space="preserve"> Rapid Responses to Abiotic Stress: Priming the Landscape for the Signal Transduction Network. </w:t>
      </w:r>
      <w:r w:rsidRPr="00D45A95">
        <w:rPr>
          <w:i/>
          <w:sz w:val="24"/>
        </w:rPr>
        <w:t>Trends in Plant Science.</w:t>
      </w:r>
      <w:r w:rsidRPr="00D45A95">
        <w:rPr>
          <w:sz w:val="24"/>
        </w:rPr>
        <w:t xml:space="preserve"> </w:t>
      </w:r>
      <w:r w:rsidRPr="00D45A95">
        <w:rPr>
          <w:b/>
          <w:sz w:val="24"/>
        </w:rPr>
        <w:t>24</w:t>
      </w:r>
      <w:r w:rsidRPr="00D45A95">
        <w:rPr>
          <w:sz w:val="24"/>
        </w:rPr>
        <w:t xml:space="preserve"> (1), 25-37, (2019).</w:t>
      </w:r>
    </w:p>
    <w:p w14:paraId="06EA46E9" w14:textId="77777777" w:rsidR="0060303B" w:rsidRPr="00D45A95" w:rsidRDefault="0060303B" w:rsidP="00D45A95">
      <w:pPr>
        <w:pStyle w:val="EndNoteBibliography"/>
        <w:rPr>
          <w:sz w:val="24"/>
        </w:rPr>
      </w:pPr>
      <w:r w:rsidRPr="00D45A95">
        <w:rPr>
          <w:sz w:val="24"/>
        </w:rPr>
        <w:t>24</w:t>
      </w:r>
      <w:r w:rsidRPr="00D45A95">
        <w:rPr>
          <w:sz w:val="24"/>
        </w:rPr>
        <w:tab/>
        <w:t>Haupt, S., Duncan, G. H., Holzberg, S.</w:t>
      </w:r>
      <w:r w:rsidR="00C77F45">
        <w:rPr>
          <w:sz w:val="24"/>
        </w:rPr>
        <w:t>,</w:t>
      </w:r>
      <w:r w:rsidRPr="00D45A95">
        <w:rPr>
          <w:sz w:val="24"/>
        </w:rPr>
        <w:t xml:space="preserve"> Oparka, K. J. Evidence for Symplastic Phloem Unloading in Sink Leaves of Barley. </w:t>
      </w:r>
      <w:r w:rsidRPr="00D45A95">
        <w:rPr>
          <w:i/>
          <w:sz w:val="24"/>
        </w:rPr>
        <w:t>Plant Physiology.</w:t>
      </w:r>
      <w:r w:rsidRPr="00D45A95">
        <w:rPr>
          <w:sz w:val="24"/>
        </w:rPr>
        <w:t xml:space="preserve"> </w:t>
      </w:r>
      <w:r w:rsidRPr="00D45A95">
        <w:rPr>
          <w:b/>
          <w:sz w:val="24"/>
        </w:rPr>
        <w:t>125</w:t>
      </w:r>
      <w:r w:rsidRPr="00D45A95">
        <w:rPr>
          <w:sz w:val="24"/>
        </w:rPr>
        <w:t xml:space="preserve"> (1), 209-218, (2001).</w:t>
      </w:r>
    </w:p>
    <w:p w14:paraId="64AF1928" w14:textId="61E48A57" w:rsidR="0060303B" w:rsidRPr="00D45A95" w:rsidRDefault="0060303B" w:rsidP="00D45A95">
      <w:pPr>
        <w:pStyle w:val="EndNoteBibliography"/>
        <w:rPr>
          <w:sz w:val="24"/>
        </w:rPr>
      </w:pPr>
      <w:r w:rsidRPr="00D45A95">
        <w:rPr>
          <w:sz w:val="24"/>
        </w:rPr>
        <w:t>25</w:t>
      </w:r>
      <w:r w:rsidRPr="00D45A95">
        <w:rPr>
          <w:sz w:val="24"/>
        </w:rPr>
        <w:tab/>
        <w:t>Botha, C. E. J.</w:t>
      </w:r>
      <w:r w:rsidRPr="00D45A95">
        <w:rPr>
          <w:i/>
          <w:sz w:val="24"/>
        </w:rPr>
        <w:t xml:space="preserve"> </w:t>
      </w:r>
      <w:r w:rsidR="00010AD3" w:rsidRPr="00010AD3">
        <w:rPr>
          <w:sz w:val="24"/>
        </w:rPr>
        <w:t>et al</w:t>
      </w:r>
      <w:r w:rsidRPr="00D45A95">
        <w:rPr>
          <w:i/>
          <w:sz w:val="24"/>
        </w:rPr>
        <w:t>.</w:t>
      </w:r>
      <w:r w:rsidRPr="00D45A95">
        <w:rPr>
          <w:sz w:val="24"/>
        </w:rPr>
        <w:t xml:space="preserve"> A xylem sap retrieval pathway in rice leaf blades: evidence of a role for endocytosis? </w:t>
      </w:r>
      <w:r w:rsidRPr="00D45A95">
        <w:rPr>
          <w:i/>
          <w:sz w:val="24"/>
        </w:rPr>
        <w:t>Journal of Experimental Botany.</w:t>
      </w:r>
      <w:r w:rsidRPr="00D45A95">
        <w:rPr>
          <w:sz w:val="24"/>
        </w:rPr>
        <w:t xml:space="preserve"> </w:t>
      </w:r>
      <w:r w:rsidRPr="00D45A95">
        <w:rPr>
          <w:b/>
          <w:sz w:val="24"/>
        </w:rPr>
        <w:t>59</w:t>
      </w:r>
      <w:r w:rsidRPr="00D45A95">
        <w:rPr>
          <w:sz w:val="24"/>
        </w:rPr>
        <w:t xml:space="preserve"> (11), 2945-2954, (2008).</w:t>
      </w:r>
    </w:p>
    <w:p w14:paraId="2C64FC6F" w14:textId="77777777" w:rsidR="0060303B" w:rsidRPr="00D45A95" w:rsidRDefault="0060303B" w:rsidP="00D45A95">
      <w:pPr>
        <w:pStyle w:val="ListParagraph"/>
        <w:ind w:firstLineChars="0" w:firstLine="0"/>
        <w:rPr>
          <w:rFonts w:cs="Calibri"/>
          <w:sz w:val="24"/>
          <w:szCs w:val="24"/>
        </w:rPr>
      </w:pPr>
    </w:p>
    <w:p w14:paraId="3934ED31" w14:textId="77777777" w:rsidR="00200549" w:rsidRPr="00D45A95" w:rsidRDefault="00200549" w:rsidP="00D45A95">
      <w:pPr>
        <w:rPr>
          <w:rFonts w:cs="Calibri"/>
          <w:sz w:val="24"/>
        </w:rPr>
      </w:pPr>
    </w:p>
    <w:sectPr w:rsidR="00200549" w:rsidRPr="00D45A95" w:rsidSect="00D45A95">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413BD" w14:textId="77777777" w:rsidR="00320B92" w:rsidRDefault="00320B92" w:rsidP="00FB0438">
      <w:r>
        <w:separator/>
      </w:r>
    </w:p>
  </w:endnote>
  <w:endnote w:type="continuationSeparator" w:id="0">
    <w:p w14:paraId="20713E23" w14:textId="77777777" w:rsidR="00320B92" w:rsidRDefault="00320B92" w:rsidP="00FB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1117" w14:textId="77777777" w:rsidR="00320B92" w:rsidRDefault="00320B92" w:rsidP="00FB0438">
      <w:r>
        <w:separator/>
      </w:r>
    </w:p>
  </w:footnote>
  <w:footnote w:type="continuationSeparator" w:id="0">
    <w:p w14:paraId="7E4965E2" w14:textId="77777777" w:rsidR="00320B92" w:rsidRDefault="00320B92" w:rsidP="00FB0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814DB"/>
    <w:multiLevelType w:val="hybridMultilevel"/>
    <w:tmpl w:val="ACC8E2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2D2910"/>
    <w:multiLevelType w:val="hybridMultilevel"/>
    <w:tmpl w:val="E6A26B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CE040A0"/>
    <w:multiLevelType w:val="hybridMultilevel"/>
    <w:tmpl w:val="F3E66162"/>
    <w:lvl w:ilvl="0" w:tplc="844866A8">
      <w:start w:val="1"/>
      <w:numFmt w:val="bullet"/>
      <w:lvlText w:val="•"/>
      <w:lvlJc w:val="left"/>
      <w:pPr>
        <w:tabs>
          <w:tab w:val="num" w:pos="720"/>
        </w:tabs>
        <w:ind w:left="720" w:hanging="360"/>
      </w:pPr>
      <w:rPr>
        <w:rFonts w:ascii="Arial" w:hAnsi="Arial" w:hint="default"/>
      </w:rPr>
    </w:lvl>
    <w:lvl w:ilvl="1" w:tplc="9FC48D30" w:tentative="1">
      <w:start w:val="1"/>
      <w:numFmt w:val="bullet"/>
      <w:lvlText w:val="•"/>
      <w:lvlJc w:val="left"/>
      <w:pPr>
        <w:tabs>
          <w:tab w:val="num" w:pos="1440"/>
        </w:tabs>
        <w:ind w:left="1440" w:hanging="360"/>
      </w:pPr>
      <w:rPr>
        <w:rFonts w:ascii="Arial" w:hAnsi="Arial" w:hint="default"/>
      </w:rPr>
    </w:lvl>
    <w:lvl w:ilvl="2" w:tplc="E9F61E08" w:tentative="1">
      <w:start w:val="1"/>
      <w:numFmt w:val="bullet"/>
      <w:lvlText w:val="•"/>
      <w:lvlJc w:val="left"/>
      <w:pPr>
        <w:tabs>
          <w:tab w:val="num" w:pos="2160"/>
        </w:tabs>
        <w:ind w:left="2160" w:hanging="360"/>
      </w:pPr>
      <w:rPr>
        <w:rFonts w:ascii="Arial" w:hAnsi="Arial" w:hint="default"/>
      </w:rPr>
    </w:lvl>
    <w:lvl w:ilvl="3" w:tplc="5C5EF1A4" w:tentative="1">
      <w:start w:val="1"/>
      <w:numFmt w:val="bullet"/>
      <w:lvlText w:val="•"/>
      <w:lvlJc w:val="left"/>
      <w:pPr>
        <w:tabs>
          <w:tab w:val="num" w:pos="2880"/>
        </w:tabs>
        <w:ind w:left="2880" w:hanging="360"/>
      </w:pPr>
      <w:rPr>
        <w:rFonts w:ascii="Arial" w:hAnsi="Arial" w:hint="default"/>
      </w:rPr>
    </w:lvl>
    <w:lvl w:ilvl="4" w:tplc="BFC20898" w:tentative="1">
      <w:start w:val="1"/>
      <w:numFmt w:val="bullet"/>
      <w:lvlText w:val="•"/>
      <w:lvlJc w:val="left"/>
      <w:pPr>
        <w:tabs>
          <w:tab w:val="num" w:pos="3600"/>
        </w:tabs>
        <w:ind w:left="3600" w:hanging="360"/>
      </w:pPr>
      <w:rPr>
        <w:rFonts w:ascii="Arial" w:hAnsi="Arial" w:hint="default"/>
      </w:rPr>
    </w:lvl>
    <w:lvl w:ilvl="5" w:tplc="EF9257FE" w:tentative="1">
      <w:start w:val="1"/>
      <w:numFmt w:val="bullet"/>
      <w:lvlText w:val="•"/>
      <w:lvlJc w:val="left"/>
      <w:pPr>
        <w:tabs>
          <w:tab w:val="num" w:pos="4320"/>
        </w:tabs>
        <w:ind w:left="4320" w:hanging="360"/>
      </w:pPr>
      <w:rPr>
        <w:rFonts w:ascii="Arial" w:hAnsi="Arial" w:hint="default"/>
      </w:rPr>
    </w:lvl>
    <w:lvl w:ilvl="6" w:tplc="2EEA553A" w:tentative="1">
      <w:start w:val="1"/>
      <w:numFmt w:val="bullet"/>
      <w:lvlText w:val="•"/>
      <w:lvlJc w:val="left"/>
      <w:pPr>
        <w:tabs>
          <w:tab w:val="num" w:pos="5040"/>
        </w:tabs>
        <w:ind w:left="5040" w:hanging="360"/>
      </w:pPr>
      <w:rPr>
        <w:rFonts w:ascii="Arial" w:hAnsi="Arial" w:hint="default"/>
      </w:rPr>
    </w:lvl>
    <w:lvl w:ilvl="7" w:tplc="1EA29FAE" w:tentative="1">
      <w:start w:val="1"/>
      <w:numFmt w:val="bullet"/>
      <w:lvlText w:val="•"/>
      <w:lvlJc w:val="left"/>
      <w:pPr>
        <w:tabs>
          <w:tab w:val="num" w:pos="5760"/>
        </w:tabs>
        <w:ind w:left="5760" w:hanging="360"/>
      </w:pPr>
      <w:rPr>
        <w:rFonts w:ascii="Arial" w:hAnsi="Arial" w:hint="default"/>
      </w:rPr>
    </w:lvl>
    <w:lvl w:ilvl="8" w:tplc="7836510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9244AE4"/>
    <w:multiLevelType w:val="hybridMultilevel"/>
    <w:tmpl w:val="8316876C"/>
    <w:lvl w:ilvl="0" w:tplc="E0D880A6">
      <w:start w:val="1"/>
      <w:numFmt w:val="bullet"/>
      <w:lvlText w:val="•"/>
      <w:lvlJc w:val="left"/>
      <w:pPr>
        <w:tabs>
          <w:tab w:val="num" w:pos="720"/>
        </w:tabs>
        <w:ind w:left="720" w:hanging="360"/>
      </w:pPr>
      <w:rPr>
        <w:rFonts w:ascii="Arial" w:hAnsi="Arial" w:hint="default"/>
      </w:rPr>
    </w:lvl>
    <w:lvl w:ilvl="1" w:tplc="F87414DA" w:tentative="1">
      <w:start w:val="1"/>
      <w:numFmt w:val="bullet"/>
      <w:lvlText w:val="•"/>
      <w:lvlJc w:val="left"/>
      <w:pPr>
        <w:tabs>
          <w:tab w:val="num" w:pos="1440"/>
        </w:tabs>
        <w:ind w:left="1440" w:hanging="360"/>
      </w:pPr>
      <w:rPr>
        <w:rFonts w:ascii="Arial" w:hAnsi="Arial" w:hint="default"/>
      </w:rPr>
    </w:lvl>
    <w:lvl w:ilvl="2" w:tplc="53F69FCE" w:tentative="1">
      <w:start w:val="1"/>
      <w:numFmt w:val="bullet"/>
      <w:lvlText w:val="•"/>
      <w:lvlJc w:val="left"/>
      <w:pPr>
        <w:tabs>
          <w:tab w:val="num" w:pos="2160"/>
        </w:tabs>
        <w:ind w:left="2160" w:hanging="360"/>
      </w:pPr>
      <w:rPr>
        <w:rFonts w:ascii="Arial" w:hAnsi="Arial" w:hint="default"/>
      </w:rPr>
    </w:lvl>
    <w:lvl w:ilvl="3" w:tplc="21D42D14" w:tentative="1">
      <w:start w:val="1"/>
      <w:numFmt w:val="bullet"/>
      <w:lvlText w:val="•"/>
      <w:lvlJc w:val="left"/>
      <w:pPr>
        <w:tabs>
          <w:tab w:val="num" w:pos="2880"/>
        </w:tabs>
        <w:ind w:left="2880" w:hanging="360"/>
      </w:pPr>
      <w:rPr>
        <w:rFonts w:ascii="Arial" w:hAnsi="Arial" w:hint="default"/>
      </w:rPr>
    </w:lvl>
    <w:lvl w:ilvl="4" w:tplc="C4A8F696" w:tentative="1">
      <w:start w:val="1"/>
      <w:numFmt w:val="bullet"/>
      <w:lvlText w:val="•"/>
      <w:lvlJc w:val="left"/>
      <w:pPr>
        <w:tabs>
          <w:tab w:val="num" w:pos="3600"/>
        </w:tabs>
        <w:ind w:left="3600" w:hanging="360"/>
      </w:pPr>
      <w:rPr>
        <w:rFonts w:ascii="Arial" w:hAnsi="Arial" w:hint="default"/>
      </w:rPr>
    </w:lvl>
    <w:lvl w:ilvl="5" w:tplc="5D2837EA" w:tentative="1">
      <w:start w:val="1"/>
      <w:numFmt w:val="bullet"/>
      <w:lvlText w:val="•"/>
      <w:lvlJc w:val="left"/>
      <w:pPr>
        <w:tabs>
          <w:tab w:val="num" w:pos="4320"/>
        </w:tabs>
        <w:ind w:left="4320" w:hanging="360"/>
      </w:pPr>
      <w:rPr>
        <w:rFonts w:ascii="Arial" w:hAnsi="Arial" w:hint="default"/>
      </w:rPr>
    </w:lvl>
    <w:lvl w:ilvl="6" w:tplc="8A76451E" w:tentative="1">
      <w:start w:val="1"/>
      <w:numFmt w:val="bullet"/>
      <w:lvlText w:val="•"/>
      <w:lvlJc w:val="left"/>
      <w:pPr>
        <w:tabs>
          <w:tab w:val="num" w:pos="5040"/>
        </w:tabs>
        <w:ind w:left="5040" w:hanging="360"/>
      </w:pPr>
      <w:rPr>
        <w:rFonts w:ascii="Arial" w:hAnsi="Arial" w:hint="default"/>
      </w:rPr>
    </w:lvl>
    <w:lvl w:ilvl="7" w:tplc="1E005C94" w:tentative="1">
      <w:start w:val="1"/>
      <w:numFmt w:val="bullet"/>
      <w:lvlText w:val="•"/>
      <w:lvlJc w:val="left"/>
      <w:pPr>
        <w:tabs>
          <w:tab w:val="num" w:pos="5760"/>
        </w:tabs>
        <w:ind w:left="5760" w:hanging="360"/>
      </w:pPr>
      <w:rPr>
        <w:rFonts w:ascii="Arial" w:hAnsi="Arial" w:hint="default"/>
      </w:rPr>
    </w:lvl>
    <w:lvl w:ilvl="8" w:tplc="03BECA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A2D6B85"/>
    <w:multiLevelType w:val="hybridMultilevel"/>
    <w:tmpl w:val="40403E8E"/>
    <w:lvl w:ilvl="0" w:tplc="B7FCC82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0303B"/>
    <w:rsid w:val="00010AD3"/>
    <w:rsid w:val="00025916"/>
    <w:rsid w:val="000B7651"/>
    <w:rsid w:val="001C3D85"/>
    <w:rsid w:val="00200549"/>
    <w:rsid w:val="00281F97"/>
    <w:rsid w:val="00320104"/>
    <w:rsid w:val="00320B92"/>
    <w:rsid w:val="00361311"/>
    <w:rsid w:val="003D2F43"/>
    <w:rsid w:val="00414B53"/>
    <w:rsid w:val="00463C2B"/>
    <w:rsid w:val="00485CE6"/>
    <w:rsid w:val="00535F9A"/>
    <w:rsid w:val="0060303B"/>
    <w:rsid w:val="006343E7"/>
    <w:rsid w:val="006937EB"/>
    <w:rsid w:val="00755336"/>
    <w:rsid w:val="007D2634"/>
    <w:rsid w:val="0086725A"/>
    <w:rsid w:val="00A40770"/>
    <w:rsid w:val="00AA4FE6"/>
    <w:rsid w:val="00AC2344"/>
    <w:rsid w:val="00B21E66"/>
    <w:rsid w:val="00B95D99"/>
    <w:rsid w:val="00C77F45"/>
    <w:rsid w:val="00D40F88"/>
    <w:rsid w:val="00D45A95"/>
    <w:rsid w:val="00EE1088"/>
    <w:rsid w:val="00F22467"/>
    <w:rsid w:val="00FB0438"/>
    <w:rsid w:val="00FD740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8A8E4"/>
  <w15:docId w15:val="{044F3092-8BA5-4D11-B828-437E699C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3B"/>
    <w:pPr>
      <w:widowControl w:val="0"/>
      <w:spacing w:after="0" w:line="240" w:lineRule="auto"/>
      <w:jc w:val="both"/>
    </w:pPr>
    <w:rPr>
      <w:rFonts w:ascii="Calibri" w:eastAsia="SimSun" w:hAnsi="Calibri" w:cs="Times New Roman"/>
      <w:kern w:val="2"/>
      <w:sz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03B"/>
    <w:pPr>
      <w:ind w:firstLineChars="200" w:firstLine="420"/>
    </w:pPr>
  </w:style>
  <w:style w:type="paragraph" w:styleId="Header">
    <w:name w:val="header"/>
    <w:basedOn w:val="Normal"/>
    <w:link w:val="HeaderChar"/>
    <w:uiPriority w:val="99"/>
    <w:unhideWhenUsed/>
    <w:rsid w:val="0060303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60303B"/>
    <w:rPr>
      <w:rFonts w:ascii="Calibri" w:eastAsia="SimSun" w:hAnsi="Calibri" w:cs="Times New Roman"/>
      <w:kern w:val="2"/>
      <w:sz w:val="18"/>
      <w:szCs w:val="18"/>
      <w:lang w:val="en-US"/>
    </w:rPr>
  </w:style>
  <w:style w:type="paragraph" w:styleId="Footer">
    <w:name w:val="footer"/>
    <w:basedOn w:val="Normal"/>
    <w:link w:val="FooterChar"/>
    <w:uiPriority w:val="99"/>
    <w:unhideWhenUsed/>
    <w:rsid w:val="0060303B"/>
    <w:pPr>
      <w:tabs>
        <w:tab w:val="center" w:pos="4153"/>
        <w:tab w:val="right" w:pos="8306"/>
      </w:tabs>
      <w:snapToGrid w:val="0"/>
      <w:jc w:val="left"/>
    </w:pPr>
    <w:rPr>
      <w:sz w:val="18"/>
      <w:szCs w:val="18"/>
    </w:rPr>
  </w:style>
  <w:style w:type="character" w:customStyle="1" w:styleId="FooterChar">
    <w:name w:val="Footer Char"/>
    <w:link w:val="Footer"/>
    <w:uiPriority w:val="99"/>
    <w:rsid w:val="0060303B"/>
    <w:rPr>
      <w:rFonts w:ascii="Calibri" w:eastAsia="SimSun" w:hAnsi="Calibri" w:cs="Times New Roman"/>
      <w:kern w:val="2"/>
      <w:sz w:val="18"/>
      <w:szCs w:val="18"/>
      <w:lang w:val="en-US"/>
    </w:rPr>
  </w:style>
  <w:style w:type="paragraph" w:customStyle="1" w:styleId="EndNoteBibliographyTitle">
    <w:name w:val="EndNote Bibliography Title"/>
    <w:basedOn w:val="Normal"/>
    <w:link w:val="EndNoteBibliographyTitleChar"/>
    <w:rsid w:val="0060303B"/>
    <w:pPr>
      <w:jc w:val="center"/>
    </w:pPr>
    <w:rPr>
      <w:rFonts w:cs="Calibri"/>
      <w:noProof/>
      <w:sz w:val="20"/>
    </w:rPr>
  </w:style>
  <w:style w:type="character" w:customStyle="1" w:styleId="EndNoteBibliographyTitleChar">
    <w:name w:val="EndNote Bibliography Title Char"/>
    <w:link w:val="EndNoteBibliographyTitle"/>
    <w:rsid w:val="0060303B"/>
    <w:rPr>
      <w:rFonts w:ascii="Calibri" w:eastAsia="SimSun" w:hAnsi="Calibri" w:cs="Calibri"/>
      <w:noProof/>
      <w:kern w:val="2"/>
      <w:sz w:val="20"/>
      <w:lang w:val="en-US"/>
    </w:rPr>
  </w:style>
  <w:style w:type="paragraph" w:customStyle="1" w:styleId="EndNoteBibliography">
    <w:name w:val="EndNote Bibliography"/>
    <w:basedOn w:val="Normal"/>
    <w:link w:val="EndNoteBibliographyChar"/>
    <w:rsid w:val="0060303B"/>
    <w:rPr>
      <w:rFonts w:cs="Calibri"/>
      <w:noProof/>
      <w:sz w:val="20"/>
    </w:rPr>
  </w:style>
  <w:style w:type="character" w:customStyle="1" w:styleId="EndNoteBibliographyChar">
    <w:name w:val="EndNote Bibliography Char"/>
    <w:link w:val="EndNoteBibliography"/>
    <w:rsid w:val="0060303B"/>
    <w:rPr>
      <w:rFonts w:ascii="Calibri" w:eastAsia="SimSun" w:hAnsi="Calibri" w:cs="Calibri"/>
      <w:noProof/>
      <w:kern w:val="2"/>
      <w:sz w:val="20"/>
      <w:lang w:val="en-US"/>
    </w:rPr>
  </w:style>
  <w:style w:type="character" w:styleId="Hyperlink">
    <w:name w:val="Hyperlink"/>
    <w:uiPriority w:val="99"/>
    <w:unhideWhenUsed/>
    <w:rsid w:val="0060303B"/>
    <w:rPr>
      <w:color w:val="0000FF"/>
      <w:u w:val="single"/>
    </w:rPr>
  </w:style>
  <w:style w:type="character" w:styleId="LineNumber">
    <w:name w:val="line number"/>
    <w:uiPriority w:val="99"/>
    <w:semiHidden/>
    <w:unhideWhenUsed/>
    <w:rsid w:val="0060303B"/>
  </w:style>
  <w:style w:type="character" w:styleId="CommentReference">
    <w:name w:val="annotation reference"/>
    <w:basedOn w:val="DefaultParagraphFont"/>
    <w:uiPriority w:val="99"/>
    <w:semiHidden/>
    <w:unhideWhenUsed/>
    <w:rsid w:val="00A40770"/>
    <w:rPr>
      <w:sz w:val="16"/>
      <w:szCs w:val="16"/>
    </w:rPr>
  </w:style>
  <w:style w:type="paragraph" w:styleId="CommentText">
    <w:name w:val="annotation text"/>
    <w:basedOn w:val="Normal"/>
    <w:link w:val="CommentTextChar"/>
    <w:uiPriority w:val="99"/>
    <w:semiHidden/>
    <w:unhideWhenUsed/>
    <w:rsid w:val="00A40770"/>
    <w:rPr>
      <w:sz w:val="20"/>
      <w:szCs w:val="20"/>
    </w:rPr>
  </w:style>
  <w:style w:type="character" w:customStyle="1" w:styleId="CommentTextChar">
    <w:name w:val="Comment Text Char"/>
    <w:basedOn w:val="DefaultParagraphFont"/>
    <w:link w:val="CommentText"/>
    <w:uiPriority w:val="99"/>
    <w:semiHidden/>
    <w:rsid w:val="00A40770"/>
    <w:rPr>
      <w:rFonts w:ascii="Calibri" w:eastAsia="SimSun" w:hAnsi="Calibri"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A40770"/>
    <w:rPr>
      <w:b/>
      <w:bCs/>
    </w:rPr>
  </w:style>
  <w:style w:type="character" w:customStyle="1" w:styleId="CommentSubjectChar">
    <w:name w:val="Comment Subject Char"/>
    <w:basedOn w:val="CommentTextChar"/>
    <w:link w:val="CommentSubject"/>
    <w:uiPriority w:val="99"/>
    <w:semiHidden/>
    <w:rsid w:val="00A40770"/>
    <w:rPr>
      <w:rFonts w:ascii="Calibri" w:eastAsia="SimSun" w:hAnsi="Calibri" w:cs="Times New Roman"/>
      <w:b/>
      <w:bCs/>
      <w:kern w:val="2"/>
      <w:sz w:val="20"/>
      <w:szCs w:val="20"/>
      <w:lang w:val="en-US"/>
    </w:rPr>
  </w:style>
  <w:style w:type="paragraph" w:styleId="BalloonText">
    <w:name w:val="Balloon Text"/>
    <w:basedOn w:val="Normal"/>
    <w:link w:val="BalloonTextChar"/>
    <w:uiPriority w:val="99"/>
    <w:semiHidden/>
    <w:unhideWhenUsed/>
    <w:rsid w:val="00A40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770"/>
    <w:rPr>
      <w:rFonts w:ascii="Segoe UI" w:eastAsia="SimSun" w:hAnsi="Segoe UI" w:cs="Segoe UI"/>
      <w:kern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8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semary.white@csiro.au" TargetMode="External"/><Relationship Id="rId3" Type="http://schemas.openxmlformats.org/officeDocument/2006/relationships/settings" Target="settings.xml"/><Relationship Id="rId7" Type="http://schemas.openxmlformats.org/officeDocument/2006/relationships/hyperlink" Target="mailto:Dachengliang@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3104</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THINK</dc:creator>
  <cp:lastModifiedBy>editor</cp:lastModifiedBy>
  <cp:revision>19</cp:revision>
  <dcterms:created xsi:type="dcterms:W3CDTF">2019-04-16T07:03:00Z</dcterms:created>
  <dcterms:modified xsi:type="dcterms:W3CDTF">2019-04-17T05:52:00Z</dcterms:modified>
</cp:coreProperties>
</file>