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EC2A" w14:textId="189725AE" w:rsidR="001142F1" w:rsidRPr="00CB0D03" w:rsidRDefault="006305D7" w:rsidP="00CB0D03">
      <w:pPr>
        <w:pStyle w:val="NormalWeb"/>
        <w:widowControl/>
        <w:spacing w:before="0" w:beforeAutospacing="0" w:after="0" w:afterAutospacing="0"/>
        <w:jc w:val="left"/>
      </w:pPr>
      <w:r w:rsidRPr="00CB0D03">
        <w:rPr>
          <w:b/>
          <w:bCs/>
        </w:rPr>
        <w:t>TITLE:</w:t>
      </w:r>
      <w:r w:rsidRPr="00CB0D03">
        <w:t xml:space="preserve"> </w:t>
      </w:r>
    </w:p>
    <w:p w14:paraId="37279767" w14:textId="083F79FB" w:rsidR="001142F1" w:rsidRPr="00FA4C52" w:rsidRDefault="008143F7" w:rsidP="001B1519">
      <w:pPr>
        <w:rPr>
          <w:rFonts w:asciiTheme="minorHAnsi" w:hAnsiTheme="minorHAnsi" w:cstheme="minorHAnsi"/>
          <w:b/>
          <w:bCs/>
        </w:rPr>
      </w:pPr>
      <w:r w:rsidRPr="00FA4C52">
        <w:rPr>
          <w:rFonts w:asciiTheme="minorHAnsi" w:hAnsiTheme="minorHAnsi" w:cstheme="minorHAnsi"/>
          <w:b/>
          <w:bCs/>
        </w:rPr>
        <w:t>Us</w:t>
      </w:r>
      <w:r w:rsidR="008D0C6A">
        <w:rPr>
          <w:rFonts w:asciiTheme="minorHAnsi" w:hAnsiTheme="minorHAnsi" w:cstheme="minorHAnsi"/>
          <w:b/>
          <w:bCs/>
        </w:rPr>
        <w:t>ing</w:t>
      </w:r>
      <w:r w:rsidRPr="00FA4C52">
        <w:rPr>
          <w:rFonts w:asciiTheme="minorHAnsi" w:hAnsiTheme="minorHAnsi" w:cstheme="minorHAnsi"/>
          <w:b/>
          <w:bCs/>
        </w:rPr>
        <w:t xml:space="preserve"> </w:t>
      </w:r>
      <w:r w:rsidR="00FA4C52" w:rsidRPr="00FA4C52">
        <w:rPr>
          <w:rFonts w:asciiTheme="minorHAnsi" w:hAnsiTheme="minorHAnsi" w:cstheme="minorHAnsi"/>
          <w:b/>
          <w:bCs/>
        </w:rPr>
        <w:t xml:space="preserve">Microtiter Dish Radiolabeling </w:t>
      </w:r>
      <w:r w:rsidR="00FA4C52">
        <w:rPr>
          <w:rFonts w:asciiTheme="minorHAnsi" w:hAnsiTheme="minorHAnsi" w:cstheme="minorHAnsi"/>
          <w:b/>
          <w:bCs/>
        </w:rPr>
        <w:t>f</w:t>
      </w:r>
      <w:r w:rsidR="00FA4C52" w:rsidRPr="00FA4C52">
        <w:rPr>
          <w:rFonts w:asciiTheme="minorHAnsi" w:hAnsiTheme="minorHAnsi" w:cstheme="minorHAnsi"/>
          <w:b/>
          <w:bCs/>
        </w:rPr>
        <w:t xml:space="preserve">or Multiple In Vivo Measurements </w:t>
      </w:r>
      <w:proofErr w:type="gramStart"/>
      <w:r w:rsidR="00FA4C52" w:rsidRPr="00FA4C52">
        <w:rPr>
          <w:rFonts w:asciiTheme="minorHAnsi" w:hAnsiTheme="minorHAnsi" w:cstheme="minorHAnsi"/>
          <w:b/>
          <w:bCs/>
        </w:rPr>
        <w:t>Of</w:t>
      </w:r>
      <w:proofErr w:type="gramEnd"/>
      <w:r w:rsidR="00FA4C52" w:rsidRPr="00FA4C52">
        <w:rPr>
          <w:rFonts w:asciiTheme="minorHAnsi" w:hAnsiTheme="minorHAnsi" w:cstheme="minorHAnsi"/>
          <w:b/>
          <w:bCs/>
        </w:rPr>
        <w:t xml:space="preserve"> </w:t>
      </w:r>
      <w:r w:rsidRPr="00FA4C52">
        <w:rPr>
          <w:rFonts w:asciiTheme="minorHAnsi" w:hAnsiTheme="minorHAnsi" w:cstheme="minorHAnsi"/>
          <w:b/>
          <w:bCs/>
          <w:i/>
        </w:rPr>
        <w:t>Escherichia coli</w:t>
      </w:r>
      <w:r w:rsidRPr="00FA4C52">
        <w:rPr>
          <w:rFonts w:asciiTheme="minorHAnsi" w:hAnsiTheme="minorHAnsi" w:cstheme="minorHAnsi"/>
          <w:b/>
          <w:bCs/>
        </w:rPr>
        <w:t xml:space="preserve"> </w:t>
      </w:r>
      <w:r w:rsidR="000E0946" w:rsidRPr="00FA4C52">
        <w:rPr>
          <w:rFonts w:asciiTheme="minorHAnsi" w:hAnsiTheme="minorHAnsi" w:cstheme="minorHAnsi"/>
          <w:b/>
          <w:bCs/>
        </w:rPr>
        <w:t>(p)</w:t>
      </w:r>
      <w:proofErr w:type="spellStart"/>
      <w:r w:rsidR="001142F1" w:rsidRPr="00FA4C52">
        <w:rPr>
          <w:rFonts w:asciiTheme="minorHAnsi" w:hAnsiTheme="minorHAnsi" w:cstheme="minorHAnsi"/>
          <w:b/>
          <w:bCs/>
        </w:rPr>
        <w:t>ppGpp</w:t>
      </w:r>
      <w:proofErr w:type="spellEnd"/>
      <w:r w:rsidRPr="00FA4C52">
        <w:rPr>
          <w:rFonts w:asciiTheme="minorHAnsi" w:hAnsiTheme="minorHAnsi" w:cstheme="minorHAnsi"/>
          <w:b/>
          <w:bCs/>
        </w:rPr>
        <w:t xml:space="preserve"> </w:t>
      </w:r>
      <w:r w:rsidR="00FA4C52">
        <w:rPr>
          <w:rFonts w:asciiTheme="minorHAnsi" w:hAnsiTheme="minorHAnsi" w:cstheme="minorHAnsi"/>
          <w:b/>
          <w:bCs/>
        </w:rPr>
        <w:t>F</w:t>
      </w:r>
      <w:r w:rsidRPr="00FA4C52">
        <w:rPr>
          <w:rFonts w:asciiTheme="minorHAnsi" w:hAnsiTheme="minorHAnsi" w:cstheme="minorHAnsi"/>
          <w:b/>
          <w:bCs/>
        </w:rPr>
        <w:t xml:space="preserve">ollowed </w:t>
      </w:r>
      <w:r w:rsidR="001142F1" w:rsidRPr="00FA4C52">
        <w:rPr>
          <w:rFonts w:asciiTheme="minorHAnsi" w:hAnsiTheme="minorHAnsi" w:cstheme="minorHAnsi"/>
          <w:b/>
          <w:bCs/>
        </w:rPr>
        <w:t xml:space="preserve">by </w:t>
      </w:r>
      <w:r w:rsidR="00FA4C52">
        <w:rPr>
          <w:rFonts w:asciiTheme="minorHAnsi" w:hAnsiTheme="minorHAnsi" w:cstheme="minorHAnsi"/>
          <w:b/>
          <w:bCs/>
        </w:rPr>
        <w:t>Thin Layer Chromatography</w:t>
      </w:r>
    </w:p>
    <w:p w14:paraId="4C7256AC" w14:textId="77777777" w:rsidR="001142F1" w:rsidRDefault="001142F1" w:rsidP="001B1519">
      <w:pPr>
        <w:rPr>
          <w:rFonts w:asciiTheme="minorHAnsi" w:hAnsiTheme="minorHAnsi" w:cstheme="minorHAnsi"/>
          <w:b/>
          <w:bCs/>
        </w:rPr>
      </w:pPr>
    </w:p>
    <w:p w14:paraId="3D080DA3" w14:textId="693392C9"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20CB8923" w:rsidR="00D04A95" w:rsidRDefault="00D04A95" w:rsidP="001B1519">
      <w:pPr>
        <w:rPr>
          <w:rFonts w:asciiTheme="minorHAnsi" w:hAnsiTheme="minorHAnsi" w:cstheme="minorHAnsi"/>
          <w:bCs/>
          <w:color w:val="808080" w:themeColor="background1" w:themeShade="80"/>
        </w:rPr>
      </w:pPr>
    </w:p>
    <w:p w14:paraId="6432ECC0" w14:textId="12090759" w:rsidR="001142F1" w:rsidRDefault="001142F1" w:rsidP="001142F1">
      <w:pPr>
        <w:rPr>
          <w:rFonts w:asciiTheme="minorHAnsi" w:hAnsiTheme="minorHAnsi" w:cstheme="minorHAnsi"/>
          <w:bCs/>
          <w:color w:val="auto"/>
          <w:vertAlign w:val="superscript"/>
        </w:rPr>
      </w:pPr>
      <w:r w:rsidRPr="001142F1">
        <w:rPr>
          <w:rFonts w:asciiTheme="minorHAnsi" w:hAnsiTheme="minorHAnsi" w:cstheme="minorHAnsi"/>
          <w:bCs/>
          <w:color w:val="auto"/>
        </w:rPr>
        <w:t>Llorenç Fernández-Coll</w:t>
      </w:r>
      <w:r>
        <w:rPr>
          <w:rFonts w:asciiTheme="minorHAnsi" w:hAnsiTheme="minorHAnsi" w:cstheme="minorHAnsi"/>
          <w:bCs/>
          <w:color w:val="auto"/>
          <w:vertAlign w:val="superscript"/>
        </w:rPr>
        <w:t>1</w:t>
      </w:r>
      <w:r w:rsidRPr="001142F1">
        <w:rPr>
          <w:rFonts w:asciiTheme="minorHAnsi" w:hAnsiTheme="minorHAnsi" w:cstheme="minorHAnsi"/>
          <w:bCs/>
          <w:color w:val="auto"/>
        </w:rPr>
        <w:t xml:space="preserve"> and Michael Cashel</w:t>
      </w:r>
      <w:r>
        <w:rPr>
          <w:rFonts w:asciiTheme="minorHAnsi" w:hAnsiTheme="minorHAnsi" w:cstheme="minorHAnsi"/>
          <w:bCs/>
          <w:color w:val="auto"/>
          <w:vertAlign w:val="superscript"/>
        </w:rPr>
        <w:t>1</w:t>
      </w:r>
    </w:p>
    <w:p w14:paraId="7F6BA776" w14:textId="77777777" w:rsidR="001142F1" w:rsidRPr="001142F1" w:rsidRDefault="001142F1" w:rsidP="001142F1">
      <w:pPr>
        <w:rPr>
          <w:rFonts w:asciiTheme="minorHAnsi" w:hAnsiTheme="minorHAnsi" w:cstheme="minorHAnsi"/>
          <w:bCs/>
          <w:color w:val="auto"/>
          <w:vertAlign w:val="superscript"/>
        </w:rPr>
      </w:pPr>
    </w:p>
    <w:p w14:paraId="10B15F44" w14:textId="2CB0F32D" w:rsidR="001142F1" w:rsidRPr="001142F1" w:rsidRDefault="001142F1" w:rsidP="001142F1">
      <w:pPr>
        <w:rPr>
          <w:rFonts w:asciiTheme="minorHAnsi" w:hAnsiTheme="minorHAnsi" w:cstheme="minorHAnsi"/>
          <w:bCs/>
          <w:color w:val="auto"/>
        </w:rPr>
      </w:pPr>
      <w:r w:rsidRPr="001142F1">
        <w:rPr>
          <w:rFonts w:asciiTheme="minorHAnsi" w:hAnsiTheme="minorHAnsi" w:cstheme="minorHAnsi"/>
          <w:bCs/>
          <w:color w:val="auto"/>
          <w:vertAlign w:val="superscript"/>
        </w:rPr>
        <w:t>1</w:t>
      </w:r>
      <w:r w:rsidRPr="001142F1">
        <w:rPr>
          <w:rFonts w:asciiTheme="minorHAnsi" w:hAnsiTheme="minorHAnsi" w:cstheme="minorHAnsi"/>
          <w:bCs/>
          <w:color w:val="auto"/>
        </w:rPr>
        <w:t>Intramural Research Program, Eunice Kennedy Shriver NICHD, NIH, Bethesda, Maryland, USA.</w:t>
      </w:r>
    </w:p>
    <w:p w14:paraId="20004055" w14:textId="77777777" w:rsidR="001142F1" w:rsidRDefault="001142F1" w:rsidP="001142F1">
      <w:pPr>
        <w:rPr>
          <w:rFonts w:asciiTheme="minorHAnsi" w:hAnsiTheme="minorHAnsi" w:cstheme="minorHAnsi"/>
          <w:bCs/>
          <w:color w:val="auto"/>
        </w:rPr>
      </w:pPr>
    </w:p>
    <w:p w14:paraId="7FA05B30" w14:textId="7B70F96B" w:rsidR="001142F1" w:rsidRPr="00FA4C52" w:rsidRDefault="001142F1" w:rsidP="001142F1">
      <w:pPr>
        <w:rPr>
          <w:rFonts w:asciiTheme="minorHAnsi" w:hAnsiTheme="minorHAnsi" w:cstheme="minorHAnsi"/>
          <w:b/>
          <w:bCs/>
          <w:color w:val="auto"/>
        </w:rPr>
      </w:pPr>
      <w:r w:rsidRPr="00FA4C52">
        <w:rPr>
          <w:rFonts w:asciiTheme="minorHAnsi" w:hAnsiTheme="minorHAnsi" w:cstheme="minorHAnsi"/>
          <w:b/>
          <w:bCs/>
          <w:color w:val="auto"/>
        </w:rPr>
        <w:t xml:space="preserve">Corresponding </w:t>
      </w:r>
      <w:r w:rsidR="00FA4C52">
        <w:rPr>
          <w:rFonts w:asciiTheme="minorHAnsi" w:hAnsiTheme="minorHAnsi" w:cstheme="minorHAnsi"/>
          <w:b/>
          <w:bCs/>
          <w:color w:val="auto"/>
        </w:rPr>
        <w:t>A</w:t>
      </w:r>
      <w:r w:rsidRPr="00FA4C52">
        <w:rPr>
          <w:rFonts w:asciiTheme="minorHAnsi" w:hAnsiTheme="minorHAnsi" w:cstheme="minorHAnsi"/>
          <w:b/>
          <w:bCs/>
          <w:color w:val="auto"/>
        </w:rPr>
        <w:t xml:space="preserve">uthor: </w:t>
      </w:r>
    </w:p>
    <w:p w14:paraId="7EC11B3B" w14:textId="082AA051" w:rsidR="00EC2111" w:rsidRPr="00FA4C52" w:rsidRDefault="00FA4C52" w:rsidP="00EC2111">
      <w:pPr>
        <w:rPr>
          <w:rFonts w:asciiTheme="minorHAnsi" w:hAnsiTheme="minorHAnsi" w:cstheme="minorHAnsi"/>
          <w:bCs/>
          <w:color w:val="000000" w:themeColor="text1"/>
        </w:rPr>
      </w:pPr>
      <w:proofErr w:type="spellStart"/>
      <w:r w:rsidRPr="00FA4C52">
        <w:rPr>
          <w:rFonts w:asciiTheme="minorHAnsi" w:hAnsiTheme="minorHAnsi" w:cstheme="minorHAnsi"/>
          <w:bCs/>
          <w:color w:val="000000" w:themeColor="text1"/>
        </w:rPr>
        <w:t>Llorenç</w:t>
      </w:r>
      <w:proofErr w:type="spellEnd"/>
      <w:r w:rsidRPr="00FA4C52">
        <w:rPr>
          <w:rFonts w:asciiTheme="minorHAnsi" w:hAnsiTheme="minorHAnsi" w:cstheme="minorHAnsi"/>
          <w:bCs/>
          <w:color w:val="000000" w:themeColor="text1"/>
        </w:rPr>
        <w:t xml:space="preserve"> Fernández-Coll</w:t>
      </w:r>
      <w:r w:rsidRPr="00FA4C52">
        <w:rPr>
          <w:rStyle w:val="Hyperlink"/>
          <w:rFonts w:asciiTheme="minorHAnsi" w:hAnsiTheme="minorHAnsi" w:cstheme="minorHAnsi"/>
          <w:bCs/>
          <w:color w:val="000000" w:themeColor="text1"/>
          <w:u w:val="none"/>
        </w:rPr>
        <w:t xml:space="preserve"> </w:t>
      </w:r>
      <w:r w:rsidRPr="00FA4C52">
        <w:rPr>
          <w:rStyle w:val="Hyperlink"/>
          <w:rFonts w:asciiTheme="minorHAnsi" w:hAnsiTheme="minorHAnsi" w:cstheme="minorHAnsi"/>
          <w:bCs/>
          <w:color w:val="000000" w:themeColor="text1"/>
          <w:u w:val="none"/>
        </w:rPr>
        <w:tab/>
      </w:r>
      <w:r>
        <w:rPr>
          <w:rStyle w:val="Hyperlink"/>
          <w:rFonts w:asciiTheme="minorHAnsi" w:hAnsiTheme="minorHAnsi" w:cstheme="minorHAnsi"/>
          <w:bCs/>
          <w:color w:val="000000" w:themeColor="text1"/>
          <w:u w:val="none"/>
        </w:rPr>
        <w:t>(</w:t>
      </w:r>
      <w:r w:rsidR="00EC2111" w:rsidRPr="00FA4C52">
        <w:rPr>
          <w:rStyle w:val="Hyperlink"/>
          <w:rFonts w:asciiTheme="minorHAnsi" w:hAnsiTheme="minorHAnsi" w:cstheme="minorHAnsi"/>
          <w:bCs/>
          <w:color w:val="000000" w:themeColor="text1"/>
          <w:u w:val="none"/>
        </w:rPr>
        <w:t>llorenc.fernandezcoll@nih.gov</w:t>
      </w:r>
      <w:r>
        <w:rPr>
          <w:rFonts w:asciiTheme="minorHAnsi" w:hAnsiTheme="minorHAnsi" w:cstheme="minorHAnsi"/>
          <w:bCs/>
          <w:color w:val="000000" w:themeColor="text1"/>
        </w:rPr>
        <w:t>)</w:t>
      </w:r>
    </w:p>
    <w:p w14:paraId="6AE17F51" w14:textId="55C1B183" w:rsidR="001142F1" w:rsidRPr="00FA4C52" w:rsidRDefault="001142F1" w:rsidP="001142F1">
      <w:pPr>
        <w:rPr>
          <w:rFonts w:asciiTheme="minorHAnsi" w:hAnsiTheme="minorHAnsi" w:cstheme="minorHAnsi"/>
          <w:bCs/>
          <w:color w:val="000000" w:themeColor="text1"/>
        </w:rPr>
      </w:pPr>
      <w:r w:rsidRPr="00FA4C52">
        <w:rPr>
          <w:rFonts w:asciiTheme="minorHAnsi" w:hAnsiTheme="minorHAnsi" w:cstheme="minorHAnsi"/>
          <w:bCs/>
          <w:color w:val="000000" w:themeColor="text1"/>
        </w:rPr>
        <w:t xml:space="preserve">Tel: (301) </w:t>
      </w:r>
      <w:r w:rsidR="00EC2111" w:rsidRPr="00FA4C52">
        <w:rPr>
          <w:rFonts w:asciiTheme="minorHAnsi" w:hAnsiTheme="minorHAnsi" w:cstheme="minorHAnsi"/>
          <w:bCs/>
          <w:color w:val="000000" w:themeColor="text1"/>
        </w:rPr>
        <w:t>451-7206</w:t>
      </w:r>
      <w:r w:rsidRPr="00FA4C52">
        <w:rPr>
          <w:rFonts w:asciiTheme="minorHAnsi" w:hAnsiTheme="minorHAnsi" w:cstheme="minorHAnsi"/>
          <w:bCs/>
          <w:color w:val="000000" w:themeColor="text1"/>
        </w:rPr>
        <w:t xml:space="preserve"> </w:t>
      </w:r>
    </w:p>
    <w:p w14:paraId="04BB070E" w14:textId="7687AAAD" w:rsidR="001142F1" w:rsidRPr="00FA4C52" w:rsidRDefault="001142F1" w:rsidP="001142F1">
      <w:pPr>
        <w:rPr>
          <w:rFonts w:asciiTheme="minorHAnsi" w:hAnsiTheme="minorHAnsi" w:cstheme="minorHAnsi"/>
          <w:bCs/>
          <w:color w:val="000000" w:themeColor="text1"/>
        </w:rPr>
      </w:pPr>
    </w:p>
    <w:p w14:paraId="4DAB9E57" w14:textId="1DBFA3B7" w:rsidR="001142F1" w:rsidRPr="00FA4C52" w:rsidRDefault="001142F1" w:rsidP="001142F1">
      <w:pPr>
        <w:rPr>
          <w:rFonts w:asciiTheme="minorHAnsi" w:hAnsiTheme="minorHAnsi" w:cstheme="minorHAnsi"/>
          <w:b/>
          <w:bCs/>
          <w:color w:val="000000" w:themeColor="text1"/>
        </w:rPr>
      </w:pPr>
      <w:r w:rsidRPr="00FA4C52">
        <w:rPr>
          <w:rFonts w:asciiTheme="minorHAnsi" w:hAnsiTheme="minorHAnsi" w:cstheme="minorHAnsi"/>
          <w:b/>
          <w:bCs/>
          <w:color w:val="000000" w:themeColor="text1"/>
        </w:rPr>
        <w:t>Email Addresses of Co-</w:t>
      </w:r>
      <w:r w:rsidR="00FA4C52">
        <w:rPr>
          <w:rFonts w:asciiTheme="minorHAnsi" w:hAnsiTheme="minorHAnsi" w:cstheme="minorHAnsi"/>
          <w:b/>
          <w:bCs/>
          <w:color w:val="000000" w:themeColor="text1"/>
        </w:rPr>
        <w:t>A</w:t>
      </w:r>
      <w:r w:rsidRPr="00FA4C52">
        <w:rPr>
          <w:rFonts w:asciiTheme="minorHAnsi" w:hAnsiTheme="minorHAnsi" w:cstheme="minorHAnsi"/>
          <w:b/>
          <w:bCs/>
          <w:color w:val="000000" w:themeColor="text1"/>
        </w:rPr>
        <w:t>uthors:</w:t>
      </w:r>
    </w:p>
    <w:p w14:paraId="52A86CDC" w14:textId="73678828" w:rsidR="00EC2111" w:rsidRPr="001142F1" w:rsidRDefault="00FA4C52" w:rsidP="001142F1">
      <w:pPr>
        <w:rPr>
          <w:rFonts w:asciiTheme="minorHAnsi" w:hAnsiTheme="minorHAnsi" w:cstheme="minorHAnsi"/>
          <w:bCs/>
          <w:color w:val="auto"/>
        </w:rPr>
      </w:pPr>
      <w:r w:rsidRPr="00FA4C52">
        <w:rPr>
          <w:rFonts w:asciiTheme="minorHAnsi" w:hAnsiTheme="minorHAnsi" w:cstheme="minorHAnsi"/>
          <w:bCs/>
          <w:color w:val="000000" w:themeColor="text1"/>
        </w:rPr>
        <w:t>Michael Cashel</w:t>
      </w:r>
      <w:r w:rsidRPr="00FA4C52">
        <w:rPr>
          <w:rStyle w:val="Hyperlink"/>
          <w:rFonts w:asciiTheme="minorHAnsi" w:hAnsiTheme="minorHAnsi" w:cstheme="minorHAnsi"/>
          <w:bCs/>
          <w:color w:val="000000" w:themeColor="text1"/>
          <w:u w:val="none"/>
        </w:rPr>
        <w:t xml:space="preserve"> </w:t>
      </w:r>
      <w:r w:rsidRPr="00FA4C52">
        <w:rPr>
          <w:rStyle w:val="Hyperlink"/>
          <w:rFonts w:asciiTheme="minorHAnsi" w:hAnsiTheme="minorHAnsi" w:cstheme="minorHAnsi"/>
          <w:bCs/>
          <w:color w:val="000000" w:themeColor="text1"/>
          <w:u w:val="none"/>
        </w:rPr>
        <w:tab/>
      </w:r>
      <w:r w:rsidRPr="00FA4C52">
        <w:rPr>
          <w:rStyle w:val="Hyperlink"/>
          <w:rFonts w:asciiTheme="minorHAnsi" w:hAnsiTheme="minorHAnsi" w:cstheme="minorHAnsi"/>
          <w:bCs/>
          <w:color w:val="000000" w:themeColor="text1"/>
          <w:u w:val="none"/>
        </w:rPr>
        <w:tab/>
      </w:r>
      <w:r>
        <w:rPr>
          <w:rStyle w:val="Hyperlink"/>
          <w:rFonts w:asciiTheme="minorHAnsi" w:hAnsiTheme="minorHAnsi" w:cstheme="minorHAnsi"/>
          <w:bCs/>
          <w:color w:val="000000" w:themeColor="text1"/>
          <w:u w:val="none"/>
        </w:rPr>
        <w:t>(</w:t>
      </w:r>
      <w:r w:rsidR="00EC2111" w:rsidRPr="00FA4C52">
        <w:rPr>
          <w:rStyle w:val="Hyperlink"/>
          <w:rFonts w:asciiTheme="minorHAnsi" w:hAnsiTheme="minorHAnsi" w:cstheme="minorHAnsi"/>
          <w:bCs/>
          <w:color w:val="000000" w:themeColor="text1"/>
          <w:u w:val="none"/>
        </w:rPr>
        <w:t>cashelm@mail.nih.gov</w:t>
      </w:r>
      <w:r>
        <w:rPr>
          <w:rStyle w:val="Hyperlink"/>
          <w:rFonts w:asciiTheme="minorHAnsi" w:hAnsiTheme="minorHAnsi" w:cstheme="minorHAnsi"/>
          <w:bCs/>
          <w:color w:val="000000" w:themeColor="text1"/>
          <w:u w:val="none"/>
        </w:rPr>
        <w:t>)</w:t>
      </w:r>
    </w:p>
    <w:p w14:paraId="440749C8" w14:textId="77777777" w:rsidR="001142F1" w:rsidRPr="001B1519" w:rsidRDefault="001142F1" w:rsidP="001B1519">
      <w:pPr>
        <w:rPr>
          <w:rFonts w:asciiTheme="minorHAnsi" w:hAnsiTheme="minorHAnsi" w:cstheme="minorHAnsi"/>
          <w:bCs/>
          <w:color w:val="808080" w:themeColor="background1" w:themeShade="80"/>
        </w:rPr>
      </w:pPr>
    </w:p>
    <w:p w14:paraId="6C0B0781" w14:textId="0AC93EC3" w:rsidR="007A4DD6" w:rsidRPr="00FA4C52" w:rsidRDefault="006305D7" w:rsidP="00FA4C5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C30C623" w14:textId="6013C24F" w:rsidR="00592E1E" w:rsidRPr="00592E1E" w:rsidRDefault="00592E1E" w:rsidP="007A4DD6">
      <w:pPr>
        <w:rPr>
          <w:rFonts w:asciiTheme="minorHAnsi" w:hAnsiTheme="minorHAnsi" w:cstheme="minorHAnsi"/>
          <w:color w:val="auto"/>
        </w:rPr>
      </w:pPr>
      <w:r w:rsidRPr="00592E1E">
        <w:rPr>
          <w:rFonts w:asciiTheme="minorHAnsi" w:hAnsiTheme="minorHAnsi" w:cstheme="minorHAnsi"/>
          <w:color w:val="auto"/>
        </w:rPr>
        <w:t>(p)</w:t>
      </w:r>
      <w:proofErr w:type="spellStart"/>
      <w:r w:rsidRPr="00592E1E">
        <w:rPr>
          <w:rFonts w:asciiTheme="minorHAnsi" w:hAnsiTheme="minorHAnsi" w:cstheme="minorHAnsi"/>
          <w:color w:val="auto"/>
        </w:rPr>
        <w:t>ppGpp</w:t>
      </w:r>
      <w:proofErr w:type="spellEnd"/>
      <w:r w:rsidRPr="00592E1E">
        <w:rPr>
          <w:rFonts w:asciiTheme="minorHAnsi" w:hAnsiTheme="minorHAnsi" w:cstheme="minorHAnsi"/>
          <w:color w:val="auto"/>
        </w:rPr>
        <w:t xml:space="preserve">, </w:t>
      </w:r>
      <w:r w:rsidR="008143F7">
        <w:rPr>
          <w:rFonts w:asciiTheme="minorHAnsi" w:hAnsiTheme="minorHAnsi" w:cstheme="minorHAnsi"/>
          <w:color w:val="auto"/>
        </w:rPr>
        <w:t>t</w:t>
      </w:r>
      <w:r>
        <w:rPr>
          <w:rFonts w:asciiTheme="minorHAnsi" w:hAnsiTheme="minorHAnsi" w:cstheme="minorHAnsi"/>
          <w:color w:val="auto"/>
        </w:rPr>
        <w:t xml:space="preserve">hin-layer chromatography, </w:t>
      </w:r>
      <w:r>
        <w:rPr>
          <w:rFonts w:asciiTheme="minorHAnsi" w:hAnsiTheme="minorHAnsi" w:cstheme="minorHAnsi"/>
          <w:color w:val="auto"/>
          <w:vertAlign w:val="superscript"/>
        </w:rPr>
        <w:t>32</w:t>
      </w:r>
      <w:r>
        <w:rPr>
          <w:rFonts w:asciiTheme="minorHAnsi" w:hAnsiTheme="minorHAnsi" w:cstheme="minorHAnsi"/>
          <w:color w:val="auto"/>
        </w:rPr>
        <w:t xml:space="preserve">P, </w:t>
      </w:r>
      <w:r>
        <w:rPr>
          <w:rFonts w:asciiTheme="minorHAnsi" w:hAnsiTheme="minorHAnsi" w:cstheme="minorHAnsi"/>
          <w:i/>
          <w:color w:val="auto"/>
        </w:rPr>
        <w:t>Escherichia coli</w:t>
      </w:r>
      <w:r>
        <w:rPr>
          <w:rFonts w:asciiTheme="minorHAnsi" w:hAnsiTheme="minorHAnsi" w:cstheme="minorHAnsi"/>
          <w:color w:val="auto"/>
        </w:rPr>
        <w:t xml:space="preserve">, </w:t>
      </w:r>
      <w:r w:rsidR="008143F7">
        <w:rPr>
          <w:rFonts w:asciiTheme="minorHAnsi" w:hAnsiTheme="minorHAnsi" w:cstheme="minorHAnsi"/>
          <w:color w:val="auto"/>
        </w:rPr>
        <w:t xml:space="preserve">high </w:t>
      </w:r>
      <w:r w:rsidR="00254136">
        <w:rPr>
          <w:rFonts w:asciiTheme="minorHAnsi" w:hAnsiTheme="minorHAnsi" w:cstheme="minorHAnsi"/>
          <w:color w:val="auto"/>
        </w:rPr>
        <w:t>through</w:t>
      </w:r>
      <w:r w:rsidR="008143F7">
        <w:rPr>
          <w:rFonts w:asciiTheme="minorHAnsi" w:hAnsiTheme="minorHAnsi" w:cstheme="minorHAnsi"/>
          <w:color w:val="auto"/>
        </w:rPr>
        <w:t>put</w:t>
      </w:r>
      <w:r w:rsidR="0027761E">
        <w:rPr>
          <w:rFonts w:asciiTheme="minorHAnsi" w:hAnsiTheme="minorHAnsi" w:cstheme="minorHAnsi"/>
          <w:color w:val="auto"/>
        </w:rPr>
        <w:t>, second messenger</w:t>
      </w:r>
    </w:p>
    <w:p w14:paraId="1CB4E390" w14:textId="77777777" w:rsidR="006305D7" w:rsidRPr="00592E1E" w:rsidRDefault="006305D7" w:rsidP="001B1519">
      <w:pPr>
        <w:pStyle w:val="NormalWeb"/>
        <w:spacing w:before="0" w:beforeAutospacing="0" w:after="0" w:afterAutospacing="0"/>
        <w:rPr>
          <w:rFonts w:asciiTheme="minorHAnsi" w:hAnsiTheme="minorHAnsi" w:cstheme="minorHAnsi"/>
          <w:color w:val="auto"/>
        </w:rPr>
      </w:pPr>
    </w:p>
    <w:p w14:paraId="761028D6" w14:textId="419DAD59" w:rsidR="006305D7" w:rsidRDefault="00086FF5" w:rsidP="00471EC2">
      <w:pPr>
        <w:rPr>
          <w:rFonts w:asciiTheme="minorHAnsi" w:hAnsiTheme="minorHAnsi" w:cstheme="minorHAnsi"/>
          <w:color w:val="auto"/>
        </w:rPr>
      </w:pPr>
      <w:r w:rsidRPr="00592E1E">
        <w:rPr>
          <w:rFonts w:asciiTheme="minorHAnsi" w:hAnsiTheme="minorHAnsi" w:cstheme="minorHAnsi"/>
          <w:b/>
          <w:bCs/>
          <w:color w:val="auto"/>
        </w:rPr>
        <w:t>SUMMARY</w:t>
      </w:r>
      <w:r w:rsidR="006305D7" w:rsidRPr="00592E1E">
        <w:rPr>
          <w:rFonts w:asciiTheme="minorHAnsi" w:hAnsiTheme="minorHAnsi" w:cstheme="minorHAnsi"/>
          <w:b/>
          <w:bCs/>
          <w:color w:val="auto"/>
        </w:rPr>
        <w:t>:</w:t>
      </w:r>
      <w:r w:rsidR="006305D7" w:rsidRPr="00592E1E">
        <w:rPr>
          <w:rFonts w:asciiTheme="minorHAnsi" w:hAnsiTheme="minorHAnsi" w:cstheme="minorHAnsi"/>
          <w:color w:val="auto"/>
        </w:rPr>
        <w:t xml:space="preserve"> </w:t>
      </w:r>
    </w:p>
    <w:p w14:paraId="07609423" w14:textId="621F855A" w:rsidR="00FD0AF2" w:rsidRPr="00FD0AF2" w:rsidRDefault="00CB0D03" w:rsidP="00667129">
      <w:pPr>
        <w:rPr>
          <w:rFonts w:asciiTheme="minorHAnsi" w:hAnsiTheme="minorHAnsi" w:cstheme="minorHAnsi"/>
          <w:color w:val="auto"/>
        </w:rPr>
      </w:pPr>
      <w:r>
        <w:rPr>
          <w:rFonts w:asciiTheme="minorHAnsi" w:hAnsiTheme="minorHAnsi" w:cstheme="minorHAnsi"/>
          <w:color w:val="auto"/>
        </w:rPr>
        <w:t>The g</w:t>
      </w:r>
      <w:r w:rsidR="00FC4014">
        <w:rPr>
          <w:rFonts w:asciiTheme="minorHAnsi" w:hAnsiTheme="minorHAnsi" w:cstheme="minorHAnsi"/>
          <w:color w:val="auto"/>
        </w:rPr>
        <w:t xml:space="preserve">rowth </w:t>
      </w:r>
      <w:r w:rsidR="00471EC2">
        <w:rPr>
          <w:rFonts w:asciiTheme="minorHAnsi" w:hAnsiTheme="minorHAnsi" w:cstheme="minorHAnsi"/>
          <w:color w:val="auto"/>
        </w:rPr>
        <w:t xml:space="preserve">of radiolabeled bacterial cultures in </w:t>
      </w:r>
      <w:r w:rsidR="00FC4014">
        <w:rPr>
          <w:rFonts w:asciiTheme="minorHAnsi" w:hAnsiTheme="minorHAnsi" w:cstheme="minorHAnsi"/>
          <w:color w:val="auto"/>
        </w:rPr>
        <w:t>microtiter dishes</w:t>
      </w:r>
      <w:r w:rsidR="006C1159">
        <w:rPr>
          <w:rFonts w:asciiTheme="minorHAnsi" w:hAnsiTheme="minorHAnsi" w:cstheme="minorHAnsi"/>
          <w:color w:val="auto"/>
        </w:rPr>
        <w:t xml:space="preserve"> facilitates high throughput sampling that allow</w:t>
      </w:r>
      <w:r>
        <w:rPr>
          <w:rFonts w:asciiTheme="minorHAnsi" w:hAnsiTheme="minorHAnsi" w:cstheme="minorHAnsi"/>
          <w:color w:val="auto"/>
        </w:rPr>
        <w:t>s</w:t>
      </w:r>
      <w:r w:rsidR="00471EC2">
        <w:rPr>
          <w:rFonts w:asciiTheme="minorHAnsi" w:hAnsiTheme="minorHAnsi" w:cstheme="minorHAnsi"/>
          <w:color w:val="auto"/>
        </w:rPr>
        <w:t xml:space="preserve"> </w:t>
      </w:r>
      <w:r w:rsidR="00FC4014">
        <w:rPr>
          <w:rFonts w:asciiTheme="minorHAnsi" w:hAnsiTheme="minorHAnsi" w:cstheme="minorHAnsi"/>
          <w:color w:val="auto"/>
        </w:rPr>
        <w:t>m</w:t>
      </w:r>
      <w:r w:rsidR="00EC2111">
        <w:rPr>
          <w:rFonts w:asciiTheme="minorHAnsi" w:hAnsiTheme="minorHAnsi" w:cstheme="minorHAnsi"/>
          <w:color w:val="auto"/>
        </w:rPr>
        <w:t>ultiple technical and biological replicate</w:t>
      </w:r>
      <w:r w:rsidR="00FC4014">
        <w:rPr>
          <w:rFonts w:asciiTheme="minorHAnsi" w:hAnsiTheme="minorHAnsi" w:cstheme="minorHAnsi"/>
          <w:color w:val="auto"/>
        </w:rPr>
        <w:t xml:space="preserve"> </w:t>
      </w:r>
      <w:r w:rsidR="00562D78">
        <w:rPr>
          <w:rFonts w:asciiTheme="minorHAnsi" w:hAnsiTheme="minorHAnsi" w:cstheme="minorHAnsi"/>
          <w:color w:val="auto"/>
        </w:rPr>
        <w:t>assay</w:t>
      </w:r>
      <w:r w:rsidR="00471EC2">
        <w:rPr>
          <w:rFonts w:asciiTheme="minorHAnsi" w:hAnsiTheme="minorHAnsi" w:cstheme="minorHAnsi"/>
          <w:color w:val="auto"/>
        </w:rPr>
        <w:t>s of</w:t>
      </w:r>
      <w:r w:rsidR="00FC4014">
        <w:rPr>
          <w:rFonts w:asciiTheme="minorHAnsi" w:hAnsiTheme="minorHAnsi" w:cstheme="minorHAnsi"/>
          <w:color w:val="auto"/>
        </w:rPr>
        <w:t xml:space="preserve"> nucleotide pool</w:t>
      </w:r>
      <w:r>
        <w:rPr>
          <w:rFonts w:asciiTheme="minorHAnsi" w:hAnsiTheme="minorHAnsi" w:cstheme="minorHAnsi"/>
          <w:color w:val="auto"/>
        </w:rPr>
        <w:t xml:space="preserve"> abundance</w:t>
      </w:r>
      <w:r w:rsidR="00FC4014">
        <w:rPr>
          <w:rFonts w:asciiTheme="minorHAnsi" w:hAnsiTheme="minorHAnsi" w:cstheme="minorHAnsi"/>
          <w:color w:val="auto"/>
        </w:rPr>
        <w:t>, including</w:t>
      </w:r>
      <w:r>
        <w:rPr>
          <w:rFonts w:asciiTheme="minorHAnsi" w:hAnsiTheme="minorHAnsi" w:cstheme="minorHAnsi"/>
          <w:color w:val="auto"/>
        </w:rPr>
        <w:t xml:space="preserve"> that of</w:t>
      </w:r>
      <w:r w:rsidR="00FC4014">
        <w:rPr>
          <w:rFonts w:asciiTheme="minorHAnsi" w:hAnsiTheme="minorHAnsi" w:cstheme="minorHAnsi"/>
          <w:color w:val="auto"/>
        </w:rPr>
        <w:t xml:space="preserve"> </w:t>
      </w:r>
      <w:r w:rsidR="00FD0AF2">
        <w:rPr>
          <w:rFonts w:asciiTheme="minorHAnsi" w:hAnsiTheme="minorHAnsi" w:cstheme="minorHAnsi"/>
          <w:color w:val="auto"/>
        </w:rPr>
        <w:t>(p)</w:t>
      </w:r>
      <w:proofErr w:type="spellStart"/>
      <w:r w:rsidR="00FD0AF2">
        <w:rPr>
          <w:rFonts w:asciiTheme="minorHAnsi" w:hAnsiTheme="minorHAnsi" w:cstheme="minorHAnsi"/>
          <w:color w:val="auto"/>
        </w:rPr>
        <w:t>ppGpp</w:t>
      </w:r>
      <w:proofErr w:type="spellEnd"/>
      <w:r w:rsidR="00701FB1">
        <w:rPr>
          <w:rFonts w:asciiTheme="minorHAnsi" w:hAnsiTheme="minorHAnsi" w:cstheme="minorHAnsi"/>
          <w:color w:val="auto"/>
        </w:rPr>
        <w:t>.</w:t>
      </w:r>
      <w:r>
        <w:rPr>
          <w:rFonts w:asciiTheme="minorHAnsi" w:hAnsiTheme="minorHAnsi" w:cstheme="minorHAnsi"/>
          <w:color w:val="auto"/>
        </w:rPr>
        <w:t xml:space="preserve"> The</w:t>
      </w:r>
      <w:r w:rsidR="00471EC2">
        <w:rPr>
          <w:rFonts w:asciiTheme="minorHAnsi" w:hAnsiTheme="minorHAnsi" w:cstheme="minorHAnsi"/>
          <w:color w:val="auto"/>
        </w:rPr>
        <w:t xml:space="preserve"> </w:t>
      </w:r>
      <w:r>
        <w:rPr>
          <w:rFonts w:asciiTheme="minorHAnsi" w:hAnsiTheme="minorHAnsi" w:cstheme="minorHAnsi"/>
          <w:color w:val="auto"/>
        </w:rPr>
        <w:t>e</w:t>
      </w:r>
      <w:r w:rsidR="00471EC2">
        <w:rPr>
          <w:rFonts w:asciiTheme="minorHAnsi" w:hAnsiTheme="minorHAnsi" w:cstheme="minorHAnsi"/>
          <w:color w:val="auto"/>
        </w:rPr>
        <w:t xml:space="preserve">ffects of </w:t>
      </w:r>
      <w:r w:rsidR="00FC4014">
        <w:rPr>
          <w:rFonts w:asciiTheme="minorHAnsi" w:hAnsiTheme="minorHAnsi" w:cstheme="minorHAnsi"/>
          <w:color w:val="auto"/>
        </w:rPr>
        <w:t xml:space="preserve">growth transitions </w:t>
      </w:r>
      <w:r w:rsidR="00471EC2">
        <w:rPr>
          <w:rFonts w:asciiTheme="minorHAnsi" w:hAnsiTheme="minorHAnsi" w:cstheme="minorHAnsi"/>
          <w:color w:val="auto"/>
        </w:rPr>
        <w:t xml:space="preserve">provoked by sources of </w:t>
      </w:r>
      <w:r w:rsidR="00FC4014">
        <w:rPr>
          <w:rFonts w:asciiTheme="minorHAnsi" w:hAnsiTheme="minorHAnsi" w:cstheme="minorHAnsi"/>
          <w:color w:val="auto"/>
        </w:rPr>
        <w:t xml:space="preserve">physiological stress </w:t>
      </w:r>
      <w:r w:rsidR="00471EC2">
        <w:rPr>
          <w:rFonts w:asciiTheme="minorHAnsi" w:hAnsiTheme="minorHAnsi" w:cstheme="minorHAnsi"/>
          <w:color w:val="auto"/>
        </w:rPr>
        <w:t>as well as recovery from stress can be monitored</w:t>
      </w:r>
      <w:r w:rsidR="00562D78">
        <w:rPr>
          <w:rFonts w:asciiTheme="minorHAnsi" w:hAnsiTheme="minorHAnsi" w:cstheme="minorHAnsi"/>
          <w:color w:val="auto"/>
        </w:rPr>
        <w:t xml:space="preserve">.  </w:t>
      </w:r>
    </w:p>
    <w:p w14:paraId="78B3F388" w14:textId="77777777" w:rsidR="00FD0AF2" w:rsidRPr="00592E1E" w:rsidRDefault="00FD0AF2" w:rsidP="001B1519">
      <w:pPr>
        <w:rPr>
          <w:rFonts w:asciiTheme="minorHAnsi" w:hAnsiTheme="minorHAnsi" w:cstheme="minorHAnsi"/>
          <w:color w:val="auto"/>
        </w:rPr>
      </w:pPr>
    </w:p>
    <w:p w14:paraId="4C7D5FD5" w14:textId="7487278E" w:rsidR="006305D7" w:rsidRDefault="006305D7" w:rsidP="001B1519">
      <w:pPr>
        <w:rPr>
          <w:rFonts w:asciiTheme="minorHAnsi" w:hAnsiTheme="minorHAnsi" w:cstheme="minorHAnsi"/>
          <w:color w:val="auto"/>
        </w:rPr>
      </w:pPr>
      <w:r w:rsidRPr="00592E1E">
        <w:rPr>
          <w:rFonts w:asciiTheme="minorHAnsi" w:hAnsiTheme="minorHAnsi" w:cstheme="minorHAnsi"/>
          <w:b/>
          <w:bCs/>
          <w:color w:val="auto"/>
        </w:rPr>
        <w:t>ABSTRACT:</w:t>
      </w:r>
      <w:r w:rsidRPr="00592E1E">
        <w:rPr>
          <w:rFonts w:asciiTheme="minorHAnsi" w:hAnsiTheme="minorHAnsi" w:cstheme="minorHAnsi"/>
          <w:color w:val="auto"/>
        </w:rPr>
        <w:t xml:space="preserve"> </w:t>
      </w:r>
    </w:p>
    <w:p w14:paraId="74CCAFF4" w14:textId="61A7F6AB" w:rsidR="00390375" w:rsidRDefault="007D14D5" w:rsidP="003934F8">
      <w:pPr>
        <w:rPr>
          <w:rFonts w:asciiTheme="minorHAnsi" w:hAnsiTheme="minorHAnsi" w:cstheme="minorHAnsi"/>
          <w:color w:val="auto"/>
        </w:rPr>
      </w:pPr>
      <w:r>
        <w:rPr>
          <w:rFonts w:asciiTheme="minorHAnsi" w:hAnsiTheme="minorHAnsi" w:cstheme="minorHAnsi"/>
          <w:color w:val="auto"/>
        </w:rPr>
        <w:t>The</w:t>
      </w:r>
      <w:r w:rsidR="00471EC2">
        <w:rPr>
          <w:rFonts w:asciiTheme="minorHAnsi" w:hAnsiTheme="minorHAnsi" w:cstheme="minorHAnsi"/>
          <w:color w:val="auto"/>
        </w:rPr>
        <w:t xml:space="preserve"> </w:t>
      </w:r>
      <w:r>
        <w:rPr>
          <w:rFonts w:asciiTheme="minorHAnsi" w:hAnsiTheme="minorHAnsi" w:cstheme="minorHAnsi"/>
          <w:color w:val="auto"/>
        </w:rPr>
        <w:t>(p)</w:t>
      </w:r>
      <w:proofErr w:type="spellStart"/>
      <w:r>
        <w:rPr>
          <w:rFonts w:asciiTheme="minorHAnsi" w:hAnsiTheme="minorHAnsi" w:cstheme="minorHAnsi"/>
          <w:color w:val="auto"/>
        </w:rPr>
        <w:t>ppGpp</w:t>
      </w:r>
      <w:proofErr w:type="spellEnd"/>
      <w:r>
        <w:rPr>
          <w:rFonts w:asciiTheme="minorHAnsi" w:hAnsiTheme="minorHAnsi" w:cstheme="minorHAnsi"/>
          <w:color w:val="auto"/>
        </w:rPr>
        <w:t xml:space="preserve"> </w:t>
      </w:r>
      <w:r w:rsidR="00667129">
        <w:rPr>
          <w:rFonts w:asciiTheme="minorHAnsi" w:hAnsiTheme="minorHAnsi" w:cstheme="minorHAnsi"/>
          <w:color w:val="auto"/>
        </w:rPr>
        <w:t>nucleotide functions a</w:t>
      </w:r>
      <w:r>
        <w:rPr>
          <w:rFonts w:asciiTheme="minorHAnsi" w:hAnsiTheme="minorHAnsi" w:cstheme="minorHAnsi"/>
          <w:color w:val="auto"/>
        </w:rPr>
        <w:t>s a global regulator</w:t>
      </w:r>
      <w:r w:rsidR="001B1170">
        <w:rPr>
          <w:rFonts w:asciiTheme="minorHAnsi" w:hAnsiTheme="minorHAnsi" w:cstheme="minorHAnsi"/>
          <w:color w:val="auto"/>
        </w:rPr>
        <w:t xml:space="preserve"> in bacteria</w:t>
      </w:r>
      <w:r>
        <w:rPr>
          <w:rFonts w:asciiTheme="minorHAnsi" w:hAnsiTheme="minorHAnsi" w:cstheme="minorHAnsi"/>
          <w:color w:val="auto"/>
        </w:rPr>
        <w:t xml:space="preserve"> </w:t>
      </w:r>
      <w:r w:rsidR="004B05AF">
        <w:rPr>
          <w:rFonts w:asciiTheme="minorHAnsi" w:hAnsiTheme="minorHAnsi" w:cstheme="minorHAnsi"/>
          <w:color w:val="auto"/>
        </w:rPr>
        <w:t>in response to</w:t>
      </w:r>
      <w:r w:rsidR="00667129">
        <w:rPr>
          <w:rFonts w:asciiTheme="minorHAnsi" w:hAnsiTheme="minorHAnsi" w:cstheme="minorHAnsi"/>
          <w:color w:val="auto"/>
        </w:rPr>
        <w:t xml:space="preserve"> a variety </w:t>
      </w:r>
      <w:r w:rsidR="00535804">
        <w:rPr>
          <w:rFonts w:asciiTheme="minorHAnsi" w:hAnsiTheme="minorHAnsi" w:cstheme="minorHAnsi"/>
          <w:color w:val="auto"/>
        </w:rPr>
        <w:t xml:space="preserve">of </w:t>
      </w:r>
      <w:r w:rsidR="00667129">
        <w:rPr>
          <w:rFonts w:asciiTheme="minorHAnsi" w:hAnsiTheme="minorHAnsi" w:cstheme="minorHAnsi"/>
          <w:color w:val="auto"/>
        </w:rPr>
        <w:t>physical and nutritional stress</w:t>
      </w:r>
      <w:r w:rsidR="004B05AF">
        <w:rPr>
          <w:rFonts w:asciiTheme="minorHAnsi" w:hAnsiTheme="minorHAnsi" w:cstheme="minorHAnsi"/>
          <w:color w:val="auto"/>
        </w:rPr>
        <w:t xml:space="preserve">. It has a </w:t>
      </w:r>
      <w:r w:rsidR="001B1170">
        <w:rPr>
          <w:rFonts w:asciiTheme="minorHAnsi" w:hAnsiTheme="minorHAnsi" w:cstheme="minorHAnsi"/>
          <w:color w:val="auto"/>
        </w:rPr>
        <w:t>rapid onset, in seconds</w:t>
      </w:r>
      <w:r w:rsidR="00535804">
        <w:rPr>
          <w:rFonts w:asciiTheme="minorHAnsi" w:hAnsiTheme="minorHAnsi" w:cstheme="minorHAnsi"/>
          <w:color w:val="auto"/>
        </w:rPr>
        <w:t xml:space="preserve">, which </w:t>
      </w:r>
      <w:r w:rsidR="009E60FF">
        <w:rPr>
          <w:rFonts w:asciiTheme="minorHAnsi" w:hAnsiTheme="minorHAnsi" w:cstheme="minorHAnsi"/>
          <w:color w:val="auto"/>
        </w:rPr>
        <w:t>lead</w:t>
      </w:r>
      <w:r w:rsidR="00535804">
        <w:rPr>
          <w:rFonts w:asciiTheme="minorHAnsi" w:hAnsiTheme="minorHAnsi" w:cstheme="minorHAnsi"/>
          <w:color w:val="auto"/>
        </w:rPr>
        <w:t>s</w:t>
      </w:r>
      <w:r w:rsidR="009E60FF">
        <w:rPr>
          <w:rFonts w:asciiTheme="minorHAnsi" w:hAnsiTheme="minorHAnsi" w:cstheme="minorHAnsi"/>
          <w:color w:val="auto"/>
        </w:rPr>
        <w:t xml:space="preserve"> to</w:t>
      </w:r>
      <w:r w:rsidR="00667129">
        <w:rPr>
          <w:rFonts w:asciiTheme="minorHAnsi" w:hAnsiTheme="minorHAnsi" w:cstheme="minorHAnsi"/>
          <w:color w:val="auto"/>
        </w:rPr>
        <w:t xml:space="preserve"> accumulation</w:t>
      </w:r>
      <w:r w:rsidR="00EE7CF5">
        <w:rPr>
          <w:rFonts w:asciiTheme="minorHAnsi" w:hAnsiTheme="minorHAnsi" w:cstheme="minorHAnsi"/>
          <w:color w:val="auto"/>
        </w:rPr>
        <w:t xml:space="preserve"> of</w:t>
      </w:r>
      <w:r w:rsidR="001B1170">
        <w:rPr>
          <w:rFonts w:asciiTheme="minorHAnsi" w:hAnsiTheme="minorHAnsi" w:cstheme="minorHAnsi"/>
          <w:color w:val="auto"/>
        </w:rPr>
        <w:t xml:space="preserve"> levels that approach or exceed </w:t>
      </w:r>
      <w:r w:rsidR="0088144A">
        <w:rPr>
          <w:rFonts w:asciiTheme="minorHAnsi" w:hAnsiTheme="minorHAnsi" w:cstheme="minorHAnsi"/>
          <w:color w:val="auto"/>
        </w:rPr>
        <w:t>those of</w:t>
      </w:r>
      <w:r w:rsidR="004B05AF">
        <w:rPr>
          <w:rFonts w:asciiTheme="minorHAnsi" w:hAnsiTheme="minorHAnsi" w:cstheme="minorHAnsi"/>
          <w:color w:val="auto"/>
        </w:rPr>
        <w:t xml:space="preserve"> </w:t>
      </w:r>
      <w:r w:rsidR="001B1170">
        <w:rPr>
          <w:rFonts w:asciiTheme="minorHAnsi" w:hAnsiTheme="minorHAnsi" w:cstheme="minorHAnsi"/>
          <w:color w:val="auto"/>
        </w:rPr>
        <w:t>GTP</w:t>
      </w:r>
      <w:r w:rsidR="004B05AF">
        <w:rPr>
          <w:rFonts w:asciiTheme="minorHAnsi" w:hAnsiTheme="minorHAnsi" w:cstheme="minorHAnsi"/>
          <w:color w:val="auto"/>
        </w:rPr>
        <w:t xml:space="preserve"> </w:t>
      </w:r>
      <w:r w:rsidR="0088144A">
        <w:rPr>
          <w:rFonts w:asciiTheme="minorHAnsi" w:hAnsiTheme="minorHAnsi" w:cstheme="minorHAnsi"/>
          <w:color w:val="auto"/>
        </w:rPr>
        <w:t>pools</w:t>
      </w:r>
      <w:r w:rsidR="00667129">
        <w:rPr>
          <w:rFonts w:asciiTheme="minorHAnsi" w:hAnsiTheme="minorHAnsi" w:cstheme="minorHAnsi"/>
          <w:color w:val="auto"/>
        </w:rPr>
        <w:t xml:space="preserve">. </w:t>
      </w:r>
      <w:r w:rsidR="001B1170">
        <w:rPr>
          <w:rFonts w:asciiTheme="minorHAnsi" w:hAnsiTheme="minorHAnsi" w:cstheme="minorHAnsi"/>
          <w:color w:val="auto"/>
        </w:rPr>
        <w:t>Stress reversal occasions a rapid disappearance of (p)</w:t>
      </w:r>
      <w:proofErr w:type="spellStart"/>
      <w:r w:rsidR="001B1170">
        <w:rPr>
          <w:rFonts w:asciiTheme="minorHAnsi" w:hAnsiTheme="minorHAnsi" w:cstheme="minorHAnsi"/>
          <w:color w:val="auto"/>
        </w:rPr>
        <w:t>ppGpp</w:t>
      </w:r>
      <w:proofErr w:type="spellEnd"/>
      <w:r w:rsidR="009E60FF">
        <w:rPr>
          <w:rFonts w:asciiTheme="minorHAnsi" w:hAnsiTheme="minorHAnsi" w:cstheme="minorHAnsi"/>
          <w:color w:val="auto"/>
        </w:rPr>
        <w:t>, often with a half-life of less than a minute</w:t>
      </w:r>
      <w:r w:rsidR="001B1170">
        <w:rPr>
          <w:rFonts w:asciiTheme="minorHAnsi" w:hAnsiTheme="minorHAnsi" w:cstheme="minorHAnsi"/>
          <w:color w:val="auto"/>
        </w:rPr>
        <w:t>. The presence of (p)</w:t>
      </w:r>
      <w:proofErr w:type="spellStart"/>
      <w:r w:rsidR="001B1170">
        <w:rPr>
          <w:rFonts w:asciiTheme="minorHAnsi" w:hAnsiTheme="minorHAnsi" w:cstheme="minorHAnsi"/>
          <w:color w:val="auto"/>
        </w:rPr>
        <w:t>ppGpp</w:t>
      </w:r>
      <w:proofErr w:type="spellEnd"/>
      <w:r w:rsidR="001B1170">
        <w:rPr>
          <w:rFonts w:asciiTheme="minorHAnsi" w:hAnsiTheme="minorHAnsi" w:cstheme="minorHAnsi"/>
          <w:color w:val="auto"/>
        </w:rPr>
        <w:t xml:space="preserve"> results in</w:t>
      </w:r>
      <w:r w:rsidR="00AC2A0E">
        <w:rPr>
          <w:rFonts w:asciiTheme="minorHAnsi" w:hAnsiTheme="minorHAnsi" w:cstheme="minorHAnsi"/>
          <w:color w:val="auto"/>
        </w:rPr>
        <w:t xml:space="preserve"> alterations of cellular gene expression and metabolism</w:t>
      </w:r>
      <w:r w:rsidR="00535804">
        <w:rPr>
          <w:rFonts w:asciiTheme="minorHAnsi" w:hAnsiTheme="minorHAnsi" w:cstheme="minorHAnsi"/>
          <w:color w:val="auto"/>
        </w:rPr>
        <w:t xml:space="preserve"> that</w:t>
      </w:r>
      <w:r w:rsidR="00AC2A0E">
        <w:rPr>
          <w:rFonts w:asciiTheme="minorHAnsi" w:hAnsiTheme="minorHAnsi" w:cstheme="minorHAnsi"/>
          <w:color w:val="auto"/>
        </w:rPr>
        <w:t xml:space="preserve"> counter</w:t>
      </w:r>
      <w:r w:rsidR="00535804">
        <w:rPr>
          <w:rFonts w:asciiTheme="minorHAnsi" w:hAnsiTheme="minorHAnsi" w:cstheme="minorHAnsi"/>
          <w:color w:val="auto"/>
        </w:rPr>
        <w:t xml:space="preserve"> the</w:t>
      </w:r>
      <w:r w:rsidR="00AC2A0E">
        <w:rPr>
          <w:rFonts w:asciiTheme="minorHAnsi" w:hAnsiTheme="minorHAnsi" w:cstheme="minorHAnsi"/>
          <w:color w:val="auto"/>
        </w:rPr>
        <w:t xml:space="preserve"> damaging effects of stress</w:t>
      </w:r>
      <w:r w:rsidR="00930EB7">
        <w:rPr>
          <w:rFonts w:asciiTheme="minorHAnsi" w:hAnsiTheme="minorHAnsi" w:cstheme="minorHAnsi"/>
          <w:color w:val="auto"/>
        </w:rPr>
        <w:t xml:space="preserve">. </w:t>
      </w:r>
      <w:r w:rsidR="004B05AF">
        <w:rPr>
          <w:rFonts w:asciiTheme="minorHAnsi" w:hAnsiTheme="minorHAnsi" w:cstheme="minorHAnsi"/>
          <w:color w:val="auto"/>
        </w:rPr>
        <w:t>Gram-negative and Gram-positive bacteria have different</w:t>
      </w:r>
      <w:r w:rsidR="00930EB7">
        <w:rPr>
          <w:rFonts w:asciiTheme="minorHAnsi" w:hAnsiTheme="minorHAnsi" w:cstheme="minorHAnsi"/>
          <w:color w:val="auto"/>
        </w:rPr>
        <w:t xml:space="preserve"> response </w:t>
      </w:r>
      <w:r w:rsidR="001577C5">
        <w:rPr>
          <w:rFonts w:asciiTheme="minorHAnsi" w:hAnsiTheme="minorHAnsi" w:cstheme="minorHAnsi"/>
          <w:color w:val="auto"/>
        </w:rPr>
        <w:t>mechanisms,</w:t>
      </w:r>
      <w:r w:rsidR="004B05AF">
        <w:rPr>
          <w:rFonts w:asciiTheme="minorHAnsi" w:hAnsiTheme="minorHAnsi" w:cstheme="minorHAnsi"/>
          <w:color w:val="auto"/>
        </w:rPr>
        <w:t xml:space="preserve"> but</w:t>
      </w:r>
      <w:r w:rsidR="00930EB7">
        <w:rPr>
          <w:rFonts w:asciiTheme="minorHAnsi" w:hAnsiTheme="minorHAnsi" w:cstheme="minorHAnsi"/>
          <w:color w:val="auto"/>
        </w:rPr>
        <w:t xml:space="preserve"> both depend</w:t>
      </w:r>
      <w:r w:rsidR="00733E7F">
        <w:rPr>
          <w:rFonts w:asciiTheme="minorHAnsi" w:hAnsiTheme="minorHAnsi" w:cstheme="minorHAnsi"/>
          <w:color w:val="auto"/>
        </w:rPr>
        <w:t xml:space="preserve"> on (p)</w:t>
      </w:r>
      <w:proofErr w:type="spellStart"/>
      <w:r w:rsidR="00733E7F">
        <w:rPr>
          <w:rFonts w:asciiTheme="minorHAnsi" w:hAnsiTheme="minorHAnsi" w:cstheme="minorHAnsi"/>
          <w:color w:val="auto"/>
        </w:rPr>
        <w:t>ppGpp</w:t>
      </w:r>
      <w:proofErr w:type="spellEnd"/>
      <w:r w:rsidR="00733E7F">
        <w:rPr>
          <w:rFonts w:asciiTheme="minorHAnsi" w:hAnsiTheme="minorHAnsi" w:cstheme="minorHAnsi"/>
          <w:color w:val="auto"/>
        </w:rPr>
        <w:t xml:space="preserve"> concentration</w:t>
      </w:r>
      <w:r w:rsidR="00930EB7">
        <w:rPr>
          <w:rFonts w:asciiTheme="minorHAnsi" w:hAnsiTheme="minorHAnsi" w:cstheme="minorHAnsi"/>
          <w:color w:val="auto"/>
        </w:rPr>
        <w:t xml:space="preserve">. </w:t>
      </w:r>
      <w:r w:rsidR="00AC2A0E">
        <w:rPr>
          <w:rFonts w:asciiTheme="minorHAnsi" w:hAnsiTheme="minorHAnsi" w:cstheme="minorHAnsi"/>
          <w:color w:val="auto"/>
        </w:rPr>
        <w:t xml:space="preserve">In </w:t>
      </w:r>
      <w:r w:rsidR="00390375">
        <w:rPr>
          <w:rFonts w:asciiTheme="minorHAnsi" w:hAnsiTheme="minorHAnsi" w:cstheme="minorHAnsi"/>
          <w:color w:val="auto"/>
        </w:rPr>
        <w:t>any</w:t>
      </w:r>
      <w:r w:rsidR="00AC2A0E">
        <w:rPr>
          <w:rFonts w:asciiTheme="minorHAnsi" w:hAnsiTheme="minorHAnsi" w:cstheme="minorHAnsi"/>
          <w:color w:val="auto"/>
        </w:rPr>
        <w:t xml:space="preserve"> </w:t>
      </w:r>
      <w:r w:rsidR="00390375">
        <w:rPr>
          <w:rFonts w:asciiTheme="minorHAnsi" w:hAnsiTheme="minorHAnsi" w:cstheme="minorHAnsi"/>
          <w:color w:val="auto"/>
        </w:rPr>
        <w:t>event, the</w:t>
      </w:r>
      <w:r w:rsidR="00535804">
        <w:rPr>
          <w:rFonts w:asciiTheme="minorHAnsi" w:hAnsiTheme="minorHAnsi" w:cstheme="minorHAnsi"/>
          <w:color w:val="auto"/>
        </w:rPr>
        <w:t>re is a</w:t>
      </w:r>
      <w:r w:rsidR="00390375">
        <w:rPr>
          <w:rFonts w:asciiTheme="minorHAnsi" w:hAnsiTheme="minorHAnsi" w:cstheme="minorHAnsi"/>
          <w:color w:val="auto"/>
        </w:rPr>
        <w:t xml:space="preserve"> need </w:t>
      </w:r>
      <w:r w:rsidR="00F56693">
        <w:rPr>
          <w:rFonts w:asciiTheme="minorHAnsi" w:hAnsiTheme="minorHAnsi" w:cstheme="minorHAnsi"/>
          <w:color w:val="auto"/>
        </w:rPr>
        <w:t>to</w:t>
      </w:r>
      <w:r w:rsidR="00390375">
        <w:rPr>
          <w:rFonts w:asciiTheme="minorHAnsi" w:hAnsiTheme="minorHAnsi" w:cstheme="minorHAnsi"/>
          <w:color w:val="auto"/>
        </w:rPr>
        <w:t xml:space="preserve"> simultaneous</w:t>
      </w:r>
      <w:r w:rsidR="00105318">
        <w:rPr>
          <w:rFonts w:asciiTheme="minorHAnsi" w:hAnsiTheme="minorHAnsi" w:cstheme="minorHAnsi"/>
          <w:color w:val="auto"/>
        </w:rPr>
        <w:t>ly</w:t>
      </w:r>
      <w:r w:rsidR="00390375">
        <w:rPr>
          <w:rFonts w:asciiTheme="minorHAnsi" w:hAnsiTheme="minorHAnsi" w:cstheme="minorHAnsi"/>
          <w:color w:val="auto"/>
        </w:rPr>
        <w:t xml:space="preserve"> monitor many radiolabeled bacterial cultures at</w:t>
      </w:r>
      <w:r w:rsidR="00105318">
        <w:rPr>
          <w:rFonts w:asciiTheme="minorHAnsi" w:hAnsiTheme="minorHAnsi" w:cstheme="minorHAnsi"/>
          <w:color w:val="auto"/>
        </w:rPr>
        <w:t xml:space="preserve"> time</w:t>
      </w:r>
      <w:r w:rsidR="00390375">
        <w:rPr>
          <w:rFonts w:asciiTheme="minorHAnsi" w:hAnsiTheme="minorHAnsi" w:cstheme="minorHAnsi"/>
          <w:color w:val="auto"/>
        </w:rPr>
        <w:t xml:space="preserve"> intervals</w:t>
      </w:r>
      <w:r w:rsidR="00105318">
        <w:rPr>
          <w:rFonts w:asciiTheme="minorHAnsi" w:hAnsiTheme="minorHAnsi" w:cstheme="minorHAnsi"/>
          <w:color w:val="auto"/>
        </w:rPr>
        <w:t xml:space="preserve"> that may </w:t>
      </w:r>
      <w:r w:rsidR="008C6875">
        <w:rPr>
          <w:rFonts w:asciiTheme="minorHAnsi" w:hAnsiTheme="minorHAnsi" w:cstheme="minorHAnsi"/>
          <w:color w:val="auto"/>
        </w:rPr>
        <w:t>vary from</w:t>
      </w:r>
      <w:r w:rsidR="00105318">
        <w:rPr>
          <w:rFonts w:asciiTheme="minorHAnsi" w:hAnsiTheme="minorHAnsi" w:cstheme="minorHAnsi"/>
          <w:color w:val="auto"/>
        </w:rPr>
        <w:t xml:space="preserve"> 10 seconds</w:t>
      </w:r>
      <w:r w:rsidR="008C6875">
        <w:rPr>
          <w:rFonts w:asciiTheme="minorHAnsi" w:hAnsiTheme="minorHAnsi" w:cstheme="minorHAnsi"/>
          <w:color w:val="auto"/>
        </w:rPr>
        <w:t xml:space="preserve"> to </w:t>
      </w:r>
      <w:r w:rsidR="00105318">
        <w:rPr>
          <w:rFonts w:asciiTheme="minorHAnsi" w:hAnsiTheme="minorHAnsi" w:cstheme="minorHAnsi"/>
          <w:color w:val="auto"/>
        </w:rPr>
        <w:t>hours</w:t>
      </w:r>
      <w:r w:rsidR="00390375">
        <w:rPr>
          <w:rFonts w:asciiTheme="minorHAnsi" w:hAnsiTheme="minorHAnsi" w:cstheme="minorHAnsi"/>
          <w:color w:val="auto"/>
        </w:rPr>
        <w:t xml:space="preserve"> during critical stress transition p</w:t>
      </w:r>
      <w:r w:rsidR="00105318">
        <w:rPr>
          <w:rFonts w:asciiTheme="minorHAnsi" w:hAnsiTheme="minorHAnsi" w:cstheme="minorHAnsi"/>
          <w:color w:val="auto"/>
        </w:rPr>
        <w:t>e</w:t>
      </w:r>
      <w:r w:rsidR="00390375">
        <w:rPr>
          <w:rFonts w:asciiTheme="minorHAnsi" w:hAnsiTheme="minorHAnsi" w:cstheme="minorHAnsi"/>
          <w:color w:val="auto"/>
        </w:rPr>
        <w:t>riods</w:t>
      </w:r>
      <w:r w:rsidR="00535804">
        <w:rPr>
          <w:rFonts w:asciiTheme="minorHAnsi" w:hAnsiTheme="minorHAnsi" w:cstheme="minorHAnsi"/>
          <w:color w:val="auto"/>
        </w:rPr>
        <w:t>. This protocol address</w:t>
      </w:r>
      <w:r w:rsidR="00700614">
        <w:rPr>
          <w:rFonts w:asciiTheme="minorHAnsi" w:hAnsiTheme="minorHAnsi" w:cstheme="minorHAnsi"/>
          <w:color w:val="auto"/>
        </w:rPr>
        <w:t>es</w:t>
      </w:r>
      <w:r w:rsidR="00535804">
        <w:rPr>
          <w:rFonts w:asciiTheme="minorHAnsi" w:hAnsiTheme="minorHAnsi" w:cstheme="minorHAnsi"/>
          <w:color w:val="auto"/>
        </w:rPr>
        <w:t xml:space="preserve"> this</w:t>
      </w:r>
      <w:r w:rsidR="00390375">
        <w:rPr>
          <w:rFonts w:asciiTheme="minorHAnsi" w:hAnsiTheme="minorHAnsi" w:cstheme="minorHAnsi"/>
          <w:color w:val="auto"/>
        </w:rPr>
        <w:t xml:space="preserve"> technical challenge</w:t>
      </w:r>
      <w:r w:rsidR="00105318">
        <w:rPr>
          <w:rFonts w:asciiTheme="minorHAnsi" w:hAnsiTheme="minorHAnsi" w:cstheme="minorHAnsi"/>
          <w:color w:val="auto"/>
        </w:rPr>
        <w:t xml:space="preserve">. The </w:t>
      </w:r>
      <w:r w:rsidR="00535804">
        <w:rPr>
          <w:rFonts w:asciiTheme="minorHAnsi" w:hAnsiTheme="minorHAnsi" w:cstheme="minorHAnsi"/>
          <w:color w:val="auto"/>
        </w:rPr>
        <w:t>method</w:t>
      </w:r>
      <w:r w:rsidR="00105318">
        <w:rPr>
          <w:rFonts w:asciiTheme="minorHAnsi" w:hAnsiTheme="minorHAnsi" w:cstheme="minorHAnsi"/>
          <w:color w:val="auto"/>
        </w:rPr>
        <w:t xml:space="preserve"> takes advantage of temperature</w:t>
      </w:r>
      <w:r w:rsidR="00700614">
        <w:rPr>
          <w:rFonts w:asciiTheme="minorHAnsi" w:hAnsiTheme="minorHAnsi" w:cstheme="minorHAnsi"/>
          <w:color w:val="auto"/>
        </w:rPr>
        <w:t>-</w:t>
      </w:r>
      <w:r w:rsidR="00733E7F">
        <w:rPr>
          <w:rFonts w:asciiTheme="minorHAnsi" w:hAnsiTheme="minorHAnsi" w:cstheme="minorHAnsi"/>
          <w:color w:val="auto"/>
        </w:rPr>
        <w:t xml:space="preserve"> </w:t>
      </w:r>
      <w:r w:rsidR="00105318">
        <w:rPr>
          <w:rFonts w:asciiTheme="minorHAnsi" w:hAnsiTheme="minorHAnsi" w:cstheme="minorHAnsi"/>
          <w:color w:val="auto"/>
        </w:rPr>
        <w:t>and shaker</w:t>
      </w:r>
      <w:r w:rsidR="00700614">
        <w:rPr>
          <w:rFonts w:asciiTheme="minorHAnsi" w:hAnsiTheme="minorHAnsi" w:cstheme="minorHAnsi"/>
          <w:color w:val="auto"/>
        </w:rPr>
        <w:t>-</w:t>
      </w:r>
      <w:r w:rsidR="00105318">
        <w:rPr>
          <w:rFonts w:asciiTheme="minorHAnsi" w:hAnsiTheme="minorHAnsi" w:cstheme="minorHAnsi"/>
          <w:color w:val="auto"/>
        </w:rPr>
        <w:t xml:space="preserve">controlled microtiter dish incubators that </w:t>
      </w:r>
      <w:r w:rsidR="002D1A01">
        <w:rPr>
          <w:rFonts w:asciiTheme="minorHAnsi" w:hAnsiTheme="minorHAnsi" w:cstheme="minorHAnsi"/>
          <w:color w:val="auto"/>
        </w:rPr>
        <w:t xml:space="preserve">allow parallel monitoring of growth (absorbance) and rapid sampling of uniformly phosphate-radiolabeled cultures </w:t>
      </w:r>
      <w:r w:rsidR="008C6875">
        <w:rPr>
          <w:rFonts w:asciiTheme="minorHAnsi" w:hAnsiTheme="minorHAnsi" w:cstheme="minorHAnsi"/>
          <w:color w:val="auto"/>
        </w:rPr>
        <w:t xml:space="preserve">to resolve </w:t>
      </w:r>
      <w:r w:rsidR="002D1A01">
        <w:rPr>
          <w:rFonts w:asciiTheme="minorHAnsi" w:hAnsiTheme="minorHAnsi" w:cstheme="minorHAnsi"/>
          <w:color w:val="auto"/>
        </w:rPr>
        <w:t>and quantitat</w:t>
      </w:r>
      <w:r w:rsidR="008C6875">
        <w:rPr>
          <w:rFonts w:asciiTheme="minorHAnsi" w:hAnsiTheme="minorHAnsi" w:cstheme="minorHAnsi"/>
          <w:color w:val="auto"/>
        </w:rPr>
        <w:t>e</w:t>
      </w:r>
      <w:r w:rsidR="002D1A01">
        <w:rPr>
          <w:rFonts w:asciiTheme="minorHAnsi" w:hAnsiTheme="minorHAnsi" w:cstheme="minorHAnsi"/>
          <w:color w:val="auto"/>
        </w:rPr>
        <w:t xml:space="preserve"> nucleotide pool</w:t>
      </w:r>
      <w:r w:rsidR="008C6875">
        <w:rPr>
          <w:rFonts w:asciiTheme="minorHAnsi" w:hAnsiTheme="minorHAnsi" w:cstheme="minorHAnsi"/>
          <w:color w:val="auto"/>
        </w:rPr>
        <w:t>s</w:t>
      </w:r>
      <w:r w:rsidR="002D1A01">
        <w:rPr>
          <w:rFonts w:asciiTheme="minorHAnsi" w:hAnsiTheme="minorHAnsi" w:cstheme="minorHAnsi"/>
          <w:color w:val="auto"/>
        </w:rPr>
        <w:t xml:space="preserve"> by thin-layer chromatography on PEI-cellulose. </w:t>
      </w:r>
      <w:r w:rsidR="005938AA">
        <w:rPr>
          <w:rFonts w:asciiTheme="minorHAnsi" w:hAnsiTheme="minorHAnsi" w:cstheme="minorHAnsi"/>
          <w:color w:val="auto"/>
        </w:rPr>
        <w:t>S</w:t>
      </w:r>
      <w:r w:rsidR="00701FB1">
        <w:rPr>
          <w:rFonts w:asciiTheme="minorHAnsi" w:hAnsiTheme="minorHAnsi" w:cstheme="minorHAnsi"/>
          <w:color w:val="auto"/>
        </w:rPr>
        <w:t>mall amounts of sample</w:t>
      </w:r>
      <w:r w:rsidR="00733E7F">
        <w:rPr>
          <w:rFonts w:asciiTheme="minorHAnsi" w:hAnsiTheme="minorHAnsi" w:cstheme="minorHAnsi"/>
          <w:color w:val="auto"/>
        </w:rPr>
        <w:t xml:space="preserve"> are </w:t>
      </w:r>
      <w:r w:rsidR="00213ADA">
        <w:rPr>
          <w:rFonts w:asciiTheme="minorHAnsi" w:hAnsiTheme="minorHAnsi" w:cstheme="minorHAnsi"/>
          <w:color w:val="auto"/>
        </w:rPr>
        <w:t>needed</w:t>
      </w:r>
      <w:r w:rsidR="002D1A01">
        <w:rPr>
          <w:rFonts w:asciiTheme="minorHAnsi" w:hAnsiTheme="minorHAnsi" w:cstheme="minorHAnsi"/>
          <w:color w:val="auto"/>
        </w:rPr>
        <w:t xml:space="preserve"> for</w:t>
      </w:r>
      <w:r w:rsidR="00733E7F">
        <w:rPr>
          <w:rFonts w:asciiTheme="minorHAnsi" w:hAnsiTheme="minorHAnsi" w:cstheme="minorHAnsi"/>
          <w:color w:val="auto"/>
        </w:rPr>
        <w:t xml:space="preserve"> </w:t>
      </w:r>
      <w:r w:rsidR="002D1A01">
        <w:rPr>
          <w:rFonts w:asciiTheme="minorHAnsi" w:hAnsiTheme="minorHAnsi" w:cstheme="minorHAnsi"/>
          <w:color w:val="auto"/>
        </w:rPr>
        <w:t>multiple</w:t>
      </w:r>
      <w:r w:rsidR="009D078D">
        <w:rPr>
          <w:rFonts w:asciiTheme="minorHAnsi" w:hAnsiTheme="minorHAnsi" w:cstheme="minorHAnsi"/>
          <w:color w:val="auto"/>
        </w:rPr>
        <w:t xml:space="preserve"> technical</w:t>
      </w:r>
      <w:r w:rsidR="00733E7F">
        <w:rPr>
          <w:rFonts w:asciiTheme="minorHAnsi" w:hAnsiTheme="minorHAnsi" w:cstheme="minorHAnsi"/>
          <w:color w:val="auto"/>
        </w:rPr>
        <w:t xml:space="preserve"> and </w:t>
      </w:r>
      <w:r w:rsidR="009D078D">
        <w:rPr>
          <w:rFonts w:asciiTheme="minorHAnsi" w:hAnsiTheme="minorHAnsi" w:cstheme="minorHAnsi"/>
          <w:color w:val="auto"/>
        </w:rPr>
        <w:t>biological replicates</w:t>
      </w:r>
      <w:r w:rsidR="00733E7F">
        <w:rPr>
          <w:rFonts w:asciiTheme="minorHAnsi" w:hAnsiTheme="minorHAnsi" w:cstheme="minorHAnsi"/>
          <w:color w:val="auto"/>
        </w:rPr>
        <w:t xml:space="preserve"> of analyses</w:t>
      </w:r>
      <w:r w:rsidR="009D078D">
        <w:rPr>
          <w:rFonts w:asciiTheme="minorHAnsi" w:hAnsiTheme="minorHAnsi" w:cstheme="minorHAnsi"/>
          <w:color w:val="auto"/>
        </w:rPr>
        <w:t>. Complex growth transitions, such as diauxic growth and rapid (p)</w:t>
      </w:r>
      <w:proofErr w:type="spellStart"/>
      <w:r w:rsidR="009D078D">
        <w:rPr>
          <w:rFonts w:asciiTheme="minorHAnsi" w:hAnsiTheme="minorHAnsi" w:cstheme="minorHAnsi"/>
          <w:color w:val="auto"/>
        </w:rPr>
        <w:t>ppGpp</w:t>
      </w:r>
      <w:proofErr w:type="spellEnd"/>
      <w:r w:rsidR="009D078D">
        <w:rPr>
          <w:rFonts w:asciiTheme="minorHAnsi" w:hAnsiTheme="minorHAnsi" w:cstheme="minorHAnsi"/>
          <w:color w:val="auto"/>
        </w:rPr>
        <w:t xml:space="preserve"> turnover rates can be</w:t>
      </w:r>
      <w:r w:rsidR="00535804">
        <w:rPr>
          <w:rFonts w:asciiTheme="minorHAnsi" w:hAnsiTheme="minorHAnsi" w:cstheme="minorHAnsi"/>
          <w:color w:val="auto"/>
        </w:rPr>
        <w:t xml:space="preserve"> quantitatively assessed</w:t>
      </w:r>
      <w:r w:rsidR="009D078D">
        <w:rPr>
          <w:rFonts w:asciiTheme="minorHAnsi" w:hAnsiTheme="minorHAnsi" w:cstheme="minorHAnsi"/>
          <w:color w:val="auto"/>
        </w:rPr>
        <w:t xml:space="preserve"> by this method</w:t>
      </w:r>
      <w:r w:rsidR="00535804">
        <w:rPr>
          <w:rFonts w:asciiTheme="minorHAnsi" w:hAnsiTheme="minorHAnsi" w:cstheme="minorHAnsi"/>
          <w:color w:val="auto"/>
        </w:rPr>
        <w:t>.</w:t>
      </w:r>
    </w:p>
    <w:p w14:paraId="5789A22E" w14:textId="77777777" w:rsidR="00772D8B" w:rsidRPr="00592E1E" w:rsidRDefault="00772D8B" w:rsidP="001B1519">
      <w:pPr>
        <w:rPr>
          <w:rFonts w:asciiTheme="minorHAnsi" w:hAnsiTheme="minorHAnsi" w:cstheme="minorHAnsi"/>
          <w:color w:val="auto"/>
        </w:rPr>
      </w:pPr>
    </w:p>
    <w:p w14:paraId="00D25F73" w14:textId="44DE0ED6" w:rsidR="006305D7" w:rsidRPr="00592E1E" w:rsidRDefault="006305D7" w:rsidP="001B1519">
      <w:pPr>
        <w:rPr>
          <w:rFonts w:asciiTheme="minorHAnsi" w:hAnsiTheme="minorHAnsi" w:cstheme="minorHAnsi"/>
          <w:color w:val="auto"/>
        </w:rPr>
      </w:pPr>
      <w:r w:rsidRPr="00592E1E">
        <w:rPr>
          <w:rFonts w:asciiTheme="minorHAnsi" w:hAnsiTheme="minorHAnsi" w:cstheme="minorHAnsi"/>
          <w:b/>
          <w:color w:val="auto"/>
        </w:rPr>
        <w:t>INTRODUCTION</w:t>
      </w:r>
      <w:r w:rsidRPr="00592E1E">
        <w:rPr>
          <w:rFonts w:asciiTheme="minorHAnsi" w:hAnsiTheme="minorHAnsi" w:cstheme="minorHAnsi"/>
          <w:b/>
          <w:bCs/>
          <w:color w:val="auto"/>
        </w:rPr>
        <w:t>:</w:t>
      </w:r>
    </w:p>
    <w:p w14:paraId="7231907B" w14:textId="30F76F61" w:rsidR="00736E67" w:rsidRDefault="00736E67" w:rsidP="001B1519">
      <w:pPr>
        <w:rPr>
          <w:rFonts w:asciiTheme="minorHAnsi" w:hAnsiTheme="minorHAnsi" w:cstheme="minorHAnsi"/>
          <w:b/>
          <w:color w:val="auto"/>
        </w:rPr>
      </w:pPr>
    </w:p>
    <w:p w14:paraId="7A757233" w14:textId="77C2BB0B" w:rsidR="00701FB1" w:rsidRDefault="00112247" w:rsidP="00701FB1">
      <w:pPr>
        <w:rPr>
          <w:rFonts w:cs="Times New Roman"/>
        </w:rPr>
      </w:pPr>
      <w:r w:rsidRPr="00E95877">
        <w:rPr>
          <w:rFonts w:asciiTheme="minorHAnsi" w:hAnsiTheme="minorHAnsi" w:cstheme="minorHAnsi"/>
          <w:color w:val="auto"/>
        </w:rPr>
        <w:t>The (p)</w:t>
      </w:r>
      <w:proofErr w:type="spellStart"/>
      <w:r w:rsidRPr="00E95877">
        <w:rPr>
          <w:rFonts w:asciiTheme="minorHAnsi" w:hAnsiTheme="minorHAnsi" w:cstheme="minorHAnsi"/>
          <w:color w:val="auto"/>
        </w:rPr>
        <w:t>ppGpp</w:t>
      </w:r>
      <w:proofErr w:type="spellEnd"/>
      <w:r w:rsidR="00E95877" w:rsidRPr="00E95877">
        <w:rPr>
          <w:rFonts w:asciiTheme="minorHAnsi" w:hAnsiTheme="minorHAnsi" w:cstheme="minorHAnsi"/>
          <w:color w:val="auto"/>
        </w:rPr>
        <w:t xml:space="preserve"> </w:t>
      </w:r>
      <w:r w:rsidR="00E15A6C">
        <w:rPr>
          <w:rFonts w:asciiTheme="minorHAnsi" w:hAnsiTheme="minorHAnsi" w:cstheme="minorHAnsi"/>
          <w:color w:val="auto"/>
        </w:rPr>
        <w:t xml:space="preserve">second messenger </w:t>
      </w:r>
      <w:r w:rsidR="00E95877">
        <w:rPr>
          <w:rFonts w:asciiTheme="minorHAnsi" w:eastAsia="Calibri" w:hAnsiTheme="minorHAnsi" w:cstheme="minorHAnsi"/>
        </w:rPr>
        <w:t>is a</w:t>
      </w:r>
      <w:r w:rsidR="00E95877" w:rsidRPr="00E95877">
        <w:rPr>
          <w:rFonts w:asciiTheme="minorHAnsi" w:eastAsia="Calibri" w:hAnsiTheme="minorHAnsi" w:cstheme="minorHAnsi"/>
        </w:rPr>
        <w:t xml:space="preserve"> global regulator </w:t>
      </w:r>
      <w:r w:rsidR="00E95877">
        <w:rPr>
          <w:rFonts w:asciiTheme="minorHAnsi" w:eastAsia="Calibri" w:hAnsiTheme="minorHAnsi" w:cstheme="minorHAnsi"/>
        </w:rPr>
        <w:t xml:space="preserve">that </w:t>
      </w:r>
      <w:r w:rsidR="00E95877" w:rsidRPr="00E95877">
        <w:rPr>
          <w:rFonts w:asciiTheme="minorHAnsi" w:eastAsia="Calibri" w:hAnsiTheme="minorHAnsi" w:cstheme="minorHAnsi"/>
        </w:rPr>
        <w:t>modulat</w:t>
      </w:r>
      <w:r w:rsidR="000403AA">
        <w:rPr>
          <w:rFonts w:asciiTheme="minorHAnsi" w:eastAsia="Calibri" w:hAnsiTheme="minorHAnsi" w:cstheme="minorHAnsi"/>
        </w:rPr>
        <w:t>es</w:t>
      </w:r>
      <w:r w:rsidR="00E95877" w:rsidRPr="00E95877">
        <w:rPr>
          <w:rFonts w:asciiTheme="minorHAnsi" w:eastAsia="Calibri" w:hAnsiTheme="minorHAnsi" w:cstheme="minorHAnsi"/>
        </w:rPr>
        <w:t xml:space="preserve"> the expression of a large number of genes, including genes for synthesizing </w:t>
      </w:r>
      <w:r w:rsidR="00E95877" w:rsidRPr="004E186F">
        <w:rPr>
          <w:rFonts w:asciiTheme="minorHAnsi" w:eastAsia="Calibri" w:hAnsiTheme="minorHAnsi" w:cstheme="minorHAnsi"/>
        </w:rPr>
        <w:t>ribosomes and amino acids</w:t>
      </w:r>
      <w:r w:rsidR="00E95877" w:rsidRPr="004E186F">
        <w:rPr>
          <w:rFonts w:asciiTheme="minorHAnsi" w:eastAsia="Calibri" w:hAnsiTheme="minorHAnsi" w:cstheme="minorHAnsi"/>
        </w:rPr>
        <w:fldChar w:fldCharType="begin" w:fldLock="1"/>
      </w:r>
      <w:r w:rsidR="00BC7030">
        <w:rPr>
          <w:rFonts w:asciiTheme="minorHAnsi" w:eastAsia="Calibri" w:hAnsiTheme="minorHAnsi" w:cstheme="minorHAnsi"/>
        </w:rPr>
        <w:instrText>ADDIN CSL_CITATION { "citationItems" : [ { "id" : "ITEM-1", "itemData" : { "author" : [ { "dropping-particle" : "", "family" : "Cashel", "given" : "M", "non-dropping-particle" : "", "parse-names" : false, "suffix" : "" }, { "dropping-particle" : "", "family" : "Gentry", "given" : "DR", "non-dropping-particle" : "", "parse-names" : false, "suffix" : "" }, { "dropping-particle" : "", "family" : "Hernandez", "given" : "VJ", "non-dropping-particle" : "", "parse-names" : false, "suffix" : "" }, { "dropping-particle" : "", "family" : "Vinella", "given" : "Daniel", "non-dropping-particle" : "", "parse-names" : false, "suffix" : "" } ], "chapter-number" : "92", "container-title" : "Escherichia coli and Salmonella: cellular and molecular biology", "edition" : "2nd", "id" : "ITEM-1", "issued" : { "date-parts" : [ [ "1996" ] ] }, "page" : "1458-1489", "publisher" : "ASM Press", "publisher-place" : "Washington, D.C. :", "title" : "The stringent Response", "type" : "chapter" }, "uris" : [ "http://www.mendeley.com/documents/?uuid=1b851dbe-c3ae-4b59-b15a-52156dd110a0" ] }, { "id" : "ITEM-2", "itemData" : { "DOI" : "10.1016/j.tim.2005.03.008", "ISSN" : "0966-842X", "PMID" : "15866041", "abstract" : "The small nucleotide ppGpp acts as a global regulator of gene expression in bacteria. Proteomic analysis of cells lacking ppGpp has shown that this nucleotide might affect many more genes than previously anticipated. These findings and others suggest that ppGpp causes a redirection of transcription so that genes important for starvation survival and virulence are favoured at the expense of those required for growth and proliferation. In addition, new insights into the mechanism by which ppGpp affects gene expression have been achieved owing to in vitro studies of ppGpp function, complemented by structural studies of the ppGpp-RNA polymerase complex.", "author" : [ { "dropping-particle" : "", "family" : "Magnusson", "given" : "Lisa U", "non-dropping-particle" : "", "parse-names" : false, "suffix" : "" }, { "dropping-particle" : "", "family" : "Farewell", "given" : "Anne", "non-dropping-particle" : "", "parse-names" : false, "suffix" : "" }, { "dropping-particle" : "", "family" : "Nystr\u00f6m", "given" : "Thomas", "non-dropping-particle" : "", "parse-names" : false, "suffix" : "" } ], "container-title" : "Trends in microbiology", "id" : "ITEM-2", "issue" : "5", "issued" : { "date-parts" : [ [ "2005", "5" ] ] }, "page" : "236-42", "title" : "ppGpp: a global regulator in Escherichia coli.", "type" : "article-journal", "volume" : "13" }, "uris" : [ "http://www.mendeley.com/documents/?uuid=c718686f-9454-4bef-813e-15ebc3f434ed" ] } ], "mendeley" : { "formattedCitation" : "&lt;sup&gt;1, 2&lt;/sup&gt;", "plainTextFormattedCitation" : "1, 2", "previouslyFormattedCitation" : "&lt;sup&gt;1, 2&lt;/sup&gt;" }, "properties" : { "noteIndex" : 0 }, "schema" : "https://github.com/citation-style-language/schema/raw/master/csl-citation.json" }</w:instrText>
      </w:r>
      <w:r w:rsidR="00E95877" w:rsidRPr="004E186F">
        <w:rPr>
          <w:rFonts w:asciiTheme="minorHAnsi" w:eastAsia="Calibri" w:hAnsiTheme="minorHAnsi" w:cstheme="minorHAnsi"/>
        </w:rPr>
        <w:fldChar w:fldCharType="separate"/>
      </w:r>
      <w:r w:rsidR="0069022B" w:rsidRPr="0069022B">
        <w:rPr>
          <w:rFonts w:asciiTheme="minorHAnsi" w:eastAsia="Calibri" w:hAnsiTheme="minorHAnsi" w:cstheme="minorHAnsi"/>
          <w:noProof/>
          <w:vertAlign w:val="superscript"/>
        </w:rPr>
        <w:t>1,2</w:t>
      </w:r>
      <w:r w:rsidR="00E95877" w:rsidRPr="004E186F">
        <w:rPr>
          <w:rFonts w:asciiTheme="minorHAnsi" w:eastAsia="Calibri" w:hAnsiTheme="minorHAnsi" w:cstheme="minorHAnsi"/>
        </w:rPr>
        <w:fldChar w:fldCharType="end"/>
      </w:r>
      <w:r w:rsidR="00E95877" w:rsidRPr="004E186F">
        <w:rPr>
          <w:rFonts w:asciiTheme="minorHAnsi" w:eastAsia="Calibri" w:hAnsiTheme="minorHAnsi" w:cstheme="minorHAnsi"/>
        </w:rPr>
        <w:t>.</w:t>
      </w:r>
      <w:r w:rsidR="004E186F">
        <w:rPr>
          <w:rFonts w:asciiTheme="minorHAnsi" w:eastAsia="Calibri" w:hAnsiTheme="minorHAnsi" w:cstheme="minorHAnsi"/>
        </w:rPr>
        <w:t xml:space="preserve"> </w:t>
      </w:r>
      <w:r w:rsidR="004E186F" w:rsidRPr="004E186F">
        <w:rPr>
          <w:rFonts w:asciiTheme="minorHAnsi" w:hAnsiTheme="minorHAnsi" w:cstheme="minorHAnsi"/>
        </w:rPr>
        <w:t xml:space="preserve">Although </w:t>
      </w:r>
      <w:r w:rsidR="00E15A6C">
        <w:rPr>
          <w:rFonts w:asciiTheme="minorHAnsi" w:hAnsiTheme="minorHAnsi" w:cstheme="minorHAnsi"/>
        </w:rPr>
        <w:t>initially</w:t>
      </w:r>
      <w:r w:rsidR="004E186F" w:rsidRPr="004E186F">
        <w:rPr>
          <w:rFonts w:asciiTheme="minorHAnsi" w:hAnsiTheme="minorHAnsi" w:cstheme="minorHAnsi"/>
        </w:rPr>
        <w:t xml:space="preserve"> discovered in </w:t>
      </w:r>
      <w:r w:rsidR="004E186F" w:rsidRPr="004E186F">
        <w:rPr>
          <w:rFonts w:asciiTheme="minorHAnsi" w:hAnsiTheme="minorHAnsi" w:cstheme="minorHAnsi"/>
          <w:i/>
        </w:rPr>
        <w:t>E</w:t>
      </w:r>
      <w:r w:rsidR="004E186F">
        <w:rPr>
          <w:rFonts w:asciiTheme="minorHAnsi" w:hAnsiTheme="minorHAnsi" w:cstheme="minorHAnsi"/>
          <w:i/>
        </w:rPr>
        <w:t>scherichia</w:t>
      </w:r>
      <w:r w:rsidR="004E186F" w:rsidRPr="004E186F">
        <w:rPr>
          <w:rFonts w:asciiTheme="minorHAnsi" w:hAnsiTheme="minorHAnsi" w:cstheme="minorHAnsi"/>
          <w:i/>
        </w:rPr>
        <w:t xml:space="preserve"> coli</w:t>
      </w:r>
      <w:r w:rsidR="00944FBE">
        <w:rPr>
          <w:rFonts w:asciiTheme="minorHAnsi" w:hAnsiTheme="minorHAnsi" w:cstheme="minorHAnsi"/>
          <w:i/>
        </w:rPr>
        <w:fldChar w:fldCharType="begin" w:fldLock="1"/>
      </w:r>
      <w:r w:rsidR="00BC7030">
        <w:rPr>
          <w:rFonts w:asciiTheme="minorHAnsi" w:hAnsiTheme="minorHAnsi" w:cstheme="minorHAnsi"/>
          <w:i/>
        </w:rPr>
        <w:instrText>ADDIN CSL_CITATION { "citationItems" : [ { "id" : "ITEM-1", "itemData" : { "DOI" : "10.1038/221838a0", "abstract" : "Two Compounds implicated in the Function of the RC Gene of Escherichia coli", "author" : [ { "dropping-particle" : "", "family" : "Cashel", "given" : "Michael", "non-dropping-particle" : "", "parse-names" : false, "suffix" : "" }, { "dropping-particle" : "", "family" : "Gallant", "given" : "Jonathan", "non-dropping-particle" : "", "parse-names" : false, "suffix" : "" } ], "container-title" : "Nature", "id" : "ITEM-1", "issue" : "5183", "issued" : { "date-parts" : [ [ "1969", "3", "1" ] ] }, "page" : "838-841", "publisher" : "Nature Publishing Group", "title" : "Two Compounds implicated in the Function of the RC Gene of Escherichia coli", "type" : "article-journal", "volume" : "221" }, "uris" : [ "http://www.mendeley.com/documents/?uuid=69e9d9eb-2634-3f1a-85a3-0bfe357047bd" ] } ], "mendeley" : { "formattedCitation" : "&lt;sup&gt;3&lt;/sup&gt;", "plainTextFormattedCitation" : "3", "previouslyFormattedCitation" : "&lt;sup&gt;3&lt;/sup&gt;" }, "properties" : { "noteIndex" : 0 }, "schema" : "https://github.com/citation-style-language/schema/raw/master/csl-citation.json" }</w:instrText>
      </w:r>
      <w:r w:rsidR="00944FBE">
        <w:rPr>
          <w:rFonts w:asciiTheme="minorHAnsi" w:hAnsiTheme="minorHAnsi" w:cstheme="minorHAnsi"/>
          <w:i/>
        </w:rPr>
        <w:fldChar w:fldCharType="separate"/>
      </w:r>
      <w:r w:rsidR="0069022B" w:rsidRPr="0069022B">
        <w:rPr>
          <w:rFonts w:asciiTheme="minorHAnsi" w:hAnsiTheme="minorHAnsi" w:cstheme="minorHAnsi"/>
          <w:noProof/>
          <w:vertAlign w:val="superscript"/>
        </w:rPr>
        <w:t>3</w:t>
      </w:r>
      <w:r w:rsidR="00944FBE">
        <w:rPr>
          <w:rFonts w:asciiTheme="minorHAnsi" w:hAnsiTheme="minorHAnsi" w:cstheme="minorHAnsi"/>
          <w:i/>
        </w:rPr>
        <w:fldChar w:fldCharType="end"/>
      </w:r>
      <w:r w:rsidR="004E186F" w:rsidRPr="004E186F">
        <w:rPr>
          <w:rFonts w:asciiTheme="minorHAnsi" w:hAnsiTheme="minorHAnsi" w:cstheme="minorHAnsi"/>
        </w:rPr>
        <w:t xml:space="preserve">, </w:t>
      </w:r>
      <w:r w:rsidR="00E15A6C">
        <w:rPr>
          <w:rFonts w:asciiTheme="minorHAnsi" w:hAnsiTheme="minorHAnsi" w:cstheme="minorHAnsi"/>
        </w:rPr>
        <w:t>(p)</w:t>
      </w:r>
      <w:proofErr w:type="spellStart"/>
      <w:r w:rsidR="00E15A6C">
        <w:rPr>
          <w:rFonts w:asciiTheme="minorHAnsi" w:hAnsiTheme="minorHAnsi" w:cstheme="minorHAnsi"/>
        </w:rPr>
        <w:t>ppGpp</w:t>
      </w:r>
      <w:proofErr w:type="spellEnd"/>
      <w:r w:rsidR="00E15A6C">
        <w:rPr>
          <w:rFonts w:asciiTheme="minorHAnsi" w:hAnsiTheme="minorHAnsi" w:cstheme="minorHAnsi"/>
        </w:rPr>
        <w:t xml:space="preserve"> </w:t>
      </w:r>
      <w:r w:rsidR="004E186F">
        <w:rPr>
          <w:rFonts w:asciiTheme="minorHAnsi" w:hAnsiTheme="minorHAnsi" w:cstheme="minorHAnsi"/>
        </w:rPr>
        <w:t xml:space="preserve">can be found in </w:t>
      </w:r>
      <w:r w:rsidR="00E15A6C">
        <w:rPr>
          <w:rFonts w:asciiTheme="minorHAnsi" w:hAnsiTheme="minorHAnsi" w:cstheme="minorHAnsi"/>
        </w:rPr>
        <w:t>both</w:t>
      </w:r>
      <w:r w:rsidR="00944FBE">
        <w:rPr>
          <w:rFonts w:asciiTheme="minorHAnsi" w:hAnsiTheme="minorHAnsi" w:cstheme="minorHAnsi"/>
        </w:rPr>
        <w:t xml:space="preserve"> </w:t>
      </w:r>
      <w:r w:rsidR="004E186F">
        <w:rPr>
          <w:rFonts w:asciiTheme="minorHAnsi" w:hAnsiTheme="minorHAnsi" w:cstheme="minorHAnsi"/>
        </w:rPr>
        <w:t xml:space="preserve">Gram positive </w:t>
      </w:r>
      <w:r w:rsidR="00E15A6C">
        <w:rPr>
          <w:rFonts w:asciiTheme="minorHAnsi" w:hAnsiTheme="minorHAnsi" w:cstheme="minorHAnsi"/>
        </w:rPr>
        <w:t>and</w:t>
      </w:r>
      <w:r w:rsidR="004E186F">
        <w:rPr>
          <w:rFonts w:asciiTheme="minorHAnsi" w:hAnsiTheme="minorHAnsi" w:cstheme="minorHAnsi"/>
        </w:rPr>
        <w:t xml:space="preserve"> </w:t>
      </w:r>
      <w:r w:rsidR="00944FBE">
        <w:rPr>
          <w:rFonts w:asciiTheme="minorHAnsi" w:hAnsiTheme="minorHAnsi" w:cstheme="minorHAnsi"/>
        </w:rPr>
        <w:t xml:space="preserve">Gram </w:t>
      </w:r>
      <w:r w:rsidR="004E186F">
        <w:rPr>
          <w:rFonts w:asciiTheme="minorHAnsi" w:hAnsiTheme="minorHAnsi" w:cstheme="minorHAnsi"/>
        </w:rPr>
        <w:t>negative</w:t>
      </w:r>
      <w:r w:rsidR="00944FBE">
        <w:rPr>
          <w:rFonts w:asciiTheme="minorHAnsi" w:hAnsiTheme="minorHAnsi" w:cstheme="minorHAnsi"/>
        </w:rPr>
        <w:t xml:space="preserve"> bacteria</w:t>
      </w:r>
      <w:r w:rsidR="00E15A6C">
        <w:rPr>
          <w:rFonts w:asciiTheme="minorHAnsi" w:hAnsiTheme="minorHAnsi" w:cstheme="minorHAnsi"/>
        </w:rPr>
        <w:t xml:space="preserve"> as well as in plant </w:t>
      </w:r>
      <w:r w:rsidR="004E186F" w:rsidRPr="004E186F">
        <w:rPr>
          <w:rFonts w:asciiTheme="minorHAnsi" w:hAnsiTheme="minorHAnsi" w:cstheme="minorHAnsi"/>
        </w:rPr>
        <w:t>chloroplasts</w:t>
      </w:r>
      <w:r w:rsidR="004E186F" w:rsidRPr="004E186F">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"10.1016/j.tim.2005.11.006", "ISSN" : "0966-842X", "PMID" : "16343907", "abstract" : "A hyperphosphorylated guanosine nucleotide, (p)ppGpp, was initially identified as the effector molecule responsible for the stringent response in Escherichia coli. However, a rapidly growing number of reports proves that (p)ppGpp-mediated regulation is conserved in many bacteria and even in plants. It is now clear that (p)ppGpp acts as a global regulator during physiological adaptation of the organism to a plethora of environmental conditions. Adaptation is not only essential for surviving periods of stress and nutrient exhaustion but also for the interaction of bacteria with their eukaryotic host, as observed during pathogenesis and symbiosis, and for bacterial multicellular behaviour. Recently, there have been several new discoveries about the effects of (p)ppGpp levels, balanced by RelA-SpoT homologue proteins, in diverse organisms.", "author" : [ { "dropping-particle" : "", "family" : "Braeken", "given" : "Kristien", "non-dropping-particle" : "", "parse-names" : false, "suffix" : "" }, { "dropping-particle" : "", "family" : "Moris", "given" : "Martine", "non-dropping-particle" : "", "parse-names" : false, "suffix" : "" }, { "dropping-particle" : "", "family" : "Daniels", "given" : "Ruth", "non-dropping-particle" : "", "parse-names" : false, "suffix" : "" }, { "dropping-particle" : "", "family" : "Vanderleyden", "given" : "Jos", "non-dropping-particle" : "", "parse-names" : false, "suffix" : "" }, { "dropping-particle" : "", "family" : "Michiels", "given" : "Jan", "non-dropping-particle" : "", "parse-names" : false, "suffix" : "" } ], "container-title" : "Trends in microbiology", "id" : "ITEM-1", "issue" : "1", "issued" : { "date-parts" : [ [ "2006", "1", "1" ] ] }, "language" : "English", "page" : "45-54", "publisher" : "Elsevier", "title" : "New horizons for (p)ppGpp in bacterial and plant physiology.", "type" : "article-journal", "volume" : "14" }, "uris" : [ "http://www.mendeley.com/documents/?uuid=c1cbda5d-23dd-4a57-a23d-5886415e48c2" ] }, { "id" : "ITEM-2", "itemData" : { "DOI" : "10.1371/journal.pone.0023479", "ISSN" : "1932-6203", "PMID" : "21858139", "abstract" : "RelA/SpoT Homologue (RSH) proteins, named for their sequence similarity to the RelA and SpoT enzymes of Escherichia coli, comprise a superfamily of enzymes that synthesize and/or hydrolyze the alarmone ppGpp, activator of the \"stringent\" response and regulator of cellular metabolism. The classical \"long\" RSHs Rel, RelA and SpoT with the ppGpp hydrolase, synthetase, TGS and ACT domain architecture have been found across diverse bacteria and plant chloroplasts, while dedicated single domain ppGpp-synthesizing and -hydrolyzing RSHs have also been discovered in disparate bacteria and animals respectively. However, there is considerable confusion in terms of nomenclature and no comprehensive phylogenetic and sequence analyses have previously been carried out to classify RSHs on a genomic scale. We have performed high-throughput sensitive sequence searching of over 1000 genomes from across the tree of life, in combination with phylogenetic analyses to consolidate previous ad hoc identification of diverse RSHs in different organisms and provide a much-needed unifying terminology for the field. We classify RSHs into 30 subgroups comprising three groups: long RSHs, small alarmone synthetases (SASs), and small alarmone hydrolases (SAHs). Members of nineteen previously unidentified RSH subgroups can now be studied experimentally, including previously unknown RSHs in archaea, expanding the \"stringent response\" to this domain of life. We have analyzed possible combinations of RSH proteins and their domains in bacterial genomes and compared RSH content with available RSH knock-out data for various organisms to determine the rules of combining RSHs. Through comparative sequence analysis of long and small RSHs, we find exposed sites limited in conservation to the long RSHs that we propose are involved in transmitting regulatory signals. Such signals may be transmitted via NTD to CTD intra-molecular interactions, or inter-molecular interactions either among individual RSH molecules or among long RSHs and other binding partners such as the ribosome.", "author" : [ { "dropping-particle" : "", "family" : "Atkinson", "given" : "Gemma C", "non-dropping-particle" : "", "parse-names" : false, "suffix" : "" }, { "dropping-particle" : "", "family" : "Tenson", "given" : "Tanel", "non-dropping-particle" : "", "parse-names" : false, "suffix" : "" }, { "dropping-particle" : "", "family" : "Hauryliuk", "given" : "Vasili", "non-dropping-particle" : "", "parse-names" : false, "suffix" : "" } ], "container-title" : "PloS one", "id" : "ITEM-2", "issue" : "8", "issued" : { "date-parts" : [ [ "2011", "1" ] ] }, "page" : "e23479", "title" : "The RelA/SpoT homolog (RSH) superfamily: distribution and functional evolution of ppGpp synthetases and hydrolases across the tree of life.", "type" : "article-journal", "volume" : "6" }, "uris" : [ "http://www.mendeley.com/documents/?uuid=97a54e94-667b-4abf-adb0-12320b90e906" ] } ], "mendeley" : { "formattedCitation" : "&lt;sup&gt;4, 5&lt;/sup&gt;", "plainTextFormattedCitation" : "4, 5", "previouslyFormattedCitation" : "&lt;sup&gt;4, 5&lt;/sup&gt;" }, "properties" : { "noteIndex" : 0 }, "schema" : "https://github.com/citation-style-language/schema/raw/master/csl-citation.json" }</w:instrText>
      </w:r>
      <w:r w:rsidR="004E186F" w:rsidRPr="004E186F">
        <w:rPr>
          <w:rFonts w:asciiTheme="minorHAnsi" w:hAnsiTheme="minorHAnsi" w:cstheme="minorHAnsi"/>
        </w:rPr>
        <w:fldChar w:fldCharType="separate"/>
      </w:r>
      <w:r w:rsidR="0069022B" w:rsidRPr="0069022B">
        <w:rPr>
          <w:rFonts w:asciiTheme="minorHAnsi" w:hAnsiTheme="minorHAnsi" w:cstheme="minorHAnsi"/>
          <w:noProof/>
          <w:vertAlign w:val="superscript"/>
        </w:rPr>
        <w:t>4,5</w:t>
      </w:r>
      <w:r w:rsidR="004E186F" w:rsidRPr="004E186F">
        <w:rPr>
          <w:rFonts w:asciiTheme="minorHAnsi" w:hAnsiTheme="minorHAnsi" w:cstheme="minorHAnsi"/>
        </w:rPr>
        <w:fldChar w:fldCharType="end"/>
      </w:r>
      <w:r w:rsidR="004E186F" w:rsidRPr="004E186F">
        <w:rPr>
          <w:rFonts w:asciiTheme="minorHAnsi" w:hAnsiTheme="minorHAnsi" w:cstheme="minorHAnsi"/>
        </w:rPr>
        <w:t>.</w:t>
      </w:r>
      <w:r w:rsidR="008B4369">
        <w:rPr>
          <w:rFonts w:asciiTheme="minorHAnsi" w:hAnsiTheme="minorHAnsi" w:cstheme="minorHAnsi"/>
        </w:rPr>
        <w:t xml:space="preserve"> </w:t>
      </w:r>
      <w:r w:rsidR="00ED33DD">
        <w:rPr>
          <w:rFonts w:asciiTheme="minorHAnsi" w:hAnsiTheme="minorHAnsi" w:cstheme="minorHAnsi"/>
          <w:color w:val="auto"/>
        </w:rPr>
        <w:t xml:space="preserve">For </w:t>
      </w:r>
      <w:r w:rsidR="00ED33DD">
        <w:rPr>
          <w:rFonts w:asciiTheme="minorHAnsi" w:hAnsiTheme="minorHAnsi" w:cstheme="minorHAnsi"/>
          <w:i/>
          <w:color w:val="auto"/>
        </w:rPr>
        <w:t xml:space="preserve">E. coli </w:t>
      </w:r>
      <w:r w:rsidR="00ED33DD">
        <w:rPr>
          <w:rFonts w:asciiTheme="minorHAnsi" w:hAnsiTheme="minorHAnsi" w:cstheme="minorHAnsi"/>
          <w:color w:val="auto"/>
        </w:rPr>
        <w:t>and</w:t>
      </w:r>
      <w:r w:rsidR="00ED33DD">
        <w:rPr>
          <w:rFonts w:asciiTheme="minorHAnsi" w:hAnsiTheme="minorHAnsi" w:cstheme="minorHAnsi"/>
          <w:i/>
          <w:color w:val="auto"/>
        </w:rPr>
        <w:t xml:space="preserve"> </w:t>
      </w:r>
      <w:r w:rsidR="00ED33DD">
        <w:rPr>
          <w:rFonts w:asciiTheme="minorHAnsi" w:hAnsiTheme="minorHAnsi" w:cstheme="minorHAnsi"/>
          <w:color w:val="auto"/>
        </w:rPr>
        <w:t>other Gram-negative bacteria, (p)</w:t>
      </w:r>
      <w:proofErr w:type="spellStart"/>
      <w:r w:rsidR="00ED33DD">
        <w:rPr>
          <w:rFonts w:asciiTheme="minorHAnsi" w:hAnsiTheme="minorHAnsi" w:cstheme="minorHAnsi"/>
          <w:color w:val="auto"/>
        </w:rPr>
        <w:t>ppGpp</w:t>
      </w:r>
      <w:proofErr w:type="spellEnd"/>
      <w:r w:rsidR="00ED33DD">
        <w:rPr>
          <w:rFonts w:asciiTheme="minorHAnsi" w:hAnsiTheme="minorHAnsi" w:cstheme="minorHAnsi"/>
          <w:color w:val="auto"/>
        </w:rPr>
        <w:t xml:space="preserve"> interacts directly with RNA polymerase </w:t>
      </w:r>
      <w:r w:rsidR="00733E7F">
        <w:rPr>
          <w:rFonts w:asciiTheme="minorHAnsi" w:hAnsiTheme="minorHAnsi" w:cstheme="minorHAnsi"/>
          <w:color w:val="auto"/>
        </w:rPr>
        <w:t>at</w:t>
      </w:r>
      <w:r w:rsidR="00ED33DD">
        <w:rPr>
          <w:rFonts w:asciiTheme="minorHAnsi" w:hAnsiTheme="minorHAnsi" w:cstheme="minorHAnsi"/>
          <w:color w:val="auto"/>
        </w:rPr>
        <w:t xml:space="preserve"> two different sites</w:t>
      </w:r>
      <w:r w:rsidR="0069022B">
        <w:rPr>
          <w:rFonts w:asciiTheme="minorHAnsi" w:hAnsiTheme="minorHAnsi" w:cstheme="minorHAnsi"/>
          <w:color w:val="auto"/>
        </w:rPr>
        <w:fldChar w:fldCharType="begin" w:fldLock="1"/>
      </w:r>
      <w:r w:rsidR="00BC7030">
        <w:rPr>
          <w:rFonts w:asciiTheme="minorHAnsi" w:hAnsiTheme="minorHAnsi" w:cstheme="minorHAnsi"/>
          <w:color w:val="auto"/>
        </w:rPr>
        <w:instrText>ADDIN CSL_CITATION { "citationItems" : [ { "id" : "ITEM-1", "itemData" : { "DOI" : "10.1093/nar/gkt302", "ISSN" : "1362-4962", "PMID" : "23620295", "abstract" : "Both ppGpp and pppGpp are thought to function collectively as second messengers for many complex cellular responses to nutritional stress throughout biology. There are few indications that their regulatory effects might be different; however, this question has been largely unexplored for lack of an ability to experimentally manipulate the relative abundance of ppGpp and pppGpp. Here, we achieve preferential accumulation of either ppGpp or pppGpp with Escherichia coli strains through induction of different Streptococcal (p)ppGpp synthetase fragments. In addition, expression of E. coli GppA, a pppGpp 5'-gamma phosphate hydrolase that converts pppGpp to ppGpp, is manipulated to fine tune differential accumulation of ppGpp and pppGpp. In vivo and in vitro experiments show that pppGpp is less potent than ppGpp with respect to regulation of growth rate, RNA/DNA ratios, ribosomal RNA P1 promoter transcription inhibition, threonine operon promoter activation and RpoS induction. To provide further insights into regulation by (p)ppGpp, we have also determined crystal structures of E. coli RNA polymerase-\u03c3(70) holoenzyme with ppGpp and pppGpp. We find that both nucleotides bind to a site at the interface between \u03b2' and \u03c9 subunits.", "author" : [ { "dropping-particle" : "", "family" : "Mechold", "given" : "Undine", "non-dropping-particle" : "", "parse-names" : false, "suffix" : "" }, { "dropping-particle" : "", "family" : "Potrykus", "given" : "Katarzyna", "non-dropping-particle" : "", "parse-names" : false, "suffix" : "" }, { "dropping-particle" : "", "family" : "Murphy", "given" : "Helen", "non-dropping-particle" : "", "parse-names" : false, "suffix" : "" }, { "dropping-particle" : "", "family" : "Murakami", "given" : "Katsuhiko S", "non-dropping-particle" : "", "parse-names" : false, "suffix" : "" }, { "dropping-particle" : "", "family" : "Cashel", "given" : "Michael", "non-dropping-particle" : "", "parse-names" : false, "suffix" : "" } ], "container-title" : "Nucleic acids research", "id" : "ITEM-1", "issue" : "12", "issued" : { "date-parts" : [ [ "2013", "7" ] ] }, "page" : "6175-89", "title" : "Differential regulation by ppGpp versus pppGpp in Escherichia coli.", "type" : "article-journal", "volume" : "41" }, "uris" : [ "http://www.mendeley.com/documents/?uuid=05658cb0-43a2-4046-b1ee-45ecbed42944" ] }, { "id" : "ITEM-2", "itemData" : { "DOI" : "10.1016/J.MOLCEL.2018.01.035", "ISSN" : "1097-2765", "abstract" : "DksA and ppGpp are the central players in the stringent response and mediate a complete reprogramming of the transcriptome. A major component of the response is a reduction in ribosome synthesis, which is accomplished by the synergistic action of DksA and ppGpp bound to RNA polymerase (RNAP) inhibiting transcription of rRNAs. Here, we report the X-ray crystal structures of Escherichia coli RNAP in complex with DksA alone and with ppGpp. The structures show that DksA accesses the template strand at the active site and the downstream DNA binding site of RNAP simultaneously and reveal that binding of the allosteric effector ppGpp reshapes the RNAP\u2013DksA complex. The structural data support a model for transcriptional inhibition in which ppGpp potentiates the destabilization of open complexes by DksA. This work establishes a structural basis for understanding the pleiotropic effects of DksA and ppGpp on transcriptional regulation in proteobacteria.", "author" : [ { "dropping-particle" : "", "family" : "Molodtsov", "given" : "Vadim", "non-dropping-particle" : "", "parse-names" : false, "suffix" : "" }, { "dropping-particle" : "", "family" : "Sineva", "given" : "Elena", "non-dropping-particle" : "", "parse-names" : false, "suffix" : "" }, { "dropping-particle" : "", "family" : "Zhang", "given" : "Lu", "non-dropping-particle" : "", "parse-names" : false, "suffix" : "" }, { "dropping-particle" : "", "family" : "Huang", "given" : "Xuhui", "non-dropping-particle" : "", "parse-names" : false, "suffix" : "" }, { "dropping-particle" : "", "family" : "Cashel", "given" : "Michael", "non-dropping-particle" : "", "parse-names" : false, "suffix" : "" }, { "dropping-particle" : "", "family" : "Ades", "given" : "Sarah E.", "non-dropping-particle" : "", "parse-names" : false, "suffix" : "" }, { "dropping-particle" : "", "family" : "Murakami", "given" : "Katsuhiko S.", "non-dropping-particle" : "", "parse-names" : false, "suffix" : "" } ], "container-title" : "Molecular Cell", "id" : "ITEM-2", "issue" : "5", "issued" : { "date-parts" : [ [ "2018", "3", "1" ] ] }, "page" : "828-839.e5", "publisher" : "Cell Press", "title" : "Allosteric Effector ppGpp Potentiates the Inhibition of Transcript Initiation by DksA", "type" : "article-journal", "volume" : "69" }, "uris" : [ "http://www.mendeley.com/documents/?uuid=64813a63-32da-3b44-83b6-b1a9186e5900" ] }, { "id" : "ITEM-3", "itemData" : { "DOI" : "10.1016/j.molcel.2016.04.029", "ISBN" : "1097-4164 (Electronic) 1097-2765 (Linking)", "ISSN" : "10972765", "PMID" : "27237053", "abstract" : "Throughout the bacterial domain, the alarmone ppGpp dramatically reprograms transcription following nutrient limitation. This \u201cstringent response\u201d is critical for survival and antibiotic tolerance and is a model for transcriptional regulation by small ligands. We report that ppGpp binds to two distinct sites 60\u00a0\u00c5 apart on E.\u00a0coli RNA polymerase (RNAP), one characterized previously (site 1) and a second identified here at an interface of RNAP and the transcription factor DksA (site 2). The location and unusual tripartite nature of site 2 account for the DksA-ppGpp synergism and suggest mechanisms for ppGpp enhancement of DksA\u2019s effects on RNAP. Site 2 binding results in the majority of ppGpp\u2019s effects on transcription initiation in\u00a0vitro and in\u00a0vivo, and strains lacking site 2 are severely impaired for growth following nutritional shifts. Filling of the two sites at different ppGpp concentrations would expand the dynamic range of cellular responses to changes in ppGpp levels.", "author" : [ { "dropping-particle" : "", "family" : "Ross", "given" : "Wilma", "non-dropping-particle" : "", "parse-names" : false, "suffix" : "" }, { "dropping-particle" : "", "family" : "Sanchez-Vazquez", "given" : "Patricia", "non-dropping-particle" : "", "parse-names" : false, "suffix" : "" }, { "dropping-particle" : "", "family" : "Chen", "given" : "Albert\u00a0Y. Y.", "non-dropping-particle" : "", "parse-names" : false, "suffix" : "" }, { "dropping-particle" : "", "family" : "Lee", "given" : "Jeong-Hyun Hyun", "non-dropping-particle" : "", "parse-names" : false, "suffix" : "" }, { "dropping-particle" : "", "family" : "Burgos", "given" : "Hector\u00a0L. L.", "non-dropping-particle" : "", "parse-names" : false, "suffix" : "" }, { "dropping-particle" : "", "family" : "Gourse", "given" : "Richard\u00a0L. L.", "non-dropping-particle" : "", "parse-names" : false, "suffix" : "" } ], "container-title" : "Molecular Cell", "id" : "ITEM-3", "issue" : "6", "issued" : { "date-parts" : [ [ "2016", "6" ] ] }, "note" : "From Duplicate 1 (ppGpp Binding to a Site at the RNAP-DksA Interface Accounts for Its Dramatic Effects on Transcription Initiation during the Stringent Response - Ross, Wilma; Sanchez-Vazquez, Patricia; Chen, Albert\u00a0Y.; Lee, Jeong-Hyun; Burgos, Hector\u00a0L.; Gourse, Richard\u00a0L.)\n\nNULL", "page" : "811-823", "title" : "ppGpp Binding to a Site at the RNAP-DksA Interface Accounts for Its Dramatic Effects on Transcription Initiation during the Stringent Response", "type" : "article-journal", "volume" : "62" }, "uris" : [ "http://www.mendeley.com/documents/?uuid=dfb5a1eb-e671-4f40-b932-d5890275dd6d" ] } ], "mendeley" : { "formattedCitation" : "&lt;sup&gt;6\u20138&lt;/sup&gt;", "plainTextFormattedCitation" : "6\u20138", "previouslyFormattedCitation" : "&lt;sup&gt;6\u20138&lt;/sup&gt;" }, "properties" : { "noteIndex" : 0 }, "schema" : "https://github.com/citation-style-language/schema/raw/master/csl-citation.json" }</w:instrText>
      </w:r>
      <w:r w:rsidR="0069022B">
        <w:rPr>
          <w:rFonts w:asciiTheme="minorHAnsi" w:hAnsiTheme="minorHAnsi" w:cstheme="minorHAnsi"/>
          <w:color w:val="auto"/>
        </w:rPr>
        <w:fldChar w:fldCharType="separate"/>
      </w:r>
      <w:r w:rsidR="0069022B" w:rsidRPr="0069022B">
        <w:rPr>
          <w:rFonts w:asciiTheme="minorHAnsi" w:hAnsiTheme="minorHAnsi" w:cstheme="minorHAnsi"/>
          <w:noProof/>
          <w:color w:val="auto"/>
          <w:vertAlign w:val="superscript"/>
        </w:rPr>
        <w:t>6–8</w:t>
      </w:r>
      <w:r w:rsidR="0069022B">
        <w:rPr>
          <w:rFonts w:asciiTheme="minorHAnsi" w:hAnsiTheme="minorHAnsi" w:cstheme="minorHAnsi"/>
          <w:color w:val="auto"/>
        </w:rPr>
        <w:fldChar w:fldCharType="end"/>
      </w:r>
      <w:r w:rsidR="00ED33DD">
        <w:rPr>
          <w:rFonts w:asciiTheme="minorHAnsi" w:hAnsiTheme="minorHAnsi" w:cstheme="minorHAnsi"/>
          <w:color w:val="auto"/>
        </w:rPr>
        <w:t>. In Gram positives, (p)</w:t>
      </w:r>
      <w:proofErr w:type="spellStart"/>
      <w:r w:rsidR="00ED33DD">
        <w:rPr>
          <w:rFonts w:asciiTheme="minorHAnsi" w:hAnsiTheme="minorHAnsi" w:cstheme="minorHAnsi"/>
          <w:color w:val="auto"/>
        </w:rPr>
        <w:t>ppGpp</w:t>
      </w:r>
      <w:proofErr w:type="spellEnd"/>
      <w:r w:rsidR="00ED33DD">
        <w:rPr>
          <w:rFonts w:asciiTheme="minorHAnsi" w:hAnsiTheme="minorHAnsi" w:cstheme="minorHAnsi"/>
          <w:color w:val="auto"/>
        </w:rPr>
        <w:t xml:space="preserve"> inhibits GTP abundance</w:t>
      </w:r>
      <w:r w:rsidR="00733E7F">
        <w:rPr>
          <w:rFonts w:asciiTheme="minorHAnsi" w:hAnsiTheme="minorHAnsi" w:cstheme="minorHAnsi"/>
          <w:color w:val="auto"/>
        </w:rPr>
        <w:t>,</w:t>
      </w:r>
      <w:r w:rsidR="00ED33DD">
        <w:rPr>
          <w:rFonts w:asciiTheme="minorHAnsi" w:hAnsiTheme="minorHAnsi" w:cstheme="minorHAnsi"/>
          <w:color w:val="auto"/>
        </w:rPr>
        <w:t xml:space="preserve"> which is sensed by </w:t>
      </w:r>
      <w:proofErr w:type="spellStart"/>
      <w:r w:rsidR="00ED33DD">
        <w:rPr>
          <w:rFonts w:asciiTheme="minorHAnsi" w:hAnsiTheme="minorHAnsi" w:cstheme="minorHAnsi"/>
          <w:color w:val="auto"/>
        </w:rPr>
        <w:t>CodY</w:t>
      </w:r>
      <w:proofErr w:type="spellEnd"/>
      <w:r w:rsidR="00ED33DD">
        <w:rPr>
          <w:rFonts w:asciiTheme="minorHAnsi" w:hAnsiTheme="minorHAnsi" w:cstheme="minorHAnsi"/>
          <w:color w:val="auto"/>
        </w:rPr>
        <w:t>, a GTP-binding protein with gene-specific DNA recognition motifs that lead to regulation</w:t>
      </w:r>
      <w:r w:rsidR="0069022B">
        <w:rPr>
          <w:rFonts w:asciiTheme="minorHAnsi" w:hAnsiTheme="minorHAnsi" w:cstheme="minorHAnsi"/>
          <w:color w:val="auto"/>
        </w:rPr>
        <w:fldChar w:fldCharType="begin" w:fldLock="1"/>
      </w:r>
      <w:r w:rsidR="00BC7030">
        <w:rPr>
          <w:rFonts w:asciiTheme="minorHAnsi" w:hAnsiTheme="minorHAnsi" w:cstheme="minorHAnsi"/>
          <w:color w:val="auto"/>
        </w:rPr>
        <w:instrText>ADDIN CSL_CITATION { "citationItems" : [ { "id" : "ITEM-1", "itemData" : { "DOI" : "10.1016/J.MOLCEL.2012.08.009", "abstract" : "Cells constantly adjust their metabolism in response to environmental conditions, yet major mechanisms underlying survival remain poorly understood. We discover a posttranscriptional mechanism that integrates starvation response with GTP homeostasis to allow survival, enacted by the nucleotide (p)ppGpp, a key player in bacterial stress response and persistence. We reveal that (p)ppGpp activates global metabolic changes upon starvation, allowing survival by regulating GTP. Combining metabolomics with biochemical demonstrations, we find that (p)ppGpp directly inhibits the activities of multiple GTP biosynthesis enzymes. This inhibition results in robust and rapid GTP regulation in Bacillus subtilis, which we demonstrate is essential to maintaining GTP levels within a range that supports viability even in the absence of starvation. Correspondingly, without (p)ppGpp, gross GTP dysregulation occurs, revealing a vital housekeeping function of (p)ppGpp; in fact, loss of (p)ppGpp results in death from rising GTP, a severe and previously unknown consequence of GTP dysfunction.", "author" : [ { "dropping-particle" : "", "family" : "Kriel", "given" : "Allison", "non-dropping-particle" : "", "parse-names" : false, "suffix" : "" }, { "dropping-particle" : "", "family" : "Bittner", "given" : "Alycia\u00a0N.", "non-dropping-particle" : "", "parse-names" : false, "suffix" : "" }, { "dropping-particle" : "", "family" : "Kim", "given" : "Sok\u00a0Ho", "non-dropping-particle" : "", "parse-names" : false, "suffix" : "" }, { "dropping-particle" : "", "family" : "Liu", "given" : "Kuanqing", "non-dropping-particle" : "", "parse-names" : false, "suffix" : "" }, { "dropping-particle" : "", "family" : "Tehranchi", "given" : "Ashley\u00a0K.", "non-dropping-particle" : "", "parse-names" : false, "suffix" : "" }, { "dropping-particle" : "", "family" : "Zou", "given" : "Winnie\u00a0Y.", "non-dropping-particle" : "", "parse-names" : false, "suffix" : "" }, { "dropping-particle" : "", "family" : "Rendon", "given" : "Samantha", "non-dropping-particle" : "", "parse-names" : false, "suffix" : "" }, { "dropping-particle" : "", "family" : "Chen", "given" : "Rui", "non-dropping-particle" : "", "parse-names" : false, "suffix" : "" }, { "dropping-particle" : "", "family" : "Tu", "given" : "Benjamin\u00a0P.", "non-dropping-particle" : "", "parse-names" : false, "suffix" : "" }, { "dropping-particle" : "", "family" : "Wang", "given" : "Jue\u00a0D.", "non-dropping-particle" : "", "parse-names" : false, "suffix" : "" } ], "container-title" : "Molecular Cell", "id" : "ITEM-1", "issue" : "2", "issued" : { "date-parts" : [ [ "2012", "10", "26" ] ] }, "page" : "231-241", "publisher" : "Cell Press", "title" : "Direct Regulation of GTP Homeostasis by (p)ppGpp: A Critical Component of Viability and Stress Resistance", "type" : "article-journal", "volume" : "48" }, "uris" : [ "http://www.mendeley.com/documents/?uuid=7306b3f9-0e31-39c3-89e0-0090b88ba518" ] }, { "id" : "ITEM-2", "itemData" : { "DOI" : "10.1128/JB.00918-13", "PMID" : "24163341", "abstract" : "The nucleotide (p)ppGpp inhibits GTP biosynthesis in the Gram-positive bacterium Bacillus subtilis. Here we examined how this regulation allows cells to grow in the absence of amino acids. We showed that B. subtilis cells lacking (p)ppGpp, due to either deletions or point mutations in all three (p)ppGpp synthetase genes, yjbM, ywaC, and relA, strongly require supplementation of leucine, isoleucine, valine, methionine, and threonine and modestly require three additional amino acids. This polyauxotrophy is rescued by reducing GTP levels. Reduction of GTP levels activates transcription of genes responsible for the biosynthesis of the five strongly required amino acids by inactivating the transcription factor CodY, which represses the ybgE, ilvD, ilvBHC-leuABCD, ilvA, ywaA, and hom-thrCB operons, and by a CodY-independent activation of transcription of the ilvA, ywaA, hom-thrCB, and metE operons. Interestingly, providing the eight required amino acids does not allow for colony formation of (p)ppGpp(0) cells when transitioning from amino acid-replete medium to amino acid-limiting medium, and we found that this is due to an additional role that (p)ppGpp plays in protecting cells during nutrient downshifts. We conclude that (p)ppGpp allows adaptation to amino acid limitation by a combined effect of preventing death during metabolic transitions and sustaining growth by activating amino acid biosynthesis. This ability of (p)ppGpp to integrate a general stress response with a targeted reprogramming of gene regulation allows appropriate adaptation and is likely conserved among diverse bacteria.", "author" : [ { "dropping-particle" : "", "family" : "Kriel", "given" : "Allison", "non-dropping-particle" : "", "parse-names" : false, "suffix" : "" }, { "dropping-particle" : "", "family" : "Brinsmade", "given" : "Shaun R", "non-dropping-particle" : "", "parse-names" : false, "suffix" : "" }, { "dropping-particle" : "", "family" : "Tse", "given" : "Jessica L", "non-dropping-particle" : "", "parse-names" : false, "suffix" : "" }, { "dropping-particle" : "", "family" : "Tehranchi", "given" : "Ashley K", "non-dropping-particle" : "", "parse-names" : false, "suffix" : "" }, { "dropping-particle" : "", "family" : "Bittner", "given" : "Alycia N", "non-dropping-particle" : "", "parse-names" : false, "suffix" : "" }, { "dropping-particle" : "", "family" : "Sonenshein", "given" : "Abraham L", "non-dropping-particle" : "", "parse-names" : false, "suffix" : "" }, { "dropping-particle" : "", "family" : "Wang", "given" : "Jue D", "non-dropping-particle" : "", "parse-names" : false, "suffix" : "" } ], "container-title" : "Journal of bacteriology", "id" : "ITEM-2", "issue" : "1", "issued" : { "date-parts" : [ [ "2014", "1", "1" ] ] }, "page" : "189-201", "publisher" : "American Society for Microbiology Journals", "title" : "GTP dysregulation in Bacillus subtilis cells lacking (p)ppGpp results in phenotypic amino acid auxotrophy and failure to adapt to nutrient downshift and regulate biosynthesis genes.", "type" : "article-journal", "volume" : "196" }, "uris" : [ "http://www.mendeley.com/documents/?uuid=3c70b2af-b0dd-3b4e-be94-32c746706a5b" ] } ], "mendeley" : { "formattedCitation" : "&lt;sup&gt;9, 10&lt;/sup&gt;", "plainTextFormattedCitation" : "9, 10", "previouslyFormattedCitation" : "&lt;sup&gt;9, 10&lt;/sup&gt;" }, "properties" : { "noteIndex" : 0 }, "schema" : "https://github.com/citation-style-language/schema/raw/master/csl-citation.json" }</w:instrText>
      </w:r>
      <w:r w:rsidR="0069022B">
        <w:rPr>
          <w:rFonts w:asciiTheme="minorHAnsi" w:hAnsiTheme="minorHAnsi" w:cstheme="minorHAnsi"/>
          <w:color w:val="auto"/>
        </w:rPr>
        <w:fldChar w:fldCharType="separate"/>
      </w:r>
      <w:r w:rsidR="0069022B" w:rsidRPr="0069022B">
        <w:rPr>
          <w:rFonts w:asciiTheme="minorHAnsi" w:hAnsiTheme="minorHAnsi" w:cstheme="minorHAnsi"/>
          <w:noProof/>
          <w:color w:val="auto"/>
          <w:vertAlign w:val="superscript"/>
        </w:rPr>
        <w:t>9,10</w:t>
      </w:r>
      <w:r w:rsidR="0069022B">
        <w:rPr>
          <w:rFonts w:asciiTheme="minorHAnsi" w:hAnsiTheme="minorHAnsi" w:cstheme="minorHAnsi"/>
          <w:color w:val="auto"/>
        </w:rPr>
        <w:fldChar w:fldCharType="end"/>
      </w:r>
      <w:r w:rsidR="00ED33DD">
        <w:rPr>
          <w:rFonts w:asciiTheme="minorHAnsi" w:hAnsiTheme="minorHAnsi" w:cstheme="minorHAnsi"/>
          <w:color w:val="auto"/>
        </w:rPr>
        <w:t>.</w:t>
      </w:r>
      <w:r w:rsidR="00ED33DD">
        <w:rPr>
          <w:rFonts w:asciiTheme="minorHAnsi" w:hAnsiTheme="minorHAnsi" w:cstheme="minorHAnsi"/>
        </w:rPr>
        <w:t xml:space="preserve"> </w:t>
      </w:r>
      <w:r w:rsidR="0093385B">
        <w:rPr>
          <w:rFonts w:asciiTheme="minorHAnsi" w:hAnsiTheme="minorHAnsi" w:cstheme="minorHAnsi"/>
        </w:rPr>
        <w:t>(p)</w:t>
      </w:r>
      <w:proofErr w:type="spellStart"/>
      <w:r w:rsidR="008B4369">
        <w:rPr>
          <w:rFonts w:asciiTheme="minorHAnsi" w:hAnsiTheme="minorHAnsi" w:cstheme="minorHAnsi"/>
        </w:rPr>
        <w:t>ppGpp</w:t>
      </w:r>
      <w:proofErr w:type="spellEnd"/>
      <w:r w:rsidR="008B4369">
        <w:rPr>
          <w:rFonts w:asciiTheme="minorHAnsi" w:hAnsiTheme="minorHAnsi" w:cstheme="minorHAnsi"/>
        </w:rPr>
        <w:t xml:space="preserve"> accumulates in response to starvation</w:t>
      </w:r>
      <w:r w:rsidR="00E15A6C">
        <w:rPr>
          <w:rFonts w:asciiTheme="minorHAnsi" w:hAnsiTheme="minorHAnsi" w:cstheme="minorHAnsi"/>
        </w:rPr>
        <w:t xml:space="preserve"> for different nutrients</w:t>
      </w:r>
      <w:r w:rsidR="008B4369">
        <w:rPr>
          <w:rFonts w:asciiTheme="minorHAnsi" w:hAnsiTheme="minorHAnsi" w:cstheme="minorHAnsi"/>
        </w:rPr>
        <w:t xml:space="preserve"> and stress conditions</w:t>
      </w:r>
      <w:r w:rsidR="00CB0D03">
        <w:rPr>
          <w:rFonts w:asciiTheme="minorHAnsi" w:hAnsiTheme="minorHAnsi" w:cstheme="minorHAnsi"/>
        </w:rPr>
        <w:t>,</w:t>
      </w:r>
      <w:r w:rsidR="00E15A6C">
        <w:rPr>
          <w:rFonts w:asciiTheme="minorHAnsi" w:hAnsiTheme="minorHAnsi" w:cstheme="minorHAnsi"/>
        </w:rPr>
        <w:t xml:space="preserve"> result</w:t>
      </w:r>
      <w:r w:rsidR="00700614">
        <w:rPr>
          <w:rFonts w:asciiTheme="minorHAnsi" w:hAnsiTheme="minorHAnsi" w:cstheme="minorHAnsi"/>
        </w:rPr>
        <w:t>ing</w:t>
      </w:r>
      <w:r w:rsidR="00E15A6C">
        <w:rPr>
          <w:rFonts w:asciiTheme="minorHAnsi" w:hAnsiTheme="minorHAnsi" w:cstheme="minorHAnsi"/>
        </w:rPr>
        <w:t xml:space="preserve"> in </w:t>
      </w:r>
      <w:r w:rsidR="008B4369">
        <w:rPr>
          <w:rFonts w:asciiTheme="minorHAnsi" w:hAnsiTheme="minorHAnsi" w:cstheme="minorHAnsi"/>
        </w:rPr>
        <w:t xml:space="preserve">slow </w:t>
      </w:r>
      <w:r w:rsidR="00E95877" w:rsidRPr="008B4369">
        <w:rPr>
          <w:rFonts w:asciiTheme="minorHAnsi" w:hAnsiTheme="minorHAnsi" w:cstheme="minorHAnsi"/>
        </w:rPr>
        <w:t>growth and adjust</w:t>
      </w:r>
      <w:r w:rsidR="00E15A6C">
        <w:rPr>
          <w:rFonts w:asciiTheme="minorHAnsi" w:hAnsiTheme="minorHAnsi" w:cstheme="minorHAnsi"/>
        </w:rPr>
        <w:t>ments of</w:t>
      </w:r>
      <w:r w:rsidR="008B4369" w:rsidRPr="008B4369">
        <w:rPr>
          <w:rFonts w:asciiTheme="minorHAnsi" w:hAnsiTheme="minorHAnsi" w:cstheme="minorHAnsi"/>
        </w:rPr>
        <w:t xml:space="preserve"> </w:t>
      </w:r>
      <w:r w:rsidR="00E95877" w:rsidRPr="008B4369">
        <w:rPr>
          <w:rFonts w:asciiTheme="minorHAnsi" w:hAnsiTheme="minorHAnsi" w:cstheme="minorHAnsi"/>
        </w:rPr>
        <w:t>gene expression to allow adaptation to stress</w:t>
      </w:r>
      <w:r w:rsidR="00E95877" w:rsidRPr="008B4369">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"10.1146/annurev.micro.62.081307.162903", "ISSN" : "0066-4227", "PMID" : "18454629", "abstract" : "The fundamental details of how nutritional stress leads to elevating (p)ppGpp are questionable. By common usage, the meaning of the stringent response has evolved from the specific response to (p)ppGpp provoked by amino acid starvation to all responses caused by elevating (p)ppGpp by any means. Different responses have similar as well as dissimilar positive and negative effects on gene expression and metabolism. The different ways that different bacteria seem to exploit their capacities to form and respond to (p)ppGpp are already impressive despite an early stage of discovery. Apparently, (p)ppGpp can contribute to regulation of many aspects of microbial cell biology that are sensitive to changing nutrient availability: growth, adaptation, secondary metabolism, survival, persistence, cell division, motility, biofilms, development, competence, and virulence. Many basic questions still exist. This review tries to focus on some issues that linger even for the most widely characterized bacterial strains.", "author" : [ { "dropping-particle" : "", "family" : "Potrykus", "given" : "Katarzyna", "non-dropping-particle" : "", "parse-names" : false, "suffix" : "" }, { "dropping-particle" : "", "family" : "Cashel", "given" : "Michael", "non-dropping-particle" : "", "parse-names" : false, "suffix" : "" } ], "container-title" : "Annual review of microbiology", "id" : "ITEM-1", "issued" : { "date-parts" : [ [ "2008", "1" ] ] }, "page" : "35-51", "title" : "(p)ppGpp: still magical?", "type" : "article-journal", "volume" : "62" }, "uris" : [ "http://www.mendeley.com/documents/?uuid=b3d016e8-8673-43ec-8259-65568cc5ff48" ] }, { "id" : "ITEM-2", "itemData" : { "DOI" : "10.1038/nrmicro3448", "ISBN" : "1740-1526", "ISSN" : "1740-1526", "PMID" : "25853779", "abstract" : "The alarmones guanosine tetraphosphate and guanosine pentaphosphate (collectively referred to as (p)ppGpp) are involved in regulating growth and several different stress responses in bacteria. In recent years, substantial progress has been made in our understanding of the molecular mechanisms of (p)ppGpp metabolism and (p)ppGpp-mediated regulation. In this Review, we summarize these recent insights, with a focus on the molecular mechanisms governing the activity of the RelA/SpoT homologue (RSH) proteins, which are key players that regulate the cellular levels of (p)ppGpp. We also discuss the structural basis of transcriptional regulation by (p)ppGpp and the role of (p)ppGpp in GTP metabolism and in the emergence of bacterial persisters.", "author" : [ { "dropping-particle" : "", "family" : "Hauryliuk", "given" : "Vasili", "non-dropping-particle" : "", "parse-names" : false, "suffix" : "" }, { "dropping-particle" : "", "family" : "Atkinson", "given" : "Gemma C.", "non-dropping-particle" : "", "parse-names" : false, "suffix" : "" }, { "dropping-particle" : "", "family" : "Murakami", "given" : "Katsuhiko S.", "non-dropping-particle" : "", "parse-names" : false, "suffix" : "" }, { "dropping-particle" : "", "family" : "Tenson", "given" : "Tanel", "non-dropping-particle" : "", "parse-names" : false, "suffix" : "" }, { "dropping-particle" : "", "family" : "Gerdes", "given" : "Kenn", "non-dropping-particle" : "", "parse-names" : false, "suffix" : "" } ], "container-title" : "Nature Reviews Microbiology", "id" : "ITEM-2", "issue" : "5", "issued" : { "date-parts" : [ [ "2015", "5", "8" ] ] }, "page" : "298-309", "publisher" : "Nature Publishing Group", "title" : "Recent functional insights into the role of (p)ppGpp in bacterial physiology", "type" : "article-journal", "volume" : "13" }, "uris" : [ "http://www.mendeley.com/documents/?uuid=458fd4c8-b439-4d18-a4ab-43e5bc6baf10" ] } ], "mendeley" : { "formattedCitation" : "&lt;sup&gt;11, 12&lt;/sup&gt;", "plainTextFormattedCitation" : "11, 12", "previouslyFormattedCitation" : "&lt;sup&gt;11, 12&lt;/sup&gt;" }, "properties" : { "noteIndex" : 0 }, "schema" : "https://github.com/citation-style-language/schema/raw/master/csl-citation.json" }</w:instrText>
      </w:r>
      <w:r w:rsidR="00E95877" w:rsidRPr="008B4369">
        <w:rPr>
          <w:rFonts w:asciiTheme="minorHAnsi" w:hAnsiTheme="minorHAnsi" w:cstheme="minorHAnsi"/>
        </w:rPr>
        <w:fldChar w:fldCharType="separate"/>
      </w:r>
      <w:r w:rsidR="0069022B" w:rsidRPr="0069022B">
        <w:rPr>
          <w:rFonts w:asciiTheme="minorHAnsi" w:hAnsiTheme="minorHAnsi" w:cstheme="minorHAnsi"/>
          <w:noProof/>
          <w:vertAlign w:val="superscript"/>
        </w:rPr>
        <w:t>11,12</w:t>
      </w:r>
      <w:r w:rsidR="00E95877" w:rsidRPr="008B4369">
        <w:rPr>
          <w:rFonts w:asciiTheme="minorHAnsi" w:hAnsiTheme="minorHAnsi" w:cstheme="minorHAnsi"/>
        </w:rPr>
        <w:fldChar w:fldCharType="end"/>
      </w:r>
      <w:r w:rsidR="00E95877" w:rsidRPr="008B4369">
        <w:rPr>
          <w:rFonts w:asciiTheme="minorHAnsi" w:hAnsiTheme="minorHAnsi" w:cstheme="minorHAnsi"/>
        </w:rPr>
        <w:t>.</w:t>
      </w:r>
      <w:r w:rsidR="00E95877" w:rsidRPr="008B4369">
        <w:rPr>
          <w:rFonts w:cs="Times New Roman"/>
        </w:rPr>
        <w:t xml:space="preserve"> </w:t>
      </w:r>
    </w:p>
    <w:p w14:paraId="6AB265B4" w14:textId="77777777" w:rsidR="0069022B" w:rsidRDefault="0069022B" w:rsidP="00701FB1">
      <w:pPr>
        <w:rPr>
          <w:rFonts w:asciiTheme="minorHAnsi" w:hAnsiTheme="minorHAnsi" w:cstheme="minorHAnsi"/>
          <w:color w:val="auto"/>
        </w:rPr>
      </w:pPr>
    </w:p>
    <w:p w14:paraId="28DFCB1D" w14:textId="2662EE15" w:rsidR="00E95877" w:rsidRDefault="003C73E8" w:rsidP="008B4369">
      <w:pPr>
        <w:rPr>
          <w:rFonts w:cs="Times New Roman"/>
        </w:rPr>
      </w:pPr>
      <w:r w:rsidRPr="003C73E8">
        <w:rPr>
          <w:rFonts w:cs="Times New Roman"/>
        </w:rPr>
        <w:t>T</w:t>
      </w:r>
      <w:r w:rsidR="00E95877" w:rsidRPr="003C73E8">
        <w:rPr>
          <w:rFonts w:cs="Times New Roman"/>
        </w:rPr>
        <w:t xml:space="preserve">he net amount of </w:t>
      </w:r>
      <w:proofErr w:type="spellStart"/>
      <w:r w:rsidR="00E95877" w:rsidRPr="003C73E8">
        <w:rPr>
          <w:rFonts w:cs="Times New Roman"/>
        </w:rPr>
        <w:t>ppGpp</w:t>
      </w:r>
      <w:proofErr w:type="spellEnd"/>
      <w:r w:rsidR="00E95877" w:rsidRPr="003C73E8">
        <w:rPr>
          <w:rFonts w:cs="Times New Roman"/>
        </w:rPr>
        <w:t xml:space="preserve"> accumulated </w:t>
      </w:r>
      <w:r w:rsidR="008C6875">
        <w:rPr>
          <w:rFonts w:cs="Times New Roman"/>
        </w:rPr>
        <w:t>reflects</w:t>
      </w:r>
      <w:r w:rsidR="008C6875" w:rsidRPr="003C73E8">
        <w:rPr>
          <w:rFonts w:cs="Times New Roman"/>
        </w:rPr>
        <w:t xml:space="preserve"> </w:t>
      </w:r>
      <w:r w:rsidRPr="003C73E8">
        <w:rPr>
          <w:rFonts w:cs="Times New Roman"/>
        </w:rPr>
        <w:t xml:space="preserve">a </w:t>
      </w:r>
      <w:r w:rsidR="00E95877" w:rsidRPr="003C73E8">
        <w:rPr>
          <w:rFonts w:cs="Times New Roman"/>
        </w:rPr>
        <w:t>balance between</w:t>
      </w:r>
      <w:r w:rsidR="008C6875">
        <w:rPr>
          <w:rFonts w:cs="Times New Roman"/>
        </w:rPr>
        <w:t xml:space="preserve"> synthetase and hydrolase</w:t>
      </w:r>
      <w:r w:rsidR="00E95877" w:rsidRPr="003C73E8">
        <w:rPr>
          <w:rFonts w:cs="Times New Roman"/>
        </w:rPr>
        <w:t xml:space="preserve"> </w:t>
      </w:r>
      <w:r w:rsidR="00E15A6C">
        <w:rPr>
          <w:rFonts w:cs="Times New Roman"/>
        </w:rPr>
        <w:t>activities</w:t>
      </w:r>
      <w:r w:rsidR="008C6875">
        <w:rPr>
          <w:rFonts w:cs="Times New Roman"/>
        </w:rPr>
        <w:t xml:space="preserve">. In </w:t>
      </w:r>
      <w:r w:rsidR="008C6875">
        <w:rPr>
          <w:rFonts w:cs="Times New Roman"/>
          <w:i/>
        </w:rPr>
        <w:t xml:space="preserve">E. coli </w:t>
      </w:r>
      <w:proofErr w:type="spellStart"/>
      <w:r w:rsidR="008C6875">
        <w:rPr>
          <w:rFonts w:cs="Times New Roman"/>
        </w:rPr>
        <w:t>RelA</w:t>
      </w:r>
      <w:proofErr w:type="spellEnd"/>
      <w:r w:rsidR="008C6875">
        <w:rPr>
          <w:rFonts w:cs="Times New Roman"/>
        </w:rPr>
        <w:t xml:space="preserve"> is a strong synthetase and </w:t>
      </w:r>
      <w:proofErr w:type="spellStart"/>
      <w:r w:rsidR="008C6875">
        <w:rPr>
          <w:rFonts w:cs="Times New Roman"/>
        </w:rPr>
        <w:t>SpoT</w:t>
      </w:r>
      <w:proofErr w:type="spellEnd"/>
      <w:r w:rsidR="008C6875">
        <w:rPr>
          <w:rFonts w:cs="Times New Roman"/>
        </w:rPr>
        <w:t xml:space="preserve"> is bifunctional</w:t>
      </w:r>
      <w:r w:rsidR="00CB0D03">
        <w:rPr>
          <w:rFonts w:cs="Times New Roman"/>
        </w:rPr>
        <w:t>,</w:t>
      </w:r>
      <w:r w:rsidR="008C6875">
        <w:rPr>
          <w:rFonts w:cs="Times New Roman"/>
        </w:rPr>
        <w:t xml:space="preserve"> with a strong hydrolase and a weak synthetase, </w:t>
      </w:r>
      <w:r w:rsidR="00E95877" w:rsidRPr="003C73E8">
        <w:rPr>
          <w:rFonts w:cs="Times New Roman"/>
        </w:rPr>
        <w:t>each of which might be regulated differently</w:t>
      </w:r>
      <w:r w:rsidR="008C6875">
        <w:rPr>
          <w:rFonts w:cs="Times New Roman"/>
        </w:rPr>
        <w:t xml:space="preserve"> in a</w:t>
      </w:r>
      <w:r w:rsidR="00700614">
        <w:rPr>
          <w:rFonts w:cs="Times New Roman"/>
        </w:rPr>
        <w:t xml:space="preserve"> stress</w:t>
      </w:r>
      <w:r w:rsidR="008C6875">
        <w:rPr>
          <w:rFonts w:cs="Times New Roman"/>
        </w:rPr>
        <w:t xml:space="preserve"> dependent manner</w:t>
      </w:r>
      <w:r w:rsidR="00E95877" w:rsidRPr="003C73E8">
        <w:rPr>
          <w:rFonts w:cs="Times New Roman"/>
        </w:rPr>
        <w:t>.</w:t>
      </w:r>
      <w:r w:rsidR="00A6674A">
        <w:rPr>
          <w:rFonts w:cs="Times New Roman"/>
        </w:rPr>
        <w:t xml:space="preserve"> </w:t>
      </w:r>
      <w:r w:rsidR="00E15A6C">
        <w:rPr>
          <w:rFonts w:cs="Times New Roman"/>
        </w:rPr>
        <w:t xml:space="preserve">The strong </w:t>
      </w:r>
      <w:proofErr w:type="spellStart"/>
      <w:r w:rsidR="00A6674A">
        <w:rPr>
          <w:rFonts w:cs="Times New Roman"/>
        </w:rPr>
        <w:t>RelA</w:t>
      </w:r>
      <w:proofErr w:type="spellEnd"/>
      <w:r w:rsidR="00A6674A">
        <w:rPr>
          <w:rFonts w:cs="Times New Roman"/>
        </w:rPr>
        <w:t xml:space="preserve"> </w:t>
      </w:r>
      <w:r w:rsidR="00E15A6C">
        <w:rPr>
          <w:rFonts w:cs="Times New Roman"/>
        </w:rPr>
        <w:t xml:space="preserve">synthetase </w:t>
      </w:r>
      <w:r w:rsidR="00A6674A">
        <w:rPr>
          <w:rFonts w:cs="Times New Roman"/>
        </w:rPr>
        <w:t>is activated</w:t>
      </w:r>
      <w:r w:rsidR="00E15A6C">
        <w:rPr>
          <w:rFonts w:cs="Times New Roman"/>
        </w:rPr>
        <w:t xml:space="preserve"> when the availability </w:t>
      </w:r>
      <w:r w:rsidR="00E95877" w:rsidRPr="00A6674A">
        <w:rPr>
          <w:rFonts w:cs="Times New Roman"/>
        </w:rPr>
        <w:t xml:space="preserve">of codon-specified charged tRNA bound to </w:t>
      </w:r>
      <w:r w:rsidR="00A6674A" w:rsidRPr="00A6674A">
        <w:rPr>
          <w:rFonts w:cs="Times New Roman"/>
        </w:rPr>
        <w:t>the</w:t>
      </w:r>
      <w:r w:rsidR="00E95877" w:rsidRPr="00A6674A">
        <w:rPr>
          <w:rFonts w:cs="Times New Roman"/>
        </w:rPr>
        <w:t xml:space="preserve"> ribosomal A site</w:t>
      </w:r>
      <w:r w:rsidR="00337170">
        <w:rPr>
          <w:rFonts w:cs="Times New Roman"/>
        </w:rPr>
        <w:t xml:space="preserve"> </w:t>
      </w:r>
      <w:r w:rsidR="00733E7F">
        <w:rPr>
          <w:rFonts w:cs="Times New Roman"/>
        </w:rPr>
        <w:t xml:space="preserve">when it </w:t>
      </w:r>
      <w:r w:rsidR="00337170">
        <w:rPr>
          <w:rFonts w:cs="Times New Roman"/>
        </w:rPr>
        <w:t>fails to keep up with the demands of protein synthesis</w:t>
      </w:r>
      <w:r w:rsidR="00E95877" w:rsidRPr="00A6674A">
        <w:rPr>
          <w:rFonts w:cs="Times New Roman"/>
        </w:rPr>
        <w:fldChar w:fldCharType="begin" w:fldLock="1"/>
      </w:r>
      <w:r w:rsidR="00BC7030">
        <w:rPr>
          <w:rFonts w:cs="Times New Roman"/>
        </w:rPr>
        <w:instrText>ADDIN CSL_CITATION { "citationItems" : [ { "id" : "ITEM-1", "itemData" : { "DOI" : "10.1093/nar/gkw470", "ISSN" : "13624962", "PMID" : "27226493", "abstract" : "Under stress conditions, such as nutrient starvation, deacylated tRNAs bound within the ribosomal A-site are recognized by the stringent factor RelA, which converts ATP and GTP/GDP to (p)ppGpp. The signaling molecules (p)ppGpp globally rewire the cellular transcriptional program and general metabolism, leading to stress adaptation. Despite the additional importance of the stringent response for regulation of bacterial virulence, antibiotic resistance and persistence, structural insight into how the ribosome and deacylated-tRNA stimulate RelA-mediated (p)ppGpp has been lacking. Here, we present a cryo- EM structure of RelA in complex with the Escherichia coli 70S ribosome with an average resolution of 3.7 \u00b0A and local resolution of 4 to &gt;10 \u00b0A for RelA. The structure reveals that RelA adopts a unique \u2018open\u2019 conformation, where the C-terminal domain (CTD) is intertwined around an A/T-like tRNA within the intersubunit cavity of the ribosome and the N-terminal domain (NTD) extends into the solvent. We propose that the open conformation of RelA on the ribosome relieves the autoinhibitory effect of the CTD on the NTD, thus leading to stimulation of (p)ppGpp synthesis by RelA.", "author" : [ { "dropping-particle" : "", "family" : "Arenz", "given" : "Stefan", "non-dropping-particle" : "", "parse-names" : false, "suffix" : "" }, { "dropping-particle" : "", "family" : "Abdelshahid", "given" : "Maha", "non-dropping-particle" : "", "parse-names" : false, "suffix" : "" }, { "dropping-particle" : "", "family" : "Sohmen", "given" : "Daniel", "non-dropping-particle" : "", "parse-names" : false, "suffix" : "" }, { "dropping-particle" : "", "family" : "Payoe", "given" : "Roshani", "non-dropping-particle" : "", "parse-names" : false, "suffix" : "" }, { "dropping-particle" : "", "family" : "Starosta", "given" : "Agata L.", "non-dropping-particle" : "", "parse-names" : false, "suffix" : "" }, { "dropping-particle" : "", "family" : "Berninghausen", "given" : "Otto", "non-dropping-particle" : "", "parse-names" : false, "suffix" : "" }, { "dropping-particle" : "", "family" : "Hauryliuk", "given" : "Vasili", "non-dropping-particle" : "", "parse-names" : false, "suffix" : "" }, { "dropping-particle" : "", "family" : "Beckmann", "given" : "Roland", "non-dropping-particle" : "", "parse-names" : false, "suffix" : "" }, { "dropping-particle" : "", "family" : "Wilson", "given" : "Daniel N.", "non-dropping-particle" : "", "parse-names" : false, "suffix" : "" } ], "container-title" : "Nucleic Acids Research", "id" : "ITEM-1", "issue" : "13", "issued" : { "date-parts" : [ [ "2016", "7", "27" ] ] }, "page" : "6471-6481", "publisher" : "Oxford University Press", "title" : "The stringent factor RelA adopts an open conformation on the ribosome to stimulate ppGpp synthesis", "type" : "article-journal", "volume" : "44" }, "uris" : [ "http://www.mendeley.com/documents/?uuid=0ed6a1e4-f40e-4828-a034-d5129c29f49f" ] }, { "id" : "ITEM-2", "itemData" : { "DOI" : "10.7554/eLife.17029", "abstract" : "&lt;p&gt;Stringent response is a conserved bacterial stress response underlying virulence and antibiotic resistance. RelA/SpoT-homolog proteins synthesize transcriptional modulators (p)ppGpp, allowing bacteria to adapt to stress. RelA is activated during amino-acid starvation, when cognate deacyl-tRNA binds to the ribosomal A (aminoacyl-tRNA) site. We report four cryo-EM structures of E. coli RelA bound to the 70S ribosome, in the absence and presence of deacyl-tRNA accommodating in the 30S A site. The boomerang-shaped RelA with a wingspan of more than 100 \u00c5 wraps around the A/R (30S A-site/RelA-bound) tRNA. The CCA end of the A/R tRNA pins the central TGS domain against the 30S subunit, presenting the (p)ppGpp-synthetase domain near the 30S spur. The ribosome and A/R tRNA are captured in three conformations, revealing hitherto elusive states of tRNA engagement with the ribosomal decoding center. Decoding-center rearrangements are coupled with the step-wise 30S-subunit 'closure', providing insights into the dynamics of high-fidelity tRNA decoding.&lt;/p&gt;", "author" : [ { "dropping-particle" : "", "family" : "Loveland", "given" : "Anna B", "non-dropping-particle" : "", "parse-names" : false, "suffix" : "" }, { "dropping-particle" : "", "family" : "Bah", "given" : "Eugene", "non-dropping-particle" : "", "parse-names" : false, "suffix" : "" }, { "dropping-particle" : "", "family" : "Madireddy", "given" : "Rohini", "non-dropping-particle" : "", "parse-names" : false, "suffix" : "" }, { "dropping-particle" : "", "family" : "Zhang", "given" : "Ying", "non-dropping-particle" : "", "parse-names" : false, "suffix" : "" }, { "dropping-particle" : "", "family" : "Brilot", "given" : "Axel F", "non-dropping-particle" : "", "parse-names" : false, "suffix" : "" }, { "dropping-particle" : "", "family" : "Grigorieff", "given" : "Nikolaus", "non-dropping-particle" : "", "parse-names" : false, "suffix" : "" }, { "dropping-particle" : "", "family" : "Korostelev", "given" : "Andrei A", "non-dropping-particle" : "", "parse-names" : false, "suffix" : "" } ], "container-title" : "eLife", "id" : "ITEM-2", "issued" : { "date-parts" : [ [ "2016", "7", "19" ] ] }, "page" : "e17029", "publisher" : "eLife Sciences Publications Limited", "title" : "Ribosome\u2022RelA structures reveal the mechanism of stringent response activation", "type" : "article-journal", "volume" : "5" }, "uris" : [ "http://www.mendeley.com/documents/?uuid=16b949da-2eba-3d21-9059-3f7634418a16" ] }, { "id" : "ITEM-3", "itemData" : { "DOI" : "10.1038/nature17675", "ISSN" : "0028-0836", "PMID" : "27279228", "abstract" : "In order to survive, bacteria continually sense, and respond to, environmental fluctuations. Stringent control represents a key bacterial stress response to nutrient starvation that leads to rapid and comprehensive reprogramming of metabolic and transcriptional patterns. In general, transcription of genes for growth and proliferation is downregulated, while those important for survival and virulence are upregulated. Amino acid starvation is sensed by depletion of the aminoacylated tRNA pools, and this results in accumulation of ribosomes stalled with non-aminoacylated (uncharged) tRNA in the ribosomal A site. RelA is recruited to stalled ribosomes and activated to synthesize a hyperphosphorylated guanosine analogue, (p)ppGpp, which acts as a pleiotropic secondary messenger. However, structural information about how RelA recognizes stalled ribosomes and discriminates against aminoacylated tRNAs is missing. Here we present the cryo-electron microscopy structure of RelA bound to the bacterial ribosome stalled with uncharged tRNA. The structure reveals that RelA utilizes a distinct binding site compared to the translational factors, with a multi-domain architecture that wraps around a highly distorted A-site tRNA. The TGS (ThrRS, GTPase and SpoT) domain of RelA binds the CCA tail to orient the free 3' hydroxyl group of the terminal adenosine towards a \u03b2-strand, such that an aminoacylated tRNA at this position would be sterically precluded. The structure supports a model in which association of RelA with the ribosome suppresses auto-inhibition to activate synthesis of (p)ppGpp and initiate the stringent response. Since stringent control is responsible for the survival of pathogenic bacteria under stress conditions, and contributes to chronic infections and antibiotic tolerance, RelA represents a good target for the development of novel antibacterial therapeutics.", "author" : [ { "dropping-particle" : "", "family" : "Brown", "given" : "Alan", "non-dropping-particle" : "", "parse-names" : false, "suffix" : "" }, { "dropping-particle" : "", "family" : "Fern\u00e1ndez", "given" : "Israel S.", "non-dropping-particle" : "", "parse-names" : false, "suffix" : "" }, { "dropping-particle" : "", "family" : "Gordiyenko", "given" : "Yuliya", "non-dropping-particle" : "", "parse-names" : false, "suffix" : "" }, { "dropping-particle" : "", "family" : "Ramakrishnan", "given" : "V.", "non-dropping-particle" : "", "parse-names" : false, "suffix" : "" } ], "container-title" : "Nature", "id" : "ITEM-3", "issue" : "7606", "issued" : { "date-parts" : [ [ "2016", "6", "9" ] ] }, "page" : "277-280", "publisher" : "Nature Publishing Group", "title" : "Ribosome-dependent activation of stringent control", "type" : "article-journal", "volume" : "534" }, "uris" : [ "http://www.mendeley.com/documents/?uuid=512beb79-0f6c-448b-81a4-178cbba89556" ] } ], "mendeley" : { "formattedCitation" : "&lt;sup&gt;13\u201315&lt;/sup&gt;", "plainTextFormattedCitation" : "13\u201315", "previouslyFormattedCitation" : "&lt;sup&gt;13\u201315&lt;/sup&gt;" }, "properties" : { "noteIndex" : 0 }, "schema" : "https://github.com/citation-style-language/schema/raw/master/csl-citation.json" }</w:instrText>
      </w:r>
      <w:r w:rsidR="00E95877" w:rsidRPr="00A6674A">
        <w:rPr>
          <w:rFonts w:cs="Times New Roman"/>
        </w:rPr>
        <w:fldChar w:fldCharType="separate"/>
      </w:r>
      <w:r w:rsidR="0069022B" w:rsidRPr="0069022B">
        <w:rPr>
          <w:rFonts w:cs="Times New Roman"/>
          <w:noProof/>
          <w:vertAlign w:val="superscript"/>
        </w:rPr>
        <w:t>13–15</w:t>
      </w:r>
      <w:r w:rsidR="00E95877" w:rsidRPr="00A6674A">
        <w:rPr>
          <w:rFonts w:cs="Times New Roman"/>
        </w:rPr>
        <w:fldChar w:fldCharType="end"/>
      </w:r>
      <w:r w:rsidR="00E95877" w:rsidRPr="00A6674A">
        <w:rPr>
          <w:rFonts w:cs="Times New Roman"/>
        </w:rPr>
        <w:t>.</w:t>
      </w:r>
      <w:r w:rsidR="00A6674A">
        <w:rPr>
          <w:rFonts w:cs="Times New Roman"/>
        </w:rPr>
        <w:t xml:space="preserve"> </w:t>
      </w:r>
      <w:r w:rsidR="00337170">
        <w:rPr>
          <w:rFonts w:cs="Times New Roman"/>
        </w:rPr>
        <w:t xml:space="preserve">The weak </w:t>
      </w:r>
      <w:proofErr w:type="spellStart"/>
      <w:r w:rsidR="00FF7DAD">
        <w:rPr>
          <w:rFonts w:cs="Times New Roman"/>
        </w:rPr>
        <w:t>SpoT</w:t>
      </w:r>
      <w:proofErr w:type="spellEnd"/>
      <w:r w:rsidR="00337170">
        <w:rPr>
          <w:rFonts w:cs="Times New Roman"/>
        </w:rPr>
        <w:t xml:space="preserve"> (p)</w:t>
      </w:r>
      <w:proofErr w:type="spellStart"/>
      <w:r w:rsidR="00337170">
        <w:rPr>
          <w:rFonts w:cs="Times New Roman"/>
        </w:rPr>
        <w:t>ppGpp</w:t>
      </w:r>
      <w:proofErr w:type="spellEnd"/>
      <w:r w:rsidR="00337170">
        <w:rPr>
          <w:rFonts w:cs="Times New Roman"/>
        </w:rPr>
        <w:t xml:space="preserve"> synthetase is activated while the strong (p)</w:t>
      </w:r>
      <w:proofErr w:type="spellStart"/>
      <w:r w:rsidR="00337170">
        <w:rPr>
          <w:rFonts w:cs="Times New Roman"/>
        </w:rPr>
        <w:t>ppGpp</w:t>
      </w:r>
      <w:proofErr w:type="spellEnd"/>
      <w:r w:rsidR="00337170">
        <w:rPr>
          <w:rFonts w:cs="Times New Roman"/>
        </w:rPr>
        <w:t xml:space="preserve"> hydrolase is inhibited in response to</w:t>
      </w:r>
      <w:r w:rsidR="00FF7DAD">
        <w:rPr>
          <w:rFonts w:cs="Times New Roman"/>
        </w:rPr>
        <w:t xml:space="preserve"> other stress conditions</w:t>
      </w:r>
      <w:r w:rsidR="00700614">
        <w:rPr>
          <w:rFonts w:cs="Times New Roman"/>
        </w:rPr>
        <w:t xml:space="preserve"> and</w:t>
      </w:r>
      <w:r w:rsidR="00337170">
        <w:rPr>
          <w:rFonts w:cs="Times New Roman"/>
        </w:rPr>
        <w:t xml:space="preserve"> through other </w:t>
      </w:r>
      <w:r w:rsidR="00FF7DAD">
        <w:rPr>
          <w:rFonts w:cs="Times New Roman"/>
        </w:rPr>
        <w:t>mechanism</w:t>
      </w:r>
      <w:r w:rsidR="00337170">
        <w:rPr>
          <w:rFonts w:cs="Times New Roman"/>
        </w:rPr>
        <w:t>s</w:t>
      </w:r>
      <w:r w:rsidR="00FF7DAD">
        <w:rPr>
          <w:rFonts w:cs="Times New Roman"/>
        </w:rPr>
        <w:t xml:space="preserve">. </w:t>
      </w:r>
      <w:r w:rsidR="00337170">
        <w:rPr>
          <w:rFonts w:cs="Times New Roman"/>
        </w:rPr>
        <w:t>U</w:t>
      </w:r>
      <w:r w:rsidR="00FF7DAD">
        <w:rPr>
          <w:rFonts w:cs="Times New Roman"/>
        </w:rPr>
        <w:t xml:space="preserve">nder some conditions, proteins such as ACP or </w:t>
      </w:r>
      <w:proofErr w:type="spellStart"/>
      <w:r w:rsidR="00FF7DAD">
        <w:rPr>
          <w:rFonts w:cs="Times New Roman"/>
        </w:rPr>
        <w:t>Rsd</w:t>
      </w:r>
      <w:proofErr w:type="spellEnd"/>
      <w:r w:rsidR="00FF7DAD">
        <w:rPr>
          <w:rFonts w:cs="Times New Roman"/>
        </w:rPr>
        <w:t xml:space="preserve"> can bind to </w:t>
      </w:r>
      <w:proofErr w:type="spellStart"/>
      <w:r w:rsidR="00FF7DAD">
        <w:rPr>
          <w:rFonts w:cs="Times New Roman"/>
        </w:rPr>
        <w:t>SpoT</w:t>
      </w:r>
      <w:proofErr w:type="spellEnd"/>
      <w:r w:rsidR="00337170">
        <w:rPr>
          <w:rFonts w:cs="Times New Roman"/>
        </w:rPr>
        <w:t>, which</w:t>
      </w:r>
      <w:r w:rsidR="008C6875">
        <w:rPr>
          <w:rFonts w:cs="Times New Roman"/>
        </w:rPr>
        <w:t xml:space="preserve"> also</w:t>
      </w:r>
      <w:r w:rsidR="00FF7DAD">
        <w:rPr>
          <w:rFonts w:cs="Times New Roman"/>
        </w:rPr>
        <w:t xml:space="preserve"> change the balance between hydrolysis and synthesis</w:t>
      </w:r>
      <w:r w:rsidR="00FF7DAD">
        <w:rPr>
          <w:rFonts w:cs="Times New Roman"/>
        </w:rPr>
        <w:fldChar w:fldCharType="begin" w:fldLock="1"/>
      </w:r>
      <w:r w:rsidR="00BC7030">
        <w:rPr>
          <w:rFonts w:cs="Times New Roman"/>
        </w:rPr>
        <w:instrText>ADDIN CSL_CITATION { "citationItems" : [ { "id" : "ITEM-1", "itemData" : { "DOI" : "10.1111/j.1365-2958.2006.05442.x", "ISSN" : "0950-382X", "PMID" : "17078815", "abstract" : "Bacteria respond to nutritional stresses by producing an intracellular alarmone, guanosine 5'-(tri)diphosphate, 3'-diphosphate [(p)ppGpp], which triggers the stringent response resulting in growth arrest and expression of resistance genes. In Escherichia coli, upon fatty acid or carbon starvation, SpoT enzyme activity switches from (p)ppGpp degradation to (p)ppGpp synthesis, but the signal and mechanism for this response remain totally unknown. Here, we characterize for the first time a physical interaction between SpoT and acyl carrier protein (ACP) using affinity co-purifications and two-hybrid in E. coli. ACP, as a central cofactor in fatty acid synthesis, may be an ideal candidate as a mediator signalling starvation to SpoT. Accordingly, we show that the ACP/SpoT interaction is specific of SpoT and ACP functions because ACP does not interact with the homologous RelA protein and because SpoT does not interact with a non-functional ACP. Using truncated SpoT fusion proteins, we demonstrate further that ACP binds the central TGS domain of SpoT, consistent with a role in regulation. The behaviours of SpoT point mutants that do not interact with ACP reveal modifications of the balance between the two opposite SpoT catalytic activities thereby changing (p)ppGpp levels. More importantly, these mutants fail to trigger (p)ppGpp accumulation in response to fatty acid synthesis inhibition, supporting the hypothesis that the ACP/SpoT interaction may be involved in SpoT-dependent stress response. This leads us to propose a model in which ACP carries information describing the status of cellular fatty acid metabolism, which in turn can trigger the conformational switch in SpoT leading to (p)ppGpp accumulation.", "author" : [ { "dropping-particle" : "", "family" : "Battesti", "given" : "Aur\u00e9lia", "non-dropping-particle" : "", "parse-names" : false, "suffix" : "" }, { "dropping-particle" : "", "family" : "Bouveret", "given" : "Emmanuelle", "non-dropping-particle" : "", "parse-names" : false, "suffix" : "" } ], "container-title" : "Molecular microbiology", "id" : "ITEM-1", "issue" : "4", "issued" : { "date-parts" : [ [ "2006", "11" ] ] }, "page" : "1048-63", "title" : "Acyl carrier protein/SpoT interaction, the switch linking SpoT-dependent stress response to fatty acid metabolism.", "type" : "article-journal", "volume" : "62" }, "uris" : [ "http://www.mendeley.com/documents/?uuid=16a3b9c7-2af8-49d4-af0f-6f8920542f7c" ] }, { "id" : "ITEM-2", "itemData" : { "DOI" : "10.1073/pnas.1722514115", "PMID" : "29915072", "abstract" : "Bacteria respond to nutritional stresses by changing the cellular concentration of the alarmone (p)ppGpp. This control mechanism, called the stringent response, depends on two enzymes, the (p)ppGpp synthetase RelA and the bifunctional (p)ppGpp synthetase/hydrolase SpoT in Escherichia coli and related bacteria. Because SpoT is the only enzyme responsible for (p)ppGpp hydrolysis in these bacteria, SpoT activity needs to be tightly regulated to prevent the uncontrolled accumulation of (p)ppGpp, which is lethal. To date, however, no such regulation of SpoT (p)ppGpp hydrolase activity has been documented in E. coli In this study, we show that Rsd directly interacts with SpoT and stimulates its (p)ppGpp hydrolase activity. Dephosphorylated HPr, but not phosphorylated HPr, of the phosphoenolpyruvate-dependent sugar phosphotransferase system could antagonize the stimulatory effect of Rsd on SpoT (p)ppGpp hydrolase activity. Thus, we suggest that Rsd is a carbon source-dependent regulator of the stringent response in E. coli.", "author" : [ { "dropping-particle" : "", "family" : "Lee", "given" : "Jae-Woo", "non-dropping-particle" : "", "parse-names" : false, "suffix" : "" }, { "dropping-particle" : "", "family" : "Park", "given" : "Young-Ha", "non-dropping-particle" : "", "parse-names" : false, "suffix" : "" }, { "dropping-particle" : "", "family" : "Seok", "given" : "Yeong-Jae", "non-dropping-particle" : "", "parse-names" : false, "suffix" : "" } ], "container-title" : "Proceedings of the National Academy of Sciences of the United States of America", "id" : "ITEM-2", "issue" : "29", "issued" : { "date-parts" : [ [ "2018", "7", "17" ] ] }, "page" : "E6845-E6854", "publisher" : "National Academy of Sciences", "title" : "Rsd balances (p)ppGpp level by stimulating the hydrolase activity of SpoT during carbon source downshift in Escherichia coli.", "type" : "article-journal", "volume" : "115" }, "uris" : [ "http://www.mendeley.com/documents/?uuid=14765b30-6428-3de9-a4f2-bc3381d86fee" ] } ], "mendeley" : { "formattedCitation" : "&lt;sup&gt;16, 17&lt;/sup&gt;", "plainTextFormattedCitation" : "16, 17", "previouslyFormattedCitation" : "&lt;sup&gt;16, 17&lt;/sup&gt;" }, "properties" : { "noteIndex" : 0 }, "schema" : "https://github.com/citation-style-language/schema/raw/master/csl-citation.json" }</w:instrText>
      </w:r>
      <w:r w:rsidR="00FF7DAD">
        <w:rPr>
          <w:rFonts w:cs="Times New Roman"/>
        </w:rPr>
        <w:fldChar w:fldCharType="separate"/>
      </w:r>
      <w:r w:rsidR="0069022B" w:rsidRPr="0069022B">
        <w:rPr>
          <w:rFonts w:cs="Times New Roman"/>
          <w:noProof/>
          <w:vertAlign w:val="superscript"/>
        </w:rPr>
        <w:t>16,17</w:t>
      </w:r>
      <w:r w:rsidR="00FF7DAD">
        <w:rPr>
          <w:rFonts w:cs="Times New Roman"/>
        </w:rPr>
        <w:fldChar w:fldCharType="end"/>
      </w:r>
      <w:r w:rsidR="00FF7DAD">
        <w:rPr>
          <w:rFonts w:cs="Times New Roman"/>
        </w:rPr>
        <w:t>.</w:t>
      </w:r>
      <w:r w:rsidR="008C6875">
        <w:rPr>
          <w:rFonts w:cs="Times New Roman"/>
        </w:rPr>
        <w:t xml:space="preserve"> In Gram positives, synthesis and hydrolysis reflect </w:t>
      </w:r>
      <w:r w:rsidR="00733E7F">
        <w:rPr>
          <w:rFonts w:cs="Times New Roman"/>
        </w:rPr>
        <w:t>a more complex</w:t>
      </w:r>
      <w:r w:rsidR="008C6875">
        <w:rPr>
          <w:rFonts w:cs="Times New Roman"/>
        </w:rPr>
        <w:t xml:space="preserve"> balance between a single </w:t>
      </w:r>
      <w:proofErr w:type="spellStart"/>
      <w:r w:rsidR="008C6875">
        <w:rPr>
          <w:rFonts w:cs="Times New Roman"/>
        </w:rPr>
        <w:t>RelA</w:t>
      </w:r>
      <w:proofErr w:type="spellEnd"/>
      <w:r w:rsidR="008C6875">
        <w:rPr>
          <w:rFonts w:cs="Times New Roman"/>
        </w:rPr>
        <w:t xml:space="preserve"> </w:t>
      </w:r>
      <w:proofErr w:type="spellStart"/>
      <w:r w:rsidR="008C6875">
        <w:rPr>
          <w:rFonts w:cs="Times New Roman"/>
        </w:rPr>
        <w:t>SpoT</w:t>
      </w:r>
      <w:proofErr w:type="spellEnd"/>
      <w:r w:rsidR="008C6875">
        <w:rPr>
          <w:rFonts w:cs="Times New Roman"/>
        </w:rPr>
        <w:t xml:space="preserve"> homolog (RSH) protein with strong synthesis and hydrolysis activities as well as smaller hydrolases and/or synthetases</w:t>
      </w:r>
      <w:r w:rsidR="00A17C77">
        <w:rPr>
          <w:rFonts w:cs="Times New Roman"/>
        </w:rPr>
        <w:fldChar w:fldCharType="begin" w:fldLock="1"/>
      </w:r>
      <w:r w:rsidR="00A17C77">
        <w:rPr>
          <w:rFonts w:cs="Times New Roman"/>
        </w:rPr>
        <w:instrText>ADDIN CSL_CITATION { "citationItems" : [ { "id" : "ITEM-1", "itemData" : { "DOI" : "10.1038/nrmicro3448", "ISBN" : "1740-1526", "ISSN" : "1740-1526", "PMID" : "25853779", "abstract" : "The alarmones guanosine tetraphosphate and guanosine pentaphosphate (collectively referred to as (p)ppGpp) are involved in regulating growth and several different stress responses in bacteria. In recent years, substantial progress has been made in our understanding of the molecular mechanisms of (p)ppGpp metabolism and (p)ppGpp-mediated regulation. In this Review, we summarize these recent insights, with a focus on the molecular mechanisms governing the activity of the RelA/SpoT homologue (RSH) proteins, which are key players that regulate the cellular levels of (p)ppGpp. We also discuss the structural basis of transcriptional regulation by (p)ppGpp and the role of (p)ppGpp in GTP metabolism and in the emergence of bacterial persisters.", "author" : [ { "dropping-particle" : "", "family" : "Hauryliuk", "given" : "Vasili", "non-dropping-particle" : "", "parse-names" : false, "suffix" : "" }, { "dropping-particle" : "", "family" : "Atkinson", "given" : "Gemma C.", "non-dropping-particle" : "", "parse-names" : false, "suffix" : "" }, { "dropping-particle" : "", "family" : "Murakami", "given" : "Katsuhiko S.", "non-dropping-particle" : "", "parse-names" : false, "suffix" : "" }, { "dropping-particle" : "", "family" : "Tenson", "given" : "Tanel", "non-dropping-particle" : "", "parse-names" : false, "suffix" : "" }, { "dropping-particle" : "", "family" : "Gerdes", "given" : "Kenn", "non-dropping-particle" : "", "parse-names" : false, "suffix" : "" } ], "container-title" : "Nature Reviews Microbiology", "id" : "ITEM-1", "issue" : "5", "issued" : { "date-parts" : [ [ "2015", "5", "8" ] ] }, "page" : "298-309", "publisher" : "Nature Publishing Group", "title" : "Recent functional insights into the role of (p)ppGpp in bacterial physiology", "type" : "article-journal", "volume" : "13" }, "uris" : [ "http://www.mendeley.com/documents/?uuid=458fd4c8-b439-4d18-a4ab-43e5bc6baf10" ] } ], "mendeley" : { "formattedCitation" : "&lt;sup&gt;12&lt;/sup&gt;", "plainTextFormattedCitation" : "12" }, "properties" : { "noteIndex" : 0 }, "schema" : "https://github.com/citation-style-language/schema/raw/master/csl-citation.json" }</w:instrText>
      </w:r>
      <w:r w:rsidR="00A17C77">
        <w:rPr>
          <w:rFonts w:cs="Times New Roman"/>
        </w:rPr>
        <w:fldChar w:fldCharType="separate"/>
      </w:r>
      <w:r w:rsidR="00A17C77" w:rsidRPr="00A17C77">
        <w:rPr>
          <w:rFonts w:cs="Times New Roman"/>
          <w:noProof/>
          <w:vertAlign w:val="superscript"/>
        </w:rPr>
        <w:t>12</w:t>
      </w:r>
      <w:r w:rsidR="00A17C77">
        <w:rPr>
          <w:rFonts w:cs="Times New Roman"/>
        </w:rPr>
        <w:fldChar w:fldCharType="end"/>
      </w:r>
      <w:r w:rsidR="008C6875">
        <w:rPr>
          <w:rFonts w:cs="Times New Roman"/>
        </w:rPr>
        <w:t xml:space="preserve">. </w:t>
      </w:r>
    </w:p>
    <w:p w14:paraId="4FF0A3DC" w14:textId="77777777" w:rsidR="00701FB1" w:rsidRDefault="00701FB1" w:rsidP="008B4369">
      <w:pPr>
        <w:rPr>
          <w:rFonts w:cs="Times New Roman"/>
        </w:rPr>
      </w:pPr>
    </w:p>
    <w:p w14:paraId="37B1C097" w14:textId="32212BDA" w:rsidR="008F16F0" w:rsidRDefault="00337170" w:rsidP="00976780">
      <w:pPr>
        <w:rPr>
          <w:rFonts w:cs="Times New Roman"/>
        </w:rPr>
      </w:pPr>
      <w:r>
        <w:rPr>
          <w:rFonts w:cs="Times New Roman"/>
        </w:rPr>
        <w:t xml:space="preserve">The </w:t>
      </w:r>
      <w:r w:rsidR="00DF3FCC">
        <w:rPr>
          <w:rFonts w:cs="Times New Roman"/>
        </w:rPr>
        <w:t>(p)</w:t>
      </w:r>
      <w:proofErr w:type="spellStart"/>
      <w:r w:rsidR="00FF7DAD">
        <w:rPr>
          <w:rFonts w:cs="Times New Roman"/>
        </w:rPr>
        <w:t>ppGpp</w:t>
      </w:r>
      <w:proofErr w:type="spellEnd"/>
      <w:r w:rsidR="00FF7DAD">
        <w:rPr>
          <w:rFonts w:cs="Times New Roman"/>
        </w:rPr>
        <w:t xml:space="preserve"> </w:t>
      </w:r>
      <w:r>
        <w:rPr>
          <w:rFonts w:cs="Times New Roman"/>
        </w:rPr>
        <w:t xml:space="preserve">nucleotides </w:t>
      </w:r>
      <w:r w:rsidR="00FF7DAD">
        <w:rPr>
          <w:rFonts w:cs="Times New Roman"/>
        </w:rPr>
        <w:t>w</w:t>
      </w:r>
      <w:r w:rsidR="00DF3FCC">
        <w:rPr>
          <w:rFonts w:cs="Times New Roman"/>
        </w:rPr>
        <w:t>ere</w:t>
      </w:r>
      <w:r w:rsidR="00FF7DAD">
        <w:rPr>
          <w:rFonts w:cs="Times New Roman"/>
        </w:rPr>
        <w:t xml:space="preserve"> </w:t>
      </w:r>
      <w:r w:rsidR="001B512D">
        <w:rPr>
          <w:rFonts w:cs="Times New Roman"/>
        </w:rPr>
        <w:t xml:space="preserve">first </w:t>
      </w:r>
      <w:r w:rsidR="00FF7DAD">
        <w:rPr>
          <w:rFonts w:cs="Times New Roman"/>
        </w:rPr>
        <w:t>discovered</w:t>
      </w:r>
      <w:r w:rsidR="00DF3FCC">
        <w:rPr>
          <w:rFonts w:cs="Times New Roman"/>
        </w:rPr>
        <w:t xml:space="preserve"> as unusual </w:t>
      </w:r>
      <w:r>
        <w:rPr>
          <w:rFonts w:cs="Times New Roman"/>
          <w:vertAlign w:val="superscript"/>
        </w:rPr>
        <w:t>32</w:t>
      </w:r>
      <w:r>
        <w:rPr>
          <w:rFonts w:cs="Times New Roman"/>
        </w:rPr>
        <w:t>P labeled spots</w:t>
      </w:r>
      <w:r w:rsidR="00DF3FCC">
        <w:rPr>
          <w:rFonts w:cs="Times New Roman"/>
        </w:rPr>
        <w:t xml:space="preserve"> that appeared </w:t>
      </w:r>
      <w:r>
        <w:rPr>
          <w:rFonts w:cs="Times New Roman"/>
        </w:rPr>
        <w:t>on autoradiograms of</w:t>
      </w:r>
      <w:r w:rsidR="00DF3FCC">
        <w:rPr>
          <w:rFonts w:cs="Times New Roman"/>
        </w:rPr>
        <w:t xml:space="preserve"> </w:t>
      </w:r>
      <w:r w:rsidR="00976673">
        <w:rPr>
          <w:rFonts w:asciiTheme="minorHAnsi" w:hAnsiTheme="minorHAnsi" w:cstheme="minorHAnsi"/>
          <w:color w:val="auto"/>
        </w:rPr>
        <w:t>t</w:t>
      </w:r>
      <w:r w:rsidR="00DF3FCC">
        <w:rPr>
          <w:rFonts w:asciiTheme="minorHAnsi" w:hAnsiTheme="minorHAnsi" w:cstheme="minorHAnsi"/>
          <w:color w:val="auto"/>
        </w:rPr>
        <w:t>hin-layer chromatogra</w:t>
      </w:r>
      <w:r>
        <w:rPr>
          <w:rFonts w:asciiTheme="minorHAnsi" w:hAnsiTheme="minorHAnsi" w:cstheme="minorHAnsi"/>
          <w:color w:val="auto"/>
        </w:rPr>
        <w:t>ms</w:t>
      </w:r>
      <w:r w:rsidR="00DF3FCC">
        <w:rPr>
          <w:rFonts w:cs="Times New Roman"/>
        </w:rPr>
        <w:t xml:space="preserve"> (TLC) </w:t>
      </w:r>
      <w:r w:rsidR="002E54AB">
        <w:rPr>
          <w:rFonts w:cs="Times New Roman"/>
        </w:rPr>
        <w:t>during a</w:t>
      </w:r>
      <w:r w:rsidR="00DF3FCC">
        <w:rPr>
          <w:rFonts w:cs="Times New Roman"/>
        </w:rPr>
        <w:t xml:space="preserve"> stringent response</w:t>
      </w:r>
      <w:r w:rsidR="002E54AB">
        <w:rPr>
          <w:rFonts w:cs="Times New Roman"/>
        </w:rPr>
        <w:t xml:space="preserve"> induced</w:t>
      </w:r>
      <w:r w:rsidR="00DF3FCC">
        <w:rPr>
          <w:rFonts w:cs="Times New Roman"/>
        </w:rPr>
        <w:t xml:space="preserve"> by amino acid starvation</w:t>
      </w:r>
      <w:r w:rsidR="00DF3FCC">
        <w:rPr>
          <w:rFonts w:cs="Times New Roman"/>
        </w:rPr>
        <w:fldChar w:fldCharType="begin" w:fldLock="1"/>
      </w:r>
      <w:r w:rsidR="00BC7030">
        <w:rPr>
          <w:rFonts w:cs="Times New Roman"/>
        </w:rPr>
        <w:instrText>ADDIN CSL_CITATION { "citationItems" : [ { "id" : "ITEM-1", "itemData" : { "DOI" : "10.1038/221838a0", "abstract" : "Two Compounds implicated in the Function of the RC Gene of Escherichia coli", "author" : [ { "dropping-particle" : "", "family" : "Cashel", "given" : "Michael", "non-dropping-particle" : "", "parse-names" : false, "suffix" : "" }, { "dropping-particle" : "", "family" : "Gallant", "given" : "Jonathan", "non-dropping-particle" : "", "parse-names" : false, "suffix" : "" } ], "container-title" : "Nature", "id" : "ITEM-1", "issue" : "5183", "issued" : { "date-parts" : [ [ "1969", "3", "1" ] ] }, "page" : "838-841", "publisher" : "Nature Publishing Group", "title" : "Two Compounds implicated in the Function of the RC Gene of Escherichia coli", "type" : "article-journal", "volume" : "221" }, "uris" : [ "http://www.mendeley.com/documents/?uuid=69e9d9eb-2634-3f1a-85a3-0bfe357047bd" ] } ], "mendeley" : { "formattedCitation" : "&lt;sup&gt;3&lt;/sup&gt;", "plainTextFormattedCitation" : "3", "previouslyFormattedCitation" : "&lt;sup&gt;3&lt;/sup&gt;" }, "properties" : { "noteIndex" : 0 }, "schema" : "https://github.com/citation-style-language/schema/raw/master/csl-citation.json" }</w:instrText>
      </w:r>
      <w:r w:rsidR="00DF3FCC">
        <w:rPr>
          <w:rFonts w:cs="Times New Roman"/>
        </w:rPr>
        <w:fldChar w:fldCharType="separate"/>
      </w:r>
      <w:r w:rsidR="0069022B" w:rsidRPr="0069022B">
        <w:rPr>
          <w:rFonts w:cs="Times New Roman"/>
          <w:noProof/>
          <w:vertAlign w:val="superscript"/>
        </w:rPr>
        <w:t>3</w:t>
      </w:r>
      <w:r w:rsidR="00DF3FCC">
        <w:rPr>
          <w:rFonts w:cs="Times New Roman"/>
        </w:rPr>
        <w:fldChar w:fldCharType="end"/>
      </w:r>
      <w:r w:rsidR="00DF3FCC">
        <w:rPr>
          <w:rFonts w:cs="Times New Roman"/>
        </w:rPr>
        <w:t>.</w:t>
      </w:r>
      <w:r w:rsidR="00F33E7C">
        <w:rPr>
          <w:rFonts w:cs="Times New Roman"/>
        </w:rPr>
        <w:t xml:space="preserve"> More detailed labeling protocols have been reviewed </w:t>
      </w:r>
      <w:r w:rsidR="00960E59">
        <w:rPr>
          <w:rFonts w:cs="Times New Roman"/>
        </w:rPr>
        <w:fldChar w:fldCharType="begin" w:fldLock="1"/>
      </w:r>
      <w:r w:rsidR="00BC7030">
        <w:rPr>
          <w:rFonts w:cs="Times New Roman"/>
        </w:rPr>
        <w:instrText>ADDIN CSL_CITATION { "citationItems" : [ { "id" : "ITEM-1", "itemData" : { "author" : [ { "dropping-particle" : "", "family" : "Cashel", "given" : "Michael", "non-dropping-particle" : "", "parse-names" : false, "suffix" : "" } ], "container-title" : "Molecular Microbiology Techniques (volume 3, part A)", "id" : "ITEM-1", "issued" : { "date-parts" : [ [ "1994" ] ] }, "page" : "341-356", "title" : "Detection of (p)ppGpp Accumulation Patterns in Escherichia coli mutants", "type" : "chapter" }, "uris" : [ "http://www.mendeley.com/documents/?uuid=60a13221-a414-41fa-824f-29eac7cd70f9" ] } ], "mendeley" : { "formattedCitation" : "&lt;sup&gt;18&lt;/sup&gt;", "plainTextFormattedCitation" : "18", "previouslyFormattedCitation" : "&lt;sup&gt;18&lt;/sup&gt;" }, "properties" : { "noteIndex" : 0 }, "schema" : "https://github.com/citation-style-language/schema/raw/master/csl-citation.json" }</w:instrText>
      </w:r>
      <w:r w:rsidR="00960E59">
        <w:rPr>
          <w:rFonts w:cs="Times New Roman"/>
        </w:rPr>
        <w:fldChar w:fldCharType="separate"/>
      </w:r>
      <w:r w:rsidR="0069022B" w:rsidRPr="0069022B">
        <w:rPr>
          <w:rFonts w:cs="Times New Roman"/>
          <w:noProof/>
          <w:vertAlign w:val="superscript"/>
        </w:rPr>
        <w:t>18</w:t>
      </w:r>
      <w:r w:rsidR="00960E59">
        <w:rPr>
          <w:rFonts w:cs="Times New Roman"/>
        </w:rPr>
        <w:fldChar w:fldCharType="end"/>
      </w:r>
      <w:r w:rsidR="00F33E7C">
        <w:rPr>
          <w:rFonts w:cs="Times New Roman"/>
        </w:rPr>
        <w:t xml:space="preserve">. </w:t>
      </w:r>
      <w:r w:rsidR="00DF3FCC">
        <w:rPr>
          <w:rFonts w:cs="Times New Roman"/>
        </w:rPr>
        <w:t xml:space="preserve">The protocol described here </w:t>
      </w:r>
      <w:r w:rsidR="002C2AB7">
        <w:rPr>
          <w:rFonts w:cs="Times New Roman"/>
        </w:rPr>
        <w:t>(</w:t>
      </w:r>
      <w:r w:rsidR="00CB0D03" w:rsidRPr="00CB0D03">
        <w:rPr>
          <w:rFonts w:cs="Times New Roman"/>
          <w:b/>
        </w:rPr>
        <w:t>Figure 1</w:t>
      </w:r>
      <w:r w:rsidR="002C2AB7">
        <w:rPr>
          <w:rFonts w:cs="Times New Roman"/>
        </w:rPr>
        <w:t xml:space="preserve">) </w:t>
      </w:r>
      <w:r w:rsidR="00DF3FCC">
        <w:rPr>
          <w:rFonts w:cs="Times New Roman"/>
        </w:rPr>
        <w:t>is a modification of th</w:t>
      </w:r>
      <w:r w:rsidR="00F33E7C">
        <w:rPr>
          <w:rFonts w:cs="Times New Roman"/>
        </w:rPr>
        <w:t>ese</w:t>
      </w:r>
      <w:r w:rsidR="00DF3FCC">
        <w:rPr>
          <w:rFonts w:cs="Times New Roman"/>
        </w:rPr>
        <w:t xml:space="preserve"> protocol</w:t>
      </w:r>
      <w:r w:rsidR="00D93498">
        <w:rPr>
          <w:rFonts w:cs="Times New Roman"/>
        </w:rPr>
        <w:t>s</w:t>
      </w:r>
      <w:r w:rsidR="00F33E7C">
        <w:rPr>
          <w:rFonts w:cs="Times New Roman"/>
        </w:rPr>
        <w:t xml:space="preserve"> </w:t>
      </w:r>
      <w:r w:rsidR="00B10071">
        <w:rPr>
          <w:rFonts w:cs="Times New Roman"/>
        </w:rPr>
        <w:t>that allows</w:t>
      </w:r>
      <w:r w:rsidR="00F33E7C">
        <w:rPr>
          <w:rFonts w:cs="Times New Roman"/>
        </w:rPr>
        <w:t xml:space="preserve"> </w:t>
      </w:r>
      <w:r w:rsidR="00DF3FCC">
        <w:rPr>
          <w:rFonts w:cs="Times New Roman"/>
        </w:rPr>
        <w:t>monitor</w:t>
      </w:r>
      <w:r w:rsidR="001B512D">
        <w:rPr>
          <w:rFonts w:cs="Times New Roman"/>
        </w:rPr>
        <w:t>ing</w:t>
      </w:r>
      <w:r w:rsidR="00DF3FCC">
        <w:rPr>
          <w:rFonts w:cs="Times New Roman"/>
        </w:rPr>
        <w:t xml:space="preserve"> growth</w:t>
      </w:r>
      <w:r w:rsidR="002E54AB">
        <w:rPr>
          <w:rFonts w:cs="Times New Roman"/>
        </w:rPr>
        <w:t xml:space="preserve"> of multiple samples</w:t>
      </w:r>
      <w:r w:rsidR="00DF3FCC">
        <w:rPr>
          <w:rFonts w:cs="Times New Roman"/>
        </w:rPr>
        <w:t xml:space="preserve"> </w:t>
      </w:r>
      <w:r w:rsidR="00F33E7C">
        <w:rPr>
          <w:rFonts w:cs="Times New Roman"/>
        </w:rPr>
        <w:t>on</w:t>
      </w:r>
      <w:r w:rsidR="00DF3FCC">
        <w:rPr>
          <w:rFonts w:cs="Times New Roman"/>
        </w:rPr>
        <w:t xml:space="preserve"> microtiter</w:t>
      </w:r>
      <w:r w:rsidR="002E54AB">
        <w:rPr>
          <w:rFonts w:cs="Times New Roman"/>
        </w:rPr>
        <w:t xml:space="preserve"> plate</w:t>
      </w:r>
      <w:r w:rsidR="00F33E7C">
        <w:rPr>
          <w:rFonts w:cs="Times New Roman"/>
        </w:rPr>
        <w:t>s</w:t>
      </w:r>
      <w:r w:rsidR="00700614">
        <w:rPr>
          <w:rFonts w:cs="Times New Roman"/>
        </w:rPr>
        <w:t>. This facilitates</w:t>
      </w:r>
      <w:r w:rsidR="001B512D">
        <w:rPr>
          <w:rFonts w:cs="Times New Roman"/>
        </w:rPr>
        <w:t xml:space="preserve"> multiple biological and technical estimates of </w:t>
      </w:r>
      <w:r w:rsidR="00DF3FCC">
        <w:rPr>
          <w:rFonts w:cs="Times New Roman"/>
        </w:rPr>
        <w:t>(p)</w:t>
      </w:r>
      <w:proofErr w:type="spellStart"/>
      <w:r w:rsidR="00DF3FCC">
        <w:rPr>
          <w:rFonts w:cs="Times New Roman"/>
        </w:rPr>
        <w:t>ppGpp</w:t>
      </w:r>
      <w:proofErr w:type="spellEnd"/>
      <w:r w:rsidR="00DF3FCC">
        <w:rPr>
          <w:rFonts w:cs="Times New Roman"/>
        </w:rPr>
        <w:t xml:space="preserve"> </w:t>
      </w:r>
      <w:r w:rsidR="001B512D">
        <w:rPr>
          <w:rFonts w:cs="Times New Roman"/>
        </w:rPr>
        <w:t xml:space="preserve">abundance changes </w:t>
      </w:r>
      <w:r w:rsidR="00700614">
        <w:rPr>
          <w:rFonts w:cs="Times New Roman"/>
        </w:rPr>
        <w:t xml:space="preserve">and was </w:t>
      </w:r>
      <w:r w:rsidR="00F33E7C">
        <w:rPr>
          <w:rFonts w:cs="Times New Roman"/>
        </w:rPr>
        <w:t>initially developed for studies  of</w:t>
      </w:r>
      <w:r w:rsidR="00DF3FCC">
        <w:rPr>
          <w:rFonts w:cs="Times New Roman"/>
        </w:rPr>
        <w:t xml:space="preserve"> diauxic shift</w:t>
      </w:r>
      <w:r w:rsidR="001B512D">
        <w:rPr>
          <w:rFonts w:cs="Times New Roman"/>
        </w:rPr>
        <w:t>s</w:t>
      </w:r>
      <w:r w:rsidR="00DF3FCC">
        <w:rPr>
          <w:rFonts w:cs="Times New Roman"/>
        </w:rPr>
        <w:fldChar w:fldCharType="begin" w:fldLock="1"/>
      </w:r>
      <w:r w:rsidR="00BC7030">
        <w:rPr>
          <w:rFonts w:cs="Times New Roman"/>
        </w:rPr>
        <w:instrText>ADDIN CSL_CITATION { "citationItems" : [ { "id" : "ITEM-1", "itemData" : { "DOI" : "10.3389/fmicb.2018.01802", "ISSN" : "1664-302X", "author" : [ { "dropping-particle" : "", "family" : "Fern\u00e1ndez-Coll", "given" : "Lloren\u00e7", "non-dropping-particle" : "", "parse-names" : false, "suffix" : "" }, { "dropping-particle" : "", "family" : "Cashel", "given" : "Michael", "non-dropping-particle" : "", "parse-names" : false, "suffix" : "" } ], "container-title" : "Frontiers in Microbiology", "id" : "ITEM-1", "issued" : { "date-parts" : [ [ "2018" ] ] }, "title" : "Contributions of SpoT Hydrolase, SpoT Synthetase, and RelA Synthetase to Carbon Source Diauxic Growth Transitions in Escherichia coli", "type" : "article-journal" }, "uris" : [ "http://www.mendeley.com/documents/?uuid=1fab9cdd-13c6-3587-b80b-b67814c44d81" ] } ], "mendeley" : { "formattedCitation" : "&lt;sup&gt;19&lt;/sup&gt;", "plainTextFormattedCitation" : "19", "previouslyFormattedCitation" : "&lt;sup&gt;19&lt;/sup&gt;" }, "properties" : { "noteIndex" : 0 }, "schema" : "https://github.com/citation-style-language/schema/raw/master/csl-citation.json" }</w:instrText>
      </w:r>
      <w:r w:rsidR="00DF3FCC">
        <w:rPr>
          <w:rFonts w:cs="Times New Roman"/>
        </w:rPr>
        <w:fldChar w:fldCharType="separate"/>
      </w:r>
      <w:r w:rsidR="0069022B" w:rsidRPr="0069022B">
        <w:rPr>
          <w:rFonts w:cs="Times New Roman"/>
          <w:noProof/>
          <w:vertAlign w:val="superscript"/>
        </w:rPr>
        <w:t>19</w:t>
      </w:r>
      <w:r w:rsidR="00DF3FCC">
        <w:rPr>
          <w:rFonts w:cs="Times New Roman"/>
        </w:rPr>
        <w:fldChar w:fldCharType="end"/>
      </w:r>
      <w:r w:rsidR="00DF3FCC">
        <w:rPr>
          <w:rFonts w:cs="Times New Roman"/>
        </w:rPr>
        <w:t xml:space="preserve">. </w:t>
      </w:r>
      <w:r w:rsidR="00F017FC">
        <w:rPr>
          <w:rFonts w:cs="Times New Roman"/>
        </w:rPr>
        <w:t>L</w:t>
      </w:r>
      <w:r w:rsidR="00DF3FCC">
        <w:rPr>
          <w:rFonts w:cs="Times New Roman"/>
        </w:rPr>
        <w:t>abelling</w:t>
      </w:r>
      <w:r w:rsidR="00F017FC">
        <w:rPr>
          <w:rFonts w:cs="Times New Roman"/>
        </w:rPr>
        <w:t xml:space="preserve"> </w:t>
      </w:r>
      <w:r w:rsidR="00DF3FCC">
        <w:rPr>
          <w:rFonts w:cs="Times New Roman"/>
        </w:rPr>
        <w:t>of (p)</w:t>
      </w:r>
      <w:proofErr w:type="spellStart"/>
      <w:r w:rsidR="00DF3FCC">
        <w:rPr>
          <w:rFonts w:cs="Times New Roman"/>
        </w:rPr>
        <w:t>ppGpp</w:t>
      </w:r>
      <w:proofErr w:type="spellEnd"/>
      <w:r w:rsidR="001B512D">
        <w:rPr>
          <w:rFonts w:cs="Times New Roman"/>
        </w:rPr>
        <w:t xml:space="preserve"> with </w:t>
      </w:r>
      <w:r w:rsidR="001B512D">
        <w:rPr>
          <w:rFonts w:cs="Times New Roman"/>
          <w:vertAlign w:val="superscript"/>
        </w:rPr>
        <w:t>32</w:t>
      </w:r>
      <w:r w:rsidR="001B512D">
        <w:rPr>
          <w:rFonts w:cs="Times New Roman"/>
        </w:rPr>
        <w:t>P</w:t>
      </w:r>
      <w:r w:rsidR="00DF3FCC">
        <w:rPr>
          <w:rFonts w:cs="Times New Roman"/>
        </w:rPr>
        <w:t xml:space="preserve"> </w:t>
      </w:r>
      <w:r w:rsidR="00F017FC">
        <w:rPr>
          <w:rFonts w:cs="Times New Roman"/>
        </w:rPr>
        <w:t>and detection by TLC</w:t>
      </w:r>
      <w:r w:rsidR="001B512D">
        <w:rPr>
          <w:rFonts w:cs="Times New Roman"/>
        </w:rPr>
        <w:t xml:space="preserve"> also a</w:t>
      </w:r>
      <w:r w:rsidR="00F017FC">
        <w:rPr>
          <w:rFonts w:cs="Times New Roman"/>
        </w:rPr>
        <w:t>llow</w:t>
      </w:r>
      <w:r w:rsidR="00700614">
        <w:rPr>
          <w:rFonts w:cs="Times New Roman"/>
        </w:rPr>
        <w:t>s</w:t>
      </w:r>
      <w:r w:rsidR="00F017FC">
        <w:rPr>
          <w:rFonts w:cs="Times New Roman"/>
        </w:rPr>
        <w:t xml:space="preserve"> </w:t>
      </w:r>
      <w:r w:rsidR="001B512D">
        <w:rPr>
          <w:rFonts w:cs="Times New Roman"/>
        </w:rPr>
        <w:t>measurements of (p)</w:t>
      </w:r>
      <w:proofErr w:type="spellStart"/>
      <w:r w:rsidR="001B512D">
        <w:rPr>
          <w:rFonts w:cs="Times New Roman"/>
        </w:rPr>
        <w:t>ppGpp</w:t>
      </w:r>
      <w:proofErr w:type="spellEnd"/>
      <w:r w:rsidR="00F017FC">
        <w:rPr>
          <w:rFonts w:cs="Times New Roman"/>
        </w:rPr>
        <w:t xml:space="preserve"> degradation</w:t>
      </w:r>
      <w:r w:rsidR="001B512D">
        <w:rPr>
          <w:rFonts w:cs="Times New Roman"/>
        </w:rPr>
        <w:t xml:space="preserve"> rates</w:t>
      </w:r>
      <w:r w:rsidR="00F017FC">
        <w:rPr>
          <w:rFonts w:cs="Times New Roman"/>
        </w:rPr>
        <w:t xml:space="preserve">. </w:t>
      </w:r>
      <w:r w:rsidR="00E41365">
        <w:rPr>
          <w:rFonts w:cs="Times New Roman"/>
        </w:rPr>
        <w:t xml:space="preserve">Alternative </w:t>
      </w:r>
      <w:r w:rsidR="00F017FC">
        <w:rPr>
          <w:rFonts w:cs="Times New Roman"/>
        </w:rPr>
        <w:t>methods have been developed to determine (p)</w:t>
      </w:r>
      <w:proofErr w:type="spellStart"/>
      <w:r w:rsidR="00F017FC">
        <w:rPr>
          <w:rFonts w:cs="Times New Roman"/>
        </w:rPr>
        <w:t>ppGpp</w:t>
      </w:r>
      <w:proofErr w:type="spellEnd"/>
      <w:r w:rsidR="00F017FC">
        <w:rPr>
          <w:rFonts w:cs="Times New Roman"/>
        </w:rPr>
        <w:t xml:space="preserve"> </w:t>
      </w:r>
      <w:r w:rsidR="00E41365">
        <w:rPr>
          <w:rFonts w:cs="Times New Roman"/>
        </w:rPr>
        <w:t xml:space="preserve">levels such as mass spectrometry, </w:t>
      </w:r>
      <w:r w:rsidR="00F017FC">
        <w:rPr>
          <w:rFonts w:cs="Times New Roman"/>
        </w:rPr>
        <w:t xml:space="preserve"> HPLC</w:t>
      </w:r>
      <w:r w:rsidR="00F017FC">
        <w:rPr>
          <w:rFonts w:cs="Times New Roman"/>
        </w:rPr>
        <w:fldChar w:fldCharType="begin" w:fldLock="1"/>
      </w:r>
      <w:r w:rsidR="00BC7030">
        <w:rPr>
          <w:rFonts w:cs="Times New Roman"/>
        </w:rPr>
        <w:instrText>ADDIN CSL_CITATION { "citationItems" : [ { "id" : "ITEM-1", "itemData" : { "DOI" : "10.1038/s41598-017-10988-6", "abstract" : "Here we describe an HPLC-based method to quantify bacterial housekeeping nucleotides and the signaling messengers ppGpp and pppGpp. We have replicated and tested several previously reported HPLC-based approaches and assembled a method that can process 50 samples in three days, thus making kinetically resolved experiments feasible. The method combines cell harvesting by rapid filtration, followed by acid extraction, freeze-drying with chromatographic separation. We use a combination of C18 IPRP-HPLC (GMP unresolved and co-migrating with IMP; GDP and GTP; AMP, ADP and ATP; CTP; UTP) and SAX-HPLC in isocratic mode (ppGpp and pppGpp) with UV detection. The approach is applicable to bacteria without the requirement of metabolic labelling with 32P-labelled radioactive precursors. We applied our method to quantify nucleotide pools in Escherichia coli BW25113 K12-strain both throughout the growth curve and during acute stringent response induced by mupirocin. While ppGpp and pppGpp levels vary drastically (40- and\u2009\u22658-fold, respectively) these changes are decoupled from the quotients of the housekeeping pool and guanosine and adenosine housekeeping nucleotides: NTP/NDP/NMP ratio remains stable at 6/1/0.3 during both normal batch culture growth and upon acute amino acid starvation.", "author" : [ { "dropping-particle" : "", "family" : "Varik", "given" : "Vallo", "non-dropping-particle" : "", "parse-names" : false, "suffix" : "" }, { "dropping-particle" : "", "family" : "Oliveira", "given" : "Sofia Raquel Alves", "non-dropping-particle" : "", "parse-names" : false, "suffix" : "" }, { "dropping-particle" : "", "family" : "Hauryliuk", "given" : "Vasili", "non-dropping-particle" : "", "parse-names" : false, "suffix" : "" }, { "dropping-particle" : "", "family" : "Tenson", "given" : "Tanel", "non-dropping-particle" : "", "parse-names" : false, "suffix" : "" } ], "container-title" : "Scientific Reports", "id" : "ITEM-1", "issue" : "1", "issued" : { "date-parts" : [ [ "2017", "12", "8" ] ] }, "page" : "11022", "publisher" : "Nature Publishing Group", "title" : "HPLC-based quantification of bacterial housekeeping nucleotides and alarmone messengers ppGpp and pppGpp", "type" : "article-journal", "volume" : "7" }, "uris" : [ "http://www.mendeley.com/documents/?uuid=f71f958f-414d-38b5-af58-89b07776bf61" ] } ], "mendeley" : { "formattedCitation" : "&lt;sup&gt;20&lt;/sup&gt;", "plainTextFormattedCitation" : "20", "previouslyFormattedCitation" : "&lt;sup&gt;20&lt;/sup&gt;" }, "properties" : { "noteIndex" : 0 }, "schema" : "https://github.com/citation-style-language/schema/raw/master/csl-citation.json" }</w:instrText>
      </w:r>
      <w:r w:rsidR="00F017FC">
        <w:rPr>
          <w:rFonts w:cs="Times New Roman"/>
        </w:rPr>
        <w:fldChar w:fldCharType="separate"/>
      </w:r>
      <w:r w:rsidR="0069022B" w:rsidRPr="0069022B">
        <w:rPr>
          <w:rFonts w:cs="Times New Roman"/>
          <w:noProof/>
          <w:vertAlign w:val="superscript"/>
        </w:rPr>
        <w:t>20</w:t>
      </w:r>
      <w:r w:rsidR="00F017FC">
        <w:rPr>
          <w:rFonts w:cs="Times New Roman"/>
        </w:rPr>
        <w:fldChar w:fldCharType="end"/>
      </w:r>
      <w:r w:rsidR="00F017FC">
        <w:rPr>
          <w:rFonts w:cs="Times New Roman"/>
        </w:rPr>
        <w:t>,</w:t>
      </w:r>
      <w:r w:rsidR="00E44B3D">
        <w:rPr>
          <w:rFonts w:cs="Times New Roman"/>
        </w:rPr>
        <w:t xml:space="preserve"> </w:t>
      </w:r>
      <w:r w:rsidR="00E90D7E">
        <w:rPr>
          <w:rFonts w:cs="Times New Roman"/>
        </w:rPr>
        <w:t xml:space="preserve">fluorescent </w:t>
      </w:r>
      <w:r w:rsidR="00566C93">
        <w:rPr>
          <w:rFonts w:cs="Times New Roman"/>
        </w:rPr>
        <w:t>chemosensors</w:t>
      </w:r>
      <w:r w:rsidR="00566C93">
        <w:rPr>
          <w:rFonts w:cs="Times New Roman"/>
        </w:rPr>
        <w:fldChar w:fldCharType="begin" w:fldLock="1"/>
      </w:r>
      <w:r w:rsidR="00BC7030">
        <w:rPr>
          <w:rFonts w:cs="Times New Roman"/>
        </w:rPr>
        <w:instrText>ADDIN CSL_CITATION { "citationItems" : [ { "id" : "ITEM-1", "itemData" : { "DOI" : "10.1021/JA0759139", "abstract" : "We have developed the first selective fluorescent chemosensor (PyDPA) for (p)ppGpp, a bacterial and plant alarmone. By using pyrene-excimer fluorescence, PyDPA shows very good selectivity for (p)ppGpp from among other nucleotides in water. PyDPA was used for the real-time detection of in vitro ppGpp synthesis by bacterial ribosomal complexes.", "author" : [ { "dropping-particle" : "", "family" : "Hyun-Woo Rhee", "given" : "\u2020", "non-dropping-particle" : "", "parse-names" : false, "suffix" : "" }, { "dropping-particle" : "", "family" : "Chang-Ro Lee", "given" : "\u2021", "non-dropping-particle" : "", "parse-names" : false, "suffix" : "" }, { "dropping-particle" : "", "family" : "Seung-Hyon Cho", "given" : "\u2021", "non-dropping-particle" : "", "parse-names" : false, "suffix" : "" }, { "dropping-particle" : "", "family" : "Mi-Ryung Song", "given" : "\u00a7", "non-dropping-particle" : "", "parse-names" : false, "suffix" : "" }, { "dropping-particle" : "", "family" : "Michael Cashel", "given" : "\u2016", "non-dropping-particle" : "", "parse-names" : false, "suffix" : "" }, { "dropping-particle" : "", "family" : "Hyon E. Choy", "given" : "\u00a7", "non-dropping-particle" : "", "parse-names" : false, "suffix" : "" }, { "dropping-particle" : "", "family" : "Young-Jae Seok", "given" : "\u2021 and", "non-dropping-particle" : "", "parse-names" : false, "suffix" : "" }, { "dropping-particle" : "", "family" : "Jong-In Hong*", "given" : "\u2020", "non-dropping-particle" : "", "parse-names" : false, "suffix" : "" } ], "id" : "ITEM-1", "issued" : { "date-parts" : [ [ "2008" ] ] }, "publisher" : "American Chemical Society", "title" : "Selective Fluorescent Chemosensor for the Bacterial Alarmone (p)ppGpp", "type" : "article-journal" }, "uris" : [ "http://www.mendeley.com/documents/?uuid=47d9859a-d856-35a8-9cb7-095363c09a1b" ] }, { "id" : "ITEM-2", "itemData" : { "DOI" : "10.1039/C4TB00020J", "PMID" : "24999430", "abstract" : "A mononuclear zinc complex has been found to exhibit unexpected selectivity for biologically important diphosphate anions (PPi and ADP). The diphosphate binding could turn-on the ESIPT, whose study reveals mechanistic insight to aid the future design of new sensors.", "author" : [ { "dropping-particle" : "", "family" : "Wang", "given" : "Junfeng", "non-dropping-particle" : "", "parse-names" : false, "suffix" : "" }, { "dropping-particle" : "", "family" : "Chen", "given" : "Weihua", "non-dropping-particle" : "", "parse-names" : false, "suffix" : "" }, { "dropping-particle" : "", "family" : "Liu", "given" : "Xiumin", "non-dropping-particle" : "", "parse-names" : false, "suffix" : "" }, { "dropping-particle" : "", "family" : "Wesdemiotis", "given" : "Chrys", "non-dropping-particle" : "", "parse-names" : false, "suffix" : "" }, { "dropping-particle" : "", "family" : "Pang", "given" : "Yi", "non-dropping-particle" : "", "parse-names" : false, "suffix" : "" } ], "container-title" : "Journal of materials chemistry. B", "id" : "ITEM-2", "issue" : "21", "issued" : { "date-parts" : [ [ "2014", "6", "7" ] ] }, "page" : "3349-3354", "publisher" : "NIH Public Access", "title" : "A Mononuclear Zinc Complex for Selective Detection of Diphosphate via Fluorescence ESIPT Turn-On.", "type" : "article-journal", "volume" : "2" }, "uris" : [ "http://www.mendeley.com/documents/?uuid=234466f9-de38-33de-a479-ff50cf7a347c" ] } ], "mendeley" : { "formattedCitation" : "&lt;sup&gt;21, 22&lt;/sup&gt;", "plainTextFormattedCitation" : "21, 22", "previouslyFormattedCitation" : "&lt;sup&gt;21, 22&lt;/sup&gt;" }, "properties" : { "noteIndex" : 0 }, "schema" : "https://github.com/citation-style-language/schema/raw/master/csl-citation.json" }</w:instrText>
      </w:r>
      <w:r w:rsidR="00566C93">
        <w:rPr>
          <w:rFonts w:cs="Times New Roman"/>
        </w:rPr>
        <w:fldChar w:fldCharType="separate"/>
      </w:r>
      <w:r w:rsidR="0069022B" w:rsidRPr="0069022B">
        <w:rPr>
          <w:rFonts w:cs="Times New Roman"/>
          <w:noProof/>
          <w:vertAlign w:val="superscript"/>
        </w:rPr>
        <w:t>21,22</w:t>
      </w:r>
      <w:r w:rsidR="00566C93">
        <w:rPr>
          <w:rFonts w:cs="Times New Roman"/>
        </w:rPr>
        <w:fldChar w:fldCharType="end"/>
      </w:r>
      <w:r w:rsidR="00CB0D03">
        <w:rPr>
          <w:rFonts w:cs="Times New Roman"/>
        </w:rPr>
        <w:t>,</w:t>
      </w:r>
      <w:r w:rsidR="00566C93">
        <w:rPr>
          <w:rFonts w:cs="Times New Roman"/>
        </w:rPr>
        <w:t xml:space="preserve"> </w:t>
      </w:r>
      <w:r w:rsidR="00E41365">
        <w:rPr>
          <w:rFonts w:cs="Times New Roman"/>
        </w:rPr>
        <w:t>and</w:t>
      </w:r>
      <w:r w:rsidR="008F16F0">
        <w:rPr>
          <w:rFonts w:cs="Times New Roman"/>
        </w:rPr>
        <w:t xml:space="preserve"> GFP gene fusions to promoters affected by ppGpp</w:t>
      </w:r>
      <w:r w:rsidR="008F16F0">
        <w:rPr>
          <w:rFonts w:cs="Times New Roman"/>
        </w:rPr>
        <w:fldChar w:fldCharType="begin" w:fldLock="1"/>
      </w:r>
      <w:r w:rsidR="00BC7030">
        <w:rPr>
          <w:rFonts w:cs="Times New Roman"/>
        </w:rPr>
        <w:instrText>ADDIN CSL_CITATION { "citationItems" : [ { "id" : "ITEM-1", "itemData" : { "DOI" : "10.1186/s12918-017-0490-5", "PMID" : "29157236", "abstract" : "BACKGROUND E. coli can be used as bacterial cell factories for production of biofuels and other useful compounds. The efficient production of the desired products requires careful monitoring of growth conditions and the optimization of metabolic fluxes. To avoid nutrient depletion and maximize product yields we suggest using a natural mechanism for sensing nutrient limitation, related to biosynthesis of an intracellular messenger - guanosine tetraphosphate (ppGpp). RESULTS We propose a design for a biosensor, which monitors changes in the intracellular concentration of ppGpp by coupling it to a fluorescent output. We used mathematical modelling to analyse the intracellular dynamics of ppGpp, its fluorescent reporter, and cell growth in normal and fatty acid-producing E. coli lines. The model integrates existing mechanisms of ppGpp regulation and predicts the biosensor response to changes in nutrient state. In particular, the model predicts that excessive stimulation of fatty acid production depletes fatty acid intermediates, downregulates growth and increases the levels of ppGpp-related fluorescence. CONCLUSIONS Our analysis demonstrates that the ppGpp sensor can be used for early detection of nutrient limitation during cell growth and for testing productivity of engineered lines.", "author" : [ { "dropping-particle" : "", "family" : "Pokhilko", "given" : "Alexandra", "non-dropping-particle" : "", "parse-names" : false, "suffix" : "" } ], "container-title" : "BMC systems biology", "id" : "ITEM-1", "issue" : "1", "issued" : { "date-parts" : [ [ "2017", "11", "21" ] ] }, "page" : "106", "publisher" : "BioMed Central", "title" : "Monitoring of nutrient limitation in growing E. coli: a mathematical model of a ppGpp-based biosensor.", "type" : "article-journal", "volume" : "11" }, "uris" : [ "http://www.mendeley.com/documents/?uuid=537fbdf6-63ca-3eee-90b8-cba6dca28d41" ] }, { "id" : "ITEM-2", "itemData" : { "DOI" : "10.1023/A:1014032711683", "author" : [ { "dropping-particle" : "", "family" : "Funabashi", "given" : "Hisakage", "non-dropping-particle" : "", "parse-names" : false, "suffix" : "" }, { "dropping-particle" : "", "family" : "Mie", "given" : "Masayasu", "non-dropping-particle" : "", "parse-names" : false, "suffix" : "" }, { "dropping-particle" : "", "family" : "Yanagida", "given" : "Yasuko", "non-dropping-particle" : "", "parse-names" : false, "suffix" : "" }, { "dropping-particle" : "", "family" : "Kobatake", "given" : "Eiry", "non-dropping-particle" : "", "parse-names" : false, "suffix" : "" }, { "dropping-particle" : "", "family" : "Aizawa", "given" : "Masuo", "non-dropping-particle" : "", "parse-names" : false, "suffix" : "" } ], "container-title" : "Biotechnology Letters", "id" : "ITEM-2", "issue" : "4", "issued" : { "date-parts" : [ [ "2002" ] ] }, "page" : "269-273", "publisher" : "Kluwer Academic Publishers", "title" : "Fluorescent monitoring of cellular physiological status depending on the accumulation of ppGpp", "type" : "article-journal", "volume" : "24" }, "uris" : [ "http://www.mendeley.com/documents/?uuid=9f1b7c4e-4524-3372-b183-b4d50600a436" ] } ], "mendeley" : { "formattedCitation" : "&lt;sup&gt;23, 24&lt;/sup&gt;", "plainTextFormattedCitation" : "23, 24", "previouslyFormattedCitation" : "&lt;sup&gt;23, 24&lt;/sup&gt;" }, "properties" : { "noteIndex" : 0 }, "schema" : "https://github.com/citation-style-language/schema/raw/master/csl-citation.json" }</w:instrText>
      </w:r>
      <w:r w:rsidR="008F16F0">
        <w:rPr>
          <w:rFonts w:cs="Times New Roman"/>
        </w:rPr>
        <w:fldChar w:fldCharType="separate"/>
      </w:r>
      <w:r w:rsidR="0069022B" w:rsidRPr="0069022B">
        <w:rPr>
          <w:rFonts w:cs="Times New Roman"/>
          <w:noProof/>
          <w:vertAlign w:val="superscript"/>
        </w:rPr>
        <w:t>23,24</w:t>
      </w:r>
      <w:r w:rsidR="008F16F0">
        <w:rPr>
          <w:rFonts w:cs="Times New Roman"/>
        </w:rPr>
        <w:fldChar w:fldCharType="end"/>
      </w:r>
      <w:r w:rsidR="008F16F0">
        <w:rPr>
          <w:rFonts w:cs="Times New Roman"/>
        </w:rPr>
        <w:t xml:space="preserve">. </w:t>
      </w:r>
      <w:r w:rsidR="007649C9">
        <w:rPr>
          <w:rFonts w:cs="Times New Roman"/>
        </w:rPr>
        <w:t xml:space="preserve">Fluorescent </w:t>
      </w:r>
      <w:proofErr w:type="spellStart"/>
      <w:r w:rsidR="007649C9">
        <w:rPr>
          <w:rFonts w:cs="Times New Roman"/>
        </w:rPr>
        <w:t>chemosensors</w:t>
      </w:r>
      <w:proofErr w:type="spellEnd"/>
      <w:r w:rsidR="00976780">
        <w:rPr>
          <w:rFonts w:cs="Times New Roman"/>
        </w:rPr>
        <w:t xml:space="preserve"> </w:t>
      </w:r>
      <w:r w:rsidR="00733E7F">
        <w:rPr>
          <w:rFonts w:cs="Times New Roman"/>
        </w:rPr>
        <w:t xml:space="preserve">currently </w:t>
      </w:r>
      <w:r w:rsidR="00976780">
        <w:rPr>
          <w:rFonts w:cs="Times New Roman"/>
        </w:rPr>
        <w:t>ha</w:t>
      </w:r>
      <w:r w:rsidR="00733E7F">
        <w:rPr>
          <w:rFonts w:cs="Times New Roman"/>
        </w:rPr>
        <w:t>ve</w:t>
      </w:r>
      <w:r w:rsidR="00976780">
        <w:rPr>
          <w:rFonts w:cs="Times New Roman"/>
        </w:rPr>
        <w:t xml:space="preserve"> a limited use </w:t>
      </w:r>
      <w:r w:rsidR="008F34D9">
        <w:rPr>
          <w:rFonts w:cs="Times New Roman"/>
        </w:rPr>
        <w:t xml:space="preserve">due </w:t>
      </w:r>
      <w:r w:rsidR="00976780">
        <w:rPr>
          <w:rFonts w:cs="Times New Roman"/>
        </w:rPr>
        <w:t>small spectral shift</w:t>
      </w:r>
      <w:r w:rsidR="00733E7F">
        <w:rPr>
          <w:rFonts w:cs="Times New Roman"/>
        </w:rPr>
        <w:t>s</w:t>
      </w:r>
      <w:r w:rsidR="00976780">
        <w:rPr>
          <w:rFonts w:cs="Times New Roman"/>
        </w:rPr>
        <w:t xml:space="preserve"> after binding </w:t>
      </w:r>
      <w:proofErr w:type="spellStart"/>
      <w:r w:rsidR="00976780">
        <w:rPr>
          <w:rFonts w:cs="Times New Roman"/>
        </w:rPr>
        <w:t>ppGpp</w:t>
      </w:r>
      <w:proofErr w:type="spellEnd"/>
      <w:r w:rsidR="00D4006D">
        <w:rPr>
          <w:rFonts w:cs="Times New Roman"/>
        </w:rPr>
        <w:t xml:space="preserve"> as well </w:t>
      </w:r>
      <w:r w:rsidR="00733E7F">
        <w:rPr>
          <w:rFonts w:cs="Times New Roman"/>
        </w:rPr>
        <w:t>as problems distinguishing</w:t>
      </w:r>
      <w:r w:rsidR="008F34D9">
        <w:rPr>
          <w:rFonts w:cs="Times New Roman"/>
        </w:rPr>
        <w:t xml:space="preserve"> between </w:t>
      </w:r>
      <w:proofErr w:type="spellStart"/>
      <w:r w:rsidR="008F34D9">
        <w:rPr>
          <w:rFonts w:cs="Times New Roman"/>
        </w:rPr>
        <w:t>ppGpp</w:t>
      </w:r>
      <w:proofErr w:type="spellEnd"/>
      <w:r w:rsidR="008F34D9">
        <w:rPr>
          <w:rFonts w:cs="Times New Roman"/>
        </w:rPr>
        <w:t xml:space="preserve"> and pppGpp</w:t>
      </w:r>
      <w:r w:rsidR="00D4006D">
        <w:rPr>
          <w:rFonts w:cs="Times New Roman"/>
        </w:rPr>
        <w:fldChar w:fldCharType="begin" w:fldLock="1"/>
      </w:r>
      <w:r w:rsidR="00D4006D">
        <w:rPr>
          <w:rFonts w:cs="Times New Roman"/>
        </w:rPr>
        <w:instrText>ADDIN CSL_CITATION { "citationItems" : [ { "id" : "ITEM-1", "itemData" : { "DOI" : "10.1021/JA0759139", "abstract" : "We have developed the first selective fluorescent chemosensor (PyDPA) for (p)ppGpp, a bacterial and plant alarmone. By using pyrene-excimer fluorescence, PyDPA shows very good selectivity for (p)ppGpp from among other nucleotides in water. PyDPA was used for the real-time detection of in vitro ppGpp synthesis by bacterial ribosomal complexes.", "author" : [ { "dropping-particle" : "", "family" : "Hyun-Woo Rhee", "given" : "\u2020", "non-dropping-particle" : "", "parse-names" : false, "suffix" : "" }, { "dropping-particle" : "", "family" : "Chang-Ro Lee", "given" : "\u2021", "non-dropping-particle" : "", "parse-names" : false, "suffix" : "" }, { "dropping-particle" : "", "family" : "Seung-Hyon Cho", "given" : "\u2021", "non-dropping-particle" : "", "parse-names" : false, "suffix" : "" }, { "dropping-particle" : "", "family" : "Mi-Ryung Song", "given" : "\u00a7", "non-dropping-particle" : "", "parse-names" : false, "suffix" : "" }, { "dropping-particle" : "", "family" : "Michael Cashel", "given" : "\u2016", "non-dropping-particle" : "", "parse-names" : false, "suffix" : "" }, { "dropping-particle" : "", "family" : "Hyon E. Choy", "given" : "\u00a7", "non-dropping-particle" : "", "parse-names" : false, "suffix" : "" }, { "dropping-particle" : "", "family" : "Young-Jae Seok", "given" : "\u2021 and", "non-dropping-particle" : "", "parse-names" : false, "suffix" : "" }, { "dropping-particle" : "", "family" : "Jong-In Hong*", "given" : "\u2020", "non-dropping-particle" : "", "parse-names" : false, "suffix" : "" } ], "id" : "ITEM-1", "issued" : { "date-parts" : [ [ "2008" ] ] }, "publisher" : "American Chemical Society", "title" : "Selective Fluorescent Chemosensor for the Bacterial Alarmone (p)ppGpp", "type" : "article-journal" }, "uris" : [ "http://www.mendeley.com/documents/?uuid=47d9859a-d856-35a8-9cb7-095363c09a1b" ] } ], "mendeley" : { "formattedCitation" : "&lt;sup&gt;21&lt;/sup&gt;", "plainTextFormattedCitation" : "21", "previouslyFormattedCitation" : "&lt;sup&gt;21&lt;/sup&gt;" }, "properties" : { "noteIndex" : 0 }, "schema" : "https://github.com/citation-style-language/schema/raw/master/csl-citation.json" }</w:instrText>
      </w:r>
      <w:r w:rsidR="00D4006D">
        <w:rPr>
          <w:rFonts w:cs="Times New Roman"/>
        </w:rPr>
        <w:fldChar w:fldCharType="separate"/>
      </w:r>
      <w:r w:rsidR="00D4006D" w:rsidRPr="00BC7030">
        <w:rPr>
          <w:rFonts w:cs="Times New Roman"/>
          <w:noProof/>
          <w:vertAlign w:val="superscript"/>
        </w:rPr>
        <w:t>21</w:t>
      </w:r>
      <w:r w:rsidR="00D4006D">
        <w:rPr>
          <w:rFonts w:cs="Times New Roman"/>
        </w:rPr>
        <w:fldChar w:fldCharType="end"/>
      </w:r>
      <w:r w:rsidR="008F34D9">
        <w:rPr>
          <w:rFonts w:cs="Times New Roman"/>
        </w:rPr>
        <w:t xml:space="preserve">. </w:t>
      </w:r>
      <w:r w:rsidR="00976780">
        <w:rPr>
          <w:rFonts w:cs="Times New Roman"/>
        </w:rPr>
        <w:t>Th</w:t>
      </w:r>
      <w:r w:rsidR="00733E7F">
        <w:rPr>
          <w:rFonts w:cs="Times New Roman"/>
        </w:rPr>
        <w:t xml:space="preserve">is </w:t>
      </w:r>
      <w:r w:rsidR="00976780">
        <w:rPr>
          <w:rFonts w:cs="Times New Roman"/>
        </w:rPr>
        <w:t xml:space="preserve">method </w:t>
      </w:r>
      <w:r w:rsidR="00733E7F">
        <w:rPr>
          <w:rFonts w:cs="Times New Roman"/>
        </w:rPr>
        <w:t xml:space="preserve">is </w:t>
      </w:r>
      <w:r w:rsidR="00976780">
        <w:rPr>
          <w:rFonts w:cs="Times New Roman"/>
        </w:rPr>
        <w:t xml:space="preserve">efficient to </w:t>
      </w:r>
      <w:r w:rsidR="00962DD3">
        <w:rPr>
          <w:rFonts w:cs="Times New Roman"/>
        </w:rPr>
        <w:t>detect (p)</w:t>
      </w:r>
      <w:proofErr w:type="spellStart"/>
      <w:r w:rsidR="00962DD3">
        <w:rPr>
          <w:rFonts w:cs="Times New Roman"/>
        </w:rPr>
        <w:t>ppGpp</w:t>
      </w:r>
      <w:proofErr w:type="spellEnd"/>
      <w:r w:rsidR="00962DD3">
        <w:rPr>
          <w:rFonts w:cs="Times New Roman"/>
        </w:rPr>
        <w:t xml:space="preserve"> in vitro, but </w:t>
      </w:r>
      <w:r w:rsidR="00976780">
        <w:rPr>
          <w:rFonts w:cs="Times New Roman"/>
        </w:rPr>
        <w:t>not</w:t>
      </w:r>
      <w:r w:rsidR="00962DD3">
        <w:rPr>
          <w:rFonts w:cs="Times New Roman"/>
        </w:rPr>
        <w:t xml:space="preserve"> in cellular extracts. </w:t>
      </w:r>
      <w:r w:rsidR="00976780">
        <w:rPr>
          <w:rFonts w:cs="Times New Roman"/>
        </w:rPr>
        <w:t>Methods involving HPLC</w:t>
      </w:r>
      <w:r w:rsidR="00733E7F">
        <w:rPr>
          <w:rFonts w:cs="Times New Roman"/>
        </w:rPr>
        <w:t xml:space="preserve"> have been</w:t>
      </w:r>
      <w:r w:rsidR="00976780">
        <w:rPr>
          <w:rFonts w:cs="Times New Roman"/>
        </w:rPr>
        <w:t xml:space="preserve"> improved</w:t>
      </w:r>
      <w:r w:rsidR="00BC7030">
        <w:rPr>
          <w:rFonts w:cs="Times New Roman"/>
        </w:rPr>
        <w:fldChar w:fldCharType="begin" w:fldLock="1"/>
      </w:r>
      <w:r w:rsidR="00BC7030">
        <w:rPr>
          <w:rFonts w:cs="Times New Roman"/>
        </w:rPr>
        <w:instrText>ADDIN CSL_CITATION { "citationItems" : [ { "id" : "ITEM-1", "itemData" : { "DOI" : "10.1038/s41598-017-10988-6", "abstract" : "Here we describe an HPLC-based method to quantify bacterial housekeeping nucleotides and the signaling messengers ppGpp and pppGpp. We have replicated and tested several previously reported HPLC-based approaches and assembled a method that can process 50 samples in three days, thus making kinetically resolved experiments feasible. The method combines cell harvesting by rapid filtration, followed by acid extraction, freeze-drying with chromatographic separation. We use a combination of C18 IPRP-HPLC (GMP unresolved and co-migrating with IMP; GDP and GTP; AMP, ADP and ATP; CTP; UTP) and SAX-HPLC in isocratic mode (ppGpp and pppGpp) with UV detection. The approach is applicable to bacteria without the requirement of metabolic labelling with 32P-labelled radioactive precursors. We applied our method to quantify nucleotide pools in Escherichia coli BW25113 K12-strain both throughout the growth curve and during acute stringent response induced by mupirocin. While ppGpp and pppGpp levels vary drastically (40- and\u2009\u22658-fold, respectively) these changes are decoupled from the quotients of the housekeeping pool and guanosine and adenosine housekeeping nucleotides: NTP/NDP/NMP ratio remains stable at 6/1/0.3 during both normal batch culture growth and upon acute amino acid starvation.", "author" : [ { "dropping-particle" : "", "family" : "Varik", "given" : "Vallo", "non-dropping-particle" : "", "parse-names" : false, "suffix" : "" }, { "dropping-particle" : "", "family" : "Oliveira", "given" : "Sofia Raquel Alves", "non-dropping-particle" : "", "parse-names" : false, "suffix" : "" }, { "dropping-particle" : "", "family" : "Hauryliuk", "given" : "Vasili", "non-dropping-particle" : "", "parse-names" : false, "suffix" : "" }, { "dropping-particle" : "", "family" : "Tenson", "given" : "Tanel", "non-dropping-particle" : "", "parse-names" : false, "suffix" : "" } ], "container-title" : "Scientific Reports", "id" : "ITEM-1", "issue" : "1", "issued" : { "date-parts" : [ [ "2017", "12", "8" ] ] }, "page" : "11022", "publisher" : "Nature Publishing Group", "title" : "HPLC-based quantification of bacterial housekeeping nucleotides and alarmone messengers ppGpp and pppGpp", "type" : "article-journal", "volume" : "7" }, "uris" : [ "http://www.mendeley.com/documents/?uuid=f71f958f-414d-38b5-af58-89b07776bf61" ] } ], "mendeley" : { "formattedCitation" : "&lt;sup&gt;20&lt;/sup&gt;", "plainTextFormattedCitation" : "20", "previouslyFormattedCitation" : "&lt;sup&gt;20&lt;/sup&gt;" }, "properties" : { "noteIndex" : 0 }, "schema" : "https://github.com/citation-style-language/schema/raw/master/csl-citation.json" }</w:instrText>
      </w:r>
      <w:r w:rsidR="00BC7030">
        <w:rPr>
          <w:rFonts w:cs="Times New Roman"/>
        </w:rPr>
        <w:fldChar w:fldCharType="separate"/>
      </w:r>
      <w:r w:rsidR="00BC7030" w:rsidRPr="00BC7030">
        <w:rPr>
          <w:rFonts w:cs="Times New Roman"/>
          <w:noProof/>
          <w:vertAlign w:val="superscript"/>
        </w:rPr>
        <w:t>20</w:t>
      </w:r>
      <w:r w:rsidR="00BC7030">
        <w:rPr>
          <w:rFonts w:cs="Times New Roman"/>
        </w:rPr>
        <w:fldChar w:fldCharType="end"/>
      </w:r>
      <w:r w:rsidR="00976780">
        <w:rPr>
          <w:rFonts w:cs="Times New Roman"/>
        </w:rPr>
        <w:t xml:space="preserve"> </w:t>
      </w:r>
      <w:r w:rsidR="00733E7F">
        <w:rPr>
          <w:rFonts w:cs="Times New Roman"/>
        </w:rPr>
        <w:t xml:space="preserve">but </w:t>
      </w:r>
      <w:r w:rsidR="00DF2514">
        <w:rPr>
          <w:rFonts w:cs="Times New Roman"/>
        </w:rPr>
        <w:t>require expensive equipment</w:t>
      </w:r>
      <w:r w:rsidR="00733E7F">
        <w:rPr>
          <w:rFonts w:cs="Times New Roman"/>
        </w:rPr>
        <w:t xml:space="preserve"> and are not well adapted to high through-put</w:t>
      </w:r>
      <w:r w:rsidR="00DF2514">
        <w:rPr>
          <w:rFonts w:cs="Times New Roman"/>
        </w:rPr>
        <w:t xml:space="preserve">. Finally, GFP fusions can give an estimate of </w:t>
      </w:r>
      <w:proofErr w:type="spellStart"/>
      <w:r w:rsidR="00DF2514">
        <w:rPr>
          <w:rFonts w:cs="Times New Roman"/>
        </w:rPr>
        <w:t>ppGpp</w:t>
      </w:r>
      <w:proofErr w:type="spellEnd"/>
      <w:r w:rsidR="00DF2514">
        <w:rPr>
          <w:rFonts w:cs="Times New Roman"/>
        </w:rPr>
        <w:t xml:space="preserve"> dependent activation or inhibition, but </w:t>
      </w:r>
      <w:r w:rsidR="00733E7F">
        <w:rPr>
          <w:rFonts w:cs="Times New Roman"/>
        </w:rPr>
        <w:t xml:space="preserve">do </w:t>
      </w:r>
      <w:r w:rsidR="00DF2514">
        <w:rPr>
          <w:rFonts w:cs="Times New Roman"/>
        </w:rPr>
        <w:t xml:space="preserve">not </w:t>
      </w:r>
      <w:r w:rsidR="00733E7F">
        <w:rPr>
          <w:rFonts w:cs="Times New Roman"/>
        </w:rPr>
        <w:t>m</w:t>
      </w:r>
      <w:r w:rsidR="00DF2514">
        <w:rPr>
          <w:rFonts w:cs="Times New Roman"/>
        </w:rPr>
        <w:t xml:space="preserve">easure </w:t>
      </w:r>
      <w:proofErr w:type="spellStart"/>
      <w:r w:rsidR="00DF2514">
        <w:rPr>
          <w:rFonts w:cs="Times New Roman"/>
        </w:rPr>
        <w:t>ppGpp</w:t>
      </w:r>
      <w:proofErr w:type="spellEnd"/>
      <w:r w:rsidR="00D546E1">
        <w:rPr>
          <w:rFonts w:cs="Times New Roman"/>
        </w:rPr>
        <w:t xml:space="preserve"> itself</w:t>
      </w:r>
      <w:r w:rsidR="00DF2514">
        <w:rPr>
          <w:rFonts w:cs="Times New Roman"/>
        </w:rPr>
        <w:t>.</w:t>
      </w:r>
      <w:r w:rsidR="00733E7F" w:rsidRPr="00733E7F">
        <w:rPr>
          <w:rFonts w:cs="Times New Roman"/>
        </w:rPr>
        <w:t xml:space="preserve"> </w:t>
      </w:r>
      <w:r w:rsidR="00733E7F">
        <w:rPr>
          <w:rFonts w:cs="Times New Roman"/>
        </w:rPr>
        <w:t>While each of these alternative methods are valuable, they require expensive equipment</w:t>
      </w:r>
      <w:r w:rsidR="00CB0D03">
        <w:rPr>
          <w:rFonts w:cs="Times New Roman"/>
        </w:rPr>
        <w:t xml:space="preserve"> or </w:t>
      </w:r>
      <w:r w:rsidR="00733E7F">
        <w:rPr>
          <w:rFonts w:cs="Times New Roman"/>
        </w:rPr>
        <w:t>substantial hand</w:t>
      </w:r>
      <w:r w:rsidR="00574734">
        <w:rPr>
          <w:rFonts w:cs="Times New Roman"/>
        </w:rPr>
        <w:t>s</w:t>
      </w:r>
      <w:r w:rsidR="00733E7F">
        <w:rPr>
          <w:rFonts w:cs="Times New Roman"/>
        </w:rPr>
        <w:t>-on time</w:t>
      </w:r>
      <w:r w:rsidR="00CB0D03">
        <w:rPr>
          <w:rFonts w:cs="Times New Roman"/>
        </w:rPr>
        <w:t>,</w:t>
      </w:r>
      <w:r w:rsidR="00733E7F">
        <w:rPr>
          <w:rFonts w:cs="Times New Roman"/>
        </w:rPr>
        <w:t xml:space="preserve"> or</w:t>
      </w:r>
      <w:r w:rsidR="00CB0D03">
        <w:rPr>
          <w:rFonts w:cs="Times New Roman"/>
        </w:rPr>
        <w:t xml:space="preserve"> they are</w:t>
      </w:r>
      <w:r w:rsidR="00733E7F">
        <w:rPr>
          <w:rFonts w:cs="Times New Roman"/>
        </w:rPr>
        <w:t xml:space="preserve"> otherwise not amenable to multiple kinetic sampling and subsequent processing. </w:t>
      </w:r>
      <w:r w:rsidR="00D546E1">
        <w:rPr>
          <w:rFonts w:cs="Times New Roman"/>
        </w:rPr>
        <w:t>With the method described here</w:t>
      </w:r>
      <w:r w:rsidR="00733E7F">
        <w:rPr>
          <w:rFonts w:cs="Times New Roman"/>
        </w:rPr>
        <w:t>, 96 samples can be applied to six TLC plates in about 20 minutes (18 samples per plate), resolved by TLC development in less than a couple of hours, with quantitative data obtained after several hours or overnight, depending on labeling intensity.</w:t>
      </w:r>
    </w:p>
    <w:p w14:paraId="6ABDAD06" w14:textId="77777777" w:rsidR="008F16F0" w:rsidRDefault="008F16F0" w:rsidP="001B1519">
      <w:pPr>
        <w:rPr>
          <w:rFonts w:cs="Times New Roman"/>
        </w:rPr>
      </w:pPr>
    </w:p>
    <w:p w14:paraId="77E11BA5" w14:textId="72C84CAC" w:rsidR="00B95210" w:rsidRPr="00B95210" w:rsidRDefault="006305D7" w:rsidP="00B95210">
      <w:pPr>
        <w:rPr>
          <w:rFonts w:asciiTheme="minorHAnsi" w:hAnsiTheme="minorHAnsi" w:cstheme="minorHAnsi"/>
          <w:color w:val="auto"/>
        </w:rPr>
      </w:pPr>
      <w:r w:rsidRPr="00592E1E">
        <w:rPr>
          <w:rFonts w:asciiTheme="minorHAnsi" w:hAnsiTheme="minorHAnsi" w:cstheme="minorHAnsi"/>
          <w:b/>
          <w:color w:val="auto"/>
        </w:rPr>
        <w:lastRenderedPageBreak/>
        <w:t>PROTOCOL:</w:t>
      </w:r>
      <w:r w:rsidRPr="00592E1E">
        <w:rPr>
          <w:rFonts w:asciiTheme="minorHAnsi" w:hAnsiTheme="minorHAnsi" w:cstheme="minorHAnsi"/>
          <w:color w:val="auto"/>
        </w:rPr>
        <w:t xml:space="preserve"> </w:t>
      </w:r>
    </w:p>
    <w:p w14:paraId="2F5E658F" w14:textId="77777777" w:rsidR="00B95210" w:rsidRDefault="00B95210" w:rsidP="00117581">
      <w:pPr>
        <w:pStyle w:val="NormalWeb"/>
        <w:spacing w:before="0" w:beforeAutospacing="0" w:after="0" w:afterAutospacing="0"/>
        <w:rPr>
          <w:rFonts w:asciiTheme="minorHAnsi" w:hAnsiTheme="minorHAnsi" w:cstheme="minorHAnsi"/>
          <w:b/>
        </w:rPr>
      </w:pPr>
    </w:p>
    <w:p w14:paraId="6237A55C" w14:textId="03739E16" w:rsidR="004A6E3A" w:rsidRPr="00FA4C52" w:rsidRDefault="00E770A9"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Media preparation</w:t>
      </w:r>
    </w:p>
    <w:p w14:paraId="72DEC2B5" w14:textId="77777777" w:rsidR="00117581" w:rsidRPr="00117581" w:rsidRDefault="00117581" w:rsidP="00117581">
      <w:pPr>
        <w:pStyle w:val="NormalWeb"/>
        <w:spacing w:before="0" w:beforeAutospacing="0" w:after="0" w:afterAutospacing="0"/>
        <w:ind w:left="360"/>
        <w:rPr>
          <w:rFonts w:asciiTheme="minorHAnsi" w:hAnsiTheme="minorHAnsi" w:cstheme="minorHAnsi"/>
        </w:rPr>
      </w:pPr>
    </w:p>
    <w:p w14:paraId="4BD76F7D" w14:textId="5CB4EF3D" w:rsidR="004A6E3A" w:rsidRDefault="0027761E"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 xml:space="preserve">For </w:t>
      </w:r>
      <w:r w:rsidR="00E770A9" w:rsidRPr="00117581">
        <w:rPr>
          <w:rFonts w:asciiTheme="minorHAnsi" w:hAnsiTheme="minorHAnsi" w:cstheme="minorHAnsi"/>
        </w:rPr>
        <w:t>MOPS</w:t>
      </w:r>
      <w:r>
        <w:rPr>
          <w:rFonts w:asciiTheme="minorHAnsi" w:hAnsiTheme="minorHAnsi" w:cstheme="minorHAnsi"/>
        </w:rPr>
        <w:t xml:space="preserve"> (</w:t>
      </w:r>
      <w:r w:rsidRPr="0027761E">
        <w:rPr>
          <w:rFonts w:asciiTheme="minorHAnsi" w:hAnsiTheme="minorHAnsi" w:cstheme="minorHAnsi"/>
        </w:rPr>
        <w:t>3-(N-morpholino)</w:t>
      </w:r>
      <w:proofErr w:type="spellStart"/>
      <w:r w:rsidRPr="0027761E">
        <w:rPr>
          <w:rFonts w:asciiTheme="minorHAnsi" w:hAnsiTheme="minorHAnsi" w:cstheme="minorHAnsi"/>
        </w:rPr>
        <w:t>propanesulfonic</w:t>
      </w:r>
      <w:proofErr w:type="spellEnd"/>
      <w:r w:rsidRPr="0027761E">
        <w:rPr>
          <w:rFonts w:asciiTheme="minorHAnsi" w:hAnsiTheme="minorHAnsi" w:cstheme="minorHAnsi"/>
        </w:rPr>
        <w:t xml:space="preserve"> acid</w:t>
      </w:r>
      <w:r>
        <w:rPr>
          <w:rFonts w:asciiTheme="minorHAnsi" w:hAnsiTheme="minorHAnsi" w:cstheme="minorHAnsi"/>
        </w:rPr>
        <w:t>)</w:t>
      </w:r>
      <w:r w:rsidR="00E770A9" w:rsidRPr="00117581">
        <w:rPr>
          <w:rFonts w:asciiTheme="minorHAnsi" w:hAnsiTheme="minorHAnsi" w:cstheme="minorHAnsi"/>
        </w:rPr>
        <w:t xml:space="preserve"> me</w:t>
      </w:r>
      <w:r w:rsidR="00911B04">
        <w:rPr>
          <w:rFonts w:asciiTheme="minorHAnsi" w:hAnsiTheme="minorHAnsi" w:cstheme="minorHAnsi"/>
        </w:rPr>
        <w:t>dia</w:t>
      </w:r>
      <w:r w:rsidR="00976321" w:rsidRPr="00117581">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"ISSN" : "0021-9193", "PMID" : "4604283", "abstract" : "A new minimal medium for enterobacteria has been developed. It supports growth of Escherichia coli and Salmonella typhimurium at rates comparable to those of any of the traditional media that have high phosphate concentrations, but each of the macronutrients (phosphate, sulfate, and nitrogen) is present at a sufficiently low level to permit isotopic labeling. Buffering capacity is provided by an organic dipolar ion, morpholinopropane sulfonate, which has a desirable pK (7.2) and no apparent inhibitory effect on growth. The medium has been developed with the objectives of (i) providing reproducibility of chemical composition, (ii) meeting the experimentally determined nutritional needs of the cell, (iii) avoiding an unnecessary excess of the major ionic species, (iv) facilitating the adjustment of the levels of individual ionic species, both for isotopic labeling and for nutritional studies, (v) supplying a complete array of micronutrients, (vi) setting a particular ion as the crop-limiting factor when the carbon and energy source is in excess, and (vii) providing maximal convenience in the manufacture and storage of the medium.", "author" : [ { "dropping-particle" : "", "family" : "Neidhardt", "given" : "F C", "non-dropping-particle" : "", "parse-names" : false, "suffix" : "" }, { "dropping-particle" : "", "family" : "Bloch", "given" : "P L", "non-dropping-particle" : "", "parse-names" : false, "suffix" : "" }, { "dropping-particle" : "", "family" : "Smith", "given" : "D F", "non-dropping-particle" : "", "parse-names" : false, "suffix" : "" } ], "container-title" : "Journal of bacteriology", "id" : "ITEM-1", "issue" : "3", "issued" : { "date-parts" : [ [ "1974", "9" ] ] }, "page" : "736-47", "title" : "Culture medium for enterobacteria.", "type" : "article-journal", "volume" : "119" }, "uris" : [ "http://www.mendeley.com/documents/?uuid=1b13ee5a-ab98-32d5-b455-c916c26b8c01" ] } ], "mendeley" : { "formattedCitation" : "&lt;sup&gt;25&lt;/sup&gt;", "plainTextFormattedCitation" : "25", "previouslyFormattedCitation" : "&lt;sup&gt;25&lt;/sup&gt;" }, "properties" : { "noteIndex" : 0 }, "schema" : "https://github.com/citation-style-language/schema/raw/master/csl-citation.json" }</w:instrText>
      </w:r>
      <w:r w:rsidR="00976321" w:rsidRPr="00117581">
        <w:rPr>
          <w:rFonts w:asciiTheme="minorHAnsi" w:hAnsiTheme="minorHAnsi" w:cstheme="minorHAnsi"/>
        </w:rPr>
        <w:fldChar w:fldCharType="separate"/>
      </w:r>
      <w:r w:rsidR="0069022B" w:rsidRPr="0069022B">
        <w:rPr>
          <w:rFonts w:asciiTheme="minorHAnsi" w:hAnsiTheme="minorHAnsi" w:cstheme="minorHAnsi"/>
          <w:noProof/>
          <w:vertAlign w:val="superscript"/>
        </w:rPr>
        <w:t>25</w:t>
      </w:r>
      <w:r w:rsidR="00976321" w:rsidRPr="00117581">
        <w:rPr>
          <w:rFonts w:asciiTheme="minorHAnsi" w:hAnsiTheme="minorHAnsi" w:cstheme="minorHAnsi"/>
        </w:rPr>
        <w:fldChar w:fldCharType="end"/>
      </w:r>
      <w:r>
        <w:rPr>
          <w:rFonts w:asciiTheme="minorHAnsi" w:hAnsiTheme="minorHAnsi" w:cstheme="minorHAnsi"/>
        </w:rPr>
        <w:t>, use</w:t>
      </w:r>
      <w:r w:rsidR="00E770A9" w:rsidRPr="00117581">
        <w:rPr>
          <w:rFonts w:asciiTheme="minorHAnsi" w:hAnsiTheme="minorHAnsi" w:cstheme="minorHAnsi"/>
        </w:rPr>
        <w:t xml:space="preserve"> </w:t>
      </w:r>
      <w:r w:rsidR="00414044" w:rsidRPr="00117581">
        <w:rPr>
          <w:rFonts w:asciiTheme="minorHAnsi" w:hAnsiTheme="minorHAnsi" w:cstheme="minorHAnsi"/>
        </w:rPr>
        <w:t>1/10 volume of 10</w:t>
      </w:r>
      <w:r>
        <w:rPr>
          <w:rFonts w:asciiTheme="minorHAnsi" w:hAnsiTheme="minorHAnsi" w:cstheme="minorHAnsi"/>
        </w:rPr>
        <w:t>x</w:t>
      </w:r>
      <w:r w:rsidR="00414044" w:rsidRPr="00117581">
        <w:rPr>
          <w:rFonts w:asciiTheme="minorHAnsi" w:hAnsiTheme="minorHAnsi" w:cstheme="minorHAnsi"/>
        </w:rPr>
        <w:t xml:space="preserve"> MOPS salts, 1/100 volume of 100</w:t>
      </w:r>
      <w:r>
        <w:rPr>
          <w:rFonts w:asciiTheme="minorHAnsi" w:hAnsiTheme="minorHAnsi" w:cstheme="minorHAnsi"/>
        </w:rPr>
        <w:t>x</w:t>
      </w:r>
      <w:r w:rsidR="00414044" w:rsidRPr="00117581">
        <w:rPr>
          <w:rFonts w:asciiTheme="minorHAnsi" w:hAnsiTheme="minorHAnsi" w:cstheme="minorHAnsi"/>
        </w:rPr>
        <w:t xml:space="preserve"> micronutrients solution, 3 mM sodium phosphate for overnight cultures or 0.2 mM sodium phosphate for uniform labeling with </w:t>
      </w:r>
      <w:r w:rsidR="00414044" w:rsidRPr="00117581">
        <w:rPr>
          <w:rFonts w:asciiTheme="minorHAnsi" w:hAnsiTheme="minorHAnsi" w:cstheme="minorHAnsi"/>
          <w:vertAlign w:val="superscript"/>
        </w:rPr>
        <w:t>32</w:t>
      </w:r>
      <w:r w:rsidR="00414044" w:rsidRPr="00117581">
        <w:rPr>
          <w:rFonts w:asciiTheme="minorHAnsi" w:hAnsiTheme="minorHAnsi" w:cstheme="minorHAnsi"/>
        </w:rPr>
        <w:t>P, 0.2% glucose</w:t>
      </w:r>
      <w:r w:rsidR="008B35E2">
        <w:rPr>
          <w:rFonts w:asciiTheme="minorHAnsi" w:hAnsiTheme="minorHAnsi" w:cstheme="minorHAnsi"/>
        </w:rPr>
        <w:t xml:space="preserve"> and</w:t>
      </w:r>
      <w:r w:rsidR="00414044" w:rsidRPr="00117581">
        <w:rPr>
          <w:rFonts w:asciiTheme="minorHAnsi" w:hAnsiTheme="minorHAnsi" w:cstheme="minorHAnsi"/>
        </w:rPr>
        <w:t xml:space="preserve"> 1 µg/m</w:t>
      </w:r>
      <w:r w:rsidR="00642C34">
        <w:rPr>
          <w:rFonts w:asciiTheme="minorHAnsi" w:hAnsiTheme="minorHAnsi" w:cstheme="minorHAnsi"/>
        </w:rPr>
        <w:t>L</w:t>
      </w:r>
      <w:r w:rsidR="00414044" w:rsidRPr="00117581">
        <w:rPr>
          <w:rFonts w:asciiTheme="minorHAnsi" w:hAnsiTheme="minorHAnsi" w:cstheme="minorHAnsi"/>
        </w:rPr>
        <w:t xml:space="preserve"> thiamin (vitamin B1).</w:t>
      </w:r>
      <w:r w:rsidR="008B35E2">
        <w:rPr>
          <w:rFonts w:asciiTheme="minorHAnsi" w:hAnsiTheme="minorHAnsi" w:cstheme="minorHAnsi"/>
        </w:rPr>
        <w:t xml:space="preserve"> </w:t>
      </w:r>
      <w:r>
        <w:rPr>
          <w:rFonts w:asciiTheme="minorHAnsi" w:hAnsiTheme="minorHAnsi" w:cstheme="minorHAnsi"/>
        </w:rPr>
        <w:t>Add a</w:t>
      </w:r>
      <w:r w:rsidR="00F33E7C">
        <w:rPr>
          <w:rFonts w:asciiTheme="minorHAnsi" w:hAnsiTheme="minorHAnsi" w:cstheme="minorHAnsi"/>
        </w:rPr>
        <w:t xml:space="preserve">mino acids at </w:t>
      </w:r>
      <w:r w:rsidR="008B35E2">
        <w:rPr>
          <w:rFonts w:asciiTheme="minorHAnsi" w:hAnsiTheme="minorHAnsi" w:cstheme="minorHAnsi"/>
        </w:rPr>
        <w:t xml:space="preserve">40 </w:t>
      </w:r>
      <w:r w:rsidR="008B35E2" w:rsidRPr="00117581">
        <w:rPr>
          <w:rFonts w:asciiTheme="minorHAnsi" w:hAnsiTheme="minorHAnsi" w:cstheme="minorHAnsi"/>
        </w:rPr>
        <w:t>µg/m</w:t>
      </w:r>
      <w:r w:rsidR="00642C34">
        <w:rPr>
          <w:rFonts w:asciiTheme="minorHAnsi" w:hAnsiTheme="minorHAnsi" w:cstheme="minorHAnsi"/>
        </w:rPr>
        <w:t>L</w:t>
      </w:r>
      <w:r w:rsidR="008B35E2">
        <w:rPr>
          <w:rFonts w:asciiTheme="minorHAnsi" w:hAnsiTheme="minorHAnsi" w:cstheme="minorHAnsi"/>
        </w:rPr>
        <w:t xml:space="preserve"> </w:t>
      </w:r>
      <w:r w:rsidR="00EF60A6">
        <w:rPr>
          <w:rFonts w:asciiTheme="minorHAnsi" w:hAnsiTheme="minorHAnsi" w:cstheme="minorHAnsi"/>
        </w:rPr>
        <w:t>if</w:t>
      </w:r>
      <w:r w:rsidR="00CC4DE7">
        <w:rPr>
          <w:rFonts w:asciiTheme="minorHAnsi" w:hAnsiTheme="minorHAnsi" w:cstheme="minorHAnsi"/>
        </w:rPr>
        <w:t xml:space="preserve"> required. </w:t>
      </w:r>
    </w:p>
    <w:p w14:paraId="66660912" w14:textId="77777777" w:rsidR="00425D94" w:rsidRDefault="00425D94" w:rsidP="00926A94">
      <w:pPr>
        <w:pStyle w:val="NormalWeb"/>
        <w:spacing w:before="0" w:beforeAutospacing="0" w:after="0" w:afterAutospacing="0"/>
        <w:ind w:left="792"/>
        <w:rPr>
          <w:rFonts w:asciiTheme="minorHAnsi" w:hAnsiTheme="minorHAnsi" w:cstheme="minorHAnsi"/>
        </w:rPr>
      </w:pPr>
    </w:p>
    <w:p w14:paraId="2B1602B9" w14:textId="78815D1B" w:rsidR="004A6E3A" w:rsidRDefault="0027761E" w:rsidP="00FA4C52">
      <w:pPr>
        <w:pStyle w:val="NormalWeb"/>
        <w:numPr>
          <w:ilvl w:val="2"/>
          <w:numId w:val="26"/>
        </w:numPr>
        <w:spacing w:before="0" w:beforeAutospacing="0" w:after="0" w:afterAutospacing="0"/>
        <w:rPr>
          <w:rFonts w:asciiTheme="minorHAnsi" w:hAnsiTheme="minorHAnsi" w:cstheme="minorHAnsi"/>
        </w:rPr>
      </w:pPr>
      <w:r>
        <w:rPr>
          <w:rFonts w:asciiTheme="minorHAnsi" w:hAnsiTheme="minorHAnsi" w:cstheme="minorHAnsi"/>
        </w:rPr>
        <w:t xml:space="preserve">For </w:t>
      </w:r>
      <w:r w:rsidR="00E770A9" w:rsidRPr="00117581">
        <w:rPr>
          <w:rFonts w:asciiTheme="minorHAnsi" w:hAnsiTheme="minorHAnsi" w:cstheme="minorHAnsi"/>
        </w:rPr>
        <w:t>MOPS salts</w:t>
      </w:r>
      <w:r>
        <w:rPr>
          <w:rFonts w:asciiTheme="minorHAnsi" w:hAnsiTheme="minorHAnsi" w:cstheme="minorHAnsi"/>
        </w:rPr>
        <w:t>, use</w:t>
      </w:r>
      <w:r w:rsidR="004A6E3A" w:rsidRPr="00117581">
        <w:rPr>
          <w:rFonts w:asciiTheme="minorHAnsi" w:hAnsiTheme="minorHAnsi" w:cstheme="minorHAnsi"/>
        </w:rPr>
        <w:t xml:space="preserve"> 400 mM MOPS, 40 mM Tricine, 0.1 mM FeSO</w:t>
      </w:r>
      <w:r w:rsidR="004A6E3A" w:rsidRPr="00117581">
        <w:rPr>
          <w:rFonts w:asciiTheme="minorHAnsi" w:hAnsiTheme="minorHAnsi" w:cstheme="minorHAnsi"/>
          <w:vertAlign w:val="subscript"/>
        </w:rPr>
        <w:t>4</w:t>
      </w:r>
      <w:r w:rsidR="004A6E3A" w:rsidRPr="00117581">
        <w:rPr>
          <w:rFonts w:asciiTheme="minorHAnsi" w:hAnsiTheme="minorHAnsi" w:cstheme="minorHAnsi"/>
        </w:rPr>
        <w:t>, 95 mM NH</w:t>
      </w:r>
      <w:r w:rsidR="004A6E3A" w:rsidRPr="00117581">
        <w:rPr>
          <w:rFonts w:asciiTheme="minorHAnsi" w:hAnsiTheme="minorHAnsi" w:cstheme="minorHAnsi"/>
          <w:vertAlign w:val="subscript"/>
        </w:rPr>
        <w:t>4</w:t>
      </w:r>
      <w:r w:rsidR="004A6E3A" w:rsidRPr="00117581">
        <w:rPr>
          <w:rFonts w:asciiTheme="minorHAnsi" w:hAnsiTheme="minorHAnsi" w:cstheme="minorHAnsi"/>
        </w:rPr>
        <w:t>Cl, 2.6 mM K</w:t>
      </w:r>
      <w:r w:rsidR="004A6E3A" w:rsidRPr="00117581">
        <w:rPr>
          <w:rFonts w:asciiTheme="minorHAnsi" w:hAnsiTheme="minorHAnsi" w:cstheme="minorHAnsi"/>
          <w:vertAlign w:val="subscript"/>
        </w:rPr>
        <w:t>2</w:t>
      </w:r>
      <w:r w:rsidR="004A6E3A" w:rsidRPr="00117581">
        <w:rPr>
          <w:rFonts w:asciiTheme="minorHAnsi" w:hAnsiTheme="minorHAnsi" w:cstheme="minorHAnsi"/>
        </w:rPr>
        <w:t>SO</w:t>
      </w:r>
      <w:r w:rsidR="004A6E3A" w:rsidRPr="00117581">
        <w:rPr>
          <w:rFonts w:asciiTheme="minorHAnsi" w:hAnsiTheme="minorHAnsi" w:cstheme="minorHAnsi"/>
          <w:vertAlign w:val="subscript"/>
        </w:rPr>
        <w:t>4</w:t>
      </w:r>
      <w:r w:rsidR="004A6E3A" w:rsidRPr="00117581">
        <w:rPr>
          <w:rFonts w:asciiTheme="minorHAnsi" w:hAnsiTheme="minorHAnsi" w:cstheme="minorHAnsi"/>
        </w:rPr>
        <w:t>, 5 µM CaCl</w:t>
      </w:r>
      <w:r w:rsidR="004A6E3A" w:rsidRPr="00117581">
        <w:rPr>
          <w:rFonts w:asciiTheme="minorHAnsi" w:hAnsiTheme="minorHAnsi" w:cstheme="minorHAnsi"/>
          <w:vertAlign w:val="subscript"/>
        </w:rPr>
        <w:t>2</w:t>
      </w:r>
      <w:r w:rsidR="004A6E3A" w:rsidRPr="00117581">
        <w:rPr>
          <w:rFonts w:asciiTheme="minorHAnsi" w:hAnsiTheme="minorHAnsi" w:cstheme="minorHAnsi"/>
        </w:rPr>
        <w:t>, 10.56 mM MgCl</w:t>
      </w:r>
      <w:r w:rsidR="004A6E3A" w:rsidRPr="00117581">
        <w:rPr>
          <w:rFonts w:asciiTheme="minorHAnsi" w:hAnsiTheme="minorHAnsi" w:cstheme="minorHAnsi"/>
          <w:vertAlign w:val="subscript"/>
        </w:rPr>
        <w:t>2</w:t>
      </w:r>
      <w:r w:rsidR="004A6E3A" w:rsidRPr="00117581">
        <w:rPr>
          <w:rFonts w:asciiTheme="minorHAnsi" w:hAnsiTheme="minorHAnsi" w:cstheme="minorHAnsi"/>
        </w:rPr>
        <w:t xml:space="preserve">, </w:t>
      </w:r>
      <w:r>
        <w:rPr>
          <w:rFonts w:asciiTheme="minorHAnsi" w:hAnsiTheme="minorHAnsi" w:cstheme="minorHAnsi"/>
        </w:rPr>
        <w:t xml:space="preserve">and </w:t>
      </w:r>
      <w:r w:rsidR="004A6E3A" w:rsidRPr="00117581">
        <w:rPr>
          <w:rFonts w:asciiTheme="minorHAnsi" w:hAnsiTheme="minorHAnsi" w:cstheme="minorHAnsi"/>
        </w:rPr>
        <w:t xml:space="preserve">500 mM NaCl. </w:t>
      </w:r>
      <w:r>
        <w:rPr>
          <w:rFonts w:asciiTheme="minorHAnsi" w:hAnsiTheme="minorHAnsi" w:cstheme="minorHAnsi"/>
        </w:rPr>
        <w:t>Add t</w:t>
      </w:r>
      <w:r w:rsidR="004A6E3A" w:rsidRPr="00117581">
        <w:rPr>
          <w:rFonts w:asciiTheme="minorHAnsi" w:hAnsiTheme="minorHAnsi" w:cstheme="minorHAnsi"/>
        </w:rPr>
        <w:t xml:space="preserve">he different components </w:t>
      </w:r>
      <w:r w:rsidR="00414044" w:rsidRPr="00117581">
        <w:rPr>
          <w:rFonts w:asciiTheme="minorHAnsi" w:hAnsiTheme="minorHAnsi" w:cstheme="minorHAnsi"/>
        </w:rPr>
        <w:t>i</w:t>
      </w:r>
      <w:r w:rsidR="004A6E3A" w:rsidRPr="00117581">
        <w:rPr>
          <w:rFonts w:asciiTheme="minorHAnsi" w:hAnsiTheme="minorHAnsi" w:cstheme="minorHAnsi"/>
        </w:rPr>
        <w:t xml:space="preserve">n the </w:t>
      </w:r>
      <w:r w:rsidR="00E5672A">
        <w:rPr>
          <w:rFonts w:asciiTheme="minorHAnsi" w:hAnsiTheme="minorHAnsi" w:cstheme="minorHAnsi"/>
        </w:rPr>
        <w:t>orde</w:t>
      </w:r>
      <w:r w:rsidR="004A6E3A" w:rsidRPr="00117581">
        <w:rPr>
          <w:rFonts w:asciiTheme="minorHAnsi" w:hAnsiTheme="minorHAnsi" w:cstheme="minorHAnsi"/>
        </w:rPr>
        <w:t xml:space="preserve">r </w:t>
      </w:r>
      <w:r w:rsidR="00E5672A">
        <w:rPr>
          <w:rFonts w:asciiTheme="minorHAnsi" w:hAnsiTheme="minorHAnsi" w:cstheme="minorHAnsi"/>
        </w:rPr>
        <w:t xml:space="preserve">written </w:t>
      </w:r>
      <w:r w:rsidR="004A6E3A" w:rsidRPr="00117581">
        <w:rPr>
          <w:rFonts w:asciiTheme="minorHAnsi" w:hAnsiTheme="minorHAnsi" w:cstheme="minorHAnsi"/>
        </w:rPr>
        <w:t xml:space="preserve">to avoid precipitation. Adjust to pH 7.4 with KOH and sterilize by filtration. </w:t>
      </w:r>
    </w:p>
    <w:p w14:paraId="48352475" w14:textId="77777777" w:rsidR="00117581" w:rsidRPr="00117581" w:rsidRDefault="00117581" w:rsidP="00117581">
      <w:pPr>
        <w:pStyle w:val="NormalWeb"/>
        <w:spacing w:before="0" w:beforeAutospacing="0" w:after="0" w:afterAutospacing="0"/>
        <w:ind w:left="1224"/>
        <w:rPr>
          <w:rFonts w:asciiTheme="minorHAnsi" w:hAnsiTheme="minorHAnsi" w:cstheme="minorHAnsi"/>
        </w:rPr>
      </w:pPr>
    </w:p>
    <w:p w14:paraId="1A19861E" w14:textId="7686A6D8" w:rsidR="00117581" w:rsidRDefault="0027761E" w:rsidP="00FA4C52">
      <w:pPr>
        <w:pStyle w:val="NormalWeb"/>
        <w:numPr>
          <w:ilvl w:val="2"/>
          <w:numId w:val="26"/>
        </w:numPr>
        <w:spacing w:before="0" w:beforeAutospacing="0" w:after="0" w:afterAutospacing="0"/>
        <w:rPr>
          <w:rFonts w:asciiTheme="minorHAnsi" w:hAnsiTheme="minorHAnsi" w:cstheme="minorHAnsi"/>
        </w:rPr>
      </w:pPr>
      <w:r>
        <w:rPr>
          <w:rFonts w:asciiTheme="minorHAnsi" w:hAnsiTheme="minorHAnsi" w:cstheme="minorHAnsi"/>
        </w:rPr>
        <w:t xml:space="preserve">For </w:t>
      </w:r>
      <w:r w:rsidR="004A6E3A" w:rsidRPr="00117581">
        <w:rPr>
          <w:rFonts w:asciiTheme="minorHAnsi" w:hAnsiTheme="minorHAnsi" w:cstheme="minorHAnsi"/>
        </w:rPr>
        <w:t>100</w:t>
      </w:r>
      <w:r>
        <w:rPr>
          <w:rFonts w:asciiTheme="minorHAnsi" w:hAnsiTheme="minorHAnsi" w:cstheme="minorHAnsi"/>
        </w:rPr>
        <w:t>x</w:t>
      </w:r>
      <w:r w:rsidR="004A6E3A" w:rsidRPr="00117581">
        <w:rPr>
          <w:rFonts w:asciiTheme="minorHAnsi" w:hAnsiTheme="minorHAnsi" w:cstheme="minorHAnsi"/>
        </w:rPr>
        <w:t xml:space="preserve"> micronutrient</w:t>
      </w:r>
      <w:r w:rsidR="00CB0D03">
        <w:rPr>
          <w:rFonts w:asciiTheme="minorHAnsi" w:hAnsiTheme="minorHAnsi" w:cstheme="minorHAnsi"/>
        </w:rPr>
        <w:t>s</w:t>
      </w:r>
      <w:r w:rsidR="004A6E3A" w:rsidRPr="00117581">
        <w:rPr>
          <w:rFonts w:asciiTheme="minorHAnsi" w:hAnsiTheme="minorHAnsi" w:cstheme="minorHAnsi"/>
        </w:rPr>
        <w:t xml:space="preserve"> solution</w:t>
      </w:r>
      <w:r>
        <w:rPr>
          <w:rFonts w:asciiTheme="minorHAnsi" w:hAnsiTheme="minorHAnsi" w:cstheme="minorHAnsi"/>
        </w:rPr>
        <w:t>, use</w:t>
      </w:r>
      <w:r w:rsidR="004A6E3A" w:rsidRPr="00117581">
        <w:rPr>
          <w:rFonts w:asciiTheme="minorHAnsi" w:hAnsiTheme="minorHAnsi" w:cstheme="minorHAnsi"/>
        </w:rPr>
        <w:t xml:space="preserve"> 3 µM (NH</w:t>
      </w:r>
      <w:r w:rsidR="004A6E3A" w:rsidRPr="00117581">
        <w:rPr>
          <w:rFonts w:asciiTheme="minorHAnsi" w:hAnsiTheme="minorHAnsi" w:cstheme="minorHAnsi"/>
          <w:vertAlign w:val="subscript"/>
        </w:rPr>
        <w:t>4</w:t>
      </w:r>
      <w:r w:rsidR="004A6E3A" w:rsidRPr="00117581">
        <w:rPr>
          <w:rFonts w:asciiTheme="minorHAnsi" w:hAnsiTheme="minorHAnsi" w:cstheme="minorHAnsi"/>
        </w:rPr>
        <w:t>)</w:t>
      </w:r>
      <w:r w:rsidR="004A6E3A" w:rsidRPr="00117581">
        <w:rPr>
          <w:rFonts w:asciiTheme="minorHAnsi" w:hAnsiTheme="minorHAnsi" w:cstheme="minorHAnsi"/>
          <w:vertAlign w:val="subscript"/>
        </w:rPr>
        <w:t>6</w:t>
      </w:r>
      <w:r w:rsidR="004A6E3A" w:rsidRPr="00117581">
        <w:rPr>
          <w:rFonts w:asciiTheme="minorHAnsi" w:hAnsiTheme="minorHAnsi" w:cstheme="minorHAnsi"/>
        </w:rPr>
        <w:t>(MO</w:t>
      </w:r>
      <w:r w:rsidR="004A6E3A" w:rsidRPr="00117581">
        <w:rPr>
          <w:rFonts w:asciiTheme="minorHAnsi" w:hAnsiTheme="minorHAnsi" w:cstheme="minorHAnsi"/>
          <w:vertAlign w:val="subscript"/>
        </w:rPr>
        <w:t>7</w:t>
      </w:r>
      <w:r w:rsidR="004A6E3A" w:rsidRPr="00117581">
        <w:rPr>
          <w:rFonts w:asciiTheme="minorHAnsi" w:hAnsiTheme="minorHAnsi" w:cstheme="minorHAnsi"/>
        </w:rPr>
        <w:t>)</w:t>
      </w:r>
      <w:r w:rsidR="004A6E3A" w:rsidRPr="00117581">
        <w:rPr>
          <w:rFonts w:asciiTheme="minorHAnsi" w:hAnsiTheme="minorHAnsi" w:cstheme="minorHAnsi"/>
          <w:vertAlign w:val="subscript"/>
        </w:rPr>
        <w:t>24</w:t>
      </w:r>
      <w:r w:rsidR="004A6E3A" w:rsidRPr="00117581">
        <w:rPr>
          <w:rFonts w:asciiTheme="minorHAnsi" w:hAnsiTheme="minorHAnsi" w:cstheme="minorHAnsi"/>
        </w:rPr>
        <w:t>, 0.4 mM H</w:t>
      </w:r>
      <w:r w:rsidR="004A6E3A" w:rsidRPr="00117581">
        <w:rPr>
          <w:rFonts w:asciiTheme="minorHAnsi" w:hAnsiTheme="minorHAnsi" w:cstheme="minorHAnsi"/>
          <w:vertAlign w:val="subscript"/>
        </w:rPr>
        <w:t>3</w:t>
      </w:r>
      <w:r w:rsidR="004A6E3A" w:rsidRPr="00117581">
        <w:rPr>
          <w:rFonts w:asciiTheme="minorHAnsi" w:hAnsiTheme="minorHAnsi" w:cstheme="minorHAnsi"/>
        </w:rPr>
        <w:t>BO</w:t>
      </w:r>
      <w:r w:rsidR="004A6E3A" w:rsidRPr="00117581">
        <w:rPr>
          <w:rFonts w:asciiTheme="minorHAnsi" w:hAnsiTheme="minorHAnsi" w:cstheme="minorHAnsi"/>
          <w:vertAlign w:val="subscript"/>
        </w:rPr>
        <w:t>4</w:t>
      </w:r>
      <w:r w:rsidR="004A6E3A" w:rsidRPr="00117581">
        <w:rPr>
          <w:rFonts w:asciiTheme="minorHAnsi" w:hAnsiTheme="minorHAnsi" w:cstheme="minorHAnsi"/>
        </w:rPr>
        <w:t>, 30 µM CoCl</w:t>
      </w:r>
      <w:r w:rsidR="004A6E3A" w:rsidRPr="00117581">
        <w:rPr>
          <w:rFonts w:asciiTheme="minorHAnsi" w:hAnsiTheme="minorHAnsi" w:cstheme="minorHAnsi"/>
          <w:vertAlign w:val="subscript"/>
        </w:rPr>
        <w:t>2</w:t>
      </w:r>
      <w:r w:rsidR="004A6E3A" w:rsidRPr="00117581">
        <w:rPr>
          <w:rFonts w:asciiTheme="minorHAnsi" w:hAnsiTheme="minorHAnsi" w:cstheme="minorHAnsi"/>
        </w:rPr>
        <w:t>, 10 µM CuSO</w:t>
      </w:r>
      <w:r w:rsidR="004A6E3A" w:rsidRPr="00117581">
        <w:rPr>
          <w:rFonts w:asciiTheme="minorHAnsi" w:hAnsiTheme="minorHAnsi" w:cstheme="minorHAnsi"/>
          <w:vertAlign w:val="subscript"/>
        </w:rPr>
        <w:t>4</w:t>
      </w:r>
      <w:r w:rsidR="004A6E3A" w:rsidRPr="00117581">
        <w:rPr>
          <w:rFonts w:asciiTheme="minorHAnsi" w:hAnsiTheme="minorHAnsi" w:cstheme="minorHAnsi"/>
        </w:rPr>
        <w:t>, 80 µM MnCl</w:t>
      </w:r>
      <w:r w:rsidR="004A6E3A" w:rsidRPr="00117581">
        <w:rPr>
          <w:rFonts w:asciiTheme="minorHAnsi" w:hAnsiTheme="minorHAnsi" w:cstheme="minorHAnsi"/>
          <w:vertAlign w:val="subscript"/>
        </w:rPr>
        <w:t>2</w:t>
      </w:r>
      <w:r w:rsidR="004A6E3A" w:rsidRPr="00117581">
        <w:rPr>
          <w:rFonts w:asciiTheme="minorHAnsi" w:hAnsiTheme="minorHAnsi" w:cstheme="minorHAnsi"/>
        </w:rPr>
        <w:t xml:space="preserve">, </w:t>
      </w:r>
      <w:r>
        <w:rPr>
          <w:rFonts w:asciiTheme="minorHAnsi" w:hAnsiTheme="minorHAnsi" w:cstheme="minorHAnsi"/>
        </w:rPr>
        <w:t xml:space="preserve">and </w:t>
      </w:r>
      <w:r w:rsidR="004A6E3A" w:rsidRPr="00117581">
        <w:rPr>
          <w:rFonts w:asciiTheme="minorHAnsi" w:hAnsiTheme="minorHAnsi" w:cstheme="minorHAnsi"/>
        </w:rPr>
        <w:t>10 µM ZnSO</w:t>
      </w:r>
      <w:r w:rsidR="004A6E3A" w:rsidRPr="00117581">
        <w:rPr>
          <w:rFonts w:asciiTheme="minorHAnsi" w:hAnsiTheme="minorHAnsi" w:cstheme="minorHAnsi"/>
          <w:vertAlign w:val="subscript"/>
        </w:rPr>
        <w:t>4</w:t>
      </w:r>
      <w:r w:rsidR="000E0946" w:rsidRPr="00117581">
        <w:rPr>
          <w:rFonts w:asciiTheme="minorHAnsi" w:hAnsiTheme="minorHAnsi" w:cstheme="minorHAnsi"/>
        </w:rPr>
        <w:t>.</w:t>
      </w:r>
      <w:r w:rsidR="00642C34">
        <w:rPr>
          <w:rFonts w:asciiTheme="minorHAnsi" w:hAnsiTheme="minorHAnsi" w:cstheme="minorHAnsi"/>
        </w:rPr>
        <w:t xml:space="preserve"> </w:t>
      </w:r>
      <w:r w:rsidR="004B288A">
        <w:rPr>
          <w:rFonts w:asciiTheme="minorHAnsi" w:hAnsiTheme="minorHAnsi" w:cstheme="minorHAnsi"/>
        </w:rPr>
        <w:t>Sterilize by autoclaving.</w:t>
      </w:r>
    </w:p>
    <w:p w14:paraId="4545AAC3" w14:textId="77777777" w:rsidR="00795DB2" w:rsidRDefault="00795DB2" w:rsidP="001C0BB6">
      <w:pPr>
        <w:pStyle w:val="ListParagraph"/>
        <w:rPr>
          <w:rFonts w:asciiTheme="minorHAnsi" w:hAnsiTheme="minorHAnsi" w:cstheme="minorHAnsi"/>
        </w:rPr>
      </w:pPr>
    </w:p>
    <w:p w14:paraId="364A0CFF" w14:textId="26BBB6DD" w:rsidR="00795DB2" w:rsidRPr="00117581" w:rsidRDefault="0027761E" w:rsidP="00FA4C52">
      <w:pPr>
        <w:pStyle w:val="NormalWeb"/>
        <w:numPr>
          <w:ilvl w:val="2"/>
          <w:numId w:val="26"/>
        </w:numPr>
        <w:spacing w:before="0" w:beforeAutospacing="0" w:after="0" w:afterAutospacing="0"/>
        <w:rPr>
          <w:rFonts w:asciiTheme="minorHAnsi" w:hAnsiTheme="minorHAnsi" w:cstheme="minorHAnsi"/>
        </w:rPr>
      </w:pPr>
      <w:r>
        <w:rPr>
          <w:rFonts w:asciiTheme="minorHAnsi" w:hAnsiTheme="minorHAnsi" w:cstheme="minorHAnsi"/>
        </w:rPr>
        <w:t>For g</w:t>
      </w:r>
      <w:r w:rsidR="00795DB2">
        <w:rPr>
          <w:rFonts w:asciiTheme="minorHAnsi" w:hAnsiTheme="minorHAnsi" w:cstheme="minorHAnsi"/>
        </w:rPr>
        <w:t xml:space="preserve">lucose </w:t>
      </w:r>
      <w:r w:rsidR="00D4006D">
        <w:rPr>
          <w:rFonts w:asciiTheme="minorHAnsi" w:hAnsiTheme="minorHAnsi" w:cstheme="minorHAnsi"/>
        </w:rPr>
        <w:t xml:space="preserve">(20%) </w:t>
      </w:r>
      <w:r w:rsidR="00795DB2">
        <w:rPr>
          <w:rFonts w:asciiTheme="minorHAnsi" w:hAnsiTheme="minorHAnsi" w:cstheme="minorHAnsi"/>
        </w:rPr>
        <w:t>and sodium phosphate</w:t>
      </w:r>
      <w:r w:rsidR="00D4006D">
        <w:rPr>
          <w:rFonts w:asciiTheme="minorHAnsi" w:hAnsiTheme="minorHAnsi" w:cstheme="minorHAnsi"/>
        </w:rPr>
        <w:t xml:space="preserve"> (300 mM)</w:t>
      </w:r>
      <w:r w:rsidR="00795DB2">
        <w:rPr>
          <w:rFonts w:asciiTheme="minorHAnsi" w:hAnsiTheme="minorHAnsi" w:cstheme="minorHAnsi"/>
        </w:rPr>
        <w:t xml:space="preserve"> solutions</w:t>
      </w:r>
      <w:r>
        <w:rPr>
          <w:rFonts w:asciiTheme="minorHAnsi" w:hAnsiTheme="minorHAnsi" w:cstheme="minorHAnsi"/>
        </w:rPr>
        <w:t>, s</w:t>
      </w:r>
      <w:r w:rsidR="00795DB2">
        <w:rPr>
          <w:rFonts w:asciiTheme="minorHAnsi" w:hAnsiTheme="minorHAnsi" w:cstheme="minorHAnsi"/>
        </w:rPr>
        <w:t>terilize</w:t>
      </w:r>
      <w:r w:rsidR="00D4006D">
        <w:rPr>
          <w:rFonts w:asciiTheme="minorHAnsi" w:hAnsiTheme="minorHAnsi" w:cstheme="minorHAnsi"/>
        </w:rPr>
        <w:t xml:space="preserve"> as separate </w:t>
      </w:r>
      <w:r w:rsidR="00CB0D03">
        <w:rPr>
          <w:rFonts w:asciiTheme="minorHAnsi" w:hAnsiTheme="minorHAnsi" w:cstheme="minorHAnsi"/>
        </w:rPr>
        <w:t xml:space="preserve">100x </w:t>
      </w:r>
      <w:r w:rsidR="00D4006D">
        <w:rPr>
          <w:rFonts w:asciiTheme="minorHAnsi" w:hAnsiTheme="minorHAnsi" w:cstheme="minorHAnsi"/>
        </w:rPr>
        <w:t xml:space="preserve">stocks by autoclaving. </w:t>
      </w:r>
      <w:r>
        <w:rPr>
          <w:rFonts w:asciiTheme="minorHAnsi" w:hAnsiTheme="minorHAnsi" w:cstheme="minorHAnsi"/>
        </w:rPr>
        <w:t>Sterilize 100x s</w:t>
      </w:r>
      <w:r w:rsidR="00D4006D">
        <w:rPr>
          <w:rFonts w:asciiTheme="minorHAnsi" w:hAnsiTheme="minorHAnsi" w:cstheme="minorHAnsi"/>
        </w:rPr>
        <w:t xml:space="preserve">tocks </w:t>
      </w:r>
      <w:r>
        <w:rPr>
          <w:rFonts w:asciiTheme="minorHAnsi" w:hAnsiTheme="minorHAnsi" w:cstheme="minorHAnsi"/>
        </w:rPr>
        <w:t>of</w:t>
      </w:r>
      <w:r w:rsidR="00D4006D">
        <w:rPr>
          <w:rFonts w:asciiTheme="minorHAnsi" w:hAnsiTheme="minorHAnsi" w:cstheme="minorHAnsi"/>
        </w:rPr>
        <w:t xml:space="preserve"> </w:t>
      </w:r>
      <w:r w:rsidR="00795DB2">
        <w:rPr>
          <w:rFonts w:asciiTheme="minorHAnsi" w:hAnsiTheme="minorHAnsi" w:cstheme="minorHAnsi"/>
        </w:rPr>
        <w:t xml:space="preserve">thiamine and amino acid </w:t>
      </w:r>
      <w:r w:rsidR="00D4006D">
        <w:rPr>
          <w:rFonts w:asciiTheme="minorHAnsi" w:hAnsiTheme="minorHAnsi" w:cstheme="minorHAnsi"/>
        </w:rPr>
        <w:t xml:space="preserve">mixtures by filtration. </w:t>
      </w:r>
      <w:r>
        <w:rPr>
          <w:rFonts w:asciiTheme="minorHAnsi" w:hAnsiTheme="minorHAnsi" w:cstheme="minorHAnsi"/>
        </w:rPr>
        <w:t>Prepare f</w:t>
      </w:r>
      <w:r w:rsidR="00D4006D">
        <w:rPr>
          <w:rFonts w:asciiTheme="minorHAnsi" w:hAnsiTheme="minorHAnsi" w:cstheme="minorHAnsi"/>
        </w:rPr>
        <w:t>resh media from sterile stock solutions for each experiment</w:t>
      </w:r>
      <w:r w:rsidR="00795DB2">
        <w:rPr>
          <w:rFonts w:asciiTheme="minorHAnsi" w:hAnsiTheme="minorHAnsi" w:cstheme="minorHAnsi"/>
        </w:rPr>
        <w:t>.</w:t>
      </w:r>
      <w:r w:rsidR="003F49CD">
        <w:rPr>
          <w:rFonts w:asciiTheme="minorHAnsi" w:hAnsiTheme="minorHAnsi" w:cstheme="minorHAnsi"/>
        </w:rPr>
        <w:t xml:space="preserve"> </w:t>
      </w:r>
    </w:p>
    <w:p w14:paraId="6F993DAD" w14:textId="77777777" w:rsidR="00117581" w:rsidRPr="00117581" w:rsidRDefault="00117581" w:rsidP="00117581">
      <w:pPr>
        <w:pStyle w:val="NormalWeb"/>
        <w:spacing w:before="0" w:beforeAutospacing="0" w:after="0" w:afterAutospacing="0"/>
        <w:ind w:left="1224"/>
        <w:rPr>
          <w:rFonts w:asciiTheme="minorHAnsi" w:hAnsiTheme="minorHAnsi" w:cstheme="minorHAnsi"/>
        </w:rPr>
      </w:pPr>
    </w:p>
    <w:p w14:paraId="3976D785" w14:textId="24E29B47" w:rsidR="000E0946" w:rsidRPr="00FA4C52" w:rsidRDefault="00117581"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 xml:space="preserve">Labelling with </w:t>
      </w:r>
      <w:r w:rsidRPr="00FA4C52">
        <w:rPr>
          <w:rFonts w:asciiTheme="minorHAnsi" w:hAnsiTheme="minorHAnsi" w:cstheme="minorHAnsi"/>
          <w:b/>
          <w:vertAlign w:val="superscript"/>
        </w:rPr>
        <w:t>32</w:t>
      </w:r>
      <w:r w:rsidRPr="00FA4C52">
        <w:rPr>
          <w:rFonts w:asciiTheme="minorHAnsi" w:hAnsiTheme="minorHAnsi" w:cstheme="minorHAnsi"/>
          <w:b/>
        </w:rPr>
        <w:t>P</w:t>
      </w:r>
    </w:p>
    <w:p w14:paraId="2385FCD7" w14:textId="77777777" w:rsidR="00107F36" w:rsidRDefault="00107F36" w:rsidP="00107F36">
      <w:pPr>
        <w:pStyle w:val="NormalWeb"/>
        <w:spacing w:before="0" w:beforeAutospacing="0" w:after="0" w:afterAutospacing="0"/>
        <w:ind w:left="360"/>
        <w:rPr>
          <w:rFonts w:asciiTheme="minorHAnsi" w:hAnsiTheme="minorHAnsi" w:cstheme="minorHAnsi"/>
        </w:rPr>
      </w:pPr>
    </w:p>
    <w:p w14:paraId="6F1A7E39" w14:textId="60D1B88C" w:rsidR="00B442FF" w:rsidRDefault="00B442FF"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Grow overnight culture</w:t>
      </w:r>
      <w:r w:rsidR="003C459D">
        <w:rPr>
          <w:rFonts w:asciiTheme="minorHAnsi" w:hAnsiTheme="minorHAnsi" w:cstheme="minorHAnsi"/>
        </w:rPr>
        <w:t>s</w:t>
      </w:r>
      <w:r>
        <w:rPr>
          <w:rFonts w:asciiTheme="minorHAnsi" w:hAnsiTheme="minorHAnsi" w:cstheme="minorHAnsi"/>
        </w:rPr>
        <w:t xml:space="preserve"> in MOPS media with 3</w:t>
      </w:r>
      <w:r w:rsidR="00C73DE1">
        <w:rPr>
          <w:rFonts w:asciiTheme="minorHAnsi" w:hAnsiTheme="minorHAnsi" w:cstheme="minorHAnsi"/>
        </w:rPr>
        <w:t xml:space="preserve"> </w:t>
      </w:r>
      <w:r>
        <w:rPr>
          <w:rFonts w:asciiTheme="minorHAnsi" w:hAnsiTheme="minorHAnsi" w:cstheme="minorHAnsi"/>
        </w:rPr>
        <w:t xml:space="preserve">mM sodium phosphate. </w:t>
      </w:r>
    </w:p>
    <w:p w14:paraId="14052B3F" w14:textId="77777777" w:rsidR="00B442FF" w:rsidRDefault="00B442FF" w:rsidP="00B442FF">
      <w:pPr>
        <w:pStyle w:val="NormalWeb"/>
        <w:spacing w:before="0" w:beforeAutospacing="0" w:after="0" w:afterAutospacing="0"/>
        <w:ind w:left="792"/>
        <w:rPr>
          <w:rFonts w:asciiTheme="minorHAnsi" w:hAnsiTheme="minorHAnsi" w:cstheme="minorHAnsi"/>
        </w:rPr>
      </w:pPr>
    </w:p>
    <w:p w14:paraId="34BEBCC7" w14:textId="4790CDA7" w:rsidR="00B442FF" w:rsidRDefault="00911B04"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In a 24 well plate, add 5</w:t>
      </w:r>
      <w:r w:rsidR="00D93498">
        <w:rPr>
          <w:rFonts w:asciiTheme="minorHAnsi" w:hAnsiTheme="minorHAnsi" w:cstheme="minorHAnsi"/>
        </w:rPr>
        <w:t>5</w:t>
      </w:r>
      <w:r>
        <w:rPr>
          <w:rFonts w:asciiTheme="minorHAnsi" w:hAnsiTheme="minorHAnsi" w:cstheme="minorHAnsi"/>
        </w:rPr>
        <w:t>0 µ</w:t>
      </w:r>
      <w:r w:rsidR="00642C34">
        <w:rPr>
          <w:rFonts w:asciiTheme="minorHAnsi" w:hAnsiTheme="minorHAnsi" w:cstheme="minorHAnsi"/>
        </w:rPr>
        <w:t>L</w:t>
      </w:r>
      <w:r>
        <w:rPr>
          <w:rFonts w:asciiTheme="minorHAnsi" w:hAnsiTheme="minorHAnsi" w:cstheme="minorHAnsi"/>
        </w:rPr>
        <w:t xml:space="preserve"> of MOPS media </w:t>
      </w:r>
      <w:r w:rsidR="00412E77">
        <w:rPr>
          <w:rFonts w:asciiTheme="minorHAnsi" w:hAnsiTheme="minorHAnsi" w:cstheme="minorHAnsi"/>
        </w:rPr>
        <w:t xml:space="preserve">containing </w:t>
      </w:r>
      <w:r>
        <w:rPr>
          <w:rFonts w:asciiTheme="minorHAnsi" w:hAnsiTheme="minorHAnsi" w:cstheme="minorHAnsi"/>
        </w:rPr>
        <w:t xml:space="preserve">0.2 mM sodium phosphate </w:t>
      </w:r>
      <w:r w:rsidR="00242315">
        <w:rPr>
          <w:rFonts w:asciiTheme="minorHAnsi" w:hAnsiTheme="minorHAnsi" w:cstheme="minorHAnsi"/>
        </w:rPr>
        <w:t xml:space="preserve">carrier </w:t>
      </w:r>
      <w:r>
        <w:rPr>
          <w:rFonts w:asciiTheme="minorHAnsi" w:hAnsiTheme="minorHAnsi" w:cstheme="minorHAnsi"/>
        </w:rPr>
        <w:t>and 30 µ</w:t>
      </w:r>
      <w:r w:rsidR="00642C34">
        <w:rPr>
          <w:rFonts w:asciiTheme="minorHAnsi" w:hAnsiTheme="minorHAnsi" w:cstheme="minorHAnsi"/>
        </w:rPr>
        <w:t>L</w:t>
      </w:r>
      <w:r>
        <w:rPr>
          <w:rFonts w:asciiTheme="minorHAnsi" w:hAnsiTheme="minorHAnsi" w:cstheme="minorHAnsi"/>
        </w:rPr>
        <w:t xml:space="preserve"> of each </w:t>
      </w:r>
      <w:r w:rsidR="00FA3228">
        <w:rPr>
          <w:rFonts w:asciiTheme="minorHAnsi" w:hAnsiTheme="minorHAnsi" w:cstheme="minorHAnsi"/>
        </w:rPr>
        <w:t>bacterial inoculum</w:t>
      </w:r>
      <w:r>
        <w:rPr>
          <w:rFonts w:asciiTheme="minorHAnsi" w:hAnsiTheme="minorHAnsi" w:cstheme="minorHAnsi"/>
        </w:rPr>
        <w:t xml:space="preserve"> (dilution 1/20). This</w:t>
      </w:r>
      <w:r w:rsidR="00DE06FA">
        <w:rPr>
          <w:rFonts w:asciiTheme="minorHAnsi" w:hAnsiTheme="minorHAnsi" w:cstheme="minorHAnsi"/>
        </w:rPr>
        <w:t xml:space="preserve"> </w:t>
      </w:r>
      <w:r w:rsidR="00CB0D03">
        <w:rPr>
          <w:rFonts w:asciiTheme="minorHAnsi" w:hAnsiTheme="minorHAnsi" w:cstheme="minorHAnsi"/>
        </w:rPr>
        <w:t xml:space="preserve">will </w:t>
      </w:r>
      <w:r>
        <w:rPr>
          <w:rFonts w:asciiTheme="minorHAnsi" w:hAnsiTheme="minorHAnsi" w:cstheme="minorHAnsi"/>
        </w:rPr>
        <w:t xml:space="preserve">produce an </w:t>
      </w:r>
      <w:r w:rsidR="00EF60A6">
        <w:rPr>
          <w:rFonts w:asciiTheme="minorHAnsi" w:hAnsiTheme="minorHAnsi" w:cstheme="minorHAnsi"/>
        </w:rPr>
        <w:t xml:space="preserve">initial </w:t>
      </w:r>
      <w:r>
        <w:rPr>
          <w:rFonts w:asciiTheme="minorHAnsi" w:hAnsiTheme="minorHAnsi" w:cstheme="minorHAnsi"/>
        </w:rPr>
        <w:t xml:space="preserve">inoculum </w:t>
      </w:r>
      <w:r w:rsidR="00DE06FA">
        <w:rPr>
          <w:rFonts w:asciiTheme="minorHAnsi" w:hAnsiTheme="minorHAnsi" w:cstheme="minorHAnsi"/>
        </w:rPr>
        <w:t>of</w:t>
      </w:r>
      <w:r>
        <w:rPr>
          <w:rFonts w:asciiTheme="minorHAnsi" w:hAnsiTheme="minorHAnsi" w:cstheme="minorHAnsi"/>
        </w:rPr>
        <w:t xml:space="preserve"> OD</w:t>
      </w:r>
      <w:r>
        <w:rPr>
          <w:rFonts w:asciiTheme="minorHAnsi" w:hAnsiTheme="minorHAnsi" w:cstheme="minorHAnsi"/>
          <w:vertAlign w:val="subscript"/>
        </w:rPr>
        <w:t xml:space="preserve">600nm </w:t>
      </w:r>
      <w:r>
        <w:rPr>
          <w:rFonts w:asciiTheme="minorHAnsi" w:hAnsiTheme="minorHAnsi" w:cstheme="minorHAnsi"/>
        </w:rPr>
        <w:t xml:space="preserve">0.1. </w:t>
      </w:r>
      <w:r w:rsidR="0062381F">
        <w:rPr>
          <w:rFonts w:asciiTheme="minorHAnsi" w:hAnsiTheme="minorHAnsi" w:cstheme="minorHAnsi"/>
        </w:rPr>
        <w:t xml:space="preserve">Use one well with </w:t>
      </w:r>
      <w:r w:rsidR="00EF60A6">
        <w:rPr>
          <w:rFonts w:asciiTheme="minorHAnsi" w:hAnsiTheme="minorHAnsi" w:cstheme="minorHAnsi"/>
        </w:rPr>
        <w:t xml:space="preserve">fresh </w:t>
      </w:r>
      <w:r w:rsidR="0062381F">
        <w:rPr>
          <w:rFonts w:asciiTheme="minorHAnsi" w:hAnsiTheme="minorHAnsi" w:cstheme="minorHAnsi"/>
        </w:rPr>
        <w:t>media as</w:t>
      </w:r>
      <w:r w:rsidR="00CB0D03">
        <w:rPr>
          <w:rFonts w:asciiTheme="minorHAnsi" w:hAnsiTheme="minorHAnsi" w:cstheme="minorHAnsi"/>
        </w:rPr>
        <w:t xml:space="preserve"> a</w:t>
      </w:r>
      <w:r w:rsidR="0062381F">
        <w:rPr>
          <w:rFonts w:asciiTheme="minorHAnsi" w:hAnsiTheme="minorHAnsi" w:cstheme="minorHAnsi"/>
        </w:rPr>
        <w:t xml:space="preserve"> sterility control. </w:t>
      </w:r>
    </w:p>
    <w:p w14:paraId="580DB807" w14:textId="77777777" w:rsidR="0062381F" w:rsidRDefault="0062381F" w:rsidP="0062381F">
      <w:pPr>
        <w:pStyle w:val="ListParagraph"/>
        <w:rPr>
          <w:rFonts w:asciiTheme="minorHAnsi" w:hAnsiTheme="minorHAnsi" w:cstheme="minorHAnsi"/>
        </w:rPr>
      </w:pPr>
    </w:p>
    <w:p w14:paraId="74D4EE05" w14:textId="192E47C0" w:rsidR="0062381F" w:rsidRDefault="0062381F"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 xml:space="preserve">Place the plate on a </w:t>
      </w:r>
      <w:r w:rsidR="001C0BB6">
        <w:rPr>
          <w:rFonts w:asciiTheme="minorHAnsi" w:hAnsiTheme="minorHAnsi" w:cstheme="minorHAnsi"/>
        </w:rPr>
        <w:t>shaking incubator</w:t>
      </w:r>
      <w:r>
        <w:rPr>
          <w:rFonts w:asciiTheme="minorHAnsi" w:hAnsiTheme="minorHAnsi" w:cstheme="minorHAnsi"/>
        </w:rPr>
        <w:t xml:space="preserve"> at 37</w:t>
      </w:r>
      <w:r w:rsidR="00CB0D03">
        <w:rPr>
          <w:rFonts w:asciiTheme="minorHAnsi" w:hAnsiTheme="minorHAnsi" w:cstheme="minorHAnsi"/>
        </w:rPr>
        <w:t xml:space="preserve"> </w:t>
      </w:r>
      <w:r>
        <w:rPr>
          <w:rFonts w:asciiTheme="minorHAnsi" w:hAnsiTheme="minorHAnsi" w:cstheme="minorHAnsi"/>
        </w:rPr>
        <w:t xml:space="preserve">°C </w:t>
      </w:r>
      <w:r w:rsidR="00282E81">
        <w:rPr>
          <w:rFonts w:asciiTheme="minorHAnsi" w:hAnsiTheme="minorHAnsi" w:cstheme="minorHAnsi"/>
        </w:rPr>
        <w:t xml:space="preserve">shaking at 900 rpm for 30 min. Cultures </w:t>
      </w:r>
      <w:r w:rsidR="001C0BB6">
        <w:rPr>
          <w:rFonts w:asciiTheme="minorHAnsi" w:hAnsiTheme="minorHAnsi" w:cstheme="minorHAnsi"/>
        </w:rPr>
        <w:t>are</w:t>
      </w:r>
      <w:r w:rsidR="00282E81">
        <w:rPr>
          <w:rFonts w:asciiTheme="minorHAnsi" w:hAnsiTheme="minorHAnsi" w:cstheme="minorHAnsi"/>
        </w:rPr>
        <w:t xml:space="preserve"> heated from below and shaking </w:t>
      </w:r>
      <w:r w:rsidR="00EF60A6">
        <w:rPr>
          <w:rFonts w:asciiTheme="minorHAnsi" w:hAnsiTheme="minorHAnsi" w:cstheme="minorHAnsi"/>
        </w:rPr>
        <w:t>provide</w:t>
      </w:r>
      <w:r w:rsidR="001C0BB6">
        <w:rPr>
          <w:rFonts w:asciiTheme="minorHAnsi" w:hAnsiTheme="minorHAnsi" w:cstheme="minorHAnsi"/>
        </w:rPr>
        <w:t>s</w:t>
      </w:r>
      <w:r w:rsidR="00EF60A6">
        <w:rPr>
          <w:rFonts w:asciiTheme="minorHAnsi" w:hAnsiTheme="minorHAnsi" w:cstheme="minorHAnsi"/>
        </w:rPr>
        <w:t xml:space="preserve"> </w:t>
      </w:r>
      <w:r w:rsidR="00282E81">
        <w:rPr>
          <w:rFonts w:asciiTheme="minorHAnsi" w:hAnsiTheme="minorHAnsi" w:cstheme="minorHAnsi"/>
        </w:rPr>
        <w:t xml:space="preserve">aeration. </w:t>
      </w:r>
      <w:r w:rsidR="001C0BB6">
        <w:rPr>
          <w:rFonts w:asciiTheme="minorHAnsi" w:hAnsiTheme="minorHAnsi" w:cstheme="minorHAnsi"/>
        </w:rPr>
        <w:t xml:space="preserve">Attach </w:t>
      </w:r>
      <w:r w:rsidR="00282E81">
        <w:rPr>
          <w:rFonts w:asciiTheme="minorHAnsi" w:hAnsiTheme="minorHAnsi" w:cstheme="minorHAnsi"/>
        </w:rPr>
        <w:t>the plate</w:t>
      </w:r>
      <w:r w:rsidR="001C0BB6">
        <w:rPr>
          <w:rFonts w:asciiTheme="minorHAnsi" w:hAnsiTheme="minorHAnsi" w:cstheme="minorHAnsi"/>
        </w:rPr>
        <w:t xml:space="preserve"> firmly</w:t>
      </w:r>
      <w:r w:rsidR="00282E81">
        <w:rPr>
          <w:rFonts w:asciiTheme="minorHAnsi" w:hAnsiTheme="minorHAnsi" w:cstheme="minorHAnsi"/>
        </w:rPr>
        <w:t xml:space="preserve"> with tape to avoid tilting or spills. Growth can be monitored </w:t>
      </w:r>
      <w:r w:rsidR="003C459D">
        <w:rPr>
          <w:rFonts w:asciiTheme="minorHAnsi" w:hAnsiTheme="minorHAnsi" w:cstheme="minorHAnsi"/>
        </w:rPr>
        <w:t xml:space="preserve">with a replicate plate </w:t>
      </w:r>
      <w:r w:rsidR="001C0BB6">
        <w:rPr>
          <w:rFonts w:asciiTheme="minorHAnsi" w:hAnsiTheme="minorHAnsi" w:cstheme="minorHAnsi"/>
        </w:rPr>
        <w:t>in</w:t>
      </w:r>
      <w:r w:rsidR="00701FB1">
        <w:rPr>
          <w:rFonts w:asciiTheme="minorHAnsi" w:hAnsiTheme="minorHAnsi" w:cstheme="minorHAnsi"/>
        </w:rPr>
        <w:t xml:space="preserve"> </w:t>
      </w:r>
      <w:r w:rsidR="003C459D">
        <w:rPr>
          <w:rFonts w:asciiTheme="minorHAnsi" w:hAnsiTheme="minorHAnsi" w:cstheme="minorHAnsi"/>
        </w:rPr>
        <w:t xml:space="preserve">parallel in media lacking </w:t>
      </w:r>
      <w:r w:rsidR="003C459D" w:rsidRPr="00FA57E3">
        <w:rPr>
          <w:rFonts w:asciiTheme="minorHAnsi" w:hAnsiTheme="minorHAnsi" w:cstheme="minorHAnsi"/>
          <w:vertAlign w:val="superscript"/>
        </w:rPr>
        <w:t>32</w:t>
      </w:r>
      <w:r w:rsidR="003C459D" w:rsidRPr="00FA57E3">
        <w:rPr>
          <w:rFonts w:asciiTheme="minorHAnsi" w:hAnsiTheme="minorHAnsi" w:cstheme="minorHAnsi"/>
        </w:rPr>
        <w:t>P</w:t>
      </w:r>
      <w:r w:rsidR="003C459D">
        <w:rPr>
          <w:rFonts w:asciiTheme="minorHAnsi" w:hAnsiTheme="minorHAnsi" w:cstheme="minorHAnsi"/>
        </w:rPr>
        <w:t xml:space="preserve"> </w:t>
      </w:r>
      <w:r w:rsidR="001C0BB6">
        <w:rPr>
          <w:rFonts w:asciiTheme="minorHAnsi" w:hAnsiTheme="minorHAnsi" w:cstheme="minorHAnsi"/>
        </w:rPr>
        <w:t>using</w:t>
      </w:r>
      <w:r w:rsidR="00282E81">
        <w:rPr>
          <w:rFonts w:asciiTheme="minorHAnsi" w:hAnsiTheme="minorHAnsi" w:cstheme="minorHAnsi"/>
        </w:rPr>
        <w:t xml:space="preserve"> a plate reader</w:t>
      </w:r>
      <w:r w:rsidR="00D546E1">
        <w:rPr>
          <w:rFonts w:asciiTheme="minorHAnsi" w:hAnsiTheme="minorHAnsi" w:cstheme="minorHAnsi"/>
        </w:rPr>
        <w:t xml:space="preserve"> and</w:t>
      </w:r>
      <w:r w:rsidR="00282E81">
        <w:rPr>
          <w:rFonts w:asciiTheme="minorHAnsi" w:hAnsiTheme="minorHAnsi" w:cstheme="minorHAnsi"/>
        </w:rPr>
        <w:t xml:space="preserve"> </w:t>
      </w:r>
      <w:r w:rsidR="00242315">
        <w:rPr>
          <w:rFonts w:asciiTheme="minorHAnsi" w:hAnsiTheme="minorHAnsi" w:cstheme="minorHAnsi"/>
        </w:rPr>
        <w:t>incubating under the same conditions</w:t>
      </w:r>
      <w:r w:rsidR="00282E81">
        <w:rPr>
          <w:rFonts w:asciiTheme="minorHAnsi" w:hAnsiTheme="minorHAnsi" w:cstheme="minorHAnsi"/>
        </w:rPr>
        <w:t xml:space="preserve">. </w:t>
      </w:r>
    </w:p>
    <w:p w14:paraId="0EDD11C0" w14:textId="77777777" w:rsidR="00282E81" w:rsidRDefault="00282E81" w:rsidP="00282E81">
      <w:pPr>
        <w:pStyle w:val="ListParagraph"/>
        <w:rPr>
          <w:rFonts w:asciiTheme="minorHAnsi" w:hAnsiTheme="minorHAnsi" w:cstheme="minorHAnsi"/>
        </w:rPr>
      </w:pPr>
    </w:p>
    <w:p w14:paraId="0996FD33" w14:textId="77777777" w:rsidR="00CB0D03" w:rsidRDefault="00282E81" w:rsidP="00FA4C52">
      <w:pPr>
        <w:pStyle w:val="NormalWeb"/>
        <w:numPr>
          <w:ilvl w:val="1"/>
          <w:numId w:val="26"/>
        </w:numPr>
        <w:spacing w:before="0" w:beforeAutospacing="0" w:after="0" w:afterAutospacing="0"/>
        <w:rPr>
          <w:rFonts w:asciiTheme="minorHAnsi" w:hAnsiTheme="minorHAnsi" w:cstheme="minorHAnsi"/>
        </w:rPr>
      </w:pPr>
      <w:r w:rsidRPr="00FA57E3">
        <w:rPr>
          <w:rFonts w:asciiTheme="minorHAnsi" w:hAnsiTheme="minorHAnsi" w:cstheme="minorHAnsi"/>
        </w:rPr>
        <w:t>Add 100 µC</w:t>
      </w:r>
      <w:r w:rsidR="00410534">
        <w:rPr>
          <w:rFonts w:asciiTheme="minorHAnsi" w:hAnsiTheme="minorHAnsi" w:cstheme="minorHAnsi"/>
        </w:rPr>
        <w:t>i</w:t>
      </w:r>
      <w:r w:rsidRPr="00FA57E3">
        <w:rPr>
          <w:rFonts w:asciiTheme="minorHAnsi" w:hAnsiTheme="minorHAnsi" w:cstheme="minorHAnsi"/>
        </w:rPr>
        <w:t xml:space="preserve"> </w:t>
      </w:r>
      <w:r w:rsidR="00410534">
        <w:rPr>
          <w:rFonts w:asciiTheme="minorHAnsi" w:hAnsiTheme="minorHAnsi" w:cstheme="minorHAnsi"/>
        </w:rPr>
        <w:t>to</w:t>
      </w:r>
      <w:r w:rsidRPr="00FA57E3">
        <w:rPr>
          <w:rFonts w:asciiTheme="minorHAnsi" w:hAnsiTheme="minorHAnsi" w:cstheme="minorHAnsi"/>
        </w:rPr>
        <w:t xml:space="preserve"> each well of </w:t>
      </w:r>
      <w:r w:rsidRPr="00FA57E3">
        <w:rPr>
          <w:rFonts w:asciiTheme="minorHAnsi" w:hAnsiTheme="minorHAnsi" w:cstheme="minorHAnsi"/>
          <w:vertAlign w:val="superscript"/>
        </w:rPr>
        <w:t>32</w:t>
      </w:r>
      <w:r w:rsidRPr="00FA57E3">
        <w:rPr>
          <w:rFonts w:asciiTheme="minorHAnsi" w:hAnsiTheme="minorHAnsi" w:cstheme="minorHAnsi"/>
        </w:rPr>
        <w:t>P</w:t>
      </w:r>
      <w:r w:rsidR="00A23203">
        <w:rPr>
          <w:rFonts w:asciiTheme="minorHAnsi" w:hAnsiTheme="minorHAnsi" w:cstheme="minorHAnsi"/>
        </w:rPr>
        <w:t xml:space="preserve"> orthophosphate</w:t>
      </w:r>
      <w:r w:rsidRPr="00FA57E3">
        <w:rPr>
          <w:rFonts w:asciiTheme="minorHAnsi" w:hAnsiTheme="minorHAnsi" w:cstheme="minorHAnsi"/>
        </w:rPr>
        <w:t xml:space="preserve"> (20 µ</w:t>
      </w:r>
      <w:r w:rsidR="00642C34">
        <w:rPr>
          <w:rFonts w:asciiTheme="minorHAnsi" w:hAnsiTheme="minorHAnsi" w:cstheme="minorHAnsi"/>
        </w:rPr>
        <w:t>L</w:t>
      </w:r>
      <w:r w:rsidRPr="00FA57E3">
        <w:rPr>
          <w:rFonts w:asciiTheme="minorHAnsi" w:hAnsiTheme="minorHAnsi" w:cstheme="minorHAnsi"/>
        </w:rPr>
        <w:t xml:space="preserve"> </w:t>
      </w:r>
      <w:r w:rsidR="00DE06FA">
        <w:rPr>
          <w:rFonts w:asciiTheme="minorHAnsi" w:hAnsiTheme="minorHAnsi" w:cstheme="minorHAnsi"/>
        </w:rPr>
        <w:t>from</w:t>
      </w:r>
      <w:r w:rsidRPr="00FA57E3">
        <w:rPr>
          <w:rFonts w:asciiTheme="minorHAnsi" w:hAnsiTheme="minorHAnsi" w:cstheme="minorHAnsi"/>
        </w:rPr>
        <w:t xml:space="preserve"> a 5 </w:t>
      </w:r>
      <w:proofErr w:type="spellStart"/>
      <w:r w:rsidRPr="00FA57E3">
        <w:rPr>
          <w:rFonts w:asciiTheme="minorHAnsi" w:hAnsiTheme="minorHAnsi" w:cstheme="minorHAnsi"/>
        </w:rPr>
        <w:t>mC</w:t>
      </w:r>
      <w:r w:rsidR="00410534">
        <w:rPr>
          <w:rFonts w:asciiTheme="minorHAnsi" w:hAnsiTheme="minorHAnsi" w:cstheme="minorHAnsi"/>
        </w:rPr>
        <w:t>i</w:t>
      </w:r>
      <w:proofErr w:type="spellEnd"/>
      <w:r w:rsidR="00410534">
        <w:rPr>
          <w:rFonts w:asciiTheme="minorHAnsi" w:hAnsiTheme="minorHAnsi" w:cstheme="minorHAnsi"/>
        </w:rPr>
        <w:t>/m</w:t>
      </w:r>
      <w:r w:rsidR="00642C34">
        <w:rPr>
          <w:rFonts w:asciiTheme="minorHAnsi" w:hAnsiTheme="minorHAnsi" w:cstheme="minorHAnsi"/>
        </w:rPr>
        <w:t>L</w:t>
      </w:r>
      <w:r w:rsidRPr="00FA57E3">
        <w:rPr>
          <w:rFonts w:asciiTheme="minorHAnsi" w:hAnsiTheme="minorHAnsi" w:cstheme="minorHAnsi"/>
        </w:rPr>
        <w:t xml:space="preserve"> stock). </w:t>
      </w:r>
    </w:p>
    <w:p w14:paraId="653F1A25" w14:textId="77777777" w:rsidR="00CB0D03" w:rsidRDefault="00CB0D03" w:rsidP="00CB0D03">
      <w:pPr>
        <w:pStyle w:val="ListParagraph"/>
        <w:rPr>
          <w:rFonts w:asciiTheme="minorHAnsi" w:hAnsiTheme="minorHAnsi" w:cstheme="minorHAnsi"/>
        </w:rPr>
      </w:pPr>
    </w:p>
    <w:p w14:paraId="4BDF35E4" w14:textId="7392ADCB" w:rsidR="0027761E" w:rsidRDefault="00CB0D03" w:rsidP="00CB0D0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242315">
        <w:rPr>
          <w:rFonts w:asciiTheme="minorHAnsi" w:hAnsiTheme="minorHAnsi" w:cstheme="minorHAnsi"/>
        </w:rPr>
        <w:t>The amount of radioactivity can also be adjusted to meet experimental needs. For low basal levels 100 µCi with 0.2 mM carrier phosphate works well, but for measuring (p)</w:t>
      </w:r>
      <w:proofErr w:type="spellStart"/>
      <w:r w:rsidR="00242315">
        <w:rPr>
          <w:rFonts w:asciiTheme="minorHAnsi" w:hAnsiTheme="minorHAnsi" w:cstheme="minorHAnsi"/>
        </w:rPr>
        <w:t>ppGpp</w:t>
      </w:r>
      <w:proofErr w:type="spellEnd"/>
      <w:r w:rsidR="00242315">
        <w:rPr>
          <w:rFonts w:asciiTheme="minorHAnsi" w:hAnsiTheme="minorHAnsi" w:cstheme="minorHAnsi"/>
        </w:rPr>
        <w:t xml:space="preserve"> levels that are expected to become equivalent to GTP pools, label can be dropped to 25 or 50 µCi. Lowering carrier phosphate below 0.2 mM is not recommended to avoid phosphate levels becoming limiting for growth. </w:t>
      </w:r>
    </w:p>
    <w:p w14:paraId="0FFDA585" w14:textId="77777777" w:rsidR="0027761E" w:rsidRDefault="0027761E" w:rsidP="0027761E">
      <w:pPr>
        <w:pStyle w:val="ListParagraph"/>
        <w:rPr>
          <w:rFonts w:asciiTheme="minorHAnsi" w:hAnsiTheme="minorHAnsi" w:cstheme="minorHAnsi"/>
          <w:b/>
        </w:rPr>
      </w:pPr>
    </w:p>
    <w:p w14:paraId="1582BE7A" w14:textId="2A14854F" w:rsidR="00282E81" w:rsidRPr="00FA57E3" w:rsidRDefault="00282E81" w:rsidP="0027761E">
      <w:pPr>
        <w:pStyle w:val="NormalWeb"/>
        <w:spacing w:before="0" w:beforeAutospacing="0" w:after="0" w:afterAutospacing="0"/>
        <w:rPr>
          <w:rFonts w:asciiTheme="minorHAnsi" w:hAnsiTheme="minorHAnsi" w:cstheme="minorHAnsi"/>
        </w:rPr>
      </w:pPr>
      <w:r w:rsidRPr="00FA57E3">
        <w:rPr>
          <w:rFonts w:asciiTheme="minorHAnsi" w:hAnsiTheme="minorHAnsi" w:cstheme="minorHAnsi"/>
          <w:b/>
        </w:rPr>
        <w:t>CAUTION</w:t>
      </w:r>
      <w:r w:rsidRPr="00FA57E3">
        <w:rPr>
          <w:rFonts w:asciiTheme="minorHAnsi" w:hAnsiTheme="minorHAnsi" w:cstheme="minorHAnsi"/>
        </w:rPr>
        <w:t xml:space="preserve">: </w:t>
      </w:r>
      <w:r w:rsidRPr="00FA57E3">
        <w:rPr>
          <w:rFonts w:asciiTheme="minorHAnsi" w:hAnsiTheme="minorHAnsi" w:cstheme="minorHAnsi"/>
          <w:vertAlign w:val="superscript"/>
        </w:rPr>
        <w:t>32</w:t>
      </w:r>
      <w:r w:rsidRPr="00FA57E3">
        <w:rPr>
          <w:rFonts w:asciiTheme="minorHAnsi" w:hAnsiTheme="minorHAnsi" w:cstheme="minorHAnsi"/>
        </w:rPr>
        <w:t>P is a β emitt</w:t>
      </w:r>
      <w:r w:rsidR="00410534">
        <w:rPr>
          <w:rFonts w:asciiTheme="minorHAnsi" w:hAnsiTheme="minorHAnsi" w:cstheme="minorHAnsi"/>
        </w:rPr>
        <w:t>ing</w:t>
      </w:r>
      <w:r w:rsidRPr="00FA57E3">
        <w:rPr>
          <w:rFonts w:asciiTheme="minorHAnsi" w:hAnsiTheme="minorHAnsi" w:cstheme="minorHAnsi"/>
        </w:rPr>
        <w:t xml:space="preserve"> isotope</w:t>
      </w:r>
      <w:r w:rsidR="00410534">
        <w:rPr>
          <w:rFonts w:asciiTheme="minorHAnsi" w:hAnsiTheme="minorHAnsi" w:cstheme="minorHAnsi"/>
        </w:rPr>
        <w:t xml:space="preserve"> so </w:t>
      </w:r>
      <w:r w:rsidRPr="00FA57E3">
        <w:rPr>
          <w:rFonts w:asciiTheme="minorHAnsi" w:hAnsiTheme="minorHAnsi" w:cstheme="minorHAnsi"/>
        </w:rPr>
        <w:t xml:space="preserve">use proper shielding </w:t>
      </w:r>
      <w:r w:rsidR="00410534">
        <w:rPr>
          <w:rFonts w:asciiTheme="minorHAnsi" w:hAnsiTheme="minorHAnsi" w:cstheme="minorHAnsi"/>
        </w:rPr>
        <w:t>specified for</w:t>
      </w:r>
      <w:r w:rsidRPr="00FA57E3">
        <w:rPr>
          <w:rFonts w:asciiTheme="minorHAnsi" w:hAnsiTheme="minorHAnsi" w:cstheme="minorHAnsi"/>
        </w:rPr>
        <w:t xml:space="preserve"> safety. </w:t>
      </w:r>
      <w:r w:rsidR="0027761E">
        <w:rPr>
          <w:rFonts w:asciiTheme="minorHAnsi" w:hAnsiTheme="minorHAnsi" w:cstheme="minorHAnsi"/>
        </w:rPr>
        <w:t xml:space="preserve">All radioactive material must be properly disposed taking all the possible precautions. </w:t>
      </w:r>
    </w:p>
    <w:p w14:paraId="4B5ADE3F" w14:textId="77777777" w:rsidR="00282E81" w:rsidRDefault="00282E81" w:rsidP="00282E81">
      <w:pPr>
        <w:pStyle w:val="ListParagraph"/>
        <w:rPr>
          <w:rFonts w:asciiTheme="minorHAnsi" w:hAnsiTheme="minorHAnsi" w:cstheme="minorHAnsi"/>
        </w:rPr>
      </w:pPr>
    </w:p>
    <w:p w14:paraId="7FE94132" w14:textId="08009C15" w:rsidR="00282E81" w:rsidRDefault="00282E81"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Grow </w:t>
      </w:r>
      <w:r w:rsidR="008B35E2">
        <w:rPr>
          <w:rFonts w:asciiTheme="minorHAnsi" w:hAnsiTheme="minorHAnsi" w:cstheme="minorHAnsi"/>
        </w:rPr>
        <w:t xml:space="preserve">in </w:t>
      </w:r>
      <w:r w:rsidR="00182CB3">
        <w:rPr>
          <w:rFonts w:asciiTheme="minorHAnsi" w:hAnsiTheme="minorHAnsi" w:cstheme="minorHAnsi"/>
        </w:rPr>
        <w:t xml:space="preserve">shaking incubator </w:t>
      </w:r>
      <w:r w:rsidR="00410534">
        <w:rPr>
          <w:rFonts w:asciiTheme="minorHAnsi" w:hAnsiTheme="minorHAnsi" w:cstheme="minorHAnsi"/>
        </w:rPr>
        <w:t>for</w:t>
      </w:r>
      <w:r w:rsidR="008755F8">
        <w:rPr>
          <w:rFonts w:asciiTheme="minorHAnsi" w:hAnsiTheme="minorHAnsi" w:cstheme="minorHAnsi"/>
        </w:rPr>
        <w:t xml:space="preserve"> </w:t>
      </w:r>
      <w:r w:rsidR="00410534">
        <w:rPr>
          <w:rFonts w:asciiTheme="minorHAnsi" w:hAnsiTheme="minorHAnsi" w:cstheme="minorHAnsi"/>
        </w:rPr>
        <w:t>1 to 2 doublings</w:t>
      </w:r>
      <w:r w:rsidR="003C459D">
        <w:rPr>
          <w:rFonts w:asciiTheme="minorHAnsi" w:hAnsiTheme="minorHAnsi" w:cstheme="minorHAnsi"/>
        </w:rPr>
        <w:t xml:space="preserve"> </w:t>
      </w:r>
      <w:r w:rsidR="00B10071">
        <w:rPr>
          <w:rFonts w:asciiTheme="minorHAnsi" w:hAnsiTheme="minorHAnsi" w:cstheme="minorHAnsi"/>
        </w:rPr>
        <w:t>(</w:t>
      </w:r>
      <w:r w:rsidR="003C459D">
        <w:rPr>
          <w:rFonts w:asciiTheme="minorHAnsi" w:hAnsiTheme="minorHAnsi" w:cstheme="minorHAnsi"/>
        </w:rPr>
        <w:t>an hour or more</w:t>
      </w:r>
      <w:r w:rsidR="00B10071">
        <w:rPr>
          <w:rFonts w:asciiTheme="minorHAnsi" w:hAnsiTheme="minorHAnsi" w:cstheme="minorHAnsi"/>
        </w:rPr>
        <w:t>)</w:t>
      </w:r>
      <w:r w:rsidR="00410534">
        <w:rPr>
          <w:rFonts w:asciiTheme="minorHAnsi" w:hAnsiTheme="minorHAnsi" w:cstheme="minorHAnsi"/>
        </w:rPr>
        <w:t xml:space="preserve"> </w:t>
      </w:r>
      <w:r w:rsidR="008B35E2">
        <w:rPr>
          <w:rFonts w:asciiTheme="minorHAnsi" w:hAnsiTheme="minorHAnsi" w:cstheme="minorHAnsi"/>
        </w:rPr>
        <w:t xml:space="preserve">to </w:t>
      </w:r>
      <w:r w:rsidR="00410534">
        <w:rPr>
          <w:rFonts w:asciiTheme="minorHAnsi" w:hAnsiTheme="minorHAnsi" w:cstheme="minorHAnsi"/>
        </w:rPr>
        <w:t>allow</w:t>
      </w:r>
      <w:r w:rsidR="00824261">
        <w:rPr>
          <w:rFonts w:asciiTheme="minorHAnsi" w:hAnsiTheme="minorHAnsi" w:cstheme="minorHAnsi"/>
        </w:rPr>
        <w:t xml:space="preserve"> external </w:t>
      </w:r>
      <w:r w:rsidR="00410534">
        <w:rPr>
          <w:rFonts w:asciiTheme="minorHAnsi" w:hAnsiTheme="minorHAnsi" w:cstheme="minorHAnsi"/>
        </w:rPr>
        <w:t>label</w:t>
      </w:r>
      <w:r w:rsidR="00824261">
        <w:rPr>
          <w:rFonts w:asciiTheme="minorHAnsi" w:hAnsiTheme="minorHAnsi" w:cstheme="minorHAnsi"/>
        </w:rPr>
        <w:t xml:space="preserve"> to largely equilibrate</w:t>
      </w:r>
      <w:r w:rsidR="00410534">
        <w:rPr>
          <w:rFonts w:asciiTheme="minorHAnsi" w:hAnsiTheme="minorHAnsi" w:cstheme="minorHAnsi"/>
        </w:rPr>
        <w:t xml:space="preserve"> with </w:t>
      </w:r>
      <w:r w:rsidR="00824261">
        <w:rPr>
          <w:rFonts w:asciiTheme="minorHAnsi" w:hAnsiTheme="minorHAnsi" w:cstheme="minorHAnsi"/>
        </w:rPr>
        <w:t xml:space="preserve">intracellular </w:t>
      </w:r>
      <w:r w:rsidR="00410534">
        <w:rPr>
          <w:rFonts w:asciiTheme="minorHAnsi" w:hAnsiTheme="minorHAnsi" w:cstheme="minorHAnsi"/>
        </w:rPr>
        <w:t xml:space="preserve">nucleotide pools </w:t>
      </w:r>
      <w:r w:rsidR="008B35E2">
        <w:rPr>
          <w:rFonts w:asciiTheme="minorHAnsi" w:hAnsiTheme="minorHAnsi" w:cstheme="minorHAnsi"/>
        </w:rPr>
        <w:t xml:space="preserve">before inducing stress. </w:t>
      </w:r>
    </w:p>
    <w:p w14:paraId="61B0BB8F" w14:textId="77777777" w:rsidR="008B35E2" w:rsidRDefault="008B35E2" w:rsidP="008B35E2">
      <w:pPr>
        <w:pStyle w:val="ListParagraph"/>
        <w:rPr>
          <w:rFonts w:asciiTheme="minorHAnsi" w:hAnsiTheme="minorHAnsi" w:cstheme="minorHAnsi"/>
        </w:rPr>
      </w:pPr>
    </w:p>
    <w:p w14:paraId="0E1DD5C6" w14:textId="3DB23FA3" w:rsidR="00FA4C52" w:rsidRPr="00FA4C52" w:rsidRDefault="00FA57E3"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Induction of stress or starvation</w:t>
      </w:r>
    </w:p>
    <w:p w14:paraId="27FFE323" w14:textId="77777777" w:rsidR="00FA4C52" w:rsidRDefault="00FA4C52" w:rsidP="00FA4C52">
      <w:pPr>
        <w:pStyle w:val="NormalWeb"/>
        <w:spacing w:before="0" w:beforeAutospacing="0" w:after="0" w:afterAutospacing="0"/>
        <w:rPr>
          <w:rFonts w:asciiTheme="minorHAnsi" w:hAnsiTheme="minorHAnsi" w:cstheme="minorHAnsi"/>
        </w:rPr>
      </w:pPr>
    </w:p>
    <w:p w14:paraId="09C066B0" w14:textId="08B05989" w:rsidR="008D0C6A" w:rsidRDefault="008D0C6A"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Induce stress using a method of your choosing, depending</w:t>
      </w:r>
      <w:r w:rsidR="003F49CD">
        <w:rPr>
          <w:rFonts w:asciiTheme="minorHAnsi" w:hAnsiTheme="minorHAnsi" w:cstheme="minorHAnsi"/>
        </w:rPr>
        <w:t xml:space="preserve"> on the</w:t>
      </w:r>
      <w:r w:rsidR="00824261">
        <w:rPr>
          <w:rFonts w:asciiTheme="minorHAnsi" w:hAnsiTheme="minorHAnsi" w:cstheme="minorHAnsi"/>
        </w:rPr>
        <w:t xml:space="preserve"> sort of </w:t>
      </w:r>
      <w:r w:rsidR="003F49CD">
        <w:rPr>
          <w:rFonts w:asciiTheme="minorHAnsi" w:hAnsiTheme="minorHAnsi" w:cstheme="minorHAnsi"/>
        </w:rPr>
        <w:t>stress studied</w:t>
      </w:r>
      <w:r>
        <w:rPr>
          <w:rFonts w:asciiTheme="minorHAnsi" w:hAnsiTheme="minorHAnsi" w:cstheme="minorHAnsi"/>
        </w:rPr>
        <w:t>, e.g.</w:t>
      </w:r>
      <w:r w:rsidR="00824261">
        <w:rPr>
          <w:rFonts w:asciiTheme="minorHAnsi" w:hAnsiTheme="minorHAnsi" w:cstheme="minorHAnsi"/>
        </w:rPr>
        <w:t xml:space="preserve"> adding</w:t>
      </w:r>
      <w:r w:rsidR="003F49CD">
        <w:rPr>
          <w:rFonts w:asciiTheme="minorHAnsi" w:hAnsiTheme="minorHAnsi" w:cstheme="minorHAnsi"/>
        </w:rPr>
        <w:t xml:space="preserve"> metabolic pathway</w:t>
      </w:r>
      <w:r w:rsidR="00824261">
        <w:rPr>
          <w:rFonts w:asciiTheme="minorHAnsi" w:hAnsiTheme="minorHAnsi" w:cstheme="minorHAnsi"/>
        </w:rPr>
        <w:t xml:space="preserve"> inhibitors</w:t>
      </w:r>
      <w:r w:rsidR="003F49CD">
        <w:rPr>
          <w:rFonts w:asciiTheme="minorHAnsi" w:hAnsiTheme="minorHAnsi" w:cstheme="minorHAnsi"/>
        </w:rPr>
        <w:t xml:space="preserve">, </w:t>
      </w:r>
      <w:r w:rsidR="00CB0D03">
        <w:rPr>
          <w:rFonts w:asciiTheme="minorHAnsi" w:hAnsiTheme="minorHAnsi" w:cstheme="minorHAnsi"/>
        </w:rPr>
        <w:t xml:space="preserve">changing </w:t>
      </w:r>
      <w:r w:rsidR="003F49CD">
        <w:rPr>
          <w:rFonts w:asciiTheme="minorHAnsi" w:hAnsiTheme="minorHAnsi" w:cstheme="minorHAnsi"/>
        </w:rPr>
        <w:t>temperature, exhausti</w:t>
      </w:r>
      <w:r w:rsidR="00CB0D03">
        <w:rPr>
          <w:rFonts w:asciiTheme="minorHAnsi" w:hAnsiTheme="minorHAnsi" w:cstheme="minorHAnsi"/>
        </w:rPr>
        <w:t>ng</w:t>
      </w:r>
      <w:r w:rsidR="003F49CD">
        <w:rPr>
          <w:rFonts w:asciiTheme="minorHAnsi" w:hAnsiTheme="minorHAnsi" w:cstheme="minorHAnsi"/>
        </w:rPr>
        <w:t xml:space="preserve"> </w:t>
      </w:r>
      <w:r w:rsidR="00824261">
        <w:rPr>
          <w:rFonts w:asciiTheme="minorHAnsi" w:hAnsiTheme="minorHAnsi" w:cstheme="minorHAnsi"/>
        </w:rPr>
        <w:t xml:space="preserve">required nutrients, </w:t>
      </w:r>
      <w:r w:rsidR="00CB0D03">
        <w:rPr>
          <w:rFonts w:asciiTheme="minorHAnsi" w:hAnsiTheme="minorHAnsi" w:cstheme="minorHAnsi"/>
        </w:rPr>
        <w:t xml:space="preserve">shifting </w:t>
      </w:r>
      <w:r w:rsidR="00824261">
        <w:rPr>
          <w:rFonts w:asciiTheme="minorHAnsi" w:hAnsiTheme="minorHAnsi" w:cstheme="minorHAnsi"/>
        </w:rPr>
        <w:t xml:space="preserve">osmolarity shifts, </w:t>
      </w:r>
      <w:r w:rsidR="00CB0D03">
        <w:rPr>
          <w:rFonts w:asciiTheme="minorHAnsi" w:hAnsiTheme="minorHAnsi" w:cstheme="minorHAnsi"/>
        </w:rPr>
        <w:t xml:space="preserve">inducing </w:t>
      </w:r>
      <w:r w:rsidR="00824261">
        <w:rPr>
          <w:rFonts w:asciiTheme="minorHAnsi" w:hAnsiTheme="minorHAnsi" w:cstheme="minorHAnsi"/>
        </w:rPr>
        <w:t>oxidative stress</w:t>
      </w:r>
      <w:r w:rsidR="00EF60A6">
        <w:rPr>
          <w:rFonts w:asciiTheme="minorHAnsi" w:hAnsiTheme="minorHAnsi" w:cstheme="minorHAnsi"/>
        </w:rPr>
        <w:t xml:space="preserve">, </w:t>
      </w:r>
      <w:r w:rsidR="003F49CD">
        <w:rPr>
          <w:rFonts w:asciiTheme="minorHAnsi" w:hAnsiTheme="minorHAnsi" w:cstheme="minorHAnsi"/>
        </w:rPr>
        <w:t>addi</w:t>
      </w:r>
      <w:r w:rsidR="00CB0D03">
        <w:rPr>
          <w:rFonts w:asciiTheme="minorHAnsi" w:hAnsiTheme="minorHAnsi" w:cstheme="minorHAnsi"/>
        </w:rPr>
        <w:t>ng</w:t>
      </w:r>
      <w:r w:rsidR="003F49CD">
        <w:rPr>
          <w:rFonts w:asciiTheme="minorHAnsi" w:hAnsiTheme="minorHAnsi" w:cstheme="minorHAnsi"/>
        </w:rPr>
        <w:t xml:space="preserve"> toxi</w:t>
      </w:r>
      <w:r w:rsidR="00824261">
        <w:rPr>
          <w:rFonts w:asciiTheme="minorHAnsi" w:hAnsiTheme="minorHAnsi" w:cstheme="minorHAnsi"/>
        </w:rPr>
        <w:t>n</w:t>
      </w:r>
      <w:r w:rsidR="003F49CD">
        <w:rPr>
          <w:rFonts w:asciiTheme="minorHAnsi" w:hAnsiTheme="minorHAnsi" w:cstheme="minorHAnsi"/>
        </w:rPr>
        <w:t>s</w:t>
      </w:r>
      <w:r w:rsidR="00824261">
        <w:rPr>
          <w:rFonts w:asciiTheme="minorHAnsi" w:hAnsiTheme="minorHAnsi" w:cstheme="minorHAnsi"/>
        </w:rPr>
        <w:t>, etc.</w:t>
      </w:r>
      <w:r w:rsidR="00D66A8D">
        <w:rPr>
          <w:rFonts w:asciiTheme="minorHAnsi" w:hAnsiTheme="minorHAnsi" w:cstheme="minorHAnsi"/>
        </w:rPr>
        <w:t xml:space="preserve"> </w:t>
      </w:r>
    </w:p>
    <w:p w14:paraId="3EA260D8" w14:textId="77777777" w:rsidR="008D0C6A" w:rsidRDefault="008D0C6A" w:rsidP="008D0C6A">
      <w:pPr>
        <w:pStyle w:val="NormalWeb"/>
        <w:spacing w:before="0" w:beforeAutospacing="0" w:after="0" w:afterAutospacing="0"/>
        <w:rPr>
          <w:rFonts w:asciiTheme="minorHAnsi" w:hAnsiTheme="minorHAnsi" w:cstheme="minorHAnsi"/>
        </w:rPr>
      </w:pPr>
    </w:p>
    <w:p w14:paraId="593294D0" w14:textId="0424A92D" w:rsidR="00D66A8D" w:rsidRPr="00D66A8D" w:rsidRDefault="00D66A8D" w:rsidP="008D0C6A">
      <w:pPr>
        <w:pStyle w:val="NormalWeb"/>
        <w:numPr>
          <w:ilvl w:val="2"/>
          <w:numId w:val="26"/>
        </w:numPr>
        <w:spacing w:before="0" w:beforeAutospacing="0" w:after="0" w:afterAutospacing="0"/>
        <w:rPr>
          <w:rFonts w:asciiTheme="minorHAnsi" w:hAnsiTheme="minorHAnsi" w:cstheme="minorHAnsi"/>
        </w:rPr>
      </w:pPr>
      <w:r>
        <w:rPr>
          <w:rFonts w:asciiTheme="minorHAnsi" w:hAnsiTheme="minorHAnsi" w:cstheme="minorHAnsi"/>
        </w:rPr>
        <w:t>For example</w:t>
      </w:r>
      <w:r w:rsidR="008D0C6A">
        <w:rPr>
          <w:rFonts w:asciiTheme="minorHAnsi" w:hAnsiTheme="minorHAnsi" w:cstheme="minorHAnsi"/>
        </w:rPr>
        <w:t xml:space="preserve">, add </w:t>
      </w:r>
      <w:r w:rsidRPr="00D66A8D">
        <w:rPr>
          <w:rFonts w:asciiTheme="minorHAnsi" w:hAnsiTheme="minorHAnsi" w:cstheme="minorHAnsi"/>
        </w:rPr>
        <w:t xml:space="preserve">100 µg/mL L-valine </w:t>
      </w:r>
      <w:r w:rsidR="008D0C6A">
        <w:rPr>
          <w:rFonts w:asciiTheme="minorHAnsi" w:hAnsiTheme="minorHAnsi" w:cstheme="minorHAnsi"/>
        </w:rPr>
        <w:t>to</w:t>
      </w:r>
      <w:r>
        <w:rPr>
          <w:rFonts w:asciiTheme="minorHAnsi" w:hAnsiTheme="minorHAnsi" w:cstheme="minorHAnsi"/>
        </w:rPr>
        <w:t xml:space="preserve"> </w:t>
      </w:r>
      <w:r w:rsidRPr="00D66A8D">
        <w:rPr>
          <w:rFonts w:asciiTheme="minorHAnsi" w:hAnsiTheme="minorHAnsi" w:cstheme="minorHAnsi"/>
        </w:rPr>
        <w:t xml:space="preserve">induce isoleucine starvation in </w:t>
      </w:r>
      <w:r w:rsidRPr="00D66A8D">
        <w:rPr>
          <w:rFonts w:asciiTheme="minorHAnsi" w:hAnsiTheme="minorHAnsi" w:cstheme="minorHAnsi"/>
          <w:i/>
        </w:rPr>
        <w:t>E. coli</w:t>
      </w:r>
      <w:r w:rsidRPr="00D66A8D">
        <w:rPr>
          <w:rFonts w:asciiTheme="minorHAnsi" w:hAnsiTheme="minorHAnsi" w:cstheme="minorHAnsi"/>
        </w:rPr>
        <w:t xml:space="preserve"> K-12 strains</w:t>
      </w:r>
      <w:r>
        <w:rPr>
          <w:rFonts w:asciiTheme="minorHAnsi" w:hAnsiTheme="minorHAnsi" w:cstheme="minorHAnsi"/>
        </w:rPr>
        <w:t xml:space="preserve">. Increased levels of </w:t>
      </w:r>
      <w:proofErr w:type="spellStart"/>
      <w:r>
        <w:rPr>
          <w:rFonts w:asciiTheme="minorHAnsi" w:hAnsiTheme="minorHAnsi" w:cstheme="minorHAnsi"/>
        </w:rPr>
        <w:t>ppGpp</w:t>
      </w:r>
      <w:proofErr w:type="spellEnd"/>
      <w:r>
        <w:rPr>
          <w:rFonts w:asciiTheme="minorHAnsi" w:hAnsiTheme="minorHAnsi" w:cstheme="minorHAnsi"/>
        </w:rPr>
        <w:t xml:space="preserve"> will be observed </w:t>
      </w:r>
      <w:r w:rsidRPr="00D66A8D">
        <w:rPr>
          <w:rFonts w:asciiTheme="minorHAnsi" w:hAnsiTheme="minorHAnsi" w:cstheme="minorHAnsi"/>
        </w:rPr>
        <w:t>after 5 minutes of induction</w:t>
      </w:r>
      <w:r>
        <w:rPr>
          <w:rFonts w:asciiTheme="minorHAnsi" w:hAnsiTheme="minorHAnsi" w:cstheme="minorHAnsi"/>
        </w:rPr>
        <w:t>.</w:t>
      </w:r>
      <w:r w:rsidRPr="00D66A8D">
        <w:rPr>
          <w:rFonts w:asciiTheme="minorHAnsi" w:hAnsiTheme="minorHAnsi" w:cstheme="minorHAnsi"/>
        </w:rPr>
        <w:t xml:space="preserve"> </w:t>
      </w:r>
    </w:p>
    <w:p w14:paraId="4BE09F37" w14:textId="77777777" w:rsidR="00FA57E3" w:rsidRDefault="00FA57E3" w:rsidP="00926A94">
      <w:pPr>
        <w:pStyle w:val="NormalWeb"/>
        <w:spacing w:before="0" w:beforeAutospacing="0" w:after="0" w:afterAutospacing="0"/>
        <w:rPr>
          <w:rFonts w:asciiTheme="minorHAnsi" w:hAnsiTheme="minorHAnsi" w:cstheme="minorHAnsi"/>
        </w:rPr>
      </w:pPr>
    </w:p>
    <w:p w14:paraId="47E04769" w14:textId="4C67EFAA" w:rsidR="003A699D" w:rsidRPr="00FA4C52" w:rsidRDefault="003A699D"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 xml:space="preserve">Sampling and </w:t>
      </w:r>
      <w:proofErr w:type="spellStart"/>
      <w:r w:rsidRPr="00FA4C52">
        <w:rPr>
          <w:rFonts w:asciiTheme="minorHAnsi" w:hAnsiTheme="minorHAnsi" w:cstheme="minorHAnsi"/>
          <w:b/>
        </w:rPr>
        <w:t>ppGpp</w:t>
      </w:r>
      <w:proofErr w:type="spellEnd"/>
      <w:r w:rsidRPr="00FA4C52">
        <w:rPr>
          <w:rFonts w:asciiTheme="minorHAnsi" w:hAnsiTheme="minorHAnsi" w:cstheme="minorHAnsi"/>
          <w:b/>
        </w:rPr>
        <w:t xml:space="preserve"> extraction</w:t>
      </w:r>
    </w:p>
    <w:p w14:paraId="0782EAD7" w14:textId="77777777" w:rsidR="003A699D" w:rsidRDefault="003A699D" w:rsidP="00CB0D03">
      <w:pPr>
        <w:pStyle w:val="NormalWeb"/>
        <w:spacing w:before="0" w:beforeAutospacing="0" w:after="0" w:afterAutospacing="0"/>
        <w:ind w:left="360"/>
        <w:rPr>
          <w:rFonts w:asciiTheme="minorHAnsi" w:hAnsiTheme="minorHAnsi" w:cstheme="minorHAnsi"/>
        </w:rPr>
      </w:pPr>
    </w:p>
    <w:p w14:paraId="27ABC277" w14:textId="5DD1883D" w:rsidR="003A699D" w:rsidRDefault="003A699D" w:rsidP="00CB0D03">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Add 20 µ</w:t>
      </w:r>
      <w:r w:rsidR="00642C34">
        <w:rPr>
          <w:rFonts w:asciiTheme="minorHAnsi" w:hAnsiTheme="minorHAnsi" w:cstheme="minorHAnsi"/>
        </w:rPr>
        <w:t>L</w:t>
      </w:r>
      <w:r>
        <w:rPr>
          <w:rFonts w:asciiTheme="minorHAnsi" w:hAnsiTheme="minorHAnsi" w:cstheme="minorHAnsi"/>
        </w:rPr>
        <w:t xml:space="preserve"> of each</w:t>
      </w:r>
      <w:r w:rsidR="00D546E1">
        <w:rPr>
          <w:rFonts w:asciiTheme="minorHAnsi" w:hAnsiTheme="minorHAnsi" w:cstheme="minorHAnsi"/>
        </w:rPr>
        <w:t xml:space="preserve"> labelled cell</w:t>
      </w:r>
      <w:r>
        <w:rPr>
          <w:rFonts w:asciiTheme="minorHAnsi" w:hAnsiTheme="minorHAnsi" w:cstheme="minorHAnsi"/>
        </w:rPr>
        <w:t xml:space="preserve"> sample </w:t>
      </w:r>
      <w:r w:rsidR="00410534">
        <w:rPr>
          <w:rFonts w:asciiTheme="minorHAnsi" w:hAnsiTheme="minorHAnsi" w:cstheme="minorHAnsi"/>
        </w:rPr>
        <w:t>to</w:t>
      </w:r>
      <w:r>
        <w:rPr>
          <w:rFonts w:asciiTheme="minorHAnsi" w:hAnsiTheme="minorHAnsi" w:cstheme="minorHAnsi"/>
        </w:rPr>
        <w:t xml:space="preserve"> a 0.2 </w:t>
      </w:r>
      <w:r w:rsidR="00CB0D03">
        <w:rPr>
          <w:rFonts w:asciiTheme="minorHAnsi" w:hAnsiTheme="minorHAnsi" w:cstheme="minorHAnsi"/>
        </w:rPr>
        <w:t xml:space="preserve">mL </w:t>
      </w:r>
      <w:r w:rsidR="00410534">
        <w:rPr>
          <w:rFonts w:asciiTheme="minorHAnsi" w:hAnsiTheme="minorHAnsi" w:cstheme="minorHAnsi"/>
        </w:rPr>
        <w:t xml:space="preserve">PCR </w:t>
      </w:r>
      <w:r w:rsidR="00DE06FA">
        <w:rPr>
          <w:rFonts w:asciiTheme="minorHAnsi" w:hAnsiTheme="minorHAnsi" w:cstheme="minorHAnsi"/>
        </w:rPr>
        <w:t>tube</w:t>
      </w:r>
      <w:r w:rsidR="00824261">
        <w:rPr>
          <w:rFonts w:asciiTheme="minorHAnsi" w:hAnsiTheme="minorHAnsi" w:cstheme="minorHAnsi"/>
        </w:rPr>
        <w:t xml:space="preserve"> </w:t>
      </w:r>
      <w:r>
        <w:rPr>
          <w:rFonts w:asciiTheme="minorHAnsi" w:hAnsiTheme="minorHAnsi" w:cstheme="minorHAnsi"/>
        </w:rPr>
        <w:t>containing 20 µ</w:t>
      </w:r>
      <w:r w:rsidR="00642C34">
        <w:rPr>
          <w:rFonts w:asciiTheme="minorHAnsi" w:hAnsiTheme="minorHAnsi" w:cstheme="minorHAnsi"/>
        </w:rPr>
        <w:t>L</w:t>
      </w:r>
      <w:r>
        <w:rPr>
          <w:rFonts w:asciiTheme="minorHAnsi" w:hAnsiTheme="minorHAnsi" w:cstheme="minorHAnsi"/>
        </w:rPr>
        <w:t xml:space="preserve"> of</w:t>
      </w:r>
      <w:r w:rsidR="00410534">
        <w:rPr>
          <w:rFonts w:asciiTheme="minorHAnsi" w:hAnsiTheme="minorHAnsi" w:cstheme="minorHAnsi"/>
        </w:rPr>
        <w:t xml:space="preserve"> ice cold 6</w:t>
      </w:r>
      <w:r w:rsidR="00D546E1">
        <w:rPr>
          <w:rFonts w:asciiTheme="minorHAnsi" w:hAnsiTheme="minorHAnsi" w:cstheme="minorHAnsi"/>
        </w:rPr>
        <w:t xml:space="preserve"> </w:t>
      </w:r>
      <w:r w:rsidR="00410534">
        <w:rPr>
          <w:rFonts w:asciiTheme="minorHAnsi" w:hAnsiTheme="minorHAnsi" w:cstheme="minorHAnsi"/>
        </w:rPr>
        <w:t>M</w:t>
      </w:r>
      <w:r>
        <w:rPr>
          <w:rFonts w:asciiTheme="minorHAnsi" w:hAnsiTheme="minorHAnsi" w:cstheme="minorHAnsi"/>
        </w:rPr>
        <w:t xml:space="preserve"> Formic acid. </w:t>
      </w:r>
    </w:p>
    <w:p w14:paraId="11423E7B" w14:textId="77777777" w:rsidR="003A699D" w:rsidRDefault="003A699D" w:rsidP="003A699D">
      <w:pPr>
        <w:pStyle w:val="NormalWeb"/>
        <w:spacing w:before="0" w:beforeAutospacing="0" w:after="0" w:afterAutospacing="0"/>
        <w:ind w:left="792"/>
        <w:rPr>
          <w:rFonts w:asciiTheme="minorHAnsi" w:hAnsiTheme="minorHAnsi" w:cstheme="minorHAnsi"/>
        </w:rPr>
      </w:pPr>
    </w:p>
    <w:p w14:paraId="7133EE49" w14:textId="470A97C0" w:rsidR="003A699D" w:rsidRDefault="00824261"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Immediately p</w:t>
      </w:r>
      <w:r w:rsidR="00410534">
        <w:rPr>
          <w:rFonts w:asciiTheme="minorHAnsi" w:hAnsiTheme="minorHAnsi" w:cstheme="minorHAnsi"/>
        </w:rPr>
        <w:t>lace</w:t>
      </w:r>
      <w:r w:rsidR="003A699D">
        <w:rPr>
          <w:rFonts w:asciiTheme="minorHAnsi" w:hAnsiTheme="minorHAnsi" w:cstheme="minorHAnsi"/>
        </w:rPr>
        <w:t xml:space="preserve"> the samples in dry ice. </w:t>
      </w:r>
    </w:p>
    <w:p w14:paraId="2C37DB59" w14:textId="77777777" w:rsidR="003A699D" w:rsidRDefault="003A699D" w:rsidP="003A699D">
      <w:pPr>
        <w:pStyle w:val="ListParagraph"/>
        <w:rPr>
          <w:rFonts w:asciiTheme="minorHAnsi" w:hAnsiTheme="minorHAnsi" w:cstheme="minorHAnsi"/>
        </w:rPr>
      </w:pPr>
    </w:p>
    <w:p w14:paraId="4A356560" w14:textId="33077FFE" w:rsidR="003A699D" w:rsidRDefault="001577C5"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 xml:space="preserve">Enhance cellular extraction efficiency by 3 </w:t>
      </w:r>
      <w:r w:rsidR="003A699D">
        <w:rPr>
          <w:rFonts w:asciiTheme="minorHAnsi" w:hAnsiTheme="minorHAnsi" w:cstheme="minorHAnsi"/>
        </w:rPr>
        <w:t>cycles of freezing</w:t>
      </w:r>
      <w:r w:rsidR="00DE06FA">
        <w:rPr>
          <w:rFonts w:asciiTheme="minorHAnsi" w:hAnsiTheme="minorHAnsi" w:cstheme="minorHAnsi"/>
        </w:rPr>
        <w:t xml:space="preserve"> and thawing</w:t>
      </w:r>
      <w:r w:rsidR="003A699D">
        <w:rPr>
          <w:rFonts w:asciiTheme="minorHAnsi" w:hAnsiTheme="minorHAnsi" w:cstheme="minorHAnsi"/>
        </w:rPr>
        <w:t>.</w:t>
      </w:r>
    </w:p>
    <w:p w14:paraId="5FFA83D6" w14:textId="77777777" w:rsidR="003A699D" w:rsidRDefault="003A699D" w:rsidP="003A699D">
      <w:pPr>
        <w:pStyle w:val="ListParagraph"/>
        <w:rPr>
          <w:rFonts w:asciiTheme="minorHAnsi" w:hAnsiTheme="minorHAnsi" w:cstheme="minorHAnsi"/>
        </w:rPr>
      </w:pPr>
    </w:p>
    <w:p w14:paraId="24E3FAE6" w14:textId="4A64876B" w:rsidR="003A699D" w:rsidRDefault="006503E0"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Just before spotting PEI cellulose thin layer chromatograms, c</w:t>
      </w:r>
      <w:r w:rsidR="003A699D">
        <w:rPr>
          <w:rFonts w:asciiTheme="minorHAnsi" w:hAnsiTheme="minorHAnsi" w:cstheme="minorHAnsi"/>
        </w:rPr>
        <w:t>entrifuge samples for 1 min</w:t>
      </w:r>
      <w:r w:rsidR="00CB0D03">
        <w:rPr>
          <w:rFonts w:asciiTheme="minorHAnsi" w:hAnsiTheme="minorHAnsi" w:cstheme="minorHAnsi"/>
        </w:rPr>
        <w:t xml:space="preserve"> </w:t>
      </w:r>
      <w:r w:rsidR="00112247">
        <w:rPr>
          <w:rFonts w:asciiTheme="minorHAnsi" w:hAnsiTheme="minorHAnsi" w:cstheme="minorHAnsi"/>
        </w:rPr>
        <w:t>at maxim</w:t>
      </w:r>
      <w:r>
        <w:rPr>
          <w:rFonts w:asciiTheme="minorHAnsi" w:hAnsiTheme="minorHAnsi" w:cstheme="minorHAnsi"/>
        </w:rPr>
        <w:t>um</w:t>
      </w:r>
      <w:r w:rsidR="00112247">
        <w:rPr>
          <w:rFonts w:asciiTheme="minorHAnsi" w:hAnsiTheme="minorHAnsi" w:cstheme="minorHAnsi"/>
        </w:rPr>
        <w:t xml:space="preserve"> speed </w:t>
      </w:r>
      <w:r w:rsidR="003A699D">
        <w:rPr>
          <w:rFonts w:asciiTheme="minorHAnsi" w:hAnsiTheme="minorHAnsi" w:cstheme="minorHAnsi"/>
        </w:rPr>
        <w:t>to p</w:t>
      </w:r>
      <w:r>
        <w:rPr>
          <w:rFonts w:asciiTheme="minorHAnsi" w:hAnsiTheme="minorHAnsi" w:cstheme="minorHAnsi"/>
        </w:rPr>
        <w:t>ellet</w:t>
      </w:r>
      <w:r w:rsidR="003A699D">
        <w:rPr>
          <w:rFonts w:asciiTheme="minorHAnsi" w:hAnsiTheme="minorHAnsi" w:cstheme="minorHAnsi"/>
        </w:rPr>
        <w:t xml:space="preserve"> cell debri</w:t>
      </w:r>
      <w:r>
        <w:rPr>
          <w:rFonts w:asciiTheme="minorHAnsi" w:hAnsiTheme="minorHAnsi" w:cstheme="minorHAnsi"/>
        </w:rPr>
        <w:t>s to avoid spotting it on chromatograms</w:t>
      </w:r>
      <w:r w:rsidR="003A699D">
        <w:rPr>
          <w:rFonts w:asciiTheme="minorHAnsi" w:hAnsiTheme="minorHAnsi" w:cstheme="minorHAnsi"/>
        </w:rPr>
        <w:t xml:space="preserve">. </w:t>
      </w:r>
    </w:p>
    <w:p w14:paraId="78A36EB0" w14:textId="77777777" w:rsidR="008755F8" w:rsidRDefault="008755F8" w:rsidP="008755F8">
      <w:pPr>
        <w:pStyle w:val="ListParagraph"/>
        <w:rPr>
          <w:rFonts w:asciiTheme="minorHAnsi" w:hAnsiTheme="minorHAnsi" w:cstheme="minorHAnsi"/>
        </w:rPr>
      </w:pPr>
    </w:p>
    <w:p w14:paraId="6ED814CD" w14:textId="4A3B0C3F" w:rsidR="00F71877" w:rsidRPr="00FA4C52" w:rsidRDefault="00F71877"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Thin-</w:t>
      </w:r>
      <w:r w:rsidR="00FA4C52">
        <w:rPr>
          <w:rFonts w:asciiTheme="minorHAnsi" w:hAnsiTheme="minorHAnsi" w:cstheme="minorHAnsi"/>
          <w:b/>
        </w:rPr>
        <w:t>l</w:t>
      </w:r>
      <w:r w:rsidRPr="00FA4C52">
        <w:rPr>
          <w:rFonts w:asciiTheme="minorHAnsi" w:hAnsiTheme="minorHAnsi" w:cstheme="minorHAnsi"/>
          <w:b/>
        </w:rPr>
        <w:t>ayer chromatography</w:t>
      </w:r>
      <w:r w:rsidR="002C08D2" w:rsidRPr="00FA4C52">
        <w:rPr>
          <w:rFonts w:asciiTheme="minorHAnsi" w:hAnsiTheme="minorHAnsi" w:cstheme="minorHAnsi"/>
          <w:b/>
        </w:rPr>
        <w:t xml:space="preserve"> </w:t>
      </w:r>
    </w:p>
    <w:p w14:paraId="7A817B6C" w14:textId="77777777" w:rsidR="00B10071" w:rsidRDefault="00B10071" w:rsidP="00F71877">
      <w:pPr>
        <w:pStyle w:val="NormalWeb"/>
        <w:spacing w:before="0" w:beforeAutospacing="0" w:after="0" w:afterAutospacing="0"/>
        <w:ind w:left="360"/>
        <w:rPr>
          <w:rFonts w:asciiTheme="minorHAnsi" w:hAnsiTheme="minorHAnsi" w:cstheme="minorHAnsi"/>
        </w:rPr>
      </w:pPr>
    </w:p>
    <w:p w14:paraId="7E12481B" w14:textId="597086EF" w:rsidR="00B10071" w:rsidRPr="00D546E1" w:rsidRDefault="00F512E4" w:rsidP="00FA4C52">
      <w:pPr>
        <w:pStyle w:val="NormalWeb"/>
        <w:numPr>
          <w:ilvl w:val="1"/>
          <w:numId w:val="26"/>
        </w:numPr>
        <w:spacing w:before="0" w:beforeAutospacing="0" w:after="0" w:afterAutospacing="0"/>
        <w:rPr>
          <w:rFonts w:asciiTheme="minorHAnsi" w:hAnsiTheme="minorHAnsi" w:cstheme="minorHAnsi"/>
        </w:rPr>
      </w:pPr>
      <w:r w:rsidRPr="00D546E1">
        <w:rPr>
          <w:rFonts w:asciiTheme="minorHAnsi" w:hAnsiTheme="minorHAnsi" w:cstheme="minorHAnsi"/>
        </w:rPr>
        <w:t xml:space="preserve">With a soft pencil, mark </w:t>
      </w:r>
      <w:r w:rsidR="00C61939">
        <w:rPr>
          <w:rFonts w:asciiTheme="minorHAnsi" w:hAnsiTheme="minorHAnsi" w:cstheme="minorHAnsi"/>
        </w:rPr>
        <w:t xml:space="preserve">an </w:t>
      </w:r>
      <w:r w:rsidRPr="00D546E1">
        <w:rPr>
          <w:rFonts w:asciiTheme="minorHAnsi" w:hAnsiTheme="minorHAnsi" w:cstheme="minorHAnsi"/>
        </w:rPr>
        <w:t xml:space="preserve">origin line 1 cm from the edge of the </w:t>
      </w:r>
      <w:r w:rsidR="00D546E1" w:rsidRPr="00D546E1">
        <w:rPr>
          <w:rFonts w:asciiTheme="minorHAnsi" w:hAnsiTheme="minorHAnsi" w:cstheme="minorHAnsi"/>
        </w:rPr>
        <w:t>20</w:t>
      </w:r>
      <w:r w:rsidR="00C61939">
        <w:rPr>
          <w:rFonts w:asciiTheme="minorHAnsi" w:hAnsiTheme="minorHAnsi" w:cstheme="minorHAnsi"/>
        </w:rPr>
        <w:t xml:space="preserve"> cm</w:t>
      </w:r>
      <w:r w:rsidR="00D546E1" w:rsidRPr="00D546E1">
        <w:rPr>
          <w:rFonts w:asciiTheme="minorHAnsi" w:hAnsiTheme="minorHAnsi" w:cstheme="minorHAnsi"/>
        </w:rPr>
        <w:t xml:space="preserve"> x 20 cm </w:t>
      </w:r>
      <w:r w:rsidRPr="00D546E1">
        <w:rPr>
          <w:rFonts w:asciiTheme="minorHAnsi" w:hAnsiTheme="minorHAnsi" w:cstheme="minorHAnsi"/>
        </w:rPr>
        <w:t>PEI-Cellulose</w:t>
      </w:r>
      <w:r w:rsidR="00D546E1" w:rsidRPr="00D546E1">
        <w:rPr>
          <w:rFonts w:asciiTheme="minorHAnsi" w:hAnsiTheme="minorHAnsi" w:cstheme="minorHAnsi"/>
        </w:rPr>
        <w:t xml:space="preserve"> TLC </w:t>
      </w:r>
      <w:r w:rsidRPr="00D546E1">
        <w:rPr>
          <w:rFonts w:asciiTheme="minorHAnsi" w:hAnsiTheme="minorHAnsi" w:cstheme="minorHAnsi"/>
        </w:rPr>
        <w:t xml:space="preserve">plate that has had 5 cm removed from the top with scissors. Apply </w:t>
      </w:r>
      <w:r w:rsidR="00B10071" w:rsidRPr="00D546E1">
        <w:rPr>
          <w:rFonts w:asciiTheme="minorHAnsi" w:hAnsiTheme="minorHAnsi" w:cstheme="minorHAnsi"/>
        </w:rPr>
        <w:t>5 µ</w:t>
      </w:r>
      <w:r w:rsidR="00642C34" w:rsidRPr="00D546E1">
        <w:rPr>
          <w:rFonts w:asciiTheme="minorHAnsi" w:hAnsiTheme="minorHAnsi" w:cstheme="minorHAnsi"/>
        </w:rPr>
        <w:t>L</w:t>
      </w:r>
      <w:r w:rsidR="00B10071" w:rsidRPr="00D546E1">
        <w:rPr>
          <w:rFonts w:asciiTheme="minorHAnsi" w:hAnsiTheme="minorHAnsi" w:cstheme="minorHAnsi"/>
        </w:rPr>
        <w:t xml:space="preserve"> </w:t>
      </w:r>
      <w:r w:rsidRPr="00D546E1">
        <w:rPr>
          <w:rFonts w:asciiTheme="minorHAnsi" w:hAnsiTheme="minorHAnsi" w:cstheme="minorHAnsi"/>
        </w:rPr>
        <w:t>as a droplet in the PEI surface for</w:t>
      </w:r>
      <w:r w:rsidR="00B10071" w:rsidRPr="00D546E1">
        <w:rPr>
          <w:rFonts w:asciiTheme="minorHAnsi" w:hAnsiTheme="minorHAnsi" w:cstheme="minorHAnsi"/>
        </w:rPr>
        <w:t xml:space="preserve"> each sample</w:t>
      </w:r>
      <w:r w:rsidRPr="00D546E1">
        <w:rPr>
          <w:rFonts w:asciiTheme="minorHAnsi" w:hAnsiTheme="minorHAnsi" w:cstheme="minorHAnsi"/>
        </w:rPr>
        <w:t xml:space="preserve">. Begin ascending development without allowing this spot to dry, which </w:t>
      </w:r>
      <w:r w:rsidR="00B10071" w:rsidRPr="00D546E1">
        <w:rPr>
          <w:rFonts w:asciiTheme="minorHAnsi" w:hAnsiTheme="minorHAnsi" w:cstheme="minorHAnsi"/>
        </w:rPr>
        <w:t>improve</w:t>
      </w:r>
      <w:r w:rsidRPr="00D546E1">
        <w:rPr>
          <w:rFonts w:asciiTheme="minorHAnsi" w:hAnsiTheme="minorHAnsi" w:cstheme="minorHAnsi"/>
        </w:rPr>
        <w:t xml:space="preserve"> resolution by minimizing streaking.</w:t>
      </w:r>
    </w:p>
    <w:p w14:paraId="50274D82" w14:textId="73C9B85D" w:rsidR="00B10071" w:rsidRDefault="00B10071" w:rsidP="00B10071">
      <w:pPr>
        <w:pStyle w:val="NormalWeb"/>
        <w:spacing w:before="0" w:beforeAutospacing="0" w:after="0" w:afterAutospacing="0"/>
        <w:ind w:left="792"/>
        <w:rPr>
          <w:rFonts w:asciiTheme="minorHAnsi" w:hAnsiTheme="minorHAnsi" w:cstheme="minorHAnsi"/>
        </w:rPr>
      </w:pPr>
    </w:p>
    <w:p w14:paraId="44FF4EE8" w14:textId="0AC6F40A" w:rsidR="00B10071" w:rsidRDefault="00C61939"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Do a</w:t>
      </w:r>
      <w:r w:rsidR="006503E0">
        <w:rPr>
          <w:rFonts w:asciiTheme="minorHAnsi" w:hAnsiTheme="minorHAnsi" w:cstheme="minorHAnsi"/>
        </w:rPr>
        <w:t>scending d</w:t>
      </w:r>
      <w:r w:rsidR="00A34176">
        <w:rPr>
          <w:rFonts w:asciiTheme="minorHAnsi" w:hAnsiTheme="minorHAnsi" w:cstheme="minorHAnsi"/>
        </w:rPr>
        <w:t>evelop</w:t>
      </w:r>
      <w:r w:rsidR="00CD7B6A">
        <w:rPr>
          <w:rFonts w:asciiTheme="minorHAnsi" w:hAnsiTheme="minorHAnsi" w:cstheme="minorHAnsi"/>
        </w:rPr>
        <w:t>ment</w:t>
      </w:r>
      <w:r w:rsidR="00A34176" w:rsidRPr="00A34176">
        <w:rPr>
          <w:rFonts w:asciiTheme="minorHAnsi" w:hAnsiTheme="minorHAnsi" w:cstheme="minorHAnsi"/>
        </w:rPr>
        <w:t xml:space="preserve"> </w:t>
      </w:r>
      <w:r>
        <w:rPr>
          <w:rFonts w:asciiTheme="minorHAnsi" w:hAnsiTheme="minorHAnsi" w:cstheme="minorHAnsi"/>
        </w:rPr>
        <w:t>i</w:t>
      </w:r>
      <w:r w:rsidR="006503E0">
        <w:rPr>
          <w:rFonts w:asciiTheme="minorHAnsi" w:hAnsiTheme="minorHAnsi" w:cstheme="minorHAnsi"/>
        </w:rPr>
        <w:t xml:space="preserve">n a tank </w:t>
      </w:r>
      <w:r w:rsidR="00A34176">
        <w:rPr>
          <w:rFonts w:asciiTheme="minorHAnsi" w:hAnsiTheme="minorHAnsi" w:cstheme="minorHAnsi"/>
        </w:rPr>
        <w:t>with</w:t>
      </w:r>
      <w:r w:rsidR="006503E0">
        <w:rPr>
          <w:rFonts w:asciiTheme="minorHAnsi" w:hAnsiTheme="minorHAnsi" w:cstheme="minorHAnsi"/>
        </w:rPr>
        <w:t xml:space="preserve"> a layer of </w:t>
      </w:r>
      <w:r w:rsidR="00A34176" w:rsidRPr="00A34176">
        <w:rPr>
          <w:rFonts w:asciiTheme="minorHAnsi" w:hAnsiTheme="minorHAnsi" w:cstheme="minorHAnsi"/>
        </w:rPr>
        <w:t xml:space="preserve">1.5 M </w:t>
      </w:r>
      <w:r w:rsidR="00E42CBC">
        <w:rPr>
          <w:rFonts w:asciiTheme="minorHAnsi" w:hAnsiTheme="minorHAnsi" w:cstheme="minorHAnsi"/>
        </w:rPr>
        <w:t>KH</w:t>
      </w:r>
      <w:r w:rsidR="00E42CBC" w:rsidRPr="00E42CBC">
        <w:rPr>
          <w:rFonts w:asciiTheme="minorHAnsi" w:hAnsiTheme="minorHAnsi" w:cstheme="minorHAnsi"/>
          <w:vertAlign w:val="subscript"/>
        </w:rPr>
        <w:t>2</w:t>
      </w:r>
      <w:r w:rsidR="00E42CBC">
        <w:rPr>
          <w:rFonts w:asciiTheme="minorHAnsi" w:hAnsiTheme="minorHAnsi" w:cstheme="minorHAnsi"/>
        </w:rPr>
        <w:t>PO</w:t>
      </w:r>
      <w:r w:rsidR="00E42CBC" w:rsidRPr="00E42CBC">
        <w:rPr>
          <w:rFonts w:asciiTheme="minorHAnsi" w:hAnsiTheme="minorHAnsi" w:cstheme="minorHAnsi"/>
          <w:vertAlign w:val="subscript"/>
        </w:rPr>
        <w:t>4</w:t>
      </w:r>
      <w:r w:rsidR="00E42CBC">
        <w:rPr>
          <w:rFonts w:asciiTheme="minorHAnsi" w:hAnsiTheme="minorHAnsi" w:cstheme="minorHAnsi"/>
        </w:rPr>
        <w:t xml:space="preserve"> </w:t>
      </w:r>
      <w:r w:rsidR="006503E0">
        <w:rPr>
          <w:rFonts w:asciiTheme="minorHAnsi" w:hAnsiTheme="minorHAnsi" w:cstheme="minorHAnsi"/>
        </w:rPr>
        <w:t>(</w:t>
      </w:r>
      <w:r w:rsidR="00A34176" w:rsidRPr="00A34176">
        <w:rPr>
          <w:rFonts w:asciiTheme="minorHAnsi" w:hAnsiTheme="minorHAnsi" w:cstheme="minorHAnsi"/>
        </w:rPr>
        <w:t>pH 3.4</w:t>
      </w:r>
      <w:r w:rsidR="006503E0">
        <w:rPr>
          <w:rFonts w:asciiTheme="minorHAnsi" w:hAnsiTheme="minorHAnsi" w:cstheme="minorHAnsi"/>
        </w:rPr>
        <w:t>)</w:t>
      </w:r>
      <w:r w:rsidR="00E42CBC" w:rsidRPr="00E42CBC">
        <w:rPr>
          <w:rFonts w:asciiTheme="minorHAnsi" w:hAnsiTheme="minorHAnsi" w:cstheme="minorHAnsi"/>
        </w:rPr>
        <w:t xml:space="preserve"> </w:t>
      </w:r>
      <w:r w:rsidR="00E42CBC">
        <w:rPr>
          <w:rFonts w:asciiTheme="minorHAnsi" w:hAnsiTheme="minorHAnsi" w:cstheme="minorHAnsi"/>
        </w:rPr>
        <w:t>solution</w:t>
      </w:r>
      <w:r w:rsidR="00F512E4">
        <w:rPr>
          <w:rFonts w:asciiTheme="minorHAnsi" w:hAnsiTheme="minorHAnsi" w:cstheme="minorHAnsi"/>
        </w:rPr>
        <w:t xml:space="preserve"> shallow enough so that liquid </w:t>
      </w:r>
      <w:r w:rsidR="006503E0">
        <w:rPr>
          <w:rFonts w:asciiTheme="minorHAnsi" w:hAnsiTheme="minorHAnsi" w:cstheme="minorHAnsi"/>
        </w:rPr>
        <w:t xml:space="preserve">does not touch the origin sample spot. </w:t>
      </w:r>
      <w:r w:rsidR="00F512E4">
        <w:rPr>
          <w:rFonts w:asciiTheme="minorHAnsi" w:hAnsiTheme="minorHAnsi" w:cstheme="minorHAnsi"/>
        </w:rPr>
        <w:t>Cover the tank with an air-tight seal and a</w:t>
      </w:r>
      <w:r w:rsidR="006503E0">
        <w:rPr>
          <w:rFonts w:asciiTheme="minorHAnsi" w:hAnsiTheme="minorHAnsi" w:cstheme="minorHAnsi"/>
        </w:rPr>
        <w:t xml:space="preserve">llow liquid ascent to </w:t>
      </w:r>
      <w:r w:rsidR="00CD7B6A">
        <w:rPr>
          <w:rFonts w:asciiTheme="minorHAnsi" w:hAnsiTheme="minorHAnsi" w:cstheme="minorHAnsi"/>
        </w:rPr>
        <w:t xml:space="preserve">the top of the trimmed sheet, </w:t>
      </w:r>
      <w:r w:rsidR="006503E0">
        <w:rPr>
          <w:rFonts w:asciiTheme="minorHAnsi" w:hAnsiTheme="minorHAnsi" w:cstheme="minorHAnsi"/>
        </w:rPr>
        <w:t xml:space="preserve">15 cm.  </w:t>
      </w:r>
      <w:r w:rsidR="00DC37D0">
        <w:rPr>
          <w:rFonts w:asciiTheme="minorHAnsi" w:hAnsiTheme="minorHAnsi" w:cstheme="minorHAnsi"/>
        </w:rPr>
        <w:t xml:space="preserve">To achieve pH 3.4 for a 1.5 M </w:t>
      </w:r>
      <w:r w:rsidR="000B0DEB">
        <w:rPr>
          <w:rFonts w:asciiTheme="minorHAnsi" w:hAnsiTheme="minorHAnsi" w:cstheme="minorHAnsi"/>
        </w:rPr>
        <w:t>KH</w:t>
      </w:r>
      <w:r w:rsidR="000B0DEB" w:rsidRPr="00E42CBC">
        <w:rPr>
          <w:rFonts w:asciiTheme="minorHAnsi" w:hAnsiTheme="minorHAnsi" w:cstheme="minorHAnsi"/>
          <w:vertAlign w:val="subscript"/>
        </w:rPr>
        <w:t>2</w:t>
      </w:r>
      <w:r w:rsidR="000B0DEB">
        <w:rPr>
          <w:rFonts w:asciiTheme="minorHAnsi" w:hAnsiTheme="minorHAnsi" w:cstheme="minorHAnsi"/>
        </w:rPr>
        <w:t>PO</w:t>
      </w:r>
      <w:r w:rsidR="000B0DEB" w:rsidRPr="00E42CBC">
        <w:rPr>
          <w:rFonts w:asciiTheme="minorHAnsi" w:hAnsiTheme="minorHAnsi" w:cstheme="minorHAnsi"/>
          <w:vertAlign w:val="subscript"/>
        </w:rPr>
        <w:t>4</w:t>
      </w:r>
      <w:r w:rsidR="000B0DEB">
        <w:rPr>
          <w:rFonts w:asciiTheme="minorHAnsi" w:hAnsiTheme="minorHAnsi" w:cstheme="minorHAnsi"/>
          <w:vertAlign w:val="subscript"/>
        </w:rPr>
        <w:t xml:space="preserve"> </w:t>
      </w:r>
      <w:r w:rsidR="000B0DEB">
        <w:rPr>
          <w:rFonts w:asciiTheme="minorHAnsi" w:hAnsiTheme="minorHAnsi" w:cstheme="minorHAnsi"/>
        </w:rPr>
        <w:t>solution</w:t>
      </w:r>
      <w:r>
        <w:rPr>
          <w:rFonts w:asciiTheme="minorHAnsi" w:hAnsiTheme="minorHAnsi" w:cstheme="minorHAnsi"/>
        </w:rPr>
        <w:t>,</w:t>
      </w:r>
      <w:r w:rsidR="00DC37D0">
        <w:rPr>
          <w:rFonts w:asciiTheme="minorHAnsi" w:hAnsiTheme="minorHAnsi" w:cstheme="minorHAnsi"/>
        </w:rPr>
        <w:t xml:space="preserve"> it is necessary adjust the</w:t>
      </w:r>
      <w:r w:rsidR="000B0DEB">
        <w:rPr>
          <w:rFonts w:asciiTheme="minorHAnsi" w:hAnsiTheme="minorHAnsi" w:cstheme="minorHAnsi"/>
        </w:rPr>
        <w:t xml:space="preserve"> pH </w:t>
      </w:r>
      <w:r w:rsidR="00DC37D0">
        <w:rPr>
          <w:rFonts w:asciiTheme="minorHAnsi" w:hAnsiTheme="minorHAnsi" w:cstheme="minorHAnsi"/>
        </w:rPr>
        <w:t xml:space="preserve">by addition of </w:t>
      </w:r>
      <w:r w:rsidR="000B0DEB">
        <w:rPr>
          <w:rFonts w:asciiTheme="minorHAnsi" w:hAnsiTheme="minorHAnsi" w:cstheme="minorHAnsi"/>
        </w:rPr>
        <w:t>H</w:t>
      </w:r>
      <w:r w:rsidR="000B0DEB" w:rsidRPr="00DC37D0">
        <w:rPr>
          <w:rFonts w:asciiTheme="minorHAnsi" w:hAnsiTheme="minorHAnsi" w:cstheme="minorHAnsi"/>
          <w:vertAlign w:val="subscript"/>
        </w:rPr>
        <w:t>3</w:t>
      </w:r>
      <w:r w:rsidR="000B0DEB">
        <w:rPr>
          <w:rFonts w:asciiTheme="minorHAnsi" w:hAnsiTheme="minorHAnsi" w:cstheme="minorHAnsi"/>
        </w:rPr>
        <w:t>PO</w:t>
      </w:r>
      <w:r w:rsidR="000B0DEB" w:rsidRPr="00DC37D0">
        <w:rPr>
          <w:rFonts w:asciiTheme="minorHAnsi" w:hAnsiTheme="minorHAnsi" w:cstheme="minorHAnsi"/>
          <w:vertAlign w:val="subscript"/>
        </w:rPr>
        <w:t>4</w:t>
      </w:r>
      <w:r w:rsidR="000B0DEB">
        <w:rPr>
          <w:rFonts w:asciiTheme="minorHAnsi" w:hAnsiTheme="minorHAnsi" w:cstheme="minorHAnsi"/>
        </w:rPr>
        <w:t>.</w:t>
      </w:r>
    </w:p>
    <w:p w14:paraId="2B4FBBBD" w14:textId="77777777" w:rsidR="00A34176" w:rsidRDefault="00A34176" w:rsidP="00A34176">
      <w:pPr>
        <w:pStyle w:val="ListParagraph"/>
        <w:rPr>
          <w:rFonts w:asciiTheme="minorHAnsi" w:hAnsiTheme="minorHAnsi" w:cstheme="minorHAnsi"/>
        </w:rPr>
      </w:pPr>
    </w:p>
    <w:p w14:paraId="1ED7BD2A" w14:textId="5A0A26F9" w:rsidR="00A34176" w:rsidRDefault="00DC37D0"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Remove</w:t>
      </w:r>
      <w:r w:rsidR="00A34176">
        <w:rPr>
          <w:rFonts w:asciiTheme="minorHAnsi" w:hAnsiTheme="minorHAnsi" w:cstheme="minorHAnsi"/>
        </w:rPr>
        <w:t xml:space="preserve"> the</w:t>
      </w:r>
      <w:r w:rsidR="00A34176" w:rsidRPr="00A34176">
        <w:rPr>
          <w:rFonts w:asciiTheme="minorHAnsi" w:hAnsiTheme="minorHAnsi" w:cstheme="minorHAnsi"/>
        </w:rPr>
        <w:t xml:space="preserve"> fully developed chromatogram </w:t>
      </w:r>
      <w:r>
        <w:rPr>
          <w:rFonts w:asciiTheme="minorHAnsi" w:hAnsiTheme="minorHAnsi" w:cstheme="minorHAnsi"/>
        </w:rPr>
        <w:t xml:space="preserve">and air dry </w:t>
      </w:r>
      <w:r w:rsidR="00A34176" w:rsidRPr="00A34176">
        <w:rPr>
          <w:rFonts w:asciiTheme="minorHAnsi" w:hAnsiTheme="minorHAnsi" w:cstheme="minorHAnsi"/>
        </w:rPr>
        <w:t>at room temperature</w:t>
      </w:r>
      <w:r w:rsidR="00E42CBC">
        <w:rPr>
          <w:rFonts w:asciiTheme="minorHAnsi" w:hAnsiTheme="minorHAnsi" w:cstheme="minorHAnsi"/>
        </w:rPr>
        <w:t>.</w:t>
      </w:r>
    </w:p>
    <w:p w14:paraId="41CE8458" w14:textId="77777777" w:rsidR="008755F8" w:rsidRDefault="008755F8" w:rsidP="008755F8">
      <w:pPr>
        <w:pStyle w:val="ListParagraph"/>
        <w:rPr>
          <w:rFonts w:asciiTheme="minorHAnsi" w:hAnsiTheme="minorHAnsi" w:cstheme="minorHAnsi"/>
        </w:rPr>
      </w:pPr>
    </w:p>
    <w:p w14:paraId="0015A914" w14:textId="6EA7C322" w:rsidR="00A34176" w:rsidRDefault="00A34176" w:rsidP="00FA4C52">
      <w:pPr>
        <w:pStyle w:val="NormalWeb"/>
        <w:numPr>
          <w:ilvl w:val="1"/>
          <w:numId w:val="26"/>
        </w:numPr>
        <w:spacing w:before="0" w:beforeAutospacing="0" w:after="0" w:afterAutospacing="0"/>
        <w:rPr>
          <w:rFonts w:asciiTheme="minorHAnsi" w:hAnsiTheme="minorHAnsi" w:cstheme="minorHAnsi"/>
        </w:rPr>
      </w:pPr>
      <w:r w:rsidRPr="00A34176">
        <w:rPr>
          <w:rFonts w:asciiTheme="minorHAnsi" w:hAnsiTheme="minorHAnsi" w:cstheme="minorHAnsi"/>
        </w:rPr>
        <w:t xml:space="preserve"> </w:t>
      </w:r>
      <w:r>
        <w:rPr>
          <w:rFonts w:asciiTheme="minorHAnsi" w:hAnsiTheme="minorHAnsi" w:cstheme="minorHAnsi"/>
        </w:rPr>
        <w:t>Cut and dis</w:t>
      </w:r>
      <w:r w:rsidR="00CD7B6A">
        <w:rPr>
          <w:rFonts w:asciiTheme="minorHAnsi" w:hAnsiTheme="minorHAnsi" w:cstheme="minorHAnsi"/>
        </w:rPr>
        <w:t xml:space="preserve">card </w:t>
      </w:r>
      <w:r>
        <w:rPr>
          <w:rFonts w:asciiTheme="minorHAnsi" w:hAnsiTheme="minorHAnsi" w:cstheme="minorHAnsi"/>
        </w:rPr>
        <w:t xml:space="preserve">the </w:t>
      </w:r>
      <w:r w:rsidRPr="00A34176">
        <w:rPr>
          <w:rFonts w:asciiTheme="minorHAnsi" w:hAnsiTheme="minorHAnsi" w:cstheme="minorHAnsi"/>
        </w:rPr>
        <w:t xml:space="preserve">top </w:t>
      </w:r>
      <w:r w:rsidR="00286C1D">
        <w:rPr>
          <w:rFonts w:asciiTheme="minorHAnsi" w:hAnsiTheme="minorHAnsi" w:cstheme="minorHAnsi"/>
        </w:rPr>
        <w:t>(</w:t>
      </w:r>
      <w:r w:rsidRPr="00A34176">
        <w:rPr>
          <w:rFonts w:asciiTheme="minorHAnsi" w:hAnsiTheme="minorHAnsi" w:cstheme="minorHAnsi"/>
        </w:rPr>
        <w:t>pH front</w:t>
      </w:r>
      <w:r w:rsidR="00286C1D">
        <w:rPr>
          <w:rFonts w:asciiTheme="minorHAnsi" w:hAnsiTheme="minorHAnsi" w:cstheme="minorHAnsi"/>
        </w:rPr>
        <w:t>)</w:t>
      </w:r>
      <w:r w:rsidRPr="00A34176">
        <w:rPr>
          <w:rFonts w:asciiTheme="minorHAnsi" w:hAnsiTheme="minorHAnsi" w:cstheme="minorHAnsi"/>
        </w:rPr>
        <w:t xml:space="preserve"> portion</w:t>
      </w:r>
      <w:r w:rsidR="00286C1D">
        <w:rPr>
          <w:rFonts w:asciiTheme="minorHAnsi" w:hAnsiTheme="minorHAnsi" w:cstheme="minorHAnsi"/>
        </w:rPr>
        <w:t xml:space="preserve"> of the chromatogram</w:t>
      </w:r>
      <w:r w:rsidRPr="00A34176">
        <w:rPr>
          <w:rFonts w:asciiTheme="minorHAnsi" w:hAnsiTheme="minorHAnsi" w:cstheme="minorHAnsi"/>
        </w:rPr>
        <w:t xml:space="preserve"> containing </w:t>
      </w:r>
      <w:r>
        <w:rPr>
          <w:rFonts w:asciiTheme="minorHAnsi" w:hAnsiTheme="minorHAnsi" w:cstheme="minorHAnsi"/>
        </w:rPr>
        <w:t xml:space="preserve">the free </w:t>
      </w:r>
      <w:r w:rsidRPr="00A34176">
        <w:rPr>
          <w:rFonts w:asciiTheme="minorHAnsi" w:hAnsiTheme="minorHAnsi" w:cstheme="minorHAnsi"/>
          <w:vertAlign w:val="superscript"/>
        </w:rPr>
        <w:t>32</w:t>
      </w:r>
      <w:r w:rsidRPr="00A34176">
        <w:rPr>
          <w:rFonts w:asciiTheme="minorHAnsi" w:hAnsiTheme="minorHAnsi" w:cstheme="minorHAnsi"/>
        </w:rPr>
        <w:t>P</w:t>
      </w:r>
      <w:r w:rsidR="00286C1D">
        <w:rPr>
          <w:rFonts w:asciiTheme="minorHAnsi" w:hAnsiTheme="minorHAnsi" w:cstheme="minorHAnsi"/>
        </w:rPr>
        <w:t xml:space="preserve"> into radioactive waste. This po</w:t>
      </w:r>
      <w:r w:rsidR="00C61939">
        <w:rPr>
          <w:rFonts w:asciiTheme="minorHAnsi" w:hAnsiTheme="minorHAnsi" w:cstheme="minorHAnsi"/>
        </w:rPr>
        <w:t>rt</w:t>
      </w:r>
      <w:r w:rsidR="00286C1D">
        <w:rPr>
          <w:rFonts w:asciiTheme="minorHAnsi" w:hAnsiTheme="minorHAnsi" w:cstheme="minorHAnsi"/>
        </w:rPr>
        <w:t xml:space="preserve">ion is </w:t>
      </w:r>
      <w:r w:rsidR="00350AE6">
        <w:rPr>
          <w:rFonts w:asciiTheme="minorHAnsi" w:hAnsiTheme="minorHAnsi" w:cstheme="minorHAnsi"/>
        </w:rPr>
        <w:t>represented in yellow</w:t>
      </w:r>
      <w:r w:rsidR="00286C1D">
        <w:rPr>
          <w:rFonts w:asciiTheme="minorHAnsi" w:hAnsiTheme="minorHAnsi" w:cstheme="minorHAnsi"/>
        </w:rPr>
        <w:t xml:space="preserve"> color</w:t>
      </w:r>
      <w:r w:rsidR="00350AE6">
        <w:rPr>
          <w:rFonts w:asciiTheme="minorHAnsi" w:hAnsiTheme="minorHAnsi" w:cstheme="minorHAnsi"/>
        </w:rPr>
        <w:t xml:space="preserve"> in </w:t>
      </w:r>
      <w:r w:rsidR="00CB0D03" w:rsidRPr="00CB0D03">
        <w:rPr>
          <w:rFonts w:asciiTheme="minorHAnsi" w:hAnsiTheme="minorHAnsi" w:cstheme="minorHAnsi"/>
          <w:b/>
        </w:rPr>
        <w:t>Figure 2</w:t>
      </w:r>
      <w:r w:rsidR="00286C1D">
        <w:rPr>
          <w:rFonts w:asciiTheme="minorHAnsi" w:hAnsiTheme="minorHAnsi" w:cstheme="minorHAnsi"/>
        </w:rPr>
        <w:t xml:space="preserve"> and</w:t>
      </w:r>
      <w:r w:rsidR="006503E0">
        <w:rPr>
          <w:rFonts w:asciiTheme="minorHAnsi" w:hAnsiTheme="minorHAnsi" w:cstheme="minorHAnsi"/>
        </w:rPr>
        <w:t xml:space="preserve"> easily visualized</w:t>
      </w:r>
      <w:r w:rsidR="00DD36C0">
        <w:rPr>
          <w:rFonts w:asciiTheme="minorHAnsi" w:hAnsiTheme="minorHAnsi" w:cstheme="minorHAnsi"/>
        </w:rPr>
        <w:t xml:space="preserve"> under UV light</w:t>
      </w:r>
      <w:r w:rsidR="006503E0">
        <w:rPr>
          <w:rFonts w:asciiTheme="minorHAnsi" w:hAnsiTheme="minorHAnsi" w:cstheme="minorHAnsi"/>
        </w:rPr>
        <w:t xml:space="preserve">. If measuring only </w:t>
      </w:r>
      <w:r w:rsidR="000412AD">
        <w:rPr>
          <w:rFonts w:asciiTheme="minorHAnsi" w:hAnsiTheme="minorHAnsi" w:cstheme="minorHAnsi"/>
        </w:rPr>
        <w:t>(p)</w:t>
      </w:r>
      <w:proofErr w:type="spellStart"/>
      <w:r w:rsidR="000412AD">
        <w:rPr>
          <w:rFonts w:asciiTheme="minorHAnsi" w:hAnsiTheme="minorHAnsi" w:cstheme="minorHAnsi"/>
        </w:rPr>
        <w:t>ppGpp</w:t>
      </w:r>
      <w:proofErr w:type="spellEnd"/>
      <w:r w:rsidR="000412AD">
        <w:rPr>
          <w:rFonts w:asciiTheme="minorHAnsi" w:hAnsiTheme="minorHAnsi" w:cstheme="minorHAnsi"/>
        </w:rPr>
        <w:t xml:space="preserve"> </w:t>
      </w:r>
      <w:r w:rsidR="006503E0">
        <w:rPr>
          <w:rFonts w:asciiTheme="minorHAnsi" w:hAnsiTheme="minorHAnsi" w:cstheme="minorHAnsi"/>
        </w:rPr>
        <w:t xml:space="preserve">nucleotides that migrate </w:t>
      </w:r>
      <w:r w:rsidR="000412AD">
        <w:rPr>
          <w:rFonts w:asciiTheme="minorHAnsi" w:hAnsiTheme="minorHAnsi" w:cstheme="minorHAnsi"/>
        </w:rPr>
        <w:t xml:space="preserve">slower than </w:t>
      </w:r>
      <w:r>
        <w:rPr>
          <w:rFonts w:asciiTheme="minorHAnsi" w:hAnsiTheme="minorHAnsi" w:cstheme="minorHAnsi"/>
        </w:rPr>
        <w:t>GTP</w:t>
      </w:r>
      <w:r w:rsidR="008755F8">
        <w:rPr>
          <w:rFonts w:asciiTheme="minorHAnsi" w:hAnsiTheme="minorHAnsi" w:cstheme="minorHAnsi"/>
        </w:rPr>
        <w:t>,</w:t>
      </w:r>
      <w:r w:rsidR="005F27A1">
        <w:rPr>
          <w:rFonts w:asciiTheme="minorHAnsi" w:hAnsiTheme="minorHAnsi" w:cstheme="minorHAnsi"/>
        </w:rPr>
        <w:t xml:space="preserve"> it is recommended to run</w:t>
      </w:r>
      <w:r w:rsidR="000412AD">
        <w:rPr>
          <w:rFonts w:asciiTheme="minorHAnsi" w:hAnsiTheme="minorHAnsi" w:cstheme="minorHAnsi"/>
        </w:rPr>
        <w:t xml:space="preserve"> </w:t>
      </w:r>
      <w:r w:rsidR="008755F8">
        <w:rPr>
          <w:rFonts w:asciiTheme="minorHAnsi" w:hAnsiTheme="minorHAnsi" w:cstheme="minorHAnsi"/>
        </w:rPr>
        <w:t>a</w:t>
      </w:r>
      <w:r w:rsidR="000412AD">
        <w:rPr>
          <w:rFonts w:asciiTheme="minorHAnsi" w:hAnsiTheme="minorHAnsi" w:cstheme="minorHAnsi"/>
        </w:rPr>
        <w:t xml:space="preserve"> UV-visible GTP</w:t>
      </w:r>
      <w:r>
        <w:rPr>
          <w:rFonts w:asciiTheme="minorHAnsi" w:hAnsiTheme="minorHAnsi" w:cstheme="minorHAnsi"/>
        </w:rPr>
        <w:t xml:space="preserve"> standard</w:t>
      </w:r>
      <w:r w:rsidR="000412AD">
        <w:rPr>
          <w:rFonts w:asciiTheme="minorHAnsi" w:hAnsiTheme="minorHAnsi" w:cstheme="minorHAnsi"/>
        </w:rPr>
        <w:t xml:space="preserve"> </w:t>
      </w:r>
      <w:r w:rsidR="005F27A1">
        <w:rPr>
          <w:rFonts w:asciiTheme="minorHAnsi" w:hAnsiTheme="minorHAnsi" w:cstheme="minorHAnsi"/>
        </w:rPr>
        <w:t xml:space="preserve">and then cut and discard a larger upper portion (anything above GTP, as shown in </w:t>
      </w:r>
      <w:r w:rsidR="00C61939" w:rsidRPr="00F55519">
        <w:rPr>
          <w:rFonts w:asciiTheme="minorHAnsi" w:hAnsiTheme="minorHAnsi" w:cstheme="minorHAnsi"/>
          <w:b/>
        </w:rPr>
        <w:t>F</w:t>
      </w:r>
      <w:r w:rsidR="005F27A1" w:rsidRPr="00F55519">
        <w:rPr>
          <w:rFonts w:asciiTheme="minorHAnsi" w:hAnsiTheme="minorHAnsi" w:cstheme="minorHAnsi"/>
          <w:b/>
        </w:rPr>
        <w:t>igure 2</w:t>
      </w:r>
      <w:r w:rsidR="005F27A1">
        <w:rPr>
          <w:rFonts w:asciiTheme="minorHAnsi" w:hAnsiTheme="minorHAnsi" w:cstheme="minorHAnsi"/>
        </w:rPr>
        <w:t>).</w:t>
      </w:r>
    </w:p>
    <w:p w14:paraId="130D0641" w14:textId="77777777" w:rsidR="00A34176" w:rsidRDefault="00A34176" w:rsidP="00A34176">
      <w:pPr>
        <w:pStyle w:val="ListParagraph"/>
        <w:rPr>
          <w:rFonts w:asciiTheme="minorHAnsi" w:hAnsiTheme="minorHAnsi" w:cstheme="minorHAnsi"/>
        </w:rPr>
      </w:pPr>
    </w:p>
    <w:p w14:paraId="0DA5F0D0" w14:textId="5B192136" w:rsidR="00A34176" w:rsidRDefault="00A34176"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lastRenderedPageBreak/>
        <w:t>Expose a</w:t>
      </w:r>
      <w:r w:rsidRPr="00A34176">
        <w:rPr>
          <w:rFonts w:asciiTheme="minorHAnsi" w:hAnsiTheme="minorHAnsi" w:cstheme="minorHAnsi"/>
        </w:rPr>
        <w:t>utoradiograph</w:t>
      </w:r>
      <w:r>
        <w:rPr>
          <w:rFonts w:asciiTheme="minorHAnsi" w:hAnsiTheme="minorHAnsi" w:cstheme="minorHAnsi"/>
        </w:rPr>
        <w:t xml:space="preserve">ic films </w:t>
      </w:r>
      <w:r w:rsidRPr="00A34176">
        <w:rPr>
          <w:rFonts w:asciiTheme="minorHAnsi" w:hAnsiTheme="minorHAnsi" w:cstheme="minorHAnsi"/>
        </w:rPr>
        <w:t>overnight</w:t>
      </w:r>
      <w:r>
        <w:rPr>
          <w:rFonts w:asciiTheme="minorHAnsi" w:hAnsiTheme="minorHAnsi" w:cstheme="minorHAnsi"/>
        </w:rPr>
        <w:t xml:space="preserve"> with a phosphor screen.  </w:t>
      </w:r>
    </w:p>
    <w:p w14:paraId="7136A140" w14:textId="77777777" w:rsidR="00A34176" w:rsidRDefault="00A34176" w:rsidP="00A34176">
      <w:pPr>
        <w:pStyle w:val="ListParagraph"/>
        <w:rPr>
          <w:rFonts w:asciiTheme="minorHAnsi" w:hAnsiTheme="minorHAnsi" w:cstheme="minorHAnsi"/>
        </w:rPr>
      </w:pPr>
    </w:p>
    <w:p w14:paraId="75AC2B85" w14:textId="00F8CD5D" w:rsidR="002C08D2" w:rsidRDefault="002C08D2"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Develop the film. Capture</w:t>
      </w:r>
      <w:r w:rsidR="00384C59">
        <w:rPr>
          <w:rFonts w:asciiTheme="minorHAnsi" w:hAnsiTheme="minorHAnsi" w:cstheme="minorHAnsi"/>
        </w:rPr>
        <w:t xml:space="preserve"> and quantitate</w:t>
      </w:r>
      <w:r>
        <w:rPr>
          <w:rFonts w:asciiTheme="minorHAnsi" w:hAnsiTheme="minorHAnsi" w:cstheme="minorHAnsi"/>
        </w:rPr>
        <w:t xml:space="preserve"> the p</w:t>
      </w:r>
      <w:r w:rsidR="00A34176" w:rsidRPr="00A34176">
        <w:rPr>
          <w:rFonts w:asciiTheme="minorHAnsi" w:hAnsiTheme="minorHAnsi" w:cstheme="minorHAnsi"/>
        </w:rPr>
        <w:t>hosphor screen</w:t>
      </w:r>
      <w:r>
        <w:rPr>
          <w:rFonts w:asciiTheme="minorHAnsi" w:hAnsiTheme="minorHAnsi" w:cstheme="minorHAnsi"/>
        </w:rPr>
        <w:t xml:space="preserve"> signal </w:t>
      </w:r>
      <w:r w:rsidR="00A34176" w:rsidRPr="00A34176">
        <w:rPr>
          <w:rFonts w:asciiTheme="minorHAnsi" w:hAnsiTheme="minorHAnsi" w:cstheme="minorHAnsi"/>
        </w:rPr>
        <w:t>with</w:t>
      </w:r>
      <w:r w:rsidR="00384C59">
        <w:rPr>
          <w:rFonts w:asciiTheme="minorHAnsi" w:hAnsiTheme="minorHAnsi" w:cstheme="minorHAnsi"/>
        </w:rPr>
        <w:t xml:space="preserve"> a </w:t>
      </w:r>
      <w:proofErr w:type="spellStart"/>
      <w:r w:rsidR="00384C59">
        <w:rPr>
          <w:rFonts w:asciiTheme="minorHAnsi" w:hAnsiTheme="minorHAnsi" w:cstheme="minorHAnsi"/>
        </w:rPr>
        <w:t>phospho</w:t>
      </w:r>
      <w:r w:rsidR="00A34176" w:rsidRPr="00A34176">
        <w:rPr>
          <w:rFonts w:asciiTheme="minorHAnsi" w:hAnsiTheme="minorHAnsi" w:cstheme="minorHAnsi"/>
        </w:rPr>
        <w:t>imager</w:t>
      </w:r>
      <w:proofErr w:type="spellEnd"/>
      <w:r>
        <w:rPr>
          <w:rFonts w:asciiTheme="minorHAnsi" w:hAnsiTheme="minorHAnsi" w:cstheme="minorHAnsi"/>
        </w:rPr>
        <w:t>.</w:t>
      </w:r>
    </w:p>
    <w:p w14:paraId="4F275F65" w14:textId="77777777" w:rsidR="002C08D2" w:rsidRDefault="002C08D2" w:rsidP="002C08D2">
      <w:pPr>
        <w:pStyle w:val="ListParagraph"/>
        <w:rPr>
          <w:rFonts w:asciiTheme="minorHAnsi" w:hAnsiTheme="minorHAnsi" w:cstheme="minorHAnsi"/>
        </w:rPr>
      </w:pPr>
    </w:p>
    <w:p w14:paraId="65B8634B" w14:textId="73E7675F" w:rsidR="00B95210" w:rsidRPr="00FA4C52" w:rsidRDefault="00B95210"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Quanti</w:t>
      </w:r>
      <w:r w:rsidR="00CD7B6A" w:rsidRPr="00FA4C52">
        <w:rPr>
          <w:rFonts w:asciiTheme="minorHAnsi" w:hAnsiTheme="minorHAnsi" w:cstheme="minorHAnsi"/>
          <w:b/>
        </w:rPr>
        <w:t>ta</w:t>
      </w:r>
      <w:r w:rsidRPr="00FA4C52">
        <w:rPr>
          <w:rFonts w:asciiTheme="minorHAnsi" w:hAnsiTheme="minorHAnsi" w:cstheme="minorHAnsi"/>
          <w:b/>
        </w:rPr>
        <w:t>tion of (p)</w:t>
      </w:r>
      <w:proofErr w:type="spellStart"/>
      <w:r w:rsidRPr="00FA4C52">
        <w:rPr>
          <w:rFonts w:asciiTheme="minorHAnsi" w:hAnsiTheme="minorHAnsi" w:cstheme="minorHAnsi"/>
          <w:b/>
        </w:rPr>
        <w:t>ppGpp</w:t>
      </w:r>
      <w:proofErr w:type="spellEnd"/>
    </w:p>
    <w:p w14:paraId="6ABE82DC" w14:textId="77777777" w:rsidR="00B95210" w:rsidRDefault="00B95210" w:rsidP="00B95210">
      <w:pPr>
        <w:pStyle w:val="ListParagraph"/>
        <w:rPr>
          <w:rFonts w:asciiTheme="minorHAnsi" w:hAnsiTheme="minorHAnsi" w:cstheme="minorHAnsi"/>
        </w:rPr>
      </w:pPr>
    </w:p>
    <w:p w14:paraId="61C4FCE6" w14:textId="2D1FE46D" w:rsidR="00C61939" w:rsidRDefault="00C61939"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Quantitate r</w:t>
      </w:r>
      <w:r w:rsidR="00A34176" w:rsidRPr="00A34176">
        <w:rPr>
          <w:rFonts w:asciiTheme="minorHAnsi" w:hAnsiTheme="minorHAnsi" w:cstheme="minorHAnsi"/>
        </w:rPr>
        <w:t>adioactive spots</w:t>
      </w:r>
      <w:r w:rsidR="002C08D2">
        <w:rPr>
          <w:rFonts w:asciiTheme="minorHAnsi" w:hAnsiTheme="minorHAnsi" w:cstheme="minorHAnsi"/>
        </w:rPr>
        <w:t xml:space="preserve"> </w:t>
      </w:r>
      <w:r>
        <w:rPr>
          <w:rFonts w:asciiTheme="minorHAnsi" w:hAnsiTheme="minorHAnsi" w:cstheme="minorHAnsi"/>
        </w:rPr>
        <w:t>w</w:t>
      </w:r>
      <w:r w:rsidR="00A34176" w:rsidRPr="00A34176">
        <w:rPr>
          <w:rFonts w:asciiTheme="minorHAnsi" w:hAnsiTheme="minorHAnsi" w:cstheme="minorHAnsi"/>
        </w:rPr>
        <w:t>ith Image</w:t>
      </w:r>
      <w:r w:rsidR="00CD7B6A">
        <w:rPr>
          <w:rFonts w:asciiTheme="minorHAnsi" w:hAnsiTheme="minorHAnsi" w:cstheme="minorHAnsi"/>
        </w:rPr>
        <w:t xml:space="preserve"> </w:t>
      </w:r>
      <w:r w:rsidR="00A34176" w:rsidRPr="00A34176">
        <w:rPr>
          <w:rFonts w:asciiTheme="minorHAnsi" w:hAnsiTheme="minorHAnsi" w:cstheme="minorHAnsi"/>
        </w:rPr>
        <w:t>J</w:t>
      </w:r>
      <w:r w:rsidR="002C08D2">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"10.1038/nmeth.2019", "ISSN" : "1548-7091", "abstract" : "Presented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 "author" : [ { "dropping-particle" : "", "family" : "Schindelin", "given" : "Johannes", "non-dropping-particle" : "", "parse-names" : false, "suffix" : "" }, { "dropping-particle" : "", "family" : "Arganda-Carreras", "given" : "Ignacio", "non-dropping-particle" : "", "parse-names" : false, "suffix" : "" }, { "dropping-particle" : "", "family" : "Frise", "given" : "Erwin", "non-dropping-particle" : "", "parse-names" : false, "suffix" : "" }, { "dropping-particle" : "", "family" : "Kaynig", "given" : "Verena", "non-dropping-particle" : "", "parse-names" : false, "suffix" : "" }, { "dropping-particle" : "", "family" : "Longair", "given" : "Mark", "non-dropping-particle" : "", "parse-names" : false, "suffix" : "" }, { "dropping-particle" : "", "family" : "Pietzsch", "given" : "Tobias", "non-dropping-particle" : "", "parse-names" : false, "suffix" : "" }, { "dropping-particle" : "", "family" : "Preibisch", "given" : "Stephan", "non-dropping-particle" : "", "parse-names" : false, "suffix" : "" }, { "dropping-particle" : "", "family" : "Rueden", "given" : "Curtis", "non-dropping-particle" : "", "parse-names" : false, "suffix" : "" }, { "dropping-particle" : "", "family" : "Saalfeld", "given" : "Stephan", "non-dropping-particle" : "", "parse-names" : false, "suffix" : "" }, { "dropping-particle" : "", "family" : "Schmid", "given" : "Benjamin", "non-dropping-particle" : "", "parse-names" : false, "suffix" : "" }, { "dropping-particle" : "", "family" : "Tinevez", "given" : "Jean-Yves", "non-dropping-particle" : "", "parse-names" : false, "suffix" : "" }, { "dropping-particle" : "", "family" : "White", "given" : "Daniel James", "non-dropping-particle" : "", "parse-names" : false, "suffix" : "" }, { "dropping-particle" : "", "family" : "Hartenstein", "given" : "Volker", "non-dropping-particle" : "", "parse-names" : false, "suffix" : "" }, { "dropping-particle" : "", "family" : "Eliceiri", "given" : "Kevin", "non-dropping-particle" : "", "parse-names" : false, "suffix" : "" }, { "dropping-particle" : "", "family" : "Tomancak", "given" : "Pavel", "non-dropping-particle" : "", "parse-names" : false, "suffix" : "" }, { "dropping-particle" : "", "family" : "Cardona", "given" : "Albert", "non-dropping-particle" : "", "parse-names" : false, "suffix" : "" } ], "container-title" : "Nature Methods", "id" : "ITEM-1", "issue" : "7", "issued" : { "date-parts" : [ [ "2012", "7", "1" ] ] }, "page" : "676-682", "publisher" : "Nature Publishing Group", "title" : "Fiji: an open-source platform for biological-image analysis", "type" : "article-journal", "volume" : "9" }, "uris" : [ "http://www.mendeley.com/documents/?uuid=e4ef7d5c-c339-3f36-baff-b3449962de48" ] }, { "id" : "ITEM-2", "itemData" : { "ISSN" : "1548-7105", "PMID" : "22930834", "abstract" : "For the past 25 years NIH Image and ImageJ software have been pioneers as open tools for the analysis of scientific images. We discuss the origins, challenges and solutions of these two programs, and how their history can serve to advise and inform other software projects.", "author" : [ { "dropping-particle" : "", "family" : "Schneider", "given" : "Caroline A", "non-dropping-particle" : "", "parse-names" : false, "suffix" : "" }, { "dropping-particle" : "", "family" : "Rasband", "given" : "Wayne S", "non-dropping-particle" : "", "parse-names" : false, "suffix" : "" }, { "dropping-particle" : "", "family" : "Eliceiri", "given" : "Kevin W", "non-dropping-particle" : "", "parse-names" : false, "suffix" : "" } ], "container-title" : "Nature methods", "id" : "ITEM-2", "issue" : "7", "issued" : { "date-parts" : [ [ "2012", "7" ] ] }, "page" : "671-5", "publisher" : "NIH Public Access", "title" : "NIH Image to ImageJ: 25 years of image analysis.", "type" : "article-journal", "volume" : "9" }, "uris" : [ "http://www.mendeley.com/documents/?uuid=e99477e8-2447-3a97-ad08-82206b9bd6a1" ] } ], "mendeley" : { "formattedCitation" : "&lt;sup&gt;26, 27&lt;/sup&gt;", "plainTextFormattedCitation" : "26, 27", "previouslyFormattedCitation" : "&lt;sup&gt;26, 27&lt;/sup&gt;" }, "properties" : { "noteIndex" : 0 }, "schema" : "https://github.com/citation-style-language/schema/raw/master/csl-citation.json" }</w:instrText>
      </w:r>
      <w:r w:rsidR="002C08D2">
        <w:rPr>
          <w:rFonts w:asciiTheme="minorHAnsi" w:hAnsiTheme="minorHAnsi" w:cstheme="minorHAnsi"/>
        </w:rPr>
        <w:fldChar w:fldCharType="separate"/>
      </w:r>
      <w:r w:rsidR="0069022B" w:rsidRPr="0069022B">
        <w:rPr>
          <w:rFonts w:asciiTheme="minorHAnsi" w:hAnsiTheme="minorHAnsi" w:cstheme="minorHAnsi"/>
          <w:noProof/>
          <w:vertAlign w:val="superscript"/>
        </w:rPr>
        <w:t>26,27</w:t>
      </w:r>
      <w:r w:rsidR="002C08D2">
        <w:rPr>
          <w:rFonts w:asciiTheme="minorHAnsi" w:hAnsiTheme="minorHAnsi" w:cstheme="minorHAnsi"/>
        </w:rPr>
        <w:fldChar w:fldCharType="end"/>
      </w:r>
      <w:r w:rsidR="00A34176" w:rsidRPr="00A34176">
        <w:rPr>
          <w:rFonts w:asciiTheme="minorHAnsi" w:hAnsiTheme="minorHAnsi" w:cstheme="minorHAnsi"/>
        </w:rPr>
        <w:t xml:space="preserve">. </w:t>
      </w:r>
    </w:p>
    <w:p w14:paraId="4F7CF858" w14:textId="77777777" w:rsidR="00C61939" w:rsidRDefault="00C61939" w:rsidP="00C61939">
      <w:pPr>
        <w:pStyle w:val="NormalWeb"/>
        <w:spacing w:before="0" w:beforeAutospacing="0" w:after="0" w:afterAutospacing="0"/>
        <w:rPr>
          <w:rFonts w:asciiTheme="minorHAnsi" w:hAnsiTheme="minorHAnsi" w:cstheme="minorHAnsi"/>
        </w:rPr>
      </w:pPr>
    </w:p>
    <w:p w14:paraId="429DC9E9" w14:textId="5CA2CD4B" w:rsidR="00F71877" w:rsidRDefault="00C61939" w:rsidP="00F55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A34176" w:rsidRPr="00A34176">
        <w:rPr>
          <w:rFonts w:asciiTheme="minorHAnsi" w:hAnsiTheme="minorHAnsi" w:cstheme="minorHAnsi"/>
        </w:rPr>
        <w:t>The amount</w:t>
      </w:r>
      <w:r w:rsidR="00E42CBC">
        <w:rPr>
          <w:rFonts w:asciiTheme="minorHAnsi" w:hAnsiTheme="minorHAnsi" w:cstheme="minorHAnsi"/>
        </w:rPr>
        <w:t xml:space="preserve"> of</w:t>
      </w:r>
      <w:r w:rsidR="00A34176" w:rsidRPr="00A34176">
        <w:rPr>
          <w:rFonts w:asciiTheme="minorHAnsi" w:hAnsiTheme="minorHAnsi" w:cstheme="minorHAnsi"/>
        </w:rPr>
        <w:t xml:space="preserve"> </w:t>
      </w:r>
      <w:r w:rsidR="00DE06FA">
        <w:rPr>
          <w:rFonts w:asciiTheme="minorHAnsi" w:hAnsiTheme="minorHAnsi" w:cstheme="minorHAnsi"/>
        </w:rPr>
        <w:t>(p)</w:t>
      </w:r>
      <w:proofErr w:type="spellStart"/>
      <w:r w:rsidR="00A34176" w:rsidRPr="00A34176">
        <w:rPr>
          <w:rFonts w:asciiTheme="minorHAnsi" w:hAnsiTheme="minorHAnsi" w:cstheme="minorHAnsi"/>
        </w:rPr>
        <w:t>ppGpp</w:t>
      </w:r>
      <w:proofErr w:type="spellEnd"/>
      <w:r w:rsidR="00A34176" w:rsidRPr="00A34176">
        <w:rPr>
          <w:rFonts w:asciiTheme="minorHAnsi" w:hAnsiTheme="minorHAnsi" w:cstheme="minorHAnsi"/>
        </w:rPr>
        <w:t xml:space="preserve"> </w:t>
      </w:r>
      <w:r w:rsidR="002C08D2">
        <w:rPr>
          <w:rFonts w:asciiTheme="minorHAnsi" w:hAnsiTheme="minorHAnsi" w:cstheme="minorHAnsi"/>
        </w:rPr>
        <w:t>can be</w:t>
      </w:r>
      <w:r w:rsidR="00A34176" w:rsidRPr="00A34176">
        <w:rPr>
          <w:rFonts w:asciiTheme="minorHAnsi" w:hAnsiTheme="minorHAnsi" w:cstheme="minorHAnsi"/>
        </w:rPr>
        <w:t xml:space="preserve"> normalized to </w:t>
      </w:r>
      <w:r w:rsidR="00DE06FA">
        <w:rPr>
          <w:rFonts w:asciiTheme="minorHAnsi" w:hAnsiTheme="minorHAnsi" w:cstheme="minorHAnsi"/>
        </w:rPr>
        <w:t>total amount of G nucleotides</w:t>
      </w:r>
      <w:r w:rsidR="00A34176" w:rsidRPr="00A34176">
        <w:rPr>
          <w:rFonts w:asciiTheme="minorHAnsi" w:hAnsiTheme="minorHAnsi" w:cstheme="minorHAnsi"/>
        </w:rPr>
        <w:t xml:space="preserve"> observed in </w:t>
      </w:r>
      <w:r w:rsidR="00DE06FA">
        <w:rPr>
          <w:rFonts w:asciiTheme="minorHAnsi" w:hAnsiTheme="minorHAnsi" w:cstheme="minorHAnsi"/>
        </w:rPr>
        <w:t>each</w:t>
      </w:r>
      <w:r w:rsidR="00A34176" w:rsidRPr="00A34176">
        <w:rPr>
          <w:rFonts w:asciiTheme="minorHAnsi" w:hAnsiTheme="minorHAnsi" w:cstheme="minorHAnsi"/>
        </w:rPr>
        <w:t xml:space="preserve"> sample</w:t>
      </w:r>
      <w:r w:rsidR="00B95210">
        <w:rPr>
          <w:rFonts w:asciiTheme="minorHAnsi" w:hAnsiTheme="minorHAnsi" w:cstheme="minorHAnsi"/>
        </w:rPr>
        <w:t xml:space="preserve"> (</w:t>
      </w:r>
      <w:r w:rsidRPr="00F55519">
        <w:rPr>
          <w:rFonts w:asciiTheme="minorHAnsi" w:hAnsiTheme="minorHAnsi" w:cstheme="minorHAnsi"/>
          <w:b/>
        </w:rPr>
        <w:t>F</w:t>
      </w:r>
      <w:r w:rsidR="00B95210" w:rsidRPr="00F55519">
        <w:rPr>
          <w:rFonts w:asciiTheme="minorHAnsi" w:hAnsiTheme="minorHAnsi" w:cstheme="minorHAnsi"/>
          <w:b/>
        </w:rPr>
        <w:t>ig</w:t>
      </w:r>
      <w:r w:rsidR="00813B59" w:rsidRPr="00F55519">
        <w:rPr>
          <w:rFonts w:asciiTheme="minorHAnsi" w:hAnsiTheme="minorHAnsi" w:cstheme="minorHAnsi"/>
          <w:b/>
        </w:rPr>
        <w:t>ure</w:t>
      </w:r>
      <w:r w:rsidR="00B95210" w:rsidRPr="00F55519">
        <w:rPr>
          <w:rFonts w:asciiTheme="minorHAnsi" w:hAnsiTheme="minorHAnsi" w:cstheme="minorHAnsi"/>
          <w:b/>
        </w:rPr>
        <w:t xml:space="preserve"> 2</w:t>
      </w:r>
      <w:r w:rsidR="00B95210">
        <w:rPr>
          <w:rFonts w:asciiTheme="minorHAnsi" w:hAnsiTheme="minorHAnsi" w:cstheme="minorHAnsi"/>
        </w:rPr>
        <w:t>). If the amount of background is homogeneous, a single blank (</w:t>
      </w:r>
      <w:r w:rsidR="00EE5F7E">
        <w:rPr>
          <w:rFonts w:asciiTheme="minorHAnsi" w:hAnsiTheme="minorHAnsi" w:cstheme="minorHAnsi"/>
        </w:rPr>
        <w:t xml:space="preserve">box 4 from </w:t>
      </w:r>
      <w:r w:rsidRPr="00F55519">
        <w:rPr>
          <w:rFonts w:asciiTheme="minorHAnsi" w:hAnsiTheme="minorHAnsi" w:cstheme="minorHAnsi"/>
          <w:b/>
        </w:rPr>
        <w:t xml:space="preserve">Figure </w:t>
      </w:r>
      <w:r w:rsidR="00EE5F7E" w:rsidRPr="00F55519">
        <w:rPr>
          <w:rFonts w:asciiTheme="minorHAnsi" w:hAnsiTheme="minorHAnsi" w:cstheme="minorHAnsi"/>
          <w:b/>
        </w:rPr>
        <w:t>2</w:t>
      </w:r>
      <w:r w:rsidR="00B95210">
        <w:rPr>
          <w:rFonts w:asciiTheme="minorHAnsi" w:hAnsiTheme="minorHAnsi" w:cstheme="minorHAnsi"/>
        </w:rPr>
        <w:t>) can be subtracted</w:t>
      </w:r>
      <w:r w:rsidR="000412AD">
        <w:rPr>
          <w:rFonts w:asciiTheme="minorHAnsi" w:hAnsiTheme="minorHAnsi" w:cstheme="minorHAnsi"/>
        </w:rPr>
        <w:t xml:space="preserve"> to correct for background</w:t>
      </w:r>
      <w:r w:rsidR="00B95210">
        <w:rPr>
          <w:rFonts w:asciiTheme="minorHAnsi" w:hAnsiTheme="minorHAnsi" w:cstheme="minorHAnsi"/>
        </w:rPr>
        <w:t>.</w:t>
      </w:r>
      <w:r w:rsidR="000412AD">
        <w:rPr>
          <w:rFonts w:asciiTheme="minorHAnsi" w:hAnsiTheme="minorHAnsi" w:cstheme="minorHAnsi"/>
        </w:rPr>
        <w:t xml:space="preserve"> Total G is the sum of GTP + </w:t>
      </w:r>
      <w:proofErr w:type="spellStart"/>
      <w:r w:rsidR="000412AD">
        <w:rPr>
          <w:rFonts w:asciiTheme="minorHAnsi" w:hAnsiTheme="minorHAnsi" w:cstheme="minorHAnsi"/>
        </w:rPr>
        <w:t>ppGpp</w:t>
      </w:r>
      <w:proofErr w:type="spellEnd"/>
      <w:r w:rsidR="000412AD">
        <w:rPr>
          <w:rFonts w:asciiTheme="minorHAnsi" w:hAnsiTheme="minorHAnsi" w:cstheme="minorHAnsi"/>
        </w:rPr>
        <w:t xml:space="preserve"> + </w:t>
      </w:r>
      <w:proofErr w:type="spellStart"/>
      <w:r w:rsidR="000412AD">
        <w:rPr>
          <w:rFonts w:asciiTheme="minorHAnsi" w:hAnsiTheme="minorHAnsi" w:cstheme="minorHAnsi"/>
        </w:rPr>
        <w:t>pppGpp</w:t>
      </w:r>
      <w:proofErr w:type="spellEnd"/>
      <w:r w:rsidR="000412AD">
        <w:rPr>
          <w:rFonts w:asciiTheme="minorHAnsi" w:hAnsiTheme="minorHAnsi" w:cstheme="minorHAnsi"/>
        </w:rPr>
        <w:t xml:space="preserve"> detected. </w:t>
      </w:r>
      <w:r w:rsidR="00C0252C">
        <w:rPr>
          <w:rFonts w:asciiTheme="minorHAnsi" w:hAnsiTheme="minorHAnsi" w:cstheme="minorHAnsi"/>
        </w:rPr>
        <w:t xml:space="preserve">This normalization assumes that GMP and GDP levels are negligible, which is true for </w:t>
      </w:r>
      <w:r w:rsidR="00C0252C">
        <w:rPr>
          <w:rFonts w:asciiTheme="minorHAnsi" w:hAnsiTheme="minorHAnsi" w:cstheme="minorHAnsi"/>
          <w:i/>
        </w:rPr>
        <w:t>E. coli</w:t>
      </w:r>
      <w:r w:rsidR="00C0252C">
        <w:rPr>
          <w:rFonts w:asciiTheme="minorHAnsi" w:hAnsiTheme="minorHAnsi" w:cstheme="minorHAnsi"/>
        </w:rPr>
        <w:t xml:space="preserve">. </w:t>
      </w:r>
      <w:r w:rsidR="000412AD">
        <w:rPr>
          <w:rFonts w:asciiTheme="minorHAnsi" w:hAnsiTheme="minorHAnsi" w:cstheme="minorHAnsi"/>
        </w:rPr>
        <w:t xml:space="preserve">The ratio of a given nucleotide to total G </w:t>
      </w:r>
      <w:r w:rsidR="00384C59">
        <w:rPr>
          <w:rFonts w:asciiTheme="minorHAnsi" w:hAnsiTheme="minorHAnsi" w:cstheme="minorHAnsi"/>
        </w:rPr>
        <w:t xml:space="preserve">provides an important way to correct </w:t>
      </w:r>
      <w:r w:rsidR="000412AD">
        <w:rPr>
          <w:rFonts w:asciiTheme="minorHAnsi" w:hAnsiTheme="minorHAnsi" w:cstheme="minorHAnsi"/>
        </w:rPr>
        <w:t xml:space="preserve">for variations </w:t>
      </w:r>
      <w:r w:rsidR="00384C59">
        <w:rPr>
          <w:rFonts w:asciiTheme="minorHAnsi" w:hAnsiTheme="minorHAnsi" w:cstheme="minorHAnsi"/>
        </w:rPr>
        <w:t>of</w:t>
      </w:r>
      <w:r w:rsidR="000412AD">
        <w:rPr>
          <w:rFonts w:asciiTheme="minorHAnsi" w:hAnsiTheme="minorHAnsi" w:cstheme="minorHAnsi"/>
        </w:rPr>
        <w:t xml:space="preserve"> applied sample volume. </w:t>
      </w:r>
      <w:r w:rsidR="00B95210">
        <w:rPr>
          <w:rFonts w:asciiTheme="minorHAnsi" w:hAnsiTheme="minorHAnsi" w:cstheme="minorHAnsi"/>
        </w:rPr>
        <w:t xml:space="preserve"> </w:t>
      </w:r>
    </w:p>
    <w:p w14:paraId="7DB668AA" w14:textId="77777777" w:rsidR="008D367B" w:rsidRDefault="008D367B" w:rsidP="008D367B">
      <w:pPr>
        <w:pStyle w:val="ListParagraph"/>
        <w:rPr>
          <w:rFonts w:asciiTheme="minorHAnsi" w:hAnsiTheme="minorHAnsi" w:cstheme="minorHAnsi"/>
        </w:rPr>
      </w:pPr>
    </w:p>
    <w:p w14:paraId="5A341D51" w14:textId="27CE8D60" w:rsidR="008D367B" w:rsidRPr="00FA4C52" w:rsidRDefault="00C9276A" w:rsidP="00FA4C52">
      <w:pPr>
        <w:pStyle w:val="NormalWeb"/>
        <w:numPr>
          <w:ilvl w:val="0"/>
          <w:numId w:val="26"/>
        </w:numPr>
        <w:spacing w:before="0" w:beforeAutospacing="0" w:after="0" w:afterAutospacing="0"/>
        <w:rPr>
          <w:rFonts w:asciiTheme="minorHAnsi" w:hAnsiTheme="minorHAnsi" w:cstheme="minorHAnsi"/>
          <w:b/>
        </w:rPr>
      </w:pPr>
      <w:r w:rsidRPr="00FA4C52">
        <w:rPr>
          <w:rFonts w:asciiTheme="minorHAnsi" w:hAnsiTheme="minorHAnsi" w:cstheme="minorHAnsi"/>
          <w:b/>
        </w:rPr>
        <w:t>Measurement of</w:t>
      </w:r>
      <w:r w:rsidR="00CD7B6A" w:rsidRPr="00FA4C52">
        <w:rPr>
          <w:rFonts w:asciiTheme="minorHAnsi" w:hAnsiTheme="minorHAnsi" w:cstheme="minorHAnsi"/>
          <w:b/>
        </w:rPr>
        <w:t xml:space="preserve"> the rate of</w:t>
      </w:r>
      <w:r w:rsidRPr="00FA4C52">
        <w:rPr>
          <w:rFonts w:asciiTheme="minorHAnsi" w:hAnsiTheme="minorHAnsi" w:cstheme="minorHAnsi"/>
          <w:b/>
        </w:rPr>
        <w:t xml:space="preserve"> </w:t>
      </w:r>
      <w:proofErr w:type="spellStart"/>
      <w:r w:rsidR="00A824D8" w:rsidRPr="00FA4C52">
        <w:rPr>
          <w:rFonts w:asciiTheme="minorHAnsi" w:hAnsiTheme="minorHAnsi" w:cstheme="minorHAnsi"/>
          <w:b/>
        </w:rPr>
        <w:t>ppGpp</w:t>
      </w:r>
      <w:proofErr w:type="spellEnd"/>
      <w:r w:rsidR="00A824D8" w:rsidRPr="00FA4C52">
        <w:rPr>
          <w:rFonts w:asciiTheme="minorHAnsi" w:hAnsiTheme="minorHAnsi" w:cstheme="minorHAnsi"/>
          <w:b/>
        </w:rPr>
        <w:t xml:space="preserve"> d</w:t>
      </w:r>
      <w:r w:rsidR="008D367B" w:rsidRPr="00FA4C52">
        <w:rPr>
          <w:rFonts w:asciiTheme="minorHAnsi" w:hAnsiTheme="minorHAnsi" w:cstheme="minorHAnsi"/>
          <w:b/>
        </w:rPr>
        <w:t>ecay</w:t>
      </w:r>
    </w:p>
    <w:p w14:paraId="79F7BCF4" w14:textId="126D5DCD" w:rsidR="008D367B" w:rsidRDefault="008D367B" w:rsidP="008D0C6A">
      <w:pPr>
        <w:pStyle w:val="NormalWeb"/>
        <w:spacing w:before="0" w:beforeAutospacing="0" w:after="0" w:afterAutospacing="0"/>
        <w:rPr>
          <w:rFonts w:asciiTheme="minorHAnsi" w:hAnsiTheme="minorHAnsi" w:cstheme="minorHAnsi"/>
        </w:rPr>
      </w:pPr>
    </w:p>
    <w:p w14:paraId="3DDF23A4" w14:textId="08F0380C" w:rsidR="008D0C6A" w:rsidRDefault="008D0C6A" w:rsidP="008D0C6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A modification of this protocol allows measurements of </w:t>
      </w:r>
      <w:proofErr w:type="spellStart"/>
      <w:r>
        <w:rPr>
          <w:rFonts w:asciiTheme="minorHAnsi" w:hAnsiTheme="minorHAnsi" w:cstheme="minorHAnsi"/>
        </w:rPr>
        <w:t>ppGpp</w:t>
      </w:r>
      <w:proofErr w:type="spellEnd"/>
      <w:r>
        <w:rPr>
          <w:rFonts w:asciiTheme="minorHAnsi" w:hAnsiTheme="minorHAnsi" w:cstheme="minorHAnsi"/>
        </w:rPr>
        <w:t xml:space="preserve"> decay rates.</w:t>
      </w:r>
    </w:p>
    <w:p w14:paraId="105F71DF" w14:textId="77777777" w:rsidR="008D0C6A" w:rsidRDefault="008D0C6A" w:rsidP="008D0C6A">
      <w:pPr>
        <w:pStyle w:val="NormalWeb"/>
        <w:spacing w:before="0" w:beforeAutospacing="0" w:after="0" w:afterAutospacing="0"/>
        <w:rPr>
          <w:rFonts w:asciiTheme="minorHAnsi" w:hAnsiTheme="minorHAnsi" w:cstheme="minorHAnsi"/>
        </w:rPr>
      </w:pPr>
    </w:p>
    <w:p w14:paraId="7BF250D7" w14:textId="6CAA976D" w:rsidR="008D367B" w:rsidRPr="00FA57E3" w:rsidRDefault="00C9276A"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Afte</w:t>
      </w:r>
      <w:r w:rsidR="00FA57E3">
        <w:rPr>
          <w:rFonts w:asciiTheme="minorHAnsi" w:hAnsiTheme="minorHAnsi" w:cstheme="minorHAnsi"/>
        </w:rPr>
        <w:t xml:space="preserve">r </w:t>
      </w:r>
      <w:r w:rsidR="000412AD">
        <w:rPr>
          <w:rFonts w:asciiTheme="minorHAnsi" w:hAnsiTheme="minorHAnsi" w:cstheme="minorHAnsi"/>
        </w:rPr>
        <w:t xml:space="preserve">provoking </w:t>
      </w:r>
      <w:r w:rsidR="00FA57E3">
        <w:rPr>
          <w:rFonts w:asciiTheme="minorHAnsi" w:hAnsiTheme="minorHAnsi" w:cstheme="minorHAnsi"/>
        </w:rPr>
        <w:t xml:space="preserve">stress or starvation </w:t>
      </w:r>
      <w:r w:rsidR="000412AD">
        <w:rPr>
          <w:rFonts w:asciiTheme="minorHAnsi" w:hAnsiTheme="minorHAnsi" w:cstheme="minorHAnsi"/>
        </w:rPr>
        <w:t xml:space="preserve">for a time </w:t>
      </w:r>
      <w:proofErr w:type="gramStart"/>
      <w:r w:rsidR="000412AD">
        <w:rPr>
          <w:rFonts w:asciiTheme="minorHAnsi" w:hAnsiTheme="minorHAnsi" w:cstheme="minorHAnsi"/>
        </w:rPr>
        <w:t>sufficient</w:t>
      </w:r>
      <w:proofErr w:type="gramEnd"/>
      <w:r w:rsidR="000412AD">
        <w:rPr>
          <w:rFonts w:asciiTheme="minorHAnsi" w:hAnsiTheme="minorHAnsi" w:cstheme="minorHAnsi"/>
        </w:rPr>
        <w:t xml:space="preserve"> to allow </w:t>
      </w:r>
      <w:proofErr w:type="spellStart"/>
      <w:r w:rsidR="000412AD">
        <w:rPr>
          <w:rFonts w:asciiTheme="minorHAnsi" w:hAnsiTheme="minorHAnsi" w:cstheme="minorHAnsi"/>
        </w:rPr>
        <w:t>ppGpp</w:t>
      </w:r>
      <w:proofErr w:type="spellEnd"/>
      <w:r w:rsidR="000412AD">
        <w:rPr>
          <w:rFonts w:asciiTheme="minorHAnsi" w:hAnsiTheme="minorHAnsi" w:cstheme="minorHAnsi"/>
        </w:rPr>
        <w:t xml:space="preserve"> accumulation</w:t>
      </w:r>
      <w:r w:rsidR="00926A94">
        <w:rPr>
          <w:rFonts w:asciiTheme="minorHAnsi" w:hAnsiTheme="minorHAnsi" w:cstheme="minorHAnsi"/>
        </w:rPr>
        <w:t xml:space="preserve"> (step 3)</w:t>
      </w:r>
      <w:r w:rsidR="00FA57E3">
        <w:rPr>
          <w:rFonts w:asciiTheme="minorHAnsi" w:hAnsiTheme="minorHAnsi" w:cstheme="minorHAnsi"/>
        </w:rPr>
        <w:t xml:space="preserve">, reverse the stress </w:t>
      </w:r>
      <w:r w:rsidR="00384C59">
        <w:rPr>
          <w:rFonts w:asciiTheme="minorHAnsi" w:hAnsiTheme="minorHAnsi" w:cstheme="minorHAnsi"/>
        </w:rPr>
        <w:t xml:space="preserve">in order </w:t>
      </w:r>
      <w:r w:rsidR="00FA57E3">
        <w:rPr>
          <w:rFonts w:asciiTheme="minorHAnsi" w:hAnsiTheme="minorHAnsi" w:cstheme="minorHAnsi"/>
        </w:rPr>
        <w:t xml:space="preserve">to </w:t>
      </w:r>
      <w:r w:rsidR="0017544E">
        <w:rPr>
          <w:rFonts w:asciiTheme="minorHAnsi" w:hAnsiTheme="minorHAnsi" w:cstheme="minorHAnsi"/>
        </w:rPr>
        <w:t xml:space="preserve">block continued </w:t>
      </w:r>
      <w:proofErr w:type="spellStart"/>
      <w:r w:rsidR="00FA57E3">
        <w:rPr>
          <w:rFonts w:asciiTheme="minorHAnsi" w:hAnsiTheme="minorHAnsi" w:cstheme="minorHAnsi"/>
        </w:rPr>
        <w:t>ppGpp</w:t>
      </w:r>
      <w:proofErr w:type="spellEnd"/>
      <w:r w:rsidR="0017544E">
        <w:rPr>
          <w:rFonts w:asciiTheme="minorHAnsi" w:hAnsiTheme="minorHAnsi" w:cstheme="minorHAnsi"/>
        </w:rPr>
        <w:t xml:space="preserve"> synthesis</w:t>
      </w:r>
      <w:r w:rsidR="00384C59">
        <w:rPr>
          <w:rFonts w:asciiTheme="minorHAnsi" w:hAnsiTheme="minorHAnsi" w:cstheme="minorHAnsi"/>
        </w:rPr>
        <w:t xml:space="preserve">, which allows detection of </w:t>
      </w:r>
      <w:r w:rsidR="0017544E">
        <w:rPr>
          <w:rFonts w:asciiTheme="minorHAnsi" w:hAnsiTheme="minorHAnsi" w:cstheme="minorHAnsi"/>
        </w:rPr>
        <w:t>hydroly</w:t>
      </w:r>
      <w:r w:rsidR="00384C59">
        <w:rPr>
          <w:rFonts w:asciiTheme="minorHAnsi" w:hAnsiTheme="minorHAnsi" w:cstheme="minorHAnsi"/>
        </w:rPr>
        <w:t>tic rates</w:t>
      </w:r>
      <w:r w:rsidRPr="00FA57E3">
        <w:rPr>
          <w:rFonts w:asciiTheme="minorHAnsi" w:hAnsiTheme="minorHAnsi" w:cstheme="minorHAnsi"/>
        </w:rPr>
        <w:t>.</w:t>
      </w:r>
      <w:r w:rsidR="003F49CD">
        <w:rPr>
          <w:rFonts w:asciiTheme="minorHAnsi" w:hAnsiTheme="minorHAnsi" w:cstheme="minorHAnsi"/>
        </w:rPr>
        <w:t xml:space="preserve"> The </w:t>
      </w:r>
      <w:r w:rsidR="00384C59">
        <w:rPr>
          <w:rFonts w:asciiTheme="minorHAnsi" w:hAnsiTheme="minorHAnsi" w:cstheme="minorHAnsi"/>
        </w:rPr>
        <w:t xml:space="preserve">procedure for reversal </w:t>
      </w:r>
      <w:r w:rsidR="00F60090">
        <w:rPr>
          <w:rFonts w:asciiTheme="minorHAnsi" w:hAnsiTheme="minorHAnsi" w:cstheme="minorHAnsi"/>
        </w:rPr>
        <w:t xml:space="preserve">will depend on the stress. </w:t>
      </w:r>
      <w:r w:rsidR="005F27A1">
        <w:rPr>
          <w:rFonts w:asciiTheme="minorHAnsi" w:hAnsiTheme="minorHAnsi" w:cstheme="minorHAnsi"/>
        </w:rPr>
        <w:t>For example</w:t>
      </w:r>
      <w:r w:rsidR="00C61939">
        <w:rPr>
          <w:rFonts w:asciiTheme="minorHAnsi" w:hAnsiTheme="minorHAnsi" w:cstheme="minorHAnsi"/>
        </w:rPr>
        <w:t>,</w:t>
      </w:r>
      <w:r w:rsidR="005F27A1">
        <w:rPr>
          <w:rFonts w:asciiTheme="minorHAnsi" w:hAnsiTheme="minorHAnsi" w:cstheme="minorHAnsi"/>
        </w:rPr>
        <w:t xml:space="preserve"> add </w:t>
      </w:r>
      <w:r w:rsidR="005F27A1" w:rsidRPr="00C9276A">
        <w:rPr>
          <w:rFonts w:asciiTheme="minorHAnsi" w:hAnsiTheme="minorHAnsi" w:cstheme="minorHAnsi"/>
        </w:rPr>
        <w:t>200 µg/m</w:t>
      </w:r>
      <w:r w:rsidR="005F27A1">
        <w:rPr>
          <w:rFonts w:asciiTheme="minorHAnsi" w:hAnsiTheme="minorHAnsi" w:cstheme="minorHAnsi"/>
        </w:rPr>
        <w:t>L</w:t>
      </w:r>
      <w:r w:rsidR="005F27A1" w:rsidRPr="00C9276A">
        <w:rPr>
          <w:rFonts w:asciiTheme="minorHAnsi" w:hAnsiTheme="minorHAnsi" w:cstheme="minorHAnsi"/>
        </w:rPr>
        <w:t xml:space="preserve"> of chloramphenicol</w:t>
      </w:r>
      <w:r w:rsidR="008D0C6A">
        <w:rPr>
          <w:rFonts w:asciiTheme="minorHAnsi" w:hAnsiTheme="minorHAnsi" w:cstheme="minorHAnsi"/>
        </w:rPr>
        <w:t xml:space="preserve"> to</w:t>
      </w:r>
      <w:r w:rsidR="005F27A1">
        <w:rPr>
          <w:rFonts w:asciiTheme="minorHAnsi" w:hAnsiTheme="minorHAnsi" w:cstheme="minorHAnsi"/>
        </w:rPr>
        <w:t xml:space="preserve"> reverse any amino acid starvation. </w:t>
      </w:r>
    </w:p>
    <w:p w14:paraId="718F3506" w14:textId="77777777" w:rsidR="00736E67" w:rsidRDefault="00736E67" w:rsidP="00736E67">
      <w:pPr>
        <w:pStyle w:val="NormalWeb"/>
        <w:spacing w:before="0" w:beforeAutospacing="0" w:after="0" w:afterAutospacing="0"/>
        <w:ind w:left="792"/>
        <w:rPr>
          <w:rFonts w:asciiTheme="minorHAnsi" w:hAnsiTheme="minorHAnsi" w:cstheme="minorHAnsi"/>
        </w:rPr>
      </w:pPr>
    </w:p>
    <w:p w14:paraId="182B088A" w14:textId="397E756F" w:rsidR="00C9276A" w:rsidRDefault="0017544E" w:rsidP="00FA4C52">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Decay rates are usually rapid but may vary, so ta</w:t>
      </w:r>
      <w:r w:rsidR="00736E67">
        <w:rPr>
          <w:rFonts w:asciiTheme="minorHAnsi" w:hAnsiTheme="minorHAnsi" w:cstheme="minorHAnsi"/>
        </w:rPr>
        <w:t>ke samples every 20-30 seconds up to 2 minutes.</w:t>
      </w:r>
      <w:r w:rsidR="000B0DEB">
        <w:rPr>
          <w:rFonts w:asciiTheme="minorHAnsi" w:hAnsiTheme="minorHAnsi" w:cstheme="minorHAnsi"/>
        </w:rPr>
        <w:t xml:space="preserve"> </w:t>
      </w:r>
      <w:r w:rsidR="00C61939">
        <w:rPr>
          <w:rFonts w:asciiTheme="minorHAnsi" w:hAnsiTheme="minorHAnsi" w:cstheme="minorHAnsi"/>
        </w:rPr>
        <w:t>Process s</w:t>
      </w:r>
      <w:r w:rsidR="000B0DEB">
        <w:rPr>
          <w:rFonts w:asciiTheme="minorHAnsi" w:hAnsiTheme="minorHAnsi" w:cstheme="minorHAnsi"/>
        </w:rPr>
        <w:t>amples as in step 4.</w:t>
      </w:r>
    </w:p>
    <w:p w14:paraId="64851025" w14:textId="77777777" w:rsidR="00736E67" w:rsidRDefault="00736E67" w:rsidP="00736E67">
      <w:pPr>
        <w:pStyle w:val="ListParagraph"/>
        <w:rPr>
          <w:rFonts w:asciiTheme="minorHAnsi" w:hAnsiTheme="minorHAnsi" w:cstheme="minorHAnsi"/>
        </w:rPr>
      </w:pPr>
    </w:p>
    <w:p w14:paraId="61CBE6DA" w14:textId="2C177C4B" w:rsidR="009C55A5" w:rsidRPr="0027761E" w:rsidRDefault="00736E67" w:rsidP="0027761E">
      <w:pPr>
        <w:pStyle w:val="NormalWeb"/>
        <w:numPr>
          <w:ilvl w:val="1"/>
          <w:numId w:val="26"/>
        </w:numPr>
        <w:spacing w:before="0" w:beforeAutospacing="0" w:after="0" w:afterAutospacing="0"/>
        <w:rPr>
          <w:rFonts w:asciiTheme="minorHAnsi" w:hAnsiTheme="minorHAnsi" w:cstheme="minorHAnsi"/>
        </w:rPr>
      </w:pPr>
      <w:r>
        <w:rPr>
          <w:rFonts w:asciiTheme="minorHAnsi" w:hAnsiTheme="minorHAnsi" w:cstheme="minorHAnsi"/>
        </w:rPr>
        <w:t>Once the TLC is developed</w:t>
      </w:r>
      <w:r w:rsidR="000B0DEB">
        <w:rPr>
          <w:rFonts w:asciiTheme="minorHAnsi" w:hAnsiTheme="minorHAnsi" w:cstheme="minorHAnsi"/>
        </w:rPr>
        <w:t xml:space="preserve"> (as in step 5)</w:t>
      </w:r>
      <w:r>
        <w:rPr>
          <w:rFonts w:asciiTheme="minorHAnsi" w:hAnsiTheme="minorHAnsi" w:cstheme="minorHAnsi"/>
        </w:rPr>
        <w:t xml:space="preserve"> and the levels of </w:t>
      </w:r>
      <w:proofErr w:type="spellStart"/>
      <w:r>
        <w:rPr>
          <w:rFonts w:asciiTheme="minorHAnsi" w:hAnsiTheme="minorHAnsi" w:cstheme="minorHAnsi"/>
        </w:rPr>
        <w:t>ppGpp</w:t>
      </w:r>
      <w:proofErr w:type="spellEnd"/>
      <w:r>
        <w:rPr>
          <w:rFonts w:asciiTheme="minorHAnsi" w:hAnsiTheme="minorHAnsi" w:cstheme="minorHAnsi"/>
        </w:rPr>
        <w:t xml:space="preserve"> </w:t>
      </w:r>
      <w:r w:rsidR="0017544E">
        <w:rPr>
          <w:rFonts w:asciiTheme="minorHAnsi" w:hAnsiTheme="minorHAnsi" w:cstheme="minorHAnsi"/>
        </w:rPr>
        <w:t>obtained during the time course</w:t>
      </w:r>
      <w:r>
        <w:rPr>
          <w:rFonts w:asciiTheme="minorHAnsi" w:hAnsiTheme="minorHAnsi" w:cstheme="minorHAnsi"/>
        </w:rPr>
        <w:t xml:space="preserve">, plot </w:t>
      </w:r>
      <w:r w:rsidR="0017544E">
        <w:rPr>
          <w:rFonts w:asciiTheme="minorHAnsi" w:hAnsiTheme="minorHAnsi" w:cstheme="minorHAnsi"/>
        </w:rPr>
        <w:t>residual</w:t>
      </w:r>
      <w:r>
        <w:rPr>
          <w:rFonts w:asciiTheme="minorHAnsi" w:hAnsiTheme="minorHAnsi" w:cstheme="minorHAnsi"/>
        </w:rPr>
        <w:t xml:space="preserve"> </w:t>
      </w:r>
      <w:proofErr w:type="spellStart"/>
      <w:r>
        <w:rPr>
          <w:rFonts w:asciiTheme="minorHAnsi" w:hAnsiTheme="minorHAnsi" w:cstheme="minorHAnsi"/>
        </w:rPr>
        <w:t>ppGpp</w:t>
      </w:r>
      <w:proofErr w:type="spellEnd"/>
      <w:r w:rsidR="0017544E">
        <w:rPr>
          <w:rFonts w:asciiTheme="minorHAnsi" w:hAnsiTheme="minorHAnsi" w:cstheme="minorHAnsi"/>
        </w:rPr>
        <w:t xml:space="preserve"> content on a </w:t>
      </w:r>
      <w:r>
        <w:rPr>
          <w:rFonts w:asciiTheme="minorHAnsi" w:hAnsiTheme="minorHAnsi" w:cstheme="minorHAnsi"/>
        </w:rPr>
        <w:t>semi-logarithmic plot vs time</w:t>
      </w:r>
      <w:r w:rsidR="0017544E">
        <w:rPr>
          <w:rFonts w:asciiTheme="minorHAnsi" w:hAnsiTheme="minorHAnsi" w:cstheme="minorHAnsi"/>
        </w:rPr>
        <w:t xml:space="preserve"> to allow visualization of zero order rates of decay</w:t>
      </w:r>
      <w:r w:rsidR="00C0252C">
        <w:rPr>
          <w:rFonts w:asciiTheme="minorHAnsi" w:hAnsiTheme="minorHAnsi" w:cstheme="minorHAnsi"/>
        </w:rPr>
        <w:t>, as a straight line,</w:t>
      </w:r>
      <w:r w:rsidR="0017544E">
        <w:rPr>
          <w:rFonts w:asciiTheme="minorHAnsi" w:hAnsiTheme="minorHAnsi" w:cstheme="minorHAnsi"/>
        </w:rPr>
        <w:t xml:space="preserve"> and estimation of the</w:t>
      </w:r>
      <w:r>
        <w:rPr>
          <w:rFonts w:asciiTheme="minorHAnsi" w:hAnsiTheme="minorHAnsi" w:cstheme="minorHAnsi"/>
        </w:rPr>
        <w:t xml:space="preserve"> </w:t>
      </w:r>
      <w:proofErr w:type="spellStart"/>
      <w:r>
        <w:rPr>
          <w:rFonts w:asciiTheme="minorHAnsi" w:hAnsiTheme="minorHAnsi" w:cstheme="minorHAnsi"/>
        </w:rPr>
        <w:t>ppGpp</w:t>
      </w:r>
      <w:proofErr w:type="spellEnd"/>
      <w:r>
        <w:rPr>
          <w:rFonts w:asciiTheme="minorHAnsi" w:hAnsiTheme="minorHAnsi" w:cstheme="minorHAnsi"/>
        </w:rPr>
        <w:t xml:space="preserve"> half-life.</w:t>
      </w:r>
    </w:p>
    <w:p w14:paraId="5A3A3EF9" w14:textId="0D6B6566" w:rsidR="0067539E" w:rsidRPr="00117581" w:rsidRDefault="0067539E" w:rsidP="00117581">
      <w:pPr>
        <w:pStyle w:val="NormalWeb"/>
        <w:spacing w:before="0" w:beforeAutospacing="0" w:after="0" w:afterAutospacing="0"/>
        <w:rPr>
          <w:rFonts w:asciiTheme="minorHAnsi" w:hAnsiTheme="minorHAnsi" w:cstheme="minorHAnsi"/>
        </w:rPr>
      </w:pPr>
    </w:p>
    <w:p w14:paraId="3E79FCA8" w14:textId="77FEAE4F" w:rsidR="006305D7" w:rsidRPr="00592E1E" w:rsidRDefault="006305D7" w:rsidP="001B1519">
      <w:pPr>
        <w:pStyle w:val="NormalWeb"/>
        <w:spacing w:before="0" w:beforeAutospacing="0" w:after="0" w:afterAutospacing="0"/>
        <w:rPr>
          <w:rFonts w:asciiTheme="minorHAnsi" w:hAnsiTheme="minorHAnsi" w:cstheme="minorHAnsi"/>
          <w:color w:val="auto"/>
        </w:rPr>
      </w:pPr>
      <w:r w:rsidRPr="00592E1E">
        <w:rPr>
          <w:rFonts w:asciiTheme="minorHAnsi" w:hAnsiTheme="minorHAnsi" w:cstheme="minorHAnsi"/>
          <w:b/>
          <w:color w:val="auto"/>
        </w:rPr>
        <w:t>REPRESENTATIVE RESULTS</w:t>
      </w:r>
      <w:r w:rsidR="00EF1462" w:rsidRPr="00592E1E">
        <w:rPr>
          <w:rFonts w:asciiTheme="minorHAnsi" w:hAnsiTheme="minorHAnsi" w:cstheme="minorHAnsi"/>
          <w:b/>
          <w:color w:val="auto"/>
        </w:rPr>
        <w:t xml:space="preserve">: </w:t>
      </w:r>
    </w:p>
    <w:p w14:paraId="7F5815FC" w14:textId="6A72BD1C" w:rsidR="004A71E4" w:rsidRDefault="004A71E4" w:rsidP="003934F8">
      <w:pPr>
        <w:rPr>
          <w:rFonts w:asciiTheme="minorHAnsi" w:hAnsiTheme="minorHAnsi" w:cstheme="minorHAnsi"/>
          <w:color w:val="auto"/>
        </w:rPr>
      </w:pPr>
    </w:p>
    <w:p w14:paraId="40B574E6" w14:textId="1E118C21" w:rsidR="0094788B" w:rsidRPr="00736E67" w:rsidRDefault="006C3755" w:rsidP="003934F8">
      <w:pPr>
        <w:pStyle w:val="NormalWeb"/>
        <w:spacing w:before="0" w:beforeAutospacing="0" w:after="0" w:afterAutospacing="0"/>
        <w:rPr>
          <w:rFonts w:asciiTheme="minorHAnsi" w:hAnsiTheme="minorHAnsi" w:cstheme="minorHAnsi"/>
        </w:rPr>
      </w:pPr>
      <w:r>
        <w:rPr>
          <w:rFonts w:asciiTheme="minorHAnsi" w:hAnsiTheme="minorHAnsi" w:cstheme="minorHAnsi"/>
        </w:rPr>
        <w:t>In</w:t>
      </w:r>
      <w:r w:rsidR="00EA388C">
        <w:rPr>
          <w:rFonts w:asciiTheme="minorHAnsi" w:hAnsiTheme="minorHAnsi" w:cstheme="minorHAnsi"/>
        </w:rPr>
        <w:t xml:space="preserve"> </w:t>
      </w:r>
      <w:r w:rsidR="00EA388C">
        <w:rPr>
          <w:rFonts w:asciiTheme="minorHAnsi" w:hAnsiTheme="minorHAnsi" w:cstheme="minorHAnsi"/>
          <w:i/>
        </w:rPr>
        <w:t xml:space="preserve">E. coli </w:t>
      </w:r>
      <w:r w:rsidR="00EA388C">
        <w:rPr>
          <w:rFonts w:asciiTheme="minorHAnsi" w:hAnsiTheme="minorHAnsi" w:cstheme="minorHAnsi"/>
        </w:rPr>
        <w:t>K-12 strains, the a</w:t>
      </w:r>
      <w:r w:rsidR="00813B59">
        <w:rPr>
          <w:rFonts w:asciiTheme="minorHAnsi" w:hAnsiTheme="minorHAnsi" w:cstheme="minorHAnsi"/>
        </w:rPr>
        <w:t xml:space="preserve">ddition of </w:t>
      </w:r>
      <w:r w:rsidR="00E16B52">
        <w:rPr>
          <w:rFonts w:asciiTheme="minorHAnsi" w:hAnsiTheme="minorHAnsi" w:cstheme="minorHAnsi"/>
        </w:rPr>
        <w:t>v</w:t>
      </w:r>
      <w:r w:rsidR="00813B59">
        <w:rPr>
          <w:rFonts w:asciiTheme="minorHAnsi" w:hAnsiTheme="minorHAnsi" w:cstheme="minorHAnsi"/>
        </w:rPr>
        <w:t>aline pro</w:t>
      </w:r>
      <w:r w:rsidR="0017544E">
        <w:rPr>
          <w:rFonts w:asciiTheme="minorHAnsi" w:hAnsiTheme="minorHAnsi" w:cstheme="minorHAnsi"/>
        </w:rPr>
        <w:t>vokes</w:t>
      </w:r>
      <w:r w:rsidR="00813B59">
        <w:rPr>
          <w:rFonts w:asciiTheme="minorHAnsi" w:hAnsiTheme="minorHAnsi" w:cstheme="minorHAnsi"/>
        </w:rPr>
        <w:t xml:space="preserve"> an endogenous starvation</w:t>
      </w:r>
      <w:r w:rsidR="00E477C4">
        <w:rPr>
          <w:rFonts w:asciiTheme="minorHAnsi" w:hAnsiTheme="minorHAnsi" w:cstheme="minorHAnsi"/>
        </w:rPr>
        <w:t xml:space="preserve"> of</w:t>
      </w:r>
      <w:r w:rsidR="00813B59">
        <w:rPr>
          <w:rFonts w:asciiTheme="minorHAnsi" w:hAnsiTheme="minorHAnsi" w:cstheme="minorHAnsi"/>
        </w:rPr>
        <w:t xml:space="preserve"> </w:t>
      </w:r>
      <w:r w:rsidR="00E16B52">
        <w:rPr>
          <w:rFonts w:asciiTheme="minorHAnsi" w:hAnsiTheme="minorHAnsi" w:cstheme="minorHAnsi"/>
        </w:rPr>
        <w:t>i</w:t>
      </w:r>
      <w:r w:rsidR="00813B59">
        <w:rPr>
          <w:rFonts w:asciiTheme="minorHAnsi" w:hAnsiTheme="minorHAnsi" w:cstheme="minorHAnsi"/>
        </w:rPr>
        <w:t xml:space="preserve">soleucine, </w:t>
      </w:r>
      <w:r w:rsidR="0017544E">
        <w:rPr>
          <w:rFonts w:asciiTheme="minorHAnsi" w:hAnsiTheme="minorHAnsi" w:cstheme="minorHAnsi"/>
        </w:rPr>
        <w:t xml:space="preserve">which </w:t>
      </w:r>
      <w:r w:rsidR="00813B59">
        <w:rPr>
          <w:rFonts w:asciiTheme="minorHAnsi" w:hAnsiTheme="minorHAnsi" w:cstheme="minorHAnsi"/>
        </w:rPr>
        <w:t>result</w:t>
      </w:r>
      <w:r w:rsidR="0017544E">
        <w:rPr>
          <w:rFonts w:asciiTheme="minorHAnsi" w:hAnsiTheme="minorHAnsi" w:cstheme="minorHAnsi"/>
        </w:rPr>
        <w:t>s an</w:t>
      </w:r>
      <w:r w:rsidR="00813B59">
        <w:rPr>
          <w:rFonts w:asciiTheme="minorHAnsi" w:hAnsiTheme="minorHAnsi" w:cstheme="minorHAnsi"/>
        </w:rPr>
        <w:t xml:space="preserve"> increase of  </w:t>
      </w:r>
      <w:proofErr w:type="spellStart"/>
      <w:r w:rsidR="00813B59">
        <w:rPr>
          <w:rFonts w:asciiTheme="minorHAnsi" w:hAnsiTheme="minorHAnsi" w:cstheme="minorHAnsi"/>
        </w:rPr>
        <w:t>ppGpp</w:t>
      </w:r>
      <w:proofErr w:type="spellEnd"/>
      <w:r w:rsidR="0017544E">
        <w:rPr>
          <w:rFonts w:asciiTheme="minorHAnsi" w:hAnsiTheme="minorHAnsi" w:cstheme="minorHAnsi"/>
        </w:rPr>
        <w:t xml:space="preserve"> levels</w:t>
      </w:r>
      <w:r w:rsidR="00813B59">
        <w:rPr>
          <w:rFonts w:asciiTheme="minorHAnsi" w:hAnsiTheme="minorHAnsi" w:cstheme="minorHAnsi"/>
        </w:rPr>
        <w:t xml:space="preserve"> after 5 minutes </w:t>
      </w:r>
      <w:r w:rsidR="00813B59">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"10.1038/221838a0", "abstract" : "Two Compounds implicated in the Function of the RC Gene of Escherichia coli", "author" : [ { "dropping-particle" : "", "family" : "Cashel", "given" : "Michael", "non-dropping-particle" : "", "parse-names" : false, "suffix" : "" }, { "dropping-particle" : "", "family" : "Gallant", "given" : "Jonathan", "non-dropping-particle" : "", "parse-names" : false, "suffix" : "" } ], "container-title" : "Nature", "id" : "ITEM-1", "issue" : "5183", "issued" : { "date-parts" : [ [ "1969", "3", "1" ] ] }, "page" : "838-841", "publisher" : "Nature Publishing Group", "title" : "Two Compounds implicated in the Function of the RC Gene of Escherichia coli", "type" : "article-journal", "volume" : "221" }, "uris" : [ "http://www.mendeley.com/documents/?uuid=69e9d9eb-2634-3f1a-85a3-0bfe357047bd" ] } ], "mendeley" : { "formattedCitation" : "&lt;sup&gt;3&lt;/sup&gt;", "plainTextFormattedCitation" : "3", "previouslyFormattedCitation" : "&lt;sup&gt;3&lt;/sup&gt;" }, "properties" : { "noteIndex" : 0 }, "schema" : "https://github.com/citation-style-language/schema/raw/master/csl-citation.json" }</w:instrText>
      </w:r>
      <w:r w:rsidR="00813B59">
        <w:rPr>
          <w:rFonts w:asciiTheme="minorHAnsi" w:hAnsiTheme="minorHAnsi" w:cstheme="minorHAnsi"/>
        </w:rPr>
        <w:fldChar w:fldCharType="separate"/>
      </w:r>
      <w:r w:rsidR="0069022B" w:rsidRPr="0069022B">
        <w:rPr>
          <w:rFonts w:asciiTheme="minorHAnsi" w:hAnsiTheme="minorHAnsi" w:cstheme="minorHAnsi"/>
          <w:noProof/>
          <w:vertAlign w:val="superscript"/>
        </w:rPr>
        <w:t>3</w:t>
      </w:r>
      <w:r w:rsidR="00813B59">
        <w:rPr>
          <w:rFonts w:asciiTheme="minorHAnsi" w:hAnsiTheme="minorHAnsi" w:cstheme="minorHAnsi"/>
        </w:rPr>
        <w:fldChar w:fldCharType="end"/>
      </w:r>
      <w:r w:rsidR="00813B59">
        <w:rPr>
          <w:rFonts w:asciiTheme="minorHAnsi" w:hAnsiTheme="minorHAnsi" w:cstheme="minorHAnsi"/>
        </w:rPr>
        <w:t xml:space="preserve">. </w:t>
      </w:r>
      <w:r w:rsidR="00E477C4">
        <w:rPr>
          <w:rFonts w:asciiTheme="minorHAnsi" w:hAnsiTheme="minorHAnsi" w:cstheme="minorHAnsi"/>
        </w:rPr>
        <w:t xml:space="preserve">Cells grown in MOPS containing all amino acids except for ILV </w:t>
      </w:r>
      <w:r w:rsidR="005938AA">
        <w:rPr>
          <w:rFonts w:asciiTheme="minorHAnsi" w:hAnsiTheme="minorHAnsi" w:cstheme="minorHAnsi"/>
        </w:rPr>
        <w:t>we</w:t>
      </w:r>
      <w:r w:rsidR="005938AA">
        <w:rPr>
          <w:rFonts w:asciiTheme="minorHAnsi" w:hAnsiTheme="minorHAnsi" w:cstheme="minorHAnsi"/>
        </w:rPr>
        <w:t xml:space="preserve">re </w:t>
      </w:r>
      <w:r w:rsidR="00E477C4">
        <w:rPr>
          <w:rFonts w:asciiTheme="minorHAnsi" w:hAnsiTheme="minorHAnsi" w:cstheme="minorHAnsi"/>
        </w:rPr>
        <w:t xml:space="preserve">labeled with </w:t>
      </w:r>
      <w:r w:rsidR="00E477C4" w:rsidRPr="00E477C4">
        <w:rPr>
          <w:rFonts w:asciiTheme="minorHAnsi" w:hAnsiTheme="minorHAnsi" w:cstheme="minorHAnsi"/>
          <w:vertAlign w:val="superscript"/>
        </w:rPr>
        <w:t>32</w:t>
      </w:r>
      <w:r w:rsidR="00E477C4">
        <w:rPr>
          <w:rFonts w:asciiTheme="minorHAnsi" w:hAnsiTheme="minorHAnsi" w:cstheme="minorHAnsi"/>
        </w:rPr>
        <w:t xml:space="preserve">P as indicated in </w:t>
      </w:r>
      <w:r w:rsidR="00CB0D03" w:rsidRPr="00CB0D03">
        <w:rPr>
          <w:rFonts w:asciiTheme="minorHAnsi" w:hAnsiTheme="minorHAnsi" w:cstheme="minorHAnsi"/>
          <w:b/>
        </w:rPr>
        <w:t>Figure 1</w:t>
      </w:r>
      <w:r w:rsidR="00E477C4">
        <w:rPr>
          <w:rFonts w:asciiTheme="minorHAnsi" w:hAnsiTheme="minorHAnsi" w:cstheme="minorHAnsi"/>
        </w:rPr>
        <w:t xml:space="preserve">. Once labelled, </w:t>
      </w:r>
      <w:r w:rsidR="0094788B">
        <w:rPr>
          <w:rFonts w:asciiTheme="minorHAnsi" w:hAnsiTheme="minorHAnsi" w:cstheme="minorHAnsi"/>
        </w:rPr>
        <w:t>6 µ</w:t>
      </w:r>
      <w:r w:rsidR="00642C34">
        <w:rPr>
          <w:rFonts w:asciiTheme="minorHAnsi" w:hAnsiTheme="minorHAnsi" w:cstheme="minorHAnsi"/>
        </w:rPr>
        <w:t>L</w:t>
      </w:r>
      <w:r w:rsidR="0094788B">
        <w:rPr>
          <w:rFonts w:asciiTheme="minorHAnsi" w:hAnsiTheme="minorHAnsi" w:cstheme="minorHAnsi"/>
        </w:rPr>
        <w:t xml:space="preserve"> of </w:t>
      </w:r>
      <w:r w:rsidR="0017544E">
        <w:rPr>
          <w:rFonts w:asciiTheme="minorHAnsi" w:hAnsiTheme="minorHAnsi" w:cstheme="minorHAnsi"/>
        </w:rPr>
        <w:t>10 mg/m</w:t>
      </w:r>
      <w:r w:rsidR="00642C34">
        <w:rPr>
          <w:rFonts w:asciiTheme="minorHAnsi" w:hAnsiTheme="minorHAnsi" w:cstheme="minorHAnsi"/>
        </w:rPr>
        <w:t>L</w:t>
      </w:r>
      <w:r w:rsidR="0017544E">
        <w:rPr>
          <w:rFonts w:asciiTheme="minorHAnsi" w:hAnsiTheme="minorHAnsi" w:cstheme="minorHAnsi"/>
        </w:rPr>
        <w:t xml:space="preserve"> L-</w:t>
      </w:r>
      <w:r w:rsidR="00E477C4">
        <w:rPr>
          <w:rFonts w:asciiTheme="minorHAnsi" w:hAnsiTheme="minorHAnsi" w:cstheme="minorHAnsi"/>
        </w:rPr>
        <w:t>v</w:t>
      </w:r>
      <w:r w:rsidR="0094788B">
        <w:rPr>
          <w:rFonts w:asciiTheme="minorHAnsi" w:hAnsiTheme="minorHAnsi" w:cstheme="minorHAnsi"/>
        </w:rPr>
        <w:t>aline (100 µg/m</w:t>
      </w:r>
      <w:r w:rsidR="00642C34">
        <w:rPr>
          <w:rFonts w:asciiTheme="minorHAnsi" w:hAnsiTheme="minorHAnsi" w:cstheme="minorHAnsi"/>
        </w:rPr>
        <w:t>L</w:t>
      </w:r>
      <w:r w:rsidR="0094788B">
        <w:rPr>
          <w:rFonts w:asciiTheme="minorHAnsi" w:hAnsiTheme="minorHAnsi" w:cstheme="minorHAnsi"/>
        </w:rPr>
        <w:t xml:space="preserve"> final concentration)</w:t>
      </w:r>
      <w:r w:rsidR="00E477C4">
        <w:rPr>
          <w:rFonts w:asciiTheme="minorHAnsi" w:hAnsiTheme="minorHAnsi" w:cstheme="minorHAnsi"/>
        </w:rPr>
        <w:t xml:space="preserve"> was added to produce </w:t>
      </w:r>
      <w:r>
        <w:rPr>
          <w:rFonts w:asciiTheme="minorHAnsi" w:hAnsiTheme="minorHAnsi" w:cstheme="minorHAnsi"/>
        </w:rPr>
        <w:t>i</w:t>
      </w:r>
      <w:r w:rsidR="00E477C4">
        <w:rPr>
          <w:rFonts w:asciiTheme="minorHAnsi" w:hAnsiTheme="minorHAnsi" w:cstheme="minorHAnsi"/>
        </w:rPr>
        <w:t>soleucine starvation. Samples were taken 0 and 5 minutes after</w:t>
      </w:r>
      <w:r w:rsidR="005938AA">
        <w:rPr>
          <w:rFonts w:asciiTheme="minorHAnsi" w:hAnsiTheme="minorHAnsi" w:cstheme="minorHAnsi"/>
        </w:rPr>
        <w:t xml:space="preserve"> the</w:t>
      </w:r>
      <w:r w:rsidR="00E477C4">
        <w:rPr>
          <w:rFonts w:asciiTheme="minorHAnsi" w:hAnsiTheme="minorHAnsi" w:cstheme="minorHAnsi"/>
        </w:rPr>
        <w:t xml:space="preserve"> addition of valine</w:t>
      </w:r>
      <w:r w:rsidR="0017544E">
        <w:rPr>
          <w:rFonts w:asciiTheme="minorHAnsi" w:hAnsiTheme="minorHAnsi" w:cstheme="minorHAnsi"/>
        </w:rPr>
        <w:t xml:space="preserve">. </w:t>
      </w:r>
      <w:r w:rsidR="0089367F">
        <w:rPr>
          <w:rFonts w:asciiTheme="minorHAnsi" w:hAnsiTheme="minorHAnsi" w:cstheme="minorHAnsi"/>
        </w:rPr>
        <w:t xml:space="preserve"> After 5 minutes (</w:t>
      </w:r>
      <w:r w:rsidR="00CB0D03" w:rsidRPr="00CB0D03">
        <w:rPr>
          <w:rFonts w:asciiTheme="minorHAnsi" w:hAnsiTheme="minorHAnsi" w:cstheme="minorHAnsi"/>
          <w:b/>
        </w:rPr>
        <w:t>Figure 3A</w:t>
      </w:r>
      <w:r w:rsidR="0089367F">
        <w:rPr>
          <w:rFonts w:asciiTheme="minorHAnsi" w:hAnsiTheme="minorHAnsi" w:cstheme="minorHAnsi"/>
        </w:rPr>
        <w:t>)</w:t>
      </w:r>
      <w:r w:rsidR="005938AA">
        <w:rPr>
          <w:rFonts w:asciiTheme="minorHAnsi" w:hAnsiTheme="minorHAnsi" w:cstheme="minorHAnsi"/>
        </w:rPr>
        <w:t>,</w:t>
      </w:r>
      <w:r w:rsidR="0089367F">
        <w:rPr>
          <w:rFonts w:asciiTheme="minorHAnsi" w:hAnsiTheme="minorHAnsi" w:cstheme="minorHAnsi"/>
        </w:rPr>
        <w:t xml:space="preserve"> </w:t>
      </w:r>
      <w:r w:rsidR="0017544E">
        <w:rPr>
          <w:rFonts w:asciiTheme="minorHAnsi" w:hAnsiTheme="minorHAnsi" w:cstheme="minorHAnsi"/>
        </w:rPr>
        <w:t>a 2 and 2.5-fold</w:t>
      </w:r>
      <w:r w:rsidR="0089367F">
        <w:rPr>
          <w:rFonts w:asciiTheme="minorHAnsi" w:hAnsiTheme="minorHAnsi" w:cstheme="minorHAnsi"/>
        </w:rPr>
        <w:t xml:space="preserve"> increase in the levels of </w:t>
      </w:r>
      <w:proofErr w:type="spellStart"/>
      <w:r w:rsidR="0089367F">
        <w:rPr>
          <w:rFonts w:asciiTheme="minorHAnsi" w:hAnsiTheme="minorHAnsi" w:cstheme="minorHAnsi"/>
        </w:rPr>
        <w:t>ppGpp</w:t>
      </w:r>
      <w:proofErr w:type="spellEnd"/>
      <w:r w:rsidR="0089367F">
        <w:rPr>
          <w:rFonts w:asciiTheme="minorHAnsi" w:hAnsiTheme="minorHAnsi" w:cstheme="minorHAnsi"/>
        </w:rPr>
        <w:t xml:space="preserve"> and </w:t>
      </w:r>
      <w:proofErr w:type="spellStart"/>
      <w:r w:rsidR="0089367F">
        <w:rPr>
          <w:rFonts w:asciiTheme="minorHAnsi" w:hAnsiTheme="minorHAnsi" w:cstheme="minorHAnsi"/>
        </w:rPr>
        <w:t>pppGpp</w:t>
      </w:r>
      <w:proofErr w:type="spellEnd"/>
      <w:r w:rsidR="0017544E">
        <w:rPr>
          <w:rFonts w:asciiTheme="minorHAnsi" w:hAnsiTheme="minorHAnsi" w:cstheme="minorHAnsi"/>
        </w:rPr>
        <w:t xml:space="preserve"> </w:t>
      </w:r>
      <w:proofErr w:type="spellStart"/>
      <w:r w:rsidR="005938AA">
        <w:rPr>
          <w:rFonts w:asciiTheme="minorHAnsi" w:hAnsiTheme="minorHAnsi" w:cstheme="minorHAnsi"/>
        </w:rPr>
        <w:t>occur</w:t>
      </w:r>
      <w:r w:rsidR="005938AA">
        <w:rPr>
          <w:rFonts w:asciiTheme="minorHAnsi" w:hAnsiTheme="minorHAnsi" w:cstheme="minorHAnsi"/>
        </w:rPr>
        <w:t>ed</w:t>
      </w:r>
      <w:proofErr w:type="spellEnd"/>
      <w:r w:rsidR="0089367F">
        <w:rPr>
          <w:rFonts w:asciiTheme="minorHAnsi" w:hAnsiTheme="minorHAnsi" w:cstheme="minorHAnsi"/>
        </w:rPr>
        <w:t>.</w:t>
      </w:r>
      <w:r w:rsidR="00E477C4">
        <w:rPr>
          <w:rFonts w:asciiTheme="minorHAnsi" w:hAnsiTheme="minorHAnsi" w:cstheme="minorHAnsi"/>
        </w:rPr>
        <w:t xml:space="preserve"> </w:t>
      </w:r>
      <w:r w:rsidR="004748CC">
        <w:rPr>
          <w:rFonts w:asciiTheme="minorHAnsi" w:hAnsiTheme="minorHAnsi" w:cstheme="minorHAnsi"/>
        </w:rPr>
        <w:t xml:space="preserve">As a negative control, a cell-free </w:t>
      </w:r>
      <w:r w:rsidR="00D546E1">
        <w:rPr>
          <w:rFonts w:asciiTheme="minorHAnsi" w:hAnsiTheme="minorHAnsi" w:cstheme="minorHAnsi"/>
        </w:rPr>
        <w:t>labelled sample</w:t>
      </w:r>
      <w:r w:rsidR="005938AA">
        <w:rPr>
          <w:rFonts w:asciiTheme="minorHAnsi" w:hAnsiTheme="minorHAnsi" w:cstheme="minorHAnsi"/>
        </w:rPr>
        <w:t xml:space="preserve"> wa</w:t>
      </w:r>
      <w:r w:rsidR="0017544E">
        <w:rPr>
          <w:rFonts w:asciiTheme="minorHAnsi" w:hAnsiTheme="minorHAnsi" w:cstheme="minorHAnsi"/>
        </w:rPr>
        <w:t>s used</w:t>
      </w:r>
      <w:r w:rsidR="004748CC">
        <w:rPr>
          <w:rFonts w:asciiTheme="minorHAnsi" w:hAnsiTheme="minorHAnsi" w:cstheme="minorHAnsi"/>
        </w:rPr>
        <w:t xml:space="preserve"> to detect </w:t>
      </w:r>
      <w:r w:rsidR="0017544E">
        <w:rPr>
          <w:rFonts w:asciiTheme="minorHAnsi" w:hAnsiTheme="minorHAnsi" w:cstheme="minorHAnsi"/>
        </w:rPr>
        <w:t>possible</w:t>
      </w:r>
      <w:r w:rsidR="00C0252C">
        <w:rPr>
          <w:rFonts w:asciiTheme="minorHAnsi" w:hAnsiTheme="minorHAnsi" w:cstheme="minorHAnsi"/>
        </w:rPr>
        <w:t xml:space="preserve"> compounds that </w:t>
      </w:r>
      <w:r w:rsidR="005938AA">
        <w:rPr>
          <w:rFonts w:asciiTheme="minorHAnsi" w:hAnsiTheme="minorHAnsi" w:cstheme="minorHAnsi"/>
        </w:rPr>
        <w:t>we</w:t>
      </w:r>
      <w:r w:rsidR="005938AA">
        <w:rPr>
          <w:rFonts w:asciiTheme="minorHAnsi" w:hAnsiTheme="minorHAnsi" w:cstheme="minorHAnsi"/>
        </w:rPr>
        <w:t xml:space="preserve">re </w:t>
      </w:r>
      <w:r w:rsidR="00C0252C">
        <w:rPr>
          <w:rFonts w:asciiTheme="minorHAnsi" w:hAnsiTheme="minorHAnsi" w:cstheme="minorHAnsi"/>
        </w:rPr>
        <w:t>not orthophosphate in the</w:t>
      </w:r>
      <w:r w:rsidR="004748CC">
        <w:rPr>
          <w:rFonts w:asciiTheme="minorHAnsi" w:hAnsiTheme="minorHAnsi" w:cstheme="minorHAnsi"/>
        </w:rPr>
        <w:t xml:space="preserve"> </w:t>
      </w:r>
      <w:r w:rsidR="004748CC" w:rsidRPr="004748CC">
        <w:rPr>
          <w:rFonts w:asciiTheme="minorHAnsi" w:hAnsiTheme="minorHAnsi" w:cstheme="minorHAnsi"/>
          <w:vertAlign w:val="superscript"/>
        </w:rPr>
        <w:t>32</w:t>
      </w:r>
      <w:r w:rsidR="004748CC">
        <w:rPr>
          <w:rFonts w:asciiTheme="minorHAnsi" w:hAnsiTheme="minorHAnsi" w:cstheme="minorHAnsi"/>
        </w:rPr>
        <w:t xml:space="preserve">P </w:t>
      </w:r>
      <w:r w:rsidR="00C0252C">
        <w:rPr>
          <w:rFonts w:asciiTheme="minorHAnsi" w:hAnsiTheme="minorHAnsi" w:cstheme="minorHAnsi"/>
        </w:rPr>
        <w:t>source</w:t>
      </w:r>
      <w:r w:rsidR="004748CC">
        <w:rPr>
          <w:rFonts w:asciiTheme="minorHAnsi" w:hAnsiTheme="minorHAnsi" w:cstheme="minorHAnsi"/>
        </w:rPr>
        <w:t xml:space="preserve">. </w:t>
      </w:r>
      <w:r w:rsidR="007B5AD6">
        <w:rPr>
          <w:rFonts w:asciiTheme="minorHAnsi" w:hAnsiTheme="minorHAnsi" w:cstheme="minorHAnsi"/>
        </w:rPr>
        <w:t xml:space="preserve">Also, including a </w:t>
      </w:r>
      <w:proofErr w:type="spellStart"/>
      <w:r w:rsidR="007B5AD6">
        <w:rPr>
          <w:rFonts w:asciiTheme="minorHAnsi" w:hAnsiTheme="minorHAnsi" w:cstheme="minorHAnsi"/>
        </w:rPr>
        <w:t>ppGpp</w:t>
      </w:r>
      <w:proofErr w:type="spellEnd"/>
      <w:r w:rsidR="007B5AD6">
        <w:rPr>
          <w:rFonts w:asciiTheme="minorHAnsi" w:hAnsiTheme="minorHAnsi" w:cstheme="minorHAnsi"/>
        </w:rPr>
        <w:t xml:space="preserve"> deficient strain (</w:t>
      </w:r>
      <w:proofErr w:type="spellStart"/>
      <w:r w:rsidR="007B5AD6">
        <w:rPr>
          <w:rFonts w:asciiTheme="minorHAnsi" w:hAnsiTheme="minorHAnsi" w:cstheme="minorHAnsi"/>
        </w:rPr>
        <w:t>Δ</w:t>
      </w:r>
      <w:r w:rsidR="007B5AD6">
        <w:rPr>
          <w:rFonts w:asciiTheme="minorHAnsi" w:hAnsiTheme="minorHAnsi" w:cstheme="minorHAnsi"/>
          <w:i/>
        </w:rPr>
        <w:t>relA</w:t>
      </w:r>
      <w:proofErr w:type="spellEnd"/>
      <w:r w:rsidR="007B5AD6">
        <w:rPr>
          <w:rFonts w:asciiTheme="minorHAnsi" w:hAnsiTheme="minorHAnsi" w:cstheme="minorHAnsi"/>
          <w:i/>
        </w:rPr>
        <w:t xml:space="preserve"> </w:t>
      </w:r>
      <w:proofErr w:type="spellStart"/>
      <w:r w:rsidR="007B5AD6">
        <w:rPr>
          <w:rFonts w:asciiTheme="minorHAnsi" w:hAnsiTheme="minorHAnsi" w:cstheme="minorHAnsi"/>
        </w:rPr>
        <w:t>Δ</w:t>
      </w:r>
      <w:r w:rsidR="007B5AD6">
        <w:rPr>
          <w:rFonts w:asciiTheme="minorHAnsi" w:hAnsiTheme="minorHAnsi" w:cstheme="minorHAnsi"/>
          <w:i/>
        </w:rPr>
        <w:t>spoT</w:t>
      </w:r>
      <w:proofErr w:type="spellEnd"/>
      <w:r w:rsidR="007B5AD6">
        <w:rPr>
          <w:rFonts w:asciiTheme="minorHAnsi" w:hAnsiTheme="minorHAnsi" w:cstheme="minorHAnsi"/>
        </w:rPr>
        <w:t>) as a negative control could help a better identification of the spots.</w:t>
      </w:r>
    </w:p>
    <w:p w14:paraId="4ECDCE69" w14:textId="4626DEE0" w:rsidR="0094788B" w:rsidRDefault="0094788B" w:rsidP="003934F8">
      <w:pPr>
        <w:rPr>
          <w:rFonts w:asciiTheme="minorHAnsi" w:hAnsiTheme="minorHAnsi" w:cstheme="minorHAnsi"/>
          <w:color w:val="auto"/>
        </w:rPr>
      </w:pPr>
    </w:p>
    <w:p w14:paraId="6230A080" w14:textId="1C1A52D8" w:rsidR="00E42CBC" w:rsidRDefault="00EA388C" w:rsidP="003934F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Reversal of isoleucine starvation can be achieved by </w:t>
      </w:r>
      <w:r w:rsidR="00E16B52">
        <w:rPr>
          <w:rFonts w:asciiTheme="minorHAnsi" w:hAnsiTheme="minorHAnsi" w:cstheme="minorHAnsi"/>
        </w:rPr>
        <w:t>c</w:t>
      </w:r>
      <w:r w:rsidR="004748CC">
        <w:rPr>
          <w:rFonts w:asciiTheme="minorHAnsi" w:hAnsiTheme="minorHAnsi" w:cstheme="minorHAnsi"/>
        </w:rPr>
        <w:t>hloramphenicol</w:t>
      </w:r>
      <w:r w:rsidR="00DA5929">
        <w:rPr>
          <w:rFonts w:asciiTheme="minorHAnsi" w:hAnsiTheme="minorHAnsi" w:cstheme="minorHAnsi"/>
        </w:rPr>
        <w:t xml:space="preserve">, </w:t>
      </w:r>
      <w:r w:rsidR="00C0252C">
        <w:rPr>
          <w:rFonts w:asciiTheme="minorHAnsi" w:hAnsiTheme="minorHAnsi" w:cstheme="minorHAnsi"/>
        </w:rPr>
        <w:t xml:space="preserve">an </w:t>
      </w:r>
      <w:r>
        <w:rPr>
          <w:rFonts w:asciiTheme="minorHAnsi" w:hAnsiTheme="minorHAnsi" w:cstheme="minorHAnsi"/>
        </w:rPr>
        <w:t>inhibit</w:t>
      </w:r>
      <w:r w:rsidR="00C0252C">
        <w:rPr>
          <w:rFonts w:asciiTheme="minorHAnsi" w:hAnsiTheme="minorHAnsi" w:cstheme="minorHAnsi"/>
        </w:rPr>
        <w:t>or of</w:t>
      </w:r>
      <w:r>
        <w:rPr>
          <w:rFonts w:asciiTheme="minorHAnsi" w:hAnsiTheme="minorHAnsi" w:cstheme="minorHAnsi"/>
        </w:rPr>
        <w:t xml:space="preserve"> protein </w:t>
      </w:r>
      <w:r>
        <w:rPr>
          <w:rFonts w:asciiTheme="minorHAnsi" w:hAnsiTheme="minorHAnsi" w:cstheme="minorHAnsi"/>
        </w:rPr>
        <w:lastRenderedPageBreak/>
        <w:t xml:space="preserve">synthesis, which reduces consumption of charged </w:t>
      </w:r>
      <w:proofErr w:type="spellStart"/>
      <w:r>
        <w:rPr>
          <w:rFonts w:asciiTheme="minorHAnsi" w:hAnsiTheme="minorHAnsi" w:cstheme="minorHAnsi"/>
        </w:rPr>
        <w:t>ile</w:t>
      </w:r>
      <w:proofErr w:type="spellEnd"/>
      <w:r>
        <w:rPr>
          <w:rFonts w:asciiTheme="minorHAnsi" w:hAnsiTheme="minorHAnsi" w:cstheme="minorHAnsi"/>
        </w:rPr>
        <w:t>-tRNA and in turn, r</w:t>
      </w:r>
      <w:r w:rsidR="004748CC">
        <w:rPr>
          <w:rFonts w:asciiTheme="minorHAnsi" w:hAnsiTheme="minorHAnsi" w:cstheme="minorHAnsi"/>
        </w:rPr>
        <w:t>estore</w:t>
      </w:r>
      <w:r>
        <w:rPr>
          <w:rFonts w:asciiTheme="minorHAnsi" w:hAnsiTheme="minorHAnsi" w:cstheme="minorHAnsi"/>
        </w:rPr>
        <w:t>s</w:t>
      </w:r>
      <w:r w:rsidR="004748CC">
        <w:rPr>
          <w:rFonts w:asciiTheme="minorHAnsi" w:hAnsiTheme="minorHAnsi" w:cstheme="minorHAnsi"/>
        </w:rPr>
        <w:t xml:space="preserve"> </w:t>
      </w:r>
      <w:r>
        <w:rPr>
          <w:rFonts w:asciiTheme="minorHAnsi" w:hAnsiTheme="minorHAnsi" w:cstheme="minorHAnsi"/>
        </w:rPr>
        <w:t>high ratios of</w:t>
      </w:r>
      <w:r w:rsidR="004748CC">
        <w:rPr>
          <w:rFonts w:asciiTheme="minorHAnsi" w:hAnsiTheme="minorHAnsi" w:cstheme="minorHAnsi"/>
        </w:rPr>
        <w:t xml:space="preserve"> charged </w:t>
      </w:r>
      <w:r>
        <w:rPr>
          <w:rFonts w:asciiTheme="minorHAnsi" w:hAnsiTheme="minorHAnsi" w:cstheme="minorHAnsi"/>
        </w:rPr>
        <w:t>to</w:t>
      </w:r>
      <w:r w:rsidR="004748CC">
        <w:rPr>
          <w:rFonts w:asciiTheme="minorHAnsi" w:hAnsiTheme="minorHAnsi" w:cstheme="minorHAnsi"/>
        </w:rPr>
        <w:t xml:space="preserve"> uncharged tRNA</w:t>
      </w:r>
      <w:r>
        <w:rPr>
          <w:rFonts w:asciiTheme="minorHAnsi" w:hAnsiTheme="minorHAnsi" w:cstheme="minorHAnsi"/>
        </w:rPr>
        <w:t xml:space="preserve">. Activation of the strong </w:t>
      </w:r>
      <w:proofErr w:type="spellStart"/>
      <w:r>
        <w:rPr>
          <w:rFonts w:asciiTheme="minorHAnsi" w:hAnsiTheme="minorHAnsi" w:cstheme="minorHAnsi"/>
        </w:rPr>
        <w:t>RelA</w:t>
      </w:r>
      <w:proofErr w:type="spellEnd"/>
      <w:r>
        <w:rPr>
          <w:rFonts w:asciiTheme="minorHAnsi" w:hAnsiTheme="minorHAnsi" w:cstheme="minorHAnsi"/>
        </w:rPr>
        <w:t xml:space="preserve">-mediated </w:t>
      </w:r>
      <w:proofErr w:type="spellStart"/>
      <w:r>
        <w:rPr>
          <w:rFonts w:asciiTheme="minorHAnsi" w:hAnsiTheme="minorHAnsi" w:cstheme="minorHAnsi"/>
        </w:rPr>
        <w:t>ppGpp</w:t>
      </w:r>
      <w:proofErr w:type="spellEnd"/>
      <w:r>
        <w:rPr>
          <w:rFonts w:asciiTheme="minorHAnsi" w:hAnsiTheme="minorHAnsi" w:cstheme="minorHAnsi"/>
        </w:rPr>
        <w:t xml:space="preserve"> synthetase is abolished</w:t>
      </w:r>
      <w:r w:rsidR="00C0252C">
        <w:rPr>
          <w:rFonts w:asciiTheme="minorHAnsi" w:hAnsiTheme="minorHAnsi" w:cstheme="minorHAnsi"/>
        </w:rPr>
        <w:t>, which</w:t>
      </w:r>
      <w:r>
        <w:rPr>
          <w:rFonts w:asciiTheme="minorHAnsi" w:hAnsiTheme="minorHAnsi" w:cstheme="minorHAnsi"/>
        </w:rPr>
        <w:t xml:space="preserve"> allow</w:t>
      </w:r>
      <w:r w:rsidR="00C0252C">
        <w:rPr>
          <w:rFonts w:asciiTheme="minorHAnsi" w:hAnsiTheme="minorHAnsi" w:cstheme="minorHAnsi"/>
        </w:rPr>
        <w:t xml:space="preserve">s a measure of </w:t>
      </w:r>
      <w:proofErr w:type="spellStart"/>
      <w:r w:rsidR="00C0252C">
        <w:rPr>
          <w:rFonts w:asciiTheme="minorHAnsi" w:hAnsiTheme="minorHAnsi" w:cstheme="minorHAnsi"/>
        </w:rPr>
        <w:t>ppGpp</w:t>
      </w:r>
      <w:proofErr w:type="spellEnd"/>
      <w:r w:rsidR="00C0252C">
        <w:rPr>
          <w:rFonts w:asciiTheme="minorHAnsi" w:hAnsiTheme="minorHAnsi" w:cstheme="minorHAnsi"/>
        </w:rPr>
        <w:t xml:space="preserve"> </w:t>
      </w:r>
      <w:r w:rsidR="004748CC">
        <w:rPr>
          <w:rFonts w:asciiTheme="minorHAnsi" w:hAnsiTheme="minorHAnsi" w:cstheme="minorHAnsi"/>
        </w:rPr>
        <w:t>degradation</w:t>
      </w:r>
      <w:r w:rsidR="002028F8">
        <w:rPr>
          <w:rFonts w:asciiTheme="minorHAnsi" w:hAnsiTheme="minorHAnsi" w:cstheme="minorHAnsi"/>
        </w:rPr>
        <w:t xml:space="preserve"> unperturbed by residual synthesis</w:t>
      </w:r>
      <w:r>
        <w:rPr>
          <w:rFonts w:asciiTheme="minorHAnsi" w:hAnsiTheme="minorHAnsi" w:cstheme="minorHAnsi"/>
        </w:rPr>
        <w:t>.</w:t>
      </w:r>
      <w:r w:rsidR="00DA5929">
        <w:rPr>
          <w:rFonts w:asciiTheme="minorHAnsi" w:hAnsiTheme="minorHAnsi" w:cstheme="minorHAnsi"/>
        </w:rPr>
        <w:t xml:space="preserve"> Therefore, </w:t>
      </w:r>
      <w:r w:rsidR="00DA5929" w:rsidRPr="00C9276A">
        <w:rPr>
          <w:rFonts w:asciiTheme="minorHAnsi" w:hAnsiTheme="minorHAnsi" w:cstheme="minorHAnsi"/>
        </w:rPr>
        <w:t>200 µg/m</w:t>
      </w:r>
      <w:r w:rsidR="00642C34">
        <w:rPr>
          <w:rFonts w:asciiTheme="minorHAnsi" w:hAnsiTheme="minorHAnsi" w:cstheme="minorHAnsi"/>
        </w:rPr>
        <w:t>L</w:t>
      </w:r>
      <w:r w:rsidR="00DA5929" w:rsidRPr="00C9276A">
        <w:rPr>
          <w:rFonts w:asciiTheme="minorHAnsi" w:hAnsiTheme="minorHAnsi" w:cstheme="minorHAnsi"/>
        </w:rPr>
        <w:t xml:space="preserve"> of chloramphenicol</w:t>
      </w:r>
      <w:r w:rsidR="00DA5929">
        <w:rPr>
          <w:rFonts w:asciiTheme="minorHAnsi" w:hAnsiTheme="minorHAnsi" w:cstheme="minorHAnsi"/>
        </w:rPr>
        <w:t xml:space="preserve"> was added to the starved cultures and samples were taken at 20 second intervals thereafter. </w:t>
      </w:r>
      <w:r>
        <w:rPr>
          <w:rFonts w:asciiTheme="minorHAnsi" w:hAnsiTheme="minorHAnsi" w:cstheme="minorHAnsi"/>
        </w:rPr>
        <w:t xml:space="preserve"> In this case</w:t>
      </w:r>
      <w:r w:rsidR="005938AA">
        <w:rPr>
          <w:rFonts w:asciiTheme="minorHAnsi" w:hAnsiTheme="minorHAnsi" w:cstheme="minorHAnsi"/>
        </w:rPr>
        <w:t>,</w:t>
      </w:r>
      <w:r>
        <w:rPr>
          <w:rFonts w:asciiTheme="minorHAnsi" w:hAnsiTheme="minorHAnsi" w:cstheme="minorHAnsi"/>
        </w:rPr>
        <w:t xml:space="preserve"> </w:t>
      </w:r>
      <w:proofErr w:type="spellStart"/>
      <w:r w:rsidR="00D06FBB">
        <w:rPr>
          <w:rFonts w:asciiTheme="minorHAnsi" w:hAnsiTheme="minorHAnsi" w:cstheme="minorHAnsi"/>
        </w:rPr>
        <w:t>ppGpp</w:t>
      </w:r>
      <w:proofErr w:type="spellEnd"/>
      <w:r w:rsidR="00D06FBB">
        <w:rPr>
          <w:rFonts w:asciiTheme="minorHAnsi" w:hAnsiTheme="minorHAnsi" w:cstheme="minorHAnsi"/>
        </w:rPr>
        <w:t xml:space="preserve"> </w:t>
      </w:r>
      <w:r w:rsidR="005938AA">
        <w:rPr>
          <w:rFonts w:asciiTheme="minorHAnsi" w:hAnsiTheme="minorHAnsi" w:cstheme="minorHAnsi"/>
        </w:rPr>
        <w:t>decay</w:t>
      </w:r>
      <w:r w:rsidR="005938AA">
        <w:rPr>
          <w:rFonts w:asciiTheme="minorHAnsi" w:hAnsiTheme="minorHAnsi" w:cstheme="minorHAnsi"/>
        </w:rPr>
        <w:t xml:space="preserve">ed </w:t>
      </w:r>
      <w:r>
        <w:rPr>
          <w:rFonts w:asciiTheme="minorHAnsi" w:hAnsiTheme="minorHAnsi" w:cstheme="minorHAnsi"/>
        </w:rPr>
        <w:t xml:space="preserve">with </w:t>
      </w:r>
      <w:r w:rsidR="00D06FBB">
        <w:rPr>
          <w:rFonts w:asciiTheme="minorHAnsi" w:hAnsiTheme="minorHAnsi" w:cstheme="minorHAnsi"/>
        </w:rPr>
        <w:t xml:space="preserve">a half-life </w:t>
      </w:r>
      <w:r>
        <w:rPr>
          <w:rFonts w:asciiTheme="minorHAnsi" w:hAnsiTheme="minorHAnsi" w:cstheme="minorHAnsi"/>
        </w:rPr>
        <w:t xml:space="preserve">of </w:t>
      </w:r>
      <w:r w:rsidR="00AB1704">
        <w:rPr>
          <w:rFonts w:asciiTheme="minorHAnsi" w:hAnsiTheme="minorHAnsi" w:cstheme="minorHAnsi"/>
        </w:rPr>
        <w:t xml:space="preserve">about </w:t>
      </w:r>
      <w:r w:rsidR="00D06FBB">
        <w:rPr>
          <w:rFonts w:asciiTheme="minorHAnsi" w:hAnsiTheme="minorHAnsi" w:cstheme="minorHAnsi"/>
        </w:rPr>
        <w:t>64 seconds</w:t>
      </w:r>
      <w:r w:rsidR="003C103B">
        <w:rPr>
          <w:rFonts w:asciiTheme="minorHAnsi" w:hAnsiTheme="minorHAnsi" w:cstheme="minorHAnsi"/>
        </w:rPr>
        <w:t xml:space="preserve"> (</w:t>
      </w:r>
      <w:r w:rsidR="00CB0D03" w:rsidRPr="00CB0D03">
        <w:rPr>
          <w:rFonts w:asciiTheme="minorHAnsi" w:hAnsiTheme="minorHAnsi" w:cstheme="minorHAnsi"/>
          <w:b/>
        </w:rPr>
        <w:t>Figure 3B</w:t>
      </w:r>
      <w:r w:rsidR="003C103B">
        <w:rPr>
          <w:rFonts w:asciiTheme="minorHAnsi" w:hAnsiTheme="minorHAnsi" w:cstheme="minorHAnsi"/>
        </w:rPr>
        <w:t>)</w:t>
      </w:r>
      <w:r w:rsidR="00D06FBB">
        <w:rPr>
          <w:rFonts w:asciiTheme="minorHAnsi" w:hAnsiTheme="minorHAnsi" w:cstheme="minorHAnsi"/>
        </w:rPr>
        <w:t xml:space="preserve">.  </w:t>
      </w:r>
    </w:p>
    <w:p w14:paraId="3A5D875F" w14:textId="77777777" w:rsidR="00DA5929" w:rsidRDefault="00DA5929" w:rsidP="003934F8">
      <w:pPr>
        <w:pStyle w:val="NormalWeb"/>
        <w:spacing w:before="0" w:beforeAutospacing="0" w:after="0" w:afterAutospacing="0"/>
        <w:rPr>
          <w:rFonts w:asciiTheme="minorHAnsi" w:hAnsiTheme="minorHAnsi" w:cstheme="minorHAnsi"/>
        </w:rPr>
      </w:pPr>
    </w:p>
    <w:p w14:paraId="3C9083F6" w14:textId="169CCDEE" w:rsidR="00B32616" w:rsidRPr="00592E1E" w:rsidRDefault="00B32616" w:rsidP="003934F8">
      <w:pPr>
        <w:rPr>
          <w:rFonts w:asciiTheme="minorHAnsi" w:hAnsiTheme="minorHAnsi" w:cstheme="minorHAnsi"/>
          <w:bCs/>
          <w:color w:val="auto"/>
        </w:rPr>
      </w:pPr>
      <w:r w:rsidRPr="00592E1E">
        <w:rPr>
          <w:rFonts w:asciiTheme="minorHAnsi" w:hAnsiTheme="minorHAnsi" w:cstheme="minorHAnsi"/>
          <w:b/>
          <w:color w:val="auto"/>
        </w:rPr>
        <w:t xml:space="preserve">FIGURE </w:t>
      </w:r>
      <w:r w:rsidR="0013621E" w:rsidRPr="00592E1E">
        <w:rPr>
          <w:rFonts w:asciiTheme="minorHAnsi" w:hAnsiTheme="minorHAnsi" w:cstheme="minorHAnsi"/>
          <w:b/>
          <w:color w:val="auto"/>
        </w:rPr>
        <w:t xml:space="preserve">AND TABLE </w:t>
      </w:r>
      <w:r w:rsidRPr="00592E1E">
        <w:rPr>
          <w:rFonts w:asciiTheme="minorHAnsi" w:hAnsiTheme="minorHAnsi" w:cstheme="minorHAnsi"/>
          <w:b/>
          <w:color w:val="auto"/>
        </w:rPr>
        <w:t>LEGENDS:</w:t>
      </w:r>
      <w:r w:rsidRPr="00592E1E">
        <w:rPr>
          <w:rFonts w:asciiTheme="minorHAnsi" w:hAnsiTheme="minorHAnsi" w:cstheme="minorHAnsi"/>
          <w:color w:val="auto"/>
        </w:rPr>
        <w:t xml:space="preserve"> </w:t>
      </w:r>
    </w:p>
    <w:p w14:paraId="75182EC3" w14:textId="2EAE3932" w:rsidR="00B32616" w:rsidRDefault="00B32616" w:rsidP="003934F8">
      <w:pPr>
        <w:rPr>
          <w:rFonts w:asciiTheme="minorHAnsi" w:hAnsiTheme="minorHAnsi" w:cstheme="minorHAnsi"/>
          <w:color w:val="auto"/>
        </w:rPr>
      </w:pPr>
    </w:p>
    <w:p w14:paraId="6CD508A8" w14:textId="6CF0C50E" w:rsidR="00725867" w:rsidRDefault="00CB0D03" w:rsidP="003934F8">
      <w:pPr>
        <w:rPr>
          <w:rFonts w:asciiTheme="minorHAnsi" w:hAnsiTheme="minorHAnsi" w:cstheme="minorHAnsi"/>
          <w:color w:val="auto"/>
        </w:rPr>
      </w:pPr>
      <w:r w:rsidRPr="00CB0D03">
        <w:rPr>
          <w:rFonts w:asciiTheme="minorHAnsi" w:hAnsiTheme="minorHAnsi" w:cstheme="minorHAnsi"/>
          <w:b/>
          <w:color w:val="auto"/>
        </w:rPr>
        <w:t>Figure 1</w:t>
      </w:r>
      <w:r w:rsidR="00AC5CDE">
        <w:rPr>
          <w:rFonts w:asciiTheme="minorHAnsi" w:hAnsiTheme="minorHAnsi" w:cstheme="minorHAnsi"/>
          <w:b/>
          <w:color w:val="auto"/>
        </w:rPr>
        <w:t xml:space="preserve">: Measurement of </w:t>
      </w:r>
      <w:proofErr w:type="spellStart"/>
      <w:r w:rsidR="00AC5CDE">
        <w:rPr>
          <w:rFonts w:asciiTheme="minorHAnsi" w:hAnsiTheme="minorHAnsi" w:cstheme="minorHAnsi"/>
          <w:b/>
          <w:color w:val="auto"/>
        </w:rPr>
        <w:t>ppGpp</w:t>
      </w:r>
      <w:proofErr w:type="spellEnd"/>
      <w:r w:rsidR="00AC5CDE">
        <w:rPr>
          <w:rFonts w:asciiTheme="minorHAnsi" w:hAnsiTheme="minorHAnsi" w:cstheme="minorHAnsi"/>
          <w:b/>
          <w:color w:val="auto"/>
        </w:rPr>
        <w:t xml:space="preserve"> </w:t>
      </w:r>
      <w:r w:rsidR="00D57565">
        <w:rPr>
          <w:rFonts w:asciiTheme="minorHAnsi" w:hAnsiTheme="minorHAnsi" w:cstheme="minorHAnsi"/>
          <w:b/>
          <w:color w:val="auto"/>
        </w:rPr>
        <w:t>by</w:t>
      </w:r>
      <w:r w:rsidR="00AC5CDE">
        <w:rPr>
          <w:rFonts w:asciiTheme="minorHAnsi" w:hAnsiTheme="minorHAnsi" w:cstheme="minorHAnsi"/>
          <w:b/>
          <w:color w:val="auto"/>
        </w:rPr>
        <w:t xml:space="preserve"> TLC workflow. </w:t>
      </w:r>
      <w:r w:rsidR="00AC5CDE" w:rsidRPr="00D57565">
        <w:rPr>
          <w:rFonts w:asciiTheme="minorHAnsi" w:hAnsiTheme="minorHAnsi" w:cstheme="minorHAnsi"/>
          <w:color w:val="auto"/>
        </w:rPr>
        <w:t>Schematic representation of the protocol</w:t>
      </w:r>
      <w:r w:rsidR="00AC5CDE">
        <w:rPr>
          <w:rFonts w:asciiTheme="minorHAnsi" w:hAnsiTheme="minorHAnsi" w:cstheme="minorHAnsi"/>
          <w:color w:val="auto"/>
        </w:rPr>
        <w:t xml:space="preserve"> </w:t>
      </w:r>
      <w:r w:rsidR="00D57565">
        <w:rPr>
          <w:rFonts w:asciiTheme="minorHAnsi" w:hAnsiTheme="minorHAnsi" w:cstheme="minorHAnsi"/>
          <w:color w:val="auto"/>
        </w:rPr>
        <w:t xml:space="preserve">to extract </w:t>
      </w:r>
      <w:proofErr w:type="spellStart"/>
      <w:r w:rsidR="00D57565">
        <w:rPr>
          <w:rFonts w:asciiTheme="minorHAnsi" w:hAnsiTheme="minorHAnsi" w:cstheme="minorHAnsi"/>
          <w:color w:val="auto"/>
        </w:rPr>
        <w:t>ppGpp</w:t>
      </w:r>
      <w:proofErr w:type="spellEnd"/>
      <w:r w:rsidR="00D57565">
        <w:rPr>
          <w:rFonts w:asciiTheme="minorHAnsi" w:hAnsiTheme="minorHAnsi" w:cstheme="minorHAnsi"/>
          <w:color w:val="auto"/>
        </w:rPr>
        <w:t xml:space="preserve"> form bacterial cultures and its posterior detection by TLC. </w:t>
      </w:r>
    </w:p>
    <w:p w14:paraId="2FA8948D" w14:textId="372BA080" w:rsidR="00D57565" w:rsidRDefault="00D57565" w:rsidP="003934F8">
      <w:pPr>
        <w:rPr>
          <w:rFonts w:asciiTheme="minorHAnsi" w:hAnsiTheme="minorHAnsi" w:cstheme="minorHAnsi"/>
          <w:color w:val="auto"/>
        </w:rPr>
      </w:pPr>
    </w:p>
    <w:p w14:paraId="1FB91935" w14:textId="1F8A7AC4" w:rsidR="00D57565" w:rsidRDefault="00CB0D03" w:rsidP="003934F8">
      <w:pPr>
        <w:rPr>
          <w:rFonts w:asciiTheme="minorHAnsi" w:hAnsiTheme="minorHAnsi" w:cstheme="minorHAnsi"/>
          <w:color w:val="auto"/>
        </w:rPr>
      </w:pPr>
      <w:r w:rsidRPr="00CB0D03">
        <w:rPr>
          <w:rFonts w:asciiTheme="minorHAnsi" w:hAnsiTheme="minorHAnsi" w:cstheme="minorHAnsi"/>
          <w:b/>
          <w:color w:val="auto"/>
        </w:rPr>
        <w:t>Figure 2</w:t>
      </w:r>
      <w:r w:rsidR="00D57565" w:rsidRPr="00D57565">
        <w:rPr>
          <w:rFonts w:asciiTheme="minorHAnsi" w:hAnsiTheme="minorHAnsi" w:cstheme="minorHAnsi"/>
          <w:b/>
          <w:color w:val="auto"/>
        </w:rPr>
        <w:t xml:space="preserve">: </w:t>
      </w:r>
      <w:r w:rsidR="00D57565">
        <w:rPr>
          <w:rFonts w:asciiTheme="minorHAnsi" w:hAnsiTheme="minorHAnsi" w:cstheme="minorHAnsi"/>
          <w:b/>
          <w:color w:val="auto"/>
        </w:rPr>
        <w:t>Representative TLC</w:t>
      </w:r>
      <w:r w:rsidR="00D57565" w:rsidRPr="00D57565">
        <w:rPr>
          <w:rFonts w:asciiTheme="minorHAnsi" w:hAnsiTheme="minorHAnsi" w:cstheme="minorHAnsi"/>
          <w:b/>
          <w:color w:val="auto"/>
        </w:rPr>
        <w:t xml:space="preserve"> analysis.</w:t>
      </w:r>
      <w:r w:rsidR="00D57565">
        <w:rPr>
          <w:rFonts w:asciiTheme="minorHAnsi" w:hAnsiTheme="minorHAnsi" w:cstheme="minorHAnsi"/>
          <w:color w:val="auto"/>
        </w:rPr>
        <w:t xml:space="preserve"> Schematic representation of the results obtained</w:t>
      </w:r>
      <w:r w:rsidR="00547214">
        <w:rPr>
          <w:rFonts w:asciiTheme="minorHAnsi" w:hAnsiTheme="minorHAnsi" w:cstheme="minorHAnsi"/>
          <w:color w:val="auto"/>
        </w:rPr>
        <w:t xml:space="preserve"> after </w:t>
      </w:r>
      <w:r w:rsidR="00547214" w:rsidRPr="00547214">
        <w:rPr>
          <w:rFonts w:asciiTheme="minorHAnsi" w:hAnsiTheme="minorHAnsi" w:cstheme="minorHAnsi"/>
          <w:color w:val="auto"/>
        </w:rPr>
        <w:t>autoradiograph</w:t>
      </w:r>
      <w:r w:rsidR="00D546E1">
        <w:rPr>
          <w:rFonts w:asciiTheme="minorHAnsi" w:hAnsiTheme="minorHAnsi" w:cstheme="minorHAnsi"/>
          <w:color w:val="auto"/>
        </w:rPr>
        <w:t>y</w:t>
      </w:r>
      <w:r w:rsidR="00547214" w:rsidRPr="00547214">
        <w:rPr>
          <w:rFonts w:asciiTheme="minorHAnsi" w:hAnsiTheme="minorHAnsi" w:cstheme="minorHAnsi"/>
          <w:color w:val="auto"/>
        </w:rPr>
        <w:t xml:space="preserve"> </w:t>
      </w:r>
      <w:r w:rsidR="00547214">
        <w:rPr>
          <w:rFonts w:asciiTheme="minorHAnsi" w:hAnsiTheme="minorHAnsi" w:cstheme="minorHAnsi"/>
          <w:color w:val="auto"/>
        </w:rPr>
        <w:t xml:space="preserve">and phosphor screen overnight with the TLC. </w:t>
      </w:r>
      <w:r w:rsidR="00D546E1">
        <w:rPr>
          <w:rFonts w:asciiTheme="minorHAnsi" w:hAnsiTheme="minorHAnsi" w:cstheme="minorHAnsi"/>
          <w:color w:val="auto"/>
        </w:rPr>
        <w:t>The spots to be measured are shown in red. T</w:t>
      </w:r>
      <w:r w:rsidR="00772D8B">
        <w:rPr>
          <w:rFonts w:asciiTheme="minorHAnsi" w:hAnsiTheme="minorHAnsi" w:cstheme="minorHAnsi"/>
          <w:color w:val="auto"/>
        </w:rPr>
        <w:t xml:space="preserve">he formula to calculate the fractional amount of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is</w:t>
      </w:r>
      <w:r w:rsidR="00D546E1">
        <w:rPr>
          <w:rFonts w:asciiTheme="minorHAnsi" w:hAnsiTheme="minorHAnsi" w:cstheme="minorHAnsi"/>
          <w:color w:val="auto"/>
        </w:rPr>
        <w:t xml:space="preserve"> also</w:t>
      </w:r>
      <w:r w:rsidR="00772D8B">
        <w:rPr>
          <w:rFonts w:asciiTheme="minorHAnsi" w:hAnsiTheme="minorHAnsi" w:cstheme="minorHAnsi"/>
          <w:color w:val="auto"/>
        </w:rPr>
        <w:t xml:space="preserve"> shown. Total G refers to the total amount of GTP +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 </w:t>
      </w:r>
      <w:proofErr w:type="spellStart"/>
      <w:r w:rsidR="00772D8B">
        <w:rPr>
          <w:rFonts w:asciiTheme="minorHAnsi" w:hAnsiTheme="minorHAnsi" w:cstheme="minorHAnsi"/>
          <w:color w:val="auto"/>
        </w:rPr>
        <w:t>pppGpp</w:t>
      </w:r>
      <w:proofErr w:type="spellEnd"/>
      <w:r w:rsidR="00772D8B">
        <w:rPr>
          <w:rFonts w:asciiTheme="minorHAnsi" w:hAnsiTheme="minorHAnsi" w:cstheme="minorHAnsi"/>
          <w:color w:val="auto"/>
        </w:rPr>
        <w:t xml:space="preserve"> detected in the sample. </w:t>
      </w:r>
      <w:r w:rsidR="00350AE6">
        <w:rPr>
          <w:rFonts w:asciiTheme="minorHAnsi" w:hAnsiTheme="minorHAnsi" w:cstheme="minorHAnsi"/>
          <w:color w:val="auto"/>
        </w:rPr>
        <w:t xml:space="preserve">The yellow band represent the pH front visible under UV light. Scissors indicate where </w:t>
      </w:r>
      <w:r w:rsidR="00574734">
        <w:rPr>
          <w:rFonts w:asciiTheme="minorHAnsi" w:hAnsiTheme="minorHAnsi" w:cstheme="minorHAnsi"/>
          <w:color w:val="auto"/>
        </w:rPr>
        <w:t>we recommend cutting</w:t>
      </w:r>
      <w:r w:rsidR="00350AE6">
        <w:rPr>
          <w:rFonts w:asciiTheme="minorHAnsi" w:hAnsiTheme="minorHAnsi" w:cstheme="minorHAnsi"/>
          <w:color w:val="auto"/>
        </w:rPr>
        <w:t xml:space="preserve"> the </w:t>
      </w:r>
      <w:r w:rsidR="00375638">
        <w:rPr>
          <w:rFonts w:asciiTheme="minorHAnsi" w:hAnsiTheme="minorHAnsi" w:cstheme="minorHAnsi"/>
          <w:color w:val="auto"/>
        </w:rPr>
        <w:t>chromatogram for discarding most of the radioactivity</w:t>
      </w:r>
      <w:r w:rsidR="00350AE6">
        <w:rPr>
          <w:rFonts w:asciiTheme="minorHAnsi" w:hAnsiTheme="minorHAnsi" w:cstheme="minorHAnsi"/>
          <w:color w:val="auto"/>
        </w:rPr>
        <w:t>.</w:t>
      </w:r>
      <w:r w:rsidR="009301E5">
        <w:rPr>
          <w:rFonts w:asciiTheme="minorHAnsi" w:hAnsiTheme="minorHAnsi" w:cstheme="minorHAnsi"/>
          <w:color w:val="auto"/>
        </w:rPr>
        <w:t xml:space="preserve"> The arrow </w:t>
      </w:r>
      <w:r w:rsidR="000E1014">
        <w:rPr>
          <w:rFonts w:asciiTheme="minorHAnsi" w:hAnsiTheme="minorHAnsi" w:cstheme="minorHAnsi"/>
          <w:color w:val="auto"/>
        </w:rPr>
        <w:t>indicates</w:t>
      </w:r>
      <w:r w:rsidR="009301E5">
        <w:rPr>
          <w:rFonts w:asciiTheme="minorHAnsi" w:hAnsiTheme="minorHAnsi" w:cstheme="minorHAnsi"/>
          <w:color w:val="auto"/>
        </w:rPr>
        <w:t xml:space="preserve"> the direction of the flow</w:t>
      </w:r>
      <w:r w:rsidR="00D546E1">
        <w:rPr>
          <w:rFonts w:asciiTheme="minorHAnsi" w:hAnsiTheme="minorHAnsi" w:cstheme="minorHAnsi"/>
          <w:color w:val="auto"/>
        </w:rPr>
        <w:t xml:space="preserve"> during ascending development with 1.5 M phosphate buffer</w:t>
      </w:r>
      <w:r w:rsidR="009301E5">
        <w:rPr>
          <w:rFonts w:asciiTheme="minorHAnsi" w:hAnsiTheme="minorHAnsi" w:cstheme="minorHAnsi"/>
          <w:color w:val="auto"/>
        </w:rPr>
        <w:t>.</w:t>
      </w:r>
    </w:p>
    <w:p w14:paraId="4C9B752F" w14:textId="6241C562" w:rsidR="00772D8B" w:rsidRDefault="00772D8B" w:rsidP="003934F8">
      <w:pPr>
        <w:rPr>
          <w:rFonts w:asciiTheme="minorHAnsi" w:hAnsiTheme="minorHAnsi" w:cstheme="minorHAnsi"/>
          <w:color w:val="auto"/>
        </w:rPr>
      </w:pPr>
    </w:p>
    <w:p w14:paraId="103E2AC7" w14:textId="47419540" w:rsidR="00772D8B" w:rsidRPr="00DD36C0" w:rsidRDefault="00CB0D03" w:rsidP="003934F8">
      <w:pPr>
        <w:rPr>
          <w:rFonts w:asciiTheme="minorHAnsi" w:hAnsiTheme="minorHAnsi" w:cstheme="minorHAnsi"/>
          <w:color w:val="auto"/>
        </w:rPr>
      </w:pPr>
      <w:r w:rsidRPr="00CB0D03">
        <w:rPr>
          <w:rFonts w:asciiTheme="minorHAnsi" w:hAnsiTheme="minorHAnsi" w:cstheme="minorHAnsi"/>
          <w:b/>
          <w:color w:val="auto"/>
        </w:rPr>
        <w:t>Figure 3</w:t>
      </w:r>
      <w:r w:rsidR="00772D8B" w:rsidRPr="0034010F">
        <w:rPr>
          <w:rFonts w:asciiTheme="minorHAnsi" w:hAnsiTheme="minorHAnsi" w:cstheme="minorHAnsi"/>
          <w:b/>
          <w:color w:val="auto"/>
        </w:rPr>
        <w:t xml:space="preserve">: measurement of synthesis and decay of </w:t>
      </w:r>
      <w:proofErr w:type="spellStart"/>
      <w:r w:rsidR="00772D8B" w:rsidRPr="0034010F">
        <w:rPr>
          <w:rFonts w:asciiTheme="minorHAnsi" w:hAnsiTheme="minorHAnsi" w:cstheme="minorHAnsi"/>
          <w:b/>
          <w:color w:val="auto"/>
        </w:rPr>
        <w:t>ppGpp</w:t>
      </w:r>
      <w:proofErr w:type="spellEnd"/>
      <w:r w:rsidR="00772D8B" w:rsidRPr="0034010F">
        <w:rPr>
          <w:rFonts w:asciiTheme="minorHAnsi" w:hAnsiTheme="minorHAnsi" w:cstheme="minorHAnsi"/>
          <w:b/>
          <w:color w:val="auto"/>
        </w:rPr>
        <w:t xml:space="preserve">. </w:t>
      </w:r>
      <w:r w:rsidR="005938AA">
        <w:rPr>
          <w:rFonts w:asciiTheme="minorHAnsi" w:hAnsiTheme="minorHAnsi" w:cstheme="minorHAnsi"/>
          <w:color w:val="auto"/>
        </w:rPr>
        <w:t>(</w:t>
      </w:r>
      <w:r w:rsidR="00772D8B" w:rsidRPr="0034010F">
        <w:rPr>
          <w:rFonts w:asciiTheme="minorHAnsi" w:hAnsiTheme="minorHAnsi" w:cstheme="minorHAnsi"/>
          <w:b/>
          <w:color w:val="auto"/>
        </w:rPr>
        <w:t>A</w:t>
      </w:r>
      <w:r w:rsidR="005938AA">
        <w:rPr>
          <w:rFonts w:asciiTheme="minorHAnsi" w:hAnsiTheme="minorHAnsi" w:cstheme="minorHAnsi"/>
          <w:color w:val="auto"/>
        </w:rPr>
        <w:t>)</w:t>
      </w:r>
      <w:r w:rsidR="00772D8B">
        <w:rPr>
          <w:rFonts w:asciiTheme="minorHAnsi" w:hAnsiTheme="minorHAnsi" w:cstheme="minorHAnsi"/>
          <w:color w:val="auto"/>
        </w:rPr>
        <w:t xml:space="preserve"> Detection of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by TLC </w:t>
      </w:r>
      <w:r w:rsidR="002028F8">
        <w:rPr>
          <w:rFonts w:asciiTheme="minorHAnsi" w:hAnsiTheme="minorHAnsi" w:cstheme="minorHAnsi"/>
          <w:color w:val="auto"/>
        </w:rPr>
        <w:t>for</w:t>
      </w:r>
      <w:r w:rsidR="00772D8B">
        <w:rPr>
          <w:rFonts w:asciiTheme="minorHAnsi" w:hAnsiTheme="minorHAnsi" w:cstheme="minorHAnsi"/>
          <w:color w:val="auto"/>
        </w:rPr>
        <w:t xml:space="preserve"> samples 0 and 5 minutes after addition of valine. Spots </w:t>
      </w:r>
      <w:r w:rsidR="002028F8">
        <w:rPr>
          <w:rFonts w:asciiTheme="minorHAnsi" w:hAnsiTheme="minorHAnsi" w:cstheme="minorHAnsi"/>
          <w:color w:val="auto"/>
        </w:rPr>
        <w:t>corresponding</w:t>
      </w:r>
      <w:r w:rsidR="00772D8B">
        <w:rPr>
          <w:rFonts w:asciiTheme="minorHAnsi" w:hAnsiTheme="minorHAnsi" w:cstheme="minorHAnsi"/>
          <w:color w:val="auto"/>
        </w:rPr>
        <w:t xml:space="preserve"> to GTP,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and </w:t>
      </w:r>
      <w:proofErr w:type="spellStart"/>
      <w:r w:rsidR="00772D8B">
        <w:rPr>
          <w:rFonts w:asciiTheme="minorHAnsi" w:hAnsiTheme="minorHAnsi" w:cstheme="minorHAnsi"/>
          <w:color w:val="auto"/>
        </w:rPr>
        <w:t>pppGpp</w:t>
      </w:r>
      <w:proofErr w:type="spellEnd"/>
      <w:r w:rsidR="00772D8B">
        <w:rPr>
          <w:rFonts w:asciiTheme="minorHAnsi" w:hAnsiTheme="minorHAnsi" w:cstheme="minorHAnsi"/>
          <w:color w:val="auto"/>
        </w:rPr>
        <w:t xml:space="preserve"> are marked.</w:t>
      </w:r>
      <w:r w:rsidR="00DD36C0">
        <w:rPr>
          <w:rFonts w:asciiTheme="minorHAnsi" w:hAnsiTheme="minorHAnsi" w:cstheme="minorHAnsi"/>
          <w:color w:val="auto"/>
        </w:rPr>
        <w:t xml:space="preserve"> A cell-free culture was included as negative control (C-). </w:t>
      </w:r>
      <w:r w:rsidR="00772D8B">
        <w:rPr>
          <w:rFonts w:asciiTheme="minorHAnsi" w:hAnsiTheme="minorHAnsi" w:cstheme="minorHAnsi"/>
          <w:color w:val="auto"/>
        </w:rPr>
        <w:t xml:space="preserve"> </w:t>
      </w:r>
      <w:r w:rsidR="005938AA">
        <w:rPr>
          <w:rFonts w:asciiTheme="minorHAnsi" w:hAnsiTheme="minorHAnsi" w:cstheme="minorHAnsi"/>
          <w:color w:val="auto"/>
        </w:rPr>
        <w:t>(</w:t>
      </w:r>
      <w:r w:rsidR="00772D8B" w:rsidRPr="0034010F">
        <w:rPr>
          <w:rFonts w:asciiTheme="minorHAnsi" w:hAnsiTheme="minorHAnsi" w:cstheme="minorHAnsi"/>
          <w:b/>
          <w:color w:val="auto"/>
        </w:rPr>
        <w:t>B</w:t>
      </w:r>
      <w:r w:rsidR="005938AA">
        <w:rPr>
          <w:rFonts w:asciiTheme="minorHAnsi" w:hAnsiTheme="minorHAnsi" w:cstheme="minorHAnsi"/>
          <w:color w:val="auto"/>
        </w:rPr>
        <w:t>)</w:t>
      </w:r>
      <w:r w:rsidR="00772D8B">
        <w:rPr>
          <w:rFonts w:asciiTheme="minorHAnsi" w:hAnsiTheme="minorHAnsi" w:cstheme="minorHAnsi"/>
          <w:color w:val="auto"/>
        </w:rPr>
        <w:t xml:space="preserve"> Decay of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after addition of </w:t>
      </w:r>
      <w:r w:rsidR="00E16B52">
        <w:rPr>
          <w:rFonts w:asciiTheme="minorHAnsi" w:hAnsiTheme="minorHAnsi" w:cstheme="minorHAnsi"/>
          <w:color w:val="auto"/>
        </w:rPr>
        <w:t>c</w:t>
      </w:r>
      <w:r w:rsidR="00772D8B">
        <w:rPr>
          <w:rFonts w:asciiTheme="minorHAnsi" w:hAnsiTheme="minorHAnsi" w:cstheme="minorHAnsi"/>
          <w:color w:val="auto"/>
        </w:rPr>
        <w:t xml:space="preserve">hloramphenicol </w:t>
      </w:r>
      <w:r w:rsidR="00375638">
        <w:rPr>
          <w:rFonts w:asciiTheme="minorHAnsi" w:hAnsiTheme="minorHAnsi" w:cstheme="minorHAnsi"/>
          <w:color w:val="auto"/>
        </w:rPr>
        <w:t>to reverse</w:t>
      </w:r>
      <w:r w:rsidR="00772D8B">
        <w:rPr>
          <w:rFonts w:asciiTheme="minorHAnsi" w:hAnsiTheme="minorHAnsi" w:cstheme="minorHAnsi"/>
          <w:color w:val="auto"/>
        </w:rPr>
        <w:t xml:space="preserve"> amino acid starvation. </w:t>
      </w:r>
      <w:r w:rsidR="00A66FC2">
        <w:rPr>
          <w:rFonts w:asciiTheme="minorHAnsi" w:hAnsiTheme="minorHAnsi" w:cstheme="minorHAnsi"/>
          <w:color w:val="auto"/>
        </w:rPr>
        <w:t xml:space="preserve">The </w:t>
      </w:r>
      <w:proofErr w:type="spellStart"/>
      <w:r w:rsidR="00772D8B">
        <w:rPr>
          <w:rFonts w:asciiTheme="minorHAnsi" w:hAnsiTheme="minorHAnsi" w:cstheme="minorHAnsi"/>
          <w:color w:val="auto"/>
        </w:rPr>
        <w:t>ppGpp</w:t>
      </w:r>
      <w:proofErr w:type="spellEnd"/>
      <w:r w:rsidR="00772D8B">
        <w:rPr>
          <w:rFonts w:asciiTheme="minorHAnsi" w:hAnsiTheme="minorHAnsi" w:cstheme="minorHAnsi"/>
          <w:color w:val="auto"/>
        </w:rPr>
        <w:t xml:space="preserve"> half-life is determined </w:t>
      </w:r>
      <w:r w:rsidR="00A66FC2">
        <w:rPr>
          <w:rFonts w:asciiTheme="minorHAnsi" w:hAnsiTheme="minorHAnsi" w:cstheme="minorHAnsi"/>
          <w:color w:val="auto"/>
        </w:rPr>
        <w:t xml:space="preserve">from the exponential decay rate represented by </w:t>
      </w:r>
      <w:r w:rsidR="00772D8B">
        <w:rPr>
          <w:rFonts w:asciiTheme="minorHAnsi" w:hAnsiTheme="minorHAnsi" w:cstheme="minorHAnsi"/>
          <w:color w:val="auto"/>
        </w:rPr>
        <w:t xml:space="preserve">dotted lines. </w:t>
      </w:r>
      <w:r w:rsidR="003934F8">
        <w:rPr>
          <w:rFonts w:asciiTheme="minorHAnsi" w:hAnsiTheme="minorHAnsi" w:cstheme="minorHAnsi"/>
          <w:color w:val="auto"/>
        </w:rPr>
        <w:t>Error bars reflect SD from duplicates.</w:t>
      </w:r>
      <w:r w:rsidR="00DD36C0">
        <w:rPr>
          <w:rFonts w:asciiTheme="minorHAnsi" w:hAnsiTheme="minorHAnsi" w:cstheme="minorHAnsi"/>
          <w:color w:val="auto"/>
        </w:rPr>
        <w:t xml:space="preserve"> Y-axis is represented in </w:t>
      </w:r>
      <w:r w:rsidR="005938AA">
        <w:rPr>
          <w:rFonts w:asciiTheme="minorHAnsi" w:hAnsiTheme="minorHAnsi" w:cstheme="minorHAnsi"/>
          <w:color w:val="auto"/>
        </w:rPr>
        <w:t xml:space="preserve">a </w:t>
      </w:r>
      <w:proofErr w:type="spellStart"/>
      <w:r w:rsidR="00DD36C0">
        <w:rPr>
          <w:rFonts w:asciiTheme="minorHAnsi" w:hAnsiTheme="minorHAnsi" w:cstheme="minorHAnsi"/>
          <w:color w:val="auto"/>
        </w:rPr>
        <w:t>semilogaritmic</w:t>
      </w:r>
      <w:proofErr w:type="spellEnd"/>
      <w:r w:rsidR="00DD36C0">
        <w:rPr>
          <w:rFonts w:asciiTheme="minorHAnsi" w:hAnsiTheme="minorHAnsi" w:cstheme="minorHAnsi"/>
          <w:color w:val="auto"/>
        </w:rPr>
        <w:t xml:space="preserve"> (log</w:t>
      </w:r>
      <w:r w:rsidR="00DD36C0">
        <w:rPr>
          <w:rFonts w:asciiTheme="minorHAnsi" w:hAnsiTheme="minorHAnsi" w:cstheme="minorHAnsi"/>
          <w:color w:val="auto"/>
          <w:vertAlign w:val="subscript"/>
        </w:rPr>
        <w:t>2</w:t>
      </w:r>
      <w:r w:rsidR="00DD36C0">
        <w:rPr>
          <w:rFonts w:asciiTheme="minorHAnsi" w:hAnsiTheme="minorHAnsi" w:cstheme="minorHAnsi"/>
          <w:color w:val="auto"/>
        </w:rPr>
        <w:t xml:space="preserve">) scale. </w:t>
      </w:r>
    </w:p>
    <w:p w14:paraId="11649ED5" w14:textId="77777777" w:rsidR="00725867" w:rsidRPr="00592E1E" w:rsidRDefault="00725867" w:rsidP="003934F8">
      <w:pPr>
        <w:rPr>
          <w:rFonts w:asciiTheme="minorHAnsi" w:hAnsiTheme="minorHAnsi" w:cstheme="minorHAnsi"/>
          <w:color w:val="auto"/>
        </w:rPr>
      </w:pPr>
    </w:p>
    <w:p w14:paraId="64B8CF78" w14:textId="31340FBC" w:rsidR="006305D7" w:rsidRDefault="006305D7" w:rsidP="003934F8">
      <w:pPr>
        <w:rPr>
          <w:rFonts w:asciiTheme="minorHAnsi" w:hAnsiTheme="minorHAnsi" w:cstheme="minorHAnsi"/>
          <w:b/>
          <w:bCs/>
          <w:color w:val="auto"/>
        </w:rPr>
      </w:pPr>
      <w:r w:rsidRPr="00592E1E">
        <w:rPr>
          <w:rFonts w:asciiTheme="minorHAnsi" w:hAnsiTheme="minorHAnsi" w:cstheme="minorHAnsi"/>
          <w:b/>
          <w:color w:val="auto"/>
        </w:rPr>
        <w:t>DISCUSSION</w:t>
      </w:r>
      <w:r w:rsidRPr="00592E1E">
        <w:rPr>
          <w:rFonts w:asciiTheme="minorHAnsi" w:hAnsiTheme="minorHAnsi" w:cstheme="minorHAnsi"/>
          <w:b/>
          <w:bCs/>
          <w:color w:val="auto"/>
        </w:rPr>
        <w:t>:</w:t>
      </w:r>
      <w:r w:rsidR="00BC7751">
        <w:rPr>
          <w:rFonts w:asciiTheme="minorHAnsi" w:hAnsiTheme="minorHAnsi" w:cstheme="minorHAnsi"/>
          <w:b/>
          <w:bCs/>
          <w:color w:val="auto"/>
        </w:rPr>
        <w:t xml:space="preserve"> </w:t>
      </w:r>
    </w:p>
    <w:p w14:paraId="4D9C08B8" w14:textId="77777777" w:rsidR="00FA57E3" w:rsidRPr="00592E1E" w:rsidRDefault="00FA57E3" w:rsidP="003934F8">
      <w:pPr>
        <w:rPr>
          <w:rFonts w:asciiTheme="minorHAnsi" w:hAnsiTheme="minorHAnsi" w:cstheme="minorHAnsi"/>
          <w:b/>
          <w:color w:val="auto"/>
        </w:rPr>
      </w:pPr>
    </w:p>
    <w:p w14:paraId="5B8B9689" w14:textId="541974F6" w:rsidR="008423C3" w:rsidRDefault="0008305C" w:rsidP="003934F8">
      <w:pPr>
        <w:rPr>
          <w:rFonts w:asciiTheme="minorHAnsi" w:hAnsiTheme="minorHAnsi" w:cstheme="minorHAnsi"/>
        </w:rPr>
      </w:pPr>
      <w:r>
        <w:rPr>
          <w:rFonts w:asciiTheme="minorHAnsi" w:hAnsiTheme="minorHAnsi" w:cstheme="minorHAnsi"/>
        </w:rPr>
        <w:t xml:space="preserve">Achieving </w:t>
      </w:r>
      <w:r w:rsidR="00D546E1">
        <w:rPr>
          <w:rFonts w:asciiTheme="minorHAnsi" w:hAnsiTheme="minorHAnsi" w:cstheme="minorHAnsi"/>
        </w:rPr>
        <w:t>near</w:t>
      </w:r>
      <w:r>
        <w:rPr>
          <w:rFonts w:asciiTheme="minorHAnsi" w:hAnsiTheme="minorHAnsi" w:cstheme="minorHAnsi"/>
        </w:rPr>
        <w:t xml:space="preserve"> uniform labeling of the cells is a critical step for this protocol. Therefore, </w:t>
      </w:r>
      <w:r w:rsidR="00D546E1">
        <w:rPr>
          <w:rFonts w:asciiTheme="minorHAnsi" w:hAnsiTheme="minorHAnsi" w:cstheme="minorHAnsi"/>
        </w:rPr>
        <w:t>the use of</w:t>
      </w:r>
      <w:r>
        <w:rPr>
          <w:rFonts w:asciiTheme="minorHAnsi" w:hAnsiTheme="minorHAnsi" w:cstheme="minorHAnsi"/>
        </w:rPr>
        <w:t xml:space="preserve"> defined media</w:t>
      </w:r>
      <w:r w:rsidR="008D3B4E">
        <w:rPr>
          <w:rFonts w:asciiTheme="minorHAnsi" w:hAnsiTheme="minorHAnsi" w:cstheme="minorHAnsi"/>
        </w:rPr>
        <w:t xml:space="preserve">, such as MOPS or Tris media, is crucial to </w:t>
      </w:r>
      <w:r>
        <w:rPr>
          <w:rFonts w:asciiTheme="minorHAnsi" w:hAnsiTheme="minorHAnsi" w:cstheme="minorHAnsi"/>
        </w:rPr>
        <w:t xml:space="preserve">allow </w:t>
      </w:r>
      <w:r w:rsidR="008D3B4E">
        <w:rPr>
          <w:rFonts w:asciiTheme="minorHAnsi" w:hAnsiTheme="minorHAnsi" w:cstheme="minorHAnsi"/>
        </w:rPr>
        <w:t>var</w:t>
      </w:r>
      <w:r w:rsidR="00D546E1">
        <w:rPr>
          <w:rFonts w:asciiTheme="minorHAnsi" w:hAnsiTheme="minorHAnsi" w:cstheme="minorHAnsi"/>
        </w:rPr>
        <w:t>iation of</w:t>
      </w:r>
      <w:r w:rsidR="008D3B4E">
        <w:rPr>
          <w:rFonts w:asciiTheme="minorHAnsi" w:hAnsiTheme="minorHAnsi" w:cstheme="minorHAnsi"/>
        </w:rPr>
        <w:t xml:space="preserve"> carrier </w:t>
      </w:r>
      <w:r>
        <w:rPr>
          <w:rFonts w:asciiTheme="minorHAnsi" w:hAnsiTheme="minorHAnsi" w:cstheme="minorHAnsi"/>
        </w:rPr>
        <w:t>phosphate concentrations</w:t>
      </w:r>
      <w:r w:rsidR="00D546E1">
        <w:rPr>
          <w:rFonts w:asciiTheme="minorHAnsi" w:hAnsiTheme="minorHAnsi" w:cstheme="minorHAnsi"/>
        </w:rPr>
        <w:t xml:space="preserve"> and spec</w:t>
      </w:r>
      <w:r w:rsidR="005938AA">
        <w:rPr>
          <w:rFonts w:asciiTheme="minorHAnsi" w:hAnsiTheme="minorHAnsi" w:cstheme="minorHAnsi"/>
        </w:rPr>
        <w:t>i</w:t>
      </w:r>
      <w:r w:rsidR="00D546E1">
        <w:rPr>
          <w:rFonts w:asciiTheme="minorHAnsi" w:hAnsiTheme="minorHAnsi" w:cstheme="minorHAnsi"/>
        </w:rPr>
        <w:t>fic activity</w:t>
      </w:r>
      <w:r>
        <w:rPr>
          <w:rFonts w:asciiTheme="minorHAnsi" w:hAnsiTheme="minorHAnsi" w:cstheme="minorHAnsi"/>
        </w:rPr>
        <w:t xml:space="preserve">.  </w:t>
      </w:r>
      <w:r w:rsidR="008D3B4E">
        <w:rPr>
          <w:rFonts w:asciiTheme="minorHAnsi" w:hAnsiTheme="minorHAnsi" w:cstheme="minorHAnsi"/>
        </w:rPr>
        <w:t xml:space="preserve">Phosphate buffered media, </w:t>
      </w:r>
      <w:r w:rsidRPr="00CC50A9">
        <w:rPr>
          <w:rFonts w:asciiTheme="minorHAnsi" w:hAnsiTheme="minorHAnsi" w:cstheme="minorHAnsi"/>
        </w:rPr>
        <w:t>such as M9 or media A</w:t>
      </w:r>
      <w:r w:rsidR="008D3B4E">
        <w:rPr>
          <w:rFonts w:asciiTheme="minorHAnsi" w:hAnsiTheme="minorHAnsi" w:cstheme="minorHAnsi"/>
        </w:rPr>
        <w:t>,</w:t>
      </w:r>
      <w:r w:rsidRPr="00CC50A9">
        <w:rPr>
          <w:rFonts w:asciiTheme="minorHAnsi" w:hAnsiTheme="minorHAnsi" w:cstheme="minorHAnsi"/>
        </w:rPr>
        <w:t xml:space="preserve"> cannot be used</w:t>
      </w:r>
      <w:r w:rsidR="008D3B4E">
        <w:rPr>
          <w:rFonts w:asciiTheme="minorHAnsi" w:hAnsiTheme="minorHAnsi" w:cstheme="minorHAnsi"/>
        </w:rPr>
        <w:t xml:space="preserve">. Most undefined media contain </w:t>
      </w:r>
      <w:r>
        <w:rPr>
          <w:rFonts w:asciiTheme="minorHAnsi" w:hAnsiTheme="minorHAnsi" w:cstheme="minorHAnsi"/>
        </w:rPr>
        <w:t>variable amounts of phosphate</w:t>
      </w:r>
      <w:r w:rsidR="008D3B4E">
        <w:rPr>
          <w:rFonts w:asciiTheme="minorHAnsi" w:hAnsiTheme="minorHAnsi" w:cstheme="minorHAnsi"/>
        </w:rPr>
        <w:t>, such as LB, tryptone and casamino acids</w:t>
      </w:r>
      <w:r w:rsidRPr="00CC50A9">
        <w:rPr>
          <w:rFonts w:asciiTheme="minorHAnsi" w:hAnsiTheme="minorHAnsi" w:cstheme="minorHAnsi"/>
        </w:rPr>
        <w:t>.</w:t>
      </w:r>
      <w:r>
        <w:rPr>
          <w:rFonts w:asciiTheme="minorHAnsi" w:hAnsiTheme="minorHAnsi" w:cstheme="minorHAnsi"/>
        </w:rPr>
        <w:t xml:space="preserve"> </w:t>
      </w:r>
      <w:r w:rsidR="008D3B4E">
        <w:rPr>
          <w:rFonts w:asciiTheme="minorHAnsi" w:hAnsiTheme="minorHAnsi" w:cstheme="minorHAnsi"/>
        </w:rPr>
        <w:t>The</w:t>
      </w:r>
      <w:r w:rsidR="00AB1704">
        <w:rPr>
          <w:rFonts w:asciiTheme="minorHAnsi" w:hAnsiTheme="minorHAnsi" w:cstheme="minorHAnsi"/>
        </w:rPr>
        <w:t xml:space="preserve"> phosphate isotope </w:t>
      </w:r>
      <w:r w:rsidR="00AB1704" w:rsidRPr="00116F03">
        <w:rPr>
          <w:rFonts w:asciiTheme="minorHAnsi" w:hAnsiTheme="minorHAnsi" w:cstheme="minorHAnsi"/>
          <w:vertAlign w:val="superscript"/>
        </w:rPr>
        <w:t>33</w:t>
      </w:r>
      <w:r w:rsidR="00AB1704" w:rsidRPr="00116F03">
        <w:rPr>
          <w:rFonts w:asciiTheme="minorHAnsi" w:hAnsiTheme="minorHAnsi" w:cstheme="minorHAnsi"/>
        </w:rPr>
        <w:t>P</w:t>
      </w:r>
      <w:r w:rsidR="00AB1704">
        <w:rPr>
          <w:rFonts w:asciiTheme="minorHAnsi" w:hAnsiTheme="minorHAnsi" w:cstheme="minorHAnsi"/>
        </w:rPr>
        <w:t xml:space="preserve"> is a weaker emitter </w:t>
      </w:r>
      <w:r w:rsidR="008D3B4E">
        <w:rPr>
          <w:rFonts w:asciiTheme="minorHAnsi" w:hAnsiTheme="minorHAnsi" w:cstheme="minorHAnsi"/>
        </w:rPr>
        <w:t xml:space="preserve">that </w:t>
      </w:r>
      <w:r w:rsidR="00AB1704">
        <w:rPr>
          <w:rFonts w:asciiTheme="minorHAnsi" w:hAnsiTheme="minorHAnsi" w:cstheme="minorHAnsi"/>
        </w:rPr>
        <w:t xml:space="preserve">can be substituted for </w:t>
      </w:r>
      <w:r w:rsidR="00AB1704" w:rsidRPr="00116F03">
        <w:rPr>
          <w:rFonts w:asciiTheme="minorHAnsi" w:hAnsiTheme="minorHAnsi" w:cstheme="minorHAnsi"/>
          <w:vertAlign w:val="superscript"/>
        </w:rPr>
        <w:t>32</w:t>
      </w:r>
      <w:r w:rsidR="00AB1704" w:rsidRPr="00116F03">
        <w:rPr>
          <w:rFonts w:asciiTheme="minorHAnsi" w:hAnsiTheme="minorHAnsi" w:cstheme="minorHAnsi"/>
        </w:rPr>
        <w:t>P</w:t>
      </w:r>
      <w:r w:rsidR="00AB1704">
        <w:rPr>
          <w:rFonts w:asciiTheme="minorHAnsi" w:hAnsiTheme="minorHAnsi" w:cstheme="minorHAnsi"/>
        </w:rPr>
        <w:t xml:space="preserve">. Advantages of the substitution are that it is safer and </w:t>
      </w:r>
      <w:r w:rsidR="00116F03" w:rsidRPr="00116F03">
        <w:rPr>
          <w:rFonts w:asciiTheme="minorHAnsi" w:hAnsiTheme="minorHAnsi" w:cstheme="minorHAnsi"/>
        </w:rPr>
        <w:t xml:space="preserve">has </w:t>
      </w:r>
      <w:r w:rsidR="00D546E1">
        <w:rPr>
          <w:rFonts w:asciiTheme="minorHAnsi" w:hAnsiTheme="minorHAnsi" w:cstheme="minorHAnsi"/>
        </w:rPr>
        <w:t>a</w:t>
      </w:r>
      <w:r w:rsidR="00116F03" w:rsidRPr="00116F03">
        <w:rPr>
          <w:rFonts w:asciiTheme="minorHAnsi" w:hAnsiTheme="minorHAnsi" w:cstheme="minorHAnsi"/>
        </w:rPr>
        <w:t xml:space="preserve"> half-life</w:t>
      </w:r>
      <w:r w:rsidR="00D546E1">
        <w:rPr>
          <w:rFonts w:asciiTheme="minorHAnsi" w:hAnsiTheme="minorHAnsi" w:cstheme="minorHAnsi"/>
        </w:rPr>
        <w:t xml:space="preserve"> of </w:t>
      </w:r>
      <w:r w:rsidR="00DA5929">
        <w:rPr>
          <w:rFonts w:asciiTheme="minorHAnsi" w:hAnsiTheme="minorHAnsi" w:cstheme="minorHAnsi"/>
        </w:rPr>
        <w:t>25 day</w:t>
      </w:r>
      <w:r w:rsidR="002028F8">
        <w:rPr>
          <w:rFonts w:asciiTheme="minorHAnsi" w:hAnsiTheme="minorHAnsi" w:cstheme="minorHAnsi"/>
        </w:rPr>
        <w:t>s</w:t>
      </w:r>
      <w:r w:rsidR="00DA5929">
        <w:rPr>
          <w:rFonts w:asciiTheme="minorHAnsi" w:hAnsiTheme="minorHAnsi" w:cstheme="minorHAnsi"/>
        </w:rPr>
        <w:t xml:space="preserve"> </w:t>
      </w:r>
      <w:r w:rsidR="00116F03" w:rsidRPr="00116F03">
        <w:rPr>
          <w:rFonts w:asciiTheme="minorHAnsi" w:hAnsiTheme="minorHAnsi" w:cstheme="minorHAnsi"/>
        </w:rPr>
        <w:t>instead of 14 days f</w:t>
      </w:r>
      <w:r w:rsidR="008D3B4E">
        <w:rPr>
          <w:rFonts w:asciiTheme="minorHAnsi" w:hAnsiTheme="minorHAnsi" w:cstheme="minorHAnsi"/>
        </w:rPr>
        <w:t>or</w:t>
      </w:r>
      <w:r w:rsidR="00116F03" w:rsidRPr="00116F03">
        <w:rPr>
          <w:rFonts w:asciiTheme="minorHAnsi" w:hAnsiTheme="minorHAnsi" w:cstheme="minorHAnsi"/>
        </w:rPr>
        <w:t xml:space="preserve"> </w:t>
      </w:r>
      <w:r w:rsidR="00116F03" w:rsidRPr="00116F03">
        <w:rPr>
          <w:rFonts w:asciiTheme="minorHAnsi" w:hAnsiTheme="minorHAnsi" w:cstheme="minorHAnsi"/>
          <w:vertAlign w:val="superscript"/>
        </w:rPr>
        <w:t>32</w:t>
      </w:r>
      <w:r w:rsidR="00116F03" w:rsidRPr="00116F03">
        <w:rPr>
          <w:rFonts w:asciiTheme="minorHAnsi" w:hAnsiTheme="minorHAnsi" w:cstheme="minorHAnsi"/>
        </w:rPr>
        <w:t xml:space="preserve">P. However, </w:t>
      </w:r>
      <w:r w:rsidR="009C36E5">
        <w:rPr>
          <w:rFonts w:asciiTheme="minorHAnsi" w:hAnsiTheme="minorHAnsi" w:cstheme="minorHAnsi"/>
        </w:rPr>
        <w:t xml:space="preserve">the </w:t>
      </w:r>
      <w:r w:rsidR="00AB1704">
        <w:rPr>
          <w:rFonts w:asciiTheme="minorHAnsi" w:hAnsiTheme="minorHAnsi" w:cstheme="minorHAnsi"/>
        </w:rPr>
        <w:t xml:space="preserve">more energetic emissions of </w:t>
      </w:r>
      <w:r w:rsidR="00116F03" w:rsidRPr="00116F03">
        <w:rPr>
          <w:rFonts w:asciiTheme="minorHAnsi" w:hAnsiTheme="minorHAnsi" w:cstheme="minorHAnsi"/>
          <w:vertAlign w:val="superscript"/>
        </w:rPr>
        <w:t>32</w:t>
      </w:r>
      <w:r w:rsidR="00116F03" w:rsidRPr="00116F03">
        <w:rPr>
          <w:rFonts w:asciiTheme="minorHAnsi" w:hAnsiTheme="minorHAnsi" w:cstheme="minorHAnsi"/>
        </w:rPr>
        <w:t xml:space="preserve">P </w:t>
      </w:r>
      <w:r w:rsidR="00DA4E5B">
        <w:rPr>
          <w:rFonts w:asciiTheme="minorHAnsi" w:hAnsiTheme="minorHAnsi" w:cstheme="minorHAnsi"/>
        </w:rPr>
        <w:t xml:space="preserve">considerably </w:t>
      </w:r>
      <w:r w:rsidR="00AB1704">
        <w:rPr>
          <w:rFonts w:asciiTheme="minorHAnsi" w:hAnsiTheme="minorHAnsi" w:cstheme="minorHAnsi"/>
        </w:rPr>
        <w:t>enhance detection sensitivity</w:t>
      </w:r>
      <w:r w:rsidR="00DA5929">
        <w:rPr>
          <w:rFonts w:asciiTheme="minorHAnsi" w:hAnsiTheme="minorHAnsi" w:cstheme="minorHAnsi"/>
        </w:rPr>
        <w:t>.</w:t>
      </w:r>
      <w:r w:rsidR="00AB1704">
        <w:rPr>
          <w:rFonts w:asciiTheme="minorHAnsi" w:hAnsiTheme="minorHAnsi" w:cstheme="minorHAnsi"/>
        </w:rPr>
        <w:t xml:space="preserve"> </w:t>
      </w:r>
      <w:r w:rsidR="00116F03" w:rsidRPr="00116F03">
        <w:rPr>
          <w:rFonts w:asciiTheme="minorHAnsi" w:hAnsiTheme="minorHAnsi" w:cstheme="minorHAnsi"/>
        </w:rPr>
        <w:t xml:space="preserve"> </w:t>
      </w:r>
      <w:r w:rsidR="0093385B">
        <w:rPr>
          <w:rFonts w:asciiTheme="minorHAnsi" w:hAnsiTheme="minorHAnsi" w:cstheme="minorHAnsi"/>
        </w:rPr>
        <w:t>It is important to stress th</w:t>
      </w:r>
      <w:r w:rsidR="0021687D">
        <w:rPr>
          <w:rFonts w:asciiTheme="minorHAnsi" w:hAnsiTheme="minorHAnsi" w:cstheme="minorHAnsi"/>
        </w:rPr>
        <w:t>e dangers of working with isotopes and the importance of using proper shielding protections</w:t>
      </w:r>
      <w:r w:rsidR="009C36E5">
        <w:rPr>
          <w:rFonts w:asciiTheme="minorHAnsi" w:hAnsiTheme="minorHAnsi" w:cstheme="minorHAnsi"/>
        </w:rPr>
        <w:t xml:space="preserve"> and disposal</w:t>
      </w:r>
      <w:r w:rsidR="0021687D">
        <w:rPr>
          <w:rFonts w:asciiTheme="minorHAnsi" w:hAnsiTheme="minorHAnsi" w:cstheme="minorHAnsi"/>
        </w:rPr>
        <w:t xml:space="preserve">. The recent discovery of a </w:t>
      </w:r>
      <w:r w:rsidR="005938AA">
        <w:rPr>
          <w:rFonts w:asciiTheme="minorHAnsi" w:hAnsiTheme="minorHAnsi" w:cstheme="minorHAnsi"/>
        </w:rPr>
        <w:t>r</w:t>
      </w:r>
      <w:r w:rsidR="005938AA">
        <w:rPr>
          <w:rFonts w:asciiTheme="minorHAnsi" w:hAnsiTheme="minorHAnsi" w:cstheme="minorHAnsi"/>
        </w:rPr>
        <w:t xml:space="preserve">iboswitch </w:t>
      </w:r>
      <w:r w:rsidR="0021687D">
        <w:rPr>
          <w:rFonts w:asciiTheme="minorHAnsi" w:hAnsiTheme="minorHAnsi" w:cstheme="minorHAnsi"/>
        </w:rPr>
        <w:t xml:space="preserve">able to detect </w:t>
      </w:r>
      <w:r w:rsidR="00DA4E5B">
        <w:rPr>
          <w:rFonts w:asciiTheme="minorHAnsi" w:hAnsiTheme="minorHAnsi" w:cstheme="minorHAnsi"/>
        </w:rPr>
        <w:t xml:space="preserve">specifically </w:t>
      </w:r>
      <w:r w:rsidR="0021687D">
        <w:rPr>
          <w:rFonts w:asciiTheme="minorHAnsi" w:hAnsiTheme="minorHAnsi" w:cstheme="minorHAnsi"/>
        </w:rPr>
        <w:t>ppGpp</w:t>
      </w:r>
      <w:r w:rsidR="0021687D">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"10.1038/s41589-018-0114-4", "abstract" : "The ykkC family of bacterial riboswitches combines several widespread classes that have similar secondary structures and consensus motifs but control different genes in response to different cellular metabolites. Here we report the crystal structures of two distinct ykkC riboswitches specifically bound to their cognate ligand ppGpp, a second messenger involved in stress response, or PRPP, a precursor in purine biosynthesis. Both RNAs adopt similar structures and contain a conserved core previously observed in the guanidine-specific ykkC riboswitch. However, ppGpp and PRPP riboswitches uniquely employ an additional helical element that joins the ends of the ligand-sensing domains and creates a tunnel for direct and Mg2+-mediated binding of ligands. Mutational and footprinting experiments highlight the importance of conserved nucleotides forming the tunnel and long-distance contacts for ligand binding and genetic response. Our work provides new insights into the specificity of riboswitches and gives a unique opportunity for future studies of RNA evolution.", "author" : [ { "dropping-particle" : "", "family" : "Peselis", "given" : "Alla", "non-dropping-particle" : "", "parse-names" : false, "suffix" : "" }, { "dropping-particle" : "", "family" : "Serganov", "given" : "Alexander", "non-dropping-particle" : "", "parse-names" : false, "suffix" : "" } ], "container-title" : "Nature Chemical Biology", "id" : "ITEM-1", "issue" : "9", "issued" : { "date-parts" : [ [ "2018", "9", "17" ] ] }, "page" : "887-894", "publisher" : "Nature Publishing Group", "title" : "ykkC riboswitches employ an add-on helix to adjust specificity for polyanionic ligands", "type" : "article-journal", "volume" : "14" }, "uris" : [ "http://www.mendeley.com/documents/?uuid=b4403b76-50bc-340c-8a11-9dc74c8409ff" ] } ], "mendeley" : { "formattedCitation" : "&lt;sup&gt;28&lt;/sup&gt;", "plainTextFormattedCitation" : "28", "previouslyFormattedCitation" : "&lt;sup&gt;28&lt;/sup&gt;" }, "properties" : { "noteIndex" : 0 }, "schema" : "https://github.com/citation-style-language/schema/raw/master/csl-citation.json" }</w:instrText>
      </w:r>
      <w:r w:rsidR="0021687D">
        <w:rPr>
          <w:rFonts w:asciiTheme="minorHAnsi" w:hAnsiTheme="minorHAnsi" w:cstheme="minorHAnsi"/>
        </w:rPr>
        <w:fldChar w:fldCharType="separate"/>
      </w:r>
      <w:r w:rsidR="0069022B" w:rsidRPr="0069022B">
        <w:rPr>
          <w:rFonts w:asciiTheme="minorHAnsi" w:hAnsiTheme="minorHAnsi" w:cstheme="minorHAnsi"/>
          <w:noProof/>
          <w:vertAlign w:val="superscript"/>
        </w:rPr>
        <w:t>28</w:t>
      </w:r>
      <w:r w:rsidR="0021687D">
        <w:rPr>
          <w:rFonts w:asciiTheme="minorHAnsi" w:hAnsiTheme="minorHAnsi" w:cstheme="minorHAnsi"/>
        </w:rPr>
        <w:fldChar w:fldCharType="end"/>
      </w:r>
      <w:r w:rsidR="0021687D">
        <w:rPr>
          <w:rFonts w:asciiTheme="minorHAnsi" w:hAnsiTheme="minorHAnsi" w:cstheme="minorHAnsi"/>
        </w:rPr>
        <w:t xml:space="preserve"> </w:t>
      </w:r>
      <w:r w:rsidR="002028F8">
        <w:rPr>
          <w:rFonts w:asciiTheme="minorHAnsi" w:hAnsiTheme="minorHAnsi" w:cstheme="minorHAnsi"/>
        </w:rPr>
        <w:t>may s</w:t>
      </w:r>
      <w:r w:rsidR="00DA4E5B">
        <w:rPr>
          <w:rFonts w:asciiTheme="minorHAnsi" w:hAnsiTheme="minorHAnsi" w:cstheme="minorHAnsi"/>
        </w:rPr>
        <w:t>omeday</w:t>
      </w:r>
      <w:r w:rsidR="008423C3">
        <w:rPr>
          <w:rFonts w:asciiTheme="minorHAnsi" w:hAnsiTheme="minorHAnsi" w:cstheme="minorHAnsi"/>
        </w:rPr>
        <w:t xml:space="preserve"> </w:t>
      </w:r>
      <w:r w:rsidR="00DA4E5B">
        <w:rPr>
          <w:rFonts w:asciiTheme="minorHAnsi" w:hAnsiTheme="minorHAnsi" w:cstheme="minorHAnsi"/>
        </w:rPr>
        <w:t xml:space="preserve">lead to </w:t>
      </w:r>
      <w:r w:rsidR="0021687D">
        <w:rPr>
          <w:rFonts w:asciiTheme="minorHAnsi" w:hAnsiTheme="minorHAnsi" w:cstheme="minorHAnsi"/>
        </w:rPr>
        <w:t>a safe</w:t>
      </w:r>
      <w:r w:rsidR="00DA4E5B">
        <w:rPr>
          <w:rFonts w:asciiTheme="minorHAnsi" w:hAnsiTheme="minorHAnsi" w:cstheme="minorHAnsi"/>
        </w:rPr>
        <w:t xml:space="preserve">r way </w:t>
      </w:r>
      <w:r w:rsidR="0021687D">
        <w:rPr>
          <w:rFonts w:asciiTheme="minorHAnsi" w:hAnsiTheme="minorHAnsi" w:cstheme="minorHAnsi"/>
        </w:rPr>
        <w:t xml:space="preserve">to detect </w:t>
      </w:r>
      <w:proofErr w:type="spellStart"/>
      <w:r w:rsidR="0021687D">
        <w:rPr>
          <w:rFonts w:asciiTheme="minorHAnsi" w:hAnsiTheme="minorHAnsi" w:cstheme="minorHAnsi"/>
        </w:rPr>
        <w:t>ppGpp</w:t>
      </w:r>
      <w:proofErr w:type="spellEnd"/>
      <w:r w:rsidR="0021687D" w:rsidRPr="005938AA">
        <w:rPr>
          <w:rFonts w:asciiTheme="minorHAnsi" w:hAnsiTheme="minorHAnsi" w:cstheme="minorHAnsi"/>
        </w:rPr>
        <w:t xml:space="preserve"> in vitro</w:t>
      </w:r>
      <w:r w:rsidR="00DA4E5B" w:rsidRPr="005938AA">
        <w:rPr>
          <w:rFonts w:asciiTheme="minorHAnsi" w:hAnsiTheme="minorHAnsi" w:cstheme="minorHAnsi"/>
        </w:rPr>
        <w:t xml:space="preserve"> and in vivo</w:t>
      </w:r>
      <w:r w:rsidR="0021687D" w:rsidRPr="005938AA">
        <w:rPr>
          <w:rFonts w:asciiTheme="minorHAnsi" w:hAnsiTheme="minorHAnsi" w:cstheme="minorHAnsi"/>
        </w:rPr>
        <w:t xml:space="preserve">. </w:t>
      </w:r>
      <w:r w:rsidR="00240FA7">
        <w:rPr>
          <w:rFonts w:asciiTheme="minorHAnsi" w:hAnsiTheme="minorHAnsi" w:cstheme="minorHAnsi"/>
        </w:rPr>
        <w:t xml:space="preserve">As </w:t>
      </w:r>
      <w:r w:rsidR="00D546E1">
        <w:rPr>
          <w:rFonts w:asciiTheme="minorHAnsi" w:hAnsiTheme="minorHAnsi" w:cstheme="minorHAnsi"/>
        </w:rPr>
        <w:t>mentioned</w:t>
      </w:r>
      <w:r w:rsidR="003F49CD">
        <w:rPr>
          <w:rFonts w:asciiTheme="minorHAnsi" w:hAnsiTheme="minorHAnsi" w:cstheme="minorHAnsi"/>
        </w:rPr>
        <w:t xml:space="preserve"> in the introduction</w:t>
      </w:r>
      <w:r w:rsidR="00240FA7">
        <w:rPr>
          <w:rFonts w:asciiTheme="minorHAnsi" w:hAnsiTheme="minorHAnsi" w:cstheme="minorHAnsi"/>
        </w:rPr>
        <w:t>, other</w:t>
      </w:r>
      <w:r w:rsidR="002028F8">
        <w:rPr>
          <w:rFonts w:asciiTheme="minorHAnsi" w:hAnsiTheme="minorHAnsi" w:cstheme="minorHAnsi"/>
        </w:rPr>
        <w:t xml:space="preserve"> </w:t>
      </w:r>
      <w:r w:rsidR="00240FA7">
        <w:rPr>
          <w:rFonts w:asciiTheme="minorHAnsi" w:hAnsiTheme="minorHAnsi" w:cstheme="minorHAnsi"/>
        </w:rPr>
        <w:t>methods exist</w:t>
      </w:r>
      <w:r w:rsidR="003F49CD">
        <w:rPr>
          <w:rFonts w:asciiTheme="minorHAnsi" w:hAnsiTheme="minorHAnsi" w:cstheme="minorHAnsi"/>
        </w:rPr>
        <w:t xml:space="preserve">, although </w:t>
      </w:r>
      <w:r w:rsidR="009C36E5">
        <w:rPr>
          <w:rFonts w:asciiTheme="minorHAnsi" w:hAnsiTheme="minorHAnsi" w:cstheme="minorHAnsi"/>
        </w:rPr>
        <w:t xml:space="preserve">the use of phosphate labelling </w:t>
      </w:r>
      <w:r w:rsidR="003D08F1">
        <w:rPr>
          <w:rFonts w:asciiTheme="minorHAnsi" w:hAnsiTheme="minorHAnsi" w:cstheme="minorHAnsi"/>
        </w:rPr>
        <w:t xml:space="preserve">remains a </w:t>
      </w:r>
      <w:r w:rsidR="003F49CD">
        <w:rPr>
          <w:rFonts w:asciiTheme="minorHAnsi" w:hAnsiTheme="minorHAnsi" w:cstheme="minorHAnsi"/>
        </w:rPr>
        <w:t xml:space="preserve">sensitive, direct and </w:t>
      </w:r>
      <w:r w:rsidR="003D08F1">
        <w:rPr>
          <w:rFonts w:asciiTheme="minorHAnsi" w:hAnsiTheme="minorHAnsi" w:cstheme="minorHAnsi"/>
        </w:rPr>
        <w:t>rapid approach for</w:t>
      </w:r>
      <w:r w:rsidR="009C36E5">
        <w:rPr>
          <w:rFonts w:asciiTheme="minorHAnsi" w:hAnsiTheme="minorHAnsi" w:cstheme="minorHAnsi"/>
        </w:rPr>
        <w:t xml:space="preserve"> through-put measurements of bacterial (p)</w:t>
      </w:r>
      <w:proofErr w:type="spellStart"/>
      <w:r w:rsidR="009C36E5">
        <w:rPr>
          <w:rFonts w:asciiTheme="minorHAnsi" w:hAnsiTheme="minorHAnsi" w:cstheme="minorHAnsi"/>
        </w:rPr>
        <w:t>ppGpp</w:t>
      </w:r>
      <w:proofErr w:type="spellEnd"/>
      <w:r w:rsidR="009C36E5">
        <w:rPr>
          <w:rFonts w:asciiTheme="minorHAnsi" w:hAnsiTheme="minorHAnsi" w:cstheme="minorHAnsi"/>
        </w:rPr>
        <w:t xml:space="preserve"> </w:t>
      </w:r>
      <w:r w:rsidR="003D08F1">
        <w:rPr>
          <w:rFonts w:asciiTheme="minorHAnsi" w:hAnsiTheme="minorHAnsi" w:cstheme="minorHAnsi"/>
        </w:rPr>
        <w:t>as well as</w:t>
      </w:r>
      <w:r w:rsidR="009C36E5">
        <w:rPr>
          <w:rFonts w:asciiTheme="minorHAnsi" w:hAnsiTheme="minorHAnsi" w:cstheme="minorHAnsi"/>
        </w:rPr>
        <w:t xml:space="preserve"> other phosphate labeled compounds, such as </w:t>
      </w:r>
      <w:proofErr w:type="spellStart"/>
      <w:r w:rsidR="009C36E5">
        <w:rPr>
          <w:rFonts w:asciiTheme="minorHAnsi" w:hAnsiTheme="minorHAnsi" w:cstheme="minorHAnsi"/>
        </w:rPr>
        <w:t>ribo</w:t>
      </w:r>
      <w:proofErr w:type="spellEnd"/>
      <w:r w:rsidR="009C36E5">
        <w:rPr>
          <w:rFonts w:asciiTheme="minorHAnsi" w:hAnsiTheme="minorHAnsi" w:cstheme="minorHAnsi"/>
        </w:rPr>
        <w:t xml:space="preserve">- or </w:t>
      </w:r>
      <w:proofErr w:type="spellStart"/>
      <w:r w:rsidR="009C36E5">
        <w:rPr>
          <w:rFonts w:asciiTheme="minorHAnsi" w:hAnsiTheme="minorHAnsi" w:cstheme="minorHAnsi"/>
        </w:rPr>
        <w:t>deoxyribo</w:t>
      </w:r>
      <w:proofErr w:type="spellEnd"/>
      <w:r w:rsidR="009C36E5">
        <w:rPr>
          <w:rFonts w:asciiTheme="minorHAnsi" w:hAnsiTheme="minorHAnsi" w:cstheme="minorHAnsi"/>
        </w:rPr>
        <w:t xml:space="preserve">-NTP pools, PRPP, </w:t>
      </w:r>
      <w:proofErr w:type="spellStart"/>
      <w:r w:rsidR="009C36E5">
        <w:rPr>
          <w:rFonts w:asciiTheme="minorHAnsi" w:hAnsiTheme="minorHAnsi" w:cstheme="minorHAnsi"/>
        </w:rPr>
        <w:t>PPi</w:t>
      </w:r>
      <w:proofErr w:type="spellEnd"/>
      <w:r w:rsidR="009C36E5">
        <w:rPr>
          <w:rFonts w:asciiTheme="minorHAnsi" w:hAnsiTheme="minorHAnsi" w:cstheme="minorHAnsi"/>
        </w:rPr>
        <w:t xml:space="preserve"> or sugar phosphate</w:t>
      </w:r>
      <w:r w:rsidR="003D08F1">
        <w:rPr>
          <w:rFonts w:asciiTheme="minorHAnsi" w:hAnsiTheme="minorHAnsi" w:cstheme="minorHAnsi"/>
        </w:rPr>
        <w:t>s</w:t>
      </w:r>
      <w:r w:rsidR="009C36E5">
        <w:rPr>
          <w:rFonts w:asciiTheme="minorHAnsi" w:hAnsiTheme="minorHAnsi" w:cstheme="minorHAnsi"/>
        </w:rPr>
        <w:t xml:space="preserve">. </w:t>
      </w:r>
    </w:p>
    <w:p w14:paraId="42C7A499" w14:textId="0133F02F" w:rsidR="00D258E4" w:rsidRDefault="00D258E4" w:rsidP="003934F8">
      <w:pPr>
        <w:rPr>
          <w:rFonts w:asciiTheme="minorHAnsi" w:hAnsiTheme="minorHAnsi" w:cstheme="minorHAnsi"/>
        </w:rPr>
      </w:pPr>
    </w:p>
    <w:p w14:paraId="4091F751" w14:textId="1257E5F0" w:rsidR="00D258E4" w:rsidRPr="0021687D" w:rsidRDefault="00350AE6" w:rsidP="003934F8">
      <w:pPr>
        <w:rPr>
          <w:rFonts w:asciiTheme="minorHAnsi" w:hAnsiTheme="minorHAnsi" w:cstheme="minorHAnsi"/>
        </w:rPr>
      </w:pPr>
      <w:r>
        <w:rPr>
          <w:rFonts w:asciiTheme="minorHAnsi" w:hAnsiTheme="minorHAnsi" w:cstheme="minorHAnsi"/>
        </w:rPr>
        <w:lastRenderedPageBreak/>
        <w:t>Another critical step is to ensure that the growth of the parallel cultures</w:t>
      </w:r>
      <w:r w:rsidR="00254136">
        <w:rPr>
          <w:rFonts w:asciiTheme="minorHAnsi" w:hAnsiTheme="minorHAnsi" w:cstheme="minorHAnsi"/>
        </w:rPr>
        <w:t xml:space="preserve"> (</w:t>
      </w:r>
      <w:r w:rsidR="009C36E5">
        <w:rPr>
          <w:rFonts w:asciiTheme="minorHAnsi" w:hAnsiTheme="minorHAnsi" w:cstheme="minorHAnsi"/>
        </w:rPr>
        <w:t>shaking incubator</w:t>
      </w:r>
      <w:r w:rsidR="00254136">
        <w:rPr>
          <w:rFonts w:asciiTheme="minorHAnsi" w:hAnsiTheme="minorHAnsi" w:cstheme="minorHAnsi"/>
        </w:rPr>
        <w:t xml:space="preserve"> and plate reader)</w:t>
      </w:r>
      <w:r>
        <w:rPr>
          <w:rFonts w:asciiTheme="minorHAnsi" w:hAnsiTheme="minorHAnsi" w:cstheme="minorHAnsi"/>
        </w:rPr>
        <w:t xml:space="preserve"> </w:t>
      </w:r>
      <w:r w:rsidR="005938AA">
        <w:rPr>
          <w:rFonts w:asciiTheme="minorHAnsi" w:hAnsiTheme="minorHAnsi" w:cstheme="minorHAnsi"/>
        </w:rPr>
        <w:t>is</w:t>
      </w:r>
      <w:r w:rsidR="005938AA">
        <w:rPr>
          <w:rFonts w:asciiTheme="minorHAnsi" w:hAnsiTheme="minorHAnsi" w:cstheme="minorHAnsi"/>
        </w:rPr>
        <w:t xml:space="preserve"> </w:t>
      </w:r>
      <w:r>
        <w:rPr>
          <w:rFonts w:asciiTheme="minorHAnsi" w:hAnsiTheme="minorHAnsi" w:cstheme="minorHAnsi"/>
        </w:rPr>
        <w:t>similar</w:t>
      </w:r>
      <w:r w:rsidR="007B6BDF">
        <w:rPr>
          <w:rFonts w:asciiTheme="minorHAnsi" w:hAnsiTheme="minorHAnsi" w:cstheme="minorHAnsi"/>
        </w:rPr>
        <w:t xml:space="preserve">. </w:t>
      </w:r>
      <w:r w:rsidR="004F72A5">
        <w:rPr>
          <w:rFonts w:asciiTheme="minorHAnsi" w:hAnsiTheme="minorHAnsi" w:cstheme="minorHAnsi"/>
        </w:rPr>
        <w:t>When studying nutrient exhaustion, such as diauxic shift</w:t>
      </w:r>
      <w:r w:rsidR="004F72A5">
        <w:rPr>
          <w:rFonts w:asciiTheme="minorHAnsi" w:hAnsiTheme="minorHAnsi" w:cstheme="minorHAnsi"/>
        </w:rPr>
        <w:fldChar w:fldCharType="begin" w:fldLock="1"/>
      </w:r>
      <w:r w:rsidR="00A17C77">
        <w:rPr>
          <w:rFonts w:asciiTheme="minorHAnsi" w:hAnsiTheme="minorHAnsi" w:cstheme="minorHAnsi"/>
        </w:rPr>
        <w:instrText>ADDIN CSL_CITATION { "citationItems" : [ { "id" : "ITEM-1", "itemData" : { "DOI" : "10.3389/fmicb.2018.01802", "ISSN" : "1664-302X", "author" : [ { "dropping-particle" : "", "family" : "Fern\u00e1ndez-Coll", "given" : "Lloren\u00e7", "non-dropping-particle" : "", "parse-names" : false, "suffix" : "" }, { "dropping-particle" : "", "family" : "Cashel", "given" : "Michael", "non-dropping-particle" : "", "parse-names" : false, "suffix" : "" } ], "container-title" : "Frontiers in Microbiology", "id" : "ITEM-1", "issued" : { "date-parts" : [ [ "2018" ] ] }, "title" : "Contributions of SpoT Hydrolase, SpoT Synthetase, and RelA Synthetase to Carbon Source Diauxic Growth Transitions in Escherichia coli", "type" : "article-journal" }, "uris" : [ "http://www.mendeley.com/documents/?uuid=1fab9cdd-13c6-3587-b80b-b67814c44d81" ] } ], "mendeley" : { "formattedCitation" : "&lt;sup&gt;19&lt;/sup&gt;", "plainTextFormattedCitation" : "19", "previouslyFormattedCitation" : "&lt;sup&gt;19&lt;/sup&gt;" }, "properties" : { "noteIndex" : 0 }, "schema" : "https://github.com/citation-style-language/schema/raw/master/csl-citation.json" }</w:instrText>
      </w:r>
      <w:r w:rsidR="004F72A5">
        <w:rPr>
          <w:rFonts w:asciiTheme="minorHAnsi" w:hAnsiTheme="minorHAnsi" w:cstheme="minorHAnsi"/>
        </w:rPr>
        <w:fldChar w:fldCharType="separate"/>
      </w:r>
      <w:r w:rsidR="004F72A5" w:rsidRPr="004F72A5">
        <w:rPr>
          <w:rFonts w:asciiTheme="minorHAnsi" w:hAnsiTheme="minorHAnsi" w:cstheme="minorHAnsi"/>
          <w:noProof/>
          <w:vertAlign w:val="superscript"/>
        </w:rPr>
        <w:t>19</w:t>
      </w:r>
      <w:r w:rsidR="004F72A5">
        <w:rPr>
          <w:rFonts w:asciiTheme="minorHAnsi" w:hAnsiTheme="minorHAnsi" w:cstheme="minorHAnsi"/>
        </w:rPr>
        <w:fldChar w:fldCharType="end"/>
      </w:r>
      <w:r w:rsidR="004F72A5">
        <w:rPr>
          <w:rFonts w:asciiTheme="minorHAnsi" w:hAnsiTheme="minorHAnsi" w:cstheme="minorHAnsi"/>
        </w:rPr>
        <w:t xml:space="preserve">, the synchrony between cultures is crucial. </w:t>
      </w:r>
      <w:r w:rsidR="005938AA">
        <w:rPr>
          <w:rFonts w:asciiTheme="minorHAnsi" w:hAnsiTheme="minorHAnsi" w:cstheme="minorHAnsi"/>
        </w:rPr>
        <w:t>The c</w:t>
      </w:r>
      <w:r w:rsidR="00242315">
        <w:rPr>
          <w:rFonts w:asciiTheme="minorHAnsi" w:hAnsiTheme="minorHAnsi" w:cstheme="minorHAnsi"/>
        </w:rPr>
        <w:t>omparability of growth on labeled and unlabeled plates can be assessed by OD</w:t>
      </w:r>
      <w:r w:rsidR="00242315">
        <w:rPr>
          <w:rFonts w:asciiTheme="minorHAnsi" w:hAnsiTheme="minorHAnsi" w:cstheme="minorHAnsi"/>
          <w:vertAlign w:val="subscript"/>
        </w:rPr>
        <w:t>600</w:t>
      </w:r>
      <w:r w:rsidR="00242315">
        <w:rPr>
          <w:rFonts w:asciiTheme="minorHAnsi" w:hAnsiTheme="minorHAnsi" w:cstheme="minorHAnsi"/>
        </w:rPr>
        <w:t xml:space="preserve"> measurements of an unlabeled well on the otherwise radioactive plate.</w:t>
      </w:r>
      <w:r w:rsidR="00795FFE">
        <w:rPr>
          <w:rFonts w:asciiTheme="minorHAnsi" w:hAnsiTheme="minorHAnsi" w:cstheme="minorHAnsi"/>
        </w:rPr>
        <w:t xml:space="preserve"> </w:t>
      </w:r>
      <w:r w:rsidR="004F72A5">
        <w:rPr>
          <w:rFonts w:asciiTheme="minorHAnsi" w:hAnsiTheme="minorHAnsi" w:cstheme="minorHAnsi"/>
        </w:rPr>
        <w:t xml:space="preserve">To increase the number of samples </w:t>
      </w:r>
      <w:r w:rsidR="001B563B">
        <w:rPr>
          <w:rFonts w:asciiTheme="minorHAnsi" w:hAnsiTheme="minorHAnsi" w:cstheme="minorHAnsi"/>
        </w:rPr>
        <w:t>tested,</w:t>
      </w:r>
      <w:r w:rsidR="00192C1C">
        <w:rPr>
          <w:rFonts w:asciiTheme="minorHAnsi" w:hAnsiTheme="minorHAnsi" w:cstheme="minorHAnsi"/>
        </w:rPr>
        <w:t xml:space="preserve"> </w:t>
      </w:r>
      <w:r w:rsidR="005938AA">
        <w:rPr>
          <w:rFonts w:asciiTheme="minorHAnsi" w:hAnsiTheme="minorHAnsi" w:cstheme="minorHAnsi"/>
        </w:rPr>
        <w:t xml:space="preserve">a </w:t>
      </w:r>
      <w:r w:rsidR="00192C1C">
        <w:rPr>
          <w:rFonts w:asciiTheme="minorHAnsi" w:hAnsiTheme="minorHAnsi" w:cstheme="minorHAnsi"/>
        </w:rPr>
        <w:t>96</w:t>
      </w:r>
      <w:r w:rsidR="001B563B">
        <w:rPr>
          <w:rFonts w:asciiTheme="minorHAnsi" w:hAnsiTheme="minorHAnsi" w:cstheme="minorHAnsi"/>
        </w:rPr>
        <w:t xml:space="preserve"> </w:t>
      </w:r>
      <w:r w:rsidR="00192C1C">
        <w:rPr>
          <w:rFonts w:asciiTheme="minorHAnsi" w:hAnsiTheme="minorHAnsi" w:cstheme="minorHAnsi"/>
        </w:rPr>
        <w:t xml:space="preserve">well plate can be used instead </w:t>
      </w:r>
      <w:r w:rsidR="003F49CD">
        <w:rPr>
          <w:rFonts w:asciiTheme="minorHAnsi" w:hAnsiTheme="minorHAnsi" w:cstheme="minorHAnsi"/>
        </w:rPr>
        <w:fldChar w:fldCharType="begin" w:fldLock="1"/>
      </w:r>
      <w:r w:rsidR="004F72A5">
        <w:rPr>
          <w:rFonts w:asciiTheme="minorHAnsi" w:hAnsiTheme="minorHAnsi" w:cstheme="minorHAnsi"/>
        </w:rPr>
        <w:instrText>ADDIN CSL_CITATION { "citationItems" : [ { "id" : "ITEM-1", "itemData" : { "DOI" : "10.3389/fmicb.2018.01802", "ISSN" : "1664-302X", "author" : [ { "dropping-particle" : "", "family" : "Fern\u00e1ndez-Coll", "given" : "Lloren\u00e7", "non-dropping-particle" : "", "parse-names" : false, "suffix" : "" }, { "dropping-particle" : "", "family" : "Cashel", "given" : "Michael", "non-dropping-particle" : "", "parse-names" : false, "suffix" : "" } ], "container-title" : "Frontiers in Microbiology", "id" : "ITEM-1", "issued" : { "date-parts" : [ [ "2018" ] ] }, "title" : "Contributions of SpoT Hydrolase, SpoT Synthetase, and RelA Synthetase to Carbon Source Diauxic Growth Transitions in Escherichia coli", "type" : "article-journal" }, "uris" : [ "http://www.mendeley.com/documents/?uuid=1fab9cdd-13c6-3587-b80b-b67814c44d81" ] } ], "mendeley" : { "formattedCitation" : "&lt;sup&gt;19&lt;/sup&gt;", "plainTextFormattedCitation" : "19", "previouslyFormattedCitation" : "&lt;sup&gt;19&lt;/sup&gt;" }, "properties" : { "noteIndex" : 0 }, "schema" : "https://github.com/citation-style-language/schema/raw/master/csl-citation.json" }</w:instrText>
      </w:r>
      <w:r w:rsidR="003F49CD">
        <w:rPr>
          <w:rFonts w:asciiTheme="minorHAnsi" w:hAnsiTheme="minorHAnsi" w:cstheme="minorHAnsi"/>
        </w:rPr>
        <w:fldChar w:fldCharType="separate"/>
      </w:r>
      <w:r w:rsidR="003F49CD" w:rsidRPr="003F49CD">
        <w:rPr>
          <w:rFonts w:asciiTheme="minorHAnsi" w:hAnsiTheme="minorHAnsi" w:cstheme="minorHAnsi"/>
          <w:noProof/>
          <w:vertAlign w:val="superscript"/>
        </w:rPr>
        <w:t>19</w:t>
      </w:r>
      <w:r w:rsidR="003F49CD">
        <w:rPr>
          <w:rFonts w:asciiTheme="minorHAnsi" w:hAnsiTheme="minorHAnsi" w:cstheme="minorHAnsi"/>
        </w:rPr>
        <w:fldChar w:fldCharType="end"/>
      </w:r>
      <w:r w:rsidR="001B563B">
        <w:rPr>
          <w:rFonts w:asciiTheme="minorHAnsi" w:hAnsiTheme="minorHAnsi" w:cstheme="minorHAnsi"/>
        </w:rPr>
        <w:t xml:space="preserve">, but </w:t>
      </w:r>
      <w:r w:rsidR="00192C1C">
        <w:rPr>
          <w:rFonts w:asciiTheme="minorHAnsi" w:hAnsiTheme="minorHAnsi" w:cstheme="minorHAnsi"/>
        </w:rPr>
        <w:t xml:space="preserve">the amount of media </w:t>
      </w:r>
      <w:r w:rsidR="003D08F1">
        <w:rPr>
          <w:rFonts w:asciiTheme="minorHAnsi" w:hAnsiTheme="minorHAnsi" w:cstheme="minorHAnsi"/>
        </w:rPr>
        <w:t>required</w:t>
      </w:r>
      <w:r w:rsidR="00192C1C">
        <w:rPr>
          <w:rFonts w:asciiTheme="minorHAnsi" w:hAnsiTheme="minorHAnsi" w:cstheme="minorHAnsi"/>
        </w:rPr>
        <w:t xml:space="preserve"> to </w:t>
      </w:r>
      <w:r w:rsidR="003D08F1">
        <w:rPr>
          <w:rFonts w:asciiTheme="minorHAnsi" w:hAnsiTheme="minorHAnsi" w:cstheme="minorHAnsi"/>
        </w:rPr>
        <w:t>minimize</w:t>
      </w:r>
      <w:r w:rsidR="00192C1C">
        <w:rPr>
          <w:rFonts w:asciiTheme="minorHAnsi" w:hAnsiTheme="minorHAnsi" w:cstheme="minorHAnsi"/>
        </w:rPr>
        <w:t xml:space="preserve"> evaporation will reduce culture aeration.</w:t>
      </w:r>
      <w:r w:rsidR="00795FFE">
        <w:rPr>
          <w:rFonts w:asciiTheme="minorHAnsi" w:hAnsiTheme="minorHAnsi" w:cstheme="minorHAnsi"/>
        </w:rPr>
        <w:t xml:space="preserve"> Basal levels o</w:t>
      </w:r>
      <w:r w:rsidR="003D08F1">
        <w:rPr>
          <w:rFonts w:asciiTheme="minorHAnsi" w:hAnsiTheme="minorHAnsi" w:cstheme="minorHAnsi"/>
        </w:rPr>
        <w:t>f</w:t>
      </w:r>
      <w:r w:rsidR="00795FFE">
        <w:rPr>
          <w:rFonts w:asciiTheme="minorHAnsi" w:hAnsiTheme="minorHAnsi" w:cstheme="minorHAnsi"/>
        </w:rPr>
        <w:t xml:space="preserve"> (p)</w:t>
      </w:r>
      <w:proofErr w:type="spellStart"/>
      <w:r w:rsidR="00795FFE">
        <w:rPr>
          <w:rFonts w:asciiTheme="minorHAnsi" w:hAnsiTheme="minorHAnsi" w:cstheme="minorHAnsi"/>
        </w:rPr>
        <w:t>ppGpp</w:t>
      </w:r>
      <w:proofErr w:type="spellEnd"/>
      <w:r w:rsidR="00795FFE">
        <w:rPr>
          <w:rFonts w:asciiTheme="minorHAnsi" w:hAnsiTheme="minorHAnsi" w:cstheme="minorHAnsi"/>
        </w:rPr>
        <w:t xml:space="preserve"> will be slightly higher during growth in a 96 well plate compared to a 24 well plate due to the reduced aeration. Therefore, for measuring basal levels, </w:t>
      </w:r>
      <w:r w:rsidR="005938AA">
        <w:rPr>
          <w:rFonts w:asciiTheme="minorHAnsi" w:hAnsiTheme="minorHAnsi" w:cstheme="minorHAnsi"/>
        </w:rPr>
        <w:t xml:space="preserve">a </w:t>
      </w:r>
      <w:r w:rsidR="00795FFE">
        <w:rPr>
          <w:rFonts w:asciiTheme="minorHAnsi" w:hAnsiTheme="minorHAnsi" w:cstheme="minorHAnsi"/>
        </w:rPr>
        <w:t>24 well plate growth is recommended. To measure variations of more strongly induced (p)</w:t>
      </w:r>
      <w:proofErr w:type="spellStart"/>
      <w:r w:rsidR="00795FFE">
        <w:rPr>
          <w:rFonts w:asciiTheme="minorHAnsi" w:hAnsiTheme="minorHAnsi" w:cstheme="minorHAnsi"/>
        </w:rPr>
        <w:t>ppGpp</w:t>
      </w:r>
      <w:proofErr w:type="spellEnd"/>
      <w:r w:rsidR="00795FFE">
        <w:rPr>
          <w:rFonts w:asciiTheme="minorHAnsi" w:hAnsiTheme="minorHAnsi" w:cstheme="minorHAnsi"/>
        </w:rPr>
        <w:t xml:space="preserve"> levels, </w:t>
      </w:r>
      <w:r w:rsidR="005938AA">
        <w:rPr>
          <w:rFonts w:asciiTheme="minorHAnsi" w:hAnsiTheme="minorHAnsi" w:cstheme="minorHAnsi"/>
        </w:rPr>
        <w:t>a</w:t>
      </w:r>
      <w:r w:rsidR="00795FFE">
        <w:rPr>
          <w:rFonts w:asciiTheme="minorHAnsi" w:hAnsiTheme="minorHAnsi" w:cstheme="minorHAnsi"/>
        </w:rPr>
        <w:t xml:space="preserve"> 96 well plate is preferred</w:t>
      </w:r>
      <w:r w:rsidR="003D08F1">
        <w:rPr>
          <w:rFonts w:asciiTheme="minorHAnsi" w:hAnsiTheme="minorHAnsi" w:cstheme="minorHAnsi"/>
        </w:rPr>
        <w:t>. The choice between 24 and 96 well microtiter plates</w:t>
      </w:r>
      <w:r w:rsidR="00192C1C">
        <w:rPr>
          <w:rFonts w:asciiTheme="minorHAnsi" w:hAnsiTheme="minorHAnsi" w:cstheme="minorHAnsi"/>
        </w:rPr>
        <w:t xml:space="preserve"> depend</w:t>
      </w:r>
      <w:r w:rsidR="003D08F1">
        <w:rPr>
          <w:rFonts w:asciiTheme="minorHAnsi" w:hAnsiTheme="minorHAnsi" w:cstheme="minorHAnsi"/>
        </w:rPr>
        <w:t>s on the experimental goal</w:t>
      </w:r>
      <w:r w:rsidR="00192C1C">
        <w:rPr>
          <w:rFonts w:asciiTheme="minorHAnsi" w:hAnsiTheme="minorHAnsi" w:cstheme="minorHAnsi"/>
        </w:rPr>
        <w:t xml:space="preserve">. </w:t>
      </w:r>
    </w:p>
    <w:p w14:paraId="0CD2F765" w14:textId="77777777" w:rsidR="00116F03" w:rsidRDefault="00116F03" w:rsidP="003934F8">
      <w:pPr>
        <w:rPr>
          <w:rFonts w:asciiTheme="minorHAnsi" w:hAnsiTheme="minorHAnsi" w:cstheme="minorHAnsi"/>
          <w:highlight w:val="yellow"/>
        </w:rPr>
      </w:pPr>
    </w:p>
    <w:p w14:paraId="77A43E54" w14:textId="63F67C05" w:rsidR="001609C0" w:rsidRPr="00984CA9" w:rsidRDefault="00DA4E5B" w:rsidP="003934F8">
      <w:pPr>
        <w:rPr>
          <w:rFonts w:asciiTheme="minorHAnsi" w:hAnsiTheme="minorHAnsi" w:cstheme="minorHAnsi"/>
          <w:color w:val="auto"/>
        </w:rPr>
      </w:pPr>
      <w:r>
        <w:rPr>
          <w:rFonts w:asciiTheme="minorHAnsi" w:hAnsiTheme="minorHAnsi" w:cstheme="minorHAnsi"/>
        </w:rPr>
        <w:t>Variations of this protocol ha</w:t>
      </w:r>
      <w:r w:rsidR="00795FFE">
        <w:rPr>
          <w:rFonts w:asciiTheme="minorHAnsi" w:hAnsiTheme="minorHAnsi" w:cstheme="minorHAnsi"/>
        </w:rPr>
        <w:t>ve</w:t>
      </w:r>
      <w:r>
        <w:rPr>
          <w:rFonts w:asciiTheme="minorHAnsi" w:hAnsiTheme="minorHAnsi" w:cstheme="minorHAnsi"/>
        </w:rPr>
        <w:t xml:space="preserve"> many potential applications for di</w:t>
      </w:r>
      <w:r w:rsidR="009D0D17" w:rsidRPr="00D1268E">
        <w:rPr>
          <w:rFonts w:asciiTheme="minorHAnsi" w:hAnsiTheme="minorHAnsi" w:cstheme="minorHAnsi"/>
        </w:rPr>
        <w:t xml:space="preserve">fferent </w:t>
      </w:r>
      <w:r>
        <w:rPr>
          <w:rFonts w:asciiTheme="minorHAnsi" w:hAnsiTheme="minorHAnsi" w:cstheme="minorHAnsi"/>
        </w:rPr>
        <w:t xml:space="preserve">conditions of </w:t>
      </w:r>
      <w:r w:rsidR="009D0D17" w:rsidRPr="00D1268E">
        <w:rPr>
          <w:rFonts w:asciiTheme="minorHAnsi" w:hAnsiTheme="minorHAnsi" w:cstheme="minorHAnsi"/>
        </w:rPr>
        <w:t>stress</w:t>
      </w:r>
      <w:r>
        <w:rPr>
          <w:rFonts w:asciiTheme="minorHAnsi" w:hAnsiTheme="minorHAnsi" w:cstheme="minorHAnsi"/>
        </w:rPr>
        <w:t>.</w:t>
      </w:r>
      <w:r w:rsidR="009D0D17" w:rsidRPr="00D1268E">
        <w:rPr>
          <w:rFonts w:asciiTheme="minorHAnsi" w:hAnsiTheme="minorHAnsi" w:cstheme="minorHAnsi"/>
        </w:rPr>
        <w:t xml:space="preserve"> </w:t>
      </w:r>
      <w:r w:rsidR="00894C33">
        <w:rPr>
          <w:rFonts w:asciiTheme="minorHAnsi" w:hAnsiTheme="minorHAnsi" w:cstheme="minorHAnsi"/>
        </w:rPr>
        <w:t>R</w:t>
      </w:r>
      <w:r w:rsidR="009D0D17" w:rsidRPr="00D1268E">
        <w:rPr>
          <w:rFonts w:asciiTheme="minorHAnsi" w:hAnsiTheme="minorHAnsi" w:cstheme="minorHAnsi"/>
        </w:rPr>
        <w:t>ecently we have</w:t>
      </w:r>
      <w:r w:rsidR="00D1268E" w:rsidRPr="00D1268E">
        <w:rPr>
          <w:rFonts w:asciiTheme="minorHAnsi" w:hAnsiTheme="minorHAnsi" w:cstheme="minorHAnsi"/>
        </w:rPr>
        <w:t xml:space="preserve"> </w:t>
      </w:r>
      <w:r w:rsidR="00894C33">
        <w:rPr>
          <w:rFonts w:asciiTheme="minorHAnsi" w:hAnsiTheme="minorHAnsi" w:cstheme="minorHAnsi"/>
        </w:rPr>
        <w:t xml:space="preserve">applied it to measure </w:t>
      </w:r>
      <w:r w:rsidR="00D1268E" w:rsidRPr="00D1268E">
        <w:rPr>
          <w:rFonts w:asciiTheme="minorHAnsi" w:hAnsiTheme="minorHAnsi" w:cstheme="minorHAnsi"/>
        </w:rPr>
        <w:t xml:space="preserve">accumulation and decay of </w:t>
      </w:r>
      <w:proofErr w:type="spellStart"/>
      <w:r w:rsidR="00D1268E" w:rsidRPr="00D1268E">
        <w:rPr>
          <w:rFonts w:asciiTheme="minorHAnsi" w:hAnsiTheme="minorHAnsi" w:cstheme="minorHAnsi"/>
        </w:rPr>
        <w:t>ppGpp</w:t>
      </w:r>
      <w:proofErr w:type="spellEnd"/>
      <w:r w:rsidR="00D1268E" w:rsidRPr="00D1268E">
        <w:rPr>
          <w:rFonts w:asciiTheme="minorHAnsi" w:hAnsiTheme="minorHAnsi" w:cstheme="minorHAnsi"/>
        </w:rPr>
        <w:t xml:space="preserve"> during </w:t>
      </w:r>
      <w:r w:rsidR="00894C33">
        <w:rPr>
          <w:rFonts w:asciiTheme="minorHAnsi" w:hAnsiTheme="minorHAnsi" w:cstheme="minorHAnsi"/>
        </w:rPr>
        <w:t>classical</w:t>
      </w:r>
      <w:r w:rsidR="00D1268E" w:rsidRPr="00D1268E">
        <w:rPr>
          <w:rFonts w:asciiTheme="minorHAnsi" w:hAnsiTheme="minorHAnsi" w:cstheme="minorHAnsi"/>
        </w:rPr>
        <w:t xml:space="preserve"> diauxic shift</w:t>
      </w:r>
      <w:r w:rsidR="00894C33">
        <w:rPr>
          <w:rFonts w:asciiTheme="minorHAnsi" w:hAnsiTheme="minorHAnsi" w:cstheme="minorHAnsi"/>
        </w:rPr>
        <w:t>s from glucose to lactose and to other alternative sugars. These studies</w:t>
      </w:r>
      <w:r w:rsidR="00D1268E" w:rsidRPr="00D1268E">
        <w:rPr>
          <w:rFonts w:asciiTheme="minorHAnsi" w:hAnsiTheme="minorHAnsi" w:cstheme="minorHAnsi"/>
        </w:rPr>
        <w:t xml:space="preserve"> </w:t>
      </w:r>
      <w:r>
        <w:rPr>
          <w:rFonts w:asciiTheme="minorHAnsi" w:hAnsiTheme="minorHAnsi" w:cstheme="minorHAnsi"/>
        </w:rPr>
        <w:t xml:space="preserve">revealed </w:t>
      </w:r>
      <w:r w:rsidR="00D1268E" w:rsidRPr="00D1268E">
        <w:rPr>
          <w:rFonts w:asciiTheme="minorHAnsi" w:hAnsiTheme="minorHAnsi" w:cstheme="minorHAnsi"/>
        </w:rPr>
        <w:t xml:space="preserve"> involve</w:t>
      </w:r>
      <w:r>
        <w:rPr>
          <w:rFonts w:asciiTheme="minorHAnsi" w:hAnsiTheme="minorHAnsi" w:cstheme="minorHAnsi"/>
        </w:rPr>
        <w:t>ment of both</w:t>
      </w:r>
      <w:r w:rsidR="00D1268E" w:rsidRPr="00D1268E">
        <w:rPr>
          <w:rFonts w:asciiTheme="minorHAnsi" w:hAnsiTheme="minorHAnsi" w:cstheme="minorHAnsi"/>
        </w:rPr>
        <w:t xml:space="preserve"> glucose starvation and amino acid starvation</w:t>
      </w:r>
      <w:r w:rsidR="00D1268E" w:rsidRPr="00D1268E">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"10.3389/fmicb.2018.01802", "ISSN" : "1664-302X", "author" : [ { "dropping-particle" : "", "family" : "Fern\u00e1ndez-Coll", "given" : "Lloren\u00e7", "non-dropping-particle" : "", "parse-names" : false, "suffix" : "" }, { "dropping-particle" : "", "family" : "Cashel", "given" : "Michael", "non-dropping-particle" : "", "parse-names" : false, "suffix" : "" } ], "container-title" : "Frontiers in Microbiology", "id" : "ITEM-1", "issued" : { "date-parts" : [ [ "2018" ] ] }, "title" : "Contributions of SpoT Hydrolase, SpoT Synthetase, and RelA Synthetase to Carbon Source Diauxic Growth Transitions in Escherichia coli", "type" : "article-journal" }, "uris" : [ "http://www.mendeley.com/documents/?uuid=1fab9cdd-13c6-3587-b80b-b67814c44d81" ] } ], "mendeley" : { "formattedCitation" : "&lt;sup&gt;19&lt;/sup&gt;", "plainTextFormattedCitation" : "19", "previouslyFormattedCitation" : "&lt;sup&gt;19&lt;/sup&gt;" }, "properties" : { "noteIndex" : 0 }, "schema" : "https://github.com/citation-style-language/schema/raw/master/csl-citation.json" }</w:instrText>
      </w:r>
      <w:r w:rsidR="00D1268E" w:rsidRPr="00D1268E">
        <w:rPr>
          <w:rFonts w:asciiTheme="minorHAnsi" w:hAnsiTheme="minorHAnsi" w:cstheme="minorHAnsi"/>
        </w:rPr>
        <w:fldChar w:fldCharType="separate"/>
      </w:r>
      <w:r w:rsidR="0069022B" w:rsidRPr="0069022B">
        <w:rPr>
          <w:rFonts w:asciiTheme="minorHAnsi" w:hAnsiTheme="minorHAnsi" w:cstheme="minorHAnsi"/>
          <w:noProof/>
          <w:vertAlign w:val="superscript"/>
        </w:rPr>
        <w:t>19</w:t>
      </w:r>
      <w:r w:rsidR="00D1268E" w:rsidRPr="00D1268E">
        <w:rPr>
          <w:rFonts w:asciiTheme="minorHAnsi" w:hAnsiTheme="minorHAnsi" w:cstheme="minorHAnsi"/>
        </w:rPr>
        <w:fldChar w:fldCharType="end"/>
      </w:r>
      <w:r w:rsidR="00D1268E" w:rsidRPr="00D1268E">
        <w:rPr>
          <w:rFonts w:asciiTheme="minorHAnsi" w:hAnsiTheme="minorHAnsi" w:cstheme="minorHAnsi"/>
        </w:rPr>
        <w:t>.</w:t>
      </w:r>
      <w:r w:rsidR="009D0D17" w:rsidRPr="00D1268E">
        <w:rPr>
          <w:rFonts w:asciiTheme="minorHAnsi" w:hAnsiTheme="minorHAnsi" w:cstheme="minorHAnsi"/>
        </w:rPr>
        <w:t xml:space="preserve"> </w:t>
      </w:r>
      <w:r w:rsidR="00D1268E">
        <w:rPr>
          <w:rFonts w:asciiTheme="minorHAnsi" w:hAnsiTheme="minorHAnsi" w:cstheme="minorHAnsi"/>
        </w:rPr>
        <w:t xml:space="preserve">Here we </w:t>
      </w:r>
      <w:r w:rsidR="00894C33">
        <w:rPr>
          <w:rFonts w:asciiTheme="minorHAnsi" w:hAnsiTheme="minorHAnsi" w:cstheme="minorHAnsi"/>
        </w:rPr>
        <w:t>describe</w:t>
      </w:r>
      <w:r w:rsidR="00D1268E" w:rsidRPr="00D1268E">
        <w:rPr>
          <w:rFonts w:asciiTheme="minorHAnsi" w:hAnsiTheme="minorHAnsi" w:cstheme="minorHAnsi"/>
        </w:rPr>
        <w:t xml:space="preserve"> amino acid starvation induced by valine </w:t>
      </w:r>
      <w:r w:rsidR="00E670E3">
        <w:rPr>
          <w:rFonts w:asciiTheme="minorHAnsi" w:hAnsiTheme="minorHAnsi" w:cstheme="minorHAnsi"/>
        </w:rPr>
        <w:t xml:space="preserve">in </w:t>
      </w:r>
      <w:r w:rsidR="00E670E3">
        <w:rPr>
          <w:rFonts w:asciiTheme="minorHAnsi" w:hAnsiTheme="minorHAnsi" w:cstheme="minorHAnsi"/>
          <w:i/>
        </w:rPr>
        <w:t xml:space="preserve">E. coli </w:t>
      </w:r>
      <w:r w:rsidR="007B5AD6">
        <w:rPr>
          <w:rFonts w:asciiTheme="minorHAnsi" w:hAnsiTheme="minorHAnsi" w:cstheme="minorHAnsi"/>
        </w:rPr>
        <w:t xml:space="preserve">K12 </w:t>
      </w:r>
      <w:r w:rsidR="00E670E3">
        <w:rPr>
          <w:rFonts w:asciiTheme="minorHAnsi" w:hAnsiTheme="minorHAnsi" w:cstheme="minorHAnsi"/>
        </w:rPr>
        <w:t xml:space="preserve">strains </w:t>
      </w:r>
      <w:r w:rsidR="00894C33">
        <w:rPr>
          <w:rFonts w:asciiTheme="minorHAnsi" w:hAnsiTheme="minorHAnsi" w:cstheme="minorHAnsi"/>
        </w:rPr>
        <w:t xml:space="preserve">as a </w:t>
      </w:r>
      <w:r w:rsidR="00894C33" w:rsidRPr="00D1268E">
        <w:rPr>
          <w:rFonts w:asciiTheme="minorHAnsi" w:hAnsiTheme="minorHAnsi" w:cstheme="minorHAnsi"/>
        </w:rPr>
        <w:t>simpler and well-studied stress condition</w:t>
      </w:r>
      <w:r w:rsidR="00D1268E" w:rsidRPr="00D1268E">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"DOI" : "10.1038/221838a0", "abstract" : "Two Compounds implicated in the Function of the RC Gene of Escherichia coli", "author" : [ { "dropping-particle" : "", "family" : "Cashel", "given" : "Michael", "non-dropping-particle" : "", "parse-names" : false, "suffix" : "" }, { "dropping-particle" : "", "family" : "Gallant", "given" : "Jonathan", "non-dropping-particle" : "", "parse-names" : false, "suffix" : "" } ], "container-title" : "Nature", "id" : "ITEM-1", "issue" : "5183", "issued" : { "date-parts" : [ [ "1969", "3", "1" ] ] }, "page" : "838-841", "publisher" : "Nature Publishing Group", "title" : "Two Compounds implicated in the Function of the RC Gene of Escherichia coli", "type" : "article-journal", "volume" : "221" }, "uris" : [ "http://www.mendeley.com/documents/?uuid=69e9d9eb-2634-3f1a-85a3-0bfe357047bd" ] } ], "mendeley" : { "formattedCitation" : "&lt;sup&gt;3&lt;/sup&gt;", "plainTextFormattedCitation" : "3", "previouslyFormattedCitation" : "&lt;sup&gt;3&lt;/sup&gt;" }, "properties" : { "noteIndex" : 0 }, "schema" : "https://github.com/citation-style-language/schema/raw/master/csl-citation.json" }</w:instrText>
      </w:r>
      <w:r w:rsidR="00D1268E" w:rsidRPr="00D1268E">
        <w:rPr>
          <w:rFonts w:asciiTheme="minorHAnsi" w:hAnsiTheme="minorHAnsi" w:cstheme="minorHAnsi"/>
        </w:rPr>
        <w:fldChar w:fldCharType="separate"/>
      </w:r>
      <w:r w:rsidR="0069022B" w:rsidRPr="0069022B">
        <w:rPr>
          <w:rFonts w:asciiTheme="minorHAnsi" w:hAnsiTheme="minorHAnsi" w:cstheme="minorHAnsi"/>
          <w:noProof/>
          <w:vertAlign w:val="superscript"/>
        </w:rPr>
        <w:t>3</w:t>
      </w:r>
      <w:r w:rsidR="00D1268E" w:rsidRPr="00D1268E">
        <w:rPr>
          <w:rFonts w:asciiTheme="minorHAnsi" w:hAnsiTheme="minorHAnsi" w:cstheme="minorHAnsi"/>
        </w:rPr>
        <w:fldChar w:fldCharType="end"/>
      </w:r>
      <w:r w:rsidR="00D1268E" w:rsidRPr="00D1268E">
        <w:rPr>
          <w:rFonts w:asciiTheme="minorHAnsi" w:hAnsiTheme="minorHAnsi" w:cstheme="minorHAnsi"/>
        </w:rPr>
        <w:t xml:space="preserve">.  </w:t>
      </w:r>
      <w:r w:rsidR="00D1268E">
        <w:rPr>
          <w:rFonts w:asciiTheme="minorHAnsi" w:hAnsiTheme="minorHAnsi" w:cstheme="minorHAnsi"/>
        </w:rPr>
        <w:t xml:space="preserve">This </w:t>
      </w:r>
      <w:r w:rsidR="00894C33">
        <w:rPr>
          <w:rFonts w:asciiTheme="minorHAnsi" w:hAnsiTheme="minorHAnsi" w:cstheme="minorHAnsi"/>
        </w:rPr>
        <w:t>example</w:t>
      </w:r>
      <w:r w:rsidR="00D1268E">
        <w:rPr>
          <w:rFonts w:asciiTheme="minorHAnsi" w:hAnsiTheme="minorHAnsi" w:cstheme="minorHAnsi"/>
        </w:rPr>
        <w:t xml:space="preserve"> </w:t>
      </w:r>
      <w:r w:rsidR="00894C33">
        <w:rPr>
          <w:rFonts w:asciiTheme="minorHAnsi" w:hAnsiTheme="minorHAnsi" w:cstheme="minorHAnsi"/>
        </w:rPr>
        <w:t>might</w:t>
      </w:r>
      <w:r w:rsidR="00D1268E">
        <w:rPr>
          <w:rFonts w:asciiTheme="minorHAnsi" w:hAnsiTheme="minorHAnsi" w:cstheme="minorHAnsi"/>
        </w:rPr>
        <w:t xml:space="preserve"> be used as a control before performing more complicated starvation situations. </w:t>
      </w:r>
      <w:r w:rsidR="001609C0">
        <w:rPr>
          <w:rFonts w:asciiTheme="minorHAnsi" w:hAnsiTheme="minorHAnsi" w:cstheme="minorHAnsi"/>
        </w:rPr>
        <w:t>Amino acid starvation can be provoked by adding limited amounts of a required amino acid that is exhausted during growth; adding an inhibitor of tRNA aminoacylation or synthesis (</w:t>
      </w:r>
      <w:r w:rsidR="003D08F1">
        <w:rPr>
          <w:rFonts w:asciiTheme="minorHAnsi" w:hAnsiTheme="minorHAnsi" w:cstheme="minorHAnsi"/>
        </w:rPr>
        <w:t>s</w:t>
      </w:r>
      <w:r w:rsidR="001609C0">
        <w:rPr>
          <w:rFonts w:asciiTheme="minorHAnsi" w:hAnsiTheme="minorHAnsi" w:cstheme="minorHAnsi"/>
        </w:rPr>
        <w:t xml:space="preserve">erine hydroxamate, mupirocin, or 3-aminotriazole) or for </w:t>
      </w:r>
      <w:r w:rsidR="001609C0">
        <w:rPr>
          <w:rFonts w:asciiTheme="minorHAnsi" w:hAnsiTheme="minorHAnsi" w:cstheme="minorHAnsi"/>
          <w:i/>
        </w:rPr>
        <w:t xml:space="preserve">E. coli </w:t>
      </w:r>
      <w:r w:rsidR="001609C0">
        <w:rPr>
          <w:rFonts w:asciiTheme="minorHAnsi" w:hAnsiTheme="minorHAnsi" w:cstheme="minorHAnsi"/>
          <w:smallCaps/>
        </w:rPr>
        <w:t xml:space="preserve">K12 </w:t>
      </w:r>
      <w:r w:rsidR="001609C0">
        <w:rPr>
          <w:rFonts w:asciiTheme="minorHAnsi" w:hAnsiTheme="minorHAnsi" w:cstheme="minorHAnsi"/>
        </w:rPr>
        <w:t xml:space="preserve">adding valine in the absence of isoleucine). </w:t>
      </w:r>
      <w:r w:rsidR="00984CA9" w:rsidRPr="006479C4">
        <w:rPr>
          <w:rFonts w:asciiTheme="minorHAnsi" w:hAnsiTheme="minorHAnsi" w:cstheme="minorHAnsi"/>
        </w:rPr>
        <w:t xml:space="preserve">Serine hydroxamate is often used to inhibit </w:t>
      </w:r>
      <w:proofErr w:type="spellStart"/>
      <w:r w:rsidR="00984CA9" w:rsidRPr="006479C4">
        <w:rPr>
          <w:rFonts w:asciiTheme="minorHAnsi" w:hAnsiTheme="minorHAnsi" w:cstheme="minorHAnsi"/>
        </w:rPr>
        <w:t>tRNA</w:t>
      </w:r>
      <w:r w:rsidR="00984CA9" w:rsidRPr="006479C4">
        <w:rPr>
          <w:rFonts w:asciiTheme="minorHAnsi" w:hAnsiTheme="minorHAnsi" w:cstheme="minorHAnsi"/>
          <w:vertAlign w:val="superscript"/>
        </w:rPr>
        <w:t>Ser</w:t>
      </w:r>
      <w:proofErr w:type="spellEnd"/>
      <w:r w:rsidR="00984CA9" w:rsidRPr="006479C4">
        <w:rPr>
          <w:rFonts w:asciiTheme="minorHAnsi" w:hAnsiTheme="minorHAnsi" w:cstheme="minorHAnsi"/>
        </w:rPr>
        <w:t xml:space="preserve"> aminoacylation but requires high concentration</w:t>
      </w:r>
      <w:r w:rsidR="003D08F1">
        <w:rPr>
          <w:rFonts w:asciiTheme="minorHAnsi" w:hAnsiTheme="minorHAnsi" w:cstheme="minorHAnsi"/>
        </w:rPr>
        <w:t>s,</w:t>
      </w:r>
      <w:r w:rsidR="00984CA9" w:rsidRPr="006479C4">
        <w:rPr>
          <w:rFonts w:asciiTheme="minorHAnsi" w:hAnsiTheme="minorHAnsi" w:cstheme="minorHAnsi"/>
        </w:rPr>
        <w:t xml:space="preserve"> which </w:t>
      </w:r>
      <w:r w:rsidR="00C82693" w:rsidRPr="006479C4">
        <w:rPr>
          <w:rFonts w:asciiTheme="minorHAnsi" w:hAnsiTheme="minorHAnsi" w:cstheme="minorHAnsi"/>
        </w:rPr>
        <w:t>may cause problems</w:t>
      </w:r>
      <w:r w:rsidR="006479C4" w:rsidRPr="006479C4">
        <w:rPr>
          <w:rFonts w:asciiTheme="minorHAnsi" w:hAnsiTheme="minorHAnsi" w:cstheme="minorHAnsi"/>
        </w:rPr>
        <w:t xml:space="preserve"> due to the</w:t>
      </w:r>
      <w:r w:rsidR="00984CA9" w:rsidRPr="006479C4">
        <w:rPr>
          <w:rFonts w:asciiTheme="minorHAnsi" w:hAnsiTheme="minorHAnsi" w:cstheme="minorHAnsi"/>
        </w:rPr>
        <w:t xml:space="preserve"> hydroxamate reactivity</w:t>
      </w:r>
      <w:r w:rsidR="002028F8">
        <w:rPr>
          <w:rFonts w:asciiTheme="minorHAnsi" w:hAnsiTheme="minorHAnsi" w:cstheme="minorHAnsi"/>
        </w:rPr>
        <w:t xml:space="preserve"> </w:t>
      </w:r>
      <w:r w:rsidR="00803CBB">
        <w:rPr>
          <w:rFonts w:asciiTheme="minorHAnsi" w:hAnsiTheme="minorHAnsi" w:cstheme="minorHAnsi"/>
        </w:rPr>
        <w:t>with</w:t>
      </w:r>
      <w:r w:rsidR="002028F8">
        <w:rPr>
          <w:rFonts w:asciiTheme="minorHAnsi" w:hAnsiTheme="minorHAnsi" w:cstheme="minorHAnsi"/>
        </w:rPr>
        <w:t xml:space="preserve"> other compounds</w:t>
      </w:r>
      <w:r w:rsidR="00984CA9" w:rsidRPr="006479C4">
        <w:rPr>
          <w:rFonts w:asciiTheme="minorHAnsi" w:hAnsiTheme="minorHAnsi" w:cstheme="minorHAnsi"/>
        </w:rPr>
        <w:t xml:space="preserve">. Reversal of serine hydroxamate effects by adding a large </w:t>
      </w:r>
      <w:r w:rsidR="006479C4" w:rsidRPr="006479C4">
        <w:rPr>
          <w:rFonts w:asciiTheme="minorHAnsi" w:hAnsiTheme="minorHAnsi" w:cstheme="minorHAnsi"/>
        </w:rPr>
        <w:t>amounts</w:t>
      </w:r>
      <w:r w:rsidR="00984CA9" w:rsidRPr="006479C4">
        <w:rPr>
          <w:rFonts w:asciiTheme="minorHAnsi" w:hAnsiTheme="minorHAnsi" w:cstheme="minorHAnsi"/>
        </w:rPr>
        <w:t xml:space="preserve"> of serine can </w:t>
      </w:r>
      <w:r w:rsidR="002028F8">
        <w:rPr>
          <w:rFonts w:asciiTheme="minorHAnsi" w:hAnsiTheme="minorHAnsi" w:cstheme="minorHAnsi"/>
        </w:rPr>
        <w:t xml:space="preserve">have </w:t>
      </w:r>
      <w:r w:rsidR="005938AA">
        <w:rPr>
          <w:rFonts w:asciiTheme="minorHAnsi" w:hAnsiTheme="minorHAnsi" w:cstheme="minorHAnsi"/>
        </w:rPr>
        <w:t>non-</w:t>
      </w:r>
      <w:r w:rsidR="002028F8">
        <w:rPr>
          <w:rFonts w:asciiTheme="minorHAnsi" w:hAnsiTheme="minorHAnsi" w:cstheme="minorHAnsi"/>
        </w:rPr>
        <w:t>desired effects</w:t>
      </w:r>
      <w:r w:rsidR="00B47556" w:rsidRPr="006479C4">
        <w:rPr>
          <w:rFonts w:asciiTheme="minorHAnsi" w:hAnsiTheme="minorHAnsi" w:cstheme="minorHAnsi"/>
        </w:rPr>
        <w:fldChar w:fldCharType="begin" w:fldLock="1"/>
      </w:r>
      <w:r w:rsidR="00BC7030">
        <w:rPr>
          <w:rFonts w:asciiTheme="minorHAnsi" w:hAnsiTheme="minorHAnsi" w:cstheme="minorHAnsi"/>
        </w:rPr>
        <w:instrText>ADDIN CSL_CITATION { "citationItems" : [ { "id" : "ITEM-1", "itemData" : { "author" : [ { "dropping-particle" : "", "family" : "Cashel", "given" : "M", "non-dropping-particle" : "", "parse-names" : false, "suffix" : "" }, { "dropping-particle" : "", "family" : "Gentry", "given" : "DR", "non-dropping-particle" : "", "parse-names" : false, "suffix" : "" }, { "dropping-particle" : "", "family" : "Hernandez", "given" : "VJ", "non-dropping-particle" : "", "parse-names" : false, "suffix" : "" }, { "dropping-particle" : "", "family" : "Vinella", "given" : "Daniel", "non-dropping-particle" : "", "parse-names" : false, "suffix" : "" } ], "chapter-number" : "92", "container-title" : "Escherichia coli and Salmonella: cellular and molecular biology", "edition" : "2nd", "id" : "ITEM-1", "issued" : { "date-parts" : [ [ "1996" ] ] }, "page" : "1458-1489", "publisher" : "ASM Press", "publisher-place" : "Washington, D.C. :", "title" : "The stringent Response", "type" : "chapter" }, "uris" : [ "http://www.mendeley.com/documents/?uuid=1b851dbe-c3ae-4b59-b15a-52156dd110a0" ] } ], "mendeley" : { "formattedCitation" : "&lt;sup&gt;1&lt;/sup&gt;", "plainTextFormattedCitation" : "1", "previouslyFormattedCitation" : "&lt;sup&gt;1&lt;/sup&gt;" }, "properties" : { "noteIndex" : 0 }, "schema" : "https://github.com/citation-style-language/schema/raw/master/csl-citation.json" }</w:instrText>
      </w:r>
      <w:r w:rsidR="00B47556" w:rsidRPr="006479C4">
        <w:rPr>
          <w:rFonts w:asciiTheme="minorHAnsi" w:hAnsiTheme="minorHAnsi" w:cstheme="minorHAnsi"/>
        </w:rPr>
        <w:fldChar w:fldCharType="separate"/>
      </w:r>
      <w:r w:rsidR="0069022B" w:rsidRPr="0069022B">
        <w:rPr>
          <w:rFonts w:asciiTheme="minorHAnsi" w:hAnsiTheme="minorHAnsi" w:cstheme="minorHAnsi"/>
          <w:noProof/>
          <w:vertAlign w:val="superscript"/>
        </w:rPr>
        <w:t>1</w:t>
      </w:r>
      <w:r w:rsidR="00B47556" w:rsidRPr="006479C4">
        <w:rPr>
          <w:rFonts w:asciiTheme="minorHAnsi" w:hAnsiTheme="minorHAnsi" w:cstheme="minorHAnsi"/>
        </w:rPr>
        <w:fldChar w:fldCharType="end"/>
      </w:r>
      <w:r w:rsidR="00984CA9" w:rsidRPr="006479C4">
        <w:rPr>
          <w:rFonts w:asciiTheme="minorHAnsi" w:hAnsiTheme="minorHAnsi" w:cstheme="minorHAnsi"/>
        </w:rPr>
        <w:t>.</w:t>
      </w:r>
      <w:r w:rsidR="00B47556" w:rsidRPr="006479C4">
        <w:rPr>
          <w:rFonts w:asciiTheme="minorHAnsi" w:hAnsiTheme="minorHAnsi" w:cstheme="minorHAnsi"/>
        </w:rPr>
        <w:t xml:space="preserve"> </w:t>
      </w:r>
      <w:r w:rsidR="00B47556">
        <w:rPr>
          <w:rFonts w:asciiTheme="minorHAnsi" w:hAnsiTheme="minorHAnsi" w:cstheme="minorHAnsi"/>
        </w:rPr>
        <w:t xml:space="preserve">Although SHX has been proven to be effective as a diagnostic of </w:t>
      </w:r>
      <w:proofErr w:type="spellStart"/>
      <w:r w:rsidR="00B47556">
        <w:rPr>
          <w:rFonts w:asciiTheme="minorHAnsi" w:hAnsiTheme="minorHAnsi" w:cstheme="minorHAnsi"/>
        </w:rPr>
        <w:t>ppGpp</w:t>
      </w:r>
      <w:proofErr w:type="spellEnd"/>
      <w:r w:rsidR="00B47556">
        <w:rPr>
          <w:rFonts w:asciiTheme="minorHAnsi" w:hAnsiTheme="minorHAnsi" w:cstheme="minorHAnsi"/>
        </w:rPr>
        <w:t xml:space="preserve"> production, we do not recommend its use for physiological studies to produce </w:t>
      </w:r>
      <w:r w:rsidR="006479C4">
        <w:rPr>
          <w:rFonts w:asciiTheme="minorHAnsi" w:hAnsiTheme="minorHAnsi" w:cstheme="minorHAnsi"/>
        </w:rPr>
        <w:t>amino acid</w:t>
      </w:r>
      <w:r w:rsidR="00B47556">
        <w:rPr>
          <w:rFonts w:asciiTheme="minorHAnsi" w:hAnsiTheme="minorHAnsi" w:cstheme="minorHAnsi"/>
        </w:rPr>
        <w:t xml:space="preserve"> starvation</w:t>
      </w:r>
      <w:r w:rsidR="00795FFE">
        <w:rPr>
          <w:rFonts w:asciiTheme="minorHAnsi" w:hAnsiTheme="minorHAnsi" w:cstheme="minorHAnsi"/>
        </w:rPr>
        <w:t>, because normal (p)</w:t>
      </w:r>
      <w:proofErr w:type="spellStart"/>
      <w:r w:rsidR="00795FFE">
        <w:rPr>
          <w:rFonts w:asciiTheme="minorHAnsi" w:hAnsiTheme="minorHAnsi" w:cstheme="minorHAnsi"/>
        </w:rPr>
        <w:t>ppGpp</w:t>
      </w:r>
      <w:proofErr w:type="spellEnd"/>
      <w:r w:rsidR="00795FFE">
        <w:rPr>
          <w:rFonts w:asciiTheme="minorHAnsi" w:hAnsiTheme="minorHAnsi" w:cstheme="minorHAnsi"/>
        </w:rPr>
        <w:t xml:space="preserve"> feedback mechanisms are abolished, such as physiological consequences of lowering </w:t>
      </w:r>
      <w:r w:rsidR="00C4704F">
        <w:rPr>
          <w:rFonts w:asciiTheme="minorHAnsi" w:hAnsiTheme="minorHAnsi" w:cstheme="minorHAnsi"/>
        </w:rPr>
        <w:t xml:space="preserve">superfluous activities but allowing activation of stress survival regulatory circuits. </w:t>
      </w:r>
    </w:p>
    <w:p w14:paraId="1F8DBD57" w14:textId="008E961A" w:rsidR="0093385B" w:rsidRDefault="0093385B" w:rsidP="003934F8">
      <w:pPr>
        <w:rPr>
          <w:rFonts w:asciiTheme="minorHAnsi" w:hAnsiTheme="minorHAnsi" w:cstheme="minorHAnsi"/>
          <w:color w:val="auto"/>
        </w:rPr>
      </w:pPr>
    </w:p>
    <w:p w14:paraId="334FA18F" w14:textId="0200BDC9" w:rsidR="008423C3" w:rsidRDefault="000961AC" w:rsidP="003934F8">
      <w:pPr>
        <w:rPr>
          <w:rFonts w:asciiTheme="minorHAnsi" w:hAnsiTheme="minorHAnsi" w:cstheme="minorHAnsi"/>
          <w:color w:val="auto"/>
        </w:rPr>
      </w:pPr>
      <w:r>
        <w:rPr>
          <w:rFonts w:asciiTheme="minorHAnsi" w:hAnsiTheme="minorHAnsi" w:cstheme="minorHAnsi"/>
          <w:color w:val="auto"/>
        </w:rPr>
        <w:t>Modifications</w:t>
      </w:r>
      <w:r w:rsidR="006479C4">
        <w:rPr>
          <w:rFonts w:asciiTheme="minorHAnsi" w:hAnsiTheme="minorHAnsi" w:cstheme="minorHAnsi"/>
          <w:color w:val="auto"/>
        </w:rPr>
        <w:t xml:space="preserve"> of th</w:t>
      </w:r>
      <w:r w:rsidR="00574734">
        <w:rPr>
          <w:rFonts w:asciiTheme="minorHAnsi" w:hAnsiTheme="minorHAnsi" w:cstheme="minorHAnsi"/>
          <w:color w:val="auto"/>
        </w:rPr>
        <w:t>e TLC procedures described here are</w:t>
      </w:r>
      <w:r w:rsidR="006479C4">
        <w:rPr>
          <w:rFonts w:asciiTheme="minorHAnsi" w:hAnsiTheme="minorHAnsi" w:cstheme="minorHAnsi"/>
          <w:color w:val="auto"/>
        </w:rPr>
        <w:t xml:space="preserve"> necessary in order to properly separate noncanonical regulatory nucleotides, such as (p)ppApp</w:t>
      </w:r>
      <w:r w:rsidR="004740E7">
        <w:rPr>
          <w:rFonts w:asciiTheme="minorHAnsi" w:hAnsiTheme="minorHAnsi" w:cstheme="minorHAnsi"/>
          <w:color w:val="auto"/>
        </w:rPr>
        <w:fldChar w:fldCharType="begin" w:fldLock="1"/>
      </w:r>
      <w:r w:rsidR="00BC7030">
        <w:rPr>
          <w:rFonts w:asciiTheme="minorHAnsi" w:hAnsiTheme="minorHAnsi" w:cstheme="minorHAnsi"/>
          <w:color w:val="auto"/>
        </w:rPr>
        <w:instrText>ADDIN CSL_CITATION { "citationItems" : [ { "id" : "ITEM-1", "itemData" : { "DOI" : "10.1016/0005-2744(75)90228-4", "abstract" : "Purine nucleotide pyrophosphotransferase was purified to apparent homogeneity from a culture filtrate of Streptomyces morookaensis. It is a monomeric protein with a molecular weight of 24 000\u201325 000, and its isoelectric point is 6.9. The enzyme synthesizes purine nucleoside 5\u2032-phosphate (mono, di, or tri) 3\u2032-diphosphates such as pppApp, ppApp, pApp, pppGpp, ppGpp and pppIpp by transferring a pyrophosphoryl group from the 5\u2032-position of ATP, dATP and pppApp to the 3\u2032-position of purine nucleotides. The purified enzyme catalysed the formation of 435 \u03bcmol of pppApp and 620 \u03bcmol of pppGpp from ATP and GTP per min per mg protein under the standard conditions. The enzyme requires absolutely a divalent cation for activity, and optimum pH for the enzyme activity lay above 10 for Mg2+ and Mn2+, for Co2+ and Zn2+ from 9 to 9.5, and for Fe2+ from 7.5 to 8. The following Michaelis constants were determined: AMP, 2.78 mM; ADP, 3.23 mM; GMP, 0.89 mM; GDP, 0.46 mM and GTP, 1.54 mM, in the case of ATP donor. The enzyme is inhibited by guanine, guanosine, dGDP, dGTP, N-bromosuccinimide, iodacetate, sodium borate and mercuric acetate.", "author" : [ { "dropping-particle" : "", "family" : "Oki", "given" : "Toshikazu", "non-dropping-particle" : "", "parse-names" : false, "suffix" : "" }, { "dropping-particle" : "", "family" : "Yoshimoto", "given" : "Akihiro", "non-dropping-particle" : "", "parse-names" : false, "suffix" : "" }, { "dropping-particle" : "", "family" : "Sato", "given" : "Seiji", "non-dropping-particle" : "", "parse-names" : false, "suffix" : "" }, { "dropping-particle" : "", "family" : "Takamatsu", "given" : "Akira", "non-dropping-particle" : "", "parse-names" : false, "suffix" : "" } ], "container-title" : "Biochimica et Biophysica Acta (BBA) - Enzymology", "id" : "ITEM-1", "issue" : "2", "issued" : { "date-parts" : [ [ "1975", "12", "18" ] ] }, "page" : "262-272", "publisher" : "Elsevier", "title" : "Purine nucleotide pyrophosphotransferase from Streptomyces morookaensis, capable of synthesizing pppApp and pppGpp", "type" : "article-journal", "volume" : "410" }, "uris" : [ "http://www.mendeley.com/documents/?uuid=cd7b73c6-b0ca-3560-9a73-114503fe53de" ] } ], "mendeley" : { "formattedCitation" : "&lt;sup&gt;29&lt;/sup&gt;", "plainTextFormattedCitation" : "29", "previouslyFormattedCitation" : "&lt;sup&gt;29&lt;/sup&gt;" }, "properties" : { "noteIndex" : 0 }, "schema" : "https://github.com/citation-style-language/schema/raw/master/csl-citation.json" }</w:instrText>
      </w:r>
      <w:r w:rsidR="004740E7">
        <w:rPr>
          <w:rFonts w:asciiTheme="minorHAnsi" w:hAnsiTheme="minorHAnsi" w:cstheme="minorHAnsi"/>
          <w:color w:val="auto"/>
        </w:rPr>
        <w:fldChar w:fldCharType="separate"/>
      </w:r>
      <w:r w:rsidR="0069022B" w:rsidRPr="0069022B">
        <w:rPr>
          <w:rFonts w:asciiTheme="minorHAnsi" w:hAnsiTheme="minorHAnsi" w:cstheme="minorHAnsi"/>
          <w:noProof/>
          <w:color w:val="auto"/>
          <w:vertAlign w:val="superscript"/>
        </w:rPr>
        <w:t>29</w:t>
      </w:r>
      <w:r w:rsidR="004740E7">
        <w:rPr>
          <w:rFonts w:asciiTheme="minorHAnsi" w:hAnsiTheme="minorHAnsi" w:cstheme="minorHAnsi"/>
          <w:color w:val="auto"/>
        </w:rPr>
        <w:fldChar w:fldCharType="end"/>
      </w:r>
      <w:r w:rsidR="004740E7">
        <w:rPr>
          <w:rFonts w:asciiTheme="minorHAnsi" w:hAnsiTheme="minorHAnsi" w:cstheme="minorHAnsi"/>
          <w:color w:val="auto"/>
        </w:rPr>
        <w:t>, from mixed samples with (p)</w:t>
      </w:r>
      <w:proofErr w:type="spellStart"/>
      <w:r w:rsidR="004740E7">
        <w:rPr>
          <w:rFonts w:asciiTheme="minorHAnsi" w:hAnsiTheme="minorHAnsi" w:cstheme="minorHAnsi"/>
          <w:color w:val="auto"/>
        </w:rPr>
        <w:t>ppGpp</w:t>
      </w:r>
      <w:proofErr w:type="spellEnd"/>
      <w:r w:rsidR="004740E7">
        <w:rPr>
          <w:rFonts w:asciiTheme="minorHAnsi" w:hAnsiTheme="minorHAnsi" w:cstheme="minorHAnsi"/>
          <w:color w:val="auto"/>
        </w:rPr>
        <w:t xml:space="preserve">. It </w:t>
      </w:r>
      <w:r w:rsidR="006479C4">
        <w:rPr>
          <w:rFonts w:asciiTheme="minorHAnsi" w:hAnsiTheme="minorHAnsi" w:cstheme="minorHAnsi"/>
          <w:color w:val="auto"/>
        </w:rPr>
        <w:t xml:space="preserve">has been </w:t>
      </w:r>
      <w:r w:rsidR="004740E7">
        <w:rPr>
          <w:rFonts w:asciiTheme="minorHAnsi" w:hAnsiTheme="minorHAnsi" w:cstheme="minorHAnsi"/>
          <w:color w:val="auto"/>
        </w:rPr>
        <w:t xml:space="preserve">shown that </w:t>
      </w:r>
      <w:proofErr w:type="spellStart"/>
      <w:r w:rsidR="004740E7">
        <w:rPr>
          <w:rFonts w:asciiTheme="minorHAnsi" w:hAnsiTheme="minorHAnsi" w:cstheme="minorHAnsi"/>
          <w:color w:val="auto"/>
        </w:rPr>
        <w:t>pppApp</w:t>
      </w:r>
      <w:proofErr w:type="spellEnd"/>
      <w:r w:rsidR="004740E7">
        <w:rPr>
          <w:rFonts w:asciiTheme="minorHAnsi" w:hAnsiTheme="minorHAnsi" w:cstheme="minorHAnsi"/>
          <w:color w:val="auto"/>
        </w:rPr>
        <w:t xml:space="preserve"> has an antagonistic role to </w:t>
      </w:r>
      <w:proofErr w:type="spellStart"/>
      <w:r w:rsidR="004740E7">
        <w:rPr>
          <w:rFonts w:asciiTheme="minorHAnsi" w:hAnsiTheme="minorHAnsi" w:cstheme="minorHAnsi"/>
          <w:color w:val="auto"/>
        </w:rPr>
        <w:t>ppGpp</w:t>
      </w:r>
      <w:proofErr w:type="spellEnd"/>
      <w:r w:rsidR="00574734" w:rsidRPr="005938AA">
        <w:rPr>
          <w:rFonts w:asciiTheme="minorHAnsi" w:hAnsiTheme="minorHAnsi" w:cstheme="minorHAnsi"/>
          <w:color w:val="auto"/>
        </w:rPr>
        <w:t xml:space="preserve"> in vitro</w:t>
      </w:r>
      <w:r w:rsidR="004740E7">
        <w:rPr>
          <w:rFonts w:asciiTheme="minorHAnsi" w:hAnsiTheme="minorHAnsi" w:cstheme="minorHAnsi"/>
          <w:color w:val="auto"/>
        </w:rPr>
        <w:fldChar w:fldCharType="begin" w:fldLock="1"/>
      </w:r>
      <w:r w:rsidR="00BC7030">
        <w:rPr>
          <w:rFonts w:asciiTheme="minorHAnsi" w:hAnsiTheme="minorHAnsi" w:cstheme="minorHAnsi"/>
          <w:color w:val="auto"/>
        </w:rPr>
        <w:instrText>ADDIN CSL_CITATION { "citationItems" : [ { "id" : "ITEM-1", "itemData" : { "PMID" : "359364", "author" : [ { "dropping-particle" : "", "family" : "Travers", "given" : "A A", "non-dropping-particle" : "", "parse-names" : false, "suffix" : "" } ], "container-title" : "FEBS letters", "id" : "ITEM-1", "issue" : "2", "issued" : { "date-parts" : [ [ "1978", "10", "15" ] ] }, "page" : "345-8", "title" : "ppApp alters transcriptional selectivity of Escherichia coli RNA polymerase.", "type" : "article-journal", "volume" : "94" }, "uris" : [ "http://www.mendeley.com/documents/?uuid=bccb2cad-2ee1-3775-9d51-bcea39df95af" ] }, { "id" : "ITEM-2", "itemData" : { "DOI" : "10.1016/J.BBAGRM.2018.07.005", "abstract" : "Precise regulation of gene expression is crucial for bacteria to respond to changing environmental conditions. In addition to protein factors affecting RNA polymerase (RNAP) activity, second messengers play an important role in transcription regulation, such as well-known effectors of the stringent response: guanosine 5\u2032triphosphate-3\u2032diphosphate and guanosine 3\u2032, 5\u2032-bis(diphosphate) [(p)ppGpp]. Although much is known about importance of the 5\u2032 and 3\u2032 moieties of (p)ppGpp, the role of the guanine base remains somewhat cryptic. Here, we use (p)ppGpp's adenine analogs [(p)ppApp] to investigate how the nucleobase contributes to determine its binding site and transcriptional regulation. We determined X-ray crystal structure of Escherichia coli RNAP-(p)ppApp complex, which shows the analogs bind near the active site and switch regions of RNAP. We have also explored the regulatory effects of (p)ppApp on transcription initiating from the well-studied E. coli rrnB P1 promoter to assess and compare properties of (p)ppApp with (p)ppGpp. We demonstrate that contrary to (p)ppGpp, (p)ppApp activates transcription at this promoter and DksA hinders this effect. Moreover, pppApp exerts a stronger effect than ppApp. We also show that when ppGpp and pppApp are present together, the outcome depends on which one of them was pre-incubated with RNAP first. This behavior suggests a surprising Yin-Yang like reciprocal plasticity of RNAP responses at a single promoter, occasioned simply by pre-exposure to one or the other nucleotide. Our observations underscore the importance of the (p)ppNpp's purine nucleobase for interactions with RNAP, which may lead to a better fundamental understanding of (p)ppGpp regulation of RNAP activity.", "author" : [ { "dropping-particle" : "", "family" : "Bruhn-Olszewska", "given" : "Bo\u017cena", "non-dropping-particle" : "", "parse-names" : false, "suffix" : "" }, { "dropping-particle" : "", "family" : "Molodtsov", "given" : "Vadim", "non-dropping-particle" : "", "parse-names" : false, "suffix" : "" }, { "dropping-particle" : "", "family" : "Sobala", "given" : "Micha\u0142", "non-dropping-particle" : "", "parse-names" : false, "suffix" : "" }, { "dropping-particle" : "", "family" : "Dylewski", "given" : "Maciej", "non-dropping-particle" : "", "parse-names" : false, "suffix" : "" }, { "dropping-particle" : "", "family" : "Murakami", "given" : "Katsuhiko S.", "non-dropping-particle" : "", "parse-names" : false, "suffix" : "" }, { "dropping-particle" : "", "family" : "Cashel", "given" : "Michael", "non-dropping-particle" : "", "parse-names" : false, "suffix" : "" }, { "dropping-particle" : "", "family" : "Potrykus", "given" : "Katarzyna", "non-dropping-particle" : "", "parse-names" : false, "suffix" : "" } ], "container-title" : "Biochimica et Biophysica Acta (BBA) - Gene Regulatory Mechanisms", "id" : "ITEM-2", "issue" : "8", "issued" : { "date-parts" : [ [ "2018", "8", "1" ] ] }, "page" : "731-742", "publisher" : "Elsevier", "title" : "Structure-function comparisons of (p)ppApp vs (p)ppGpp for Escherichia coli RNA polymerase binding sites and for rrnB P1 promoter regulatory responses in vitro", "type" : "article-journal", "volume" : "1861" }, "uris" : [ "http://www.mendeley.com/documents/?uuid=8df9f5c0-b0d8-3916-973c-7c8eb99b4563" ] } ], "mendeley" : { "formattedCitation" : "&lt;sup&gt;30, 31&lt;/sup&gt;", "plainTextFormattedCitation" : "30, 31", "previouslyFormattedCitation" : "&lt;sup&gt;30, 31&lt;/sup&gt;" }, "properties" : { "noteIndex" : 0 }, "schema" : "https://github.com/citation-style-language/schema/raw/master/csl-citation.json" }</w:instrText>
      </w:r>
      <w:r w:rsidR="004740E7">
        <w:rPr>
          <w:rFonts w:asciiTheme="minorHAnsi" w:hAnsiTheme="minorHAnsi" w:cstheme="minorHAnsi"/>
          <w:color w:val="auto"/>
        </w:rPr>
        <w:fldChar w:fldCharType="separate"/>
      </w:r>
      <w:r w:rsidR="0069022B" w:rsidRPr="0069022B">
        <w:rPr>
          <w:rFonts w:asciiTheme="minorHAnsi" w:hAnsiTheme="minorHAnsi" w:cstheme="minorHAnsi"/>
          <w:noProof/>
          <w:color w:val="auto"/>
          <w:vertAlign w:val="superscript"/>
        </w:rPr>
        <w:t>30,31</w:t>
      </w:r>
      <w:r w:rsidR="004740E7">
        <w:rPr>
          <w:rFonts w:asciiTheme="minorHAnsi" w:hAnsiTheme="minorHAnsi" w:cstheme="minorHAnsi"/>
          <w:color w:val="auto"/>
        </w:rPr>
        <w:fldChar w:fldCharType="end"/>
      </w:r>
      <w:r w:rsidR="005938AA">
        <w:rPr>
          <w:rFonts w:asciiTheme="minorHAnsi" w:hAnsiTheme="minorHAnsi" w:cstheme="minorHAnsi"/>
          <w:color w:val="auto"/>
        </w:rPr>
        <w:t>;</w:t>
      </w:r>
      <w:r w:rsidR="004740E7">
        <w:rPr>
          <w:rFonts w:asciiTheme="minorHAnsi" w:hAnsiTheme="minorHAnsi" w:cstheme="minorHAnsi"/>
          <w:color w:val="auto"/>
        </w:rPr>
        <w:t xml:space="preserve"> therefore</w:t>
      </w:r>
      <w:r w:rsidR="005938AA">
        <w:rPr>
          <w:rFonts w:asciiTheme="minorHAnsi" w:hAnsiTheme="minorHAnsi" w:cstheme="minorHAnsi"/>
          <w:color w:val="auto"/>
        </w:rPr>
        <w:t>,</w:t>
      </w:r>
      <w:r w:rsidR="004740E7">
        <w:rPr>
          <w:rFonts w:asciiTheme="minorHAnsi" w:hAnsiTheme="minorHAnsi" w:cstheme="minorHAnsi"/>
          <w:color w:val="auto"/>
        </w:rPr>
        <w:t xml:space="preserve"> better separation of both compounds is required for future studies.</w:t>
      </w:r>
    </w:p>
    <w:p w14:paraId="764D81A4" w14:textId="77777777" w:rsidR="000961AC" w:rsidRPr="00592E1E" w:rsidRDefault="000961AC" w:rsidP="001501C5">
      <w:pPr>
        <w:rPr>
          <w:rFonts w:asciiTheme="minorHAnsi" w:hAnsiTheme="minorHAnsi" w:cstheme="minorHAnsi"/>
          <w:color w:val="auto"/>
        </w:rPr>
      </w:pPr>
    </w:p>
    <w:p w14:paraId="1734505F" w14:textId="7CEBDB30" w:rsidR="00AA03DF" w:rsidRPr="00592E1E" w:rsidRDefault="00AA03DF" w:rsidP="001B1519">
      <w:pPr>
        <w:pStyle w:val="NormalWeb"/>
        <w:spacing w:before="0" w:beforeAutospacing="0" w:after="0" w:afterAutospacing="0"/>
        <w:rPr>
          <w:rFonts w:asciiTheme="minorHAnsi" w:hAnsiTheme="minorHAnsi" w:cstheme="minorHAnsi"/>
          <w:color w:val="auto"/>
        </w:rPr>
      </w:pPr>
      <w:r w:rsidRPr="00592E1E">
        <w:rPr>
          <w:rFonts w:asciiTheme="minorHAnsi" w:hAnsiTheme="minorHAnsi" w:cstheme="minorHAnsi"/>
          <w:b/>
          <w:bCs/>
          <w:color w:val="auto"/>
        </w:rPr>
        <w:t xml:space="preserve">ACKNOWLEDGMENTS: </w:t>
      </w:r>
    </w:p>
    <w:p w14:paraId="2D96E92E" w14:textId="351DF6DD" w:rsidR="00AA03DF" w:rsidRDefault="00AA03DF" w:rsidP="001B1519">
      <w:pPr>
        <w:rPr>
          <w:rFonts w:asciiTheme="minorHAnsi" w:hAnsiTheme="minorHAnsi" w:cstheme="minorHAnsi"/>
          <w:b/>
          <w:bCs/>
          <w:color w:val="auto"/>
        </w:rPr>
      </w:pPr>
    </w:p>
    <w:p w14:paraId="599459DF" w14:textId="113760FA" w:rsidR="00A10153" w:rsidRPr="00A10153" w:rsidRDefault="00A10153" w:rsidP="001B1519">
      <w:pPr>
        <w:rPr>
          <w:rFonts w:asciiTheme="minorHAnsi" w:hAnsiTheme="minorHAnsi" w:cstheme="minorHAnsi"/>
          <w:bCs/>
          <w:color w:val="auto"/>
        </w:rPr>
      </w:pPr>
      <w:r w:rsidRPr="00A10153">
        <w:rPr>
          <w:rFonts w:asciiTheme="minorHAnsi" w:hAnsiTheme="minorHAnsi" w:cstheme="minorHAnsi"/>
          <w:bCs/>
          <w:color w:val="auto"/>
        </w:rPr>
        <w:t>This research was supported the Intramural Research Program, Eunice Kennedy Shriver National Institute of Child Health and Human Development, NIH.</w:t>
      </w:r>
    </w:p>
    <w:p w14:paraId="48E30B14" w14:textId="77777777" w:rsidR="00A10153" w:rsidRPr="00592E1E" w:rsidRDefault="00A10153" w:rsidP="001B1519">
      <w:pPr>
        <w:rPr>
          <w:rFonts w:asciiTheme="minorHAnsi" w:hAnsiTheme="minorHAnsi" w:cstheme="minorHAnsi"/>
          <w:b/>
          <w:bCs/>
          <w:color w:val="auto"/>
        </w:rPr>
      </w:pPr>
    </w:p>
    <w:p w14:paraId="5D52ED8B" w14:textId="188A9FE9" w:rsidR="00AA03DF" w:rsidRPr="00592E1E" w:rsidRDefault="00AA03DF" w:rsidP="001B1519">
      <w:pPr>
        <w:pStyle w:val="NormalWeb"/>
        <w:spacing w:before="0" w:beforeAutospacing="0" w:after="0" w:afterAutospacing="0"/>
        <w:rPr>
          <w:rFonts w:asciiTheme="minorHAnsi" w:hAnsiTheme="minorHAnsi" w:cstheme="minorHAnsi"/>
          <w:color w:val="auto"/>
        </w:rPr>
      </w:pPr>
      <w:r w:rsidRPr="00592E1E">
        <w:rPr>
          <w:rFonts w:asciiTheme="minorHAnsi" w:hAnsiTheme="minorHAnsi" w:cstheme="minorHAnsi"/>
          <w:b/>
          <w:color w:val="auto"/>
        </w:rPr>
        <w:t>DISCLOSURES</w:t>
      </w:r>
      <w:r w:rsidRPr="00592E1E">
        <w:rPr>
          <w:rFonts w:asciiTheme="minorHAnsi" w:hAnsiTheme="minorHAnsi" w:cstheme="minorHAnsi"/>
          <w:b/>
          <w:bCs/>
          <w:color w:val="auto"/>
        </w:rPr>
        <w:t xml:space="preserve">: </w:t>
      </w:r>
    </w:p>
    <w:p w14:paraId="66030076" w14:textId="77FFA7F7" w:rsidR="00AA03DF" w:rsidRDefault="00AA03DF" w:rsidP="001B1519">
      <w:pPr>
        <w:rPr>
          <w:rFonts w:asciiTheme="minorHAnsi" w:hAnsiTheme="minorHAnsi" w:cstheme="minorHAnsi"/>
          <w:color w:val="auto"/>
        </w:rPr>
      </w:pPr>
    </w:p>
    <w:p w14:paraId="25DBA33F" w14:textId="6F60C7EB" w:rsidR="00A10153" w:rsidRDefault="00A10153" w:rsidP="001B1519">
      <w:pPr>
        <w:rPr>
          <w:rFonts w:asciiTheme="minorHAnsi" w:hAnsiTheme="minorHAnsi" w:cstheme="minorHAnsi"/>
          <w:color w:val="auto"/>
        </w:rPr>
      </w:pPr>
      <w:r w:rsidRPr="00A10153">
        <w:rPr>
          <w:rFonts w:asciiTheme="minorHAnsi" w:hAnsiTheme="minorHAnsi" w:cstheme="minorHAnsi"/>
          <w:color w:val="auto"/>
        </w:rPr>
        <w:t>The authors have nothing to disclose</w:t>
      </w:r>
      <w:r>
        <w:rPr>
          <w:rFonts w:asciiTheme="minorHAnsi" w:hAnsiTheme="minorHAnsi" w:cstheme="minorHAnsi"/>
          <w:color w:val="auto"/>
        </w:rPr>
        <w:t>.</w:t>
      </w:r>
    </w:p>
    <w:p w14:paraId="307B8B89" w14:textId="77777777" w:rsidR="00A10153" w:rsidRPr="00592E1E" w:rsidRDefault="00A10153" w:rsidP="001B1519">
      <w:pPr>
        <w:rPr>
          <w:rFonts w:asciiTheme="minorHAnsi" w:hAnsiTheme="minorHAnsi" w:cstheme="minorHAnsi"/>
          <w:color w:val="auto"/>
        </w:rPr>
      </w:pPr>
    </w:p>
    <w:p w14:paraId="315B4FAD" w14:textId="4CA1443B" w:rsidR="00B32616" w:rsidRPr="00592E1E" w:rsidRDefault="009726EE" w:rsidP="001B1519">
      <w:pPr>
        <w:rPr>
          <w:rFonts w:asciiTheme="minorHAnsi" w:hAnsiTheme="minorHAnsi" w:cstheme="minorHAnsi"/>
          <w:b/>
          <w:color w:val="auto"/>
        </w:rPr>
      </w:pPr>
      <w:r w:rsidRPr="00592E1E">
        <w:rPr>
          <w:rFonts w:asciiTheme="minorHAnsi" w:hAnsiTheme="minorHAnsi" w:cstheme="minorHAnsi"/>
          <w:b/>
          <w:bCs/>
          <w:color w:val="auto"/>
        </w:rPr>
        <w:t>REFERENCES</w:t>
      </w:r>
      <w:r w:rsidR="00D04760" w:rsidRPr="00592E1E">
        <w:rPr>
          <w:rFonts w:asciiTheme="minorHAnsi" w:hAnsiTheme="minorHAnsi" w:cstheme="minorHAnsi"/>
          <w:b/>
          <w:bCs/>
          <w:color w:val="auto"/>
        </w:rPr>
        <w:t>:</w:t>
      </w:r>
      <w:r w:rsidRPr="00592E1E">
        <w:rPr>
          <w:rFonts w:asciiTheme="minorHAnsi" w:hAnsiTheme="minorHAnsi" w:cstheme="minorHAnsi"/>
          <w:color w:val="auto"/>
        </w:rPr>
        <w:t xml:space="preserve"> </w:t>
      </w:r>
    </w:p>
    <w:p w14:paraId="25C05F1D" w14:textId="0CDE68FD" w:rsidR="00D04760" w:rsidRPr="00592E1E" w:rsidRDefault="00D04760" w:rsidP="001B1519">
      <w:pPr>
        <w:rPr>
          <w:rFonts w:asciiTheme="minorHAnsi" w:hAnsiTheme="minorHAnsi" w:cstheme="minorHAnsi"/>
          <w:b/>
          <w:color w:val="auto"/>
        </w:rPr>
      </w:pPr>
    </w:p>
    <w:p w14:paraId="73FFCA1B" w14:textId="0A91B150" w:rsidR="00A17C77" w:rsidRPr="00A17C77" w:rsidRDefault="00592E1E" w:rsidP="00A17C77">
      <w:pPr>
        <w:ind w:left="640" w:hanging="640"/>
        <w:rPr>
          <w:noProof/>
        </w:rPr>
      </w:pPr>
      <w:r>
        <w:rPr>
          <w:rFonts w:asciiTheme="minorHAnsi" w:hAnsiTheme="minorHAnsi" w:cstheme="minorHAnsi"/>
          <w:b/>
          <w:color w:val="auto"/>
        </w:rPr>
        <w:fldChar w:fldCharType="begin" w:fldLock="1"/>
      </w:r>
      <w:r>
        <w:rPr>
          <w:rFonts w:asciiTheme="minorHAnsi" w:hAnsiTheme="minorHAnsi" w:cstheme="minorHAnsi"/>
          <w:b/>
          <w:color w:val="auto"/>
        </w:rPr>
        <w:instrText xml:space="preserve">ADDIN Mendeley Bibliography CSL_BIBLIOGRAPHY </w:instrText>
      </w:r>
      <w:r>
        <w:rPr>
          <w:rFonts w:asciiTheme="minorHAnsi" w:hAnsiTheme="minorHAnsi" w:cstheme="minorHAnsi"/>
          <w:b/>
          <w:color w:val="auto"/>
        </w:rPr>
        <w:fldChar w:fldCharType="separate"/>
      </w:r>
      <w:r w:rsidR="00A17C77" w:rsidRPr="00A17C77">
        <w:rPr>
          <w:noProof/>
        </w:rPr>
        <w:t>1.</w:t>
      </w:r>
      <w:r w:rsidR="00A17C77" w:rsidRPr="00A17C77">
        <w:rPr>
          <w:noProof/>
        </w:rPr>
        <w:tab/>
        <w:t xml:space="preserve">Cashel, M., Gentry, D., Hernandez, V., Vinella, D. The stringent Response. </w:t>
      </w:r>
      <w:r w:rsidR="00A17C77" w:rsidRPr="00A17C77">
        <w:rPr>
          <w:i/>
          <w:iCs/>
          <w:noProof/>
        </w:rPr>
        <w:t xml:space="preserve">Escherichia coli and Salmonella: </w:t>
      </w:r>
      <w:r w:rsidR="0027761E" w:rsidRPr="00A17C77">
        <w:rPr>
          <w:i/>
          <w:iCs/>
          <w:noProof/>
        </w:rPr>
        <w:t xml:space="preserve">Cellular </w:t>
      </w:r>
      <w:r w:rsidR="0027761E">
        <w:rPr>
          <w:i/>
          <w:iCs/>
          <w:noProof/>
        </w:rPr>
        <w:t>a</w:t>
      </w:r>
      <w:r w:rsidR="0027761E" w:rsidRPr="00A17C77">
        <w:rPr>
          <w:i/>
          <w:iCs/>
          <w:noProof/>
        </w:rPr>
        <w:t>nd Molecular Biolo</w:t>
      </w:r>
      <w:r w:rsidR="00A17C77" w:rsidRPr="00A17C77">
        <w:rPr>
          <w:i/>
          <w:iCs/>
          <w:noProof/>
        </w:rPr>
        <w:t>gy</w:t>
      </w:r>
      <w:r w:rsidR="00A17C77" w:rsidRPr="00A17C77">
        <w:rPr>
          <w:noProof/>
        </w:rPr>
        <w:t>. 1458–1489 (1996).</w:t>
      </w:r>
    </w:p>
    <w:p w14:paraId="36F97129" w14:textId="5786E240" w:rsidR="00A17C77" w:rsidRPr="00A17C77" w:rsidRDefault="00A17C77" w:rsidP="00A17C77">
      <w:pPr>
        <w:ind w:left="640" w:hanging="640"/>
        <w:rPr>
          <w:noProof/>
        </w:rPr>
      </w:pPr>
      <w:r w:rsidRPr="00A17C77">
        <w:rPr>
          <w:noProof/>
        </w:rPr>
        <w:t>2.</w:t>
      </w:r>
      <w:r w:rsidRPr="00A17C77">
        <w:rPr>
          <w:noProof/>
        </w:rPr>
        <w:tab/>
        <w:t xml:space="preserve">Magnusson, L.U., Farewell, A., Nyström, T. ppGpp: a global regulator in </w:t>
      </w:r>
      <w:r w:rsidRPr="00C4704F">
        <w:rPr>
          <w:i/>
          <w:noProof/>
        </w:rPr>
        <w:t>Escherichia coli</w:t>
      </w:r>
      <w:r w:rsidRPr="00A17C77">
        <w:rPr>
          <w:noProof/>
        </w:rPr>
        <w:t xml:space="preserve">. </w:t>
      </w:r>
      <w:r w:rsidRPr="00A17C77">
        <w:rPr>
          <w:i/>
          <w:iCs/>
          <w:noProof/>
        </w:rPr>
        <w:t xml:space="preserve">Trends in </w:t>
      </w:r>
      <w:r w:rsidR="0027761E">
        <w:rPr>
          <w:i/>
          <w:iCs/>
          <w:noProof/>
        </w:rPr>
        <w:t>M</w:t>
      </w:r>
      <w:r w:rsidRPr="00A17C77">
        <w:rPr>
          <w:i/>
          <w:iCs/>
          <w:noProof/>
        </w:rPr>
        <w:t>icrobiology</w:t>
      </w:r>
      <w:r w:rsidRPr="00A17C77">
        <w:rPr>
          <w:noProof/>
        </w:rPr>
        <w:t xml:space="preserve">. </w:t>
      </w:r>
      <w:r w:rsidRPr="00A17C77">
        <w:rPr>
          <w:b/>
          <w:bCs/>
          <w:noProof/>
        </w:rPr>
        <w:t>13</w:t>
      </w:r>
      <w:r w:rsidRPr="00A17C77">
        <w:rPr>
          <w:noProof/>
        </w:rPr>
        <w:t xml:space="preserve"> (5), 236–42, doi: 10.1016/j.tim.2005.03.008 (2005).</w:t>
      </w:r>
    </w:p>
    <w:p w14:paraId="1A76F568" w14:textId="77777777" w:rsidR="00A17C77" w:rsidRPr="00A17C77" w:rsidRDefault="00A17C77" w:rsidP="00A17C77">
      <w:pPr>
        <w:ind w:left="640" w:hanging="640"/>
        <w:rPr>
          <w:noProof/>
        </w:rPr>
      </w:pPr>
      <w:r w:rsidRPr="00A17C77">
        <w:rPr>
          <w:noProof/>
        </w:rPr>
        <w:t>3.</w:t>
      </w:r>
      <w:bookmarkStart w:id="0" w:name="_GoBack"/>
      <w:bookmarkEnd w:id="0"/>
      <w:r w:rsidRPr="00A17C77">
        <w:rPr>
          <w:noProof/>
        </w:rPr>
        <w:tab/>
        <w:t xml:space="preserve">Cashel, M., Gallant, J. Two Compounds implicated in the Function of the RC Gene of </w:t>
      </w:r>
      <w:r w:rsidRPr="00A93E7E">
        <w:rPr>
          <w:i/>
          <w:noProof/>
        </w:rPr>
        <w:t>Escherichia coli</w:t>
      </w:r>
      <w:r w:rsidRPr="00A17C77">
        <w:rPr>
          <w:noProof/>
        </w:rPr>
        <w:t xml:space="preserve">. </w:t>
      </w:r>
      <w:r w:rsidRPr="00A17C77">
        <w:rPr>
          <w:i/>
          <w:iCs/>
          <w:noProof/>
        </w:rPr>
        <w:t>Nature</w:t>
      </w:r>
      <w:r w:rsidRPr="00A17C77">
        <w:rPr>
          <w:noProof/>
        </w:rPr>
        <w:t xml:space="preserve">. </w:t>
      </w:r>
      <w:r w:rsidRPr="00A17C77">
        <w:rPr>
          <w:b/>
          <w:bCs/>
          <w:noProof/>
        </w:rPr>
        <w:t>221</w:t>
      </w:r>
      <w:r w:rsidRPr="00A17C77">
        <w:rPr>
          <w:noProof/>
        </w:rPr>
        <w:t xml:space="preserve"> (5183), 838–841, doi: 10.1038/221838a0 (1969).</w:t>
      </w:r>
    </w:p>
    <w:p w14:paraId="60B16382" w14:textId="2CDA6957" w:rsidR="00A17C77" w:rsidRPr="00A17C77" w:rsidRDefault="00A17C77" w:rsidP="00A17C77">
      <w:pPr>
        <w:ind w:left="640" w:hanging="640"/>
        <w:rPr>
          <w:noProof/>
        </w:rPr>
      </w:pPr>
      <w:r w:rsidRPr="00A17C77">
        <w:rPr>
          <w:noProof/>
        </w:rPr>
        <w:t>4.</w:t>
      </w:r>
      <w:r w:rsidRPr="00A17C77">
        <w:rPr>
          <w:noProof/>
        </w:rPr>
        <w:tab/>
        <w:t xml:space="preserve">Braeken, K., Moris, M., Daniels, R., Vanderleyden, J., Michiels, J. New horizons for (p)ppGpp in bacterial and plant physiology. </w:t>
      </w:r>
      <w:r w:rsidRPr="00A17C77">
        <w:rPr>
          <w:i/>
          <w:iCs/>
          <w:noProof/>
        </w:rPr>
        <w:t xml:space="preserve">Trends in </w:t>
      </w:r>
      <w:r w:rsidR="0027761E">
        <w:rPr>
          <w:i/>
          <w:iCs/>
          <w:noProof/>
        </w:rPr>
        <w:t>M</w:t>
      </w:r>
      <w:r w:rsidRPr="00A17C77">
        <w:rPr>
          <w:i/>
          <w:iCs/>
          <w:noProof/>
        </w:rPr>
        <w:t>icrobiology</w:t>
      </w:r>
      <w:r w:rsidRPr="00A17C77">
        <w:rPr>
          <w:noProof/>
        </w:rPr>
        <w:t xml:space="preserve">. </w:t>
      </w:r>
      <w:r w:rsidRPr="00A17C77">
        <w:rPr>
          <w:b/>
          <w:bCs/>
          <w:noProof/>
        </w:rPr>
        <w:t>14</w:t>
      </w:r>
      <w:r w:rsidRPr="00A17C77">
        <w:rPr>
          <w:noProof/>
        </w:rPr>
        <w:t xml:space="preserve"> (1), 45–54, doi: 10.1016/j.tim.2005.11.006 (2006).</w:t>
      </w:r>
    </w:p>
    <w:p w14:paraId="10434C12" w14:textId="402CE135" w:rsidR="00A17C77" w:rsidRPr="00A17C77" w:rsidRDefault="00A17C77" w:rsidP="00A17C77">
      <w:pPr>
        <w:ind w:left="640" w:hanging="640"/>
        <w:rPr>
          <w:noProof/>
        </w:rPr>
      </w:pPr>
      <w:r w:rsidRPr="00A17C77">
        <w:rPr>
          <w:noProof/>
        </w:rPr>
        <w:t>5.</w:t>
      </w:r>
      <w:r w:rsidRPr="00A17C77">
        <w:rPr>
          <w:noProof/>
        </w:rPr>
        <w:tab/>
        <w:t xml:space="preserve">Atkinson, G.C., Tenson, T., Hauryliuk, V. The RelA/SpoT homolog (RSH) superfamily: distribution and functional evolution of ppGpp synthetases and hydrolases across the tree of life. </w:t>
      </w:r>
      <w:r w:rsidRPr="00A17C77">
        <w:rPr>
          <w:i/>
          <w:iCs/>
          <w:noProof/>
        </w:rPr>
        <w:t xml:space="preserve">PloS </w:t>
      </w:r>
      <w:r w:rsidR="0027761E">
        <w:rPr>
          <w:i/>
          <w:iCs/>
          <w:noProof/>
        </w:rPr>
        <w:t>O</w:t>
      </w:r>
      <w:r w:rsidRPr="00A17C77">
        <w:rPr>
          <w:i/>
          <w:iCs/>
          <w:noProof/>
        </w:rPr>
        <w:t>ne</w:t>
      </w:r>
      <w:r w:rsidRPr="00A17C77">
        <w:rPr>
          <w:noProof/>
        </w:rPr>
        <w:t xml:space="preserve">. </w:t>
      </w:r>
      <w:r w:rsidRPr="00A17C77">
        <w:rPr>
          <w:b/>
          <w:bCs/>
          <w:noProof/>
        </w:rPr>
        <w:t>6</w:t>
      </w:r>
      <w:r w:rsidRPr="00A17C77">
        <w:rPr>
          <w:noProof/>
        </w:rPr>
        <w:t xml:space="preserve"> (8), e23479, doi: 10.1371/journal.pone.0023479 (2011).</w:t>
      </w:r>
    </w:p>
    <w:p w14:paraId="00C9F9DA" w14:textId="23EF68DA" w:rsidR="00A17C77" w:rsidRPr="00A17C77" w:rsidRDefault="00A17C77" w:rsidP="00A17C77">
      <w:pPr>
        <w:ind w:left="640" w:hanging="640"/>
        <w:rPr>
          <w:noProof/>
        </w:rPr>
      </w:pPr>
      <w:r w:rsidRPr="00A17C77">
        <w:rPr>
          <w:noProof/>
        </w:rPr>
        <w:t>6.</w:t>
      </w:r>
      <w:r w:rsidRPr="00A17C77">
        <w:rPr>
          <w:noProof/>
        </w:rPr>
        <w:tab/>
        <w:t xml:space="preserve">Mechold, U., Potrykus, K., Murphy, H., Murakami, K.S., Cashel, M. Differential regulation by ppGpp versus pppGpp in </w:t>
      </w:r>
      <w:r w:rsidRPr="00C4704F">
        <w:rPr>
          <w:i/>
          <w:noProof/>
        </w:rPr>
        <w:t>Escherichia coli</w:t>
      </w:r>
      <w:r w:rsidRPr="00A17C77">
        <w:rPr>
          <w:noProof/>
        </w:rPr>
        <w:t xml:space="preserve">. </w:t>
      </w:r>
      <w:r w:rsidRPr="00A17C77">
        <w:rPr>
          <w:i/>
          <w:iCs/>
          <w:noProof/>
        </w:rPr>
        <w:t xml:space="preserve">Nucleic </w:t>
      </w:r>
      <w:r w:rsidR="0027761E" w:rsidRPr="00A17C77">
        <w:rPr>
          <w:i/>
          <w:iCs/>
          <w:noProof/>
        </w:rPr>
        <w:t>Acids Rese</w:t>
      </w:r>
      <w:r w:rsidRPr="00A17C77">
        <w:rPr>
          <w:i/>
          <w:iCs/>
          <w:noProof/>
        </w:rPr>
        <w:t>arch</w:t>
      </w:r>
      <w:r w:rsidRPr="00A17C77">
        <w:rPr>
          <w:noProof/>
        </w:rPr>
        <w:t xml:space="preserve">. </w:t>
      </w:r>
      <w:r w:rsidRPr="00A17C77">
        <w:rPr>
          <w:b/>
          <w:bCs/>
          <w:noProof/>
        </w:rPr>
        <w:t>41</w:t>
      </w:r>
      <w:r w:rsidRPr="00A17C77">
        <w:rPr>
          <w:noProof/>
        </w:rPr>
        <w:t xml:space="preserve"> (12), 6175–89, doi: 10.1093/nar/gkt302 (2013).</w:t>
      </w:r>
    </w:p>
    <w:p w14:paraId="5F82D338" w14:textId="7616B736" w:rsidR="00A17C77" w:rsidRPr="00A17C77" w:rsidRDefault="00A17C77" w:rsidP="00A17C77">
      <w:pPr>
        <w:ind w:left="640" w:hanging="640"/>
        <w:rPr>
          <w:noProof/>
        </w:rPr>
      </w:pPr>
      <w:r w:rsidRPr="00A17C77">
        <w:rPr>
          <w:noProof/>
        </w:rPr>
        <w:t>7.</w:t>
      </w:r>
      <w:r w:rsidRPr="00A17C77">
        <w:rPr>
          <w:noProof/>
        </w:rPr>
        <w:tab/>
        <w:t xml:space="preserve">Molodtsov, V. </w:t>
      </w:r>
      <w:r w:rsidR="005938AA" w:rsidRPr="005938AA">
        <w:rPr>
          <w:iCs/>
          <w:noProof/>
        </w:rPr>
        <w:t>et al.</w:t>
      </w:r>
      <w:r w:rsidRPr="00A17C77">
        <w:rPr>
          <w:noProof/>
        </w:rPr>
        <w:t xml:space="preserve"> Allosteric Effector ppGpp Potentiates the Inhibition of Transcript Initiation by DksA. </w:t>
      </w:r>
      <w:r w:rsidRPr="00A17C77">
        <w:rPr>
          <w:i/>
          <w:iCs/>
          <w:noProof/>
        </w:rPr>
        <w:t>Molecular Cell</w:t>
      </w:r>
      <w:r w:rsidRPr="00A17C77">
        <w:rPr>
          <w:noProof/>
        </w:rPr>
        <w:t xml:space="preserve">. </w:t>
      </w:r>
      <w:r w:rsidRPr="00A17C77">
        <w:rPr>
          <w:b/>
          <w:bCs/>
          <w:noProof/>
        </w:rPr>
        <w:t>69</w:t>
      </w:r>
      <w:r w:rsidRPr="00A17C77">
        <w:rPr>
          <w:noProof/>
        </w:rPr>
        <w:t xml:space="preserve"> (5), 828–839.e5, doi: 10.1016/J.MOLCEL.2018.01.035 (2018).</w:t>
      </w:r>
    </w:p>
    <w:p w14:paraId="38EDFFEF" w14:textId="77777777" w:rsidR="00A17C77" w:rsidRPr="00A17C77" w:rsidRDefault="00A17C77" w:rsidP="00A17C77">
      <w:pPr>
        <w:ind w:left="640" w:hanging="640"/>
        <w:rPr>
          <w:noProof/>
        </w:rPr>
      </w:pPr>
      <w:r w:rsidRPr="00A17C77">
        <w:rPr>
          <w:noProof/>
        </w:rPr>
        <w:t>8.</w:t>
      </w:r>
      <w:r w:rsidRPr="00A17C77">
        <w:rPr>
          <w:noProof/>
        </w:rPr>
        <w:tab/>
        <w:t xml:space="preserve">Ross, W., Sanchez-Vazquez, P., Chen, A.Y.Y., Lee, J.-H.H., Burgos, H.L.L., Gourse, R.L.L. ppGpp Binding to a Site at the RNAP-DksA Interface Accounts for Its Dramatic Effects on Transcription Initiation during the Stringent Response. </w:t>
      </w:r>
      <w:r w:rsidRPr="00A17C77">
        <w:rPr>
          <w:i/>
          <w:iCs/>
          <w:noProof/>
        </w:rPr>
        <w:t>Molecular Cell</w:t>
      </w:r>
      <w:r w:rsidRPr="00A17C77">
        <w:rPr>
          <w:noProof/>
        </w:rPr>
        <w:t xml:space="preserve">. </w:t>
      </w:r>
      <w:r w:rsidRPr="00A17C77">
        <w:rPr>
          <w:b/>
          <w:bCs/>
          <w:noProof/>
        </w:rPr>
        <w:t>62</w:t>
      </w:r>
      <w:r w:rsidRPr="00A17C77">
        <w:rPr>
          <w:noProof/>
        </w:rPr>
        <w:t xml:space="preserve"> (6), 811–823, doi: 10.1016/j.molcel.2016.04.029 (2016).</w:t>
      </w:r>
    </w:p>
    <w:p w14:paraId="1D804B0B" w14:textId="607F9A29" w:rsidR="00A17C77" w:rsidRPr="00A17C77" w:rsidRDefault="00A17C77" w:rsidP="00A17C77">
      <w:pPr>
        <w:ind w:left="640" w:hanging="640"/>
        <w:rPr>
          <w:noProof/>
        </w:rPr>
      </w:pPr>
      <w:r w:rsidRPr="00A17C77">
        <w:rPr>
          <w:noProof/>
        </w:rPr>
        <w:t>9.</w:t>
      </w:r>
      <w:r w:rsidRPr="00A17C77">
        <w:rPr>
          <w:noProof/>
        </w:rPr>
        <w:tab/>
        <w:t xml:space="preserve">Kriel, A. </w:t>
      </w:r>
      <w:r w:rsidR="005938AA" w:rsidRPr="005938AA">
        <w:rPr>
          <w:iCs/>
          <w:noProof/>
        </w:rPr>
        <w:t>et al.</w:t>
      </w:r>
      <w:r w:rsidRPr="00A17C77">
        <w:rPr>
          <w:noProof/>
        </w:rPr>
        <w:t xml:space="preserve"> Direct Regulation of GTP Homeostasis by (p)ppGpp: A Critical Component of Viability and Stress Resistance. </w:t>
      </w:r>
      <w:r w:rsidRPr="00A17C77">
        <w:rPr>
          <w:i/>
          <w:iCs/>
          <w:noProof/>
        </w:rPr>
        <w:t>Molecular Cell</w:t>
      </w:r>
      <w:r w:rsidRPr="00A17C77">
        <w:rPr>
          <w:noProof/>
        </w:rPr>
        <w:t xml:space="preserve">. </w:t>
      </w:r>
      <w:r w:rsidRPr="00A17C77">
        <w:rPr>
          <w:b/>
          <w:bCs/>
          <w:noProof/>
        </w:rPr>
        <w:t>48</w:t>
      </w:r>
      <w:r w:rsidRPr="00A17C77">
        <w:rPr>
          <w:noProof/>
        </w:rPr>
        <w:t xml:space="preserve"> (2), 231–241, doi: 10.1016/J.MOLCEL.2012.08.009 (2012).</w:t>
      </w:r>
    </w:p>
    <w:p w14:paraId="5DCBA8F4" w14:textId="1A4A075D" w:rsidR="00A17C77" w:rsidRPr="00A17C77" w:rsidRDefault="00A17C77" w:rsidP="00A17C77">
      <w:pPr>
        <w:ind w:left="640" w:hanging="640"/>
        <w:rPr>
          <w:noProof/>
        </w:rPr>
      </w:pPr>
      <w:r w:rsidRPr="00A17C77">
        <w:rPr>
          <w:noProof/>
        </w:rPr>
        <w:t>10.</w:t>
      </w:r>
      <w:r w:rsidRPr="00A17C77">
        <w:rPr>
          <w:noProof/>
        </w:rPr>
        <w:tab/>
        <w:t xml:space="preserve">Kriel, A. </w:t>
      </w:r>
      <w:r w:rsidR="005938AA" w:rsidRPr="005938AA">
        <w:rPr>
          <w:iCs/>
          <w:noProof/>
        </w:rPr>
        <w:t>et al.</w:t>
      </w:r>
      <w:r w:rsidRPr="00A17C77">
        <w:rPr>
          <w:noProof/>
        </w:rPr>
        <w:t xml:space="preserve"> GTP dysregulation in </w:t>
      </w:r>
      <w:r w:rsidRPr="00C4704F">
        <w:rPr>
          <w:i/>
          <w:noProof/>
        </w:rPr>
        <w:t xml:space="preserve">Bacillus subtilis </w:t>
      </w:r>
      <w:r w:rsidRPr="00A17C77">
        <w:rPr>
          <w:noProof/>
        </w:rPr>
        <w:t xml:space="preserve">cells lacking (p)ppGpp results in phenotypic amino acid auxotrophy and failure to adapt to nutrient downshift and regulate biosynthesis genes. </w:t>
      </w:r>
      <w:r w:rsidRPr="00A17C77">
        <w:rPr>
          <w:i/>
          <w:iCs/>
          <w:noProof/>
        </w:rPr>
        <w:t xml:space="preserve">Journal of </w:t>
      </w:r>
      <w:r w:rsidR="0027761E">
        <w:rPr>
          <w:i/>
          <w:iCs/>
          <w:noProof/>
        </w:rPr>
        <w:t>B</w:t>
      </w:r>
      <w:r w:rsidRPr="00A17C77">
        <w:rPr>
          <w:i/>
          <w:iCs/>
          <w:noProof/>
        </w:rPr>
        <w:t>acteriology</w:t>
      </w:r>
      <w:r w:rsidRPr="00A17C77">
        <w:rPr>
          <w:noProof/>
        </w:rPr>
        <w:t xml:space="preserve">. </w:t>
      </w:r>
      <w:r w:rsidRPr="00A17C77">
        <w:rPr>
          <w:b/>
          <w:bCs/>
          <w:noProof/>
        </w:rPr>
        <w:t>196</w:t>
      </w:r>
      <w:r w:rsidRPr="00A17C77">
        <w:rPr>
          <w:noProof/>
        </w:rPr>
        <w:t xml:space="preserve"> (1), 189–201, doi: 10.1128/JB.00918-13 (2014).</w:t>
      </w:r>
    </w:p>
    <w:p w14:paraId="691D8F2D" w14:textId="5AC64F0A" w:rsidR="00A17C77" w:rsidRPr="00A17C77" w:rsidRDefault="00A17C77" w:rsidP="00A17C77">
      <w:pPr>
        <w:ind w:left="640" w:hanging="640"/>
        <w:rPr>
          <w:noProof/>
        </w:rPr>
      </w:pPr>
      <w:r w:rsidRPr="00A17C77">
        <w:rPr>
          <w:noProof/>
        </w:rPr>
        <w:t>11.</w:t>
      </w:r>
      <w:r w:rsidRPr="00A17C77">
        <w:rPr>
          <w:noProof/>
        </w:rPr>
        <w:tab/>
        <w:t xml:space="preserve">Potrykus, K., Cashel, M. (p)ppGpp: still magical? </w:t>
      </w:r>
      <w:r w:rsidRPr="00A17C77">
        <w:rPr>
          <w:i/>
          <w:iCs/>
          <w:noProof/>
        </w:rPr>
        <w:t xml:space="preserve">Annual </w:t>
      </w:r>
      <w:r w:rsidR="0027761E" w:rsidRPr="00A17C77">
        <w:rPr>
          <w:i/>
          <w:iCs/>
          <w:noProof/>
        </w:rPr>
        <w:t xml:space="preserve">Review </w:t>
      </w:r>
      <w:r w:rsidR="0027761E">
        <w:rPr>
          <w:i/>
          <w:iCs/>
          <w:noProof/>
        </w:rPr>
        <w:t>o</w:t>
      </w:r>
      <w:r w:rsidR="0027761E" w:rsidRPr="00A17C77">
        <w:rPr>
          <w:i/>
          <w:iCs/>
          <w:noProof/>
        </w:rPr>
        <w:t>f M</w:t>
      </w:r>
      <w:r w:rsidRPr="00A17C77">
        <w:rPr>
          <w:i/>
          <w:iCs/>
          <w:noProof/>
        </w:rPr>
        <w:t>icrobiology</w:t>
      </w:r>
      <w:r w:rsidRPr="00A17C77">
        <w:rPr>
          <w:noProof/>
        </w:rPr>
        <w:t xml:space="preserve">. </w:t>
      </w:r>
      <w:r w:rsidRPr="00A17C77">
        <w:rPr>
          <w:b/>
          <w:bCs/>
          <w:noProof/>
        </w:rPr>
        <w:t>62</w:t>
      </w:r>
      <w:r w:rsidRPr="00A17C77">
        <w:rPr>
          <w:noProof/>
        </w:rPr>
        <w:t>, 35–51, doi: 10.1146/annurev.micro.62.081307.162903 (2008).</w:t>
      </w:r>
    </w:p>
    <w:p w14:paraId="2E0A98D3" w14:textId="77777777" w:rsidR="00A17C77" w:rsidRPr="00A17C77" w:rsidRDefault="00A17C77" w:rsidP="00A17C77">
      <w:pPr>
        <w:ind w:left="640" w:hanging="640"/>
        <w:rPr>
          <w:noProof/>
        </w:rPr>
      </w:pPr>
      <w:r w:rsidRPr="00A17C77">
        <w:rPr>
          <w:noProof/>
        </w:rPr>
        <w:t>12.</w:t>
      </w:r>
      <w:r w:rsidRPr="00A17C77">
        <w:rPr>
          <w:noProof/>
        </w:rPr>
        <w:tab/>
        <w:t xml:space="preserve">Hauryliuk, V., Atkinson, G.C., Murakami, K.S., Tenson, T., Gerdes, K. Recent functional insights into the role of (p)ppGpp in bacterial physiology. </w:t>
      </w:r>
      <w:r w:rsidRPr="00A17C77">
        <w:rPr>
          <w:i/>
          <w:iCs/>
          <w:noProof/>
        </w:rPr>
        <w:t>Nature Reviews Microbiology</w:t>
      </w:r>
      <w:r w:rsidRPr="00A17C77">
        <w:rPr>
          <w:noProof/>
        </w:rPr>
        <w:t xml:space="preserve">. </w:t>
      </w:r>
      <w:r w:rsidRPr="00A17C77">
        <w:rPr>
          <w:b/>
          <w:bCs/>
          <w:noProof/>
        </w:rPr>
        <w:t>13</w:t>
      </w:r>
      <w:r w:rsidRPr="00A17C77">
        <w:rPr>
          <w:noProof/>
        </w:rPr>
        <w:t xml:space="preserve"> (5), 298–309, doi: 10.1038/nrmicro3448 (2015).</w:t>
      </w:r>
    </w:p>
    <w:p w14:paraId="6795AA92" w14:textId="6FF24776" w:rsidR="00A17C77" w:rsidRPr="00A17C77" w:rsidRDefault="00A17C77" w:rsidP="00A17C77">
      <w:pPr>
        <w:ind w:left="640" w:hanging="640"/>
        <w:rPr>
          <w:noProof/>
        </w:rPr>
      </w:pPr>
      <w:r w:rsidRPr="00A17C77">
        <w:rPr>
          <w:noProof/>
        </w:rPr>
        <w:t>13.</w:t>
      </w:r>
      <w:r w:rsidRPr="00A17C77">
        <w:rPr>
          <w:noProof/>
        </w:rPr>
        <w:tab/>
        <w:t xml:space="preserve">Arenz, S. </w:t>
      </w:r>
      <w:r w:rsidR="005938AA" w:rsidRPr="005938AA">
        <w:rPr>
          <w:iCs/>
          <w:noProof/>
        </w:rPr>
        <w:t>et al.</w:t>
      </w:r>
      <w:r w:rsidRPr="00A17C77">
        <w:rPr>
          <w:noProof/>
        </w:rPr>
        <w:t xml:space="preserve"> The stringent factor RelA adopts an open conformation on the ribosome to stimulate ppGpp synthesis. </w:t>
      </w:r>
      <w:r w:rsidRPr="00A17C77">
        <w:rPr>
          <w:i/>
          <w:iCs/>
          <w:noProof/>
        </w:rPr>
        <w:t>Nucleic Acids Research</w:t>
      </w:r>
      <w:r w:rsidRPr="00A17C77">
        <w:rPr>
          <w:noProof/>
        </w:rPr>
        <w:t xml:space="preserve">. </w:t>
      </w:r>
      <w:r w:rsidRPr="00A17C77">
        <w:rPr>
          <w:b/>
          <w:bCs/>
          <w:noProof/>
        </w:rPr>
        <w:t>44</w:t>
      </w:r>
      <w:r w:rsidRPr="00A17C77">
        <w:rPr>
          <w:noProof/>
        </w:rPr>
        <w:t xml:space="preserve"> (13), 6471–6481, doi: 10.1093/nar/gkw470 (2016).</w:t>
      </w:r>
    </w:p>
    <w:p w14:paraId="73BD8DA9" w14:textId="3CAC6C82" w:rsidR="00A17C77" w:rsidRPr="00A17C77" w:rsidRDefault="00A17C77" w:rsidP="00A17C77">
      <w:pPr>
        <w:ind w:left="640" w:hanging="640"/>
        <w:rPr>
          <w:noProof/>
        </w:rPr>
      </w:pPr>
      <w:r w:rsidRPr="00A17C77">
        <w:rPr>
          <w:noProof/>
        </w:rPr>
        <w:t>14.</w:t>
      </w:r>
      <w:r w:rsidRPr="00A17C77">
        <w:rPr>
          <w:noProof/>
        </w:rPr>
        <w:tab/>
        <w:t xml:space="preserve">Loveland, A.B. </w:t>
      </w:r>
      <w:r w:rsidR="005938AA" w:rsidRPr="005938AA">
        <w:rPr>
          <w:iCs/>
          <w:noProof/>
        </w:rPr>
        <w:t>et al.</w:t>
      </w:r>
      <w:r w:rsidRPr="00A17C77">
        <w:rPr>
          <w:noProof/>
        </w:rPr>
        <w:t xml:space="preserve"> Ribosome•RelA structures reveal the mechanism of stringent response activation. </w:t>
      </w:r>
      <w:r w:rsidRPr="00A17C77">
        <w:rPr>
          <w:i/>
          <w:iCs/>
          <w:noProof/>
        </w:rPr>
        <w:t>eLife</w:t>
      </w:r>
      <w:r w:rsidRPr="00A17C77">
        <w:rPr>
          <w:noProof/>
        </w:rPr>
        <w:t xml:space="preserve">. </w:t>
      </w:r>
      <w:r w:rsidRPr="00A17C77">
        <w:rPr>
          <w:b/>
          <w:bCs/>
          <w:noProof/>
        </w:rPr>
        <w:t>5</w:t>
      </w:r>
      <w:r w:rsidRPr="00A17C77">
        <w:rPr>
          <w:noProof/>
        </w:rPr>
        <w:t>, e17029, doi: 10.7554/eLife.17029 (2016).</w:t>
      </w:r>
    </w:p>
    <w:p w14:paraId="49F07871" w14:textId="77777777" w:rsidR="00A17C77" w:rsidRPr="00A17C77" w:rsidRDefault="00A17C77" w:rsidP="00A17C77">
      <w:pPr>
        <w:ind w:left="640" w:hanging="640"/>
        <w:rPr>
          <w:noProof/>
        </w:rPr>
      </w:pPr>
      <w:r w:rsidRPr="00A17C77">
        <w:rPr>
          <w:noProof/>
        </w:rPr>
        <w:t>15.</w:t>
      </w:r>
      <w:r w:rsidRPr="00A17C77">
        <w:rPr>
          <w:noProof/>
        </w:rPr>
        <w:tab/>
        <w:t xml:space="preserve">Brown, A., Fernández, I.S., Gordiyenko, Y., Ramakrishnan, V. Ribosome-dependent activation of stringent control. </w:t>
      </w:r>
      <w:r w:rsidRPr="00A17C77">
        <w:rPr>
          <w:i/>
          <w:iCs/>
          <w:noProof/>
        </w:rPr>
        <w:t>Nature</w:t>
      </w:r>
      <w:r w:rsidRPr="00A17C77">
        <w:rPr>
          <w:noProof/>
        </w:rPr>
        <w:t xml:space="preserve">. </w:t>
      </w:r>
      <w:r w:rsidRPr="00A17C77">
        <w:rPr>
          <w:b/>
          <w:bCs/>
          <w:noProof/>
        </w:rPr>
        <w:t>534</w:t>
      </w:r>
      <w:r w:rsidRPr="00A17C77">
        <w:rPr>
          <w:noProof/>
        </w:rPr>
        <w:t xml:space="preserve"> (7606), 277–280, doi: 10.1038/nature17675 (2016).</w:t>
      </w:r>
    </w:p>
    <w:p w14:paraId="29495E32" w14:textId="09701B5D" w:rsidR="00A17C77" w:rsidRPr="00A17C77" w:rsidRDefault="00A17C77" w:rsidP="00A17C77">
      <w:pPr>
        <w:ind w:left="640" w:hanging="640"/>
        <w:rPr>
          <w:noProof/>
        </w:rPr>
      </w:pPr>
      <w:r w:rsidRPr="00A17C77">
        <w:rPr>
          <w:noProof/>
        </w:rPr>
        <w:t>16.</w:t>
      </w:r>
      <w:r w:rsidRPr="00A17C77">
        <w:rPr>
          <w:noProof/>
        </w:rPr>
        <w:tab/>
        <w:t>Battesti, A., Bouveret, E. Acyl carrier protein/SpoT interaction, the switch linking SpoT-</w:t>
      </w:r>
      <w:r w:rsidRPr="00A17C77">
        <w:rPr>
          <w:noProof/>
        </w:rPr>
        <w:lastRenderedPageBreak/>
        <w:t xml:space="preserve">dependent stress response to fatty acid metabolism. </w:t>
      </w:r>
      <w:r w:rsidRPr="00A17C77">
        <w:rPr>
          <w:i/>
          <w:iCs/>
          <w:noProof/>
        </w:rPr>
        <w:t xml:space="preserve">Molecular </w:t>
      </w:r>
      <w:r w:rsidR="0027761E">
        <w:rPr>
          <w:i/>
          <w:iCs/>
          <w:noProof/>
        </w:rPr>
        <w:t>M</w:t>
      </w:r>
      <w:r w:rsidRPr="00A17C77">
        <w:rPr>
          <w:i/>
          <w:iCs/>
          <w:noProof/>
        </w:rPr>
        <w:t>icrobiology</w:t>
      </w:r>
      <w:r w:rsidRPr="00A17C77">
        <w:rPr>
          <w:noProof/>
        </w:rPr>
        <w:t xml:space="preserve">. </w:t>
      </w:r>
      <w:r w:rsidRPr="00A17C77">
        <w:rPr>
          <w:b/>
          <w:bCs/>
          <w:noProof/>
        </w:rPr>
        <w:t>62</w:t>
      </w:r>
      <w:r w:rsidRPr="00A17C77">
        <w:rPr>
          <w:noProof/>
        </w:rPr>
        <w:t xml:space="preserve"> (4), 1048–63, doi: 10.1111/j.1365-2958.2006.05442.x (2006).</w:t>
      </w:r>
    </w:p>
    <w:p w14:paraId="7EAF6127" w14:textId="77777777" w:rsidR="00A17C77" w:rsidRPr="00A17C77" w:rsidRDefault="00A17C77" w:rsidP="00A17C77">
      <w:pPr>
        <w:ind w:left="640" w:hanging="640"/>
        <w:rPr>
          <w:noProof/>
        </w:rPr>
      </w:pPr>
      <w:r w:rsidRPr="00A17C77">
        <w:rPr>
          <w:noProof/>
        </w:rPr>
        <w:t>17.</w:t>
      </w:r>
      <w:r w:rsidRPr="00A17C77">
        <w:rPr>
          <w:noProof/>
        </w:rPr>
        <w:tab/>
        <w:t xml:space="preserve">Lee, J.-W., Park, Y.-H., Seok, Y.-J. Rsd balances (p)ppGpp level by stimulating the hydrolase activity of SpoT during carbon source downshift in </w:t>
      </w:r>
      <w:r w:rsidRPr="00C4704F">
        <w:rPr>
          <w:i/>
          <w:noProof/>
        </w:rPr>
        <w:t>Escherichia coli</w:t>
      </w:r>
      <w:r w:rsidRPr="00A17C77">
        <w:rPr>
          <w:noProof/>
        </w:rPr>
        <w:t xml:space="preserve">. </w:t>
      </w:r>
      <w:r w:rsidRPr="00A17C77">
        <w:rPr>
          <w:i/>
          <w:iCs/>
          <w:noProof/>
        </w:rPr>
        <w:t>Proceedings of the National Academy of Sciences of the United States of America</w:t>
      </w:r>
      <w:r w:rsidRPr="00A17C77">
        <w:rPr>
          <w:noProof/>
        </w:rPr>
        <w:t xml:space="preserve">. </w:t>
      </w:r>
      <w:r w:rsidRPr="00A17C77">
        <w:rPr>
          <w:b/>
          <w:bCs/>
          <w:noProof/>
        </w:rPr>
        <w:t>115</w:t>
      </w:r>
      <w:r w:rsidRPr="00A17C77">
        <w:rPr>
          <w:noProof/>
        </w:rPr>
        <w:t xml:space="preserve"> (29), E6845–E6854, doi: 10.1073/pnas.1722514115 (2018).</w:t>
      </w:r>
    </w:p>
    <w:p w14:paraId="292F0FD4" w14:textId="77777777" w:rsidR="00A17C77" w:rsidRPr="00A17C77" w:rsidRDefault="00A17C77" w:rsidP="00A17C77">
      <w:pPr>
        <w:ind w:left="640" w:hanging="640"/>
        <w:rPr>
          <w:noProof/>
        </w:rPr>
      </w:pPr>
      <w:r w:rsidRPr="00A17C77">
        <w:rPr>
          <w:noProof/>
        </w:rPr>
        <w:t>18.</w:t>
      </w:r>
      <w:r w:rsidRPr="00A17C77">
        <w:rPr>
          <w:noProof/>
        </w:rPr>
        <w:tab/>
        <w:t xml:space="preserve">Cashel, M. Detection of (p)ppGpp Accumulation Patterns in </w:t>
      </w:r>
      <w:r w:rsidRPr="00C4704F">
        <w:rPr>
          <w:i/>
          <w:noProof/>
        </w:rPr>
        <w:t>Escherichia coli</w:t>
      </w:r>
      <w:r w:rsidRPr="00A17C77">
        <w:rPr>
          <w:noProof/>
        </w:rPr>
        <w:t xml:space="preserve"> mutants. </w:t>
      </w:r>
      <w:r w:rsidRPr="00A17C77">
        <w:rPr>
          <w:i/>
          <w:iCs/>
          <w:noProof/>
        </w:rPr>
        <w:t>Molecular Microbiology Techniques (volume 3, part A)</w:t>
      </w:r>
      <w:r w:rsidRPr="00A17C77">
        <w:rPr>
          <w:noProof/>
        </w:rPr>
        <w:t>. 341–356 (1994).</w:t>
      </w:r>
    </w:p>
    <w:p w14:paraId="0D7EF8D5" w14:textId="77777777" w:rsidR="00A17C77" w:rsidRPr="00A17C77" w:rsidRDefault="00A17C77" w:rsidP="00A17C77">
      <w:pPr>
        <w:ind w:left="640" w:hanging="640"/>
        <w:rPr>
          <w:noProof/>
        </w:rPr>
      </w:pPr>
      <w:r w:rsidRPr="00A17C77">
        <w:rPr>
          <w:noProof/>
        </w:rPr>
        <w:t>19.</w:t>
      </w:r>
      <w:r w:rsidRPr="00A17C77">
        <w:rPr>
          <w:noProof/>
        </w:rPr>
        <w:tab/>
        <w:t xml:space="preserve">Fernández-Coll, L., Cashel, M. Contributions of SpoT Hydrolase, SpoT Synthetase, and RelA Synthetase to Carbon Source Diauxic Growth Transitions in </w:t>
      </w:r>
      <w:r w:rsidRPr="00C4704F">
        <w:rPr>
          <w:i/>
          <w:noProof/>
        </w:rPr>
        <w:t>Escherichia coli</w:t>
      </w:r>
      <w:r w:rsidRPr="00A17C77">
        <w:rPr>
          <w:noProof/>
        </w:rPr>
        <w:t xml:space="preserve">. </w:t>
      </w:r>
      <w:r w:rsidRPr="00A17C77">
        <w:rPr>
          <w:i/>
          <w:iCs/>
          <w:noProof/>
        </w:rPr>
        <w:t>Frontiers in Microbiology</w:t>
      </w:r>
      <w:r w:rsidRPr="00A17C77">
        <w:rPr>
          <w:noProof/>
        </w:rPr>
        <w:t>. doi: 10.3389/fmicb.2018.01802 (2018).</w:t>
      </w:r>
    </w:p>
    <w:p w14:paraId="5B1CBB6D" w14:textId="77777777" w:rsidR="00A17C77" w:rsidRPr="00A17C77" w:rsidRDefault="00A17C77" w:rsidP="00A17C77">
      <w:pPr>
        <w:ind w:left="640" w:hanging="640"/>
        <w:rPr>
          <w:noProof/>
        </w:rPr>
      </w:pPr>
      <w:r w:rsidRPr="00A17C77">
        <w:rPr>
          <w:noProof/>
        </w:rPr>
        <w:t>20.</w:t>
      </w:r>
      <w:r w:rsidRPr="00A17C77">
        <w:rPr>
          <w:noProof/>
        </w:rPr>
        <w:tab/>
        <w:t xml:space="preserve">Varik, V., Oliveira, S.R.A., Hauryliuk, V., Tenson, T. HPLC-based quantification of bacterial housekeeping nucleotides and alarmone messengers ppGpp and pppGpp. </w:t>
      </w:r>
      <w:r w:rsidRPr="00A17C77">
        <w:rPr>
          <w:i/>
          <w:iCs/>
          <w:noProof/>
        </w:rPr>
        <w:t>Scientific Reports</w:t>
      </w:r>
      <w:r w:rsidRPr="00A17C77">
        <w:rPr>
          <w:noProof/>
        </w:rPr>
        <w:t xml:space="preserve">. </w:t>
      </w:r>
      <w:r w:rsidRPr="00A17C77">
        <w:rPr>
          <w:b/>
          <w:bCs/>
          <w:noProof/>
        </w:rPr>
        <w:t>7</w:t>
      </w:r>
      <w:r w:rsidRPr="00A17C77">
        <w:rPr>
          <w:noProof/>
        </w:rPr>
        <w:t xml:space="preserve"> (1), 11022, doi: 10.1038/s41598-017-10988-6 (2017).</w:t>
      </w:r>
    </w:p>
    <w:p w14:paraId="784F1957" w14:textId="3DCB8DC5" w:rsidR="00A17C77" w:rsidRPr="00A17C77" w:rsidRDefault="00A17C77" w:rsidP="00A17C77">
      <w:pPr>
        <w:ind w:left="640" w:hanging="640"/>
        <w:rPr>
          <w:noProof/>
        </w:rPr>
      </w:pPr>
      <w:r w:rsidRPr="00A17C77">
        <w:rPr>
          <w:noProof/>
        </w:rPr>
        <w:t>21.</w:t>
      </w:r>
      <w:r w:rsidRPr="00A17C77">
        <w:rPr>
          <w:noProof/>
        </w:rPr>
        <w:tab/>
        <w:t>Rhee,</w:t>
      </w:r>
      <w:r w:rsidR="0027761E">
        <w:rPr>
          <w:noProof/>
        </w:rPr>
        <w:t xml:space="preserve"> H.-W.</w:t>
      </w:r>
      <w:r w:rsidRPr="00A17C77">
        <w:rPr>
          <w:noProof/>
        </w:rPr>
        <w:t xml:space="preserve"> </w:t>
      </w:r>
      <w:r w:rsidR="005938AA" w:rsidRPr="005938AA">
        <w:rPr>
          <w:iCs/>
          <w:noProof/>
        </w:rPr>
        <w:t>et al.</w:t>
      </w:r>
      <w:r w:rsidRPr="00A17C77">
        <w:rPr>
          <w:noProof/>
        </w:rPr>
        <w:t xml:space="preserve"> Selective Fluorescent Chemosensor for the Bacterial Alarmone (p)ppGpp. </w:t>
      </w:r>
      <w:r w:rsidR="0027761E">
        <w:rPr>
          <w:b/>
          <w:noProof/>
        </w:rPr>
        <w:t xml:space="preserve">130 </w:t>
      </w:r>
      <w:r w:rsidR="0027761E">
        <w:rPr>
          <w:noProof/>
        </w:rPr>
        <w:t>(3), 784–785</w:t>
      </w:r>
      <w:r w:rsidRPr="00A17C77">
        <w:rPr>
          <w:noProof/>
        </w:rPr>
        <w:t xml:space="preserve"> (2008).</w:t>
      </w:r>
    </w:p>
    <w:p w14:paraId="0D8C0928" w14:textId="1EAE97D4" w:rsidR="00A17C77" w:rsidRPr="00A17C77" w:rsidRDefault="00A17C77" w:rsidP="00A17C77">
      <w:pPr>
        <w:ind w:left="640" w:hanging="640"/>
        <w:rPr>
          <w:noProof/>
        </w:rPr>
      </w:pPr>
      <w:r w:rsidRPr="00A17C77">
        <w:rPr>
          <w:noProof/>
        </w:rPr>
        <w:t>22.</w:t>
      </w:r>
      <w:r w:rsidRPr="00A17C77">
        <w:rPr>
          <w:noProof/>
        </w:rPr>
        <w:tab/>
        <w:t xml:space="preserve">Wang, J., Chen, W., Liu, X., Wesdemiotis, C., Pang, Y. A Mononuclear Zinc Complex for Selective Detection of Diphosphate via Fluorescence ESIPT Turn-On. </w:t>
      </w:r>
      <w:r w:rsidRPr="00A17C77">
        <w:rPr>
          <w:i/>
          <w:iCs/>
          <w:noProof/>
        </w:rPr>
        <w:t xml:space="preserve">Journal of </w:t>
      </w:r>
      <w:r w:rsidR="0027761E" w:rsidRPr="00A17C77">
        <w:rPr>
          <w:i/>
          <w:iCs/>
          <w:noProof/>
        </w:rPr>
        <w:t>Materials Chemistry</w:t>
      </w:r>
      <w:r w:rsidRPr="00A17C77">
        <w:rPr>
          <w:i/>
          <w:iCs/>
          <w:noProof/>
        </w:rPr>
        <w:t xml:space="preserve"> B</w:t>
      </w:r>
      <w:r w:rsidRPr="00A17C77">
        <w:rPr>
          <w:noProof/>
        </w:rPr>
        <w:t xml:space="preserve">. </w:t>
      </w:r>
      <w:r w:rsidRPr="00A17C77">
        <w:rPr>
          <w:b/>
          <w:bCs/>
          <w:noProof/>
        </w:rPr>
        <w:t>2</w:t>
      </w:r>
      <w:r w:rsidRPr="00A17C77">
        <w:rPr>
          <w:noProof/>
        </w:rPr>
        <w:t xml:space="preserve"> (21), 3349–3354, doi: 10.1039/C4TB00020J (2014).</w:t>
      </w:r>
    </w:p>
    <w:p w14:paraId="50480265" w14:textId="7A526147" w:rsidR="00A17C77" w:rsidRPr="00A17C77" w:rsidRDefault="00A17C77" w:rsidP="00A17C77">
      <w:pPr>
        <w:ind w:left="640" w:hanging="640"/>
        <w:rPr>
          <w:noProof/>
        </w:rPr>
      </w:pPr>
      <w:r w:rsidRPr="00A17C77">
        <w:rPr>
          <w:noProof/>
        </w:rPr>
        <w:t>23.</w:t>
      </w:r>
      <w:r w:rsidRPr="00A17C77">
        <w:rPr>
          <w:noProof/>
        </w:rPr>
        <w:tab/>
        <w:t>Pokhilko, A. Monitoring of nutrient limitation in growing</w:t>
      </w:r>
      <w:r w:rsidRPr="00C4704F">
        <w:rPr>
          <w:i/>
          <w:noProof/>
        </w:rPr>
        <w:t xml:space="preserve"> E. coli</w:t>
      </w:r>
      <w:r w:rsidRPr="00A17C77">
        <w:rPr>
          <w:noProof/>
        </w:rPr>
        <w:t xml:space="preserve">: a mathematical model of a ppGpp-based biosensor. </w:t>
      </w:r>
      <w:r w:rsidRPr="00A17C77">
        <w:rPr>
          <w:i/>
          <w:iCs/>
          <w:noProof/>
        </w:rPr>
        <w:t xml:space="preserve">BMC </w:t>
      </w:r>
      <w:r w:rsidR="0027761E" w:rsidRPr="00A17C77">
        <w:rPr>
          <w:i/>
          <w:iCs/>
          <w:noProof/>
        </w:rPr>
        <w:t>Systems Bi</w:t>
      </w:r>
      <w:r w:rsidRPr="00A17C77">
        <w:rPr>
          <w:i/>
          <w:iCs/>
          <w:noProof/>
        </w:rPr>
        <w:t>ology</w:t>
      </w:r>
      <w:r w:rsidRPr="00A17C77">
        <w:rPr>
          <w:noProof/>
        </w:rPr>
        <w:t xml:space="preserve">. </w:t>
      </w:r>
      <w:r w:rsidRPr="00A17C77">
        <w:rPr>
          <w:b/>
          <w:bCs/>
          <w:noProof/>
        </w:rPr>
        <w:t>11</w:t>
      </w:r>
      <w:r w:rsidRPr="00A17C77">
        <w:rPr>
          <w:noProof/>
        </w:rPr>
        <w:t xml:space="preserve"> (1), 106, doi: 10.1186/s12918-017-0490-5 (2017).</w:t>
      </w:r>
    </w:p>
    <w:p w14:paraId="7590C5BD" w14:textId="77777777" w:rsidR="00A17C77" w:rsidRPr="00A17C77" w:rsidRDefault="00A17C77" w:rsidP="00A17C77">
      <w:pPr>
        <w:ind w:left="640" w:hanging="640"/>
        <w:rPr>
          <w:noProof/>
        </w:rPr>
      </w:pPr>
      <w:r w:rsidRPr="00A17C77">
        <w:rPr>
          <w:noProof/>
        </w:rPr>
        <w:t>24.</w:t>
      </w:r>
      <w:r w:rsidRPr="00A17C77">
        <w:rPr>
          <w:noProof/>
        </w:rPr>
        <w:tab/>
        <w:t xml:space="preserve">Funabashi, H., Mie, M., Yanagida, Y., Kobatake, E., Aizawa, M. Fluorescent monitoring of cellular physiological status depending on the accumulation of ppGpp. </w:t>
      </w:r>
      <w:r w:rsidRPr="00A17C77">
        <w:rPr>
          <w:i/>
          <w:iCs/>
          <w:noProof/>
        </w:rPr>
        <w:t>Biotechnology Letters</w:t>
      </w:r>
      <w:r w:rsidRPr="00A17C77">
        <w:rPr>
          <w:noProof/>
        </w:rPr>
        <w:t xml:space="preserve">. </w:t>
      </w:r>
      <w:r w:rsidRPr="00A17C77">
        <w:rPr>
          <w:b/>
          <w:bCs/>
          <w:noProof/>
        </w:rPr>
        <w:t>24</w:t>
      </w:r>
      <w:r w:rsidRPr="00A17C77">
        <w:rPr>
          <w:noProof/>
        </w:rPr>
        <w:t xml:space="preserve"> (4), 269–273, doi: 10.1023/A:1014032711683 (2002).</w:t>
      </w:r>
    </w:p>
    <w:p w14:paraId="4DFED6D3" w14:textId="13408AFB" w:rsidR="00A17C77" w:rsidRPr="00A17C77" w:rsidRDefault="00A17C77" w:rsidP="00A17C77">
      <w:pPr>
        <w:ind w:left="640" w:hanging="640"/>
        <w:rPr>
          <w:noProof/>
        </w:rPr>
      </w:pPr>
      <w:r w:rsidRPr="00A17C77">
        <w:rPr>
          <w:noProof/>
        </w:rPr>
        <w:t>25.</w:t>
      </w:r>
      <w:r w:rsidRPr="00A17C77">
        <w:rPr>
          <w:noProof/>
        </w:rPr>
        <w:tab/>
        <w:t xml:space="preserve">Neidhardt, F.C., Bloch, P.L., Smith, D.F. Culture medium for enterobacteria. </w:t>
      </w:r>
      <w:r w:rsidRPr="00A17C77">
        <w:rPr>
          <w:i/>
          <w:iCs/>
          <w:noProof/>
        </w:rPr>
        <w:t xml:space="preserve">Journal of </w:t>
      </w:r>
      <w:r w:rsidR="0027761E">
        <w:rPr>
          <w:i/>
          <w:iCs/>
          <w:noProof/>
        </w:rPr>
        <w:t>B</w:t>
      </w:r>
      <w:r w:rsidRPr="00A17C77">
        <w:rPr>
          <w:i/>
          <w:iCs/>
          <w:noProof/>
        </w:rPr>
        <w:t>acteriology</w:t>
      </w:r>
      <w:r w:rsidRPr="00A17C77">
        <w:rPr>
          <w:noProof/>
        </w:rPr>
        <w:t xml:space="preserve">. </w:t>
      </w:r>
      <w:r w:rsidRPr="00A17C77">
        <w:rPr>
          <w:b/>
          <w:bCs/>
          <w:noProof/>
        </w:rPr>
        <w:t>119</w:t>
      </w:r>
      <w:r w:rsidRPr="00A17C77">
        <w:rPr>
          <w:noProof/>
        </w:rPr>
        <w:t xml:space="preserve"> (3), 736–47 (1974).</w:t>
      </w:r>
    </w:p>
    <w:p w14:paraId="44843D89" w14:textId="450A908A" w:rsidR="00A17C77" w:rsidRPr="00A17C77" w:rsidRDefault="00A17C77" w:rsidP="00A17C77">
      <w:pPr>
        <w:ind w:left="640" w:hanging="640"/>
        <w:rPr>
          <w:noProof/>
        </w:rPr>
      </w:pPr>
      <w:r w:rsidRPr="00A17C77">
        <w:rPr>
          <w:noProof/>
        </w:rPr>
        <w:t>26.</w:t>
      </w:r>
      <w:r w:rsidRPr="00A17C77">
        <w:rPr>
          <w:noProof/>
        </w:rPr>
        <w:tab/>
        <w:t xml:space="preserve">Schindelin, J. </w:t>
      </w:r>
      <w:r w:rsidR="005938AA" w:rsidRPr="005938AA">
        <w:rPr>
          <w:iCs/>
          <w:noProof/>
        </w:rPr>
        <w:t>et al.</w:t>
      </w:r>
      <w:r w:rsidRPr="00A17C77">
        <w:rPr>
          <w:noProof/>
        </w:rPr>
        <w:t xml:space="preserve"> Fiji: an open-source platform for biological-image analysis. </w:t>
      </w:r>
      <w:r w:rsidRPr="00A17C77">
        <w:rPr>
          <w:i/>
          <w:iCs/>
          <w:noProof/>
        </w:rPr>
        <w:t>Nature Methods</w:t>
      </w:r>
      <w:r w:rsidRPr="00A17C77">
        <w:rPr>
          <w:noProof/>
        </w:rPr>
        <w:t xml:space="preserve">. </w:t>
      </w:r>
      <w:r w:rsidRPr="00A17C77">
        <w:rPr>
          <w:b/>
          <w:bCs/>
          <w:noProof/>
        </w:rPr>
        <w:t>9</w:t>
      </w:r>
      <w:r w:rsidRPr="00A17C77">
        <w:rPr>
          <w:noProof/>
        </w:rPr>
        <w:t xml:space="preserve"> (7), 676–682, doi: 10.1038/nmeth.2019 (2012).</w:t>
      </w:r>
    </w:p>
    <w:p w14:paraId="2039854A" w14:textId="3EBA58CF" w:rsidR="00A17C77" w:rsidRPr="00A17C77" w:rsidRDefault="00A17C77" w:rsidP="00A17C77">
      <w:pPr>
        <w:ind w:left="640" w:hanging="640"/>
        <w:rPr>
          <w:noProof/>
        </w:rPr>
      </w:pPr>
      <w:r w:rsidRPr="00A17C77">
        <w:rPr>
          <w:noProof/>
        </w:rPr>
        <w:t>27.</w:t>
      </w:r>
      <w:r w:rsidRPr="00A17C77">
        <w:rPr>
          <w:noProof/>
        </w:rPr>
        <w:tab/>
        <w:t xml:space="preserve">Schneider, C.A., Rasband, W.S., Eliceiri, K.W. NIH Image to ImageJ: 25 years of image analysis. </w:t>
      </w:r>
      <w:r w:rsidRPr="00A17C77">
        <w:rPr>
          <w:i/>
          <w:iCs/>
          <w:noProof/>
        </w:rPr>
        <w:t xml:space="preserve">Nature </w:t>
      </w:r>
      <w:r w:rsidR="0027761E">
        <w:rPr>
          <w:i/>
          <w:iCs/>
          <w:noProof/>
        </w:rPr>
        <w:t>M</w:t>
      </w:r>
      <w:r w:rsidRPr="00A17C77">
        <w:rPr>
          <w:i/>
          <w:iCs/>
          <w:noProof/>
        </w:rPr>
        <w:t>ethods</w:t>
      </w:r>
      <w:r w:rsidRPr="00A17C77">
        <w:rPr>
          <w:noProof/>
        </w:rPr>
        <w:t xml:space="preserve">. </w:t>
      </w:r>
      <w:r w:rsidRPr="00A17C77">
        <w:rPr>
          <w:b/>
          <w:bCs/>
          <w:noProof/>
        </w:rPr>
        <w:t>9</w:t>
      </w:r>
      <w:r w:rsidRPr="00A17C77">
        <w:rPr>
          <w:noProof/>
        </w:rPr>
        <w:t xml:space="preserve"> (7), 671–5 (2012).</w:t>
      </w:r>
    </w:p>
    <w:p w14:paraId="59BB3D86" w14:textId="77777777" w:rsidR="00A17C77" w:rsidRPr="00A17C77" w:rsidRDefault="00A17C77" w:rsidP="00A17C77">
      <w:pPr>
        <w:ind w:left="640" w:hanging="640"/>
        <w:rPr>
          <w:noProof/>
        </w:rPr>
      </w:pPr>
      <w:r w:rsidRPr="00A17C77">
        <w:rPr>
          <w:noProof/>
        </w:rPr>
        <w:t>28.</w:t>
      </w:r>
      <w:r w:rsidRPr="00A17C77">
        <w:rPr>
          <w:noProof/>
        </w:rPr>
        <w:tab/>
        <w:t xml:space="preserve">Peselis, A., Serganov, A. ykkC riboswitches employ an add-on helix to adjust specificity for polyanionic ligands. </w:t>
      </w:r>
      <w:r w:rsidRPr="00A17C77">
        <w:rPr>
          <w:i/>
          <w:iCs/>
          <w:noProof/>
        </w:rPr>
        <w:t>Nature Chemical Biology</w:t>
      </w:r>
      <w:r w:rsidRPr="00A17C77">
        <w:rPr>
          <w:noProof/>
        </w:rPr>
        <w:t xml:space="preserve">. </w:t>
      </w:r>
      <w:r w:rsidRPr="00A17C77">
        <w:rPr>
          <w:b/>
          <w:bCs/>
          <w:noProof/>
        </w:rPr>
        <w:t>14</w:t>
      </w:r>
      <w:r w:rsidRPr="00A17C77">
        <w:rPr>
          <w:noProof/>
        </w:rPr>
        <w:t xml:space="preserve"> (9), 887–894, doi: 10.1038/s41589-018-0114-4 (2018).</w:t>
      </w:r>
    </w:p>
    <w:p w14:paraId="7F342F1E" w14:textId="77777777" w:rsidR="00A17C77" w:rsidRPr="00A17C77" w:rsidRDefault="00A17C77" w:rsidP="00A17C77">
      <w:pPr>
        <w:ind w:left="640" w:hanging="640"/>
        <w:rPr>
          <w:noProof/>
        </w:rPr>
      </w:pPr>
      <w:r w:rsidRPr="00A17C77">
        <w:rPr>
          <w:noProof/>
        </w:rPr>
        <w:t>29.</w:t>
      </w:r>
      <w:r w:rsidRPr="00A17C77">
        <w:rPr>
          <w:noProof/>
        </w:rPr>
        <w:tab/>
        <w:t xml:space="preserve">Oki, T., Yoshimoto, A., Sato, S., Takamatsu, A. Purine nucleotide pyrophosphotransferase from </w:t>
      </w:r>
      <w:r w:rsidRPr="00C4704F">
        <w:rPr>
          <w:i/>
          <w:noProof/>
        </w:rPr>
        <w:t>Streptomyces morookaensis</w:t>
      </w:r>
      <w:r w:rsidRPr="00A17C77">
        <w:rPr>
          <w:noProof/>
        </w:rPr>
        <w:t xml:space="preserve">, capable of synthesizing pppApp and pppGpp. </w:t>
      </w:r>
      <w:r w:rsidRPr="00A17C77">
        <w:rPr>
          <w:i/>
          <w:iCs/>
          <w:noProof/>
        </w:rPr>
        <w:t>Biochimica et Biophysica Acta (BBA) - Enzymology</w:t>
      </w:r>
      <w:r w:rsidRPr="00A17C77">
        <w:rPr>
          <w:noProof/>
        </w:rPr>
        <w:t xml:space="preserve">. </w:t>
      </w:r>
      <w:r w:rsidRPr="00A17C77">
        <w:rPr>
          <w:b/>
          <w:bCs/>
          <w:noProof/>
        </w:rPr>
        <w:t>410</w:t>
      </w:r>
      <w:r w:rsidRPr="00A17C77">
        <w:rPr>
          <w:noProof/>
        </w:rPr>
        <w:t xml:space="preserve"> (2), 262–272, doi: 10.1016/0005-2744(75)90228-4 (1975).</w:t>
      </w:r>
    </w:p>
    <w:p w14:paraId="10009241" w14:textId="74291E27" w:rsidR="00A17C77" w:rsidRPr="00A17C77" w:rsidRDefault="00A17C77" w:rsidP="00A17C77">
      <w:pPr>
        <w:ind w:left="640" w:hanging="640"/>
        <w:rPr>
          <w:noProof/>
        </w:rPr>
      </w:pPr>
      <w:r w:rsidRPr="00A17C77">
        <w:rPr>
          <w:noProof/>
        </w:rPr>
        <w:t>30.</w:t>
      </w:r>
      <w:r w:rsidRPr="00A17C77">
        <w:rPr>
          <w:noProof/>
        </w:rPr>
        <w:tab/>
        <w:t xml:space="preserve">Travers, A.A. ppApp alters transcriptional selectivity of </w:t>
      </w:r>
      <w:r w:rsidRPr="00C4704F">
        <w:rPr>
          <w:i/>
          <w:noProof/>
        </w:rPr>
        <w:t>Escherichia coli</w:t>
      </w:r>
      <w:r w:rsidRPr="00A17C77">
        <w:rPr>
          <w:noProof/>
        </w:rPr>
        <w:t xml:space="preserve"> RNA polymerase. </w:t>
      </w:r>
      <w:r w:rsidRPr="00A17C77">
        <w:rPr>
          <w:i/>
          <w:iCs/>
          <w:noProof/>
        </w:rPr>
        <w:t xml:space="preserve">FEBS </w:t>
      </w:r>
      <w:r w:rsidR="0027761E">
        <w:rPr>
          <w:i/>
          <w:iCs/>
          <w:noProof/>
        </w:rPr>
        <w:t>L</w:t>
      </w:r>
      <w:r w:rsidRPr="00A17C77">
        <w:rPr>
          <w:i/>
          <w:iCs/>
          <w:noProof/>
        </w:rPr>
        <w:t>etters</w:t>
      </w:r>
      <w:r w:rsidRPr="00A17C77">
        <w:rPr>
          <w:noProof/>
        </w:rPr>
        <w:t xml:space="preserve">. </w:t>
      </w:r>
      <w:r w:rsidRPr="00A17C77">
        <w:rPr>
          <w:b/>
          <w:bCs/>
          <w:noProof/>
        </w:rPr>
        <w:t>94</w:t>
      </w:r>
      <w:r w:rsidRPr="00A17C77">
        <w:rPr>
          <w:noProof/>
        </w:rPr>
        <w:t xml:space="preserve"> (2), 345–8 (1978).</w:t>
      </w:r>
    </w:p>
    <w:p w14:paraId="00F780F0" w14:textId="4157CD08" w:rsidR="00A17C77" w:rsidRPr="00A17C77" w:rsidRDefault="00A17C77" w:rsidP="00A17C77">
      <w:pPr>
        <w:ind w:left="640" w:hanging="640"/>
        <w:rPr>
          <w:noProof/>
        </w:rPr>
      </w:pPr>
      <w:r w:rsidRPr="00A17C77">
        <w:rPr>
          <w:noProof/>
        </w:rPr>
        <w:t>31.</w:t>
      </w:r>
      <w:r w:rsidRPr="00A17C77">
        <w:rPr>
          <w:noProof/>
        </w:rPr>
        <w:tab/>
        <w:t xml:space="preserve">Bruhn-Olszewska, B. </w:t>
      </w:r>
      <w:r w:rsidR="005938AA" w:rsidRPr="005938AA">
        <w:rPr>
          <w:iCs/>
          <w:noProof/>
        </w:rPr>
        <w:t>et al.</w:t>
      </w:r>
      <w:r w:rsidRPr="00A17C77">
        <w:rPr>
          <w:noProof/>
        </w:rPr>
        <w:t xml:space="preserve"> Structure-function comparisons of (p)ppApp vs (p)ppGpp for </w:t>
      </w:r>
      <w:r w:rsidRPr="00C4704F">
        <w:rPr>
          <w:i/>
          <w:noProof/>
        </w:rPr>
        <w:t>Escherichia coli</w:t>
      </w:r>
      <w:r w:rsidRPr="00A17C77">
        <w:rPr>
          <w:noProof/>
        </w:rPr>
        <w:t xml:space="preserve"> RNA polymerase binding sites and for rrnB P1 promoter regulatory responses in vitro. </w:t>
      </w:r>
      <w:r w:rsidRPr="00A17C77">
        <w:rPr>
          <w:i/>
          <w:iCs/>
          <w:noProof/>
        </w:rPr>
        <w:t>Biochimica et Biophysica Acta (BBA) - Gene Regulatory Mechanisms</w:t>
      </w:r>
      <w:r w:rsidRPr="00A17C77">
        <w:rPr>
          <w:noProof/>
        </w:rPr>
        <w:t xml:space="preserve">. </w:t>
      </w:r>
      <w:r w:rsidRPr="00A17C77">
        <w:rPr>
          <w:b/>
          <w:bCs/>
          <w:noProof/>
        </w:rPr>
        <w:t>1861</w:t>
      </w:r>
      <w:r w:rsidRPr="00A17C77">
        <w:rPr>
          <w:noProof/>
        </w:rPr>
        <w:t xml:space="preserve"> (8), 731–742, doi: 10.1016/J.BBAGRM.2018.07.005 (2018).</w:t>
      </w:r>
    </w:p>
    <w:p w14:paraId="4B6E6E9B" w14:textId="11421839" w:rsidR="00205B3F" w:rsidRPr="00592E1E" w:rsidRDefault="00592E1E" w:rsidP="00592E1E">
      <w:pPr>
        <w:ind w:left="640" w:hanging="640"/>
        <w:rPr>
          <w:rFonts w:asciiTheme="minorHAnsi" w:hAnsiTheme="minorHAnsi" w:cstheme="minorHAnsi"/>
          <w:b/>
          <w:color w:val="auto"/>
        </w:rPr>
      </w:pPr>
      <w:r>
        <w:rPr>
          <w:rFonts w:asciiTheme="minorHAnsi" w:hAnsiTheme="minorHAnsi" w:cstheme="minorHAnsi"/>
          <w:b/>
          <w:color w:val="auto"/>
        </w:rPr>
        <w:lastRenderedPageBreak/>
        <w:fldChar w:fldCharType="end"/>
      </w:r>
    </w:p>
    <w:sectPr w:rsidR="00205B3F" w:rsidRPr="00592E1E" w:rsidSect="00CB0D03">
      <w:headerReference w:type="default" r:id="rId8"/>
      <w:head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A305" w14:textId="77777777" w:rsidR="00E96CF2" w:rsidRDefault="00E96CF2" w:rsidP="00621C4E">
      <w:r>
        <w:separator/>
      </w:r>
    </w:p>
  </w:endnote>
  <w:endnote w:type="continuationSeparator" w:id="0">
    <w:p w14:paraId="5893AAB1" w14:textId="77777777" w:rsidR="00E96CF2" w:rsidRDefault="00E96C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5B10" w14:textId="77777777" w:rsidR="00E96CF2" w:rsidRDefault="00E96CF2" w:rsidP="00621C4E">
      <w:r>
        <w:separator/>
      </w:r>
    </w:p>
  </w:footnote>
  <w:footnote w:type="continuationSeparator" w:id="0">
    <w:p w14:paraId="7D146A75" w14:textId="77777777" w:rsidR="00E96CF2" w:rsidRDefault="00E96C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55519" w:rsidRPr="006F06E4" w:rsidRDefault="00F5551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DE65DCB" w:rsidR="00F55519" w:rsidRPr="006F06E4" w:rsidRDefault="00F5551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706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3425B5A"/>
    <w:multiLevelType w:val="multilevel"/>
    <w:tmpl w:val="486814E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8917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14"/>
  </w:num>
  <w:num w:numId="27">
    <w:abstractNumId w:val="5"/>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6EC"/>
    <w:rsid w:val="00005815"/>
    <w:rsid w:val="00007DBC"/>
    <w:rsid w:val="00007EA1"/>
    <w:rsid w:val="000100F0"/>
    <w:rsid w:val="000129B2"/>
    <w:rsid w:val="00012FF9"/>
    <w:rsid w:val="0001389C"/>
    <w:rsid w:val="00014314"/>
    <w:rsid w:val="00017663"/>
    <w:rsid w:val="00021434"/>
    <w:rsid w:val="00021774"/>
    <w:rsid w:val="00021DF3"/>
    <w:rsid w:val="0002267E"/>
    <w:rsid w:val="00023869"/>
    <w:rsid w:val="00024598"/>
    <w:rsid w:val="000279B0"/>
    <w:rsid w:val="00032769"/>
    <w:rsid w:val="0003311E"/>
    <w:rsid w:val="00037B58"/>
    <w:rsid w:val="000403AA"/>
    <w:rsid w:val="000412AD"/>
    <w:rsid w:val="00042429"/>
    <w:rsid w:val="00051B73"/>
    <w:rsid w:val="00060ABE"/>
    <w:rsid w:val="00061A50"/>
    <w:rsid w:val="00062F25"/>
    <w:rsid w:val="0006361B"/>
    <w:rsid w:val="00064104"/>
    <w:rsid w:val="00064D65"/>
    <w:rsid w:val="000652E3"/>
    <w:rsid w:val="00066025"/>
    <w:rsid w:val="00067A8F"/>
    <w:rsid w:val="000701D1"/>
    <w:rsid w:val="00075610"/>
    <w:rsid w:val="00080A20"/>
    <w:rsid w:val="00082796"/>
    <w:rsid w:val="00082DF4"/>
    <w:rsid w:val="0008305C"/>
    <w:rsid w:val="00086FF5"/>
    <w:rsid w:val="00087C0A"/>
    <w:rsid w:val="00093BC4"/>
    <w:rsid w:val="000943E6"/>
    <w:rsid w:val="00095F0C"/>
    <w:rsid w:val="000961AC"/>
    <w:rsid w:val="00097929"/>
    <w:rsid w:val="000A15A4"/>
    <w:rsid w:val="000A1E80"/>
    <w:rsid w:val="000A3B70"/>
    <w:rsid w:val="000A5153"/>
    <w:rsid w:val="000B0DEB"/>
    <w:rsid w:val="000B10AE"/>
    <w:rsid w:val="000B30BF"/>
    <w:rsid w:val="000B566B"/>
    <w:rsid w:val="000B662E"/>
    <w:rsid w:val="000B7294"/>
    <w:rsid w:val="000B75D0"/>
    <w:rsid w:val="000C0738"/>
    <w:rsid w:val="000C1CF8"/>
    <w:rsid w:val="000C49CF"/>
    <w:rsid w:val="000C52E9"/>
    <w:rsid w:val="000C5CDC"/>
    <w:rsid w:val="000C65DC"/>
    <w:rsid w:val="000C66F3"/>
    <w:rsid w:val="000C6900"/>
    <w:rsid w:val="000D1D11"/>
    <w:rsid w:val="000D31E8"/>
    <w:rsid w:val="000D76E4"/>
    <w:rsid w:val="000D7970"/>
    <w:rsid w:val="000E0946"/>
    <w:rsid w:val="000E1014"/>
    <w:rsid w:val="000E3816"/>
    <w:rsid w:val="000E4F77"/>
    <w:rsid w:val="000F265C"/>
    <w:rsid w:val="000F3AFA"/>
    <w:rsid w:val="000F5712"/>
    <w:rsid w:val="000F6611"/>
    <w:rsid w:val="000F7E22"/>
    <w:rsid w:val="001006E0"/>
    <w:rsid w:val="00105318"/>
    <w:rsid w:val="00107F36"/>
    <w:rsid w:val="001104F3"/>
    <w:rsid w:val="00112247"/>
    <w:rsid w:val="00112EEB"/>
    <w:rsid w:val="001142F1"/>
    <w:rsid w:val="00116F03"/>
    <w:rsid w:val="001173FF"/>
    <w:rsid w:val="00117581"/>
    <w:rsid w:val="0012563A"/>
    <w:rsid w:val="001264DE"/>
    <w:rsid w:val="001313A7"/>
    <w:rsid w:val="0013276F"/>
    <w:rsid w:val="001353BD"/>
    <w:rsid w:val="0013621E"/>
    <w:rsid w:val="0013642E"/>
    <w:rsid w:val="00142EFE"/>
    <w:rsid w:val="001501C5"/>
    <w:rsid w:val="00152A23"/>
    <w:rsid w:val="001577C5"/>
    <w:rsid w:val="001609C0"/>
    <w:rsid w:val="00162CB7"/>
    <w:rsid w:val="001665C9"/>
    <w:rsid w:val="00166F32"/>
    <w:rsid w:val="00171E5B"/>
    <w:rsid w:val="00171F94"/>
    <w:rsid w:val="0017544E"/>
    <w:rsid w:val="00175D4E"/>
    <w:rsid w:val="0017668A"/>
    <w:rsid w:val="001766FE"/>
    <w:rsid w:val="001771E7"/>
    <w:rsid w:val="00182CB3"/>
    <w:rsid w:val="001911FF"/>
    <w:rsid w:val="00192006"/>
    <w:rsid w:val="00192C1C"/>
    <w:rsid w:val="00193180"/>
    <w:rsid w:val="0019380F"/>
    <w:rsid w:val="00196792"/>
    <w:rsid w:val="001973CF"/>
    <w:rsid w:val="001A34BE"/>
    <w:rsid w:val="001B1170"/>
    <w:rsid w:val="001B1519"/>
    <w:rsid w:val="001B2E2D"/>
    <w:rsid w:val="001B512D"/>
    <w:rsid w:val="001B563B"/>
    <w:rsid w:val="001B5CD2"/>
    <w:rsid w:val="001C0BB6"/>
    <w:rsid w:val="001C0BEE"/>
    <w:rsid w:val="001C1E49"/>
    <w:rsid w:val="001C27C1"/>
    <w:rsid w:val="001C2A98"/>
    <w:rsid w:val="001C4D95"/>
    <w:rsid w:val="001D1BEB"/>
    <w:rsid w:val="001D3D7D"/>
    <w:rsid w:val="001D3FFF"/>
    <w:rsid w:val="001D625F"/>
    <w:rsid w:val="001D68A4"/>
    <w:rsid w:val="001D7576"/>
    <w:rsid w:val="001E0E3F"/>
    <w:rsid w:val="001E14A0"/>
    <w:rsid w:val="001E7376"/>
    <w:rsid w:val="001F225C"/>
    <w:rsid w:val="0020056E"/>
    <w:rsid w:val="002006C9"/>
    <w:rsid w:val="00201CFA"/>
    <w:rsid w:val="0020220D"/>
    <w:rsid w:val="00202448"/>
    <w:rsid w:val="002028F8"/>
    <w:rsid w:val="00202D15"/>
    <w:rsid w:val="00205B3F"/>
    <w:rsid w:val="00212EAE"/>
    <w:rsid w:val="00213ADA"/>
    <w:rsid w:val="00214BEE"/>
    <w:rsid w:val="0021687D"/>
    <w:rsid w:val="002205B8"/>
    <w:rsid w:val="00225720"/>
    <w:rsid w:val="002259E5"/>
    <w:rsid w:val="00226140"/>
    <w:rsid w:val="002274F3"/>
    <w:rsid w:val="0023094C"/>
    <w:rsid w:val="00234BE3"/>
    <w:rsid w:val="00235A90"/>
    <w:rsid w:val="00240FA7"/>
    <w:rsid w:val="00241E48"/>
    <w:rsid w:val="0024214E"/>
    <w:rsid w:val="00242315"/>
    <w:rsid w:val="00242623"/>
    <w:rsid w:val="00250558"/>
    <w:rsid w:val="00254136"/>
    <w:rsid w:val="002605D1"/>
    <w:rsid w:val="00260652"/>
    <w:rsid w:val="00261F25"/>
    <w:rsid w:val="002648A9"/>
    <w:rsid w:val="0026536F"/>
    <w:rsid w:val="0026553C"/>
    <w:rsid w:val="00267DD5"/>
    <w:rsid w:val="00274A0A"/>
    <w:rsid w:val="00275D58"/>
    <w:rsid w:val="00277593"/>
    <w:rsid w:val="0027761E"/>
    <w:rsid w:val="00280909"/>
    <w:rsid w:val="00280918"/>
    <w:rsid w:val="00282AF6"/>
    <w:rsid w:val="00282E81"/>
    <w:rsid w:val="0028596A"/>
    <w:rsid w:val="00286C1D"/>
    <w:rsid w:val="00287085"/>
    <w:rsid w:val="00290AF9"/>
    <w:rsid w:val="00294F33"/>
    <w:rsid w:val="002967CF"/>
    <w:rsid w:val="00297788"/>
    <w:rsid w:val="002A3285"/>
    <w:rsid w:val="002A484B"/>
    <w:rsid w:val="002A64A6"/>
    <w:rsid w:val="002B0F1C"/>
    <w:rsid w:val="002B3301"/>
    <w:rsid w:val="002C08D2"/>
    <w:rsid w:val="002C2AB7"/>
    <w:rsid w:val="002C47D4"/>
    <w:rsid w:val="002D0F38"/>
    <w:rsid w:val="002D1A01"/>
    <w:rsid w:val="002D77E3"/>
    <w:rsid w:val="002E54AB"/>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5ED7"/>
    <w:rsid w:val="00336715"/>
    <w:rsid w:val="00337170"/>
    <w:rsid w:val="0034010F"/>
    <w:rsid w:val="003401EC"/>
    <w:rsid w:val="00340DFD"/>
    <w:rsid w:val="00344954"/>
    <w:rsid w:val="00347A81"/>
    <w:rsid w:val="00350AE6"/>
    <w:rsid w:val="00350CD7"/>
    <w:rsid w:val="003542D6"/>
    <w:rsid w:val="00360C17"/>
    <w:rsid w:val="003621C6"/>
    <w:rsid w:val="003622B8"/>
    <w:rsid w:val="00366B76"/>
    <w:rsid w:val="00373051"/>
    <w:rsid w:val="00373B8F"/>
    <w:rsid w:val="00375638"/>
    <w:rsid w:val="00376D95"/>
    <w:rsid w:val="00377FBB"/>
    <w:rsid w:val="00384C59"/>
    <w:rsid w:val="00385140"/>
    <w:rsid w:val="00390375"/>
    <w:rsid w:val="003934F8"/>
    <w:rsid w:val="00393CC7"/>
    <w:rsid w:val="00395451"/>
    <w:rsid w:val="003971F7"/>
    <w:rsid w:val="003A16FC"/>
    <w:rsid w:val="003A4FCD"/>
    <w:rsid w:val="003A699D"/>
    <w:rsid w:val="003B0944"/>
    <w:rsid w:val="003B1593"/>
    <w:rsid w:val="003B2F3A"/>
    <w:rsid w:val="003B4381"/>
    <w:rsid w:val="003C103B"/>
    <w:rsid w:val="003C1043"/>
    <w:rsid w:val="003C1A30"/>
    <w:rsid w:val="003C3BBE"/>
    <w:rsid w:val="003C459D"/>
    <w:rsid w:val="003C6779"/>
    <w:rsid w:val="003C73E8"/>
    <w:rsid w:val="003D08F1"/>
    <w:rsid w:val="003D2998"/>
    <w:rsid w:val="003D2F0A"/>
    <w:rsid w:val="003D3891"/>
    <w:rsid w:val="003D5D84"/>
    <w:rsid w:val="003E0F4F"/>
    <w:rsid w:val="003E18AC"/>
    <w:rsid w:val="003E210B"/>
    <w:rsid w:val="003E2A12"/>
    <w:rsid w:val="003E3384"/>
    <w:rsid w:val="003E3CA4"/>
    <w:rsid w:val="003E548E"/>
    <w:rsid w:val="003F49CD"/>
    <w:rsid w:val="004051C8"/>
    <w:rsid w:val="00407EC8"/>
    <w:rsid w:val="00410534"/>
    <w:rsid w:val="0041110A"/>
    <w:rsid w:val="00411624"/>
    <w:rsid w:val="00412E77"/>
    <w:rsid w:val="00414044"/>
    <w:rsid w:val="004148E1"/>
    <w:rsid w:val="00414CFA"/>
    <w:rsid w:val="00415EC0"/>
    <w:rsid w:val="00420BE9"/>
    <w:rsid w:val="00423AD8"/>
    <w:rsid w:val="00423FDD"/>
    <w:rsid w:val="00424C85"/>
    <w:rsid w:val="00425D94"/>
    <w:rsid w:val="004260BD"/>
    <w:rsid w:val="0043012F"/>
    <w:rsid w:val="00430F1F"/>
    <w:rsid w:val="004326EA"/>
    <w:rsid w:val="0044434C"/>
    <w:rsid w:val="0044456B"/>
    <w:rsid w:val="00447BD1"/>
    <w:rsid w:val="004507F3"/>
    <w:rsid w:val="00450AF4"/>
    <w:rsid w:val="00456A57"/>
    <w:rsid w:val="004607DE"/>
    <w:rsid w:val="004671C7"/>
    <w:rsid w:val="00471EC2"/>
    <w:rsid w:val="00472F4D"/>
    <w:rsid w:val="004730BF"/>
    <w:rsid w:val="004740E7"/>
    <w:rsid w:val="004748CC"/>
    <w:rsid w:val="00474DCB"/>
    <w:rsid w:val="0047535C"/>
    <w:rsid w:val="004762F6"/>
    <w:rsid w:val="00485870"/>
    <w:rsid w:val="00485FE8"/>
    <w:rsid w:val="004904BC"/>
    <w:rsid w:val="00492473"/>
    <w:rsid w:val="00492EB5"/>
    <w:rsid w:val="00494F77"/>
    <w:rsid w:val="0049668B"/>
    <w:rsid w:val="0049697C"/>
    <w:rsid w:val="00497721"/>
    <w:rsid w:val="004A0229"/>
    <w:rsid w:val="004A0AC0"/>
    <w:rsid w:val="004A35D2"/>
    <w:rsid w:val="004A6E3A"/>
    <w:rsid w:val="004A71E4"/>
    <w:rsid w:val="004B05AF"/>
    <w:rsid w:val="004B288A"/>
    <w:rsid w:val="004B2F00"/>
    <w:rsid w:val="004B6614"/>
    <w:rsid w:val="004B6E31"/>
    <w:rsid w:val="004C1D66"/>
    <w:rsid w:val="004C31D7"/>
    <w:rsid w:val="004C4AD2"/>
    <w:rsid w:val="004C6981"/>
    <w:rsid w:val="004D1F21"/>
    <w:rsid w:val="004D268C"/>
    <w:rsid w:val="004D59D8"/>
    <w:rsid w:val="004D5DA1"/>
    <w:rsid w:val="004E150F"/>
    <w:rsid w:val="004E186F"/>
    <w:rsid w:val="004E1DCA"/>
    <w:rsid w:val="004E23A1"/>
    <w:rsid w:val="004E2A7F"/>
    <w:rsid w:val="004E3489"/>
    <w:rsid w:val="004E358A"/>
    <w:rsid w:val="004E3AFA"/>
    <w:rsid w:val="004E6588"/>
    <w:rsid w:val="004F2742"/>
    <w:rsid w:val="004F72A5"/>
    <w:rsid w:val="00501B93"/>
    <w:rsid w:val="00502A0A"/>
    <w:rsid w:val="00507C50"/>
    <w:rsid w:val="00514D40"/>
    <w:rsid w:val="0051552C"/>
    <w:rsid w:val="00517C3A"/>
    <w:rsid w:val="00527BF4"/>
    <w:rsid w:val="005324BE"/>
    <w:rsid w:val="00534F6C"/>
    <w:rsid w:val="00535804"/>
    <w:rsid w:val="00535994"/>
    <w:rsid w:val="0053646D"/>
    <w:rsid w:val="00540AAD"/>
    <w:rsid w:val="00543EC1"/>
    <w:rsid w:val="00546458"/>
    <w:rsid w:val="00547214"/>
    <w:rsid w:val="0055087C"/>
    <w:rsid w:val="00553413"/>
    <w:rsid w:val="00555983"/>
    <w:rsid w:val="00560E31"/>
    <w:rsid w:val="00561BDA"/>
    <w:rsid w:val="00562D78"/>
    <w:rsid w:val="00566C93"/>
    <w:rsid w:val="00574734"/>
    <w:rsid w:val="00581B23"/>
    <w:rsid w:val="0058219C"/>
    <w:rsid w:val="0058707F"/>
    <w:rsid w:val="00591DBD"/>
    <w:rsid w:val="00592E1E"/>
    <w:rsid w:val="005931FE"/>
    <w:rsid w:val="005938AA"/>
    <w:rsid w:val="005A0028"/>
    <w:rsid w:val="005A0ACC"/>
    <w:rsid w:val="005A7C1E"/>
    <w:rsid w:val="005B0072"/>
    <w:rsid w:val="005B0732"/>
    <w:rsid w:val="005B38A0"/>
    <w:rsid w:val="005B491C"/>
    <w:rsid w:val="005B4DBF"/>
    <w:rsid w:val="005B5DE2"/>
    <w:rsid w:val="005B674C"/>
    <w:rsid w:val="005C24F2"/>
    <w:rsid w:val="005C7561"/>
    <w:rsid w:val="005D1562"/>
    <w:rsid w:val="005D1E57"/>
    <w:rsid w:val="005D2F57"/>
    <w:rsid w:val="005D34F6"/>
    <w:rsid w:val="005D4F1A"/>
    <w:rsid w:val="005E1884"/>
    <w:rsid w:val="005E6621"/>
    <w:rsid w:val="005F27A1"/>
    <w:rsid w:val="005F373A"/>
    <w:rsid w:val="005F4F87"/>
    <w:rsid w:val="005F6B0E"/>
    <w:rsid w:val="005F760E"/>
    <w:rsid w:val="005F7B1D"/>
    <w:rsid w:val="0060222A"/>
    <w:rsid w:val="006070C4"/>
    <w:rsid w:val="00610C21"/>
    <w:rsid w:val="00611907"/>
    <w:rsid w:val="00613116"/>
    <w:rsid w:val="006202A6"/>
    <w:rsid w:val="0062054B"/>
    <w:rsid w:val="00621C4E"/>
    <w:rsid w:val="0062381F"/>
    <w:rsid w:val="00624EAE"/>
    <w:rsid w:val="006305D7"/>
    <w:rsid w:val="00630914"/>
    <w:rsid w:val="00632F63"/>
    <w:rsid w:val="00633A01"/>
    <w:rsid w:val="00633B97"/>
    <w:rsid w:val="006341F7"/>
    <w:rsid w:val="00634585"/>
    <w:rsid w:val="00635014"/>
    <w:rsid w:val="00636838"/>
    <w:rsid w:val="006369CE"/>
    <w:rsid w:val="006410B9"/>
    <w:rsid w:val="006411CA"/>
    <w:rsid w:val="00642B6C"/>
    <w:rsid w:val="00642C34"/>
    <w:rsid w:val="0064605E"/>
    <w:rsid w:val="006479C4"/>
    <w:rsid w:val="006503E0"/>
    <w:rsid w:val="006619C8"/>
    <w:rsid w:val="00667129"/>
    <w:rsid w:val="00671710"/>
    <w:rsid w:val="00673414"/>
    <w:rsid w:val="0067539E"/>
    <w:rsid w:val="00676079"/>
    <w:rsid w:val="00676ECD"/>
    <w:rsid w:val="00677D0A"/>
    <w:rsid w:val="0068185F"/>
    <w:rsid w:val="00686986"/>
    <w:rsid w:val="0069022B"/>
    <w:rsid w:val="006A01CF"/>
    <w:rsid w:val="006A60DD"/>
    <w:rsid w:val="006B0679"/>
    <w:rsid w:val="006B074C"/>
    <w:rsid w:val="006B3B84"/>
    <w:rsid w:val="006B4E7C"/>
    <w:rsid w:val="006B5C47"/>
    <w:rsid w:val="006B5D8C"/>
    <w:rsid w:val="006B72D4"/>
    <w:rsid w:val="006C1159"/>
    <w:rsid w:val="006C11CC"/>
    <w:rsid w:val="006C1AEB"/>
    <w:rsid w:val="006C3755"/>
    <w:rsid w:val="006C4E93"/>
    <w:rsid w:val="006C57FE"/>
    <w:rsid w:val="006C668E"/>
    <w:rsid w:val="006C73E3"/>
    <w:rsid w:val="006E03D5"/>
    <w:rsid w:val="006E0EC5"/>
    <w:rsid w:val="006E4B63"/>
    <w:rsid w:val="006F06E4"/>
    <w:rsid w:val="006F7B41"/>
    <w:rsid w:val="00700614"/>
    <w:rsid w:val="00701409"/>
    <w:rsid w:val="00701FB1"/>
    <w:rsid w:val="00702B5D"/>
    <w:rsid w:val="00703ED2"/>
    <w:rsid w:val="007041D0"/>
    <w:rsid w:val="00707B8D"/>
    <w:rsid w:val="007100B9"/>
    <w:rsid w:val="00713636"/>
    <w:rsid w:val="00714B8C"/>
    <w:rsid w:val="0071675D"/>
    <w:rsid w:val="00717736"/>
    <w:rsid w:val="00725867"/>
    <w:rsid w:val="00732B47"/>
    <w:rsid w:val="00733E7F"/>
    <w:rsid w:val="00735CF5"/>
    <w:rsid w:val="00736E67"/>
    <w:rsid w:val="0074063A"/>
    <w:rsid w:val="00742AA4"/>
    <w:rsid w:val="00743BA1"/>
    <w:rsid w:val="00745F1E"/>
    <w:rsid w:val="007515FE"/>
    <w:rsid w:val="0075491B"/>
    <w:rsid w:val="007601D0"/>
    <w:rsid w:val="007603BB"/>
    <w:rsid w:val="0076109D"/>
    <w:rsid w:val="007649C9"/>
    <w:rsid w:val="00767107"/>
    <w:rsid w:val="00772D8B"/>
    <w:rsid w:val="00773617"/>
    <w:rsid w:val="00773BFD"/>
    <w:rsid w:val="007743B3"/>
    <w:rsid w:val="00774490"/>
    <w:rsid w:val="007819FF"/>
    <w:rsid w:val="0078360C"/>
    <w:rsid w:val="00784A4C"/>
    <w:rsid w:val="00784BC6"/>
    <w:rsid w:val="0078523D"/>
    <w:rsid w:val="007931DF"/>
    <w:rsid w:val="00795DB2"/>
    <w:rsid w:val="00795FFE"/>
    <w:rsid w:val="00796E95"/>
    <w:rsid w:val="007A0172"/>
    <w:rsid w:val="007A1804"/>
    <w:rsid w:val="007A2511"/>
    <w:rsid w:val="007A260E"/>
    <w:rsid w:val="007A4D4C"/>
    <w:rsid w:val="007A4DD6"/>
    <w:rsid w:val="007A5CB9"/>
    <w:rsid w:val="007B20AE"/>
    <w:rsid w:val="007B5AD6"/>
    <w:rsid w:val="007B6B07"/>
    <w:rsid w:val="007B6BDF"/>
    <w:rsid w:val="007B6D43"/>
    <w:rsid w:val="007B749A"/>
    <w:rsid w:val="007B7C6E"/>
    <w:rsid w:val="007C4817"/>
    <w:rsid w:val="007D14D5"/>
    <w:rsid w:val="007D44D7"/>
    <w:rsid w:val="007D621A"/>
    <w:rsid w:val="007E058A"/>
    <w:rsid w:val="007E2011"/>
    <w:rsid w:val="007E2887"/>
    <w:rsid w:val="007E5278"/>
    <w:rsid w:val="007E749C"/>
    <w:rsid w:val="007F1B5C"/>
    <w:rsid w:val="00801257"/>
    <w:rsid w:val="00803B0A"/>
    <w:rsid w:val="00803CBB"/>
    <w:rsid w:val="00804DED"/>
    <w:rsid w:val="00805B96"/>
    <w:rsid w:val="008105BE"/>
    <w:rsid w:val="008115A5"/>
    <w:rsid w:val="00811D46"/>
    <w:rsid w:val="00813B59"/>
    <w:rsid w:val="0081415D"/>
    <w:rsid w:val="008143F7"/>
    <w:rsid w:val="00820229"/>
    <w:rsid w:val="00822448"/>
    <w:rsid w:val="00822ABE"/>
    <w:rsid w:val="00824261"/>
    <w:rsid w:val="008244D1"/>
    <w:rsid w:val="00827F51"/>
    <w:rsid w:val="0083104E"/>
    <w:rsid w:val="008343BE"/>
    <w:rsid w:val="00836535"/>
    <w:rsid w:val="00840FB4"/>
    <w:rsid w:val="008410B2"/>
    <w:rsid w:val="008423C3"/>
    <w:rsid w:val="008500A0"/>
    <w:rsid w:val="008524E5"/>
    <w:rsid w:val="0085351C"/>
    <w:rsid w:val="0085435A"/>
    <w:rsid w:val="008549CA"/>
    <w:rsid w:val="008556C3"/>
    <w:rsid w:val="0085687C"/>
    <w:rsid w:val="008706C5"/>
    <w:rsid w:val="00873707"/>
    <w:rsid w:val="00874B20"/>
    <w:rsid w:val="008755F8"/>
    <w:rsid w:val="008757C6"/>
    <w:rsid w:val="008763E1"/>
    <w:rsid w:val="0087775C"/>
    <w:rsid w:val="00877EC8"/>
    <w:rsid w:val="0088077F"/>
    <w:rsid w:val="00880F36"/>
    <w:rsid w:val="0088144A"/>
    <w:rsid w:val="00885530"/>
    <w:rsid w:val="008910D1"/>
    <w:rsid w:val="0089296C"/>
    <w:rsid w:val="0089367F"/>
    <w:rsid w:val="00894C33"/>
    <w:rsid w:val="00896ABD"/>
    <w:rsid w:val="00897AB6"/>
    <w:rsid w:val="008A3380"/>
    <w:rsid w:val="008A7A9C"/>
    <w:rsid w:val="008B35E2"/>
    <w:rsid w:val="008B4369"/>
    <w:rsid w:val="008B5218"/>
    <w:rsid w:val="008B7102"/>
    <w:rsid w:val="008C3450"/>
    <w:rsid w:val="008C3B7D"/>
    <w:rsid w:val="008C6875"/>
    <w:rsid w:val="008D0C6A"/>
    <w:rsid w:val="008D0F90"/>
    <w:rsid w:val="008D367B"/>
    <w:rsid w:val="008D3715"/>
    <w:rsid w:val="008D3B4E"/>
    <w:rsid w:val="008D5465"/>
    <w:rsid w:val="008D5E61"/>
    <w:rsid w:val="008D7EB7"/>
    <w:rsid w:val="008D7EC5"/>
    <w:rsid w:val="008E283E"/>
    <w:rsid w:val="008E3684"/>
    <w:rsid w:val="008E57F5"/>
    <w:rsid w:val="008E7606"/>
    <w:rsid w:val="008F16F0"/>
    <w:rsid w:val="008F1DAA"/>
    <w:rsid w:val="008F34D9"/>
    <w:rsid w:val="008F3EBD"/>
    <w:rsid w:val="008F4F9A"/>
    <w:rsid w:val="008F60B2"/>
    <w:rsid w:val="008F7B2A"/>
    <w:rsid w:val="008F7C41"/>
    <w:rsid w:val="009031E2"/>
    <w:rsid w:val="00904C7A"/>
    <w:rsid w:val="00911B04"/>
    <w:rsid w:val="0091276C"/>
    <w:rsid w:val="009165AC"/>
    <w:rsid w:val="00916FFC"/>
    <w:rsid w:val="0092053F"/>
    <w:rsid w:val="0092340A"/>
    <w:rsid w:val="00926A94"/>
    <w:rsid w:val="009301E5"/>
    <w:rsid w:val="00930EB7"/>
    <w:rsid w:val="009313D9"/>
    <w:rsid w:val="0093385B"/>
    <w:rsid w:val="00935B7F"/>
    <w:rsid w:val="00941293"/>
    <w:rsid w:val="00944FBE"/>
    <w:rsid w:val="00946372"/>
    <w:rsid w:val="0094788B"/>
    <w:rsid w:val="00950C17"/>
    <w:rsid w:val="00951FAF"/>
    <w:rsid w:val="00954740"/>
    <w:rsid w:val="00955AE5"/>
    <w:rsid w:val="00956FD5"/>
    <w:rsid w:val="00960E59"/>
    <w:rsid w:val="00962DD3"/>
    <w:rsid w:val="00962E71"/>
    <w:rsid w:val="00963ABC"/>
    <w:rsid w:val="00965D21"/>
    <w:rsid w:val="00967764"/>
    <w:rsid w:val="00970B0E"/>
    <w:rsid w:val="00970BB9"/>
    <w:rsid w:val="009726EE"/>
    <w:rsid w:val="00972CDE"/>
    <w:rsid w:val="009733DD"/>
    <w:rsid w:val="00975573"/>
    <w:rsid w:val="00976321"/>
    <w:rsid w:val="00976673"/>
    <w:rsid w:val="00976780"/>
    <w:rsid w:val="00976D03"/>
    <w:rsid w:val="00977B30"/>
    <w:rsid w:val="00982F41"/>
    <w:rsid w:val="00984CA9"/>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676"/>
    <w:rsid w:val="009C2DF8"/>
    <w:rsid w:val="009C31BF"/>
    <w:rsid w:val="009C36E5"/>
    <w:rsid w:val="009C55A5"/>
    <w:rsid w:val="009C68B7"/>
    <w:rsid w:val="009D078D"/>
    <w:rsid w:val="009D0834"/>
    <w:rsid w:val="009D0A1E"/>
    <w:rsid w:val="009D0D17"/>
    <w:rsid w:val="009D2AE3"/>
    <w:rsid w:val="009D52BC"/>
    <w:rsid w:val="009D7D0A"/>
    <w:rsid w:val="009E09D9"/>
    <w:rsid w:val="009E60FF"/>
    <w:rsid w:val="009F01B1"/>
    <w:rsid w:val="009F0DBB"/>
    <w:rsid w:val="009F3887"/>
    <w:rsid w:val="009F659A"/>
    <w:rsid w:val="009F732B"/>
    <w:rsid w:val="00A0055A"/>
    <w:rsid w:val="00A01FE0"/>
    <w:rsid w:val="00A06945"/>
    <w:rsid w:val="00A10153"/>
    <w:rsid w:val="00A10656"/>
    <w:rsid w:val="00A113C0"/>
    <w:rsid w:val="00A12FA6"/>
    <w:rsid w:val="00A1339B"/>
    <w:rsid w:val="00A14ABA"/>
    <w:rsid w:val="00A17378"/>
    <w:rsid w:val="00A17C77"/>
    <w:rsid w:val="00A23203"/>
    <w:rsid w:val="00A24CB6"/>
    <w:rsid w:val="00A25519"/>
    <w:rsid w:val="00A26CD2"/>
    <w:rsid w:val="00A27667"/>
    <w:rsid w:val="00A32979"/>
    <w:rsid w:val="00A34176"/>
    <w:rsid w:val="00A34A67"/>
    <w:rsid w:val="00A37462"/>
    <w:rsid w:val="00A375C4"/>
    <w:rsid w:val="00A41389"/>
    <w:rsid w:val="00A459E1"/>
    <w:rsid w:val="00A46AC4"/>
    <w:rsid w:val="00A52296"/>
    <w:rsid w:val="00A55661"/>
    <w:rsid w:val="00A61B70"/>
    <w:rsid w:val="00A61FA8"/>
    <w:rsid w:val="00A637F4"/>
    <w:rsid w:val="00A64DF2"/>
    <w:rsid w:val="00A65485"/>
    <w:rsid w:val="00A6674A"/>
    <w:rsid w:val="00A66E05"/>
    <w:rsid w:val="00A66FC2"/>
    <w:rsid w:val="00A70753"/>
    <w:rsid w:val="00A712D2"/>
    <w:rsid w:val="00A824D8"/>
    <w:rsid w:val="00A82C8A"/>
    <w:rsid w:val="00A8346B"/>
    <w:rsid w:val="00A852FF"/>
    <w:rsid w:val="00A87337"/>
    <w:rsid w:val="00A90C97"/>
    <w:rsid w:val="00A92DDC"/>
    <w:rsid w:val="00A93E7E"/>
    <w:rsid w:val="00A960C8"/>
    <w:rsid w:val="00A96604"/>
    <w:rsid w:val="00AA03DF"/>
    <w:rsid w:val="00AA1B4F"/>
    <w:rsid w:val="00AA21D8"/>
    <w:rsid w:val="00AA271A"/>
    <w:rsid w:val="00AA3270"/>
    <w:rsid w:val="00AA54F3"/>
    <w:rsid w:val="00AA6B43"/>
    <w:rsid w:val="00AA720D"/>
    <w:rsid w:val="00AB1704"/>
    <w:rsid w:val="00AB367A"/>
    <w:rsid w:val="00AB5D78"/>
    <w:rsid w:val="00AC01D1"/>
    <w:rsid w:val="00AC0AB2"/>
    <w:rsid w:val="00AC0E9F"/>
    <w:rsid w:val="00AC2A0E"/>
    <w:rsid w:val="00AC52A5"/>
    <w:rsid w:val="00AC5CDE"/>
    <w:rsid w:val="00AC6EFD"/>
    <w:rsid w:val="00AC7151"/>
    <w:rsid w:val="00AD460A"/>
    <w:rsid w:val="00AD6A05"/>
    <w:rsid w:val="00AE118B"/>
    <w:rsid w:val="00AE272B"/>
    <w:rsid w:val="00AE3E3A"/>
    <w:rsid w:val="00AE3F65"/>
    <w:rsid w:val="00AE77B4"/>
    <w:rsid w:val="00AE7C1A"/>
    <w:rsid w:val="00AE7DF8"/>
    <w:rsid w:val="00AF0D9C"/>
    <w:rsid w:val="00AF13AB"/>
    <w:rsid w:val="00AF1D36"/>
    <w:rsid w:val="00AF280B"/>
    <w:rsid w:val="00AF5F75"/>
    <w:rsid w:val="00AF6001"/>
    <w:rsid w:val="00B01A16"/>
    <w:rsid w:val="00B07F45"/>
    <w:rsid w:val="00B10071"/>
    <w:rsid w:val="00B1021A"/>
    <w:rsid w:val="00B1481A"/>
    <w:rsid w:val="00B15A1F"/>
    <w:rsid w:val="00B15FE9"/>
    <w:rsid w:val="00B2148A"/>
    <w:rsid w:val="00B220C2"/>
    <w:rsid w:val="00B25B32"/>
    <w:rsid w:val="00B32616"/>
    <w:rsid w:val="00B36C42"/>
    <w:rsid w:val="00B42EA7"/>
    <w:rsid w:val="00B442FF"/>
    <w:rsid w:val="00B47556"/>
    <w:rsid w:val="00B51845"/>
    <w:rsid w:val="00B51923"/>
    <w:rsid w:val="00B5337C"/>
    <w:rsid w:val="00B53FDE"/>
    <w:rsid w:val="00B56397"/>
    <w:rsid w:val="00B571DA"/>
    <w:rsid w:val="00B6027B"/>
    <w:rsid w:val="00B636C8"/>
    <w:rsid w:val="00B658D8"/>
    <w:rsid w:val="00B65EDB"/>
    <w:rsid w:val="00B67AFF"/>
    <w:rsid w:val="00B70B59"/>
    <w:rsid w:val="00B73657"/>
    <w:rsid w:val="00B739B3"/>
    <w:rsid w:val="00B81B15"/>
    <w:rsid w:val="00B915AE"/>
    <w:rsid w:val="00B95210"/>
    <w:rsid w:val="00BA1735"/>
    <w:rsid w:val="00BA19FA"/>
    <w:rsid w:val="00BA4288"/>
    <w:rsid w:val="00BA69C6"/>
    <w:rsid w:val="00BB0902"/>
    <w:rsid w:val="00BB1F9C"/>
    <w:rsid w:val="00BB48E5"/>
    <w:rsid w:val="00BB5607"/>
    <w:rsid w:val="00BB5ACA"/>
    <w:rsid w:val="00BB627F"/>
    <w:rsid w:val="00BC0C17"/>
    <w:rsid w:val="00BC3823"/>
    <w:rsid w:val="00BC5841"/>
    <w:rsid w:val="00BC7030"/>
    <w:rsid w:val="00BC7751"/>
    <w:rsid w:val="00BD2EF0"/>
    <w:rsid w:val="00BD60B4"/>
    <w:rsid w:val="00BD6755"/>
    <w:rsid w:val="00BD796B"/>
    <w:rsid w:val="00BE40C0"/>
    <w:rsid w:val="00BE45D2"/>
    <w:rsid w:val="00BE5F4A"/>
    <w:rsid w:val="00BE7AEF"/>
    <w:rsid w:val="00BF09B0"/>
    <w:rsid w:val="00BF1544"/>
    <w:rsid w:val="00BF1B53"/>
    <w:rsid w:val="00BF246D"/>
    <w:rsid w:val="00BF2682"/>
    <w:rsid w:val="00BF64A0"/>
    <w:rsid w:val="00C0252C"/>
    <w:rsid w:val="00C06F06"/>
    <w:rsid w:val="00C143B2"/>
    <w:rsid w:val="00C17CE1"/>
    <w:rsid w:val="00C20FAD"/>
    <w:rsid w:val="00C2375F"/>
    <w:rsid w:val="00C247CB"/>
    <w:rsid w:val="00C32E66"/>
    <w:rsid w:val="00C3355F"/>
    <w:rsid w:val="00C33A04"/>
    <w:rsid w:val="00C3569A"/>
    <w:rsid w:val="00C41B22"/>
    <w:rsid w:val="00C43F48"/>
    <w:rsid w:val="00C448FF"/>
    <w:rsid w:val="00C457CC"/>
    <w:rsid w:val="00C45E57"/>
    <w:rsid w:val="00C4704F"/>
    <w:rsid w:val="00C47485"/>
    <w:rsid w:val="00C52F29"/>
    <w:rsid w:val="00C56CE6"/>
    <w:rsid w:val="00C5745F"/>
    <w:rsid w:val="00C60005"/>
    <w:rsid w:val="00C61939"/>
    <w:rsid w:val="00C61A98"/>
    <w:rsid w:val="00C63201"/>
    <w:rsid w:val="00C64E62"/>
    <w:rsid w:val="00C651D5"/>
    <w:rsid w:val="00C65CCC"/>
    <w:rsid w:val="00C668BD"/>
    <w:rsid w:val="00C70249"/>
    <w:rsid w:val="00C73DE1"/>
    <w:rsid w:val="00C7618F"/>
    <w:rsid w:val="00C765A9"/>
    <w:rsid w:val="00C81157"/>
    <w:rsid w:val="00C8162D"/>
    <w:rsid w:val="00C81C06"/>
    <w:rsid w:val="00C82693"/>
    <w:rsid w:val="00C830BB"/>
    <w:rsid w:val="00C83A0B"/>
    <w:rsid w:val="00C842D0"/>
    <w:rsid w:val="00C84ED1"/>
    <w:rsid w:val="00C863CC"/>
    <w:rsid w:val="00C9038F"/>
    <w:rsid w:val="00C9276A"/>
    <w:rsid w:val="00C92AAB"/>
    <w:rsid w:val="00C95D4C"/>
    <w:rsid w:val="00C9637F"/>
    <w:rsid w:val="00C9708A"/>
    <w:rsid w:val="00CA07B7"/>
    <w:rsid w:val="00CA2435"/>
    <w:rsid w:val="00CA3E8C"/>
    <w:rsid w:val="00CA4068"/>
    <w:rsid w:val="00CA67F4"/>
    <w:rsid w:val="00CB0D03"/>
    <w:rsid w:val="00CB37F8"/>
    <w:rsid w:val="00CB7DC3"/>
    <w:rsid w:val="00CC4DE7"/>
    <w:rsid w:val="00CC50A9"/>
    <w:rsid w:val="00CC5BE1"/>
    <w:rsid w:val="00CC75A2"/>
    <w:rsid w:val="00CC7A18"/>
    <w:rsid w:val="00CD0E2F"/>
    <w:rsid w:val="00CD1D49"/>
    <w:rsid w:val="00CD2F20"/>
    <w:rsid w:val="00CD6B20"/>
    <w:rsid w:val="00CD7B6A"/>
    <w:rsid w:val="00CE1339"/>
    <w:rsid w:val="00CE61CC"/>
    <w:rsid w:val="00CE6E42"/>
    <w:rsid w:val="00CE7444"/>
    <w:rsid w:val="00CE7471"/>
    <w:rsid w:val="00CF20B7"/>
    <w:rsid w:val="00CF6692"/>
    <w:rsid w:val="00CF7441"/>
    <w:rsid w:val="00D00D16"/>
    <w:rsid w:val="00D03C6C"/>
    <w:rsid w:val="00D04760"/>
    <w:rsid w:val="00D04A95"/>
    <w:rsid w:val="00D06288"/>
    <w:rsid w:val="00D068C7"/>
    <w:rsid w:val="00D06FBB"/>
    <w:rsid w:val="00D1268E"/>
    <w:rsid w:val="00D128A4"/>
    <w:rsid w:val="00D147C8"/>
    <w:rsid w:val="00D15131"/>
    <w:rsid w:val="00D16FA2"/>
    <w:rsid w:val="00D20954"/>
    <w:rsid w:val="00D21C39"/>
    <w:rsid w:val="00D21FC6"/>
    <w:rsid w:val="00D2243A"/>
    <w:rsid w:val="00D258E4"/>
    <w:rsid w:val="00D33393"/>
    <w:rsid w:val="00D33D36"/>
    <w:rsid w:val="00D34D94"/>
    <w:rsid w:val="00D4006D"/>
    <w:rsid w:val="00D409E2"/>
    <w:rsid w:val="00D427D7"/>
    <w:rsid w:val="00D44E62"/>
    <w:rsid w:val="00D51570"/>
    <w:rsid w:val="00D546E1"/>
    <w:rsid w:val="00D556AD"/>
    <w:rsid w:val="00D57565"/>
    <w:rsid w:val="00D60381"/>
    <w:rsid w:val="00D616DE"/>
    <w:rsid w:val="00D62201"/>
    <w:rsid w:val="00D639B5"/>
    <w:rsid w:val="00D651D1"/>
    <w:rsid w:val="00D66A28"/>
    <w:rsid w:val="00D66A8D"/>
    <w:rsid w:val="00D717BB"/>
    <w:rsid w:val="00D7226B"/>
    <w:rsid w:val="00D72707"/>
    <w:rsid w:val="00D75A9C"/>
    <w:rsid w:val="00D829C8"/>
    <w:rsid w:val="00D90871"/>
    <w:rsid w:val="00D9155F"/>
    <w:rsid w:val="00D91826"/>
    <w:rsid w:val="00D93498"/>
    <w:rsid w:val="00D9403F"/>
    <w:rsid w:val="00D95144"/>
    <w:rsid w:val="00D9591B"/>
    <w:rsid w:val="00D959B4"/>
    <w:rsid w:val="00DA44DE"/>
    <w:rsid w:val="00DA476A"/>
    <w:rsid w:val="00DA4E5B"/>
    <w:rsid w:val="00DA5929"/>
    <w:rsid w:val="00DB620A"/>
    <w:rsid w:val="00DC37D0"/>
    <w:rsid w:val="00DC3832"/>
    <w:rsid w:val="00DC7A51"/>
    <w:rsid w:val="00DD36C0"/>
    <w:rsid w:val="00DD3B1E"/>
    <w:rsid w:val="00DE06FA"/>
    <w:rsid w:val="00DE5B5F"/>
    <w:rsid w:val="00DF2514"/>
    <w:rsid w:val="00DF3FCC"/>
    <w:rsid w:val="00DF614E"/>
    <w:rsid w:val="00E00696"/>
    <w:rsid w:val="00E03651"/>
    <w:rsid w:val="00E03808"/>
    <w:rsid w:val="00E060C2"/>
    <w:rsid w:val="00E06324"/>
    <w:rsid w:val="00E07B81"/>
    <w:rsid w:val="00E10AFD"/>
    <w:rsid w:val="00E12B11"/>
    <w:rsid w:val="00E12FB0"/>
    <w:rsid w:val="00E14814"/>
    <w:rsid w:val="00E1591B"/>
    <w:rsid w:val="00E15A6C"/>
    <w:rsid w:val="00E16A50"/>
    <w:rsid w:val="00E16B52"/>
    <w:rsid w:val="00E21DEA"/>
    <w:rsid w:val="00E249D5"/>
    <w:rsid w:val="00E25017"/>
    <w:rsid w:val="00E26F73"/>
    <w:rsid w:val="00E30A34"/>
    <w:rsid w:val="00E33C68"/>
    <w:rsid w:val="00E34EEB"/>
    <w:rsid w:val="00E36836"/>
    <w:rsid w:val="00E3687C"/>
    <w:rsid w:val="00E41365"/>
    <w:rsid w:val="00E42CBC"/>
    <w:rsid w:val="00E44B3D"/>
    <w:rsid w:val="00E44EB9"/>
    <w:rsid w:val="00E45BDC"/>
    <w:rsid w:val="00E46358"/>
    <w:rsid w:val="00E471DC"/>
    <w:rsid w:val="00E477C4"/>
    <w:rsid w:val="00E47FA2"/>
    <w:rsid w:val="00E50EB4"/>
    <w:rsid w:val="00E532FC"/>
    <w:rsid w:val="00E559B4"/>
    <w:rsid w:val="00E55BB0"/>
    <w:rsid w:val="00E5672A"/>
    <w:rsid w:val="00E609E5"/>
    <w:rsid w:val="00E60F27"/>
    <w:rsid w:val="00E64D93"/>
    <w:rsid w:val="00E65EDB"/>
    <w:rsid w:val="00E66927"/>
    <w:rsid w:val="00E670E3"/>
    <w:rsid w:val="00E677B8"/>
    <w:rsid w:val="00E67FA1"/>
    <w:rsid w:val="00E7387D"/>
    <w:rsid w:val="00E73D53"/>
    <w:rsid w:val="00E74249"/>
    <w:rsid w:val="00E75111"/>
    <w:rsid w:val="00E76A70"/>
    <w:rsid w:val="00E770A9"/>
    <w:rsid w:val="00E77296"/>
    <w:rsid w:val="00E87527"/>
    <w:rsid w:val="00E87EF7"/>
    <w:rsid w:val="00E90D7E"/>
    <w:rsid w:val="00E93763"/>
    <w:rsid w:val="00E95877"/>
    <w:rsid w:val="00E9696F"/>
    <w:rsid w:val="00E96C4C"/>
    <w:rsid w:val="00E96CF2"/>
    <w:rsid w:val="00E9717B"/>
    <w:rsid w:val="00EA2AAE"/>
    <w:rsid w:val="00EA2EC0"/>
    <w:rsid w:val="00EA388C"/>
    <w:rsid w:val="00EA427A"/>
    <w:rsid w:val="00EA723B"/>
    <w:rsid w:val="00EB6350"/>
    <w:rsid w:val="00EB687A"/>
    <w:rsid w:val="00EC2111"/>
    <w:rsid w:val="00EC2F62"/>
    <w:rsid w:val="00EC62EB"/>
    <w:rsid w:val="00EC63E8"/>
    <w:rsid w:val="00EC6E9F"/>
    <w:rsid w:val="00ED33DD"/>
    <w:rsid w:val="00ED44F0"/>
    <w:rsid w:val="00ED45CA"/>
    <w:rsid w:val="00ED4B33"/>
    <w:rsid w:val="00ED5993"/>
    <w:rsid w:val="00ED7DD6"/>
    <w:rsid w:val="00EE060B"/>
    <w:rsid w:val="00EE15A1"/>
    <w:rsid w:val="00EE2A7C"/>
    <w:rsid w:val="00EE2C42"/>
    <w:rsid w:val="00EE341B"/>
    <w:rsid w:val="00EE4453"/>
    <w:rsid w:val="00EE5F7E"/>
    <w:rsid w:val="00EE5FCE"/>
    <w:rsid w:val="00EE6BBD"/>
    <w:rsid w:val="00EE6E1E"/>
    <w:rsid w:val="00EE705F"/>
    <w:rsid w:val="00EE7CF5"/>
    <w:rsid w:val="00EF1462"/>
    <w:rsid w:val="00EF4937"/>
    <w:rsid w:val="00EF54FD"/>
    <w:rsid w:val="00EF60A6"/>
    <w:rsid w:val="00F017FC"/>
    <w:rsid w:val="00F07F0D"/>
    <w:rsid w:val="00F13112"/>
    <w:rsid w:val="00F16FE6"/>
    <w:rsid w:val="00F238BD"/>
    <w:rsid w:val="00F24992"/>
    <w:rsid w:val="00F32F2F"/>
    <w:rsid w:val="00F33E7C"/>
    <w:rsid w:val="00F33F3F"/>
    <w:rsid w:val="00F35BDD"/>
    <w:rsid w:val="00F35EF0"/>
    <w:rsid w:val="00F3781F"/>
    <w:rsid w:val="00F403FD"/>
    <w:rsid w:val="00F41E72"/>
    <w:rsid w:val="00F45BDF"/>
    <w:rsid w:val="00F50300"/>
    <w:rsid w:val="00F512E4"/>
    <w:rsid w:val="00F5414B"/>
    <w:rsid w:val="00F55519"/>
    <w:rsid w:val="00F56693"/>
    <w:rsid w:val="00F56E39"/>
    <w:rsid w:val="00F60090"/>
    <w:rsid w:val="00F623E9"/>
    <w:rsid w:val="00F63951"/>
    <w:rsid w:val="00F63C86"/>
    <w:rsid w:val="00F675A6"/>
    <w:rsid w:val="00F71877"/>
    <w:rsid w:val="00F766BE"/>
    <w:rsid w:val="00F77EB9"/>
    <w:rsid w:val="00F80635"/>
    <w:rsid w:val="00F8115F"/>
    <w:rsid w:val="00F815D1"/>
    <w:rsid w:val="00F81E7E"/>
    <w:rsid w:val="00F81F0F"/>
    <w:rsid w:val="00F825F4"/>
    <w:rsid w:val="00F83128"/>
    <w:rsid w:val="00F92AA1"/>
    <w:rsid w:val="00F932DE"/>
    <w:rsid w:val="00F95906"/>
    <w:rsid w:val="00F963DD"/>
    <w:rsid w:val="00F9641A"/>
    <w:rsid w:val="00F97004"/>
    <w:rsid w:val="00FA2045"/>
    <w:rsid w:val="00FA2310"/>
    <w:rsid w:val="00FA2E7D"/>
    <w:rsid w:val="00FA3228"/>
    <w:rsid w:val="00FA4C52"/>
    <w:rsid w:val="00FA57E3"/>
    <w:rsid w:val="00FA7A66"/>
    <w:rsid w:val="00FB1AA9"/>
    <w:rsid w:val="00FB4B5A"/>
    <w:rsid w:val="00FB5963"/>
    <w:rsid w:val="00FB5DAA"/>
    <w:rsid w:val="00FC04B9"/>
    <w:rsid w:val="00FC161A"/>
    <w:rsid w:val="00FC23D5"/>
    <w:rsid w:val="00FC4014"/>
    <w:rsid w:val="00FC4337"/>
    <w:rsid w:val="00FC4C1A"/>
    <w:rsid w:val="00FC628F"/>
    <w:rsid w:val="00FC6468"/>
    <w:rsid w:val="00FC6D49"/>
    <w:rsid w:val="00FD0AF2"/>
    <w:rsid w:val="00FD2ED0"/>
    <w:rsid w:val="00FD4922"/>
    <w:rsid w:val="00FD6461"/>
    <w:rsid w:val="00FE0281"/>
    <w:rsid w:val="00FE7083"/>
    <w:rsid w:val="00FF019F"/>
    <w:rsid w:val="00FF1B2A"/>
    <w:rsid w:val="00FF2160"/>
    <w:rsid w:val="00FF30DE"/>
    <w:rsid w:val="00FF644B"/>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CF3F-A497-480A-A0F2-FCEDBD06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16724</Words>
  <Characters>95329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111830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2019-02-12T18:29:00Z</cp:lastPrinted>
  <dcterms:created xsi:type="dcterms:W3CDTF">2019-02-13T19:43:00Z</dcterms:created>
  <dcterms:modified xsi:type="dcterms:W3CDTF">2019-02-13T20:32:00Z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Recent Style Id 0_1">
    <vt:lpwstr>http://www.zotero.org/styles/harvard-cite-them-right</vt:lpwstr>
  </property>
  <property fmtid="{D5CDD505-2E9C-101B-9397-08002B2CF9AE}" pid="10" name="Mendeley Recent Style Name 0_1">
    <vt:lpwstr>Cite Them Right 10th edition - Harvard</vt:lpwstr>
  </property>
  <property fmtid="{D5CDD505-2E9C-101B-9397-08002B2CF9AE}" pid="11" name="Mendeley Recent Style Id 1_1">
    <vt:lpwstr>http://www.zotero.org/styles/frontiers-in-microbiology</vt:lpwstr>
  </property>
  <property fmtid="{D5CDD505-2E9C-101B-9397-08002B2CF9AE}" pid="12" name="Mendeley Recent Style Name 1_1">
    <vt:lpwstr>Frontiers in Microbiology</vt:lpwstr>
  </property>
  <property fmtid="{D5CDD505-2E9C-101B-9397-08002B2CF9AE}" pid="13" name="Mendeley Recent Style Id 2_1">
    <vt:lpwstr>http://www.zotero.org/styles/ieee</vt:lpwstr>
  </property>
  <property fmtid="{D5CDD505-2E9C-101B-9397-08002B2CF9AE}" pid="14" name="Mendeley Recent Style Name 2_1">
    <vt:lpwstr>IEEE</vt:lpwstr>
  </property>
  <property fmtid="{D5CDD505-2E9C-101B-9397-08002B2CF9AE}" pid="15" name="Mendeley Recent Style Id 3_1">
    <vt:lpwstr>http://www.zotero.org/styles/journal-of-visualized-experiments</vt:lpwstr>
  </property>
  <property fmtid="{D5CDD505-2E9C-101B-9397-08002B2CF9AE}" pid="16" name="Mendeley Recent Style Name 3_1">
    <vt:lpwstr>Journal of Visualized Experiments</vt:lpwstr>
  </property>
  <property fmtid="{D5CDD505-2E9C-101B-9397-08002B2CF9AE}" pid="17" name="Mendeley Recent Style Id 4_1">
    <vt:lpwstr>http://www.zotero.org/styles/modern-humanities-research-association</vt:lpwstr>
  </property>
  <property fmtid="{D5CDD505-2E9C-101B-9397-08002B2CF9AE}" pid="18" name="Mendeley Recent Style Name 4_1">
    <vt:lpwstr>Modern Humanities Research Association 3rd edition (note with bibliography)</vt:lpwstr>
  </property>
  <property fmtid="{D5CDD505-2E9C-101B-9397-08002B2CF9AE}" pid="19" name="Mendeley Recent Style Id 5_1">
    <vt:lpwstr>http://www.zotero.org/styles/modern-language-association</vt:lpwstr>
  </property>
  <property fmtid="{D5CDD505-2E9C-101B-9397-08002B2CF9AE}" pid="20" name="Mendeley Recent Style Name 5_1">
    <vt:lpwstr>Modern Language Association 8th edition</vt:lpwstr>
  </property>
  <property fmtid="{D5CDD505-2E9C-101B-9397-08002B2CF9AE}" pid="21" name="Mendeley Recent Style Id 6_1">
    <vt:lpwstr>http://csl.mendeley.com/styles/115029081/molecular-microbiology-23</vt:lpwstr>
  </property>
  <property fmtid="{D5CDD505-2E9C-101B-9397-08002B2CF9AE}" pid="22" name="Mendeley Recent Style Name 6_1">
    <vt:lpwstr>Molecular Microbiology - Llorenç Fernandez</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http://www.zotero.org/styles/pnas</vt:lpwstr>
  </property>
  <property fmtid="{D5CDD505-2E9C-101B-9397-08002B2CF9AE}" pid="26" name="Mendeley Recent Style Name 8_1">
    <vt:lpwstr>Proceedings of the National Academy of Sciences of the United States of America</vt:lpwstr>
  </property>
  <property fmtid="{D5CDD505-2E9C-101B-9397-08002B2CF9AE}" pid="27" name="Mendeley Recent Style Id 9_1">
    <vt:lpwstr>http://www.zotero.org/styles/journal-of-biological-chemistry</vt:lpwstr>
  </property>
  <property fmtid="{D5CDD505-2E9C-101B-9397-08002B2CF9AE}" pid="28" name="Mendeley Recent Style Name 9_1">
    <vt:lpwstr>The Journal of Biological Chemistry</vt:lpwstr>
  </property>
  <property fmtid="{D5CDD505-2E9C-101B-9397-08002B2CF9AE}" pid="29" name="Mendeley Citation Style_1">
    <vt:lpwstr>http://www.zotero.org/styles/journal-of-visualized-experiments</vt:lpwstr>
  </property>
  <property fmtid="{D5CDD505-2E9C-101B-9397-08002B2CF9AE}" pid="30" name="Mendeley Unique User Id_1">
    <vt:lpwstr>d7ebaccb-34ed-3a3b-89ab-e1a2fda9dd92</vt:lpwstr>
  </property>
</Properties>
</file>