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5174E" w14:textId="6CF78C3F" w:rsidR="00D0139D" w:rsidRDefault="00ED5A83" w:rsidP="00ED5A83">
      <w:pPr>
        <w:spacing w:after="240"/>
        <w:rPr>
          <w:i/>
        </w:rPr>
      </w:pPr>
      <w:r w:rsidRPr="00A3618D">
        <w:rPr>
          <w:rStyle w:val="Strong"/>
          <w:i/>
        </w:rPr>
        <w:t>Editorial comments:</w:t>
      </w:r>
      <w:r w:rsidRPr="00A3618D">
        <w:rPr>
          <w:i/>
        </w:rPr>
        <w:br/>
        <w:t xml:space="preserve">The manuscript has been modified and the updated manuscript, </w:t>
      </w:r>
      <w:r w:rsidRPr="00A3618D">
        <w:rPr>
          <w:b/>
          <w:bCs/>
          <w:i/>
        </w:rPr>
        <w:t>59594_R0.docx</w:t>
      </w:r>
      <w:r w:rsidRPr="00A3618D">
        <w:rPr>
          <w:i/>
        </w:rPr>
        <w:t xml:space="preserve">, is attached and located in your Editorial Manager account. </w:t>
      </w:r>
      <w:r w:rsidRPr="00A3618D">
        <w:rPr>
          <w:b/>
          <w:bCs/>
          <w:i/>
        </w:rPr>
        <w:t>Please use the updated version to make your revisions.</w:t>
      </w:r>
      <w:r w:rsidRPr="00A3618D">
        <w:rPr>
          <w:i/>
        </w:rPr>
        <w:br/>
      </w:r>
    </w:p>
    <w:p w14:paraId="6FCC2C45" w14:textId="077620CA" w:rsidR="00860769" w:rsidRPr="00A3618D" w:rsidRDefault="00860769" w:rsidP="00ED5A83">
      <w:pPr>
        <w:spacing w:after="240"/>
        <w:rPr>
          <w:i/>
        </w:rPr>
      </w:pPr>
      <w:r>
        <w:rPr>
          <w:i/>
        </w:rPr>
        <w:t>We thank the editor and reviewers for their thoughtful questions and suggestions. The paper is much improved as a result. An itemized response to each is below and accompanied by the revised manuscript with changes tracked.</w:t>
      </w:r>
    </w:p>
    <w:p w14:paraId="53B0746E" w14:textId="77777777" w:rsidR="00CF64D0" w:rsidRDefault="00CF64D0" w:rsidP="00ED5A83">
      <w:pPr>
        <w:spacing w:after="240"/>
        <w:rPr>
          <w:b/>
          <w:i/>
          <w:u w:val="single"/>
        </w:rPr>
      </w:pPr>
    </w:p>
    <w:p w14:paraId="0A1F2CB1" w14:textId="66CC5863" w:rsidR="00CF49DA" w:rsidRDefault="00CF64D0" w:rsidP="00ED5A83">
      <w:pPr>
        <w:spacing w:after="240"/>
        <w:rPr>
          <w:b/>
          <w:i/>
          <w:u w:val="single"/>
        </w:rPr>
      </w:pPr>
      <w:r>
        <w:rPr>
          <w:b/>
          <w:i/>
          <w:u w:val="single"/>
        </w:rPr>
        <w:t>Editorial comments</w:t>
      </w:r>
    </w:p>
    <w:p w14:paraId="053BD6CC" w14:textId="376DCB5B" w:rsidR="00D0139D" w:rsidRPr="00A3618D" w:rsidRDefault="00ED5A83" w:rsidP="00ED5A83">
      <w:pPr>
        <w:spacing w:after="240"/>
        <w:rPr>
          <w:i/>
        </w:rPr>
      </w:pPr>
      <w:r w:rsidRPr="00A3618D">
        <w:rPr>
          <w:i/>
        </w:rPr>
        <w:br/>
        <w:t>1. Please take this opportunity to thoroughly proofread the manuscript to ensure that there are no spelling or grammar issues.</w:t>
      </w:r>
    </w:p>
    <w:p w14:paraId="160F36DF" w14:textId="4F85AE80" w:rsidR="00CF49DA" w:rsidRPr="00A3618D" w:rsidRDefault="00D0139D" w:rsidP="00ED5A83">
      <w:pPr>
        <w:spacing w:after="240"/>
      </w:pPr>
      <w:r w:rsidRPr="00A3618D">
        <w:rPr>
          <w:b/>
        </w:rPr>
        <w:t>Response:</w:t>
      </w:r>
      <w:r w:rsidRPr="00A3618D">
        <w:t xml:space="preserve"> We have proofread the entire manuscript and corrected any spelling or grammar issues. </w:t>
      </w:r>
    </w:p>
    <w:p w14:paraId="5643C37F" w14:textId="77777777" w:rsidR="00D0139D" w:rsidRPr="00A3618D" w:rsidRDefault="00ED5A83" w:rsidP="00ED5A83">
      <w:pPr>
        <w:spacing w:after="240"/>
        <w:rPr>
          <w:i/>
        </w:rPr>
      </w:pPr>
      <w:r w:rsidRPr="00A3618D">
        <w:rPr>
          <w:i/>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0AFB2FC" w14:textId="323673D6" w:rsidR="00A3618D" w:rsidRDefault="00D0139D" w:rsidP="00ED5A83">
      <w:pPr>
        <w:spacing w:after="240"/>
      </w:pPr>
      <w:r w:rsidRPr="00A3618D">
        <w:rPr>
          <w:b/>
        </w:rPr>
        <w:t xml:space="preserve">Response: </w:t>
      </w:r>
      <w:r w:rsidR="002045FB" w:rsidRPr="00B929E9">
        <w:t>This is an open-access article distributed under the terms of the </w:t>
      </w:r>
      <w:r w:rsidR="00192F97" w:rsidRPr="00B929E9">
        <w:t>Creative Commons Attribution License (CC BY)</w:t>
      </w:r>
      <w:r w:rsidR="002045FB" w:rsidRPr="00B929E9">
        <w:t xml:space="preserve">. The use, distribution or reproduction in other forums is permitted, provided the original author(s) and the copyright owner(s) are credited and that the original publication in this journal is cited, in accordance with accepted academic practice. </w:t>
      </w:r>
      <w:r w:rsidR="00192F97">
        <w:t>All of the authors in this Jove article are the original authors of the manuscript where the figures are taken from.</w:t>
      </w:r>
    </w:p>
    <w:p w14:paraId="6F722AD6" w14:textId="77777777" w:rsidR="00A3618D" w:rsidRDefault="00ED5A83" w:rsidP="00ED5A83">
      <w:pPr>
        <w:spacing w:after="240"/>
        <w:rPr>
          <w:i/>
        </w:rPr>
      </w:pPr>
      <w:r w:rsidRPr="00A3618D">
        <w:rPr>
          <w:i/>
        </w:rPr>
        <w:br/>
        <w:t>3. JoVE cannot publish manuscripts containing commercial language. This includes t company names before an instrument or reagent. Please remove all commercial language from your manuscript and use generic terms instead. All commercial products should be sufficiently referenced in the Table of Materials and Reagents.</w:t>
      </w:r>
    </w:p>
    <w:p w14:paraId="09E243EA" w14:textId="43420A1C" w:rsidR="00A3618D" w:rsidRDefault="00A3618D" w:rsidP="00ED5A83">
      <w:pPr>
        <w:spacing w:after="240"/>
      </w:pPr>
      <w:r>
        <w:rPr>
          <w:b/>
        </w:rPr>
        <w:t xml:space="preserve">Response: </w:t>
      </w:r>
      <w:r>
        <w:t xml:space="preserve">We have removed all company names and commercial language from the protocol. The list of software </w:t>
      </w:r>
      <w:r w:rsidR="00CF49DA">
        <w:t xml:space="preserve">is </w:t>
      </w:r>
      <w:r>
        <w:t xml:space="preserve">included in Table 1: Table of Materials and Reagents. </w:t>
      </w:r>
    </w:p>
    <w:p w14:paraId="485423E0" w14:textId="77777777" w:rsidR="00A3618D" w:rsidRDefault="00ED5A83" w:rsidP="00ED5A83">
      <w:pPr>
        <w:spacing w:after="240"/>
        <w:rPr>
          <w:i/>
        </w:rPr>
      </w:pPr>
      <w:r w:rsidRPr="00A3618D">
        <w:rPr>
          <w:i/>
        </w:rPr>
        <w:br/>
        <w:t>4. Please ensure that the numbering of the protocol steps is correct (sub-steps under step 2, line 113).</w:t>
      </w:r>
    </w:p>
    <w:p w14:paraId="5EF1273C" w14:textId="77777777" w:rsidR="00A3618D" w:rsidRDefault="00A3618D" w:rsidP="00ED5A83">
      <w:pPr>
        <w:spacing w:after="240"/>
      </w:pPr>
      <w:r>
        <w:rPr>
          <w:b/>
        </w:rPr>
        <w:lastRenderedPageBreak/>
        <w:t xml:space="preserve">Response: </w:t>
      </w:r>
      <w:r>
        <w:t xml:space="preserve">The numbering of protocol steps have been corrected. </w:t>
      </w:r>
    </w:p>
    <w:p w14:paraId="647B00FC" w14:textId="77777777" w:rsidR="00A3618D" w:rsidRDefault="00ED5A83" w:rsidP="00ED5A83">
      <w:pPr>
        <w:spacing w:after="240"/>
        <w:rPr>
          <w:i/>
        </w:rPr>
      </w:pPr>
      <w:r w:rsidRPr="00A3618D">
        <w:rPr>
          <w:i/>
        </w:rPr>
        <w:br/>
        <w:t>5. Please add a one-line space between each of your protocol steps.</w:t>
      </w:r>
    </w:p>
    <w:p w14:paraId="5DE1BBBB" w14:textId="77777777" w:rsidR="00A3618D" w:rsidRDefault="00A3618D" w:rsidP="00ED5A83">
      <w:pPr>
        <w:spacing w:after="240"/>
      </w:pPr>
      <w:r>
        <w:rPr>
          <w:b/>
        </w:rPr>
        <w:t>Response:</w:t>
      </w:r>
      <w:r>
        <w:t xml:space="preserve"> Thank you for your suggestion. In order to select 2.75/4 pages, the document was left without a one-line space between each protocol step. This step can be added on the final proof. </w:t>
      </w:r>
    </w:p>
    <w:p w14:paraId="37EBDC43" w14:textId="77777777" w:rsidR="00A3618D" w:rsidRDefault="00ED5A83" w:rsidP="00ED5A83">
      <w:pPr>
        <w:spacing w:after="240"/>
        <w:rPr>
          <w:i/>
        </w:rPr>
      </w:pPr>
      <w:r w:rsidRPr="00A3618D">
        <w:rPr>
          <w:i/>
        </w:rPr>
        <w:br/>
        <w:t>6. Figures: Please define all error bars in the Figure Legends.</w:t>
      </w:r>
    </w:p>
    <w:p w14:paraId="6E6DBC52" w14:textId="7E033D9A" w:rsidR="00A3618D" w:rsidRDefault="00A3618D" w:rsidP="00ED5A83">
      <w:pPr>
        <w:spacing w:after="240"/>
      </w:pPr>
      <w:r>
        <w:rPr>
          <w:b/>
        </w:rPr>
        <w:t xml:space="preserve">Response: </w:t>
      </w:r>
      <w:r>
        <w:t xml:space="preserve">Thank you for </w:t>
      </w:r>
      <w:r w:rsidR="00CF49DA">
        <w:t>identifying this important omission</w:t>
      </w:r>
      <w:r>
        <w:t xml:space="preserve">. All error bars and symbols are now defined in </w:t>
      </w:r>
      <w:r w:rsidR="00CF49DA">
        <w:t xml:space="preserve">the </w:t>
      </w:r>
      <w:r>
        <w:t xml:space="preserve">figure legends. </w:t>
      </w:r>
    </w:p>
    <w:p w14:paraId="02DE88A8" w14:textId="77777777" w:rsidR="00A3618D" w:rsidRDefault="00ED5A83" w:rsidP="00ED5A83">
      <w:pPr>
        <w:spacing w:after="240"/>
        <w:rPr>
          <w:i/>
        </w:rPr>
      </w:pPr>
      <w:r w:rsidRPr="00A3618D">
        <w:rPr>
          <w:i/>
        </w:rPr>
        <w:br/>
        <w:t>7. Please ensure that all text in the protocol section is written in the imperative tense as if telling someone how to do the technique (e.g., “Do this,” “Ensure that,” etc.). Any text that cannot be written in the imperative tense may be added as a “Note.”</w:t>
      </w:r>
    </w:p>
    <w:p w14:paraId="2E2D5A0B" w14:textId="5C9FF1E6" w:rsidR="003A256C" w:rsidRDefault="00A3618D" w:rsidP="00ED5A83">
      <w:pPr>
        <w:spacing w:after="240"/>
      </w:pPr>
      <w:r>
        <w:rPr>
          <w:b/>
        </w:rPr>
        <w:t>Response:</w:t>
      </w:r>
      <w:r w:rsidR="003A256C">
        <w:t xml:space="preserve"> All text in the protocol section has been </w:t>
      </w:r>
      <w:r w:rsidR="005F3980">
        <w:t xml:space="preserve">updated </w:t>
      </w:r>
      <w:r w:rsidR="003A256C">
        <w:t xml:space="preserve">and is now written in the imperative tense. </w:t>
      </w:r>
    </w:p>
    <w:p w14:paraId="1CE416A4" w14:textId="77777777" w:rsidR="003A256C" w:rsidRDefault="00ED5A83" w:rsidP="00ED5A83">
      <w:pPr>
        <w:spacing w:after="240"/>
        <w:rPr>
          <w:i/>
        </w:rPr>
      </w:pPr>
      <w:r w:rsidRPr="00A3618D">
        <w:rPr>
          <w:i/>
        </w:rPr>
        <w:br/>
        <w:t>8. For steps that are done using software, a step-wise description of software usage must be included in the step. Please mention what button is clicked on in the software, or which menu items need to be selected to perform the step.</w:t>
      </w:r>
    </w:p>
    <w:p w14:paraId="7545565C" w14:textId="0847266C" w:rsidR="003A256C" w:rsidRDefault="003A256C" w:rsidP="00ED5A83">
      <w:pPr>
        <w:spacing w:after="240"/>
      </w:pPr>
      <w:r>
        <w:rPr>
          <w:b/>
        </w:rPr>
        <w:t xml:space="preserve">Response: </w:t>
      </w:r>
      <w:r>
        <w:t xml:space="preserve">The protocol has been updated to include a step-wise description of software </w:t>
      </w:r>
      <w:r w:rsidR="000A77CE">
        <w:t xml:space="preserve">usage. </w:t>
      </w:r>
    </w:p>
    <w:p w14:paraId="16604E77" w14:textId="77777777" w:rsidR="000A77CE" w:rsidRDefault="00ED5A83" w:rsidP="00ED5A83">
      <w:pPr>
        <w:spacing w:after="240"/>
        <w:rPr>
          <w:i/>
        </w:rPr>
      </w:pPr>
      <w:r w:rsidRPr="00A3618D">
        <w:rPr>
          <w:i/>
        </w:rPr>
        <w:br/>
        <w:t>9. Please split some long steps into more sub-steps so that each step contains 2-3 actions and is less than 4 lines.</w:t>
      </w:r>
    </w:p>
    <w:p w14:paraId="12A13A06" w14:textId="20D34358" w:rsidR="000A77CE" w:rsidRDefault="000A77CE" w:rsidP="00ED5A83">
      <w:pPr>
        <w:spacing w:after="240"/>
      </w:pPr>
      <w:r>
        <w:rPr>
          <w:b/>
        </w:rPr>
        <w:t xml:space="preserve">Response: </w:t>
      </w:r>
      <w:r>
        <w:t xml:space="preserve">Thank you for </w:t>
      </w:r>
      <w:r w:rsidR="00FA11B5">
        <w:t xml:space="preserve">this </w:t>
      </w:r>
      <w:r>
        <w:t xml:space="preserve">suggestion. Nearly all steps and sub-steps have been changed to be less than 4 lines. </w:t>
      </w:r>
    </w:p>
    <w:p w14:paraId="659EF663" w14:textId="77777777" w:rsidR="000A77CE" w:rsidRDefault="00ED5A83" w:rsidP="00ED5A83">
      <w:pPr>
        <w:spacing w:after="240"/>
        <w:rPr>
          <w:i/>
        </w:rPr>
      </w:pPr>
      <w:r w:rsidRPr="00A3618D">
        <w:rPr>
          <w:i/>
        </w:rPr>
        <w:br/>
        <w:t xml:space="preserve">10. There is a </w:t>
      </w:r>
      <w:proofErr w:type="gramStart"/>
      <w:r w:rsidRPr="00A3618D">
        <w:rPr>
          <w:i/>
        </w:rPr>
        <w:t>2.75 page</w:t>
      </w:r>
      <w:proofErr w:type="gramEnd"/>
      <w:r w:rsidRPr="00A3618D">
        <w:rPr>
          <w:i/>
        </w:rPr>
        <w:t xml:space="preserv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7389B6E5" w14:textId="63CB5BB6" w:rsidR="000A77CE" w:rsidRDefault="000A77CE" w:rsidP="00ED5A83">
      <w:pPr>
        <w:spacing w:after="240"/>
      </w:pPr>
      <w:r>
        <w:rPr>
          <w:b/>
        </w:rPr>
        <w:t xml:space="preserve">Response: </w:t>
      </w:r>
      <w:r>
        <w:t xml:space="preserve">We have </w:t>
      </w:r>
      <w:r w:rsidR="00192F97">
        <w:t>high</w:t>
      </w:r>
      <w:r>
        <w:t xml:space="preserve">lighted </w:t>
      </w:r>
      <w:r w:rsidR="00192F97">
        <w:t>2.75 pages</w:t>
      </w:r>
      <w:r>
        <w:t xml:space="preserve"> for filmable content. </w:t>
      </w:r>
    </w:p>
    <w:p w14:paraId="6C757E72" w14:textId="77777777" w:rsidR="00192F97" w:rsidRDefault="00ED5A83" w:rsidP="00ED5A83">
      <w:pPr>
        <w:spacing w:after="240"/>
        <w:rPr>
          <w:i/>
        </w:rPr>
      </w:pPr>
      <w:r w:rsidRPr="00A3618D">
        <w:rPr>
          <w:i/>
        </w:rPr>
        <w:br/>
        <w:t>11. Please use h, min, s for time units.</w:t>
      </w:r>
      <w:r w:rsidRPr="00A3618D">
        <w:rPr>
          <w:i/>
        </w:rPr>
        <w:br/>
      </w:r>
      <w:r w:rsidR="000A77CE">
        <w:rPr>
          <w:b/>
        </w:rPr>
        <w:t xml:space="preserve">Response: </w:t>
      </w:r>
      <w:r w:rsidR="000A77CE">
        <w:t xml:space="preserve">All units have been changed according to this comment. </w:t>
      </w:r>
      <w:r w:rsidRPr="00A3618D">
        <w:rPr>
          <w:i/>
        </w:rPr>
        <w:br/>
      </w:r>
    </w:p>
    <w:p w14:paraId="50543DBD" w14:textId="77777777" w:rsidR="00192F97" w:rsidRDefault="00192F97" w:rsidP="00ED5A83">
      <w:pPr>
        <w:spacing w:after="240"/>
        <w:rPr>
          <w:i/>
        </w:rPr>
      </w:pPr>
    </w:p>
    <w:p w14:paraId="5A14F4D4" w14:textId="77777777" w:rsidR="00192F97" w:rsidRDefault="00192F97" w:rsidP="00ED5A83">
      <w:pPr>
        <w:spacing w:after="240"/>
        <w:rPr>
          <w:i/>
        </w:rPr>
      </w:pPr>
    </w:p>
    <w:p w14:paraId="34AE7706" w14:textId="4B948A28" w:rsidR="00D35412" w:rsidRDefault="00ED5A83" w:rsidP="00ED5A83">
      <w:pPr>
        <w:spacing w:after="240"/>
        <w:rPr>
          <w:i/>
        </w:rPr>
      </w:pPr>
      <w:r w:rsidRPr="00A3618D">
        <w:rPr>
          <w:i/>
        </w:rPr>
        <w:br/>
      </w:r>
      <w:r w:rsidRPr="00A3618D">
        <w:rPr>
          <w:rStyle w:val="Strong"/>
          <w:i/>
        </w:rPr>
        <w:t>Reviewers' comments:</w:t>
      </w:r>
      <w:r w:rsidRPr="00A3618D">
        <w:rPr>
          <w:i/>
        </w:rPr>
        <w:br/>
      </w:r>
      <w:r w:rsidRPr="00A3618D">
        <w:rPr>
          <w:i/>
        </w:rPr>
        <w:br/>
      </w:r>
      <w:r w:rsidRPr="00A3618D">
        <w:rPr>
          <w:i/>
        </w:rPr>
        <w:br/>
        <w:t>Reviewer #1:</w:t>
      </w:r>
      <w:r w:rsidRPr="00A3618D">
        <w:rPr>
          <w:i/>
        </w:rPr>
        <w:br/>
      </w:r>
      <w:r w:rsidRPr="00A3618D">
        <w:rPr>
          <w:i/>
        </w:rPr>
        <w:br/>
        <w:t>Manuscript Summary:</w:t>
      </w:r>
      <w:r w:rsidRPr="00A3618D">
        <w:rPr>
          <w:i/>
        </w:rPr>
        <w:br/>
        <w:t>The authors describe a method to advance the application of non-invasive brain stimulation in children. The authors describe a protocol for robotic transcranial magnetic stimulation (TMS) motor mapping. Individualized, MRI-navigated 12x12 grids centered on the motor cortex guide a robot to administer single-pulse TMS. Mean motor evoked potential (MEP) amplitudes per grid point are used to generate 3D motor maps of individual hand muscles with outcomes including map, area, volume, and center of gravity</w:t>
      </w:r>
      <w:r w:rsidR="00A678AE">
        <w:rPr>
          <w:i/>
        </w:rPr>
        <w:t>.</w:t>
      </w:r>
      <w:r w:rsidRPr="00A3618D">
        <w:rPr>
          <w:i/>
        </w:rPr>
        <w:br/>
      </w:r>
      <w:r w:rsidRPr="00A3618D">
        <w:rPr>
          <w:i/>
        </w:rPr>
        <w:br/>
        <w:t>Major Concerns:</w:t>
      </w:r>
      <w:r w:rsidRPr="00A3618D">
        <w:rPr>
          <w:i/>
        </w:rPr>
        <w:br/>
        <w:t>No major concern</w:t>
      </w:r>
      <w:r w:rsidRPr="00A3618D">
        <w:rPr>
          <w:i/>
        </w:rPr>
        <w:br/>
      </w:r>
      <w:r w:rsidRPr="00A3618D">
        <w:rPr>
          <w:i/>
        </w:rPr>
        <w:br/>
        <w:t>Minor Concerns:</w:t>
      </w:r>
      <w:r w:rsidRPr="00A3618D">
        <w:rPr>
          <w:i/>
        </w:rPr>
        <w:br/>
        <w:t xml:space="preserve">No minor concern. The protocol and its description are convincing and of a certain interest to the pertinent </w:t>
      </w:r>
      <w:r w:rsidR="006A4B04" w:rsidRPr="00A3618D">
        <w:rPr>
          <w:i/>
        </w:rPr>
        <w:t>researcher</w:t>
      </w:r>
      <w:r w:rsidRPr="00A3618D">
        <w:rPr>
          <w:i/>
        </w:rPr>
        <w:t xml:space="preserve"> community</w:t>
      </w:r>
      <w:r w:rsidRPr="00A3618D">
        <w:rPr>
          <w:i/>
        </w:rPr>
        <w:br/>
      </w:r>
      <w:r w:rsidRPr="00A3618D">
        <w:rPr>
          <w:i/>
        </w:rPr>
        <w:br/>
      </w:r>
      <w:r w:rsidRPr="00A3618D">
        <w:rPr>
          <w:i/>
        </w:rPr>
        <w:br/>
        <w:t>Reviewer #2:</w:t>
      </w:r>
      <w:r w:rsidRPr="00A3618D">
        <w:rPr>
          <w:i/>
        </w:rPr>
        <w:br/>
      </w:r>
      <w:r w:rsidRPr="00A3618D">
        <w:rPr>
          <w:i/>
        </w:rPr>
        <w:br/>
        <w:t>The authors report their protocol for the noninvasive mapping (robotic TMS) and modulation (HD-tDCS and tDCS) of the motor cortex in children. Thereby, they propose a way to standardize these procedures, while supporting the efficacy of the modulation protocol by a recently published study on modulation of motor skill learning. Since noninvasive stimulation parameters for children are less well established compared to adults, this protocol it highly relevant. The report is further easy to follow. In the following I will discuss my main comments on the protocol.</w:t>
      </w:r>
      <w:r w:rsidRPr="00A3618D">
        <w:rPr>
          <w:i/>
        </w:rPr>
        <w:br/>
      </w:r>
      <w:r w:rsidRPr="00A3618D">
        <w:rPr>
          <w:i/>
        </w:rPr>
        <w:br/>
        <w:t>Major concerns:</w:t>
      </w:r>
      <w:r w:rsidRPr="00A3618D">
        <w:rPr>
          <w:i/>
        </w:rPr>
        <w:br/>
        <w:t xml:space="preserve">1. While the paper proposes a protocol specifically for children, the report focusses very little on the specific issues and challenges related to measuring children. </w:t>
      </w:r>
    </w:p>
    <w:p w14:paraId="69AE2B2A" w14:textId="2AD6124C" w:rsidR="00D35412" w:rsidRDefault="00D35412" w:rsidP="00ED5A83">
      <w:pPr>
        <w:spacing w:after="240"/>
        <w:rPr>
          <w:b/>
        </w:rPr>
      </w:pPr>
      <w:r>
        <w:rPr>
          <w:b/>
        </w:rPr>
        <w:t xml:space="preserve">Response: </w:t>
      </w:r>
      <w:r w:rsidR="00672CFF" w:rsidRPr="00872593">
        <w:t>Thank you for your comment. We agree that the original protocol can be used in adults as well. In the revised version, we made less emphasis on children. Any specific consideration related to pediatric application are stated under ‘Notes’ section of each step.</w:t>
      </w:r>
      <w:r w:rsidR="00672CFF">
        <w:rPr>
          <w:b/>
        </w:rPr>
        <w:t xml:space="preserve"> </w:t>
      </w:r>
    </w:p>
    <w:p w14:paraId="7188A5FD" w14:textId="77777777" w:rsidR="00530359" w:rsidRPr="00D35412" w:rsidRDefault="00530359" w:rsidP="00ED5A83">
      <w:pPr>
        <w:spacing w:after="240"/>
        <w:rPr>
          <w:b/>
        </w:rPr>
      </w:pPr>
    </w:p>
    <w:p w14:paraId="56B3D6F1" w14:textId="77777777" w:rsidR="00D35412" w:rsidRDefault="00ED5A83" w:rsidP="00ED5A83">
      <w:pPr>
        <w:spacing w:after="240"/>
        <w:rPr>
          <w:i/>
        </w:rPr>
      </w:pPr>
      <w:r w:rsidRPr="00A3618D">
        <w:rPr>
          <w:i/>
        </w:rPr>
        <w:lastRenderedPageBreak/>
        <w:t xml:space="preserve">Often children tend to move more compared to adults, it could be harder to assure muscle relaxation for the TMS procedure and their patience for the whole experiment might be limited. These points should be addressed and mentioned in the protocol, if such issues were experienced. </w:t>
      </w:r>
    </w:p>
    <w:p w14:paraId="44197F7B" w14:textId="75AE2174" w:rsidR="00D35412" w:rsidRPr="00FC2632" w:rsidRDefault="00D35412" w:rsidP="00ED5A83">
      <w:pPr>
        <w:spacing w:after="240"/>
        <w:rPr>
          <w:u w:val="single"/>
        </w:rPr>
      </w:pPr>
      <w:r>
        <w:rPr>
          <w:b/>
        </w:rPr>
        <w:t xml:space="preserve">Response: </w:t>
      </w:r>
      <w:r w:rsidR="001F217F" w:rsidRPr="00FC2632">
        <w:t xml:space="preserve">Thank you for </w:t>
      </w:r>
      <w:r w:rsidR="001E258B">
        <w:t>highlighting this importa</w:t>
      </w:r>
      <w:r w:rsidR="001E258B" w:rsidRPr="00FE2D0B">
        <w:t>nt and practical issue</w:t>
      </w:r>
      <w:r w:rsidR="001F217F" w:rsidRPr="00FE2D0B">
        <w:t xml:space="preserve">. </w:t>
      </w:r>
      <w:r w:rsidR="00FC2632" w:rsidRPr="00FE2D0B">
        <w:t xml:space="preserve">A note has been added to protocol step 2.3.2 regarding muscle relaxation. </w:t>
      </w:r>
      <w:r w:rsidR="001E258B" w:rsidRPr="00FE2D0B">
        <w:t>That individual tracings are reviewed for baseline muscle activity and excluded accordingly is also noted in the protocol.</w:t>
      </w:r>
      <w:r w:rsidR="001E258B">
        <w:rPr>
          <w:u w:val="single"/>
        </w:rPr>
        <w:t xml:space="preserve"> </w:t>
      </w:r>
    </w:p>
    <w:p w14:paraId="4CEB5195" w14:textId="77777777" w:rsidR="00D35412" w:rsidRDefault="00ED5A83" w:rsidP="00ED5A83">
      <w:pPr>
        <w:spacing w:after="240"/>
        <w:rPr>
          <w:i/>
        </w:rPr>
      </w:pPr>
      <w:r w:rsidRPr="00A3618D">
        <w:rPr>
          <w:i/>
        </w:rPr>
        <w:t>This also includes the duration of breaks mentioned in Figure 1. Was this duration the same for all children, did it differ according to individu</w:t>
      </w:r>
      <w:bookmarkStart w:id="0" w:name="_GoBack"/>
      <w:bookmarkEnd w:id="0"/>
      <w:r w:rsidRPr="00A3618D">
        <w:rPr>
          <w:i/>
        </w:rPr>
        <w:t xml:space="preserve">al needs, were sometimes longer or more breaks necessary? </w:t>
      </w:r>
    </w:p>
    <w:p w14:paraId="026CA116" w14:textId="15BD040A" w:rsidR="001E258B" w:rsidRPr="0044375F" w:rsidRDefault="00D35412" w:rsidP="00ED5A83">
      <w:pPr>
        <w:spacing w:after="240"/>
      </w:pPr>
      <w:r>
        <w:rPr>
          <w:b/>
        </w:rPr>
        <w:t>Response:</w:t>
      </w:r>
      <w:r w:rsidR="00672CFF">
        <w:rPr>
          <w:b/>
        </w:rPr>
        <w:t xml:space="preserve"> </w:t>
      </w:r>
      <w:r w:rsidR="00672CFF" w:rsidRPr="00FC2632">
        <w:t>All breaks had fixed duration for all participants. However, the motor mapping session duration varied depends on the number of responsive sites. As a result, the duration of the entire session varied between participants.</w:t>
      </w:r>
      <w:r w:rsidR="00672CFF">
        <w:rPr>
          <w:b/>
        </w:rPr>
        <w:t xml:space="preserve"> </w:t>
      </w:r>
      <w:r w:rsidR="001E258B" w:rsidRPr="0044375F">
        <w:t>Flexibility was also provided for specific c</w:t>
      </w:r>
      <w:r w:rsidR="001E258B">
        <w:t>i</w:t>
      </w:r>
      <w:r w:rsidR="001E258B" w:rsidRPr="0044375F">
        <w:t>rcumstances for individual children within reason (i.e. had to go to bathroom).</w:t>
      </w:r>
      <w:r w:rsidR="001E258B">
        <w:t xml:space="preserve"> We do not have room to add these details to the protocol though believe they fall within common sense and can be adjusted accordingly for individual experimenters.</w:t>
      </w:r>
    </w:p>
    <w:p w14:paraId="0F609509" w14:textId="77777777" w:rsidR="00D35412" w:rsidRDefault="00ED5A83" w:rsidP="00ED5A83">
      <w:pPr>
        <w:spacing w:after="240"/>
        <w:rPr>
          <w:i/>
        </w:rPr>
      </w:pPr>
      <w:r w:rsidRPr="00A3618D">
        <w:rPr>
          <w:i/>
        </w:rPr>
        <w:t>In this context, it would be also be helpful to have some estimations for how long each major step in the protocol takes on average.</w:t>
      </w:r>
    </w:p>
    <w:p w14:paraId="11AB0102" w14:textId="67953E8C" w:rsidR="00D35412" w:rsidRPr="00B118BA" w:rsidRDefault="00D35412" w:rsidP="00ED5A83">
      <w:pPr>
        <w:spacing w:after="240"/>
      </w:pPr>
      <w:r>
        <w:rPr>
          <w:b/>
        </w:rPr>
        <w:t xml:space="preserve">Response: </w:t>
      </w:r>
      <w:r w:rsidR="001E258B" w:rsidRPr="0044375F">
        <w:t>We agree this is an important consideration.</w:t>
      </w:r>
      <w:r w:rsidR="001E258B">
        <w:rPr>
          <w:b/>
        </w:rPr>
        <w:t xml:space="preserve"> </w:t>
      </w:r>
      <w:r w:rsidR="00B118BA">
        <w:t xml:space="preserve">An estimation for how long each major step in the protocol </w:t>
      </w:r>
      <w:r w:rsidR="001E258B">
        <w:t xml:space="preserve">has been </w:t>
      </w:r>
      <w:r w:rsidR="00B118BA">
        <w:t xml:space="preserve">added. </w:t>
      </w:r>
    </w:p>
    <w:p w14:paraId="205A2403" w14:textId="638D815C" w:rsidR="00D35412" w:rsidRDefault="00ED5A83" w:rsidP="00ED5A83">
      <w:pPr>
        <w:spacing w:after="240"/>
        <w:rPr>
          <w:i/>
        </w:rPr>
      </w:pPr>
      <w:r w:rsidRPr="00A3618D">
        <w:rPr>
          <w:i/>
        </w:rPr>
        <w:t>Further, the authors do not state the age range that this protocol has been tested on or they propose it appropriate for. This information should be added.</w:t>
      </w:r>
    </w:p>
    <w:p w14:paraId="7867CCAE" w14:textId="022681BA" w:rsidR="00D35412" w:rsidRPr="009B34B3" w:rsidRDefault="00D35412" w:rsidP="00ED5A83">
      <w:pPr>
        <w:spacing w:after="240"/>
      </w:pPr>
      <w:r>
        <w:rPr>
          <w:b/>
        </w:rPr>
        <w:t xml:space="preserve">Response: </w:t>
      </w:r>
      <w:r w:rsidR="00B118BA">
        <w:t xml:space="preserve">Thank you for </w:t>
      </w:r>
      <w:r w:rsidR="00FD46C7">
        <w:t>highlighting this omission on our part</w:t>
      </w:r>
      <w:r w:rsidR="00B118BA">
        <w:t>. The age range has been defined in the results section</w:t>
      </w:r>
      <w:r w:rsidR="00FC2632">
        <w:t>.</w:t>
      </w:r>
    </w:p>
    <w:p w14:paraId="24F97EB9" w14:textId="30A0E8AF" w:rsidR="00D35412" w:rsidRDefault="00ED5A83" w:rsidP="00ED5A83">
      <w:pPr>
        <w:spacing w:after="240"/>
        <w:rPr>
          <w:i/>
        </w:rPr>
      </w:pPr>
      <w:r w:rsidRPr="00A3618D">
        <w:rPr>
          <w:i/>
        </w:rPr>
        <w:br/>
        <w:t>2. Despite emphasizing the potential advantage of robotic TMS, this point is rarely discussed or mentioned in the protocol. It should be clearer, why the authors consider robotic TMS an advantage (especially also for mapping of children) and how this idea is supported. In the protocol it should be made clearer, which steps are taken over by the robot and which steps still must be done manually.</w:t>
      </w:r>
    </w:p>
    <w:p w14:paraId="280B5D5D" w14:textId="2464D473" w:rsidR="00D35412" w:rsidRPr="00FC2632" w:rsidRDefault="00D35412" w:rsidP="00ED5A83">
      <w:pPr>
        <w:spacing w:after="240"/>
      </w:pPr>
      <w:r>
        <w:rPr>
          <w:b/>
        </w:rPr>
        <w:t xml:space="preserve">Response: </w:t>
      </w:r>
      <w:r w:rsidR="003C6FB8" w:rsidRPr="0044375F">
        <w:t>We have attempted to better clarify the specific advantages of robotic TMS motor mapping.</w:t>
      </w:r>
      <w:r w:rsidR="003C6FB8">
        <w:rPr>
          <w:b/>
        </w:rPr>
        <w:t xml:space="preserve"> </w:t>
      </w:r>
      <w:r w:rsidR="003C6FB8">
        <w:t>All</w:t>
      </w:r>
      <w:r w:rsidR="00FC2632">
        <w:t xml:space="preserve"> steps involving TMS were done using the TMS Robot</w:t>
      </w:r>
      <w:r w:rsidR="003C6FB8">
        <w:t xml:space="preserve"> with each specific step documented in the protocol</w:t>
      </w:r>
      <w:r w:rsidR="00FC2632">
        <w:t xml:space="preserve">. </w:t>
      </w:r>
      <w:r w:rsidR="003C6FB8">
        <w:t xml:space="preserve">Many </w:t>
      </w:r>
      <w:r w:rsidR="00FC2632">
        <w:t xml:space="preserve">steps </w:t>
      </w:r>
      <w:r w:rsidR="003C6FB8">
        <w:t xml:space="preserve">would be </w:t>
      </w:r>
      <w:r w:rsidR="00FC2632">
        <w:t xml:space="preserve">possible to complete manually </w:t>
      </w:r>
      <w:r w:rsidR="003C6FB8">
        <w:t>but l</w:t>
      </w:r>
      <w:r w:rsidR="00FC2632">
        <w:t xml:space="preserve">ess </w:t>
      </w:r>
      <w:r w:rsidR="003C6FB8">
        <w:t xml:space="preserve">consistency and accuracy in </w:t>
      </w:r>
      <w:r w:rsidR="00FC2632">
        <w:t xml:space="preserve">coil placement </w:t>
      </w:r>
      <w:r w:rsidR="003C6FB8">
        <w:t>would be expected</w:t>
      </w:r>
      <w:r w:rsidR="00FC2632">
        <w:t>. The</w:t>
      </w:r>
      <w:r w:rsidR="003C6FB8">
        <w:t>se</w:t>
      </w:r>
      <w:r w:rsidR="00FC2632">
        <w:t xml:space="preserve"> </w:t>
      </w:r>
      <w:r w:rsidR="003C6FB8">
        <w:t xml:space="preserve">and the other potential </w:t>
      </w:r>
      <w:r w:rsidR="00FC2632">
        <w:t>advantage</w:t>
      </w:r>
      <w:r w:rsidR="003C6FB8">
        <w:t>s</w:t>
      </w:r>
      <w:r w:rsidR="00FC2632">
        <w:t xml:space="preserve"> of </w:t>
      </w:r>
      <w:r w:rsidR="003C6FB8">
        <w:t xml:space="preserve">the </w:t>
      </w:r>
      <w:r w:rsidR="00FC2632">
        <w:t xml:space="preserve">TMS robot </w:t>
      </w:r>
      <w:r w:rsidR="003C6FB8">
        <w:t xml:space="preserve">are </w:t>
      </w:r>
      <w:r w:rsidR="00FC2632">
        <w:t xml:space="preserve">now </w:t>
      </w:r>
      <w:r w:rsidR="003C6FB8">
        <w:t xml:space="preserve">reviewed </w:t>
      </w:r>
      <w:r w:rsidR="00FC2632">
        <w:t xml:space="preserve">in the discussion. </w:t>
      </w:r>
      <w:r w:rsidR="003C6FB8">
        <w:t>As out study was not a direct comparison between manual and robotic methods, we have avoided further speculation.</w:t>
      </w:r>
    </w:p>
    <w:p w14:paraId="59E3BA0B" w14:textId="77777777" w:rsidR="00D35412" w:rsidRDefault="00ED5A83" w:rsidP="00ED5A83">
      <w:pPr>
        <w:spacing w:after="240"/>
        <w:rPr>
          <w:i/>
        </w:rPr>
      </w:pPr>
      <w:r w:rsidRPr="00A3618D">
        <w:rPr>
          <w:i/>
        </w:rPr>
        <w:br/>
        <w:t xml:space="preserve">3. The advantage of HD-tDCS for replication and future studies is not clear from the results </w:t>
      </w:r>
      <w:r w:rsidRPr="00A3618D">
        <w:rPr>
          <w:i/>
        </w:rPr>
        <w:lastRenderedPageBreak/>
        <w:t>stated. In their previous study the authors show that conventional tDCS and HD-tDCS have similar effects on motor learning. However, in the following (e.g. line 80-82, line 347-350) parts HD-tDCS is presented as potentially more promising technique. This conclusion is not supported by the stated results and needs further references or elaboration (e.g. why the authors expect HD-tDCS to increase replication).</w:t>
      </w:r>
    </w:p>
    <w:p w14:paraId="55A83AB7" w14:textId="1807804D" w:rsidR="00364116" w:rsidRDefault="00D35412" w:rsidP="00ED5A83">
      <w:pPr>
        <w:spacing w:after="240"/>
        <w:rPr>
          <w:i/>
        </w:rPr>
      </w:pPr>
      <w:r>
        <w:rPr>
          <w:b/>
        </w:rPr>
        <w:t xml:space="preserve">Response: </w:t>
      </w:r>
      <w:r w:rsidR="001E3884">
        <w:t xml:space="preserve">Thank you for </w:t>
      </w:r>
      <w:r w:rsidR="00DA676C">
        <w:t xml:space="preserve">these </w:t>
      </w:r>
      <w:r w:rsidR="001E3884">
        <w:t>comment</w:t>
      </w:r>
      <w:r w:rsidR="00DA676C">
        <w:t>s</w:t>
      </w:r>
      <w:r w:rsidR="001E3884">
        <w:t xml:space="preserve">. </w:t>
      </w:r>
      <w:r w:rsidR="00DA676C">
        <w:t xml:space="preserve">Our study here is intended to describe the methodology of applying both tDCS and HD-tDCS in children as this has not been described before. We are not intending or able to demonstrate any particular advantages or disadvantages. </w:t>
      </w:r>
      <w:r w:rsidR="007C17A2">
        <w:t xml:space="preserve">As discussed by Alam et al. 2016, </w:t>
      </w:r>
      <w:r w:rsidR="001E3884">
        <w:t xml:space="preserve">HD-tDCS </w:t>
      </w:r>
      <w:r w:rsidR="00DA676C">
        <w:t xml:space="preserve">likely </w:t>
      </w:r>
      <w:r w:rsidR="001E3884">
        <w:t xml:space="preserve">produces more focal targeting which </w:t>
      </w:r>
      <w:r w:rsidR="00DA676C">
        <w:t xml:space="preserve">may </w:t>
      </w:r>
      <w:r w:rsidR="001E3884">
        <w:t>increase replication of the effect compared to conventional tDCS.</w:t>
      </w:r>
      <w:r w:rsidR="007C17A2">
        <w:t xml:space="preserve"> Statement and reference have been added to the discussion section. </w:t>
      </w:r>
      <w:r w:rsidR="00ED5A83" w:rsidRPr="00A3618D">
        <w:rPr>
          <w:i/>
        </w:rPr>
        <w:br/>
      </w:r>
      <w:r w:rsidR="00ED5A83" w:rsidRPr="00A3618D">
        <w:rPr>
          <w:i/>
        </w:rPr>
        <w:br/>
        <w:t>Minor concerns:</w:t>
      </w:r>
      <w:r w:rsidR="00ED5A83" w:rsidRPr="00A3618D">
        <w:rPr>
          <w:i/>
        </w:rPr>
        <w:br/>
        <w:t xml:space="preserve">4. According to the </w:t>
      </w:r>
      <w:proofErr w:type="spellStart"/>
      <w:r w:rsidR="00ED5A83" w:rsidRPr="00A3618D">
        <w:rPr>
          <w:i/>
        </w:rPr>
        <w:t>JoVe</w:t>
      </w:r>
      <w:proofErr w:type="spellEnd"/>
      <w:r w:rsidR="00ED5A83" w:rsidRPr="00A3618D">
        <w:rPr>
          <w:i/>
        </w:rPr>
        <w:t xml:space="preserve"> Guidelines it is necessary to mark the parts of the protocol that are supposed to be illustrated in the video, if this protocol exceeds 3 pages. Thus, please mark max. 2.75/ 4 pages.</w:t>
      </w:r>
    </w:p>
    <w:p w14:paraId="283BF9DA" w14:textId="2B7F12A5" w:rsidR="00364116" w:rsidRDefault="00364116" w:rsidP="00ED5A83">
      <w:pPr>
        <w:spacing w:after="240"/>
      </w:pPr>
      <w:r>
        <w:rPr>
          <w:b/>
        </w:rPr>
        <w:t xml:space="preserve">Response: </w:t>
      </w:r>
      <w:r>
        <w:t>Th</w:t>
      </w:r>
      <w:r w:rsidR="00B118BA">
        <w:t xml:space="preserve">e protocol </w:t>
      </w:r>
      <w:r w:rsidR="00DA676C">
        <w:t xml:space="preserve">has been </w:t>
      </w:r>
      <w:r w:rsidR="00B118BA">
        <w:t xml:space="preserve">marked for </w:t>
      </w:r>
      <w:r w:rsidR="00DA676C">
        <w:t xml:space="preserve">the relevant </w:t>
      </w:r>
      <w:r w:rsidR="00B118BA">
        <w:t>2.75</w:t>
      </w:r>
      <w:r w:rsidR="00DA676C">
        <w:t xml:space="preserve"> </w:t>
      </w:r>
      <w:r w:rsidR="00B118BA">
        <w:t xml:space="preserve">pages. </w:t>
      </w:r>
    </w:p>
    <w:p w14:paraId="61523C2A" w14:textId="77777777" w:rsidR="00364116" w:rsidRDefault="00ED5A83" w:rsidP="00ED5A83">
      <w:pPr>
        <w:spacing w:after="240"/>
        <w:rPr>
          <w:i/>
        </w:rPr>
      </w:pPr>
      <w:r w:rsidRPr="00A3618D">
        <w:rPr>
          <w:i/>
        </w:rPr>
        <w:br/>
        <w:t>5. P.3/ l. 119-124: Please clarify, how the neuronavigation is implemented in the protocol. It is unclear, if only the registration or also TMS stimulation itself are performed neuronavigated? Why was a marker used to mark the hotspot and not neuronavigation? Please also add some practical comments on the following question: Was the marker still visible on the following days, since this step was not repeated on the following days? Usually marker points fade away fast especially if saline soaked electrodes are placed on top.</w:t>
      </w:r>
    </w:p>
    <w:p w14:paraId="590E3FB7" w14:textId="44FB1217" w:rsidR="009B34B3" w:rsidRDefault="00364116" w:rsidP="00ED5A83">
      <w:pPr>
        <w:spacing w:after="240"/>
        <w:rPr>
          <w:i/>
        </w:rPr>
      </w:pPr>
      <w:r>
        <w:rPr>
          <w:b/>
        </w:rPr>
        <w:t>Response:</w:t>
      </w:r>
      <w:r w:rsidR="00B118BA">
        <w:rPr>
          <w:b/>
        </w:rPr>
        <w:t xml:space="preserve"> </w:t>
      </w:r>
      <w:r w:rsidR="00B118BA">
        <w:t>Thank you for your comment. Line 3.5 has been changed to</w:t>
      </w:r>
      <w:r w:rsidR="008D5095">
        <w:t xml:space="preserve"> better describe the neuronavigation elements of the protocol</w:t>
      </w:r>
      <w:r w:rsidR="00B118BA">
        <w:t xml:space="preserve">. </w:t>
      </w:r>
      <w:r w:rsidR="00ED5A83" w:rsidRPr="00A3618D">
        <w:rPr>
          <w:i/>
        </w:rPr>
        <w:br/>
      </w:r>
    </w:p>
    <w:p w14:paraId="2E5A06FE" w14:textId="5EA773B1" w:rsidR="00364116" w:rsidRDefault="00ED5A83" w:rsidP="00ED5A83">
      <w:pPr>
        <w:spacing w:after="240"/>
        <w:rPr>
          <w:i/>
        </w:rPr>
      </w:pPr>
      <w:r w:rsidRPr="00A3618D">
        <w:rPr>
          <w:i/>
        </w:rPr>
        <w:t>6. P.4 / l. 163- 164: Please clarify, what is regarded as optimal/ sub-optimal contact quality?</w:t>
      </w:r>
    </w:p>
    <w:p w14:paraId="66EA8846" w14:textId="4D52B949" w:rsidR="009B34B3" w:rsidRDefault="00364116" w:rsidP="00ED5A83">
      <w:pPr>
        <w:spacing w:after="240"/>
        <w:rPr>
          <w:b/>
        </w:rPr>
      </w:pPr>
      <w:r>
        <w:rPr>
          <w:b/>
        </w:rPr>
        <w:t>Response:</w:t>
      </w:r>
      <w:r w:rsidR="009B34B3">
        <w:rPr>
          <w:b/>
        </w:rPr>
        <w:t xml:space="preserve"> </w:t>
      </w:r>
      <w:r w:rsidR="009B34B3">
        <w:t xml:space="preserve">We have added </w:t>
      </w:r>
      <w:r w:rsidR="008D5095">
        <w:t xml:space="preserve">further </w:t>
      </w:r>
      <w:r w:rsidR="009B34B3">
        <w:t xml:space="preserve">clarification </w:t>
      </w:r>
      <w:r w:rsidR="008D5095">
        <w:t xml:space="preserve">regarding </w:t>
      </w:r>
      <w:r w:rsidR="009B34B3">
        <w:t>contact quality</w:t>
      </w:r>
      <w:r w:rsidR="00E434E6">
        <w:t xml:space="preserve"> in step 3.5.</w:t>
      </w:r>
      <w:r w:rsidR="007C17A2">
        <w:t>1</w:t>
      </w:r>
      <w:r w:rsidR="009B34B3">
        <w:t xml:space="preserve">. </w:t>
      </w:r>
    </w:p>
    <w:p w14:paraId="16938DED" w14:textId="12AF3756" w:rsidR="00364116" w:rsidRDefault="00ED5A83" w:rsidP="00ED5A83">
      <w:pPr>
        <w:spacing w:after="240"/>
        <w:rPr>
          <w:i/>
        </w:rPr>
      </w:pPr>
      <w:r w:rsidRPr="00A3618D">
        <w:rPr>
          <w:i/>
        </w:rPr>
        <w:br/>
        <w:t>7. P. 5/ l. 190: Here it sounds, like something is happening in the sham group after 20 minutes. Please clarify this point and add a brief note on the rationale behind ramping down again after 20 minutes (if this was the case).</w:t>
      </w:r>
    </w:p>
    <w:p w14:paraId="1F136DB9" w14:textId="633DC246" w:rsidR="00B118BA" w:rsidRDefault="00364116" w:rsidP="00ED5A83">
      <w:pPr>
        <w:spacing w:after="240"/>
      </w:pPr>
      <w:r>
        <w:rPr>
          <w:b/>
        </w:rPr>
        <w:t>Response:</w:t>
      </w:r>
      <w:r w:rsidR="00B118BA">
        <w:rPr>
          <w:b/>
        </w:rPr>
        <w:t xml:space="preserve"> </w:t>
      </w:r>
      <w:r w:rsidR="00420108">
        <w:t xml:space="preserve">Such </w:t>
      </w:r>
      <w:r w:rsidR="00B118BA">
        <w:t>protocol</w:t>
      </w:r>
      <w:r w:rsidR="00420108">
        <w:t>s</w:t>
      </w:r>
      <w:r w:rsidR="00B118BA">
        <w:t xml:space="preserve"> for Sham group</w:t>
      </w:r>
      <w:r w:rsidR="00420108">
        <w:t>s</w:t>
      </w:r>
      <w:r w:rsidR="00B118BA">
        <w:t xml:space="preserve"> </w:t>
      </w:r>
      <w:r w:rsidR="00420108">
        <w:t xml:space="preserve">are quite </w:t>
      </w:r>
      <w:r w:rsidR="00B118BA">
        <w:t xml:space="preserve">standardized across the </w:t>
      </w:r>
      <w:r w:rsidR="00420108">
        <w:t xml:space="preserve">tDCS </w:t>
      </w:r>
      <w:r w:rsidR="00B118BA">
        <w:t xml:space="preserve">field. </w:t>
      </w:r>
      <w:r w:rsidR="00420108">
        <w:t xml:space="preserve">In fact, having the </w:t>
      </w:r>
      <w:r w:rsidR="00B118BA">
        <w:t xml:space="preserve">current ramp up to 1mA and back down to 0mA in the first minute and final minute of stimulation is how the </w:t>
      </w:r>
      <w:r w:rsidR="00420108">
        <w:t xml:space="preserve">tDCS </w:t>
      </w:r>
      <w:r w:rsidR="00B118BA">
        <w:t>device is set up</w:t>
      </w:r>
      <w:r w:rsidR="00420108">
        <w:t xml:space="preserve"> to function</w:t>
      </w:r>
      <w:r w:rsidR="00B118BA">
        <w:t xml:space="preserve">. For </w:t>
      </w:r>
      <w:r w:rsidR="00420108">
        <w:t xml:space="preserve">&gt;90% of the protocol, </w:t>
      </w:r>
      <w:r w:rsidR="00B118BA">
        <w:t>the Sham group receive</w:t>
      </w:r>
      <w:r w:rsidR="00420108">
        <w:t>s</w:t>
      </w:r>
      <w:r w:rsidR="00B118BA">
        <w:t xml:space="preserve"> 0mA of stimulation. </w:t>
      </w:r>
    </w:p>
    <w:p w14:paraId="3C701A2C" w14:textId="4765241B" w:rsidR="00364116" w:rsidRDefault="00ED5A83" w:rsidP="00ED5A83">
      <w:pPr>
        <w:spacing w:after="240"/>
        <w:rPr>
          <w:i/>
        </w:rPr>
      </w:pPr>
      <w:r w:rsidRPr="00A3618D">
        <w:rPr>
          <w:i/>
        </w:rPr>
        <w:br/>
        <w:t xml:space="preserve">8. In the protocol, points 2.3 &amp; 2.4. are phrased in a confusing way. Please clarify the </w:t>
      </w:r>
      <w:r w:rsidRPr="00A3618D">
        <w:rPr>
          <w:i/>
        </w:rPr>
        <w:lastRenderedPageBreak/>
        <w:t>procedure. For point 2.3: 4 pulses at each intensity step starting at 100% MSO are applied here? Why was this protocol chosen (e.g. standard would be 5 out of 10 pulses for RMT determination)? Why is a high stimulation intensity of 100% MSO used/ needed? For point 2.4: For each grid, 4 stimulations are applied. If &gt; 50% of these stimulations are positive, stimulation proceeds to the next grid. A non-responsive point would correspond to &lt; 50% positive stimulations in one grid?</w:t>
      </w:r>
    </w:p>
    <w:p w14:paraId="7C9AF21C" w14:textId="78EA2D60" w:rsidR="00E434E6" w:rsidRDefault="00364116" w:rsidP="00ED5A83">
      <w:pPr>
        <w:spacing w:after="240"/>
      </w:pPr>
      <w:r>
        <w:rPr>
          <w:b/>
        </w:rPr>
        <w:t>Response:</w:t>
      </w:r>
      <w:r w:rsidR="00E434E6">
        <w:rPr>
          <w:b/>
        </w:rPr>
        <w:t xml:space="preserve"> </w:t>
      </w:r>
      <w:r w:rsidR="00E434E6">
        <w:t xml:space="preserve">Thank you for </w:t>
      </w:r>
      <w:r w:rsidR="008D748B">
        <w:t>identifying the need for better clarity in this section of the methods</w:t>
      </w:r>
      <w:r w:rsidR="00E434E6">
        <w:t xml:space="preserve">. </w:t>
      </w:r>
      <w:r w:rsidR="008D748B">
        <w:t>The number of stimulations noted was for mapping, not setting of RMT. For efficiency, RMT</w:t>
      </w:r>
      <w:r w:rsidR="00E434E6">
        <w:t xml:space="preserve"> was calculated by producing stimulus recruitment curve (SRC)</w:t>
      </w:r>
      <w:r w:rsidR="008D748B">
        <w:t xml:space="preserve">, </w:t>
      </w:r>
      <w:r w:rsidR="00E434E6">
        <w:t xml:space="preserve">starting from 100% MSO as most children’s MEP plateau at this intensity. </w:t>
      </w:r>
      <w:r w:rsidR="008D748B">
        <w:t xml:space="preserve">This </w:t>
      </w:r>
      <w:r w:rsidR="00E434E6">
        <w:t xml:space="preserve">step of determining RMT </w:t>
      </w:r>
      <w:r w:rsidR="008D748B">
        <w:t xml:space="preserve">is now clearly described in </w:t>
      </w:r>
      <w:r w:rsidR="00E434E6">
        <w:t>the protocol (see 2</w:t>
      </w:r>
      <w:r w:rsidR="007E6FF9">
        <w:t>.4.6</w:t>
      </w:r>
      <w:r w:rsidR="00E434E6">
        <w:t>).</w:t>
      </w:r>
    </w:p>
    <w:p w14:paraId="54594A14" w14:textId="33CDE36F" w:rsidR="00364116" w:rsidRDefault="00ED5A83" w:rsidP="00ED5A83">
      <w:pPr>
        <w:spacing w:after="240"/>
        <w:rPr>
          <w:i/>
        </w:rPr>
      </w:pPr>
      <w:r w:rsidRPr="00A3618D">
        <w:rPr>
          <w:i/>
        </w:rPr>
        <w:br/>
        <w:t>9. P. 5/ l. 192: Please add a reference for the questionnaire or rephrase to clarify, if it is a custom-made questionnaire.</w:t>
      </w:r>
    </w:p>
    <w:p w14:paraId="797DF593" w14:textId="4ADBB808" w:rsidR="00E434E6" w:rsidRDefault="00364116" w:rsidP="00ED5A83">
      <w:pPr>
        <w:spacing w:after="240"/>
      </w:pPr>
      <w:r>
        <w:rPr>
          <w:b/>
        </w:rPr>
        <w:t>Response:</w:t>
      </w:r>
      <w:r w:rsidR="00B118BA">
        <w:rPr>
          <w:b/>
        </w:rPr>
        <w:t xml:space="preserve"> </w:t>
      </w:r>
      <w:r w:rsidR="00B118BA">
        <w:t xml:space="preserve">The questionnaire </w:t>
      </w:r>
      <w:r w:rsidR="00E434E6">
        <w:t xml:space="preserve">reference </w:t>
      </w:r>
      <w:r w:rsidR="00B118BA">
        <w:t xml:space="preserve">has been </w:t>
      </w:r>
      <w:r w:rsidR="00E434E6">
        <w:t>added</w:t>
      </w:r>
      <w:r w:rsidR="00B118BA">
        <w:t xml:space="preserve">. </w:t>
      </w:r>
    </w:p>
    <w:p w14:paraId="161371F7" w14:textId="5C6DB26E" w:rsidR="00364116" w:rsidRDefault="00ED5A83" w:rsidP="00ED5A83">
      <w:pPr>
        <w:spacing w:after="240"/>
        <w:rPr>
          <w:i/>
        </w:rPr>
      </w:pPr>
      <w:r w:rsidRPr="00A3618D">
        <w:rPr>
          <w:i/>
        </w:rPr>
        <w:br/>
        <w:t>10. P. 5/ l. 228 - 231: Please also mention placement of the ground electrode.</w:t>
      </w:r>
    </w:p>
    <w:p w14:paraId="6DD99ADD" w14:textId="6A2FE3FE" w:rsidR="00B118BA" w:rsidRDefault="00364116" w:rsidP="00ED5A83">
      <w:pPr>
        <w:spacing w:after="240"/>
      </w:pPr>
      <w:r>
        <w:rPr>
          <w:b/>
        </w:rPr>
        <w:t>Response:</w:t>
      </w:r>
      <w:r w:rsidR="00B118BA">
        <w:rPr>
          <w:b/>
        </w:rPr>
        <w:t xml:space="preserve"> </w:t>
      </w:r>
      <w:r w:rsidR="00B118BA">
        <w:t xml:space="preserve">We have </w:t>
      </w:r>
      <w:r w:rsidR="00134AF8">
        <w:t xml:space="preserve">now </w:t>
      </w:r>
      <w:r w:rsidR="00B118BA">
        <w:t>indicated where the ground electrode is placed</w:t>
      </w:r>
      <w:r w:rsidR="00E434E6">
        <w:t xml:space="preserve"> (2.3.3). </w:t>
      </w:r>
    </w:p>
    <w:p w14:paraId="10840A08" w14:textId="5017013D" w:rsidR="00364116" w:rsidRDefault="00ED5A83" w:rsidP="00ED5A83">
      <w:pPr>
        <w:spacing w:after="240"/>
        <w:rPr>
          <w:i/>
        </w:rPr>
      </w:pPr>
      <w:r w:rsidRPr="00A3618D">
        <w:rPr>
          <w:i/>
        </w:rPr>
        <w:br/>
        <w:t>11. P.6/ l. 245: Is the MATLAB script available somewhere? Otherwise, please clarify the threshold determination procedure (e.g. by one example).</w:t>
      </w:r>
    </w:p>
    <w:p w14:paraId="1A6885E3" w14:textId="361C4052" w:rsidR="00E434E6" w:rsidRDefault="00364116" w:rsidP="00ED5A83">
      <w:pPr>
        <w:spacing w:after="240"/>
        <w:rPr>
          <w:b/>
        </w:rPr>
      </w:pPr>
      <w:r>
        <w:rPr>
          <w:b/>
        </w:rPr>
        <w:t>Response:</w:t>
      </w:r>
      <w:r w:rsidR="00E434E6" w:rsidRPr="00E434E6">
        <w:t xml:space="preserve"> </w:t>
      </w:r>
      <w:r w:rsidR="007E6FF9">
        <w:t xml:space="preserve">The method of determining RMT has been changed </w:t>
      </w:r>
      <w:r w:rsidR="00134AF8">
        <w:t xml:space="preserve">as noted above </w:t>
      </w:r>
      <w:r w:rsidR="007E6FF9">
        <w:t>and no</w:t>
      </w:r>
      <w:r w:rsidR="00134AF8">
        <w:t xml:space="preserve"> longer </w:t>
      </w:r>
      <w:r w:rsidR="007E6FF9">
        <w:t>require</w:t>
      </w:r>
      <w:r w:rsidR="00134AF8">
        <w:t>s</w:t>
      </w:r>
      <w:r w:rsidR="007E6FF9">
        <w:t xml:space="preserve"> </w:t>
      </w:r>
      <w:r w:rsidR="00134AF8">
        <w:t xml:space="preserve">the </w:t>
      </w:r>
      <w:r w:rsidR="007E6FF9">
        <w:t xml:space="preserve">MATLAB script. </w:t>
      </w:r>
    </w:p>
    <w:p w14:paraId="14F42EF5" w14:textId="229DCA59" w:rsidR="00364116" w:rsidRDefault="00ED5A83" w:rsidP="00ED5A83">
      <w:pPr>
        <w:spacing w:after="240"/>
        <w:rPr>
          <w:i/>
        </w:rPr>
      </w:pPr>
      <w:r w:rsidRPr="00A3618D">
        <w:rPr>
          <w:i/>
        </w:rPr>
        <w:br/>
        <w:t>12. P. 6/ l. 273: Please add exact p-values for p&lt;0.044 and p&lt;0.05</w:t>
      </w:r>
    </w:p>
    <w:p w14:paraId="45C698EC" w14:textId="5107009C" w:rsidR="00364116" w:rsidRDefault="00364116" w:rsidP="00ED5A83">
      <w:pPr>
        <w:spacing w:after="240"/>
        <w:rPr>
          <w:i/>
        </w:rPr>
      </w:pPr>
      <w:r>
        <w:rPr>
          <w:b/>
        </w:rPr>
        <w:t>Response:</w:t>
      </w:r>
      <w:r w:rsidR="007C17A2">
        <w:t xml:space="preserve"> The exact value</w:t>
      </w:r>
      <w:r w:rsidR="00B64B66">
        <w:t>s</w:t>
      </w:r>
      <w:r w:rsidR="007C17A2">
        <w:t xml:space="preserve"> ha</w:t>
      </w:r>
      <w:r w:rsidR="00B64B66">
        <w:t>ve</w:t>
      </w:r>
      <w:r w:rsidR="007C17A2">
        <w:t xml:space="preserve"> been added. </w:t>
      </w:r>
      <w:r w:rsidR="00ED5A83" w:rsidRPr="00A3618D">
        <w:rPr>
          <w:i/>
        </w:rPr>
        <w:br/>
      </w:r>
      <w:r w:rsidR="00ED5A83" w:rsidRPr="00A3618D">
        <w:rPr>
          <w:i/>
        </w:rPr>
        <w:br/>
        <w:t>13. Figure Legends:</w:t>
      </w:r>
      <w:r w:rsidR="00ED5A83" w:rsidRPr="00A3618D">
        <w:rPr>
          <w:i/>
        </w:rPr>
        <w:br/>
        <w:t>Figure 2: Please add legends for * and #. Please add number of subjects for each group.</w:t>
      </w:r>
      <w:r w:rsidR="00ED5A83" w:rsidRPr="00A3618D">
        <w:rPr>
          <w:i/>
        </w:rPr>
        <w:br/>
        <w:t>Figure 2/ 3: Please add labels for error bars.</w:t>
      </w:r>
      <w:r w:rsidR="00ED5A83" w:rsidRPr="00A3618D">
        <w:rPr>
          <w:i/>
        </w:rPr>
        <w:br/>
        <w:t>Figure 4: The image quality is a bit low (i.e. the axes descriptions are difficult to read). Please add labels for red and blue cross and color scale for the image.</w:t>
      </w:r>
    </w:p>
    <w:p w14:paraId="27D09A23" w14:textId="68C15A92" w:rsidR="00364116" w:rsidRDefault="00364116" w:rsidP="00ED5A83">
      <w:pPr>
        <w:spacing w:after="240"/>
        <w:rPr>
          <w:i/>
        </w:rPr>
      </w:pPr>
      <w:r>
        <w:rPr>
          <w:b/>
        </w:rPr>
        <w:t>Response:</w:t>
      </w:r>
      <w:r w:rsidR="00B118BA">
        <w:rPr>
          <w:b/>
        </w:rPr>
        <w:t xml:space="preserve"> </w:t>
      </w:r>
      <w:r w:rsidR="00B118BA">
        <w:t xml:space="preserve">The figure </w:t>
      </w:r>
      <w:r w:rsidR="00B64B66">
        <w:t xml:space="preserve">legends </w:t>
      </w:r>
      <w:r w:rsidR="00B118BA">
        <w:t>have been changed</w:t>
      </w:r>
      <w:r w:rsidR="00B64B66">
        <w:t xml:space="preserve"> accordingly</w:t>
      </w:r>
      <w:r w:rsidR="00B118BA">
        <w:t>. Figure 4 has been re-created</w:t>
      </w:r>
      <w:r w:rsidR="00B64B66">
        <w:t xml:space="preserve"> and uploaded</w:t>
      </w:r>
      <w:r w:rsidR="00B118BA">
        <w:t xml:space="preserve">. </w:t>
      </w:r>
      <w:r w:rsidR="00ED5A83" w:rsidRPr="00A3618D">
        <w:rPr>
          <w:i/>
        </w:rPr>
        <w:br/>
      </w:r>
      <w:r w:rsidR="00ED5A83" w:rsidRPr="00A3618D">
        <w:rPr>
          <w:i/>
        </w:rPr>
        <w:br/>
        <w:t>14. Typos:</w:t>
      </w:r>
      <w:r w:rsidR="00ED5A83" w:rsidRPr="00A3618D">
        <w:rPr>
          <w:i/>
        </w:rPr>
        <w:br/>
        <w:t>P.2/ l. 72: differences</w:t>
      </w:r>
      <w:r w:rsidR="00ED5A83" w:rsidRPr="00A3618D">
        <w:rPr>
          <w:i/>
        </w:rPr>
        <w:br/>
        <w:t>P.2/ l. 78: towards</w:t>
      </w:r>
      <w:r w:rsidR="00ED5A83" w:rsidRPr="00A3618D">
        <w:rPr>
          <w:i/>
        </w:rPr>
        <w:br/>
      </w:r>
      <w:r w:rsidR="00ED5A83" w:rsidRPr="00A3618D">
        <w:rPr>
          <w:i/>
        </w:rPr>
        <w:lastRenderedPageBreak/>
        <w:t>P.2/ l. 85: safe</w:t>
      </w:r>
      <w:r w:rsidR="00ED5A83" w:rsidRPr="00A3618D">
        <w:rPr>
          <w:i/>
        </w:rPr>
        <w:br/>
        <w:t>P.2/ l. 92: maps</w:t>
      </w:r>
      <w:r w:rsidR="00ED5A83" w:rsidRPr="00A3618D">
        <w:rPr>
          <w:i/>
        </w:rPr>
        <w:br/>
        <w:t>P.3/ l. 112: Numbering wrong</w:t>
      </w:r>
      <w:r w:rsidR="00ED5A83" w:rsidRPr="00A3618D">
        <w:rPr>
          <w:i/>
        </w:rPr>
        <w:br/>
        <w:t>P.3/ l. 139: delete "into the cap" as it repeats</w:t>
      </w:r>
      <w:r w:rsidR="00ED5A83" w:rsidRPr="00A3618D">
        <w:rPr>
          <w:i/>
        </w:rPr>
        <w:br/>
        <w:t>P.4/ l. 154: on top of the gel</w:t>
      </w:r>
      <w:r w:rsidR="00ED5A83" w:rsidRPr="00A3618D">
        <w:rPr>
          <w:i/>
        </w:rPr>
        <w:br/>
        <w:t>P.5/ l. 190: delete "have"</w:t>
      </w:r>
      <w:r w:rsidR="00ED5A83" w:rsidRPr="00A3618D">
        <w:rPr>
          <w:i/>
        </w:rPr>
        <w:br/>
        <w:t>P.6/ l. 232: with the EMG</w:t>
      </w:r>
      <w:r w:rsidR="00ED5A83" w:rsidRPr="00A3618D">
        <w:rPr>
          <w:i/>
        </w:rPr>
        <w:br/>
        <w:t>P.6/ l. 245: Numbering wrong</w:t>
      </w:r>
      <w:r w:rsidR="00ED5A83" w:rsidRPr="00A3618D">
        <w:rPr>
          <w:i/>
        </w:rPr>
        <w:br/>
      </w:r>
      <w:r w:rsidR="00ED5A83" w:rsidRPr="00A3618D">
        <w:rPr>
          <w:i/>
        </w:rPr>
        <w:br/>
      </w:r>
      <w:r>
        <w:rPr>
          <w:b/>
        </w:rPr>
        <w:t>Response:</w:t>
      </w:r>
      <w:r w:rsidR="00B118BA">
        <w:rPr>
          <w:b/>
        </w:rPr>
        <w:t xml:space="preserve"> </w:t>
      </w:r>
      <w:r w:rsidR="00B118BA">
        <w:t xml:space="preserve">Thank you. All typos have been corrected. </w:t>
      </w:r>
      <w:r w:rsidR="00ED5A83" w:rsidRPr="00A3618D">
        <w:rPr>
          <w:i/>
        </w:rPr>
        <w:br/>
      </w:r>
      <w:r w:rsidR="00ED5A83" w:rsidRPr="00A3618D">
        <w:rPr>
          <w:i/>
        </w:rPr>
        <w:br/>
        <w:t>Reviewer #3:</w:t>
      </w:r>
      <w:r w:rsidR="00ED5A83" w:rsidRPr="00A3618D">
        <w:rPr>
          <w:i/>
        </w:rPr>
        <w:br/>
      </w:r>
      <w:r w:rsidR="00ED5A83" w:rsidRPr="00A3618D">
        <w:rPr>
          <w:i/>
        </w:rPr>
        <w:br/>
        <w:t>I would like to compliment the authors on a detailed outline of their procedures with respect to the application of tDCS and TMS mapping. Standardization of methods in the field of brain stimulation is important to allow better comparison of results and this methods manuscript is a step in the right direction.</w:t>
      </w:r>
      <w:r w:rsidR="00ED5A83" w:rsidRPr="00A3618D">
        <w:rPr>
          <w:i/>
        </w:rPr>
        <w:br/>
      </w:r>
      <w:r w:rsidR="00ED5A83" w:rsidRPr="00A3618D">
        <w:rPr>
          <w:i/>
        </w:rPr>
        <w:br/>
        <w:t>I have two general remarks and various specific comments which may help the authors to improve their manuscript:</w:t>
      </w:r>
      <w:r w:rsidR="00ED5A83" w:rsidRPr="00A3618D">
        <w:rPr>
          <w:i/>
        </w:rPr>
        <w:br/>
      </w:r>
      <w:r w:rsidR="00ED5A83" w:rsidRPr="00A3618D">
        <w:rPr>
          <w:i/>
        </w:rPr>
        <w:br/>
        <w:t>General points:</w:t>
      </w:r>
      <w:r w:rsidR="00ED5A83" w:rsidRPr="00A3618D">
        <w:rPr>
          <w:i/>
        </w:rPr>
        <w:br/>
      </w:r>
      <w:r w:rsidR="00ED5A83" w:rsidRPr="00A3618D">
        <w:rPr>
          <w:i/>
        </w:rPr>
        <w:br/>
        <w:t xml:space="preserve">* Although I acknowledge the primary interest of the authors is in pediatrics - the described methods are not exclusive of specific for application in the developing brain. The described methods are pretty general - and apart from the robotic TMS - used across all study populations. This is not to say the methods should not be presented - but require either (1) a better presentation with respect to which procedures are tailored for use if </w:t>
      </w:r>
      <w:proofErr w:type="spellStart"/>
      <w:r w:rsidR="00ED5A83" w:rsidRPr="00A3618D">
        <w:rPr>
          <w:i/>
        </w:rPr>
        <w:t>paediatrics</w:t>
      </w:r>
      <w:proofErr w:type="spellEnd"/>
      <w:r w:rsidR="00ED5A83" w:rsidRPr="00A3618D">
        <w:rPr>
          <w:i/>
        </w:rPr>
        <w:t xml:space="preserve">; or (2) less emphasis on the application in </w:t>
      </w:r>
      <w:proofErr w:type="spellStart"/>
      <w:r w:rsidR="00ED5A83" w:rsidRPr="00A3618D">
        <w:rPr>
          <w:i/>
        </w:rPr>
        <w:t>paediatrics</w:t>
      </w:r>
      <w:proofErr w:type="spellEnd"/>
      <w:r w:rsidR="00ED5A83" w:rsidRPr="00A3618D">
        <w:rPr>
          <w:i/>
        </w:rPr>
        <w:t xml:space="preserve"> starting with the title of the manuscript.</w:t>
      </w:r>
    </w:p>
    <w:p w14:paraId="74184E74" w14:textId="73A9C018" w:rsidR="00364116" w:rsidRDefault="00364116" w:rsidP="00ED5A83">
      <w:pPr>
        <w:spacing w:after="240"/>
      </w:pPr>
      <w:r>
        <w:rPr>
          <w:b/>
        </w:rPr>
        <w:t xml:space="preserve">Response: </w:t>
      </w:r>
      <w:r w:rsidR="00872593" w:rsidRPr="008A32B9">
        <w:t>Thank you for your comment. We agree that</w:t>
      </w:r>
      <w:r w:rsidR="00B705D4">
        <w:t xml:space="preserve"> our </w:t>
      </w:r>
      <w:r w:rsidR="00872593" w:rsidRPr="008A32B9">
        <w:t>protocol</w:t>
      </w:r>
      <w:r w:rsidR="00B705D4">
        <w:t>s</w:t>
      </w:r>
      <w:r w:rsidR="00872593" w:rsidRPr="008A32B9">
        <w:t xml:space="preserve"> can be </w:t>
      </w:r>
      <w:r w:rsidR="00B705D4">
        <w:t xml:space="preserve">directly applied to </w:t>
      </w:r>
      <w:r w:rsidR="00872593" w:rsidRPr="008A32B9">
        <w:t>adults</w:t>
      </w:r>
      <w:r w:rsidR="00B705D4">
        <w:t xml:space="preserve"> where tDCS methods are well established but robotic motor mapping is perhaps more novel</w:t>
      </w:r>
      <w:r w:rsidR="00872593" w:rsidRPr="008A32B9">
        <w:t xml:space="preserve">. </w:t>
      </w:r>
      <w:r w:rsidR="00B705D4">
        <w:t>One of our aims was to promote the feasibility of such methods in young patients where non-invasive brain stimulation applications have been far more limited. This includes some unique pediatric issues for both tDCS (where HD studies have not yet been described) and some unique elements of motor mapping. Therefore, i</w:t>
      </w:r>
      <w:r w:rsidR="00872593" w:rsidRPr="008A32B9">
        <w:t xml:space="preserve">n the revised version, we </w:t>
      </w:r>
      <w:r w:rsidR="00B705D4">
        <w:t>placed</w:t>
      </w:r>
      <w:r w:rsidR="00872593" w:rsidRPr="008A32B9">
        <w:t xml:space="preserve"> less emphasis on children</w:t>
      </w:r>
      <w:r w:rsidR="00B705D4">
        <w:t xml:space="preserve"> but maintained inclusion of pediatric specific elements </w:t>
      </w:r>
      <w:r w:rsidR="00872593" w:rsidRPr="008A32B9">
        <w:t xml:space="preserve">under </w:t>
      </w:r>
      <w:r w:rsidR="00B705D4">
        <w:t xml:space="preserve">the </w:t>
      </w:r>
      <w:r w:rsidR="00872593" w:rsidRPr="008A32B9">
        <w:t>‘Notes’ section of each step.</w:t>
      </w:r>
    </w:p>
    <w:p w14:paraId="40F9498C" w14:textId="77777777" w:rsidR="00364116" w:rsidRDefault="00ED5A83" w:rsidP="00ED5A83">
      <w:pPr>
        <w:spacing w:after="240"/>
        <w:rPr>
          <w:i/>
        </w:rPr>
      </w:pPr>
      <w:r w:rsidRPr="00A3618D">
        <w:rPr>
          <w:i/>
        </w:rPr>
        <w:br/>
        <w:t xml:space="preserve">* In line with the previous point it would be good for the authors to include a few more references, specifically linked to </w:t>
      </w:r>
      <w:proofErr w:type="spellStart"/>
      <w:r w:rsidRPr="00A3618D">
        <w:rPr>
          <w:i/>
        </w:rPr>
        <w:t>tDCS&amp;learning</w:t>
      </w:r>
      <w:proofErr w:type="spellEnd"/>
      <w:r w:rsidRPr="00A3618D">
        <w:rPr>
          <w:i/>
        </w:rPr>
        <w:t xml:space="preserve"> (e.g. Woods et al., 2016 </w:t>
      </w:r>
      <w:proofErr w:type="spellStart"/>
      <w:r w:rsidRPr="00A3618D">
        <w:rPr>
          <w:i/>
        </w:rPr>
        <w:t>Clin</w:t>
      </w:r>
      <w:proofErr w:type="spellEnd"/>
      <w:r w:rsidRPr="00A3618D">
        <w:rPr>
          <w:i/>
        </w:rPr>
        <w:t xml:space="preserve"> </w:t>
      </w:r>
      <w:proofErr w:type="spellStart"/>
      <w:r w:rsidRPr="00A3618D">
        <w:rPr>
          <w:i/>
        </w:rPr>
        <w:t>Neurophysiol</w:t>
      </w:r>
      <w:proofErr w:type="spellEnd"/>
      <w:r w:rsidRPr="00A3618D">
        <w:rPr>
          <w:i/>
        </w:rPr>
        <w:t xml:space="preserve">, Nitsche et al., 2003 J Cog </w:t>
      </w:r>
      <w:proofErr w:type="spellStart"/>
      <w:proofErr w:type="gramStart"/>
      <w:r w:rsidRPr="00A3618D">
        <w:rPr>
          <w:i/>
        </w:rPr>
        <w:t>Neurosci</w:t>
      </w:r>
      <w:proofErr w:type="spellEnd"/>
      <w:r w:rsidRPr="00A3618D">
        <w:rPr>
          <w:i/>
        </w:rPr>
        <w:t xml:space="preserve"> )</w:t>
      </w:r>
      <w:proofErr w:type="gramEnd"/>
      <w:r w:rsidRPr="00A3618D">
        <w:rPr>
          <w:i/>
        </w:rPr>
        <w:t xml:space="preserve"> and TMS mapping methodology (</w:t>
      </w:r>
      <w:proofErr w:type="spellStart"/>
      <w:r w:rsidRPr="00A3618D">
        <w:rPr>
          <w:i/>
        </w:rPr>
        <w:t>Julkunen</w:t>
      </w:r>
      <w:proofErr w:type="spellEnd"/>
      <w:r w:rsidRPr="00A3618D">
        <w:rPr>
          <w:i/>
        </w:rPr>
        <w:t xml:space="preserve"> et al. 2014, J </w:t>
      </w:r>
      <w:proofErr w:type="spellStart"/>
      <w:r w:rsidRPr="00A3618D">
        <w:rPr>
          <w:i/>
        </w:rPr>
        <w:t>Neurosci</w:t>
      </w:r>
      <w:proofErr w:type="spellEnd"/>
      <w:r w:rsidRPr="00A3618D">
        <w:rPr>
          <w:i/>
        </w:rPr>
        <w:t xml:space="preserve"> Meth, van de </w:t>
      </w:r>
      <w:proofErr w:type="spellStart"/>
      <w:r w:rsidRPr="00A3618D">
        <w:rPr>
          <w:i/>
        </w:rPr>
        <w:t>Ruit</w:t>
      </w:r>
      <w:proofErr w:type="spellEnd"/>
      <w:r w:rsidRPr="00A3618D">
        <w:rPr>
          <w:i/>
        </w:rPr>
        <w:t xml:space="preserve"> et al., 2015 Brain Stim) in introduction and discussion.</w:t>
      </w:r>
    </w:p>
    <w:p w14:paraId="79FC3B5F" w14:textId="4642D059" w:rsidR="00254FCC" w:rsidRDefault="00364116" w:rsidP="00ED5A83">
      <w:pPr>
        <w:spacing w:after="240"/>
        <w:rPr>
          <w:i/>
        </w:rPr>
      </w:pPr>
      <w:r>
        <w:rPr>
          <w:b/>
        </w:rPr>
        <w:t>Response:</w:t>
      </w:r>
      <w:r w:rsidR="005134C5">
        <w:rPr>
          <w:b/>
        </w:rPr>
        <w:t xml:space="preserve"> </w:t>
      </w:r>
      <w:r w:rsidR="001A4CB8">
        <w:t xml:space="preserve">We agree and multiple </w:t>
      </w:r>
      <w:r w:rsidR="005134C5">
        <w:t xml:space="preserve">references have been added. </w:t>
      </w:r>
      <w:r w:rsidR="00ED5A83" w:rsidRPr="00A3618D">
        <w:rPr>
          <w:i/>
        </w:rPr>
        <w:br/>
      </w:r>
      <w:r w:rsidR="00ED5A83" w:rsidRPr="00A3618D">
        <w:rPr>
          <w:i/>
        </w:rPr>
        <w:br/>
      </w:r>
      <w:r w:rsidR="00ED5A83" w:rsidRPr="00A3618D">
        <w:rPr>
          <w:i/>
        </w:rPr>
        <w:lastRenderedPageBreak/>
        <w:t>Specific comments:</w:t>
      </w:r>
      <w:r w:rsidR="00ED5A83" w:rsidRPr="00A3618D">
        <w:rPr>
          <w:i/>
        </w:rPr>
        <w:br/>
      </w:r>
      <w:r w:rsidR="00ED5A83" w:rsidRPr="00A3618D">
        <w:rPr>
          <w:i/>
        </w:rPr>
        <w:br/>
        <w:t>* Step 1.18: Can the authors include this questionnaire? Or cite to the study where it is presented?</w:t>
      </w:r>
    </w:p>
    <w:p w14:paraId="01CEE6E2" w14:textId="0565C208" w:rsidR="001A4CB8" w:rsidRDefault="00254FCC" w:rsidP="007E6FF9">
      <w:pPr>
        <w:spacing w:after="240"/>
      </w:pPr>
      <w:r>
        <w:rPr>
          <w:b/>
        </w:rPr>
        <w:t>Response:</w:t>
      </w:r>
      <w:r>
        <w:t xml:space="preserve"> </w:t>
      </w:r>
      <w:r w:rsidR="007E6FF9">
        <w:t xml:space="preserve">The questionnaire reference has been added. </w:t>
      </w:r>
    </w:p>
    <w:p w14:paraId="0282DDC0" w14:textId="6E68327C" w:rsidR="00254FCC" w:rsidRDefault="00ED5A83" w:rsidP="00ED5A83">
      <w:pPr>
        <w:spacing w:after="240"/>
        <w:rPr>
          <w:i/>
        </w:rPr>
      </w:pPr>
      <w:r w:rsidRPr="00A3618D">
        <w:rPr>
          <w:i/>
        </w:rPr>
        <w:br/>
        <w:t>* Step 2.3.3: I don't understand this description. Surely, the 'minimum MEP' is close to 0 (background EMG) - so why not 5% of max? Where does the 5% come from? As this procedure seems non-conventional (neither the Rothwell/Rossini method nor a PEST algorithm) it should be better explained.</w:t>
      </w:r>
    </w:p>
    <w:p w14:paraId="312CFF6C" w14:textId="6B71AE01" w:rsidR="00F25103" w:rsidRPr="00F25103" w:rsidRDefault="00F25103" w:rsidP="00ED5A83">
      <w:pPr>
        <w:spacing w:after="240"/>
      </w:pPr>
      <w:r>
        <w:rPr>
          <w:b/>
        </w:rPr>
        <w:t xml:space="preserve">Response: </w:t>
      </w:r>
      <w:r w:rsidR="001A4CB8" w:rsidRPr="00C65F57">
        <w:t>As addressed in the comment from reviewer 2 above,</w:t>
      </w:r>
      <w:r w:rsidR="001A4CB8">
        <w:rPr>
          <w:b/>
        </w:rPr>
        <w:t xml:space="preserve"> </w:t>
      </w:r>
      <w:r w:rsidR="001A4CB8">
        <w:t>an SRC method was employed to set RMT with greater efficiency</w:t>
      </w:r>
      <w:r w:rsidR="003C19F9">
        <w:t xml:space="preserve">. </w:t>
      </w:r>
      <w:r w:rsidR="001A4CB8">
        <w:t xml:space="preserve">The protocol has been updated accordingly </w:t>
      </w:r>
      <w:r w:rsidR="003C19F9">
        <w:t>(see 2.4.6).</w:t>
      </w:r>
    </w:p>
    <w:p w14:paraId="17B7B742" w14:textId="400708B6" w:rsidR="00254FCC" w:rsidRDefault="00ED5A83" w:rsidP="00ED5A83">
      <w:pPr>
        <w:spacing w:after="240"/>
        <w:rPr>
          <w:i/>
        </w:rPr>
      </w:pPr>
      <w:r w:rsidRPr="00A3618D">
        <w:rPr>
          <w:i/>
        </w:rPr>
        <w:br/>
        <w:t>* Step 2.3.3: Starting at 100% MSO for threshold hunting is excessive. Why would you do that to children? It will scare them and make them tense up, potentially affecting the rest of the TMS measures. I find this inappropriate, specifically for the use advocated here and suggest using a different threshold criteria where there is no need to do this.</w:t>
      </w:r>
    </w:p>
    <w:p w14:paraId="029983D3" w14:textId="700DFC07" w:rsidR="003B6B05" w:rsidRDefault="00254FCC" w:rsidP="00F25103">
      <w:pPr>
        <w:spacing w:after="240"/>
      </w:pPr>
      <w:r>
        <w:rPr>
          <w:b/>
        </w:rPr>
        <w:t>Response:</w:t>
      </w:r>
      <w:r>
        <w:t xml:space="preserve"> </w:t>
      </w:r>
      <w:r w:rsidR="003B6B05">
        <w:t>We appreciate the reviewers concern and can reassure them that the protocol was developed very carefully with input from children themselves. Our lab has delivered over 3 million stimulations to &gt;350 children with many different neurological disorders and very young ages. All subjects naïve to TMS are first introduced to the process and equipment and allowed to ask questions. They also receive gentle test stimulation to familiarize them with the sensation which are then gradually elevated to ensure tolerance. Only after this are 100% MSO stimulations delivered where tolerability has been excellent with no subjects asking to stop or withdraw despite being repeated offered the opportunity to do so. These important pediatric-specific details are now included in the protocol.</w:t>
      </w:r>
    </w:p>
    <w:p w14:paraId="6DAE0EDD" w14:textId="087B558C" w:rsidR="00254FCC" w:rsidRDefault="00ED5A83" w:rsidP="00F25103">
      <w:pPr>
        <w:spacing w:after="240"/>
        <w:rPr>
          <w:i/>
        </w:rPr>
      </w:pPr>
      <w:r w:rsidRPr="00A3618D">
        <w:rPr>
          <w:i/>
        </w:rPr>
        <w:br/>
        <w:t>* Step 2.3.3 included twice.</w:t>
      </w:r>
    </w:p>
    <w:p w14:paraId="07C6D184" w14:textId="6F85598E" w:rsidR="00F25103" w:rsidRPr="00F25103" w:rsidRDefault="00F25103" w:rsidP="00F25103">
      <w:pPr>
        <w:spacing w:after="240"/>
        <w:rPr>
          <w:i/>
        </w:rPr>
      </w:pPr>
      <w:r>
        <w:rPr>
          <w:b/>
        </w:rPr>
        <w:t xml:space="preserve">Response: </w:t>
      </w:r>
      <w:r>
        <w:t>This step was replaced by Step 2.4.6 using a method that can be more easily reproduced and that is common in the literature.</w:t>
      </w:r>
    </w:p>
    <w:p w14:paraId="69CF767C" w14:textId="77777777" w:rsidR="00F25103" w:rsidRDefault="00ED5A83" w:rsidP="00ED5A83">
      <w:pPr>
        <w:spacing w:after="240"/>
        <w:rPr>
          <w:i/>
        </w:rPr>
      </w:pPr>
      <w:r w:rsidRPr="00A3618D">
        <w:rPr>
          <w:i/>
        </w:rPr>
        <w:br/>
        <w:t>* Step 2.4.1: What was the interstimulus interval?</w:t>
      </w:r>
    </w:p>
    <w:p w14:paraId="4C5B7482" w14:textId="60D38683" w:rsidR="00F25103" w:rsidRDefault="00F25103" w:rsidP="00ED5A83">
      <w:pPr>
        <w:spacing w:after="240"/>
      </w:pPr>
      <w:r>
        <w:rPr>
          <w:b/>
        </w:rPr>
        <w:t xml:space="preserve">Response: </w:t>
      </w:r>
      <w:r w:rsidR="00041A90">
        <w:t>This ISI is now indicated as</w:t>
      </w:r>
      <w:r>
        <w:t xml:space="preserve"> step 2.5.1</w:t>
      </w:r>
    </w:p>
    <w:p w14:paraId="60CCAE54" w14:textId="6B91753E" w:rsidR="00254FCC" w:rsidRDefault="00ED5A83" w:rsidP="00ED5A83">
      <w:pPr>
        <w:spacing w:after="240"/>
        <w:rPr>
          <w:i/>
        </w:rPr>
      </w:pPr>
      <w:r w:rsidRPr="00A3618D">
        <w:rPr>
          <w:i/>
        </w:rPr>
        <w:br/>
        <w:t>* Step 2.5.1: Include scripts or describe processing so others can reproduce.</w:t>
      </w:r>
    </w:p>
    <w:p w14:paraId="464BB971" w14:textId="0864A39E" w:rsidR="00F25103" w:rsidRPr="00F25103" w:rsidRDefault="00F25103" w:rsidP="00ED5A83">
      <w:pPr>
        <w:spacing w:after="240"/>
      </w:pPr>
      <w:r>
        <w:rPr>
          <w:b/>
        </w:rPr>
        <w:lastRenderedPageBreak/>
        <w:t xml:space="preserve">Response: </w:t>
      </w:r>
      <w:r w:rsidR="00041A90">
        <w:t xml:space="preserve">A user-friendly version of the </w:t>
      </w:r>
      <w:r w:rsidR="006A4B04">
        <w:t xml:space="preserve">map creation MATLAB </w:t>
      </w:r>
      <w:r w:rsidR="00041A90">
        <w:t xml:space="preserve">script is being developed to share with the public as   opensource. Meanwhile, the corresponding author </w:t>
      </w:r>
      <w:r w:rsidR="004C30AB">
        <w:t>can be contacted to obtain free a</w:t>
      </w:r>
      <w:r w:rsidR="00041A90">
        <w:t>ccess to the script.</w:t>
      </w:r>
    </w:p>
    <w:p w14:paraId="2C224034" w14:textId="5F9BB1E3" w:rsidR="00254FCC" w:rsidRDefault="00ED5A83" w:rsidP="00ED5A83">
      <w:pPr>
        <w:spacing w:after="240"/>
        <w:rPr>
          <w:i/>
        </w:rPr>
      </w:pPr>
      <w:r w:rsidRPr="00A3618D">
        <w:rPr>
          <w:i/>
        </w:rPr>
        <w:br/>
        <w:t xml:space="preserve">* Step 2.5.1: I guess information with respect to stimulation position was exported from </w:t>
      </w:r>
      <w:proofErr w:type="spellStart"/>
      <w:r w:rsidRPr="00A3618D">
        <w:rPr>
          <w:i/>
        </w:rPr>
        <w:t>BrainSight</w:t>
      </w:r>
      <w:proofErr w:type="spellEnd"/>
      <w:r w:rsidRPr="00A3618D">
        <w:rPr>
          <w:i/>
        </w:rPr>
        <w:t xml:space="preserve"> to create the maps? This should be included.</w:t>
      </w:r>
    </w:p>
    <w:p w14:paraId="73043EA2" w14:textId="20BE2B6E" w:rsidR="00041A90" w:rsidRPr="00041A90" w:rsidRDefault="00041A90" w:rsidP="00ED5A83">
      <w:pPr>
        <w:spacing w:after="240"/>
      </w:pPr>
      <w:r>
        <w:rPr>
          <w:b/>
        </w:rPr>
        <w:t xml:space="preserve">Response: </w:t>
      </w:r>
      <w:r>
        <w:t>We used a hard copy version to track the stimulation order and used this information to create the maps. This is added as a step in the protocol (2.5.8).</w:t>
      </w:r>
    </w:p>
    <w:p w14:paraId="2E283984" w14:textId="5A8D6F24" w:rsidR="00254FCC" w:rsidRDefault="00ED5A83" w:rsidP="00ED5A83">
      <w:pPr>
        <w:spacing w:after="240"/>
        <w:rPr>
          <w:i/>
        </w:rPr>
      </w:pPr>
      <w:r w:rsidRPr="00A3618D">
        <w:rPr>
          <w:i/>
        </w:rPr>
        <w:br/>
        <w:t>* I feel it is important to mention somewhere the TMS robot is not a requirement to perform the mapping procedure. While it is convenient, and may improve consistency of the TMS mapping results for unexperienced TMS users, it is not a necessity to perform the TMS mapping procedure. As many readers will not have this robot - this may put them off in adopting the methods.</w:t>
      </w:r>
    </w:p>
    <w:p w14:paraId="7EEDA073" w14:textId="6D6BA8B3" w:rsidR="005134C5" w:rsidRPr="005A22D1" w:rsidRDefault="005134C5" w:rsidP="00ED5A83">
      <w:pPr>
        <w:spacing w:after="240"/>
      </w:pPr>
      <w:r>
        <w:rPr>
          <w:b/>
        </w:rPr>
        <w:t xml:space="preserve">Response: </w:t>
      </w:r>
      <w:r w:rsidR="004C30AB">
        <w:t>We agree though one intention of this procedural protocol was to describe the robot method specifically. That a parallel approach could be employed using handheld TMS is now noted in the discussion.</w:t>
      </w:r>
    </w:p>
    <w:p w14:paraId="454A9345" w14:textId="77777777" w:rsidR="00254FCC" w:rsidRDefault="00ED5A83" w:rsidP="00ED5A83">
      <w:pPr>
        <w:spacing w:after="240"/>
        <w:rPr>
          <w:i/>
        </w:rPr>
      </w:pPr>
      <w:r w:rsidRPr="00A3618D">
        <w:rPr>
          <w:i/>
        </w:rPr>
        <w:br/>
        <w:t>* Representative Results: Please include some results on how many stimuli / grid points where required for motor mapping to get an indication of how long the procedure took.</w:t>
      </w:r>
    </w:p>
    <w:p w14:paraId="400C5AC5" w14:textId="718A7C8B" w:rsidR="007E6FF9" w:rsidRDefault="006A39F0" w:rsidP="00ED5A83">
      <w:pPr>
        <w:spacing w:after="240"/>
      </w:pPr>
      <w:r>
        <w:rPr>
          <w:b/>
        </w:rPr>
        <w:t xml:space="preserve">Response: </w:t>
      </w:r>
      <w:bookmarkStart w:id="1" w:name="_Hlk4358123"/>
      <w:r>
        <w:t xml:space="preserve">The average number of grid-points per map is 35-40. The procedure took on average </w:t>
      </w:r>
      <w:r w:rsidR="001C267B">
        <w:t>18 minutes per hemisphere, and on average 36 minutes for bilateral mapping</w:t>
      </w:r>
      <w:bookmarkEnd w:id="1"/>
      <w:r w:rsidR="001C267B">
        <w:t xml:space="preserve">. </w:t>
      </w:r>
      <w:r w:rsidR="004C30AB">
        <w:t xml:space="preserve">These important, practical details are </w:t>
      </w:r>
      <w:r w:rsidR="007E6FF9">
        <w:t xml:space="preserve">now </w:t>
      </w:r>
      <w:r w:rsidR="007E6FF9" w:rsidRPr="00B81309">
        <w:t>mentioned in step</w:t>
      </w:r>
      <w:r w:rsidR="007E6FF9" w:rsidRPr="00127B50">
        <w:t xml:space="preserve"> </w:t>
      </w:r>
      <w:r w:rsidR="00127B50" w:rsidRPr="00127B50">
        <w:t>2</w:t>
      </w:r>
      <w:r w:rsidR="00127B50">
        <w:t>.5.6.</w:t>
      </w:r>
    </w:p>
    <w:p w14:paraId="08154258" w14:textId="1C505B45" w:rsidR="00254FCC" w:rsidRDefault="00ED5A83" w:rsidP="00ED5A83">
      <w:pPr>
        <w:spacing w:after="240"/>
        <w:rPr>
          <w:i/>
        </w:rPr>
      </w:pPr>
      <w:r w:rsidRPr="00A3618D">
        <w:rPr>
          <w:i/>
        </w:rPr>
        <w:br/>
        <w:t>* TMSMM (line 312) is not defined in the text (only the figure caption).</w:t>
      </w:r>
    </w:p>
    <w:p w14:paraId="51CA34D1" w14:textId="78E44080" w:rsidR="005A22D1" w:rsidRPr="005A22D1" w:rsidRDefault="005A22D1" w:rsidP="00ED5A83">
      <w:pPr>
        <w:spacing w:after="240"/>
      </w:pPr>
      <w:r>
        <w:rPr>
          <w:b/>
        </w:rPr>
        <w:t xml:space="preserve">Response: </w:t>
      </w:r>
      <w:r>
        <w:t xml:space="preserve">The </w:t>
      </w:r>
      <w:r w:rsidR="004C30AB">
        <w:t>text</w:t>
      </w:r>
      <w:r w:rsidR="00B81309">
        <w:t xml:space="preserve"> and figure caption have</w:t>
      </w:r>
      <w:r>
        <w:t xml:space="preserve"> been </w:t>
      </w:r>
      <w:r w:rsidR="004C30AB">
        <w:t>updated</w:t>
      </w:r>
      <w:r>
        <w:t xml:space="preserve">. </w:t>
      </w:r>
    </w:p>
    <w:p w14:paraId="12C4DA0C" w14:textId="093FEAF8" w:rsidR="00254FCC" w:rsidRDefault="00ED5A83" w:rsidP="00ED5A83">
      <w:pPr>
        <w:spacing w:after="240"/>
        <w:rPr>
          <w:i/>
        </w:rPr>
      </w:pPr>
      <w:r w:rsidRPr="00A3618D">
        <w:rPr>
          <w:i/>
        </w:rPr>
        <w:br/>
        <w:t>* Ref 16 (line 362) does not include any TMS motor mapping.</w:t>
      </w:r>
    </w:p>
    <w:p w14:paraId="7425E45D" w14:textId="6F3B6FD3" w:rsidR="005A22D1" w:rsidRPr="005A22D1" w:rsidRDefault="005A22D1" w:rsidP="00ED5A83">
      <w:pPr>
        <w:spacing w:after="240"/>
      </w:pPr>
      <w:r>
        <w:rPr>
          <w:b/>
        </w:rPr>
        <w:t xml:space="preserve">Response: </w:t>
      </w:r>
      <w:r>
        <w:t xml:space="preserve">Thank you for </w:t>
      </w:r>
      <w:r w:rsidR="004C30AB">
        <w:t>noticing this error on our part</w:t>
      </w:r>
      <w:r>
        <w:t>. The reference has been corrected.</w:t>
      </w:r>
    </w:p>
    <w:p w14:paraId="4F4A7F37" w14:textId="77777777" w:rsidR="00254FCC" w:rsidRDefault="00ED5A83" w:rsidP="00ED5A83">
      <w:pPr>
        <w:spacing w:after="240"/>
        <w:rPr>
          <w:i/>
        </w:rPr>
      </w:pPr>
      <w:r w:rsidRPr="00A3618D">
        <w:rPr>
          <w:i/>
        </w:rPr>
        <w:br/>
        <w:t xml:space="preserve">* Discussion on TMS mapping should include something on acquisition time which is important for application in </w:t>
      </w:r>
      <w:proofErr w:type="spellStart"/>
      <w:r w:rsidRPr="00A3618D">
        <w:rPr>
          <w:i/>
        </w:rPr>
        <w:t>paediatrics</w:t>
      </w:r>
      <w:proofErr w:type="spellEnd"/>
      <w:r w:rsidRPr="00A3618D">
        <w:rPr>
          <w:i/>
        </w:rPr>
        <w:t xml:space="preserve"> and other vulnerable populations and has been an active area of research.</w:t>
      </w:r>
    </w:p>
    <w:p w14:paraId="37536885" w14:textId="2969A3AF" w:rsidR="00B118BA" w:rsidRPr="00DC06D7" w:rsidRDefault="00B118BA" w:rsidP="00ED5A83">
      <w:pPr>
        <w:spacing w:after="240"/>
      </w:pPr>
      <w:r>
        <w:rPr>
          <w:b/>
        </w:rPr>
        <w:t>Response:</w:t>
      </w:r>
      <w:r>
        <w:t xml:space="preserve"> </w:t>
      </w:r>
      <w:r w:rsidR="00EE289C">
        <w:t xml:space="preserve">We agree and this has now been </w:t>
      </w:r>
      <w:r>
        <w:t xml:space="preserve">addressed </w:t>
      </w:r>
      <w:r w:rsidR="00EE289C">
        <w:t>as noted above</w:t>
      </w:r>
      <w:r>
        <w:t xml:space="preserve">. </w:t>
      </w:r>
    </w:p>
    <w:p w14:paraId="000EFDE3" w14:textId="24EDBBCD" w:rsidR="00ED5A83" w:rsidRDefault="00ED5A83" w:rsidP="00ED5A83">
      <w:pPr>
        <w:spacing w:after="240"/>
        <w:rPr>
          <w:i/>
        </w:rPr>
      </w:pPr>
      <w:r w:rsidRPr="00A3618D">
        <w:rPr>
          <w:i/>
        </w:rPr>
        <w:lastRenderedPageBreak/>
        <w:br/>
        <w:t xml:space="preserve">* Figure 4: Missing units for </w:t>
      </w:r>
      <w:proofErr w:type="spellStart"/>
      <w:r w:rsidRPr="00A3618D">
        <w:rPr>
          <w:i/>
        </w:rPr>
        <w:t>colorbar</w:t>
      </w:r>
      <w:proofErr w:type="spellEnd"/>
      <w:r w:rsidRPr="00A3618D">
        <w:rPr>
          <w:i/>
        </w:rPr>
        <w:t>. No indication of anterior/posterior or medial/lateral. Which cross is hotspot, which one the COG?</w:t>
      </w:r>
    </w:p>
    <w:p w14:paraId="5D332FC0" w14:textId="32A43222" w:rsidR="00B118BA" w:rsidRPr="00B118BA" w:rsidRDefault="00B118BA" w:rsidP="00ED5A83">
      <w:pPr>
        <w:spacing w:after="240"/>
      </w:pPr>
      <w:r>
        <w:rPr>
          <w:b/>
        </w:rPr>
        <w:t>Response</w:t>
      </w:r>
      <w:r>
        <w:t xml:space="preserve">: The figure </w:t>
      </w:r>
      <w:r w:rsidR="00EE289C">
        <w:t xml:space="preserve">legends </w:t>
      </w:r>
      <w:r>
        <w:t>now indicate the position and which cross</w:t>
      </w:r>
      <w:r w:rsidR="00EE289C">
        <w:t>es</w:t>
      </w:r>
      <w:r>
        <w:t xml:space="preserve"> </w:t>
      </w:r>
      <w:r w:rsidR="00EE289C">
        <w:t xml:space="preserve">represent the </w:t>
      </w:r>
      <w:r>
        <w:t xml:space="preserve">hotspot and COG. </w:t>
      </w:r>
    </w:p>
    <w:p w14:paraId="5A2EA7AF" w14:textId="77777777" w:rsidR="000457FC" w:rsidRPr="00A3618D" w:rsidRDefault="000457FC">
      <w:pPr>
        <w:rPr>
          <w:i/>
        </w:rPr>
      </w:pPr>
    </w:p>
    <w:sectPr w:rsidR="000457FC" w:rsidRPr="00A3618D">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70E8A" w16cid:durableId="203DFDB7"/>
  <w16cid:commentId w16cid:paraId="5A340C44" w16cid:durableId="20427B18"/>
  <w16cid:commentId w16cid:paraId="3AABD8ED" w16cid:durableId="203E01F2"/>
  <w16cid:commentId w16cid:paraId="251117B2" w16cid:durableId="20427B67"/>
  <w16cid:commentId w16cid:paraId="08950C5A" w16cid:durableId="203B8EB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C2BDA"/>
    <w:multiLevelType w:val="hybridMultilevel"/>
    <w:tmpl w:val="44968728"/>
    <w:lvl w:ilvl="0" w:tplc="5B36B69E">
      <w:numFmt w:val="bullet"/>
      <w:lvlText w:val="-"/>
      <w:lvlJc w:val="left"/>
      <w:pPr>
        <w:ind w:left="405" w:hanging="360"/>
      </w:pPr>
      <w:rPr>
        <w:rFonts w:ascii="Times New Roman" w:eastAsiaTheme="minorHAnsi"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83"/>
    <w:rsid w:val="00041A90"/>
    <w:rsid w:val="000457FC"/>
    <w:rsid w:val="000A77CE"/>
    <w:rsid w:val="000D3AF0"/>
    <w:rsid w:val="000F3E92"/>
    <w:rsid w:val="00127B50"/>
    <w:rsid w:val="00134AF8"/>
    <w:rsid w:val="00192F97"/>
    <w:rsid w:val="001A4CB8"/>
    <w:rsid w:val="001C267B"/>
    <w:rsid w:val="001E258B"/>
    <w:rsid w:val="001E3884"/>
    <w:rsid w:val="001F217F"/>
    <w:rsid w:val="002045FB"/>
    <w:rsid w:val="00254FCC"/>
    <w:rsid w:val="002E1EC0"/>
    <w:rsid w:val="00364116"/>
    <w:rsid w:val="003A256C"/>
    <w:rsid w:val="003B6B05"/>
    <w:rsid w:val="003C19F9"/>
    <w:rsid w:val="003C6FB8"/>
    <w:rsid w:val="003F7EAF"/>
    <w:rsid w:val="00420108"/>
    <w:rsid w:val="0044375F"/>
    <w:rsid w:val="004C30AB"/>
    <w:rsid w:val="005134C5"/>
    <w:rsid w:val="00530359"/>
    <w:rsid w:val="005A22D1"/>
    <w:rsid w:val="005F3980"/>
    <w:rsid w:val="00672CFF"/>
    <w:rsid w:val="006A39F0"/>
    <w:rsid w:val="006A4B04"/>
    <w:rsid w:val="007C17A2"/>
    <w:rsid w:val="007E6FF9"/>
    <w:rsid w:val="00860769"/>
    <w:rsid w:val="00872593"/>
    <w:rsid w:val="008D5095"/>
    <w:rsid w:val="008D748B"/>
    <w:rsid w:val="009B34B3"/>
    <w:rsid w:val="009C45AE"/>
    <w:rsid w:val="00A3618D"/>
    <w:rsid w:val="00A678AE"/>
    <w:rsid w:val="00A83E6A"/>
    <w:rsid w:val="00A85543"/>
    <w:rsid w:val="00AF2840"/>
    <w:rsid w:val="00B118BA"/>
    <w:rsid w:val="00B63952"/>
    <w:rsid w:val="00B64B66"/>
    <w:rsid w:val="00B705D4"/>
    <w:rsid w:val="00B76219"/>
    <w:rsid w:val="00B81309"/>
    <w:rsid w:val="00B929E9"/>
    <w:rsid w:val="00C65F57"/>
    <w:rsid w:val="00CF49DA"/>
    <w:rsid w:val="00CF64D0"/>
    <w:rsid w:val="00D0139D"/>
    <w:rsid w:val="00D35412"/>
    <w:rsid w:val="00D37614"/>
    <w:rsid w:val="00DA1730"/>
    <w:rsid w:val="00DA676C"/>
    <w:rsid w:val="00DC06D7"/>
    <w:rsid w:val="00E434E6"/>
    <w:rsid w:val="00ED5A83"/>
    <w:rsid w:val="00EE289C"/>
    <w:rsid w:val="00F25103"/>
    <w:rsid w:val="00FA11B5"/>
    <w:rsid w:val="00FC2632"/>
    <w:rsid w:val="00FD46C7"/>
    <w:rsid w:val="00FE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7281"/>
  <w15:chartTrackingRefBased/>
  <w15:docId w15:val="{07EE5AAE-7133-4ADF-8092-CB11AC7F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5A8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D5A83"/>
    <w:rPr>
      <w:b/>
      <w:bCs/>
    </w:rPr>
  </w:style>
  <w:style w:type="character" w:styleId="CommentReference">
    <w:name w:val="annotation reference"/>
    <w:basedOn w:val="DefaultParagraphFont"/>
    <w:uiPriority w:val="99"/>
    <w:semiHidden/>
    <w:unhideWhenUsed/>
    <w:rsid w:val="00A3618D"/>
    <w:rPr>
      <w:sz w:val="16"/>
      <w:szCs w:val="16"/>
    </w:rPr>
  </w:style>
  <w:style w:type="paragraph" w:styleId="CommentText">
    <w:name w:val="annotation text"/>
    <w:basedOn w:val="Normal"/>
    <w:link w:val="CommentTextChar"/>
    <w:uiPriority w:val="99"/>
    <w:semiHidden/>
    <w:unhideWhenUsed/>
    <w:rsid w:val="00A3618D"/>
    <w:rPr>
      <w:sz w:val="20"/>
      <w:szCs w:val="20"/>
    </w:rPr>
  </w:style>
  <w:style w:type="character" w:customStyle="1" w:styleId="CommentTextChar">
    <w:name w:val="Comment Text Char"/>
    <w:basedOn w:val="DefaultParagraphFont"/>
    <w:link w:val="CommentText"/>
    <w:uiPriority w:val="99"/>
    <w:semiHidden/>
    <w:rsid w:val="00A3618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18D"/>
    <w:rPr>
      <w:b/>
      <w:bCs/>
    </w:rPr>
  </w:style>
  <w:style w:type="character" w:customStyle="1" w:styleId="CommentSubjectChar">
    <w:name w:val="Comment Subject Char"/>
    <w:basedOn w:val="CommentTextChar"/>
    <w:link w:val="CommentSubject"/>
    <w:uiPriority w:val="99"/>
    <w:semiHidden/>
    <w:rsid w:val="00A3618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36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18D"/>
    <w:rPr>
      <w:rFonts w:ascii="Segoe UI" w:hAnsi="Segoe UI" w:cs="Segoe UI"/>
      <w:sz w:val="18"/>
      <w:szCs w:val="18"/>
    </w:rPr>
  </w:style>
  <w:style w:type="paragraph" w:styleId="Revision">
    <w:name w:val="Revision"/>
    <w:hidden/>
    <w:uiPriority w:val="99"/>
    <w:semiHidden/>
    <w:rsid w:val="001C267B"/>
    <w:pPr>
      <w:spacing w:after="0"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2045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3038</Words>
  <Characters>17320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20318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Giuffre</dc:creator>
  <cp:keywords/>
  <dc:description/>
  <cp:lastModifiedBy>Adrianna Giuffre</cp:lastModifiedBy>
  <cp:revision>3</cp:revision>
  <dcterms:created xsi:type="dcterms:W3CDTF">2019-03-27T05:12:00Z</dcterms:created>
  <dcterms:modified xsi:type="dcterms:W3CDTF">2019-03-27T05:32:00Z</dcterms:modified>
</cp:coreProperties>
</file>