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5690" w14:textId="77777777" w:rsidR="00A14FC3" w:rsidRPr="00727436" w:rsidRDefault="00727436" w:rsidP="00727436">
      <w:pPr>
        <w:jc w:val="center"/>
        <w:rPr>
          <w:b/>
          <w:lang w:val="en-CA"/>
        </w:rPr>
      </w:pPr>
      <w:r w:rsidRPr="00727436">
        <w:rPr>
          <w:b/>
          <w:lang w:val="en-CA"/>
        </w:rPr>
        <w:t>Answers to editorial and reviewer’s comments - JoVE59589</w:t>
      </w:r>
    </w:p>
    <w:p w14:paraId="46FE8EDB" w14:textId="77777777" w:rsidR="00727436" w:rsidRPr="00727436" w:rsidRDefault="00727436" w:rsidP="00727436">
      <w:pPr>
        <w:jc w:val="center"/>
        <w:rPr>
          <w:b/>
          <w:lang w:val="en-CA"/>
        </w:rPr>
      </w:pPr>
    </w:p>
    <w:p w14:paraId="2EBB3868" w14:textId="77777777" w:rsidR="00727436" w:rsidRDefault="00727436" w:rsidP="00937A9F">
      <w:pPr>
        <w:jc w:val="both"/>
        <w:rPr>
          <w:rFonts w:cstheme="minorHAnsi"/>
          <w:u w:val="single"/>
          <w:lang w:val="en-CA"/>
        </w:rPr>
      </w:pPr>
      <w:r w:rsidRPr="00727436">
        <w:rPr>
          <w:rFonts w:cstheme="minorHAnsi"/>
          <w:u w:val="single"/>
          <w:lang w:val="en-CA"/>
        </w:rPr>
        <w:t>Mass spectrometry-based proteomics analyses using OpenProt database to unveil novel proteins translated from non-canonical open reading frames</w:t>
      </w:r>
    </w:p>
    <w:p w14:paraId="5F6FC73E" w14:textId="77777777" w:rsidR="00727436" w:rsidRPr="00727436" w:rsidRDefault="00727436" w:rsidP="00727436">
      <w:pPr>
        <w:rPr>
          <w:rFonts w:cstheme="minorHAnsi"/>
          <w:color w:val="808080" w:themeColor="background1" w:themeShade="80"/>
          <w:u w:val="single"/>
          <w:lang w:val="en-CA"/>
        </w:rPr>
      </w:pPr>
    </w:p>
    <w:p w14:paraId="5E3B9114" w14:textId="45457048" w:rsidR="00727436" w:rsidRDefault="00727436" w:rsidP="00937A9F">
      <w:pPr>
        <w:jc w:val="both"/>
        <w:rPr>
          <w:lang w:val="en-CA"/>
        </w:rPr>
      </w:pPr>
      <w:r>
        <w:rPr>
          <w:lang w:val="en-CA"/>
        </w:rPr>
        <w:t>We would like to thank the editor and reviewers for their thoughtful comments regarding the manuscript and supporting materials. We are confident the reviewers’ comments have been addressed and have helped us achieve a better version of the manuscript.</w:t>
      </w:r>
    </w:p>
    <w:p w14:paraId="13F15DE4" w14:textId="3CA5F3DC" w:rsidR="002A38D3" w:rsidRDefault="002A38D3" w:rsidP="00937A9F">
      <w:pPr>
        <w:jc w:val="both"/>
        <w:rPr>
          <w:lang w:val="en-CA"/>
        </w:rPr>
      </w:pPr>
      <w:r>
        <w:rPr>
          <w:lang w:val="en-CA"/>
        </w:rPr>
        <w:t>All changes are reported below.</w:t>
      </w:r>
    </w:p>
    <w:p w14:paraId="2E399A43" w14:textId="77777777" w:rsidR="00727436" w:rsidRPr="00727436" w:rsidRDefault="00727436" w:rsidP="00727436">
      <w:pPr>
        <w:rPr>
          <w:lang w:val="en-CA"/>
        </w:rPr>
      </w:pPr>
    </w:p>
    <w:p w14:paraId="0CDC337F" w14:textId="77777777" w:rsidR="00937A9F" w:rsidRDefault="00727436" w:rsidP="00937A9F">
      <w:pPr>
        <w:spacing w:after="0" w:line="240" w:lineRule="auto"/>
        <w:rPr>
          <w:rStyle w:val="lev"/>
          <w:rFonts w:eastAsia="Times New Roman"/>
          <w:lang w:val="en-CA"/>
        </w:rPr>
      </w:pPr>
      <w:r w:rsidRPr="00B631F2">
        <w:rPr>
          <w:rStyle w:val="lev"/>
          <w:rFonts w:eastAsia="Times New Roman"/>
          <w:lang w:val="en-CA"/>
        </w:rPr>
        <w:t>Editorial comments:</w:t>
      </w:r>
    </w:p>
    <w:p w14:paraId="5D113A32" w14:textId="77777777" w:rsidR="00937A9F" w:rsidRDefault="00727436" w:rsidP="00937A9F">
      <w:pPr>
        <w:spacing w:after="0" w:line="240" w:lineRule="auto"/>
        <w:rPr>
          <w:rFonts w:eastAsia="Times New Roman"/>
          <w:lang w:val="en-CA"/>
        </w:rPr>
      </w:pPr>
      <w:r w:rsidRPr="00B631F2">
        <w:rPr>
          <w:rFonts w:eastAsia="Times New Roman"/>
          <w:lang w:val="en-CA"/>
        </w:rPr>
        <w:t>General:</w:t>
      </w:r>
    </w:p>
    <w:p w14:paraId="52978842" w14:textId="07D38ECA" w:rsidR="00937A9F" w:rsidRDefault="00727436" w:rsidP="00937A9F">
      <w:pPr>
        <w:spacing w:after="0" w:line="240" w:lineRule="auto"/>
        <w:jc w:val="both"/>
        <w:rPr>
          <w:rFonts w:eastAsia="Times New Roman"/>
          <w:lang w:val="en-CA"/>
        </w:rPr>
      </w:pPr>
      <w:r w:rsidRPr="00B631F2">
        <w:rPr>
          <w:rFonts w:eastAsia="Times New Roman"/>
          <w:lang w:val="en-CA"/>
        </w:rPr>
        <w:t xml:space="preserve">1. </w:t>
      </w:r>
      <w:r>
        <w:rPr>
          <w:rFonts w:eastAsia="Times New Roman"/>
          <w:lang w:val="en-CA"/>
        </w:rPr>
        <w:t>The manuscript has been thoroughly proofread to correct spelling/grammar mistakes.</w:t>
      </w:r>
    </w:p>
    <w:p w14:paraId="1F7F3722" w14:textId="77777777" w:rsidR="00937A9F" w:rsidRDefault="00727436" w:rsidP="00937A9F">
      <w:pPr>
        <w:spacing w:after="0" w:line="240" w:lineRule="auto"/>
        <w:jc w:val="both"/>
        <w:rPr>
          <w:rFonts w:eastAsia="Times New Roman"/>
          <w:lang w:val="en-CA"/>
        </w:rPr>
      </w:pPr>
      <w:r w:rsidRPr="00B631F2">
        <w:rPr>
          <w:rFonts w:eastAsia="Times New Roman"/>
          <w:lang w:val="en-CA"/>
        </w:rPr>
        <w:t xml:space="preserve">2. </w:t>
      </w:r>
      <w:r>
        <w:rPr>
          <w:rFonts w:eastAsia="Times New Roman"/>
          <w:lang w:val="en-CA"/>
        </w:rPr>
        <w:t>All formatting recommendations have been followed in this updated version (page size, margins, font and line spacing).</w:t>
      </w:r>
    </w:p>
    <w:p w14:paraId="08C8F573" w14:textId="77777777" w:rsidR="00937A9F" w:rsidRDefault="00727436" w:rsidP="00937A9F">
      <w:pPr>
        <w:spacing w:after="0" w:line="240" w:lineRule="auto"/>
        <w:jc w:val="both"/>
        <w:rPr>
          <w:rFonts w:eastAsia="Times New Roman"/>
          <w:lang w:val="en-CA"/>
        </w:rPr>
      </w:pPr>
      <w:r w:rsidRPr="00B631F2">
        <w:rPr>
          <w:rFonts w:eastAsia="Times New Roman"/>
          <w:lang w:val="en-CA"/>
        </w:rPr>
        <w:br/>
        <w:t>Summary:</w:t>
      </w:r>
    </w:p>
    <w:p w14:paraId="72DFC8B0" w14:textId="749279DA" w:rsidR="00727436" w:rsidRPr="00727436" w:rsidRDefault="00727436" w:rsidP="00937A9F">
      <w:pPr>
        <w:spacing w:after="0" w:line="240" w:lineRule="auto"/>
        <w:jc w:val="both"/>
        <w:rPr>
          <w:rFonts w:eastAsia="Times New Roman"/>
          <w:lang w:val="en-CA"/>
        </w:rPr>
      </w:pPr>
      <w:r w:rsidRPr="00B631F2">
        <w:rPr>
          <w:rFonts w:eastAsia="Times New Roman"/>
          <w:lang w:val="en-CA"/>
        </w:rPr>
        <w:t xml:space="preserve">1. </w:t>
      </w:r>
      <w:r>
        <w:rPr>
          <w:rFonts w:eastAsia="Times New Roman"/>
          <w:lang w:val="en-CA"/>
        </w:rPr>
        <w:t>The Summary has been rephrased to describe the protocol and applications more clearly. Copied here is the updated version: (l</w:t>
      </w:r>
      <w:r w:rsidR="0093052C">
        <w:rPr>
          <w:rFonts w:eastAsia="Times New Roman"/>
          <w:lang w:val="en-CA"/>
        </w:rPr>
        <w:t>.</w:t>
      </w:r>
      <w:r>
        <w:rPr>
          <w:rFonts w:eastAsia="Times New Roman"/>
          <w:lang w:val="en-CA"/>
        </w:rPr>
        <w:t xml:space="preserve"> 23-26) “</w:t>
      </w:r>
      <w:r w:rsidRPr="00727436">
        <w:rPr>
          <w:rFonts w:eastAsia="Times New Roman"/>
          <w:i/>
          <w:lang w:val="en-CA"/>
        </w:rPr>
        <w:t>OpenProt is a freely accessible database that enforces a polycistronic model of eukaryotic genomes. Here, we present a protocol for the use of OpenProt databases when interrogating mass spectrometry datasets. Using OpenProt</w:t>
      </w:r>
      <w:r>
        <w:rPr>
          <w:rFonts w:eastAsia="Times New Roman"/>
          <w:i/>
          <w:lang w:val="en-CA"/>
        </w:rPr>
        <w:t xml:space="preserve"> database</w:t>
      </w:r>
      <w:r w:rsidRPr="00727436">
        <w:rPr>
          <w:rFonts w:eastAsia="Times New Roman"/>
          <w:i/>
          <w:lang w:val="en-CA"/>
        </w:rPr>
        <w:t xml:space="preserve"> for analysis of proteomic experiments allows for discovery of novel and previously undetectable proteins.”</w:t>
      </w:r>
      <w:r>
        <w:rPr>
          <w:rFonts w:eastAsia="Times New Roman"/>
          <w:lang w:val="en-CA"/>
        </w:rPr>
        <w:t xml:space="preserve"> </w:t>
      </w:r>
    </w:p>
    <w:p w14:paraId="3068DD76" w14:textId="77777777" w:rsidR="00937A9F" w:rsidRDefault="00727436" w:rsidP="002A38D3">
      <w:pPr>
        <w:spacing w:after="0" w:line="240" w:lineRule="auto"/>
        <w:jc w:val="both"/>
        <w:rPr>
          <w:rFonts w:eastAsia="Times New Roman"/>
          <w:lang w:val="en-CA"/>
        </w:rPr>
      </w:pPr>
      <w:r w:rsidRPr="00B631F2">
        <w:rPr>
          <w:rFonts w:eastAsia="Times New Roman"/>
          <w:lang w:val="en-CA"/>
        </w:rPr>
        <w:br/>
        <w:t>Protocol:</w:t>
      </w:r>
    </w:p>
    <w:p w14:paraId="730727E0" w14:textId="0B637E1A" w:rsidR="00937A9F" w:rsidRDefault="00727436" w:rsidP="002A38D3">
      <w:pPr>
        <w:spacing w:after="0" w:line="240" w:lineRule="auto"/>
        <w:jc w:val="both"/>
        <w:rPr>
          <w:rFonts w:eastAsia="Times New Roman"/>
          <w:lang w:val="en-CA"/>
        </w:rPr>
      </w:pPr>
      <w:r w:rsidRPr="00B631F2">
        <w:rPr>
          <w:rFonts w:eastAsia="Times New Roman"/>
          <w:lang w:val="en-CA"/>
        </w:rPr>
        <w:t xml:space="preserve">1. </w:t>
      </w:r>
      <w:r w:rsidR="00937A9F">
        <w:rPr>
          <w:rFonts w:eastAsia="Times New Roman"/>
          <w:lang w:val="en-CA"/>
        </w:rPr>
        <w:t>We rephrased some steps to ensure the use of the imperative tense. (</w:t>
      </w:r>
      <w:r w:rsidR="00937A9F" w:rsidRPr="002A38D3">
        <w:rPr>
          <w:rFonts w:eastAsia="Times New Roman"/>
          <w:i/>
          <w:lang w:val="en-CA"/>
        </w:rPr>
        <w:t xml:space="preserve">l. </w:t>
      </w:r>
      <w:r w:rsidR="001A0EFD" w:rsidRPr="002A38D3">
        <w:rPr>
          <w:rFonts w:eastAsia="Times New Roman"/>
          <w:i/>
          <w:lang w:val="en-CA"/>
        </w:rPr>
        <w:t>101, 103, 108, 119, 125</w:t>
      </w:r>
      <w:r w:rsidR="006F154C" w:rsidRPr="002A38D3">
        <w:rPr>
          <w:rFonts w:eastAsia="Times New Roman"/>
          <w:i/>
          <w:lang w:val="en-CA"/>
        </w:rPr>
        <w:t>, 131</w:t>
      </w:r>
      <w:r w:rsidR="002A38D3">
        <w:rPr>
          <w:rFonts w:eastAsia="Times New Roman"/>
          <w:i/>
          <w:lang w:val="en-CA"/>
        </w:rPr>
        <w:t xml:space="preserve">, 336 and </w:t>
      </w:r>
      <w:r w:rsidR="0023352F" w:rsidRPr="002A38D3">
        <w:rPr>
          <w:rFonts w:eastAsia="Times New Roman"/>
          <w:i/>
          <w:lang w:val="en-CA"/>
        </w:rPr>
        <w:t>339</w:t>
      </w:r>
      <w:r w:rsidR="00937A9F" w:rsidRPr="002A38D3">
        <w:rPr>
          <w:rFonts w:eastAsia="Times New Roman"/>
          <w:i/>
          <w:lang w:val="en-CA"/>
        </w:rPr>
        <w:t>)</w:t>
      </w:r>
    </w:p>
    <w:p w14:paraId="2856B6C3" w14:textId="217629A0" w:rsidR="00937A9F" w:rsidRDefault="00727436" w:rsidP="002A38D3">
      <w:pPr>
        <w:spacing w:after="0" w:line="240" w:lineRule="auto"/>
        <w:jc w:val="both"/>
        <w:rPr>
          <w:rFonts w:eastAsia="Times New Roman"/>
          <w:lang w:val="en-CA"/>
        </w:rPr>
      </w:pPr>
      <w:r w:rsidRPr="00B631F2">
        <w:rPr>
          <w:rFonts w:eastAsia="Times New Roman"/>
          <w:lang w:val="en-CA"/>
        </w:rPr>
        <w:t xml:space="preserve">2. Everything in the protocol </w:t>
      </w:r>
      <w:r w:rsidR="00937A9F">
        <w:rPr>
          <w:rFonts w:eastAsia="Times New Roman"/>
          <w:lang w:val="en-CA"/>
        </w:rPr>
        <w:t>is either numbered or stated as a note. (</w:t>
      </w:r>
      <w:r w:rsidR="00937A9F" w:rsidRPr="002A38D3">
        <w:rPr>
          <w:rFonts w:eastAsia="Times New Roman"/>
          <w:i/>
          <w:lang w:val="en-CA"/>
        </w:rPr>
        <w:t>l.</w:t>
      </w:r>
      <w:r w:rsidR="006F154C" w:rsidRPr="002A38D3">
        <w:rPr>
          <w:rFonts w:eastAsia="Times New Roman"/>
          <w:i/>
          <w:lang w:val="en-CA"/>
        </w:rPr>
        <w:t>81, 89</w:t>
      </w:r>
      <w:r w:rsidR="009A2F1E" w:rsidRPr="002A38D3">
        <w:rPr>
          <w:rFonts w:eastAsia="Times New Roman"/>
          <w:i/>
          <w:lang w:val="en-CA"/>
        </w:rPr>
        <w:t>,</w:t>
      </w:r>
      <w:r w:rsidR="006F154C" w:rsidRPr="002A38D3">
        <w:rPr>
          <w:rFonts w:eastAsia="Times New Roman"/>
          <w:i/>
          <w:lang w:val="en-CA"/>
        </w:rPr>
        <w:t xml:space="preserve"> 99,</w:t>
      </w:r>
      <w:r w:rsidR="009A2F1E" w:rsidRPr="002A38D3">
        <w:rPr>
          <w:rFonts w:eastAsia="Times New Roman"/>
          <w:i/>
          <w:lang w:val="en-CA"/>
        </w:rPr>
        <w:t xml:space="preserve"> </w:t>
      </w:r>
      <w:r w:rsidR="001A0EFD" w:rsidRPr="002A38D3">
        <w:rPr>
          <w:rFonts w:eastAsia="Times New Roman"/>
          <w:i/>
          <w:lang w:val="en-CA"/>
        </w:rPr>
        <w:t>112, 121, 128, 132</w:t>
      </w:r>
      <w:r w:rsidR="006F154C" w:rsidRPr="002A38D3">
        <w:rPr>
          <w:rFonts w:eastAsia="Times New Roman"/>
          <w:i/>
          <w:lang w:val="en-CA"/>
        </w:rPr>
        <w:t>, 174</w:t>
      </w:r>
      <w:r w:rsidR="00FA740F" w:rsidRPr="002A38D3">
        <w:rPr>
          <w:rFonts w:eastAsia="Times New Roman"/>
          <w:i/>
          <w:lang w:val="en-CA"/>
        </w:rPr>
        <w:t>, 199, 209</w:t>
      </w:r>
      <w:r w:rsidR="00F64E21" w:rsidRPr="002A38D3">
        <w:rPr>
          <w:rFonts w:eastAsia="Times New Roman"/>
          <w:i/>
          <w:lang w:val="en-CA"/>
        </w:rPr>
        <w:t>, 222, 231, 244</w:t>
      </w:r>
      <w:r w:rsidR="00890FBC" w:rsidRPr="002A38D3">
        <w:rPr>
          <w:rFonts w:eastAsia="Times New Roman"/>
          <w:i/>
          <w:lang w:val="en-CA"/>
        </w:rPr>
        <w:t>, 258, 280, 298</w:t>
      </w:r>
      <w:r w:rsidR="002A38D3">
        <w:rPr>
          <w:rFonts w:eastAsia="Times New Roman"/>
          <w:i/>
          <w:lang w:val="en-CA"/>
        </w:rPr>
        <w:t xml:space="preserve"> and</w:t>
      </w:r>
      <w:r w:rsidR="00890FBC" w:rsidRPr="002A38D3">
        <w:rPr>
          <w:rFonts w:eastAsia="Times New Roman"/>
          <w:i/>
          <w:lang w:val="en-CA"/>
        </w:rPr>
        <w:t xml:space="preserve"> 314</w:t>
      </w:r>
      <w:r w:rsidR="00937A9F">
        <w:rPr>
          <w:rFonts w:eastAsia="Times New Roman"/>
          <w:lang w:val="en-CA"/>
        </w:rPr>
        <w:t>)</w:t>
      </w:r>
    </w:p>
    <w:p w14:paraId="1C722CA9" w14:textId="77777777" w:rsidR="00937A9F" w:rsidRDefault="00727436" w:rsidP="002A38D3">
      <w:pPr>
        <w:spacing w:after="0" w:line="240" w:lineRule="auto"/>
        <w:jc w:val="both"/>
        <w:rPr>
          <w:rFonts w:eastAsia="Times New Roman"/>
          <w:lang w:val="en-CA"/>
        </w:rPr>
      </w:pPr>
      <w:r w:rsidRPr="00B631F2">
        <w:rPr>
          <w:rFonts w:eastAsia="Times New Roman"/>
          <w:lang w:val="en-CA"/>
        </w:rPr>
        <w:t xml:space="preserve">3. </w:t>
      </w:r>
      <w:r w:rsidR="0093052C">
        <w:rPr>
          <w:rFonts w:eastAsia="Times New Roman"/>
          <w:lang w:val="en-CA"/>
        </w:rPr>
        <w:t>We have highlighted in yellow the protocol steps for the video. This represents 2.75 pages (122 lines in total with spacing).</w:t>
      </w:r>
    </w:p>
    <w:p w14:paraId="4B75513C" w14:textId="40538DBE" w:rsidR="00937A9F" w:rsidRDefault="00727436" w:rsidP="002A38D3">
      <w:pPr>
        <w:spacing w:after="0" w:line="240" w:lineRule="auto"/>
        <w:jc w:val="both"/>
        <w:rPr>
          <w:rFonts w:eastAsia="Times New Roman"/>
          <w:lang w:val="en-CA"/>
        </w:rPr>
      </w:pPr>
      <w:r w:rsidRPr="00B631F2">
        <w:rPr>
          <w:rFonts w:eastAsia="Times New Roman"/>
          <w:lang w:val="en-CA"/>
        </w:rPr>
        <w:t xml:space="preserve">4. </w:t>
      </w:r>
      <w:r w:rsidR="00937A9F">
        <w:rPr>
          <w:rFonts w:eastAsia="Times New Roman"/>
          <w:lang w:val="en-CA"/>
        </w:rPr>
        <w:t>We rephrased some steps to ensure the “how” ques</w:t>
      </w:r>
      <w:r w:rsidR="001A0EFD">
        <w:rPr>
          <w:rFonts w:eastAsia="Times New Roman"/>
          <w:lang w:val="en-CA"/>
        </w:rPr>
        <w:t>tion was properly answered. (</w:t>
      </w:r>
      <w:r w:rsidR="001A0EFD" w:rsidRPr="002A38D3">
        <w:rPr>
          <w:rFonts w:eastAsia="Times New Roman"/>
          <w:i/>
          <w:lang w:val="en-CA"/>
        </w:rPr>
        <w:t>l. 96, 98, 101, 103, 108, 111, 116, 119, 125</w:t>
      </w:r>
      <w:r w:rsidR="006F154C" w:rsidRPr="002A38D3">
        <w:rPr>
          <w:rFonts w:eastAsia="Times New Roman"/>
          <w:i/>
          <w:lang w:val="en-CA"/>
        </w:rPr>
        <w:t>, 136, 157, 160, 164, 168, 171</w:t>
      </w:r>
      <w:r w:rsidR="00FA740F" w:rsidRPr="002A38D3">
        <w:rPr>
          <w:rFonts w:eastAsia="Times New Roman"/>
          <w:i/>
          <w:lang w:val="en-CA"/>
        </w:rPr>
        <w:t>, 194</w:t>
      </w:r>
      <w:r w:rsidR="00F64E21" w:rsidRPr="002A38D3">
        <w:rPr>
          <w:rFonts w:eastAsia="Times New Roman"/>
          <w:i/>
          <w:lang w:val="en-CA"/>
        </w:rPr>
        <w:t>, 219, 221, 270</w:t>
      </w:r>
      <w:r w:rsidR="00890FBC" w:rsidRPr="002A38D3">
        <w:rPr>
          <w:rFonts w:eastAsia="Times New Roman"/>
          <w:i/>
          <w:lang w:val="en-CA"/>
        </w:rPr>
        <w:t>, 274, 293</w:t>
      </w:r>
      <w:r w:rsidR="002A38D3">
        <w:rPr>
          <w:rFonts w:eastAsia="Times New Roman"/>
          <w:i/>
          <w:lang w:val="en-CA"/>
        </w:rPr>
        <w:t xml:space="preserve"> and</w:t>
      </w:r>
      <w:r w:rsidR="00890FBC" w:rsidRPr="002A38D3">
        <w:rPr>
          <w:rFonts w:eastAsia="Times New Roman"/>
          <w:i/>
          <w:lang w:val="en-CA"/>
        </w:rPr>
        <w:t xml:space="preserve"> 321</w:t>
      </w:r>
      <w:r w:rsidR="00937A9F">
        <w:rPr>
          <w:rFonts w:eastAsia="Times New Roman"/>
          <w:lang w:val="en-CA"/>
        </w:rPr>
        <w:t>)</w:t>
      </w:r>
    </w:p>
    <w:p w14:paraId="013E1865" w14:textId="77777777" w:rsidR="009901A9" w:rsidRDefault="00727436" w:rsidP="009901A9">
      <w:pPr>
        <w:spacing w:after="0" w:line="240" w:lineRule="auto"/>
        <w:jc w:val="both"/>
        <w:rPr>
          <w:rFonts w:eastAsia="Times New Roman"/>
          <w:lang w:val="en-CA"/>
        </w:rPr>
      </w:pPr>
      <w:r w:rsidRPr="00B631F2">
        <w:rPr>
          <w:rFonts w:eastAsia="Times New Roman"/>
          <w:lang w:val="en-CA"/>
        </w:rPr>
        <w:br/>
      </w:r>
      <w:r w:rsidRPr="00B631F2">
        <w:rPr>
          <w:rFonts w:eastAsia="Times New Roman"/>
          <w:lang w:val="en-CA"/>
        </w:rPr>
        <w:br/>
        <w:t>Specific Protocol steps:</w:t>
      </w:r>
    </w:p>
    <w:p w14:paraId="7C5BA70A" w14:textId="77777777" w:rsidR="009901A9" w:rsidRDefault="00727436" w:rsidP="009901A9">
      <w:pPr>
        <w:spacing w:after="0" w:line="240" w:lineRule="auto"/>
        <w:jc w:val="both"/>
        <w:rPr>
          <w:rFonts w:eastAsia="Times New Roman"/>
          <w:lang w:val="en-CA"/>
        </w:rPr>
      </w:pPr>
      <w:r w:rsidRPr="00B631F2">
        <w:rPr>
          <w:rFonts w:eastAsia="Times New Roman"/>
          <w:lang w:val="en-CA"/>
        </w:rPr>
        <w:t xml:space="preserve">1. </w:t>
      </w:r>
      <w:r w:rsidR="006A48EA">
        <w:rPr>
          <w:rFonts w:eastAsia="Times New Roman"/>
          <w:lang w:val="en-CA"/>
        </w:rPr>
        <w:t>The previously numbered step 1 (Definitions of terms used in</w:t>
      </w:r>
      <w:r w:rsidR="002334B0">
        <w:rPr>
          <w:rFonts w:eastAsia="Times New Roman"/>
          <w:lang w:val="en-CA"/>
        </w:rPr>
        <w:t xml:space="preserve"> OpenProt) has been moved to a Table (Table1) and is referenced at the beginning in a note (</w:t>
      </w:r>
      <w:r w:rsidR="002334B0" w:rsidRPr="002A38D3">
        <w:rPr>
          <w:rFonts w:eastAsia="Times New Roman"/>
          <w:i/>
          <w:lang w:val="en-CA"/>
        </w:rPr>
        <w:t>l. 81-82</w:t>
      </w:r>
      <w:r w:rsidR="002334B0">
        <w:rPr>
          <w:rFonts w:eastAsia="Times New Roman"/>
          <w:lang w:val="en-CA"/>
        </w:rPr>
        <w:t>). All subsequent steps have been renumbered accordingly.</w:t>
      </w:r>
    </w:p>
    <w:p w14:paraId="6DC38D6E" w14:textId="77777777" w:rsidR="009901A9" w:rsidRDefault="00727436" w:rsidP="009901A9">
      <w:pPr>
        <w:spacing w:after="0" w:line="240" w:lineRule="auto"/>
        <w:jc w:val="both"/>
        <w:rPr>
          <w:rFonts w:eastAsia="Times New Roman"/>
          <w:lang w:val="en-CA"/>
        </w:rPr>
      </w:pPr>
      <w:r w:rsidRPr="00B631F2">
        <w:rPr>
          <w:rFonts w:eastAsia="Times New Roman"/>
          <w:lang w:val="en-CA"/>
        </w:rPr>
        <w:br/>
        <w:t>Figures:</w:t>
      </w:r>
    </w:p>
    <w:p w14:paraId="163697DD" w14:textId="77777777" w:rsidR="009901A9" w:rsidRDefault="00727436" w:rsidP="009901A9">
      <w:pPr>
        <w:spacing w:after="0" w:line="240" w:lineRule="auto"/>
        <w:jc w:val="both"/>
        <w:rPr>
          <w:rFonts w:eastAsia="Times New Roman"/>
          <w:lang w:val="en-CA"/>
        </w:rPr>
      </w:pPr>
      <w:r w:rsidRPr="00B631F2">
        <w:rPr>
          <w:rFonts w:eastAsia="Times New Roman"/>
          <w:lang w:val="en-CA"/>
        </w:rPr>
        <w:t xml:space="preserve">1. Figure 3: </w:t>
      </w:r>
      <w:r w:rsidR="006A48EA">
        <w:rPr>
          <w:rFonts w:eastAsia="Times New Roman"/>
          <w:lang w:val="en-CA"/>
        </w:rPr>
        <w:t>Percentages now appear as ‘0.001%’.</w:t>
      </w:r>
    </w:p>
    <w:p w14:paraId="6E54EF5B" w14:textId="77777777" w:rsidR="009901A9" w:rsidRDefault="00727436" w:rsidP="009901A9">
      <w:pPr>
        <w:spacing w:after="0" w:line="240" w:lineRule="auto"/>
        <w:jc w:val="both"/>
        <w:rPr>
          <w:rFonts w:eastAsia="Times New Roman"/>
          <w:lang w:val="en-CA"/>
        </w:rPr>
      </w:pPr>
      <w:r w:rsidRPr="00B631F2">
        <w:rPr>
          <w:rFonts w:eastAsia="Times New Roman"/>
          <w:lang w:val="en-CA"/>
        </w:rPr>
        <w:lastRenderedPageBreak/>
        <w:br/>
        <w:t>Table of Materials:</w:t>
      </w:r>
    </w:p>
    <w:p w14:paraId="6A1E366F" w14:textId="16207DF1" w:rsidR="0081526F" w:rsidRDefault="00727436" w:rsidP="009901A9">
      <w:pPr>
        <w:spacing w:after="0" w:line="240" w:lineRule="auto"/>
        <w:jc w:val="both"/>
        <w:rPr>
          <w:rFonts w:eastAsia="Times New Roman"/>
          <w:lang w:val="en-CA"/>
        </w:rPr>
      </w:pPr>
      <w:r w:rsidRPr="00B631F2">
        <w:rPr>
          <w:rFonts w:eastAsia="Times New Roman"/>
          <w:lang w:val="en-CA"/>
        </w:rPr>
        <w:t xml:space="preserve">1. </w:t>
      </w:r>
      <w:r w:rsidR="009901A9">
        <w:rPr>
          <w:rFonts w:eastAsia="Times New Roman"/>
          <w:lang w:val="en-CA"/>
        </w:rPr>
        <w:t xml:space="preserve">We initially did not provide any information in the Table of Materials as all informatics resources used in this protocol are open source (and URLs are mentioned in the text). We have now filled the table with the website names and </w:t>
      </w:r>
      <w:r w:rsidR="009461BC">
        <w:rPr>
          <w:rFonts w:eastAsia="Times New Roman"/>
          <w:lang w:val="en-CA"/>
        </w:rPr>
        <w:t>URLs</w:t>
      </w:r>
      <w:r w:rsidR="0081526F">
        <w:rPr>
          <w:rFonts w:eastAsia="Times New Roman"/>
          <w:lang w:val="en-CA"/>
        </w:rPr>
        <w:t>.</w:t>
      </w:r>
    </w:p>
    <w:p w14:paraId="0DE3C7DD" w14:textId="59FBB1AA" w:rsidR="009901A9" w:rsidRDefault="0081526F" w:rsidP="009901A9">
      <w:pPr>
        <w:spacing w:after="0" w:line="240" w:lineRule="auto"/>
        <w:jc w:val="both"/>
        <w:rPr>
          <w:rFonts w:eastAsia="Times New Roman"/>
          <w:lang w:val="en-CA"/>
        </w:rPr>
      </w:pPr>
      <w:r>
        <w:rPr>
          <w:rFonts w:eastAsia="Times New Roman"/>
          <w:lang w:val="en-CA"/>
        </w:rPr>
        <w:t>Furthermore, we had</w:t>
      </w:r>
      <w:r w:rsidR="009901A9">
        <w:rPr>
          <w:rFonts w:eastAsia="Times New Roman"/>
          <w:lang w:val="en-CA"/>
        </w:rPr>
        <w:t xml:space="preserve"> not provided any information on the computer used as each server </w:t>
      </w:r>
      <w:r>
        <w:rPr>
          <w:rFonts w:eastAsia="Times New Roman"/>
          <w:lang w:val="en-CA"/>
        </w:rPr>
        <w:t>is</w:t>
      </w:r>
      <w:r w:rsidR="009901A9">
        <w:rPr>
          <w:rFonts w:eastAsia="Times New Roman"/>
          <w:lang w:val="en-CA"/>
        </w:rPr>
        <w:t xml:space="preserve"> hosted elsewhere</w:t>
      </w:r>
      <w:r>
        <w:rPr>
          <w:rFonts w:eastAsia="Times New Roman"/>
          <w:lang w:val="en-CA"/>
        </w:rPr>
        <w:t>,</w:t>
      </w:r>
      <w:r w:rsidR="009901A9">
        <w:rPr>
          <w:rFonts w:eastAsia="Times New Roman"/>
          <w:lang w:val="en-CA"/>
        </w:rPr>
        <w:t xml:space="preserve"> hence this protocol can b</w:t>
      </w:r>
      <w:r>
        <w:rPr>
          <w:rFonts w:eastAsia="Times New Roman"/>
          <w:lang w:val="en-CA"/>
        </w:rPr>
        <w:t>e run on any computer, be it a 1</w:t>
      </w:r>
      <w:r w:rsidR="009901A9">
        <w:rPr>
          <w:rFonts w:eastAsia="Times New Roman"/>
          <w:lang w:val="en-CA"/>
        </w:rPr>
        <w:t xml:space="preserve"> or 20 CPU</w:t>
      </w:r>
      <w:r>
        <w:rPr>
          <w:rFonts w:eastAsia="Times New Roman"/>
          <w:lang w:val="en-CA"/>
        </w:rPr>
        <w:t>, with any exploitation system</w:t>
      </w:r>
      <w:r w:rsidR="009901A9">
        <w:rPr>
          <w:rFonts w:eastAsia="Times New Roman"/>
          <w:lang w:val="en-CA"/>
        </w:rPr>
        <w:t xml:space="preserve">. However, for full disclosure and if needed, the university computer used for the analysis is a </w:t>
      </w:r>
      <w:r>
        <w:rPr>
          <w:rFonts w:eastAsia="Times New Roman"/>
          <w:lang w:val="en-CA"/>
        </w:rPr>
        <w:t xml:space="preserve">laptop Intel® Core™ i7-7600U CPU @ 2.80 GHz, Windows® 10 system. </w:t>
      </w:r>
    </w:p>
    <w:p w14:paraId="27DBAACA" w14:textId="3133CDAB" w:rsidR="0081526F" w:rsidRDefault="0081526F" w:rsidP="009901A9">
      <w:pPr>
        <w:spacing w:after="0" w:line="240" w:lineRule="auto"/>
        <w:jc w:val="both"/>
        <w:rPr>
          <w:rFonts w:eastAsia="Times New Roman"/>
          <w:lang w:val="en-CA"/>
        </w:rPr>
      </w:pPr>
    </w:p>
    <w:p w14:paraId="2B65DB22" w14:textId="7C0A4346" w:rsidR="0081526F" w:rsidRPr="0081526F" w:rsidRDefault="0081526F" w:rsidP="009901A9">
      <w:pPr>
        <w:spacing w:after="0" w:line="240" w:lineRule="auto"/>
        <w:jc w:val="both"/>
        <w:rPr>
          <w:rFonts w:eastAsia="Times New Roman"/>
          <w:b/>
          <w:lang w:val="en-CA"/>
        </w:rPr>
      </w:pPr>
      <w:r w:rsidRPr="0081526F">
        <w:rPr>
          <w:rFonts w:eastAsia="Times New Roman"/>
          <w:b/>
          <w:lang w:val="en-CA"/>
        </w:rPr>
        <w:t>Reviewer #1:</w:t>
      </w:r>
    </w:p>
    <w:p w14:paraId="30C3C5A6" w14:textId="28B593AC" w:rsidR="0081526F" w:rsidRDefault="0081526F" w:rsidP="009901A9">
      <w:pPr>
        <w:spacing w:after="0" w:line="240" w:lineRule="auto"/>
        <w:jc w:val="both"/>
        <w:rPr>
          <w:rFonts w:eastAsia="Times New Roman"/>
          <w:lang w:val="en-CA"/>
        </w:rPr>
      </w:pPr>
      <w:r>
        <w:rPr>
          <w:rFonts w:eastAsia="Times New Roman"/>
          <w:lang w:val="en-CA"/>
        </w:rPr>
        <w:t>Reviewer #1 had no concerns regarding the manuscript. We thank him for his review.</w:t>
      </w:r>
    </w:p>
    <w:p w14:paraId="338D1639" w14:textId="469A512A" w:rsidR="0081526F" w:rsidRDefault="0081526F" w:rsidP="009901A9">
      <w:pPr>
        <w:spacing w:after="0" w:line="240" w:lineRule="auto"/>
        <w:jc w:val="both"/>
        <w:rPr>
          <w:rFonts w:eastAsia="Times New Roman"/>
          <w:lang w:val="en-CA"/>
        </w:rPr>
      </w:pPr>
    </w:p>
    <w:p w14:paraId="29288489" w14:textId="48CA2A70" w:rsidR="0081526F" w:rsidRPr="0081526F" w:rsidRDefault="0081526F" w:rsidP="009901A9">
      <w:pPr>
        <w:spacing w:after="0" w:line="240" w:lineRule="auto"/>
        <w:jc w:val="both"/>
        <w:rPr>
          <w:rFonts w:eastAsia="Times New Roman"/>
          <w:b/>
          <w:lang w:val="en-CA"/>
        </w:rPr>
      </w:pPr>
      <w:r w:rsidRPr="0081526F">
        <w:rPr>
          <w:rFonts w:eastAsia="Times New Roman"/>
          <w:b/>
          <w:lang w:val="en-CA"/>
        </w:rPr>
        <w:t>Reviewer #2:</w:t>
      </w:r>
    </w:p>
    <w:p w14:paraId="3955FAC1" w14:textId="6B0ACC64" w:rsidR="0081526F" w:rsidRDefault="009461BC" w:rsidP="009901A9">
      <w:pPr>
        <w:spacing w:after="0" w:line="240" w:lineRule="auto"/>
        <w:jc w:val="both"/>
        <w:rPr>
          <w:rFonts w:eastAsia="Times New Roman"/>
          <w:lang w:val="en-CA"/>
        </w:rPr>
      </w:pPr>
      <w:r>
        <w:rPr>
          <w:rFonts w:eastAsia="Times New Roman"/>
          <w:lang w:val="en-CA"/>
        </w:rPr>
        <w:t>Reviewer #2 had no maj</w:t>
      </w:r>
      <w:r w:rsidR="0081526F">
        <w:rPr>
          <w:rFonts w:eastAsia="Times New Roman"/>
          <w:lang w:val="en-CA"/>
        </w:rPr>
        <w:t>or concerns, but pointed 3 minor concerns. We thank him for his review.</w:t>
      </w:r>
    </w:p>
    <w:p w14:paraId="7943370B" w14:textId="77777777" w:rsidR="0081526F" w:rsidRDefault="0081526F" w:rsidP="009901A9">
      <w:pPr>
        <w:spacing w:after="0" w:line="240" w:lineRule="auto"/>
        <w:jc w:val="both"/>
        <w:rPr>
          <w:rFonts w:eastAsia="Times New Roman"/>
          <w:lang w:val="en-CA"/>
        </w:rPr>
      </w:pPr>
    </w:p>
    <w:p w14:paraId="0E230BAA" w14:textId="1FB70950" w:rsidR="00727436" w:rsidRDefault="0081526F" w:rsidP="009901A9">
      <w:pPr>
        <w:spacing w:after="0" w:line="240" w:lineRule="auto"/>
        <w:jc w:val="both"/>
        <w:rPr>
          <w:rFonts w:eastAsia="Times New Roman"/>
          <w:lang w:val="en-CA"/>
        </w:rPr>
      </w:pPr>
      <w:r>
        <w:rPr>
          <w:lang w:val="en-CA"/>
        </w:rPr>
        <w:t xml:space="preserve">1. </w:t>
      </w:r>
      <w:r w:rsidRPr="00B631F2">
        <w:rPr>
          <w:rFonts w:eastAsia="Times New Roman"/>
          <w:lang w:val="en-CA"/>
        </w:rPr>
        <w:t>There are some English grammar/spelling errors. Specifically, there are some errors with verb-subject conjugations. The overall meaning is still clear.</w:t>
      </w:r>
    </w:p>
    <w:p w14:paraId="4BED0EF0" w14:textId="791553D2" w:rsidR="0081526F" w:rsidRDefault="0081526F" w:rsidP="009901A9">
      <w:pPr>
        <w:spacing w:after="0" w:line="240" w:lineRule="auto"/>
        <w:jc w:val="both"/>
        <w:rPr>
          <w:lang w:val="en-CA"/>
        </w:rPr>
      </w:pPr>
      <w:r>
        <w:rPr>
          <w:lang w:val="en-CA"/>
        </w:rPr>
        <w:t xml:space="preserve">The full manuscript has been proofread and mistakes </w:t>
      </w:r>
      <w:r w:rsidR="009A2F1E">
        <w:rPr>
          <w:lang w:val="en-CA"/>
        </w:rPr>
        <w:t xml:space="preserve">have been </w:t>
      </w:r>
      <w:r>
        <w:rPr>
          <w:lang w:val="en-CA"/>
        </w:rPr>
        <w:t>corrected.</w:t>
      </w:r>
    </w:p>
    <w:p w14:paraId="4C075933" w14:textId="757CABFC" w:rsidR="0081526F" w:rsidRDefault="0081526F" w:rsidP="009901A9">
      <w:pPr>
        <w:spacing w:after="0" w:line="240" w:lineRule="auto"/>
        <w:jc w:val="both"/>
        <w:rPr>
          <w:lang w:val="en-CA"/>
        </w:rPr>
      </w:pPr>
    </w:p>
    <w:p w14:paraId="4ADECCB8" w14:textId="5EBCD2E9" w:rsidR="0081526F" w:rsidRDefault="0081526F" w:rsidP="009901A9">
      <w:pPr>
        <w:spacing w:after="0" w:line="240" w:lineRule="auto"/>
        <w:jc w:val="both"/>
        <w:rPr>
          <w:rFonts w:eastAsia="Times New Roman"/>
          <w:lang w:val="en-CA"/>
        </w:rPr>
      </w:pPr>
      <w:r>
        <w:rPr>
          <w:lang w:val="en-CA"/>
        </w:rPr>
        <w:t xml:space="preserve">2. </w:t>
      </w:r>
      <w:r w:rsidRPr="00B631F2">
        <w:rPr>
          <w:rFonts w:eastAsia="Times New Roman"/>
          <w:lang w:val="en-CA"/>
        </w:rPr>
        <w:t>There is a significant reliance on the Galaxy website.</w:t>
      </w:r>
      <w:bookmarkStart w:id="0" w:name="_GoBack"/>
      <w:bookmarkEnd w:id="0"/>
    </w:p>
    <w:p w14:paraId="0D0AD2B4" w14:textId="77777777" w:rsidR="006B4A89" w:rsidRDefault="0081526F" w:rsidP="009901A9">
      <w:pPr>
        <w:spacing w:after="0" w:line="240" w:lineRule="auto"/>
        <w:jc w:val="both"/>
        <w:rPr>
          <w:rFonts w:eastAsia="Times New Roman"/>
          <w:lang w:val="en-CA"/>
        </w:rPr>
      </w:pPr>
      <w:r>
        <w:rPr>
          <w:rFonts w:eastAsia="Times New Roman"/>
          <w:lang w:val="en-CA"/>
        </w:rPr>
        <w:t xml:space="preserve">This is a good point that the protocol and supplementary materials provided </w:t>
      </w:r>
      <w:r w:rsidR="006B4A89">
        <w:rPr>
          <w:rFonts w:eastAsia="Times New Roman"/>
          <w:lang w:val="en-CA"/>
        </w:rPr>
        <w:t xml:space="preserve">partly </w:t>
      </w:r>
      <w:r>
        <w:rPr>
          <w:rFonts w:eastAsia="Times New Roman"/>
          <w:lang w:val="en-CA"/>
        </w:rPr>
        <w:t xml:space="preserve">rely on the Galaxy website. We did so to offer a ready-to-use package that someone with no expertise in bioinformatics or proteomics software could use. The Galaxy instance </w:t>
      </w:r>
      <w:r w:rsidR="006B4A89">
        <w:rPr>
          <w:rFonts w:eastAsia="Times New Roman"/>
          <w:lang w:val="en-CA"/>
        </w:rPr>
        <w:t xml:space="preserve">repeatedly </w:t>
      </w:r>
      <w:r>
        <w:rPr>
          <w:rFonts w:eastAsia="Times New Roman"/>
          <w:lang w:val="en-CA"/>
        </w:rPr>
        <w:t>pledged maintenance of their services</w:t>
      </w:r>
      <w:r>
        <w:rPr>
          <w:rFonts w:eastAsia="Times New Roman"/>
          <w:lang w:val="en-CA"/>
        </w:rPr>
        <w:fldChar w:fldCharType="begin"/>
      </w:r>
      <w:r>
        <w:rPr>
          <w:rFonts w:eastAsia="Times New Roman"/>
          <w:lang w:val="en-CA"/>
        </w:rPr>
        <w:instrText xml:space="preserve"> ADDIN ZOTERO_ITEM CSL_CITATION {"citationID":"IrKbyaTz","properties":{"formattedCitation":"\\super 1, 2\\nosupersub{}","plainCitation":"1, 2","noteIndex":0},"citationItems":[{"id":4272,"uris":["http://zotero.org/users/1778905/items/Q7KF83TP"],"uri":["http://zotero.org/users/1778905/items/Q7KF83TP"],"itemData":{"id":4272,"type":"article-journal","title":"The Galaxy platform for accessible, reproducible and collaborative biomedical analyses: 2018 update","container-title":"Nucleic Acids Research","page":"W537-W544","volume":"46","issue":"W1","source":"academic.oup.com","abstract":"Abstract.  Galaxy (homepage: https://galaxyproject.org, main public server: https://usegalaxy.org) is a web-based scientific analysis platform used by tens of t","DOI":"10.1093/nar/gky379","ISSN":"0305-1048","shortTitle":"The Galaxy platform for accessible, reproducible and collaborative biomedical analyses","journalAbbreviation":"Nucleic Acids Res","language":"en","author":[{"family":"Afgan","given":"Enis"},{"family":"Baker","given":"Dannon"},{"family":"Batut","given":"Bérénice"},{"family":"den Beek","given":"Marius","non-dropping-particle":"van"},{"family":"Bouvier","given":"Dave"},{"family":"Čech","given":"Martin"},{"family":"Chilton","given":"John"},{"family":"Clements","given":"Dave"},{"family":"Coraor","given":"Nate"},{"family":"Grüning","given":"Björn A."},{"family":"Guerler","given":"Aysam"},{"family":"Hillman-Jackson","given":"Jennifer"},{"family":"Hiltemann","given":"Saskia"},{"family":"Jalili","given":"Vahid"},{"family":"Rasche","given":"Helena"},{"family":"Soranzo","given":"Nicola"},{"family":"Goecks","given":"Jeremy"},{"family":"Taylor","given":"James"},{"family":"Nekrutenko","given":"Anton"},{"family":"Blankenberg","given":"Daniel"}],"issued":{"date-parts":[["2018",7,2]]}}},{"id":4297,"uris":["http://zotero.org/users/1778905/items/SGUKUUQ6"],"uri":["http://zotero.org/users/1778905/items/SGUKUUQ6"],"itemData":{"id":4297,"type":"article-journal","title":"The Galaxy platform for accessible, reproducible and collaborative biomedical analyses: 2016 update","container-title":"Nucleic Acids Research","page":"W3-W10","volume":"44","issue":"W1","source":"PubMed","abstract":"High-throughput data production technologies, particularly 'next-generation' DNA sequencing, have ushered in widespread and disruptive changes to biomedical research. Making sense of the large datasets produced by these technologies requires sophisticated statistical and computational methods, as well as substantial computational power. This has led to an acute crisis in life sciences, as researchers without informatics training attempt to perform computation-dependent analyses. Since 2005, the Galaxy project has worked to address this problem by providing a framework that makes advanced computational tools usable by non experts. Galaxy seeks to make data-intensive research more accessible, transparent and reproducible by providing a Web-based environment in which users can perform computational analyses and have all of the details automatically tracked for later inspection, publication, or reuse. In this report we highlight recently added features enabling biomedical analyses on a large scale.","DOI":"10.1093/nar/gkw343","ISSN":"1362-4962","note":"PMID: 27137889\nPMCID: PMC4987906","shortTitle":"The Galaxy platform for accessible, reproducible and collaborative biomedical analyses","journalAbbreviation":"Nucleic Acids Res.","language":"eng","author":[{"family":"Afgan","given":"Enis"},{"family":"Baker","given":"Dannon"},{"family":"Beek","given":"Marius","non-dropping-particle":"van den"},{"family":"Blankenberg","given":"Daniel"},{"family":"Bouvier","given":"Dave"},{"family":"Čech","given":"Martin"},{"family":"Chilton","given":"John"},{"family":"Clements","given":"Dave"},{"family":"Coraor","given":"Nate"},{"family":"Eberhard","given":"Carl"},{"family":"Grüning","given":"Björn"},{"family":"Guerler","given":"Aysam"},{"family":"Hillman-Jackson","given":"Jennifer"},{"family":"Von Kuster","given":"Greg"},{"family":"Rasche","given":"Eric"},{"family":"Soranzo","given":"Nicola"},{"family":"Turaga","given":"Nitesh"},{"family":"Taylor","given":"James"},{"family":"Nekrutenko","given":"Anton"},{"family":"Goecks","given":"Jeremy"}],"issued":{"date-parts":[["2016"]],"season":"08"}}}],"schema":"https://github.com/citation-style-language/schema/raw/master/csl-citation.json"} </w:instrText>
      </w:r>
      <w:r>
        <w:rPr>
          <w:rFonts w:eastAsia="Times New Roman"/>
          <w:lang w:val="en-CA"/>
        </w:rPr>
        <w:fldChar w:fldCharType="separate"/>
      </w:r>
      <w:r w:rsidRPr="006B4A89">
        <w:rPr>
          <w:rFonts w:ascii="Calibri" w:hAnsi="Calibri" w:cs="Calibri"/>
          <w:szCs w:val="24"/>
          <w:vertAlign w:val="superscript"/>
          <w:lang w:val="en-CA"/>
        </w:rPr>
        <w:t>1, 2</w:t>
      </w:r>
      <w:r>
        <w:rPr>
          <w:rFonts w:eastAsia="Times New Roman"/>
          <w:lang w:val="en-CA"/>
        </w:rPr>
        <w:fldChar w:fldCharType="end"/>
      </w:r>
      <w:r>
        <w:rPr>
          <w:rFonts w:eastAsia="Times New Roman"/>
          <w:lang w:val="en-CA"/>
        </w:rPr>
        <w:t>.</w:t>
      </w:r>
    </w:p>
    <w:p w14:paraId="0CF4117C" w14:textId="63C52DBE" w:rsidR="0081526F" w:rsidRDefault="006B4A89" w:rsidP="009901A9">
      <w:pPr>
        <w:spacing w:after="0" w:line="240" w:lineRule="auto"/>
        <w:jc w:val="both"/>
        <w:rPr>
          <w:rFonts w:eastAsia="Times New Roman"/>
          <w:lang w:val="en-CA"/>
        </w:rPr>
      </w:pPr>
      <w:r>
        <w:rPr>
          <w:rFonts w:eastAsia="Times New Roman"/>
          <w:lang w:val="en-CA"/>
        </w:rPr>
        <w:t>However, as mentioned in the manuscript (</w:t>
      </w:r>
      <w:r w:rsidRPr="002A38D3">
        <w:rPr>
          <w:rFonts w:eastAsia="Times New Roman"/>
          <w:i/>
          <w:lang w:val="en-CA"/>
        </w:rPr>
        <w:t>l. 71-72 and 83-85</w:t>
      </w:r>
      <w:r>
        <w:rPr>
          <w:rFonts w:eastAsia="Times New Roman"/>
          <w:lang w:val="en-CA"/>
        </w:rPr>
        <w:t xml:space="preserve">), the protocol will work with any proteomics software with minor adjustments specific to the software desired. </w:t>
      </w:r>
    </w:p>
    <w:p w14:paraId="1E78AE0A" w14:textId="086A2563" w:rsidR="006B4A89" w:rsidRDefault="006B4A89" w:rsidP="009901A9">
      <w:pPr>
        <w:spacing w:after="0" w:line="240" w:lineRule="auto"/>
        <w:jc w:val="both"/>
        <w:rPr>
          <w:rFonts w:eastAsia="Times New Roman"/>
          <w:lang w:val="en-CA"/>
        </w:rPr>
      </w:pPr>
    </w:p>
    <w:p w14:paraId="6B28F02C" w14:textId="113160B2" w:rsidR="006B4A89" w:rsidRDefault="006B4A89" w:rsidP="009901A9">
      <w:pPr>
        <w:spacing w:after="0" w:line="240" w:lineRule="auto"/>
        <w:jc w:val="both"/>
        <w:rPr>
          <w:rFonts w:eastAsia="Times New Roman"/>
          <w:lang w:val="en-CA"/>
        </w:rPr>
      </w:pPr>
      <w:r>
        <w:rPr>
          <w:rFonts w:eastAsia="Times New Roman"/>
          <w:lang w:val="en-CA"/>
        </w:rPr>
        <w:t xml:space="preserve">3. </w:t>
      </w:r>
      <w:r w:rsidRPr="00B631F2">
        <w:rPr>
          <w:rFonts w:eastAsia="Times New Roman"/>
          <w:lang w:val="en-CA"/>
        </w:rPr>
        <w:t>Figure 2 is a bit confusing. There is a lot going on. Perhaps break it up into 2 figures or simplify.</w:t>
      </w:r>
    </w:p>
    <w:p w14:paraId="2E57496F" w14:textId="1C194079" w:rsidR="006B4A89" w:rsidRDefault="006B4A89" w:rsidP="009901A9">
      <w:pPr>
        <w:spacing w:after="0" w:line="240" w:lineRule="auto"/>
        <w:jc w:val="both"/>
        <w:rPr>
          <w:lang w:val="en-CA"/>
        </w:rPr>
      </w:pPr>
      <w:r>
        <w:rPr>
          <w:rFonts w:eastAsia="Times New Roman"/>
          <w:lang w:val="en-CA"/>
        </w:rPr>
        <w:t>Admittedly, the Figure 2 is complex. We believe breaking it up would not provide an adequate solution (not easier to read and not fair to the protocol). However, we have simplified the figure, notably re-organizing it to avoid crossing arrows. We think the updated figure is now easier to read and we thank reviewer #2 for challenging us to simplify a complex workflow representation.</w:t>
      </w:r>
    </w:p>
    <w:p w14:paraId="718338D2" w14:textId="77777777" w:rsidR="00727436" w:rsidRPr="00727436" w:rsidRDefault="00727436">
      <w:pPr>
        <w:rPr>
          <w:lang w:val="en-CA"/>
        </w:rPr>
      </w:pPr>
    </w:p>
    <w:sectPr w:rsidR="00727436" w:rsidRPr="0072743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36"/>
    <w:rsid w:val="001A0EFD"/>
    <w:rsid w:val="002334B0"/>
    <w:rsid w:val="0023352F"/>
    <w:rsid w:val="002A38D3"/>
    <w:rsid w:val="003C32AD"/>
    <w:rsid w:val="003D0A28"/>
    <w:rsid w:val="006A48EA"/>
    <w:rsid w:val="006B4A89"/>
    <w:rsid w:val="006F154C"/>
    <w:rsid w:val="00727436"/>
    <w:rsid w:val="0081526F"/>
    <w:rsid w:val="00890FBC"/>
    <w:rsid w:val="0093052C"/>
    <w:rsid w:val="00937A9F"/>
    <w:rsid w:val="009461BC"/>
    <w:rsid w:val="009901A9"/>
    <w:rsid w:val="009A2F1E"/>
    <w:rsid w:val="00F64E21"/>
    <w:rsid w:val="00FA74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CF98"/>
  <w15:chartTrackingRefBased/>
  <w15:docId w15:val="{08BB2CD8-58CB-4FCC-8779-CA9E4C0F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27436"/>
    <w:rPr>
      <w:b/>
      <w:bCs/>
    </w:rPr>
  </w:style>
  <w:style w:type="paragraph" w:styleId="Paragraphedeliste">
    <w:name w:val="List Paragraph"/>
    <w:basedOn w:val="Normal"/>
    <w:uiPriority w:val="34"/>
    <w:qFormat/>
    <w:rsid w:val="00727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1325</Words>
  <Characters>7293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Universite de Sherbrooke</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Brunet</dc:creator>
  <cp:keywords/>
  <dc:description/>
  <cp:lastModifiedBy>Marie Brunet</cp:lastModifiedBy>
  <cp:revision>4</cp:revision>
  <dcterms:created xsi:type="dcterms:W3CDTF">2019-01-22T15:59:00Z</dcterms:created>
  <dcterms:modified xsi:type="dcterms:W3CDTF">2019-01-23T18:48:00Z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id="IIL5obfd"/&gt;&lt;style id="http://www.zotero.org/styles/journal-of-visualized-experiments" hasBibliography="1" bibliographyStyleHasBeenSet="0"/&gt;&lt;prefs&gt;&lt;pref name="fieldType" value="Field"/&gt;&lt;/prefs&gt;&lt;/d</vt:lpwstr>
  </property>
  <property fmtid="{D5CDD505-2E9C-101B-9397-08002B2CF9AE}" pid="3" name="ZOTERO_PREF_2">
    <vt:lpwstr>ata&gt;</vt:lpwstr>
  </property>
</Properties>
</file>