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9B8" w:rsidRDefault="003617C7" w:rsidP="003617C7">
      <w:pPr>
        <w:rPr>
          <w:b/>
        </w:rPr>
      </w:pPr>
      <w:r w:rsidRPr="003617C7">
        <w:rPr>
          <w:b/>
        </w:rPr>
        <w:t>JOVE manuscript</w:t>
      </w:r>
      <w:r w:rsidR="00304AB4">
        <w:rPr>
          <w:b/>
        </w:rPr>
        <w:t xml:space="preserve"> (JoVE59571)</w:t>
      </w:r>
      <w:r w:rsidRPr="003617C7">
        <w:rPr>
          <w:b/>
        </w:rPr>
        <w:t xml:space="preserve"> </w:t>
      </w:r>
      <w:r w:rsidR="008C19B8">
        <w:rPr>
          <w:b/>
        </w:rPr>
        <w:t>reviewers comments</w:t>
      </w:r>
    </w:p>
    <w:p w:rsidR="005D71FF" w:rsidRPr="005D71FF" w:rsidRDefault="005D71FF" w:rsidP="003617C7">
      <w:pPr>
        <w:rPr>
          <w:color w:val="FF0000"/>
        </w:rPr>
      </w:pPr>
      <w:r>
        <w:rPr>
          <w:color w:val="FF0000"/>
        </w:rPr>
        <w:t>All references to “Lines” are based on the track changes version of the manuscript.</w:t>
      </w:r>
    </w:p>
    <w:p w:rsidR="003617C7" w:rsidRDefault="003617C7" w:rsidP="003617C7">
      <w:r>
        <w:t>Editorial comments:</w:t>
      </w:r>
    </w:p>
    <w:p w:rsidR="003617C7" w:rsidRDefault="003617C7" w:rsidP="003617C7">
      <w:r>
        <w:t>Changes to be made by the Author(s):</w:t>
      </w:r>
    </w:p>
    <w:p w:rsidR="003617C7" w:rsidRDefault="003617C7" w:rsidP="003617C7">
      <w:r>
        <w:t>1. Please take this opportunity to thoroughly proofread the manuscript to ensure that there are no spelling or grammar issues. The JoVE editor will not copy-edit your manuscript and any errors in the submitted revision may be present in the published version.</w:t>
      </w:r>
    </w:p>
    <w:p w:rsidR="00DD5DB1" w:rsidRPr="00DD5DB1" w:rsidRDefault="00DD5DB1" w:rsidP="003617C7">
      <w:pPr>
        <w:rPr>
          <w:color w:val="FF0000"/>
        </w:rPr>
      </w:pPr>
      <w:r>
        <w:rPr>
          <w:color w:val="FF0000"/>
        </w:rPr>
        <w:t xml:space="preserve">Thank you for this opportunity. We have proofread the manuscript and made minor changes </w:t>
      </w:r>
      <w:r w:rsidR="00E80D82">
        <w:rPr>
          <w:color w:val="FF0000"/>
        </w:rPr>
        <w:t>throughout</w:t>
      </w:r>
      <w:r>
        <w:rPr>
          <w:color w:val="FF0000"/>
        </w:rPr>
        <w:t>.</w:t>
      </w:r>
    </w:p>
    <w:p w:rsidR="003617C7" w:rsidRDefault="003617C7" w:rsidP="003617C7">
      <w:r>
        <w:t>2. Please use SI abbreviations for all units: L, mL, µL, h, min, s, etc. Please use the micro symbol µ instead of u. Please abbreviate liters to L to avoid confusion.</w:t>
      </w:r>
    </w:p>
    <w:p w:rsidR="00DD5DB1" w:rsidRPr="00DD5DB1" w:rsidRDefault="00DD5DB1" w:rsidP="003617C7">
      <w:pPr>
        <w:rPr>
          <w:color w:val="FF0000"/>
        </w:rPr>
      </w:pPr>
      <w:r>
        <w:rPr>
          <w:color w:val="FF0000"/>
        </w:rPr>
        <w:t>We have used SI abbreviations for all units.</w:t>
      </w:r>
    </w:p>
    <w:p w:rsidR="003617C7" w:rsidRDefault="003617C7" w:rsidP="003617C7">
      <w:r>
        <w:t>3. Please include a space between all numerical values and their corresponding units: 15 mL, 37 °C, 60 s; etc.</w:t>
      </w:r>
    </w:p>
    <w:p w:rsidR="00DD5DB1" w:rsidRPr="00DD5DB1" w:rsidRDefault="00DD5DB1" w:rsidP="003617C7">
      <w:pPr>
        <w:rPr>
          <w:color w:val="FF0000"/>
        </w:rPr>
      </w:pPr>
      <w:r>
        <w:rPr>
          <w:color w:val="FF0000"/>
        </w:rPr>
        <w:t>Spaces between all numerical values and units have been included.</w:t>
      </w:r>
    </w:p>
    <w:p w:rsidR="00DD5DB1" w:rsidRDefault="003617C7" w:rsidP="003617C7">
      <w:r>
        <w:t>4. Please include an ethics statement before your numbered protocol steps, indicating that the protocol follows the animal care guidelines of your institution.</w:t>
      </w:r>
      <w:r w:rsidR="0053791D">
        <w:t xml:space="preserve"> </w:t>
      </w:r>
    </w:p>
    <w:p w:rsidR="003617C7" w:rsidRPr="002F4EED" w:rsidRDefault="0024072E" w:rsidP="003617C7">
      <w:r>
        <w:rPr>
          <w:color w:val="FF0000"/>
        </w:rPr>
        <w:t>Added in Line 77-79</w:t>
      </w:r>
      <w:r w:rsidR="0053791D" w:rsidRPr="002F4EED">
        <w:rPr>
          <w:color w:val="FF0000"/>
        </w:rPr>
        <w:t>:</w:t>
      </w:r>
      <w:r w:rsidR="00AD619A" w:rsidRPr="002F4EED">
        <w:rPr>
          <w:color w:val="FF0000"/>
        </w:rPr>
        <w:t xml:space="preserve"> </w:t>
      </w:r>
      <w:r w:rsidR="002F4EED" w:rsidRPr="002F4EED">
        <w:rPr>
          <w:color w:val="FF0000"/>
        </w:rPr>
        <w:t>All animals were housed and used in an AAALAC accredited facility and all animal work was conducted under appropriate veterinary oversight and under the IACUC approved protocol of Amgen Inc.</w:t>
      </w:r>
    </w:p>
    <w:p w:rsidR="00DD5DB1" w:rsidRDefault="003617C7" w:rsidP="003617C7">
      <w: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falcon, parafilm, UltraComp, etc.</w:t>
      </w:r>
      <w:r w:rsidR="0053791D">
        <w:t xml:space="preserve"> </w:t>
      </w:r>
    </w:p>
    <w:p w:rsidR="003617C7" w:rsidRPr="0053791D" w:rsidRDefault="0053791D" w:rsidP="003617C7">
      <w:pPr>
        <w:rPr>
          <w:color w:val="FF0000"/>
        </w:rPr>
      </w:pPr>
      <w:r>
        <w:rPr>
          <w:color w:val="FF0000"/>
        </w:rPr>
        <w:t>Manuscript has been updated to re</w:t>
      </w:r>
      <w:r w:rsidR="00015E52">
        <w:rPr>
          <w:color w:val="FF0000"/>
        </w:rPr>
        <w:t>move commercial sounding language.</w:t>
      </w:r>
    </w:p>
    <w:p w:rsidR="003617C7" w:rsidRDefault="003617C7" w:rsidP="003617C7">
      <w: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DD5DB1" w:rsidRDefault="003617C7" w:rsidP="003617C7">
      <w:r>
        <w:t>7. 1.2, 1.3: What volume of FBS and P/S is added</w:t>
      </w:r>
      <w:r w:rsidR="00DD5DB1">
        <w:t xml:space="preserve">? </w:t>
      </w:r>
      <w:r>
        <w:t>Please spell out CMF-DPBS.</w:t>
      </w:r>
      <w:r w:rsidR="00AD619A">
        <w:t xml:space="preserve"> </w:t>
      </w:r>
    </w:p>
    <w:p w:rsidR="00DD5DB1" w:rsidRDefault="00DD5DB1" w:rsidP="003617C7">
      <w:pPr>
        <w:rPr>
          <w:color w:val="FF0000"/>
        </w:rPr>
      </w:pPr>
      <w:r>
        <w:rPr>
          <w:color w:val="FF0000"/>
        </w:rPr>
        <w:t>For 5% FBS, 25 mL of FBS was added to 500 mL media. For 20% FBS, 100 mL of FBS was added to 500 mL media. For 1% P/S, 5 mL of P/S was added to 500 mL media. Vo</w:t>
      </w:r>
      <w:r w:rsidR="0024072E">
        <w:rPr>
          <w:color w:val="FF0000"/>
        </w:rPr>
        <w:t>lumes have been added in Line 86 and Line 92</w:t>
      </w:r>
      <w:r>
        <w:rPr>
          <w:color w:val="FF0000"/>
        </w:rPr>
        <w:t xml:space="preserve">. </w:t>
      </w:r>
    </w:p>
    <w:p w:rsidR="003617C7" w:rsidRPr="00AD619A" w:rsidRDefault="00DD5DB1" w:rsidP="003617C7">
      <w:pPr>
        <w:rPr>
          <w:color w:val="FF0000"/>
        </w:rPr>
      </w:pPr>
      <w:r>
        <w:rPr>
          <w:color w:val="FF0000"/>
        </w:rPr>
        <w:lastRenderedPageBreak/>
        <w:t xml:space="preserve">CMF-DPBS is </w:t>
      </w:r>
      <w:r w:rsidR="00AD619A">
        <w:rPr>
          <w:color w:val="FF0000"/>
        </w:rPr>
        <w:t>Calcium-Magnesium free – Dulbecco’</w:t>
      </w:r>
      <w:r w:rsidR="00A32F09">
        <w:rPr>
          <w:color w:val="FF0000"/>
        </w:rPr>
        <w:t>s phosphate-</w:t>
      </w:r>
      <w:r w:rsidR="00AD619A">
        <w:rPr>
          <w:color w:val="FF0000"/>
        </w:rPr>
        <w:t>buffered saline.</w:t>
      </w:r>
      <w:r w:rsidR="0024072E">
        <w:rPr>
          <w:color w:val="FF0000"/>
        </w:rPr>
        <w:t xml:space="preserve"> See Line 87</w:t>
      </w:r>
      <w:r w:rsidR="00671D55">
        <w:rPr>
          <w:color w:val="FF0000"/>
        </w:rPr>
        <w:t>.</w:t>
      </w:r>
    </w:p>
    <w:p w:rsidR="00DD5DB1" w:rsidRDefault="003617C7" w:rsidP="003617C7">
      <w:r>
        <w:t>8. 2.1: Please specify the type, gender and age of mouse used.</w:t>
      </w:r>
      <w:r w:rsidR="00A32F09">
        <w:t xml:space="preserve"> </w:t>
      </w:r>
    </w:p>
    <w:p w:rsidR="003617C7" w:rsidRPr="00A32F09" w:rsidRDefault="00A32F09" w:rsidP="003617C7">
      <w:pPr>
        <w:rPr>
          <w:color w:val="FF0000"/>
        </w:rPr>
      </w:pPr>
      <w:r>
        <w:rPr>
          <w:color w:val="FF0000"/>
        </w:rPr>
        <w:t>Male</w:t>
      </w:r>
      <w:r>
        <w:t xml:space="preserve"> </w:t>
      </w:r>
      <w:r w:rsidR="00671D55">
        <w:rPr>
          <w:color w:val="FF0000"/>
        </w:rPr>
        <w:t xml:space="preserve">C57BL/6 mice, 4 months old has been added in </w:t>
      </w:r>
      <w:r w:rsidR="0024072E">
        <w:rPr>
          <w:color w:val="FF0000"/>
        </w:rPr>
        <w:t>Line 103</w:t>
      </w:r>
      <w:r w:rsidR="00671D55">
        <w:rPr>
          <w:color w:val="FF0000"/>
        </w:rPr>
        <w:t>.</w:t>
      </w:r>
    </w:p>
    <w:p w:rsidR="00DD5DB1" w:rsidRDefault="003617C7" w:rsidP="00DD5DB1">
      <w:r>
        <w:t>9. 2.3, 2.4: Please specify all surgical tools used.</w:t>
      </w:r>
      <w:r w:rsidR="00A32F09">
        <w:t xml:space="preserve"> </w:t>
      </w:r>
      <w:r>
        <w:t>What is heparnized CMF-DPBS?</w:t>
      </w:r>
      <w:r w:rsidR="00A32F09">
        <w:t xml:space="preserve"> </w:t>
      </w:r>
    </w:p>
    <w:p w:rsidR="00DD5DB1" w:rsidRDefault="00DD5DB1" w:rsidP="00DD5DB1">
      <w:r>
        <w:rPr>
          <w:color w:val="FF0000"/>
        </w:rPr>
        <w:t>Surgical tools infor</w:t>
      </w:r>
      <w:r w:rsidR="0024072E">
        <w:rPr>
          <w:color w:val="FF0000"/>
        </w:rPr>
        <w:t>mation has been added in Line 83-84</w:t>
      </w:r>
      <w:r>
        <w:rPr>
          <w:color w:val="FF0000"/>
        </w:rPr>
        <w:t>.</w:t>
      </w:r>
      <w:r>
        <w:t xml:space="preserve"> </w:t>
      </w:r>
    </w:p>
    <w:p w:rsidR="003617C7" w:rsidRPr="00A32F09" w:rsidRDefault="0024072E" w:rsidP="003617C7">
      <w:pPr>
        <w:rPr>
          <w:color w:val="FF0000"/>
        </w:rPr>
      </w:pPr>
      <w:r>
        <w:rPr>
          <w:color w:val="FF0000"/>
        </w:rPr>
        <w:t>Heparinized</w:t>
      </w:r>
      <w:r w:rsidR="00A32F09">
        <w:rPr>
          <w:color w:val="FF0000"/>
        </w:rPr>
        <w:t xml:space="preserve"> CMF-DPBS is CMF-DPBS with 250 units/mL of heparin sodium solution in it.</w:t>
      </w:r>
      <w:r w:rsidR="00671D55">
        <w:rPr>
          <w:color w:val="FF0000"/>
        </w:rPr>
        <w:t xml:space="preserve"> This information has been clari</w:t>
      </w:r>
      <w:r>
        <w:rPr>
          <w:color w:val="FF0000"/>
        </w:rPr>
        <w:t>fied and added in Line 89-90</w:t>
      </w:r>
      <w:r w:rsidR="00671D55">
        <w:rPr>
          <w:color w:val="FF0000"/>
        </w:rPr>
        <w:t>.</w:t>
      </w:r>
    </w:p>
    <w:p w:rsidR="00DD5DB1" w:rsidRDefault="003617C7" w:rsidP="003617C7">
      <w:r>
        <w:t>10. 3.1: Does the enzyme solution refer to the ice-cold CMF-DPBS?</w:t>
      </w:r>
      <w:r w:rsidR="00A32F09">
        <w:t xml:space="preserve"> </w:t>
      </w:r>
    </w:p>
    <w:p w:rsidR="003617C7" w:rsidRPr="00A32F09" w:rsidRDefault="00A32F09" w:rsidP="003617C7">
      <w:pPr>
        <w:rPr>
          <w:color w:val="FF0000"/>
        </w:rPr>
      </w:pPr>
      <w:r>
        <w:rPr>
          <w:color w:val="FF0000"/>
        </w:rPr>
        <w:t>Enzyme solution is the 20 mL of media + 500 ug/mL of collagenase B, see</w:t>
      </w:r>
      <w:r w:rsidR="00671D55">
        <w:rPr>
          <w:color w:val="FF0000"/>
        </w:rPr>
        <w:t xml:space="preserve"> section</w:t>
      </w:r>
      <w:r>
        <w:rPr>
          <w:color w:val="FF0000"/>
        </w:rPr>
        <w:t xml:space="preserve"> 1.3.</w:t>
      </w:r>
    </w:p>
    <w:p w:rsidR="00DD5DB1" w:rsidRDefault="003617C7" w:rsidP="003617C7">
      <w:r>
        <w:t>11. 3.3: The unit for the mesh size should be µm, instead of µM. Please correct.</w:t>
      </w:r>
      <w:r w:rsidR="00671D55">
        <w:t xml:space="preserve"> </w:t>
      </w:r>
    </w:p>
    <w:p w:rsidR="003617C7" w:rsidRPr="00671D55" w:rsidRDefault="0024072E" w:rsidP="003617C7">
      <w:pPr>
        <w:rPr>
          <w:color w:val="FF0000"/>
        </w:rPr>
      </w:pPr>
      <w:r>
        <w:rPr>
          <w:color w:val="FF0000"/>
        </w:rPr>
        <w:t>Corrected in Line 128</w:t>
      </w:r>
      <w:r w:rsidR="00671D55">
        <w:rPr>
          <w:color w:val="FF0000"/>
        </w:rPr>
        <w:t>.</w:t>
      </w:r>
    </w:p>
    <w:p w:rsidR="00DD5DB1" w:rsidRDefault="003617C7" w:rsidP="003617C7">
      <w:r>
        <w:t>12. 3.4: Please specify the composition of enzyme-free culture media.</w:t>
      </w:r>
      <w:r w:rsidR="00A32F09">
        <w:t xml:space="preserve"> </w:t>
      </w:r>
    </w:p>
    <w:p w:rsidR="003617C7" w:rsidRPr="00A32F09" w:rsidRDefault="00A32F09" w:rsidP="003617C7">
      <w:pPr>
        <w:rPr>
          <w:color w:val="FF0000"/>
        </w:rPr>
      </w:pPr>
      <w:r>
        <w:rPr>
          <w:color w:val="FF0000"/>
        </w:rPr>
        <w:t>Enzyme-free culture media is the 500 mL of DMEM + 20% FBS + 1% P/S, see 1.3</w:t>
      </w:r>
      <w:r w:rsidR="0024072E">
        <w:rPr>
          <w:color w:val="FF0000"/>
        </w:rPr>
        <w:t xml:space="preserve"> Line 95</w:t>
      </w:r>
      <w:r w:rsidR="00671D55">
        <w:rPr>
          <w:color w:val="FF0000"/>
        </w:rPr>
        <w:t>.</w:t>
      </w:r>
    </w:p>
    <w:p w:rsidR="00DD5DB1" w:rsidRDefault="003617C7" w:rsidP="003617C7">
      <w:r>
        <w:t>13. 4.1: Please spell out FMO.</w:t>
      </w:r>
      <w:r w:rsidR="00A32F09">
        <w:t xml:space="preserve"> </w:t>
      </w:r>
      <w:r>
        <w:t>What volume of cells are used for the sort?</w:t>
      </w:r>
      <w:r w:rsidR="00A32F09">
        <w:t xml:space="preserve"> </w:t>
      </w:r>
      <w:bookmarkStart w:id="0" w:name="_Hlk535783598"/>
    </w:p>
    <w:p w:rsidR="00DD5DB1" w:rsidRDefault="00DD5DB1" w:rsidP="003617C7">
      <w:r>
        <w:rPr>
          <w:color w:val="FF0000"/>
        </w:rPr>
        <w:t>Fluorescence minu</w:t>
      </w:r>
      <w:r w:rsidR="0024072E">
        <w:rPr>
          <w:color w:val="FF0000"/>
        </w:rPr>
        <w:t>s one has been added in Line 150</w:t>
      </w:r>
      <w:r>
        <w:rPr>
          <w:color w:val="FF0000"/>
        </w:rPr>
        <w:t>.</w:t>
      </w:r>
      <w:r>
        <w:t xml:space="preserve"> </w:t>
      </w:r>
    </w:p>
    <w:p w:rsidR="003617C7" w:rsidRPr="00A32F09" w:rsidRDefault="00D16D29" w:rsidP="003617C7">
      <w:pPr>
        <w:rPr>
          <w:color w:val="FF0000"/>
        </w:rPr>
      </w:pPr>
      <w:r>
        <w:rPr>
          <w:color w:val="FF0000"/>
        </w:rPr>
        <w:t>A total of 13</w:t>
      </w:r>
      <w:r w:rsidR="00A32F09">
        <w:rPr>
          <w:color w:val="FF0000"/>
        </w:rPr>
        <w:t xml:space="preserve"> mL at 0.5 x 10 ^-6 cells/mL were used for the representative sort</w:t>
      </w:r>
      <w:r>
        <w:rPr>
          <w:color w:val="FF0000"/>
        </w:rPr>
        <w:t xml:space="preserve"> from one heart</w:t>
      </w:r>
      <w:r w:rsidR="00A32F09">
        <w:rPr>
          <w:color w:val="FF0000"/>
        </w:rPr>
        <w:t>, however, volume depends on how</w:t>
      </w:r>
      <w:r w:rsidR="00C61E9A">
        <w:rPr>
          <w:color w:val="FF0000"/>
        </w:rPr>
        <w:t xml:space="preserve"> many cells the investigator gets from their isolation</w:t>
      </w:r>
      <w:r>
        <w:rPr>
          <w:color w:val="FF0000"/>
        </w:rPr>
        <w:t xml:space="preserve"> and how many hearts they used</w:t>
      </w:r>
      <w:r w:rsidR="00C61E9A">
        <w:rPr>
          <w:color w:val="FF0000"/>
        </w:rPr>
        <w:t>. How</w:t>
      </w:r>
      <w:r w:rsidR="00A32F09">
        <w:rPr>
          <w:color w:val="FF0000"/>
        </w:rPr>
        <w:t xml:space="preserve"> well the heart tissue</w:t>
      </w:r>
      <w:r>
        <w:rPr>
          <w:color w:val="FF0000"/>
        </w:rPr>
        <w:t xml:space="preserve"> is digested and the size of each</w:t>
      </w:r>
      <w:r w:rsidR="00A32F09">
        <w:rPr>
          <w:color w:val="FF0000"/>
        </w:rPr>
        <w:t xml:space="preserve"> heart</w:t>
      </w:r>
      <w:r w:rsidR="00C61E9A">
        <w:rPr>
          <w:color w:val="FF0000"/>
        </w:rPr>
        <w:t xml:space="preserve"> are also variables that can alter the volume</w:t>
      </w:r>
      <w:r w:rsidR="00A32F09">
        <w:rPr>
          <w:color w:val="FF0000"/>
        </w:rPr>
        <w:t>.</w:t>
      </w:r>
      <w:r>
        <w:rPr>
          <w:color w:val="FF0000"/>
        </w:rPr>
        <w:t xml:space="preserve"> </w:t>
      </w:r>
      <w:bookmarkEnd w:id="0"/>
      <w:r>
        <w:rPr>
          <w:color w:val="FF0000"/>
        </w:rPr>
        <w:t>Information has been</w:t>
      </w:r>
      <w:r w:rsidR="0024072E">
        <w:rPr>
          <w:color w:val="FF0000"/>
        </w:rPr>
        <w:t xml:space="preserve"> added in section 4.1, Lines 155-158</w:t>
      </w:r>
      <w:r>
        <w:rPr>
          <w:color w:val="FF0000"/>
        </w:rPr>
        <w:t>.</w:t>
      </w:r>
    </w:p>
    <w:p w:rsidR="009E4B08" w:rsidRDefault="003617C7" w:rsidP="009E4B08">
      <w:pPr>
        <w:pStyle w:val="ListParagraph"/>
        <w:ind w:left="0"/>
      </w:pPr>
      <w:r>
        <w:t>14. 4.1.1: Please describe how th</w:t>
      </w:r>
      <w:r w:rsidR="009E4B08">
        <w:t>e controls samples are prepared</w:t>
      </w:r>
      <w:r w:rsidR="00614521">
        <w:t xml:space="preserve">. </w:t>
      </w:r>
    </w:p>
    <w:p w:rsidR="00DD5DB1" w:rsidRPr="00DD5DB1" w:rsidRDefault="00DD5DB1" w:rsidP="009E4B08">
      <w:pPr>
        <w:pStyle w:val="ListParagraph"/>
        <w:ind w:left="0"/>
        <w:rPr>
          <w:color w:val="FF0000"/>
        </w:rPr>
      </w:pPr>
      <w:r w:rsidRPr="00DD5DB1">
        <w:rPr>
          <w:color w:val="FF0000"/>
        </w:rPr>
        <w:t xml:space="preserve">One compensation control is prepared for each fluorochrome in the experiment in a labelled 5 mL FACS tube. For this experiment, we have a total of 9 compensation controls – 2 kinds of unstained beads plus 7 different fluorochromes. Add one drop of beads to each tube. Then add 1 </w:t>
      </w:r>
      <w:r w:rsidRPr="00DD5DB1">
        <w:rPr>
          <w:rFonts w:cstheme="minorHAnsi"/>
          <w:color w:val="FF0000"/>
        </w:rPr>
        <w:t>µ</w:t>
      </w:r>
      <w:r w:rsidRPr="00DD5DB1">
        <w:rPr>
          <w:color w:val="FF0000"/>
        </w:rPr>
        <w:t xml:space="preserve">L of antibody to the beads. Mix vigorously by pulse-vortexing. Incubate for 30 min at 4 °C protected from light except for the Live/Dead Near-IR beads which can be left at room temperature protected from light. Next, add 3 mL of staining buffer to each tube and centrifuge at 300 x g for 5 min at 4 °C. Aspirate off solution and resuspend each bead pellet in 400 </w:t>
      </w:r>
      <w:r w:rsidRPr="00DD5DB1">
        <w:rPr>
          <w:rFonts w:cstheme="minorHAnsi"/>
          <w:color w:val="FF0000"/>
        </w:rPr>
        <w:t>µ</w:t>
      </w:r>
      <w:r w:rsidRPr="00DD5DB1">
        <w:rPr>
          <w:color w:val="FF0000"/>
        </w:rPr>
        <w:t xml:space="preserve">L of staining buffer. </w:t>
      </w:r>
    </w:p>
    <w:p w:rsidR="00DD5DB1" w:rsidRPr="00DD5DB1" w:rsidRDefault="00DD5DB1" w:rsidP="009E4B08">
      <w:pPr>
        <w:pStyle w:val="ListParagraph"/>
        <w:ind w:left="0"/>
        <w:rPr>
          <w:color w:val="FF0000"/>
        </w:rPr>
      </w:pPr>
      <w:bookmarkStart w:id="1" w:name="_Hlk535496624"/>
      <w:r w:rsidRPr="00DD5DB1">
        <w:rPr>
          <w:color w:val="FF0000"/>
        </w:rPr>
        <w:t xml:space="preserve">FMO controls are prepared by using 1 mL of cells in a 5 mL FACS tube and adding in all antibodies in the marker panel but one. For example, a NG2-AF488 FMO will include antibodies for CD31-APC, CD140b-PE, CD146-BV605, CD34-BV421, CD45-PE-Cy7, Live/Dead-Near IR but not the NG2-AF488 antibody. </w:t>
      </w:r>
      <w:bookmarkStart w:id="2" w:name="_Hlk535497932"/>
      <w:r w:rsidRPr="00DD5DB1">
        <w:rPr>
          <w:color w:val="FF0000"/>
        </w:rPr>
        <w:t xml:space="preserve">Next, add 3 mL of staining buffer to each tube and centrifuge at 300 x g for 5 min at 4 °C. Aspirate off solution and resuspend each cell pellet in 400 </w:t>
      </w:r>
      <w:r w:rsidRPr="00DD5DB1">
        <w:rPr>
          <w:rFonts w:cstheme="minorHAnsi"/>
          <w:color w:val="FF0000"/>
        </w:rPr>
        <w:t>µ</w:t>
      </w:r>
      <w:r w:rsidRPr="00DD5DB1">
        <w:rPr>
          <w:color w:val="FF0000"/>
        </w:rPr>
        <w:t>L of staining buffer.</w:t>
      </w:r>
      <w:bookmarkEnd w:id="2"/>
    </w:p>
    <w:bookmarkEnd w:id="1"/>
    <w:p w:rsidR="00DD5DB1" w:rsidRPr="00DD5DB1" w:rsidRDefault="00DD5DB1" w:rsidP="009E4B08">
      <w:pPr>
        <w:pStyle w:val="ListParagraph"/>
        <w:ind w:left="0"/>
        <w:rPr>
          <w:color w:val="FF0000"/>
        </w:rPr>
      </w:pPr>
      <w:r w:rsidRPr="00DD5DB1">
        <w:rPr>
          <w:color w:val="FF0000"/>
        </w:rPr>
        <w:t xml:space="preserve">Isotype controls are prepared by adding the isotype-matched control antibody to 1 mL of cell sample and incubate for 30 min at 4 °C in the dark to stain. Next, add 3 mL of staining buffer to each tube and centrifuge at 300 x g for 5 min at 4 °C. Aspirate off solution and resuspend each cell pellet in 400 </w:t>
      </w:r>
      <w:r w:rsidRPr="00DD5DB1">
        <w:rPr>
          <w:rFonts w:cstheme="minorHAnsi"/>
          <w:color w:val="FF0000"/>
        </w:rPr>
        <w:t>µ</w:t>
      </w:r>
      <w:r w:rsidRPr="00DD5DB1">
        <w:rPr>
          <w:color w:val="FF0000"/>
        </w:rPr>
        <w:t>L of staining buffer.</w:t>
      </w:r>
    </w:p>
    <w:p w:rsidR="00D16D29" w:rsidRPr="00D16D29" w:rsidRDefault="00D16D29" w:rsidP="009E4B08">
      <w:pPr>
        <w:pStyle w:val="ListParagraph"/>
        <w:ind w:left="0"/>
        <w:rPr>
          <w:color w:val="FF0000"/>
        </w:rPr>
      </w:pPr>
      <w:r>
        <w:rPr>
          <w:color w:val="FF0000"/>
        </w:rPr>
        <w:lastRenderedPageBreak/>
        <w:t>Details have been heavily modified and more details have b</w:t>
      </w:r>
      <w:r w:rsidR="005408CC">
        <w:rPr>
          <w:color w:val="FF0000"/>
        </w:rPr>
        <w:t>een added. Section 4.1 Lines 148-189</w:t>
      </w:r>
      <w:r>
        <w:rPr>
          <w:color w:val="FF0000"/>
        </w:rPr>
        <w:t>.</w:t>
      </w:r>
    </w:p>
    <w:p w:rsidR="00DD5DB1" w:rsidRDefault="003617C7" w:rsidP="003617C7">
      <w:r>
        <w:t>15. 4.1.2: Please describe how to perform staining.</w:t>
      </w:r>
      <w:r w:rsidR="00312781">
        <w:t xml:space="preserve"> </w:t>
      </w:r>
    </w:p>
    <w:p w:rsidR="003617C7" w:rsidRDefault="00F2102C" w:rsidP="003617C7">
      <w:r>
        <w:rPr>
          <w:color w:val="FF0000"/>
        </w:rPr>
        <w:t>Section 4.1 have been heavily modified for clarification.</w:t>
      </w:r>
      <w:r w:rsidR="0024072E">
        <w:rPr>
          <w:color w:val="FF0000"/>
        </w:rPr>
        <w:t xml:space="preserve"> See Lines 149-190</w:t>
      </w:r>
      <w:r w:rsidR="00D16D29">
        <w:rPr>
          <w:color w:val="FF0000"/>
        </w:rPr>
        <w:t>.</w:t>
      </w:r>
    </w:p>
    <w:p w:rsidR="00BF133A" w:rsidRDefault="003617C7" w:rsidP="003617C7">
      <w:r>
        <w:t>16. 4.3: Please describe FACS analysis and gating strategies.</w:t>
      </w:r>
      <w:r w:rsidR="00F2102C">
        <w:t xml:space="preserve"> </w:t>
      </w:r>
      <w:bookmarkStart w:id="3" w:name="_Hlk535498646"/>
    </w:p>
    <w:p w:rsidR="003617C7" w:rsidRPr="00F2102C" w:rsidRDefault="00F2102C" w:rsidP="003617C7">
      <w:pPr>
        <w:rPr>
          <w:color w:val="FF0000"/>
        </w:rPr>
      </w:pPr>
      <w:r>
        <w:rPr>
          <w:color w:val="FF0000"/>
        </w:rPr>
        <w:t xml:space="preserve">The gating strategies should be as follows – gate </w:t>
      </w:r>
      <w:r w:rsidR="009E4B08">
        <w:rPr>
          <w:color w:val="FF0000"/>
        </w:rPr>
        <w:t>for single cells, gate for live cells, gate for CD45 negative cells, gate for CD34 and CD31 negative cells, gate for NG2 positive cells, and finally gate for CD146 and CD140b positive cells.</w:t>
      </w:r>
      <w:bookmarkEnd w:id="3"/>
      <w:r w:rsidR="00D16D29">
        <w:rPr>
          <w:color w:val="FF0000"/>
        </w:rPr>
        <w:t xml:space="preserve"> This informa</w:t>
      </w:r>
      <w:r w:rsidR="0024072E">
        <w:rPr>
          <w:color w:val="FF0000"/>
        </w:rPr>
        <w:t>tion has been added in Lines 204-206</w:t>
      </w:r>
      <w:r w:rsidR="00D16D29">
        <w:rPr>
          <w:color w:val="FF0000"/>
        </w:rPr>
        <w:t>.</w:t>
      </w:r>
    </w:p>
    <w:p w:rsidR="00DD5DB1" w:rsidRDefault="003617C7" w:rsidP="003617C7">
      <w:r>
        <w:t>17. Lines 195-196: Please cite the relevant references here.</w:t>
      </w:r>
      <w:r w:rsidR="009E4B08">
        <w:t xml:space="preserve"> </w:t>
      </w:r>
    </w:p>
    <w:p w:rsidR="003617C7" w:rsidRPr="009E4B08" w:rsidRDefault="005408CC" w:rsidP="003617C7">
      <w:pPr>
        <w:rPr>
          <w:color w:val="FF0000"/>
        </w:rPr>
      </w:pPr>
      <w:r>
        <w:rPr>
          <w:color w:val="FF0000"/>
        </w:rPr>
        <w:t>Citations have been u</w:t>
      </w:r>
      <w:r w:rsidR="009E4B08">
        <w:rPr>
          <w:color w:val="FF0000"/>
        </w:rPr>
        <w:t>pdated via EndNote8</w:t>
      </w:r>
      <w:r w:rsidR="00D16D29">
        <w:rPr>
          <w:color w:val="FF0000"/>
        </w:rPr>
        <w:t>.</w:t>
      </w:r>
    </w:p>
    <w:p w:rsidR="00BF133A" w:rsidRDefault="003617C7" w:rsidP="003617C7">
      <w:r>
        <w:t>18. Please revise the Acknowledgements to be a complete sentence.</w:t>
      </w:r>
      <w:r w:rsidR="00C800D4">
        <w:t xml:space="preserve"> </w:t>
      </w:r>
      <w:bookmarkStart w:id="4" w:name="_Hlk535498872"/>
    </w:p>
    <w:p w:rsidR="003617C7" w:rsidRPr="00C800D4" w:rsidRDefault="00C800D4" w:rsidP="003617C7">
      <w:pPr>
        <w:rPr>
          <w:color w:val="FF0000"/>
        </w:rPr>
      </w:pPr>
      <w:r>
        <w:rPr>
          <w:color w:val="FF0000"/>
        </w:rPr>
        <w:t>We would like to thank the Amgen Flow Cytometry Core for their help with fluorophore panel design, troubleshooting, and cell sorting.</w:t>
      </w:r>
      <w:bookmarkEnd w:id="4"/>
      <w:r w:rsidR="00D16D29">
        <w:rPr>
          <w:color w:val="FF0000"/>
        </w:rPr>
        <w:t xml:space="preserve"> The revised complete sent</w:t>
      </w:r>
      <w:r w:rsidR="0080245D">
        <w:rPr>
          <w:color w:val="FF0000"/>
        </w:rPr>
        <w:t>ence ha</w:t>
      </w:r>
      <w:r w:rsidR="00113120">
        <w:rPr>
          <w:color w:val="FF0000"/>
        </w:rPr>
        <w:t>s been added in Lines 349-350</w:t>
      </w:r>
      <w:r w:rsidR="00D16D29">
        <w:rPr>
          <w:color w:val="FF0000"/>
        </w:rPr>
        <w:t>.</w:t>
      </w:r>
    </w:p>
    <w:p w:rsidR="00BF133A" w:rsidRDefault="003617C7" w:rsidP="003617C7">
      <w:r>
        <w:t>19. References: Please do not abbreviate journal titles.</w:t>
      </w:r>
      <w:r w:rsidR="006E5758">
        <w:t xml:space="preserve"> </w:t>
      </w:r>
    </w:p>
    <w:p w:rsidR="003617C7" w:rsidRPr="006E5758" w:rsidRDefault="000269C9" w:rsidP="003617C7">
      <w:pPr>
        <w:rPr>
          <w:color w:val="FF0000"/>
        </w:rPr>
      </w:pPr>
      <w:r>
        <w:rPr>
          <w:color w:val="FF0000"/>
        </w:rPr>
        <w:t>R</w:t>
      </w:r>
      <w:r w:rsidR="0043678E">
        <w:rPr>
          <w:color w:val="FF0000"/>
        </w:rPr>
        <w:t xml:space="preserve">eferences have been modified to not have abbreviated journal titles. </w:t>
      </w:r>
    </w:p>
    <w:p w:rsidR="00BF133A" w:rsidRDefault="003617C7" w:rsidP="003617C7">
      <w:r>
        <w:t>20. Table of Materials: Please use SI abbreviations for all units (L, mL, µL, µm) and include a space between all numerical values and their corresponding units (15 mL, 37 °C, etc.). Please sort the items in alphabetical order according to the name of material/equipment. Please provide lot numbers and RRIDs of antibodies, if available.</w:t>
      </w:r>
      <w:r w:rsidR="00844F64">
        <w:t xml:space="preserve"> </w:t>
      </w:r>
    </w:p>
    <w:p w:rsidR="003617C7" w:rsidRPr="0043678E" w:rsidRDefault="0053791D" w:rsidP="003617C7">
      <w:pPr>
        <w:rPr>
          <w:color w:val="FF0000"/>
        </w:rPr>
      </w:pPr>
      <w:r>
        <w:rPr>
          <w:color w:val="FF0000"/>
        </w:rPr>
        <w:t xml:space="preserve">Changes have been made </w:t>
      </w:r>
      <w:r w:rsidR="00D1682E">
        <w:rPr>
          <w:color w:val="FF0000"/>
        </w:rPr>
        <w:t xml:space="preserve">and tracked </w:t>
      </w:r>
      <w:r>
        <w:rPr>
          <w:color w:val="FF0000"/>
        </w:rPr>
        <w:t>as requested in the JoVE_materials excel file.</w:t>
      </w:r>
    </w:p>
    <w:p w:rsidR="003617C7" w:rsidRDefault="003617C7" w:rsidP="003617C7">
      <w:r>
        <w:t>Reviewers' comments:</w:t>
      </w:r>
    </w:p>
    <w:p w:rsidR="003617C7" w:rsidRDefault="003617C7" w:rsidP="003617C7">
      <w: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w:t>
      </w:r>
      <w:r w:rsidR="00C739DC">
        <w:t>tal letter back to peer review.</w:t>
      </w:r>
    </w:p>
    <w:p w:rsidR="003617C7" w:rsidRDefault="003617C7" w:rsidP="003617C7">
      <w:r>
        <w:t>Reviewer #1:</w:t>
      </w:r>
    </w:p>
    <w:p w:rsidR="003617C7" w:rsidRDefault="003617C7" w:rsidP="003617C7">
      <w:r>
        <w:t>Using enzymatic digestion and fluorescence activated cell sorting (FACS) with inclusion/exclusion of known key pericyte markers CD31-CD34-CD45-CD140b+NG2+CD146+, the protocol allows users to isolate and purify a population of murine cardiac pericytes.</w:t>
      </w:r>
    </w:p>
    <w:p w:rsidR="003617C7" w:rsidRDefault="003617C7" w:rsidP="003617C7">
      <w:pPr>
        <w:rPr>
          <w:color w:val="FF0000"/>
        </w:rPr>
      </w:pPr>
      <w:r>
        <w:t xml:space="preserve">As known, there are different approaches about pericyte isolation, characterization and culture but there has been no common protocol yet because of the lack of defined pericyte-specific marker. For human cardiac tissue, one protocol published in the JOVE used antibody labeling and FACS to isolate perivascular multipotent precursor cell populations (also called pericytes).1 One other study obtained pericytes by outgrowth from microvessel fragments recovered after enzymatic digestion of human placental tissue by a plethora of markers and FACS.2 There are many literatures available using similar methods and mainly FACS. Therefore, my major concerns are: 1) lack of novelty 2) lack of critical data </w:t>
      </w:r>
      <w:r>
        <w:lastRenderedPageBreak/>
        <w:t>which should validate the isolated cell population,</w:t>
      </w:r>
      <w:r w:rsidR="00C739DC">
        <w:t xml:space="preserve"> </w:t>
      </w:r>
      <w:r>
        <w:t>3) What is isolation efficacy?</w:t>
      </w:r>
      <w:r w:rsidR="002A664D">
        <w:t xml:space="preserve"> </w:t>
      </w:r>
      <w:r>
        <w:t>In line 181 also line 214, authors claim the approximately 1% of crude cells are targeted cells, but it should be an important estimate for readers to reproduce the result.</w:t>
      </w:r>
      <w:r w:rsidR="00CF4B2C">
        <w:t xml:space="preserve"> </w:t>
      </w:r>
      <w:r>
        <w:t>How many hearts to start with?</w:t>
      </w:r>
      <w:r w:rsidR="00063C36">
        <w:t xml:space="preserve"> </w:t>
      </w:r>
      <w:r>
        <w:t>This limitation is critical to perform the experiment successfully.</w:t>
      </w:r>
      <w:r w:rsidR="00CF4B2C">
        <w:t xml:space="preserve"> </w:t>
      </w:r>
      <w:r>
        <w:t>Authors need to discuss further. 4). How long can the isolat</w:t>
      </w:r>
      <w:r w:rsidR="00C739DC">
        <w:t>ed cells survive and propagate</w:t>
      </w:r>
      <w:r w:rsidR="00BF133A">
        <w:t>?</w:t>
      </w:r>
    </w:p>
    <w:p w:rsidR="00BF133A" w:rsidRPr="00BF133A" w:rsidRDefault="00630EF4" w:rsidP="00BF133A">
      <w:pPr>
        <w:pStyle w:val="ListParagraph"/>
        <w:numPr>
          <w:ilvl w:val="0"/>
          <w:numId w:val="2"/>
        </w:numPr>
        <w:rPr>
          <w:color w:val="FF0000"/>
        </w:rPr>
      </w:pPr>
      <w:r>
        <w:rPr>
          <w:color w:val="FF0000"/>
        </w:rPr>
        <w:t>O</w:t>
      </w:r>
      <w:r w:rsidRPr="00BF133A">
        <w:rPr>
          <w:color w:val="FF0000"/>
        </w:rPr>
        <w:t>ur protocol is optimized for the mouse model and uses materials that are readily available to all investigators. There is currently no</w:t>
      </w:r>
      <w:r>
        <w:rPr>
          <w:color w:val="FF0000"/>
        </w:rPr>
        <w:t xml:space="preserve"> step-by-step</w:t>
      </w:r>
      <w:r w:rsidRPr="00BF133A">
        <w:rPr>
          <w:color w:val="FF0000"/>
        </w:rPr>
        <w:t xml:space="preserve"> protocol available specifically for murine cardiac pericytes</w:t>
      </w:r>
      <w:r>
        <w:rPr>
          <w:color w:val="FF0000"/>
        </w:rPr>
        <w:t xml:space="preserve"> and we believe this is the novelty of our manuscript</w:t>
      </w:r>
      <w:r w:rsidRPr="00BF133A">
        <w:rPr>
          <w:color w:val="FF0000"/>
        </w:rPr>
        <w:t>.</w:t>
      </w:r>
      <w:r>
        <w:rPr>
          <w:color w:val="FF0000"/>
        </w:rPr>
        <w:t xml:space="preserve"> </w:t>
      </w:r>
      <w:r w:rsidR="00BF133A" w:rsidRPr="00BF133A">
        <w:rPr>
          <w:color w:val="FF0000"/>
        </w:rPr>
        <w:t xml:space="preserve"> As mentioned in Line</w:t>
      </w:r>
      <w:r w:rsidR="00DD17FE">
        <w:rPr>
          <w:color w:val="FF0000"/>
        </w:rPr>
        <w:t>s</w:t>
      </w:r>
      <w:r w:rsidR="00BF133A" w:rsidRPr="00BF133A">
        <w:rPr>
          <w:color w:val="FF0000"/>
        </w:rPr>
        <w:t xml:space="preserve"> 49-60 of the introduction</w:t>
      </w:r>
      <w:r w:rsidR="00957D81">
        <w:rPr>
          <w:color w:val="FF0000"/>
        </w:rPr>
        <w:t xml:space="preserve"> </w:t>
      </w:r>
      <w:r w:rsidR="00094D84">
        <w:rPr>
          <w:color w:val="FF0000"/>
        </w:rPr>
        <w:t>and</w:t>
      </w:r>
      <w:r w:rsidR="00957D81">
        <w:rPr>
          <w:color w:val="FF0000"/>
        </w:rPr>
        <w:t xml:space="preserve"> brought up by the reviewer</w:t>
      </w:r>
      <w:r w:rsidR="00BF133A" w:rsidRPr="00BF133A">
        <w:rPr>
          <w:color w:val="FF0000"/>
        </w:rPr>
        <w:t xml:space="preserve">, </w:t>
      </w:r>
      <w:r>
        <w:rPr>
          <w:color w:val="FF0000"/>
        </w:rPr>
        <w:t xml:space="preserve">there are publications about </w:t>
      </w:r>
      <w:r w:rsidR="00BF133A" w:rsidRPr="00BF133A">
        <w:rPr>
          <w:color w:val="FF0000"/>
        </w:rPr>
        <w:t>pericyte</w:t>
      </w:r>
      <w:r>
        <w:rPr>
          <w:color w:val="FF0000"/>
        </w:rPr>
        <w:t xml:space="preserve"> isolations from </w:t>
      </w:r>
      <w:r w:rsidR="00BF133A" w:rsidRPr="00BF133A">
        <w:rPr>
          <w:color w:val="FF0000"/>
        </w:rPr>
        <w:t>tissues such as the brain</w:t>
      </w:r>
      <w:r>
        <w:rPr>
          <w:color w:val="FF0000"/>
        </w:rPr>
        <w:t>, skeletal muscle,</w:t>
      </w:r>
      <w:r w:rsidR="00BF133A" w:rsidRPr="00BF133A">
        <w:rPr>
          <w:color w:val="FF0000"/>
        </w:rPr>
        <w:t xml:space="preserve"> and </w:t>
      </w:r>
      <w:r>
        <w:rPr>
          <w:color w:val="FF0000"/>
        </w:rPr>
        <w:t xml:space="preserve">retina. There are a </w:t>
      </w:r>
      <w:r w:rsidR="00BF133A" w:rsidRPr="00BF133A">
        <w:rPr>
          <w:color w:val="FF0000"/>
        </w:rPr>
        <w:t>few publications from the heart</w:t>
      </w:r>
      <w:r>
        <w:rPr>
          <w:color w:val="FF0000"/>
        </w:rPr>
        <w:t xml:space="preserve"> (</w:t>
      </w:r>
      <w:r w:rsidRPr="00BF133A">
        <w:rPr>
          <w:color w:val="FF0000"/>
        </w:rPr>
        <w:t xml:space="preserve">Baily </w:t>
      </w:r>
      <w:r w:rsidRPr="00BF133A">
        <w:rPr>
          <w:i/>
          <w:color w:val="FF0000"/>
        </w:rPr>
        <w:t>et al.</w:t>
      </w:r>
      <w:r>
        <w:rPr>
          <w:color w:val="FF0000"/>
        </w:rPr>
        <w:t xml:space="preserve">; Avolio </w:t>
      </w:r>
      <w:r w:rsidRPr="0041268F">
        <w:rPr>
          <w:i/>
          <w:color w:val="FF0000"/>
        </w:rPr>
        <w:t>et al</w:t>
      </w:r>
      <w:r>
        <w:rPr>
          <w:color w:val="FF0000"/>
        </w:rPr>
        <w:t>.</w:t>
      </w:r>
      <w:r w:rsidR="00DD17FE">
        <w:rPr>
          <w:color w:val="FF0000"/>
        </w:rPr>
        <w:t>;</w:t>
      </w:r>
      <w:r>
        <w:rPr>
          <w:color w:val="FF0000"/>
        </w:rPr>
        <w:t xml:space="preserve"> Nees </w:t>
      </w:r>
      <w:r w:rsidRPr="0041268F">
        <w:rPr>
          <w:i/>
          <w:color w:val="FF0000"/>
        </w:rPr>
        <w:t>et al</w:t>
      </w:r>
      <w:r>
        <w:rPr>
          <w:color w:val="FF0000"/>
        </w:rPr>
        <w:t>.</w:t>
      </w:r>
      <w:r w:rsidRPr="00BF133A">
        <w:rPr>
          <w:color w:val="FF0000"/>
        </w:rPr>
        <w:t>)</w:t>
      </w:r>
      <w:r w:rsidR="00BF133A" w:rsidRPr="00BF133A">
        <w:rPr>
          <w:color w:val="FF0000"/>
        </w:rPr>
        <w:t>. The protocols that are available for the heart are from human</w:t>
      </w:r>
      <w:r>
        <w:rPr>
          <w:color w:val="FF0000"/>
        </w:rPr>
        <w:t xml:space="preserve"> (</w:t>
      </w:r>
      <w:r w:rsidRPr="00BF133A">
        <w:rPr>
          <w:color w:val="FF0000"/>
        </w:rPr>
        <w:t xml:space="preserve">Baily </w:t>
      </w:r>
      <w:r w:rsidRPr="00BF133A">
        <w:rPr>
          <w:i/>
          <w:color w:val="FF0000"/>
        </w:rPr>
        <w:t>et al.</w:t>
      </w:r>
      <w:r>
        <w:rPr>
          <w:color w:val="FF0000"/>
        </w:rPr>
        <w:t>)</w:t>
      </w:r>
      <w:r w:rsidR="00BF133A" w:rsidRPr="00BF133A">
        <w:rPr>
          <w:color w:val="FF0000"/>
        </w:rPr>
        <w:t xml:space="preserve"> </w:t>
      </w:r>
      <w:r w:rsidR="0041268F">
        <w:rPr>
          <w:color w:val="FF0000"/>
        </w:rPr>
        <w:t xml:space="preserve">and human neonatal </w:t>
      </w:r>
      <w:r w:rsidR="00BF133A" w:rsidRPr="00BF133A">
        <w:rPr>
          <w:color w:val="FF0000"/>
        </w:rPr>
        <w:t>tissues</w:t>
      </w:r>
      <w:r w:rsidR="0041268F">
        <w:rPr>
          <w:color w:val="FF0000"/>
        </w:rPr>
        <w:t xml:space="preserve"> </w:t>
      </w:r>
      <w:r>
        <w:rPr>
          <w:color w:val="FF0000"/>
        </w:rPr>
        <w:t>(</w:t>
      </w:r>
      <w:r w:rsidR="0041268F">
        <w:rPr>
          <w:color w:val="FF0000"/>
        </w:rPr>
        <w:t xml:space="preserve">Avolio </w:t>
      </w:r>
      <w:r w:rsidR="0041268F" w:rsidRPr="0041268F">
        <w:rPr>
          <w:i/>
          <w:color w:val="FF0000"/>
        </w:rPr>
        <w:t>et al</w:t>
      </w:r>
      <w:r w:rsidR="0041268F">
        <w:rPr>
          <w:color w:val="FF0000"/>
        </w:rPr>
        <w:t>.</w:t>
      </w:r>
      <w:r w:rsidR="00BF133A" w:rsidRPr="00BF133A">
        <w:rPr>
          <w:color w:val="FF0000"/>
        </w:rPr>
        <w:t xml:space="preserve">) which not all investigators have access to. </w:t>
      </w:r>
      <w:r>
        <w:rPr>
          <w:color w:val="FF0000"/>
        </w:rPr>
        <w:t xml:space="preserve">Nees </w:t>
      </w:r>
      <w:r w:rsidRPr="0041268F">
        <w:rPr>
          <w:i/>
          <w:color w:val="FF0000"/>
        </w:rPr>
        <w:t>et al</w:t>
      </w:r>
      <w:r>
        <w:rPr>
          <w:color w:val="FF0000"/>
        </w:rPr>
        <w:t xml:space="preserve">. isolated pericytes from multiple species, including the mouse, but their </w:t>
      </w:r>
      <w:r w:rsidR="00BF133A" w:rsidRPr="00BF133A">
        <w:rPr>
          <w:color w:val="FF0000"/>
        </w:rPr>
        <w:t>method included in-house equipment</w:t>
      </w:r>
      <w:r>
        <w:rPr>
          <w:color w:val="FF0000"/>
        </w:rPr>
        <w:t xml:space="preserve"> </w:t>
      </w:r>
      <w:r w:rsidR="00BF133A" w:rsidRPr="00BF133A">
        <w:rPr>
          <w:color w:val="FF0000"/>
        </w:rPr>
        <w:t xml:space="preserve">which we have not been able to reproduce. Because the mouse model is a widely used biological tool, pericytes from healthy or disease mouse models such as </w:t>
      </w:r>
      <w:r w:rsidR="0041268F" w:rsidRPr="00BF133A">
        <w:rPr>
          <w:color w:val="FF0000"/>
        </w:rPr>
        <w:t>myocardial</w:t>
      </w:r>
      <w:r w:rsidR="00BF133A" w:rsidRPr="00BF133A">
        <w:rPr>
          <w:color w:val="FF0000"/>
        </w:rPr>
        <w:t xml:space="preserve"> infarction or atherosclerosis can be isolated using our protocol</w:t>
      </w:r>
      <w:r w:rsidR="00113120">
        <w:rPr>
          <w:color w:val="FF0000"/>
        </w:rPr>
        <w:t>. This is discussed in Lines 301-314</w:t>
      </w:r>
      <w:r w:rsidR="00BF133A" w:rsidRPr="00BF133A">
        <w:rPr>
          <w:color w:val="FF0000"/>
        </w:rPr>
        <w:t>.</w:t>
      </w:r>
    </w:p>
    <w:p w:rsidR="00E0716E" w:rsidRPr="00E0716E" w:rsidRDefault="00E0716E" w:rsidP="00E0716E">
      <w:pPr>
        <w:pStyle w:val="ListParagraph"/>
        <w:numPr>
          <w:ilvl w:val="0"/>
          <w:numId w:val="2"/>
        </w:numPr>
        <w:autoSpaceDE w:val="0"/>
        <w:autoSpaceDN w:val="0"/>
        <w:adjustRightInd w:val="0"/>
        <w:spacing w:after="0" w:line="240" w:lineRule="auto"/>
        <w:rPr>
          <w:rFonts w:cstheme="minorHAnsi"/>
          <w:color w:val="FF0000"/>
        </w:rPr>
      </w:pPr>
      <w:r w:rsidRPr="00E0716E">
        <w:rPr>
          <w:color w:val="FF0000"/>
        </w:rPr>
        <w:t xml:space="preserve">We have included immunofluorescence staining of our cells for phenotypic characterization and brightfield images of our cells for morphological characterization as a supplemental figure (Figure 4). In our immunofluorescence images, we stained our cells with a plethora of known pericyte markers (Armulik </w:t>
      </w:r>
      <w:r w:rsidRPr="00E0716E">
        <w:rPr>
          <w:i/>
          <w:color w:val="FF0000"/>
        </w:rPr>
        <w:t>et al.</w:t>
      </w:r>
      <w:r w:rsidRPr="00E0716E">
        <w:rPr>
          <w:color w:val="FF0000"/>
        </w:rPr>
        <w:t xml:space="preserve">, Murray </w:t>
      </w:r>
      <w:r w:rsidRPr="00E0716E">
        <w:rPr>
          <w:i/>
          <w:color w:val="FF0000"/>
        </w:rPr>
        <w:t>et al.</w:t>
      </w:r>
      <w:r w:rsidRPr="00E0716E">
        <w:rPr>
          <w:color w:val="FF0000"/>
        </w:rPr>
        <w:t xml:space="preserve">). Secondly, pericyte morphology is distinguishable from other vascular cells (Armulik </w:t>
      </w:r>
      <w:r w:rsidRPr="00E0716E">
        <w:rPr>
          <w:i/>
          <w:color w:val="FF0000"/>
        </w:rPr>
        <w:t>et al</w:t>
      </w:r>
      <w:r w:rsidRPr="00E0716E">
        <w:rPr>
          <w:color w:val="FF0000"/>
        </w:rPr>
        <w:t>.). Our brightfield images show comparable morphology with a commercial pericyte cell line as well as the difference in morphology from commercial smooth muscle cell lines (Figure 4). Detailed functional characterization of our cell population will be in a follow-up manuscript and we believe that it is beyond the scope of this method focused manuscript.</w:t>
      </w:r>
    </w:p>
    <w:p w:rsidR="00BF133A" w:rsidRPr="00C85D94" w:rsidRDefault="00BF133A" w:rsidP="00C85D94">
      <w:pPr>
        <w:pStyle w:val="ListParagraph"/>
        <w:numPr>
          <w:ilvl w:val="0"/>
          <w:numId w:val="2"/>
        </w:numPr>
        <w:rPr>
          <w:color w:val="FF0000"/>
        </w:rPr>
      </w:pPr>
      <w:r w:rsidRPr="00C85D94">
        <w:rPr>
          <w:color w:val="FF0000"/>
        </w:rPr>
        <w:t>In every isolation that we’ve done, cells expressing the desired markers have been isolated</w:t>
      </w:r>
      <w:r w:rsidR="00957D81">
        <w:rPr>
          <w:color w:val="FF0000"/>
        </w:rPr>
        <w:t xml:space="preserve"> (each time has been 1 % of crude cells)</w:t>
      </w:r>
      <w:r w:rsidRPr="00C85D94">
        <w:rPr>
          <w:color w:val="FF0000"/>
        </w:rPr>
        <w:t>.</w:t>
      </w:r>
      <w:r>
        <w:t xml:space="preserve"> </w:t>
      </w:r>
      <w:r w:rsidRPr="00C85D94">
        <w:rPr>
          <w:color w:val="FF0000"/>
        </w:rPr>
        <w:t xml:space="preserve">Each isolation prep was done with one heart, just like the representative results. However, if the investigator chooses to bulk sort multiple hearts, it is possible provided they have multiple sorters. </w:t>
      </w:r>
      <w:r w:rsidR="00A60F46" w:rsidRPr="00C85D94">
        <w:rPr>
          <w:color w:val="FF0000"/>
        </w:rPr>
        <w:t xml:space="preserve">Investigators should use one heart to start with. </w:t>
      </w:r>
      <w:r w:rsidRPr="00C85D94">
        <w:rPr>
          <w:color w:val="FF0000"/>
        </w:rPr>
        <w:t xml:space="preserve">This has been noted in Lines 154-157. This limitation was discussed in Lines </w:t>
      </w:r>
      <w:r w:rsidR="00113120">
        <w:rPr>
          <w:color w:val="FF0000"/>
        </w:rPr>
        <w:t>329-341</w:t>
      </w:r>
      <w:r w:rsidRPr="00C85D94">
        <w:rPr>
          <w:color w:val="FF0000"/>
        </w:rPr>
        <w:t>.</w:t>
      </w:r>
    </w:p>
    <w:p w:rsidR="00BF133A" w:rsidRDefault="00BF133A" w:rsidP="00C85D94">
      <w:pPr>
        <w:pStyle w:val="ListParagraph"/>
        <w:numPr>
          <w:ilvl w:val="0"/>
          <w:numId w:val="2"/>
        </w:numPr>
        <w:rPr>
          <w:color w:val="FF0000"/>
        </w:rPr>
      </w:pPr>
      <w:r>
        <w:rPr>
          <w:color w:val="FF0000"/>
        </w:rPr>
        <w:t>Cells can survive for multiple passages. They propagate quickly and have been passaged up to passage 12 with no changes in morphology. Cells can also be frozen down and recovered to at least 95% viability</w:t>
      </w:r>
      <w:r w:rsidR="00113120">
        <w:rPr>
          <w:color w:val="FF0000"/>
        </w:rPr>
        <w:t>. This is discussed in Lines 286-289</w:t>
      </w:r>
      <w:r w:rsidR="00A60F46">
        <w:rPr>
          <w:color w:val="FF0000"/>
        </w:rPr>
        <w:t xml:space="preserve"> and added as supplemental F</w:t>
      </w:r>
      <w:r w:rsidR="00113120">
        <w:rPr>
          <w:color w:val="FF0000"/>
        </w:rPr>
        <w:t>igure 2, Lines 269-272</w:t>
      </w:r>
      <w:r>
        <w:rPr>
          <w:color w:val="FF0000"/>
        </w:rPr>
        <w:t>.</w:t>
      </w:r>
    </w:p>
    <w:p w:rsidR="00BF133A" w:rsidRDefault="00BF133A" w:rsidP="00BF133A">
      <w:r>
        <w:t xml:space="preserve">1. </w:t>
      </w:r>
      <w:r w:rsidR="003617C7">
        <w:t>Baily, J. E. et al. Isolation of Perivascular Multipotent Precursor Cell Populations from Human Cardiac Tissue. J. Vis. Exp. (116), e54252, doi:10.3791/54252 (2016).</w:t>
      </w:r>
      <w:r w:rsidR="00D1682E">
        <w:t xml:space="preserve"> </w:t>
      </w:r>
    </w:p>
    <w:p w:rsidR="003617C7" w:rsidRPr="00BF133A" w:rsidRDefault="00D1682E" w:rsidP="00BF133A">
      <w:r w:rsidRPr="00BF133A">
        <w:rPr>
          <w:color w:val="FF0000"/>
        </w:rPr>
        <w:t>This citation was already cited.</w:t>
      </w:r>
    </w:p>
    <w:p w:rsidR="00BF133A" w:rsidRDefault="003617C7" w:rsidP="003617C7">
      <w:pPr>
        <w:rPr>
          <w:color w:val="FF0000"/>
        </w:rPr>
      </w:pPr>
      <w:r>
        <w:t>2. Maier C et al. Explant Outgrowth, Propagation and Characterization of Human Pericytes. Microcirculation. 2010 Jul; 17(5): 367-380. doi: 1</w:t>
      </w:r>
      <w:r w:rsidR="00C739DC">
        <w:t>0.1111/j.1549-8719.2010.00038.x</w:t>
      </w:r>
      <w:r w:rsidR="00CF4B2C">
        <w:rPr>
          <w:color w:val="FF0000"/>
        </w:rPr>
        <w:t xml:space="preserve"> </w:t>
      </w:r>
    </w:p>
    <w:p w:rsidR="003617C7" w:rsidRPr="00CF4B2C" w:rsidRDefault="00CF4B2C" w:rsidP="003617C7">
      <w:pPr>
        <w:rPr>
          <w:color w:val="FF0000"/>
        </w:rPr>
      </w:pPr>
      <w:r>
        <w:rPr>
          <w:color w:val="FF0000"/>
        </w:rPr>
        <w:t>This ci</w:t>
      </w:r>
      <w:r w:rsidR="0024072E">
        <w:rPr>
          <w:color w:val="FF0000"/>
        </w:rPr>
        <w:t>tation has been added in Line 52</w:t>
      </w:r>
      <w:r>
        <w:rPr>
          <w:color w:val="FF0000"/>
        </w:rPr>
        <w:t>.</w:t>
      </w:r>
    </w:p>
    <w:p w:rsidR="003617C7" w:rsidRDefault="003617C7" w:rsidP="003617C7">
      <w:r>
        <w:t>Reviewer #2:</w:t>
      </w:r>
    </w:p>
    <w:p w:rsidR="003617C7" w:rsidRDefault="003617C7" w:rsidP="003617C7">
      <w:r>
        <w:lastRenderedPageBreak/>
        <w:t>Manuscript Summary:</w:t>
      </w:r>
    </w:p>
    <w:p w:rsidR="003617C7" w:rsidRDefault="003617C7" w:rsidP="003617C7">
      <w:r>
        <w:t>This manuscript reports a method for isolation and purification of murine cardiac pericytes. The authors generate a protocol using the enzymatic digestion and dissociation of heart tissue to obtain the crude cells and purify the pericytes by fluorescence activating cell sorting by the combination of the markers CD31-CD34-CD45-SD140b+NG2+CD146+. This manuscript is well organized and the method is critical for this field development. Nevertheless, there are a number of critical questions that need to be addre</w:t>
      </w:r>
      <w:r w:rsidR="00C739DC">
        <w:t>ssed.</w:t>
      </w:r>
    </w:p>
    <w:p w:rsidR="003617C7" w:rsidRDefault="003617C7" w:rsidP="003617C7">
      <w:r>
        <w:t>Major Concerns:</w:t>
      </w:r>
    </w:p>
    <w:p w:rsidR="00BF133A" w:rsidRDefault="003617C7" w:rsidP="003617C7">
      <w:pPr>
        <w:rPr>
          <w:color w:val="FF0000"/>
        </w:rPr>
      </w:pPr>
      <w:r>
        <w:t>1. The JOVE if featured by the visualization of the experiment procedures. However, the video is not found in this manuscript.</w:t>
      </w:r>
      <w:r w:rsidR="006B2204">
        <w:rPr>
          <w:color w:val="FF0000"/>
        </w:rPr>
        <w:t xml:space="preserve"> </w:t>
      </w:r>
    </w:p>
    <w:p w:rsidR="00C739DC" w:rsidRPr="00382B97" w:rsidRDefault="00C739DC" w:rsidP="003617C7">
      <w:pPr>
        <w:rPr>
          <w:color w:val="FF0000"/>
        </w:rPr>
      </w:pPr>
      <w:r>
        <w:rPr>
          <w:color w:val="FF0000"/>
        </w:rPr>
        <w:t xml:space="preserve">The video is made </w:t>
      </w:r>
      <w:r w:rsidR="00BF133A">
        <w:rPr>
          <w:color w:val="FF0000"/>
        </w:rPr>
        <w:t xml:space="preserve">and produced by JoVE </w:t>
      </w:r>
      <w:r>
        <w:rPr>
          <w:color w:val="FF0000"/>
        </w:rPr>
        <w:t>once the manuscript is peer reviewed and accepted.</w:t>
      </w:r>
    </w:p>
    <w:p w:rsidR="00BF133A" w:rsidRDefault="003617C7" w:rsidP="003617C7">
      <w:r>
        <w:t>2. Please make each step more detailed, so that the readers could follow. For example, at the step 4.3 starting line 143, please add what voltages the authors used, or suggested voltage range, etc.</w:t>
      </w:r>
      <w:r w:rsidR="00DF55A8">
        <w:t xml:space="preserve"> </w:t>
      </w:r>
    </w:p>
    <w:p w:rsidR="003617C7" w:rsidRPr="00DF55A8" w:rsidRDefault="00DF55A8" w:rsidP="003617C7">
      <w:pPr>
        <w:rPr>
          <w:color w:val="FF0000"/>
        </w:rPr>
      </w:pPr>
      <w:r>
        <w:rPr>
          <w:color w:val="FF0000"/>
        </w:rPr>
        <w:t>We have heavily revised and</w:t>
      </w:r>
      <w:r w:rsidR="000858CD">
        <w:rPr>
          <w:color w:val="FF0000"/>
        </w:rPr>
        <w:t xml:space="preserve"> added more details to section:</w:t>
      </w:r>
      <w:r>
        <w:rPr>
          <w:color w:val="FF0000"/>
        </w:rPr>
        <w:t xml:space="preserve"> Purification of pericytes from</w:t>
      </w:r>
      <w:r w:rsidR="000858CD">
        <w:rPr>
          <w:color w:val="FF0000"/>
        </w:rPr>
        <w:t xml:space="preserve"> crude ce</w:t>
      </w:r>
      <w:r w:rsidR="0024072E">
        <w:rPr>
          <w:color w:val="FF0000"/>
        </w:rPr>
        <w:t>ll mixture using FACS, Lines 147-206</w:t>
      </w:r>
      <w:r w:rsidR="000858CD">
        <w:rPr>
          <w:color w:val="FF0000"/>
        </w:rPr>
        <w:t>.</w:t>
      </w:r>
    </w:p>
    <w:p w:rsidR="00BF133A" w:rsidRDefault="003617C7" w:rsidP="003617C7">
      <w:r>
        <w:t>3. Finally and most importantly, please provide the evidence of thes</w:t>
      </w:r>
      <w:r w:rsidR="00C739DC">
        <w:t>e purified cells are pericytes.</w:t>
      </w:r>
      <w:r w:rsidR="000858CD">
        <w:t xml:space="preserve"> </w:t>
      </w:r>
    </w:p>
    <w:p w:rsidR="00E0716E" w:rsidRPr="00DD17FE" w:rsidRDefault="00E0716E" w:rsidP="00E0716E">
      <w:pPr>
        <w:autoSpaceDE w:val="0"/>
        <w:autoSpaceDN w:val="0"/>
        <w:adjustRightInd w:val="0"/>
        <w:spacing w:after="0" w:line="240" w:lineRule="auto"/>
        <w:rPr>
          <w:rFonts w:cstheme="minorHAnsi"/>
          <w:color w:val="FF0000"/>
        </w:rPr>
      </w:pPr>
      <w:r w:rsidRPr="00DD17FE">
        <w:rPr>
          <w:color w:val="FF0000"/>
        </w:rPr>
        <w:t>We have included immunofluorescence staining of our cells for phenotypic characterization and brightfield images of our cells for morphological characterization a</w:t>
      </w:r>
      <w:r>
        <w:rPr>
          <w:color w:val="FF0000"/>
        </w:rPr>
        <w:t>s a supplemental figure (Figure 4</w:t>
      </w:r>
      <w:r w:rsidRPr="00DD17FE">
        <w:rPr>
          <w:color w:val="FF0000"/>
        </w:rPr>
        <w:t xml:space="preserve">). In our immunofluorescence images, we stained our cells with a plethora of known pericyte markers (Armulik </w:t>
      </w:r>
      <w:r w:rsidRPr="00DD17FE">
        <w:rPr>
          <w:i/>
          <w:color w:val="FF0000"/>
        </w:rPr>
        <w:t>et al.</w:t>
      </w:r>
      <w:r w:rsidRPr="00DD17FE">
        <w:rPr>
          <w:color w:val="FF0000"/>
        </w:rPr>
        <w:t xml:space="preserve">, Murray </w:t>
      </w:r>
      <w:r w:rsidRPr="00DD17FE">
        <w:rPr>
          <w:i/>
          <w:color w:val="FF0000"/>
        </w:rPr>
        <w:t>et al.</w:t>
      </w:r>
      <w:r w:rsidRPr="00DD17FE">
        <w:rPr>
          <w:color w:val="FF0000"/>
        </w:rPr>
        <w:t xml:space="preserve">). Secondly, pericyte morphology is distinguishable from other vascular cells (Armulik </w:t>
      </w:r>
      <w:r w:rsidRPr="00DD17FE">
        <w:rPr>
          <w:i/>
          <w:color w:val="FF0000"/>
        </w:rPr>
        <w:t>et al</w:t>
      </w:r>
      <w:r w:rsidRPr="00DD17FE">
        <w:rPr>
          <w:color w:val="FF0000"/>
        </w:rPr>
        <w:t>.). Our brightfield images show comparable morphology with a commercial pericyte cell line as well as the difference in morphology from commercial s</w:t>
      </w:r>
      <w:r>
        <w:rPr>
          <w:color w:val="FF0000"/>
        </w:rPr>
        <w:t>mooth muscle cell lines (Figure 4</w:t>
      </w:r>
      <w:r w:rsidRPr="00DD17FE">
        <w:rPr>
          <w:color w:val="FF0000"/>
        </w:rPr>
        <w:t>). Detailed functional characterization of our cell population will be in a follow-up manuscript and we believe that it is beyond the scope of this method focused manuscript.</w:t>
      </w:r>
    </w:p>
    <w:p w:rsidR="003A4CD6" w:rsidRDefault="003A4CD6" w:rsidP="003A4CD6">
      <w:pPr>
        <w:contextualSpacing/>
      </w:pPr>
    </w:p>
    <w:p w:rsidR="003617C7" w:rsidRDefault="003617C7" w:rsidP="003A4CD6">
      <w:pPr>
        <w:contextualSpacing/>
      </w:pPr>
      <w:r>
        <w:t>Minor Concerns:</w:t>
      </w:r>
    </w:p>
    <w:p w:rsidR="00BF133A" w:rsidRDefault="003617C7" w:rsidP="003617C7">
      <w:r>
        <w:t>1. On step 3.1, line 100, "15*15mm petri dish" was used. Is this too small to operation? The heart was cut into "5mm/piece". Is 5mm too big for digestion? Please confirm these.</w:t>
      </w:r>
      <w:r w:rsidR="00C800D4">
        <w:t xml:space="preserve"> </w:t>
      </w:r>
    </w:p>
    <w:p w:rsidR="003617C7" w:rsidRPr="00C800D4" w:rsidRDefault="00C800D4" w:rsidP="003617C7">
      <w:pPr>
        <w:rPr>
          <w:color w:val="FF0000"/>
        </w:rPr>
      </w:pPr>
      <w:r>
        <w:rPr>
          <w:color w:val="FF0000"/>
        </w:rPr>
        <w:t>Should be 15x15 cm petri dish. Should be 1mm/piece.</w:t>
      </w:r>
      <w:r w:rsidR="004E1111">
        <w:rPr>
          <w:color w:val="FF0000"/>
        </w:rPr>
        <w:t xml:space="preserve"> Corrected</w:t>
      </w:r>
      <w:r w:rsidR="0024072E">
        <w:rPr>
          <w:color w:val="FF0000"/>
        </w:rPr>
        <w:t xml:space="preserve"> in Line 120</w:t>
      </w:r>
      <w:r w:rsidR="004E1111">
        <w:rPr>
          <w:color w:val="FF0000"/>
        </w:rPr>
        <w:t>.</w:t>
      </w:r>
    </w:p>
    <w:p w:rsidR="00BF133A" w:rsidRDefault="003617C7" w:rsidP="003617C7">
      <w:r>
        <w:t>2. On the discussion part, from line 200 to 210, these tricks could put in the according protocol part as notes.</w:t>
      </w:r>
      <w:r w:rsidR="00EA3BB9">
        <w:t xml:space="preserve"> </w:t>
      </w:r>
    </w:p>
    <w:p w:rsidR="003617C7" w:rsidRPr="00EA3BB9" w:rsidRDefault="00EA3BB9" w:rsidP="003617C7">
      <w:pPr>
        <w:rPr>
          <w:color w:val="FF0000"/>
        </w:rPr>
      </w:pPr>
      <w:r>
        <w:rPr>
          <w:color w:val="FF0000"/>
        </w:rPr>
        <w:t xml:space="preserve">Per JoVE manuscript instructions, troubleshooting and limitations should be noted in the discussion section. </w:t>
      </w:r>
    </w:p>
    <w:p w:rsidR="00BF133A" w:rsidRDefault="003617C7" w:rsidP="003617C7">
      <w:r>
        <w:t>3. In figure 3, the last panel, s</w:t>
      </w:r>
      <w:r w:rsidR="00C739DC">
        <w:t>hould the "CD146-" be "CD146+"?</w:t>
      </w:r>
      <w:r w:rsidR="00A61DFB">
        <w:t xml:space="preserve"> </w:t>
      </w:r>
    </w:p>
    <w:p w:rsidR="003617C7" w:rsidRPr="00A61DFB" w:rsidRDefault="00A61DFB" w:rsidP="003617C7">
      <w:pPr>
        <w:rPr>
          <w:color w:val="FF0000"/>
        </w:rPr>
      </w:pPr>
      <w:r>
        <w:rPr>
          <w:color w:val="FF0000"/>
        </w:rPr>
        <w:t>Yes, it should be CD146+.</w:t>
      </w:r>
      <w:r w:rsidR="00CF4B2C">
        <w:rPr>
          <w:color w:val="FF0000"/>
        </w:rPr>
        <w:t xml:space="preserve"> Figure updated.</w:t>
      </w:r>
    </w:p>
    <w:p w:rsidR="003617C7" w:rsidRDefault="003617C7" w:rsidP="003617C7">
      <w:r>
        <w:t xml:space="preserve">Reviewer #3: </w:t>
      </w:r>
    </w:p>
    <w:p w:rsidR="003617C7" w:rsidRDefault="003617C7" w:rsidP="003617C7">
      <w:r>
        <w:t>Manuscript Summary:</w:t>
      </w:r>
    </w:p>
    <w:p w:rsidR="003617C7" w:rsidRDefault="003617C7" w:rsidP="003617C7">
      <w:r>
        <w:lastRenderedPageBreak/>
        <w:t>In the manuscript, Lee et al provide a protocol for isolation and purification of murine cardiac pericytes. It is certainly worthy of publication. The method is generally easy to perform. It has also been well-described. However, the following, important controls (largely to establish the purity and viability of the isolated cells) and</w:t>
      </w:r>
      <w:r w:rsidR="00C739DC">
        <w:t xml:space="preserve"> information, must be provided.</w:t>
      </w:r>
    </w:p>
    <w:p w:rsidR="003617C7" w:rsidRDefault="003617C7" w:rsidP="003617C7">
      <w:r>
        <w:t>Major Concerns:</w:t>
      </w:r>
    </w:p>
    <w:p w:rsidR="00BF133A" w:rsidRDefault="003617C7" w:rsidP="003617C7">
      <w:r>
        <w:t>1. The authors agree that contamination of cardiac pericytes with skeletal muscle cells is a possibility. The authors must provide evidence (FACS etc) to determine the extent of this contamination.</w:t>
      </w:r>
      <w:r w:rsidR="004E1111">
        <w:t xml:space="preserve"> </w:t>
      </w:r>
    </w:p>
    <w:p w:rsidR="003617C7" w:rsidRPr="004E1111" w:rsidRDefault="004E1111" w:rsidP="003617C7">
      <w:pPr>
        <w:rPr>
          <w:color w:val="FF0000"/>
        </w:rPr>
      </w:pPr>
      <w:r>
        <w:rPr>
          <w:color w:val="FF0000"/>
        </w:rPr>
        <w:t>The mention of skeletal muscle cells</w:t>
      </w:r>
      <w:r w:rsidR="00A60F46">
        <w:rPr>
          <w:color w:val="FF0000"/>
        </w:rPr>
        <w:t xml:space="preserve"> are only in </w:t>
      </w:r>
      <w:r w:rsidR="00113120">
        <w:rPr>
          <w:color w:val="FF0000"/>
        </w:rPr>
        <w:t>two places: Line 52 and Line 338</w:t>
      </w:r>
      <w:r w:rsidR="00A60F46">
        <w:rPr>
          <w:color w:val="FF0000"/>
        </w:rPr>
        <w:t>. In Line 52</w:t>
      </w:r>
      <w:r>
        <w:rPr>
          <w:color w:val="FF0000"/>
        </w:rPr>
        <w:t>, we are referring the protocols in the literature that are available for pericyte isolation. Skeletal muscle is one of the tissues</w:t>
      </w:r>
      <w:r w:rsidR="00A60F46">
        <w:rPr>
          <w:color w:val="FF0000"/>
        </w:rPr>
        <w:t xml:space="preserve"> beds where pericytes have been isolated from and published on</w:t>
      </w:r>
      <w:r w:rsidR="00352534">
        <w:rPr>
          <w:color w:val="FF0000"/>
        </w:rPr>
        <w:t>. In Line 33</w:t>
      </w:r>
      <w:r w:rsidR="00113120">
        <w:rPr>
          <w:color w:val="FF0000"/>
        </w:rPr>
        <w:t>8</w:t>
      </w:r>
      <w:r>
        <w:rPr>
          <w:color w:val="FF0000"/>
        </w:rPr>
        <w:t>, we are referring to possible subpopulation</w:t>
      </w:r>
      <w:r w:rsidR="00352534">
        <w:rPr>
          <w:color w:val="FF0000"/>
        </w:rPr>
        <w:t>s of cardiac pericytes because</w:t>
      </w:r>
      <w:r>
        <w:rPr>
          <w:color w:val="FF0000"/>
        </w:rPr>
        <w:t xml:space="preserve"> in skeletal muscle</w:t>
      </w:r>
      <w:r w:rsidR="00352534">
        <w:rPr>
          <w:color w:val="FF0000"/>
        </w:rPr>
        <w:t xml:space="preserve"> </w:t>
      </w:r>
      <w:r>
        <w:rPr>
          <w:color w:val="FF0000"/>
        </w:rPr>
        <w:t>subpopulations ha</w:t>
      </w:r>
      <w:r w:rsidR="00352534">
        <w:rPr>
          <w:color w:val="FF0000"/>
        </w:rPr>
        <w:t>ve been identified. There is no</w:t>
      </w:r>
      <w:r>
        <w:rPr>
          <w:color w:val="FF0000"/>
        </w:rPr>
        <w:t xml:space="preserve"> possibility for skeletal muscle cell contamination as our markers are not specific to skeletal muscle cells. Secondly, after multiple passages from our primary isolation, the cells were analyzed by flow cytometry again to check for changes in marker expression and we found that there were no changes. Thirdly, we have </w:t>
      </w:r>
      <w:bookmarkStart w:id="5" w:name="_Hlk535511073"/>
      <w:r>
        <w:rPr>
          <w:color w:val="FF0000"/>
        </w:rPr>
        <w:t>immunostained our culture cells for pericyte markers, some from our FACS panel (NG2 and CD140b), and a few not in the panel (</w:t>
      </w:r>
      <w:r w:rsidR="00C225AE">
        <w:rPr>
          <w:color w:val="FF0000"/>
        </w:rPr>
        <w:t>vimentin, desmin, alpha-SMA</w:t>
      </w:r>
      <w:r>
        <w:rPr>
          <w:color w:val="FF0000"/>
        </w:rPr>
        <w:t>)</w:t>
      </w:r>
      <w:r w:rsidR="00C225AE">
        <w:rPr>
          <w:color w:val="FF0000"/>
        </w:rPr>
        <w:t xml:space="preserve"> </w:t>
      </w:r>
      <w:r>
        <w:rPr>
          <w:color w:val="FF0000"/>
        </w:rPr>
        <w:t xml:space="preserve">and we found that the cells expressed </w:t>
      </w:r>
      <w:r w:rsidR="00C225AE">
        <w:rPr>
          <w:color w:val="FF0000"/>
        </w:rPr>
        <w:t>pericyte markers homogenously</w:t>
      </w:r>
      <w:bookmarkEnd w:id="5"/>
      <w:r w:rsidR="00C225AE">
        <w:rPr>
          <w:color w:val="FF0000"/>
        </w:rPr>
        <w:t>.</w:t>
      </w:r>
    </w:p>
    <w:p w:rsidR="00BF133A" w:rsidRDefault="003617C7" w:rsidP="003617C7">
      <w:r>
        <w:t>2. In addition, some evidence of the isolated cardiac pericytes being functional is essential.</w:t>
      </w:r>
      <w:r w:rsidR="000858CD">
        <w:t xml:space="preserve"> </w:t>
      </w:r>
    </w:p>
    <w:p w:rsidR="00DD17FE" w:rsidRPr="00DD17FE" w:rsidRDefault="00DD17FE" w:rsidP="00DD17FE">
      <w:pPr>
        <w:autoSpaceDE w:val="0"/>
        <w:autoSpaceDN w:val="0"/>
        <w:adjustRightInd w:val="0"/>
        <w:spacing w:after="0" w:line="240" w:lineRule="auto"/>
        <w:rPr>
          <w:rFonts w:cstheme="minorHAnsi"/>
          <w:color w:val="FF0000"/>
        </w:rPr>
      </w:pPr>
      <w:r w:rsidRPr="00DD17FE">
        <w:rPr>
          <w:color w:val="FF0000"/>
        </w:rPr>
        <w:t>We have included immunofluorescence staining of our cells for phenotypic characterization and brightfield images of our cells for morphological characterization a</w:t>
      </w:r>
      <w:r w:rsidR="0024072E">
        <w:rPr>
          <w:color w:val="FF0000"/>
        </w:rPr>
        <w:t>s a supplemental figure (Figure 4</w:t>
      </w:r>
      <w:r w:rsidRPr="00DD17FE">
        <w:rPr>
          <w:color w:val="FF0000"/>
        </w:rPr>
        <w:t xml:space="preserve">). In our immunofluorescence images, we stained our cells with a plethora of known pericyte markers (Armulik </w:t>
      </w:r>
      <w:r w:rsidRPr="00DD17FE">
        <w:rPr>
          <w:i/>
          <w:color w:val="FF0000"/>
        </w:rPr>
        <w:t>et al.</w:t>
      </w:r>
      <w:r w:rsidRPr="00DD17FE">
        <w:rPr>
          <w:color w:val="FF0000"/>
        </w:rPr>
        <w:t xml:space="preserve">, Murray </w:t>
      </w:r>
      <w:r w:rsidRPr="00DD17FE">
        <w:rPr>
          <w:i/>
          <w:color w:val="FF0000"/>
        </w:rPr>
        <w:t>et al.</w:t>
      </w:r>
      <w:r w:rsidRPr="00DD17FE">
        <w:rPr>
          <w:color w:val="FF0000"/>
        </w:rPr>
        <w:t xml:space="preserve">). Secondly, pericyte morphology is distinguishable from other vascular cells (Armulik </w:t>
      </w:r>
      <w:r w:rsidRPr="00DD17FE">
        <w:rPr>
          <w:i/>
          <w:color w:val="FF0000"/>
        </w:rPr>
        <w:t>et al</w:t>
      </w:r>
      <w:r w:rsidRPr="00DD17FE">
        <w:rPr>
          <w:color w:val="FF0000"/>
        </w:rPr>
        <w:t>.). Our brightfield images show comparable morphology with a commercial pericyte cell line as well as the difference in morphology from commercial s</w:t>
      </w:r>
      <w:r w:rsidR="0024072E">
        <w:rPr>
          <w:color w:val="FF0000"/>
        </w:rPr>
        <w:t>mooth muscle cell lines (Figure 4</w:t>
      </w:r>
      <w:r w:rsidRPr="00DD17FE">
        <w:rPr>
          <w:color w:val="FF0000"/>
        </w:rPr>
        <w:t>). Detailed functional characterization of our cell population will be in a follow-up manuscript and we believe that it is beyond the scope of this method focused manuscript.</w:t>
      </w:r>
    </w:p>
    <w:p w:rsidR="003A4CD6" w:rsidRPr="003A4CD6" w:rsidRDefault="003A4CD6" w:rsidP="003A4CD6">
      <w:pPr>
        <w:autoSpaceDE w:val="0"/>
        <w:autoSpaceDN w:val="0"/>
        <w:adjustRightInd w:val="0"/>
        <w:spacing w:after="0" w:line="240" w:lineRule="auto"/>
        <w:rPr>
          <w:rFonts w:cstheme="minorHAnsi"/>
          <w:color w:val="FF0000"/>
        </w:rPr>
      </w:pPr>
    </w:p>
    <w:p w:rsidR="00BF133A" w:rsidRDefault="003617C7" w:rsidP="003617C7">
      <w:r>
        <w:t>3. The authors must include a brief explanation of why the tested markers were used. It will be a useful reference for the readers and users of this protocol.</w:t>
      </w:r>
      <w:r w:rsidR="00C225AE">
        <w:t xml:space="preserve"> </w:t>
      </w:r>
    </w:p>
    <w:p w:rsidR="00C940C6" w:rsidRDefault="00C225AE" w:rsidP="003617C7">
      <w:pPr>
        <w:rPr>
          <w:color w:val="FF0000"/>
        </w:rPr>
      </w:pPr>
      <w:r>
        <w:rPr>
          <w:color w:val="FF0000"/>
        </w:rPr>
        <w:t xml:space="preserve">Our panel of markers contained both inclusion and exclusion markers. CD45 is used as a marker for hematopoietic cells. CD31 and CD34 are both markers for endothelial cells. CD146 is a marker for perivascular cells. Lastly, NG2 and CD140b are both accepted markers for pericytes. </w:t>
      </w:r>
      <w:r w:rsidR="00C940C6">
        <w:rPr>
          <w:color w:val="FF0000"/>
        </w:rPr>
        <w:t>Brief explanation has been ad</w:t>
      </w:r>
      <w:r w:rsidR="000858CD">
        <w:rPr>
          <w:color w:val="FF0000"/>
        </w:rPr>
        <w:t>ded to t</w:t>
      </w:r>
      <w:r w:rsidR="0024072E">
        <w:rPr>
          <w:color w:val="FF0000"/>
        </w:rPr>
        <w:t>he introduction Lines 64-69</w:t>
      </w:r>
      <w:r w:rsidR="00C940C6">
        <w:rPr>
          <w:color w:val="FF0000"/>
        </w:rPr>
        <w:t xml:space="preserve">. </w:t>
      </w:r>
    </w:p>
    <w:p w:rsidR="00BF133A" w:rsidRDefault="003617C7" w:rsidP="003617C7">
      <w:r w:rsidRPr="00686FF5">
        <w:t>4. Please provide FACS results of the tested markers from an unrelated cell suspension, as a control.</w:t>
      </w:r>
      <w:r w:rsidR="00C225AE" w:rsidRPr="00686FF5">
        <w:t xml:space="preserve"> </w:t>
      </w:r>
    </w:p>
    <w:p w:rsidR="003617C7" w:rsidRPr="00C225AE" w:rsidRDefault="00062924" w:rsidP="003617C7">
      <w:pPr>
        <w:rPr>
          <w:color w:val="FF0000"/>
        </w:rPr>
      </w:pPr>
      <w:r w:rsidRPr="00686FF5">
        <w:rPr>
          <w:color w:val="FF0000"/>
        </w:rPr>
        <w:t>We have used</w:t>
      </w:r>
      <w:r w:rsidR="00C225AE" w:rsidRPr="00686FF5">
        <w:rPr>
          <w:color w:val="FF0000"/>
        </w:rPr>
        <w:t xml:space="preserve"> mouse coronary endothelial cells in FCM experiment</w:t>
      </w:r>
      <w:r w:rsidRPr="00686FF5">
        <w:rPr>
          <w:color w:val="FF0000"/>
        </w:rPr>
        <w:t xml:space="preserve"> as a control for tested markers</w:t>
      </w:r>
      <w:r w:rsidR="00C225AE" w:rsidRPr="00686FF5">
        <w:rPr>
          <w:color w:val="FF0000"/>
        </w:rPr>
        <w:t>.</w:t>
      </w:r>
      <w:r w:rsidR="00304125">
        <w:rPr>
          <w:color w:val="FF0000"/>
        </w:rPr>
        <w:t xml:space="preserve"> </w:t>
      </w:r>
      <w:r>
        <w:rPr>
          <w:color w:val="FF0000"/>
        </w:rPr>
        <w:t>Please see supplemental Fi</w:t>
      </w:r>
      <w:r w:rsidR="00957D81">
        <w:rPr>
          <w:color w:val="FF0000"/>
        </w:rPr>
        <w:t>gure 1</w:t>
      </w:r>
      <w:r w:rsidR="00911387">
        <w:rPr>
          <w:color w:val="FF0000"/>
        </w:rPr>
        <w:t>.</w:t>
      </w:r>
    </w:p>
    <w:p w:rsidR="00BF133A" w:rsidRDefault="003617C7" w:rsidP="003617C7">
      <w:r>
        <w:t xml:space="preserve">5. Please include information about the number of passages to which the pericyte culture can grow. </w:t>
      </w:r>
      <w:r w:rsidRPr="003D7DBC">
        <w:t>Also, does the viability of these cells reduce with each passage (please provide FACS data for live/dead staining to determine this)?</w:t>
      </w:r>
      <w:r w:rsidR="003D7DBC" w:rsidRPr="003D7DBC">
        <w:t xml:space="preserve"> </w:t>
      </w:r>
    </w:p>
    <w:p w:rsidR="003617C7" w:rsidRPr="00C925B6" w:rsidRDefault="00BF133A" w:rsidP="003617C7">
      <w:pPr>
        <w:rPr>
          <w:color w:val="FF0000"/>
        </w:rPr>
      </w:pPr>
      <w:r>
        <w:rPr>
          <w:color w:val="FF0000"/>
        </w:rPr>
        <w:lastRenderedPageBreak/>
        <w:t>Information has been added to discussion section along with further details about their c</w:t>
      </w:r>
      <w:r w:rsidR="00113120">
        <w:rPr>
          <w:color w:val="FF0000"/>
        </w:rPr>
        <w:t>haracterization in Lines 286-298</w:t>
      </w:r>
      <w:r w:rsidR="00E0716E">
        <w:rPr>
          <w:color w:val="FF0000"/>
        </w:rPr>
        <w:t xml:space="preserve"> and added in Figure 4</w:t>
      </w:r>
      <w:r w:rsidRPr="003D7DBC">
        <w:rPr>
          <w:color w:val="FF0000"/>
        </w:rPr>
        <w:t xml:space="preserve">. </w:t>
      </w:r>
      <w:r w:rsidR="003D7DBC" w:rsidRPr="003D7DBC">
        <w:rPr>
          <w:color w:val="FF0000"/>
        </w:rPr>
        <w:t xml:space="preserve">We have performed </w:t>
      </w:r>
      <w:r w:rsidR="00352534">
        <w:rPr>
          <w:color w:val="FF0000"/>
        </w:rPr>
        <w:t>flow cytometry</w:t>
      </w:r>
      <w:r w:rsidR="00C925B6" w:rsidRPr="003D7DBC">
        <w:rPr>
          <w:color w:val="FF0000"/>
        </w:rPr>
        <w:t xml:space="preserve"> analysis with</w:t>
      </w:r>
      <w:r w:rsidR="00352534">
        <w:rPr>
          <w:color w:val="FF0000"/>
        </w:rPr>
        <w:t xml:space="preserve"> our cells at</w:t>
      </w:r>
      <w:r w:rsidR="00C925B6" w:rsidRPr="003D7DBC">
        <w:rPr>
          <w:color w:val="FF0000"/>
        </w:rPr>
        <w:t xml:space="preserve"> P6, P8, P10, </w:t>
      </w:r>
      <w:r w:rsidR="003D7DBC" w:rsidRPr="003D7DBC">
        <w:rPr>
          <w:color w:val="FF0000"/>
        </w:rPr>
        <w:t xml:space="preserve">and </w:t>
      </w:r>
      <w:r w:rsidR="00C925B6" w:rsidRPr="003D7DBC">
        <w:rPr>
          <w:color w:val="FF0000"/>
        </w:rPr>
        <w:t>P12 using L/D staining</w:t>
      </w:r>
      <w:r w:rsidR="00352534">
        <w:rPr>
          <w:color w:val="FF0000"/>
        </w:rPr>
        <w:t xml:space="preserve"> and there were no differences in viability between the passages</w:t>
      </w:r>
      <w:r w:rsidR="00C925B6" w:rsidRPr="003D7DBC">
        <w:rPr>
          <w:color w:val="FF0000"/>
        </w:rPr>
        <w:t>.</w:t>
      </w:r>
      <w:r w:rsidR="00911387">
        <w:rPr>
          <w:color w:val="FF0000"/>
        </w:rPr>
        <w:t xml:space="preserve"> </w:t>
      </w:r>
      <w:r w:rsidR="001F4E0B">
        <w:rPr>
          <w:color w:val="FF0000"/>
        </w:rPr>
        <w:t>Please see supplemental Figure 2</w:t>
      </w:r>
      <w:r w:rsidR="00911387">
        <w:rPr>
          <w:color w:val="FF0000"/>
        </w:rPr>
        <w:t>.</w:t>
      </w:r>
    </w:p>
    <w:p w:rsidR="00BF133A" w:rsidRDefault="003617C7" w:rsidP="003617C7">
      <w:r>
        <w:t>6. The authors generally mention that the other protocols (Nees et al etc) require the use of in-house equipment. Please provide specific instances of these equipments and how the current manus</w:t>
      </w:r>
      <w:r w:rsidR="00C739DC">
        <w:t>cript overcomes this limitation</w:t>
      </w:r>
      <w:r w:rsidR="00B93C56">
        <w:t xml:space="preserve">. </w:t>
      </w:r>
    </w:p>
    <w:p w:rsidR="003617C7" w:rsidRPr="00B93C56" w:rsidRDefault="00B93C56" w:rsidP="003617C7">
      <w:pPr>
        <w:rPr>
          <w:color w:val="FF0000"/>
        </w:rPr>
      </w:pPr>
      <w:r w:rsidRPr="00B93C56">
        <w:rPr>
          <w:rFonts w:cstheme="minorHAnsi"/>
          <w:color w:val="FF0000"/>
        </w:rPr>
        <w:t xml:space="preserve">Nees </w:t>
      </w:r>
      <w:r w:rsidRPr="00B93C56">
        <w:rPr>
          <w:rFonts w:cstheme="minorHAnsi"/>
          <w:i/>
          <w:color w:val="FF0000"/>
        </w:rPr>
        <w:t xml:space="preserve">et al. </w:t>
      </w:r>
      <w:r w:rsidRPr="00B93C56">
        <w:rPr>
          <w:rFonts w:cstheme="minorHAnsi"/>
          <w:color w:val="FF0000"/>
        </w:rPr>
        <w:t xml:space="preserve">use of in-house custom built equipment to detach the pericytes from the microvessels involved two chambers with pumps that perfused protease solution back and forth through a mesh net stack was hard to replicate as they did not provide a schematic and/or picture of the apparatus and how it was built. Although Nees </w:t>
      </w:r>
      <w:r w:rsidRPr="00B93C56">
        <w:rPr>
          <w:rFonts w:cstheme="minorHAnsi"/>
          <w:i/>
          <w:color w:val="FF0000"/>
        </w:rPr>
        <w:t xml:space="preserve">et al. </w:t>
      </w:r>
      <w:r w:rsidRPr="00B93C56">
        <w:rPr>
          <w:rFonts w:cstheme="minorHAnsi"/>
          <w:color w:val="FF0000"/>
        </w:rPr>
        <w:t>successfully isolated cardiac pericytes from many species, we were never able to reproduce their method. Our pericyte detachment step in our protocol simply uses an orbital shaker (to dissociate all cells) which is available in most, if not all laboratories, with the tissue and enzyme solution in a conical tube. There is no custom apparatus required. Secondly, the remaining protocols involves the use of</w:t>
      </w:r>
      <w:r>
        <w:rPr>
          <w:rFonts w:cstheme="minorHAnsi"/>
          <w:color w:val="FF0000"/>
        </w:rPr>
        <w:t xml:space="preserve"> </w:t>
      </w:r>
      <w:r w:rsidRPr="00B93C56">
        <w:rPr>
          <w:rFonts w:cstheme="minorHAnsi"/>
          <w:color w:val="FF0000"/>
        </w:rPr>
        <w:t>human tissues and thus the procurement of human tissue is limiting to investigators.</w:t>
      </w:r>
      <w:r w:rsidR="00C940C6">
        <w:rPr>
          <w:rFonts w:cstheme="minorHAnsi"/>
          <w:color w:val="FF0000"/>
        </w:rPr>
        <w:t xml:space="preserve"> </w:t>
      </w:r>
      <w:r w:rsidR="00352534">
        <w:rPr>
          <w:color w:val="FF0000"/>
        </w:rPr>
        <w:t>This</w:t>
      </w:r>
      <w:r w:rsidR="00C940C6">
        <w:rPr>
          <w:color w:val="FF0000"/>
        </w:rPr>
        <w:t xml:space="preserve"> have been added to </w:t>
      </w:r>
      <w:r w:rsidR="00113120">
        <w:rPr>
          <w:color w:val="FF0000"/>
        </w:rPr>
        <w:t>the discussion section Lines 301-314</w:t>
      </w:r>
      <w:bookmarkStart w:id="6" w:name="_GoBack"/>
      <w:bookmarkEnd w:id="6"/>
      <w:r w:rsidR="00C940C6">
        <w:rPr>
          <w:color w:val="FF0000"/>
        </w:rPr>
        <w:t>.</w:t>
      </w:r>
    </w:p>
    <w:p w:rsidR="003617C7" w:rsidRDefault="003617C7" w:rsidP="003617C7">
      <w:r>
        <w:t xml:space="preserve">Reviewer #4: </w:t>
      </w:r>
    </w:p>
    <w:p w:rsidR="003617C7" w:rsidRDefault="003617C7" w:rsidP="003617C7">
      <w:r>
        <w:t>Manuscript Summary:</w:t>
      </w:r>
    </w:p>
    <w:p w:rsidR="003617C7" w:rsidRDefault="003617C7" w:rsidP="003617C7">
      <w:r>
        <w:t>The submission by Lee, Khakoo and Chintalgattu describes a protocol to isolate and purif</w:t>
      </w:r>
      <w:r w:rsidR="00C739DC">
        <w:t>y pericytes from murine hearts.</w:t>
      </w:r>
    </w:p>
    <w:p w:rsidR="003617C7" w:rsidRDefault="003617C7" w:rsidP="003617C7">
      <w:r>
        <w:t>Major Concerns:</w:t>
      </w:r>
    </w:p>
    <w:p w:rsidR="003617C7" w:rsidRDefault="00C739DC" w:rsidP="003617C7">
      <w:r>
        <w:t>None.</w:t>
      </w:r>
    </w:p>
    <w:p w:rsidR="003617C7" w:rsidRDefault="003617C7" w:rsidP="003617C7">
      <w:r>
        <w:t>Minor Concerns:</w:t>
      </w:r>
    </w:p>
    <w:p w:rsidR="00BF133A" w:rsidRDefault="003617C7" w:rsidP="003617C7">
      <w:r>
        <w:t>Mouse "arms" should be described as forelimbs.</w:t>
      </w:r>
      <w:r w:rsidR="00DF55A8">
        <w:t xml:space="preserve"> </w:t>
      </w:r>
    </w:p>
    <w:p w:rsidR="003617C7" w:rsidRPr="00DF55A8" w:rsidRDefault="00DF55A8" w:rsidP="003617C7">
      <w:pPr>
        <w:rPr>
          <w:color w:val="FF0000"/>
        </w:rPr>
      </w:pPr>
      <w:r>
        <w:rPr>
          <w:color w:val="FF0000"/>
        </w:rPr>
        <w:t>Corrected</w:t>
      </w:r>
      <w:r w:rsidR="00945122">
        <w:rPr>
          <w:color w:val="FF0000"/>
        </w:rPr>
        <w:t xml:space="preserve"> Line 110</w:t>
      </w:r>
      <w:r w:rsidR="00C940C6">
        <w:rPr>
          <w:color w:val="FF0000"/>
        </w:rPr>
        <w:t>.</w:t>
      </w:r>
    </w:p>
    <w:p w:rsidR="00BF133A" w:rsidRDefault="003617C7" w:rsidP="003617C7">
      <w:r>
        <w:t>For a single heart, the term atrium is appropriate (not atria).</w:t>
      </w:r>
      <w:r w:rsidR="00DF55A8">
        <w:t xml:space="preserve"> </w:t>
      </w:r>
    </w:p>
    <w:p w:rsidR="003617C7" w:rsidRPr="00DF55A8" w:rsidRDefault="00DF55A8" w:rsidP="003617C7">
      <w:pPr>
        <w:rPr>
          <w:color w:val="FF0000"/>
        </w:rPr>
      </w:pPr>
      <w:r>
        <w:rPr>
          <w:color w:val="FF0000"/>
        </w:rPr>
        <w:t>Corrected</w:t>
      </w:r>
      <w:r w:rsidR="00945122">
        <w:rPr>
          <w:color w:val="FF0000"/>
        </w:rPr>
        <w:t xml:space="preserve"> Line 112</w:t>
      </w:r>
      <w:r w:rsidR="00C940C6">
        <w:rPr>
          <w:color w:val="FF0000"/>
        </w:rPr>
        <w:t>.</w:t>
      </w:r>
    </w:p>
    <w:p w:rsidR="003A4CD6" w:rsidRDefault="003617C7" w:rsidP="003617C7">
      <w:r>
        <w:t>Please clarify the control statement in Section 4.1.1. I think isotype-matched controls should always be performed. This is particularly important in cells from tissue with high levels of auto-fluorescence (like the heart).</w:t>
      </w:r>
      <w:r w:rsidR="00053E2F">
        <w:t xml:space="preserve"> </w:t>
      </w:r>
    </w:p>
    <w:p w:rsidR="00BE2B29" w:rsidRPr="00053E2F" w:rsidRDefault="00053E2F" w:rsidP="003617C7">
      <w:pPr>
        <w:rPr>
          <w:color w:val="FF0000"/>
        </w:rPr>
      </w:pPr>
      <w:r>
        <w:rPr>
          <w:color w:val="FF0000"/>
        </w:rPr>
        <w:t>Auto-fluorescence can be corrected by looking at the unstained sample</w:t>
      </w:r>
      <w:r w:rsidR="007B7827">
        <w:rPr>
          <w:color w:val="FF0000"/>
        </w:rPr>
        <w:t xml:space="preserve"> (negative control for the system)</w:t>
      </w:r>
      <w:r>
        <w:rPr>
          <w:color w:val="FF0000"/>
        </w:rPr>
        <w:t>. Isotype controls are for non-specific binding</w:t>
      </w:r>
      <w:r w:rsidR="007B7827">
        <w:rPr>
          <w:color w:val="FF0000"/>
        </w:rPr>
        <w:t xml:space="preserve"> or staining issues</w:t>
      </w:r>
      <w:r>
        <w:rPr>
          <w:color w:val="FF0000"/>
        </w:rPr>
        <w:t>.</w:t>
      </w:r>
      <w:r w:rsidR="007B7827">
        <w:rPr>
          <w:color w:val="FF0000"/>
        </w:rPr>
        <w:t xml:space="preserve"> We feel that the gating boundaries identified using the FMO controls are sufficient enough to eliminate non-specific staining.</w:t>
      </w:r>
      <w:r w:rsidR="00BF133A">
        <w:rPr>
          <w:color w:val="FF0000"/>
        </w:rPr>
        <w:t xml:space="preserve"> We do agree that it is best practice to always use all controls and we have eliminated the option of using isotype controls and have included the use of isotype controls.</w:t>
      </w:r>
    </w:p>
    <w:sectPr w:rsidR="00BE2B29" w:rsidRPr="00053E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D36" w:rsidRDefault="00175D36" w:rsidP="003617C7">
      <w:pPr>
        <w:spacing w:after="0" w:line="240" w:lineRule="auto"/>
      </w:pPr>
      <w:r>
        <w:separator/>
      </w:r>
    </w:p>
  </w:endnote>
  <w:endnote w:type="continuationSeparator" w:id="0">
    <w:p w:rsidR="00175D36" w:rsidRDefault="00175D36" w:rsidP="0036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D36" w:rsidRDefault="00175D36" w:rsidP="003617C7">
      <w:pPr>
        <w:spacing w:after="0" w:line="240" w:lineRule="auto"/>
      </w:pPr>
      <w:r>
        <w:separator/>
      </w:r>
    </w:p>
  </w:footnote>
  <w:footnote w:type="continuationSeparator" w:id="0">
    <w:p w:rsidR="00175D36" w:rsidRDefault="00175D36" w:rsidP="0036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70BF"/>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11611"/>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9DC0FFD"/>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B4593"/>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C462E"/>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D36F7"/>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754EE"/>
    <w:multiLevelType w:val="hybridMultilevel"/>
    <w:tmpl w:val="E8CA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C6125"/>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66D9D"/>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A5A2F"/>
    <w:multiLevelType w:val="hybridMultilevel"/>
    <w:tmpl w:val="306C1510"/>
    <w:lvl w:ilvl="0" w:tplc="B5E45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9"/>
  </w:num>
  <w:num w:numId="5">
    <w:abstractNumId w:val="8"/>
  </w:num>
  <w:num w:numId="6">
    <w:abstractNumId w:val="0"/>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C7"/>
    <w:rsid w:val="00015E52"/>
    <w:rsid w:val="000269C9"/>
    <w:rsid w:val="00053E2F"/>
    <w:rsid w:val="00062924"/>
    <w:rsid w:val="00063C36"/>
    <w:rsid w:val="00066AD9"/>
    <w:rsid w:val="00075E9F"/>
    <w:rsid w:val="0008243B"/>
    <w:rsid w:val="000858CD"/>
    <w:rsid w:val="00094D84"/>
    <w:rsid w:val="00095876"/>
    <w:rsid w:val="000B2B67"/>
    <w:rsid w:val="000C20E6"/>
    <w:rsid w:val="00111C2D"/>
    <w:rsid w:val="00112557"/>
    <w:rsid w:val="00113120"/>
    <w:rsid w:val="001225F0"/>
    <w:rsid w:val="00175D36"/>
    <w:rsid w:val="001A34B5"/>
    <w:rsid w:val="001F4E0B"/>
    <w:rsid w:val="00234EDA"/>
    <w:rsid w:val="0024072E"/>
    <w:rsid w:val="00280751"/>
    <w:rsid w:val="002A664D"/>
    <w:rsid w:val="002B0018"/>
    <w:rsid w:val="002B5340"/>
    <w:rsid w:val="002C03DF"/>
    <w:rsid w:val="002F4EED"/>
    <w:rsid w:val="00304125"/>
    <w:rsid w:val="00304AB4"/>
    <w:rsid w:val="00312781"/>
    <w:rsid w:val="00325EBC"/>
    <w:rsid w:val="0034548A"/>
    <w:rsid w:val="00352534"/>
    <w:rsid w:val="003617C7"/>
    <w:rsid w:val="00382B97"/>
    <w:rsid w:val="003A4CD6"/>
    <w:rsid w:val="003D7DBC"/>
    <w:rsid w:val="0041268F"/>
    <w:rsid w:val="0043678E"/>
    <w:rsid w:val="004A48C0"/>
    <w:rsid w:val="004E1111"/>
    <w:rsid w:val="00512231"/>
    <w:rsid w:val="0053791D"/>
    <w:rsid w:val="00537E7A"/>
    <w:rsid w:val="005408CC"/>
    <w:rsid w:val="00574815"/>
    <w:rsid w:val="00593029"/>
    <w:rsid w:val="005D71FF"/>
    <w:rsid w:val="00614521"/>
    <w:rsid w:val="00630EF4"/>
    <w:rsid w:val="00671D55"/>
    <w:rsid w:val="00686FF5"/>
    <w:rsid w:val="006B2204"/>
    <w:rsid w:val="006B4F13"/>
    <w:rsid w:val="006E5758"/>
    <w:rsid w:val="00702BB3"/>
    <w:rsid w:val="007B0046"/>
    <w:rsid w:val="007B7827"/>
    <w:rsid w:val="007E16ED"/>
    <w:rsid w:val="00801A30"/>
    <w:rsid w:val="0080245D"/>
    <w:rsid w:val="00835D78"/>
    <w:rsid w:val="00844F64"/>
    <w:rsid w:val="008471AD"/>
    <w:rsid w:val="00875588"/>
    <w:rsid w:val="00881DA3"/>
    <w:rsid w:val="00886E63"/>
    <w:rsid w:val="008C19B8"/>
    <w:rsid w:val="00911387"/>
    <w:rsid w:val="00917F4D"/>
    <w:rsid w:val="0092335C"/>
    <w:rsid w:val="00945122"/>
    <w:rsid w:val="00957D81"/>
    <w:rsid w:val="009A53A7"/>
    <w:rsid w:val="009E37C3"/>
    <w:rsid w:val="009E4B08"/>
    <w:rsid w:val="009F3527"/>
    <w:rsid w:val="00A32F09"/>
    <w:rsid w:val="00A60F46"/>
    <w:rsid w:val="00A61DFB"/>
    <w:rsid w:val="00A91C9D"/>
    <w:rsid w:val="00AC1836"/>
    <w:rsid w:val="00AC6274"/>
    <w:rsid w:val="00AD619A"/>
    <w:rsid w:val="00B07462"/>
    <w:rsid w:val="00B13CE8"/>
    <w:rsid w:val="00B40BA7"/>
    <w:rsid w:val="00B93C56"/>
    <w:rsid w:val="00BC4F66"/>
    <w:rsid w:val="00BE336B"/>
    <w:rsid w:val="00BE6BAE"/>
    <w:rsid w:val="00BF133A"/>
    <w:rsid w:val="00BF4298"/>
    <w:rsid w:val="00C225AE"/>
    <w:rsid w:val="00C61E9A"/>
    <w:rsid w:val="00C739DC"/>
    <w:rsid w:val="00C800D4"/>
    <w:rsid w:val="00C85D94"/>
    <w:rsid w:val="00C925B6"/>
    <w:rsid w:val="00C940C6"/>
    <w:rsid w:val="00CE6C26"/>
    <w:rsid w:val="00CF4B2C"/>
    <w:rsid w:val="00CF5D4D"/>
    <w:rsid w:val="00D1682E"/>
    <w:rsid w:val="00D16D29"/>
    <w:rsid w:val="00D83D37"/>
    <w:rsid w:val="00D90780"/>
    <w:rsid w:val="00DA31DD"/>
    <w:rsid w:val="00DD17FE"/>
    <w:rsid w:val="00DD5DB1"/>
    <w:rsid w:val="00DE6711"/>
    <w:rsid w:val="00DF0279"/>
    <w:rsid w:val="00DF55A8"/>
    <w:rsid w:val="00E0716E"/>
    <w:rsid w:val="00E80D82"/>
    <w:rsid w:val="00E8584F"/>
    <w:rsid w:val="00E90700"/>
    <w:rsid w:val="00EA3BB9"/>
    <w:rsid w:val="00EF4373"/>
    <w:rsid w:val="00EF5050"/>
    <w:rsid w:val="00EF7616"/>
    <w:rsid w:val="00F03652"/>
    <w:rsid w:val="00F2102C"/>
    <w:rsid w:val="00F210C3"/>
    <w:rsid w:val="00F37D78"/>
    <w:rsid w:val="00F4399B"/>
    <w:rsid w:val="00F6056E"/>
    <w:rsid w:val="00F8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2ED5"/>
  <w15:chartTrackingRefBased/>
  <w15:docId w15:val="{C42D9627-E89F-49E7-B1CA-88AD525A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7C7"/>
  </w:style>
  <w:style w:type="paragraph" w:styleId="Footer">
    <w:name w:val="footer"/>
    <w:basedOn w:val="Normal"/>
    <w:link w:val="FooterChar"/>
    <w:uiPriority w:val="99"/>
    <w:unhideWhenUsed/>
    <w:rsid w:val="0036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7C7"/>
  </w:style>
  <w:style w:type="paragraph" w:styleId="ListParagraph">
    <w:name w:val="List Paragraph"/>
    <w:basedOn w:val="Normal"/>
    <w:uiPriority w:val="34"/>
    <w:qFormat/>
    <w:rsid w:val="00C73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2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8490d18d-1e1f-4ae2-adbe-3f6683173bee"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9D50-6EA5-47CB-A91E-F6D3F6A6BE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A50151-7360-4A9F-B079-41AC0E3B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Linda</dc:creator>
  <cp:keywords>*$%PUB-*$%GenBus</cp:keywords>
  <dc:description/>
  <cp:lastModifiedBy>Lee, Linda</cp:lastModifiedBy>
  <cp:revision>5</cp:revision>
  <dcterms:created xsi:type="dcterms:W3CDTF">2019-02-06T23:56:00Z</dcterms:created>
  <dcterms:modified xsi:type="dcterms:W3CDTF">2019-02-07T00:37:00Z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bc690b3b-b436-448c-8ff9-4a68b966b355</vt:lpwstr>
  </property>
  <property fmtid="{D5CDD505-2E9C-101B-9397-08002B2CF9AE}" pid="3" name="bjSaver">
    <vt:lpwstr>rrbBnPxnnu6I/X7Yq0pAko8OPpWp7dQQ</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uid="03e9b10b-a1f9-4a88-9630-476473f62285" value="" /&gt;&lt;element uid="7349a702-6462-4442-88eb-c64cd513835c" value="" /&gt;&lt;element uid="8490d18d-1e1f-4ae2-adbe-3f6683173bee" value="" /&gt;&lt;/sisl&gt;</vt:lpwstr>
  </property>
  <property fmtid="{D5CDD505-2E9C-101B-9397-08002B2CF9AE}" pid="6" name="bjDocumentSecurityLabel">
    <vt:lpwstr>Public - General Business</vt:lpwstr>
  </property>
</Properties>
</file>