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E4D9D" w14:textId="77777777" w:rsidR="001536B2" w:rsidRDefault="001536B2" w:rsidP="00EA7BEA">
      <w:pPr>
        <w:contextualSpacing/>
        <w:jc w:val="center"/>
      </w:pPr>
      <w:r>
        <w:t xml:space="preserve">Furmanski, Nieves, and Doughty – </w:t>
      </w:r>
      <w:r w:rsidRPr="001536B2">
        <w:t>JoVE submission JoVE59561</w:t>
      </w:r>
    </w:p>
    <w:p w14:paraId="71A437DB" w14:textId="77777777" w:rsidR="00C14588" w:rsidRDefault="00C14588" w:rsidP="00EA7BEA">
      <w:pPr>
        <w:contextualSpacing/>
        <w:jc w:val="center"/>
      </w:pPr>
    </w:p>
    <w:p w14:paraId="43FFB2C3" w14:textId="77777777" w:rsidR="0074060B" w:rsidRDefault="001536B2" w:rsidP="00EA7BEA">
      <w:pPr>
        <w:contextualSpacing/>
        <w:jc w:val="center"/>
      </w:pPr>
      <w:r>
        <w:t>Response to editorial and peer reviewer comments</w:t>
      </w:r>
    </w:p>
    <w:p w14:paraId="4379B363" w14:textId="77777777" w:rsidR="001536B2" w:rsidRDefault="001536B2" w:rsidP="00EA7BEA">
      <w:pPr>
        <w:contextualSpacing/>
        <w:jc w:val="center"/>
      </w:pPr>
    </w:p>
    <w:p w14:paraId="2EE3C0EC" w14:textId="05EB0AF9" w:rsidR="001536B2" w:rsidRDefault="00C14588" w:rsidP="00EA7BEA">
      <w:pPr>
        <w:contextualSpacing/>
        <w:jc w:val="both"/>
      </w:pPr>
      <w:r>
        <w:t xml:space="preserve">We greatly appreciate the efforts of the editors and peer reviewers on behalf of our manuscript. </w:t>
      </w:r>
      <w:r w:rsidR="006E2665">
        <w:t>The original critiques are shown below in bold font. Our responses are shown directly below each reviewer’s critique in italics.</w:t>
      </w:r>
    </w:p>
    <w:p w14:paraId="556901DB" w14:textId="77777777" w:rsidR="009C58B9" w:rsidRDefault="009C58B9" w:rsidP="00EA7BEA">
      <w:pPr>
        <w:contextualSpacing/>
        <w:jc w:val="both"/>
      </w:pPr>
    </w:p>
    <w:p w14:paraId="387908FF" w14:textId="77777777" w:rsidR="001536B2" w:rsidRPr="00E035B6" w:rsidRDefault="00A60A68" w:rsidP="00EA7BEA">
      <w:pPr>
        <w:contextualSpacing/>
        <w:jc w:val="both"/>
        <w:rPr>
          <w:b/>
          <w:u w:val="single"/>
        </w:rPr>
      </w:pPr>
      <w:r w:rsidRPr="00E035B6">
        <w:rPr>
          <w:b/>
          <w:u w:val="single"/>
        </w:rPr>
        <w:t>Responses to e</w:t>
      </w:r>
      <w:r w:rsidR="001536B2" w:rsidRPr="00E035B6">
        <w:rPr>
          <w:b/>
          <w:u w:val="single"/>
        </w:rPr>
        <w:t>ditorial comments:</w:t>
      </w:r>
    </w:p>
    <w:p w14:paraId="165B01B2" w14:textId="77777777" w:rsidR="001536B2" w:rsidRDefault="001536B2" w:rsidP="00EA7BEA">
      <w:pPr>
        <w:contextualSpacing/>
        <w:jc w:val="both"/>
      </w:pPr>
    </w:p>
    <w:p w14:paraId="3C5CC216" w14:textId="77777777" w:rsidR="009C58B9" w:rsidRPr="00E035B6" w:rsidRDefault="009C58B9" w:rsidP="009C58B9">
      <w:pPr>
        <w:spacing w:after="240"/>
        <w:contextualSpacing/>
        <w:jc w:val="both"/>
        <w:rPr>
          <w:b/>
        </w:rPr>
      </w:pPr>
      <w:r w:rsidRPr="00E035B6">
        <w:rPr>
          <w:b/>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4D8E9737" w14:textId="77777777" w:rsidR="001536B2" w:rsidRPr="009C58B9" w:rsidRDefault="009C58B9" w:rsidP="009C58B9">
      <w:pPr>
        <w:contextualSpacing/>
        <w:jc w:val="both"/>
        <w:rPr>
          <w:i/>
        </w:rPr>
      </w:pPr>
      <w:r>
        <w:br/>
      </w:r>
      <w:r w:rsidR="00EA7BEA" w:rsidRPr="009C58B9">
        <w:rPr>
          <w:i/>
        </w:rPr>
        <w:t>We have extensively proofread the manuscript for inaccuracies in spelling and grammar.</w:t>
      </w:r>
    </w:p>
    <w:p w14:paraId="724BEEEC" w14:textId="77777777" w:rsidR="001536B2" w:rsidRPr="009C58B9" w:rsidRDefault="001536B2" w:rsidP="00EA7BEA">
      <w:pPr>
        <w:contextualSpacing/>
        <w:jc w:val="both"/>
        <w:rPr>
          <w:i/>
        </w:rPr>
      </w:pPr>
    </w:p>
    <w:p w14:paraId="6619BAAF" w14:textId="77777777" w:rsidR="009C58B9" w:rsidRPr="00E035B6" w:rsidRDefault="009C58B9" w:rsidP="009C58B9">
      <w:pPr>
        <w:spacing w:after="240"/>
        <w:contextualSpacing/>
        <w:jc w:val="both"/>
        <w:rPr>
          <w:b/>
        </w:rPr>
      </w:pPr>
      <w:r w:rsidRPr="00E035B6">
        <w:rPr>
          <w:b/>
        </w:rPr>
        <w:t>2. Please define all abbreviations before use.</w:t>
      </w:r>
    </w:p>
    <w:p w14:paraId="041BBB99" w14:textId="77777777" w:rsidR="009C58B9" w:rsidRDefault="009C58B9" w:rsidP="00EA7BEA">
      <w:pPr>
        <w:contextualSpacing/>
        <w:jc w:val="both"/>
      </w:pPr>
    </w:p>
    <w:p w14:paraId="36F87EE6" w14:textId="77777777" w:rsidR="001536B2" w:rsidRPr="009C58B9" w:rsidRDefault="00EA7BEA" w:rsidP="00EA7BEA">
      <w:pPr>
        <w:contextualSpacing/>
        <w:jc w:val="both"/>
        <w:rPr>
          <w:i/>
        </w:rPr>
      </w:pPr>
      <w:r w:rsidRPr="009C58B9">
        <w:rPr>
          <w:i/>
        </w:rPr>
        <w:t>We clarified some abbreviations that were not initially defined (e.g. CsA).</w:t>
      </w:r>
    </w:p>
    <w:p w14:paraId="76291EBC" w14:textId="77777777" w:rsidR="001536B2" w:rsidRDefault="001536B2" w:rsidP="00EA7BEA">
      <w:pPr>
        <w:contextualSpacing/>
        <w:jc w:val="both"/>
      </w:pPr>
    </w:p>
    <w:p w14:paraId="228D02B1" w14:textId="77777777" w:rsidR="009C58B9" w:rsidRPr="00E035B6" w:rsidRDefault="009C58B9" w:rsidP="00EA7BEA">
      <w:pPr>
        <w:contextualSpacing/>
        <w:jc w:val="both"/>
        <w:rPr>
          <w:b/>
        </w:rPr>
      </w:pPr>
      <w:r w:rsidRPr="00E035B6">
        <w:rPr>
          <w:b/>
        </w:rPr>
        <w:t>3. Please provide an email address for each author.</w:t>
      </w:r>
    </w:p>
    <w:p w14:paraId="16AD0576" w14:textId="77777777" w:rsidR="009C58B9" w:rsidRDefault="009C58B9" w:rsidP="00EA7BEA">
      <w:pPr>
        <w:contextualSpacing/>
        <w:jc w:val="both"/>
      </w:pPr>
    </w:p>
    <w:p w14:paraId="06B74C73" w14:textId="77777777" w:rsidR="001536B2" w:rsidRPr="009C58B9" w:rsidRDefault="00EA7BEA" w:rsidP="00EA7BEA">
      <w:pPr>
        <w:contextualSpacing/>
        <w:jc w:val="both"/>
        <w:rPr>
          <w:i/>
        </w:rPr>
      </w:pPr>
      <w:r w:rsidRPr="009C58B9">
        <w:rPr>
          <w:i/>
        </w:rPr>
        <w:t>Emails were added for authors Furmanski and Nieves.</w:t>
      </w:r>
    </w:p>
    <w:p w14:paraId="40FC7D51" w14:textId="77777777" w:rsidR="001536B2" w:rsidRDefault="001536B2" w:rsidP="00EA7BEA">
      <w:pPr>
        <w:contextualSpacing/>
        <w:jc w:val="both"/>
      </w:pPr>
    </w:p>
    <w:p w14:paraId="31606657" w14:textId="77777777" w:rsidR="009C58B9" w:rsidRPr="00E035B6" w:rsidRDefault="005207B5" w:rsidP="00EA7BEA">
      <w:pPr>
        <w:contextualSpacing/>
        <w:jc w:val="both"/>
        <w:rPr>
          <w:b/>
        </w:rPr>
      </w:pPr>
      <w:r w:rsidRPr="00E035B6">
        <w:rPr>
          <w:b/>
        </w:rPr>
        <w:t>4. Please include an ethics statement before your numbered protocol steps, indicating that the protocol follows the animal care guidelines of your institution.</w:t>
      </w:r>
    </w:p>
    <w:p w14:paraId="5A42F03F" w14:textId="77777777" w:rsidR="005207B5" w:rsidRDefault="005207B5" w:rsidP="00EA7BEA">
      <w:pPr>
        <w:contextualSpacing/>
        <w:jc w:val="both"/>
      </w:pPr>
    </w:p>
    <w:p w14:paraId="55077627" w14:textId="77777777" w:rsidR="001536B2" w:rsidRPr="009C58B9" w:rsidRDefault="00EA7BEA" w:rsidP="00EA7BEA">
      <w:pPr>
        <w:contextualSpacing/>
        <w:jc w:val="both"/>
        <w:rPr>
          <w:i/>
        </w:rPr>
      </w:pPr>
      <w:r w:rsidRPr="009C58B9">
        <w:rPr>
          <w:i/>
        </w:rPr>
        <w:t>A statement regarding adherence to Institutional Animal Care and Use Committee had been included in the Acknowledgement section at the bottom of the manuscript.  This statement was revised and moved to the beginning of the step-by-step protocol</w:t>
      </w:r>
      <w:r w:rsidR="007A0798" w:rsidRPr="009C58B9">
        <w:rPr>
          <w:i/>
        </w:rPr>
        <w:t xml:space="preserve"> as requested</w:t>
      </w:r>
      <w:r w:rsidRPr="009C58B9">
        <w:rPr>
          <w:i/>
        </w:rPr>
        <w:t>.</w:t>
      </w:r>
    </w:p>
    <w:p w14:paraId="1A4CAB22" w14:textId="77777777" w:rsidR="001536B2" w:rsidRDefault="001536B2" w:rsidP="00EA7BEA">
      <w:pPr>
        <w:contextualSpacing/>
        <w:jc w:val="both"/>
      </w:pPr>
    </w:p>
    <w:p w14:paraId="0A4DFF96" w14:textId="77777777" w:rsidR="005207B5" w:rsidRPr="00E035B6" w:rsidRDefault="005207B5" w:rsidP="00EA7BEA">
      <w:pPr>
        <w:contextualSpacing/>
        <w:jc w:val="both"/>
        <w:rPr>
          <w:b/>
        </w:rPr>
      </w:pPr>
      <w:r w:rsidRPr="00E035B6">
        <w:rPr>
          <w:b/>
        </w:rPr>
        <w:t>5. For the protocol section please have all the steps and headings numbered. For e.g. Please number Line 80., line 180, Line 315, etc. Please adjust the numbering of the Protocol to follow the JoVE Instructions for Authors. For example, 1 should be followed by 1.1 and then 1.1.1 and 1.1.2 if necessary.</w:t>
      </w:r>
    </w:p>
    <w:p w14:paraId="6D52D4DD" w14:textId="77777777" w:rsidR="005207B5" w:rsidRDefault="005207B5" w:rsidP="00EA7BEA">
      <w:pPr>
        <w:contextualSpacing/>
        <w:jc w:val="both"/>
      </w:pPr>
    </w:p>
    <w:p w14:paraId="1DBD050B" w14:textId="77777777" w:rsidR="001536B2" w:rsidRPr="005207B5" w:rsidRDefault="007A0798" w:rsidP="00EA7BEA">
      <w:pPr>
        <w:contextualSpacing/>
        <w:jc w:val="both"/>
        <w:rPr>
          <w:i/>
        </w:rPr>
      </w:pPr>
      <w:r w:rsidRPr="005207B5">
        <w:rPr>
          <w:i/>
        </w:rPr>
        <w:t xml:space="preserve">Protocol section headings were numbered as requested. </w:t>
      </w:r>
    </w:p>
    <w:p w14:paraId="77773A0E" w14:textId="77777777" w:rsidR="001536B2" w:rsidRDefault="001536B2" w:rsidP="00EA7BEA">
      <w:pPr>
        <w:contextualSpacing/>
        <w:jc w:val="both"/>
      </w:pPr>
    </w:p>
    <w:p w14:paraId="33FB1ABB" w14:textId="77777777" w:rsidR="005207B5" w:rsidRPr="00E035B6" w:rsidRDefault="005207B5" w:rsidP="005207B5">
      <w:pPr>
        <w:spacing w:after="240"/>
        <w:contextualSpacing/>
        <w:jc w:val="both"/>
        <w:rPr>
          <w:b/>
        </w:rPr>
      </w:pPr>
      <w:r w:rsidRPr="00155AFB">
        <w:t>6</w:t>
      </w:r>
      <w:r w:rsidRPr="00E035B6">
        <w:rPr>
          <w:b/>
        </w:rPr>
        <w:t>.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two notes cannot follow each other.</w:t>
      </w:r>
    </w:p>
    <w:p w14:paraId="433D4449" w14:textId="77777777" w:rsidR="005207B5" w:rsidRDefault="005207B5" w:rsidP="00EA7BEA">
      <w:pPr>
        <w:contextualSpacing/>
        <w:jc w:val="both"/>
      </w:pPr>
    </w:p>
    <w:p w14:paraId="207181E2" w14:textId="77777777" w:rsidR="001536B2" w:rsidRPr="005207B5" w:rsidRDefault="007A0798" w:rsidP="00EA7BEA">
      <w:pPr>
        <w:contextualSpacing/>
        <w:jc w:val="both"/>
        <w:rPr>
          <w:i/>
        </w:rPr>
      </w:pPr>
      <w:r w:rsidRPr="005207B5">
        <w:rPr>
          <w:i/>
        </w:rPr>
        <w:t>Several steps, clarifying statements, and suggestions were not constructed in the imperative tense.  We worked extensively to either change these statements to the imperative, or moved them to the Discussion section as requested.</w:t>
      </w:r>
    </w:p>
    <w:p w14:paraId="3D907B04" w14:textId="77777777" w:rsidR="001536B2" w:rsidRDefault="001536B2" w:rsidP="00EA7BEA">
      <w:pPr>
        <w:contextualSpacing/>
        <w:jc w:val="both"/>
      </w:pPr>
    </w:p>
    <w:p w14:paraId="6ACC1FF8" w14:textId="77777777" w:rsidR="005207B5" w:rsidRPr="00E035B6" w:rsidRDefault="005207B5" w:rsidP="005207B5">
      <w:pPr>
        <w:spacing w:after="240"/>
        <w:contextualSpacing/>
        <w:jc w:val="both"/>
        <w:rPr>
          <w:b/>
        </w:rPr>
      </w:pPr>
      <w:r w:rsidRPr="00E035B6">
        <w:rPr>
          <w:b/>
        </w:rPr>
        <w:t>7. The Protocol should contain only action items that direct the reader to do something. Please move the discussion about the protocol to the Discussion.</w:t>
      </w:r>
    </w:p>
    <w:p w14:paraId="33F34CEE" w14:textId="77777777" w:rsidR="007A0798" w:rsidRPr="005207B5" w:rsidRDefault="005207B5" w:rsidP="00EA7BEA">
      <w:pPr>
        <w:contextualSpacing/>
        <w:jc w:val="both"/>
        <w:rPr>
          <w:i/>
        </w:rPr>
      </w:pPr>
      <w:r w:rsidRPr="005207B5">
        <w:rPr>
          <w:i/>
        </w:rPr>
        <w:br/>
      </w:r>
      <w:r w:rsidR="007A0798" w:rsidRPr="005207B5">
        <w:rPr>
          <w:i/>
        </w:rPr>
        <w:t>As above, several methodologic suggestions were moved to the Discussion section.</w:t>
      </w:r>
    </w:p>
    <w:p w14:paraId="17DB063A" w14:textId="77777777" w:rsidR="001536B2" w:rsidRDefault="001536B2" w:rsidP="00EA7BEA">
      <w:pPr>
        <w:contextualSpacing/>
        <w:jc w:val="both"/>
      </w:pPr>
    </w:p>
    <w:p w14:paraId="488AA8A6" w14:textId="77777777" w:rsidR="005207B5" w:rsidRPr="00E035B6" w:rsidRDefault="005207B5" w:rsidP="005207B5">
      <w:pPr>
        <w:spacing w:after="240"/>
        <w:contextualSpacing/>
        <w:jc w:val="both"/>
        <w:rPr>
          <w:b/>
        </w:rPr>
      </w:pPr>
      <w:r w:rsidRPr="00E035B6">
        <w:rPr>
          <w:b/>
        </w:rPr>
        <w:lastRenderedPageBreak/>
        <w:t>8. The Protocol should be made up almost entirely of discrete steps without large paragraphs of text between sections.</w:t>
      </w:r>
    </w:p>
    <w:p w14:paraId="0A74D062" w14:textId="77777777" w:rsidR="005207B5" w:rsidRDefault="005207B5" w:rsidP="00EA7BEA">
      <w:pPr>
        <w:contextualSpacing/>
        <w:jc w:val="both"/>
      </w:pPr>
    </w:p>
    <w:p w14:paraId="3E6AFE8B" w14:textId="77777777" w:rsidR="001536B2" w:rsidRPr="005207B5" w:rsidRDefault="007A0798" w:rsidP="00EA7BEA">
      <w:pPr>
        <w:contextualSpacing/>
        <w:jc w:val="both"/>
        <w:rPr>
          <w:i/>
        </w:rPr>
      </w:pPr>
      <w:r w:rsidRPr="005207B5">
        <w:rPr>
          <w:i/>
        </w:rPr>
        <w:t>Steps in the protocol were streamlined wherever possible to limit each step to an individual action.</w:t>
      </w:r>
    </w:p>
    <w:p w14:paraId="29B3E427" w14:textId="77777777" w:rsidR="001536B2" w:rsidRDefault="001536B2" w:rsidP="00EA7BEA">
      <w:pPr>
        <w:contextualSpacing/>
        <w:jc w:val="both"/>
      </w:pPr>
    </w:p>
    <w:p w14:paraId="754474D8" w14:textId="77777777" w:rsidR="005207B5" w:rsidRPr="00E035B6" w:rsidRDefault="005207B5" w:rsidP="005207B5">
      <w:pPr>
        <w:spacing w:after="240"/>
        <w:contextualSpacing/>
        <w:jc w:val="both"/>
        <w:rPr>
          <w:b/>
        </w:rPr>
      </w:pPr>
      <w:r w:rsidRPr="00E035B6">
        <w:rPr>
          <w:b/>
        </w:rPr>
        <w:t>9. Please provide volume and concentrations of all the solutions/reagents used in your study. Please be as specific as you can with respect to your experiment.</w:t>
      </w:r>
    </w:p>
    <w:p w14:paraId="5E438A03" w14:textId="305A092F" w:rsidR="001536B2" w:rsidRPr="005207B5" w:rsidRDefault="005207B5" w:rsidP="00EA7BEA">
      <w:pPr>
        <w:contextualSpacing/>
        <w:jc w:val="both"/>
        <w:rPr>
          <w:i/>
        </w:rPr>
      </w:pPr>
      <w:r w:rsidRPr="005207B5">
        <w:rPr>
          <w:i/>
        </w:rPr>
        <w:br/>
      </w:r>
      <w:r w:rsidR="007A0798" w:rsidRPr="005207B5">
        <w:rPr>
          <w:i/>
        </w:rPr>
        <w:t>Some steps were initially unclear regarding volumes of saline or cyclosporine A</w:t>
      </w:r>
      <w:r w:rsidR="00D66845" w:rsidRPr="005207B5">
        <w:rPr>
          <w:i/>
        </w:rPr>
        <w:t xml:space="preserve"> (CsA)</w:t>
      </w:r>
      <w:r w:rsidR="007A0798" w:rsidRPr="005207B5">
        <w:rPr>
          <w:i/>
        </w:rPr>
        <w:t xml:space="preserve"> to be loaded in syringes. </w:t>
      </w:r>
      <w:r w:rsidR="00581ED1">
        <w:rPr>
          <w:i/>
        </w:rPr>
        <w:t>R</w:t>
      </w:r>
      <w:bookmarkStart w:id="0" w:name="_GoBack"/>
      <w:bookmarkEnd w:id="0"/>
      <w:r w:rsidR="007A0798" w:rsidRPr="005207B5">
        <w:rPr>
          <w:i/>
        </w:rPr>
        <w:t>eagent volumes have been clarified as requested.</w:t>
      </w:r>
    </w:p>
    <w:p w14:paraId="6012858E" w14:textId="77777777" w:rsidR="001536B2" w:rsidRDefault="001536B2" w:rsidP="00EA7BEA">
      <w:pPr>
        <w:contextualSpacing/>
        <w:jc w:val="both"/>
      </w:pPr>
    </w:p>
    <w:p w14:paraId="419A8B14" w14:textId="77777777" w:rsidR="00CC579B" w:rsidRPr="00CC579B" w:rsidRDefault="00CC579B" w:rsidP="00CC579B">
      <w:pPr>
        <w:spacing w:after="240"/>
        <w:contextualSpacing/>
        <w:jc w:val="both"/>
        <w:rPr>
          <w:b/>
        </w:rPr>
      </w:pPr>
      <w:r w:rsidRPr="00CC579B">
        <w:rPr>
          <w:b/>
        </w:rPr>
        <w:t xml:space="preserve">10. </w:t>
      </w:r>
      <w:r w:rsidRPr="007E6BEB">
        <w:rPr>
          <w:b/>
        </w:rPr>
        <w:t>Please add more details to your protocol steps. Please ensure you answer the “how” question, i.e., how is the step performed</w:t>
      </w:r>
      <w:r w:rsidRPr="00CC579B">
        <w:rPr>
          <w:b/>
        </w:rPr>
        <w:t>?</w:t>
      </w:r>
    </w:p>
    <w:p w14:paraId="60D646B8" w14:textId="77777777" w:rsidR="00CC579B" w:rsidRDefault="00CC579B" w:rsidP="00CC579B">
      <w:pPr>
        <w:spacing w:after="240"/>
        <w:contextualSpacing/>
        <w:jc w:val="both"/>
      </w:pPr>
    </w:p>
    <w:p w14:paraId="1763F37D" w14:textId="60261D88" w:rsidR="00CC579B" w:rsidRPr="007E6BEB" w:rsidRDefault="007E6BEB" w:rsidP="00CC579B">
      <w:pPr>
        <w:spacing w:after="240"/>
        <w:contextualSpacing/>
        <w:jc w:val="both"/>
        <w:rPr>
          <w:i/>
        </w:rPr>
      </w:pPr>
      <w:r>
        <w:rPr>
          <w:i/>
        </w:rPr>
        <w:t xml:space="preserve">We </w:t>
      </w:r>
      <w:r w:rsidR="008A7553">
        <w:rPr>
          <w:i/>
        </w:rPr>
        <w:t>have</w:t>
      </w:r>
      <w:r>
        <w:rPr>
          <w:i/>
        </w:rPr>
        <w:t xml:space="preserve"> add</w:t>
      </w:r>
      <w:r w:rsidR="008A7553">
        <w:rPr>
          <w:i/>
        </w:rPr>
        <w:t>ed</w:t>
      </w:r>
      <w:r>
        <w:rPr>
          <w:i/>
        </w:rPr>
        <w:t xml:space="preserve"> detail </w:t>
      </w:r>
      <w:r w:rsidR="008A7553">
        <w:rPr>
          <w:i/>
        </w:rPr>
        <w:t>to protocol steps where appropriate to improve clarity</w:t>
      </w:r>
      <w:r>
        <w:rPr>
          <w:i/>
        </w:rPr>
        <w:t>.</w:t>
      </w:r>
    </w:p>
    <w:p w14:paraId="7080B270" w14:textId="77777777" w:rsidR="001536B2" w:rsidRDefault="001536B2" w:rsidP="00EA7BEA">
      <w:pPr>
        <w:contextualSpacing/>
        <w:jc w:val="both"/>
      </w:pPr>
    </w:p>
    <w:p w14:paraId="144A5D17" w14:textId="77777777" w:rsidR="005207B5" w:rsidRPr="00E035B6" w:rsidRDefault="005207B5" w:rsidP="005207B5">
      <w:pPr>
        <w:spacing w:after="240"/>
        <w:contextualSpacing/>
        <w:jc w:val="both"/>
        <w:rPr>
          <w:b/>
        </w:rPr>
      </w:pPr>
      <w:r w:rsidRPr="00E035B6">
        <w:rPr>
          <w:b/>
        </w:rPr>
        <w:t>11. 1.1. What kind of syringe? How much saline?  12. 1.1. and 1.2 are different syringes? How much?</w:t>
      </w:r>
    </w:p>
    <w:p w14:paraId="03E1EC23" w14:textId="77777777" w:rsidR="005207B5" w:rsidRDefault="005207B5" w:rsidP="005207B5">
      <w:pPr>
        <w:spacing w:after="240"/>
        <w:contextualSpacing/>
        <w:jc w:val="both"/>
      </w:pPr>
    </w:p>
    <w:p w14:paraId="0D2CB7B6" w14:textId="77777777" w:rsidR="001536B2" w:rsidRPr="005207B5" w:rsidRDefault="00D66845" w:rsidP="00EA7BEA">
      <w:pPr>
        <w:contextualSpacing/>
        <w:jc w:val="both"/>
        <w:rPr>
          <w:i/>
        </w:rPr>
      </w:pPr>
      <w:r w:rsidRPr="005207B5">
        <w:rPr>
          <w:i/>
        </w:rPr>
        <w:t>We clarified the types of syringes to use for saline irrigation and CsA injections. The syringes are separate syringes of the same model.</w:t>
      </w:r>
    </w:p>
    <w:p w14:paraId="07906F0D" w14:textId="77777777" w:rsidR="001536B2" w:rsidRDefault="001536B2" w:rsidP="00EA7BEA">
      <w:pPr>
        <w:contextualSpacing/>
        <w:jc w:val="both"/>
      </w:pPr>
    </w:p>
    <w:p w14:paraId="4B010676" w14:textId="77777777" w:rsidR="005207B5" w:rsidRPr="00E035B6" w:rsidRDefault="005207B5" w:rsidP="005207B5">
      <w:pPr>
        <w:spacing w:after="240"/>
        <w:contextualSpacing/>
        <w:jc w:val="both"/>
        <w:rPr>
          <w:b/>
        </w:rPr>
      </w:pPr>
      <w:r w:rsidRPr="00E035B6">
        <w:rPr>
          <w:b/>
        </w:rPr>
        <w:t>13. 4.1: What kind of cells?</w:t>
      </w:r>
    </w:p>
    <w:p w14:paraId="0161B450" w14:textId="77777777" w:rsidR="005207B5" w:rsidRDefault="005207B5" w:rsidP="00EA7BEA">
      <w:pPr>
        <w:contextualSpacing/>
        <w:jc w:val="both"/>
      </w:pPr>
    </w:p>
    <w:p w14:paraId="1C4F1391" w14:textId="77777777" w:rsidR="001536B2" w:rsidRPr="005207B5" w:rsidRDefault="00D66845" w:rsidP="00EA7BEA">
      <w:pPr>
        <w:contextualSpacing/>
        <w:jc w:val="both"/>
        <w:rPr>
          <w:i/>
        </w:rPr>
      </w:pPr>
      <w:r w:rsidRPr="005207B5">
        <w:rPr>
          <w:i/>
        </w:rPr>
        <w:t>We have clarified the protocol to specify neural stem cells derived from human induced pluripotent stem cells. However, this protocol can be used for transplanting many different kinds of mammalian cells in suspension.</w:t>
      </w:r>
    </w:p>
    <w:p w14:paraId="20AE657D" w14:textId="77777777" w:rsidR="001536B2" w:rsidRDefault="001536B2" w:rsidP="00EA7BEA">
      <w:pPr>
        <w:contextualSpacing/>
        <w:jc w:val="both"/>
      </w:pPr>
    </w:p>
    <w:p w14:paraId="5D783A26" w14:textId="77777777" w:rsidR="005207B5" w:rsidRPr="00E035B6" w:rsidRDefault="005207B5" w:rsidP="00EA7BEA">
      <w:pPr>
        <w:contextualSpacing/>
        <w:jc w:val="both"/>
        <w:rPr>
          <w:b/>
        </w:rPr>
      </w:pPr>
      <w:r w:rsidRPr="00E035B6">
        <w:rPr>
          <w:b/>
        </w:rPr>
        <w:t>14. Once all changes are done, please ensure that the highlights are 2.75 pages or less of the Protocol (including headings and spacing) that identifies the essential steps of the protocol for the video, i.e., the steps that should be visualized to tell the most cohesive story of the Protocol. This will be used for generating script for the video.</w:t>
      </w:r>
      <w:r w:rsidR="00D66845" w:rsidRPr="00E035B6">
        <w:rPr>
          <w:b/>
        </w:rPr>
        <w:t xml:space="preserve"> </w:t>
      </w:r>
    </w:p>
    <w:p w14:paraId="685B9BCE" w14:textId="77777777" w:rsidR="005207B5" w:rsidRDefault="005207B5" w:rsidP="00EA7BEA">
      <w:pPr>
        <w:contextualSpacing/>
        <w:jc w:val="both"/>
      </w:pPr>
    </w:p>
    <w:p w14:paraId="1D7527D2" w14:textId="77777777" w:rsidR="001536B2" w:rsidRPr="005207B5" w:rsidRDefault="00D66845" w:rsidP="00EA7BEA">
      <w:pPr>
        <w:contextualSpacing/>
        <w:jc w:val="both"/>
        <w:rPr>
          <w:i/>
        </w:rPr>
      </w:pPr>
      <w:r w:rsidRPr="005207B5">
        <w:rPr>
          <w:i/>
        </w:rPr>
        <w:t xml:space="preserve">The highlighted sections were revised. </w:t>
      </w:r>
      <w:r w:rsidR="006E2665">
        <w:rPr>
          <w:i/>
        </w:rPr>
        <w:t>H</w:t>
      </w:r>
      <w:r w:rsidRPr="005207B5">
        <w:rPr>
          <w:i/>
        </w:rPr>
        <w:t>eadings that were not methodologic were removed from highlights.  Some additional steps in the adhesive tape removal protocol were added to highlights.  The highlighted protocol steps total roughly 2.75 pages.</w:t>
      </w:r>
    </w:p>
    <w:p w14:paraId="3285720A" w14:textId="77777777" w:rsidR="001536B2" w:rsidRDefault="001536B2" w:rsidP="00EA7BEA">
      <w:pPr>
        <w:contextualSpacing/>
        <w:jc w:val="both"/>
      </w:pPr>
    </w:p>
    <w:p w14:paraId="4474BFCD" w14:textId="77777777" w:rsidR="005207B5" w:rsidRPr="00E035B6" w:rsidRDefault="005207B5" w:rsidP="005207B5">
      <w:pPr>
        <w:spacing w:after="240"/>
        <w:contextualSpacing/>
        <w:jc w:val="both"/>
        <w:rPr>
          <w:b/>
        </w:rPr>
      </w:pPr>
      <w:r w:rsidRPr="00E035B6">
        <w:rPr>
          <w:b/>
        </w:rPr>
        <w:t>15. As we are a methods journal, please revise the Discussion to explicitly cover the following in detail in 3-6 paragraphs with citations:</w:t>
      </w:r>
    </w:p>
    <w:p w14:paraId="4DEEF0F7" w14:textId="77777777" w:rsidR="005207B5" w:rsidRPr="00E035B6" w:rsidRDefault="005207B5" w:rsidP="005207B5">
      <w:pPr>
        <w:spacing w:after="240"/>
        <w:contextualSpacing/>
        <w:jc w:val="both"/>
        <w:rPr>
          <w:b/>
        </w:rPr>
      </w:pPr>
      <w:r>
        <w:br/>
      </w:r>
      <w:r w:rsidRPr="00E035B6">
        <w:rPr>
          <w:b/>
        </w:rPr>
        <w:t>a) Critical steps within the protocol</w:t>
      </w:r>
    </w:p>
    <w:p w14:paraId="629F173C" w14:textId="77777777" w:rsidR="005207B5" w:rsidRPr="00E035B6" w:rsidRDefault="005207B5" w:rsidP="005207B5">
      <w:pPr>
        <w:spacing w:after="240"/>
        <w:contextualSpacing/>
        <w:jc w:val="both"/>
        <w:rPr>
          <w:b/>
        </w:rPr>
      </w:pPr>
      <w:r w:rsidRPr="00E035B6">
        <w:rPr>
          <w:b/>
        </w:rPr>
        <w:t>b) Any modifications and troubleshooting of the technique</w:t>
      </w:r>
    </w:p>
    <w:p w14:paraId="0C4B3B08" w14:textId="77777777" w:rsidR="005207B5" w:rsidRPr="00E035B6" w:rsidRDefault="005207B5" w:rsidP="005207B5">
      <w:pPr>
        <w:spacing w:after="240"/>
        <w:contextualSpacing/>
        <w:jc w:val="both"/>
        <w:rPr>
          <w:b/>
        </w:rPr>
      </w:pPr>
      <w:r w:rsidRPr="00E035B6">
        <w:rPr>
          <w:b/>
        </w:rPr>
        <w:t>c) Any limitations of the technique</w:t>
      </w:r>
    </w:p>
    <w:p w14:paraId="3D245A67" w14:textId="77777777" w:rsidR="005207B5" w:rsidRPr="00E035B6" w:rsidRDefault="005207B5" w:rsidP="005207B5">
      <w:pPr>
        <w:spacing w:after="240"/>
        <w:contextualSpacing/>
        <w:jc w:val="both"/>
        <w:rPr>
          <w:b/>
        </w:rPr>
      </w:pPr>
      <w:r w:rsidRPr="00E035B6">
        <w:rPr>
          <w:b/>
        </w:rPr>
        <w:t>d) The significance with respect to existing methods</w:t>
      </w:r>
    </w:p>
    <w:p w14:paraId="36ACF99C" w14:textId="77777777" w:rsidR="005207B5" w:rsidRPr="00E035B6" w:rsidRDefault="005207B5" w:rsidP="005207B5">
      <w:pPr>
        <w:spacing w:after="240"/>
        <w:contextualSpacing/>
        <w:jc w:val="both"/>
        <w:rPr>
          <w:b/>
        </w:rPr>
      </w:pPr>
      <w:r w:rsidRPr="00E035B6">
        <w:rPr>
          <w:b/>
        </w:rPr>
        <w:t>e) Any future applications of the technique</w:t>
      </w:r>
    </w:p>
    <w:p w14:paraId="24F0A77F" w14:textId="77777777" w:rsidR="005207B5" w:rsidRDefault="005207B5" w:rsidP="00EA7BEA">
      <w:pPr>
        <w:contextualSpacing/>
        <w:jc w:val="both"/>
      </w:pPr>
    </w:p>
    <w:p w14:paraId="3F56741A" w14:textId="77777777" w:rsidR="001536B2" w:rsidRPr="005207B5" w:rsidRDefault="00D66845" w:rsidP="00EA7BEA">
      <w:pPr>
        <w:contextualSpacing/>
        <w:jc w:val="both"/>
        <w:rPr>
          <w:i/>
        </w:rPr>
      </w:pPr>
      <w:r w:rsidRPr="005207B5">
        <w:rPr>
          <w:i/>
        </w:rPr>
        <w:t xml:space="preserve">The Discussion section has been extensively revised.  Some advisory statements from the protocol were moved to the Discussion as requested in Comment 6. </w:t>
      </w:r>
      <w:r w:rsidR="005A4535" w:rsidRPr="005207B5">
        <w:rPr>
          <w:i/>
        </w:rPr>
        <w:t>Each section of the amended Discussion was revised to conform to the content suggested by the Editor.</w:t>
      </w:r>
    </w:p>
    <w:p w14:paraId="72B0CF6D" w14:textId="77777777" w:rsidR="001536B2" w:rsidRDefault="001536B2" w:rsidP="00EA7BEA">
      <w:pPr>
        <w:contextualSpacing/>
        <w:jc w:val="both"/>
      </w:pPr>
    </w:p>
    <w:p w14:paraId="04127B77" w14:textId="77777777" w:rsidR="005207B5" w:rsidRPr="00E035B6" w:rsidRDefault="005207B5" w:rsidP="005207B5">
      <w:pPr>
        <w:spacing w:after="240"/>
        <w:contextualSpacing/>
        <w:jc w:val="both"/>
        <w:rPr>
          <w:b/>
        </w:rPr>
      </w:pPr>
      <w:r w:rsidRPr="00E035B6">
        <w:rPr>
          <w:b/>
        </w:rPr>
        <w:t>16. Please expand the journal names in the reference section.</w:t>
      </w:r>
    </w:p>
    <w:p w14:paraId="5417493D" w14:textId="77777777" w:rsidR="005207B5" w:rsidRDefault="005207B5" w:rsidP="00EA7BEA">
      <w:pPr>
        <w:contextualSpacing/>
        <w:jc w:val="both"/>
      </w:pPr>
    </w:p>
    <w:p w14:paraId="1C618E2A" w14:textId="6312CE36" w:rsidR="001536B2" w:rsidRPr="005207B5" w:rsidRDefault="008077B8" w:rsidP="00EA7BEA">
      <w:pPr>
        <w:contextualSpacing/>
        <w:jc w:val="both"/>
        <w:rPr>
          <w:i/>
        </w:rPr>
      </w:pPr>
      <w:r>
        <w:rPr>
          <w:i/>
        </w:rPr>
        <w:t>The bibliography was</w:t>
      </w:r>
      <w:r w:rsidR="008A7553">
        <w:rPr>
          <w:i/>
        </w:rPr>
        <w:t xml:space="preserve"> reformatted to inc</w:t>
      </w:r>
      <w:r>
        <w:rPr>
          <w:i/>
        </w:rPr>
        <w:t>lude full journal titles. I</w:t>
      </w:r>
      <w:r w:rsidR="008A7553">
        <w:rPr>
          <w:i/>
        </w:rPr>
        <w:t>n-line</w:t>
      </w:r>
      <w:r>
        <w:rPr>
          <w:i/>
        </w:rPr>
        <w:t xml:space="preserve"> citations are presented as</w:t>
      </w:r>
      <w:r w:rsidR="008A7553">
        <w:rPr>
          <w:i/>
        </w:rPr>
        <w:t xml:space="preserve"> superscript numbers.</w:t>
      </w:r>
    </w:p>
    <w:p w14:paraId="6597B566" w14:textId="77777777" w:rsidR="001536B2" w:rsidRDefault="001536B2" w:rsidP="00EA7BEA">
      <w:pPr>
        <w:contextualSpacing/>
        <w:jc w:val="both"/>
      </w:pPr>
    </w:p>
    <w:p w14:paraId="08170996" w14:textId="77777777" w:rsidR="005207B5" w:rsidRPr="00E035B6" w:rsidRDefault="005207B5" w:rsidP="00EA7BEA">
      <w:pPr>
        <w:contextualSpacing/>
        <w:jc w:val="both"/>
        <w:rPr>
          <w:b/>
        </w:rPr>
      </w:pPr>
      <w:r w:rsidRPr="00E035B6">
        <w:rPr>
          <w:b/>
        </w:rPr>
        <w:t>17.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6D778CF" w14:textId="77777777" w:rsidR="005207B5" w:rsidRDefault="005207B5" w:rsidP="00EA7BEA">
      <w:pPr>
        <w:contextualSpacing/>
        <w:jc w:val="both"/>
      </w:pPr>
    </w:p>
    <w:p w14:paraId="43429BAE" w14:textId="11266E9D" w:rsidR="001536B2" w:rsidRPr="005207B5" w:rsidRDefault="003F1A6E" w:rsidP="00EA7BEA">
      <w:pPr>
        <w:contextualSpacing/>
        <w:jc w:val="both"/>
        <w:rPr>
          <w:i/>
        </w:rPr>
      </w:pPr>
      <w:r w:rsidRPr="005207B5">
        <w:rPr>
          <w:i/>
        </w:rPr>
        <w:t>The figures used in this manuscript have</w:t>
      </w:r>
      <w:r w:rsidR="005207B5">
        <w:rPr>
          <w:i/>
        </w:rPr>
        <w:t xml:space="preserve"> not been previously published in journal article format</w:t>
      </w:r>
      <w:r w:rsidR="00E64C8C">
        <w:rPr>
          <w:i/>
        </w:rPr>
        <w:t xml:space="preserve"> and are not subject to copyright restriction</w:t>
      </w:r>
      <w:r w:rsidR="005207B5">
        <w:rPr>
          <w:i/>
        </w:rPr>
        <w:t xml:space="preserve">. </w:t>
      </w:r>
    </w:p>
    <w:p w14:paraId="6D5B2D10" w14:textId="77777777" w:rsidR="001536B2" w:rsidRDefault="001536B2" w:rsidP="00EA7BEA">
      <w:pPr>
        <w:contextualSpacing/>
        <w:jc w:val="both"/>
      </w:pPr>
    </w:p>
    <w:p w14:paraId="5DDCAA42" w14:textId="77777777" w:rsidR="005207B5" w:rsidRPr="00E035B6" w:rsidRDefault="005207B5" w:rsidP="00EA7BEA">
      <w:pPr>
        <w:contextualSpacing/>
        <w:jc w:val="both"/>
        <w:rPr>
          <w:b/>
        </w:rPr>
      </w:pPr>
      <w:r w:rsidRPr="00E035B6">
        <w:rPr>
          <w:b/>
        </w:rPr>
        <w:t>18. Please alphabetically sort the table of materials. Please remove trademark (™) and registered (®) symbols from the Table of Equipment and Materials.</w:t>
      </w:r>
    </w:p>
    <w:p w14:paraId="757C9218" w14:textId="77777777" w:rsidR="005207B5" w:rsidRDefault="005207B5" w:rsidP="00EA7BEA">
      <w:pPr>
        <w:contextualSpacing/>
        <w:jc w:val="both"/>
      </w:pPr>
    </w:p>
    <w:p w14:paraId="46FDA70B" w14:textId="77777777" w:rsidR="001536B2" w:rsidRPr="005207B5" w:rsidRDefault="003F1A6E" w:rsidP="00EA7BEA">
      <w:pPr>
        <w:contextualSpacing/>
        <w:jc w:val="both"/>
        <w:rPr>
          <w:i/>
        </w:rPr>
      </w:pPr>
      <w:r w:rsidRPr="005207B5">
        <w:rPr>
          <w:i/>
        </w:rPr>
        <w:t>The table of materials has been updated.  We added additional details on the rotary tool used for craniectomy.  The revised list of materials was alphabetized as requested.</w:t>
      </w:r>
    </w:p>
    <w:p w14:paraId="0BFE2272" w14:textId="77777777" w:rsidR="001536B2" w:rsidRDefault="001536B2" w:rsidP="00EA7BEA">
      <w:pPr>
        <w:contextualSpacing/>
        <w:jc w:val="both"/>
      </w:pPr>
    </w:p>
    <w:p w14:paraId="2F7C33E6" w14:textId="77777777" w:rsidR="001536B2" w:rsidRPr="00E035B6" w:rsidRDefault="00A60A68" w:rsidP="00EA7BEA">
      <w:pPr>
        <w:contextualSpacing/>
        <w:jc w:val="both"/>
        <w:rPr>
          <w:b/>
          <w:u w:val="single"/>
        </w:rPr>
      </w:pPr>
      <w:r w:rsidRPr="00E035B6">
        <w:rPr>
          <w:b/>
          <w:u w:val="single"/>
        </w:rPr>
        <w:t xml:space="preserve">Responses to </w:t>
      </w:r>
      <w:r w:rsidR="00EA7BEA" w:rsidRPr="00E035B6">
        <w:rPr>
          <w:b/>
          <w:u w:val="single"/>
        </w:rPr>
        <w:t>Peer Reviewer #1:</w:t>
      </w:r>
    </w:p>
    <w:p w14:paraId="4ADFD925" w14:textId="77777777" w:rsidR="00EA7BEA" w:rsidRDefault="00EA7BEA" w:rsidP="00EA7BEA">
      <w:pPr>
        <w:contextualSpacing/>
        <w:jc w:val="both"/>
      </w:pPr>
    </w:p>
    <w:p w14:paraId="089A2B13" w14:textId="77777777" w:rsidR="005207B5" w:rsidRPr="00E035B6" w:rsidRDefault="005207B5" w:rsidP="005207B5">
      <w:pPr>
        <w:spacing w:after="240"/>
        <w:contextualSpacing/>
        <w:jc w:val="both"/>
        <w:rPr>
          <w:b/>
        </w:rPr>
      </w:pPr>
      <w:r w:rsidRPr="00E035B6">
        <w:rPr>
          <w:b/>
        </w:rPr>
        <w:t>1. Cyclosporin needs to be mentioned in parenthesis during the first instance of usage of CsA.</w:t>
      </w:r>
    </w:p>
    <w:p w14:paraId="1D732815" w14:textId="77777777" w:rsidR="005207B5" w:rsidRDefault="005207B5" w:rsidP="00EA7BEA">
      <w:pPr>
        <w:contextualSpacing/>
        <w:jc w:val="both"/>
      </w:pPr>
    </w:p>
    <w:p w14:paraId="65D57F99" w14:textId="77777777" w:rsidR="00EA7BEA" w:rsidRPr="005207B5" w:rsidRDefault="00EA3B88" w:rsidP="00EA7BEA">
      <w:pPr>
        <w:contextualSpacing/>
        <w:jc w:val="both"/>
        <w:rPr>
          <w:i/>
        </w:rPr>
      </w:pPr>
      <w:r w:rsidRPr="005207B5">
        <w:rPr>
          <w:i/>
        </w:rPr>
        <w:t>The first instance of Cyclosporine A in the text was spelled out as requested.</w:t>
      </w:r>
    </w:p>
    <w:p w14:paraId="4A8D05D8" w14:textId="77777777" w:rsidR="00EA7BEA" w:rsidRDefault="00EA7BEA" w:rsidP="00EA7BEA">
      <w:pPr>
        <w:contextualSpacing/>
        <w:jc w:val="both"/>
      </w:pPr>
    </w:p>
    <w:p w14:paraId="1F261393" w14:textId="77777777" w:rsidR="005207B5" w:rsidRPr="00E035B6" w:rsidRDefault="005207B5" w:rsidP="005207B5">
      <w:pPr>
        <w:spacing w:after="240"/>
        <w:contextualSpacing/>
        <w:jc w:val="both"/>
        <w:rPr>
          <w:b/>
        </w:rPr>
      </w:pPr>
      <w:r w:rsidRPr="00E035B6">
        <w:rPr>
          <w:b/>
        </w:rPr>
        <w:t>2. It is known that a higher speed setting on rotary tool can cause heat damage to the tissue during craniectomy. What speed setting are you using or recommend?</w:t>
      </w:r>
    </w:p>
    <w:p w14:paraId="12C9BBA8" w14:textId="77777777" w:rsidR="005207B5" w:rsidRDefault="005207B5" w:rsidP="00EA7BEA">
      <w:pPr>
        <w:contextualSpacing/>
        <w:jc w:val="both"/>
      </w:pPr>
    </w:p>
    <w:p w14:paraId="6030D9EC" w14:textId="77777777" w:rsidR="00EA7BEA" w:rsidRPr="005207B5" w:rsidRDefault="00EA3B88" w:rsidP="00EA7BEA">
      <w:pPr>
        <w:contextualSpacing/>
        <w:jc w:val="both"/>
        <w:rPr>
          <w:i/>
        </w:rPr>
      </w:pPr>
      <w:r w:rsidRPr="005207B5">
        <w:rPr>
          <w:i/>
        </w:rPr>
        <w:t xml:space="preserve">We regret not including specific settings on the rotary tool equipment to use for performing craniectomy. The adjustment dial on the base unit which dictates rotation speed does not indicate revolutions per minute (RPMs). Instead, we have indicated a range of RPMs as a percentage of maximum speed. </w:t>
      </w:r>
    </w:p>
    <w:p w14:paraId="4D250DEC" w14:textId="77777777" w:rsidR="005207B5" w:rsidRDefault="005207B5" w:rsidP="00EA7BEA">
      <w:pPr>
        <w:contextualSpacing/>
        <w:jc w:val="both"/>
      </w:pPr>
    </w:p>
    <w:p w14:paraId="2193F2C0" w14:textId="77777777" w:rsidR="005207B5" w:rsidRPr="00E035B6" w:rsidRDefault="005207B5" w:rsidP="005207B5">
      <w:pPr>
        <w:spacing w:after="240"/>
        <w:contextualSpacing/>
        <w:jc w:val="both"/>
        <w:rPr>
          <w:b/>
        </w:rPr>
      </w:pPr>
      <w:r w:rsidRPr="00E035B6">
        <w:rPr>
          <w:b/>
        </w:rPr>
        <w:t>3. Craniectomy over the cranial sutures could lead to hemorrhage. Are there any precautions that the authors took?</w:t>
      </w:r>
    </w:p>
    <w:p w14:paraId="43D46553" w14:textId="77777777" w:rsidR="005207B5" w:rsidRDefault="005207B5" w:rsidP="00EA7BEA">
      <w:pPr>
        <w:contextualSpacing/>
        <w:jc w:val="both"/>
      </w:pPr>
    </w:p>
    <w:p w14:paraId="463FF61F" w14:textId="77777777" w:rsidR="00EA7BEA" w:rsidRPr="005207B5" w:rsidRDefault="007717FA" w:rsidP="00EA7BEA">
      <w:pPr>
        <w:contextualSpacing/>
        <w:jc w:val="both"/>
        <w:rPr>
          <w:i/>
        </w:rPr>
      </w:pPr>
      <w:r w:rsidRPr="005207B5">
        <w:rPr>
          <w:i/>
        </w:rPr>
        <w:t xml:space="preserve">Our experiences agree with the reviewer’s observation that drilling over </w:t>
      </w:r>
      <w:r w:rsidR="00E37F35">
        <w:rPr>
          <w:i/>
        </w:rPr>
        <w:t>cranial</w:t>
      </w:r>
      <w:r w:rsidRPr="005207B5">
        <w:rPr>
          <w:i/>
        </w:rPr>
        <w:t xml:space="preserve"> suture joints can cause hemorrhaging. We have clarified the protocol to indicate that the sutures must be avoided during craniectomy.</w:t>
      </w:r>
    </w:p>
    <w:p w14:paraId="1ED1DC5B" w14:textId="77777777" w:rsidR="00EA7BEA" w:rsidRDefault="00EA7BEA" w:rsidP="00EA7BEA">
      <w:pPr>
        <w:contextualSpacing/>
        <w:jc w:val="both"/>
      </w:pPr>
    </w:p>
    <w:p w14:paraId="73FF4168" w14:textId="77777777" w:rsidR="00EA7BEA" w:rsidRPr="00E035B6" w:rsidRDefault="00E035B6" w:rsidP="00EA7BEA">
      <w:pPr>
        <w:contextualSpacing/>
        <w:jc w:val="both"/>
        <w:rPr>
          <w:b/>
        </w:rPr>
      </w:pPr>
      <w:r w:rsidRPr="00E035B6">
        <w:rPr>
          <w:b/>
        </w:rPr>
        <w:t>4. Acetaminophen is known as a neuroprotector (Expert Opin Emerg Drugs. 2009 Mar; 14(1): 67-84., J Neuroinflammation. 2009; 6: 10.). Would using acetaminophen affect the behavior results</w:t>
      </w:r>
      <w:r>
        <w:rPr>
          <w:b/>
        </w:rPr>
        <w:t>?</w:t>
      </w:r>
      <w:r w:rsidR="007717FA" w:rsidRPr="00E035B6">
        <w:rPr>
          <w:b/>
        </w:rPr>
        <w:t xml:space="preserve"> </w:t>
      </w:r>
    </w:p>
    <w:p w14:paraId="227D3562" w14:textId="77777777" w:rsidR="00EA7BEA" w:rsidRDefault="00EA7BEA" w:rsidP="00EA7BEA">
      <w:pPr>
        <w:contextualSpacing/>
        <w:jc w:val="both"/>
      </w:pPr>
    </w:p>
    <w:p w14:paraId="3875BB28" w14:textId="77777777" w:rsidR="00E035B6" w:rsidRPr="00CC579B" w:rsidRDefault="00CC579B" w:rsidP="00EA7BEA">
      <w:pPr>
        <w:contextualSpacing/>
        <w:jc w:val="both"/>
        <w:rPr>
          <w:i/>
        </w:rPr>
      </w:pPr>
      <w:r>
        <w:rPr>
          <w:i/>
        </w:rPr>
        <w:t xml:space="preserve">Acetaminophen was chosen on the basis of its minimal neurobehavioral side effect profile. NSAIDs generally are more acceptable than stronger opiate analgesics which may cause sedation. Please see our response to </w:t>
      </w:r>
      <w:r w:rsidR="006E2665">
        <w:rPr>
          <w:i/>
        </w:rPr>
        <w:t>Reviewer</w:t>
      </w:r>
      <w:r>
        <w:rPr>
          <w:i/>
        </w:rPr>
        <w:t xml:space="preserve"> #2 critique 3 for a more detailed explanation.</w:t>
      </w:r>
    </w:p>
    <w:p w14:paraId="1799BD1C" w14:textId="77777777" w:rsidR="00E035B6" w:rsidRDefault="00E035B6" w:rsidP="00EA7BEA">
      <w:pPr>
        <w:contextualSpacing/>
        <w:jc w:val="both"/>
      </w:pPr>
    </w:p>
    <w:p w14:paraId="7FF88AE6" w14:textId="77777777" w:rsidR="005207B5" w:rsidRPr="00E035B6" w:rsidRDefault="005207B5" w:rsidP="00EA7BEA">
      <w:pPr>
        <w:contextualSpacing/>
        <w:jc w:val="both"/>
        <w:rPr>
          <w:b/>
        </w:rPr>
      </w:pPr>
      <w:r w:rsidRPr="00E035B6">
        <w:rPr>
          <w:b/>
        </w:rPr>
        <w:t xml:space="preserve">5. The authors need to mention the timeline for the adhesive tape test in the protocol. </w:t>
      </w:r>
    </w:p>
    <w:p w14:paraId="7CF58E70" w14:textId="77777777" w:rsidR="005207B5" w:rsidRDefault="005207B5" w:rsidP="00EA7BEA">
      <w:pPr>
        <w:contextualSpacing/>
        <w:jc w:val="both"/>
      </w:pPr>
    </w:p>
    <w:p w14:paraId="73666CAC" w14:textId="77777777" w:rsidR="00EA7BEA" w:rsidRPr="005207B5" w:rsidRDefault="008A321C" w:rsidP="00EA7BEA">
      <w:pPr>
        <w:contextualSpacing/>
        <w:jc w:val="both"/>
        <w:rPr>
          <w:i/>
        </w:rPr>
      </w:pPr>
      <w:r w:rsidRPr="005207B5">
        <w:rPr>
          <w:i/>
        </w:rPr>
        <w:t xml:space="preserve">We have </w:t>
      </w:r>
      <w:r w:rsidR="006F4D86" w:rsidRPr="005207B5">
        <w:rPr>
          <w:i/>
        </w:rPr>
        <w:t>elaborated on</w:t>
      </w:r>
      <w:r w:rsidRPr="005207B5">
        <w:rPr>
          <w:i/>
        </w:rPr>
        <w:t xml:space="preserve"> the timeline for performing adhesive tape behavior testing</w:t>
      </w:r>
      <w:r w:rsidR="004D37E9">
        <w:rPr>
          <w:i/>
        </w:rPr>
        <w:t xml:space="preserve"> as requested by the reviewer</w:t>
      </w:r>
      <w:r w:rsidRPr="005207B5">
        <w:rPr>
          <w:i/>
        </w:rPr>
        <w:t xml:space="preserve">. This timeline includes when training and baseline testing </w:t>
      </w:r>
      <w:r w:rsidR="006F4D86" w:rsidRPr="005207B5">
        <w:rPr>
          <w:i/>
        </w:rPr>
        <w:t xml:space="preserve">take place before craniectomy (with or without CCI). We go on to </w:t>
      </w:r>
      <w:r w:rsidR="00CC579B">
        <w:rPr>
          <w:i/>
        </w:rPr>
        <w:t>list the</w:t>
      </w:r>
      <w:r w:rsidR="006F4D86" w:rsidRPr="005207B5">
        <w:rPr>
          <w:i/>
        </w:rPr>
        <w:t xml:space="preserve"> days on which postoperative behavior testing were performed in the experiment described.  The postoperative testing schedule is mutable according to a given investigator’s experimental paradigm. </w:t>
      </w:r>
    </w:p>
    <w:p w14:paraId="3B640AC8" w14:textId="77777777" w:rsidR="00EA7BEA" w:rsidRDefault="00EA7BEA" w:rsidP="00EA7BEA">
      <w:pPr>
        <w:contextualSpacing/>
        <w:jc w:val="both"/>
      </w:pPr>
    </w:p>
    <w:p w14:paraId="07FE5DB9" w14:textId="77777777" w:rsidR="005207B5" w:rsidRPr="00E035B6" w:rsidRDefault="005207B5" w:rsidP="00EA7BEA">
      <w:pPr>
        <w:contextualSpacing/>
        <w:jc w:val="both"/>
        <w:rPr>
          <w:b/>
        </w:rPr>
      </w:pPr>
      <w:r w:rsidRPr="00E035B6">
        <w:rPr>
          <w:b/>
        </w:rPr>
        <w:t>6. Why are the craniectomy only mice performing worse than naïve mice?</w:t>
      </w:r>
    </w:p>
    <w:p w14:paraId="445E2520" w14:textId="77777777" w:rsidR="005207B5" w:rsidRDefault="005207B5" w:rsidP="00EA7BEA">
      <w:pPr>
        <w:contextualSpacing/>
        <w:jc w:val="both"/>
      </w:pPr>
    </w:p>
    <w:p w14:paraId="6AC308D3" w14:textId="77777777" w:rsidR="00EA7BEA" w:rsidRPr="005207B5" w:rsidRDefault="006F4D86" w:rsidP="00EA7BEA">
      <w:pPr>
        <w:contextualSpacing/>
        <w:jc w:val="both"/>
        <w:rPr>
          <w:i/>
        </w:rPr>
      </w:pPr>
      <w:r w:rsidRPr="005207B5">
        <w:rPr>
          <w:i/>
        </w:rPr>
        <w:lastRenderedPageBreak/>
        <w:t xml:space="preserve">The reviewer correctly observes that mice </w:t>
      </w:r>
      <w:r w:rsidR="00A32795">
        <w:rPr>
          <w:i/>
        </w:rPr>
        <w:t>which underwent</w:t>
      </w:r>
      <w:r w:rsidRPr="005207B5">
        <w:rPr>
          <w:i/>
        </w:rPr>
        <w:t xml:space="preserve"> craniectomy perform</w:t>
      </w:r>
      <w:r w:rsidR="00A32795">
        <w:rPr>
          <w:i/>
        </w:rPr>
        <w:t>ed</w:t>
      </w:r>
      <w:r w:rsidRPr="005207B5">
        <w:rPr>
          <w:i/>
        </w:rPr>
        <w:t xml:space="preserve"> worse in the adhesive removal test than naïve mice.  Performance deficits </w:t>
      </w:r>
      <w:r w:rsidR="00A32795">
        <w:rPr>
          <w:i/>
        </w:rPr>
        <w:t>were</w:t>
      </w:r>
      <w:r w:rsidRPr="005207B5">
        <w:rPr>
          <w:i/>
        </w:rPr>
        <w:t xml:space="preserve"> attributed to injur</w:t>
      </w:r>
      <w:r w:rsidR="00B062CC">
        <w:rPr>
          <w:i/>
        </w:rPr>
        <w:t>y and inflammation from surgery.</w:t>
      </w:r>
      <w:r w:rsidRPr="005207B5">
        <w:rPr>
          <w:i/>
        </w:rPr>
        <w:t xml:space="preserve"> </w:t>
      </w:r>
      <w:r w:rsidR="00B062CC">
        <w:rPr>
          <w:i/>
        </w:rPr>
        <w:t>Transient</w:t>
      </w:r>
      <w:r w:rsidRPr="005207B5">
        <w:rPr>
          <w:i/>
        </w:rPr>
        <w:t xml:space="preserve"> cognitive </w:t>
      </w:r>
      <w:r w:rsidR="004D37E9">
        <w:rPr>
          <w:i/>
        </w:rPr>
        <w:t>dysfunction due to</w:t>
      </w:r>
      <w:r w:rsidRPr="005207B5">
        <w:rPr>
          <w:i/>
        </w:rPr>
        <w:t xml:space="preserve"> isoflurane anesthesia</w:t>
      </w:r>
      <w:r w:rsidR="00B062CC">
        <w:rPr>
          <w:i/>
        </w:rPr>
        <w:t xml:space="preserve"> may have played a role as well</w:t>
      </w:r>
      <w:r w:rsidRPr="005207B5">
        <w:rPr>
          <w:i/>
        </w:rPr>
        <w:t>. Naïve controls were truly naïve, and did not undergo anesthesia.</w:t>
      </w:r>
    </w:p>
    <w:p w14:paraId="57367C70" w14:textId="77777777" w:rsidR="00EA7BEA" w:rsidRDefault="00EA7BEA" w:rsidP="00EA7BEA">
      <w:pPr>
        <w:contextualSpacing/>
        <w:jc w:val="both"/>
      </w:pPr>
    </w:p>
    <w:p w14:paraId="6050C335" w14:textId="77777777" w:rsidR="005207B5" w:rsidRPr="00E035B6" w:rsidRDefault="005207B5" w:rsidP="005207B5">
      <w:pPr>
        <w:spacing w:after="240"/>
        <w:contextualSpacing/>
        <w:jc w:val="both"/>
        <w:rPr>
          <w:b/>
        </w:rPr>
      </w:pPr>
      <w:r w:rsidRPr="00E035B6">
        <w:rPr>
          <w:b/>
        </w:rPr>
        <w:t>7. The CCI injury can cause IgG extravasation and hemorrhage in the cortical tissue. The needle tract also can contribute. The blood and IgG can react with DAB to give false positives. What modifications did the authors do for the IHC protocol to reduce this?</w:t>
      </w:r>
    </w:p>
    <w:p w14:paraId="155D9F06" w14:textId="77777777" w:rsidR="005207B5" w:rsidRDefault="005207B5" w:rsidP="00EA7BEA">
      <w:pPr>
        <w:contextualSpacing/>
        <w:jc w:val="both"/>
      </w:pPr>
    </w:p>
    <w:p w14:paraId="43AA69B1" w14:textId="77777777" w:rsidR="00EA7BEA" w:rsidRPr="005207B5" w:rsidRDefault="006F4D86" w:rsidP="00EA7BEA">
      <w:pPr>
        <w:contextualSpacing/>
        <w:jc w:val="both"/>
        <w:rPr>
          <w:i/>
        </w:rPr>
      </w:pPr>
      <w:r w:rsidRPr="005207B5">
        <w:rPr>
          <w:i/>
        </w:rPr>
        <w:t>Our experience during optimization of human nuclear antigen immunohistochemistry agree with the reviewer’s observation that endogeno</w:t>
      </w:r>
      <w:r w:rsidR="009B4D40">
        <w:rPr>
          <w:i/>
        </w:rPr>
        <w:t>us erythrocyte</w:t>
      </w:r>
      <w:r w:rsidR="009B4D40" w:rsidRPr="005207B5">
        <w:rPr>
          <w:i/>
        </w:rPr>
        <w:t xml:space="preserve"> </w:t>
      </w:r>
      <w:r w:rsidR="009B4D40">
        <w:rPr>
          <w:i/>
        </w:rPr>
        <w:t xml:space="preserve">peroxidases </w:t>
      </w:r>
      <w:r w:rsidRPr="005207B5">
        <w:rPr>
          <w:i/>
        </w:rPr>
        <w:t xml:space="preserve">and endogenous IgGs can produce non-specific DAB staining in injured brain tissue. </w:t>
      </w:r>
      <w:r w:rsidR="000F2B0F" w:rsidRPr="005207B5">
        <w:rPr>
          <w:i/>
        </w:rPr>
        <w:t xml:space="preserve">We added clarification to the protocol regarding the use of hydrogen peroxide to inactivate endogenous peroxidase activity. Already present in the protocol was the use of the Vector Laboratories Mouse On Mouse kit. This kit contains proprietary chemicals </w:t>
      </w:r>
      <w:r w:rsidR="00834479">
        <w:rPr>
          <w:i/>
        </w:rPr>
        <w:t>that</w:t>
      </w:r>
      <w:r w:rsidR="000F2B0F" w:rsidRPr="005207B5">
        <w:rPr>
          <w:i/>
        </w:rPr>
        <w:t xml:space="preserve"> block antigenicity of endogenous mouse IgGs</w:t>
      </w:r>
      <w:r w:rsidR="00422AA1" w:rsidRPr="005207B5">
        <w:rPr>
          <w:i/>
        </w:rPr>
        <w:t>, which may have extravasated into brain tissue after injury</w:t>
      </w:r>
      <w:r w:rsidR="000F2B0F" w:rsidRPr="005207B5">
        <w:rPr>
          <w:i/>
        </w:rPr>
        <w:t xml:space="preserve">. </w:t>
      </w:r>
      <w:r w:rsidR="00196CBF" w:rsidRPr="005207B5">
        <w:rPr>
          <w:i/>
        </w:rPr>
        <w:t>We regret the lack of clarity on these two important aspects of DAB immunohistochemistry.</w:t>
      </w:r>
    </w:p>
    <w:p w14:paraId="7BA59432" w14:textId="77777777" w:rsidR="00EA7BEA" w:rsidRDefault="00EA7BEA" w:rsidP="00EA7BEA">
      <w:pPr>
        <w:contextualSpacing/>
        <w:jc w:val="both"/>
      </w:pPr>
    </w:p>
    <w:p w14:paraId="1A334DC2" w14:textId="77777777" w:rsidR="00EA7BEA" w:rsidRDefault="00EA7BEA" w:rsidP="00EA7BEA">
      <w:pPr>
        <w:contextualSpacing/>
        <w:jc w:val="both"/>
      </w:pPr>
    </w:p>
    <w:p w14:paraId="3D3ACE3D" w14:textId="77777777" w:rsidR="00EA7BEA" w:rsidRPr="00E035B6" w:rsidRDefault="00A60A68" w:rsidP="00EA7BEA">
      <w:pPr>
        <w:contextualSpacing/>
        <w:jc w:val="both"/>
        <w:rPr>
          <w:b/>
          <w:u w:val="single"/>
        </w:rPr>
      </w:pPr>
      <w:r w:rsidRPr="00E035B6">
        <w:rPr>
          <w:b/>
          <w:u w:val="single"/>
        </w:rPr>
        <w:t xml:space="preserve">Responses to </w:t>
      </w:r>
      <w:r w:rsidR="00EA7BEA" w:rsidRPr="00E035B6">
        <w:rPr>
          <w:b/>
          <w:u w:val="single"/>
        </w:rPr>
        <w:t>Peer Reviewer #2:</w:t>
      </w:r>
    </w:p>
    <w:p w14:paraId="1406CDEF" w14:textId="77777777" w:rsidR="00EA7BEA" w:rsidRDefault="00EA7BEA" w:rsidP="00EA7BEA">
      <w:pPr>
        <w:contextualSpacing/>
        <w:jc w:val="both"/>
      </w:pPr>
    </w:p>
    <w:p w14:paraId="64170025" w14:textId="77777777" w:rsidR="005207B5" w:rsidRPr="005A0133" w:rsidRDefault="005207B5" w:rsidP="00EA7BEA">
      <w:pPr>
        <w:contextualSpacing/>
        <w:jc w:val="both"/>
        <w:rPr>
          <w:b/>
        </w:rPr>
      </w:pPr>
      <w:r w:rsidRPr="005A0133">
        <w:rPr>
          <w:b/>
        </w:rPr>
        <w:t>1) In Sec. 2.7, the authors state to use a high-speed rotary tool for the craniectomy. I recommend the authors state what specific type of tool is used, and burr/rotary blade, to best ensure replication by others. No mention of the rotary tool is made in the Equipment/Supply list, and this should be listed there, as well.</w:t>
      </w:r>
    </w:p>
    <w:p w14:paraId="616D7FBA" w14:textId="77777777" w:rsidR="005207B5" w:rsidRDefault="005207B5" w:rsidP="00EA7BEA">
      <w:pPr>
        <w:contextualSpacing/>
        <w:jc w:val="both"/>
      </w:pPr>
    </w:p>
    <w:p w14:paraId="40C9FF2D" w14:textId="77777777" w:rsidR="00EA7BEA" w:rsidRPr="005207B5" w:rsidRDefault="00422AA1" w:rsidP="00EA7BEA">
      <w:pPr>
        <w:contextualSpacing/>
        <w:jc w:val="both"/>
        <w:rPr>
          <w:i/>
        </w:rPr>
      </w:pPr>
      <w:r w:rsidRPr="005207B5">
        <w:rPr>
          <w:i/>
        </w:rPr>
        <w:t xml:space="preserve">We appreciate the reviewer’s attention to detail regarding the rotary tool equipment. Specific details have been added to the equipment list and protocol regarding the </w:t>
      </w:r>
      <w:r w:rsidR="002A5DDD">
        <w:rPr>
          <w:i/>
        </w:rPr>
        <w:t>manufacturer</w:t>
      </w:r>
      <w:r w:rsidRPr="005207B5">
        <w:rPr>
          <w:i/>
        </w:rPr>
        <w:t xml:space="preserve"> and model of the rotary tool. We also added details on the size of the burr bits used during craniectomy. </w:t>
      </w:r>
    </w:p>
    <w:p w14:paraId="204F3DD0" w14:textId="77777777" w:rsidR="00EA7BEA" w:rsidRDefault="00EA7BEA" w:rsidP="00EA7BEA">
      <w:pPr>
        <w:contextualSpacing/>
        <w:jc w:val="both"/>
      </w:pPr>
    </w:p>
    <w:p w14:paraId="1B030D96" w14:textId="77777777" w:rsidR="005207B5" w:rsidRPr="005A0133" w:rsidRDefault="005207B5" w:rsidP="00EA7BEA">
      <w:pPr>
        <w:contextualSpacing/>
        <w:jc w:val="both"/>
        <w:rPr>
          <w:b/>
        </w:rPr>
      </w:pPr>
      <w:r w:rsidRPr="005A0133">
        <w:rPr>
          <w:b/>
        </w:rPr>
        <w:t>2) The need for clarification of the type of cutting device is highlighted by the use of different terms such as "cutting" in 2.7.1.1 and "drilling" in 2.7.1.2. Are these different procedures, or just different terms for the same procedure and tool?</w:t>
      </w:r>
    </w:p>
    <w:p w14:paraId="5F2CEFBC" w14:textId="77777777" w:rsidR="005207B5" w:rsidRDefault="005207B5" w:rsidP="00EA7BEA">
      <w:pPr>
        <w:contextualSpacing/>
        <w:jc w:val="both"/>
      </w:pPr>
    </w:p>
    <w:p w14:paraId="59F5DAA2" w14:textId="77777777" w:rsidR="00EA7BEA" w:rsidRPr="005207B5" w:rsidRDefault="00422AA1" w:rsidP="00EA7BEA">
      <w:pPr>
        <w:contextualSpacing/>
        <w:jc w:val="both"/>
        <w:rPr>
          <w:i/>
        </w:rPr>
      </w:pPr>
      <w:r w:rsidRPr="005207B5">
        <w:rPr>
          <w:i/>
        </w:rPr>
        <w:t xml:space="preserve">We regret the inconsistency in terminology for performing craniectomy. The term “drilling” is now used consistently </w:t>
      </w:r>
      <w:r w:rsidR="00834479">
        <w:rPr>
          <w:i/>
        </w:rPr>
        <w:t>throughout</w:t>
      </w:r>
      <w:r w:rsidRPr="005207B5">
        <w:rPr>
          <w:i/>
        </w:rPr>
        <w:t xml:space="preserve"> the protocol.</w:t>
      </w:r>
    </w:p>
    <w:p w14:paraId="47D162CD" w14:textId="77777777" w:rsidR="00EA7BEA" w:rsidRDefault="00EA7BEA" w:rsidP="00EA7BEA">
      <w:pPr>
        <w:contextualSpacing/>
        <w:jc w:val="both"/>
      </w:pPr>
    </w:p>
    <w:p w14:paraId="46C8262B" w14:textId="77777777" w:rsidR="005207B5" w:rsidRDefault="005207B5" w:rsidP="005207B5">
      <w:pPr>
        <w:spacing w:after="240"/>
        <w:contextualSpacing/>
        <w:jc w:val="both"/>
      </w:pPr>
      <w:r w:rsidRPr="005A0133">
        <w:rPr>
          <w:b/>
        </w:rPr>
        <w:t>3) For post-surgical analgesia (2.10.2), is acetaminophen enough? Often buprenorphine or carprofen (or a combination of the two) is utilized. Is there a particular reason stronger analgesias are not used?</w:t>
      </w:r>
    </w:p>
    <w:p w14:paraId="076D1558" w14:textId="77777777" w:rsidR="005207B5" w:rsidRDefault="005207B5" w:rsidP="00EA7BEA">
      <w:pPr>
        <w:contextualSpacing/>
        <w:jc w:val="both"/>
      </w:pPr>
    </w:p>
    <w:p w14:paraId="7ED87CA6" w14:textId="0CDE6FF4" w:rsidR="00EA7BEA" w:rsidRPr="00E035B6" w:rsidRDefault="00422AA1" w:rsidP="00EA7BEA">
      <w:pPr>
        <w:contextualSpacing/>
        <w:jc w:val="both"/>
        <w:rPr>
          <w:i/>
        </w:rPr>
      </w:pPr>
      <w:r w:rsidRPr="00E035B6">
        <w:rPr>
          <w:i/>
        </w:rPr>
        <w:t>Both peer reviewers make specific mention of our choice of postoperative analgesic.</w:t>
      </w:r>
      <w:r w:rsidR="004A1509" w:rsidRPr="00E035B6">
        <w:rPr>
          <w:i/>
        </w:rPr>
        <w:t xml:space="preserve"> </w:t>
      </w:r>
      <w:r w:rsidRPr="00E035B6">
        <w:rPr>
          <w:i/>
        </w:rPr>
        <w:t xml:space="preserve">Acetaminophen </w:t>
      </w:r>
      <w:r w:rsidR="004A1509" w:rsidRPr="00E035B6">
        <w:rPr>
          <w:i/>
        </w:rPr>
        <w:t xml:space="preserve">suspension </w:t>
      </w:r>
      <w:r w:rsidRPr="00E035B6">
        <w:rPr>
          <w:i/>
        </w:rPr>
        <w:t xml:space="preserve">is the minimum mandatory postoperative analgesic required by the Uniformed Services University </w:t>
      </w:r>
      <w:r w:rsidR="004A1509" w:rsidRPr="00E035B6">
        <w:rPr>
          <w:i/>
        </w:rPr>
        <w:t xml:space="preserve">(USU) </w:t>
      </w:r>
      <w:r w:rsidRPr="00E035B6">
        <w:rPr>
          <w:i/>
        </w:rPr>
        <w:t>Animal Care and Use Committee</w:t>
      </w:r>
      <w:r w:rsidR="00134DEA" w:rsidRPr="00E035B6">
        <w:rPr>
          <w:i/>
        </w:rPr>
        <w:t xml:space="preserve"> and Center for Laboratory Animal Medicine veterinarians</w:t>
      </w:r>
      <w:r w:rsidRPr="00E035B6">
        <w:rPr>
          <w:i/>
        </w:rPr>
        <w:t xml:space="preserve">. </w:t>
      </w:r>
      <w:r w:rsidR="004A1509" w:rsidRPr="00E035B6">
        <w:rPr>
          <w:i/>
        </w:rPr>
        <w:t>The use of acetaminophen suspension is also standard operating procedure in the Preclinical Studies core facility of the USU Center for Neuroscience and Regenerative Medicine. The caveat with</w:t>
      </w:r>
      <w:r w:rsidR="009B1DA4">
        <w:rPr>
          <w:i/>
        </w:rPr>
        <w:t xml:space="preserve"> the use of acetaminophen, or NSAIDs</w:t>
      </w:r>
      <w:r w:rsidR="004A1509" w:rsidRPr="00E035B6">
        <w:rPr>
          <w:i/>
        </w:rPr>
        <w:t xml:space="preserve"> in general, in central nervous system</w:t>
      </w:r>
      <w:r w:rsidR="00134DEA" w:rsidRPr="00E035B6">
        <w:rPr>
          <w:i/>
        </w:rPr>
        <w:t xml:space="preserve"> injury</w:t>
      </w:r>
      <w:r w:rsidR="004A1509" w:rsidRPr="00E035B6">
        <w:rPr>
          <w:i/>
        </w:rPr>
        <w:t xml:space="preserve"> modeling is the attenuation o</w:t>
      </w:r>
      <w:r w:rsidR="009B1DA4">
        <w:rPr>
          <w:i/>
        </w:rPr>
        <w:t xml:space="preserve">f cyclooxygenase-dependent </w:t>
      </w:r>
      <w:r w:rsidR="004A1509" w:rsidRPr="00E035B6">
        <w:rPr>
          <w:i/>
        </w:rPr>
        <w:t xml:space="preserve">inflammatory </w:t>
      </w:r>
      <w:r w:rsidR="00E37F35" w:rsidRPr="00E035B6">
        <w:rPr>
          <w:i/>
        </w:rPr>
        <w:t>signaling</w:t>
      </w:r>
      <w:r w:rsidR="004A1509" w:rsidRPr="00E035B6">
        <w:rPr>
          <w:i/>
        </w:rPr>
        <w:t>. Reactive gliosis</w:t>
      </w:r>
      <w:r w:rsidR="00134DEA" w:rsidRPr="00E035B6">
        <w:rPr>
          <w:i/>
        </w:rPr>
        <w:t>, cell death,</w:t>
      </w:r>
      <w:r w:rsidR="004A1509" w:rsidRPr="00E035B6">
        <w:rPr>
          <w:i/>
        </w:rPr>
        <w:t xml:space="preserve"> and cytokine expression could </w:t>
      </w:r>
      <w:r w:rsidR="00134DEA" w:rsidRPr="00E035B6">
        <w:rPr>
          <w:i/>
        </w:rPr>
        <w:t>all</w:t>
      </w:r>
      <w:r w:rsidR="004A1509" w:rsidRPr="00E035B6">
        <w:rPr>
          <w:i/>
        </w:rPr>
        <w:t xml:space="preserve"> be negatively regulated.</w:t>
      </w:r>
      <w:r w:rsidR="00134DEA" w:rsidRPr="00E035B6">
        <w:rPr>
          <w:i/>
        </w:rPr>
        <w:t xml:space="preserve"> </w:t>
      </w:r>
      <w:r w:rsidR="004A1509" w:rsidRPr="00E035B6">
        <w:rPr>
          <w:i/>
        </w:rPr>
        <w:t>Opiate analgesics, such as buprenorphine, may provide greater relief of postoperative pain at the cost of side effects such as sedation or euphoria</w:t>
      </w:r>
      <w:r w:rsidR="00134DEA" w:rsidRPr="00E035B6">
        <w:rPr>
          <w:i/>
        </w:rPr>
        <w:t xml:space="preserve">. In the end, acetaminophen was chosen on the basis of providing pain relief while minimizing side effects that could interfere with graft survival or </w:t>
      </w:r>
      <w:r w:rsidR="00634187" w:rsidRPr="00E035B6">
        <w:rPr>
          <w:i/>
        </w:rPr>
        <w:t xml:space="preserve">cause </w:t>
      </w:r>
      <w:r w:rsidR="004B2E5A">
        <w:rPr>
          <w:i/>
        </w:rPr>
        <w:t>performance</w:t>
      </w:r>
      <w:r w:rsidR="00634187" w:rsidRPr="00E035B6">
        <w:rPr>
          <w:i/>
        </w:rPr>
        <w:t xml:space="preserve"> </w:t>
      </w:r>
      <w:r w:rsidR="004B2E5A">
        <w:rPr>
          <w:i/>
        </w:rPr>
        <w:t>deficits</w:t>
      </w:r>
      <w:r w:rsidR="00134DEA" w:rsidRPr="00E035B6">
        <w:rPr>
          <w:i/>
        </w:rPr>
        <w:t xml:space="preserve"> in the adhesive removal behavior test.</w:t>
      </w:r>
    </w:p>
    <w:p w14:paraId="060FAFE8" w14:textId="77777777" w:rsidR="00EA7BEA" w:rsidRDefault="00EA7BEA" w:rsidP="00EA7BEA">
      <w:pPr>
        <w:contextualSpacing/>
        <w:jc w:val="both"/>
      </w:pPr>
    </w:p>
    <w:p w14:paraId="22DC0C7C" w14:textId="77777777" w:rsidR="00E035B6" w:rsidRPr="005A0133" w:rsidRDefault="00E035B6" w:rsidP="00E035B6">
      <w:pPr>
        <w:spacing w:after="240"/>
        <w:contextualSpacing/>
        <w:jc w:val="both"/>
        <w:rPr>
          <w:b/>
        </w:rPr>
      </w:pPr>
      <w:r w:rsidRPr="005A0133">
        <w:rPr>
          <w:b/>
        </w:rPr>
        <w:t xml:space="preserve">4) During the post-operative period, are there any physical manifestations of injury that should or could be monitored that may affect the status of the animal, e.g. hemorrhage following suture closure, worsening conditions and lack of expected recovery post-surgery? The "Representative Results" section mentions </w:t>
      </w:r>
      <w:r w:rsidRPr="005A0133">
        <w:rPr>
          <w:b/>
        </w:rPr>
        <w:lastRenderedPageBreak/>
        <w:t xml:space="preserve">vascular damage and related problems can affect lesion size. Though some description is provided in Section 5.4.1, it is unclear how disrupted vascularization is identified, as the CCI damages the cortex, correct? Shouldn't all animals have some vascular disruption post-impact? Figure 2 shows apparent vascular disruption, (though the authors state this is normal vascularization) but it is not clear if this is due to the injection. Though the parameters for this impact are for producing mild TBI, I am sure producing consistent results with no vascular disruption is difficult, even if the meninges are left intact. </w:t>
      </w:r>
      <w:r w:rsidRPr="004E4A89">
        <w:rPr>
          <w:b/>
        </w:rPr>
        <w:t>Based on the apparent vascular disruption shown in Figure 2, if the damage is due to the injection, this should be mentioned in the Figure Legend.</w:t>
      </w:r>
    </w:p>
    <w:p w14:paraId="6ED7A32C" w14:textId="77777777" w:rsidR="005207B5" w:rsidRDefault="005207B5" w:rsidP="009C58B9">
      <w:pPr>
        <w:spacing w:after="240"/>
        <w:contextualSpacing/>
        <w:jc w:val="both"/>
      </w:pPr>
    </w:p>
    <w:p w14:paraId="619BBCAD" w14:textId="77777777" w:rsidR="009C58B9" w:rsidRPr="00E035B6" w:rsidRDefault="009C58B9" w:rsidP="009C58B9">
      <w:pPr>
        <w:spacing w:after="240"/>
        <w:contextualSpacing/>
        <w:jc w:val="both"/>
        <w:rPr>
          <w:i/>
        </w:rPr>
      </w:pPr>
      <w:r w:rsidRPr="00E035B6">
        <w:rPr>
          <w:i/>
        </w:rPr>
        <w:t xml:space="preserve">We observe animals daily for overall well-being and specifically for weight gain throughout the experiment. Inactivity, weight loss, ungroomed fur, and hunched posture are standard measures of postoperative distress under our IACUC guidelines.  Ictal-like repetitive myoclonic behaviors have been documented infrequently, and are cause for exclusion from studies. </w:t>
      </w:r>
    </w:p>
    <w:p w14:paraId="2EA2360E" w14:textId="62DA9FEF" w:rsidR="00A32795" w:rsidRDefault="009C58B9" w:rsidP="009C58B9">
      <w:pPr>
        <w:tabs>
          <w:tab w:val="left" w:pos="360"/>
        </w:tabs>
        <w:spacing w:after="240"/>
        <w:contextualSpacing/>
        <w:jc w:val="both"/>
        <w:rPr>
          <w:i/>
        </w:rPr>
      </w:pPr>
      <w:r w:rsidRPr="00E035B6">
        <w:rPr>
          <w:i/>
        </w:rPr>
        <w:tab/>
        <w:t xml:space="preserve">We regret that the lack of detail regarding intact vascularization versus disruption and hemorrhage were troubling to the reviewer.  In our experience, </w:t>
      </w:r>
      <w:r w:rsidR="0011650B" w:rsidRPr="00E035B6">
        <w:rPr>
          <w:i/>
        </w:rPr>
        <w:t xml:space="preserve">widespread cortical vessel disruption </w:t>
      </w:r>
      <w:r w:rsidRPr="00E035B6">
        <w:rPr>
          <w:i/>
        </w:rPr>
        <w:t xml:space="preserve">and </w:t>
      </w:r>
      <w:r w:rsidR="0011650B">
        <w:rPr>
          <w:i/>
        </w:rPr>
        <w:t>bleeding requiring extensive hemostasis</w:t>
      </w:r>
      <w:r w:rsidR="0011650B" w:rsidRPr="00E035B6">
        <w:rPr>
          <w:i/>
        </w:rPr>
        <w:t xml:space="preserve"> </w:t>
      </w:r>
      <w:r w:rsidRPr="00E035B6">
        <w:rPr>
          <w:i/>
        </w:rPr>
        <w:t xml:space="preserve">are the clearest intraoperative indicators of negative surgical outcomes. </w:t>
      </w:r>
      <w:r w:rsidR="00B062CC" w:rsidRPr="00E035B6">
        <w:rPr>
          <w:i/>
        </w:rPr>
        <w:t xml:space="preserve">Accidental tearing of the meninges during skull flap removal </w:t>
      </w:r>
      <w:r w:rsidR="00D461D5">
        <w:rPr>
          <w:i/>
        </w:rPr>
        <w:t>is one such cause of</w:t>
      </w:r>
      <w:r w:rsidR="00B062CC" w:rsidRPr="00E035B6">
        <w:rPr>
          <w:i/>
        </w:rPr>
        <w:t xml:space="preserve"> severe hemorrhage. </w:t>
      </w:r>
      <w:r w:rsidRPr="00E035B6">
        <w:rPr>
          <w:i/>
        </w:rPr>
        <w:t xml:space="preserve">Neurovascular complications </w:t>
      </w:r>
      <w:r w:rsidR="009B1DA4">
        <w:rPr>
          <w:i/>
        </w:rPr>
        <w:t>can be</w:t>
      </w:r>
      <w:r w:rsidRPr="00E035B6">
        <w:rPr>
          <w:i/>
        </w:rPr>
        <w:t xml:space="preserve"> qualitatively assessed when the animals </w:t>
      </w:r>
      <w:r w:rsidR="006E2665">
        <w:rPr>
          <w:i/>
        </w:rPr>
        <w:t>undergo</w:t>
      </w:r>
      <w:r w:rsidRPr="00E035B6">
        <w:rPr>
          <w:i/>
        </w:rPr>
        <w:t xml:space="preserve"> intraparenchymal cell transplantation on the day after craniectomy. </w:t>
      </w:r>
      <w:r w:rsidR="009B1DA4">
        <w:rPr>
          <w:i/>
        </w:rPr>
        <w:t xml:space="preserve">We inspect the cortical surface for preservation of numerous cortical vessels, coloration suggesting adequate blood supply, and extent of edema. </w:t>
      </w:r>
      <w:r w:rsidR="00A32795">
        <w:rPr>
          <w:i/>
        </w:rPr>
        <w:t xml:space="preserve">Extensive blood clotting </w:t>
      </w:r>
      <w:r w:rsidR="003D2A5D">
        <w:rPr>
          <w:i/>
        </w:rPr>
        <w:t>within the craniectomy</w:t>
      </w:r>
      <w:r w:rsidR="00A32795">
        <w:rPr>
          <w:i/>
        </w:rPr>
        <w:t xml:space="preserve"> </w:t>
      </w:r>
      <w:r w:rsidR="009B1DA4">
        <w:rPr>
          <w:i/>
        </w:rPr>
        <w:t>is</w:t>
      </w:r>
      <w:r w:rsidR="00A32795">
        <w:rPr>
          <w:i/>
        </w:rPr>
        <w:t xml:space="preserve"> a strong indication of excessive brain injury.</w:t>
      </w:r>
      <w:r w:rsidRPr="00E035B6">
        <w:rPr>
          <w:i/>
        </w:rPr>
        <w:t xml:space="preserve"> </w:t>
      </w:r>
    </w:p>
    <w:p w14:paraId="20007E92" w14:textId="78367E85" w:rsidR="009C58B9" w:rsidRPr="00E035B6" w:rsidRDefault="00A32795" w:rsidP="009C58B9">
      <w:pPr>
        <w:tabs>
          <w:tab w:val="left" w:pos="360"/>
        </w:tabs>
        <w:spacing w:after="240"/>
        <w:contextualSpacing/>
        <w:jc w:val="both"/>
        <w:rPr>
          <w:i/>
        </w:rPr>
      </w:pPr>
      <w:r>
        <w:rPr>
          <w:i/>
        </w:rPr>
        <w:tab/>
      </w:r>
      <w:r w:rsidR="009C58B9" w:rsidRPr="00E035B6">
        <w:rPr>
          <w:i/>
        </w:rPr>
        <w:t xml:space="preserve">It is true that CCI injury will nearly always result in some ruptured cortical vessels. The most serious events are related to rupturing major vessels or the sagittal sinus. Occasionally, injury-induced cortical herniation </w:t>
      </w:r>
      <w:r w:rsidR="00D33282">
        <w:rPr>
          <w:i/>
        </w:rPr>
        <w:t>can</w:t>
      </w:r>
      <w:r w:rsidR="009C58B9" w:rsidRPr="00E035B6">
        <w:rPr>
          <w:i/>
        </w:rPr>
        <w:t xml:space="preserve"> interrupt blood supply. These </w:t>
      </w:r>
      <w:r w:rsidR="003D2A5D">
        <w:rPr>
          <w:i/>
        </w:rPr>
        <w:t xml:space="preserve">serious </w:t>
      </w:r>
      <w:r w:rsidR="009C58B9" w:rsidRPr="00E035B6">
        <w:rPr>
          <w:i/>
        </w:rPr>
        <w:t xml:space="preserve">events were strongly correlated with severe cortical injury and/or cavitation. </w:t>
      </w:r>
      <w:r w:rsidR="00E676AD">
        <w:rPr>
          <w:i/>
        </w:rPr>
        <w:t>I</w:t>
      </w:r>
      <w:r w:rsidR="00E676AD" w:rsidRPr="00E035B6">
        <w:rPr>
          <w:i/>
        </w:rPr>
        <w:t>solated small-diameter vessel rupture after impact or after transplant needle penetration (as seen in Figure 2)</w:t>
      </w:r>
      <w:r w:rsidR="00E676AD">
        <w:rPr>
          <w:i/>
        </w:rPr>
        <w:t xml:space="preserve"> </w:t>
      </w:r>
      <w:r w:rsidR="009C58B9" w:rsidRPr="00E035B6">
        <w:rPr>
          <w:i/>
        </w:rPr>
        <w:t xml:space="preserve">did not correspond with negative outcomes. </w:t>
      </w:r>
      <w:r w:rsidR="0011650B">
        <w:rPr>
          <w:i/>
        </w:rPr>
        <w:t>Nevertheless, as the reviewer requests, we have added a note to the Figure 2 legend that minor bleeding as shown is unlikely to indicate excessive injury.</w:t>
      </w:r>
    </w:p>
    <w:p w14:paraId="4E046574" w14:textId="77777777" w:rsidR="00EA7BEA" w:rsidRDefault="00EA7BEA" w:rsidP="00EA7BEA">
      <w:pPr>
        <w:contextualSpacing/>
        <w:jc w:val="both"/>
      </w:pPr>
    </w:p>
    <w:p w14:paraId="19B4F8BF" w14:textId="77777777" w:rsidR="00E035B6" w:rsidRPr="005A0133" w:rsidRDefault="00E035B6" w:rsidP="00E035B6">
      <w:pPr>
        <w:spacing w:after="240"/>
        <w:contextualSpacing/>
        <w:jc w:val="both"/>
        <w:rPr>
          <w:b/>
        </w:rPr>
      </w:pPr>
      <w:r w:rsidRPr="005A0133">
        <w:rPr>
          <w:b/>
        </w:rPr>
        <w:t xml:space="preserve">5) For the Discussion section, </w:t>
      </w:r>
      <w:r w:rsidRPr="00851191">
        <w:rPr>
          <w:b/>
        </w:rPr>
        <w:t>it would be helpful to talk about the limitations of performing consistent mild TBI and how it is defined in the literature</w:t>
      </w:r>
      <w:r w:rsidRPr="005A0133">
        <w:rPr>
          <w:b/>
        </w:rPr>
        <w:t>. The authors' model is just one model, and other models and definitions exist, which adds to the difficulty of studying the effects of mild TBI and any treatment effects.</w:t>
      </w:r>
    </w:p>
    <w:p w14:paraId="4EB7768D" w14:textId="77777777" w:rsidR="00E035B6" w:rsidRDefault="00E035B6" w:rsidP="00E035B6">
      <w:pPr>
        <w:spacing w:after="240"/>
        <w:contextualSpacing/>
        <w:jc w:val="both"/>
      </w:pPr>
    </w:p>
    <w:p w14:paraId="6F4BDDC8" w14:textId="5D22669A" w:rsidR="00E035B6" w:rsidRPr="00F371C8" w:rsidRDefault="00F371C8" w:rsidP="00E035B6">
      <w:pPr>
        <w:spacing w:after="240"/>
        <w:contextualSpacing/>
        <w:jc w:val="both"/>
        <w:rPr>
          <w:i/>
        </w:rPr>
      </w:pPr>
      <w:r>
        <w:rPr>
          <w:i/>
        </w:rPr>
        <w:t xml:space="preserve">We have added a discussion section comparing mild TBI animal models as the Reviewer suggests. </w:t>
      </w:r>
    </w:p>
    <w:p w14:paraId="4C882456" w14:textId="77777777" w:rsidR="00E035B6" w:rsidRPr="005A0133" w:rsidRDefault="00E035B6" w:rsidP="00E035B6">
      <w:pPr>
        <w:spacing w:after="240"/>
        <w:contextualSpacing/>
        <w:jc w:val="both"/>
        <w:rPr>
          <w:b/>
        </w:rPr>
      </w:pPr>
      <w:r>
        <w:br/>
      </w:r>
      <w:r w:rsidRPr="005A0133">
        <w:rPr>
          <w:b/>
        </w:rPr>
        <w:t>6) Are there any potential risks associated with injection of a volume of cells in mildly damaged tissue (as shown in Figure 4)? Injection of the cells could cause tissue damage as a result of pressure and tissue displacement if a cavity is not present. Again, if this is a possible issue (or why it isn't) could be provided in the Discussion.</w:t>
      </w:r>
    </w:p>
    <w:p w14:paraId="1DE6D9A0" w14:textId="77777777" w:rsidR="00E035B6" w:rsidRDefault="00E035B6" w:rsidP="00E035B6">
      <w:pPr>
        <w:spacing w:after="240"/>
        <w:contextualSpacing/>
        <w:jc w:val="both"/>
      </w:pPr>
    </w:p>
    <w:p w14:paraId="3C37958F" w14:textId="77777777" w:rsidR="00E035B6" w:rsidRPr="00E035B6" w:rsidRDefault="00E035B6" w:rsidP="00E035B6">
      <w:pPr>
        <w:spacing w:after="240"/>
        <w:contextualSpacing/>
        <w:jc w:val="both"/>
        <w:rPr>
          <w:i/>
        </w:rPr>
      </w:pPr>
      <w:r w:rsidRPr="00E035B6">
        <w:rPr>
          <w:i/>
        </w:rPr>
        <w:t xml:space="preserve">It is true that rapid intraparenchymal injection can cause mechanical injury. The rate of </w:t>
      </w:r>
      <w:r w:rsidR="0020191B">
        <w:rPr>
          <w:i/>
        </w:rPr>
        <w:t>injection</w:t>
      </w:r>
      <w:r w:rsidRPr="00E035B6">
        <w:rPr>
          <w:i/>
        </w:rPr>
        <w:t xml:space="preserve"> described in the protocol, 0.2 microliters/minute, </w:t>
      </w:r>
      <w:r w:rsidR="0020191B">
        <w:rPr>
          <w:i/>
        </w:rPr>
        <w:t>appears to be</w:t>
      </w:r>
      <w:r w:rsidRPr="00E035B6">
        <w:rPr>
          <w:i/>
        </w:rPr>
        <w:t xml:space="preserve"> sufficiently slow to minimize injury due to volume displacement. We do not observe </w:t>
      </w:r>
      <w:r w:rsidR="0020191B">
        <w:rPr>
          <w:i/>
        </w:rPr>
        <w:t xml:space="preserve">overt </w:t>
      </w:r>
      <w:r w:rsidR="00E676AD">
        <w:rPr>
          <w:i/>
        </w:rPr>
        <w:t>cell death (cavitation, pyk</w:t>
      </w:r>
      <w:r w:rsidRPr="00E035B6">
        <w:rPr>
          <w:i/>
        </w:rPr>
        <w:t xml:space="preserve">nosis) or excessive reactive gliosis (GFAP, Iba1) </w:t>
      </w:r>
      <w:r w:rsidR="0020191B">
        <w:rPr>
          <w:i/>
        </w:rPr>
        <w:t>as a result of injection</w:t>
      </w:r>
      <w:r w:rsidR="00D33282">
        <w:rPr>
          <w:i/>
        </w:rPr>
        <w:t xml:space="preserve"> in brain tissues collected within 7 days of surgery</w:t>
      </w:r>
      <w:r w:rsidRPr="00E035B6">
        <w:rPr>
          <w:i/>
        </w:rPr>
        <w:t>.</w:t>
      </w:r>
    </w:p>
    <w:p w14:paraId="3B715EE6" w14:textId="77777777" w:rsidR="00E035B6" w:rsidRPr="005A0133" w:rsidRDefault="00E035B6" w:rsidP="00E035B6">
      <w:pPr>
        <w:spacing w:after="240"/>
        <w:contextualSpacing/>
        <w:jc w:val="both"/>
        <w:rPr>
          <w:b/>
        </w:rPr>
      </w:pPr>
      <w:r>
        <w:br/>
      </w:r>
      <w:r w:rsidRPr="005A0133">
        <w:rPr>
          <w:b/>
        </w:rPr>
        <w:t>Minor Concerns:</w:t>
      </w:r>
    </w:p>
    <w:p w14:paraId="07527021" w14:textId="77777777" w:rsidR="00E035B6" w:rsidRDefault="00E035B6" w:rsidP="00E035B6">
      <w:pPr>
        <w:spacing w:after="240"/>
        <w:contextualSpacing/>
        <w:jc w:val="both"/>
      </w:pPr>
      <w:r w:rsidRPr="005A0133">
        <w:rPr>
          <w:b/>
        </w:rPr>
        <w:t xml:space="preserve">7) </w:t>
      </w:r>
      <w:r w:rsidRPr="004D37E9">
        <w:rPr>
          <w:b/>
        </w:rPr>
        <w:t>In section 2) the idea of draping or isolating the surgical field should be highlighted</w:t>
      </w:r>
      <w:r w:rsidRPr="005A0133">
        <w:rPr>
          <w:b/>
        </w:rPr>
        <w:t>. The eyes are exposed (even with ophthalmic ointment) and performing a craniectomy puts the animal at risk for debris in and on the eyes. Even if the video does not show it, mention of a drape and isolation of the field should be made, and that it has been excluded from the video for demonstration purposes.</w:t>
      </w:r>
    </w:p>
    <w:p w14:paraId="00A45BE9" w14:textId="77777777" w:rsidR="00E035B6" w:rsidRDefault="00E035B6" w:rsidP="00E035B6">
      <w:pPr>
        <w:spacing w:after="240"/>
        <w:contextualSpacing/>
        <w:jc w:val="both"/>
      </w:pPr>
    </w:p>
    <w:p w14:paraId="3C66BCC8" w14:textId="77777777" w:rsidR="00E035B6" w:rsidRPr="004D37E9" w:rsidRDefault="004D37E9" w:rsidP="00E035B6">
      <w:pPr>
        <w:spacing w:after="240"/>
        <w:contextualSpacing/>
        <w:jc w:val="both"/>
        <w:rPr>
          <w:i/>
        </w:rPr>
      </w:pPr>
      <w:r w:rsidRPr="004D37E9">
        <w:rPr>
          <w:i/>
        </w:rPr>
        <w:t xml:space="preserve">We have added an instruction to the craniectomy section regarding the use of a fenestrated </w:t>
      </w:r>
      <w:r>
        <w:rPr>
          <w:i/>
        </w:rPr>
        <w:t xml:space="preserve">surgical </w:t>
      </w:r>
      <w:r w:rsidRPr="004D37E9">
        <w:rPr>
          <w:i/>
        </w:rPr>
        <w:t>drape, as requested by the reviewer.</w:t>
      </w:r>
    </w:p>
    <w:p w14:paraId="4C6514E8" w14:textId="77777777" w:rsidR="00E035B6" w:rsidRPr="005A0133" w:rsidRDefault="00E035B6" w:rsidP="00E035B6">
      <w:pPr>
        <w:spacing w:after="240"/>
        <w:contextualSpacing/>
        <w:jc w:val="both"/>
        <w:rPr>
          <w:b/>
        </w:rPr>
      </w:pPr>
      <w:r>
        <w:lastRenderedPageBreak/>
        <w:br/>
      </w:r>
      <w:r w:rsidRPr="005A0133">
        <w:rPr>
          <w:b/>
        </w:rPr>
        <w:t>8) In section 5.8.3, is there a specific reason why -1.4mm is chosen for the depth? A description here might be helpful (and a reference).</w:t>
      </w:r>
    </w:p>
    <w:p w14:paraId="5CDFDBD3" w14:textId="77777777" w:rsidR="00E035B6" w:rsidRDefault="00E035B6" w:rsidP="00E035B6">
      <w:pPr>
        <w:spacing w:after="240"/>
        <w:contextualSpacing/>
        <w:jc w:val="both"/>
      </w:pPr>
    </w:p>
    <w:p w14:paraId="13011BCD" w14:textId="3C6E7163" w:rsidR="00E035B6" w:rsidRDefault="00E035B6" w:rsidP="00E035B6">
      <w:pPr>
        <w:spacing w:after="240"/>
        <w:contextualSpacing/>
        <w:jc w:val="both"/>
        <w:rPr>
          <w:i/>
        </w:rPr>
      </w:pPr>
      <w:r w:rsidRPr="00E035B6">
        <w:rPr>
          <w:i/>
        </w:rPr>
        <w:t>The graft site parameters were chosen based on mouse brain atlas coordinates</w:t>
      </w:r>
      <w:hyperlink w:anchor="_ENREF_1" w:tooltip="Paxinos, 2004 #30" w:history="1">
        <w:r w:rsidR="0011650B" w:rsidRPr="00E035B6">
          <w:rPr>
            <w:i/>
          </w:rPr>
          <w:fldChar w:fldCharType="begin"/>
        </w:r>
        <w:r w:rsidR="0011650B" w:rsidRPr="00E035B6">
          <w:rPr>
            <w:i/>
          </w:rPr>
          <w:instrText xml:space="preserve"> ADDIN EN.CITE &lt;EndNote&gt;&lt;Cite&gt;&lt;Author&gt;Paxinos&lt;/Author&gt;&lt;Year&gt;2004&lt;/Year&gt;&lt;RecNum&gt;30&lt;/RecNum&gt;&lt;DisplayText&gt;&lt;style face="superscript"&gt;1&lt;/style&gt;&lt;/DisplayText&gt;&lt;record&gt;&lt;rec-number&gt;30&lt;/rec-number&gt;&lt;foreign-keys&gt;&lt;key app="EN" db-id="pppareafqrsdwsedvvhpr2t6v5datvfdpsef"&gt;30&lt;/key&gt;&lt;/foreign-keys&gt;&lt;ref-type name="Book"&gt;6&lt;/ref-type&gt;&lt;contributors&gt;&lt;authors&gt;&lt;author&gt;Paxinos, George&lt;/author&gt;&lt;author&gt;Franklin, Keith B. J.&lt;/author&gt;&lt;/authors&gt;&lt;/contributors&gt;&lt;titles&gt;&lt;title&gt;The mouse brain in stereotaxic coordinates&lt;/title&gt;&lt;/titles&gt;&lt;num-vols&gt;1&lt;/num-vols&gt;&lt;edition&gt;Compact 2nd&lt;/edition&gt;&lt;keywords&gt;&lt;keyword&gt;Brain Anatomy Atlases.&lt;/keyword&gt;&lt;keyword&gt;Mice Anatomy Atlases.&lt;/keyword&gt;&lt;keyword&gt;Stereotaxic techniques Atlases.&lt;/keyword&gt;&lt;/keywords&gt;&lt;dates&gt;&lt;year&gt;2004&lt;/year&gt;&lt;/dates&gt;&lt;pub-location&gt;Amsterdam ; Boston&lt;/pub-location&gt;&lt;publisher&gt;Elsevier Academic Press&lt;/publisher&gt;&lt;isbn&gt;012547640X (alk. paper)&lt;/isbn&gt;&lt;accession-num&gt;13357028&lt;/accession-num&gt;&lt;call-num&gt;Jefferson or Adams Building Reading Rooms QL937 .P355 2004&lt;/call-num&gt;&lt;urls&gt;&lt;related-urls&gt;&lt;url&gt;http://www.loc.gov/catdir/description/els041/2003113435.html&lt;/url&gt;&lt;url&gt;http://www.loc.gov/catdir/toc/els041/2003113435.html&lt;/url&gt;&lt;/related-urls&gt;&lt;/urls&gt;&lt;/record&gt;&lt;/Cite&gt;&lt;/EndNote&gt;</w:instrText>
        </w:r>
        <w:r w:rsidR="0011650B" w:rsidRPr="00E035B6">
          <w:rPr>
            <w:i/>
          </w:rPr>
          <w:fldChar w:fldCharType="separate"/>
        </w:r>
        <w:r w:rsidR="0011650B" w:rsidRPr="00E035B6">
          <w:rPr>
            <w:i/>
            <w:noProof/>
            <w:vertAlign w:val="superscript"/>
          </w:rPr>
          <w:t>1</w:t>
        </w:r>
        <w:r w:rsidR="0011650B" w:rsidRPr="00E035B6">
          <w:rPr>
            <w:i/>
          </w:rPr>
          <w:fldChar w:fldCharType="end"/>
        </w:r>
      </w:hyperlink>
      <w:r w:rsidRPr="00E035B6">
        <w:rPr>
          <w:i/>
        </w:rPr>
        <w:t xml:space="preserve"> that centered the graft at the gray matter-white matter junction. We sought to place cell transplants deep to the injured cortex </w:t>
      </w:r>
      <w:r w:rsidR="005A10BE">
        <w:rPr>
          <w:i/>
        </w:rPr>
        <w:t>to test two central ideas</w:t>
      </w:r>
      <w:r w:rsidRPr="00E035B6">
        <w:rPr>
          <w:i/>
        </w:rPr>
        <w:t xml:space="preserve">. (1) </w:t>
      </w:r>
      <w:r w:rsidR="00851191">
        <w:rPr>
          <w:i/>
        </w:rPr>
        <w:t>Superficial i</w:t>
      </w:r>
      <w:r w:rsidR="005A10BE">
        <w:rPr>
          <w:i/>
        </w:rPr>
        <w:t>njury c</w:t>
      </w:r>
      <w:r w:rsidRPr="00E035B6">
        <w:rPr>
          <w:i/>
        </w:rPr>
        <w:t xml:space="preserve">ould </w:t>
      </w:r>
      <w:r w:rsidR="005A10BE">
        <w:rPr>
          <w:i/>
        </w:rPr>
        <w:t>exert</w:t>
      </w:r>
      <w:r w:rsidRPr="00E035B6">
        <w:rPr>
          <w:i/>
        </w:rPr>
        <w:t xml:space="preserve"> </w:t>
      </w:r>
      <w:r w:rsidR="005A10BE">
        <w:rPr>
          <w:i/>
        </w:rPr>
        <w:t>less</w:t>
      </w:r>
      <w:r w:rsidRPr="00E035B6">
        <w:rPr>
          <w:i/>
        </w:rPr>
        <w:t xml:space="preserve"> negative impact on graft cell survival. (2) Graft cells could support injured overly</w:t>
      </w:r>
      <w:r w:rsidR="0011650B">
        <w:rPr>
          <w:i/>
        </w:rPr>
        <w:t>ing</w:t>
      </w:r>
      <w:r w:rsidRPr="00E035B6">
        <w:rPr>
          <w:i/>
        </w:rPr>
        <w:t xml:space="preserve"> cortex through paracrine effects or replenishing damaged neurocircuitry. </w:t>
      </w:r>
    </w:p>
    <w:p w14:paraId="2C943B66" w14:textId="77777777" w:rsidR="0044781D" w:rsidRDefault="0044781D" w:rsidP="00E035B6">
      <w:pPr>
        <w:spacing w:after="240"/>
        <w:contextualSpacing/>
        <w:jc w:val="both"/>
        <w:rPr>
          <w:i/>
        </w:rPr>
      </w:pPr>
    </w:p>
    <w:p w14:paraId="4DB78D2C" w14:textId="77777777" w:rsidR="0044781D" w:rsidRPr="00E035B6" w:rsidRDefault="0044781D" w:rsidP="00E035B6">
      <w:pPr>
        <w:spacing w:after="240"/>
        <w:contextualSpacing/>
        <w:jc w:val="both"/>
        <w:rPr>
          <w:i/>
        </w:rPr>
      </w:pPr>
      <w:bookmarkStart w:id="1" w:name="_ENREF_1"/>
      <w:r>
        <w:rPr>
          <w:noProof/>
        </w:rPr>
        <w:t>1</w:t>
      </w:r>
      <w:r>
        <w:rPr>
          <w:noProof/>
        </w:rPr>
        <w:tab/>
        <w:t xml:space="preserve">Paxinos, G. &amp; Franklin, K. B. J. </w:t>
      </w:r>
      <w:r w:rsidRPr="0011650B">
        <w:rPr>
          <w:i/>
          <w:noProof/>
        </w:rPr>
        <w:t>The mouse brain in stereotaxic coordinates</w:t>
      </w:r>
      <w:r>
        <w:rPr>
          <w:noProof/>
        </w:rPr>
        <w:t>. Compact 2nd edn,  (Elsevier Academic Press, 2004).</w:t>
      </w:r>
      <w:bookmarkEnd w:id="1"/>
    </w:p>
    <w:p w14:paraId="15AFB804" w14:textId="77777777" w:rsidR="00E035B6" w:rsidRPr="005A0133" w:rsidRDefault="00E035B6" w:rsidP="00E035B6">
      <w:pPr>
        <w:spacing w:after="240"/>
        <w:contextualSpacing/>
        <w:jc w:val="both"/>
        <w:rPr>
          <w:b/>
        </w:rPr>
      </w:pPr>
      <w:r>
        <w:br/>
      </w:r>
      <w:r w:rsidRPr="005A0133">
        <w:rPr>
          <w:b/>
        </w:rPr>
        <w:t xml:space="preserve">9) </w:t>
      </w:r>
      <w:r w:rsidRPr="00851191">
        <w:rPr>
          <w:b/>
        </w:rPr>
        <w:t>For any of the functional assessments, are there any extremes that would cause the researcher to exclude an animal from a study?</w:t>
      </w:r>
      <w:r w:rsidRPr="005A0133">
        <w:rPr>
          <w:b/>
        </w:rPr>
        <w:t xml:space="preserve"> For instance, if the lesion was too severe, even though initially it was determined to be within the range of consistent injury</w:t>
      </w:r>
      <w:r w:rsidRPr="00E1190A">
        <w:rPr>
          <w:b/>
        </w:rPr>
        <w:t>, is there a cutoff score for the assessments that an animal should not reach during the first testing period (basically the animal performs too well)</w:t>
      </w:r>
      <w:r w:rsidRPr="005A0133">
        <w:rPr>
          <w:b/>
        </w:rPr>
        <w:t xml:space="preserve">? This may only be identified after all assessments are completed, as a researcher doing the assessments should be blinded. However, </w:t>
      </w:r>
      <w:r w:rsidRPr="00851191">
        <w:rPr>
          <w:b/>
        </w:rPr>
        <w:t xml:space="preserve">such information is helpful and could be put in the </w:t>
      </w:r>
      <w:r w:rsidRPr="00D51E8A">
        <w:rPr>
          <w:b/>
        </w:rPr>
        <w:t>"Representative Results"</w:t>
      </w:r>
      <w:r w:rsidRPr="005A0133">
        <w:rPr>
          <w:b/>
        </w:rPr>
        <w:t xml:space="preserve"> </w:t>
      </w:r>
      <w:r w:rsidRPr="00851191">
        <w:rPr>
          <w:b/>
        </w:rPr>
        <w:t>or appropriate Discussion section for the test</w:t>
      </w:r>
      <w:r w:rsidRPr="005A0133">
        <w:rPr>
          <w:b/>
        </w:rPr>
        <w:t>.</w:t>
      </w:r>
    </w:p>
    <w:p w14:paraId="11331B91" w14:textId="77777777" w:rsidR="00E035B6" w:rsidRDefault="00E035B6" w:rsidP="00E035B6">
      <w:pPr>
        <w:spacing w:after="240"/>
        <w:contextualSpacing/>
        <w:jc w:val="both"/>
      </w:pPr>
    </w:p>
    <w:p w14:paraId="70B5404C" w14:textId="6FDE7AAB" w:rsidR="00EA7BEA" w:rsidRPr="00DC6A1C" w:rsidRDefault="00A8372D" w:rsidP="00EA7BEA">
      <w:pPr>
        <w:contextualSpacing/>
        <w:jc w:val="both"/>
        <w:rPr>
          <w:i/>
        </w:rPr>
      </w:pPr>
      <w:r>
        <w:rPr>
          <w:i/>
        </w:rPr>
        <w:t xml:space="preserve">The only extremes in motor behavior we have observed in several iterations of this protocol have been repetitive myoclonic movements suggesting seizure-like activity. These mice were excluded from behavioral studies. Indeed, after euthanasia these mice were shown to have severe cortical </w:t>
      </w:r>
      <w:r w:rsidR="00F05C66">
        <w:rPr>
          <w:i/>
        </w:rPr>
        <w:t>lesions</w:t>
      </w:r>
      <w:r>
        <w:rPr>
          <w:i/>
        </w:rPr>
        <w:t xml:space="preserve">. On the other hand, several </w:t>
      </w:r>
      <w:r w:rsidR="00E1190A">
        <w:rPr>
          <w:i/>
        </w:rPr>
        <w:t xml:space="preserve">other </w:t>
      </w:r>
      <w:r>
        <w:rPr>
          <w:i/>
        </w:rPr>
        <w:t xml:space="preserve">mice which were later revealed to have </w:t>
      </w:r>
      <w:r w:rsidR="0054503E">
        <w:rPr>
          <w:i/>
        </w:rPr>
        <w:t>severe</w:t>
      </w:r>
      <w:r>
        <w:rPr>
          <w:i/>
        </w:rPr>
        <w:t xml:space="preserve"> cortical </w:t>
      </w:r>
      <w:r w:rsidR="003D2A5D">
        <w:rPr>
          <w:i/>
        </w:rPr>
        <w:t>lesions</w:t>
      </w:r>
      <w:r>
        <w:rPr>
          <w:i/>
        </w:rPr>
        <w:t xml:space="preserve"> did not show seizure-like activity and were able to remove adhesive </w:t>
      </w:r>
      <w:r w:rsidR="00E1190A">
        <w:rPr>
          <w:i/>
        </w:rPr>
        <w:t>strips</w:t>
      </w:r>
      <w:r>
        <w:rPr>
          <w:i/>
        </w:rPr>
        <w:t xml:space="preserve"> from both forepaws. Behavior assessment has proven to be a less reliable metric of unintended excessive brain injury than intraoperative evaluation of intact cortical vasculature</w:t>
      </w:r>
      <w:r w:rsidR="00D33282" w:rsidRPr="00D33282">
        <w:rPr>
          <w:i/>
        </w:rPr>
        <w:t xml:space="preserve"> </w:t>
      </w:r>
      <w:r w:rsidR="00D33282">
        <w:rPr>
          <w:i/>
        </w:rPr>
        <w:t>in this mild CCI model</w:t>
      </w:r>
      <w:r>
        <w:rPr>
          <w:i/>
        </w:rPr>
        <w:t>.</w:t>
      </w:r>
      <w:r w:rsidR="0020191B">
        <w:rPr>
          <w:i/>
        </w:rPr>
        <w:t xml:space="preserve"> Please refer to Reviewer 2 comment 4 above for commentary on evaluating cortical vasculature</w:t>
      </w:r>
      <w:r w:rsidR="003D2A5D">
        <w:rPr>
          <w:i/>
        </w:rPr>
        <w:t xml:space="preserve"> preservation</w:t>
      </w:r>
      <w:r w:rsidR="0020191B">
        <w:rPr>
          <w:i/>
        </w:rPr>
        <w:t>.</w:t>
      </w:r>
    </w:p>
    <w:p w14:paraId="74708D68" w14:textId="77777777" w:rsidR="001536B2" w:rsidRDefault="001536B2" w:rsidP="00EA7BEA">
      <w:pPr>
        <w:contextualSpacing/>
        <w:jc w:val="both"/>
      </w:pPr>
    </w:p>
    <w:p w14:paraId="1CEDBAE8" w14:textId="77777777" w:rsidR="0011650B" w:rsidRDefault="0011650B">
      <w:pPr>
        <w:contextualSpacing/>
        <w:jc w:val="both"/>
      </w:pPr>
    </w:p>
    <w:p w14:paraId="67280DF3" w14:textId="77777777" w:rsidR="0011650B" w:rsidRDefault="0011650B">
      <w:pPr>
        <w:contextualSpacing/>
        <w:jc w:val="both"/>
      </w:pPr>
    </w:p>
    <w:p w14:paraId="06AC21E9" w14:textId="77777777" w:rsidR="0011650B" w:rsidRDefault="0011650B" w:rsidP="0011650B">
      <w:pPr>
        <w:ind w:left="720" w:hanging="720"/>
        <w:jc w:val="both"/>
        <w:rPr>
          <w:noProof/>
        </w:rPr>
      </w:pPr>
      <w:r>
        <w:fldChar w:fldCharType="begin"/>
      </w:r>
      <w:r>
        <w:instrText xml:space="preserve"> ADDIN EN.REFLIST </w:instrText>
      </w:r>
      <w:r>
        <w:fldChar w:fldCharType="separate"/>
      </w:r>
    </w:p>
    <w:p w14:paraId="149D9A13" w14:textId="77777777" w:rsidR="0011650B" w:rsidRDefault="0011650B" w:rsidP="0011650B">
      <w:pPr>
        <w:jc w:val="both"/>
        <w:rPr>
          <w:noProof/>
        </w:rPr>
      </w:pPr>
    </w:p>
    <w:p w14:paraId="7D2C87BE" w14:textId="77777777" w:rsidR="00EA7BEA" w:rsidRDefault="0011650B">
      <w:pPr>
        <w:contextualSpacing/>
        <w:jc w:val="both"/>
      </w:pPr>
      <w:r>
        <w:fldChar w:fldCharType="end"/>
      </w:r>
    </w:p>
    <w:sectPr w:rsidR="00EA7BEA" w:rsidSect="009C58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ppareafqrsdwsedvvhpr2t6v5datvfdpsef&quot;&gt;TBI cell grafting&lt;record-ids&gt;&lt;item&gt;30&lt;/item&gt;&lt;/record-ids&gt;&lt;/item&gt;&lt;/Libraries&gt;"/>
  </w:docVars>
  <w:rsids>
    <w:rsidRoot w:val="001536B2"/>
    <w:rsid w:val="0005685A"/>
    <w:rsid w:val="000F2B0F"/>
    <w:rsid w:val="0011650B"/>
    <w:rsid w:val="00134DEA"/>
    <w:rsid w:val="001536B2"/>
    <w:rsid w:val="0016181E"/>
    <w:rsid w:val="00164EAA"/>
    <w:rsid w:val="001769B2"/>
    <w:rsid w:val="00196CBF"/>
    <w:rsid w:val="0020191B"/>
    <w:rsid w:val="00213635"/>
    <w:rsid w:val="00267782"/>
    <w:rsid w:val="002A5DDD"/>
    <w:rsid w:val="003D2A5D"/>
    <w:rsid w:val="003F1A6E"/>
    <w:rsid w:val="004075F7"/>
    <w:rsid w:val="00422AA1"/>
    <w:rsid w:val="00425517"/>
    <w:rsid w:val="0044781D"/>
    <w:rsid w:val="004A1509"/>
    <w:rsid w:val="004B2E5A"/>
    <w:rsid w:val="004D37E9"/>
    <w:rsid w:val="004E4A89"/>
    <w:rsid w:val="005207B5"/>
    <w:rsid w:val="0054503E"/>
    <w:rsid w:val="00581ED1"/>
    <w:rsid w:val="005A0133"/>
    <w:rsid w:val="005A10BE"/>
    <w:rsid w:val="005A4535"/>
    <w:rsid w:val="00634187"/>
    <w:rsid w:val="006B287D"/>
    <w:rsid w:val="006E2665"/>
    <w:rsid w:val="006F4D86"/>
    <w:rsid w:val="00727DF5"/>
    <w:rsid w:val="00732E69"/>
    <w:rsid w:val="007358B8"/>
    <w:rsid w:val="0074060B"/>
    <w:rsid w:val="007717FA"/>
    <w:rsid w:val="007A0798"/>
    <w:rsid w:val="007E6BEB"/>
    <w:rsid w:val="008077B8"/>
    <w:rsid w:val="00834479"/>
    <w:rsid w:val="00851191"/>
    <w:rsid w:val="00860E77"/>
    <w:rsid w:val="008A321C"/>
    <w:rsid w:val="008A7553"/>
    <w:rsid w:val="00905E78"/>
    <w:rsid w:val="00983442"/>
    <w:rsid w:val="009B1DA4"/>
    <w:rsid w:val="009B4D40"/>
    <w:rsid w:val="009C58B9"/>
    <w:rsid w:val="009D52D9"/>
    <w:rsid w:val="00A31F5A"/>
    <w:rsid w:val="00A32795"/>
    <w:rsid w:val="00A60A68"/>
    <w:rsid w:val="00A8372D"/>
    <w:rsid w:val="00B062CC"/>
    <w:rsid w:val="00B42CCB"/>
    <w:rsid w:val="00B74F98"/>
    <w:rsid w:val="00C14588"/>
    <w:rsid w:val="00CC579B"/>
    <w:rsid w:val="00D33282"/>
    <w:rsid w:val="00D461D5"/>
    <w:rsid w:val="00D51E8A"/>
    <w:rsid w:val="00D66845"/>
    <w:rsid w:val="00D878C9"/>
    <w:rsid w:val="00DC6A1C"/>
    <w:rsid w:val="00DD0A34"/>
    <w:rsid w:val="00E035B6"/>
    <w:rsid w:val="00E1190A"/>
    <w:rsid w:val="00E37F35"/>
    <w:rsid w:val="00E41130"/>
    <w:rsid w:val="00E64C8C"/>
    <w:rsid w:val="00E676AD"/>
    <w:rsid w:val="00E7188C"/>
    <w:rsid w:val="00EA3B88"/>
    <w:rsid w:val="00EA7BEA"/>
    <w:rsid w:val="00EE605E"/>
    <w:rsid w:val="00F05C66"/>
    <w:rsid w:val="00F371C8"/>
    <w:rsid w:val="00F931B7"/>
    <w:rsid w:val="00FA055C"/>
    <w:rsid w:val="00FE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23AD7"/>
  <w15:chartTrackingRefBased/>
  <w15:docId w15:val="{CE63AC50-117D-427E-A52B-A872A2EA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6B2"/>
    <w:pPr>
      <w:ind w:left="720"/>
      <w:contextualSpacing/>
    </w:pPr>
  </w:style>
  <w:style w:type="character" w:styleId="CommentReference">
    <w:name w:val="annotation reference"/>
    <w:basedOn w:val="DefaultParagraphFont"/>
    <w:uiPriority w:val="99"/>
    <w:unhideWhenUsed/>
    <w:rsid w:val="005207B5"/>
    <w:rPr>
      <w:sz w:val="16"/>
      <w:szCs w:val="16"/>
    </w:rPr>
  </w:style>
  <w:style w:type="paragraph" w:styleId="CommentText">
    <w:name w:val="annotation text"/>
    <w:basedOn w:val="Normal"/>
    <w:link w:val="CommentTextChar"/>
    <w:uiPriority w:val="99"/>
    <w:unhideWhenUsed/>
    <w:rsid w:val="005207B5"/>
    <w:rPr>
      <w:rFonts w:eastAsiaTheme="minorHAnsi"/>
      <w:sz w:val="20"/>
      <w:szCs w:val="20"/>
    </w:rPr>
  </w:style>
  <w:style w:type="character" w:customStyle="1" w:styleId="CommentTextChar">
    <w:name w:val="Comment Text Char"/>
    <w:basedOn w:val="DefaultParagraphFont"/>
    <w:link w:val="CommentText"/>
    <w:uiPriority w:val="99"/>
    <w:rsid w:val="005207B5"/>
    <w:rPr>
      <w:rFonts w:eastAsiaTheme="minorHAnsi"/>
    </w:rPr>
  </w:style>
  <w:style w:type="paragraph" w:styleId="BalloonText">
    <w:name w:val="Balloon Text"/>
    <w:basedOn w:val="Normal"/>
    <w:link w:val="BalloonTextChar"/>
    <w:rsid w:val="005207B5"/>
    <w:rPr>
      <w:rFonts w:ascii="Segoe UI" w:hAnsi="Segoe UI" w:cs="Segoe UI"/>
      <w:sz w:val="18"/>
      <w:szCs w:val="18"/>
    </w:rPr>
  </w:style>
  <w:style w:type="character" w:customStyle="1" w:styleId="BalloonTextChar">
    <w:name w:val="Balloon Text Char"/>
    <w:basedOn w:val="DefaultParagraphFont"/>
    <w:link w:val="BalloonText"/>
    <w:rsid w:val="005207B5"/>
    <w:rPr>
      <w:rFonts w:ascii="Segoe UI" w:hAnsi="Segoe UI" w:cs="Segoe UI"/>
      <w:sz w:val="18"/>
      <w:szCs w:val="18"/>
    </w:rPr>
  </w:style>
  <w:style w:type="character" w:styleId="Hyperlink">
    <w:name w:val="Hyperlink"/>
    <w:basedOn w:val="DefaultParagraphFont"/>
    <w:rsid w:val="0011650B"/>
    <w:rPr>
      <w:color w:val="0563C1" w:themeColor="hyperlink"/>
      <w:u w:val="single"/>
    </w:rPr>
  </w:style>
  <w:style w:type="paragraph" w:styleId="CommentSubject">
    <w:name w:val="annotation subject"/>
    <w:basedOn w:val="CommentText"/>
    <w:next w:val="CommentText"/>
    <w:link w:val="CommentSubjectChar"/>
    <w:rsid w:val="00267782"/>
    <w:rPr>
      <w:rFonts w:eastAsia="Times New Roman"/>
      <w:b/>
      <w:bCs/>
    </w:rPr>
  </w:style>
  <w:style w:type="character" w:customStyle="1" w:styleId="CommentSubjectChar">
    <w:name w:val="Comment Subject Char"/>
    <w:basedOn w:val="CommentTextChar"/>
    <w:link w:val="CommentSubject"/>
    <w:rsid w:val="00267782"/>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 Furmanski</dc:creator>
  <cp:keywords/>
  <dc:description/>
  <cp:lastModifiedBy>ORION FURMANSKI</cp:lastModifiedBy>
  <cp:revision>5</cp:revision>
  <dcterms:created xsi:type="dcterms:W3CDTF">2019-02-04T16:44:00Z</dcterms:created>
  <dcterms:modified xsi:type="dcterms:W3CDTF">2019-02-04T17:00:00Z</dcterms:modified>
</cp:coreProperties>
</file>