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9BA7F0" w14:textId="56A57B79" w:rsidR="001C0704" w:rsidRPr="007E6AC5" w:rsidRDefault="000F16C1" w:rsidP="00ED7DBF">
      <w:pPr>
        <w:contextualSpacing/>
        <w:jc w:val="center"/>
        <w:rPr>
          <w:rFonts w:cstheme="minorHAnsi"/>
          <w:b/>
          <w:i/>
          <w:sz w:val="28"/>
        </w:rPr>
      </w:pPr>
      <w:r w:rsidRPr="007E6AC5">
        <w:rPr>
          <w:rFonts w:cstheme="minorHAnsi"/>
          <w:b/>
          <w:sz w:val="28"/>
        </w:rPr>
        <w:t>Responses to</w:t>
      </w:r>
      <w:r w:rsidR="001C0704" w:rsidRPr="007E6AC5">
        <w:rPr>
          <w:rFonts w:cstheme="minorHAnsi"/>
          <w:b/>
          <w:sz w:val="28"/>
        </w:rPr>
        <w:t xml:space="preserve"> Editor’s comments on JoVE manuscript</w:t>
      </w:r>
      <w:r w:rsidRPr="007E6AC5">
        <w:rPr>
          <w:rFonts w:cstheme="minorHAnsi"/>
          <w:b/>
          <w:sz w:val="28"/>
        </w:rPr>
        <w:t xml:space="preserve"> 59561, Furmanski</w:t>
      </w:r>
      <w:r w:rsidRPr="007E6AC5">
        <w:rPr>
          <w:rFonts w:cstheme="minorHAnsi"/>
          <w:b/>
          <w:i/>
          <w:sz w:val="28"/>
        </w:rPr>
        <w:t xml:space="preserve"> et al.</w:t>
      </w:r>
    </w:p>
    <w:p w14:paraId="525EE554" w14:textId="77777777" w:rsidR="000F16C1" w:rsidRPr="007E6AC5" w:rsidRDefault="000F16C1" w:rsidP="00ED7DBF">
      <w:pPr>
        <w:contextualSpacing/>
        <w:jc w:val="both"/>
        <w:rPr>
          <w:rFonts w:cstheme="minorHAnsi"/>
        </w:rPr>
      </w:pPr>
    </w:p>
    <w:p w14:paraId="47A8B295" w14:textId="702ACEC8" w:rsidR="00CA1C3E" w:rsidRPr="007E6AC5" w:rsidRDefault="00CA1C3E" w:rsidP="00ED7DBF">
      <w:pPr>
        <w:contextualSpacing/>
        <w:jc w:val="both"/>
        <w:rPr>
          <w:rFonts w:cstheme="minorHAnsi"/>
        </w:rPr>
      </w:pPr>
      <w:r w:rsidRPr="007E6AC5">
        <w:rPr>
          <w:rFonts w:cstheme="minorHAnsi"/>
        </w:rPr>
        <w:t>We greatly appreciate the Editor’s attention to detail on our manuscript. Here, we summarize the Editor’s margin comments on the previous draft text using green highlights.  Our responses, and changes to be found in the newly revised draft, appear below in italics.</w:t>
      </w:r>
    </w:p>
    <w:p w14:paraId="01866002" w14:textId="77777777" w:rsidR="001C0704" w:rsidRPr="007E6AC5" w:rsidRDefault="001C0704" w:rsidP="00ED7DBF">
      <w:pPr>
        <w:contextualSpacing/>
        <w:jc w:val="both"/>
        <w:rPr>
          <w:rFonts w:cstheme="minorHAnsi"/>
        </w:rPr>
      </w:pPr>
    </w:p>
    <w:p w14:paraId="4745FFB8" w14:textId="77777777" w:rsidR="000F16C1" w:rsidRPr="007E6AC5" w:rsidRDefault="000F16C1" w:rsidP="00ED7DBF">
      <w:pPr>
        <w:contextualSpacing/>
        <w:jc w:val="both"/>
        <w:rPr>
          <w:rFonts w:cstheme="minorHAnsi"/>
        </w:rPr>
      </w:pPr>
      <w:r w:rsidRPr="007E6AC5">
        <w:rPr>
          <w:rFonts w:cstheme="minorHAnsi"/>
        </w:rPr>
        <w:t xml:space="preserve">(Line 2) </w:t>
      </w:r>
    </w:p>
    <w:p w14:paraId="1B1DDA96" w14:textId="63700F02" w:rsidR="00FE4651" w:rsidRPr="007E6AC5" w:rsidRDefault="001C0704" w:rsidP="00ED7DBF">
      <w:pPr>
        <w:contextualSpacing/>
        <w:jc w:val="both"/>
        <w:rPr>
          <w:rFonts w:cstheme="minorHAnsi"/>
        </w:rPr>
      </w:pPr>
      <w:r w:rsidRPr="007E6AC5">
        <w:rPr>
          <w:rFonts w:cstheme="minorHAnsi"/>
        </w:rPr>
        <w:t xml:space="preserve">Controlled Cortical Impact Model of Mouse Brain Injury with </w:t>
      </w:r>
      <w:r w:rsidRPr="007E6AC5">
        <w:rPr>
          <w:rFonts w:cstheme="minorHAnsi"/>
          <w:highlight w:val="green"/>
        </w:rPr>
        <w:t>Therapeutic Transplantation of Human Induced Pluripotent Stem Cell-Derived Neural Cells</w:t>
      </w:r>
    </w:p>
    <w:p w14:paraId="1D20399F" w14:textId="203A8C10" w:rsidR="000F16C1" w:rsidRPr="007E6AC5" w:rsidRDefault="000F16C1" w:rsidP="00ED7DBF">
      <w:pPr>
        <w:pStyle w:val="CommentText"/>
        <w:contextualSpacing/>
        <w:rPr>
          <w:sz w:val="22"/>
          <w:szCs w:val="22"/>
        </w:rPr>
      </w:pPr>
      <w:r w:rsidRPr="007E6AC5">
        <w:rPr>
          <w:sz w:val="22"/>
          <w:szCs w:val="22"/>
        </w:rPr>
        <w:t xml:space="preserve">Ed. - </w:t>
      </w:r>
      <w:r w:rsidRPr="0093776B">
        <w:rPr>
          <w:sz w:val="22"/>
          <w:szCs w:val="22"/>
        </w:rPr>
        <w:t>How is the transplantation of hiPSC therapeutic</w:t>
      </w:r>
      <w:r w:rsidRPr="007E6AC5">
        <w:rPr>
          <w:sz w:val="22"/>
          <w:szCs w:val="22"/>
        </w:rPr>
        <w:t xml:space="preserve">? </w:t>
      </w:r>
    </w:p>
    <w:p w14:paraId="5C0D3EE7" w14:textId="77777777" w:rsidR="000F16C1" w:rsidRPr="007E6AC5" w:rsidRDefault="000F16C1" w:rsidP="00ED7DBF">
      <w:pPr>
        <w:contextualSpacing/>
        <w:jc w:val="both"/>
        <w:rPr>
          <w:rFonts w:cstheme="minorHAnsi"/>
        </w:rPr>
      </w:pPr>
    </w:p>
    <w:p w14:paraId="7A24F984" w14:textId="5C4B61FA" w:rsidR="001C0704" w:rsidRPr="0093776B" w:rsidRDefault="0093776B" w:rsidP="00ED7DBF">
      <w:pPr>
        <w:contextualSpacing/>
        <w:jc w:val="both"/>
        <w:rPr>
          <w:rFonts w:cstheme="minorHAnsi"/>
          <w:i/>
        </w:rPr>
      </w:pPr>
      <w:r>
        <w:rPr>
          <w:rFonts w:cstheme="minorHAnsi"/>
          <w:i/>
        </w:rPr>
        <w:t xml:space="preserve">Please see </w:t>
      </w:r>
      <w:r w:rsidR="001032F2">
        <w:rPr>
          <w:rFonts w:cstheme="minorHAnsi"/>
          <w:i/>
        </w:rPr>
        <w:t>below</w:t>
      </w:r>
      <w:r w:rsidR="001032F2">
        <w:rPr>
          <w:rFonts w:cstheme="minorHAnsi"/>
          <w:i/>
        </w:rPr>
        <w:t xml:space="preserve"> for the </w:t>
      </w:r>
      <w:bookmarkStart w:id="0" w:name="_GoBack"/>
      <w:bookmarkEnd w:id="0"/>
      <w:r>
        <w:rPr>
          <w:rFonts w:cstheme="minorHAnsi"/>
          <w:i/>
        </w:rPr>
        <w:t>response to the following Editorial comment.</w:t>
      </w:r>
    </w:p>
    <w:p w14:paraId="77853AC1" w14:textId="77777777" w:rsidR="001C0704" w:rsidRPr="007E6AC5" w:rsidRDefault="001C0704" w:rsidP="00ED7DBF">
      <w:pPr>
        <w:contextualSpacing/>
        <w:jc w:val="both"/>
        <w:rPr>
          <w:rFonts w:cstheme="minorHAnsi"/>
        </w:rPr>
      </w:pPr>
    </w:p>
    <w:p w14:paraId="317DD7CB" w14:textId="77777777" w:rsidR="000F16C1" w:rsidRPr="007E6AC5" w:rsidRDefault="000F16C1" w:rsidP="00ED7DBF">
      <w:pPr>
        <w:contextualSpacing/>
        <w:jc w:val="both"/>
        <w:rPr>
          <w:rFonts w:cstheme="minorHAnsi"/>
        </w:rPr>
      </w:pPr>
      <w:r w:rsidRPr="007E6AC5">
        <w:rPr>
          <w:rFonts w:cstheme="minorHAnsi"/>
        </w:rPr>
        <w:t xml:space="preserve">(Line 44) </w:t>
      </w:r>
    </w:p>
    <w:p w14:paraId="4D2BFD6A" w14:textId="43CC64B5" w:rsidR="001C0704" w:rsidRPr="007E6AC5" w:rsidRDefault="001C0704" w:rsidP="00ED7DBF">
      <w:pPr>
        <w:contextualSpacing/>
        <w:jc w:val="both"/>
        <w:rPr>
          <w:rFonts w:cstheme="minorHAnsi"/>
        </w:rPr>
      </w:pPr>
      <w:r w:rsidRPr="007E6AC5">
        <w:rPr>
          <w:rFonts w:cstheme="minorHAnsi"/>
          <w:b/>
          <w:highlight w:val="green"/>
        </w:rPr>
        <w:t>INTRODUCTION</w:t>
      </w:r>
      <w:r w:rsidRPr="007E6AC5">
        <w:rPr>
          <w:rFonts w:cstheme="minorHAnsi"/>
          <w:b/>
          <w:bCs/>
          <w:highlight w:val="green"/>
        </w:rPr>
        <w:t>:</w:t>
      </w:r>
      <w:r w:rsidRPr="007E6AC5">
        <w:rPr>
          <w:rFonts w:cstheme="minorHAnsi"/>
        </w:rPr>
        <w:t xml:space="preserve"> </w:t>
      </w:r>
    </w:p>
    <w:p w14:paraId="358A96D7" w14:textId="617DEB11" w:rsidR="000F16C1" w:rsidRPr="007E6AC5" w:rsidRDefault="000F16C1" w:rsidP="00ED7DBF">
      <w:pPr>
        <w:pStyle w:val="CommentText"/>
        <w:contextualSpacing/>
        <w:rPr>
          <w:sz w:val="22"/>
          <w:szCs w:val="22"/>
        </w:rPr>
      </w:pPr>
      <w:r w:rsidRPr="007E6AC5">
        <w:rPr>
          <w:sz w:val="22"/>
          <w:szCs w:val="22"/>
        </w:rPr>
        <w:t xml:space="preserve">Ed. - </w:t>
      </w:r>
      <w:r w:rsidRPr="0093776B">
        <w:rPr>
          <w:sz w:val="22"/>
          <w:szCs w:val="22"/>
        </w:rPr>
        <w:t>Introduction doesn’t contain any details about the hiPSC transplantation and its significance</w:t>
      </w:r>
      <w:r w:rsidRPr="007E6AC5">
        <w:rPr>
          <w:sz w:val="22"/>
          <w:szCs w:val="22"/>
        </w:rPr>
        <w:t xml:space="preserve">. Please bring out the goal of the protocol very clearly. </w:t>
      </w:r>
    </w:p>
    <w:p w14:paraId="1045F0A8" w14:textId="77777777" w:rsidR="001C0704" w:rsidRPr="007E6AC5" w:rsidRDefault="001C0704" w:rsidP="00ED7DBF">
      <w:pPr>
        <w:contextualSpacing/>
        <w:jc w:val="both"/>
        <w:rPr>
          <w:rFonts w:cstheme="minorHAnsi"/>
        </w:rPr>
      </w:pPr>
    </w:p>
    <w:p w14:paraId="662E22A3" w14:textId="37B5C928" w:rsidR="001C0704" w:rsidRPr="0093776B" w:rsidRDefault="0093776B" w:rsidP="00ED7DBF">
      <w:pPr>
        <w:contextualSpacing/>
        <w:jc w:val="both"/>
        <w:rPr>
          <w:rFonts w:cstheme="minorHAnsi"/>
          <w:i/>
        </w:rPr>
      </w:pPr>
      <w:r>
        <w:rPr>
          <w:rFonts w:cstheme="minorHAnsi"/>
          <w:i/>
        </w:rPr>
        <w:t>We regret the lack of clarity regarding the nature of the transplanted cells in this protocol. We have added a citation regarding hiPSC technology. We have also added a passage to the introduction that ties together existing literature on neural cell therapy for CNS injury and this laboratory’s efforts to develop hiPSCs for therapeutic transplantation after experimental brain injury.</w:t>
      </w:r>
    </w:p>
    <w:p w14:paraId="7F2BBA6C" w14:textId="77777777" w:rsidR="007073DF" w:rsidRPr="007E6AC5" w:rsidRDefault="007073DF" w:rsidP="00ED7DBF">
      <w:pPr>
        <w:contextualSpacing/>
        <w:jc w:val="both"/>
        <w:rPr>
          <w:rFonts w:cstheme="minorHAnsi"/>
        </w:rPr>
      </w:pPr>
    </w:p>
    <w:p w14:paraId="2B22D4C7" w14:textId="5E8172E2" w:rsidR="008704A9" w:rsidRPr="007E6AC5" w:rsidRDefault="008704A9" w:rsidP="00ED7DBF">
      <w:pPr>
        <w:contextualSpacing/>
        <w:jc w:val="both"/>
        <w:rPr>
          <w:rFonts w:cstheme="minorHAnsi"/>
        </w:rPr>
      </w:pPr>
      <w:r w:rsidRPr="007E6AC5">
        <w:rPr>
          <w:rFonts w:cstheme="minorHAnsi"/>
        </w:rPr>
        <w:t>(Line 80)</w:t>
      </w:r>
    </w:p>
    <w:p w14:paraId="12F3BD9B" w14:textId="77777777" w:rsidR="001C0704" w:rsidRPr="007E6AC5" w:rsidRDefault="001C0704" w:rsidP="00ED7DBF">
      <w:pPr>
        <w:contextualSpacing/>
        <w:jc w:val="both"/>
        <w:rPr>
          <w:rFonts w:cstheme="minorHAnsi"/>
        </w:rPr>
      </w:pPr>
      <w:r w:rsidRPr="007E6AC5">
        <w:rPr>
          <w:rFonts w:cstheme="minorHAnsi"/>
        </w:rPr>
        <w:t xml:space="preserve">This protocol outlines a complete workflow for performing an experimental brain injury, </w:t>
      </w:r>
      <w:r w:rsidRPr="007E6AC5">
        <w:rPr>
          <w:rFonts w:cstheme="minorHAnsi"/>
          <w:highlight w:val="green"/>
        </w:rPr>
        <w:t>therapeutic transplantation of cultured cells</w:t>
      </w:r>
      <w:r w:rsidRPr="007E6AC5">
        <w:rPr>
          <w:rFonts w:cstheme="minorHAnsi"/>
        </w:rPr>
        <w:t>, and behavioral and histologic analysis of experimental outcome measures.</w:t>
      </w:r>
    </w:p>
    <w:p w14:paraId="5439C46E" w14:textId="77777777" w:rsidR="000F16C1" w:rsidRPr="007E6AC5" w:rsidRDefault="000F16C1" w:rsidP="00ED7DBF">
      <w:pPr>
        <w:contextualSpacing/>
        <w:jc w:val="both"/>
        <w:rPr>
          <w:rFonts w:cstheme="minorHAnsi"/>
        </w:rPr>
      </w:pPr>
    </w:p>
    <w:p w14:paraId="2BBD967C" w14:textId="7B8F0417" w:rsidR="001C0704" w:rsidRPr="007E6AC5" w:rsidRDefault="008704A9" w:rsidP="00ED7DBF">
      <w:pPr>
        <w:contextualSpacing/>
        <w:jc w:val="both"/>
      </w:pPr>
      <w:r w:rsidRPr="007E6AC5">
        <w:t xml:space="preserve">Ed. - </w:t>
      </w:r>
      <w:r w:rsidRPr="0093776B">
        <w:t>Significance of the same</w:t>
      </w:r>
      <w:r w:rsidRPr="007E6AC5">
        <w:t>?</w:t>
      </w:r>
    </w:p>
    <w:p w14:paraId="2B74CDD4" w14:textId="77777777" w:rsidR="00C4671E" w:rsidRPr="007E6AC5" w:rsidRDefault="00C4671E" w:rsidP="00ED7DBF">
      <w:pPr>
        <w:contextualSpacing/>
        <w:jc w:val="both"/>
        <w:rPr>
          <w:rFonts w:cstheme="minorHAnsi"/>
        </w:rPr>
      </w:pPr>
    </w:p>
    <w:p w14:paraId="2342EF36" w14:textId="3F7B0E93" w:rsidR="001C0704" w:rsidRPr="0093776B" w:rsidRDefault="0093776B" w:rsidP="00ED7DBF">
      <w:pPr>
        <w:contextualSpacing/>
        <w:jc w:val="both"/>
        <w:rPr>
          <w:rFonts w:cstheme="minorHAnsi"/>
          <w:i/>
        </w:rPr>
      </w:pPr>
      <w:r>
        <w:rPr>
          <w:rFonts w:cstheme="minorHAnsi"/>
          <w:i/>
        </w:rPr>
        <w:t>As stated above, we have added additional information regarding hiPSCs their potential to aid recovery from brain injury.</w:t>
      </w:r>
    </w:p>
    <w:p w14:paraId="570CE957" w14:textId="77777777" w:rsidR="008704A9" w:rsidRPr="007E6AC5" w:rsidRDefault="008704A9" w:rsidP="00ED7DBF">
      <w:pPr>
        <w:contextualSpacing/>
        <w:jc w:val="both"/>
        <w:rPr>
          <w:rFonts w:cstheme="minorHAnsi"/>
        </w:rPr>
      </w:pPr>
    </w:p>
    <w:p w14:paraId="59DFAE20" w14:textId="4831DE11" w:rsidR="001C0704" w:rsidRPr="007E6AC5" w:rsidRDefault="008704A9" w:rsidP="00ED7DBF">
      <w:pPr>
        <w:contextualSpacing/>
        <w:jc w:val="both"/>
      </w:pPr>
      <w:r w:rsidRPr="007E6AC5">
        <w:t>(Line 84)</w:t>
      </w:r>
    </w:p>
    <w:p w14:paraId="7527F4B6" w14:textId="77777777" w:rsidR="001C0704" w:rsidRPr="007E6AC5" w:rsidRDefault="001C0704" w:rsidP="00ED7DBF">
      <w:pPr>
        <w:contextualSpacing/>
        <w:jc w:val="both"/>
        <w:rPr>
          <w:rFonts w:cstheme="minorHAnsi"/>
          <w:color w:val="808080" w:themeColor="background1" w:themeShade="80"/>
        </w:rPr>
      </w:pPr>
      <w:r w:rsidRPr="007E6AC5">
        <w:rPr>
          <w:rFonts w:cstheme="minorHAnsi"/>
          <w:b/>
          <w:highlight w:val="green"/>
        </w:rPr>
        <w:t>PROTOCOL:</w:t>
      </w:r>
      <w:r w:rsidRPr="007E6AC5">
        <w:rPr>
          <w:rFonts w:cstheme="minorHAnsi"/>
        </w:rPr>
        <w:t xml:space="preserve"> </w:t>
      </w:r>
    </w:p>
    <w:p w14:paraId="2921F8E1" w14:textId="77777777" w:rsidR="000F16C1" w:rsidRPr="007E6AC5" w:rsidRDefault="000F16C1" w:rsidP="00ED7DBF">
      <w:pPr>
        <w:pStyle w:val="CommentText"/>
        <w:contextualSpacing/>
        <w:rPr>
          <w:sz w:val="22"/>
          <w:szCs w:val="22"/>
        </w:rPr>
      </w:pPr>
      <w:r w:rsidRPr="007E6AC5">
        <w:rPr>
          <w:sz w:val="22"/>
          <w:szCs w:val="22"/>
        </w:rPr>
        <w:t xml:space="preserve">Ed. - Presently the highlight is more than 2.75 pages including headings and spacings. Please consider combining small steps into one so that there are 2-3 actions per step.  Also please ensure that the highlights form a cohesive story. I have highlighted some additional steps for clarity. </w:t>
      </w:r>
    </w:p>
    <w:p w14:paraId="18E3EA52" w14:textId="77777777" w:rsidR="001C0704" w:rsidRPr="007E6AC5" w:rsidRDefault="001C0704" w:rsidP="00ED7DBF">
      <w:pPr>
        <w:contextualSpacing/>
        <w:jc w:val="both"/>
        <w:rPr>
          <w:rFonts w:cstheme="minorHAnsi"/>
          <w:bCs/>
          <w:iCs/>
        </w:rPr>
      </w:pPr>
    </w:p>
    <w:p w14:paraId="4717D65E" w14:textId="7017446B" w:rsidR="008704A9" w:rsidRPr="007E6AC5" w:rsidRDefault="00DE217F" w:rsidP="00ED7DBF">
      <w:pPr>
        <w:contextualSpacing/>
        <w:jc w:val="both"/>
        <w:rPr>
          <w:rFonts w:cstheme="minorHAnsi"/>
          <w:bCs/>
          <w:i/>
          <w:iCs/>
        </w:rPr>
      </w:pPr>
      <w:r w:rsidRPr="007E6AC5">
        <w:rPr>
          <w:rFonts w:cstheme="minorHAnsi"/>
          <w:bCs/>
          <w:i/>
          <w:iCs/>
        </w:rPr>
        <w:t xml:space="preserve">We have taken the Editor’s suggestion to condense multi-part steps to economize on space. We appreciate the cues given by the Editor to make the highlighted sections </w:t>
      </w:r>
      <w:r w:rsidR="00CA1C3E" w:rsidRPr="007E6AC5">
        <w:rPr>
          <w:rFonts w:cstheme="minorHAnsi"/>
          <w:bCs/>
          <w:i/>
          <w:iCs/>
        </w:rPr>
        <w:t xml:space="preserve">flow as a distinct narrative. </w:t>
      </w:r>
      <w:r w:rsidRPr="007E6AC5">
        <w:rPr>
          <w:rFonts w:cstheme="minorHAnsi"/>
          <w:bCs/>
          <w:i/>
          <w:iCs/>
        </w:rPr>
        <w:t xml:space="preserve">The highlighted sections have been extensively revised to conform to 2.75 pages with 12 point font and 1-inch margins. </w:t>
      </w:r>
    </w:p>
    <w:p w14:paraId="7A96C441" w14:textId="77777777" w:rsidR="008704A9" w:rsidRPr="007E6AC5" w:rsidRDefault="008704A9" w:rsidP="00ED7DBF">
      <w:pPr>
        <w:contextualSpacing/>
        <w:jc w:val="both"/>
        <w:rPr>
          <w:rFonts w:cstheme="minorHAnsi"/>
          <w:bCs/>
          <w:iCs/>
        </w:rPr>
      </w:pPr>
    </w:p>
    <w:p w14:paraId="4C3FA996" w14:textId="7B65976A" w:rsidR="001C0704" w:rsidRPr="007E6AC5" w:rsidRDefault="008704A9" w:rsidP="00ED7DBF">
      <w:pPr>
        <w:tabs>
          <w:tab w:val="left" w:pos="360"/>
          <w:tab w:val="left" w:pos="720"/>
          <w:tab w:val="left" w:pos="1080"/>
        </w:tabs>
        <w:contextualSpacing/>
        <w:jc w:val="both"/>
        <w:rPr>
          <w:rFonts w:cstheme="minorHAnsi"/>
        </w:rPr>
      </w:pPr>
      <w:r w:rsidRPr="007E6AC5">
        <w:rPr>
          <w:rFonts w:cstheme="minorHAnsi"/>
        </w:rPr>
        <w:lastRenderedPageBreak/>
        <w:t>(Line 174-175)</w:t>
      </w:r>
    </w:p>
    <w:p w14:paraId="4159C612" w14:textId="5B8FEED6" w:rsidR="001C0704" w:rsidRPr="007E6AC5" w:rsidRDefault="001C0704" w:rsidP="00ED7DBF">
      <w:pPr>
        <w:contextualSpacing/>
        <w:jc w:val="both"/>
        <w:rPr>
          <w:rFonts w:cstheme="minorHAnsi"/>
        </w:rPr>
      </w:pPr>
      <w:r w:rsidRPr="00862865">
        <w:rPr>
          <w:rFonts w:cstheme="minorHAnsi"/>
        </w:rPr>
        <w:t>1.4. Lavage with saline and suture the scalp incision using simple interrupted stiches.</w:t>
      </w:r>
      <w:r w:rsidRPr="007E6AC5">
        <w:rPr>
          <w:rFonts w:cstheme="minorHAnsi"/>
        </w:rPr>
        <w:t xml:space="preserve">  </w:t>
      </w:r>
    </w:p>
    <w:p w14:paraId="2C106D91" w14:textId="77777777" w:rsidR="001C0704" w:rsidRPr="007E6AC5" w:rsidRDefault="001C0704" w:rsidP="00ED7DBF">
      <w:pPr>
        <w:contextualSpacing/>
        <w:jc w:val="both"/>
        <w:rPr>
          <w:rFonts w:cstheme="minorHAnsi"/>
        </w:rPr>
      </w:pPr>
    </w:p>
    <w:p w14:paraId="3CCF5D8D" w14:textId="6D697990" w:rsidR="008704A9" w:rsidRPr="007E6AC5" w:rsidRDefault="008704A9" w:rsidP="00ED7DBF">
      <w:pPr>
        <w:contextualSpacing/>
        <w:jc w:val="both"/>
        <w:rPr>
          <w:rFonts w:cstheme="minorHAnsi"/>
        </w:rPr>
      </w:pPr>
      <w:r w:rsidRPr="007E6AC5">
        <w:t>Ed. - What is the volume used?  What kind of suture is used?</w:t>
      </w:r>
    </w:p>
    <w:p w14:paraId="0D482307" w14:textId="77777777" w:rsidR="001C0704" w:rsidRPr="007E6AC5" w:rsidRDefault="001C0704" w:rsidP="00ED7DBF">
      <w:pPr>
        <w:contextualSpacing/>
        <w:jc w:val="both"/>
        <w:rPr>
          <w:rFonts w:cstheme="minorHAnsi"/>
        </w:rPr>
      </w:pPr>
    </w:p>
    <w:p w14:paraId="237484BC" w14:textId="7E8CFF9A" w:rsidR="001C0704" w:rsidRPr="007E6AC5" w:rsidRDefault="00045C52" w:rsidP="00ED7DBF">
      <w:pPr>
        <w:contextualSpacing/>
        <w:jc w:val="both"/>
        <w:rPr>
          <w:rFonts w:cstheme="minorHAnsi"/>
          <w:i/>
        </w:rPr>
      </w:pPr>
      <w:r w:rsidRPr="007E6AC5">
        <w:rPr>
          <w:rFonts w:cstheme="minorHAnsi"/>
          <w:i/>
        </w:rPr>
        <w:t xml:space="preserve">No specific volume is used when rinsing the surgery site. Wording has been changed </w:t>
      </w:r>
      <w:r w:rsidR="008C76AA" w:rsidRPr="007E6AC5">
        <w:rPr>
          <w:rFonts w:cstheme="minorHAnsi"/>
          <w:i/>
        </w:rPr>
        <w:t>to “as needed”</w:t>
      </w:r>
      <w:r w:rsidRPr="007E6AC5">
        <w:rPr>
          <w:rFonts w:cstheme="minorHAnsi"/>
          <w:i/>
        </w:rPr>
        <w:t>, and our suture material is now specified.</w:t>
      </w:r>
    </w:p>
    <w:p w14:paraId="2967AC87" w14:textId="77777777" w:rsidR="00C10EC7" w:rsidRPr="007E6AC5" w:rsidRDefault="00C10EC7" w:rsidP="00ED7DBF">
      <w:pPr>
        <w:contextualSpacing/>
        <w:jc w:val="both"/>
        <w:rPr>
          <w:rFonts w:cstheme="minorHAnsi"/>
        </w:rPr>
      </w:pPr>
    </w:p>
    <w:p w14:paraId="614FF4B8" w14:textId="77777777" w:rsidR="008704A9" w:rsidRPr="007E6AC5" w:rsidRDefault="008704A9" w:rsidP="00ED7DBF">
      <w:pPr>
        <w:tabs>
          <w:tab w:val="left" w:pos="360"/>
          <w:tab w:val="left" w:pos="720"/>
          <w:tab w:val="left" w:pos="1080"/>
        </w:tabs>
        <w:contextualSpacing/>
        <w:jc w:val="both"/>
        <w:rPr>
          <w:rFonts w:cstheme="minorHAnsi"/>
        </w:rPr>
      </w:pPr>
      <w:r w:rsidRPr="007E6AC5">
        <w:rPr>
          <w:rFonts w:cstheme="minorHAnsi"/>
        </w:rPr>
        <w:t>(Line 220)</w:t>
      </w:r>
    </w:p>
    <w:p w14:paraId="4814D4D2" w14:textId="5B694163" w:rsidR="001C0704" w:rsidRPr="007E6AC5" w:rsidRDefault="001C0704" w:rsidP="00ED7DBF">
      <w:pPr>
        <w:tabs>
          <w:tab w:val="left" w:pos="360"/>
          <w:tab w:val="left" w:pos="720"/>
          <w:tab w:val="left" w:pos="1080"/>
        </w:tabs>
        <w:contextualSpacing/>
        <w:jc w:val="both"/>
        <w:rPr>
          <w:rFonts w:cstheme="minorHAnsi"/>
        </w:rPr>
      </w:pPr>
      <w:r w:rsidRPr="007E6AC5">
        <w:rPr>
          <w:rFonts w:cstheme="minorHAnsi"/>
        </w:rPr>
        <w:t xml:space="preserve">2.4.2. Prepare cell cultures in advance according to </w:t>
      </w:r>
      <w:r w:rsidRPr="007E6AC5">
        <w:rPr>
          <w:rFonts w:cstheme="minorHAnsi"/>
          <w:highlight w:val="green"/>
        </w:rPr>
        <w:t>standard conditions defined for the cell type.</w:t>
      </w:r>
      <w:r w:rsidRPr="007E6AC5">
        <w:rPr>
          <w:rFonts w:cstheme="minorHAnsi"/>
        </w:rPr>
        <w:t xml:space="preserve"> </w:t>
      </w:r>
    </w:p>
    <w:p w14:paraId="700FE168" w14:textId="77777777" w:rsidR="008704A9" w:rsidRPr="007E6AC5" w:rsidRDefault="008704A9" w:rsidP="00ED7DBF">
      <w:pPr>
        <w:tabs>
          <w:tab w:val="left" w:pos="360"/>
          <w:tab w:val="left" w:pos="720"/>
          <w:tab w:val="left" w:pos="1080"/>
        </w:tabs>
        <w:contextualSpacing/>
        <w:jc w:val="both"/>
        <w:rPr>
          <w:rFonts w:cstheme="minorHAnsi"/>
        </w:rPr>
      </w:pPr>
    </w:p>
    <w:p w14:paraId="6F45313B" w14:textId="77777777" w:rsidR="008704A9" w:rsidRPr="007E6AC5" w:rsidRDefault="008704A9" w:rsidP="00ED7DBF">
      <w:pPr>
        <w:tabs>
          <w:tab w:val="left" w:pos="360"/>
          <w:tab w:val="left" w:pos="720"/>
          <w:tab w:val="left" w:pos="1080"/>
        </w:tabs>
        <w:contextualSpacing/>
        <w:jc w:val="both"/>
        <w:rPr>
          <w:rFonts w:cstheme="minorHAnsi"/>
        </w:rPr>
      </w:pPr>
      <w:r w:rsidRPr="007E6AC5">
        <w:rPr>
          <w:rFonts w:cstheme="minorHAnsi"/>
        </w:rPr>
        <w:t>Ed. – Citation?</w:t>
      </w:r>
    </w:p>
    <w:p w14:paraId="623562CA" w14:textId="77777777" w:rsidR="001C0704" w:rsidRPr="007E6AC5" w:rsidRDefault="001C0704" w:rsidP="00ED7DBF">
      <w:pPr>
        <w:tabs>
          <w:tab w:val="left" w:pos="360"/>
          <w:tab w:val="left" w:pos="720"/>
          <w:tab w:val="left" w:pos="1080"/>
        </w:tabs>
        <w:contextualSpacing/>
        <w:jc w:val="both"/>
        <w:rPr>
          <w:rFonts w:cstheme="minorHAnsi"/>
        </w:rPr>
      </w:pPr>
    </w:p>
    <w:p w14:paraId="351BCBCE" w14:textId="63E084D5" w:rsidR="001C0704" w:rsidRPr="007E6AC5" w:rsidRDefault="00045C52" w:rsidP="00ED7DBF">
      <w:pPr>
        <w:tabs>
          <w:tab w:val="left" w:pos="360"/>
          <w:tab w:val="left" w:pos="720"/>
          <w:tab w:val="left" w:pos="1080"/>
        </w:tabs>
        <w:contextualSpacing/>
        <w:jc w:val="both"/>
        <w:rPr>
          <w:rFonts w:cstheme="minorHAnsi"/>
          <w:i/>
        </w:rPr>
      </w:pPr>
      <w:r w:rsidRPr="007E6AC5">
        <w:rPr>
          <w:rFonts w:cstheme="minorHAnsi"/>
          <w:i/>
        </w:rPr>
        <w:t>We</w:t>
      </w:r>
      <w:r w:rsidR="006C65F8" w:rsidRPr="007E6AC5">
        <w:rPr>
          <w:rFonts w:cstheme="minorHAnsi"/>
          <w:i/>
        </w:rPr>
        <w:t xml:space="preserve"> have</w:t>
      </w:r>
      <w:r w:rsidRPr="007E6AC5">
        <w:rPr>
          <w:rFonts w:cstheme="minorHAnsi"/>
          <w:i/>
        </w:rPr>
        <w:t xml:space="preserve"> added a citation that readers may refer to for our specific cell type. </w:t>
      </w:r>
    </w:p>
    <w:p w14:paraId="2E2DD63C" w14:textId="77777777" w:rsidR="00045C52" w:rsidRPr="007E6AC5" w:rsidRDefault="00045C52" w:rsidP="00ED7DBF">
      <w:pPr>
        <w:tabs>
          <w:tab w:val="left" w:pos="360"/>
          <w:tab w:val="left" w:pos="720"/>
          <w:tab w:val="left" w:pos="1080"/>
        </w:tabs>
        <w:contextualSpacing/>
        <w:jc w:val="both"/>
        <w:rPr>
          <w:rFonts w:cstheme="minorHAnsi"/>
        </w:rPr>
      </w:pPr>
    </w:p>
    <w:p w14:paraId="0666714F" w14:textId="502A2E00" w:rsidR="001C0704" w:rsidRPr="007E6AC5" w:rsidRDefault="008704A9" w:rsidP="00ED7DBF">
      <w:pPr>
        <w:tabs>
          <w:tab w:val="left" w:pos="360"/>
          <w:tab w:val="left" w:pos="720"/>
          <w:tab w:val="left" w:pos="1080"/>
        </w:tabs>
        <w:contextualSpacing/>
        <w:jc w:val="both"/>
        <w:rPr>
          <w:rFonts w:cstheme="minorHAnsi"/>
        </w:rPr>
      </w:pPr>
      <w:r w:rsidRPr="007E6AC5">
        <w:rPr>
          <w:rFonts w:cstheme="minorHAnsi"/>
        </w:rPr>
        <w:t>(Line 241)</w:t>
      </w:r>
    </w:p>
    <w:p w14:paraId="2315A484" w14:textId="77777777" w:rsidR="001C0704" w:rsidRPr="007E6AC5" w:rsidRDefault="001C0704" w:rsidP="00ED7DBF">
      <w:pPr>
        <w:tabs>
          <w:tab w:val="left" w:pos="360"/>
          <w:tab w:val="left" w:pos="720"/>
          <w:tab w:val="left" w:pos="1080"/>
        </w:tabs>
        <w:contextualSpacing/>
        <w:jc w:val="both"/>
        <w:rPr>
          <w:rFonts w:cstheme="minorHAnsi"/>
        </w:rPr>
      </w:pPr>
      <w:r w:rsidRPr="00862865">
        <w:rPr>
          <w:rFonts w:cstheme="minorHAnsi"/>
        </w:rPr>
        <w:t xml:space="preserve">2.4.5.3. </w:t>
      </w:r>
      <w:r w:rsidRPr="007E6AC5">
        <w:rPr>
          <w:rFonts w:cstheme="minorHAnsi"/>
          <w:highlight w:val="green"/>
        </w:rPr>
        <w:t>Allot ~5 x 10</w:t>
      </w:r>
      <w:r w:rsidRPr="007E6AC5">
        <w:rPr>
          <w:rFonts w:cstheme="minorHAnsi"/>
          <w:highlight w:val="green"/>
          <w:vertAlign w:val="superscript"/>
        </w:rPr>
        <w:t>5</w:t>
      </w:r>
      <w:r w:rsidRPr="007E6AC5">
        <w:rPr>
          <w:rFonts w:cstheme="minorHAnsi"/>
          <w:highlight w:val="green"/>
        </w:rPr>
        <w:t xml:space="preserve"> cells per mouse</w:t>
      </w:r>
      <w:r w:rsidRPr="00862865">
        <w:rPr>
          <w:rFonts w:cstheme="minorHAnsi"/>
        </w:rPr>
        <w:t xml:space="preserve"> if performing multiple cell transplantation procedures in a day.</w:t>
      </w:r>
    </w:p>
    <w:p w14:paraId="10551401" w14:textId="77777777" w:rsidR="001C0704" w:rsidRPr="007E6AC5" w:rsidRDefault="001C0704" w:rsidP="00ED7DBF">
      <w:pPr>
        <w:tabs>
          <w:tab w:val="left" w:pos="360"/>
          <w:tab w:val="left" w:pos="720"/>
          <w:tab w:val="left" w:pos="1080"/>
        </w:tabs>
        <w:contextualSpacing/>
        <w:jc w:val="both"/>
        <w:rPr>
          <w:rFonts w:cstheme="minorHAnsi"/>
        </w:rPr>
      </w:pPr>
    </w:p>
    <w:p w14:paraId="32D9343F" w14:textId="539BD938" w:rsidR="008704A9" w:rsidRPr="007E6AC5" w:rsidRDefault="008704A9" w:rsidP="00ED7DBF">
      <w:pPr>
        <w:tabs>
          <w:tab w:val="left" w:pos="360"/>
          <w:tab w:val="left" w:pos="720"/>
          <w:tab w:val="left" w:pos="1080"/>
        </w:tabs>
        <w:contextualSpacing/>
        <w:jc w:val="both"/>
      </w:pPr>
      <w:r w:rsidRPr="007E6AC5">
        <w:t>Ed. - In what volume?</w:t>
      </w:r>
    </w:p>
    <w:p w14:paraId="3873E1B6" w14:textId="77777777" w:rsidR="00045C52" w:rsidRPr="007E6AC5" w:rsidRDefault="00045C52" w:rsidP="00ED7DBF">
      <w:pPr>
        <w:tabs>
          <w:tab w:val="left" w:pos="360"/>
          <w:tab w:val="left" w:pos="720"/>
          <w:tab w:val="left" w:pos="1080"/>
        </w:tabs>
        <w:contextualSpacing/>
        <w:jc w:val="both"/>
      </w:pPr>
    </w:p>
    <w:p w14:paraId="1CE9101D" w14:textId="594AE662" w:rsidR="008704A9" w:rsidRPr="007E6AC5" w:rsidRDefault="00045C52" w:rsidP="00ED7DBF">
      <w:pPr>
        <w:tabs>
          <w:tab w:val="left" w:pos="360"/>
          <w:tab w:val="left" w:pos="720"/>
          <w:tab w:val="left" w:pos="1080"/>
        </w:tabs>
        <w:contextualSpacing/>
        <w:jc w:val="both"/>
        <w:rPr>
          <w:rFonts w:cstheme="minorHAnsi"/>
          <w:i/>
        </w:rPr>
      </w:pPr>
      <w:r w:rsidRPr="007E6AC5">
        <w:rPr>
          <w:rFonts w:cstheme="minorHAnsi"/>
          <w:i/>
        </w:rPr>
        <w:t>Step 2.4.4. specifies that the cells must be diluted to 5 x 10</w:t>
      </w:r>
      <w:r w:rsidRPr="007E6AC5">
        <w:rPr>
          <w:rFonts w:cstheme="minorHAnsi"/>
          <w:i/>
          <w:vertAlign w:val="superscript"/>
        </w:rPr>
        <w:t>4</w:t>
      </w:r>
      <w:r w:rsidRPr="007E6AC5">
        <w:rPr>
          <w:rFonts w:cstheme="minorHAnsi"/>
          <w:i/>
        </w:rPr>
        <w:t xml:space="preserve"> cells/µL.</w:t>
      </w:r>
      <w:r w:rsidR="006C65F8" w:rsidRPr="007E6AC5">
        <w:rPr>
          <w:rFonts w:cstheme="minorHAnsi"/>
          <w:i/>
        </w:rPr>
        <w:t xml:space="preserve">  We have clarified that 10 microliters of suspension should be allotted per mouse.</w:t>
      </w:r>
    </w:p>
    <w:p w14:paraId="33E7860F" w14:textId="77777777" w:rsidR="008704A9" w:rsidRPr="007E6AC5" w:rsidRDefault="008704A9" w:rsidP="00ED7DBF">
      <w:pPr>
        <w:tabs>
          <w:tab w:val="left" w:pos="360"/>
          <w:tab w:val="left" w:pos="720"/>
          <w:tab w:val="left" w:pos="1080"/>
        </w:tabs>
        <w:contextualSpacing/>
        <w:jc w:val="both"/>
        <w:rPr>
          <w:rFonts w:cstheme="minorHAnsi"/>
        </w:rPr>
      </w:pPr>
    </w:p>
    <w:p w14:paraId="64DB1B92" w14:textId="52AE61AD" w:rsidR="001C0704" w:rsidRPr="007E6AC5" w:rsidRDefault="008704A9" w:rsidP="00ED7DBF">
      <w:pPr>
        <w:tabs>
          <w:tab w:val="left" w:pos="360"/>
          <w:tab w:val="left" w:pos="720"/>
          <w:tab w:val="left" w:pos="1080"/>
        </w:tabs>
        <w:contextualSpacing/>
        <w:jc w:val="both"/>
        <w:rPr>
          <w:rFonts w:cstheme="minorHAnsi"/>
        </w:rPr>
      </w:pPr>
      <w:r w:rsidRPr="007E6AC5">
        <w:rPr>
          <w:rFonts w:cstheme="minorHAnsi"/>
        </w:rPr>
        <w:t>(Line 433)</w:t>
      </w:r>
    </w:p>
    <w:p w14:paraId="44BD951E" w14:textId="77777777" w:rsidR="001C0704" w:rsidRPr="007E6AC5" w:rsidRDefault="001C0704" w:rsidP="00ED7DBF">
      <w:pPr>
        <w:tabs>
          <w:tab w:val="left" w:pos="360"/>
          <w:tab w:val="left" w:pos="720"/>
          <w:tab w:val="left" w:pos="1080"/>
        </w:tabs>
        <w:contextualSpacing/>
        <w:jc w:val="both"/>
        <w:rPr>
          <w:rFonts w:cstheme="minorHAnsi"/>
        </w:rPr>
      </w:pPr>
      <w:r w:rsidRPr="007E6AC5">
        <w:rPr>
          <w:rFonts w:cstheme="minorHAnsi"/>
          <w:highlight w:val="green"/>
        </w:rPr>
        <w:t>4.1.</w:t>
      </w:r>
      <w:r w:rsidRPr="007E6AC5">
        <w:rPr>
          <w:rFonts w:cstheme="minorHAnsi"/>
        </w:rPr>
        <w:t xml:space="preserve"> Collect sections of formaldehyde-fixed tissues using standard methods.</w:t>
      </w:r>
    </w:p>
    <w:p w14:paraId="380E7B03" w14:textId="77777777" w:rsidR="001C0704" w:rsidRPr="007E6AC5" w:rsidRDefault="001C0704" w:rsidP="00ED7DBF">
      <w:pPr>
        <w:tabs>
          <w:tab w:val="left" w:pos="360"/>
          <w:tab w:val="left" w:pos="720"/>
          <w:tab w:val="left" w:pos="1080"/>
        </w:tabs>
        <w:contextualSpacing/>
        <w:jc w:val="both"/>
        <w:rPr>
          <w:rFonts w:cstheme="minorHAnsi"/>
        </w:rPr>
      </w:pPr>
    </w:p>
    <w:p w14:paraId="06EEFB02" w14:textId="77A98ACE" w:rsidR="008704A9" w:rsidRPr="007E6AC5" w:rsidRDefault="008704A9" w:rsidP="00ED7DBF">
      <w:pPr>
        <w:tabs>
          <w:tab w:val="left" w:pos="360"/>
          <w:tab w:val="left" w:pos="720"/>
          <w:tab w:val="left" w:pos="1080"/>
        </w:tabs>
        <w:contextualSpacing/>
        <w:jc w:val="both"/>
      </w:pPr>
      <w:r w:rsidRPr="007E6AC5">
        <w:rPr>
          <w:rFonts w:cstheme="minorHAnsi"/>
        </w:rPr>
        <w:t xml:space="preserve">Ed. - </w:t>
      </w:r>
      <w:r w:rsidRPr="007E6AC5">
        <w:t>Before this step, please include how euthanasia step is performed. After how many days was this was performed. Then move on to the collection of tissues and then sectioning.</w:t>
      </w:r>
    </w:p>
    <w:p w14:paraId="2300472F" w14:textId="77777777" w:rsidR="008704A9" w:rsidRPr="007E6AC5" w:rsidRDefault="008704A9" w:rsidP="00ED7DBF">
      <w:pPr>
        <w:tabs>
          <w:tab w:val="left" w:pos="360"/>
          <w:tab w:val="left" w:pos="720"/>
          <w:tab w:val="left" w:pos="1080"/>
        </w:tabs>
        <w:contextualSpacing/>
        <w:jc w:val="both"/>
        <w:rPr>
          <w:rFonts w:cstheme="minorHAnsi"/>
        </w:rPr>
      </w:pPr>
    </w:p>
    <w:p w14:paraId="0293A902" w14:textId="203743CD" w:rsidR="007073DF" w:rsidRPr="007E6AC5" w:rsidRDefault="00AD4CF0" w:rsidP="00ED7DBF">
      <w:pPr>
        <w:tabs>
          <w:tab w:val="left" w:pos="360"/>
          <w:tab w:val="left" w:pos="720"/>
          <w:tab w:val="left" w:pos="1080"/>
        </w:tabs>
        <w:contextualSpacing/>
        <w:jc w:val="both"/>
        <w:rPr>
          <w:rFonts w:cstheme="minorHAnsi"/>
          <w:i/>
        </w:rPr>
      </w:pPr>
      <w:r w:rsidRPr="007E6AC5">
        <w:rPr>
          <w:rFonts w:cstheme="minorHAnsi"/>
          <w:i/>
        </w:rPr>
        <w:t xml:space="preserve">We have added a detailed protocol for euthanasia, transcardiac perfusion fixation, and tissue collection as requested by the Editor. </w:t>
      </w:r>
    </w:p>
    <w:p w14:paraId="1E91F723" w14:textId="77777777" w:rsidR="001C0704" w:rsidRPr="007E6AC5" w:rsidRDefault="001C0704" w:rsidP="00ED7DBF">
      <w:pPr>
        <w:tabs>
          <w:tab w:val="left" w:pos="360"/>
          <w:tab w:val="left" w:pos="720"/>
          <w:tab w:val="left" w:pos="1080"/>
        </w:tabs>
        <w:contextualSpacing/>
        <w:jc w:val="both"/>
        <w:rPr>
          <w:rFonts w:cstheme="minorHAnsi"/>
        </w:rPr>
      </w:pPr>
    </w:p>
    <w:p w14:paraId="60C2B368" w14:textId="343A833F" w:rsidR="001C0704" w:rsidRPr="007E6AC5" w:rsidRDefault="008704A9" w:rsidP="00ED7DBF">
      <w:pPr>
        <w:tabs>
          <w:tab w:val="left" w:pos="360"/>
          <w:tab w:val="left" w:pos="720"/>
          <w:tab w:val="left" w:pos="1080"/>
        </w:tabs>
        <w:contextualSpacing/>
        <w:jc w:val="both"/>
        <w:rPr>
          <w:rFonts w:cstheme="minorHAnsi"/>
        </w:rPr>
      </w:pPr>
      <w:r w:rsidRPr="007E6AC5">
        <w:rPr>
          <w:rFonts w:cstheme="minorHAnsi"/>
        </w:rPr>
        <w:t>(Line 440)</w:t>
      </w:r>
    </w:p>
    <w:p w14:paraId="286997BE" w14:textId="414FAE44" w:rsidR="001C0704" w:rsidRPr="007E6AC5" w:rsidRDefault="001C0704" w:rsidP="00ED7DBF">
      <w:pPr>
        <w:tabs>
          <w:tab w:val="left" w:pos="360"/>
          <w:tab w:val="left" w:pos="720"/>
          <w:tab w:val="left" w:pos="1080"/>
        </w:tabs>
        <w:contextualSpacing/>
        <w:jc w:val="both"/>
        <w:rPr>
          <w:rFonts w:cstheme="minorHAnsi"/>
        </w:rPr>
      </w:pPr>
      <w:r w:rsidRPr="007E6AC5">
        <w:rPr>
          <w:rFonts w:cstheme="minorHAnsi"/>
        </w:rPr>
        <w:t xml:space="preserve">4.3. Perform </w:t>
      </w:r>
      <w:r w:rsidRPr="007E6AC5">
        <w:rPr>
          <w:rFonts w:cstheme="minorHAnsi"/>
          <w:highlight w:val="green"/>
        </w:rPr>
        <w:t>antibody labeling by standard methods.</w:t>
      </w:r>
      <w:r w:rsidR="00045C52" w:rsidRPr="007E6AC5">
        <w:rPr>
          <w:rFonts w:cstheme="minorHAnsi"/>
        </w:rPr>
        <w:t xml:space="preserve"> </w:t>
      </w:r>
    </w:p>
    <w:p w14:paraId="75EF0A45" w14:textId="77777777" w:rsidR="001C0704" w:rsidRPr="007E6AC5" w:rsidRDefault="001C0704" w:rsidP="00ED7DBF">
      <w:pPr>
        <w:tabs>
          <w:tab w:val="left" w:pos="360"/>
          <w:tab w:val="left" w:pos="720"/>
          <w:tab w:val="left" w:pos="1080"/>
        </w:tabs>
        <w:contextualSpacing/>
        <w:jc w:val="both"/>
        <w:rPr>
          <w:rFonts w:cstheme="minorHAnsi"/>
        </w:rPr>
      </w:pPr>
    </w:p>
    <w:p w14:paraId="6E69E662" w14:textId="459AE6D7" w:rsidR="001C0704" w:rsidRPr="007E6AC5" w:rsidRDefault="008704A9" w:rsidP="00ED7DBF">
      <w:pPr>
        <w:tabs>
          <w:tab w:val="left" w:pos="360"/>
          <w:tab w:val="left" w:pos="720"/>
          <w:tab w:val="left" w:pos="1080"/>
        </w:tabs>
        <w:contextualSpacing/>
        <w:jc w:val="both"/>
      </w:pPr>
      <w:r w:rsidRPr="007E6AC5">
        <w:rPr>
          <w:rFonts w:cstheme="minorHAnsi"/>
        </w:rPr>
        <w:t xml:space="preserve">Ed. - </w:t>
      </w:r>
      <w:r w:rsidRPr="007E6AC5">
        <w:t>Citation? Or provide the concentration, time and temperature for secondary antibody incubation</w:t>
      </w:r>
    </w:p>
    <w:p w14:paraId="62968F62" w14:textId="77777777" w:rsidR="008704A9" w:rsidRPr="007E6AC5" w:rsidRDefault="008704A9" w:rsidP="00ED7DBF">
      <w:pPr>
        <w:tabs>
          <w:tab w:val="left" w:pos="360"/>
          <w:tab w:val="left" w:pos="720"/>
          <w:tab w:val="left" w:pos="1080"/>
        </w:tabs>
        <w:contextualSpacing/>
        <w:jc w:val="both"/>
      </w:pPr>
    </w:p>
    <w:p w14:paraId="4507952B" w14:textId="6A102049" w:rsidR="008704A9" w:rsidRPr="007E6AC5" w:rsidRDefault="00045C52" w:rsidP="00ED7DBF">
      <w:pPr>
        <w:tabs>
          <w:tab w:val="left" w:pos="360"/>
          <w:tab w:val="left" w:pos="720"/>
          <w:tab w:val="left" w:pos="1080"/>
        </w:tabs>
        <w:contextualSpacing/>
        <w:jc w:val="both"/>
        <w:rPr>
          <w:rFonts w:cstheme="minorHAnsi"/>
          <w:i/>
        </w:rPr>
      </w:pPr>
      <w:r w:rsidRPr="007E6AC5">
        <w:rPr>
          <w:i/>
        </w:rPr>
        <w:t>The text now refers to a paper</w:t>
      </w:r>
      <w:hyperlink w:anchor="_ENREF_2" w:tooltip="Radomski, 2013 #11" w:history="1"/>
      <w:r w:rsidRPr="007E6AC5">
        <w:rPr>
          <w:i/>
        </w:rPr>
        <w:t xml:space="preserve"> from this laboratory which describes antibody labeling methodology</w:t>
      </w:r>
      <w:r w:rsidR="00C4671E" w:rsidRPr="007E6AC5">
        <w:rPr>
          <w:i/>
        </w:rPr>
        <w:t xml:space="preserve"> after CCI in mice</w:t>
      </w:r>
      <w:r w:rsidRPr="007E6AC5">
        <w:rPr>
          <w:i/>
        </w:rPr>
        <w:t>.</w:t>
      </w:r>
      <w:r w:rsidR="00066FC5" w:rsidRPr="007E6AC5">
        <w:rPr>
          <w:i/>
        </w:rPr>
        <w:t xml:space="preserve"> Incubation time, temperature, and antibody dilution have been added as requested by the Editor.</w:t>
      </w:r>
    </w:p>
    <w:p w14:paraId="6FB83E67" w14:textId="77777777" w:rsidR="001C0704" w:rsidRPr="007E6AC5" w:rsidRDefault="001C0704" w:rsidP="00ED7DBF">
      <w:pPr>
        <w:tabs>
          <w:tab w:val="left" w:pos="360"/>
          <w:tab w:val="left" w:pos="720"/>
          <w:tab w:val="left" w:pos="1080"/>
        </w:tabs>
        <w:contextualSpacing/>
        <w:jc w:val="both"/>
        <w:rPr>
          <w:rFonts w:cstheme="minorHAnsi"/>
        </w:rPr>
      </w:pPr>
    </w:p>
    <w:p w14:paraId="488C4C27" w14:textId="7B1FC592" w:rsidR="008704A9" w:rsidRPr="007E6AC5" w:rsidRDefault="008704A9" w:rsidP="00ED7DBF">
      <w:pPr>
        <w:tabs>
          <w:tab w:val="left" w:pos="360"/>
          <w:tab w:val="left" w:pos="720"/>
          <w:tab w:val="left" w:pos="1080"/>
        </w:tabs>
        <w:contextualSpacing/>
        <w:jc w:val="both"/>
        <w:rPr>
          <w:rFonts w:cstheme="minorHAnsi"/>
        </w:rPr>
      </w:pPr>
      <w:r w:rsidRPr="007E6AC5">
        <w:rPr>
          <w:rFonts w:cstheme="minorHAnsi"/>
        </w:rPr>
        <w:t>(Line 448)</w:t>
      </w:r>
    </w:p>
    <w:p w14:paraId="16852C03" w14:textId="67858213" w:rsidR="001C0704" w:rsidRPr="007E6AC5" w:rsidRDefault="001C0704" w:rsidP="00ED7DBF">
      <w:pPr>
        <w:tabs>
          <w:tab w:val="left" w:pos="360"/>
          <w:tab w:val="left" w:pos="720"/>
          <w:tab w:val="left" w:pos="1080"/>
        </w:tabs>
        <w:contextualSpacing/>
        <w:jc w:val="both"/>
        <w:rPr>
          <w:rFonts w:cstheme="minorHAnsi"/>
        </w:rPr>
      </w:pPr>
      <w:r w:rsidRPr="007E6AC5">
        <w:rPr>
          <w:rFonts w:cstheme="minorHAnsi"/>
        </w:rPr>
        <w:t xml:space="preserve">4.3.1.1. </w:t>
      </w:r>
      <w:r w:rsidRPr="007E6AC5">
        <w:rPr>
          <w:rFonts w:cstheme="minorHAnsi"/>
          <w:highlight w:val="green"/>
        </w:rPr>
        <w:t xml:space="preserve">Use a </w:t>
      </w:r>
      <w:r w:rsidR="00045C52" w:rsidRPr="007E6AC5">
        <w:rPr>
          <w:rFonts w:cstheme="minorHAnsi"/>
          <w:i/>
          <w:highlight w:val="green"/>
        </w:rPr>
        <w:t>mouse IgG</w:t>
      </w:r>
      <w:r w:rsidR="00045C52" w:rsidRPr="007E6AC5">
        <w:rPr>
          <w:rFonts w:cstheme="minorHAnsi"/>
          <w:highlight w:val="green"/>
        </w:rPr>
        <w:t xml:space="preserve"> </w:t>
      </w:r>
      <w:r w:rsidR="000A5976" w:rsidRPr="007E6AC5">
        <w:rPr>
          <w:rFonts w:cstheme="minorHAnsi"/>
          <w:i/>
          <w:highlight w:val="green"/>
        </w:rPr>
        <w:t>neutralization</w:t>
      </w:r>
      <w:r w:rsidRPr="007E6AC5">
        <w:rPr>
          <w:rFonts w:cstheme="minorHAnsi"/>
          <w:highlight w:val="green"/>
        </w:rPr>
        <w:t xml:space="preserve"> kit (see </w:t>
      </w:r>
      <w:r w:rsidRPr="007E6AC5">
        <w:rPr>
          <w:rFonts w:cstheme="minorHAnsi"/>
          <w:b/>
          <w:highlight w:val="green"/>
        </w:rPr>
        <w:t>Table of Materials</w:t>
      </w:r>
      <w:r w:rsidRPr="007E6AC5">
        <w:rPr>
          <w:rFonts w:cstheme="minorHAnsi"/>
          <w:highlight w:val="green"/>
        </w:rPr>
        <w:t>) to reduce cross-reactivity with endogenous antibodies.</w:t>
      </w:r>
    </w:p>
    <w:p w14:paraId="73C8A825" w14:textId="77777777" w:rsidR="008704A9" w:rsidRPr="007E6AC5" w:rsidRDefault="008704A9" w:rsidP="00ED7DBF">
      <w:pPr>
        <w:pStyle w:val="CommentText"/>
        <w:contextualSpacing/>
        <w:rPr>
          <w:sz w:val="22"/>
          <w:szCs w:val="22"/>
        </w:rPr>
      </w:pPr>
      <w:r w:rsidRPr="007E6AC5">
        <w:rPr>
          <w:rFonts w:cstheme="minorHAnsi"/>
          <w:sz w:val="22"/>
          <w:szCs w:val="22"/>
        </w:rPr>
        <w:lastRenderedPageBreak/>
        <w:t xml:space="preserve">Ed. - </w:t>
      </w:r>
      <w:r w:rsidRPr="007E6AC5">
        <w:rPr>
          <w:sz w:val="22"/>
          <w:szCs w:val="22"/>
        </w:rPr>
        <w:t xml:space="preserve">How do you perform the blocking? For how long? </w:t>
      </w:r>
    </w:p>
    <w:p w14:paraId="3573B38A" w14:textId="194B2B4B" w:rsidR="001C0704" w:rsidRPr="007E6AC5" w:rsidRDefault="001C0704" w:rsidP="00ED7DBF">
      <w:pPr>
        <w:tabs>
          <w:tab w:val="left" w:pos="360"/>
          <w:tab w:val="left" w:pos="720"/>
          <w:tab w:val="left" w:pos="1080"/>
        </w:tabs>
        <w:contextualSpacing/>
        <w:jc w:val="both"/>
        <w:rPr>
          <w:rFonts w:cstheme="minorHAnsi"/>
        </w:rPr>
      </w:pPr>
    </w:p>
    <w:p w14:paraId="161AD27D" w14:textId="240A5690" w:rsidR="008704A9" w:rsidRPr="007E6AC5" w:rsidRDefault="000A5976" w:rsidP="00ED7DBF">
      <w:pPr>
        <w:tabs>
          <w:tab w:val="left" w:pos="360"/>
          <w:tab w:val="left" w:pos="720"/>
          <w:tab w:val="left" w:pos="1080"/>
        </w:tabs>
        <w:contextualSpacing/>
        <w:jc w:val="both"/>
        <w:rPr>
          <w:rFonts w:cstheme="minorHAnsi"/>
          <w:i/>
        </w:rPr>
      </w:pPr>
      <w:r w:rsidRPr="007E6AC5">
        <w:rPr>
          <w:i/>
        </w:rPr>
        <w:t xml:space="preserve">We have changed the wording to avoid using the manufacturer terminology for the mouse IgG neutralization kit. The manufacturer includes directions for using the kit, which we followed verbatim. The IgG neutralization process adds several additional </w:t>
      </w:r>
      <w:r w:rsidR="001A3575" w:rsidRPr="007E6AC5">
        <w:rPr>
          <w:i/>
        </w:rPr>
        <w:t xml:space="preserve">incubation </w:t>
      </w:r>
      <w:r w:rsidRPr="007E6AC5">
        <w:rPr>
          <w:i/>
        </w:rPr>
        <w:t xml:space="preserve">steps that we felt were </w:t>
      </w:r>
      <w:r w:rsidR="003C30CD" w:rsidRPr="007E6AC5">
        <w:rPr>
          <w:i/>
        </w:rPr>
        <w:t>sufficiently described in the manufacturer’s protocol.</w:t>
      </w:r>
      <w:r w:rsidRPr="007E6AC5">
        <w:rPr>
          <w:i/>
        </w:rPr>
        <w:t xml:space="preserve"> </w:t>
      </w:r>
    </w:p>
    <w:p w14:paraId="32BB8CE0" w14:textId="77777777" w:rsidR="001C0704" w:rsidRPr="007E6AC5" w:rsidRDefault="001C0704" w:rsidP="00ED7DBF">
      <w:pPr>
        <w:tabs>
          <w:tab w:val="left" w:pos="360"/>
          <w:tab w:val="left" w:pos="720"/>
          <w:tab w:val="left" w:pos="1080"/>
        </w:tabs>
        <w:contextualSpacing/>
        <w:jc w:val="both"/>
        <w:rPr>
          <w:rFonts w:cstheme="minorHAnsi"/>
        </w:rPr>
      </w:pPr>
    </w:p>
    <w:p w14:paraId="47832C5F" w14:textId="4D9D169D" w:rsidR="00C10EC7" w:rsidRPr="007E6AC5" w:rsidRDefault="00C10EC7" w:rsidP="00ED7DBF">
      <w:pPr>
        <w:tabs>
          <w:tab w:val="left" w:pos="360"/>
          <w:tab w:val="left" w:pos="720"/>
          <w:tab w:val="left" w:pos="1080"/>
        </w:tabs>
        <w:contextualSpacing/>
        <w:jc w:val="both"/>
        <w:rPr>
          <w:rFonts w:cstheme="minorHAnsi"/>
        </w:rPr>
      </w:pPr>
      <w:r w:rsidRPr="007E6AC5">
        <w:rPr>
          <w:rFonts w:cstheme="minorHAnsi"/>
        </w:rPr>
        <w:t>(Line 451)</w:t>
      </w:r>
    </w:p>
    <w:p w14:paraId="60183BC0" w14:textId="77777777" w:rsidR="001C0704" w:rsidRPr="007E6AC5" w:rsidRDefault="001C0704" w:rsidP="00ED7DBF">
      <w:pPr>
        <w:tabs>
          <w:tab w:val="left" w:pos="360"/>
          <w:tab w:val="left" w:pos="720"/>
          <w:tab w:val="left" w:pos="1080"/>
        </w:tabs>
        <w:contextualSpacing/>
        <w:jc w:val="both"/>
        <w:rPr>
          <w:rFonts w:cstheme="minorHAnsi"/>
        </w:rPr>
      </w:pPr>
      <w:r w:rsidRPr="007E6AC5">
        <w:rPr>
          <w:rFonts w:cstheme="minorHAnsi"/>
        </w:rPr>
        <w:t xml:space="preserve">4.3.2. Perform a horseradish peroxidase (HRP) labeling step </w:t>
      </w:r>
      <w:r w:rsidRPr="007E6AC5">
        <w:rPr>
          <w:rFonts w:cstheme="minorHAnsi"/>
          <w:highlight w:val="green"/>
        </w:rPr>
        <w:t>using secondary or tertiary conjugate method of choice.</w:t>
      </w:r>
    </w:p>
    <w:p w14:paraId="471E797B" w14:textId="7727302F" w:rsidR="00C10EC7" w:rsidRPr="007E6AC5" w:rsidRDefault="00C10EC7" w:rsidP="00ED7DBF">
      <w:pPr>
        <w:pStyle w:val="CommentText"/>
        <w:contextualSpacing/>
        <w:rPr>
          <w:sz w:val="22"/>
          <w:szCs w:val="22"/>
        </w:rPr>
      </w:pPr>
      <w:r w:rsidRPr="007E6AC5">
        <w:rPr>
          <w:sz w:val="22"/>
          <w:szCs w:val="22"/>
        </w:rPr>
        <w:t>Ed. - Citation? Or provide the concentration, time and temperature for secondary antibody incubation.</w:t>
      </w:r>
    </w:p>
    <w:p w14:paraId="64846B8A" w14:textId="77777777" w:rsidR="00C10EC7" w:rsidRPr="007E6AC5" w:rsidRDefault="00C10EC7" w:rsidP="00ED7DBF">
      <w:pPr>
        <w:tabs>
          <w:tab w:val="left" w:pos="360"/>
          <w:tab w:val="left" w:pos="720"/>
          <w:tab w:val="left" w:pos="1080"/>
        </w:tabs>
        <w:contextualSpacing/>
        <w:jc w:val="both"/>
        <w:rPr>
          <w:rFonts w:cstheme="minorHAnsi"/>
        </w:rPr>
      </w:pPr>
    </w:p>
    <w:p w14:paraId="39FB3AED" w14:textId="77777777" w:rsidR="00D14334" w:rsidRPr="007E6AC5" w:rsidRDefault="00D14334" w:rsidP="00ED7DBF">
      <w:pPr>
        <w:tabs>
          <w:tab w:val="left" w:pos="360"/>
          <w:tab w:val="left" w:pos="720"/>
          <w:tab w:val="left" w:pos="1080"/>
        </w:tabs>
        <w:contextualSpacing/>
        <w:jc w:val="both"/>
        <w:rPr>
          <w:rFonts w:cstheme="minorHAnsi"/>
          <w:i/>
        </w:rPr>
      </w:pPr>
      <w:r w:rsidRPr="007E6AC5">
        <w:rPr>
          <w:rFonts w:cstheme="minorHAnsi"/>
          <w:i/>
        </w:rPr>
        <w:t>We have added details regarding the secondary antibody incubation conditions requested by the Editor.</w:t>
      </w:r>
    </w:p>
    <w:p w14:paraId="761067D7" w14:textId="77777777" w:rsidR="00D14334" w:rsidRPr="007E6AC5" w:rsidRDefault="00D14334" w:rsidP="00ED7DBF">
      <w:pPr>
        <w:tabs>
          <w:tab w:val="left" w:pos="360"/>
          <w:tab w:val="left" w:pos="720"/>
          <w:tab w:val="left" w:pos="1080"/>
        </w:tabs>
        <w:contextualSpacing/>
        <w:jc w:val="both"/>
      </w:pPr>
    </w:p>
    <w:p w14:paraId="7C02A8A6" w14:textId="6E06B7B1" w:rsidR="001C0704" w:rsidRPr="007E6AC5" w:rsidRDefault="00C10EC7" w:rsidP="00ED7DBF">
      <w:pPr>
        <w:tabs>
          <w:tab w:val="left" w:pos="360"/>
          <w:tab w:val="left" w:pos="720"/>
          <w:tab w:val="left" w:pos="1080"/>
        </w:tabs>
        <w:contextualSpacing/>
        <w:jc w:val="both"/>
        <w:rPr>
          <w:rFonts w:cstheme="minorHAnsi"/>
        </w:rPr>
      </w:pPr>
      <w:r w:rsidRPr="007E6AC5">
        <w:rPr>
          <w:rFonts w:cstheme="minorHAnsi"/>
        </w:rPr>
        <w:t>(Line 454)</w:t>
      </w:r>
    </w:p>
    <w:p w14:paraId="0D0CDC26" w14:textId="77777777" w:rsidR="001C0704" w:rsidRPr="007E6AC5" w:rsidRDefault="001C0704" w:rsidP="00ED7DBF">
      <w:pPr>
        <w:tabs>
          <w:tab w:val="left" w:pos="360"/>
          <w:tab w:val="left" w:pos="720"/>
          <w:tab w:val="left" w:pos="1080"/>
        </w:tabs>
        <w:contextualSpacing/>
        <w:jc w:val="both"/>
        <w:rPr>
          <w:rFonts w:cstheme="minorHAnsi"/>
        </w:rPr>
      </w:pPr>
      <w:r w:rsidRPr="007E6AC5">
        <w:rPr>
          <w:rFonts w:cstheme="minorHAnsi"/>
        </w:rPr>
        <w:t xml:space="preserve">4.3.3. </w:t>
      </w:r>
      <w:r w:rsidRPr="007E6AC5">
        <w:rPr>
          <w:rFonts w:cstheme="minorHAnsi"/>
          <w:highlight w:val="green"/>
        </w:rPr>
        <w:t>Perform DAB-peroxide reaction by standard methods to reveal immunolabeling</w:t>
      </w:r>
      <w:r w:rsidRPr="007E6AC5">
        <w:rPr>
          <w:rFonts w:cstheme="minorHAnsi"/>
        </w:rPr>
        <w:t>.</w:t>
      </w:r>
    </w:p>
    <w:p w14:paraId="0FB02D28" w14:textId="43367C3F" w:rsidR="001C0704" w:rsidRPr="007E6AC5" w:rsidRDefault="00C10EC7" w:rsidP="00ED7DBF">
      <w:pPr>
        <w:pStyle w:val="CommentText"/>
        <w:contextualSpacing/>
        <w:rPr>
          <w:sz w:val="22"/>
          <w:szCs w:val="22"/>
        </w:rPr>
      </w:pPr>
      <w:r w:rsidRPr="007E6AC5">
        <w:rPr>
          <w:rFonts w:cstheme="minorHAnsi"/>
          <w:sz w:val="22"/>
          <w:szCs w:val="22"/>
        </w:rPr>
        <w:t xml:space="preserve">Ed. - </w:t>
      </w:r>
      <w:r w:rsidRPr="007E6AC5">
        <w:rPr>
          <w:sz w:val="22"/>
          <w:szCs w:val="22"/>
        </w:rPr>
        <w:t xml:space="preserve">For how long? </w:t>
      </w:r>
    </w:p>
    <w:p w14:paraId="1C494B90" w14:textId="77777777" w:rsidR="00C10EC7" w:rsidRPr="007E6AC5" w:rsidRDefault="00C10EC7" w:rsidP="00ED7DBF">
      <w:pPr>
        <w:pStyle w:val="CommentText"/>
        <w:contextualSpacing/>
        <w:rPr>
          <w:sz w:val="22"/>
          <w:szCs w:val="22"/>
        </w:rPr>
      </w:pPr>
    </w:p>
    <w:p w14:paraId="2F0016B4" w14:textId="77777777" w:rsidR="00F952F8" w:rsidRPr="007E6AC5" w:rsidRDefault="00F952F8" w:rsidP="00ED7DBF">
      <w:pPr>
        <w:pStyle w:val="CommentText"/>
        <w:contextualSpacing/>
        <w:rPr>
          <w:i/>
          <w:sz w:val="22"/>
          <w:szCs w:val="22"/>
        </w:rPr>
      </w:pPr>
      <w:r w:rsidRPr="007E6AC5">
        <w:rPr>
          <w:i/>
          <w:sz w:val="22"/>
          <w:szCs w:val="22"/>
        </w:rPr>
        <w:t>We have added detail to describe a 5 to 10 minute time window which should give satisfactory DAB color development.</w:t>
      </w:r>
    </w:p>
    <w:p w14:paraId="3173BBE0" w14:textId="77777777" w:rsidR="00F952F8" w:rsidRPr="007E6AC5" w:rsidRDefault="00F952F8" w:rsidP="00ED7DBF">
      <w:pPr>
        <w:pStyle w:val="CommentText"/>
        <w:contextualSpacing/>
        <w:rPr>
          <w:sz w:val="22"/>
          <w:szCs w:val="22"/>
        </w:rPr>
      </w:pPr>
    </w:p>
    <w:p w14:paraId="74C10B01" w14:textId="55A49EFF" w:rsidR="001C0704" w:rsidRPr="007E6AC5" w:rsidRDefault="00C10EC7" w:rsidP="00ED7DBF">
      <w:pPr>
        <w:tabs>
          <w:tab w:val="left" w:pos="360"/>
          <w:tab w:val="left" w:pos="720"/>
          <w:tab w:val="left" w:pos="1080"/>
        </w:tabs>
        <w:contextualSpacing/>
        <w:jc w:val="both"/>
        <w:rPr>
          <w:rFonts w:cstheme="minorHAnsi"/>
        </w:rPr>
      </w:pPr>
      <w:r w:rsidRPr="007E6AC5">
        <w:rPr>
          <w:rFonts w:cstheme="minorHAnsi"/>
        </w:rPr>
        <w:t>(Line 458)</w:t>
      </w:r>
    </w:p>
    <w:p w14:paraId="1937C262" w14:textId="77777777" w:rsidR="001C0704" w:rsidRPr="007E6AC5" w:rsidRDefault="001C0704" w:rsidP="00ED7DBF">
      <w:pPr>
        <w:tabs>
          <w:tab w:val="left" w:pos="360"/>
          <w:tab w:val="left" w:pos="720"/>
          <w:tab w:val="left" w:pos="1080"/>
        </w:tabs>
        <w:contextualSpacing/>
        <w:jc w:val="both"/>
        <w:rPr>
          <w:rFonts w:cstheme="minorHAnsi"/>
        </w:rPr>
      </w:pPr>
      <w:r w:rsidRPr="007E6AC5">
        <w:rPr>
          <w:rFonts w:cstheme="minorHAnsi"/>
        </w:rPr>
        <w:t xml:space="preserve">4.5. Quantify </w:t>
      </w:r>
      <w:r w:rsidRPr="007E6AC5">
        <w:rPr>
          <w:rFonts w:cstheme="minorHAnsi"/>
          <w:highlight w:val="green"/>
        </w:rPr>
        <w:t xml:space="preserve">numbers of labeled cells using method of choice.  </w:t>
      </w:r>
    </w:p>
    <w:p w14:paraId="11A5B877" w14:textId="77777777" w:rsidR="00C10EC7" w:rsidRPr="007E6AC5" w:rsidRDefault="00C10EC7" w:rsidP="00ED7DBF">
      <w:pPr>
        <w:pStyle w:val="CommentText"/>
        <w:contextualSpacing/>
        <w:rPr>
          <w:sz w:val="22"/>
          <w:szCs w:val="22"/>
        </w:rPr>
      </w:pPr>
      <w:r w:rsidRPr="007E6AC5">
        <w:rPr>
          <w:rFonts w:cstheme="minorHAnsi"/>
          <w:sz w:val="22"/>
          <w:szCs w:val="22"/>
        </w:rPr>
        <w:t xml:space="preserve">Ed. - </w:t>
      </w:r>
      <w:r w:rsidRPr="007E6AC5">
        <w:rPr>
          <w:sz w:val="22"/>
          <w:szCs w:val="22"/>
        </w:rPr>
        <w:t xml:space="preserve">E.g method? Citation if any? </w:t>
      </w:r>
    </w:p>
    <w:p w14:paraId="3C1D3E43" w14:textId="77777777" w:rsidR="001C0704" w:rsidRPr="007E6AC5" w:rsidRDefault="001C0704" w:rsidP="00ED7DBF">
      <w:pPr>
        <w:tabs>
          <w:tab w:val="left" w:pos="360"/>
          <w:tab w:val="left" w:pos="720"/>
          <w:tab w:val="left" w:pos="1080"/>
        </w:tabs>
        <w:contextualSpacing/>
        <w:jc w:val="both"/>
        <w:rPr>
          <w:rFonts w:cstheme="minorHAnsi"/>
        </w:rPr>
      </w:pPr>
    </w:p>
    <w:p w14:paraId="32FDBA72" w14:textId="0BE46145" w:rsidR="00C10EC7" w:rsidRPr="007E6AC5" w:rsidRDefault="00AD4CF0" w:rsidP="00ED7DBF">
      <w:pPr>
        <w:tabs>
          <w:tab w:val="left" w:pos="360"/>
          <w:tab w:val="left" w:pos="720"/>
          <w:tab w:val="left" w:pos="1080"/>
        </w:tabs>
        <w:contextualSpacing/>
        <w:jc w:val="both"/>
        <w:rPr>
          <w:rFonts w:cstheme="minorHAnsi"/>
          <w:i/>
        </w:rPr>
      </w:pPr>
      <w:r w:rsidRPr="007E6AC5">
        <w:rPr>
          <w:i/>
        </w:rPr>
        <w:t>We have specified the use of the unbiased stereology method of quantification. Two relevant citations have been provided, and parameters unique to our analysis have been specified.</w:t>
      </w:r>
    </w:p>
    <w:p w14:paraId="48EA6A2E" w14:textId="77777777" w:rsidR="001C0704" w:rsidRPr="007E6AC5" w:rsidRDefault="001C0704" w:rsidP="00ED7DBF">
      <w:pPr>
        <w:contextualSpacing/>
        <w:jc w:val="both"/>
        <w:rPr>
          <w:rFonts w:cstheme="minorHAnsi"/>
        </w:rPr>
      </w:pPr>
      <w:r w:rsidRPr="007E6AC5">
        <w:rPr>
          <w:rFonts w:cstheme="minorHAnsi"/>
        </w:rPr>
        <w:t xml:space="preserve"> </w:t>
      </w:r>
    </w:p>
    <w:p w14:paraId="06589F0B" w14:textId="10DBE3B7" w:rsidR="00C10EC7" w:rsidRPr="007E6AC5" w:rsidRDefault="00C10EC7" w:rsidP="00ED7DBF">
      <w:pPr>
        <w:contextualSpacing/>
        <w:jc w:val="both"/>
        <w:rPr>
          <w:rFonts w:cstheme="minorHAnsi"/>
        </w:rPr>
      </w:pPr>
      <w:r w:rsidRPr="007E6AC5">
        <w:rPr>
          <w:rFonts w:cstheme="minorHAnsi"/>
        </w:rPr>
        <w:t>(Line 462)</w:t>
      </w:r>
    </w:p>
    <w:p w14:paraId="5EBB8EA3" w14:textId="77777777" w:rsidR="00C10EC7" w:rsidRPr="007E6AC5" w:rsidRDefault="001C0704" w:rsidP="00ED7DBF">
      <w:pPr>
        <w:contextualSpacing/>
        <w:jc w:val="both"/>
        <w:rPr>
          <w:b/>
        </w:rPr>
      </w:pPr>
      <w:r w:rsidRPr="007E6AC5">
        <w:rPr>
          <w:b/>
          <w:highlight w:val="green"/>
        </w:rPr>
        <w:t>Craniectomy surgery facilitates experimental brain injury and therapeutic cell transplantation</w:t>
      </w:r>
    </w:p>
    <w:p w14:paraId="4ED40A5F" w14:textId="77777777" w:rsidR="00C10EC7" w:rsidRPr="007E6AC5" w:rsidRDefault="00C10EC7" w:rsidP="00ED7DBF">
      <w:pPr>
        <w:contextualSpacing/>
        <w:jc w:val="both"/>
        <w:rPr>
          <w:b/>
        </w:rPr>
      </w:pPr>
    </w:p>
    <w:p w14:paraId="63F83862" w14:textId="0651D98A" w:rsidR="001C0704" w:rsidRPr="007E6AC5" w:rsidRDefault="00C10EC7" w:rsidP="00ED7DBF">
      <w:pPr>
        <w:contextualSpacing/>
        <w:jc w:val="both"/>
      </w:pPr>
      <w:r w:rsidRPr="007E6AC5">
        <w:t>Ed. - What was the control in this case?</w:t>
      </w:r>
    </w:p>
    <w:p w14:paraId="5F48C8F2" w14:textId="77777777" w:rsidR="00C10EC7" w:rsidRPr="007E6AC5" w:rsidRDefault="00C10EC7" w:rsidP="00ED7DBF">
      <w:pPr>
        <w:contextualSpacing/>
        <w:jc w:val="both"/>
        <w:rPr>
          <w:b/>
        </w:rPr>
      </w:pPr>
    </w:p>
    <w:p w14:paraId="26BEAF4D" w14:textId="77777777" w:rsidR="00D21AC7" w:rsidRPr="007E6AC5" w:rsidRDefault="00D21AC7" w:rsidP="00ED7DBF">
      <w:pPr>
        <w:contextualSpacing/>
        <w:jc w:val="both"/>
        <w:rPr>
          <w:b/>
          <w:i/>
        </w:rPr>
      </w:pPr>
      <w:r w:rsidRPr="007E6AC5">
        <w:rPr>
          <w:i/>
        </w:rPr>
        <w:t xml:space="preserve">Craniectomy without CCI injury (sham) controls for mild injury which may occur due to surgery alone. This system is designed to show influences of host brain injury severity on graft survival. Step 5 under Section 1 explains the procedures to omit when performing sham controls. </w:t>
      </w:r>
    </w:p>
    <w:p w14:paraId="7C57E7BF" w14:textId="77777777" w:rsidR="00D21AC7" w:rsidRPr="007E6AC5" w:rsidRDefault="00D21AC7" w:rsidP="00ED7DBF">
      <w:pPr>
        <w:contextualSpacing/>
        <w:jc w:val="both"/>
        <w:rPr>
          <w:b/>
        </w:rPr>
      </w:pPr>
    </w:p>
    <w:p w14:paraId="33A4818C" w14:textId="785841EB" w:rsidR="00C10EC7" w:rsidRPr="007E6AC5" w:rsidRDefault="00C10EC7" w:rsidP="00ED7DBF">
      <w:pPr>
        <w:contextualSpacing/>
        <w:jc w:val="both"/>
      </w:pPr>
      <w:r w:rsidRPr="007E6AC5">
        <w:t>(Lines 466 to 474)</w:t>
      </w:r>
    </w:p>
    <w:p w14:paraId="4497E0FE" w14:textId="59647CD2" w:rsidR="001C0704" w:rsidRPr="007E6AC5" w:rsidRDefault="001C0704" w:rsidP="00ED7DBF">
      <w:pPr>
        <w:contextualSpacing/>
        <w:jc w:val="both"/>
      </w:pPr>
      <w:r w:rsidRPr="007E6AC5">
        <w:rPr>
          <w:highlight w:val="green"/>
        </w:rPr>
        <w:t>5 mm diameter craniectomy schematics to uncover primary somatosensory and motor cortices (</w:t>
      </w:r>
      <w:r w:rsidRPr="007E6AC5">
        <w:rPr>
          <w:b/>
          <w:highlight w:val="green"/>
        </w:rPr>
        <w:t>Figure 1A</w:t>
      </w:r>
      <w:r w:rsidRPr="007E6AC5">
        <w:rPr>
          <w:highlight w:val="green"/>
        </w:rPr>
        <w:t>). At 24 h after craniectomy, a second surgery is performed to inject human iPSC-derived neural cell suspension into deep layers of the cortex (</w:t>
      </w:r>
      <w:r w:rsidRPr="007E6AC5">
        <w:rPr>
          <w:b/>
          <w:highlight w:val="green"/>
        </w:rPr>
        <w:t>Figure 1B</w:t>
      </w:r>
      <w:r w:rsidRPr="007E6AC5">
        <w:rPr>
          <w:highlight w:val="green"/>
        </w:rPr>
        <w:t xml:space="preserve">). Some cerebral edema is normal on the first day following craniectomy, and particularly after CCI.  However, cerebral vasculature sparing during all phases of this procedure is crucial for survival of the cortex. Disruption of cortical blood vessels is likely to result </w:t>
      </w:r>
      <w:r w:rsidRPr="007E6AC5">
        <w:rPr>
          <w:highlight w:val="green"/>
        </w:rPr>
        <w:lastRenderedPageBreak/>
        <w:t xml:space="preserve">in excessive lesioning of the cortex and is grounds for excluding the animal from the experiment. </w:t>
      </w:r>
      <w:r w:rsidRPr="007E6AC5">
        <w:rPr>
          <w:b/>
          <w:highlight w:val="green"/>
        </w:rPr>
        <w:t>Figure 2</w:t>
      </w:r>
      <w:r w:rsidRPr="007E6AC5">
        <w:rPr>
          <w:highlight w:val="green"/>
        </w:rPr>
        <w:t xml:space="preserve"> illustrates the cell transplantation procedure in a mouse with minimal cerebral herniation and extensive cortical vascularization. These features are good prognostic indicators of a successful surgery.</w:t>
      </w:r>
    </w:p>
    <w:p w14:paraId="0396A6A4" w14:textId="77777777" w:rsidR="00C10EC7" w:rsidRPr="007E6AC5" w:rsidRDefault="00C10EC7" w:rsidP="00ED7DBF">
      <w:pPr>
        <w:pStyle w:val="CommentText"/>
        <w:contextualSpacing/>
        <w:rPr>
          <w:sz w:val="22"/>
          <w:szCs w:val="22"/>
        </w:rPr>
      </w:pPr>
      <w:r w:rsidRPr="007E6AC5">
        <w:rPr>
          <w:sz w:val="22"/>
          <w:szCs w:val="22"/>
        </w:rPr>
        <w:t xml:space="preserve">Ed. - </w:t>
      </w:r>
      <w:r w:rsidRPr="00335564">
        <w:rPr>
          <w:sz w:val="22"/>
          <w:szCs w:val="22"/>
          <w:u w:val="single"/>
        </w:rPr>
        <w:t>Please include a table</w:t>
      </w:r>
      <w:r w:rsidRPr="007E6AC5">
        <w:rPr>
          <w:sz w:val="22"/>
          <w:szCs w:val="22"/>
        </w:rPr>
        <w:t xml:space="preserve"> to show what was observed after the first surgery and second surgery. </w:t>
      </w:r>
      <w:r w:rsidRPr="00335564">
        <w:rPr>
          <w:sz w:val="22"/>
          <w:szCs w:val="22"/>
        </w:rPr>
        <w:t>Please also include any complications if any</w:t>
      </w:r>
      <w:r w:rsidRPr="007E6AC5">
        <w:rPr>
          <w:sz w:val="22"/>
          <w:szCs w:val="22"/>
        </w:rPr>
        <w:t xml:space="preserve">. Also </w:t>
      </w:r>
      <w:r w:rsidRPr="00CE24D0">
        <w:rPr>
          <w:sz w:val="22"/>
          <w:szCs w:val="22"/>
        </w:rPr>
        <w:t>include the number of mice</w:t>
      </w:r>
      <w:r w:rsidRPr="007E6AC5">
        <w:rPr>
          <w:sz w:val="22"/>
          <w:szCs w:val="22"/>
        </w:rPr>
        <w:t xml:space="preserve"> undergoing this surgery protocol. </w:t>
      </w:r>
    </w:p>
    <w:p w14:paraId="3D2A59EB" w14:textId="24E1C030" w:rsidR="00C10EC7" w:rsidRDefault="00C10EC7" w:rsidP="00ED7DBF">
      <w:pPr>
        <w:contextualSpacing/>
        <w:jc w:val="both"/>
      </w:pPr>
    </w:p>
    <w:p w14:paraId="2E810A32" w14:textId="7E6C7018" w:rsidR="00335564" w:rsidRDefault="00335564" w:rsidP="00ED7DBF">
      <w:pPr>
        <w:contextualSpacing/>
        <w:jc w:val="both"/>
        <w:rPr>
          <w:i/>
        </w:rPr>
      </w:pPr>
      <w:r>
        <w:rPr>
          <w:i/>
        </w:rPr>
        <w:t>We address several potential surgical complications in the “Mild CCI…” section of the Discussion. However, for clarity we have moved the passage on “Disruption of cortical blood vessels” in the section above to its more appropriate place in the “Mild CCI” Discussion.</w:t>
      </w:r>
    </w:p>
    <w:p w14:paraId="211535D1" w14:textId="77777777" w:rsidR="00335564" w:rsidRPr="00335564" w:rsidRDefault="00335564" w:rsidP="00ED7DBF">
      <w:pPr>
        <w:contextualSpacing/>
        <w:jc w:val="both"/>
        <w:rPr>
          <w:i/>
        </w:rPr>
      </w:pPr>
    </w:p>
    <w:p w14:paraId="6CE5CBF4" w14:textId="6E6C6E87" w:rsidR="0084120C" w:rsidRPr="007E6AC5" w:rsidRDefault="0084120C" w:rsidP="00ED7DBF">
      <w:pPr>
        <w:contextualSpacing/>
        <w:jc w:val="both"/>
        <w:rPr>
          <w:i/>
        </w:rPr>
      </w:pPr>
      <w:r w:rsidRPr="007E6AC5">
        <w:rPr>
          <w:i/>
        </w:rPr>
        <w:t>This Representative Results section is intended to be illustrative only. We are describing general details about the surgeries. Specific numbers of mice are now included for the experimental results depicted in Figures 3 and 4, as requested by the Editor in subsequent comments.</w:t>
      </w:r>
    </w:p>
    <w:p w14:paraId="252D8041" w14:textId="77777777" w:rsidR="001C0704" w:rsidRPr="007E6AC5" w:rsidRDefault="001C0704" w:rsidP="00ED7DBF">
      <w:pPr>
        <w:contextualSpacing/>
        <w:jc w:val="both"/>
      </w:pPr>
    </w:p>
    <w:p w14:paraId="5D9E0997" w14:textId="5EDADF36" w:rsidR="001C0704" w:rsidRPr="007E6AC5" w:rsidRDefault="00B31971" w:rsidP="00ED7DBF">
      <w:pPr>
        <w:contextualSpacing/>
        <w:jc w:val="both"/>
      </w:pPr>
      <w:r w:rsidRPr="007E6AC5">
        <w:t xml:space="preserve">(Lines 483 to 484) </w:t>
      </w:r>
    </w:p>
    <w:p w14:paraId="12E2C6BE" w14:textId="77777777" w:rsidR="001C0704" w:rsidRPr="007E6AC5" w:rsidRDefault="001C0704" w:rsidP="00ED7DBF">
      <w:pPr>
        <w:contextualSpacing/>
        <w:jc w:val="both"/>
        <w:rPr>
          <w:rFonts w:cstheme="minorHAnsi"/>
          <w:color w:val="000000" w:themeColor="text1"/>
        </w:rPr>
      </w:pPr>
      <w:r w:rsidRPr="007E6AC5">
        <w:rPr>
          <w:rFonts w:cstheme="minorHAnsi"/>
          <w:color w:val="000000" w:themeColor="text1"/>
        </w:rPr>
        <w:t xml:space="preserve">Behavior tests in this study were performed on postoperative days 1, 3, 5, 7, 10, 14, 21, 28, 35, and 42. </w:t>
      </w:r>
      <w:r w:rsidRPr="007E6AC5">
        <w:rPr>
          <w:rFonts w:cstheme="minorHAnsi"/>
          <w:b/>
          <w:color w:val="000000" w:themeColor="text1"/>
        </w:rPr>
        <w:t>Figure 3</w:t>
      </w:r>
      <w:r w:rsidRPr="007E6AC5">
        <w:rPr>
          <w:rFonts w:cstheme="minorHAnsi"/>
          <w:color w:val="000000" w:themeColor="text1"/>
        </w:rPr>
        <w:t xml:space="preserve"> shows results from </w:t>
      </w:r>
      <w:r w:rsidRPr="007E6AC5">
        <w:rPr>
          <w:rFonts w:cstheme="minorHAnsi"/>
          <w:color w:val="000000" w:themeColor="text1"/>
          <w:highlight w:val="green"/>
        </w:rPr>
        <w:t xml:space="preserve">a pilot experiment in which forelimb function in mice with craniectomy alone (sham) and with CCI injury </w:t>
      </w:r>
      <w:r w:rsidRPr="007E6AC5">
        <w:rPr>
          <w:rFonts w:cstheme="minorHAnsi"/>
          <w:color w:val="000000" w:themeColor="text1"/>
        </w:rPr>
        <w:t>were compared to forelimb function in naïve mice.</w:t>
      </w:r>
    </w:p>
    <w:p w14:paraId="20EF152E" w14:textId="77777777" w:rsidR="001C0704" w:rsidRPr="007E6AC5" w:rsidRDefault="001C0704" w:rsidP="00ED7DBF">
      <w:pPr>
        <w:contextualSpacing/>
        <w:jc w:val="both"/>
        <w:rPr>
          <w:rFonts w:cstheme="minorHAnsi"/>
          <w:color w:val="000000" w:themeColor="text1"/>
        </w:rPr>
      </w:pPr>
    </w:p>
    <w:p w14:paraId="0BA00EB5" w14:textId="122ED268" w:rsidR="00B31971" w:rsidRPr="007E6AC5" w:rsidRDefault="00B31971" w:rsidP="00ED7DBF">
      <w:pPr>
        <w:pStyle w:val="CommentText"/>
        <w:contextualSpacing/>
        <w:rPr>
          <w:sz w:val="22"/>
          <w:szCs w:val="22"/>
        </w:rPr>
      </w:pPr>
      <w:r w:rsidRPr="007E6AC5">
        <w:rPr>
          <w:rFonts w:cstheme="minorHAnsi"/>
          <w:color w:val="000000" w:themeColor="text1"/>
          <w:sz w:val="22"/>
          <w:szCs w:val="22"/>
        </w:rPr>
        <w:t xml:space="preserve">Ed. – How many mice per group?  </w:t>
      </w:r>
      <w:r w:rsidRPr="007E6AC5">
        <w:rPr>
          <w:sz w:val="22"/>
          <w:szCs w:val="22"/>
        </w:rPr>
        <w:t xml:space="preserve">What is the difference between the two? Please bring out this clarity in the protocol section. Also, what happens when you perform the hiPSC </w:t>
      </w:r>
      <w:r w:rsidR="00981D84" w:rsidRPr="007E6AC5">
        <w:rPr>
          <w:sz w:val="22"/>
          <w:szCs w:val="22"/>
        </w:rPr>
        <w:t xml:space="preserve">transplantation?  </w:t>
      </w:r>
      <w:r w:rsidRPr="007E6AC5">
        <w:rPr>
          <w:sz w:val="22"/>
          <w:szCs w:val="22"/>
        </w:rPr>
        <w:t>Do you perform any behavioral studies on transplanted mice? Please also include the details in the discussion section.</w:t>
      </w:r>
      <w:r w:rsidR="00981D84" w:rsidRPr="007E6AC5">
        <w:rPr>
          <w:sz w:val="22"/>
          <w:szCs w:val="22"/>
        </w:rPr>
        <w:t xml:space="preserve">  </w:t>
      </w:r>
      <w:r w:rsidRPr="007E6AC5">
        <w:rPr>
          <w:sz w:val="22"/>
          <w:szCs w:val="22"/>
        </w:rPr>
        <w:t xml:space="preserve">Point out where the distinction between craniectomy control and CCI is indicated. Also point out that in these pilot studies, engrafted animals had not been enrolled in behavior testing studies. </w:t>
      </w:r>
    </w:p>
    <w:p w14:paraId="294A8D0A" w14:textId="77777777" w:rsidR="00981D84" w:rsidRPr="007E6AC5" w:rsidRDefault="00981D84" w:rsidP="00ED7DBF">
      <w:pPr>
        <w:pStyle w:val="CommentText"/>
        <w:contextualSpacing/>
        <w:rPr>
          <w:sz w:val="22"/>
          <w:szCs w:val="22"/>
        </w:rPr>
      </w:pPr>
    </w:p>
    <w:p w14:paraId="2C118762" w14:textId="1A8BA374" w:rsidR="00981D84" w:rsidRPr="007E6AC5" w:rsidRDefault="007964BB" w:rsidP="00ED7DBF">
      <w:pPr>
        <w:pStyle w:val="CommentText"/>
        <w:contextualSpacing/>
        <w:rPr>
          <w:i/>
          <w:sz w:val="22"/>
          <w:szCs w:val="22"/>
        </w:rPr>
      </w:pPr>
      <w:r>
        <w:rPr>
          <w:i/>
          <w:sz w:val="22"/>
          <w:szCs w:val="22"/>
        </w:rPr>
        <w:t>Sample size n = 12 has been specified as requested by the Editor.</w:t>
      </w:r>
    </w:p>
    <w:p w14:paraId="0A230B6D" w14:textId="77777777" w:rsidR="00783AEF" w:rsidRPr="007E6AC5" w:rsidRDefault="00783AEF" w:rsidP="00ED7DBF">
      <w:pPr>
        <w:pStyle w:val="CommentText"/>
        <w:contextualSpacing/>
        <w:rPr>
          <w:i/>
          <w:sz w:val="22"/>
          <w:szCs w:val="22"/>
        </w:rPr>
      </w:pPr>
    </w:p>
    <w:p w14:paraId="62A3FDB8" w14:textId="40F14C8A" w:rsidR="0079704C" w:rsidRPr="007E6AC5" w:rsidRDefault="0079704C" w:rsidP="00ED7DBF">
      <w:pPr>
        <w:pStyle w:val="CommentText"/>
        <w:contextualSpacing/>
        <w:rPr>
          <w:i/>
          <w:sz w:val="22"/>
          <w:szCs w:val="22"/>
        </w:rPr>
      </w:pPr>
      <w:r w:rsidRPr="007E6AC5">
        <w:rPr>
          <w:i/>
          <w:sz w:val="22"/>
          <w:szCs w:val="22"/>
        </w:rPr>
        <w:t xml:space="preserve">Step 5 under Section 1 </w:t>
      </w:r>
      <w:r w:rsidR="003C30CD" w:rsidRPr="007E6AC5">
        <w:rPr>
          <w:i/>
          <w:sz w:val="22"/>
          <w:szCs w:val="22"/>
        </w:rPr>
        <w:t>describes</w:t>
      </w:r>
      <w:r w:rsidRPr="007E6AC5">
        <w:rPr>
          <w:i/>
          <w:sz w:val="22"/>
          <w:szCs w:val="22"/>
        </w:rPr>
        <w:t xml:space="preserve"> the</w:t>
      </w:r>
      <w:r w:rsidR="00783AEF" w:rsidRPr="007E6AC5">
        <w:rPr>
          <w:i/>
          <w:sz w:val="22"/>
          <w:szCs w:val="22"/>
        </w:rPr>
        <w:t xml:space="preserve"> difference betw</w:t>
      </w:r>
      <w:r w:rsidRPr="007E6AC5">
        <w:rPr>
          <w:i/>
          <w:sz w:val="22"/>
          <w:szCs w:val="22"/>
        </w:rPr>
        <w:t>een craniectomy</w:t>
      </w:r>
      <w:r w:rsidR="003C30CD" w:rsidRPr="007E6AC5">
        <w:rPr>
          <w:i/>
          <w:sz w:val="22"/>
          <w:szCs w:val="22"/>
        </w:rPr>
        <w:t>/sham</w:t>
      </w:r>
      <w:r w:rsidRPr="007E6AC5">
        <w:rPr>
          <w:i/>
          <w:sz w:val="22"/>
          <w:szCs w:val="22"/>
        </w:rPr>
        <w:t xml:space="preserve"> control and CCI.</w:t>
      </w:r>
      <w:r w:rsidR="003C30CD" w:rsidRPr="007E6AC5">
        <w:rPr>
          <w:i/>
          <w:sz w:val="22"/>
          <w:szCs w:val="22"/>
        </w:rPr>
        <w:t xml:space="preserve"> We use “sham” as a shorthand term for craniectomy-only controls.</w:t>
      </w:r>
    </w:p>
    <w:p w14:paraId="13AD94DA" w14:textId="77777777" w:rsidR="00783AEF" w:rsidRPr="007E6AC5" w:rsidRDefault="00783AEF" w:rsidP="00ED7DBF">
      <w:pPr>
        <w:pStyle w:val="CommentText"/>
        <w:contextualSpacing/>
        <w:rPr>
          <w:i/>
          <w:sz w:val="22"/>
          <w:szCs w:val="22"/>
        </w:rPr>
      </w:pPr>
    </w:p>
    <w:p w14:paraId="5A19190D" w14:textId="0FC32562" w:rsidR="00AA24C5" w:rsidRPr="007E6AC5" w:rsidRDefault="00323543" w:rsidP="00ED7DBF">
      <w:pPr>
        <w:pStyle w:val="CommentText"/>
        <w:contextualSpacing/>
        <w:rPr>
          <w:i/>
          <w:sz w:val="22"/>
          <w:szCs w:val="22"/>
        </w:rPr>
      </w:pPr>
      <w:r w:rsidRPr="007E6AC5">
        <w:rPr>
          <w:i/>
          <w:sz w:val="22"/>
          <w:szCs w:val="22"/>
        </w:rPr>
        <w:t xml:space="preserve">We have performed follow-up experiments </w:t>
      </w:r>
      <w:r w:rsidR="00061B7F" w:rsidRPr="007E6AC5">
        <w:rPr>
          <w:i/>
          <w:sz w:val="22"/>
          <w:szCs w:val="22"/>
        </w:rPr>
        <w:t>which combined all of the methodologies in</w:t>
      </w:r>
      <w:r w:rsidR="00436754" w:rsidRPr="007E6AC5">
        <w:rPr>
          <w:i/>
          <w:sz w:val="22"/>
          <w:szCs w:val="22"/>
        </w:rPr>
        <w:t xml:space="preserve"> the pilots presented here. Behavior testing was performed for </w:t>
      </w:r>
      <w:r w:rsidR="008E03F6" w:rsidRPr="007E6AC5">
        <w:rPr>
          <w:i/>
          <w:sz w:val="22"/>
          <w:szCs w:val="22"/>
        </w:rPr>
        <w:t>56 days</w:t>
      </w:r>
      <w:r w:rsidR="00436754" w:rsidRPr="007E6AC5">
        <w:rPr>
          <w:i/>
          <w:sz w:val="22"/>
          <w:szCs w:val="22"/>
        </w:rPr>
        <w:t xml:space="preserve"> after surgery, and tissues were collected for histologic analysis. Further analysis is ongoing, but preliminary data show persistence of transplanted cells after 8 weeks. We </w:t>
      </w:r>
      <w:r w:rsidR="00AE435D" w:rsidRPr="007E6AC5">
        <w:rPr>
          <w:i/>
          <w:sz w:val="22"/>
          <w:szCs w:val="22"/>
        </w:rPr>
        <w:t>have moved the brief</w:t>
      </w:r>
      <w:r w:rsidR="00436754" w:rsidRPr="007E6AC5">
        <w:rPr>
          <w:i/>
          <w:sz w:val="22"/>
          <w:szCs w:val="22"/>
        </w:rPr>
        <w:t xml:space="preserve"> mention </w:t>
      </w:r>
      <w:r w:rsidR="00AE435D" w:rsidRPr="007E6AC5">
        <w:rPr>
          <w:i/>
          <w:sz w:val="22"/>
          <w:szCs w:val="22"/>
        </w:rPr>
        <w:t xml:space="preserve">of </w:t>
      </w:r>
      <w:r w:rsidR="00436754" w:rsidRPr="007E6AC5">
        <w:rPr>
          <w:i/>
          <w:sz w:val="22"/>
          <w:szCs w:val="22"/>
        </w:rPr>
        <w:t xml:space="preserve">this graft survival observation </w:t>
      </w:r>
      <w:r w:rsidR="00AE435D" w:rsidRPr="007E6AC5">
        <w:rPr>
          <w:i/>
          <w:sz w:val="22"/>
          <w:szCs w:val="22"/>
        </w:rPr>
        <w:t>from</w:t>
      </w:r>
      <w:r w:rsidR="00436754" w:rsidRPr="007E6AC5">
        <w:rPr>
          <w:i/>
          <w:sz w:val="22"/>
          <w:szCs w:val="22"/>
        </w:rPr>
        <w:t xml:space="preserve"> the second paragraph of the </w:t>
      </w:r>
      <w:r w:rsidR="00216FA6">
        <w:rPr>
          <w:i/>
          <w:sz w:val="22"/>
          <w:szCs w:val="22"/>
        </w:rPr>
        <w:t>“</w:t>
      </w:r>
      <w:r w:rsidR="00436754" w:rsidRPr="007E6AC5">
        <w:rPr>
          <w:i/>
          <w:sz w:val="22"/>
          <w:szCs w:val="22"/>
        </w:rPr>
        <w:t>Mild CCI</w:t>
      </w:r>
      <w:r w:rsidR="00216FA6">
        <w:rPr>
          <w:i/>
          <w:sz w:val="22"/>
          <w:szCs w:val="22"/>
        </w:rPr>
        <w:t>” D</w:t>
      </w:r>
      <w:r w:rsidR="00AE435D" w:rsidRPr="007E6AC5">
        <w:rPr>
          <w:i/>
          <w:sz w:val="22"/>
          <w:szCs w:val="22"/>
        </w:rPr>
        <w:t xml:space="preserve">iscussion to </w:t>
      </w:r>
      <w:r w:rsidR="00216FA6">
        <w:rPr>
          <w:i/>
          <w:sz w:val="22"/>
          <w:szCs w:val="22"/>
        </w:rPr>
        <w:t xml:space="preserve">“Refinement to </w:t>
      </w:r>
      <w:r w:rsidR="00AE435D" w:rsidRPr="007E6AC5">
        <w:rPr>
          <w:i/>
          <w:sz w:val="22"/>
          <w:szCs w:val="22"/>
        </w:rPr>
        <w:t>DAB</w:t>
      </w:r>
      <w:r w:rsidR="00216FA6">
        <w:rPr>
          <w:i/>
          <w:sz w:val="22"/>
          <w:szCs w:val="22"/>
        </w:rPr>
        <w:t>”</w:t>
      </w:r>
      <w:r w:rsidR="00AE435D" w:rsidRPr="007E6AC5">
        <w:rPr>
          <w:i/>
          <w:sz w:val="22"/>
          <w:szCs w:val="22"/>
        </w:rPr>
        <w:t xml:space="preserve"> </w:t>
      </w:r>
      <w:r w:rsidR="00216FA6">
        <w:rPr>
          <w:i/>
          <w:sz w:val="22"/>
          <w:szCs w:val="22"/>
        </w:rPr>
        <w:t>D</w:t>
      </w:r>
      <w:r w:rsidR="00AE435D" w:rsidRPr="007E6AC5">
        <w:rPr>
          <w:i/>
          <w:sz w:val="22"/>
          <w:szCs w:val="22"/>
        </w:rPr>
        <w:t>iscussion</w:t>
      </w:r>
      <w:r w:rsidR="00436754" w:rsidRPr="007E6AC5">
        <w:rPr>
          <w:i/>
          <w:sz w:val="22"/>
          <w:szCs w:val="22"/>
        </w:rPr>
        <w:t>.</w:t>
      </w:r>
      <w:r w:rsidR="00C5775A">
        <w:rPr>
          <w:i/>
          <w:sz w:val="22"/>
          <w:szCs w:val="22"/>
        </w:rPr>
        <w:t xml:space="preserve"> We also have added a statement that </w:t>
      </w:r>
      <w:r w:rsidR="00A236C8">
        <w:rPr>
          <w:i/>
          <w:sz w:val="22"/>
          <w:szCs w:val="22"/>
        </w:rPr>
        <w:t xml:space="preserve">these experiments do not combine behavior testing with cell transplantation, but </w:t>
      </w:r>
      <w:r w:rsidR="00216FA6">
        <w:rPr>
          <w:i/>
          <w:sz w:val="22"/>
          <w:szCs w:val="22"/>
        </w:rPr>
        <w:t xml:space="preserve">that </w:t>
      </w:r>
      <w:r w:rsidR="00A236C8">
        <w:rPr>
          <w:i/>
          <w:sz w:val="22"/>
          <w:szCs w:val="22"/>
        </w:rPr>
        <w:t>ongoing studies in our laboratory will do so.</w:t>
      </w:r>
    </w:p>
    <w:p w14:paraId="5D018151" w14:textId="77777777" w:rsidR="00B31971" w:rsidRPr="007E6AC5" w:rsidRDefault="00B31971" w:rsidP="00ED7DBF">
      <w:pPr>
        <w:pStyle w:val="CommentText"/>
        <w:contextualSpacing/>
        <w:rPr>
          <w:rFonts w:cstheme="minorHAnsi"/>
          <w:color w:val="000000" w:themeColor="text1"/>
          <w:sz w:val="22"/>
          <w:szCs w:val="22"/>
        </w:rPr>
      </w:pPr>
    </w:p>
    <w:p w14:paraId="68197D22" w14:textId="6424DB2B" w:rsidR="001C0704" w:rsidRPr="007E6AC5" w:rsidRDefault="00F36822" w:rsidP="00ED7DBF">
      <w:pPr>
        <w:contextualSpacing/>
        <w:jc w:val="both"/>
        <w:rPr>
          <w:rFonts w:cstheme="minorHAnsi"/>
          <w:color w:val="000000" w:themeColor="text1"/>
        </w:rPr>
      </w:pPr>
      <w:r w:rsidRPr="007E6AC5">
        <w:rPr>
          <w:rFonts w:cstheme="minorHAnsi"/>
          <w:color w:val="000000" w:themeColor="text1"/>
        </w:rPr>
        <w:t xml:space="preserve">(Line </w:t>
      </w:r>
      <w:r w:rsidR="005456E0" w:rsidRPr="007E6AC5">
        <w:rPr>
          <w:rFonts w:cstheme="minorHAnsi"/>
          <w:color w:val="000000" w:themeColor="text1"/>
        </w:rPr>
        <w:t>498</w:t>
      </w:r>
      <w:r w:rsidRPr="007E6AC5">
        <w:rPr>
          <w:rFonts w:cstheme="minorHAnsi"/>
          <w:color w:val="000000" w:themeColor="text1"/>
        </w:rPr>
        <w:t>)</w:t>
      </w:r>
    </w:p>
    <w:p w14:paraId="564FFA49" w14:textId="387E3F58" w:rsidR="00B31971" w:rsidRPr="007E6AC5" w:rsidRDefault="001C0704" w:rsidP="00ED7DBF">
      <w:pPr>
        <w:contextualSpacing/>
        <w:jc w:val="both"/>
        <w:rPr>
          <w:rFonts w:cstheme="minorHAnsi"/>
          <w:color w:val="000000" w:themeColor="text1"/>
        </w:rPr>
      </w:pPr>
      <w:r w:rsidRPr="007E6AC5">
        <w:t>Transplants of each of the three neural cell phenotypes were tested in our CCI model of traumatic brain injury</w:t>
      </w:r>
      <w:r w:rsidRPr="007E6AC5" w:rsidDel="004F4BD9">
        <w:rPr>
          <w:rFonts w:cstheme="minorHAnsi"/>
          <w:color w:val="000000" w:themeColor="text1"/>
        </w:rPr>
        <w:t xml:space="preserve"> </w:t>
      </w:r>
      <w:r w:rsidRPr="007E6AC5">
        <w:rPr>
          <w:rFonts w:cstheme="minorHAnsi"/>
          <w:color w:val="000000" w:themeColor="text1"/>
        </w:rPr>
        <w:t xml:space="preserve">using the procedure described above and depicted in </w:t>
      </w:r>
      <w:r w:rsidRPr="007E6AC5">
        <w:rPr>
          <w:rFonts w:cstheme="minorHAnsi"/>
          <w:b/>
          <w:color w:val="000000" w:themeColor="text1"/>
        </w:rPr>
        <w:t xml:space="preserve">Figure 2. </w:t>
      </w:r>
      <w:r w:rsidRPr="007E6AC5">
        <w:rPr>
          <w:rFonts w:cstheme="minorHAnsi"/>
          <w:color w:val="000000" w:themeColor="text1"/>
          <w:highlight w:val="green"/>
        </w:rPr>
        <w:t>The mice were euthanized for histologic analysis at 7 days after transplantation</w:t>
      </w:r>
      <w:r w:rsidRPr="007E6AC5">
        <w:rPr>
          <w:rFonts w:cstheme="minorHAnsi"/>
          <w:color w:val="000000" w:themeColor="text1"/>
        </w:rPr>
        <w:t xml:space="preserve">. </w:t>
      </w:r>
    </w:p>
    <w:p w14:paraId="02F66D95" w14:textId="77777777" w:rsidR="00B31971" w:rsidRPr="007E6AC5" w:rsidRDefault="00B31971" w:rsidP="00ED7DBF">
      <w:pPr>
        <w:pStyle w:val="CommentText"/>
        <w:contextualSpacing/>
        <w:rPr>
          <w:sz w:val="22"/>
          <w:szCs w:val="22"/>
        </w:rPr>
      </w:pPr>
      <w:r w:rsidRPr="007E6AC5">
        <w:rPr>
          <w:rFonts w:cstheme="minorHAnsi"/>
          <w:color w:val="000000" w:themeColor="text1"/>
          <w:sz w:val="22"/>
          <w:szCs w:val="22"/>
        </w:rPr>
        <w:t xml:space="preserve">Ed. - </w:t>
      </w:r>
      <w:r w:rsidRPr="007E6AC5">
        <w:rPr>
          <w:sz w:val="22"/>
          <w:szCs w:val="22"/>
        </w:rPr>
        <w:t xml:space="preserve">Again need a </w:t>
      </w:r>
      <w:r w:rsidRPr="00CE24D0">
        <w:rPr>
          <w:sz w:val="22"/>
          <w:szCs w:val="22"/>
        </w:rPr>
        <w:t>number of mice</w:t>
      </w:r>
      <w:r w:rsidRPr="007E6AC5">
        <w:rPr>
          <w:sz w:val="22"/>
          <w:szCs w:val="22"/>
        </w:rPr>
        <w:t xml:space="preserve"> in this case. </w:t>
      </w:r>
    </w:p>
    <w:p w14:paraId="250D1C70" w14:textId="0308C83D" w:rsidR="00B31971" w:rsidRPr="007E6AC5" w:rsidRDefault="00B31971" w:rsidP="00ED7DBF">
      <w:pPr>
        <w:contextualSpacing/>
        <w:jc w:val="both"/>
        <w:rPr>
          <w:rFonts w:cstheme="minorHAnsi"/>
          <w:color w:val="000000" w:themeColor="text1"/>
        </w:rPr>
      </w:pPr>
    </w:p>
    <w:p w14:paraId="2D956879" w14:textId="5F56906B" w:rsidR="007E5061" w:rsidRPr="00216FA6" w:rsidRDefault="00216FA6" w:rsidP="00ED7DBF">
      <w:pPr>
        <w:contextualSpacing/>
        <w:jc w:val="both"/>
        <w:rPr>
          <w:rFonts w:cstheme="minorHAnsi"/>
          <w:i/>
          <w:color w:val="000000" w:themeColor="text1"/>
        </w:rPr>
      </w:pPr>
      <w:r>
        <w:rPr>
          <w:rFonts w:cstheme="minorHAnsi"/>
          <w:i/>
          <w:color w:val="000000" w:themeColor="text1"/>
        </w:rPr>
        <w:lastRenderedPageBreak/>
        <w:t>Numbers of mice for all 6 experimental groups (3 transplants x 2 surgery conditions) have been included as requested by the Editor.</w:t>
      </w:r>
    </w:p>
    <w:p w14:paraId="42D6A10F" w14:textId="77777777" w:rsidR="00B31971" w:rsidRPr="007E6AC5" w:rsidRDefault="00B31971" w:rsidP="00ED7DBF">
      <w:pPr>
        <w:contextualSpacing/>
        <w:jc w:val="both"/>
        <w:rPr>
          <w:rFonts w:cstheme="minorHAnsi"/>
          <w:color w:val="000000" w:themeColor="text1"/>
        </w:rPr>
      </w:pPr>
    </w:p>
    <w:p w14:paraId="556255B1" w14:textId="21E1AE65" w:rsidR="00B31971" w:rsidRPr="007E6AC5" w:rsidRDefault="00F36822" w:rsidP="00ED7DBF">
      <w:pPr>
        <w:contextualSpacing/>
        <w:jc w:val="both"/>
        <w:rPr>
          <w:rFonts w:cstheme="minorHAnsi"/>
          <w:color w:val="000000" w:themeColor="text1"/>
        </w:rPr>
      </w:pPr>
      <w:r w:rsidRPr="007E6AC5">
        <w:rPr>
          <w:rFonts w:cstheme="minorHAnsi"/>
          <w:color w:val="000000" w:themeColor="text1"/>
        </w:rPr>
        <w:t xml:space="preserve">(Line </w:t>
      </w:r>
      <w:r w:rsidR="005456E0" w:rsidRPr="007E6AC5">
        <w:rPr>
          <w:rFonts w:cstheme="minorHAnsi"/>
          <w:color w:val="000000" w:themeColor="text1"/>
        </w:rPr>
        <w:t>500</w:t>
      </w:r>
      <w:r w:rsidRPr="007E6AC5">
        <w:rPr>
          <w:rFonts w:cstheme="minorHAnsi"/>
          <w:color w:val="000000" w:themeColor="text1"/>
        </w:rPr>
        <w:t>)</w:t>
      </w:r>
    </w:p>
    <w:p w14:paraId="52DB01D8" w14:textId="77777777" w:rsidR="00B31971" w:rsidRPr="007E6AC5" w:rsidRDefault="001C0704" w:rsidP="00ED7DBF">
      <w:pPr>
        <w:contextualSpacing/>
        <w:jc w:val="both"/>
        <w:rPr>
          <w:rFonts w:cstheme="minorHAnsi"/>
          <w:color w:val="000000" w:themeColor="text1"/>
        </w:rPr>
      </w:pPr>
      <w:r w:rsidRPr="007E6AC5">
        <w:rPr>
          <w:rFonts w:cstheme="minorHAnsi"/>
          <w:color w:val="000000" w:themeColor="text1"/>
        </w:rPr>
        <w:t xml:space="preserve">Human cell grafts could be clearly distinguished from host tissue in </w:t>
      </w:r>
      <w:r w:rsidRPr="007E6AC5">
        <w:rPr>
          <w:rFonts w:cstheme="minorHAnsi"/>
          <w:color w:val="000000" w:themeColor="text1"/>
          <w:highlight w:val="green"/>
        </w:rPr>
        <w:t>sham surgery and CCI brains</w:t>
      </w:r>
      <w:r w:rsidRPr="007E6AC5">
        <w:rPr>
          <w:rFonts w:cstheme="minorHAnsi"/>
          <w:color w:val="000000" w:themeColor="text1"/>
        </w:rPr>
        <w:t xml:space="preserve"> (</w:t>
      </w:r>
      <w:r w:rsidRPr="007E6AC5">
        <w:rPr>
          <w:rFonts w:cstheme="minorHAnsi"/>
          <w:b/>
          <w:color w:val="000000" w:themeColor="text1"/>
        </w:rPr>
        <w:t>Figure 4</w:t>
      </w:r>
      <w:r w:rsidRPr="007E6AC5">
        <w:rPr>
          <w:rFonts w:cstheme="minorHAnsi"/>
          <w:color w:val="000000" w:themeColor="text1"/>
        </w:rPr>
        <w:t xml:space="preserve">). </w:t>
      </w:r>
    </w:p>
    <w:p w14:paraId="231A52C7" w14:textId="77777777" w:rsidR="00B31971" w:rsidRPr="007E6AC5" w:rsidRDefault="00B31971" w:rsidP="00ED7DBF">
      <w:pPr>
        <w:contextualSpacing/>
        <w:jc w:val="both"/>
        <w:rPr>
          <w:rFonts w:cstheme="minorHAnsi"/>
          <w:color w:val="000000" w:themeColor="text1"/>
        </w:rPr>
      </w:pPr>
    </w:p>
    <w:p w14:paraId="43E64F8B" w14:textId="0978C1FE" w:rsidR="00B31971" w:rsidRPr="007E6AC5" w:rsidRDefault="00B31971" w:rsidP="00ED7DBF">
      <w:pPr>
        <w:contextualSpacing/>
        <w:jc w:val="both"/>
        <w:rPr>
          <w:rFonts w:cstheme="minorHAnsi"/>
          <w:color w:val="000000" w:themeColor="text1"/>
        </w:rPr>
      </w:pPr>
      <w:r w:rsidRPr="007E6AC5">
        <w:rPr>
          <w:rFonts w:cstheme="minorHAnsi"/>
          <w:color w:val="000000" w:themeColor="text1"/>
        </w:rPr>
        <w:t xml:space="preserve">Ed. - </w:t>
      </w:r>
      <w:r w:rsidRPr="007E6AC5">
        <w:t>Again please bring out clarity with respect to sham and CCI.</w:t>
      </w:r>
    </w:p>
    <w:p w14:paraId="2CB7D2AF" w14:textId="77777777" w:rsidR="00B31971" w:rsidRPr="007E6AC5" w:rsidRDefault="00B31971" w:rsidP="00ED7DBF">
      <w:pPr>
        <w:contextualSpacing/>
        <w:jc w:val="both"/>
        <w:rPr>
          <w:rFonts w:cstheme="minorHAnsi"/>
          <w:color w:val="000000" w:themeColor="text1"/>
        </w:rPr>
      </w:pPr>
    </w:p>
    <w:p w14:paraId="2BDB5D94" w14:textId="1613763D" w:rsidR="000D17D4" w:rsidRPr="007E6AC5" w:rsidRDefault="000D17D4" w:rsidP="00ED7DBF">
      <w:pPr>
        <w:contextualSpacing/>
        <w:jc w:val="both"/>
        <w:rPr>
          <w:rFonts w:cstheme="minorHAnsi"/>
          <w:color w:val="000000" w:themeColor="text1"/>
        </w:rPr>
      </w:pPr>
      <w:r w:rsidRPr="007E6AC5">
        <w:rPr>
          <w:rFonts w:cstheme="minorHAnsi"/>
          <w:i/>
          <w:color w:val="000000" w:themeColor="text1"/>
        </w:rPr>
        <w:t>Step 5 under section 1 was revised to more clearly describe the methodologic difference between sham and CCI surgeries.</w:t>
      </w:r>
    </w:p>
    <w:p w14:paraId="281605C3" w14:textId="77777777" w:rsidR="00B31971" w:rsidRPr="007E6AC5" w:rsidRDefault="00B31971" w:rsidP="00ED7DBF">
      <w:pPr>
        <w:contextualSpacing/>
        <w:jc w:val="both"/>
        <w:rPr>
          <w:rFonts w:cstheme="minorHAnsi"/>
          <w:color w:val="000000" w:themeColor="text1"/>
        </w:rPr>
      </w:pPr>
    </w:p>
    <w:p w14:paraId="6FE7D2AB" w14:textId="3940D987" w:rsidR="00B31971" w:rsidRPr="007E6AC5" w:rsidRDefault="005456E0" w:rsidP="00ED7DBF">
      <w:pPr>
        <w:contextualSpacing/>
        <w:jc w:val="both"/>
        <w:rPr>
          <w:rFonts w:cstheme="minorHAnsi"/>
          <w:color w:val="000000" w:themeColor="text1"/>
        </w:rPr>
      </w:pPr>
      <w:r w:rsidRPr="007E6AC5">
        <w:rPr>
          <w:rFonts w:cstheme="minorHAnsi"/>
          <w:color w:val="000000" w:themeColor="text1"/>
        </w:rPr>
        <w:t>(Line 500 to 502)</w:t>
      </w:r>
    </w:p>
    <w:p w14:paraId="365912EF" w14:textId="77777777" w:rsidR="00B31971" w:rsidRPr="007E6AC5" w:rsidRDefault="001C0704" w:rsidP="00ED7DBF">
      <w:pPr>
        <w:contextualSpacing/>
        <w:jc w:val="both"/>
        <w:rPr>
          <w:rFonts w:cstheme="minorHAnsi"/>
          <w:color w:val="000000" w:themeColor="text1"/>
        </w:rPr>
      </w:pPr>
      <w:r w:rsidRPr="007E6AC5">
        <w:rPr>
          <w:rFonts w:cstheme="minorHAnsi"/>
          <w:color w:val="000000" w:themeColor="text1"/>
          <w:highlight w:val="green"/>
        </w:rPr>
        <w:t>Astrocyte grafts showed poor survival compared to NSCs and neurons and were not considered for future experiments.</w:t>
      </w:r>
    </w:p>
    <w:p w14:paraId="1223A59B" w14:textId="77777777" w:rsidR="00B31971" w:rsidRPr="007E6AC5" w:rsidRDefault="00B31971" w:rsidP="00ED7DBF">
      <w:pPr>
        <w:contextualSpacing/>
        <w:jc w:val="both"/>
        <w:rPr>
          <w:rFonts w:cstheme="minorHAnsi"/>
          <w:color w:val="000000" w:themeColor="text1"/>
        </w:rPr>
      </w:pPr>
    </w:p>
    <w:p w14:paraId="34E281B4" w14:textId="776FE23A" w:rsidR="001C0704" w:rsidRPr="007E6AC5" w:rsidRDefault="00B31971" w:rsidP="00ED7DBF">
      <w:pPr>
        <w:contextualSpacing/>
        <w:jc w:val="both"/>
        <w:rPr>
          <w:rFonts w:cstheme="minorHAnsi"/>
          <w:color w:val="000000" w:themeColor="text1"/>
        </w:rPr>
      </w:pPr>
      <w:r w:rsidRPr="007E6AC5">
        <w:rPr>
          <w:rFonts w:cstheme="minorHAnsi"/>
          <w:color w:val="000000" w:themeColor="text1"/>
        </w:rPr>
        <w:t xml:space="preserve">Ed. - </w:t>
      </w:r>
      <w:r w:rsidRPr="007E6AC5">
        <w:t>How do you differentiate between Astrocyte, neuron and NSC in the histological section of the brain?</w:t>
      </w:r>
    </w:p>
    <w:p w14:paraId="7096B5FF" w14:textId="77777777" w:rsidR="001C0704" w:rsidRPr="007E6AC5" w:rsidRDefault="001C0704" w:rsidP="00ED7DBF">
      <w:pPr>
        <w:contextualSpacing/>
        <w:jc w:val="both"/>
        <w:rPr>
          <w:rFonts w:cstheme="minorHAnsi"/>
          <w:color w:val="000000" w:themeColor="text1"/>
        </w:rPr>
      </w:pPr>
    </w:p>
    <w:p w14:paraId="60D0EF25" w14:textId="4404674A" w:rsidR="001C0704" w:rsidRPr="007E6AC5" w:rsidRDefault="00595E39" w:rsidP="00ED7DBF">
      <w:pPr>
        <w:contextualSpacing/>
        <w:jc w:val="both"/>
        <w:rPr>
          <w:rFonts w:cstheme="minorHAnsi"/>
          <w:i/>
          <w:color w:val="000000" w:themeColor="text1"/>
        </w:rPr>
      </w:pPr>
      <w:r w:rsidRPr="007E6AC5">
        <w:rPr>
          <w:i/>
        </w:rPr>
        <w:t xml:space="preserve">The </w:t>
      </w:r>
      <w:r w:rsidR="005B7C18" w:rsidRPr="007E6AC5">
        <w:rPr>
          <w:i/>
        </w:rPr>
        <w:t xml:space="preserve">cell types </w:t>
      </w:r>
      <w:r w:rsidRPr="007E6AC5">
        <w:rPr>
          <w:i/>
        </w:rPr>
        <w:t>were</w:t>
      </w:r>
      <w:r w:rsidR="00B31971" w:rsidRPr="007E6AC5">
        <w:rPr>
          <w:i/>
        </w:rPr>
        <w:t xml:space="preserve"> not </w:t>
      </w:r>
      <w:r w:rsidR="005B7C18" w:rsidRPr="007E6AC5">
        <w:rPr>
          <w:i/>
        </w:rPr>
        <w:t xml:space="preserve">concealed </w:t>
      </w:r>
      <w:r w:rsidR="008C56E9" w:rsidRPr="007E6AC5">
        <w:rPr>
          <w:i/>
        </w:rPr>
        <w:t xml:space="preserve">at the time of transplantation </w:t>
      </w:r>
      <w:r w:rsidR="005B7C18" w:rsidRPr="007E6AC5">
        <w:rPr>
          <w:i/>
        </w:rPr>
        <w:t>–</w:t>
      </w:r>
      <w:r w:rsidR="00B31971" w:rsidRPr="007E6AC5">
        <w:rPr>
          <w:i/>
        </w:rPr>
        <w:t xml:space="preserve"> only </w:t>
      </w:r>
      <w:r w:rsidR="005B7C18" w:rsidRPr="007E6AC5">
        <w:rPr>
          <w:i/>
        </w:rPr>
        <w:t xml:space="preserve">the injury </w:t>
      </w:r>
      <w:r w:rsidR="008C56E9" w:rsidRPr="007E6AC5">
        <w:rPr>
          <w:i/>
        </w:rPr>
        <w:t>group enrollment</w:t>
      </w:r>
      <w:r w:rsidR="005B7C18" w:rsidRPr="007E6AC5">
        <w:rPr>
          <w:i/>
        </w:rPr>
        <w:t xml:space="preserve"> (</w:t>
      </w:r>
      <w:r w:rsidR="00B31971" w:rsidRPr="007E6AC5">
        <w:rPr>
          <w:i/>
        </w:rPr>
        <w:t>craniectomy</w:t>
      </w:r>
      <w:r w:rsidRPr="007E6AC5">
        <w:rPr>
          <w:i/>
        </w:rPr>
        <w:t>/sham</w:t>
      </w:r>
      <w:r w:rsidR="00B31971" w:rsidRPr="007E6AC5">
        <w:rPr>
          <w:i/>
        </w:rPr>
        <w:t xml:space="preserve"> vs. CCI</w:t>
      </w:r>
      <w:r w:rsidR="005B7C18" w:rsidRPr="007E6AC5">
        <w:rPr>
          <w:i/>
        </w:rPr>
        <w:t>)</w:t>
      </w:r>
      <w:r w:rsidR="00B31971" w:rsidRPr="007E6AC5">
        <w:rPr>
          <w:i/>
        </w:rPr>
        <w:t xml:space="preserve"> is blinded.</w:t>
      </w:r>
    </w:p>
    <w:p w14:paraId="4A7353DB" w14:textId="77777777" w:rsidR="001C0704" w:rsidRPr="007E6AC5" w:rsidRDefault="001C0704" w:rsidP="00ED7DBF">
      <w:pPr>
        <w:contextualSpacing/>
        <w:jc w:val="both"/>
        <w:rPr>
          <w:rFonts w:cstheme="minorHAnsi"/>
          <w:color w:val="000000" w:themeColor="text1"/>
        </w:rPr>
      </w:pPr>
    </w:p>
    <w:p w14:paraId="13B896A5" w14:textId="4B40BB59" w:rsidR="00F36822" w:rsidRPr="007E6AC5" w:rsidRDefault="00F36822" w:rsidP="00ED7DBF">
      <w:pPr>
        <w:contextualSpacing/>
        <w:jc w:val="both"/>
        <w:rPr>
          <w:rFonts w:cstheme="minorHAnsi"/>
          <w:color w:val="000000" w:themeColor="text1"/>
        </w:rPr>
      </w:pPr>
      <w:r w:rsidRPr="007E6AC5">
        <w:rPr>
          <w:rFonts w:cstheme="minorHAnsi"/>
          <w:color w:val="000000" w:themeColor="text1"/>
        </w:rPr>
        <w:t>(Line 522)</w:t>
      </w:r>
    </w:p>
    <w:p w14:paraId="4564C43C" w14:textId="77777777" w:rsidR="001C0704" w:rsidRPr="007E6AC5" w:rsidRDefault="001C0704" w:rsidP="00ED7DBF">
      <w:pPr>
        <w:contextualSpacing/>
        <w:jc w:val="both"/>
        <w:rPr>
          <w:rFonts w:cstheme="minorHAnsi"/>
          <w:b/>
          <w:color w:val="000000" w:themeColor="text1"/>
        </w:rPr>
      </w:pPr>
      <w:r w:rsidRPr="007E6AC5">
        <w:rPr>
          <w:rFonts w:cstheme="minorHAnsi"/>
          <w:b/>
          <w:color w:val="000000" w:themeColor="text1"/>
          <w:highlight w:val="green"/>
        </w:rPr>
        <w:t xml:space="preserve">Figure 3: </w:t>
      </w:r>
      <w:r w:rsidRPr="007E6AC5">
        <w:rPr>
          <w:rFonts w:cstheme="minorHAnsi"/>
          <w:b/>
          <w:color w:val="000000" w:themeColor="text1"/>
        </w:rPr>
        <w:t>Behavioral evaluation of sensorimotor integration after brain injury.</w:t>
      </w:r>
    </w:p>
    <w:p w14:paraId="45C91D2B" w14:textId="77777777" w:rsidR="001C0704" w:rsidRPr="007E6AC5" w:rsidRDefault="001C0704" w:rsidP="00ED7DBF">
      <w:pPr>
        <w:contextualSpacing/>
        <w:jc w:val="both"/>
        <w:rPr>
          <w:rFonts w:cstheme="minorHAnsi"/>
          <w:b/>
          <w:color w:val="000000" w:themeColor="text1"/>
        </w:rPr>
      </w:pPr>
    </w:p>
    <w:p w14:paraId="4F70DFA0" w14:textId="4B082D24" w:rsidR="001C0704" w:rsidRPr="007E6AC5" w:rsidRDefault="00F36822" w:rsidP="00ED7DBF">
      <w:pPr>
        <w:contextualSpacing/>
        <w:jc w:val="both"/>
      </w:pPr>
      <w:r w:rsidRPr="007E6AC5">
        <w:rPr>
          <w:rFonts w:cstheme="minorHAnsi"/>
          <w:b/>
          <w:color w:val="000000" w:themeColor="text1"/>
        </w:rPr>
        <w:t xml:space="preserve">Ed. - </w:t>
      </w:r>
      <w:r w:rsidRPr="007E6AC5">
        <w:t xml:space="preserve">Please include what does error bar represent. </w:t>
      </w:r>
      <w:r w:rsidRPr="00CE4CB1">
        <w:t>How many mice per group</w:t>
      </w:r>
      <w:r w:rsidRPr="007E6AC5">
        <w:t>?</w:t>
      </w:r>
    </w:p>
    <w:p w14:paraId="6C09F851" w14:textId="77777777" w:rsidR="008C56E9" w:rsidRPr="007E6AC5" w:rsidRDefault="008C56E9" w:rsidP="00ED7DBF">
      <w:pPr>
        <w:contextualSpacing/>
        <w:jc w:val="both"/>
      </w:pPr>
    </w:p>
    <w:p w14:paraId="55883D33" w14:textId="6AC33942" w:rsidR="008C56E9" w:rsidRPr="007E6AC5" w:rsidRDefault="008C56E9" w:rsidP="00ED7DBF">
      <w:pPr>
        <w:contextualSpacing/>
        <w:jc w:val="both"/>
        <w:rPr>
          <w:i/>
        </w:rPr>
      </w:pPr>
      <w:r w:rsidRPr="007E6AC5">
        <w:rPr>
          <w:i/>
        </w:rPr>
        <w:t xml:space="preserve">Error bars refer to Standard Error of the Mean (SEM). </w:t>
      </w:r>
      <w:r w:rsidR="001F5B3B">
        <w:rPr>
          <w:i/>
        </w:rPr>
        <w:t>Error bars and group mean data are now clarified in the text. The number of animals in each experimental group has been updated.</w:t>
      </w:r>
    </w:p>
    <w:p w14:paraId="45B7B1E0" w14:textId="77777777" w:rsidR="00F36822" w:rsidRPr="007E6AC5" w:rsidRDefault="00F36822" w:rsidP="00ED7DBF">
      <w:pPr>
        <w:contextualSpacing/>
        <w:jc w:val="both"/>
        <w:rPr>
          <w:rFonts w:cstheme="minorHAnsi"/>
          <w:b/>
          <w:color w:val="000000" w:themeColor="text1"/>
        </w:rPr>
      </w:pPr>
    </w:p>
    <w:p w14:paraId="30AA2C47" w14:textId="0B72DFF7" w:rsidR="00F36822" w:rsidRPr="007E6AC5" w:rsidRDefault="00F36822" w:rsidP="00ED7DBF">
      <w:pPr>
        <w:contextualSpacing/>
        <w:jc w:val="both"/>
        <w:rPr>
          <w:rFonts w:cstheme="minorHAnsi"/>
          <w:color w:val="000000" w:themeColor="text1"/>
        </w:rPr>
      </w:pPr>
      <w:r w:rsidRPr="007E6AC5">
        <w:rPr>
          <w:rFonts w:cstheme="minorHAnsi"/>
          <w:color w:val="000000" w:themeColor="text1"/>
        </w:rPr>
        <w:t>(Line 534)</w:t>
      </w:r>
    </w:p>
    <w:p w14:paraId="034C1D3C" w14:textId="77777777" w:rsidR="001C0704" w:rsidRPr="007E6AC5" w:rsidRDefault="001C0704" w:rsidP="00ED7DBF">
      <w:pPr>
        <w:contextualSpacing/>
        <w:jc w:val="both"/>
        <w:rPr>
          <w:rFonts w:cstheme="minorHAnsi"/>
          <w:b/>
          <w:color w:val="000000" w:themeColor="text1"/>
        </w:rPr>
      </w:pPr>
      <w:r w:rsidRPr="007E6AC5">
        <w:rPr>
          <w:rFonts w:cstheme="minorHAnsi"/>
          <w:b/>
          <w:color w:val="000000" w:themeColor="text1"/>
          <w:highlight w:val="green"/>
        </w:rPr>
        <w:t>Figure 4:</w:t>
      </w:r>
      <w:r w:rsidRPr="007E6AC5">
        <w:rPr>
          <w:rFonts w:cstheme="minorHAnsi"/>
          <w:b/>
          <w:color w:val="000000" w:themeColor="text1"/>
        </w:rPr>
        <w:t xml:space="preserve"> DAB immunohistochemistry for human cell grafts in mouse brains.</w:t>
      </w:r>
    </w:p>
    <w:p w14:paraId="1A0A401F" w14:textId="77777777" w:rsidR="001C0704" w:rsidRPr="007E6AC5" w:rsidRDefault="001C0704" w:rsidP="00ED7DBF">
      <w:pPr>
        <w:contextualSpacing/>
        <w:jc w:val="both"/>
        <w:rPr>
          <w:rFonts w:cstheme="minorHAnsi"/>
          <w:b/>
          <w:color w:val="000000" w:themeColor="text1"/>
        </w:rPr>
      </w:pPr>
    </w:p>
    <w:p w14:paraId="164A9705" w14:textId="0EE89C15" w:rsidR="001C0704" w:rsidRDefault="00F36822" w:rsidP="00ED7DBF">
      <w:pPr>
        <w:contextualSpacing/>
        <w:jc w:val="both"/>
        <w:rPr>
          <w:rFonts w:cstheme="minorHAnsi"/>
          <w:color w:val="000000" w:themeColor="text1"/>
        </w:rPr>
      </w:pPr>
      <w:r w:rsidRPr="007E6AC5">
        <w:rPr>
          <w:rFonts w:cstheme="minorHAnsi"/>
          <w:color w:val="000000" w:themeColor="text1"/>
        </w:rPr>
        <w:t xml:space="preserve">Ed. – </w:t>
      </w:r>
      <w:r w:rsidRPr="00D740EE">
        <w:rPr>
          <w:rFonts w:cstheme="minorHAnsi"/>
          <w:color w:val="000000" w:themeColor="text1"/>
        </w:rPr>
        <w:t>Please include scale bars in the figure</w:t>
      </w:r>
      <w:r w:rsidRPr="007E6AC5">
        <w:rPr>
          <w:rFonts w:cstheme="minorHAnsi"/>
          <w:color w:val="000000" w:themeColor="text1"/>
        </w:rPr>
        <w:t>.</w:t>
      </w:r>
    </w:p>
    <w:p w14:paraId="5E78907C" w14:textId="77777777" w:rsidR="001F5B3B" w:rsidRDefault="001F5B3B" w:rsidP="00ED7DBF">
      <w:pPr>
        <w:contextualSpacing/>
        <w:jc w:val="both"/>
        <w:rPr>
          <w:rFonts w:cstheme="minorHAnsi"/>
          <w:color w:val="000000" w:themeColor="text1"/>
        </w:rPr>
      </w:pPr>
    </w:p>
    <w:p w14:paraId="524BDA62" w14:textId="26A21C9F" w:rsidR="001F5B3B" w:rsidRPr="00D740EE" w:rsidRDefault="00D740EE" w:rsidP="00ED7DBF">
      <w:pPr>
        <w:contextualSpacing/>
        <w:jc w:val="both"/>
        <w:rPr>
          <w:rFonts w:cstheme="minorHAnsi"/>
          <w:i/>
          <w:color w:val="000000" w:themeColor="text1"/>
        </w:rPr>
      </w:pPr>
      <w:r>
        <w:rPr>
          <w:rFonts w:cstheme="minorHAnsi"/>
          <w:i/>
          <w:color w:val="000000" w:themeColor="text1"/>
        </w:rPr>
        <w:t>A 1000 micron scale bar is now included in a revised Figure 4 as requested by the Editor.</w:t>
      </w:r>
    </w:p>
    <w:p w14:paraId="2CD8A96E" w14:textId="77777777" w:rsidR="00F36822" w:rsidRPr="007E6AC5" w:rsidRDefault="00F36822" w:rsidP="00ED7DBF">
      <w:pPr>
        <w:contextualSpacing/>
        <w:jc w:val="both"/>
        <w:rPr>
          <w:rFonts w:cstheme="minorHAnsi"/>
          <w:color w:val="000000" w:themeColor="text1"/>
        </w:rPr>
      </w:pPr>
    </w:p>
    <w:p w14:paraId="4690564F" w14:textId="6305748B" w:rsidR="001C0704" w:rsidRPr="007E6AC5" w:rsidRDefault="00F36822" w:rsidP="00ED7DBF">
      <w:pPr>
        <w:contextualSpacing/>
        <w:jc w:val="both"/>
        <w:rPr>
          <w:rFonts w:cstheme="minorHAnsi"/>
          <w:color w:val="000000" w:themeColor="text1"/>
        </w:rPr>
      </w:pPr>
      <w:r w:rsidRPr="007E6AC5">
        <w:rPr>
          <w:rFonts w:cstheme="minorHAnsi"/>
          <w:color w:val="000000" w:themeColor="text1"/>
        </w:rPr>
        <w:t>(Line 553 to 555)</w:t>
      </w:r>
    </w:p>
    <w:p w14:paraId="2A4BF715" w14:textId="77777777" w:rsidR="001C0704" w:rsidRPr="007E6AC5" w:rsidRDefault="001C0704" w:rsidP="00ED7DBF">
      <w:pPr>
        <w:tabs>
          <w:tab w:val="left" w:pos="360"/>
        </w:tabs>
        <w:contextualSpacing/>
        <w:jc w:val="both"/>
        <w:rPr>
          <w:rFonts w:cstheme="minorHAnsi"/>
          <w:color w:val="000000" w:themeColor="text1"/>
        </w:rPr>
      </w:pPr>
      <w:r w:rsidRPr="007E6AC5">
        <w:rPr>
          <w:rFonts w:cstheme="minorHAnsi"/>
          <w:color w:val="000000" w:themeColor="text1"/>
          <w:highlight w:val="green"/>
        </w:rPr>
        <w:t>Neither edema nor small cortical vessel rupture are necessarily negative indicators. Hematomas and abnormal coloration due to ischemia are clearer indicators of surgical complication.</w:t>
      </w:r>
      <w:r w:rsidRPr="007E6AC5">
        <w:rPr>
          <w:rFonts w:cstheme="minorHAnsi"/>
          <w:color w:val="000000" w:themeColor="text1"/>
        </w:rPr>
        <w:t xml:space="preserve"> Documenting intraoperative events and correlating complications with histopathologic outcomes are crucial to refining good craniectomy technique.</w:t>
      </w:r>
    </w:p>
    <w:p w14:paraId="6354F5C6" w14:textId="77777777" w:rsidR="00F36822" w:rsidRPr="007E6AC5" w:rsidRDefault="00F36822" w:rsidP="00ED7DBF">
      <w:pPr>
        <w:tabs>
          <w:tab w:val="left" w:pos="360"/>
        </w:tabs>
        <w:contextualSpacing/>
        <w:jc w:val="both"/>
        <w:rPr>
          <w:rFonts w:cstheme="minorHAnsi"/>
          <w:color w:val="000000" w:themeColor="text1"/>
        </w:rPr>
      </w:pPr>
    </w:p>
    <w:p w14:paraId="4D65A1BE" w14:textId="1E228E72" w:rsidR="00F36822" w:rsidRPr="007E6AC5" w:rsidRDefault="00F36822" w:rsidP="00ED7DBF">
      <w:pPr>
        <w:tabs>
          <w:tab w:val="left" w:pos="360"/>
        </w:tabs>
        <w:contextualSpacing/>
        <w:jc w:val="both"/>
        <w:rPr>
          <w:rFonts w:cstheme="minorHAnsi"/>
          <w:color w:val="000000" w:themeColor="text1"/>
        </w:rPr>
      </w:pPr>
      <w:r w:rsidRPr="007E6AC5">
        <w:rPr>
          <w:rFonts w:cstheme="minorHAnsi"/>
          <w:color w:val="000000" w:themeColor="text1"/>
        </w:rPr>
        <w:t>Ed. – Citation?</w:t>
      </w:r>
    </w:p>
    <w:p w14:paraId="2EBF755F" w14:textId="77777777" w:rsidR="00F36822" w:rsidRPr="007E6AC5" w:rsidRDefault="00F36822" w:rsidP="00ED7DBF">
      <w:pPr>
        <w:tabs>
          <w:tab w:val="left" w:pos="360"/>
        </w:tabs>
        <w:contextualSpacing/>
        <w:jc w:val="both"/>
        <w:rPr>
          <w:rFonts w:cstheme="minorHAnsi"/>
          <w:color w:val="000000" w:themeColor="text1"/>
        </w:rPr>
      </w:pPr>
    </w:p>
    <w:p w14:paraId="02067BB5" w14:textId="3D9A5AFE" w:rsidR="00F36822" w:rsidRPr="007E6AC5" w:rsidRDefault="008C56E9" w:rsidP="00ED7DBF">
      <w:pPr>
        <w:tabs>
          <w:tab w:val="left" w:pos="360"/>
        </w:tabs>
        <w:contextualSpacing/>
        <w:jc w:val="both"/>
        <w:rPr>
          <w:rFonts w:cstheme="minorHAnsi"/>
          <w:i/>
          <w:color w:val="000000" w:themeColor="text1"/>
        </w:rPr>
      </w:pPr>
      <w:r w:rsidRPr="007E6AC5">
        <w:rPr>
          <w:rFonts w:cstheme="minorHAnsi"/>
          <w:i/>
          <w:color w:val="000000" w:themeColor="text1"/>
        </w:rPr>
        <w:lastRenderedPageBreak/>
        <w:t xml:space="preserve">This </w:t>
      </w:r>
      <w:r w:rsidR="0079704C" w:rsidRPr="007E6AC5">
        <w:rPr>
          <w:rFonts w:cstheme="minorHAnsi"/>
          <w:i/>
          <w:color w:val="000000" w:themeColor="text1"/>
        </w:rPr>
        <w:t>description</w:t>
      </w:r>
      <w:r w:rsidRPr="007E6AC5">
        <w:rPr>
          <w:rFonts w:cstheme="minorHAnsi"/>
          <w:i/>
          <w:color w:val="000000" w:themeColor="text1"/>
        </w:rPr>
        <w:t xml:space="preserve"> is based on personal observation</w:t>
      </w:r>
      <w:r w:rsidR="007E5061" w:rsidRPr="007E6AC5">
        <w:rPr>
          <w:rFonts w:cstheme="minorHAnsi"/>
          <w:i/>
          <w:color w:val="000000" w:themeColor="text1"/>
        </w:rPr>
        <w:t>s and informal discussions with our colleagues</w:t>
      </w:r>
      <w:r w:rsidRPr="007E6AC5">
        <w:rPr>
          <w:rFonts w:cstheme="minorHAnsi"/>
          <w:i/>
          <w:color w:val="000000" w:themeColor="text1"/>
        </w:rPr>
        <w:t xml:space="preserve"> over </w:t>
      </w:r>
      <w:r w:rsidR="007E5061" w:rsidRPr="007E6AC5">
        <w:rPr>
          <w:rFonts w:cstheme="minorHAnsi"/>
          <w:i/>
          <w:color w:val="000000" w:themeColor="text1"/>
        </w:rPr>
        <w:t>2 years</w:t>
      </w:r>
      <w:r w:rsidRPr="007E6AC5">
        <w:rPr>
          <w:rFonts w:cstheme="minorHAnsi"/>
          <w:i/>
          <w:color w:val="000000" w:themeColor="text1"/>
        </w:rPr>
        <w:t xml:space="preserve"> while performing these surgeries. </w:t>
      </w:r>
    </w:p>
    <w:p w14:paraId="056632E4" w14:textId="77777777" w:rsidR="00F36822" w:rsidRPr="007E6AC5" w:rsidRDefault="00F36822" w:rsidP="00ED7DBF">
      <w:pPr>
        <w:tabs>
          <w:tab w:val="left" w:pos="360"/>
        </w:tabs>
        <w:contextualSpacing/>
        <w:jc w:val="both"/>
        <w:rPr>
          <w:rFonts w:cstheme="minorHAnsi"/>
          <w:color w:val="000000" w:themeColor="text1"/>
        </w:rPr>
      </w:pPr>
    </w:p>
    <w:p w14:paraId="07BE6B6A" w14:textId="27F602D1" w:rsidR="001C0704" w:rsidRPr="007E6AC5" w:rsidRDefault="00F36822" w:rsidP="00ED7DBF">
      <w:pPr>
        <w:contextualSpacing/>
        <w:jc w:val="both"/>
      </w:pPr>
      <w:r w:rsidRPr="007E6AC5">
        <w:t>(Line 603 to 604)</w:t>
      </w:r>
    </w:p>
    <w:p w14:paraId="2F2B7B6E" w14:textId="506D2388" w:rsidR="001C0704" w:rsidRPr="007E6AC5" w:rsidRDefault="001C0704" w:rsidP="00ED7DBF">
      <w:pPr>
        <w:contextualSpacing/>
        <w:jc w:val="both"/>
        <w:rPr>
          <w:rFonts w:cstheme="minorHAnsi"/>
          <w:color w:val="000000" w:themeColor="text1"/>
        </w:rPr>
      </w:pPr>
      <w:r w:rsidRPr="007E6AC5">
        <w:rPr>
          <w:rFonts w:cstheme="minorHAnsi"/>
          <w:color w:val="000000" w:themeColor="text1"/>
        </w:rPr>
        <w:t xml:space="preserve">Pretreatment with hydrogen peroxide is crucial for reducing non-specific staining in brain tissue due to endogenous peroxidases in erythrocytes. Non-specific staining in these experiments was further </w:t>
      </w:r>
      <w:r w:rsidRPr="007E6AC5">
        <w:rPr>
          <w:rFonts w:cstheme="minorHAnsi"/>
          <w:color w:val="000000" w:themeColor="text1"/>
          <w:highlight w:val="green"/>
        </w:rPr>
        <w:t xml:space="preserve">reduced using </w:t>
      </w:r>
      <w:r w:rsidRPr="007E6AC5">
        <w:rPr>
          <w:rFonts w:cstheme="minorHAnsi"/>
          <w:strike/>
          <w:color w:val="000000" w:themeColor="text1"/>
          <w:highlight w:val="green"/>
        </w:rPr>
        <w:t>the Vector Laboratories Mouse On Mouse (MOM) pretreatment</w:t>
      </w:r>
      <w:r w:rsidR="008C56E9" w:rsidRPr="007E6AC5">
        <w:rPr>
          <w:rFonts w:cstheme="minorHAnsi"/>
          <w:color w:val="000000" w:themeColor="text1"/>
          <w:highlight w:val="green"/>
        </w:rPr>
        <w:t xml:space="preserve"> a mouse IgG neutralization kit (refer to Table of Materials)</w:t>
      </w:r>
      <w:r w:rsidRPr="007E6AC5">
        <w:rPr>
          <w:rFonts w:cstheme="minorHAnsi"/>
          <w:color w:val="000000" w:themeColor="text1"/>
          <w:highlight w:val="green"/>
        </w:rPr>
        <w:t xml:space="preserve">. </w:t>
      </w:r>
    </w:p>
    <w:p w14:paraId="322AEE19" w14:textId="77777777" w:rsidR="001C0704" w:rsidRPr="007E6AC5" w:rsidRDefault="001C0704" w:rsidP="00ED7DBF">
      <w:pPr>
        <w:contextualSpacing/>
        <w:jc w:val="both"/>
        <w:rPr>
          <w:rFonts w:cstheme="minorHAnsi"/>
          <w:color w:val="000000" w:themeColor="text1"/>
        </w:rPr>
      </w:pPr>
    </w:p>
    <w:p w14:paraId="650E3A78" w14:textId="294E0618" w:rsidR="00F36822" w:rsidRPr="007E6AC5" w:rsidRDefault="00F36822" w:rsidP="00ED7DBF">
      <w:pPr>
        <w:contextualSpacing/>
        <w:jc w:val="both"/>
      </w:pPr>
      <w:r w:rsidRPr="007E6AC5">
        <w:rPr>
          <w:rFonts w:cstheme="minorHAnsi"/>
          <w:color w:val="000000" w:themeColor="text1"/>
        </w:rPr>
        <w:t xml:space="preserve">Ed. - </w:t>
      </w:r>
      <w:r w:rsidRPr="007E6AC5">
        <w:t>Please remove the commercial name from the manuscript and use a generic term instead.</w:t>
      </w:r>
    </w:p>
    <w:p w14:paraId="6111FE24" w14:textId="454E229E" w:rsidR="00F36822" w:rsidRPr="007E6AC5" w:rsidRDefault="00F36822" w:rsidP="00ED7DBF">
      <w:pPr>
        <w:contextualSpacing/>
        <w:jc w:val="both"/>
      </w:pPr>
    </w:p>
    <w:p w14:paraId="6192EF19" w14:textId="2FFB1A5B" w:rsidR="008C56E9" w:rsidRPr="007E6AC5" w:rsidRDefault="008C56E9" w:rsidP="00ED7DBF">
      <w:pPr>
        <w:contextualSpacing/>
        <w:jc w:val="both"/>
        <w:rPr>
          <w:rFonts w:cstheme="minorHAnsi"/>
          <w:i/>
          <w:color w:val="000000" w:themeColor="text1"/>
        </w:rPr>
      </w:pPr>
      <w:r w:rsidRPr="007E6AC5">
        <w:rPr>
          <w:i/>
        </w:rPr>
        <w:t xml:space="preserve">We have changed the wording in the passage to a more general description of the antibody neutralizing kit. </w:t>
      </w:r>
    </w:p>
    <w:p w14:paraId="33FD0555" w14:textId="77777777" w:rsidR="001C0704" w:rsidRPr="007E6AC5" w:rsidRDefault="001C0704" w:rsidP="00ED7DBF">
      <w:pPr>
        <w:contextualSpacing/>
        <w:jc w:val="both"/>
        <w:rPr>
          <w:rFonts w:cstheme="minorHAnsi"/>
          <w:color w:val="000000" w:themeColor="text1"/>
        </w:rPr>
      </w:pPr>
    </w:p>
    <w:p w14:paraId="0CC255F7" w14:textId="55EA0EFC" w:rsidR="001C0704" w:rsidRPr="007E6AC5" w:rsidRDefault="00F36822" w:rsidP="00ED7DBF">
      <w:pPr>
        <w:contextualSpacing/>
        <w:jc w:val="both"/>
        <w:rPr>
          <w:rFonts w:cstheme="minorHAnsi"/>
          <w:color w:val="000000" w:themeColor="text1"/>
        </w:rPr>
      </w:pPr>
      <w:r w:rsidRPr="007E6AC5">
        <w:rPr>
          <w:rFonts w:cstheme="minorHAnsi"/>
          <w:color w:val="000000" w:themeColor="text1"/>
        </w:rPr>
        <w:t>(Line 614 to 616)</w:t>
      </w:r>
    </w:p>
    <w:p w14:paraId="16688E2B" w14:textId="77777777" w:rsidR="001C0704" w:rsidRPr="007E6AC5" w:rsidRDefault="001C0704" w:rsidP="00ED7DBF">
      <w:pPr>
        <w:contextualSpacing/>
        <w:jc w:val="both"/>
        <w:rPr>
          <w:rFonts w:cstheme="minorHAnsi"/>
          <w:color w:val="000000" w:themeColor="text1"/>
        </w:rPr>
      </w:pPr>
      <w:r w:rsidRPr="00B53C00">
        <w:rPr>
          <w:rFonts w:cstheme="minorHAnsi"/>
          <w:strike/>
          <w:color w:val="000000" w:themeColor="text1"/>
          <w:highlight w:val="green"/>
        </w:rPr>
        <w:t xml:space="preserve">Although not a radical departure from established methods, </w:t>
      </w:r>
      <w:r w:rsidRPr="007E6AC5">
        <w:rPr>
          <w:rFonts w:cstheme="minorHAnsi"/>
          <w:color w:val="000000" w:themeColor="text1"/>
          <w:highlight w:val="green"/>
        </w:rPr>
        <w:t>this protocol could be useful for other preclinical studies of human cells transplanted into the mouse central nervous system</w:t>
      </w:r>
      <w:r w:rsidRPr="007E6AC5">
        <w:rPr>
          <w:rFonts w:cstheme="minorHAnsi"/>
          <w:color w:val="000000" w:themeColor="text1"/>
        </w:rPr>
        <w:t xml:space="preserve">. </w:t>
      </w:r>
    </w:p>
    <w:p w14:paraId="42A6FAF7" w14:textId="684EC195" w:rsidR="00F36822" w:rsidRPr="007E6AC5" w:rsidRDefault="00F36822" w:rsidP="00ED7DBF">
      <w:pPr>
        <w:pStyle w:val="CommentText"/>
        <w:contextualSpacing/>
        <w:rPr>
          <w:sz w:val="22"/>
          <w:szCs w:val="22"/>
        </w:rPr>
      </w:pPr>
      <w:r w:rsidRPr="007E6AC5">
        <w:rPr>
          <w:rFonts w:cstheme="minorHAnsi"/>
          <w:color w:val="000000" w:themeColor="text1"/>
          <w:sz w:val="22"/>
          <w:szCs w:val="22"/>
        </w:rPr>
        <w:t xml:space="preserve">Ed. - </w:t>
      </w:r>
      <w:r w:rsidRPr="007E6AC5">
        <w:rPr>
          <w:sz w:val="22"/>
          <w:szCs w:val="22"/>
        </w:rPr>
        <w:t xml:space="preserve">This needs more discussion.  </w:t>
      </w:r>
    </w:p>
    <w:p w14:paraId="3756992E" w14:textId="77777777" w:rsidR="00ED7DBF" w:rsidRDefault="00ED7DBF" w:rsidP="00ED7DBF">
      <w:pPr>
        <w:contextualSpacing/>
      </w:pPr>
    </w:p>
    <w:p w14:paraId="21E52986" w14:textId="1B291512" w:rsidR="001C0704" w:rsidRPr="007E6AC5" w:rsidRDefault="00B53C00" w:rsidP="00ED7DBF">
      <w:pPr>
        <w:contextualSpacing/>
      </w:pPr>
      <w:r>
        <w:rPr>
          <w:i/>
        </w:rPr>
        <w:t>We are unsure what the Editor desires in terms of extended discussion. We have removed the statement shown above in strike-through font, as it is confusing and does not contribute value to the text.</w:t>
      </w:r>
      <w:r w:rsidR="006431F6" w:rsidRPr="007E6AC5">
        <w:fldChar w:fldCharType="begin"/>
      </w:r>
      <w:r w:rsidR="006431F6" w:rsidRPr="007E6AC5">
        <w:instrText xml:space="preserve"> ADDIN EN.REFLIST </w:instrText>
      </w:r>
      <w:r w:rsidR="006431F6" w:rsidRPr="007E6AC5">
        <w:fldChar w:fldCharType="end"/>
      </w:r>
    </w:p>
    <w:sectPr w:rsidR="001C0704" w:rsidRPr="007E6AC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AC8182" w14:textId="77777777" w:rsidR="00067115" w:rsidRDefault="00067115" w:rsidP="001C0704">
      <w:pPr>
        <w:spacing w:after="0" w:line="240" w:lineRule="auto"/>
      </w:pPr>
      <w:r>
        <w:separator/>
      </w:r>
    </w:p>
  </w:endnote>
  <w:endnote w:type="continuationSeparator" w:id="0">
    <w:p w14:paraId="4CA2244D" w14:textId="77777777" w:rsidR="00067115" w:rsidRDefault="00067115" w:rsidP="001C07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D07E93" w14:textId="77777777" w:rsidR="00067115" w:rsidRDefault="00067115" w:rsidP="001C0704">
      <w:pPr>
        <w:spacing w:after="0" w:line="240" w:lineRule="auto"/>
      </w:pPr>
      <w:r>
        <w:separator/>
      </w:r>
    </w:p>
  </w:footnote>
  <w:footnote w:type="continuationSeparator" w:id="0">
    <w:p w14:paraId="65C50D8C" w14:textId="77777777" w:rsidR="00067115" w:rsidRDefault="00067115" w:rsidP="001C070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Layout" w:val="&lt;ENLayout&gt;&lt;Style&gt;Natur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pppareafqrsdwsedvvhpr2t6v5datvfdpsef&quot;&gt;TBI cell grafting&lt;record-ids&gt;&lt;item&gt;8&lt;/item&gt;&lt;item&gt;11&lt;/item&gt;&lt;/record-ids&gt;&lt;/item&gt;&lt;/Libraries&gt;"/>
  </w:docVars>
  <w:rsids>
    <w:rsidRoot w:val="001C0704"/>
    <w:rsid w:val="00045C52"/>
    <w:rsid w:val="00061B7F"/>
    <w:rsid w:val="00066FC5"/>
    <w:rsid w:val="00067115"/>
    <w:rsid w:val="000A5976"/>
    <w:rsid w:val="000D17D4"/>
    <w:rsid w:val="000F16C1"/>
    <w:rsid w:val="001032F2"/>
    <w:rsid w:val="001A3575"/>
    <w:rsid w:val="001C0704"/>
    <w:rsid w:val="001F5B3B"/>
    <w:rsid w:val="00216FA6"/>
    <w:rsid w:val="002D1A2B"/>
    <w:rsid w:val="0031014F"/>
    <w:rsid w:val="00323543"/>
    <w:rsid w:val="00335564"/>
    <w:rsid w:val="003C30CD"/>
    <w:rsid w:val="00436754"/>
    <w:rsid w:val="00443A62"/>
    <w:rsid w:val="005456E0"/>
    <w:rsid w:val="00595E39"/>
    <w:rsid w:val="005B0841"/>
    <w:rsid w:val="005B7C18"/>
    <w:rsid w:val="005D7547"/>
    <w:rsid w:val="006431F6"/>
    <w:rsid w:val="00653FFC"/>
    <w:rsid w:val="006C65F8"/>
    <w:rsid w:val="006E15D7"/>
    <w:rsid w:val="007073DF"/>
    <w:rsid w:val="00782F1D"/>
    <w:rsid w:val="00783AEF"/>
    <w:rsid w:val="007964BB"/>
    <w:rsid w:val="0079704C"/>
    <w:rsid w:val="007B161D"/>
    <w:rsid w:val="007C4847"/>
    <w:rsid w:val="007E5061"/>
    <w:rsid w:val="007E6AC5"/>
    <w:rsid w:val="0084120C"/>
    <w:rsid w:val="00862865"/>
    <w:rsid w:val="008704A9"/>
    <w:rsid w:val="008C56E9"/>
    <w:rsid w:val="008C76AA"/>
    <w:rsid w:val="008E03F6"/>
    <w:rsid w:val="0093776B"/>
    <w:rsid w:val="00981D84"/>
    <w:rsid w:val="009D0E86"/>
    <w:rsid w:val="00A236C8"/>
    <w:rsid w:val="00AA24C5"/>
    <w:rsid w:val="00AD4CF0"/>
    <w:rsid w:val="00AE435D"/>
    <w:rsid w:val="00AF3E27"/>
    <w:rsid w:val="00B31971"/>
    <w:rsid w:val="00B53C00"/>
    <w:rsid w:val="00BD6B1D"/>
    <w:rsid w:val="00BE0AEA"/>
    <w:rsid w:val="00C10EC7"/>
    <w:rsid w:val="00C4671E"/>
    <w:rsid w:val="00C5775A"/>
    <w:rsid w:val="00CA1C3E"/>
    <w:rsid w:val="00CE24D0"/>
    <w:rsid w:val="00CE4CB1"/>
    <w:rsid w:val="00D14334"/>
    <w:rsid w:val="00D21AC7"/>
    <w:rsid w:val="00D740EE"/>
    <w:rsid w:val="00D96FFD"/>
    <w:rsid w:val="00DD1221"/>
    <w:rsid w:val="00DE217F"/>
    <w:rsid w:val="00ED7DBF"/>
    <w:rsid w:val="00EF5CBE"/>
    <w:rsid w:val="00F36822"/>
    <w:rsid w:val="00F952F8"/>
    <w:rsid w:val="00FA35E3"/>
    <w:rsid w:val="00FE46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B71D7"/>
  <w15:chartTrackingRefBased/>
  <w15:docId w15:val="{A619BFFC-1177-42DA-BA4E-1BDD76683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1C0704"/>
    <w:rPr>
      <w:sz w:val="18"/>
      <w:szCs w:val="18"/>
    </w:rPr>
  </w:style>
  <w:style w:type="paragraph" w:styleId="CommentText">
    <w:name w:val="annotation text"/>
    <w:basedOn w:val="Normal"/>
    <w:link w:val="CommentTextChar"/>
    <w:rsid w:val="001C0704"/>
    <w:pPr>
      <w:widowControl w:val="0"/>
      <w:autoSpaceDE w:val="0"/>
      <w:autoSpaceDN w:val="0"/>
      <w:adjustRightInd w:val="0"/>
      <w:spacing w:after="0" w:line="240" w:lineRule="auto"/>
      <w:jc w:val="both"/>
    </w:pPr>
    <w:rPr>
      <w:rFonts w:ascii="Calibri" w:eastAsia="Times New Roman" w:hAnsi="Calibri" w:cs="Calibri"/>
      <w:color w:val="000000"/>
      <w:sz w:val="24"/>
      <w:szCs w:val="24"/>
    </w:rPr>
  </w:style>
  <w:style w:type="character" w:customStyle="1" w:styleId="CommentTextChar">
    <w:name w:val="Comment Text Char"/>
    <w:basedOn w:val="DefaultParagraphFont"/>
    <w:link w:val="CommentText"/>
    <w:rsid w:val="001C0704"/>
    <w:rPr>
      <w:rFonts w:ascii="Calibri" w:eastAsia="Times New Roman" w:hAnsi="Calibri" w:cs="Calibri"/>
      <w:color w:val="000000"/>
      <w:sz w:val="24"/>
      <w:szCs w:val="24"/>
    </w:rPr>
  </w:style>
  <w:style w:type="paragraph" w:styleId="BalloonText">
    <w:name w:val="Balloon Text"/>
    <w:basedOn w:val="Normal"/>
    <w:link w:val="BalloonTextChar"/>
    <w:uiPriority w:val="99"/>
    <w:semiHidden/>
    <w:unhideWhenUsed/>
    <w:rsid w:val="001C07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0704"/>
    <w:rPr>
      <w:rFonts w:ascii="Segoe UI" w:hAnsi="Segoe UI" w:cs="Segoe UI"/>
      <w:sz w:val="18"/>
      <w:szCs w:val="18"/>
    </w:rPr>
  </w:style>
  <w:style w:type="paragraph" w:styleId="Header">
    <w:name w:val="header"/>
    <w:basedOn w:val="Normal"/>
    <w:link w:val="HeaderChar"/>
    <w:uiPriority w:val="99"/>
    <w:unhideWhenUsed/>
    <w:rsid w:val="001C07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0704"/>
  </w:style>
  <w:style w:type="paragraph" w:styleId="Footer">
    <w:name w:val="footer"/>
    <w:basedOn w:val="Normal"/>
    <w:link w:val="FooterChar"/>
    <w:uiPriority w:val="99"/>
    <w:unhideWhenUsed/>
    <w:rsid w:val="001C07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0704"/>
  </w:style>
  <w:style w:type="paragraph" w:styleId="CommentSubject">
    <w:name w:val="annotation subject"/>
    <w:basedOn w:val="CommentText"/>
    <w:next w:val="CommentText"/>
    <w:link w:val="CommentSubjectChar"/>
    <w:uiPriority w:val="99"/>
    <w:semiHidden/>
    <w:unhideWhenUsed/>
    <w:rsid w:val="00D96FFD"/>
    <w:pPr>
      <w:widowControl/>
      <w:autoSpaceDE/>
      <w:autoSpaceDN/>
      <w:adjustRightInd/>
      <w:spacing w:after="160"/>
      <w:jc w:val="left"/>
    </w:pPr>
    <w:rPr>
      <w:rFonts w:asciiTheme="minorHAnsi" w:eastAsiaTheme="minorHAnsi" w:hAnsiTheme="minorHAnsi" w:cstheme="minorBidi"/>
      <w:b/>
      <w:bCs/>
      <w:color w:val="auto"/>
      <w:sz w:val="20"/>
      <w:szCs w:val="20"/>
    </w:rPr>
  </w:style>
  <w:style w:type="character" w:customStyle="1" w:styleId="CommentSubjectChar">
    <w:name w:val="Comment Subject Char"/>
    <w:basedOn w:val="CommentTextChar"/>
    <w:link w:val="CommentSubject"/>
    <w:uiPriority w:val="99"/>
    <w:semiHidden/>
    <w:rsid w:val="00D96FFD"/>
    <w:rPr>
      <w:rFonts w:ascii="Calibri" w:eastAsia="Times New Roman" w:hAnsi="Calibri" w:cs="Calibri"/>
      <w:b/>
      <w:bCs/>
      <w:color w:val="000000"/>
      <w:sz w:val="20"/>
      <w:szCs w:val="20"/>
    </w:rPr>
  </w:style>
  <w:style w:type="paragraph" w:styleId="Revision">
    <w:name w:val="Revision"/>
    <w:hidden/>
    <w:uiPriority w:val="99"/>
    <w:semiHidden/>
    <w:rsid w:val="005B0841"/>
    <w:pPr>
      <w:spacing w:after="0" w:line="240" w:lineRule="auto"/>
    </w:pPr>
  </w:style>
  <w:style w:type="character" w:styleId="Hyperlink">
    <w:name w:val="Hyperlink"/>
    <w:basedOn w:val="DefaultParagraphFont"/>
    <w:uiPriority w:val="99"/>
    <w:unhideWhenUsed/>
    <w:rsid w:val="00C10EC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396</TotalTime>
  <Pages>6</Pages>
  <Words>1826</Words>
  <Characters>10414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USUHS</Company>
  <LinksUpToDate>false</LinksUpToDate>
  <CharactersWithSpaces>12216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ORION FURMANSKI</dc:creator>
  <cp:keywords/>
  <dc:description/>
  <cp:lastModifiedBy>ORION FURMANSKI</cp:lastModifiedBy>
  <cp:revision>28</cp:revision>
  <cp:lastPrinted>2019-02-07T18:48:00Z</cp:lastPrinted>
  <dcterms:created xsi:type="dcterms:W3CDTF">2019-02-12T22:43:00Z</dcterms:created>
  <dcterms:modified xsi:type="dcterms:W3CDTF">2019-02-13T21:30:00Z</dcterms:modified>
</cp:coreProperties>
</file>