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DA6FF" w14:textId="63D77BBE" w:rsidR="001B6DC4" w:rsidRPr="00AA759B" w:rsidRDefault="006305D7"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b/>
          <w:bCs/>
        </w:rPr>
        <w:t>TITLE:</w:t>
      </w:r>
      <w:r w:rsidRPr="00AA759B">
        <w:rPr>
          <w:rFonts w:asciiTheme="minorHAnsi" w:hAnsiTheme="minorHAnsi" w:cstheme="minorHAnsi"/>
        </w:rPr>
        <w:t xml:space="preserve"> </w:t>
      </w:r>
    </w:p>
    <w:p w14:paraId="39F59500" w14:textId="6070CBE9" w:rsidR="001B6DC4" w:rsidRPr="00AA759B" w:rsidRDefault="001B6DC4"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Droplet Digital TRAP (</w:t>
      </w:r>
      <w:proofErr w:type="spellStart"/>
      <w:r w:rsidRPr="00AA759B">
        <w:rPr>
          <w:rFonts w:asciiTheme="minorHAnsi" w:hAnsiTheme="minorHAnsi" w:cstheme="minorHAnsi"/>
        </w:rPr>
        <w:t>ddTRAP</w:t>
      </w:r>
      <w:proofErr w:type="spellEnd"/>
      <w:r w:rsidRPr="00AA759B">
        <w:rPr>
          <w:rFonts w:asciiTheme="minorHAnsi" w:hAnsiTheme="minorHAnsi" w:cstheme="minorHAnsi"/>
        </w:rPr>
        <w:t xml:space="preserve">): </w:t>
      </w:r>
      <w:r w:rsidR="002820CF" w:rsidRPr="00AA759B">
        <w:rPr>
          <w:rFonts w:asciiTheme="minorHAnsi" w:hAnsiTheme="minorHAnsi" w:cstheme="minorHAnsi"/>
        </w:rPr>
        <w:t xml:space="preserve">Adaptation of </w:t>
      </w:r>
      <w:r w:rsidR="006A27C0">
        <w:rPr>
          <w:rFonts w:asciiTheme="minorHAnsi" w:hAnsiTheme="minorHAnsi" w:cstheme="minorHAnsi"/>
        </w:rPr>
        <w:t xml:space="preserve">the </w:t>
      </w:r>
      <w:r w:rsidR="002820CF" w:rsidRPr="00AA759B">
        <w:rPr>
          <w:rFonts w:asciiTheme="minorHAnsi" w:hAnsiTheme="minorHAnsi" w:cstheme="minorHAnsi"/>
        </w:rPr>
        <w:t>Telomer</w:t>
      </w:r>
      <w:r w:rsidR="00886824" w:rsidRPr="00AA759B">
        <w:rPr>
          <w:rFonts w:asciiTheme="minorHAnsi" w:hAnsiTheme="minorHAnsi" w:cstheme="minorHAnsi"/>
        </w:rPr>
        <w:t>e</w:t>
      </w:r>
      <w:r w:rsidR="002820CF" w:rsidRPr="00AA759B">
        <w:rPr>
          <w:rFonts w:asciiTheme="minorHAnsi" w:hAnsiTheme="minorHAnsi" w:cstheme="minorHAnsi"/>
        </w:rPr>
        <w:t xml:space="preserve"> </w:t>
      </w:r>
      <w:r w:rsidR="003B2D9D" w:rsidRPr="00AA759B">
        <w:rPr>
          <w:rFonts w:asciiTheme="minorHAnsi" w:hAnsiTheme="minorHAnsi" w:cstheme="minorHAnsi"/>
        </w:rPr>
        <w:t>R</w:t>
      </w:r>
      <w:r w:rsidR="002820CF" w:rsidRPr="00AA759B">
        <w:rPr>
          <w:rFonts w:asciiTheme="minorHAnsi" w:hAnsiTheme="minorHAnsi" w:cstheme="minorHAnsi"/>
        </w:rPr>
        <w:t xml:space="preserve">epeat </w:t>
      </w:r>
      <w:r w:rsidR="003B2D9D" w:rsidRPr="00AA759B">
        <w:rPr>
          <w:rFonts w:asciiTheme="minorHAnsi" w:hAnsiTheme="minorHAnsi" w:cstheme="minorHAnsi"/>
        </w:rPr>
        <w:t>A</w:t>
      </w:r>
      <w:r w:rsidR="002820CF" w:rsidRPr="00AA759B">
        <w:rPr>
          <w:rFonts w:asciiTheme="minorHAnsi" w:hAnsiTheme="minorHAnsi" w:cstheme="minorHAnsi"/>
        </w:rPr>
        <w:t xml:space="preserve">mplification </w:t>
      </w:r>
      <w:r w:rsidR="003B2D9D" w:rsidRPr="00AA759B">
        <w:rPr>
          <w:rFonts w:asciiTheme="minorHAnsi" w:hAnsiTheme="minorHAnsi" w:cstheme="minorHAnsi"/>
        </w:rPr>
        <w:t>P</w:t>
      </w:r>
      <w:r w:rsidR="002820CF" w:rsidRPr="00AA759B">
        <w:rPr>
          <w:rFonts w:asciiTheme="minorHAnsi" w:hAnsiTheme="minorHAnsi" w:cstheme="minorHAnsi"/>
        </w:rPr>
        <w:t xml:space="preserve">rotocol to </w:t>
      </w:r>
      <w:r w:rsidR="008F346B" w:rsidRPr="00AA759B">
        <w:rPr>
          <w:rFonts w:asciiTheme="minorHAnsi" w:hAnsiTheme="minorHAnsi" w:cstheme="minorHAnsi"/>
        </w:rPr>
        <w:t>D</w:t>
      </w:r>
      <w:r w:rsidRPr="00AA759B">
        <w:rPr>
          <w:rFonts w:asciiTheme="minorHAnsi" w:hAnsiTheme="minorHAnsi" w:cstheme="minorHAnsi"/>
        </w:rPr>
        <w:t xml:space="preserve">roplet </w:t>
      </w:r>
      <w:r w:rsidR="008F346B" w:rsidRPr="00AA759B">
        <w:rPr>
          <w:rFonts w:asciiTheme="minorHAnsi" w:hAnsiTheme="minorHAnsi" w:cstheme="minorHAnsi"/>
        </w:rPr>
        <w:t>D</w:t>
      </w:r>
      <w:r w:rsidRPr="00AA759B">
        <w:rPr>
          <w:rFonts w:asciiTheme="minorHAnsi" w:hAnsiTheme="minorHAnsi" w:cstheme="minorHAnsi"/>
        </w:rPr>
        <w:t xml:space="preserve">igital </w:t>
      </w:r>
      <w:r w:rsidR="006A27C0">
        <w:rPr>
          <w:rFonts w:asciiTheme="minorHAnsi" w:hAnsiTheme="minorHAnsi" w:cstheme="minorHAnsi"/>
        </w:rPr>
        <w:t>Polymerase Chain Reaction</w:t>
      </w:r>
      <w:r w:rsidRPr="00AA759B">
        <w:rPr>
          <w:rFonts w:asciiTheme="minorHAnsi" w:hAnsiTheme="minorHAnsi" w:cstheme="minorHAnsi"/>
        </w:rPr>
        <w:t xml:space="preserve"> </w:t>
      </w:r>
    </w:p>
    <w:p w14:paraId="2E300B21" w14:textId="77777777" w:rsidR="007A4DD6" w:rsidRPr="00AA759B" w:rsidRDefault="007A4DD6" w:rsidP="00AA759B">
      <w:pPr>
        <w:rPr>
          <w:rFonts w:asciiTheme="minorHAnsi" w:hAnsiTheme="minorHAnsi" w:cstheme="minorHAnsi"/>
          <w:b/>
          <w:bCs/>
        </w:rPr>
      </w:pPr>
    </w:p>
    <w:p w14:paraId="157B181A" w14:textId="073A6CF5" w:rsidR="001B6DC4" w:rsidRPr="00AA759B" w:rsidRDefault="006305D7" w:rsidP="00AA759B">
      <w:pPr>
        <w:rPr>
          <w:rFonts w:asciiTheme="minorHAnsi" w:hAnsiTheme="minorHAnsi" w:cstheme="minorHAnsi"/>
          <w:bCs/>
          <w:color w:val="808080"/>
        </w:rPr>
      </w:pPr>
      <w:r w:rsidRPr="00AA759B">
        <w:rPr>
          <w:rFonts w:asciiTheme="minorHAnsi" w:hAnsiTheme="minorHAnsi" w:cstheme="minorHAnsi"/>
          <w:b/>
          <w:bCs/>
        </w:rPr>
        <w:t>AUTHORS</w:t>
      </w:r>
      <w:r w:rsidR="000B662E" w:rsidRPr="00AA759B">
        <w:rPr>
          <w:rFonts w:asciiTheme="minorHAnsi" w:hAnsiTheme="minorHAnsi" w:cstheme="minorHAnsi"/>
          <w:b/>
          <w:bCs/>
        </w:rPr>
        <w:t xml:space="preserve"> </w:t>
      </w:r>
      <w:r w:rsidR="006A27C0">
        <w:rPr>
          <w:rFonts w:asciiTheme="minorHAnsi" w:hAnsiTheme="minorHAnsi" w:cstheme="minorHAnsi"/>
          <w:b/>
          <w:bCs/>
        </w:rPr>
        <w:t>AND</w:t>
      </w:r>
      <w:r w:rsidR="000B662E" w:rsidRPr="00AA759B">
        <w:rPr>
          <w:rFonts w:asciiTheme="minorHAnsi" w:hAnsiTheme="minorHAnsi" w:cstheme="minorHAnsi"/>
          <w:b/>
          <w:bCs/>
        </w:rPr>
        <w:t xml:space="preserve"> AFFILIATIONS</w:t>
      </w:r>
      <w:r w:rsidRPr="00AA759B">
        <w:rPr>
          <w:rFonts w:asciiTheme="minorHAnsi" w:hAnsiTheme="minorHAnsi" w:cstheme="minorHAnsi"/>
          <w:b/>
          <w:bCs/>
        </w:rPr>
        <w:t xml:space="preserve">: </w:t>
      </w:r>
    </w:p>
    <w:p w14:paraId="67AC278D" w14:textId="2900AA1B" w:rsidR="006A27C0" w:rsidRPr="00AF7C9E" w:rsidRDefault="001B6DC4" w:rsidP="00AA759B">
      <w:pPr>
        <w:rPr>
          <w:rFonts w:asciiTheme="minorHAnsi" w:hAnsiTheme="minorHAnsi" w:cstheme="minorHAnsi"/>
          <w:bCs/>
          <w:color w:val="000000" w:themeColor="text1"/>
          <w:vertAlign w:val="superscript"/>
        </w:rPr>
      </w:pPr>
      <w:r w:rsidRPr="00AA759B">
        <w:rPr>
          <w:rFonts w:asciiTheme="minorHAnsi" w:hAnsiTheme="minorHAnsi" w:cstheme="minorHAnsi"/>
          <w:bCs/>
          <w:color w:val="000000" w:themeColor="text1"/>
        </w:rPr>
        <w:t>Mohammed E. Sayed</w:t>
      </w:r>
      <w:r w:rsidR="002C59FE" w:rsidRPr="00AA759B">
        <w:rPr>
          <w:rFonts w:asciiTheme="minorHAnsi" w:hAnsiTheme="minorHAnsi" w:cstheme="minorHAnsi"/>
          <w:bCs/>
          <w:color w:val="000000" w:themeColor="text1"/>
          <w:vertAlign w:val="superscript"/>
        </w:rPr>
        <w:t>1</w:t>
      </w:r>
      <w:r w:rsidRPr="00AA759B">
        <w:rPr>
          <w:rFonts w:asciiTheme="minorHAnsi" w:hAnsiTheme="minorHAnsi" w:cstheme="minorHAnsi"/>
          <w:bCs/>
          <w:color w:val="000000" w:themeColor="text1"/>
        </w:rPr>
        <w:t xml:space="preserve">, </w:t>
      </w:r>
      <w:r w:rsidR="00222186" w:rsidRPr="00AA759B">
        <w:rPr>
          <w:rFonts w:asciiTheme="minorHAnsi" w:hAnsiTheme="minorHAnsi" w:cstheme="minorHAnsi"/>
          <w:bCs/>
          <w:color w:val="000000" w:themeColor="text1"/>
        </w:rPr>
        <w:t xml:space="preserve">Aaron </w:t>
      </w:r>
      <w:r w:rsidR="007D71FE" w:rsidRPr="00AA759B">
        <w:rPr>
          <w:rFonts w:asciiTheme="minorHAnsi" w:hAnsiTheme="minorHAnsi" w:cstheme="minorHAnsi"/>
          <w:bCs/>
          <w:color w:val="000000" w:themeColor="text1"/>
        </w:rPr>
        <w:t xml:space="preserve">L. </w:t>
      </w:r>
      <w:r w:rsidR="00222186" w:rsidRPr="00AA759B">
        <w:rPr>
          <w:rFonts w:asciiTheme="minorHAnsi" w:hAnsiTheme="minorHAnsi" w:cstheme="minorHAnsi"/>
          <w:bCs/>
          <w:color w:val="000000" w:themeColor="text1"/>
        </w:rPr>
        <w:t>Slusher</w:t>
      </w:r>
      <w:r w:rsidR="00222186" w:rsidRPr="00AA759B">
        <w:rPr>
          <w:rFonts w:asciiTheme="minorHAnsi" w:hAnsiTheme="minorHAnsi" w:cstheme="minorHAnsi"/>
          <w:bCs/>
          <w:color w:val="000000" w:themeColor="text1"/>
          <w:vertAlign w:val="superscript"/>
        </w:rPr>
        <w:t>1</w:t>
      </w:r>
      <w:r w:rsidR="00222186" w:rsidRPr="00AA759B">
        <w:rPr>
          <w:rFonts w:asciiTheme="minorHAnsi" w:hAnsiTheme="minorHAnsi" w:cstheme="minorHAnsi"/>
          <w:bCs/>
          <w:color w:val="000000" w:themeColor="text1"/>
        </w:rPr>
        <w:t xml:space="preserve">, </w:t>
      </w:r>
      <w:r w:rsidRPr="00AA759B">
        <w:rPr>
          <w:rFonts w:asciiTheme="minorHAnsi" w:hAnsiTheme="minorHAnsi" w:cstheme="minorHAnsi"/>
          <w:bCs/>
          <w:color w:val="000000" w:themeColor="text1"/>
        </w:rPr>
        <w:t>Andrew T. Ludlow</w:t>
      </w:r>
      <w:r w:rsidR="002C59FE" w:rsidRPr="00AA759B">
        <w:rPr>
          <w:rFonts w:asciiTheme="minorHAnsi" w:hAnsiTheme="minorHAnsi" w:cstheme="minorHAnsi"/>
          <w:bCs/>
          <w:color w:val="000000" w:themeColor="text1"/>
          <w:vertAlign w:val="superscript"/>
        </w:rPr>
        <w:t>1</w:t>
      </w:r>
    </w:p>
    <w:p w14:paraId="56BA81B7" w14:textId="3166B540" w:rsidR="002C59FE" w:rsidRPr="00AA759B" w:rsidRDefault="002C59FE" w:rsidP="00AA759B">
      <w:pPr>
        <w:rPr>
          <w:rFonts w:asciiTheme="minorHAnsi" w:hAnsiTheme="minorHAnsi" w:cstheme="minorHAnsi"/>
          <w:bCs/>
          <w:color w:val="000000" w:themeColor="text1"/>
        </w:rPr>
      </w:pPr>
      <w:r w:rsidRPr="00AA759B">
        <w:rPr>
          <w:rFonts w:asciiTheme="minorHAnsi" w:hAnsiTheme="minorHAnsi" w:cstheme="minorHAnsi"/>
          <w:bCs/>
          <w:color w:val="000000" w:themeColor="text1"/>
          <w:vertAlign w:val="superscript"/>
        </w:rPr>
        <w:t>1</w:t>
      </w:r>
      <w:r w:rsidRPr="00AA759B">
        <w:rPr>
          <w:rFonts w:asciiTheme="minorHAnsi" w:hAnsiTheme="minorHAnsi" w:cstheme="minorHAnsi"/>
          <w:bCs/>
          <w:color w:val="000000" w:themeColor="text1"/>
        </w:rPr>
        <w:t>School of Kinesiology</w:t>
      </w:r>
      <w:r w:rsidR="00B03D99" w:rsidRPr="00AA759B">
        <w:rPr>
          <w:rFonts w:asciiTheme="minorHAnsi" w:hAnsiTheme="minorHAnsi" w:cstheme="minorHAnsi"/>
          <w:bCs/>
          <w:color w:val="000000" w:themeColor="text1"/>
        </w:rPr>
        <w:t>,</w:t>
      </w:r>
      <w:r w:rsidRPr="00AA759B">
        <w:rPr>
          <w:rFonts w:asciiTheme="minorHAnsi" w:hAnsiTheme="minorHAnsi" w:cstheme="minorHAnsi"/>
          <w:bCs/>
          <w:color w:val="000000" w:themeColor="text1"/>
        </w:rPr>
        <w:t xml:space="preserve"> University of Michigan, Ann Arbor, MI, USA</w:t>
      </w:r>
    </w:p>
    <w:p w14:paraId="1EB50601" w14:textId="77777777" w:rsidR="00B03D99" w:rsidRPr="00AA759B" w:rsidRDefault="00B03D99" w:rsidP="00AA759B">
      <w:pPr>
        <w:rPr>
          <w:rFonts w:asciiTheme="minorHAnsi" w:hAnsiTheme="minorHAnsi" w:cstheme="minorHAnsi"/>
          <w:bCs/>
          <w:color w:val="000000" w:themeColor="text1"/>
        </w:rPr>
      </w:pPr>
    </w:p>
    <w:p w14:paraId="2243978F" w14:textId="6772B636" w:rsidR="00B03D99" w:rsidRPr="00AF7C9E" w:rsidRDefault="002C59FE" w:rsidP="00AA759B">
      <w:pPr>
        <w:rPr>
          <w:rFonts w:asciiTheme="minorHAnsi" w:hAnsiTheme="minorHAnsi" w:cstheme="minorHAnsi"/>
          <w:b/>
          <w:bCs/>
          <w:color w:val="000000" w:themeColor="text1"/>
        </w:rPr>
      </w:pPr>
      <w:r w:rsidRPr="00AF7C9E">
        <w:rPr>
          <w:rFonts w:asciiTheme="minorHAnsi" w:hAnsiTheme="minorHAnsi" w:cstheme="minorHAnsi"/>
          <w:b/>
          <w:bCs/>
          <w:color w:val="000000" w:themeColor="text1"/>
        </w:rPr>
        <w:t xml:space="preserve">Corresponding </w:t>
      </w:r>
      <w:r w:rsidR="006A27C0" w:rsidRPr="00AF7C9E">
        <w:rPr>
          <w:rFonts w:asciiTheme="minorHAnsi" w:hAnsiTheme="minorHAnsi" w:cstheme="minorHAnsi"/>
          <w:b/>
          <w:bCs/>
          <w:color w:val="000000" w:themeColor="text1"/>
        </w:rPr>
        <w:t xml:space="preserve">author: </w:t>
      </w:r>
    </w:p>
    <w:p w14:paraId="79053303" w14:textId="1D755E96" w:rsidR="002C59FE" w:rsidRPr="00AA759B" w:rsidRDefault="002C59FE" w:rsidP="00AA759B">
      <w:pPr>
        <w:rPr>
          <w:rFonts w:asciiTheme="minorHAnsi" w:hAnsiTheme="minorHAnsi" w:cstheme="minorHAnsi"/>
          <w:bCs/>
          <w:color w:val="000000" w:themeColor="text1"/>
        </w:rPr>
      </w:pPr>
      <w:r w:rsidRPr="00AA759B">
        <w:rPr>
          <w:rFonts w:asciiTheme="minorHAnsi" w:hAnsiTheme="minorHAnsi" w:cstheme="minorHAnsi"/>
          <w:bCs/>
          <w:color w:val="000000" w:themeColor="text1"/>
        </w:rPr>
        <w:t>Andrew T. Ludlo</w:t>
      </w:r>
      <w:bookmarkStart w:id="0" w:name="_GoBack"/>
      <w:bookmarkEnd w:id="0"/>
      <w:r w:rsidRPr="00AA759B">
        <w:rPr>
          <w:rFonts w:asciiTheme="minorHAnsi" w:hAnsiTheme="minorHAnsi" w:cstheme="minorHAnsi"/>
          <w:bCs/>
          <w:color w:val="000000" w:themeColor="text1"/>
        </w:rPr>
        <w:t>w</w:t>
      </w:r>
      <w:r w:rsidR="006A27C0">
        <w:rPr>
          <w:rFonts w:asciiTheme="minorHAnsi" w:hAnsiTheme="minorHAnsi" w:cstheme="minorHAnsi"/>
          <w:bCs/>
          <w:color w:val="000000" w:themeColor="text1"/>
        </w:rPr>
        <w:tab/>
        <w:t>(</w:t>
      </w:r>
      <w:r w:rsidRPr="00AA759B">
        <w:rPr>
          <w:rFonts w:asciiTheme="minorHAnsi" w:hAnsiTheme="minorHAnsi" w:cstheme="minorHAnsi"/>
          <w:bCs/>
          <w:color w:val="000000" w:themeColor="text1"/>
        </w:rPr>
        <w:t>atludlow@umich.edu</w:t>
      </w:r>
      <w:r w:rsidR="006A27C0">
        <w:rPr>
          <w:rFonts w:asciiTheme="minorHAnsi" w:hAnsiTheme="minorHAnsi" w:cstheme="minorHAnsi"/>
          <w:bCs/>
          <w:color w:val="000000" w:themeColor="text1"/>
        </w:rPr>
        <w:t>)</w:t>
      </w:r>
    </w:p>
    <w:p w14:paraId="17510FF8" w14:textId="77777777" w:rsidR="00EF78A1" w:rsidRPr="00AA759B" w:rsidRDefault="00EF78A1" w:rsidP="00AA759B">
      <w:pPr>
        <w:rPr>
          <w:rFonts w:asciiTheme="minorHAnsi" w:hAnsiTheme="minorHAnsi" w:cstheme="minorHAnsi"/>
          <w:bCs/>
          <w:color w:val="808080"/>
        </w:rPr>
      </w:pPr>
    </w:p>
    <w:p w14:paraId="10471A5D" w14:textId="6C812D24" w:rsidR="00A76202" w:rsidRPr="00AA759B" w:rsidRDefault="006305D7"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b/>
          <w:bCs/>
        </w:rPr>
        <w:t>KEYWORDS:</w:t>
      </w:r>
      <w:r w:rsidRPr="00AA759B">
        <w:rPr>
          <w:rFonts w:asciiTheme="minorHAnsi" w:hAnsiTheme="minorHAnsi" w:cstheme="minorHAnsi"/>
        </w:rPr>
        <w:t xml:space="preserve"> </w:t>
      </w:r>
    </w:p>
    <w:p w14:paraId="6C0B0781" w14:textId="7910499F" w:rsidR="007A4DD6" w:rsidRPr="00AA759B" w:rsidRDefault="002660EA" w:rsidP="00AA759B">
      <w:pPr>
        <w:rPr>
          <w:rFonts w:asciiTheme="minorHAnsi" w:hAnsiTheme="minorHAnsi" w:cstheme="minorHAnsi"/>
          <w:color w:val="808080" w:themeColor="background1" w:themeShade="80"/>
        </w:rPr>
      </w:pPr>
      <w:r w:rsidRPr="00AA759B">
        <w:rPr>
          <w:rFonts w:asciiTheme="minorHAnsi" w:hAnsiTheme="minorHAnsi" w:cstheme="minorHAnsi"/>
          <w:color w:val="000000" w:themeColor="text1"/>
        </w:rPr>
        <w:t>t</w:t>
      </w:r>
      <w:r w:rsidR="001B6DC4" w:rsidRPr="00AA759B">
        <w:rPr>
          <w:rFonts w:asciiTheme="minorHAnsi" w:hAnsiTheme="minorHAnsi" w:cstheme="minorHAnsi"/>
          <w:color w:val="000000" w:themeColor="text1"/>
        </w:rPr>
        <w:t>elomerase,</w:t>
      </w:r>
      <w:r w:rsidR="00864382" w:rsidRPr="00AA759B">
        <w:rPr>
          <w:rFonts w:asciiTheme="minorHAnsi" w:hAnsiTheme="minorHAnsi" w:cstheme="minorHAnsi"/>
          <w:color w:val="000000" w:themeColor="text1"/>
        </w:rPr>
        <w:t xml:space="preserve"> TRAP assay, droplet digital PCR, cancer, enzymatic activity detection,</w:t>
      </w:r>
      <w:r w:rsidR="001B6DC4" w:rsidRPr="00AA759B">
        <w:rPr>
          <w:rFonts w:asciiTheme="minorHAnsi" w:hAnsiTheme="minorHAnsi" w:cstheme="minorHAnsi"/>
          <w:color w:val="000000" w:themeColor="text1"/>
        </w:rPr>
        <w:t xml:space="preserve"> </w:t>
      </w:r>
      <w:r w:rsidR="00864382" w:rsidRPr="00AA759B">
        <w:rPr>
          <w:rFonts w:asciiTheme="minorHAnsi" w:hAnsiTheme="minorHAnsi" w:cstheme="minorHAnsi"/>
          <w:color w:val="000000" w:themeColor="text1"/>
        </w:rPr>
        <w:t>aging, quantitative biology</w:t>
      </w:r>
      <w:r w:rsidR="00140C2B" w:rsidRPr="00AA759B">
        <w:rPr>
          <w:rFonts w:asciiTheme="minorHAnsi" w:hAnsiTheme="minorHAnsi" w:cstheme="minorHAnsi"/>
          <w:color w:val="000000" w:themeColor="text1"/>
        </w:rPr>
        <w:t>.</w:t>
      </w:r>
    </w:p>
    <w:p w14:paraId="1CB4E390" w14:textId="77777777" w:rsidR="006305D7" w:rsidRPr="00AA759B" w:rsidRDefault="006305D7" w:rsidP="00AA759B">
      <w:pPr>
        <w:pStyle w:val="a3"/>
        <w:spacing w:before="0" w:beforeAutospacing="0" w:after="0" w:afterAutospacing="0"/>
        <w:rPr>
          <w:rFonts w:asciiTheme="minorHAnsi" w:hAnsiTheme="minorHAnsi" w:cstheme="minorHAnsi"/>
        </w:rPr>
      </w:pPr>
    </w:p>
    <w:p w14:paraId="5F39358D" w14:textId="57AE6838" w:rsidR="00A76202" w:rsidRPr="00AA759B" w:rsidRDefault="006A27C0" w:rsidP="00AA759B">
      <w:pPr>
        <w:rPr>
          <w:rFonts w:asciiTheme="minorHAnsi" w:hAnsiTheme="minorHAnsi" w:cstheme="minorHAnsi"/>
        </w:rPr>
      </w:pPr>
      <w:r>
        <w:rPr>
          <w:rFonts w:asciiTheme="minorHAnsi" w:hAnsiTheme="minorHAnsi" w:cstheme="minorHAnsi"/>
          <w:b/>
          <w:bCs/>
        </w:rPr>
        <w:t>SUMMARY</w:t>
      </w:r>
      <w:r w:rsidR="006305D7" w:rsidRPr="00AA759B">
        <w:rPr>
          <w:rFonts w:asciiTheme="minorHAnsi" w:hAnsiTheme="minorHAnsi" w:cstheme="minorHAnsi"/>
          <w:b/>
          <w:bCs/>
        </w:rPr>
        <w:t>:</w:t>
      </w:r>
      <w:r w:rsidR="006305D7" w:rsidRPr="00AA759B">
        <w:rPr>
          <w:rFonts w:asciiTheme="minorHAnsi" w:hAnsiTheme="minorHAnsi" w:cstheme="minorHAnsi"/>
        </w:rPr>
        <w:t xml:space="preserve"> </w:t>
      </w:r>
    </w:p>
    <w:p w14:paraId="32798D51" w14:textId="4FBEFC51" w:rsidR="007A4DD6" w:rsidRPr="00AA759B" w:rsidRDefault="001B6DC4" w:rsidP="00AA759B">
      <w:pPr>
        <w:rPr>
          <w:rFonts w:asciiTheme="minorHAnsi" w:hAnsiTheme="minorHAnsi" w:cstheme="minorHAnsi"/>
          <w:color w:val="000000" w:themeColor="text1"/>
        </w:rPr>
      </w:pPr>
      <w:r w:rsidRPr="00AA759B">
        <w:rPr>
          <w:rFonts w:asciiTheme="minorHAnsi" w:hAnsiTheme="minorHAnsi" w:cstheme="minorHAnsi"/>
          <w:color w:val="000000" w:themeColor="text1"/>
        </w:rPr>
        <w:t xml:space="preserve">We successfully converted the standard </w:t>
      </w:r>
      <w:r w:rsidR="006A27C0" w:rsidRPr="00AA759B">
        <w:rPr>
          <w:rFonts w:asciiTheme="minorHAnsi" w:hAnsiTheme="minorHAnsi" w:cstheme="minorHAnsi"/>
          <w:color w:val="000000" w:themeColor="text1"/>
        </w:rPr>
        <w:t xml:space="preserve">telomere repeat amplification protocol </w:t>
      </w:r>
      <w:r w:rsidR="00C6728B" w:rsidRPr="00AA759B">
        <w:rPr>
          <w:rFonts w:asciiTheme="minorHAnsi" w:hAnsiTheme="minorHAnsi" w:cstheme="minorHAnsi"/>
          <w:color w:val="000000" w:themeColor="text1"/>
        </w:rPr>
        <w:t>(T</w:t>
      </w:r>
      <w:r w:rsidRPr="00AA759B">
        <w:rPr>
          <w:rFonts w:asciiTheme="minorHAnsi" w:hAnsiTheme="minorHAnsi" w:cstheme="minorHAnsi"/>
          <w:color w:val="000000" w:themeColor="text1"/>
        </w:rPr>
        <w:t>RAP</w:t>
      </w:r>
      <w:r w:rsidR="00C6728B" w:rsidRPr="00AA759B">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assay to be employed in droplet digital </w:t>
      </w:r>
      <w:r w:rsidR="006A27C0">
        <w:rPr>
          <w:rFonts w:asciiTheme="minorHAnsi" w:hAnsiTheme="minorHAnsi" w:cstheme="minorHAnsi"/>
          <w:color w:val="000000" w:themeColor="text1"/>
        </w:rPr>
        <w:t>polymerase chain reactions</w:t>
      </w:r>
      <w:r w:rsidRPr="00AA759B">
        <w:rPr>
          <w:rFonts w:asciiTheme="minorHAnsi" w:hAnsiTheme="minorHAnsi" w:cstheme="minorHAnsi"/>
          <w:color w:val="000000" w:themeColor="text1"/>
        </w:rPr>
        <w:t xml:space="preserve">. This new assay, called </w:t>
      </w:r>
      <w:proofErr w:type="spellStart"/>
      <w:r w:rsidRPr="00AA759B">
        <w:rPr>
          <w:rFonts w:asciiTheme="minorHAnsi" w:hAnsiTheme="minorHAnsi" w:cstheme="minorHAnsi"/>
          <w:color w:val="000000" w:themeColor="text1"/>
        </w:rPr>
        <w:t>ddTRAP</w:t>
      </w:r>
      <w:proofErr w:type="spellEnd"/>
      <w:r w:rsidRPr="00AA759B">
        <w:rPr>
          <w:rFonts w:asciiTheme="minorHAnsi" w:hAnsiTheme="minorHAnsi" w:cstheme="minorHAnsi"/>
          <w:color w:val="000000" w:themeColor="text1"/>
        </w:rPr>
        <w:t>, is more sensitive and quantitative</w:t>
      </w:r>
      <w:r w:rsidR="006A27C0">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allowing for better detection and statistical analysis </w:t>
      </w:r>
      <w:r w:rsidR="002C59FE" w:rsidRPr="00AA759B">
        <w:rPr>
          <w:rFonts w:asciiTheme="minorHAnsi" w:hAnsiTheme="minorHAnsi" w:cstheme="minorHAnsi"/>
          <w:color w:val="000000" w:themeColor="text1"/>
        </w:rPr>
        <w:t>of</w:t>
      </w:r>
      <w:r w:rsidRPr="00AA759B">
        <w:rPr>
          <w:rFonts w:asciiTheme="minorHAnsi" w:hAnsiTheme="minorHAnsi" w:cstheme="minorHAnsi"/>
          <w:color w:val="000000" w:themeColor="text1"/>
        </w:rPr>
        <w:t xml:space="preserve"> </w:t>
      </w:r>
      <w:r w:rsidR="00556AE1" w:rsidRPr="00AA759B">
        <w:rPr>
          <w:rFonts w:asciiTheme="minorHAnsi" w:hAnsiTheme="minorHAnsi" w:cstheme="minorHAnsi"/>
          <w:color w:val="000000" w:themeColor="text1"/>
        </w:rPr>
        <w:t>t</w:t>
      </w:r>
      <w:r w:rsidRPr="00AA759B">
        <w:rPr>
          <w:rFonts w:asciiTheme="minorHAnsi" w:hAnsiTheme="minorHAnsi" w:cstheme="minorHAnsi"/>
          <w:color w:val="000000" w:themeColor="text1"/>
        </w:rPr>
        <w:t>elomerase activity</w:t>
      </w:r>
      <w:r w:rsidR="002C59FE" w:rsidRPr="00AA759B">
        <w:rPr>
          <w:rFonts w:asciiTheme="minorHAnsi" w:hAnsiTheme="minorHAnsi" w:cstheme="minorHAnsi"/>
          <w:color w:val="000000" w:themeColor="text1"/>
        </w:rPr>
        <w:t xml:space="preserve"> within various human cells</w:t>
      </w:r>
      <w:r w:rsidRPr="00AA759B">
        <w:rPr>
          <w:rFonts w:asciiTheme="minorHAnsi" w:hAnsiTheme="minorHAnsi" w:cstheme="minorHAnsi"/>
          <w:color w:val="000000" w:themeColor="text1"/>
        </w:rPr>
        <w:t xml:space="preserve">. </w:t>
      </w:r>
    </w:p>
    <w:p w14:paraId="761028D6" w14:textId="77777777" w:rsidR="006305D7" w:rsidRPr="00AA759B" w:rsidRDefault="006305D7" w:rsidP="00AA759B">
      <w:pPr>
        <w:rPr>
          <w:rFonts w:asciiTheme="minorHAnsi" w:hAnsiTheme="minorHAnsi" w:cstheme="minorHAnsi"/>
        </w:rPr>
      </w:pPr>
    </w:p>
    <w:p w14:paraId="6895953A" w14:textId="6CE29986" w:rsidR="00A76202" w:rsidRPr="00AA759B" w:rsidRDefault="006305D7" w:rsidP="00AA759B">
      <w:pPr>
        <w:rPr>
          <w:rFonts w:asciiTheme="minorHAnsi" w:hAnsiTheme="minorHAnsi" w:cstheme="minorHAnsi"/>
          <w:color w:val="808080"/>
        </w:rPr>
      </w:pPr>
      <w:r w:rsidRPr="00AA759B">
        <w:rPr>
          <w:rFonts w:asciiTheme="minorHAnsi" w:hAnsiTheme="minorHAnsi" w:cstheme="minorHAnsi"/>
          <w:b/>
          <w:bCs/>
        </w:rPr>
        <w:t>ABSTRACT:</w:t>
      </w:r>
      <w:r w:rsidRPr="00AA759B">
        <w:rPr>
          <w:rFonts w:asciiTheme="minorHAnsi" w:hAnsiTheme="minorHAnsi" w:cstheme="minorHAnsi"/>
        </w:rPr>
        <w:t xml:space="preserve"> </w:t>
      </w:r>
    </w:p>
    <w:p w14:paraId="69D456B9" w14:textId="1095E5CD" w:rsidR="007A4DD6" w:rsidRPr="00AA759B" w:rsidRDefault="001B6DC4" w:rsidP="00AA759B">
      <w:pPr>
        <w:rPr>
          <w:rFonts w:asciiTheme="minorHAnsi" w:hAnsiTheme="minorHAnsi" w:cstheme="minorHAnsi"/>
          <w:color w:val="000000" w:themeColor="text1"/>
        </w:rPr>
      </w:pPr>
      <w:r w:rsidRPr="00AA759B">
        <w:rPr>
          <w:rFonts w:asciiTheme="minorHAnsi" w:hAnsiTheme="minorHAnsi" w:cstheme="minorHAnsi"/>
          <w:color w:val="000000" w:themeColor="text1"/>
        </w:rPr>
        <w:t xml:space="preserve">The </w:t>
      </w:r>
      <w:r w:rsidR="006A27C0" w:rsidRPr="00AA759B">
        <w:rPr>
          <w:rFonts w:asciiTheme="minorHAnsi" w:hAnsiTheme="minorHAnsi" w:cstheme="minorHAnsi"/>
          <w:color w:val="000000" w:themeColor="text1"/>
        </w:rPr>
        <w:t>telomere repeat amplification protocol</w:t>
      </w:r>
      <w:r w:rsidR="00C6728B" w:rsidRPr="00AA759B">
        <w:rPr>
          <w:rFonts w:asciiTheme="minorHAnsi" w:hAnsiTheme="minorHAnsi" w:cstheme="minorHAnsi"/>
          <w:color w:val="000000" w:themeColor="text1"/>
        </w:rPr>
        <w:t xml:space="preserve"> (</w:t>
      </w:r>
      <w:r w:rsidRPr="00AA759B">
        <w:rPr>
          <w:rFonts w:asciiTheme="minorHAnsi" w:hAnsiTheme="minorHAnsi" w:cstheme="minorHAnsi"/>
          <w:color w:val="000000" w:themeColor="text1"/>
        </w:rPr>
        <w:t>TRAP</w:t>
      </w:r>
      <w:r w:rsidR="00C6728B" w:rsidRPr="00AA759B">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is the most widely used assay to </w:t>
      </w:r>
      <w:r w:rsidR="003C3CB1" w:rsidRPr="00AA759B">
        <w:rPr>
          <w:rFonts w:asciiTheme="minorHAnsi" w:hAnsiTheme="minorHAnsi" w:cstheme="minorHAnsi"/>
          <w:color w:val="000000" w:themeColor="text1"/>
        </w:rPr>
        <w:t>detect t</w:t>
      </w:r>
      <w:r w:rsidRPr="00AA759B">
        <w:rPr>
          <w:rFonts w:asciiTheme="minorHAnsi" w:hAnsiTheme="minorHAnsi" w:cstheme="minorHAnsi"/>
          <w:color w:val="000000" w:themeColor="text1"/>
        </w:rPr>
        <w:t xml:space="preserve">elomerase activity within a given a sample. </w:t>
      </w:r>
      <w:r w:rsidR="00167923" w:rsidRPr="00AA759B">
        <w:rPr>
          <w:rFonts w:asciiTheme="minorHAnsi" w:hAnsiTheme="minorHAnsi" w:cstheme="minorHAnsi"/>
          <w:color w:val="000000" w:themeColor="text1"/>
        </w:rPr>
        <w:t xml:space="preserve">The </w:t>
      </w:r>
      <w:r w:rsidR="006A27C0">
        <w:rPr>
          <w:rFonts w:asciiTheme="minorHAnsi" w:hAnsiTheme="minorHAnsi" w:cstheme="minorHAnsi"/>
          <w:color w:val="000000" w:themeColor="text1"/>
        </w:rPr>
        <w:t>polymerase chain reaction (</w:t>
      </w:r>
      <w:r w:rsidR="00167923" w:rsidRPr="00AA759B">
        <w:rPr>
          <w:rFonts w:asciiTheme="minorHAnsi" w:hAnsiTheme="minorHAnsi" w:cstheme="minorHAnsi"/>
          <w:color w:val="000000" w:themeColor="text1"/>
        </w:rPr>
        <w:t>PCR</w:t>
      </w:r>
      <w:r w:rsidR="006A27C0">
        <w:rPr>
          <w:rFonts w:asciiTheme="minorHAnsi" w:hAnsiTheme="minorHAnsi" w:cstheme="minorHAnsi"/>
          <w:color w:val="000000" w:themeColor="text1"/>
        </w:rPr>
        <w:t>)-</w:t>
      </w:r>
      <w:r w:rsidR="00167923" w:rsidRPr="00AA759B">
        <w:rPr>
          <w:rFonts w:asciiTheme="minorHAnsi" w:hAnsiTheme="minorHAnsi" w:cstheme="minorHAnsi"/>
          <w:color w:val="000000" w:themeColor="text1"/>
        </w:rPr>
        <w:t xml:space="preserve">based </w:t>
      </w:r>
      <w:r w:rsidR="00CD76D8" w:rsidRPr="00AA759B">
        <w:rPr>
          <w:rFonts w:asciiTheme="minorHAnsi" w:hAnsiTheme="minorHAnsi" w:cstheme="minorHAnsi"/>
          <w:color w:val="000000" w:themeColor="text1"/>
        </w:rPr>
        <w:t xml:space="preserve">method </w:t>
      </w:r>
      <w:r w:rsidR="00167923" w:rsidRPr="00AA759B">
        <w:rPr>
          <w:rFonts w:asciiTheme="minorHAnsi" w:hAnsiTheme="minorHAnsi" w:cstheme="minorHAnsi"/>
          <w:color w:val="000000" w:themeColor="text1"/>
        </w:rPr>
        <w:t>allows for</w:t>
      </w:r>
      <w:r w:rsidR="00654F9F" w:rsidRPr="00AA759B">
        <w:rPr>
          <w:rFonts w:asciiTheme="minorHAnsi" w:hAnsiTheme="minorHAnsi" w:cstheme="minorHAnsi"/>
          <w:color w:val="000000" w:themeColor="text1"/>
        </w:rPr>
        <w:t xml:space="preserve"> </w:t>
      </w:r>
      <w:r w:rsidR="00167923" w:rsidRPr="00AA759B">
        <w:rPr>
          <w:rFonts w:asciiTheme="minorHAnsi" w:hAnsiTheme="minorHAnsi" w:cstheme="minorHAnsi"/>
          <w:color w:val="000000" w:themeColor="text1"/>
        </w:rPr>
        <w:t xml:space="preserve">robust </w:t>
      </w:r>
      <w:r w:rsidR="003C3CB1" w:rsidRPr="00AA759B">
        <w:rPr>
          <w:rFonts w:asciiTheme="minorHAnsi" w:hAnsiTheme="minorHAnsi" w:cstheme="minorHAnsi"/>
          <w:color w:val="000000" w:themeColor="text1"/>
        </w:rPr>
        <w:t>measurement</w:t>
      </w:r>
      <w:r w:rsidR="006A27C0">
        <w:rPr>
          <w:rFonts w:asciiTheme="minorHAnsi" w:hAnsiTheme="minorHAnsi" w:cstheme="minorHAnsi"/>
          <w:color w:val="000000" w:themeColor="text1"/>
        </w:rPr>
        <w:t>s</w:t>
      </w:r>
      <w:r w:rsidR="003C3CB1" w:rsidRPr="00AA759B">
        <w:rPr>
          <w:rFonts w:asciiTheme="minorHAnsi" w:hAnsiTheme="minorHAnsi" w:cstheme="minorHAnsi"/>
          <w:color w:val="000000" w:themeColor="text1"/>
        </w:rPr>
        <w:t xml:space="preserve"> </w:t>
      </w:r>
      <w:r w:rsidR="00654F9F" w:rsidRPr="00AA759B">
        <w:rPr>
          <w:rFonts w:asciiTheme="minorHAnsi" w:hAnsiTheme="minorHAnsi" w:cstheme="minorHAnsi"/>
          <w:color w:val="000000" w:themeColor="text1"/>
        </w:rPr>
        <w:t>of enzyme activity</w:t>
      </w:r>
      <w:r w:rsidR="00167923" w:rsidRPr="00AA759B">
        <w:rPr>
          <w:rFonts w:asciiTheme="minorHAnsi" w:hAnsiTheme="minorHAnsi" w:cstheme="minorHAnsi"/>
          <w:color w:val="000000" w:themeColor="text1"/>
        </w:rPr>
        <w:t xml:space="preserve"> from most cell </w:t>
      </w:r>
      <w:r w:rsidR="00EB72F8" w:rsidRPr="00AA759B">
        <w:rPr>
          <w:rFonts w:asciiTheme="minorHAnsi" w:hAnsiTheme="minorHAnsi" w:cstheme="minorHAnsi"/>
          <w:color w:val="000000" w:themeColor="text1"/>
        </w:rPr>
        <w:t>lysates</w:t>
      </w:r>
      <w:r w:rsidR="00167923" w:rsidRPr="00AA759B">
        <w:rPr>
          <w:rFonts w:asciiTheme="minorHAnsi" w:hAnsiTheme="minorHAnsi" w:cstheme="minorHAnsi"/>
          <w:color w:val="000000" w:themeColor="text1"/>
        </w:rPr>
        <w:t xml:space="preserve">. </w:t>
      </w:r>
      <w:r w:rsidR="00C73C02">
        <w:rPr>
          <w:rFonts w:asciiTheme="minorHAnsi" w:hAnsiTheme="minorHAnsi" w:cstheme="minorHAnsi"/>
          <w:color w:val="000000" w:themeColor="text1"/>
        </w:rPr>
        <w:t xml:space="preserve">The </w:t>
      </w:r>
      <w:r w:rsidR="00C73C02">
        <w:t>g</w:t>
      </w:r>
      <w:r w:rsidR="00042546" w:rsidRPr="00AA759B">
        <w:t>el-based TRAP with fluorescently labeled primers limits sample throughput</w:t>
      </w:r>
      <w:r w:rsidR="006A27C0">
        <w:t>,</w:t>
      </w:r>
      <w:r w:rsidR="00042546" w:rsidRPr="00AA759B">
        <w:t xml:space="preserve"> and the ability to detect differences in samples is restricted to </w:t>
      </w:r>
      <w:proofErr w:type="gramStart"/>
      <w:r w:rsidR="006A27C0">
        <w:t>two</w:t>
      </w:r>
      <w:r w:rsidR="008F1BFC">
        <w:t xml:space="preserve"> </w:t>
      </w:r>
      <w:r w:rsidR="00042546" w:rsidRPr="00AA759B">
        <w:t>fold</w:t>
      </w:r>
      <w:proofErr w:type="gramEnd"/>
      <w:r w:rsidR="00042546" w:rsidRPr="00AA759B">
        <w:t xml:space="preserve"> </w:t>
      </w:r>
      <w:r w:rsidR="0008527F" w:rsidRPr="00AA759B">
        <w:t xml:space="preserve">or greater </w:t>
      </w:r>
      <w:r w:rsidR="00042546" w:rsidRPr="00AA759B">
        <w:t>changes in enzyme activity</w:t>
      </w:r>
      <w:r w:rsidR="00EB72F8" w:rsidRPr="00AA759B">
        <w:rPr>
          <w:rFonts w:asciiTheme="minorHAnsi" w:hAnsiTheme="minorHAnsi" w:cstheme="minorHAnsi"/>
          <w:color w:val="000000" w:themeColor="text1"/>
        </w:rPr>
        <w:t>.</w:t>
      </w:r>
      <w:r w:rsidR="00EF78A1" w:rsidRPr="00AA759B">
        <w:rPr>
          <w:rFonts w:asciiTheme="minorHAnsi" w:hAnsiTheme="minorHAnsi" w:cstheme="minorHAnsi"/>
          <w:color w:val="000000" w:themeColor="text1"/>
        </w:rPr>
        <w:t xml:space="preserve"> </w:t>
      </w:r>
      <w:r w:rsidR="00042546" w:rsidRPr="00AA759B">
        <w:rPr>
          <w:rFonts w:asciiTheme="minorHAnsi" w:hAnsiTheme="minorHAnsi" w:cstheme="minorHAnsi"/>
          <w:color w:val="000000" w:themeColor="text1"/>
        </w:rPr>
        <w:t>The droplet digital TRAP</w:t>
      </w:r>
      <w:r w:rsidR="007D71FE" w:rsidRPr="00AA759B">
        <w:rPr>
          <w:rFonts w:asciiTheme="minorHAnsi" w:hAnsiTheme="minorHAnsi" w:cstheme="minorHAnsi"/>
          <w:color w:val="000000" w:themeColor="text1"/>
        </w:rPr>
        <w:t xml:space="preserve">, </w:t>
      </w:r>
      <w:proofErr w:type="spellStart"/>
      <w:r w:rsidR="007D71FE" w:rsidRPr="00AA759B">
        <w:rPr>
          <w:rFonts w:asciiTheme="minorHAnsi" w:hAnsiTheme="minorHAnsi" w:cstheme="minorHAnsi"/>
          <w:color w:val="000000" w:themeColor="text1"/>
        </w:rPr>
        <w:t>ddTRAP</w:t>
      </w:r>
      <w:proofErr w:type="spellEnd"/>
      <w:r w:rsidR="007D71FE" w:rsidRPr="00AA759B">
        <w:rPr>
          <w:rFonts w:asciiTheme="minorHAnsi" w:hAnsiTheme="minorHAnsi" w:cstheme="minorHAnsi"/>
          <w:color w:val="000000" w:themeColor="text1"/>
        </w:rPr>
        <w:t>,</w:t>
      </w:r>
      <w:r w:rsidR="00042546" w:rsidRPr="00AA759B">
        <w:rPr>
          <w:rFonts w:asciiTheme="minorHAnsi" w:hAnsiTheme="minorHAnsi" w:cstheme="minorHAnsi"/>
          <w:color w:val="000000" w:themeColor="text1"/>
        </w:rPr>
        <w:t xml:space="preserve"> is a </w:t>
      </w:r>
      <w:r w:rsidR="00C6728B" w:rsidRPr="00AA759B">
        <w:rPr>
          <w:rFonts w:asciiTheme="minorHAnsi" w:hAnsiTheme="minorHAnsi" w:cstheme="minorHAnsi"/>
          <w:color w:val="000000" w:themeColor="text1"/>
        </w:rPr>
        <w:t xml:space="preserve">highly sensitive approach </w:t>
      </w:r>
      <w:r w:rsidR="00042546" w:rsidRPr="00AA759B">
        <w:rPr>
          <w:rFonts w:asciiTheme="minorHAnsi" w:hAnsiTheme="minorHAnsi" w:cstheme="minorHAnsi"/>
          <w:color w:val="000000" w:themeColor="text1"/>
        </w:rPr>
        <w:t xml:space="preserve">that </w:t>
      </w:r>
      <w:r w:rsidR="00A2621F" w:rsidRPr="00AA759B">
        <w:rPr>
          <w:rFonts w:asciiTheme="minorHAnsi" w:hAnsiTheme="minorHAnsi" w:cstheme="minorHAnsi"/>
          <w:color w:val="000000" w:themeColor="text1"/>
        </w:rPr>
        <w:t>has been mo</w:t>
      </w:r>
      <w:r w:rsidR="007E4568" w:rsidRPr="00AA759B">
        <w:rPr>
          <w:rFonts w:asciiTheme="minorHAnsi" w:hAnsiTheme="minorHAnsi" w:cstheme="minorHAnsi"/>
          <w:color w:val="000000" w:themeColor="text1"/>
        </w:rPr>
        <w:t xml:space="preserve">dified from the traditional TRAP assay, enabling </w:t>
      </w:r>
      <w:r w:rsidR="00FF2AA8" w:rsidRPr="00AA759B">
        <w:rPr>
          <w:rFonts w:asciiTheme="minorHAnsi" w:hAnsiTheme="minorHAnsi" w:cstheme="minorHAnsi"/>
          <w:color w:val="000000" w:themeColor="text1"/>
        </w:rPr>
        <w:t xml:space="preserve">the user to </w:t>
      </w:r>
      <w:r w:rsidR="007E4568" w:rsidRPr="00AA759B">
        <w:rPr>
          <w:rFonts w:asciiTheme="minorHAnsi" w:hAnsiTheme="minorHAnsi" w:cstheme="minorHAnsi"/>
          <w:color w:val="000000" w:themeColor="text1"/>
        </w:rPr>
        <w:t xml:space="preserve">perform </w:t>
      </w:r>
      <w:r w:rsidR="006A27C0">
        <w:rPr>
          <w:rFonts w:asciiTheme="minorHAnsi" w:hAnsiTheme="minorHAnsi" w:cstheme="minorHAnsi"/>
          <w:color w:val="000000" w:themeColor="text1"/>
        </w:rPr>
        <w:t xml:space="preserve">a </w:t>
      </w:r>
      <w:r w:rsidR="007E4568" w:rsidRPr="00AA759B">
        <w:rPr>
          <w:rFonts w:asciiTheme="minorHAnsi" w:hAnsiTheme="minorHAnsi" w:cstheme="minorHAnsi"/>
          <w:color w:val="000000" w:themeColor="text1"/>
        </w:rPr>
        <w:t>robust analysis on 96 samples per run</w:t>
      </w:r>
      <w:r w:rsidR="00042546" w:rsidRPr="00AA759B">
        <w:rPr>
          <w:rFonts w:asciiTheme="minorHAnsi" w:hAnsiTheme="minorHAnsi" w:cstheme="minorHAnsi"/>
          <w:color w:val="000000" w:themeColor="text1"/>
        </w:rPr>
        <w:t xml:space="preserve"> and</w:t>
      </w:r>
      <w:r w:rsidR="007E4568" w:rsidRPr="00AA759B">
        <w:rPr>
          <w:rFonts w:asciiTheme="minorHAnsi" w:hAnsiTheme="minorHAnsi" w:cstheme="minorHAnsi"/>
          <w:color w:val="000000" w:themeColor="text1"/>
        </w:rPr>
        <w:t xml:space="preserve"> </w:t>
      </w:r>
      <w:r w:rsidR="00A2621F" w:rsidRPr="00AA759B">
        <w:rPr>
          <w:rFonts w:asciiTheme="minorHAnsi" w:hAnsiTheme="minorHAnsi" w:cstheme="minorHAnsi"/>
          <w:color w:val="000000" w:themeColor="text1"/>
        </w:rPr>
        <w:t>obtain</w:t>
      </w:r>
      <w:r w:rsidR="007E4568" w:rsidRPr="00AA759B">
        <w:rPr>
          <w:rFonts w:asciiTheme="minorHAnsi" w:hAnsiTheme="minorHAnsi" w:cstheme="minorHAnsi"/>
          <w:color w:val="000000" w:themeColor="text1"/>
        </w:rPr>
        <w:t xml:space="preserve"> </w:t>
      </w:r>
      <w:r w:rsidR="00FF2AA8" w:rsidRPr="00AA759B">
        <w:rPr>
          <w:rFonts w:asciiTheme="minorHAnsi" w:hAnsiTheme="minorHAnsi" w:cstheme="minorHAnsi"/>
          <w:color w:val="000000" w:themeColor="text1"/>
        </w:rPr>
        <w:t xml:space="preserve">absolute quantification </w:t>
      </w:r>
      <w:r w:rsidR="002434B1" w:rsidRPr="00AA759B">
        <w:rPr>
          <w:rFonts w:asciiTheme="minorHAnsi" w:hAnsiTheme="minorHAnsi" w:cstheme="minorHAnsi"/>
          <w:color w:val="000000" w:themeColor="text1"/>
        </w:rPr>
        <w:t>of the DNA (telomerase</w:t>
      </w:r>
      <w:r w:rsidR="009F364C" w:rsidRPr="00AA759B">
        <w:rPr>
          <w:rFonts w:asciiTheme="minorHAnsi" w:hAnsiTheme="minorHAnsi" w:cstheme="minorHAnsi"/>
          <w:color w:val="000000" w:themeColor="text1"/>
        </w:rPr>
        <w:t xml:space="preserve"> extension products</w:t>
      </w:r>
      <w:r w:rsidR="002434B1" w:rsidRPr="00AA759B">
        <w:rPr>
          <w:rFonts w:asciiTheme="minorHAnsi" w:hAnsiTheme="minorHAnsi" w:cstheme="minorHAnsi"/>
          <w:color w:val="000000" w:themeColor="text1"/>
        </w:rPr>
        <w:t>)</w:t>
      </w:r>
      <w:r w:rsidR="00FF2AA8" w:rsidRPr="00AA759B">
        <w:rPr>
          <w:rFonts w:asciiTheme="minorHAnsi" w:hAnsiTheme="minorHAnsi" w:cstheme="minorHAnsi"/>
          <w:color w:val="000000" w:themeColor="text1"/>
        </w:rPr>
        <w:t xml:space="preserve"> input </w:t>
      </w:r>
      <w:r w:rsidR="007E4568" w:rsidRPr="00AA759B">
        <w:rPr>
          <w:rFonts w:asciiTheme="minorHAnsi" w:hAnsiTheme="minorHAnsi" w:cstheme="minorHAnsi"/>
          <w:color w:val="000000" w:themeColor="text1"/>
        </w:rPr>
        <w:t xml:space="preserve">within </w:t>
      </w:r>
      <w:r w:rsidR="00A9722F" w:rsidRPr="00AA759B">
        <w:rPr>
          <w:rFonts w:asciiTheme="minorHAnsi" w:hAnsiTheme="minorHAnsi" w:cstheme="minorHAnsi"/>
          <w:color w:val="000000" w:themeColor="text1"/>
        </w:rPr>
        <w:t>each</w:t>
      </w:r>
      <w:r w:rsidR="00FF2AA8" w:rsidRPr="00AA759B">
        <w:rPr>
          <w:rFonts w:asciiTheme="minorHAnsi" w:hAnsiTheme="minorHAnsi" w:cstheme="minorHAnsi"/>
          <w:color w:val="000000" w:themeColor="text1"/>
        </w:rPr>
        <w:t xml:space="preserve"> PCR. </w:t>
      </w:r>
      <w:r w:rsidR="007E4568" w:rsidRPr="00AA759B">
        <w:rPr>
          <w:rFonts w:asciiTheme="minorHAnsi" w:hAnsiTheme="minorHAnsi" w:cstheme="minorHAnsi"/>
          <w:color w:val="000000" w:themeColor="text1"/>
        </w:rPr>
        <w:t>Therefore, t</w:t>
      </w:r>
      <w:r w:rsidR="00FF2AA8" w:rsidRPr="00AA759B">
        <w:rPr>
          <w:rFonts w:asciiTheme="minorHAnsi" w:hAnsiTheme="minorHAnsi" w:cstheme="minorHAnsi"/>
          <w:color w:val="000000" w:themeColor="text1"/>
        </w:rPr>
        <w:t xml:space="preserve">he newly developed </w:t>
      </w:r>
      <w:proofErr w:type="spellStart"/>
      <w:r w:rsidR="00FF2AA8" w:rsidRPr="00AA759B">
        <w:rPr>
          <w:rFonts w:asciiTheme="minorHAnsi" w:hAnsiTheme="minorHAnsi" w:cstheme="minorHAnsi"/>
          <w:color w:val="000000" w:themeColor="text1"/>
        </w:rPr>
        <w:t>ddTRAP</w:t>
      </w:r>
      <w:proofErr w:type="spellEnd"/>
      <w:r w:rsidR="00FF2AA8" w:rsidRPr="00AA759B">
        <w:rPr>
          <w:rFonts w:asciiTheme="minorHAnsi" w:hAnsiTheme="minorHAnsi" w:cstheme="minorHAnsi"/>
          <w:color w:val="000000" w:themeColor="text1"/>
        </w:rPr>
        <w:t xml:space="preserve"> assay overcomes the limitations of the traditional gel</w:t>
      </w:r>
      <w:r w:rsidR="00654F9F" w:rsidRPr="00AA759B">
        <w:rPr>
          <w:rFonts w:asciiTheme="minorHAnsi" w:hAnsiTheme="minorHAnsi" w:cstheme="minorHAnsi"/>
          <w:color w:val="000000" w:themeColor="text1"/>
        </w:rPr>
        <w:t>-</w:t>
      </w:r>
      <w:r w:rsidR="00FF2AA8" w:rsidRPr="00AA759B">
        <w:rPr>
          <w:rFonts w:asciiTheme="minorHAnsi" w:hAnsiTheme="minorHAnsi" w:cstheme="minorHAnsi"/>
          <w:color w:val="000000" w:themeColor="text1"/>
        </w:rPr>
        <w:t>based TRAP assay</w:t>
      </w:r>
      <w:r w:rsidR="007E4568" w:rsidRPr="00AA759B">
        <w:rPr>
          <w:rFonts w:asciiTheme="minorHAnsi" w:hAnsiTheme="minorHAnsi" w:cstheme="minorHAnsi"/>
          <w:color w:val="000000" w:themeColor="text1"/>
        </w:rPr>
        <w:t xml:space="preserve"> and provides a more </w:t>
      </w:r>
      <w:r w:rsidR="00EF78A1" w:rsidRPr="00AA759B">
        <w:rPr>
          <w:rFonts w:asciiTheme="minorHAnsi" w:hAnsiTheme="minorHAnsi" w:cstheme="minorHAnsi"/>
          <w:color w:val="000000" w:themeColor="text1"/>
        </w:rPr>
        <w:t>efficient</w:t>
      </w:r>
      <w:r w:rsidR="00A67462" w:rsidRPr="00AA759B">
        <w:rPr>
          <w:rFonts w:asciiTheme="minorHAnsi" w:hAnsiTheme="minorHAnsi" w:cstheme="minorHAnsi"/>
          <w:color w:val="000000" w:themeColor="text1"/>
        </w:rPr>
        <w:t xml:space="preserve">, </w:t>
      </w:r>
      <w:r w:rsidR="007E4568" w:rsidRPr="00AA759B">
        <w:rPr>
          <w:rFonts w:asciiTheme="minorHAnsi" w:hAnsiTheme="minorHAnsi" w:cstheme="minorHAnsi"/>
          <w:color w:val="000000" w:themeColor="text1"/>
        </w:rPr>
        <w:t>accurate</w:t>
      </w:r>
      <w:r w:rsidR="00A67462" w:rsidRPr="00AA759B">
        <w:rPr>
          <w:rFonts w:asciiTheme="minorHAnsi" w:hAnsiTheme="minorHAnsi" w:cstheme="minorHAnsi"/>
          <w:color w:val="000000" w:themeColor="text1"/>
        </w:rPr>
        <w:t>,</w:t>
      </w:r>
      <w:r w:rsidR="007E4568" w:rsidRPr="00AA759B">
        <w:rPr>
          <w:rFonts w:asciiTheme="minorHAnsi" w:hAnsiTheme="minorHAnsi" w:cstheme="minorHAnsi"/>
          <w:color w:val="000000" w:themeColor="text1"/>
        </w:rPr>
        <w:t xml:space="preserve"> </w:t>
      </w:r>
      <w:r w:rsidR="00A67462" w:rsidRPr="00AA759B">
        <w:rPr>
          <w:rFonts w:asciiTheme="minorHAnsi" w:hAnsiTheme="minorHAnsi" w:cstheme="minorHAnsi"/>
          <w:color w:val="000000" w:themeColor="text1"/>
        </w:rPr>
        <w:t xml:space="preserve">and </w:t>
      </w:r>
      <w:r w:rsidR="007E4568" w:rsidRPr="00AA759B">
        <w:rPr>
          <w:rFonts w:asciiTheme="minorHAnsi" w:hAnsiTheme="minorHAnsi" w:cstheme="minorHAnsi"/>
          <w:color w:val="000000" w:themeColor="text1"/>
        </w:rPr>
        <w:t xml:space="preserve">quantitative approach to measuring telomerase activity </w:t>
      </w:r>
      <w:r w:rsidR="00A67462" w:rsidRPr="00AA759B">
        <w:rPr>
          <w:rFonts w:asciiTheme="minorHAnsi" w:hAnsiTheme="minorHAnsi" w:cstheme="minorHAnsi"/>
          <w:color w:val="000000" w:themeColor="text1"/>
        </w:rPr>
        <w:t>within</w:t>
      </w:r>
      <w:r w:rsidR="007E4568" w:rsidRPr="00AA759B">
        <w:rPr>
          <w:rFonts w:asciiTheme="minorHAnsi" w:hAnsiTheme="minorHAnsi" w:cstheme="minorHAnsi"/>
          <w:color w:val="000000" w:themeColor="text1"/>
        </w:rPr>
        <w:t xml:space="preserve"> laboratory</w:t>
      </w:r>
      <w:r w:rsidR="00A67462" w:rsidRPr="00AA759B">
        <w:rPr>
          <w:rFonts w:asciiTheme="minorHAnsi" w:hAnsiTheme="minorHAnsi" w:cstheme="minorHAnsi"/>
          <w:color w:val="000000" w:themeColor="text1"/>
        </w:rPr>
        <w:t xml:space="preserve"> and clinical settings</w:t>
      </w:r>
      <w:r w:rsidR="00FF2AA8" w:rsidRPr="00AA759B">
        <w:rPr>
          <w:rFonts w:asciiTheme="minorHAnsi" w:hAnsiTheme="minorHAnsi" w:cstheme="minorHAnsi"/>
          <w:color w:val="000000" w:themeColor="text1"/>
        </w:rPr>
        <w:t xml:space="preserve">. </w:t>
      </w:r>
    </w:p>
    <w:p w14:paraId="4C7D5FD5" w14:textId="77777777" w:rsidR="006305D7" w:rsidRPr="00AA759B" w:rsidRDefault="006305D7" w:rsidP="00AA759B">
      <w:pPr>
        <w:rPr>
          <w:rFonts w:asciiTheme="minorHAnsi" w:hAnsiTheme="minorHAnsi" w:cstheme="minorHAnsi"/>
        </w:rPr>
      </w:pPr>
    </w:p>
    <w:p w14:paraId="237AD7DD" w14:textId="0B6D6D15" w:rsidR="00D15131" w:rsidRPr="00AA759B" w:rsidRDefault="006305D7" w:rsidP="00AA759B">
      <w:pPr>
        <w:rPr>
          <w:rFonts w:asciiTheme="minorHAnsi" w:hAnsiTheme="minorHAnsi" w:cstheme="minorHAnsi"/>
          <w:color w:val="808080"/>
        </w:rPr>
      </w:pPr>
      <w:r w:rsidRPr="00AA759B">
        <w:rPr>
          <w:rFonts w:asciiTheme="minorHAnsi" w:hAnsiTheme="minorHAnsi" w:cstheme="minorHAnsi"/>
          <w:b/>
        </w:rPr>
        <w:t>INTRODUCTION</w:t>
      </w:r>
      <w:r w:rsidRPr="00AA759B">
        <w:rPr>
          <w:rFonts w:asciiTheme="minorHAnsi" w:hAnsiTheme="minorHAnsi" w:cstheme="minorHAnsi"/>
          <w:b/>
          <w:bCs/>
        </w:rPr>
        <w:t>:</w:t>
      </w:r>
      <w:r w:rsidRPr="00AA759B">
        <w:rPr>
          <w:rFonts w:asciiTheme="minorHAnsi" w:hAnsiTheme="minorHAnsi" w:cstheme="minorHAnsi"/>
        </w:rPr>
        <w:t xml:space="preserve"> </w:t>
      </w:r>
    </w:p>
    <w:p w14:paraId="19E755E6" w14:textId="0368DC42" w:rsidR="0065758C" w:rsidRPr="00AA759B" w:rsidRDefault="0065758C" w:rsidP="00AA759B">
      <w:r w:rsidRPr="00AA759B">
        <w:t>Telomeres are dynamic DNA-protein complexes at the end</w:t>
      </w:r>
      <w:r w:rsidR="0065413C" w:rsidRPr="00AA759B">
        <w:t>s</w:t>
      </w:r>
      <w:r w:rsidRPr="00AA759B">
        <w:t xml:space="preserve"> of </w:t>
      </w:r>
      <w:r w:rsidR="0065413C" w:rsidRPr="00AA759B">
        <w:t xml:space="preserve">linear </w:t>
      </w:r>
      <w:r w:rsidRPr="00AA759B">
        <w:t xml:space="preserve">chromosomes. Human telomeres are composed of an array of </w:t>
      </w:r>
      <w:r w:rsidR="0065413C" w:rsidRPr="00AA759B">
        <w:t>5</w:t>
      </w:r>
      <w:r w:rsidR="00481384">
        <w:t>'</w:t>
      </w:r>
      <w:r w:rsidR="0065413C" w:rsidRPr="00AA759B">
        <w:t>-</w:t>
      </w:r>
      <w:r w:rsidRPr="00AA759B">
        <w:t>TTAGGG</w:t>
      </w:r>
      <w:r w:rsidR="0065413C" w:rsidRPr="00AA759B">
        <w:rPr>
          <w:vertAlign w:val="subscript"/>
        </w:rPr>
        <w:t>n</w:t>
      </w:r>
      <w:r w:rsidRPr="00AA759B">
        <w:t xml:space="preserve"> </w:t>
      </w:r>
      <w:proofErr w:type="spellStart"/>
      <w:r w:rsidRPr="00AA759B">
        <w:t>hexameric</w:t>
      </w:r>
      <w:proofErr w:type="spellEnd"/>
      <w:r w:rsidRPr="00AA759B">
        <w:t xml:space="preserve"> repeats which vary in length between 1</w:t>
      </w:r>
      <w:r w:rsidR="00432A2E" w:rsidRPr="00AA759B">
        <w:t>2</w:t>
      </w:r>
      <w:r w:rsidR="00DD298D">
        <w:t>–</w:t>
      </w:r>
      <w:r w:rsidR="00DD0E65" w:rsidRPr="00AA759B">
        <w:t>1</w:t>
      </w:r>
      <w:r w:rsidR="00432A2E" w:rsidRPr="00AA759B">
        <w:t>5</w:t>
      </w:r>
      <w:r w:rsidRPr="00AA759B">
        <w:t xml:space="preserve"> kilobases</w:t>
      </w:r>
      <w:r w:rsidR="005F4872" w:rsidRPr="00AA759B">
        <w:t xml:space="preserve"> (kb)</w:t>
      </w:r>
      <w:r w:rsidRPr="00AA759B">
        <w:t xml:space="preserve"> at birth</w:t>
      </w:r>
      <w:r w:rsidR="00F26004" w:rsidRPr="00AA759B">
        <w:rPr>
          <w:noProof/>
          <w:vertAlign w:val="superscript"/>
        </w:rPr>
        <w:t>1</w:t>
      </w:r>
      <w:r w:rsidRPr="00AA759B">
        <w:t xml:space="preserve">. Human telomerase, the </w:t>
      </w:r>
      <w:r w:rsidR="00042546" w:rsidRPr="00AA759B">
        <w:t xml:space="preserve">ribonucleoprotein </w:t>
      </w:r>
      <w:r w:rsidRPr="00AA759B">
        <w:t>enzyme that maintains the telomeres, was first identified in HeLa cell lysates (cancer cell line)</w:t>
      </w:r>
      <w:r w:rsidR="00F26004" w:rsidRPr="00AA759B">
        <w:rPr>
          <w:noProof/>
          <w:vertAlign w:val="superscript"/>
        </w:rPr>
        <w:t>2</w:t>
      </w:r>
      <w:r w:rsidR="00EF78A1" w:rsidRPr="00AA759B">
        <w:t>.</w:t>
      </w:r>
      <w:r w:rsidR="00843E25" w:rsidRPr="00AA759B">
        <w:t xml:space="preserve"> </w:t>
      </w:r>
      <w:r w:rsidR="00BC22FE" w:rsidRPr="00AA759B">
        <w:t xml:space="preserve">Together, telomeres and telomerase play a major role in a spectrum of biological processes </w:t>
      </w:r>
      <w:r w:rsidR="00B65726" w:rsidRPr="00AA759B">
        <w:t xml:space="preserve">such as </w:t>
      </w:r>
      <w:r w:rsidR="00BC22FE" w:rsidRPr="00AA759B">
        <w:t>genome protectio</w:t>
      </w:r>
      <w:r w:rsidR="00B65726" w:rsidRPr="00AA759B">
        <w:t>n,</w:t>
      </w:r>
      <w:r w:rsidR="00705052" w:rsidRPr="00AA759B">
        <w:t xml:space="preserve"> </w:t>
      </w:r>
      <w:r w:rsidR="00BC22FE" w:rsidRPr="00AA759B">
        <w:t>gene regulation</w:t>
      </w:r>
      <w:r w:rsidR="00B65726" w:rsidRPr="00AA759B">
        <w:t xml:space="preserve">, and </w:t>
      </w:r>
      <w:r w:rsidR="00BC22FE" w:rsidRPr="00AA759B">
        <w:t>cancer cell immortality</w:t>
      </w:r>
      <w:r w:rsidR="00F26004" w:rsidRPr="00AA759B">
        <w:rPr>
          <w:noProof/>
          <w:vertAlign w:val="superscript"/>
        </w:rPr>
        <w:t>3</w:t>
      </w:r>
      <w:r w:rsidR="00DD298D">
        <w:rPr>
          <w:noProof/>
          <w:vertAlign w:val="superscript"/>
        </w:rPr>
        <w:t>–</w:t>
      </w:r>
      <w:r w:rsidR="00F26004" w:rsidRPr="00AA759B">
        <w:rPr>
          <w:noProof/>
          <w:vertAlign w:val="superscript"/>
        </w:rPr>
        <w:t>6</w:t>
      </w:r>
      <w:r w:rsidR="005960CC" w:rsidRPr="00AA759B">
        <w:t xml:space="preserve">. </w:t>
      </w:r>
    </w:p>
    <w:p w14:paraId="2B6DBA9C" w14:textId="2B9CC6F8" w:rsidR="00BC22FE" w:rsidRPr="00AA759B" w:rsidRDefault="00BC22FE" w:rsidP="00AA759B">
      <w:pPr>
        <w:rPr>
          <w:rFonts w:asciiTheme="minorHAnsi" w:hAnsiTheme="minorHAnsi" w:cstheme="minorHAnsi"/>
        </w:rPr>
      </w:pPr>
    </w:p>
    <w:p w14:paraId="5B99CF78" w14:textId="68D67CC8" w:rsidR="009F7DAB" w:rsidRPr="00AA759B" w:rsidRDefault="0065758C" w:rsidP="00AA759B">
      <w:pPr>
        <w:rPr>
          <w:szCs w:val="22"/>
        </w:rPr>
      </w:pPr>
      <w:r w:rsidRPr="00AA759B">
        <w:rPr>
          <w:rFonts w:asciiTheme="minorHAnsi" w:hAnsiTheme="minorHAnsi" w:cstheme="minorHAnsi"/>
        </w:rPr>
        <w:t xml:space="preserve">Human </w:t>
      </w:r>
      <w:r w:rsidR="00705052" w:rsidRPr="00AA759B">
        <w:rPr>
          <w:rFonts w:asciiTheme="minorHAnsi" w:hAnsiTheme="minorHAnsi" w:cstheme="minorHAnsi"/>
        </w:rPr>
        <w:t>t</w:t>
      </w:r>
      <w:r w:rsidRPr="00AA759B">
        <w:rPr>
          <w:rFonts w:asciiTheme="minorHAnsi" w:hAnsiTheme="minorHAnsi" w:cstheme="minorHAnsi"/>
        </w:rPr>
        <w:t xml:space="preserve">elomerase is comprised primarily of two </w:t>
      </w:r>
      <w:r w:rsidR="00705052" w:rsidRPr="00AA759B">
        <w:rPr>
          <w:rFonts w:asciiTheme="minorHAnsi" w:hAnsiTheme="minorHAnsi" w:cstheme="minorHAnsi"/>
        </w:rPr>
        <w:t xml:space="preserve">key </w:t>
      </w:r>
      <w:r w:rsidRPr="00AA759B">
        <w:rPr>
          <w:rFonts w:asciiTheme="minorHAnsi" w:hAnsiTheme="minorHAnsi" w:cstheme="minorHAnsi"/>
        </w:rPr>
        <w:t xml:space="preserve">components, </w:t>
      </w:r>
      <w:r w:rsidR="00DD298D">
        <w:rPr>
          <w:rFonts w:asciiTheme="minorHAnsi" w:hAnsiTheme="minorHAnsi" w:cstheme="minorHAnsi"/>
        </w:rPr>
        <w:t xml:space="preserve">namely </w:t>
      </w:r>
      <w:r w:rsidR="00042546" w:rsidRPr="00AA759B">
        <w:rPr>
          <w:rFonts w:asciiTheme="minorHAnsi" w:hAnsiTheme="minorHAnsi" w:cstheme="minorHAnsi"/>
        </w:rPr>
        <w:t>telomerase reverse transcriptase</w:t>
      </w:r>
      <w:r w:rsidRPr="00AA759B">
        <w:rPr>
          <w:rFonts w:asciiTheme="minorHAnsi" w:hAnsiTheme="minorHAnsi" w:cstheme="minorHAnsi"/>
        </w:rPr>
        <w:t xml:space="preserve"> and </w:t>
      </w:r>
      <w:r w:rsidR="00042546" w:rsidRPr="00AA759B">
        <w:rPr>
          <w:rFonts w:asciiTheme="minorHAnsi" w:hAnsiTheme="minorHAnsi" w:cstheme="minorHAnsi"/>
        </w:rPr>
        <w:t xml:space="preserve">telomerase RNA (hTERT and </w:t>
      </w:r>
      <w:proofErr w:type="spellStart"/>
      <w:r w:rsidR="00EF78A1" w:rsidRPr="00AA759B">
        <w:rPr>
          <w:rFonts w:asciiTheme="minorHAnsi" w:hAnsiTheme="minorHAnsi" w:cstheme="minorHAnsi"/>
        </w:rPr>
        <w:t>hTERC</w:t>
      </w:r>
      <w:proofErr w:type="spellEnd"/>
      <w:r w:rsidR="006D569D" w:rsidRPr="00AA759B">
        <w:rPr>
          <w:rFonts w:asciiTheme="minorHAnsi" w:hAnsiTheme="minorHAnsi" w:cstheme="minorHAnsi"/>
        </w:rPr>
        <w:t>,</w:t>
      </w:r>
      <w:r w:rsidR="00042546" w:rsidRPr="00AA759B">
        <w:rPr>
          <w:rFonts w:asciiTheme="minorHAnsi" w:hAnsiTheme="minorHAnsi" w:cstheme="minorHAnsi"/>
        </w:rPr>
        <w:t xml:space="preserve"> respectively)</w:t>
      </w:r>
      <w:r w:rsidRPr="00AA759B">
        <w:rPr>
          <w:rFonts w:asciiTheme="minorHAnsi" w:hAnsiTheme="minorHAnsi" w:cstheme="minorHAnsi"/>
        </w:rPr>
        <w:t xml:space="preserve">. The protein subunit, hTERT, </w:t>
      </w:r>
      <w:r w:rsidRPr="00AA759B">
        <w:rPr>
          <w:rFonts w:asciiTheme="minorHAnsi" w:hAnsiTheme="minorHAnsi" w:cstheme="minorHAnsi"/>
        </w:rPr>
        <w:lastRenderedPageBreak/>
        <w:t xml:space="preserve">is the catalytically active reverse transcriptase component of the </w:t>
      </w:r>
      <w:r w:rsidR="00A67462" w:rsidRPr="00AA759B">
        <w:rPr>
          <w:rFonts w:asciiTheme="minorHAnsi" w:hAnsiTheme="minorHAnsi" w:cstheme="minorHAnsi"/>
        </w:rPr>
        <w:t xml:space="preserve">telomerase </w:t>
      </w:r>
      <w:r w:rsidRPr="00AA759B">
        <w:rPr>
          <w:rFonts w:asciiTheme="minorHAnsi" w:hAnsiTheme="minorHAnsi" w:cstheme="minorHAnsi"/>
        </w:rPr>
        <w:t xml:space="preserve">enzyme. The RNA template, </w:t>
      </w:r>
      <w:proofErr w:type="spellStart"/>
      <w:r w:rsidRPr="00AA759B">
        <w:rPr>
          <w:rFonts w:asciiTheme="minorHAnsi" w:hAnsiTheme="minorHAnsi" w:cstheme="minorHAnsi"/>
        </w:rPr>
        <w:t>hT</w:t>
      </w:r>
      <w:r w:rsidR="003D64C4" w:rsidRPr="00AA759B">
        <w:rPr>
          <w:rFonts w:asciiTheme="minorHAnsi" w:hAnsiTheme="minorHAnsi" w:cstheme="minorHAnsi"/>
        </w:rPr>
        <w:t>E</w:t>
      </w:r>
      <w:r w:rsidRPr="00AA759B">
        <w:rPr>
          <w:rFonts w:asciiTheme="minorHAnsi" w:hAnsiTheme="minorHAnsi" w:cstheme="minorHAnsi"/>
        </w:rPr>
        <w:t>R</w:t>
      </w:r>
      <w:r w:rsidR="003D64C4" w:rsidRPr="00AA759B">
        <w:rPr>
          <w:rFonts w:asciiTheme="minorHAnsi" w:hAnsiTheme="minorHAnsi" w:cstheme="minorHAnsi"/>
        </w:rPr>
        <w:t>C</w:t>
      </w:r>
      <w:proofErr w:type="spellEnd"/>
      <w:r w:rsidRPr="00AA759B">
        <w:rPr>
          <w:rFonts w:asciiTheme="minorHAnsi" w:hAnsiTheme="minorHAnsi" w:cstheme="minorHAnsi"/>
        </w:rPr>
        <w:t xml:space="preserve">, provides </w:t>
      </w:r>
      <w:r w:rsidR="00A67462" w:rsidRPr="00AA759B">
        <w:rPr>
          <w:rFonts w:asciiTheme="minorHAnsi" w:hAnsiTheme="minorHAnsi" w:cstheme="minorHAnsi"/>
        </w:rPr>
        <w:t>telomerase</w:t>
      </w:r>
      <w:r w:rsidRPr="00AA759B">
        <w:rPr>
          <w:rFonts w:asciiTheme="minorHAnsi" w:hAnsiTheme="minorHAnsi" w:cstheme="minorHAnsi"/>
        </w:rPr>
        <w:t xml:space="preserve"> with the template to extend </w:t>
      </w:r>
      <w:r w:rsidR="00B62D66" w:rsidRPr="00AA759B">
        <w:rPr>
          <w:rFonts w:asciiTheme="minorHAnsi" w:hAnsiTheme="minorHAnsi" w:cstheme="minorHAnsi"/>
        </w:rPr>
        <w:t xml:space="preserve">and/or maintain </w:t>
      </w:r>
      <w:r w:rsidR="00705052" w:rsidRPr="00AA759B">
        <w:rPr>
          <w:rFonts w:asciiTheme="minorHAnsi" w:hAnsiTheme="minorHAnsi" w:cstheme="minorHAnsi"/>
        </w:rPr>
        <w:t>telomere</w:t>
      </w:r>
      <w:r w:rsidR="00B62D66" w:rsidRPr="00AA759B">
        <w:rPr>
          <w:rFonts w:asciiTheme="minorHAnsi" w:hAnsiTheme="minorHAnsi" w:cstheme="minorHAnsi"/>
        </w:rPr>
        <w:t>s</w:t>
      </w:r>
      <w:r w:rsidRPr="00AA759B">
        <w:rPr>
          <w:rFonts w:asciiTheme="minorHAnsi" w:hAnsiTheme="minorHAnsi" w:cstheme="minorHAnsi"/>
        </w:rPr>
        <w:t xml:space="preserve">. </w:t>
      </w:r>
      <w:r w:rsidR="005E754C" w:rsidRPr="00AA759B">
        <w:rPr>
          <w:szCs w:val="22"/>
        </w:rPr>
        <w:t>Most human somatic tissues have no detectable telomerase activity.</w:t>
      </w:r>
      <w:r w:rsidR="00042546" w:rsidRPr="00AA759B">
        <w:rPr>
          <w:szCs w:val="22"/>
        </w:rPr>
        <w:t xml:space="preserve"> The inability of DNA polymerase to extend the end of</w:t>
      </w:r>
      <w:r w:rsidR="003D64C4" w:rsidRPr="00AA759B">
        <w:rPr>
          <w:szCs w:val="22"/>
        </w:rPr>
        <w:t xml:space="preserve"> the lagging strand of</w:t>
      </w:r>
      <w:r w:rsidR="00042546" w:rsidRPr="00AA759B">
        <w:rPr>
          <w:szCs w:val="22"/>
        </w:rPr>
        <w:t xml:space="preserve"> DNA along with the lack of telomerase leads to the progressive shortening of telomeres after every round of cellular division. Th</w:t>
      </w:r>
      <w:r w:rsidR="0003563F" w:rsidRPr="00AA759B">
        <w:rPr>
          <w:szCs w:val="22"/>
        </w:rPr>
        <w:t>ese</w:t>
      </w:r>
      <w:r w:rsidR="00042546" w:rsidRPr="00AA759B">
        <w:rPr>
          <w:szCs w:val="22"/>
        </w:rPr>
        <w:t xml:space="preserve"> phenomena lead to t</w:t>
      </w:r>
      <w:r w:rsidR="005E754C" w:rsidRPr="00AA759B">
        <w:rPr>
          <w:szCs w:val="22"/>
        </w:rPr>
        <w:t xml:space="preserve">elomere </w:t>
      </w:r>
      <w:r w:rsidR="00042546" w:rsidRPr="00AA759B">
        <w:rPr>
          <w:szCs w:val="22"/>
        </w:rPr>
        <w:t>shortening</w:t>
      </w:r>
      <w:r w:rsidR="00B62D66" w:rsidRPr="00AA759B">
        <w:rPr>
          <w:szCs w:val="22"/>
        </w:rPr>
        <w:t xml:space="preserve"> </w:t>
      </w:r>
      <w:r w:rsidR="00042546" w:rsidRPr="00AA759B">
        <w:rPr>
          <w:szCs w:val="22"/>
        </w:rPr>
        <w:t xml:space="preserve">in most </w:t>
      </w:r>
      <w:r w:rsidR="00B62D66" w:rsidRPr="00AA759B">
        <w:rPr>
          <w:szCs w:val="22"/>
        </w:rPr>
        <w:t xml:space="preserve">somatic </w:t>
      </w:r>
      <w:r w:rsidR="005E754C" w:rsidRPr="00AA759B">
        <w:rPr>
          <w:szCs w:val="22"/>
        </w:rPr>
        <w:t>cells until they reach a critically short</w:t>
      </w:r>
      <w:r w:rsidR="00A67462" w:rsidRPr="00AA759B">
        <w:rPr>
          <w:szCs w:val="22"/>
        </w:rPr>
        <w:t>ened</w:t>
      </w:r>
      <w:r w:rsidR="005E754C" w:rsidRPr="00AA759B">
        <w:rPr>
          <w:szCs w:val="22"/>
        </w:rPr>
        <w:t xml:space="preserve"> length</w:t>
      </w:r>
      <w:r w:rsidR="00A67462" w:rsidRPr="00AA759B">
        <w:rPr>
          <w:szCs w:val="22"/>
        </w:rPr>
        <w:t>, whereby</w:t>
      </w:r>
      <w:r w:rsidR="005E754C" w:rsidRPr="00AA759B">
        <w:rPr>
          <w:szCs w:val="22"/>
        </w:rPr>
        <w:t xml:space="preserve"> cells </w:t>
      </w:r>
      <w:r w:rsidR="00A67462" w:rsidRPr="00AA759B">
        <w:rPr>
          <w:szCs w:val="22"/>
        </w:rPr>
        <w:t>enter a state of replicative senescence</w:t>
      </w:r>
      <w:r w:rsidR="005E754C" w:rsidRPr="00AA759B">
        <w:rPr>
          <w:szCs w:val="22"/>
        </w:rPr>
        <w:t xml:space="preserve">. </w:t>
      </w:r>
      <w:r w:rsidR="00B62D66" w:rsidRPr="00AA759B">
        <w:rPr>
          <w:szCs w:val="22"/>
        </w:rPr>
        <w:t xml:space="preserve">The maximal number of times a cell can </w:t>
      </w:r>
      <w:r w:rsidR="00042546" w:rsidRPr="00AA759B">
        <w:rPr>
          <w:szCs w:val="22"/>
        </w:rPr>
        <w:t>divide</w:t>
      </w:r>
      <w:r w:rsidR="00B62D66" w:rsidRPr="00AA759B">
        <w:rPr>
          <w:szCs w:val="22"/>
        </w:rPr>
        <w:t xml:space="preserve"> is dictated by its telomere length and this block to continued cell division is thought </w:t>
      </w:r>
      <w:r w:rsidR="00042546" w:rsidRPr="00AA759B">
        <w:rPr>
          <w:szCs w:val="22"/>
        </w:rPr>
        <w:t>to</w:t>
      </w:r>
      <w:r w:rsidR="00B62D66" w:rsidRPr="00AA759B">
        <w:rPr>
          <w:szCs w:val="22"/>
        </w:rPr>
        <w:t xml:space="preserve"> </w:t>
      </w:r>
      <w:r w:rsidR="00BF0A2D" w:rsidRPr="00AA759B">
        <w:rPr>
          <w:szCs w:val="22"/>
        </w:rPr>
        <w:t>prevent progression</w:t>
      </w:r>
      <w:r w:rsidR="00B62D66" w:rsidRPr="00AA759B">
        <w:rPr>
          <w:szCs w:val="22"/>
        </w:rPr>
        <w:t xml:space="preserve"> to </w:t>
      </w:r>
      <w:r w:rsidR="00BF0A2D" w:rsidRPr="00AA759B">
        <w:rPr>
          <w:szCs w:val="22"/>
        </w:rPr>
        <w:t>oncogenesis</w:t>
      </w:r>
      <w:r w:rsidR="00F26004" w:rsidRPr="00AA759B">
        <w:rPr>
          <w:noProof/>
          <w:szCs w:val="22"/>
          <w:vertAlign w:val="superscript"/>
        </w:rPr>
        <w:t>7</w:t>
      </w:r>
      <w:r w:rsidR="00B62D66" w:rsidRPr="00AA759B">
        <w:rPr>
          <w:szCs w:val="22"/>
        </w:rPr>
        <w:t xml:space="preserve">. </w:t>
      </w:r>
      <w:r w:rsidR="005E754C" w:rsidRPr="00AA759B">
        <w:rPr>
          <w:szCs w:val="22"/>
        </w:rPr>
        <w:t xml:space="preserve">Cancer cells </w:t>
      </w:r>
      <w:proofErr w:type="gramStart"/>
      <w:r w:rsidR="005E754C" w:rsidRPr="00AA759B">
        <w:rPr>
          <w:szCs w:val="22"/>
        </w:rPr>
        <w:t>are able to</w:t>
      </w:r>
      <w:proofErr w:type="gramEnd"/>
      <w:r w:rsidR="005E754C" w:rsidRPr="00AA759B">
        <w:rPr>
          <w:szCs w:val="22"/>
        </w:rPr>
        <w:t xml:space="preserve"> overcome </w:t>
      </w:r>
      <w:r w:rsidR="00BF0A2D" w:rsidRPr="00AA759B">
        <w:rPr>
          <w:szCs w:val="22"/>
        </w:rPr>
        <w:t>telomere</w:t>
      </w:r>
      <w:r w:rsidR="00DD298D">
        <w:rPr>
          <w:szCs w:val="22"/>
        </w:rPr>
        <w:t>-</w:t>
      </w:r>
      <w:r w:rsidR="00BF0A2D" w:rsidRPr="00AA759B">
        <w:rPr>
          <w:szCs w:val="22"/>
        </w:rPr>
        <w:t xml:space="preserve">induced </w:t>
      </w:r>
      <w:r w:rsidR="00303825" w:rsidRPr="00AA759B">
        <w:rPr>
          <w:szCs w:val="22"/>
        </w:rPr>
        <w:t xml:space="preserve">replicative </w:t>
      </w:r>
      <w:r w:rsidR="00BF0A2D" w:rsidRPr="00AA759B">
        <w:rPr>
          <w:szCs w:val="22"/>
        </w:rPr>
        <w:t xml:space="preserve">senescence and continue to proliferate </w:t>
      </w:r>
      <w:r w:rsidR="005E754C" w:rsidRPr="00AA759B">
        <w:rPr>
          <w:szCs w:val="22"/>
        </w:rPr>
        <w:t xml:space="preserve">by </w:t>
      </w:r>
      <w:r w:rsidR="0003563F" w:rsidRPr="00AA759B">
        <w:rPr>
          <w:szCs w:val="22"/>
        </w:rPr>
        <w:t>utilizing</w:t>
      </w:r>
      <w:r w:rsidR="005E754C" w:rsidRPr="00AA759B">
        <w:rPr>
          <w:szCs w:val="22"/>
        </w:rPr>
        <w:t xml:space="preserve"> telomerase</w:t>
      </w:r>
      <w:r w:rsidR="0003563F" w:rsidRPr="00AA759B">
        <w:rPr>
          <w:szCs w:val="22"/>
        </w:rPr>
        <w:t xml:space="preserve"> to</w:t>
      </w:r>
      <w:r w:rsidR="005E754C" w:rsidRPr="00AA759B">
        <w:rPr>
          <w:szCs w:val="22"/>
        </w:rPr>
        <w:t xml:space="preserve"> maintain their telomeres. Approximately 90% of cancers activate telomerase</w:t>
      </w:r>
      <w:r w:rsidR="00DD298D">
        <w:rPr>
          <w:szCs w:val="22"/>
        </w:rPr>
        <w:t>,</w:t>
      </w:r>
      <w:r w:rsidR="005E754C" w:rsidRPr="00AA759B">
        <w:rPr>
          <w:szCs w:val="22"/>
        </w:rPr>
        <w:t xml:space="preserve"> making telomerase activity critically important in both cancer detection and treatment.</w:t>
      </w:r>
    </w:p>
    <w:p w14:paraId="6589BC0D" w14:textId="70001C15" w:rsidR="0035783F" w:rsidRPr="00AA759B" w:rsidRDefault="0035783F" w:rsidP="00AA759B">
      <w:pPr>
        <w:rPr>
          <w:rFonts w:asciiTheme="minorHAnsi" w:hAnsiTheme="minorHAnsi" w:cstheme="minorHAnsi"/>
          <w:sz w:val="28"/>
        </w:rPr>
      </w:pPr>
    </w:p>
    <w:p w14:paraId="731D24A4" w14:textId="567B4E01" w:rsidR="00FD742C" w:rsidRPr="00AA759B" w:rsidRDefault="0035783F" w:rsidP="00AA759B">
      <w:pPr>
        <w:rPr>
          <w:szCs w:val="22"/>
        </w:rPr>
      </w:pPr>
      <w:r w:rsidRPr="00AA759B">
        <w:rPr>
          <w:szCs w:val="22"/>
        </w:rPr>
        <w:t>The development of the TRAP assay in the 1990s was instrumental in the identification of the necessary components of the telomerase enzyme</w:t>
      </w:r>
      <w:r w:rsidR="0063308E">
        <w:rPr>
          <w:szCs w:val="22"/>
        </w:rPr>
        <w:t>,</w:t>
      </w:r>
      <w:r w:rsidRPr="00AA759B">
        <w:rPr>
          <w:szCs w:val="22"/>
        </w:rPr>
        <w:t xml:space="preserve"> as well as for the </w:t>
      </w:r>
      <w:r w:rsidR="00BF0A2D" w:rsidRPr="00AA759B">
        <w:rPr>
          <w:szCs w:val="22"/>
        </w:rPr>
        <w:t xml:space="preserve">measurement </w:t>
      </w:r>
      <w:r w:rsidRPr="00AA759B">
        <w:rPr>
          <w:szCs w:val="22"/>
        </w:rPr>
        <w:t>of telomerase in a wide range of cells and tissues, both normal and cancerous.</w:t>
      </w:r>
      <w:r w:rsidRPr="00AA759B">
        <w:rPr>
          <w:sz w:val="22"/>
          <w:szCs w:val="22"/>
        </w:rPr>
        <w:t xml:space="preserve"> </w:t>
      </w:r>
      <w:r w:rsidRPr="00AA759B">
        <w:rPr>
          <w:szCs w:val="22"/>
        </w:rPr>
        <w:t>The original gel-based PCR assay used radioactively labeled DNA</w:t>
      </w:r>
      <w:r w:rsidR="00FD742C" w:rsidRPr="00AA759B">
        <w:rPr>
          <w:szCs w:val="22"/>
        </w:rPr>
        <w:t xml:space="preserve"> substrates</w:t>
      </w:r>
      <w:r w:rsidRPr="00AA759B">
        <w:rPr>
          <w:szCs w:val="22"/>
        </w:rPr>
        <w:t xml:space="preserve"> to detect telomerase activity. In 2006, the assay was </w:t>
      </w:r>
      <w:r w:rsidR="007D71FE" w:rsidRPr="00AA759B">
        <w:rPr>
          <w:szCs w:val="22"/>
        </w:rPr>
        <w:t xml:space="preserve">adapted </w:t>
      </w:r>
      <w:r w:rsidRPr="00AA759B">
        <w:rPr>
          <w:szCs w:val="22"/>
        </w:rPr>
        <w:t xml:space="preserve">into </w:t>
      </w:r>
      <w:r w:rsidR="00BF0A2D" w:rsidRPr="00AA759B">
        <w:rPr>
          <w:szCs w:val="22"/>
        </w:rPr>
        <w:t xml:space="preserve">a </w:t>
      </w:r>
      <w:r w:rsidRPr="00AA759B">
        <w:rPr>
          <w:szCs w:val="22"/>
        </w:rPr>
        <w:t>nonradioactive form</w:t>
      </w:r>
      <w:r w:rsidR="007D71FE" w:rsidRPr="00AA759B">
        <w:rPr>
          <w:szCs w:val="22"/>
        </w:rPr>
        <w:t xml:space="preserve"> using fluorescently labeled substrates</w:t>
      </w:r>
      <w:r w:rsidR="00F26004" w:rsidRPr="00AA759B">
        <w:rPr>
          <w:noProof/>
          <w:szCs w:val="22"/>
          <w:vertAlign w:val="superscript"/>
        </w:rPr>
        <w:t>8,9</w:t>
      </w:r>
      <w:r w:rsidRPr="00AA759B">
        <w:rPr>
          <w:szCs w:val="22"/>
        </w:rPr>
        <w:t>. By using fluorescently labeled substrate</w:t>
      </w:r>
      <w:r w:rsidR="007D71FE" w:rsidRPr="00AA759B">
        <w:rPr>
          <w:szCs w:val="22"/>
        </w:rPr>
        <w:t>s</w:t>
      </w:r>
      <w:r w:rsidRPr="00AA759B">
        <w:rPr>
          <w:szCs w:val="22"/>
        </w:rPr>
        <w:t xml:space="preserve">, users were able to visualize the </w:t>
      </w:r>
      <w:r w:rsidR="00145FC7" w:rsidRPr="00AA759B">
        <w:rPr>
          <w:szCs w:val="22"/>
        </w:rPr>
        <w:t xml:space="preserve">telomerase extension products as </w:t>
      </w:r>
      <w:r w:rsidRPr="00AA759B">
        <w:rPr>
          <w:szCs w:val="22"/>
        </w:rPr>
        <w:t xml:space="preserve">bands on a gel by exposing it to the correct excitation wavelength. The sensitivity of the TRAP assay and its ability to detect telomerase activity in crude cell lysates has made </w:t>
      </w:r>
      <w:r w:rsidR="00C06116" w:rsidRPr="00AA759B">
        <w:rPr>
          <w:szCs w:val="22"/>
        </w:rPr>
        <w:t xml:space="preserve">this assay </w:t>
      </w:r>
      <w:r w:rsidRPr="00AA759B">
        <w:rPr>
          <w:szCs w:val="22"/>
        </w:rPr>
        <w:t xml:space="preserve">the most widely used </w:t>
      </w:r>
      <w:r w:rsidR="00C06116" w:rsidRPr="00AA759B">
        <w:rPr>
          <w:szCs w:val="22"/>
        </w:rPr>
        <w:t xml:space="preserve">method </w:t>
      </w:r>
      <w:r w:rsidRPr="00AA759B">
        <w:rPr>
          <w:szCs w:val="22"/>
        </w:rPr>
        <w:t xml:space="preserve">for telomerase </w:t>
      </w:r>
      <w:r w:rsidR="00BF0A2D" w:rsidRPr="00AA759B">
        <w:rPr>
          <w:szCs w:val="22"/>
        </w:rPr>
        <w:t xml:space="preserve">activity </w:t>
      </w:r>
      <w:r w:rsidRPr="00AA759B">
        <w:rPr>
          <w:szCs w:val="22"/>
        </w:rPr>
        <w:t xml:space="preserve">detection. However, the TRAP assay </w:t>
      </w:r>
      <w:r w:rsidR="00BF0A2D" w:rsidRPr="00AA759B">
        <w:rPr>
          <w:szCs w:val="22"/>
        </w:rPr>
        <w:t>has</w:t>
      </w:r>
      <w:r w:rsidRPr="00AA759B">
        <w:rPr>
          <w:szCs w:val="22"/>
        </w:rPr>
        <w:t xml:space="preserve"> limitation</w:t>
      </w:r>
      <w:r w:rsidR="00BF0A2D" w:rsidRPr="00AA759B">
        <w:rPr>
          <w:szCs w:val="22"/>
        </w:rPr>
        <w:t>s</w:t>
      </w:r>
      <w:r w:rsidRPr="00AA759B">
        <w:rPr>
          <w:szCs w:val="22"/>
        </w:rPr>
        <w:t xml:space="preserve">. The assay is gel-based, making it difficult to perform </w:t>
      </w:r>
      <w:r w:rsidR="002B46D1" w:rsidRPr="00AA759B">
        <w:rPr>
          <w:szCs w:val="22"/>
        </w:rPr>
        <w:t xml:space="preserve">the necessary replicates in </w:t>
      </w:r>
      <w:r w:rsidR="00BF0A2D" w:rsidRPr="00AA759B">
        <w:rPr>
          <w:szCs w:val="22"/>
        </w:rPr>
        <w:t xml:space="preserve">moderate to </w:t>
      </w:r>
      <w:r w:rsidRPr="00AA759B">
        <w:rPr>
          <w:szCs w:val="22"/>
        </w:rPr>
        <w:t>high-throughput studies</w:t>
      </w:r>
      <w:r w:rsidR="00424D4A" w:rsidRPr="00AA759B">
        <w:rPr>
          <w:szCs w:val="22"/>
        </w:rPr>
        <w:t xml:space="preserve">, and thus, </w:t>
      </w:r>
      <w:r w:rsidR="00FD742C" w:rsidRPr="00AA759B">
        <w:rPr>
          <w:szCs w:val="22"/>
        </w:rPr>
        <w:t>proper statistical analys</w:t>
      </w:r>
      <w:r w:rsidR="007D71FE" w:rsidRPr="00AA759B">
        <w:rPr>
          <w:szCs w:val="22"/>
        </w:rPr>
        <w:t>i</w:t>
      </w:r>
      <w:r w:rsidR="00FD742C" w:rsidRPr="00AA759B">
        <w:rPr>
          <w:szCs w:val="22"/>
        </w:rPr>
        <w:t>s</w:t>
      </w:r>
      <w:r w:rsidR="002B46D1" w:rsidRPr="00AA759B">
        <w:rPr>
          <w:szCs w:val="22"/>
        </w:rPr>
        <w:t xml:space="preserve"> is rarely achieved</w:t>
      </w:r>
      <w:r w:rsidR="00FD742C" w:rsidRPr="00AA759B">
        <w:rPr>
          <w:szCs w:val="22"/>
        </w:rPr>
        <w:t>. Furthermore, the gel</w:t>
      </w:r>
      <w:r w:rsidR="00BF0A2D" w:rsidRPr="00AA759B">
        <w:rPr>
          <w:szCs w:val="22"/>
        </w:rPr>
        <w:t>-</w:t>
      </w:r>
      <w:r w:rsidR="00FD742C" w:rsidRPr="00AA759B">
        <w:rPr>
          <w:szCs w:val="22"/>
        </w:rPr>
        <w:t xml:space="preserve">based assay is difficult to quantify reliably due to </w:t>
      </w:r>
      <w:r w:rsidR="00424D4A" w:rsidRPr="00AA759B">
        <w:rPr>
          <w:szCs w:val="22"/>
        </w:rPr>
        <w:t xml:space="preserve">the inability of </w:t>
      </w:r>
      <w:r w:rsidR="00FD742C" w:rsidRPr="00AA759B">
        <w:rPr>
          <w:szCs w:val="22"/>
        </w:rPr>
        <w:t xml:space="preserve">detecting less than </w:t>
      </w:r>
      <w:r w:rsidR="0063308E">
        <w:rPr>
          <w:szCs w:val="22"/>
        </w:rPr>
        <w:t>two</w:t>
      </w:r>
      <w:r w:rsidR="00424D4A" w:rsidRPr="00AA759B">
        <w:rPr>
          <w:szCs w:val="22"/>
        </w:rPr>
        <w:t>fold</w:t>
      </w:r>
      <w:r w:rsidR="00FD742C" w:rsidRPr="00AA759B">
        <w:rPr>
          <w:szCs w:val="22"/>
        </w:rPr>
        <w:t xml:space="preserve"> </w:t>
      </w:r>
      <w:r w:rsidR="00B94AC7" w:rsidRPr="00AA759B">
        <w:rPr>
          <w:szCs w:val="22"/>
        </w:rPr>
        <w:t xml:space="preserve">differences </w:t>
      </w:r>
      <w:r w:rsidR="00424D4A" w:rsidRPr="00AA759B">
        <w:rPr>
          <w:szCs w:val="22"/>
        </w:rPr>
        <w:t xml:space="preserve">in telomerase activity </w:t>
      </w:r>
      <w:r w:rsidR="00FD742C" w:rsidRPr="00AA759B">
        <w:rPr>
          <w:szCs w:val="22"/>
        </w:rPr>
        <w:t xml:space="preserve">between samples. Overcoming these two limitations </w:t>
      </w:r>
      <w:r w:rsidR="0063308E">
        <w:rPr>
          <w:szCs w:val="22"/>
        </w:rPr>
        <w:t>is</w:t>
      </w:r>
      <w:r w:rsidR="00FD742C" w:rsidRPr="00AA759B">
        <w:rPr>
          <w:szCs w:val="22"/>
        </w:rPr>
        <w:t xml:space="preserve"> critical for enzymatic activity assays such as </w:t>
      </w:r>
      <w:r w:rsidR="00C73C02">
        <w:rPr>
          <w:szCs w:val="22"/>
        </w:rPr>
        <w:t xml:space="preserve">the </w:t>
      </w:r>
      <w:r w:rsidR="00FD742C" w:rsidRPr="00AA759B">
        <w:rPr>
          <w:szCs w:val="22"/>
        </w:rPr>
        <w:t xml:space="preserve">TRAP to move to clinical or industry settings for </w:t>
      </w:r>
      <w:r w:rsidR="0063308E">
        <w:rPr>
          <w:szCs w:val="22"/>
        </w:rPr>
        <w:t xml:space="preserve">the </w:t>
      </w:r>
      <w:r w:rsidR="007D71FE" w:rsidRPr="00AA759B">
        <w:rPr>
          <w:szCs w:val="22"/>
        </w:rPr>
        <w:t>detection of telomerase activity</w:t>
      </w:r>
      <w:r w:rsidR="00FD742C" w:rsidRPr="00AA759B">
        <w:rPr>
          <w:szCs w:val="22"/>
        </w:rPr>
        <w:t xml:space="preserve"> in patient samples or drug design</w:t>
      </w:r>
      <w:r w:rsidR="007D71FE" w:rsidRPr="00AA759B">
        <w:rPr>
          <w:szCs w:val="22"/>
        </w:rPr>
        <w:t xml:space="preserve"> studies</w:t>
      </w:r>
      <w:r w:rsidR="00FD742C" w:rsidRPr="00AA759B">
        <w:rPr>
          <w:szCs w:val="22"/>
        </w:rPr>
        <w:t xml:space="preserve">. </w:t>
      </w:r>
    </w:p>
    <w:p w14:paraId="5F4F3C47" w14:textId="7DC86940" w:rsidR="00145FC7" w:rsidRPr="00AA759B" w:rsidRDefault="00145FC7" w:rsidP="00AA759B">
      <w:pPr>
        <w:rPr>
          <w:szCs w:val="22"/>
        </w:rPr>
      </w:pPr>
    </w:p>
    <w:p w14:paraId="0C7AA6F4" w14:textId="46F280D7" w:rsidR="00145FC7" w:rsidRPr="00AA759B" w:rsidRDefault="00042546" w:rsidP="00AA759B">
      <w:pPr>
        <w:rPr>
          <w:szCs w:val="22"/>
        </w:rPr>
      </w:pPr>
      <w:r w:rsidRPr="00AA759B">
        <w:rPr>
          <w:szCs w:val="22"/>
        </w:rPr>
        <w:t xml:space="preserve">Digital PCR was initially developed in 1999 </w:t>
      </w:r>
      <w:proofErr w:type="gramStart"/>
      <w:r w:rsidRPr="00AA759B">
        <w:rPr>
          <w:szCs w:val="22"/>
        </w:rPr>
        <w:t>as a means to</w:t>
      </w:r>
      <w:proofErr w:type="gramEnd"/>
      <w:r w:rsidRPr="00AA759B">
        <w:rPr>
          <w:szCs w:val="22"/>
        </w:rPr>
        <w:t xml:space="preserve"> convert the exponential and analog nature of PCR into a linear and digital assay</w:t>
      </w:r>
      <w:r w:rsidR="00F26004" w:rsidRPr="00AA759B">
        <w:rPr>
          <w:noProof/>
          <w:szCs w:val="22"/>
          <w:vertAlign w:val="superscript"/>
        </w:rPr>
        <w:t>10</w:t>
      </w:r>
      <w:r w:rsidR="005960CC" w:rsidRPr="00AA759B">
        <w:rPr>
          <w:szCs w:val="22"/>
        </w:rPr>
        <w:t>.</w:t>
      </w:r>
      <w:r w:rsidR="00C32CAC" w:rsidRPr="00AA759B">
        <w:rPr>
          <w:szCs w:val="22"/>
        </w:rPr>
        <w:t xml:space="preserve"> </w:t>
      </w:r>
      <w:r w:rsidRPr="00AA759B">
        <w:rPr>
          <w:szCs w:val="22"/>
        </w:rPr>
        <w:t>Droplet digital PCR (</w:t>
      </w:r>
      <w:proofErr w:type="spellStart"/>
      <w:r w:rsidRPr="00AA759B">
        <w:rPr>
          <w:szCs w:val="22"/>
        </w:rPr>
        <w:t>ddPCR</w:t>
      </w:r>
      <w:proofErr w:type="spellEnd"/>
      <w:r w:rsidRPr="00AA759B">
        <w:rPr>
          <w:szCs w:val="22"/>
        </w:rPr>
        <w:t xml:space="preserve">) is the most recent </w:t>
      </w:r>
      <w:r w:rsidR="008D605D" w:rsidRPr="00AA759B">
        <w:rPr>
          <w:szCs w:val="22"/>
        </w:rPr>
        <w:t xml:space="preserve">innovation </w:t>
      </w:r>
      <w:r w:rsidRPr="00AA759B">
        <w:rPr>
          <w:szCs w:val="22"/>
        </w:rPr>
        <w:t>of the original digital PCR</w:t>
      </w:r>
      <w:r w:rsidR="00403A03" w:rsidRPr="00AA759B">
        <w:rPr>
          <w:szCs w:val="22"/>
        </w:rPr>
        <w:t xml:space="preserve"> methodology</w:t>
      </w:r>
      <w:r w:rsidRPr="00AA759B">
        <w:rPr>
          <w:szCs w:val="22"/>
        </w:rPr>
        <w:t xml:space="preserve">. Droplet digital PCR came about with the advent of advanced microfluidics and oil-in-water emulsion chemistry to reliably generate stable and </w:t>
      </w:r>
      <w:r w:rsidR="00F1212F" w:rsidRPr="00AA759B">
        <w:rPr>
          <w:szCs w:val="22"/>
        </w:rPr>
        <w:t>equally</w:t>
      </w:r>
      <w:r w:rsidR="00256252" w:rsidRPr="00AA759B">
        <w:rPr>
          <w:szCs w:val="22"/>
        </w:rPr>
        <w:t xml:space="preserve"> size</w:t>
      </w:r>
      <w:r w:rsidR="00F1212F" w:rsidRPr="00AA759B">
        <w:rPr>
          <w:szCs w:val="22"/>
        </w:rPr>
        <w:t>d</w:t>
      </w:r>
      <w:r w:rsidR="00256252" w:rsidRPr="00AA759B">
        <w:rPr>
          <w:szCs w:val="22"/>
        </w:rPr>
        <w:t xml:space="preserve"> </w:t>
      </w:r>
      <w:r w:rsidRPr="00AA759B">
        <w:rPr>
          <w:szCs w:val="22"/>
        </w:rPr>
        <w:t>droplets</w:t>
      </w:r>
      <w:r w:rsidR="00145FC7" w:rsidRPr="00AA759B">
        <w:rPr>
          <w:szCs w:val="22"/>
        </w:rPr>
        <w:t>. Unlike gel-based and even q</w:t>
      </w:r>
      <w:r w:rsidRPr="00AA759B">
        <w:rPr>
          <w:szCs w:val="22"/>
        </w:rPr>
        <w:t xml:space="preserve">uantitative </w:t>
      </w:r>
      <w:r w:rsidR="00145FC7" w:rsidRPr="00AA759B">
        <w:rPr>
          <w:szCs w:val="22"/>
        </w:rPr>
        <w:t>PCR</w:t>
      </w:r>
      <w:r w:rsidRPr="00AA759B">
        <w:rPr>
          <w:szCs w:val="22"/>
        </w:rPr>
        <w:t xml:space="preserve"> (qPCR),</w:t>
      </w:r>
      <w:r w:rsidR="00145FC7" w:rsidRPr="00AA759B">
        <w:rPr>
          <w:szCs w:val="22"/>
        </w:rPr>
        <w:t xml:space="preserve"> </w:t>
      </w:r>
      <w:proofErr w:type="spellStart"/>
      <w:r w:rsidR="00145FC7" w:rsidRPr="00AA759B">
        <w:rPr>
          <w:szCs w:val="22"/>
        </w:rPr>
        <w:t>ddPCR</w:t>
      </w:r>
      <w:proofErr w:type="spellEnd"/>
      <w:r w:rsidR="00145FC7" w:rsidRPr="00AA759B">
        <w:rPr>
          <w:szCs w:val="22"/>
        </w:rPr>
        <w:t xml:space="preserve"> </w:t>
      </w:r>
      <w:r w:rsidR="00CE6DD8" w:rsidRPr="00AA759B">
        <w:rPr>
          <w:szCs w:val="22"/>
        </w:rPr>
        <w:t xml:space="preserve">generates </w:t>
      </w:r>
      <w:r w:rsidR="00145FC7" w:rsidRPr="00AA759B">
        <w:rPr>
          <w:szCs w:val="22"/>
        </w:rPr>
        <w:t xml:space="preserve">absolute quantification of the input material. The key to </w:t>
      </w:r>
      <w:proofErr w:type="spellStart"/>
      <w:r w:rsidR="00145FC7" w:rsidRPr="00AA759B">
        <w:rPr>
          <w:szCs w:val="22"/>
        </w:rPr>
        <w:t>ddPCR</w:t>
      </w:r>
      <w:proofErr w:type="spellEnd"/>
      <w:r w:rsidR="00145FC7" w:rsidRPr="00AA759B">
        <w:rPr>
          <w:szCs w:val="22"/>
        </w:rPr>
        <w:t xml:space="preserve"> is the generati</w:t>
      </w:r>
      <w:r w:rsidR="00C06116" w:rsidRPr="00AA759B">
        <w:rPr>
          <w:szCs w:val="22"/>
        </w:rPr>
        <w:t>o</w:t>
      </w:r>
      <w:r w:rsidR="00145FC7" w:rsidRPr="00AA759B">
        <w:rPr>
          <w:szCs w:val="22"/>
        </w:rPr>
        <w:t>n</w:t>
      </w:r>
      <w:r w:rsidR="00C06116" w:rsidRPr="00AA759B">
        <w:rPr>
          <w:szCs w:val="22"/>
        </w:rPr>
        <w:t xml:space="preserve"> of</w:t>
      </w:r>
      <w:r w:rsidR="00145FC7" w:rsidRPr="00AA759B">
        <w:rPr>
          <w:szCs w:val="22"/>
        </w:rPr>
        <w:t xml:space="preserve"> ~20,000 individual reactions </w:t>
      </w:r>
      <w:r w:rsidR="00C06116" w:rsidRPr="00AA759B">
        <w:rPr>
          <w:szCs w:val="22"/>
        </w:rPr>
        <w:t xml:space="preserve">by partitioning samples into </w:t>
      </w:r>
      <w:r w:rsidR="00145FC7" w:rsidRPr="00AA759B">
        <w:rPr>
          <w:szCs w:val="22"/>
        </w:rPr>
        <w:t>droplets.</w:t>
      </w:r>
      <w:r w:rsidR="007A2126" w:rsidRPr="00AA759B">
        <w:rPr>
          <w:szCs w:val="22"/>
        </w:rPr>
        <w:t xml:space="preserve"> Following end-point PCR, </w:t>
      </w:r>
      <w:r w:rsidR="007A2126" w:rsidRPr="00AA759B">
        <w:t>t</w:t>
      </w:r>
      <w:r w:rsidRPr="00AA759B">
        <w:t>he droplet reader scans each droplet in a flow</w:t>
      </w:r>
      <w:r w:rsidR="00000C2C">
        <w:t>-</w:t>
      </w:r>
      <w:r w:rsidRPr="00AA759B">
        <w:t>cytometer</w:t>
      </w:r>
      <w:r w:rsidR="00000C2C">
        <w:t>-</w:t>
      </w:r>
      <w:r w:rsidRPr="00AA759B">
        <w:t>like fashion</w:t>
      </w:r>
      <w:r w:rsidR="00000C2C">
        <w:t>,</w:t>
      </w:r>
      <w:r w:rsidRPr="00AA759B">
        <w:t xml:space="preserve"> counting, sizing, and recording the presence or absence of fluorescence in each </w:t>
      </w:r>
      <w:r w:rsidR="00C06116" w:rsidRPr="00AA759B">
        <w:t xml:space="preserve">individual </w:t>
      </w:r>
      <w:r w:rsidRPr="00AA759B">
        <w:t>droplet (i.e., absence or presence of PCR amplicons in each droplet). Then</w:t>
      </w:r>
      <w:r w:rsidR="00000C2C">
        <w:t>,</w:t>
      </w:r>
      <w:r w:rsidRPr="00AA759B">
        <w:t xml:space="preserve"> using Poisson’s distribution, input molecules are estimated based on the ratio of positive </w:t>
      </w:r>
      <w:r w:rsidR="00C06116" w:rsidRPr="00AA759B">
        <w:t xml:space="preserve">droplets </w:t>
      </w:r>
      <w:r w:rsidRPr="00AA759B">
        <w:t xml:space="preserve">to </w:t>
      </w:r>
      <w:r w:rsidR="00C06116" w:rsidRPr="00AA759B">
        <w:t xml:space="preserve">the </w:t>
      </w:r>
      <w:r w:rsidRPr="00AA759B">
        <w:t>total number of droplets.</w:t>
      </w:r>
      <w:r w:rsidRPr="00AA759B">
        <w:rPr>
          <w:szCs w:val="22"/>
        </w:rPr>
        <w:t xml:space="preserve"> </w:t>
      </w:r>
      <w:r w:rsidR="00145FC7" w:rsidRPr="00AA759B">
        <w:rPr>
          <w:szCs w:val="22"/>
        </w:rPr>
        <w:t>This number represents</w:t>
      </w:r>
      <w:r w:rsidR="00DA75F2" w:rsidRPr="00AA759B">
        <w:rPr>
          <w:szCs w:val="22"/>
        </w:rPr>
        <w:t xml:space="preserve"> an estimate of</w:t>
      </w:r>
      <w:r w:rsidR="00145FC7" w:rsidRPr="00AA759B">
        <w:rPr>
          <w:szCs w:val="22"/>
        </w:rPr>
        <w:t xml:space="preserve"> the </w:t>
      </w:r>
      <w:r w:rsidR="00407B0A">
        <w:rPr>
          <w:szCs w:val="22"/>
        </w:rPr>
        <w:t>number</w:t>
      </w:r>
      <w:r w:rsidR="00145FC7" w:rsidRPr="00AA759B">
        <w:rPr>
          <w:szCs w:val="22"/>
        </w:rPr>
        <w:t xml:space="preserve"> of input molecules in each</w:t>
      </w:r>
      <w:r w:rsidR="007D71FE" w:rsidRPr="00AA759B">
        <w:rPr>
          <w:szCs w:val="22"/>
        </w:rPr>
        <w:t xml:space="preserve"> PCR</w:t>
      </w:r>
      <w:r w:rsidR="00145FC7" w:rsidRPr="00AA759B">
        <w:rPr>
          <w:szCs w:val="22"/>
        </w:rPr>
        <w:t>.</w:t>
      </w:r>
      <w:r w:rsidR="00B358A0" w:rsidRPr="00AA759B">
        <w:rPr>
          <w:szCs w:val="22"/>
        </w:rPr>
        <w:t xml:space="preserve"> Furthermore, </w:t>
      </w:r>
      <w:proofErr w:type="spellStart"/>
      <w:r w:rsidR="00B358A0" w:rsidRPr="00AA759B">
        <w:rPr>
          <w:szCs w:val="22"/>
        </w:rPr>
        <w:t>ddPCR</w:t>
      </w:r>
      <w:proofErr w:type="spellEnd"/>
      <w:r w:rsidR="00B358A0" w:rsidRPr="00AA759B">
        <w:rPr>
          <w:szCs w:val="22"/>
        </w:rPr>
        <w:t xml:space="preserve"> is performed and </w:t>
      </w:r>
      <w:r w:rsidR="00BC4CD3" w:rsidRPr="00AA759B">
        <w:rPr>
          <w:szCs w:val="22"/>
        </w:rPr>
        <w:t xml:space="preserve">analyzed </w:t>
      </w:r>
      <w:r w:rsidR="00B358A0" w:rsidRPr="00AA759B">
        <w:rPr>
          <w:szCs w:val="22"/>
        </w:rPr>
        <w:t>on a 96</w:t>
      </w:r>
      <w:r w:rsidR="00000C2C">
        <w:rPr>
          <w:szCs w:val="22"/>
        </w:rPr>
        <w:t>-</w:t>
      </w:r>
      <w:r w:rsidR="00B358A0" w:rsidRPr="00AA759B">
        <w:rPr>
          <w:szCs w:val="22"/>
        </w:rPr>
        <w:t xml:space="preserve">well plate </w:t>
      </w:r>
      <w:r w:rsidR="00BC4CD3" w:rsidRPr="00AA759B">
        <w:rPr>
          <w:szCs w:val="22"/>
        </w:rPr>
        <w:t xml:space="preserve">which </w:t>
      </w:r>
      <w:r w:rsidR="00B358A0" w:rsidRPr="00AA759B">
        <w:rPr>
          <w:szCs w:val="22"/>
        </w:rPr>
        <w:t>allow</w:t>
      </w:r>
      <w:r w:rsidR="00BC4CD3" w:rsidRPr="00AA759B">
        <w:rPr>
          <w:szCs w:val="22"/>
        </w:rPr>
        <w:t>s</w:t>
      </w:r>
      <w:r w:rsidR="00B358A0" w:rsidRPr="00AA759B">
        <w:rPr>
          <w:szCs w:val="22"/>
        </w:rPr>
        <w:t xml:space="preserve"> the user to run many samples</w:t>
      </w:r>
      <w:r w:rsidR="00000C2C">
        <w:rPr>
          <w:szCs w:val="22"/>
        </w:rPr>
        <w:t>,</w:t>
      </w:r>
      <w:r w:rsidR="00B358A0" w:rsidRPr="00AA759B">
        <w:rPr>
          <w:szCs w:val="22"/>
        </w:rPr>
        <w:t xml:space="preserve"> as well as perform biological and technical replicates for proper statistical analysis. </w:t>
      </w:r>
      <w:r w:rsidR="00BC4CD3" w:rsidRPr="00AA759B">
        <w:rPr>
          <w:szCs w:val="22"/>
        </w:rPr>
        <w:t>As a result, w</w:t>
      </w:r>
      <w:r w:rsidR="00B358A0" w:rsidRPr="00AA759B">
        <w:rPr>
          <w:szCs w:val="22"/>
        </w:rPr>
        <w:t>e</w:t>
      </w:r>
      <w:r w:rsidR="00BC4CD3" w:rsidRPr="00AA759B">
        <w:rPr>
          <w:szCs w:val="22"/>
        </w:rPr>
        <w:t xml:space="preserve"> have</w:t>
      </w:r>
      <w:r w:rsidR="00B358A0" w:rsidRPr="00AA759B">
        <w:rPr>
          <w:szCs w:val="22"/>
        </w:rPr>
        <w:t xml:space="preserve"> combined the powerful quantification and </w:t>
      </w:r>
      <w:r w:rsidR="00A3697C" w:rsidRPr="00AA759B">
        <w:rPr>
          <w:szCs w:val="22"/>
        </w:rPr>
        <w:t>moderate</w:t>
      </w:r>
      <w:r w:rsidR="00B358A0" w:rsidRPr="00AA759B">
        <w:rPr>
          <w:szCs w:val="22"/>
        </w:rPr>
        <w:t xml:space="preserve">-throughput nature of </w:t>
      </w:r>
      <w:proofErr w:type="spellStart"/>
      <w:r w:rsidR="00B358A0" w:rsidRPr="00AA759B">
        <w:rPr>
          <w:szCs w:val="22"/>
        </w:rPr>
        <w:t>ddPCR</w:t>
      </w:r>
      <w:proofErr w:type="spellEnd"/>
      <w:r w:rsidR="00B358A0" w:rsidRPr="00AA759B">
        <w:rPr>
          <w:szCs w:val="22"/>
        </w:rPr>
        <w:t xml:space="preserve"> with the TRAP assay to develop the </w:t>
      </w:r>
      <w:proofErr w:type="spellStart"/>
      <w:r w:rsidR="00000C2C">
        <w:rPr>
          <w:szCs w:val="22"/>
        </w:rPr>
        <w:t>dd</w:t>
      </w:r>
      <w:r w:rsidR="00B358A0" w:rsidRPr="00AA759B">
        <w:rPr>
          <w:szCs w:val="22"/>
        </w:rPr>
        <w:t>TRAP</w:t>
      </w:r>
      <w:proofErr w:type="spellEnd"/>
      <w:r w:rsidR="00B358A0" w:rsidRPr="00AA759B">
        <w:rPr>
          <w:szCs w:val="22"/>
        </w:rPr>
        <w:t xml:space="preserve"> assay</w:t>
      </w:r>
      <w:r w:rsidR="00F26004" w:rsidRPr="00AA759B">
        <w:rPr>
          <w:noProof/>
          <w:szCs w:val="22"/>
          <w:vertAlign w:val="superscript"/>
        </w:rPr>
        <w:t>11</w:t>
      </w:r>
      <w:r w:rsidR="00B358A0" w:rsidRPr="00AA759B">
        <w:rPr>
          <w:szCs w:val="22"/>
        </w:rPr>
        <w:t>.</w:t>
      </w:r>
      <w:r w:rsidR="00742F69" w:rsidRPr="00AA759B">
        <w:rPr>
          <w:szCs w:val="22"/>
        </w:rPr>
        <w:t xml:space="preserve"> This assay is designed </w:t>
      </w:r>
      <w:r w:rsidR="00CA69F5" w:rsidRPr="00AA759B">
        <w:rPr>
          <w:szCs w:val="22"/>
        </w:rPr>
        <w:t xml:space="preserve">for users </w:t>
      </w:r>
      <w:r w:rsidR="00742F69" w:rsidRPr="00AA759B">
        <w:rPr>
          <w:szCs w:val="22"/>
        </w:rPr>
        <w:t xml:space="preserve">to </w:t>
      </w:r>
      <w:r w:rsidR="00CA69F5" w:rsidRPr="00AA759B">
        <w:rPr>
          <w:szCs w:val="22"/>
        </w:rPr>
        <w:t xml:space="preserve">study and </w:t>
      </w:r>
      <w:r w:rsidR="00BC4CD3" w:rsidRPr="00AA759B">
        <w:rPr>
          <w:szCs w:val="22"/>
        </w:rPr>
        <w:t xml:space="preserve">robustly </w:t>
      </w:r>
      <w:r w:rsidR="00420850" w:rsidRPr="00AA759B">
        <w:rPr>
          <w:szCs w:val="22"/>
        </w:rPr>
        <w:t xml:space="preserve">quantify </w:t>
      </w:r>
      <w:r w:rsidR="00BC4CD3" w:rsidRPr="00AA759B">
        <w:rPr>
          <w:szCs w:val="22"/>
        </w:rPr>
        <w:t xml:space="preserve">absolute </w:t>
      </w:r>
      <w:r w:rsidR="00CA69F5" w:rsidRPr="00AA759B">
        <w:rPr>
          <w:szCs w:val="22"/>
        </w:rPr>
        <w:t>telomerase activity</w:t>
      </w:r>
      <w:r w:rsidR="00BC4CD3" w:rsidRPr="00AA759B">
        <w:rPr>
          <w:szCs w:val="22"/>
        </w:rPr>
        <w:t xml:space="preserve"> </w:t>
      </w:r>
      <w:r w:rsidR="00E7305A" w:rsidRPr="00AA759B">
        <w:rPr>
          <w:szCs w:val="22"/>
        </w:rPr>
        <w:t>from biological</w:t>
      </w:r>
      <w:r w:rsidR="00CA69F5" w:rsidRPr="00AA759B">
        <w:rPr>
          <w:szCs w:val="22"/>
        </w:rPr>
        <w:t xml:space="preserve"> samples</w:t>
      </w:r>
      <w:r w:rsidR="00F26004" w:rsidRPr="00AA759B">
        <w:rPr>
          <w:noProof/>
          <w:szCs w:val="22"/>
          <w:vertAlign w:val="superscript"/>
        </w:rPr>
        <w:t>11,12</w:t>
      </w:r>
      <w:r w:rsidR="00CA69F5" w:rsidRPr="00AA759B">
        <w:rPr>
          <w:szCs w:val="22"/>
        </w:rPr>
        <w:t>.</w:t>
      </w:r>
      <w:r w:rsidR="00E7305A" w:rsidRPr="00AA759B">
        <w:rPr>
          <w:szCs w:val="22"/>
        </w:rPr>
        <w:t xml:space="preserve"> The sensitivity of </w:t>
      </w:r>
      <w:r w:rsidR="00C73C02">
        <w:rPr>
          <w:szCs w:val="22"/>
        </w:rPr>
        <w:t xml:space="preserve">the </w:t>
      </w:r>
      <w:proofErr w:type="spellStart"/>
      <w:r w:rsidR="00E7305A" w:rsidRPr="00AA759B">
        <w:rPr>
          <w:szCs w:val="22"/>
        </w:rPr>
        <w:t>ddTRAP</w:t>
      </w:r>
      <w:proofErr w:type="spellEnd"/>
      <w:r w:rsidR="00E7305A" w:rsidRPr="00AA759B">
        <w:rPr>
          <w:szCs w:val="22"/>
        </w:rPr>
        <w:t xml:space="preserve"> allows </w:t>
      </w:r>
      <w:r w:rsidR="00000C2C">
        <w:rPr>
          <w:szCs w:val="22"/>
        </w:rPr>
        <w:t xml:space="preserve">the </w:t>
      </w:r>
      <w:r w:rsidR="00420850" w:rsidRPr="00AA759B">
        <w:rPr>
          <w:szCs w:val="22"/>
        </w:rPr>
        <w:t>quantification</w:t>
      </w:r>
      <w:r w:rsidR="00E7305A" w:rsidRPr="00AA759B">
        <w:rPr>
          <w:szCs w:val="22"/>
        </w:rPr>
        <w:t xml:space="preserve"> of telomerase activity from limited and precious samples</w:t>
      </w:r>
      <w:r w:rsidR="00000C2C">
        <w:rPr>
          <w:szCs w:val="22"/>
        </w:rPr>
        <w:t>,</w:t>
      </w:r>
      <w:r w:rsidR="00E7305A" w:rsidRPr="00AA759B">
        <w:rPr>
          <w:szCs w:val="22"/>
        </w:rPr>
        <w:t xml:space="preserve"> including single</w:t>
      </w:r>
      <w:r w:rsidR="00000C2C">
        <w:rPr>
          <w:szCs w:val="22"/>
        </w:rPr>
        <w:t>-</w:t>
      </w:r>
      <w:r w:rsidR="00E7305A" w:rsidRPr="00AA759B">
        <w:rPr>
          <w:szCs w:val="22"/>
        </w:rPr>
        <w:t xml:space="preserve">cell measurements. </w:t>
      </w:r>
      <w:r w:rsidR="00CA69F5" w:rsidRPr="00AA759B">
        <w:rPr>
          <w:szCs w:val="22"/>
        </w:rPr>
        <w:t xml:space="preserve">Furthermore, users can also study the effects of telomerase manipulations and/or drugs with absolute quantification of less than </w:t>
      </w:r>
      <w:r w:rsidR="00000C2C">
        <w:rPr>
          <w:szCs w:val="22"/>
        </w:rPr>
        <w:t>two</w:t>
      </w:r>
      <w:r w:rsidR="00CA69F5" w:rsidRPr="00AA759B">
        <w:rPr>
          <w:szCs w:val="22"/>
        </w:rPr>
        <w:t>fold changes</w:t>
      </w:r>
      <w:r w:rsidR="00A3697C" w:rsidRPr="00AA759B">
        <w:rPr>
          <w:szCs w:val="22"/>
        </w:rPr>
        <w:t xml:space="preserve"> (~50% differences)</w:t>
      </w:r>
      <w:r w:rsidR="00CA69F5" w:rsidRPr="00AA759B">
        <w:rPr>
          <w:szCs w:val="22"/>
        </w:rPr>
        <w:t xml:space="preserve">. </w:t>
      </w:r>
      <w:r w:rsidR="009E3A81" w:rsidRPr="00AA759B">
        <w:rPr>
          <w:szCs w:val="22"/>
        </w:rPr>
        <w:t xml:space="preserve">The </w:t>
      </w:r>
      <w:proofErr w:type="spellStart"/>
      <w:r w:rsidR="009E3A81" w:rsidRPr="00AA759B">
        <w:rPr>
          <w:szCs w:val="22"/>
        </w:rPr>
        <w:t>ddTRAP</w:t>
      </w:r>
      <w:proofErr w:type="spellEnd"/>
      <w:r w:rsidR="009E3A81" w:rsidRPr="00AA759B">
        <w:rPr>
          <w:szCs w:val="22"/>
        </w:rPr>
        <w:t xml:space="preserve"> is the natural evolution of the TRAP assay into the digital and high</w:t>
      </w:r>
      <w:r w:rsidR="00256252" w:rsidRPr="00AA759B">
        <w:rPr>
          <w:szCs w:val="22"/>
        </w:rPr>
        <w:t>er</w:t>
      </w:r>
      <w:r w:rsidR="00000C2C">
        <w:rPr>
          <w:szCs w:val="22"/>
        </w:rPr>
        <w:t>-</w:t>
      </w:r>
      <w:r w:rsidR="009E3A81" w:rsidRPr="00AA759B">
        <w:rPr>
          <w:szCs w:val="22"/>
        </w:rPr>
        <w:t>throughput nature of modern</w:t>
      </w:r>
      <w:r w:rsidR="00E7305A" w:rsidRPr="00AA759B">
        <w:rPr>
          <w:szCs w:val="22"/>
        </w:rPr>
        <w:t xml:space="preserve"> laboratory</w:t>
      </w:r>
      <w:r w:rsidR="009E3A81" w:rsidRPr="00AA759B">
        <w:rPr>
          <w:szCs w:val="22"/>
        </w:rPr>
        <w:t xml:space="preserve"> experiments and clinical settings. </w:t>
      </w:r>
    </w:p>
    <w:p w14:paraId="7AABE2D6" w14:textId="4BACEF1B" w:rsidR="009F7DAB" w:rsidRPr="008F1BFC" w:rsidRDefault="009F7DAB" w:rsidP="00AA759B">
      <w:pPr>
        <w:rPr>
          <w:rFonts w:asciiTheme="minorHAnsi" w:hAnsiTheme="minorHAnsi" w:cstheme="minorHAnsi"/>
        </w:rPr>
      </w:pPr>
    </w:p>
    <w:p w14:paraId="3D4CD2F3" w14:textId="51F2C9CC" w:rsidR="006305D7" w:rsidRPr="00AA759B" w:rsidRDefault="006305D7" w:rsidP="00AA759B">
      <w:pPr>
        <w:rPr>
          <w:rFonts w:asciiTheme="minorHAnsi" w:hAnsiTheme="minorHAnsi" w:cstheme="minorHAnsi"/>
          <w:color w:val="808080" w:themeColor="background1" w:themeShade="80"/>
        </w:rPr>
      </w:pPr>
      <w:r w:rsidRPr="00AA759B">
        <w:rPr>
          <w:rFonts w:asciiTheme="minorHAnsi" w:hAnsiTheme="minorHAnsi" w:cstheme="minorHAnsi"/>
          <w:b/>
        </w:rPr>
        <w:t>PROTOCOL:</w:t>
      </w:r>
    </w:p>
    <w:p w14:paraId="496AB0B4" w14:textId="253F2B66" w:rsidR="001C1E49" w:rsidRPr="00AA759B" w:rsidRDefault="001C1E49" w:rsidP="00AA759B">
      <w:pPr>
        <w:pStyle w:val="a3"/>
        <w:spacing w:before="0" w:beforeAutospacing="0" w:after="0" w:afterAutospacing="0"/>
        <w:rPr>
          <w:rFonts w:asciiTheme="minorHAnsi" w:hAnsiTheme="minorHAnsi" w:cstheme="minorHAnsi"/>
          <w:b/>
        </w:rPr>
      </w:pPr>
    </w:p>
    <w:p w14:paraId="0370A341" w14:textId="687A71A9" w:rsidR="002C59FE" w:rsidRPr="00AA759B" w:rsidRDefault="002C59FE" w:rsidP="00AA759B">
      <w:pPr>
        <w:pStyle w:val="a3"/>
        <w:spacing w:before="0" w:beforeAutospacing="0" w:after="0" w:afterAutospacing="0"/>
        <w:rPr>
          <w:rFonts w:asciiTheme="minorHAnsi" w:hAnsiTheme="minorHAnsi" w:cstheme="minorHAnsi"/>
          <w:b/>
        </w:rPr>
      </w:pPr>
      <w:r w:rsidRPr="00AA759B">
        <w:rPr>
          <w:rFonts w:asciiTheme="minorHAnsi" w:hAnsiTheme="minorHAnsi" w:cstheme="minorHAnsi"/>
          <w:b/>
        </w:rPr>
        <w:t xml:space="preserve">1. Buffer </w:t>
      </w:r>
      <w:r w:rsidR="0030652E" w:rsidRPr="00AA759B">
        <w:rPr>
          <w:rFonts w:asciiTheme="minorHAnsi" w:hAnsiTheme="minorHAnsi" w:cstheme="minorHAnsi"/>
          <w:b/>
        </w:rPr>
        <w:t>preparation and storage</w:t>
      </w:r>
    </w:p>
    <w:p w14:paraId="3A1F25B9" w14:textId="57F70997" w:rsidR="002C59FE" w:rsidRPr="00AA759B" w:rsidRDefault="002C59FE" w:rsidP="00AA759B">
      <w:pPr>
        <w:pStyle w:val="a3"/>
        <w:spacing w:before="0" w:beforeAutospacing="0" w:after="0" w:afterAutospacing="0"/>
        <w:rPr>
          <w:rFonts w:asciiTheme="minorHAnsi" w:hAnsiTheme="minorHAnsi" w:cstheme="minorHAnsi"/>
          <w:b/>
        </w:rPr>
      </w:pPr>
    </w:p>
    <w:p w14:paraId="3B37C876" w14:textId="34FCC504" w:rsidR="002C59FE" w:rsidRPr="00AA759B" w:rsidRDefault="002C59FE"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1.1. Prepare 50 mL of </w:t>
      </w:r>
      <w:r w:rsidR="00A3697C" w:rsidRPr="00AA759B">
        <w:rPr>
          <w:rFonts w:asciiTheme="minorHAnsi" w:hAnsiTheme="minorHAnsi" w:cstheme="minorHAnsi"/>
        </w:rPr>
        <w:t>1</w:t>
      </w:r>
      <w:r w:rsidR="0030652E" w:rsidRPr="00AA759B">
        <w:rPr>
          <w:rFonts w:asciiTheme="minorHAnsi" w:hAnsiTheme="minorHAnsi" w:cstheme="minorHAnsi"/>
        </w:rPr>
        <w:t>x</w:t>
      </w:r>
      <w:r w:rsidR="00A3697C" w:rsidRPr="00AA759B">
        <w:rPr>
          <w:rFonts w:asciiTheme="minorHAnsi" w:hAnsiTheme="minorHAnsi" w:cstheme="minorHAnsi"/>
        </w:rPr>
        <w:t xml:space="preserve"> </w:t>
      </w:r>
      <w:r w:rsidRPr="00AA759B">
        <w:rPr>
          <w:rFonts w:asciiTheme="minorHAnsi" w:hAnsiTheme="minorHAnsi" w:cstheme="minorHAnsi"/>
        </w:rPr>
        <w:t xml:space="preserve">stock </w:t>
      </w:r>
      <w:r w:rsidR="006D2C9A" w:rsidRPr="00AA759B">
        <w:rPr>
          <w:rFonts w:asciiTheme="minorHAnsi" w:hAnsiTheme="minorHAnsi" w:cstheme="minorHAnsi"/>
        </w:rPr>
        <w:t>RN</w:t>
      </w:r>
      <w:r w:rsidR="00C87CC8">
        <w:rPr>
          <w:rFonts w:asciiTheme="minorHAnsi" w:hAnsiTheme="minorHAnsi" w:cstheme="minorHAnsi"/>
        </w:rPr>
        <w:t>a</w:t>
      </w:r>
      <w:r w:rsidR="006D2C9A" w:rsidRPr="00AA759B">
        <w:rPr>
          <w:rFonts w:asciiTheme="minorHAnsi" w:hAnsiTheme="minorHAnsi" w:cstheme="minorHAnsi"/>
        </w:rPr>
        <w:t>se</w:t>
      </w:r>
      <w:r w:rsidR="00C87CC8">
        <w:rPr>
          <w:rFonts w:asciiTheme="minorHAnsi" w:hAnsiTheme="minorHAnsi" w:cstheme="minorHAnsi"/>
        </w:rPr>
        <w:t>-</w:t>
      </w:r>
      <w:r w:rsidR="006D2C9A" w:rsidRPr="00AA759B">
        <w:rPr>
          <w:rFonts w:asciiTheme="minorHAnsi" w:hAnsiTheme="minorHAnsi" w:cstheme="minorHAnsi"/>
        </w:rPr>
        <w:t>/DN</w:t>
      </w:r>
      <w:r w:rsidR="00C87CC8">
        <w:rPr>
          <w:rFonts w:asciiTheme="minorHAnsi" w:hAnsiTheme="minorHAnsi" w:cstheme="minorHAnsi"/>
        </w:rPr>
        <w:t>a</w:t>
      </w:r>
      <w:r w:rsidR="006D2C9A" w:rsidRPr="00AA759B">
        <w:rPr>
          <w:rFonts w:asciiTheme="minorHAnsi" w:hAnsiTheme="minorHAnsi" w:cstheme="minorHAnsi"/>
        </w:rPr>
        <w:t>se</w:t>
      </w:r>
      <w:r w:rsidR="00C87CC8">
        <w:rPr>
          <w:rFonts w:asciiTheme="minorHAnsi" w:hAnsiTheme="minorHAnsi" w:cstheme="minorHAnsi"/>
        </w:rPr>
        <w:t>-</w:t>
      </w:r>
      <w:r w:rsidR="006D2C9A" w:rsidRPr="00AA759B">
        <w:rPr>
          <w:rFonts w:asciiTheme="minorHAnsi" w:hAnsiTheme="minorHAnsi" w:cstheme="minorHAnsi"/>
        </w:rPr>
        <w:t xml:space="preserve">free </w:t>
      </w:r>
      <w:r w:rsidRPr="00AA759B">
        <w:rPr>
          <w:rFonts w:asciiTheme="minorHAnsi" w:hAnsiTheme="minorHAnsi" w:cstheme="minorHAnsi"/>
        </w:rPr>
        <w:t>NP-40 lysis buffer (</w:t>
      </w:r>
      <w:r w:rsidR="006D2C9A" w:rsidRPr="00AA759B">
        <w:rPr>
          <w:rFonts w:asciiTheme="minorHAnsi" w:hAnsiTheme="minorHAnsi" w:cstheme="minorHAnsi"/>
        </w:rPr>
        <w:t xml:space="preserve">10 mM Tris-HCl </w:t>
      </w:r>
      <w:r w:rsidR="00C87CC8">
        <w:rPr>
          <w:rFonts w:asciiTheme="minorHAnsi" w:hAnsiTheme="minorHAnsi" w:cstheme="minorHAnsi"/>
        </w:rPr>
        <w:t>[</w:t>
      </w:r>
      <w:r w:rsidR="006D2C9A" w:rsidRPr="00AA759B">
        <w:rPr>
          <w:rFonts w:asciiTheme="minorHAnsi" w:hAnsiTheme="minorHAnsi" w:cstheme="minorHAnsi"/>
        </w:rPr>
        <w:t>pH 8.0</w:t>
      </w:r>
      <w:r w:rsidR="00C87CC8">
        <w:rPr>
          <w:rFonts w:asciiTheme="minorHAnsi" w:hAnsiTheme="minorHAnsi" w:cstheme="minorHAnsi"/>
        </w:rPr>
        <w:t>]</w:t>
      </w:r>
      <w:r w:rsidR="006D2C9A" w:rsidRPr="00AA759B">
        <w:rPr>
          <w:rFonts w:asciiTheme="minorHAnsi" w:hAnsiTheme="minorHAnsi" w:cstheme="minorHAnsi"/>
        </w:rPr>
        <w:t>,</w:t>
      </w:r>
      <w:r w:rsidR="0030652E" w:rsidRPr="00AA759B">
        <w:rPr>
          <w:rFonts w:asciiTheme="minorHAnsi" w:hAnsiTheme="minorHAnsi" w:cstheme="minorHAnsi"/>
        </w:rPr>
        <w:t xml:space="preserve"> </w:t>
      </w:r>
      <w:r w:rsidR="006D2C9A" w:rsidRPr="00AA759B">
        <w:rPr>
          <w:rFonts w:asciiTheme="minorHAnsi" w:hAnsiTheme="minorHAnsi" w:cstheme="minorHAnsi"/>
        </w:rPr>
        <w:t>1</w:t>
      </w:r>
      <w:r w:rsidR="002D24D4" w:rsidRPr="00AA759B">
        <w:rPr>
          <w:rFonts w:asciiTheme="minorHAnsi" w:hAnsiTheme="minorHAnsi" w:cstheme="minorHAnsi"/>
        </w:rPr>
        <w:t xml:space="preserve"> </w:t>
      </w:r>
      <w:r w:rsidR="006D2C9A" w:rsidRPr="00AA759B">
        <w:rPr>
          <w:rFonts w:asciiTheme="minorHAnsi" w:hAnsiTheme="minorHAnsi" w:cstheme="minorHAnsi"/>
        </w:rPr>
        <w:t>mM MgCl</w:t>
      </w:r>
      <w:r w:rsidR="006D2C9A" w:rsidRPr="00AA759B">
        <w:rPr>
          <w:rFonts w:asciiTheme="minorHAnsi" w:hAnsiTheme="minorHAnsi" w:cstheme="minorHAnsi"/>
          <w:vertAlign w:val="subscript"/>
        </w:rPr>
        <w:t>2</w:t>
      </w:r>
      <w:r w:rsidR="006D2C9A" w:rsidRPr="00AA759B">
        <w:rPr>
          <w:rFonts w:asciiTheme="minorHAnsi" w:hAnsiTheme="minorHAnsi" w:cstheme="minorHAnsi"/>
        </w:rPr>
        <w:t>, 1</w:t>
      </w:r>
      <w:r w:rsidR="002D24D4" w:rsidRPr="00AA759B">
        <w:rPr>
          <w:rFonts w:asciiTheme="minorHAnsi" w:hAnsiTheme="minorHAnsi" w:cstheme="minorHAnsi"/>
        </w:rPr>
        <w:t xml:space="preserve"> </w:t>
      </w:r>
      <w:r w:rsidR="006D2C9A" w:rsidRPr="00AA759B">
        <w:rPr>
          <w:rFonts w:asciiTheme="minorHAnsi" w:hAnsiTheme="minorHAnsi" w:cstheme="minorHAnsi"/>
        </w:rPr>
        <w:t xml:space="preserve">mM </w:t>
      </w:r>
      <w:r w:rsidR="008F1BFC">
        <w:rPr>
          <w:rFonts w:asciiTheme="minorHAnsi" w:hAnsiTheme="minorHAnsi" w:cstheme="minorHAnsi"/>
        </w:rPr>
        <w:t>e</w:t>
      </w:r>
      <w:r w:rsidR="008F1BFC" w:rsidRPr="008F1BFC">
        <w:rPr>
          <w:rFonts w:asciiTheme="minorHAnsi" w:hAnsiTheme="minorHAnsi" w:cstheme="minorHAnsi"/>
        </w:rPr>
        <w:t>thylenediaminetetraacetic acid</w:t>
      </w:r>
      <w:r w:rsidR="008F1BFC">
        <w:rPr>
          <w:rFonts w:asciiTheme="minorHAnsi" w:hAnsiTheme="minorHAnsi" w:cstheme="minorHAnsi"/>
        </w:rPr>
        <w:t xml:space="preserve"> (</w:t>
      </w:r>
      <w:r w:rsidR="006D2C9A" w:rsidRPr="00AA759B">
        <w:rPr>
          <w:rFonts w:asciiTheme="minorHAnsi" w:hAnsiTheme="minorHAnsi" w:cstheme="minorHAnsi"/>
        </w:rPr>
        <w:t>EDTA</w:t>
      </w:r>
      <w:r w:rsidR="008F1BFC">
        <w:rPr>
          <w:rFonts w:asciiTheme="minorHAnsi" w:hAnsiTheme="minorHAnsi" w:cstheme="minorHAnsi"/>
        </w:rPr>
        <w:t>)</w:t>
      </w:r>
      <w:r w:rsidR="006D2C9A" w:rsidRPr="00AA759B">
        <w:rPr>
          <w:rFonts w:asciiTheme="minorHAnsi" w:hAnsiTheme="minorHAnsi" w:cstheme="minorHAnsi"/>
        </w:rPr>
        <w:t xml:space="preserve">, 1% </w:t>
      </w:r>
      <w:r w:rsidR="00C87CC8">
        <w:rPr>
          <w:rFonts w:asciiTheme="minorHAnsi" w:hAnsiTheme="minorHAnsi" w:cstheme="minorHAnsi"/>
        </w:rPr>
        <w:t>[</w:t>
      </w:r>
      <w:r w:rsidR="006D2C9A" w:rsidRPr="00AA759B">
        <w:rPr>
          <w:rFonts w:asciiTheme="minorHAnsi" w:hAnsiTheme="minorHAnsi" w:cstheme="minorHAnsi"/>
        </w:rPr>
        <w:t>vol/vol</w:t>
      </w:r>
      <w:r w:rsidR="00C87CC8">
        <w:rPr>
          <w:rFonts w:asciiTheme="minorHAnsi" w:hAnsiTheme="minorHAnsi" w:cstheme="minorHAnsi"/>
        </w:rPr>
        <w:t>]</w:t>
      </w:r>
      <w:r w:rsidR="006D2C9A" w:rsidRPr="00AA759B">
        <w:rPr>
          <w:rFonts w:asciiTheme="minorHAnsi" w:hAnsiTheme="minorHAnsi" w:cstheme="minorHAnsi"/>
        </w:rPr>
        <w:t xml:space="preserve"> NP-40, 10% </w:t>
      </w:r>
      <w:r w:rsidR="00C87CC8">
        <w:rPr>
          <w:rFonts w:asciiTheme="minorHAnsi" w:hAnsiTheme="minorHAnsi" w:cstheme="minorHAnsi"/>
        </w:rPr>
        <w:t>[</w:t>
      </w:r>
      <w:r w:rsidR="006D2C9A" w:rsidRPr="00AA759B">
        <w:rPr>
          <w:rFonts w:asciiTheme="minorHAnsi" w:hAnsiTheme="minorHAnsi" w:cstheme="minorHAnsi"/>
        </w:rPr>
        <w:t>vol/vol</w:t>
      </w:r>
      <w:r w:rsidR="00C87CC8">
        <w:rPr>
          <w:rFonts w:asciiTheme="minorHAnsi" w:hAnsiTheme="minorHAnsi" w:cstheme="minorHAnsi"/>
        </w:rPr>
        <w:t>]</w:t>
      </w:r>
      <w:r w:rsidR="006D2C9A" w:rsidRPr="00AA759B">
        <w:rPr>
          <w:rFonts w:asciiTheme="minorHAnsi" w:hAnsiTheme="minorHAnsi" w:cstheme="minorHAnsi"/>
        </w:rPr>
        <w:t xml:space="preserve"> glycerol, 150 mM NaCl, 5</w:t>
      </w:r>
      <w:r w:rsidR="00F856B6" w:rsidRPr="00AA759B">
        <w:rPr>
          <w:rFonts w:asciiTheme="minorHAnsi" w:hAnsiTheme="minorHAnsi" w:cstheme="minorHAnsi"/>
        </w:rPr>
        <w:t xml:space="preserve"> </w:t>
      </w:r>
      <w:r w:rsidR="006D2C9A" w:rsidRPr="00AA759B">
        <w:rPr>
          <w:rFonts w:asciiTheme="minorHAnsi" w:hAnsiTheme="minorHAnsi" w:cstheme="minorHAnsi"/>
        </w:rPr>
        <w:t xml:space="preserve">mM </w:t>
      </w:r>
      <w:r w:rsidR="00C87CC8">
        <w:rPr>
          <w:rFonts w:asciiTheme="minorHAnsi" w:hAnsiTheme="minorHAnsi" w:cstheme="minorHAnsi"/>
        </w:rPr>
        <w:t>β</w:t>
      </w:r>
      <w:r w:rsidR="006D2C9A" w:rsidRPr="00AA759B">
        <w:rPr>
          <w:rFonts w:asciiTheme="minorHAnsi" w:hAnsiTheme="minorHAnsi" w:cstheme="minorHAnsi"/>
        </w:rPr>
        <w:t>-</w:t>
      </w:r>
      <w:proofErr w:type="spellStart"/>
      <w:r w:rsidR="006D2C9A" w:rsidRPr="00AA759B">
        <w:rPr>
          <w:rFonts w:asciiTheme="minorHAnsi" w:hAnsiTheme="minorHAnsi" w:cstheme="minorHAnsi"/>
        </w:rPr>
        <w:t>mercaptoethanol</w:t>
      </w:r>
      <w:proofErr w:type="spellEnd"/>
      <w:r w:rsidR="006D2C9A" w:rsidRPr="00AA759B">
        <w:rPr>
          <w:rFonts w:asciiTheme="minorHAnsi" w:hAnsiTheme="minorHAnsi" w:cstheme="minorHAnsi"/>
        </w:rPr>
        <w:t xml:space="preserve">, </w:t>
      </w:r>
      <w:r w:rsidR="006546E0">
        <w:rPr>
          <w:rFonts w:asciiTheme="minorHAnsi" w:hAnsiTheme="minorHAnsi" w:cstheme="minorHAnsi"/>
        </w:rPr>
        <w:t xml:space="preserve">and </w:t>
      </w:r>
      <w:r w:rsidR="006D2C9A" w:rsidRPr="00AA759B">
        <w:rPr>
          <w:rFonts w:asciiTheme="minorHAnsi" w:hAnsiTheme="minorHAnsi" w:cstheme="minorHAnsi"/>
        </w:rPr>
        <w:t>0.1 mM</w:t>
      </w:r>
      <w:r w:rsidR="008F1BFC">
        <w:rPr>
          <w:rFonts w:asciiTheme="minorHAnsi" w:hAnsiTheme="minorHAnsi" w:cstheme="minorHAnsi"/>
        </w:rPr>
        <w:t xml:space="preserve"> </w:t>
      </w:r>
      <w:r w:rsidR="008F1BFC" w:rsidRPr="008F1BFC">
        <w:rPr>
          <w:rFonts w:asciiTheme="minorHAnsi" w:hAnsiTheme="minorHAnsi" w:cstheme="minorHAnsi"/>
        </w:rPr>
        <w:t>4-benzenesulfonyl fluoride hydrochloride</w:t>
      </w:r>
      <w:r w:rsidR="008F1BFC">
        <w:rPr>
          <w:rFonts w:asciiTheme="minorHAnsi" w:hAnsiTheme="minorHAnsi" w:cstheme="minorHAnsi"/>
        </w:rPr>
        <w:t xml:space="preserve"> (</w:t>
      </w:r>
      <w:r w:rsidR="006D2C9A" w:rsidRPr="00AA759B">
        <w:rPr>
          <w:rFonts w:asciiTheme="minorHAnsi" w:hAnsiTheme="minorHAnsi" w:cstheme="minorHAnsi"/>
        </w:rPr>
        <w:t>AEBSF</w:t>
      </w:r>
      <w:r w:rsidR="008F1BFC">
        <w:rPr>
          <w:rFonts w:asciiTheme="minorHAnsi" w:hAnsiTheme="minorHAnsi" w:cstheme="minorHAnsi"/>
        </w:rPr>
        <w:t>)</w:t>
      </w:r>
      <w:r w:rsidRPr="00AA759B">
        <w:rPr>
          <w:rFonts w:asciiTheme="minorHAnsi" w:hAnsiTheme="minorHAnsi" w:cstheme="minorHAnsi"/>
        </w:rPr>
        <w:t>). This buffer can be aliquoted and stored at -20</w:t>
      </w:r>
      <w:r w:rsidR="00576862" w:rsidRPr="00AA759B">
        <w:rPr>
          <w:rFonts w:asciiTheme="minorHAnsi" w:hAnsiTheme="minorHAnsi" w:cstheme="minorHAnsi"/>
        </w:rPr>
        <w:t xml:space="preserve"> °</w:t>
      </w:r>
      <w:r w:rsidRPr="00AA759B">
        <w:rPr>
          <w:rFonts w:asciiTheme="minorHAnsi" w:hAnsiTheme="minorHAnsi" w:cstheme="minorHAnsi"/>
        </w:rPr>
        <w:t>C for future use. Avoid freeze</w:t>
      </w:r>
      <w:r w:rsidR="00C87CC8">
        <w:rPr>
          <w:rFonts w:asciiTheme="minorHAnsi" w:hAnsiTheme="minorHAnsi" w:cstheme="minorHAnsi"/>
        </w:rPr>
        <w:t>/</w:t>
      </w:r>
      <w:r w:rsidRPr="00AA759B">
        <w:rPr>
          <w:rFonts w:asciiTheme="minorHAnsi" w:hAnsiTheme="minorHAnsi" w:cstheme="minorHAnsi"/>
        </w:rPr>
        <w:t xml:space="preserve">thaw cycles in order to obtain </w:t>
      </w:r>
      <w:r w:rsidR="00C87CC8">
        <w:rPr>
          <w:rFonts w:asciiTheme="minorHAnsi" w:hAnsiTheme="minorHAnsi" w:cstheme="minorHAnsi"/>
        </w:rPr>
        <w:t xml:space="preserve">an </w:t>
      </w:r>
      <w:r w:rsidRPr="00AA759B">
        <w:rPr>
          <w:rFonts w:asciiTheme="minorHAnsi" w:hAnsiTheme="minorHAnsi" w:cstheme="minorHAnsi"/>
        </w:rPr>
        <w:t xml:space="preserve">optimal lysis of cells. </w:t>
      </w:r>
    </w:p>
    <w:p w14:paraId="093D541C" w14:textId="10D0641B" w:rsidR="002C59FE" w:rsidRPr="00AA759B" w:rsidRDefault="002C59FE" w:rsidP="00AA759B">
      <w:pPr>
        <w:pStyle w:val="a3"/>
        <w:spacing w:before="0" w:beforeAutospacing="0" w:after="0" w:afterAutospacing="0"/>
        <w:rPr>
          <w:rFonts w:asciiTheme="minorHAnsi" w:hAnsiTheme="minorHAnsi" w:cstheme="minorHAnsi"/>
        </w:rPr>
      </w:pPr>
    </w:p>
    <w:p w14:paraId="259D208C" w14:textId="4FCDCD9E" w:rsidR="002C59FE" w:rsidRPr="00AA759B" w:rsidRDefault="002C59FE"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1.2. Prepare 50 mL of 10</w:t>
      </w:r>
      <w:r w:rsidR="00576862" w:rsidRPr="00AA759B">
        <w:rPr>
          <w:rFonts w:asciiTheme="minorHAnsi" w:hAnsiTheme="minorHAnsi" w:cstheme="minorHAnsi"/>
        </w:rPr>
        <w:t>x</w:t>
      </w:r>
      <w:r w:rsidRPr="00AA759B">
        <w:rPr>
          <w:rFonts w:asciiTheme="minorHAnsi" w:hAnsiTheme="minorHAnsi" w:cstheme="minorHAnsi"/>
        </w:rPr>
        <w:t xml:space="preserve"> stock </w:t>
      </w:r>
      <w:r w:rsidR="006D2C9A" w:rsidRPr="00AA759B">
        <w:rPr>
          <w:rFonts w:asciiTheme="minorHAnsi" w:hAnsiTheme="minorHAnsi" w:cstheme="minorHAnsi"/>
        </w:rPr>
        <w:t>RN</w:t>
      </w:r>
      <w:r w:rsidR="00C87CC8">
        <w:rPr>
          <w:rFonts w:asciiTheme="minorHAnsi" w:hAnsiTheme="minorHAnsi" w:cstheme="minorHAnsi"/>
        </w:rPr>
        <w:t>a</w:t>
      </w:r>
      <w:r w:rsidR="006D2C9A" w:rsidRPr="00AA759B">
        <w:rPr>
          <w:rFonts w:asciiTheme="minorHAnsi" w:hAnsiTheme="minorHAnsi" w:cstheme="minorHAnsi"/>
        </w:rPr>
        <w:t>se</w:t>
      </w:r>
      <w:r w:rsidR="00C87CC8">
        <w:rPr>
          <w:rFonts w:asciiTheme="minorHAnsi" w:hAnsiTheme="minorHAnsi" w:cstheme="minorHAnsi"/>
        </w:rPr>
        <w:t>-</w:t>
      </w:r>
      <w:r w:rsidR="006D2C9A" w:rsidRPr="00AA759B">
        <w:rPr>
          <w:rFonts w:asciiTheme="minorHAnsi" w:hAnsiTheme="minorHAnsi" w:cstheme="minorHAnsi"/>
        </w:rPr>
        <w:t>/DN</w:t>
      </w:r>
      <w:r w:rsidR="00C87CC8">
        <w:rPr>
          <w:rFonts w:asciiTheme="minorHAnsi" w:hAnsiTheme="minorHAnsi" w:cstheme="minorHAnsi"/>
        </w:rPr>
        <w:t>a</w:t>
      </w:r>
      <w:r w:rsidR="006D2C9A" w:rsidRPr="00AA759B">
        <w:rPr>
          <w:rFonts w:asciiTheme="minorHAnsi" w:hAnsiTheme="minorHAnsi" w:cstheme="minorHAnsi"/>
        </w:rPr>
        <w:t>se</w:t>
      </w:r>
      <w:r w:rsidR="00C87CC8">
        <w:rPr>
          <w:rFonts w:asciiTheme="minorHAnsi" w:hAnsiTheme="minorHAnsi" w:cstheme="minorHAnsi"/>
        </w:rPr>
        <w:t>-</w:t>
      </w:r>
      <w:r w:rsidR="006D2C9A" w:rsidRPr="00AA759B">
        <w:rPr>
          <w:rFonts w:asciiTheme="minorHAnsi" w:hAnsiTheme="minorHAnsi" w:cstheme="minorHAnsi"/>
        </w:rPr>
        <w:t xml:space="preserve">free </w:t>
      </w:r>
      <w:r w:rsidRPr="00AA759B">
        <w:rPr>
          <w:rFonts w:asciiTheme="minorHAnsi" w:hAnsiTheme="minorHAnsi" w:cstheme="minorHAnsi"/>
        </w:rPr>
        <w:t xml:space="preserve">TRAP </w:t>
      </w:r>
      <w:r w:rsidR="00176E85" w:rsidRPr="00AA759B">
        <w:rPr>
          <w:rFonts w:asciiTheme="minorHAnsi" w:hAnsiTheme="minorHAnsi" w:cstheme="minorHAnsi"/>
        </w:rPr>
        <w:t xml:space="preserve">extension </w:t>
      </w:r>
      <w:r w:rsidRPr="00AA759B">
        <w:rPr>
          <w:rFonts w:asciiTheme="minorHAnsi" w:hAnsiTheme="minorHAnsi" w:cstheme="minorHAnsi"/>
        </w:rPr>
        <w:t>buffer (</w:t>
      </w:r>
      <w:r w:rsidR="006D2C9A" w:rsidRPr="00AA759B">
        <w:rPr>
          <w:rFonts w:asciiTheme="minorHAnsi" w:hAnsiTheme="minorHAnsi" w:cstheme="minorHAnsi"/>
        </w:rPr>
        <w:t xml:space="preserve">200 mM Tris-HCl </w:t>
      </w:r>
      <w:r w:rsidR="00C87CC8">
        <w:rPr>
          <w:rFonts w:asciiTheme="minorHAnsi" w:hAnsiTheme="minorHAnsi" w:cstheme="minorHAnsi"/>
        </w:rPr>
        <w:t>[</w:t>
      </w:r>
      <w:r w:rsidR="006D2C9A" w:rsidRPr="00AA759B">
        <w:rPr>
          <w:rFonts w:asciiTheme="minorHAnsi" w:hAnsiTheme="minorHAnsi" w:cstheme="minorHAnsi"/>
        </w:rPr>
        <w:t>pH 8.0</w:t>
      </w:r>
      <w:r w:rsidR="00C87CC8">
        <w:rPr>
          <w:rFonts w:asciiTheme="minorHAnsi" w:hAnsiTheme="minorHAnsi" w:cstheme="minorHAnsi"/>
        </w:rPr>
        <w:t>]</w:t>
      </w:r>
      <w:r w:rsidR="006D2C9A" w:rsidRPr="00AA759B">
        <w:rPr>
          <w:rFonts w:asciiTheme="minorHAnsi" w:hAnsiTheme="minorHAnsi" w:cstheme="minorHAnsi"/>
        </w:rPr>
        <w:t>, 15 mM MgCl</w:t>
      </w:r>
      <w:r w:rsidR="006D2C9A" w:rsidRPr="00AA759B">
        <w:rPr>
          <w:rFonts w:asciiTheme="minorHAnsi" w:hAnsiTheme="minorHAnsi" w:cstheme="minorHAnsi"/>
          <w:vertAlign w:val="subscript"/>
        </w:rPr>
        <w:t>2</w:t>
      </w:r>
      <w:r w:rsidR="006D2C9A" w:rsidRPr="00AA759B">
        <w:rPr>
          <w:rFonts w:asciiTheme="minorHAnsi" w:hAnsiTheme="minorHAnsi" w:cstheme="minorHAnsi"/>
        </w:rPr>
        <w:t xml:space="preserve">, 630 mM </w:t>
      </w:r>
      <w:proofErr w:type="spellStart"/>
      <w:r w:rsidR="006D2C9A" w:rsidRPr="00AA759B">
        <w:rPr>
          <w:rFonts w:asciiTheme="minorHAnsi" w:hAnsiTheme="minorHAnsi" w:cstheme="minorHAnsi"/>
        </w:rPr>
        <w:t>KCl</w:t>
      </w:r>
      <w:proofErr w:type="spellEnd"/>
      <w:r w:rsidR="006D2C9A" w:rsidRPr="00AA759B">
        <w:rPr>
          <w:rFonts w:asciiTheme="minorHAnsi" w:hAnsiTheme="minorHAnsi" w:cstheme="minorHAnsi"/>
        </w:rPr>
        <w:t xml:space="preserve">, 0.5% </w:t>
      </w:r>
      <w:r w:rsidR="00C87CC8">
        <w:rPr>
          <w:rFonts w:asciiTheme="minorHAnsi" w:hAnsiTheme="minorHAnsi" w:cstheme="minorHAnsi"/>
        </w:rPr>
        <w:t>[</w:t>
      </w:r>
      <w:r w:rsidR="006D2C9A" w:rsidRPr="00AA759B">
        <w:rPr>
          <w:rFonts w:asciiTheme="minorHAnsi" w:hAnsiTheme="minorHAnsi" w:cstheme="minorHAnsi"/>
        </w:rPr>
        <w:t>vol/vol</w:t>
      </w:r>
      <w:r w:rsidR="00C87CC8">
        <w:rPr>
          <w:rFonts w:asciiTheme="minorHAnsi" w:hAnsiTheme="minorHAnsi" w:cstheme="minorHAnsi"/>
        </w:rPr>
        <w:t>]</w:t>
      </w:r>
      <w:r w:rsidR="006D2C9A" w:rsidRPr="00AA759B">
        <w:rPr>
          <w:rFonts w:asciiTheme="minorHAnsi" w:hAnsiTheme="minorHAnsi" w:cstheme="minorHAnsi"/>
        </w:rPr>
        <w:t xml:space="preserve"> Tween 20, </w:t>
      </w:r>
      <w:r w:rsidR="006546E0">
        <w:rPr>
          <w:rFonts w:asciiTheme="minorHAnsi" w:hAnsiTheme="minorHAnsi" w:cstheme="minorHAnsi"/>
        </w:rPr>
        <w:t xml:space="preserve">and </w:t>
      </w:r>
      <w:r w:rsidR="006D2C9A" w:rsidRPr="00AA759B">
        <w:rPr>
          <w:rFonts w:asciiTheme="minorHAnsi" w:hAnsiTheme="minorHAnsi" w:cstheme="minorHAnsi"/>
        </w:rPr>
        <w:t xml:space="preserve">10 mM </w:t>
      </w:r>
      <w:r w:rsidR="008F1BFC" w:rsidRPr="008F1BFC">
        <w:rPr>
          <w:rFonts w:asciiTheme="minorHAnsi" w:hAnsiTheme="minorHAnsi" w:cstheme="minorHAnsi"/>
        </w:rPr>
        <w:t>ethylene glycol-</w:t>
      </w:r>
      <w:proofErr w:type="gramStart"/>
      <w:r w:rsidR="008F1BFC" w:rsidRPr="008F1BFC">
        <w:rPr>
          <w:rFonts w:asciiTheme="minorHAnsi" w:hAnsiTheme="minorHAnsi" w:cstheme="minorHAnsi"/>
        </w:rPr>
        <w:t>bis(</w:t>
      </w:r>
      <w:proofErr w:type="gramEnd"/>
      <w:r w:rsidR="008F1BFC" w:rsidRPr="008F1BFC">
        <w:rPr>
          <w:rFonts w:asciiTheme="minorHAnsi" w:hAnsiTheme="minorHAnsi" w:cstheme="minorHAnsi"/>
        </w:rPr>
        <w:t>β-aminoethyl ether)-N,N,N′,N′-</w:t>
      </w:r>
      <w:proofErr w:type="spellStart"/>
      <w:r w:rsidR="008F1BFC" w:rsidRPr="008F1BFC">
        <w:rPr>
          <w:rFonts w:asciiTheme="minorHAnsi" w:hAnsiTheme="minorHAnsi" w:cstheme="minorHAnsi"/>
        </w:rPr>
        <w:t>tetraacetic</w:t>
      </w:r>
      <w:proofErr w:type="spellEnd"/>
      <w:r w:rsidR="008F1BFC" w:rsidRPr="008F1BFC">
        <w:rPr>
          <w:rFonts w:asciiTheme="minorHAnsi" w:hAnsiTheme="minorHAnsi" w:cstheme="minorHAnsi"/>
        </w:rPr>
        <w:t xml:space="preserve"> acid</w:t>
      </w:r>
      <w:r w:rsidR="008F1BFC">
        <w:rPr>
          <w:rFonts w:asciiTheme="minorHAnsi" w:hAnsiTheme="minorHAnsi" w:cstheme="minorHAnsi"/>
        </w:rPr>
        <w:t xml:space="preserve"> (</w:t>
      </w:r>
      <w:r w:rsidR="006D2C9A" w:rsidRPr="00AA759B">
        <w:rPr>
          <w:rFonts w:asciiTheme="minorHAnsi" w:hAnsiTheme="minorHAnsi" w:cstheme="minorHAnsi"/>
        </w:rPr>
        <w:t>EGTA</w:t>
      </w:r>
      <w:r w:rsidR="008F1BFC">
        <w:rPr>
          <w:rFonts w:asciiTheme="minorHAnsi" w:hAnsiTheme="minorHAnsi" w:cstheme="minorHAnsi"/>
        </w:rPr>
        <w:t>)</w:t>
      </w:r>
      <w:r w:rsidRPr="00AA759B">
        <w:rPr>
          <w:rFonts w:asciiTheme="minorHAnsi" w:hAnsiTheme="minorHAnsi" w:cstheme="minorHAnsi"/>
        </w:rPr>
        <w:t>). This buffer can be aliquoted into 1 mL aliquots and stored at -20</w:t>
      </w:r>
      <w:r w:rsidR="00576862" w:rsidRPr="00AA759B">
        <w:rPr>
          <w:rFonts w:asciiTheme="minorHAnsi" w:hAnsiTheme="minorHAnsi" w:cstheme="minorHAnsi"/>
        </w:rPr>
        <w:t xml:space="preserve"> °</w:t>
      </w:r>
      <w:r w:rsidRPr="00AA759B">
        <w:rPr>
          <w:rFonts w:asciiTheme="minorHAnsi" w:hAnsiTheme="minorHAnsi" w:cstheme="minorHAnsi"/>
        </w:rPr>
        <w:t xml:space="preserve">C for future use. </w:t>
      </w:r>
    </w:p>
    <w:p w14:paraId="7519E17F" w14:textId="7CECBE24" w:rsidR="002C59FE" w:rsidRPr="00AA759B" w:rsidRDefault="002C59FE" w:rsidP="00AA759B">
      <w:pPr>
        <w:pStyle w:val="a3"/>
        <w:spacing w:before="0" w:beforeAutospacing="0" w:after="0" w:afterAutospacing="0"/>
        <w:rPr>
          <w:rFonts w:asciiTheme="minorHAnsi" w:hAnsiTheme="minorHAnsi" w:cstheme="minorHAnsi"/>
        </w:rPr>
      </w:pPr>
    </w:p>
    <w:p w14:paraId="214778C5" w14:textId="6E30CBA2" w:rsidR="002C59FE" w:rsidRPr="00AA759B" w:rsidRDefault="002C59FE" w:rsidP="00AA759B">
      <w:pPr>
        <w:pStyle w:val="a3"/>
        <w:spacing w:before="0" w:beforeAutospacing="0" w:after="0" w:afterAutospacing="0"/>
        <w:rPr>
          <w:rFonts w:asciiTheme="minorHAnsi" w:hAnsiTheme="minorHAnsi" w:cstheme="minorHAnsi"/>
          <w:b/>
        </w:rPr>
      </w:pPr>
      <w:r w:rsidRPr="00AA759B">
        <w:rPr>
          <w:rFonts w:asciiTheme="minorHAnsi" w:hAnsiTheme="minorHAnsi" w:cstheme="minorHAnsi"/>
          <w:b/>
          <w:highlight w:val="yellow"/>
        </w:rPr>
        <w:t xml:space="preserve">2. Cell </w:t>
      </w:r>
      <w:r w:rsidR="00576862" w:rsidRPr="00AA759B">
        <w:rPr>
          <w:rFonts w:asciiTheme="minorHAnsi" w:hAnsiTheme="minorHAnsi" w:cstheme="minorHAnsi"/>
          <w:b/>
          <w:highlight w:val="yellow"/>
        </w:rPr>
        <w:t>l</w:t>
      </w:r>
      <w:r w:rsidRPr="00AA759B">
        <w:rPr>
          <w:rFonts w:asciiTheme="minorHAnsi" w:hAnsiTheme="minorHAnsi" w:cstheme="minorHAnsi"/>
          <w:b/>
          <w:highlight w:val="yellow"/>
        </w:rPr>
        <w:t>ysis</w:t>
      </w:r>
    </w:p>
    <w:p w14:paraId="01CE7EBA" w14:textId="69E0512D" w:rsidR="002C59FE" w:rsidRPr="00AA759B" w:rsidRDefault="002C59FE" w:rsidP="00AA759B">
      <w:pPr>
        <w:pStyle w:val="a3"/>
        <w:spacing w:before="0" w:beforeAutospacing="0" w:after="0" w:afterAutospacing="0"/>
        <w:rPr>
          <w:rFonts w:asciiTheme="minorHAnsi" w:hAnsiTheme="minorHAnsi" w:cstheme="minorHAnsi"/>
          <w:b/>
        </w:rPr>
      </w:pPr>
    </w:p>
    <w:p w14:paraId="19F13453" w14:textId="7149BA58" w:rsidR="00135759" w:rsidRPr="00AA759B" w:rsidRDefault="002C59FE" w:rsidP="00AA759B">
      <w:pPr>
        <w:pStyle w:val="a3"/>
        <w:spacing w:before="0" w:beforeAutospacing="0" w:after="0" w:afterAutospacing="0"/>
        <w:rPr>
          <w:rFonts w:asciiTheme="minorHAnsi" w:hAnsiTheme="minorHAnsi" w:cstheme="minorHAnsi"/>
          <w:b/>
        </w:rPr>
      </w:pPr>
      <w:r w:rsidRPr="00AA759B">
        <w:rPr>
          <w:rFonts w:asciiTheme="minorHAnsi" w:hAnsiTheme="minorHAnsi" w:cstheme="minorHAnsi"/>
          <w:b/>
        </w:rPr>
        <w:t xml:space="preserve">2.1. </w:t>
      </w:r>
      <w:r w:rsidR="00135759" w:rsidRPr="00AA759B">
        <w:rPr>
          <w:rFonts w:asciiTheme="minorHAnsi" w:hAnsiTheme="minorHAnsi" w:cstheme="minorHAnsi"/>
          <w:b/>
        </w:rPr>
        <w:t xml:space="preserve">Preparation of </w:t>
      </w:r>
      <w:r w:rsidR="00000C2C">
        <w:rPr>
          <w:rFonts w:asciiTheme="minorHAnsi" w:hAnsiTheme="minorHAnsi" w:cstheme="minorHAnsi"/>
          <w:b/>
        </w:rPr>
        <w:t xml:space="preserve">the </w:t>
      </w:r>
      <w:r w:rsidR="00135759" w:rsidRPr="00AA759B">
        <w:rPr>
          <w:rFonts w:asciiTheme="minorHAnsi" w:hAnsiTheme="minorHAnsi" w:cstheme="minorHAnsi"/>
          <w:b/>
        </w:rPr>
        <w:t>cells</w:t>
      </w:r>
    </w:p>
    <w:p w14:paraId="73280756" w14:textId="77777777" w:rsidR="00B03D99" w:rsidRPr="00AA759B" w:rsidRDefault="00B03D99" w:rsidP="00AA759B">
      <w:pPr>
        <w:pStyle w:val="a3"/>
        <w:spacing w:before="0" w:beforeAutospacing="0" w:after="0" w:afterAutospacing="0"/>
        <w:rPr>
          <w:rFonts w:asciiTheme="minorHAnsi" w:hAnsiTheme="minorHAnsi" w:cstheme="minorHAnsi"/>
        </w:rPr>
      </w:pPr>
    </w:p>
    <w:p w14:paraId="50936BF9" w14:textId="4CA11B65" w:rsidR="00042546" w:rsidRPr="00AA759B" w:rsidRDefault="00042546"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highlight w:val="yellow"/>
        </w:rPr>
        <w:t xml:space="preserve">2.1.1. </w:t>
      </w:r>
      <w:r w:rsidR="00135759" w:rsidRPr="00AA759B">
        <w:rPr>
          <w:rFonts w:asciiTheme="minorHAnsi" w:hAnsiTheme="minorHAnsi" w:cstheme="minorHAnsi"/>
          <w:highlight w:val="yellow"/>
        </w:rPr>
        <w:t xml:space="preserve">Thaw a frozen aliquot of NP-40 lysis buffer. Once thawed, place the lysis buffer on ice. </w:t>
      </w:r>
      <w:r w:rsidRPr="00AA759B">
        <w:rPr>
          <w:rFonts w:asciiTheme="minorHAnsi" w:hAnsiTheme="minorHAnsi" w:cstheme="minorHAnsi"/>
          <w:highlight w:val="yellow"/>
        </w:rPr>
        <w:t xml:space="preserve">Add phenylmethylsulfonyl fluoride (PMSF protease inhibitor) to </w:t>
      </w:r>
      <w:r w:rsidR="006F0225">
        <w:rPr>
          <w:rFonts w:asciiTheme="minorHAnsi" w:hAnsiTheme="minorHAnsi" w:cstheme="minorHAnsi"/>
          <w:highlight w:val="yellow"/>
        </w:rPr>
        <w:t xml:space="preserve">the </w:t>
      </w:r>
      <w:r w:rsidRPr="00AA759B">
        <w:rPr>
          <w:rFonts w:asciiTheme="minorHAnsi" w:hAnsiTheme="minorHAnsi" w:cstheme="minorHAnsi"/>
          <w:highlight w:val="yellow"/>
        </w:rPr>
        <w:t xml:space="preserve">NP-40 lysis buffer to reach a final concentration of 0.2 </w:t>
      </w:r>
      <w:proofErr w:type="spellStart"/>
      <w:r w:rsidRPr="00AA759B">
        <w:rPr>
          <w:rFonts w:asciiTheme="minorHAnsi" w:hAnsiTheme="minorHAnsi" w:cstheme="minorHAnsi"/>
          <w:highlight w:val="yellow"/>
        </w:rPr>
        <w:t>mM.</w:t>
      </w:r>
      <w:proofErr w:type="spellEnd"/>
      <w:r w:rsidRPr="00AA759B">
        <w:rPr>
          <w:rFonts w:asciiTheme="minorHAnsi" w:hAnsiTheme="minorHAnsi" w:cstheme="minorHAnsi"/>
          <w:highlight w:val="yellow"/>
        </w:rPr>
        <w:t xml:space="preserve"> </w:t>
      </w:r>
    </w:p>
    <w:p w14:paraId="6E7197BB" w14:textId="77777777" w:rsidR="00B03D99" w:rsidRPr="00AA759B" w:rsidRDefault="00B03D99" w:rsidP="00AA759B">
      <w:pPr>
        <w:pStyle w:val="a3"/>
        <w:spacing w:before="0" w:beforeAutospacing="0" w:after="0" w:afterAutospacing="0"/>
        <w:rPr>
          <w:rFonts w:asciiTheme="minorHAnsi" w:hAnsiTheme="minorHAnsi" w:cstheme="minorHAnsi"/>
          <w:highlight w:val="yellow"/>
        </w:rPr>
      </w:pPr>
    </w:p>
    <w:p w14:paraId="42A207CC" w14:textId="30C32BF8" w:rsidR="00042546" w:rsidRPr="00AA759B" w:rsidRDefault="00576862"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NOTE: </w:t>
      </w:r>
      <w:r w:rsidR="00042546" w:rsidRPr="00AA759B">
        <w:rPr>
          <w:rFonts w:asciiTheme="minorHAnsi" w:hAnsiTheme="minorHAnsi" w:cstheme="minorHAnsi"/>
        </w:rPr>
        <w:t>This should be done immediately prior to lysing the cells.</w:t>
      </w:r>
    </w:p>
    <w:p w14:paraId="5284ACC2" w14:textId="77777777" w:rsidR="00B03D99" w:rsidRPr="00AA759B" w:rsidRDefault="00B03D99" w:rsidP="00AA759B">
      <w:pPr>
        <w:pStyle w:val="a3"/>
        <w:spacing w:before="0" w:beforeAutospacing="0" w:after="0" w:afterAutospacing="0"/>
        <w:rPr>
          <w:rFonts w:asciiTheme="minorHAnsi" w:hAnsiTheme="minorHAnsi" w:cstheme="minorHAnsi"/>
        </w:rPr>
      </w:pPr>
    </w:p>
    <w:p w14:paraId="25A697B4" w14:textId="4478F8E3" w:rsidR="00F90CE5" w:rsidRPr="00AA759B" w:rsidRDefault="002C59FE"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2.1.</w:t>
      </w:r>
      <w:r w:rsidR="00042546" w:rsidRPr="00AA759B">
        <w:rPr>
          <w:rFonts w:asciiTheme="minorHAnsi" w:hAnsiTheme="minorHAnsi" w:cstheme="minorHAnsi"/>
        </w:rPr>
        <w:t>2</w:t>
      </w:r>
      <w:r w:rsidRPr="00AA759B">
        <w:rPr>
          <w:rFonts w:asciiTheme="minorHAnsi" w:hAnsiTheme="minorHAnsi" w:cstheme="minorHAnsi"/>
        </w:rPr>
        <w:t xml:space="preserve">. </w:t>
      </w:r>
      <w:r w:rsidR="00CC6A7B" w:rsidRPr="00AA759B">
        <w:rPr>
          <w:rFonts w:asciiTheme="minorHAnsi" w:hAnsiTheme="minorHAnsi" w:cstheme="minorHAnsi"/>
        </w:rPr>
        <w:t>Remove any excess liquid from the collected cell pellets</w:t>
      </w:r>
      <w:r w:rsidR="002E19F3" w:rsidRPr="00AA759B">
        <w:rPr>
          <w:rFonts w:asciiTheme="minorHAnsi" w:hAnsiTheme="minorHAnsi" w:cstheme="minorHAnsi"/>
        </w:rPr>
        <w:t xml:space="preserve"> to ensure a dry cell pellet. </w:t>
      </w:r>
      <w:r w:rsidR="006F0225">
        <w:rPr>
          <w:rFonts w:asciiTheme="minorHAnsi" w:hAnsiTheme="minorHAnsi" w:cstheme="minorHAnsi"/>
        </w:rPr>
        <w:t>Note that c</w:t>
      </w:r>
      <w:r w:rsidR="002E19F3" w:rsidRPr="00AA759B">
        <w:rPr>
          <w:rFonts w:asciiTheme="minorHAnsi" w:hAnsiTheme="minorHAnsi" w:cstheme="minorHAnsi"/>
        </w:rPr>
        <w:t xml:space="preserve">ell pellets, </w:t>
      </w:r>
      <w:r w:rsidRPr="00AA759B">
        <w:rPr>
          <w:rFonts w:asciiTheme="minorHAnsi" w:hAnsiTheme="minorHAnsi" w:cstheme="minorHAnsi"/>
        </w:rPr>
        <w:t>whether freshly collected or previously frozen (-80</w:t>
      </w:r>
      <w:r w:rsidR="00576862" w:rsidRPr="00AA759B">
        <w:rPr>
          <w:rFonts w:asciiTheme="minorHAnsi" w:hAnsiTheme="minorHAnsi" w:cstheme="minorHAnsi"/>
        </w:rPr>
        <w:t xml:space="preserve"> °</w:t>
      </w:r>
      <w:r w:rsidRPr="00AA759B">
        <w:rPr>
          <w:rFonts w:asciiTheme="minorHAnsi" w:hAnsiTheme="minorHAnsi" w:cstheme="minorHAnsi"/>
        </w:rPr>
        <w:t xml:space="preserve">C or flash frozen in </w:t>
      </w:r>
      <w:r w:rsidR="00BC4CD3" w:rsidRPr="00AA759B">
        <w:rPr>
          <w:rFonts w:asciiTheme="minorHAnsi" w:hAnsiTheme="minorHAnsi" w:cstheme="minorHAnsi"/>
        </w:rPr>
        <w:t xml:space="preserve">liquid </w:t>
      </w:r>
      <w:r w:rsidRPr="00AA759B">
        <w:rPr>
          <w:rFonts w:asciiTheme="minorHAnsi" w:hAnsiTheme="minorHAnsi" w:cstheme="minorHAnsi"/>
        </w:rPr>
        <w:t>N</w:t>
      </w:r>
      <w:r w:rsidRPr="00AA759B">
        <w:rPr>
          <w:rFonts w:asciiTheme="minorHAnsi" w:hAnsiTheme="minorHAnsi" w:cstheme="minorHAnsi"/>
          <w:vertAlign w:val="subscript"/>
        </w:rPr>
        <w:t>2</w:t>
      </w:r>
      <w:r w:rsidRPr="00AA759B">
        <w:rPr>
          <w:rFonts w:asciiTheme="minorHAnsi" w:hAnsiTheme="minorHAnsi" w:cstheme="minorHAnsi"/>
        </w:rPr>
        <w:t>), must not contain any leftover solutions from previous centrifugations as these solutions may interfere with downstream procedures.</w:t>
      </w:r>
      <w:r w:rsidR="00EF78A1" w:rsidRPr="00AA759B">
        <w:rPr>
          <w:rFonts w:asciiTheme="minorHAnsi" w:hAnsiTheme="minorHAnsi" w:cstheme="minorHAnsi"/>
        </w:rPr>
        <w:t xml:space="preserve"> </w:t>
      </w:r>
    </w:p>
    <w:p w14:paraId="6552FBF5" w14:textId="77777777" w:rsidR="008F1DE6" w:rsidRPr="00AA759B" w:rsidRDefault="008F1DE6" w:rsidP="00AA759B">
      <w:pPr>
        <w:pStyle w:val="a3"/>
        <w:spacing w:before="0" w:beforeAutospacing="0" w:after="0" w:afterAutospacing="0"/>
        <w:rPr>
          <w:rFonts w:asciiTheme="minorHAnsi" w:hAnsiTheme="minorHAnsi" w:cstheme="minorHAnsi"/>
        </w:rPr>
      </w:pPr>
    </w:p>
    <w:p w14:paraId="72993792" w14:textId="0B9E6F12" w:rsidR="008F1DE6" w:rsidRPr="00AA759B" w:rsidRDefault="008F1DE6"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2.1.3. Grow, collect</w:t>
      </w:r>
      <w:r w:rsidR="006F0225">
        <w:rPr>
          <w:rFonts w:asciiTheme="minorHAnsi" w:hAnsiTheme="minorHAnsi" w:cstheme="minorHAnsi"/>
        </w:rPr>
        <w:t>,</w:t>
      </w:r>
      <w:r w:rsidRPr="00AA759B">
        <w:rPr>
          <w:rFonts w:asciiTheme="minorHAnsi" w:hAnsiTheme="minorHAnsi" w:cstheme="minorHAnsi"/>
        </w:rPr>
        <w:t xml:space="preserve"> and freeze both telomerase</w:t>
      </w:r>
      <w:r w:rsidR="006F0225">
        <w:rPr>
          <w:rFonts w:asciiTheme="minorHAnsi" w:hAnsiTheme="minorHAnsi" w:cstheme="minorHAnsi"/>
        </w:rPr>
        <w:t>-</w:t>
      </w:r>
      <w:r w:rsidRPr="00AA759B">
        <w:rPr>
          <w:rFonts w:asciiTheme="minorHAnsi" w:hAnsiTheme="minorHAnsi" w:cstheme="minorHAnsi"/>
        </w:rPr>
        <w:t>positive and telomerase</w:t>
      </w:r>
      <w:r w:rsidR="006F0225">
        <w:rPr>
          <w:rFonts w:asciiTheme="minorHAnsi" w:hAnsiTheme="minorHAnsi" w:cstheme="minorHAnsi"/>
        </w:rPr>
        <w:t>-</w:t>
      </w:r>
      <w:r w:rsidRPr="00AA759B">
        <w:rPr>
          <w:rFonts w:asciiTheme="minorHAnsi" w:hAnsiTheme="minorHAnsi" w:cstheme="minorHAnsi"/>
        </w:rPr>
        <w:t>negative</w:t>
      </w:r>
      <w:r w:rsidR="005E5CF0" w:rsidRPr="00AA759B">
        <w:rPr>
          <w:rFonts w:asciiTheme="minorHAnsi" w:hAnsiTheme="minorHAnsi" w:cstheme="minorHAnsi"/>
        </w:rPr>
        <w:t xml:space="preserve"> cell</w:t>
      </w:r>
      <w:r w:rsidRPr="00AA759B">
        <w:rPr>
          <w:rFonts w:asciiTheme="minorHAnsi" w:hAnsiTheme="minorHAnsi" w:cstheme="minorHAnsi"/>
        </w:rPr>
        <w:t xml:space="preserve"> lines (BJ fibroblasts, IMR-90 or U2OS) in order to use</w:t>
      </w:r>
      <w:r w:rsidR="00EF78A1" w:rsidRPr="00AA759B">
        <w:rPr>
          <w:rFonts w:asciiTheme="minorHAnsi" w:hAnsiTheme="minorHAnsi" w:cstheme="minorHAnsi"/>
        </w:rPr>
        <w:t xml:space="preserve"> </w:t>
      </w:r>
      <w:r w:rsidR="006F0225">
        <w:rPr>
          <w:rFonts w:asciiTheme="minorHAnsi" w:hAnsiTheme="minorHAnsi" w:cstheme="minorHAnsi"/>
        </w:rPr>
        <w:t xml:space="preserve">them </w:t>
      </w:r>
      <w:r w:rsidRPr="00AA759B">
        <w:rPr>
          <w:rFonts w:asciiTheme="minorHAnsi" w:hAnsiTheme="minorHAnsi" w:cstheme="minorHAnsi"/>
        </w:rPr>
        <w:t>as positive and negative control</w:t>
      </w:r>
      <w:r w:rsidR="005E5CF0" w:rsidRPr="00AA759B">
        <w:rPr>
          <w:rFonts w:asciiTheme="minorHAnsi" w:hAnsiTheme="minorHAnsi" w:cstheme="minorHAnsi"/>
        </w:rPr>
        <w:t>s. U</w:t>
      </w:r>
      <w:r w:rsidRPr="00AA759B">
        <w:rPr>
          <w:rFonts w:asciiTheme="minorHAnsi" w:hAnsiTheme="minorHAnsi" w:cstheme="minorHAnsi"/>
        </w:rPr>
        <w:t xml:space="preserve">se </w:t>
      </w:r>
      <w:r w:rsidR="005E5CF0" w:rsidRPr="00AA759B">
        <w:rPr>
          <w:rFonts w:asciiTheme="minorHAnsi" w:hAnsiTheme="minorHAnsi" w:cstheme="minorHAnsi"/>
        </w:rPr>
        <w:t>new</w:t>
      </w:r>
      <w:r w:rsidR="00DD203E" w:rsidRPr="00AA759B">
        <w:rPr>
          <w:rFonts w:asciiTheme="minorHAnsi" w:hAnsiTheme="minorHAnsi" w:cstheme="minorHAnsi"/>
        </w:rPr>
        <w:t xml:space="preserve"> control</w:t>
      </w:r>
      <w:r w:rsidR="005E5CF0" w:rsidRPr="00AA759B">
        <w:rPr>
          <w:rFonts w:asciiTheme="minorHAnsi" w:hAnsiTheme="minorHAnsi" w:cstheme="minorHAnsi"/>
        </w:rPr>
        <w:t xml:space="preserve"> lysate</w:t>
      </w:r>
      <w:r w:rsidR="00DD203E" w:rsidRPr="00AA759B">
        <w:rPr>
          <w:rFonts w:asciiTheme="minorHAnsi" w:hAnsiTheme="minorHAnsi" w:cstheme="minorHAnsi"/>
        </w:rPr>
        <w:t>s</w:t>
      </w:r>
      <w:r w:rsidR="005E5CF0" w:rsidRPr="00AA759B">
        <w:rPr>
          <w:rFonts w:asciiTheme="minorHAnsi" w:hAnsiTheme="minorHAnsi" w:cstheme="minorHAnsi"/>
        </w:rPr>
        <w:t xml:space="preserve"> </w:t>
      </w:r>
      <w:r w:rsidR="00EF78A1" w:rsidRPr="00AA759B">
        <w:rPr>
          <w:rFonts w:asciiTheme="minorHAnsi" w:hAnsiTheme="minorHAnsi" w:cstheme="minorHAnsi"/>
        </w:rPr>
        <w:t>every time the assay is performed to ensure assay reproducibility.</w:t>
      </w:r>
      <w:r w:rsidR="002C59FE" w:rsidRPr="00AA759B">
        <w:rPr>
          <w:rFonts w:asciiTheme="minorHAnsi" w:hAnsiTheme="minorHAnsi" w:cstheme="minorHAnsi"/>
        </w:rPr>
        <w:t xml:space="preserve"> </w:t>
      </w:r>
    </w:p>
    <w:p w14:paraId="4AD26FC3" w14:textId="77777777" w:rsidR="008F1DE6" w:rsidRPr="00AA759B" w:rsidRDefault="008F1DE6" w:rsidP="00AA759B">
      <w:pPr>
        <w:pStyle w:val="a3"/>
        <w:spacing w:before="0" w:beforeAutospacing="0" w:after="0" w:afterAutospacing="0"/>
        <w:rPr>
          <w:rFonts w:asciiTheme="minorHAnsi" w:hAnsiTheme="minorHAnsi" w:cstheme="minorHAnsi"/>
        </w:rPr>
      </w:pPr>
    </w:p>
    <w:p w14:paraId="162E6DC3" w14:textId="033FA178" w:rsidR="002C59FE" w:rsidRPr="00AA759B" w:rsidRDefault="00576862"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NOTE: </w:t>
      </w:r>
      <w:r w:rsidR="007E4CEB" w:rsidRPr="00AA759B">
        <w:rPr>
          <w:rFonts w:asciiTheme="minorHAnsi" w:hAnsiTheme="minorHAnsi" w:cstheme="minorHAnsi"/>
        </w:rPr>
        <w:t>It is advised that a large culture of telomerase</w:t>
      </w:r>
      <w:r w:rsidR="006F0225">
        <w:rPr>
          <w:rFonts w:asciiTheme="minorHAnsi" w:hAnsiTheme="minorHAnsi" w:cstheme="minorHAnsi"/>
        </w:rPr>
        <w:t>-</w:t>
      </w:r>
      <w:r w:rsidR="007E4CEB" w:rsidRPr="00AA759B">
        <w:rPr>
          <w:rFonts w:asciiTheme="minorHAnsi" w:hAnsiTheme="minorHAnsi" w:cstheme="minorHAnsi"/>
        </w:rPr>
        <w:t xml:space="preserve">negative cells </w:t>
      </w:r>
      <w:r w:rsidR="006F0225">
        <w:rPr>
          <w:rFonts w:asciiTheme="minorHAnsi" w:hAnsiTheme="minorHAnsi" w:cstheme="minorHAnsi"/>
        </w:rPr>
        <w:t>is</w:t>
      </w:r>
      <w:r w:rsidR="007E4CEB" w:rsidRPr="00AA759B">
        <w:rPr>
          <w:rFonts w:asciiTheme="minorHAnsi" w:hAnsiTheme="minorHAnsi" w:cstheme="minorHAnsi"/>
        </w:rPr>
        <w:t xml:space="preserve"> grown and aliquoted prior to freezing to remove any tissue</w:t>
      </w:r>
      <w:r w:rsidR="006F0225">
        <w:rPr>
          <w:rFonts w:asciiTheme="minorHAnsi" w:hAnsiTheme="minorHAnsi" w:cstheme="minorHAnsi"/>
        </w:rPr>
        <w:t>-</w:t>
      </w:r>
      <w:r w:rsidR="007E4CEB" w:rsidRPr="00AA759B">
        <w:rPr>
          <w:rFonts w:asciiTheme="minorHAnsi" w:hAnsiTheme="minorHAnsi" w:cstheme="minorHAnsi"/>
        </w:rPr>
        <w:t>culture</w:t>
      </w:r>
      <w:r w:rsidR="006F0225">
        <w:rPr>
          <w:rFonts w:asciiTheme="minorHAnsi" w:hAnsiTheme="minorHAnsi" w:cstheme="minorHAnsi"/>
        </w:rPr>
        <w:t>-</w:t>
      </w:r>
      <w:r w:rsidR="007E4CEB" w:rsidRPr="00AA759B">
        <w:rPr>
          <w:rFonts w:asciiTheme="minorHAnsi" w:hAnsiTheme="minorHAnsi" w:cstheme="minorHAnsi"/>
        </w:rPr>
        <w:t xml:space="preserve">related artifacts that may be introduced during </w:t>
      </w:r>
      <w:r w:rsidR="006F0225">
        <w:rPr>
          <w:rFonts w:asciiTheme="minorHAnsi" w:hAnsiTheme="minorHAnsi" w:cstheme="minorHAnsi"/>
        </w:rPr>
        <w:t xml:space="preserve">the </w:t>
      </w:r>
      <w:r w:rsidR="007E4CEB" w:rsidRPr="00AA759B">
        <w:rPr>
          <w:rFonts w:asciiTheme="minorHAnsi" w:hAnsiTheme="minorHAnsi" w:cstheme="minorHAnsi"/>
        </w:rPr>
        <w:t>long</w:t>
      </w:r>
      <w:r w:rsidR="006F0225">
        <w:rPr>
          <w:rFonts w:asciiTheme="minorHAnsi" w:hAnsiTheme="minorHAnsi" w:cstheme="minorHAnsi"/>
        </w:rPr>
        <w:t>-</w:t>
      </w:r>
      <w:r w:rsidR="007E4CEB" w:rsidRPr="00AA759B">
        <w:rPr>
          <w:rFonts w:asciiTheme="minorHAnsi" w:hAnsiTheme="minorHAnsi" w:cstheme="minorHAnsi"/>
        </w:rPr>
        <w:t xml:space="preserve">term culture of cell lines to help ensure reproducible results of the negative control sample. </w:t>
      </w:r>
    </w:p>
    <w:p w14:paraId="311E7AD1" w14:textId="795A7153" w:rsidR="002C59FE" w:rsidRPr="00AA759B" w:rsidRDefault="002C59FE" w:rsidP="00AA759B">
      <w:pPr>
        <w:pStyle w:val="a3"/>
        <w:spacing w:before="0" w:beforeAutospacing="0" w:after="0" w:afterAutospacing="0"/>
        <w:rPr>
          <w:rFonts w:asciiTheme="minorHAnsi" w:hAnsiTheme="minorHAnsi" w:cstheme="minorHAnsi"/>
        </w:rPr>
      </w:pPr>
    </w:p>
    <w:p w14:paraId="1512F781" w14:textId="75640BE2" w:rsidR="008F1DE6" w:rsidRPr="00AA759B" w:rsidRDefault="002C59FE"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2.1.</w:t>
      </w:r>
      <w:r w:rsidR="00BF51B7" w:rsidRPr="00AA759B">
        <w:rPr>
          <w:rFonts w:asciiTheme="minorHAnsi" w:hAnsiTheme="minorHAnsi" w:cstheme="minorHAnsi"/>
        </w:rPr>
        <w:t>4</w:t>
      </w:r>
      <w:r w:rsidRPr="00AA759B">
        <w:rPr>
          <w:rFonts w:asciiTheme="minorHAnsi" w:hAnsiTheme="minorHAnsi" w:cstheme="minorHAnsi"/>
        </w:rPr>
        <w:t xml:space="preserve">. Place the cell pellets on ice. If </w:t>
      </w:r>
      <w:r w:rsidR="00135759" w:rsidRPr="00AA759B">
        <w:rPr>
          <w:rFonts w:asciiTheme="minorHAnsi" w:hAnsiTheme="minorHAnsi" w:cstheme="minorHAnsi"/>
        </w:rPr>
        <w:t xml:space="preserve">the </w:t>
      </w:r>
      <w:r w:rsidRPr="00AA759B">
        <w:rPr>
          <w:rFonts w:asciiTheme="minorHAnsi" w:hAnsiTheme="minorHAnsi" w:cstheme="minorHAnsi"/>
        </w:rPr>
        <w:t>cells were frozen, allow them to thaw</w:t>
      </w:r>
      <w:r w:rsidR="00F14029" w:rsidRPr="00AA759B">
        <w:rPr>
          <w:rFonts w:asciiTheme="minorHAnsi" w:hAnsiTheme="minorHAnsi" w:cstheme="minorHAnsi"/>
        </w:rPr>
        <w:t xml:space="preserve"> briefly</w:t>
      </w:r>
      <w:r w:rsidRPr="00AA759B">
        <w:rPr>
          <w:rFonts w:asciiTheme="minorHAnsi" w:hAnsiTheme="minorHAnsi" w:cstheme="minorHAnsi"/>
        </w:rPr>
        <w:t xml:space="preserve"> on ice. </w:t>
      </w:r>
    </w:p>
    <w:p w14:paraId="0AB2799A" w14:textId="77777777" w:rsidR="008F1DE6" w:rsidRPr="00AA759B" w:rsidRDefault="008F1DE6" w:rsidP="00AA759B">
      <w:pPr>
        <w:pStyle w:val="a3"/>
        <w:spacing w:before="0" w:beforeAutospacing="0" w:after="0" w:afterAutospacing="0"/>
        <w:rPr>
          <w:rFonts w:asciiTheme="minorHAnsi" w:hAnsiTheme="minorHAnsi" w:cstheme="minorHAnsi"/>
        </w:rPr>
      </w:pPr>
    </w:p>
    <w:p w14:paraId="7E48D0E6" w14:textId="6AB24B4F" w:rsidR="00042546" w:rsidRPr="00AA759B" w:rsidRDefault="00576862"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NOTE: </w:t>
      </w:r>
      <w:r w:rsidR="006F0225" w:rsidRPr="00AA759B">
        <w:rPr>
          <w:rFonts w:asciiTheme="minorHAnsi" w:hAnsiTheme="minorHAnsi" w:cstheme="minorHAnsi"/>
        </w:rPr>
        <w:t xml:space="preserve">Typical cell pellet sizes for </w:t>
      </w:r>
      <w:r w:rsidR="00C73C02">
        <w:rPr>
          <w:rFonts w:asciiTheme="minorHAnsi" w:hAnsiTheme="minorHAnsi" w:cstheme="minorHAnsi"/>
        </w:rPr>
        <w:t xml:space="preserve">the </w:t>
      </w:r>
      <w:proofErr w:type="spellStart"/>
      <w:r w:rsidR="006F0225" w:rsidRPr="00AA759B">
        <w:rPr>
          <w:rFonts w:asciiTheme="minorHAnsi" w:hAnsiTheme="minorHAnsi" w:cstheme="minorHAnsi"/>
        </w:rPr>
        <w:t>ddTRAP</w:t>
      </w:r>
      <w:proofErr w:type="spellEnd"/>
      <w:r w:rsidR="006F0225" w:rsidRPr="00AA759B">
        <w:rPr>
          <w:rFonts w:asciiTheme="minorHAnsi" w:hAnsiTheme="minorHAnsi" w:cstheme="minorHAnsi"/>
        </w:rPr>
        <w:t xml:space="preserve"> are between 500,000 </w:t>
      </w:r>
      <w:r w:rsidR="006F0225">
        <w:rPr>
          <w:rFonts w:asciiTheme="minorHAnsi" w:hAnsiTheme="minorHAnsi" w:cstheme="minorHAnsi"/>
        </w:rPr>
        <w:t>and</w:t>
      </w:r>
      <w:r w:rsidR="006F0225" w:rsidRPr="00AA759B">
        <w:rPr>
          <w:rFonts w:asciiTheme="minorHAnsi" w:hAnsiTheme="minorHAnsi" w:cstheme="minorHAnsi"/>
        </w:rPr>
        <w:t xml:space="preserve"> 1,000,000 cells. Smaller cell pellets may also be used if necessary, but </w:t>
      </w:r>
      <w:r w:rsidR="006F0225">
        <w:rPr>
          <w:rFonts w:asciiTheme="minorHAnsi" w:hAnsiTheme="minorHAnsi" w:cstheme="minorHAnsi"/>
        </w:rPr>
        <w:t xml:space="preserve">the </w:t>
      </w:r>
      <w:r w:rsidR="006F0225" w:rsidRPr="00AA759B">
        <w:rPr>
          <w:rFonts w:asciiTheme="minorHAnsi" w:hAnsiTheme="minorHAnsi" w:cstheme="minorHAnsi"/>
        </w:rPr>
        <w:t>cell number must/ideally should be known.</w:t>
      </w:r>
      <w:r w:rsidR="00C73C02">
        <w:rPr>
          <w:rFonts w:asciiTheme="minorHAnsi" w:hAnsiTheme="minorHAnsi" w:cstheme="minorHAnsi"/>
        </w:rPr>
        <w:t xml:space="preserve"> The </w:t>
      </w:r>
      <w:proofErr w:type="spellStart"/>
      <w:r w:rsidR="008F1DE6" w:rsidRPr="00AA759B">
        <w:rPr>
          <w:rFonts w:asciiTheme="minorHAnsi" w:hAnsiTheme="minorHAnsi" w:cstheme="minorHAnsi"/>
        </w:rPr>
        <w:t>ddTRAP</w:t>
      </w:r>
      <w:proofErr w:type="spellEnd"/>
      <w:r w:rsidR="008F1DE6" w:rsidRPr="00AA759B">
        <w:rPr>
          <w:rFonts w:asciiTheme="minorHAnsi" w:hAnsiTheme="minorHAnsi" w:cstheme="minorHAnsi"/>
        </w:rPr>
        <w:t xml:space="preserve"> can </w:t>
      </w:r>
      <w:r w:rsidR="00BC4CD3" w:rsidRPr="00AA759B">
        <w:rPr>
          <w:rFonts w:asciiTheme="minorHAnsi" w:hAnsiTheme="minorHAnsi" w:cstheme="minorHAnsi"/>
        </w:rPr>
        <w:t xml:space="preserve">also be performed </w:t>
      </w:r>
      <w:r w:rsidR="00F14029" w:rsidRPr="00AA759B">
        <w:rPr>
          <w:rFonts w:asciiTheme="minorHAnsi" w:hAnsiTheme="minorHAnsi" w:cstheme="minorHAnsi"/>
        </w:rPr>
        <w:t xml:space="preserve">based on protein input </w:t>
      </w:r>
      <w:r w:rsidR="007D71FE" w:rsidRPr="00AA759B">
        <w:rPr>
          <w:rFonts w:asciiTheme="minorHAnsi" w:hAnsiTheme="minorHAnsi" w:cstheme="minorHAnsi"/>
        </w:rPr>
        <w:t xml:space="preserve">using </w:t>
      </w:r>
      <w:r w:rsidR="006F0225">
        <w:rPr>
          <w:rFonts w:asciiTheme="minorHAnsi" w:hAnsiTheme="minorHAnsi" w:cstheme="minorHAnsi"/>
        </w:rPr>
        <w:t xml:space="preserve">a </w:t>
      </w:r>
      <w:r w:rsidR="00F14029" w:rsidRPr="00AA759B">
        <w:rPr>
          <w:rFonts w:asciiTheme="minorHAnsi" w:hAnsiTheme="minorHAnsi" w:cstheme="minorHAnsi"/>
        </w:rPr>
        <w:t xml:space="preserve">BCA protein assay (input usually </w:t>
      </w:r>
      <w:r w:rsidR="006F0225">
        <w:rPr>
          <w:rFonts w:asciiTheme="minorHAnsi" w:hAnsiTheme="minorHAnsi" w:cstheme="minorHAnsi"/>
        </w:rPr>
        <w:t xml:space="preserve">is </w:t>
      </w:r>
      <w:r w:rsidR="00F14029" w:rsidRPr="00AA759B">
        <w:rPr>
          <w:rFonts w:asciiTheme="minorHAnsi" w:hAnsiTheme="minorHAnsi" w:cstheme="minorHAnsi"/>
        </w:rPr>
        <w:t xml:space="preserve">1 </w:t>
      </w:r>
      <w:r w:rsidR="006F0225">
        <w:rPr>
          <w:rFonts w:asciiTheme="minorHAnsi" w:hAnsiTheme="minorHAnsi" w:cstheme="minorHAnsi"/>
        </w:rPr>
        <w:t>µ</w:t>
      </w:r>
      <w:r w:rsidR="00F14029" w:rsidRPr="00AA759B">
        <w:rPr>
          <w:rFonts w:asciiTheme="minorHAnsi" w:hAnsiTheme="minorHAnsi" w:cstheme="minorHAnsi"/>
        </w:rPr>
        <w:t xml:space="preserve">g). </w:t>
      </w:r>
    </w:p>
    <w:p w14:paraId="1D270DBF" w14:textId="77777777" w:rsidR="00042546" w:rsidRPr="00AA759B" w:rsidRDefault="00042546" w:rsidP="00AA759B">
      <w:pPr>
        <w:pStyle w:val="a3"/>
        <w:spacing w:before="0" w:beforeAutospacing="0" w:after="0" w:afterAutospacing="0"/>
        <w:rPr>
          <w:rFonts w:asciiTheme="minorHAnsi" w:hAnsiTheme="minorHAnsi" w:cstheme="minorHAnsi"/>
          <w:highlight w:val="yellow"/>
        </w:rPr>
      </w:pPr>
    </w:p>
    <w:p w14:paraId="23E754A0" w14:textId="25170703" w:rsidR="002C59FE" w:rsidRPr="00AA759B" w:rsidRDefault="002C59FE" w:rsidP="00AA759B">
      <w:pPr>
        <w:pStyle w:val="a3"/>
        <w:spacing w:before="0" w:beforeAutospacing="0" w:after="0" w:afterAutospacing="0"/>
        <w:rPr>
          <w:rFonts w:asciiTheme="minorHAnsi" w:hAnsiTheme="minorHAnsi" w:cstheme="minorHAnsi"/>
          <w:b/>
        </w:rPr>
      </w:pPr>
      <w:r w:rsidRPr="00AA759B">
        <w:rPr>
          <w:rFonts w:asciiTheme="minorHAnsi" w:hAnsiTheme="minorHAnsi" w:cstheme="minorHAnsi"/>
          <w:b/>
          <w:highlight w:val="yellow"/>
        </w:rPr>
        <w:t xml:space="preserve">2.2. </w:t>
      </w:r>
      <w:r w:rsidR="00135759" w:rsidRPr="00AA759B">
        <w:rPr>
          <w:rFonts w:asciiTheme="minorHAnsi" w:hAnsiTheme="minorHAnsi" w:cstheme="minorHAnsi"/>
          <w:b/>
          <w:highlight w:val="yellow"/>
        </w:rPr>
        <w:t xml:space="preserve">Lysing </w:t>
      </w:r>
      <w:r w:rsidR="00000C2C">
        <w:rPr>
          <w:rFonts w:asciiTheme="minorHAnsi" w:hAnsiTheme="minorHAnsi" w:cstheme="minorHAnsi"/>
          <w:b/>
          <w:highlight w:val="yellow"/>
        </w:rPr>
        <w:t xml:space="preserve">of </w:t>
      </w:r>
      <w:r w:rsidR="00135759" w:rsidRPr="00AA759B">
        <w:rPr>
          <w:rFonts w:asciiTheme="minorHAnsi" w:hAnsiTheme="minorHAnsi" w:cstheme="minorHAnsi"/>
          <w:b/>
          <w:highlight w:val="yellow"/>
        </w:rPr>
        <w:t>the cells</w:t>
      </w:r>
    </w:p>
    <w:p w14:paraId="3EC766C9" w14:textId="77777777" w:rsidR="00B03D99" w:rsidRPr="00AA759B" w:rsidRDefault="00B03D99" w:rsidP="00AA759B">
      <w:pPr>
        <w:pStyle w:val="a3"/>
        <w:spacing w:before="0" w:beforeAutospacing="0" w:after="0" w:afterAutospacing="0"/>
        <w:rPr>
          <w:rFonts w:asciiTheme="minorHAnsi" w:hAnsiTheme="minorHAnsi" w:cstheme="minorHAnsi"/>
        </w:rPr>
      </w:pPr>
    </w:p>
    <w:p w14:paraId="5FA4B324" w14:textId="4A742D27" w:rsidR="002C59FE" w:rsidRPr="00AA759B" w:rsidRDefault="002C59FE"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highlight w:val="yellow"/>
        </w:rPr>
        <w:t xml:space="preserve">2.2.1. </w:t>
      </w:r>
      <w:r w:rsidR="00135759" w:rsidRPr="00AA759B">
        <w:rPr>
          <w:rFonts w:asciiTheme="minorHAnsi" w:hAnsiTheme="minorHAnsi" w:cstheme="minorHAnsi"/>
          <w:highlight w:val="yellow"/>
        </w:rPr>
        <w:t xml:space="preserve">Lyse the cells </w:t>
      </w:r>
      <w:r w:rsidR="0084759D">
        <w:rPr>
          <w:rFonts w:asciiTheme="minorHAnsi" w:hAnsiTheme="minorHAnsi" w:cstheme="minorHAnsi"/>
          <w:highlight w:val="yellow"/>
        </w:rPr>
        <w:t>in the</w:t>
      </w:r>
      <w:r w:rsidR="00135759" w:rsidRPr="00AA759B">
        <w:rPr>
          <w:rFonts w:asciiTheme="minorHAnsi" w:hAnsiTheme="minorHAnsi" w:cstheme="minorHAnsi"/>
          <w:highlight w:val="yellow"/>
        </w:rPr>
        <w:t xml:space="preserve"> NP-40 lysis buffer. Maintain a cell equivalence of 25,000 cells</w:t>
      </w:r>
      <w:r w:rsidR="00A15425" w:rsidRPr="00AA759B">
        <w:rPr>
          <w:rFonts w:asciiTheme="minorHAnsi" w:hAnsiTheme="minorHAnsi" w:cstheme="minorHAnsi"/>
          <w:highlight w:val="yellow"/>
        </w:rPr>
        <w:t>/</w:t>
      </w:r>
      <w:r w:rsidR="00135759" w:rsidRPr="00AA759B">
        <w:rPr>
          <w:rFonts w:asciiTheme="minorHAnsi" w:hAnsiTheme="minorHAnsi" w:cstheme="minorHAnsi"/>
          <w:highlight w:val="yellow"/>
        </w:rPr>
        <w:t xml:space="preserve">µL of buffer. </w:t>
      </w:r>
      <w:r w:rsidR="0084759D">
        <w:rPr>
          <w:rFonts w:asciiTheme="minorHAnsi" w:hAnsiTheme="minorHAnsi" w:cstheme="minorHAnsi"/>
          <w:highlight w:val="yellow"/>
        </w:rPr>
        <w:t>For example,</w:t>
      </w:r>
      <w:r w:rsidR="00135759" w:rsidRPr="00AA759B">
        <w:rPr>
          <w:rFonts w:asciiTheme="minorHAnsi" w:hAnsiTheme="minorHAnsi" w:cstheme="minorHAnsi"/>
          <w:b/>
          <w:highlight w:val="yellow"/>
        </w:rPr>
        <w:t xml:space="preserve"> </w:t>
      </w:r>
      <w:r w:rsidR="0084759D">
        <w:rPr>
          <w:rFonts w:asciiTheme="minorHAnsi" w:hAnsiTheme="minorHAnsi" w:cstheme="minorHAnsi"/>
          <w:highlight w:val="yellow"/>
        </w:rPr>
        <w:t>l</w:t>
      </w:r>
      <w:r w:rsidR="00A15425" w:rsidRPr="00AA759B">
        <w:rPr>
          <w:rFonts w:asciiTheme="minorHAnsi" w:hAnsiTheme="minorHAnsi" w:cstheme="minorHAnsi"/>
          <w:highlight w:val="yellow"/>
        </w:rPr>
        <w:t>yse a</w:t>
      </w:r>
      <w:r w:rsidR="00135759" w:rsidRPr="00AA759B">
        <w:rPr>
          <w:rFonts w:asciiTheme="minorHAnsi" w:hAnsiTheme="minorHAnsi" w:cstheme="minorHAnsi"/>
          <w:highlight w:val="yellow"/>
        </w:rPr>
        <w:t xml:space="preserve"> pellet </w:t>
      </w:r>
      <w:r w:rsidR="00A15425" w:rsidRPr="00AA759B">
        <w:rPr>
          <w:rFonts w:asciiTheme="minorHAnsi" w:hAnsiTheme="minorHAnsi" w:cstheme="minorHAnsi"/>
          <w:highlight w:val="yellow"/>
        </w:rPr>
        <w:t xml:space="preserve">(containing 1,000,000 cells) </w:t>
      </w:r>
      <w:r w:rsidR="00135759" w:rsidRPr="00AA759B">
        <w:rPr>
          <w:rFonts w:asciiTheme="minorHAnsi" w:hAnsiTheme="minorHAnsi" w:cstheme="minorHAnsi"/>
          <w:highlight w:val="yellow"/>
        </w:rPr>
        <w:t xml:space="preserve">in 40 µL of NP-40 lysis buffer. </w:t>
      </w:r>
      <w:r w:rsidRPr="00AA759B">
        <w:rPr>
          <w:rFonts w:asciiTheme="minorHAnsi" w:hAnsiTheme="minorHAnsi" w:cstheme="minorHAnsi"/>
          <w:highlight w:val="yellow"/>
        </w:rPr>
        <w:t xml:space="preserve">Gently pipet the lysate up and down </w:t>
      </w:r>
      <w:r w:rsidR="001F4FB2" w:rsidRPr="00AA759B">
        <w:rPr>
          <w:rFonts w:asciiTheme="minorHAnsi" w:hAnsiTheme="minorHAnsi" w:cstheme="minorHAnsi"/>
          <w:highlight w:val="yellow"/>
        </w:rPr>
        <w:t>in order to break open the cells. Try to avoid making bubbles.</w:t>
      </w:r>
      <w:r w:rsidRPr="00AA759B">
        <w:rPr>
          <w:rFonts w:asciiTheme="minorHAnsi" w:hAnsiTheme="minorHAnsi" w:cstheme="minorHAnsi"/>
        </w:rPr>
        <w:t xml:space="preserve"> </w:t>
      </w:r>
    </w:p>
    <w:p w14:paraId="4A759550" w14:textId="77777777" w:rsidR="00B03D99" w:rsidRPr="00AA759B" w:rsidRDefault="00B03D99" w:rsidP="00AA759B">
      <w:pPr>
        <w:pStyle w:val="a3"/>
        <w:spacing w:before="0" w:beforeAutospacing="0" w:after="0" w:afterAutospacing="0"/>
        <w:rPr>
          <w:rFonts w:asciiTheme="minorHAnsi" w:hAnsiTheme="minorHAnsi" w:cstheme="minorHAnsi"/>
        </w:rPr>
      </w:pPr>
    </w:p>
    <w:p w14:paraId="1010F47F" w14:textId="54D9DFF7" w:rsidR="002C59FE" w:rsidRPr="00AA759B" w:rsidRDefault="002C59FE"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highlight w:val="yellow"/>
        </w:rPr>
        <w:t xml:space="preserve">2.2.2. Allow the cells to lyse on ice for 30 min. Make sure to gently vortex the lysate to prevent clusters of cell debris from forming. This can be done every 10 min </w:t>
      </w:r>
      <w:r w:rsidR="007D71FE" w:rsidRPr="00AA759B">
        <w:rPr>
          <w:rFonts w:asciiTheme="minorHAnsi" w:hAnsiTheme="minorHAnsi" w:cstheme="minorHAnsi"/>
          <w:highlight w:val="yellow"/>
        </w:rPr>
        <w:t xml:space="preserve">and </w:t>
      </w:r>
      <w:r w:rsidRPr="00AA759B">
        <w:rPr>
          <w:rFonts w:asciiTheme="minorHAnsi" w:hAnsiTheme="minorHAnsi" w:cstheme="minorHAnsi"/>
          <w:highlight w:val="yellow"/>
        </w:rPr>
        <w:t xml:space="preserve">is meant to keep </w:t>
      </w:r>
      <w:r w:rsidR="00140C2B" w:rsidRPr="00AA759B">
        <w:rPr>
          <w:rFonts w:asciiTheme="minorHAnsi" w:hAnsiTheme="minorHAnsi" w:cstheme="minorHAnsi"/>
          <w:highlight w:val="yellow"/>
        </w:rPr>
        <w:t xml:space="preserve">the </w:t>
      </w:r>
      <w:r w:rsidRPr="00AA759B">
        <w:rPr>
          <w:rFonts w:asciiTheme="minorHAnsi" w:hAnsiTheme="minorHAnsi" w:cstheme="minorHAnsi"/>
          <w:highlight w:val="yellow"/>
        </w:rPr>
        <w:t>lysate a homogenized mixture.</w:t>
      </w:r>
    </w:p>
    <w:p w14:paraId="4571E896" w14:textId="77777777" w:rsidR="00B03D99" w:rsidRPr="00AA759B" w:rsidRDefault="00B03D99" w:rsidP="00AA759B">
      <w:pPr>
        <w:pStyle w:val="a3"/>
        <w:spacing w:before="0" w:beforeAutospacing="0" w:after="0" w:afterAutospacing="0"/>
        <w:rPr>
          <w:rFonts w:asciiTheme="minorHAnsi" w:hAnsiTheme="minorHAnsi" w:cstheme="minorHAnsi"/>
        </w:rPr>
      </w:pPr>
    </w:p>
    <w:p w14:paraId="2D3BC67B" w14:textId="61FA49B1" w:rsidR="002C59FE" w:rsidRPr="00AA759B" w:rsidRDefault="002C59FE"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2.2.3. Dilute the cell lysate (25,000 cells/</w:t>
      </w:r>
      <w:r w:rsidR="00576862" w:rsidRPr="00AA759B">
        <w:rPr>
          <w:rFonts w:asciiTheme="minorHAnsi" w:hAnsiTheme="minorHAnsi" w:cstheme="minorHAnsi"/>
        </w:rPr>
        <w:t>µL</w:t>
      </w:r>
      <w:r w:rsidRPr="00AA759B">
        <w:rPr>
          <w:rFonts w:asciiTheme="minorHAnsi" w:hAnsiTheme="minorHAnsi" w:cstheme="minorHAnsi"/>
        </w:rPr>
        <w:t>) 1:</w:t>
      </w:r>
      <w:r w:rsidR="006D2C9A" w:rsidRPr="00AA759B">
        <w:rPr>
          <w:rFonts w:asciiTheme="minorHAnsi" w:hAnsiTheme="minorHAnsi" w:cstheme="minorHAnsi"/>
        </w:rPr>
        <w:t>2</w:t>
      </w:r>
      <w:r w:rsidRPr="00AA759B">
        <w:rPr>
          <w:rFonts w:asciiTheme="minorHAnsi" w:hAnsiTheme="minorHAnsi" w:cstheme="minorHAnsi"/>
        </w:rPr>
        <w:t>0 in NP-40 lysis buffer</w:t>
      </w:r>
      <w:r w:rsidR="0084759D">
        <w:rPr>
          <w:rFonts w:asciiTheme="minorHAnsi" w:hAnsiTheme="minorHAnsi" w:cstheme="minorHAnsi"/>
        </w:rPr>
        <w:t>, making</w:t>
      </w:r>
      <w:r w:rsidRPr="00AA759B">
        <w:rPr>
          <w:rFonts w:asciiTheme="minorHAnsi" w:hAnsiTheme="minorHAnsi" w:cstheme="minorHAnsi"/>
        </w:rPr>
        <w:t xml:space="preserve"> </w:t>
      </w:r>
      <w:r w:rsidR="0084759D">
        <w:rPr>
          <w:rFonts w:asciiTheme="minorHAnsi" w:hAnsiTheme="minorHAnsi" w:cstheme="minorHAnsi"/>
        </w:rPr>
        <w:t>t</w:t>
      </w:r>
      <w:r w:rsidRPr="00AA759B">
        <w:rPr>
          <w:rFonts w:asciiTheme="minorHAnsi" w:hAnsiTheme="minorHAnsi" w:cstheme="minorHAnsi"/>
        </w:rPr>
        <w:t xml:space="preserve">he new cell equivalence </w:t>
      </w:r>
      <w:r w:rsidR="006D2C9A" w:rsidRPr="00AA759B">
        <w:rPr>
          <w:rFonts w:asciiTheme="minorHAnsi" w:hAnsiTheme="minorHAnsi" w:cstheme="minorHAnsi"/>
        </w:rPr>
        <w:t>1</w:t>
      </w:r>
      <w:r w:rsidRPr="00AA759B">
        <w:rPr>
          <w:rFonts w:asciiTheme="minorHAnsi" w:hAnsiTheme="minorHAnsi" w:cstheme="minorHAnsi"/>
        </w:rPr>
        <w:t>,</w:t>
      </w:r>
      <w:r w:rsidR="006D2C9A" w:rsidRPr="00AA759B">
        <w:rPr>
          <w:rFonts w:asciiTheme="minorHAnsi" w:hAnsiTheme="minorHAnsi" w:cstheme="minorHAnsi"/>
        </w:rPr>
        <w:t>2</w:t>
      </w:r>
      <w:r w:rsidRPr="00AA759B">
        <w:rPr>
          <w:rFonts w:asciiTheme="minorHAnsi" w:hAnsiTheme="minorHAnsi" w:cstheme="minorHAnsi"/>
        </w:rPr>
        <w:t>50 cells/</w:t>
      </w:r>
      <w:r w:rsidR="00576862" w:rsidRPr="00AA759B">
        <w:rPr>
          <w:rFonts w:asciiTheme="minorHAnsi" w:hAnsiTheme="minorHAnsi" w:cstheme="minorHAnsi"/>
        </w:rPr>
        <w:t>µL</w:t>
      </w:r>
      <w:r w:rsidRPr="00AA759B">
        <w:rPr>
          <w:rFonts w:asciiTheme="minorHAnsi" w:hAnsiTheme="minorHAnsi" w:cstheme="minorHAnsi"/>
        </w:rPr>
        <w:t xml:space="preserve">. </w:t>
      </w:r>
      <w:r w:rsidR="0084759D">
        <w:rPr>
          <w:rFonts w:asciiTheme="minorHAnsi" w:hAnsiTheme="minorHAnsi" w:cstheme="minorHAnsi"/>
        </w:rPr>
        <w:t>For e</w:t>
      </w:r>
      <w:r w:rsidRPr="00AA759B">
        <w:rPr>
          <w:rFonts w:asciiTheme="minorHAnsi" w:hAnsiTheme="minorHAnsi" w:cstheme="minorHAnsi"/>
        </w:rPr>
        <w:t>xample</w:t>
      </w:r>
      <w:r w:rsidR="0084759D">
        <w:rPr>
          <w:rFonts w:asciiTheme="minorHAnsi" w:hAnsiTheme="minorHAnsi" w:cstheme="minorHAnsi"/>
        </w:rPr>
        <w:t>,</w:t>
      </w:r>
      <w:r w:rsidRPr="00AA759B">
        <w:rPr>
          <w:rFonts w:asciiTheme="minorHAnsi" w:hAnsiTheme="minorHAnsi" w:cstheme="minorHAnsi"/>
          <w:b/>
        </w:rPr>
        <w:t xml:space="preserve"> </w:t>
      </w:r>
      <w:r w:rsidR="0084759D" w:rsidRPr="008F1BFC">
        <w:rPr>
          <w:rFonts w:asciiTheme="minorHAnsi" w:hAnsiTheme="minorHAnsi" w:cstheme="minorHAnsi"/>
        </w:rPr>
        <w:t xml:space="preserve">dilute </w:t>
      </w:r>
      <w:r w:rsidRPr="00AA759B">
        <w:rPr>
          <w:rFonts w:asciiTheme="minorHAnsi" w:hAnsiTheme="minorHAnsi" w:cstheme="minorHAnsi"/>
        </w:rPr>
        <w:t xml:space="preserve">5 </w:t>
      </w:r>
      <w:r w:rsidR="00576862" w:rsidRPr="00AA759B">
        <w:rPr>
          <w:rFonts w:asciiTheme="minorHAnsi" w:hAnsiTheme="minorHAnsi" w:cstheme="minorHAnsi"/>
        </w:rPr>
        <w:t>µL</w:t>
      </w:r>
      <w:r w:rsidRPr="00AA759B">
        <w:rPr>
          <w:rFonts w:asciiTheme="minorHAnsi" w:hAnsiTheme="minorHAnsi" w:cstheme="minorHAnsi"/>
        </w:rPr>
        <w:t xml:space="preserve"> of cell lysate into </w:t>
      </w:r>
      <w:r w:rsidR="00BC4CD3" w:rsidRPr="00AA759B">
        <w:rPr>
          <w:rFonts w:asciiTheme="minorHAnsi" w:hAnsiTheme="minorHAnsi" w:cstheme="minorHAnsi"/>
        </w:rPr>
        <w:t xml:space="preserve">95 </w:t>
      </w:r>
      <w:r w:rsidR="00576862" w:rsidRPr="00AA759B">
        <w:rPr>
          <w:rFonts w:asciiTheme="minorHAnsi" w:hAnsiTheme="minorHAnsi" w:cstheme="minorHAnsi"/>
        </w:rPr>
        <w:t>µL</w:t>
      </w:r>
      <w:r w:rsidRPr="00AA759B">
        <w:rPr>
          <w:rFonts w:asciiTheme="minorHAnsi" w:hAnsiTheme="minorHAnsi" w:cstheme="minorHAnsi"/>
        </w:rPr>
        <w:t xml:space="preserve"> of lysis buffer. </w:t>
      </w:r>
    </w:p>
    <w:p w14:paraId="3025005F" w14:textId="77777777" w:rsidR="00B03D99" w:rsidRPr="00AA759B" w:rsidRDefault="00B03D99" w:rsidP="00AA759B">
      <w:pPr>
        <w:pStyle w:val="a3"/>
        <w:spacing w:before="0" w:beforeAutospacing="0" w:after="0" w:afterAutospacing="0"/>
        <w:rPr>
          <w:rFonts w:asciiTheme="minorHAnsi" w:hAnsiTheme="minorHAnsi" w:cstheme="minorHAnsi"/>
        </w:rPr>
      </w:pPr>
    </w:p>
    <w:p w14:paraId="6F2C0BCC" w14:textId="59E9F566" w:rsidR="002C59FE" w:rsidRPr="00AA759B" w:rsidRDefault="002C59FE"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b/>
          <w:highlight w:val="yellow"/>
        </w:rPr>
        <w:t>3. Telomerase extension reaction</w:t>
      </w:r>
      <w:r w:rsidRPr="00AA759B">
        <w:rPr>
          <w:rFonts w:asciiTheme="minorHAnsi" w:hAnsiTheme="minorHAnsi" w:cstheme="minorHAnsi"/>
        </w:rPr>
        <w:t xml:space="preserve"> </w:t>
      </w:r>
    </w:p>
    <w:p w14:paraId="232B798F" w14:textId="77777777" w:rsidR="00B03D99" w:rsidRPr="00000C2C" w:rsidRDefault="00B03D99" w:rsidP="00AA759B">
      <w:pPr>
        <w:pStyle w:val="a3"/>
        <w:spacing w:before="0" w:beforeAutospacing="0" w:after="0" w:afterAutospacing="0"/>
        <w:rPr>
          <w:rFonts w:asciiTheme="minorHAnsi" w:hAnsiTheme="minorHAnsi" w:cstheme="minorHAnsi"/>
        </w:rPr>
      </w:pPr>
    </w:p>
    <w:p w14:paraId="386A9CAE" w14:textId="2B1ED174" w:rsidR="00A17CE6" w:rsidRPr="008F1BFC" w:rsidRDefault="002C59FE" w:rsidP="00AA759B">
      <w:pPr>
        <w:pStyle w:val="a3"/>
        <w:spacing w:before="0" w:beforeAutospacing="0" w:after="0" w:afterAutospacing="0"/>
        <w:rPr>
          <w:rFonts w:asciiTheme="minorHAnsi" w:hAnsiTheme="minorHAnsi" w:cstheme="minorHAnsi"/>
        </w:rPr>
      </w:pPr>
      <w:r w:rsidRPr="008F1BFC">
        <w:rPr>
          <w:rFonts w:asciiTheme="minorHAnsi" w:hAnsiTheme="minorHAnsi" w:cstheme="minorHAnsi"/>
          <w:highlight w:val="yellow"/>
        </w:rPr>
        <w:t xml:space="preserve">3.1. </w:t>
      </w:r>
      <w:r w:rsidR="00000C2C" w:rsidRPr="008F1BFC">
        <w:rPr>
          <w:rFonts w:asciiTheme="minorHAnsi" w:hAnsiTheme="minorHAnsi" w:cstheme="minorHAnsi"/>
          <w:highlight w:val="yellow"/>
        </w:rPr>
        <w:t>Prepare</w:t>
      </w:r>
      <w:r w:rsidRPr="008F1BFC">
        <w:rPr>
          <w:rFonts w:asciiTheme="minorHAnsi" w:hAnsiTheme="minorHAnsi" w:cstheme="minorHAnsi"/>
          <w:highlight w:val="yellow"/>
        </w:rPr>
        <w:t xml:space="preserve"> a master mix</w:t>
      </w:r>
      <w:r w:rsidR="008F346B" w:rsidRPr="008F1BFC">
        <w:rPr>
          <w:rFonts w:asciiTheme="minorHAnsi" w:hAnsiTheme="minorHAnsi" w:cstheme="minorHAnsi"/>
          <w:highlight w:val="yellow"/>
        </w:rPr>
        <w:t xml:space="preserve"> (</w:t>
      </w:r>
      <w:r w:rsidR="008F346B" w:rsidRPr="00000C2C">
        <w:rPr>
          <w:rFonts w:asciiTheme="minorHAnsi" w:hAnsiTheme="minorHAnsi" w:cstheme="minorHAnsi"/>
          <w:b/>
          <w:highlight w:val="yellow"/>
        </w:rPr>
        <w:t>Table 1</w:t>
      </w:r>
      <w:r w:rsidR="008F346B" w:rsidRPr="008F1BFC">
        <w:rPr>
          <w:rFonts w:asciiTheme="minorHAnsi" w:hAnsiTheme="minorHAnsi" w:cstheme="minorHAnsi"/>
          <w:highlight w:val="yellow"/>
        </w:rPr>
        <w:t>)</w:t>
      </w:r>
      <w:r w:rsidRPr="008F1BFC">
        <w:rPr>
          <w:rFonts w:asciiTheme="minorHAnsi" w:hAnsiTheme="minorHAnsi" w:cstheme="minorHAnsi"/>
          <w:highlight w:val="yellow"/>
        </w:rPr>
        <w:t xml:space="preserve"> for the </w:t>
      </w:r>
      <w:r w:rsidR="00000C2C" w:rsidRPr="008F1BFC">
        <w:rPr>
          <w:rFonts w:asciiTheme="minorHAnsi" w:hAnsiTheme="minorHAnsi" w:cstheme="minorHAnsi"/>
          <w:highlight w:val="yellow"/>
        </w:rPr>
        <w:t>t</w:t>
      </w:r>
      <w:r w:rsidRPr="008F1BFC">
        <w:rPr>
          <w:rFonts w:asciiTheme="minorHAnsi" w:hAnsiTheme="minorHAnsi" w:cstheme="minorHAnsi"/>
          <w:highlight w:val="yellow"/>
        </w:rPr>
        <w:t>elomerase extension reaction</w:t>
      </w:r>
      <w:r w:rsidR="00493D50" w:rsidRPr="008F1BFC">
        <w:rPr>
          <w:rFonts w:asciiTheme="minorHAnsi" w:hAnsiTheme="minorHAnsi" w:cstheme="minorHAnsi"/>
          <w:highlight w:val="yellow"/>
        </w:rPr>
        <w:t xml:space="preserve"> (per reaction)</w:t>
      </w:r>
      <w:r w:rsidR="00000C2C" w:rsidRPr="008F1BFC">
        <w:rPr>
          <w:rFonts w:asciiTheme="minorHAnsi" w:hAnsiTheme="minorHAnsi" w:cstheme="minorHAnsi"/>
        </w:rPr>
        <w:t>.</w:t>
      </w:r>
    </w:p>
    <w:p w14:paraId="65FD16B9" w14:textId="2024D147" w:rsidR="002C59FE" w:rsidRPr="00AA759B" w:rsidRDefault="002C59FE" w:rsidP="00AA759B">
      <w:pPr>
        <w:pStyle w:val="a3"/>
        <w:spacing w:before="0" w:beforeAutospacing="0" w:after="0" w:afterAutospacing="0"/>
        <w:rPr>
          <w:rFonts w:asciiTheme="minorHAnsi" w:hAnsiTheme="minorHAnsi" w:cstheme="minorHAnsi"/>
        </w:rPr>
      </w:pPr>
    </w:p>
    <w:p w14:paraId="45182C93" w14:textId="7EF9EE20" w:rsidR="00493D50" w:rsidRPr="00AA759B" w:rsidRDefault="00576862"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NOTE: </w:t>
      </w:r>
      <w:r w:rsidR="00493D50" w:rsidRPr="00AA759B">
        <w:rPr>
          <w:rFonts w:asciiTheme="minorHAnsi" w:hAnsiTheme="minorHAnsi" w:cstheme="minorHAnsi"/>
        </w:rPr>
        <w:t xml:space="preserve">It is best to prepare the extension reaction master mix </w:t>
      </w:r>
      <w:r w:rsidR="00493D50" w:rsidRPr="00000C2C">
        <w:rPr>
          <w:rFonts w:asciiTheme="minorHAnsi" w:hAnsiTheme="minorHAnsi" w:cstheme="minorHAnsi"/>
        </w:rPr>
        <w:t>during</w:t>
      </w:r>
      <w:r w:rsidR="00493D50" w:rsidRPr="00AA759B">
        <w:rPr>
          <w:rFonts w:asciiTheme="minorHAnsi" w:hAnsiTheme="minorHAnsi" w:cstheme="minorHAnsi"/>
        </w:rPr>
        <w:t xml:space="preserve"> the cell lysis and store </w:t>
      </w:r>
      <w:r w:rsidR="00000C2C">
        <w:rPr>
          <w:rFonts w:asciiTheme="minorHAnsi" w:hAnsiTheme="minorHAnsi" w:cstheme="minorHAnsi"/>
        </w:rPr>
        <w:t xml:space="preserve">it </w:t>
      </w:r>
      <w:r w:rsidR="00493D50" w:rsidRPr="00AA759B">
        <w:rPr>
          <w:rFonts w:asciiTheme="minorHAnsi" w:hAnsiTheme="minorHAnsi" w:cstheme="minorHAnsi"/>
        </w:rPr>
        <w:t>on ice.</w:t>
      </w:r>
    </w:p>
    <w:p w14:paraId="12ACBF8C" w14:textId="77777777" w:rsidR="00493D50" w:rsidRPr="00AA759B" w:rsidRDefault="00493D50" w:rsidP="00AA759B">
      <w:pPr>
        <w:pStyle w:val="a3"/>
        <w:spacing w:before="0" w:beforeAutospacing="0" w:after="0" w:afterAutospacing="0"/>
        <w:rPr>
          <w:rFonts w:asciiTheme="minorHAnsi" w:hAnsiTheme="minorHAnsi" w:cstheme="minorHAnsi"/>
        </w:rPr>
      </w:pPr>
    </w:p>
    <w:p w14:paraId="5904C354" w14:textId="46B72F9F" w:rsidR="002C59FE" w:rsidRPr="00AA759B" w:rsidRDefault="002C59FE"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 xml:space="preserve">3.1.1. Pipet 48 </w:t>
      </w:r>
      <w:r w:rsidR="00576862" w:rsidRPr="00AA759B">
        <w:rPr>
          <w:rFonts w:asciiTheme="minorHAnsi" w:hAnsiTheme="minorHAnsi" w:cstheme="minorHAnsi"/>
          <w:highlight w:val="yellow"/>
        </w:rPr>
        <w:t>µL</w:t>
      </w:r>
      <w:r w:rsidRPr="00AA759B">
        <w:rPr>
          <w:rFonts w:asciiTheme="minorHAnsi" w:hAnsiTheme="minorHAnsi" w:cstheme="minorHAnsi"/>
          <w:highlight w:val="yellow"/>
        </w:rPr>
        <w:t xml:space="preserve"> of extension master mix into </w:t>
      </w:r>
      <w:r w:rsidR="0013093D" w:rsidRPr="00AA759B">
        <w:rPr>
          <w:rFonts w:asciiTheme="minorHAnsi" w:hAnsiTheme="minorHAnsi" w:cstheme="minorHAnsi"/>
          <w:highlight w:val="yellow"/>
        </w:rPr>
        <w:t xml:space="preserve">each </w:t>
      </w:r>
      <w:r w:rsidRPr="00AA759B">
        <w:rPr>
          <w:rFonts w:asciiTheme="minorHAnsi" w:hAnsiTheme="minorHAnsi" w:cstheme="minorHAnsi"/>
          <w:highlight w:val="yellow"/>
        </w:rPr>
        <w:t>PCR tube.</w:t>
      </w:r>
    </w:p>
    <w:p w14:paraId="74AE7911" w14:textId="64676D4C" w:rsidR="002C59FE" w:rsidRPr="00AA759B" w:rsidRDefault="002C59FE" w:rsidP="00AA759B">
      <w:pPr>
        <w:pStyle w:val="a3"/>
        <w:spacing w:before="0" w:beforeAutospacing="0" w:after="0" w:afterAutospacing="0"/>
        <w:rPr>
          <w:rFonts w:asciiTheme="minorHAnsi" w:hAnsiTheme="minorHAnsi" w:cstheme="minorHAnsi"/>
          <w:highlight w:val="yellow"/>
        </w:rPr>
      </w:pPr>
    </w:p>
    <w:p w14:paraId="50F6442D" w14:textId="7C0602BB" w:rsidR="002C59FE" w:rsidRPr="00AA759B" w:rsidRDefault="002C59FE"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highlight w:val="yellow"/>
        </w:rPr>
        <w:t xml:space="preserve">3.1.2. Add 2 </w:t>
      </w:r>
      <w:r w:rsidR="00576862" w:rsidRPr="00AA759B">
        <w:rPr>
          <w:rFonts w:asciiTheme="minorHAnsi" w:hAnsiTheme="minorHAnsi" w:cstheme="minorHAnsi"/>
          <w:highlight w:val="yellow"/>
        </w:rPr>
        <w:t>µL</w:t>
      </w:r>
      <w:r w:rsidRPr="00AA759B">
        <w:rPr>
          <w:rFonts w:asciiTheme="minorHAnsi" w:hAnsiTheme="minorHAnsi" w:cstheme="minorHAnsi"/>
          <w:highlight w:val="yellow"/>
        </w:rPr>
        <w:t xml:space="preserve"> of the diluted (</w:t>
      </w:r>
      <w:r w:rsidR="006D2C9A" w:rsidRPr="00AA759B">
        <w:rPr>
          <w:rFonts w:asciiTheme="minorHAnsi" w:hAnsiTheme="minorHAnsi" w:cstheme="minorHAnsi"/>
          <w:highlight w:val="yellow"/>
        </w:rPr>
        <w:t>1</w:t>
      </w:r>
      <w:r w:rsidRPr="00AA759B">
        <w:rPr>
          <w:rFonts w:asciiTheme="minorHAnsi" w:hAnsiTheme="minorHAnsi" w:cstheme="minorHAnsi"/>
          <w:highlight w:val="yellow"/>
        </w:rPr>
        <w:t>,</w:t>
      </w:r>
      <w:r w:rsidR="006D2C9A" w:rsidRPr="00AA759B">
        <w:rPr>
          <w:rFonts w:asciiTheme="minorHAnsi" w:hAnsiTheme="minorHAnsi" w:cstheme="minorHAnsi"/>
          <w:highlight w:val="yellow"/>
        </w:rPr>
        <w:t>25</w:t>
      </w:r>
      <w:r w:rsidRPr="00AA759B">
        <w:rPr>
          <w:rFonts w:asciiTheme="minorHAnsi" w:hAnsiTheme="minorHAnsi" w:cstheme="minorHAnsi"/>
          <w:highlight w:val="yellow"/>
        </w:rPr>
        <w:t>0 cells/</w:t>
      </w:r>
      <w:r w:rsidR="00576862" w:rsidRPr="00AA759B">
        <w:rPr>
          <w:rFonts w:asciiTheme="minorHAnsi" w:hAnsiTheme="minorHAnsi" w:cstheme="minorHAnsi"/>
          <w:highlight w:val="yellow"/>
        </w:rPr>
        <w:t>µL</w:t>
      </w:r>
      <w:r w:rsidRPr="00AA759B">
        <w:rPr>
          <w:rFonts w:asciiTheme="minorHAnsi" w:hAnsiTheme="minorHAnsi" w:cstheme="minorHAnsi"/>
          <w:highlight w:val="yellow"/>
        </w:rPr>
        <w:t>) lysate to the extension reaction. The total volume should now be 50</w:t>
      </w:r>
      <w:r w:rsidR="00493D50" w:rsidRPr="00AA759B">
        <w:rPr>
          <w:rFonts w:asciiTheme="minorHAnsi" w:hAnsiTheme="minorHAnsi" w:cstheme="minorHAnsi"/>
          <w:highlight w:val="yellow"/>
        </w:rPr>
        <w:t xml:space="preserve"> </w:t>
      </w:r>
      <w:r w:rsidR="00576862" w:rsidRPr="00AA759B">
        <w:rPr>
          <w:rFonts w:asciiTheme="minorHAnsi" w:hAnsiTheme="minorHAnsi" w:cstheme="minorHAnsi"/>
          <w:highlight w:val="yellow"/>
        </w:rPr>
        <w:t>µL</w:t>
      </w:r>
      <w:r w:rsidRPr="00AA759B">
        <w:rPr>
          <w:rFonts w:asciiTheme="minorHAnsi" w:hAnsiTheme="minorHAnsi" w:cstheme="minorHAnsi"/>
          <w:highlight w:val="yellow"/>
        </w:rPr>
        <w:t xml:space="preserve"> with a final cell equivalence of 50 cells/</w:t>
      </w:r>
      <w:r w:rsidR="00576862" w:rsidRPr="00AA759B">
        <w:rPr>
          <w:rFonts w:asciiTheme="minorHAnsi" w:hAnsiTheme="minorHAnsi" w:cstheme="minorHAnsi"/>
          <w:highlight w:val="yellow"/>
        </w:rPr>
        <w:t>µL</w:t>
      </w:r>
      <w:r w:rsidRPr="00AA759B">
        <w:rPr>
          <w:rFonts w:asciiTheme="minorHAnsi" w:hAnsiTheme="minorHAnsi" w:cstheme="minorHAnsi"/>
          <w:highlight w:val="yellow"/>
        </w:rPr>
        <w:t>.</w:t>
      </w:r>
      <w:r w:rsidRPr="00AA759B">
        <w:rPr>
          <w:rFonts w:asciiTheme="minorHAnsi" w:hAnsiTheme="minorHAnsi" w:cstheme="minorHAnsi"/>
        </w:rPr>
        <w:t xml:space="preserve"> </w:t>
      </w:r>
    </w:p>
    <w:p w14:paraId="79AD43F3" w14:textId="77777777" w:rsidR="002C59FE" w:rsidRPr="00AA759B" w:rsidRDefault="002C59FE" w:rsidP="00AA759B">
      <w:pPr>
        <w:pStyle w:val="a3"/>
        <w:spacing w:before="0" w:beforeAutospacing="0" w:after="0" w:afterAutospacing="0"/>
        <w:rPr>
          <w:rFonts w:asciiTheme="minorHAnsi" w:hAnsiTheme="minorHAnsi" w:cstheme="minorHAnsi"/>
        </w:rPr>
      </w:pPr>
    </w:p>
    <w:p w14:paraId="58E511F1" w14:textId="58562BE7" w:rsidR="002C59FE" w:rsidRPr="00AA759B" w:rsidRDefault="002C59FE"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3.2. </w:t>
      </w:r>
      <w:r w:rsidR="007D71FE" w:rsidRPr="00AA759B">
        <w:rPr>
          <w:rFonts w:asciiTheme="minorHAnsi" w:hAnsiTheme="minorHAnsi" w:cstheme="minorHAnsi"/>
        </w:rPr>
        <w:t>Perform the t</w:t>
      </w:r>
      <w:r w:rsidRPr="00AA759B">
        <w:rPr>
          <w:rFonts w:asciiTheme="minorHAnsi" w:hAnsiTheme="minorHAnsi" w:cstheme="minorHAnsi"/>
        </w:rPr>
        <w:t>elomerase extension reaction</w:t>
      </w:r>
      <w:r w:rsidR="008F346B" w:rsidRPr="00AA759B">
        <w:rPr>
          <w:rFonts w:asciiTheme="minorHAnsi" w:hAnsiTheme="minorHAnsi" w:cstheme="minorHAnsi"/>
        </w:rPr>
        <w:t xml:space="preserve"> (</w:t>
      </w:r>
      <w:r w:rsidR="008F346B" w:rsidRPr="00AA759B">
        <w:rPr>
          <w:rFonts w:asciiTheme="minorHAnsi" w:hAnsiTheme="minorHAnsi" w:cstheme="minorHAnsi"/>
          <w:b/>
        </w:rPr>
        <w:t>Table 2</w:t>
      </w:r>
      <w:r w:rsidR="008F346B" w:rsidRPr="00AA759B">
        <w:rPr>
          <w:rFonts w:asciiTheme="minorHAnsi" w:hAnsiTheme="minorHAnsi" w:cstheme="minorHAnsi"/>
        </w:rPr>
        <w:t>)</w:t>
      </w:r>
      <w:r w:rsidR="00576862" w:rsidRPr="00AA759B">
        <w:rPr>
          <w:rFonts w:asciiTheme="minorHAnsi" w:hAnsiTheme="minorHAnsi" w:cstheme="minorHAnsi"/>
        </w:rPr>
        <w:t>.</w:t>
      </w:r>
    </w:p>
    <w:p w14:paraId="1BF7CCFC" w14:textId="77777777" w:rsidR="001D28E1" w:rsidRPr="00AA759B" w:rsidRDefault="001D28E1" w:rsidP="00AA759B">
      <w:pPr>
        <w:pStyle w:val="a3"/>
        <w:spacing w:before="0" w:beforeAutospacing="0" w:after="0" w:afterAutospacing="0"/>
        <w:rPr>
          <w:rFonts w:asciiTheme="minorHAnsi" w:hAnsiTheme="minorHAnsi" w:cstheme="minorHAnsi"/>
        </w:rPr>
      </w:pPr>
    </w:p>
    <w:p w14:paraId="6B8F83E2" w14:textId="14BB2AB0" w:rsidR="002C59FE" w:rsidRPr="00AA759B" w:rsidRDefault="002C59FE"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3.3. </w:t>
      </w:r>
      <w:r w:rsidR="008F1DE6" w:rsidRPr="00AA759B">
        <w:rPr>
          <w:rFonts w:asciiTheme="minorHAnsi" w:hAnsiTheme="minorHAnsi" w:cstheme="minorHAnsi"/>
        </w:rPr>
        <w:t xml:space="preserve">Store </w:t>
      </w:r>
      <w:r w:rsidR="00094BE2">
        <w:rPr>
          <w:rFonts w:asciiTheme="minorHAnsi" w:hAnsiTheme="minorHAnsi" w:cstheme="minorHAnsi"/>
        </w:rPr>
        <w:t xml:space="preserve">the </w:t>
      </w:r>
      <w:r w:rsidR="008F1DE6" w:rsidRPr="00AA759B">
        <w:rPr>
          <w:rFonts w:asciiTheme="minorHAnsi" w:hAnsiTheme="minorHAnsi" w:cstheme="minorHAnsi"/>
        </w:rPr>
        <w:t>telomerase</w:t>
      </w:r>
      <w:r w:rsidRPr="00AA759B">
        <w:rPr>
          <w:rFonts w:asciiTheme="minorHAnsi" w:hAnsiTheme="minorHAnsi" w:cstheme="minorHAnsi"/>
        </w:rPr>
        <w:t xml:space="preserve"> extension products at 4</w:t>
      </w:r>
      <w:r w:rsidR="00576862" w:rsidRPr="00AA759B">
        <w:rPr>
          <w:rFonts w:asciiTheme="minorHAnsi" w:hAnsiTheme="minorHAnsi" w:cstheme="minorHAnsi"/>
        </w:rPr>
        <w:t xml:space="preserve"> °</w:t>
      </w:r>
      <w:r w:rsidRPr="00AA759B">
        <w:rPr>
          <w:rFonts w:asciiTheme="minorHAnsi" w:hAnsiTheme="minorHAnsi" w:cstheme="minorHAnsi"/>
        </w:rPr>
        <w:t xml:space="preserve">C for </w:t>
      </w:r>
      <w:r w:rsidR="007D71FE" w:rsidRPr="00AA759B">
        <w:rPr>
          <w:rFonts w:asciiTheme="minorHAnsi" w:hAnsiTheme="minorHAnsi" w:cstheme="minorHAnsi"/>
        </w:rPr>
        <w:t xml:space="preserve">up to </w:t>
      </w:r>
      <w:r w:rsidRPr="00AA759B">
        <w:rPr>
          <w:rFonts w:asciiTheme="minorHAnsi" w:hAnsiTheme="minorHAnsi" w:cstheme="minorHAnsi"/>
        </w:rPr>
        <w:t>3</w:t>
      </w:r>
      <w:r w:rsidR="00094BE2">
        <w:rPr>
          <w:rFonts w:asciiTheme="minorHAnsi" w:hAnsiTheme="minorHAnsi" w:cstheme="minorHAnsi"/>
        </w:rPr>
        <w:t>–</w:t>
      </w:r>
      <w:r w:rsidRPr="00AA759B">
        <w:rPr>
          <w:rFonts w:asciiTheme="minorHAnsi" w:hAnsiTheme="minorHAnsi" w:cstheme="minorHAnsi"/>
        </w:rPr>
        <w:t>5 days</w:t>
      </w:r>
      <w:r w:rsidR="00094BE2">
        <w:rPr>
          <w:rFonts w:asciiTheme="minorHAnsi" w:hAnsiTheme="minorHAnsi" w:cstheme="minorHAnsi"/>
        </w:rPr>
        <w:t>;</w:t>
      </w:r>
      <w:r w:rsidRPr="00AA759B">
        <w:rPr>
          <w:rFonts w:asciiTheme="minorHAnsi" w:hAnsiTheme="minorHAnsi" w:cstheme="minorHAnsi"/>
        </w:rPr>
        <w:t xml:space="preserve"> however, it is </w:t>
      </w:r>
      <w:r w:rsidRPr="00AA759B">
        <w:rPr>
          <w:rFonts w:asciiTheme="minorHAnsi" w:hAnsiTheme="minorHAnsi" w:cstheme="minorHAnsi"/>
          <w:b/>
        </w:rPr>
        <w:t>optimal</w:t>
      </w:r>
      <w:r w:rsidRPr="00AA759B">
        <w:rPr>
          <w:rFonts w:asciiTheme="minorHAnsi" w:hAnsiTheme="minorHAnsi" w:cstheme="minorHAnsi"/>
        </w:rPr>
        <w:t xml:space="preserve"> to use </w:t>
      </w:r>
      <w:r w:rsidR="00094BE2">
        <w:rPr>
          <w:rFonts w:asciiTheme="minorHAnsi" w:hAnsiTheme="minorHAnsi" w:cstheme="minorHAnsi"/>
        </w:rPr>
        <w:t xml:space="preserve">the </w:t>
      </w:r>
      <w:r w:rsidRPr="00AA759B">
        <w:rPr>
          <w:rFonts w:asciiTheme="minorHAnsi" w:hAnsiTheme="minorHAnsi" w:cstheme="minorHAnsi"/>
        </w:rPr>
        <w:t xml:space="preserve">extension products within the first 24 h. </w:t>
      </w:r>
    </w:p>
    <w:p w14:paraId="3CF9295D" w14:textId="77777777" w:rsidR="00EF78A1" w:rsidRPr="00AA759B" w:rsidRDefault="00EF78A1" w:rsidP="00AA759B">
      <w:pPr>
        <w:pStyle w:val="a3"/>
        <w:spacing w:before="0" w:beforeAutospacing="0" w:after="0" w:afterAutospacing="0"/>
        <w:rPr>
          <w:rFonts w:asciiTheme="minorHAnsi" w:hAnsiTheme="minorHAnsi" w:cstheme="minorHAnsi"/>
          <w:b/>
          <w:highlight w:val="yellow"/>
        </w:rPr>
      </w:pPr>
    </w:p>
    <w:p w14:paraId="7748EA2A" w14:textId="5CB3881B" w:rsidR="00493D50" w:rsidRPr="00AA759B" w:rsidRDefault="002C59FE" w:rsidP="00AA759B">
      <w:pPr>
        <w:pStyle w:val="a3"/>
        <w:spacing w:before="0" w:beforeAutospacing="0" w:after="0" w:afterAutospacing="0"/>
        <w:rPr>
          <w:rFonts w:asciiTheme="minorHAnsi" w:hAnsiTheme="minorHAnsi" w:cstheme="minorHAnsi"/>
          <w:b/>
          <w:highlight w:val="yellow"/>
        </w:rPr>
      </w:pPr>
      <w:r w:rsidRPr="00AA759B">
        <w:rPr>
          <w:rFonts w:asciiTheme="minorHAnsi" w:hAnsiTheme="minorHAnsi" w:cstheme="minorHAnsi"/>
          <w:b/>
          <w:highlight w:val="yellow"/>
        </w:rPr>
        <w:t xml:space="preserve">4. Droplet </w:t>
      </w:r>
      <w:r w:rsidR="00576862" w:rsidRPr="00AA759B">
        <w:rPr>
          <w:rFonts w:asciiTheme="minorHAnsi" w:hAnsiTheme="minorHAnsi" w:cstheme="minorHAnsi"/>
          <w:b/>
          <w:highlight w:val="yellow"/>
        </w:rPr>
        <w:t>d</w:t>
      </w:r>
      <w:r w:rsidRPr="00AA759B">
        <w:rPr>
          <w:rFonts w:asciiTheme="minorHAnsi" w:hAnsiTheme="minorHAnsi" w:cstheme="minorHAnsi"/>
          <w:b/>
          <w:highlight w:val="yellow"/>
        </w:rPr>
        <w:t>igital PCR</w:t>
      </w:r>
      <w:r w:rsidR="00493D50" w:rsidRPr="00AA759B">
        <w:rPr>
          <w:rFonts w:asciiTheme="minorHAnsi" w:hAnsiTheme="minorHAnsi" w:cstheme="minorHAnsi"/>
          <w:b/>
          <w:highlight w:val="yellow"/>
        </w:rPr>
        <w:t xml:space="preserve"> </w:t>
      </w:r>
      <w:r w:rsidR="00576862" w:rsidRPr="00AA759B">
        <w:rPr>
          <w:rFonts w:asciiTheme="minorHAnsi" w:hAnsiTheme="minorHAnsi" w:cstheme="minorHAnsi"/>
          <w:b/>
          <w:highlight w:val="yellow"/>
        </w:rPr>
        <w:t>s</w:t>
      </w:r>
      <w:r w:rsidR="00493D50" w:rsidRPr="00AA759B">
        <w:rPr>
          <w:rFonts w:asciiTheme="minorHAnsi" w:hAnsiTheme="minorHAnsi" w:cstheme="minorHAnsi"/>
          <w:b/>
          <w:highlight w:val="yellow"/>
        </w:rPr>
        <w:t>etup</w:t>
      </w:r>
    </w:p>
    <w:p w14:paraId="5F253221" w14:textId="77777777" w:rsidR="00493D50" w:rsidRPr="008F1BFC" w:rsidRDefault="00493D50" w:rsidP="00AA759B">
      <w:pPr>
        <w:pStyle w:val="a3"/>
        <w:spacing w:before="0" w:beforeAutospacing="0" w:after="0" w:afterAutospacing="0"/>
        <w:rPr>
          <w:rFonts w:asciiTheme="minorHAnsi" w:hAnsiTheme="minorHAnsi" w:cstheme="minorHAnsi"/>
          <w:highlight w:val="yellow"/>
        </w:rPr>
      </w:pPr>
    </w:p>
    <w:p w14:paraId="0E59B2C4" w14:textId="10899003" w:rsidR="00493D50" w:rsidRPr="008F1BFC" w:rsidRDefault="00493D50" w:rsidP="00AA759B">
      <w:pPr>
        <w:pStyle w:val="a3"/>
        <w:spacing w:before="0" w:beforeAutospacing="0" w:after="0" w:afterAutospacing="0"/>
        <w:rPr>
          <w:rFonts w:asciiTheme="minorHAnsi" w:hAnsiTheme="minorHAnsi" w:cstheme="minorHAnsi"/>
        </w:rPr>
      </w:pPr>
      <w:r w:rsidRPr="008F1BFC">
        <w:rPr>
          <w:rFonts w:asciiTheme="minorHAnsi" w:hAnsiTheme="minorHAnsi" w:cstheme="minorHAnsi"/>
          <w:highlight w:val="yellow"/>
        </w:rPr>
        <w:t>4.1.</w:t>
      </w:r>
      <w:r w:rsidRPr="00AA759B">
        <w:rPr>
          <w:rFonts w:asciiTheme="minorHAnsi" w:hAnsiTheme="minorHAnsi" w:cstheme="minorHAnsi"/>
          <w:b/>
          <w:highlight w:val="yellow"/>
        </w:rPr>
        <w:t xml:space="preserve"> </w:t>
      </w:r>
      <w:r w:rsidR="00000C2C" w:rsidRPr="008F1BFC">
        <w:rPr>
          <w:rFonts w:asciiTheme="minorHAnsi" w:hAnsiTheme="minorHAnsi" w:cstheme="minorHAnsi"/>
          <w:highlight w:val="yellow"/>
        </w:rPr>
        <w:t>Prepare</w:t>
      </w:r>
      <w:r w:rsidRPr="008F1BFC">
        <w:rPr>
          <w:rFonts w:asciiTheme="minorHAnsi" w:hAnsiTheme="minorHAnsi" w:cstheme="minorHAnsi"/>
          <w:highlight w:val="yellow"/>
        </w:rPr>
        <w:t xml:space="preserve"> a master mix </w:t>
      </w:r>
      <w:r w:rsidR="008F346B" w:rsidRPr="008F1BFC">
        <w:rPr>
          <w:rFonts w:asciiTheme="minorHAnsi" w:hAnsiTheme="minorHAnsi" w:cstheme="minorHAnsi"/>
          <w:highlight w:val="yellow"/>
        </w:rPr>
        <w:t>(</w:t>
      </w:r>
      <w:r w:rsidR="008F346B" w:rsidRPr="00000C2C">
        <w:rPr>
          <w:rFonts w:asciiTheme="minorHAnsi" w:hAnsiTheme="minorHAnsi" w:cstheme="minorHAnsi"/>
          <w:b/>
          <w:highlight w:val="yellow"/>
        </w:rPr>
        <w:t>Table 3</w:t>
      </w:r>
      <w:r w:rsidR="008F346B" w:rsidRPr="008F1BFC">
        <w:rPr>
          <w:rFonts w:asciiTheme="minorHAnsi" w:hAnsiTheme="minorHAnsi" w:cstheme="minorHAnsi"/>
          <w:highlight w:val="yellow"/>
        </w:rPr>
        <w:t xml:space="preserve">) </w:t>
      </w:r>
      <w:r w:rsidRPr="008F1BFC">
        <w:rPr>
          <w:rFonts w:asciiTheme="minorHAnsi" w:hAnsiTheme="minorHAnsi" w:cstheme="minorHAnsi"/>
          <w:highlight w:val="yellow"/>
        </w:rPr>
        <w:t xml:space="preserve">for </w:t>
      </w:r>
      <w:r w:rsidR="00C73C02">
        <w:rPr>
          <w:rFonts w:asciiTheme="minorHAnsi" w:hAnsiTheme="minorHAnsi" w:cstheme="minorHAnsi"/>
          <w:highlight w:val="yellow"/>
        </w:rPr>
        <w:t xml:space="preserve">the </w:t>
      </w:r>
      <w:proofErr w:type="spellStart"/>
      <w:r w:rsidR="007D0A17" w:rsidRPr="008F1BFC">
        <w:rPr>
          <w:rFonts w:asciiTheme="minorHAnsi" w:hAnsiTheme="minorHAnsi" w:cstheme="minorHAnsi"/>
          <w:highlight w:val="yellow"/>
        </w:rPr>
        <w:t>ddTRAP</w:t>
      </w:r>
      <w:proofErr w:type="spellEnd"/>
      <w:r w:rsidR="007D0A17" w:rsidRPr="008F1BFC">
        <w:rPr>
          <w:rFonts w:asciiTheme="minorHAnsi" w:hAnsiTheme="minorHAnsi" w:cstheme="minorHAnsi"/>
          <w:highlight w:val="yellow"/>
        </w:rPr>
        <w:t xml:space="preserve"> </w:t>
      </w:r>
      <w:r w:rsidRPr="008F1BFC">
        <w:rPr>
          <w:rFonts w:asciiTheme="minorHAnsi" w:hAnsiTheme="minorHAnsi" w:cstheme="minorHAnsi"/>
          <w:highlight w:val="yellow"/>
        </w:rPr>
        <w:t>(per reaction)</w:t>
      </w:r>
      <w:r w:rsidR="00000C2C">
        <w:rPr>
          <w:rFonts w:asciiTheme="minorHAnsi" w:hAnsiTheme="minorHAnsi" w:cstheme="minorHAnsi"/>
        </w:rPr>
        <w:t>.</w:t>
      </w:r>
    </w:p>
    <w:p w14:paraId="57E2EE6A" w14:textId="5C1EFE85" w:rsidR="002C59FE" w:rsidRPr="00AA759B" w:rsidRDefault="002C59FE" w:rsidP="00AA759B">
      <w:pPr>
        <w:pStyle w:val="a3"/>
        <w:spacing w:before="0" w:beforeAutospacing="0" w:after="0" w:afterAutospacing="0"/>
        <w:rPr>
          <w:rFonts w:asciiTheme="minorHAnsi" w:hAnsiTheme="minorHAnsi" w:cstheme="minorHAnsi"/>
        </w:rPr>
      </w:pPr>
    </w:p>
    <w:p w14:paraId="24084809" w14:textId="5E4C3483" w:rsidR="00493D50" w:rsidRPr="00AA759B" w:rsidRDefault="00576862"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NOTE: </w:t>
      </w:r>
      <w:r w:rsidR="00493D50" w:rsidRPr="00AA759B">
        <w:rPr>
          <w:rFonts w:asciiTheme="minorHAnsi" w:hAnsiTheme="minorHAnsi" w:cstheme="minorHAnsi"/>
        </w:rPr>
        <w:t xml:space="preserve">Once </w:t>
      </w:r>
      <w:r w:rsidR="00C73C02">
        <w:rPr>
          <w:rFonts w:asciiTheme="minorHAnsi" w:hAnsiTheme="minorHAnsi" w:cstheme="minorHAnsi"/>
        </w:rPr>
        <w:t xml:space="preserve">the </w:t>
      </w:r>
      <w:r w:rsidR="00493D50" w:rsidRPr="00AA759B">
        <w:rPr>
          <w:rFonts w:asciiTheme="minorHAnsi" w:hAnsiTheme="minorHAnsi" w:cstheme="minorHAnsi"/>
        </w:rPr>
        <w:t xml:space="preserve">reagents are at room temperature, do not place </w:t>
      </w:r>
      <w:r w:rsidR="00C73C02">
        <w:rPr>
          <w:rFonts w:asciiTheme="minorHAnsi" w:hAnsiTheme="minorHAnsi" w:cstheme="minorHAnsi"/>
        </w:rPr>
        <w:t>them</w:t>
      </w:r>
      <w:r w:rsidR="00493D50" w:rsidRPr="00AA759B">
        <w:rPr>
          <w:rFonts w:asciiTheme="minorHAnsi" w:hAnsiTheme="minorHAnsi" w:cstheme="minorHAnsi"/>
        </w:rPr>
        <w:t xml:space="preserve"> or </w:t>
      </w:r>
      <w:r w:rsidR="00C73C02">
        <w:rPr>
          <w:rFonts w:asciiTheme="minorHAnsi" w:hAnsiTheme="minorHAnsi" w:cstheme="minorHAnsi"/>
        </w:rPr>
        <w:t xml:space="preserve">the </w:t>
      </w:r>
      <w:r w:rsidR="00493D50" w:rsidRPr="00AA759B">
        <w:rPr>
          <w:rFonts w:asciiTheme="minorHAnsi" w:hAnsiTheme="minorHAnsi" w:cstheme="minorHAnsi"/>
        </w:rPr>
        <w:t xml:space="preserve">master mix on ice. Placing the mix on ice may increase viscosity and lead to poor droplet formation. </w:t>
      </w:r>
      <w:r w:rsidR="004C2414" w:rsidRPr="00AA759B">
        <w:rPr>
          <w:rFonts w:asciiTheme="minorHAnsi" w:hAnsiTheme="minorHAnsi" w:cstheme="minorHAnsi"/>
        </w:rPr>
        <w:t>The DNA</w:t>
      </w:r>
      <w:r w:rsidR="004C2414" w:rsidRPr="00AA759B">
        <w:rPr>
          <w:rFonts w:asciiTheme="minorHAnsi" w:hAnsiTheme="minorHAnsi" w:cstheme="minorHAnsi"/>
          <w:b/>
        </w:rPr>
        <w:t xml:space="preserve"> </w:t>
      </w:r>
      <w:r w:rsidR="004C2414" w:rsidRPr="00AA759B">
        <w:rPr>
          <w:rFonts w:asciiTheme="minorHAnsi" w:hAnsiTheme="minorHAnsi" w:cstheme="minorHAnsi"/>
        </w:rPr>
        <w:t>p</w:t>
      </w:r>
      <w:r w:rsidR="00493D50" w:rsidRPr="00AA759B">
        <w:rPr>
          <w:rFonts w:asciiTheme="minorHAnsi" w:hAnsiTheme="minorHAnsi" w:cstheme="minorHAnsi"/>
        </w:rPr>
        <w:t>olymerase in</w:t>
      </w:r>
      <w:r w:rsidR="008B25F6" w:rsidRPr="00AA759B">
        <w:rPr>
          <w:rFonts w:asciiTheme="minorHAnsi" w:hAnsiTheme="minorHAnsi" w:cstheme="minorHAnsi"/>
        </w:rPr>
        <w:t xml:space="preserve"> the</w:t>
      </w:r>
      <w:r w:rsidR="00493D50" w:rsidRPr="00AA759B">
        <w:rPr>
          <w:rFonts w:asciiTheme="minorHAnsi" w:hAnsiTheme="minorHAnsi" w:cstheme="minorHAnsi"/>
        </w:rPr>
        <w:t xml:space="preserve"> </w:t>
      </w:r>
      <w:proofErr w:type="spellStart"/>
      <w:r w:rsidR="00BF27F8" w:rsidRPr="00AA759B">
        <w:rPr>
          <w:rFonts w:asciiTheme="minorHAnsi" w:hAnsiTheme="minorHAnsi" w:cstheme="minorHAnsi"/>
        </w:rPr>
        <w:t>ddPCR</w:t>
      </w:r>
      <w:proofErr w:type="spellEnd"/>
      <w:r w:rsidR="00BF27F8" w:rsidRPr="00AA759B">
        <w:rPr>
          <w:rFonts w:asciiTheme="minorHAnsi" w:hAnsiTheme="minorHAnsi" w:cstheme="minorHAnsi"/>
        </w:rPr>
        <w:t xml:space="preserve"> </w:t>
      </w:r>
      <w:proofErr w:type="spellStart"/>
      <w:r w:rsidR="008B25F6" w:rsidRPr="00AA759B">
        <w:rPr>
          <w:rFonts w:asciiTheme="minorHAnsi" w:hAnsiTheme="minorHAnsi" w:cstheme="minorHAnsi"/>
        </w:rPr>
        <w:t>s</w:t>
      </w:r>
      <w:r w:rsidR="00493D50" w:rsidRPr="00AA759B">
        <w:rPr>
          <w:rFonts w:asciiTheme="minorHAnsi" w:hAnsiTheme="minorHAnsi" w:cstheme="minorHAnsi"/>
        </w:rPr>
        <w:t>upermix</w:t>
      </w:r>
      <w:proofErr w:type="spellEnd"/>
      <w:r w:rsidR="00493D50" w:rsidRPr="00AA759B">
        <w:rPr>
          <w:rFonts w:asciiTheme="minorHAnsi" w:hAnsiTheme="minorHAnsi" w:cstheme="minorHAnsi"/>
        </w:rPr>
        <w:t xml:space="preserve"> is </w:t>
      </w:r>
      <w:r w:rsidR="00C73C02">
        <w:rPr>
          <w:rFonts w:asciiTheme="minorHAnsi" w:hAnsiTheme="minorHAnsi" w:cstheme="minorHAnsi"/>
        </w:rPr>
        <w:t xml:space="preserve">a </w:t>
      </w:r>
      <w:r w:rsidR="00493D50" w:rsidRPr="00AA759B">
        <w:rPr>
          <w:rFonts w:asciiTheme="minorHAnsi" w:hAnsiTheme="minorHAnsi" w:cstheme="minorHAnsi"/>
        </w:rPr>
        <w:t xml:space="preserve">hot start and should be stable at room temperature. </w:t>
      </w:r>
      <w:r w:rsidR="002B2201" w:rsidRPr="00AA759B">
        <w:rPr>
          <w:rFonts w:asciiTheme="minorHAnsi" w:hAnsiTheme="minorHAnsi" w:cstheme="minorHAnsi"/>
        </w:rPr>
        <w:t xml:space="preserve">The </w:t>
      </w:r>
      <w:proofErr w:type="spellStart"/>
      <w:r w:rsidR="002B2201" w:rsidRPr="00AA759B">
        <w:rPr>
          <w:rFonts w:asciiTheme="minorHAnsi" w:hAnsiTheme="minorHAnsi" w:cstheme="minorHAnsi"/>
        </w:rPr>
        <w:t>ddPCR</w:t>
      </w:r>
      <w:proofErr w:type="spellEnd"/>
      <w:r w:rsidR="002B2201" w:rsidRPr="00AA759B">
        <w:rPr>
          <w:rFonts w:asciiTheme="minorHAnsi" w:hAnsiTheme="minorHAnsi" w:cstheme="minorHAnsi"/>
        </w:rPr>
        <w:t xml:space="preserve"> </w:t>
      </w:r>
      <w:proofErr w:type="spellStart"/>
      <w:r w:rsidR="002B2201" w:rsidRPr="00AA759B">
        <w:rPr>
          <w:rFonts w:asciiTheme="minorHAnsi" w:hAnsiTheme="minorHAnsi" w:cstheme="minorHAnsi"/>
        </w:rPr>
        <w:t>s</w:t>
      </w:r>
      <w:r w:rsidR="00493D50" w:rsidRPr="00AA759B">
        <w:rPr>
          <w:rFonts w:asciiTheme="minorHAnsi" w:hAnsiTheme="minorHAnsi" w:cstheme="minorHAnsi"/>
        </w:rPr>
        <w:t>upermix</w:t>
      </w:r>
      <w:proofErr w:type="spellEnd"/>
      <w:r w:rsidR="00493D50" w:rsidRPr="00AA759B">
        <w:rPr>
          <w:rFonts w:asciiTheme="minorHAnsi" w:hAnsiTheme="minorHAnsi" w:cstheme="minorHAnsi"/>
        </w:rPr>
        <w:t xml:space="preserve"> may be stored at 4</w:t>
      </w:r>
      <w:r w:rsidR="0013093D" w:rsidRPr="00AA759B">
        <w:rPr>
          <w:rFonts w:asciiTheme="minorHAnsi" w:hAnsiTheme="minorHAnsi" w:cstheme="minorHAnsi"/>
        </w:rPr>
        <w:t xml:space="preserve"> °</w:t>
      </w:r>
      <w:r w:rsidR="00493D50" w:rsidRPr="00AA759B">
        <w:rPr>
          <w:rFonts w:asciiTheme="minorHAnsi" w:hAnsiTheme="minorHAnsi" w:cstheme="minorHAnsi"/>
        </w:rPr>
        <w:t xml:space="preserve">C after </w:t>
      </w:r>
      <w:r w:rsidR="00C73C02">
        <w:rPr>
          <w:rFonts w:asciiTheme="minorHAnsi" w:hAnsiTheme="minorHAnsi" w:cstheme="minorHAnsi"/>
        </w:rPr>
        <w:t xml:space="preserve">an </w:t>
      </w:r>
      <w:r w:rsidR="00493D50" w:rsidRPr="00AA759B">
        <w:rPr>
          <w:rFonts w:asciiTheme="minorHAnsi" w:hAnsiTheme="minorHAnsi" w:cstheme="minorHAnsi"/>
        </w:rPr>
        <w:t>initial thaw from -20</w:t>
      </w:r>
      <w:r w:rsidR="0013093D" w:rsidRPr="00AA759B">
        <w:rPr>
          <w:rFonts w:asciiTheme="minorHAnsi" w:hAnsiTheme="minorHAnsi" w:cstheme="minorHAnsi"/>
        </w:rPr>
        <w:t xml:space="preserve"> °</w:t>
      </w:r>
      <w:r w:rsidR="00493D50" w:rsidRPr="00AA759B">
        <w:rPr>
          <w:rFonts w:asciiTheme="minorHAnsi" w:hAnsiTheme="minorHAnsi" w:cstheme="minorHAnsi"/>
        </w:rPr>
        <w:t>C.</w:t>
      </w:r>
    </w:p>
    <w:p w14:paraId="11F229BD" w14:textId="77777777" w:rsidR="00493D50" w:rsidRPr="00AA759B" w:rsidRDefault="00493D50" w:rsidP="00AA759B">
      <w:pPr>
        <w:pStyle w:val="a3"/>
        <w:spacing w:before="0" w:beforeAutospacing="0" w:after="0" w:afterAutospacing="0"/>
        <w:rPr>
          <w:rFonts w:asciiTheme="minorHAnsi" w:hAnsiTheme="minorHAnsi" w:cstheme="minorHAnsi"/>
          <w:b/>
        </w:rPr>
      </w:pPr>
    </w:p>
    <w:p w14:paraId="32ED2775" w14:textId="133CA103" w:rsidR="00493D50" w:rsidRPr="00AA759B" w:rsidRDefault="00493D50"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 xml:space="preserve">4.1.1. Pipet </w:t>
      </w:r>
      <w:r w:rsidR="00C237E6" w:rsidRPr="00AA759B">
        <w:rPr>
          <w:rFonts w:asciiTheme="minorHAnsi" w:hAnsiTheme="minorHAnsi" w:cstheme="minorHAnsi"/>
          <w:highlight w:val="yellow"/>
        </w:rPr>
        <w:t>19.8</w:t>
      </w:r>
      <w:r w:rsidRPr="00AA759B">
        <w:rPr>
          <w:rFonts w:asciiTheme="minorHAnsi" w:hAnsiTheme="minorHAnsi" w:cstheme="minorHAnsi"/>
          <w:highlight w:val="yellow"/>
        </w:rPr>
        <w:t xml:space="preserve"> </w:t>
      </w:r>
      <w:r w:rsidR="00576862" w:rsidRPr="00AA759B">
        <w:rPr>
          <w:rFonts w:asciiTheme="minorHAnsi" w:hAnsiTheme="minorHAnsi" w:cstheme="minorHAnsi"/>
          <w:highlight w:val="yellow"/>
        </w:rPr>
        <w:t>µL</w:t>
      </w:r>
      <w:r w:rsidRPr="00AA759B">
        <w:rPr>
          <w:rFonts w:asciiTheme="minorHAnsi" w:hAnsiTheme="minorHAnsi" w:cstheme="minorHAnsi"/>
          <w:highlight w:val="yellow"/>
        </w:rPr>
        <w:t xml:space="preserve"> of </w:t>
      </w:r>
      <w:proofErr w:type="spellStart"/>
      <w:r w:rsidRPr="00AA759B">
        <w:rPr>
          <w:rFonts w:asciiTheme="minorHAnsi" w:hAnsiTheme="minorHAnsi" w:cstheme="minorHAnsi"/>
          <w:highlight w:val="yellow"/>
        </w:rPr>
        <w:t>ddPCR</w:t>
      </w:r>
      <w:proofErr w:type="spellEnd"/>
      <w:r w:rsidRPr="00AA759B">
        <w:rPr>
          <w:rFonts w:asciiTheme="minorHAnsi" w:hAnsiTheme="minorHAnsi" w:cstheme="minorHAnsi"/>
          <w:highlight w:val="yellow"/>
        </w:rPr>
        <w:t xml:space="preserve"> master mix into </w:t>
      </w:r>
      <w:r w:rsidR="000E4323" w:rsidRPr="00AA759B">
        <w:rPr>
          <w:rFonts w:asciiTheme="minorHAnsi" w:hAnsiTheme="minorHAnsi" w:cstheme="minorHAnsi"/>
          <w:highlight w:val="yellow"/>
        </w:rPr>
        <w:t xml:space="preserve">each </w:t>
      </w:r>
      <w:r w:rsidRPr="00AA759B">
        <w:rPr>
          <w:rFonts w:asciiTheme="minorHAnsi" w:hAnsiTheme="minorHAnsi" w:cstheme="minorHAnsi"/>
          <w:highlight w:val="yellow"/>
        </w:rPr>
        <w:t xml:space="preserve">PCR tube. </w:t>
      </w:r>
    </w:p>
    <w:p w14:paraId="4191695F" w14:textId="02842CAB" w:rsidR="00493D50" w:rsidRPr="00AA759B" w:rsidRDefault="00493D50" w:rsidP="00AA759B">
      <w:pPr>
        <w:pStyle w:val="a3"/>
        <w:spacing w:before="0" w:beforeAutospacing="0" w:after="0" w:afterAutospacing="0"/>
        <w:rPr>
          <w:rFonts w:asciiTheme="minorHAnsi" w:hAnsiTheme="minorHAnsi" w:cstheme="minorHAnsi"/>
          <w:highlight w:val="yellow"/>
        </w:rPr>
      </w:pPr>
    </w:p>
    <w:p w14:paraId="4C202FFE" w14:textId="5A04872B" w:rsidR="00493D50" w:rsidRPr="00AA759B" w:rsidRDefault="00493D50"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4.1.2. Add 2</w:t>
      </w:r>
      <w:r w:rsidR="00042546" w:rsidRPr="00AA759B">
        <w:rPr>
          <w:rFonts w:asciiTheme="minorHAnsi" w:hAnsiTheme="minorHAnsi" w:cstheme="minorHAnsi"/>
          <w:highlight w:val="yellow"/>
        </w:rPr>
        <w:t>.2</w:t>
      </w:r>
      <w:r w:rsidRPr="00AA759B">
        <w:rPr>
          <w:rFonts w:asciiTheme="minorHAnsi" w:hAnsiTheme="minorHAnsi" w:cstheme="minorHAnsi"/>
          <w:highlight w:val="yellow"/>
        </w:rPr>
        <w:t xml:space="preserve"> </w:t>
      </w:r>
      <w:r w:rsidR="00576862" w:rsidRPr="00AA759B">
        <w:rPr>
          <w:rFonts w:asciiTheme="minorHAnsi" w:hAnsiTheme="minorHAnsi" w:cstheme="minorHAnsi"/>
          <w:highlight w:val="yellow"/>
        </w:rPr>
        <w:t>µL</w:t>
      </w:r>
      <w:r w:rsidRPr="00AA759B">
        <w:rPr>
          <w:rFonts w:asciiTheme="minorHAnsi" w:hAnsiTheme="minorHAnsi" w:cstheme="minorHAnsi"/>
          <w:highlight w:val="yellow"/>
        </w:rPr>
        <w:t xml:space="preserve"> of the extension reaction to each tube. </w:t>
      </w:r>
      <w:r w:rsidR="00C73C02">
        <w:rPr>
          <w:rFonts w:asciiTheme="minorHAnsi" w:hAnsiTheme="minorHAnsi" w:cstheme="minorHAnsi"/>
          <w:highlight w:val="yellow"/>
        </w:rPr>
        <w:t>Note that the t</w:t>
      </w:r>
      <w:r w:rsidRPr="00AA759B">
        <w:rPr>
          <w:rFonts w:asciiTheme="minorHAnsi" w:hAnsiTheme="minorHAnsi" w:cstheme="minorHAnsi"/>
          <w:highlight w:val="yellow"/>
        </w:rPr>
        <w:t>otal volume should now be 2</w:t>
      </w:r>
      <w:r w:rsidR="00042546" w:rsidRPr="00AA759B">
        <w:rPr>
          <w:rFonts w:asciiTheme="minorHAnsi" w:hAnsiTheme="minorHAnsi" w:cstheme="minorHAnsi"/>
          <w:highlight w:val="yellow"/>
        </w:rPr>
        <w:t>2.2</w:t>
      </w:r>
      <w:r w:rsidRPr="00AA759B">
        <w:rPr>
          <w:rFonts w:asciiTheme="minorHAnsi" w:hAnsiTheme="minorHAnsi" w:cstheme="minorHAnsi"/>
          <w:highlight w:val="yellow"/>
        </w:rPr>
        <w:t xml:space="preserve"> </w:t>
      </w:r>
      <w:r w:rsidR="00576862" w:rsidRPr="00AA759B">
        <w:rPr>
          <w:rFonts w:asciiTheme="minorHAnsi" w:hAnsiTheme="minorHAnsi" w:cstheme="minorHAnsi"/>
          <w:highlight w:val="yellow"/>
        </w:rPr>
        <w:t>µL</w:t>
      </w:r>
      <w:r w:rsidRPr="00AA759B">
        <w:rPr>
          <w:rFonts w:asciiTheme="minorHAnsi" w:hAnsiTheme="minorHAnsi" w:cstheme="minorHAnsi"/>
          <w:highlight w:val="yellow"/>
        </w:rPr>
        <w:t>.</w:t>
      </w:r>
    </w:p>
    <w:p w14:paraId="2FFBA767" w14:textId="6451F647" w:rsidR="00042546" w:rsidRPr="00AA759B" w:rsidRDefault="00042546" w:rsidP="00AA759B">
      <w:pPr>
        <w:pStyle w:val="a3"/>
        <w:spacing w:before="0" w:beforeAutospacing="0" w:after="0" w:afterAutospacing="0"/>
        <w:rPr>
          <w:rFonts w:asciiTheme="minorHAnsi" w:hAnsiTheme="minorHAnsi" w:cstheme="minorHAnsi"/>
        </w:rPr>
      </w:pPr>
    </w:p>
    <w:p w14:paraId="160D065E" w14:textId="7AC264EB" w:rsidR="00042546" w:rsidRPr="00AA759B" w:rsidRDefault="00576862"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NOTE: </w:t>
      </w:r>
      <w:r w:rsidR="00042546" w:rsidRPr="00AA759B">
        <w:rPr>
          <w:rFonts w:asciiTheme="minorHAnsi" w:hAnsiTheme="minorHAnsi" w:cstheme="minorHAnsi"/>
        </w:rPr>
        <w:t xml:space="preserve">The total amount of sample needed for </w:t>
      </w:r>
      <w:r w:rsidR="00C73C02">
        <w:rPr>
          <w:rFonts w:asciiTheme="minorHAnsi" w:hAnsiTheme="minorHAnsi" w:cstheme="minorHAnsi"/>
        </w:rPr>
        <w:t xml:space="preserve">a </w:t>
      </w:r>
      <w:proofErr w:type="spellStart"/>
      <w:r w:rsidR="00042546" w:rsidRPr="00AA759B">
        <w:rPr>
          <w:rFonts w:asciiTheme="minorHAnsi" w:hAnsiTheme="minorHAnsi" w:cstheme="minorHAnsi"/>
        </w:rPr>
        <w:t>ddTRAP</w:t>
      </w:r>
      <w:proofErr w:type="spellEnd"/>
      <w:r w:rsidR="00042546" w:rsidRPr="00AA759B">
        <w:rPr>
          <w:rFonts w:asciiTheme="minorHAnsi" w:hAnsiTheme="minorHAnsi" w:cstheme="minorHAnsi"/>
        </w:rPr>
        <w:t xml:space="preserve"> is 20 </w:t>
      </w:r>
      <w:r w:rsidRPr="00AA759B">
        <w:rPr>
          <w:rFonts w:asciiTheme="minorHAnsi" w:hAnsiTheme="minorHAnsi" w:cstheme="minorHAnsi"/>
        </w:rPr>
        <w:t>µL</w:t>
      </w:r>
      <w:r w:rsidR="00042546" w:rsidRPr="00AA759B">
        <w:rPr>
          <w:rFonts w:asciiTheme="minorHAnsi" w:hAnsiTheme="minorHAnsi" w:cstheme="minorHAnsi"/>
        </w:rPr>
        <w:t xml:space="preserve"> (cell equivalence of 100 cells). The extra volume is a precaution for pipet error or sample loss. </w:t>
      </w:r>
    </w:p>
    <w:p w14:paraId="3761F628" w14:textId="77777777" w:rsidR="00042546" w:rsidRPr="00AA759B" w:rsidRDefault="00042546" w:rsidP="00AA759B">
      <w:pPr>
        <w:pStyle w:val="a3"/>
        <w:spacing w:before="0" w:beforeAutospacing="0" w:after="0" w:afterAutospacing="0"/>
        <w:rPr>
          <w:rFonts w:asciiTheme="minorHAnsi" w:hAnsiTheme="minorHAnsi" w:cstheme="minorHAnsi"/>
        </w:rPr>
      </w:pPr>
    </w:p>
    <w:p w14:paraId="43B69090" w14:textId="37EA4E4C" w:rsidR="00135759" w:rsidRPr="008F1BFC" w:rsidRDefault="00493D50" w:rsidP="00AA759B">
      <w:pPr>
        <w:pStyle w:val="a3"/>
        <w:spacing w:before="0" w:beforeAutospacing="0" w:after="0" w:afterAutospacing="0"/>
        <w:rPr>
          <w:rFonts w:asciiTheme="minorHAnsi" w:hAnsiTheme="minorHAnsi" w:cstheme="minorHAnsi"/>
          <w:highlight w:val="yellow"/>
        </w:rPr>
      </w:pPr>
      <w:r w:rsidRPr="008F1BFC">
        <w:rPr>
          <w:rFonts w:asciiTheme="minorHAnsi" w:hAnsiTheme="minorHAnsi" w:cstheme="minorHAnsi"/>
          <w:highlight w:val="yellow"/>
        </w:rPr>
        <w:t xml:space="preserve">4.2. </w:t>
      </w:r>
      <w:r w:rsidR="00730359" w:rsidRPr="008F1BFC">
        <w:rPr>
          <w:rFonts w:asciiTheme="minorHAnsi" w:hAnsiTheme="minorHAnsi" w:cstheme="minorHAnsi"/>
          <w:highlight w:val="yellow"/>
        </w:rPr>
        <w:t>Set</w:t>
      </w:r>
      <w:r w:rsidR="00000C2C" w:rsidRPr="008F1BFC">
        <w:rPr>
          <w:rFonts w:asciiTheme="minorHAnsi" w:hAnsiTheme="minorHAnsi" w:cstheme="minorHAnsi"/>
          <w:highlight w:val="yellow"/>
        </w:rPr>
        <w:t xml:space="preserve"> </w:t>
      </w:r>
      <w:r w:rsidR="00730359" w:rsidRPr="008F1BFC">
        <w:rPr>
          <w:rFonts w:asciiTheme="minorHAnsi" w:hAnsiTheme="minorHAnsi" w:cstheme="minorHAnsi"/>
          <w:highlight w:val="yellow"/>
        </w:rPr>
        <w:t>up</w:t>
      </w:r>
      <w:r w:rsidR="00000C2C" w:rsidRPr="008F1BFC">
        <w:rPr>
          <w:rFonts w:asciiTheme="minorHAnsi" w:hAnsiTheme="minorHAnsi" w:cstheme="minorHAnsi"/>
          <w:highlight w:val="yellow"/>
        </w:rPr>
        <w:t xml:space="preserve"> </w:t>
      </w:r>
      <w:r w:rsidR="00730359" w:rsidRPr="008F1BFC">
        <w:rPr>
          <w:rFonts w:asciiTheme="minorHAnsi" w:hAnsiTheme="minorHAnsi" w:cstheme="minorHAnsi"/>
          <w:highlight w:val="yellow"/>
        </w:rPr>
        <w:t>the droplet generation cartridge</w:t>
      </w:r>
      <w:r w:rsidR="00000C2C" w:rsidRPr="008F1BFC">
        <w:rPr>
          <w:rFonts w:asciiTheme="minorHAnsi" w:hAnsiTheme="minorHAnsi" w:cstheme="minorHAnsi"/>
          <w:highlight w:val="yellow"/>
        </w:rPr>
        <w:t>.</w:t>
      </w:r>
      <w:r w:rsidR="00730359" w:rsidRPr="008F1BFC">
        <w:rPr>
          <w:rFonts w:asciiTheme="minorHAnsi" w:hAnsiTheme="minorHAnsi" w:cstheme="minorHAnsi"/>
          <w:highlight w:val="yellow"/>
        </w:rPr>
        <w:t xml:space="preserve"> </w:t>
      </w:r>
    </w:p>
    <w:p w14:paraId="45FC8404" w14:textId="77777777" w:rsidR="00135759" w:rsidRPr="00AA759B" w:rsidRDefault="00135759" w:rsidP="00AA759B">
      <w:pPr>
        <w:pStyle w:val="a3"/>
        <w:spacing w:before="0" w:beforeAutospacing="0" w:after="0" w:afterAutospacing="0"/>
        <w:rPr>
          <w:rFonts w:asciiTheme="minorHAnsi" w:hAnsiTheme="minorHAnsi" w:cstheme="minorHAnsi"/>
          <w:highlight w:val="yellow"/>
        </w:rPr>
      </w:pPr>
    </w:p>
    <w:p w14:paraId="6BAA60AE" w14:textId="32CA854A" w:rsidR="00730359" w:rsidRPr="00AA759B" w:rsidRDefault="00135759"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 xml:space="preserve">NOTE: </w:t>
      </w:r>
      <w:r w:rsidR="00730359" w:rsidRPr="00AA759B">
        <w:rPr>
          <w:rFonts w:asciiTheme="minorHAnsi" w:hAnsiTheme="minorHAnsi" w:cstheme="minorHAnsi"/>
          <w:highlight w:val="yellow"/>
        </w:rPr>
        <w:t xml:space="preserve">The cartridge contains </w:t>
      </w:r>
      <w:r w:rsidR="00C73C02">
        <w:rPr>
          <w:rFonts w:asciiTheme="minorHAnsi" w:hAnsiTheme="minorHAnsi" w:cstheme="minorHAnsi"/>
          <w:highlight w:val="yellow"/>
        </w:rPr>
        <w:t>three</w:t>
      </w:r>
      <w:r w:rsidR="00730359" w:rsidRPr="00AA759B">
        <w:rPr>
          <w:rFonts w:asciiTheme="minorHAnsi" w:hAnsiTheme="minorHAnsi" w:cstheme="minorHAnsi"/>
          <w:highlight w:val="yellow"/>
        </w:rPr>
        <w:t xml:space="preserve"> different columns of wells that are labeled. </w:t>
      </w:r>
    </w:p>
    <w:p w14:paraId="362222B4" w14:textId="77777777" w:rsidR="00730359" w:rsidRPr="00AA759B" w:rsidRDefault="00730359" w:rsidP="00AA759B">
      <w:pPr>
        <w:pStyle w:val="a3"/>
        <w:spacing w:before="0" w:beforeAutospacing="0" w:after="0" w:afterAutospacing="0"/>
        <w:rPr>
          <w:rFonts w:asciiTheme="minorHAnsi" w:hAnsiTheme="minorHAnsi" w:cstheme="minorHAnsi"/>
          <w:highlight w:val="yellow"/>
        </w:rPr>
      </w:pPr>
    </w:p>
    <w:p w14:paraId="5A15AAB8" w14:textId="1E682CE5" w:rsidR="00730359" w:rsidRPr="00AA759B" w:rsidRDefault="00730359"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 xml:space="preserve">4.2.1 Load 20 </w:t>
      </w:r>
      <w:r w:rsidR="00576862" w:rsidRPr="00AA759B">
        <w:rPr>
          <w:rFonts w:asciiTheme="minorHAnsi" w:hAnsiTheme="minorHAnsi" w:cstheme="minorHAnsi"/>
          <w:highlight w:val="yellow"/>
        </w:rPr>
        <w:t>µL</w:t>
      </w:r>
      <w:r w:rsidRPr="00AA759B">
        <w:rPr>
          <w:rFonts w:asciiTheme="minorHAnsi" w:hAnsiTheme="minorHAnsi" w:cstheme="minorHAnsi"/>
          <w:highlight w:val="yellow"/>
        </w:rPr>
        <w:t xml:space="preserve"> of </w:t>
      </w:r>
      <w:r w:rsidR="00C73C02">
        <w:rPr>
          <w:rFonts w:asciiTheme="minorHAnsi" w:hAnsiTheme="minorHAnsi" w:cstheme="minorHAnsi"/>
          <w:highlight w:val="yellow"/>
        </w:rPr>
        <w:t xml:space="preserve">the </w:t>
      </w:r>
      <w:r w:rsidR="00911AA6" w:rsidRPr="00AA759B">
        <w:rPr>
          <w:rFonts w:asciiTheme="minorHAnsi" w:hAnsiTheme="minorHAnsi" w:cstheme="minorHAnsi"/>
          <w:highlight w:val="yellow"/>
        </w:rPr>
        <w:t xml:space="preserve">reaction prepared </w:t>
      </w:r>
      <w:r w:rsidR="00C73C02">
        <w:rPr>
          <w:rFonts w:asciiTheme="minorHAnsi" w:hAnsiTheme="minorHAnsi" w:cstheme="minorHAnsi"/>
          <w:highlight w:val="yellow"/>
        </w:rPr>
        <w:t>according to</w:t>
      </w:r>
      <w:r w:rsidR="00911AA6" w:rsidRPr="00AA759B">
        <w:rPr>
          <w:rFonts w:asciiTheme="minorHAnsi" w:hAnsiTheme="minorHAnsi" w:cstheme="minorHAnsi"/>
          <w:highlight w:val="yellow"/>
        </w:rPr>
        <w:t xml:space="preserve"> step 4.1.2</w:t>
      </w:r>
      <w:r w:rsidRPr="00AA759B">
        <w:rPr>
          <w:rFonts w:asciiTheme="minorHAnsi" w:hAnsiTheme="minorHAnsi" w:cstheme="minorHAnsi"/>
          <w:highlight w:val="yellow"/>
        </w:rPr>
        <w:t xml:space="preserve"> into the sample well (middle well) in the cartridge. Avoid bubbles when pipetting </w:t>
      </w:r>
      <w:r w:rsidR="000E4323" w:rsidRPr="00AA759B">
        <w:rPr>
          <w:rFonts w:asciiTheme="minorHAnsi" w:hAnsiTheme="minorHAnsi" w:cstheme="minorHAnsi"/>
          <w:highlight w:val="yellow"/>
        </w:rPr>
        <w:t xml:space="preserve">the </w:t>
      </w:r>
      <w:r w:rsidRPr="00AA759B">
        <w:rPr>
          <w:rFonts w:asciiTheme="minorHAnsi" w:hAnsiTheme="minorHAnsi" w:cstheme="minorHAnsi"/>
          <w:highlight w:val="yellow"/>
        </w:rPr>
        <w:t>sample.</w:t>
      </w:r>
    </w:p>
    <w:p w14:paraId="44F72ADA" w14:textId="77777777" w:rsidR="001F4FB2" w:rsidRPr="00AA759B" w:rsidRDefault="001F4FB2" w:rsidP="00AA759B">
      <w:pPr>
        <w:pStyle w:val="a3"/>
        <w:spacing w:before="0" w:beforeAutospacing="0" w:after="0" w:afterAutospacing="0"/>
        <w:rPr>
          <w:rFonts w:asciiTheme="minorHAnsi" w:hAnsiTheme="minorHAnsi" w:cstheme="minorHAnsi"/>
          <w:b/>
          <w:highlight w:val="yellow"/>
        </w:rPr>
      </w:pPr>
    </w:p>
    <w:p w14:paraId="6F1BA71E" w14:textId="6AE5778D" w:rsidR="001F4FB2" w:rsidRPr="00AA759B" w:rsidRDefault="00576862"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NOTE: </w:t>
      </w:r>
      <w:r w:rsidR="001F4FB2" w:rsidRPr="00AA759B">
        <w:rPr>
          <w:rFonts w:asciiTheme="minorHAnsi" w:hAnsiTheme="minorHAnsi" w:cstheme="minorHAnsi"/>
        </w:rPr>
        <w:t>If there are bubbles, gently tap the side of the cartridge so that these bubbles come to the top of the solution.</w:t>
      </w:r>
    </w:p>
    <w:p w14:paraId="0790EAB1" w14:textId="77777777" w:rsidR="00730359" w:rsidRPr="00AA759B" w:rsidRDefault="00730359" w:rsidP="00AA759B">
      <w:pPr>
        <w:pStyle w:val="a3"/>
        <w:spacing w:before="0" w:beforeAutospacing="0" w:after="0" w:afterAutospacing="0"/>
        <w:rPr>
          <w:rFonts w:asciiTheme="minorHAnsi" w:hAnsiTheme="minorHAnsi" w:cstheme="minorHAnsi"/>
          <w:highlight w:val="yellow"/>
        </w:rPr>
      </w:pPr>
    </w:p>
    <w:p w14:paraId="4DE1639E" w14:textId="12252DBC" w:rsidR="00493D50" w:rsidRPr="00AA759B" w:rsidRDefault="00730359"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highlight w:val="yellow"/>
        </w:rPr>
        <w:t xml:space="preserve">4.2.2 Load 70 </w:t>
      </w:r>
      <w:r w:rsidR="00576862" w:rsidRPr="00AA759B">
        <w:rPr>
          <w:rFonts w:asciiTheme="minorHAnsi" w:hAnsiTheme="minorHAnsi" w:cstheme="minorHAnsi"/>
          <w:highlight w:val="yellow"/>
        </w:rPr>
        <w:t>µL</w:t>
      </w:r>
      <w:r w:rsidRPr="00AA759B">
        <w:rPr>
          <w:rFonts w:asciiTheme="minorHAnsi" w:hAnsiTheme="minorHAnsi" w:cstheme="minorHAnsi"/>
          <w:highlight w:val="yellow"/>
        </w:rPr>
        <w:t xml:space="preserve"> of droplet generation </w:t>
      </w:r>
      <w:r w:rsidR="006D2C9A" w:rsidRPr="00AA759B">
        <w:rPr>
          <w:rFonts w:asciiTheme="minorHAnsi" w:hAnsiTheme="minorHAnsi" w:cstheme="minorHAnsi"/>
          <w:highlight w:val="yellow"/>
        </w:rPr>
        <w:t>o</w:t>
      </w:r>
      <w:r w:rsidR="007D0A17" w:rsidRPr="00AA759B">
        <w:rPr>
          <w:rFonts w:asciiTheme="minorHAnsi" w:hAnsiTheme="minorHAnsi" w:cstheme="minorHAnsi"/>
          <w:highlight w:val="yellow"/>
        </w:rPr>
        <w:t xml:space="preserve">il </w:t>
      </w:r>
      <w:r w:rsidRPr="00AA759B">
        <w:rPr>
          <w:rFonts w:asciiTheme="minorHAnsi" w:hAnsiTheme="minorHAnsi" w:cstheme="minorHAnsi"/>
          <w:highlight w:val="yellow"/>
        </w:rPr>
        <w:t>into the oil well (left well).</w:t>
      </w:r>
      <w:r w:rsidRPr="00AA759B">
        <w:rPr>
          <w:rFonts w:asciiTheme="minorHAnsi" w:hAnsiTheme="minorHAnsi" w:cstheme="minorHAnsi"/>
        </w:rPr>
        <w:t xml:space="preserve"> </w:t>
      </w:r>
    </w:p>
    <w:p w14:paraId="78CE4E3D" w14:textId="1D9C7139" w:rsidR="00730359" w:rsidRPr="00AA759B" w:rsidRDefault="00730359" w:rsidP="00AA759B">
      <w:pPr>
        <w:pStyle w:val="a3"/>
        <w:spacing w:before="0" w:beforeAutospacing="0" w:after="0" w:afterAutospacing="0"/>
        <w:rPr>
          <w:rFonts w:asciiTheme="minorHAnsi" w:hAnsiTheme="minorHAnsi" w:cstheme="minorHAnsi"/>
        </w:rPr>
      </w:pPr>
    </w:p>
    <w:p w14:paraId="3B002E87" w14:textId="55C39FFE" w:rsidR="00730359" w:rsidRPr="00AA759B" w:rsidRDefault="00576862"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NOTE: </w:t>
      </w:r>
      <w:r w:rsidR="00730359" w:rsidRPr="00AA759B">
        <w:rPr>
          <w:rFonts w:asciiTheme="minorHAnsi" w:hAnsiTheme="minorHAnsi" w:cstheme="minorHAnsi"/>
        </w:rPr>
        <w:t xml:space="preserve">In order to avoid contamination, </w:t>
      </w:r>
      <w:r w:rsidR="00C73C02">
        <w:rPr>
          <w:rFonts w:asciiTheme="minorHAnsi" w:hAnsiTheme="minorHAnsi" w:cstheme="minorHAnsi"/>
        </w:rPr>
        <w:t xml:space="preserve">strictly use </w:t>
      </w:r>
      <w:r w:rsidR="00730359" w:rsidRPr="00AA759B">
        <w:rPr>
          <w:rFonts w:asciiTheme="minorHAnsi" w:hAnsiTheme="minorHAnsi" w:cstheme="minorHAnsi"/>
        </w:rPr>
        <w:t xml:space="preserve">a separate set of pipettes and tips for </w:t>
      </w:r>
      <w:proofErr w:type="spellStart"/>
      <w:r w:rsidR="00730359" w:rsidRPr="00AA759B">
        <w:rPr>
          <w:rFonts w:asciiTheme="minorHAnsi" w:hAnsiTheme="minorHAnsi" w:cstheme="minorHAnsi"/>
        </w:rPr>
        <w:t>ddPCR</w:t>
      </w:r>
      <w:proofErr w:type="spellEnd"/>
      <w:r w:rsidR="00730359" w:rsidRPr="00AA759B">
        <w:rPr>
          <w:rFonts w:asciiTheme="minorHAnsi" w:hAnsiTheme="minorHAnsi" w:cstheme="minorHAnsi"/>
        </w:rPr>
        <w:t xml:space="preserve"> droplet </w:t>
      </w:r>
      <w:r w:rsidR="003C0B6A" w:rsidRPr="00AA759B">
        <w:rPr>
          <w:rFonts w:asciiTheme="minorHAnsi" w:hAnsiTheme="minorHAnsi" w:cstheme="minorHAnsi"/>
        </w:rPr>
        <w:t>generation steps</w:t>
      </w:r>
      <w:r w:rsidR="00730359" w:rsidRPr="00AA759B">
        <w:rPr>
          <w:rFonts w:asciiTheme="minorHAnsi" w:hAnsiTheme="minorHAnsi" w:cstheme="minorHAnsi"/>
        </w:rPr>
        <w:t xml:space="preserve">. The order of loading the cartridge is important. </w:t>
      </w:r>
      <w:r w:rsidR="00C73C02">
        <w:rPr>
          <w:rFonts w:asciiTheme="minorHAnsi" w:hAnsiTheme="minorHAnsi" w:cstheme="minorHAnsi"/>
        </w:rPr>
        <w:t>The s</w:t>
      </w:r>
      <w:r w:rsidR="00730359" w:rsidRPr="00AA759B">
        <w:rPr>
          <w:rFonts w:asciiTheme="minorHAnsi" w:hAnsiTheme="minorHAnsi" w:cstheme="minorHAnsi"/>
        </w:rPr>
        <w:t>ample must be loaded prior to loading oil as oil is heavier and will fill the microfluidic chambers and lead to poor droplet formation.</w:t>
      </w:r>
      <w:r w:rsidR="00135759" w:rsidRPr="00AA759B">
        <w:rPr>
          <w:rFonts w:asciiTheme="minorHAnsi" w:hAnsiTheme="minorHAnsi" w:cstheme="minorHAnsi"/>
        </w:rPr>
        <w:t xml:space="preserve"> </w:t>
      </w:r>
      <w:r w:rsidR="00730359" w:rsidRPr="00AA759B">
        <w:rPr>
          <w:rFonts w:asciiTheme="minorHAnsi" w:hAnsiTheme="minorHAnsi" w:cstheme="minorHAnsi"/>
        </w:rPr>
        <w:t xml:space="preserve">The minimum number of samples that can be run is </w:t>
      </w:r>
      <w:r w:rsidR="00C73C02">
        <w:rPr>
          <w:rFonts w:asciiTheme="minorHAnsi" w:hAnsiTheme="minorHAnsi" w:cstheme="minorHAnsi"/>
        </w:rPr>
        <w:t>eight</w:t>
      </w:r>
      <w:r w:rsidR="00730359" w:rsidRPr="00AA759B">
        <w:rPr>
          <w:rFonts w:asciiTheme="minorHAnsi" w:hAnsiTheme="minorHAnsi" w:cstheme="minorHAnsi"/>
        </w:rPr>
        <w:t>. All well</w:t>
      </w:r>
      <w:r w:rsidR="00911AA6" w:rsidRPr="00AA759B">
        <w:rPr>
          <w:rFonts w:asciiTheme="minorHAnsi" w:hAnsiTheme="minorHAnsi" w:cstheme="minorHAnsi"/>
        </w:rPr>
        <w:t>s</w:t>
      </w:r>
      <w:r w:rsidR="00730359" w:rsidRPr="00AA759B">
        <w:rPr>
          <w:rFonts w:asciiTheme="minorHAnsi" w:hAnsiTheme="minorHAnsi" w:cstheme="minorHAnsi"/>
        </w:rPr>
        <w:t xml:space="preserve"> of the cartridge must be loaded with </w:t>
      </w:r>
      <w:r w:rsidR="00A9639A">
        <w:rPr>
          <w:rFonts w:asciiTheme="minorHAnsi" w:hAnsiTheme="minorHAnsi" w:cstheme="minorHAnsi"/>
        </w:rPr>
        <w:t xml:space="preserve">the </w:t>
      </w:r>
      <w:r w:rsidR="00730359" w:rsidRPr="00AA759B">
        <w:rPr>
          <w:rFonts w:asciiTheme="minorHAnsi" w:hAnsiTheme="minorHAnsi" w:cstheme="minorHAnsi"/>
        </w:rPr>
        <w:t xml:space="preserve">sample as any empty well will lead to a halt in </w:t>
      </w:r>
      <w:r w:rsidR="00C73C02">
        <w:rPr>
          <w:rFonts w:asciiTheme="minorHAnsi" w:hAnsiTheme="minorHAnsi" w:cstheme="minorHAnsi"/>
        </w:rPr>
        <w:t xml:space="preserve">the </w:t>
      </w:r>
      <w:r w:rsidR="00730359" w:rsidRPr="00AA759B">
        <w:rPr>
          <w:rFonts w:asciiTheme="minorHAnsi" w:hAnsiTheme="minorHAnsi" w:cstheme="minorHAnsi"/>
        </w:rPr>
        <w:t xml:space="preserve">droplet generation from the droplet generator. </w:t>
      </w:r>
      <w:r w:rsidR="00C237E6" w:rsidRPr="00AA759B">
        <w:rPr>
          <w:rFonts w:asciiTheme="minorHAnsi" w:hAnsiTheme="minorHAnsi" w:cstheme="minorHAnsi"/>
        </w:rPr>
        <w:t xml:space="preserve">If adequate samples are not available to load all </w:t>
      </w:r>
      <w:r w:rsidR="00C73C02">
        <w:rPr>
          <w:rFonts w:asciiTheme="minorHAnsi" w:hAnsiTheme="minorHAnsi" w:cstheme="minorHAnsi"/>
        </w:rPr>
        <w:t>eight</w:t>
      </w:r>
      <w:r w:rsidR="00C237E6" w:rsidRPr="00AA759B">
        <w:rPr>
          <w:rFonts w:asciiTheme="minorHAnsi" w:hAnsiTheme="minorHAnsi" w:cstheme="minorHAnsi"/>
        </w:rPr>
        <w:t xml:space="preserve"> wells within a cartridge, 20 </w:t>
      </w:r>
      <w:r w:rsidRPr="00AA759B">
        <w:rPr>
          <w:rFonts w:asciiTheme="minorHAnsi" w:hAnsiTheme="minorHAnsi" w:cstheme="minorHAnsi"/>
        </w:rPr>
        <w:t>µL</w:t>
      </w:r>
      <w:r w:rsidR="00C237E6" w:rsidRPr="00AA759B">
        <w:rPr>
          <w:rFonts w:asciiTheme="minorHAnsi" w:hAnsiTheme="minorHAnsi" w:cstheme="minorHAnsi"/>
        </w:rPr>
        <w:t xml:space="preserve"> of </w:t>
      </w:r>
      <w:proofErr w:type="spellStart"/>
      <w:r w:rsidR="00C237E6" w:rsidRPr="00AA759B">
        <w:rPr>
          <w:rFonts w:asciiTheme="minorHAnsi" w:hAnsiTheme="minorHAnsi" w:cstheme="minorHAnsi"/>
        </w:rPr>
        <w:t>ddTRAP</w:t>
      </w:r>
      <w:proofErr w:type="spellEnd"/>
      <w:r w:rsidR="00C237E6" w:rsidRPr="00AA759B">
        <w:rPr>
          <w:rFonts w:asciiTheme="minorHAnsi" w:hAnsiTheme="minorHAnsi" w:cstheme="minorHAnsi"/>
        </w:rPr>
        <w:t xml:space="preserve"> master mix (step 4.1) can be loaded </w:t>
      </w:r>
      <w:r w:rsidR="00C73C02">
        <w:rPr>
          <w:rFonts w:asciiTheme="minorHAnsi" w:hAnsiTheme="minorHAnsi" w:cstheme="minorHAnsi"/>
        </w:rPr>
        <w:t>in</w:t>
      </w:r>
      <w:r w:rsidR="00C237E6" w:rsidRPr="00AA759B">
        <w:rPr>
          <w:rFonts w:asciiTheme="minorHAnsi" w:hAnsiTheme="minorHAnsi" w:cstheme="minorHAnsi"/>
        </w:rPr>
        <w:t xml:space="preserve">to the remaining cartridges. </w:t>
      </w:r>
    </w:p>
    <w:p w14:paraId="23DB0D95" w14:textId="77777777" w:rsidR="00730359" w:rsidRPr="00AA759B" w:rsidRDefault="00730359" w:rsidP="00AA759B">
      <w:pPr>
        <w:pStyle w:val="a3"/>
        <w:spacing w:before="0" w:beforeAutospacing="0" w:after="0" w:afterAutospacing="0"/>
        <w:rPr>
          <w:rFonts w:asciiTheme="minorHAnsi" w:hAnsiTheme="minorHAnsi" w:cstheme="minorHAnsi"/>
        </w:rPr>
      </w:pPr>
    </w:p>
    <w:p w14:paraId="0ADDC480" w14:textId="77777777" w:rsidR="00C73C02" w:rsidRDefault="00730359"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 xml:space="preserve">4.2.3. Secure the gasket in place by tethering </w:t>
      </w:r>
      <w:r w:rsidR="00C73C02">
        <w:rPr>
          <w:rFonts w:asciiTheme="minorHAnsi" w:hAnsiTheme="minorHAnsi" w:cstheme="minorHAnsi"/>
          <w:highlight w:val="yellow"/>
        </w:rPr>
        <w:t xml:space="preserve">it </w:t>
      </w:r>
      <w:r w:rsidRPr="00AA759B">
        <w:rPr>
          <w:rFonts w:asciiTheme="minorHAnsi" w:hAnsiTheme="minorHAnsi" w:cstheme="minorHAnsi"/>
          <w:highlight w:val="yellow"/>
        </w:rPr>
        <w:t xml:space="preserve">to the ends of the cartridge. </w:t>
      </w:r>
    </w:p>
    <w:p w14:paraId="2B07267C" w14:textId="77777777" w:rsidR="00C73C02" w:rsidRDefault="00C73C02" w:rsidP="00AA759B">
      <w:pPr>
        <w:pStyle w:val="a3"/>
        <w:spacing w:before="0" w:beforeAutospacing="0" w:after="0" w:afterAutospacing="0"/>
        <w:rPr>
          <w:rFonts w:asciiTheme="minorHAnsi" w:hAnsiTheme="minorHAnsi" w:cstheme="minorHAnsi"/>
          <w:highlight w:val="yellow"/>
        </w:rPr>
      </w:pPr>
    </w:p>
    <w:p w14:paraId="744230A9" w14:textId="6A40954F" w:rsidR="00730359" w:rsidRPr="00AA759B" w:rsidRDefault="00C73C02" w:rsidP="00AA759B">
      <w:pPr>
        <w:pStyle w:val="a3"/>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NOTE: </w:t>
      </w:r>
      <w:r w:rsidR="00730359" w:rsidRPr="00AA759B">
        <w:rPr>
          <w:rFonts w:asciiTheme="minorHAnsi" w:hAnsiTheme="minorHAnsi" w:cstheme="minorHAnsi"/>
          <w:highlight w:val="yellow"/>
        </w:rPr>
        <w:t xml:space="preserve">The lack or improper placement of the gasket will prevent the generator from generating droplets. </w:t>
      </w:r>
    </w:p>
    <w:p w14:paraId="0E1FB792" w14:textId="77777777" w:rsidR="00DB26FA" w:rsidRPr="00AA759B" w:rsidRDefault="00DB26FA" w:rsidP="00AA759B">
      <w:pPr>
        <w:pStyle w:val="a3"/>
        <w:spacing w:before="0" w:beforeAutospacing="0" w:after="0" w:afterAutospacing="0"/>
        <w:rPr>
          <w:rFonts w:asciiTheme="minorHAnsi" w:hAnsiTheme="minorHAnsi" w:cstheme="minorHAnsi"/>
          <w:highlight w:val="yellow"/>
        </w:rPr>
      </w:pPr>
    </w:p>
    <w:p w14:paraId="75CDAC24" w14:textId="77777777" w:rsidR="00C73C02" w:rsidRDefault="00730359"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 xml:space="preserve">4.2.4. Place the loaded and assembled cartridge into the droplet generator. </w:t>
      </w:r>
    </w:p>
    <w:p w14:paraId="69554C64" w14:textId="77777777" w:rsidR="00C73C02" w:rsidRDefault="00C73C02" w:rsidP="00AA759B">
      <w:pPr>
        <w:pStyle w:val="a3"/>
        <w:spacing w:before="0" w:beforeAutospacing="0" w:after="0" w:afterAutospacing="0"/>
        <w:rPr>
          <w:rFonts w:asciiTheme="minorHAnsi" w:hAnsiTheme="minorHAnsi" w:cstheme="minorHAnsi"/>
          <w:highlight w:val="yellow"/>
        </w:rPr>
      </w:pPr>
    </w:p>
    <w:p w14:paraId="56B80B8C" w14:textId="4CDDB0A2" w:rsidR="00730359" w:rsidRPr="00AA759B" w:rsidRDefault="00C73C02" w:rsidP="00AA759B">
      <w:pPr>
        <w:pStyle w:val="a3"/>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NOTE: </w:t>
      </w:r>
      <w:r w:rsidR="00730359" w:rsidRPr="00AA759B">
        <w:rPr>
          <w:rFonts w:asciiTheme="minorHAnsi" w:hAnsiTheme="minorHAnsi" w:cstheme="minorHAnsi"/>
          <w:highlight w:val="yellow"/>
        </w:rPr>
        <w:t>The cartridge is recognized by a magnet in the generator</w:t>
      </w:r>
      <w:r>
        <w:rPr>
          <w:rFonts w:asciiTheme="minorHAnsi" w:hAnsiTheme="minorHAnsi" w:cstheme="minorHAnsi"/>
          <w:highlight w:val="yellow"/>
        </w:rPr>
        <w:t>, which</w:t>
      </w:r>
      <w:r w:rsidR="00730359" w:rsidRPr="00AA759B">
        <w:rPr>
          <w:rFonts w:asciiTheme="minorHAnsi" w:hAnsiTheme="minorHAnsi" w:cstheme="minorHAnsi"/>
          <w:highlight w:val="yellow"/>
        </w:rPr>
        <w:t xml:space="preserve"> will inform </w:t>
      </w:r>
      <w:r w:rsidR="007D71FE" w:rsidRPr="00AA759B">
        <w:rPr>
          <w:rFonts w:asciiTheme="minorHAnsi" w:hAnsiTheme="minorHAnsi" w:cstheme="minorHAnsi"/>
          <w:highlight w:val="yellow"/>
        </w:rPr>
        <w:t xml:space="preserve">the user </w:t>
      </w:r>
      <w:r w:rsidR="00730359" w:rsidRPr="00AA759B">
        <w:rPr>
          <w:rFonts w:asciiTheme="minorHAnsi" w:hAnsiTheme="minorHAnsi" w:cstheme="minorHAnsi"/>
          <w:highlight w:val="yellow"/>
        </w:rPr>
        <w:t xml:space="preserve">when the cartridge is placed properly. </w:t>
      </w:r>
    </w:p>
    <w:p w14:paraId="4B26CF6A" w14:textId="2AEFF7BE" w:rsidR="00730359" w:rsidRPr="00AA759B" w:rsidRDefault="00730359" w:rsidP="00AA759B">
      <w:pPr>
        <w:pStyle w:val="a3"/>
        <w:spacing w:before="0" w:beforeAutospacing="0" w:after="0" w:afterAutospacing="0"/>
        <w:rPr>
          <w:rFonts w:asciiTheme="minorHAnsi" w:hAnsiTheme="minorHAnsi" w:cstheme="minorHAnsi"/>
          <w:highlight w:val="yellow"/>
        </w:rPr>
      </w:pPr>
    </w:p>
    <w:p w14:paraId="52FFEC85" w14:textId="2BA9FEB3" w:rsidR="00730359" w:rsidRPr="00AA759B" w:rsidRDefault="00730359"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4.3</w:t>
      </w:r>
      <w:r w:rsidR="00000C2C">
        <w:rPr>
          <w:rFonts w:asciiTheme="minorHAnsi" w:hAnsiTheme="minorHAnsi" w:cstheme="minorHAnsi"/>
          <w:highlight w:val="yellow"/>
        </w:rPr>
        <w:t>.</w:t>
      </w:r>
      <w:r w:rsidRPr="00AA759B">
        <w:rPr>
          <w:rFonts w:asciiTheme="minorHAnsi" w:hAnsiTheme="minorHAnsi" w:cstheme="minorHAnsi"/>
          <w:highlight w:val="yellow"/>
        </w:rPr>
        <w:t xml:space="preserve"> </w:t>
      </w:r>
      <w:r w:rsidR="00000C2C">
        <w:rPr>
          <w:rFonts w:asciiTheme="minorHAnsi" w:hAnsiTheme="minorHAnsi" w:cstheme="minorHAnsi"/>
          <w:highlight w:val="yellow"/>
        </w:rPr>
        <w:t>Remove</w:t>
      </w:r>
      <w:r w:rsidRPr="00AA759B">
        <w:rPr>
          <w:rFonts w:asciiTheme="minorHAnsi" w:hAnsiTheme="minorHAnsi" w:cstheme="minorHAnsi"/>
          <w:highlight w:val="yellow"/>
        </w:rPr>
        <w:t xml:space="preserve"> </w:t>
      </w:r>
      <w:r w:rsidR="00000C2C">
        <w:rPr>
          <w:rFonts w:asciiTheme="minorHAnsi" w:hAnsiTheme="minorHAnsi" w:cstheme="minorHAnsi"/>
          <w:highlight w:val="yellow"/>
        </w:rPr>
        <w:t xml:space="preserve">the </w:t>
      </w:r>
      <w:r w:rsidRPr="00AA759B">
        <w:rPr>
          <w:rFonts w:asciiTheme="minorHAnsi" w:hAnsiTheme="minorHAnsi" w:cstheme="minorHAnsi"/>
          <w:highlight w:val="yellow"/>
        </w:rPr>
        <w:t xml:space="preserve">cartridge once </w:t>
      </w:r>
      <w:r w:rsidR="00000C2C">
        <w:rPr>
          <w:rFonts w:asciiTheme="minorHAnsi" w:hAnsiTheme="minorHAnsi" w:cstheme="minorHAnsi"/>
          <w:highlight w:val="yellow"/>
        </w:rPr>
        <w:t xml:space="preserve">the </w:t>
      </w:r>
      <w:r w:rsidRPr="00AA759B">
        <w:rPr>
          <w:rFonts w:asciiTheme="minorHAnsi" w:hAnsiTheme="minorHAnsi" w:cstheme="minorHAnsi"/>
          <w:highlight w:val="yellow"/>
        </w:rPr>
        <w:t>droplets are generated and the cycle is complete (</w:t>
      </w:r>
      <w:r w:rsidR="007D0A17" w:rsidRPr="00AA759B">
        <w:rPr>
          <w:rFonts w:asciiTheme="minorHAnsi" w:hAnsiTheme="minorHAnsi" w:cstheme="minorHAnsi"/>
          <w:highlight w:val="yellow"/>
        </w:rPr>
        <w:t>~</w:t>
      </w:r>
      <w:r w:rsidRPr="00AA759B">
        <w:rPr>
          <w:rFonts w:asciiTheme="minorHAnsi" w:hAnsiTheme="minorHAnsi" w:cstheme="minorHAnsi"/>
          <w:highlight w:val="yellow"/>
        </w:rPr>
        <w:t>60</w:t>
      </w:r>
      <w:r w:rsidR="00000C2C">
        <w:rPr>
          <w:rFonts w:asciiTheme="minorHAnsi" w:hAnsiTheme="minorHAnsi" w:cstheme="minorHAnsi"/>
          <w:highlight w:val="yellow"/>
        </w:rPr>
        <w:t>–</w:t>
      </w:r>
      <w:r w:rsidRPr="00AA759B">
        <w:rPr>
          <w:rFonts w:asciiTheme="minorHAnsi" w:hAnsiTheme="minorHAnsi" w:cstheme="minorHAnsi"/>
          <w:highlight w:val="yellow"/>
        </w:rPr>
        <w:t>90 s).</w:t>
      </w:r>
    </w:p>
    <w:p w14:paraId="058E1FEE" w14:textId="1540DE73" w:rsidR="00730359" w:rsidRPr="00AA759B" w:rsidRDefault="00730359" w:rsidP="00AA759B">
      <w:pPr>
        <w:pStyle w:val="a3"/>
        <w:spacing w:before="0" w:beforeAutospacing="0" w:after="0" w:afterAutospacing="0"/>
        <w:rPr>
          <w:rFonts w:asciiTheme="minorHAnsi" w:hAnsiTheme="minorHAnsi" w:cstheme="minorHAnsi"/>
          <w:highlight w:val="yellow"/>
        </w:rPr>
      </w:pPr>
    </w:p>
    <w:p w14:paraId="46C20096" w14:textId="77777777" w:rsidR="00C73C02" w:rsidRDefault="00DB26FA"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4.3.1</w:t>
      </w:r>
      <w:r w:rsidR="00000C2C">
        <w:rPr>
          <w:rFonts w:asciiTheme="minorHAnsi" w:hAnsiTheme="minorHAnsi" w:cstheme="minorHAnsi"/>
          <w:highlight w:val="yellow"/>
        </w:rPr>
        <w:t>.</w:t>
      </w:r>
      <w:r w:rsidRPr="00AA759B">
        <w:rPr>
          <w:rFonts w:asciiTheme="minorHAnsi" w:hAnsiTheme="minorHAnsi" w:cstheme="minorHAnsi"/>
          <w:highlight w:val="yellow"/>
        </w:rPr>
        <w:t xml:space="preserve"> Gently remove </w:t>
      </w:r>
      <w:r w:rsidR="00C73C02">
        <w:rPr>
          <w:rFonts w:asciiTheme="minorHAnsi" w:hAnsiTheme="minorHAnsi" w:cstheme="minorHAnsi"/>
          <w:highlight w:val="yellow"/>
        </w:rPr>
        <w:t xml:space="preserve">the </w:t>
      </w:r>
      <w:r w:rsidRPr="00AA759B">
        <w:rPr>
          <w:rFonts w:asciiTheme="minorHAnsi" w:hAnsiTheme="minorHAnsi" w:cstheme="minorHAnsi"/>
          <w:highlight w:val="yellow"/>
        </w:rPr>
        <w:t xml:space="preserve">gasket from </w:t>
      </w:r>
      <w:r w:rsidR="00C73C02">
        <w:rPr>
          <w:rFonts w:asciiTheme="minorHAnsi" w:hAnsiTheme="minorHAnsi" w:cstheme="minorHAnsi"/>
          <w:highlight w:val="yellow"/>
        </w:rPr>
        <w:t xml:space="preserve">the </w:t>
      </w:r>
      <w:r w:rsidRPr="00AA759B">
        <w:rPr>
          <w:rFonts w:asciiTheme="minorHAnsi" w:hAnsiTheme="minorHAnsi" w:cstheme="minorHAnsi"/>
          <w:highlight w:val="yellow"/>
        </w:rPr>
        <w:t>cartridge. Pipet the newly generated droplets (right well)</w:t>
      </w:r>
      <w:r w:rsidR="00C73C02">
        <w:rPr>
          <w:rFonts w:asciiTheme="minorHAnsi" w:hAnsiTheme="minorHAnsi" w:cstheme="minorHAnsi"/>
          <w:highlight w:val="yellow"/>
        </w:rPr>
        <w:t>,</w:t>
      </w:r>
      <w:r w:rsidRPr="00AA759B">
        <w:rPr>
          <w:rFonts w:asciiTheme="minorHAnsi" w:hAnsiTheme="minorHAnsi" w:cstheme="minorHAnsi"/>
          <w:highlight w:val="yellow"/>
        </w:rPr>
        <w:t xml:space="preserve"> using a multichannel pipette</w:t>
      </w:r>
      <w:r w:rsidR="00C73C02">
        <w:rPr>
          <w:rFonts w:asciiTheme="minorHAnsi" w:hAnsiTheme="minorHAnsi" w:cstheme="minorHAnsi"/>
          <w:highlight w:val="yellow"/>
        </w:rPr>
        <w:t>,</w:t>
      </w:r>
      <w:r w:rsidRPr="00AA759B">
        <w:rPr>
          <w:rFonts w:asciiTheme="minorHAnsi" w:hAnsiTheme="minorHAnsi" w:cstheme="minorHAnsi"/>
          <w:highlight w:val="yellow"/>
        </w:rPr>
        <w:t xml:space="preserve"> into a 96-well PCR plate. </w:t>
      </w:r>
    </w:p>
    <w:p w14:paraId="4D4D8809" w14:textId="77777777" w:rsidR="00C73C02" w:rsidRDefault="00C73C02" w:rsidP="00AA759B">
      <w:pPr>
        <w:pStyle w:val="a3"/>
        <w:spacing w:before="0" w:beforeAutospacing="0" w:after="0" w:afterAutospacing="0"/>
        <w:rPr>
          <w:rFonts w:asciiTheme="minorHAnsi" w:hAnsiTheme="minorHAnsi" w:cstheme="minorHAnsi"/>
          <w:highlight w:val="yellow"/>
        </w:rPr>
      </w:pPr>
    </w:p>
    <w:p w14:paraId="74A29999" w14:textId="339CD8B8" w:rsidR="00DB26FA" w:rsidRPr="00AA759B" w:rsidRDefault="00C73C02" w:rsidP="00AA759B">
      <w:pPr>
        <w:pStyle w:val="a3"/>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NOTE: </w:t>
      </w:r>
      <w:r w:rsidR="00DB26FA" w:rsidRPr="00AA759B">
        <w:rPr>
          <w:rFonts w:asciiTheme="minorHAnsi" w:hAnsiTheme="minorHAnsi" w:cstheme="minorHAnsi"/>
          <w:highlight w:val="yellow"/>
        </w:rPr>
        <w:t>The approximate volume for the newly generated droplet emulsion should be 40</w:t>
      </w:r>
      <w:r>
        <w:rPr>
          <w:rFonts w:asciiTheme="minorHAnsi" w:hAnsiTheme="minorHAnsi" w:cstheme="minorHAnsi"/>
          <w:highlight w:val="yellow"/>
        </w:rPr>
        <w:t>–</w:t>
      </w:r>
      <w:r w:rsidR="00DB26FA" w:rsidRPr="00AA759B">
        <w:rPr>
          <w:rFonts w:asciiTheme="minorHAnsi" w:hAnsiTheme="minorHAnsi" w:cstheme="minorHAnsi"/>
          <w:highlight w:val="yellow"/>
        </w:rPr>
        <w:t xml:space="preserve">43 </w:t>
      </w:r>
      <w:r w:rsidR="00576862" w:rsidRPr="00AA759B">
        <w:rPr>
          <w:rFonts w:asciiTheme="minorHAnsi" w:hAnsiTheme="minorHAnsi" w:cstheme="minorHAnsi"/>
          <w:highlight w:val="yellow"/>
        </w:rPr>
        <w:t>µL</w:t>
      </w:r>
      <w:r w:rsidR="00DB26FA" w:rsidRPr="00AA759B">
        <w:rPr>
          <w:rFonts w:asciiTheme="minorHAnsi" w:hAnsiTheme="minorHAnsi" w:cstheme="minorHAnsi"/>
          <w:highlight w:val="yellow"/>
        </w:rPr>
        <w:t xml:space="preserve">. </w:t>
      </w:r>
    </w:p>
    <w:p w14:paraId="5A5D9934" w14:textId="53CB4964" w:rsidR="00DB26FA" w:rsidRPr="00AA759B" w:rsidRDefault="00DB26FA" w:rsidP="00AA759B">
      <w:pPr>
        <w:pStyle w:val="a3"/>
        <w:spacing w:before="0" w:beforeAutospacing="0" w:after="0" w:afterAutospacing="0"/>
        <w:rPr>
          <w:rFonts w:asciiTheme="minorHAnsi" w:hAnsiTheme="minorHAnsi" w:cstheme="minorHAnsi"/>
          <w:highlight w:val="yellow"/>
        </w:rPr>
      </w:pPr>
    </w:p>
    <w:p w14:paraId="4267BDFA" w14:textId="2F21B2E6" w:rsidR="00C17770" w:rsidRPr="00AA759B" w:rsidRDefault="00DB26FA"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highlight w:val="yellow"/>
        </w:rPr>
        <w:t>4.3.2.</w:t>
      </w:r>
      <w:r w:rsidR="00C17770" w:rsidRPr="00AA759B">
        <w:rPr>
          <w:rFonts w:asciiTheme="minorHAnsi" w:hAnsiTheme="minorHAnsi" w:cstheme="minorHAnsi"/>
          <w:highlight w:val="yellow"/>
        </w:rPr>
        <w:t xml:space="preserve"> Heat seal the plate with aluminum foil PCR plate seals once all the samples are loaded in the 96-well plate in order to prevent evaporation during the PCR steps. </w:t>
      </w:r>
    </w:p>
    <w:p w14:paraId="51106281" w14:textId="7C9FDCC8" w:rsidR="00DB26FA" w:rsidRPr="00AA759B" w:rsidRDefault="00DB26FA" w:rsidP="00AA759B">
      <w:pPr>
        <w:pStyle w:val="a3"/>
        <w:spacing w:before="0" w:beforeAutospacing="0" w:after="0" w:afterAutospacing="0"/>
        <w:rPr>
          <w:rFonts w:asciiTheme="minorHAnsi" w:hAnsiTheme="minorHAnsi" w:cstheme="minorHAnsi"/>
        </w:rPr>
      </w:pPr>
    </w:p>
    <w:p w14:paraId="69DAEA8D" w14:textId="1C5B1629" w:rsidR="002C59FE" w:rsidRPr="00AA759B" w:rsidRDefault="00DB26FA"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highlight w:val="yellow"/>
        </w:rPr>
        <w:t>4.4</w:t>
      </w:r>
      <w:r w:rsidR="00000C2C">
        <w:rPr>
          <w:rFonts w:asciiTheme="minorHAnsi" w:hAnsiTheme="minorHAnsi" w:cstheme="minorHAnsi"/>
          <w:highlight w:val="yellow"/>
        </w:rPr>
        <w:t>.</w:t>
      </w:r>
      <w:r w:rsidRPr="00AA759B">
        <w:rPr>
          <w:rFonts w:asciiTheme="minorHAnsi" w:hAnsiTheme="minorHAnsi" w:cstheme="minorHAnsi"/>
          <w:highlight w:val="yellow"/>
        </w:rPr>
        <w:t xml:space="preserve"> Load the 96-well plate into the thermocycler and perform the following PCR reaction</w:t>
      </w:r>
      <w:r w:rsidR="008F346B" w:rsidRPr="00AA759B">
        <w:rPr>
          <w:rFonts w:asciiTheme="minorHAnsi" w:hAnsiTheme="minorHAnsi" w:cstheme="minorHAnsi"/>
          <w:highlight w:val="yellow"/>
        </w:rPr>
        <w:t xml:space="preserve"> (</w:t>
      </w:r>
      <w:r w:rsidR="008F346B" w:rsidRPr="00AA759B">
        <w:rPr>
          <w:rFonts w:asciiTheme="minorHAnsi" w:hAnsiTheme="minorHAnsi" w:cstheme="minorHAnsi"/>
          <w:b/>
          <w:highlight w:val="yellow"/>
        </w:rPr>
        <w:t>Table 4</w:t>
      </w:r>
      <w:r w:rsidR="008F346B" w:rsidRPr="00AA759B">
        <w:rPr>
          <w:rFonts w:asciiTheme="minorHAnsi" w:hAnsiTheme="minorHAnsi" w:cstheme="minorHAnsi"/>
          <w:highlight w:val="yellow"/>
        </w:rPr>
        <w:t>)</w:t>
      </w:r>
      <w:r w:rsidR="00135759" w:rsidRPr="00AA759B">
        <w:rPr>
          <w:rFonts w:asciiTheme="minorHAnsi" w:hAnsiTheme="minorHAnsi" w:cstheme="minorHAnsi"/>
        </w:rPr>
        <w:t>.</w:t>
      </w:r>
    </w:p>
    <w:p w14:paraId="551ECB88" w14:textId="197310BA" w:rsidR="002C59FE" w:rsidRPr="00AA759B" w:rsidRDefault="002C59FE" w:rsidP="00AA759B">
      <w:pPr>
        <w:pStyle w:val="a3"/>
        <w:spacing w:before="0" w:beforeAutospacing="0" w:after="0" w:afterAutospacing="0"/>
        <w:rPr>
          <w:rFonts w:asciiTheme="minorHAnsi" w:hAnsiTheme="minorHAnsi" w:cstheme="minorHAnsi"/>
        </w:rPr>
      </w:pPr>
    </w:p>
    <w:p w14:paraId="6A0F63C3" w14:textId="0BEC132D" w:rsidR="00DB26FA" w:rsidRPr="00AA759B" w:rsidRDefault="00576862"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NOTE: </w:t>
      </w:r>
      <w:r w:rsidR="00DB26FA" w:rsidRPr="00AA759B">
        <w:rPr>
          <w:rFonts w:asciiTheme="minorHAnsi" w:hAnsiTheme="minorHAnsi" w:cstheme="minorHAnsi"/>
        </w:rPr>
        <w:t xml:space="preserve">All ramp rates between </w:t>
      </w:r>
      <w:r w:rsidR="00BD11BB">
        <w:rPr>
          <w:rFonts w:asciiTheme="minorHAnsi" w:hAnsiTheme="minorHAnsi" w:cstheme="minorHAnsi"/>
        </w:rPr>
        <w:t xml:space="preserve">the </w:t>
      </w:r>
      <w:r w:rsidR="00DB26FA" w:rsidRPr="00AA759B">
        <w:rPr>
          <w:rFonts w:asciiTheme="minorHAnsi" w:hAnsiTheme="minorHAnsi" w:cstheme="minorHAnsi"/>
        </w:rPr>
        <w:t>temperature steps must be set to 2.5</w:t>
      </w:r>
      <w:r w:rsidR="00BD11BB">
        <w:rPr>
          <w:rFonts w:asciiTheme="minorHAnsi" w:hAnsiTheme="minorHAnsi" w:cstheme="minorHAnsi"/>
        </w:rPr>
        <w:t xml:space="preserve"> °</w:t>
      </w:r>
      <w:r w:rsidR="00DB26FA" w:rsidRPr="00AA759B">
        <w:rPr>
          <w:rFonts w:asciiTheme="minorHAnsi" w:hAnsiTheme="minorHAnsi" w:cstheme="minorHAnsi"/>
        </w:rPr>
        <w:t xml:space="preserve">C/s in order to </w:t>
      </w:r>
      <w:r w:rsidR="00BD11BB">
        <w:rPr>
          <w:rFonts w:asciiTheme="minorHAnsi" w:hAnsiTheme="minorHAnsi" w:cstheme="minorHAnsi"/>
        </w:rPr>
        <w:t>properly heat the</w:t>
      </w:r>
      <w:r w:rsidR="00DB26FA" w:rsidRPr="00AA759B">
        <w:rPr>
          <w:rFonts w:asciiTheme="minorHAnsi" w:hAnsiTheme="minorHAnsi" w:cstheme="minorHAnsi"/>
        </w:rPr>
        <w:t xml:space="preserve"> reactions. </w:t>
      </w:r>
    </w:p>
    <w:p w14:paraId="3C4853BC" w14:textId="12E5ABA2" w:rsidR="002C59FE" w:rsidRPr="00AA759B" w:rsidRDefault="002C59FE" w:rsidP="00AA759B">
      <w:pPr>
        <w:pStyle w:val="a3"/>
        <w:spacing w:before="0" w:beforeAutospacing="0" w:after="0" w:afterAutospacing="0"/>
        <w:rPr>
          <w:rFonts w:asciiTheme="minorHAnsi" w:hAnsiTheme="minorHAnsi" w:cstheme="minorHAnsi"/>
        </w:rPr>
      </w:pPr>
    </w:p>
    <w:p w14:paraId="084881E4" w14:textId="7AA84C3B" w:rsidR="004749DD" w:rsidRPr="00AA759B" w:rsidRDefault="004749DD" w:rsidP="00AA759B">
      <w:pPr>
        <w:pStyle w:val="a3"/>
        <w:spacing w:before="0" w:beforeAutospacing="0" w:after="0" w:afterAutospacing="0"/>
        <w:rPr>
          <w:rFonts w:asciiTheme="minorHAnsi" w:hAnsiTheme="minorHAnsi" w:cstheme="minorHAnsi"/>
          <w:b/>
        </w:rPr>
      </w:pPr>
      <w:r w:rsidRPr="00AA759B">
        <w:rPr>
          <w:rFonts w:asciiTheme="minorHAnsi" w:hAnsiTheme="minorHAnsi" w:cstheme="minorHAnsi"/>
          <w:b/>
          <w:highlight w:val="yellow"/>
        </w:rPr>
        <w:t xml:space="preserve">5. </w:t>
      </w:r>
      <w:r w:rsidR="00000C2C">
        <w:rPr>
          <w:rFonts w:asciiTheme="minorHAnsi" w:hAnsiTheme="minorHAnsi" w:cstheme="minorHAnsi"/>
          <w:b/>
          <w:highlight w:val="yellow"/>
        </w:rPr>
        <w:t>Detection of</w:t>
      </w:r>
      <w:r w:rsidRPr="00AA759B">
        <w:rPr>
          <w:rFonts w:asciiTheme="minorHAnsi" w:hAnsiTheme="minorHAnsi" w:cstheme="minorHAnsi"/>
          <w:b/>
          <w:highlight w:val="yellow"/>
        </w:rPr>
        <w:t xml:space="preserve"> </w:t>
      </w:r>
      <w:r w:rsidR="00135759" w:rsidRPr="00AA759B">
        <w:rPr>
          <w:rFonts w:asciiTheme="minorHAnsi" w:hAnsiTheme="minorHAnsi" w:cstheme="minorHAnsi"/>
          <w:b/>
          <w:highlight w:val="yellow"/>
        </w:rPr>
        <w:t>telomerase extension products</w:t>
      </w:r>
    </w:p>
    <w:p w14:paraId="008A53C7" w14:textId="55BCAF2A" w:rsidR="004749DD" w:rsidRPr="00AA759B" w:rsidRDefault="004749DD" w:rsidP="00AA759B">
      <w:pPr>
        <w:pStyle w:val="a3"/>
        <w:spacing w:before="0" w:beforeAutospacing="0" w:after="0" w:afterAutospacing="0"/>
        <w:rPr>
          <w:rFonts w:asciiTheme="minorHAnsi" w:hAnsiTheme="minorHAnsi" w:cstheme="minorHAnsi"/>
          <w:b/>
        </w:rPr>
      </w:pPr>
    </w:p>
    <w:p w14:paraId="75E8F2CF" w14:textId="73CD940F" w:rsidR="00135759" w:rsidRPr="00AA759B" w:rsidRDefault="004749DD"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5.1.</w:t>
      </w:r>
      <w:r w:rsidR="0092021E" w:rsidRPr="00AA759B">
        <w:rPr>
          <w:rFonts w:asciiTheme="minorHAnsi" w:hAnsiTheme="minorHAnsi" w:cstheme="minorHAnsi"/>
          <w:highlight w:val="yellow"/>
        </w:rPr>
        <w:t xml:space="preserve"> Load the 96-well plate in the droplet reader. </w:t>
      </w:r>
    </w:p>
    <w:p w14:paraId="0CC3B503" w14:textId="77777777" w:rsidR="00135759" w:rsidRPr="00AA759B" w:rsidRDefault="00135759" w:rsidP="00AA759B">
      <w:pPr>
        <w:pStyle w:val="a3"/>
        <w:spacing w:before="0" w:beforeAutospacing="0" w:after="0" w:afterAutospacing="0"/>
        <w:rPr>
          <w:rFonts w:asciiTheme="minorHAnsi" w:hAnsiTheme="minorHAnsi" w:cstheme="minorHAnsi"/>
          <w:highlight w:val="yellow"/>
        </w:rPr>
      </w:pPr>
    </w:p>
    <w:p w14:paraId="60012E80" w14:textId="7BF21BC4" w:rsidR="0092021E" w:rsidRPr="00AA759B" w:rsidRDefault="00135759"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 xml:space="preserve">NOTE: </w:t>
      </w:r>
      <w:r w:rsidR="0092021E" w:rsidRPr="00AA759B">
        <w:rPr>
          <w:rFonts w:asciiTheme="minorHAnsi" w:hAnsiTheme="minorHAnsi" w:cstheme="minorHAnsi"/>
          <w:highlight w:val="yellow"/>
        </w:rPr>
        <w:t xml:space="preserve">Make sure to orient the plate properly so that </w:t>
      </w:r>
      <w:r w:rsidR="00BD11BB">
        <w:rPr>
          <w:rFonts w:asciiTheme="minorHAnsi" w:hAnsiTheme="minorHAnsi" w:cstheme="minorHAnsi"/>
          <w:highlight w:val="yellow"/>
        </w:rPr>
        <w:t xml:space="preserve">the </w:t>
      </w:r>
      <w:r w:rsidR="0092021E" w:rsidRPr="00AA759B">
        <w:rPr>
          <w:rFonts w:asciiTheme="minorHAnsi" w:hAnsiTheme="minorHAnsi" w:cstheme="minorHAnsi"/>
          <w:b/>
          <w:highlight w:val="yellow"/>
        </w:rPr>
        <w:t>A1</w:t>
      </w:r>
      <w:r w:rsidR="0092021E" w:rsidRPr="00AA759B">
        <w:rPr>
          <w:rFonts w:asciiTheme="minorHAnsi" w:hAnsiTheme="minorHAnsi" w:cstheme="minorHAnsi"/>
          <w:highlight w:val="yellow"/>
        </w:rPr>
        <w:t xml:space="preserve"> sample matches with that of the holder.</w:t>
      </w:r>
    </w:p>
    <w:p w14:paraId="4D08B0A6" w14:textId="77777777" w:rsidR="0092021E" w:rsidRPr="00AA759B" w:rsidRDefault="0092021E" w:rsidP="00AA759B">
      <w:pPr>
        <w:pStyle w:val="a3"/>
        <w:spacing w:before="0" w:beforeAutospacing="0" w:after="0" w:afterAutospacing="0"/>
        <w:rPr>
          <w:rFonts w:asciiTheme="minorHAnsi" w:hAnsiTheme="minorHAnsi" w:cstheme="minorHAnsi"/>
          <w:highlight w:val="yellow"/>
        </w:rPr>
      </w:pPr>
    </w:p>
    <w:p w14:paraId="70F2B2CD" w14:textId="30B5ED66" w:rsidR="0092021E" w:rsidRPr="00AA759B" w:rsidRDefault="0092021E"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5.1.1. Open the software</w:t>
      </w:r>
      <w:r w:rsidR="00FF1CD3" w:rsidRPr="00AA759B">
        <w:rPr>
          <w:rFonts w:asciiTheme="minorHAnsi" w:hAnsiTheme="minorHAnsi" w:cstheme="minorHAnsi"/>
          <w:highlight w:val="yellow"/>
        </w:rPr>
        <w:t xml:space="preserve"> associated with the droplet reader.</w:t>
      </w:r>
      <w:r w:rsidRPr="00AA759B">
        <w:rPr>
          <w:rFonts w:asciiTheme="minorHAnsi" w:hAnsiTheme="minorHAnsi" w:cstheme="minorHAnsi"/>
          <w:highlight w:val="yellow"/>
        </w:rPr>
        <w:t xml:space="preserve"> Double</w:t>
      </w:r>
      <w:r w:rsidR="00BD11BB">
        <w:rPr>
          <w:rFonts w:asciiTheme="minorHAnsi" w:hAnsiTheme="minorHAnsi" w:cstheme="minorHAnsi"/>
          <w:highlight w:val="yellow"/>
        </w:rPr>
        <w:t>-</w:t>
      </w:r>
      <w:r w:rsidRPr="00AA759B">
        <w:rPr>
          <w:rFonts w:asciiTheme="minorHAnsi" w:hAnsiTheme="minorHAnsi" w:cstheme="minorHAnsi"/>
          <w:highlight w:val="yellow"/>
        </w:rPr>
        <w:t xml:space="preserve">click the first well </w:t>
      </w:r>
      <w:r w:rsidRPr="00AA759B">
        <w:rPr>
          <w:rFonts w:asciiTheme="minorHAnsi" w:hAnsiTheme="minorHAnsi" w:cstheme="minorHAnsi"/>
          <w:b/>
          <w:highlight w:val="yellow"/>
        </w:rPr>
        <w:t>A1</w:t>
      </w:r>
      <w:r w:rsidR="00FF1CD3" w:rsidRPr="00AA759B">
        <w:rPr>
          <w:rFonts w:asciiTheme="minorHAnsi" w:hAnsiTheme="minorHAnsi" w:cstheme="minorHAnsi"/>
          <w:highlight w:val="yellow"/>
        </w:rPr>
        <w:t xml:space="preserve"> to open the sample/well editor screen</w:t>
      </w:r>
      <w:r w:rsidRPr="00AA759B">
        <w:rPr>
          <w:rFonts w:asciiTheme="minorHAnsi" w:hAnsiTheme="minorHAnsi" w:cstheme="minorHAnsi"/>
          <w:highlight w:val="yellow"/>
        </w:rPr>
        <w:t xml:space="preserve">. </w:t>
      </w:r>
    </w:p>
    <w:p w14:paraId="1D960388" w14:textId="77777777" w:rsidR="0092021E" w:rsidRPr="00AA759B" w:rsidRDefault="0092021E" w:rsidP="00AA759B">
      <w:pPr>
        <w:pStyle w:val="a3"/>
        <w:spacing w:before="0" w:beforeAutospacing="0" w:after="0" w:afterAutospacing="0"/>
        <w:rPr>
          <w:rFonts w:asciiTheme="minorHAnsi" w:hAnsiTheme="minorHAnsi" w:cstheme="minorHAnsi"/>
          <w:highlight w:val="yellow"/>
        </w:rPr>
      </w:pPr>
    </w:p>
    <w:p w14:paraId="609A2CC8" w14:textId="5C3E8D6C" w:rsidR="00FD1485" w:rsidRPr="00AA759B" w:rsidRDefault="0092021E"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5.1.2. Click</w:t>
      </w:r>
      <w:r w:rsidRPr="00AA759B">
        <w:rPr>
          <w:rFonts w:asciiTheme="minorHAnsi" w:hAnsiTheme="minorHAnsi" w:cstheme="minorHAnsi"/>
          <w:b/>
          <w:highlight w:val="yellow"/>
        </w:rPr>
        <w:t xml:space="preserve"> Experiment</w:t>
      </w:r>
      <w:r w:rsidRPr="00AA759B">
        <w:rPr>
          <w:rFonts w:asciiTheme="minorHAnsi" w:hAnsiTheme="minorHAnsi" w:cstheme="minorHAnsi"/>
          <w:highlight w:val="yellow"/>
        </w:rPr>
        <w:t xml:space="preserve"> and select </w:t>
      </w:r>
      <w:r w:rsidRPr="00AA759B">
        <w:rPr>
          <w:rFonts w:asciiTheme="minorHAnsi" w:hAnsiTheme="minorHAnsi" w:cstheme="minorHAnsi"/>
          <w:b/>
          <w:highlight w:val="yellow"/>
        </w:rPr>
        <w:t>ABS</w:t>
      </w:r>
      <w:r w:rsidRPr="00AA759B">
        <w:rPr>
          <w:rFonts w:asciiTheme="minorHAnsi" w:hAnsiTheme="minorHAnsi" w:cstheme="minorHAnsi"/>
          <w:highlight w:val="yellow"/>
        </w:rPr>
        <w:t xml:space="preserve"> from the drop</w:t>
      </w:r>
      <w:r w:rsidR="00BD11BB">
        <w:rPr>
          <w:rFonts w:asciiTheme="minorHAnsi" w:hAnsiTheme="minorHAnsi" w:cstheme="minorHAnsi"/>
          <w:highlight w:val="yellow"/>
        </w:rPr>
        <w:t>-</w:t>
      </w:r>
      <w:r w:rsidRPr="00AA759B">
        <w:rPr>
          <w:rFonts w:asciiTheme="minorHAnsi" w:hAnsiTheme="minorHAnsi" w:cstheme="minorHAnsi"/>
          <w:highlight w:val="yellow"/>
        </w:rPr>
        <w:t>down menu.</w:t>
      </w:r>
      <w:r w:rsidR="002E19F3" w:rsidRPr="00AA759B">
        <w:rPr>
          <w:rFonts w:asciiTheme="minorHAnsi" w:hAnsiTheme="minorHAnsi" w:cstheme="minorHAnsi"/>
          <w:highlight w:val="yellow"/>
        </w:rPr>
        <w:t xml:space="preserve"> </w:t>
      </w:r>
    </w:p>
    <w:p w14:paraId="69E884AF" w14:textId="77777777" w:rsidR="00FD1485" w:rsidRPr="00AA759B" w:rsidRDefault="00FD1485" w:rsidP="00AA759B">
      <w:pPr>
        <w:pStyle w:val="a3"/>
        <w:spacing w:before="0" w:beforeAutospacing="0" w:after="0" w:afterAutospacing="0"/>
        <w:rPr>
          <w:rFonts w:asciiTheme="minorHAnsi" w:hAnsiTheme="minorHAnsi" w:cstheme="minorHAnsi"/>
          <w:highlight w:val="yellow"/>
        </w:rPr>
      </w:pPr>
    </w:p>
    <w:p w14:paraId="6FB0EFD2" w14:textId="66C43EDA" w:rsidR="008F1DE6" w:rsidRPr="00AA759B" w:rsidRDefault="00576862" w:rsidP="00AA759B">
      <w:pPr>
        <w:pStyle w:val="a3"/>
        <w:spacing w:before="0" w:beforeAutospacing="0" w:after="0" w:afterAutospacing="0"/>
        <w:rPr>
          <w:rFonts w:asciiTheme="minorHAnsi" w:hAnsiTheme="minorHAnsi" w:cstheme="minorHAnsi"/>
        </w:rPr>
      </w:pPr>
      <w:r w:rsidRPr="008F1BFC">
        <w:rPr>
          <w:rFonts w:asciiTheme="minorHAnsi" w:hAnsiTheme="minorHAnsi" w:cstheme="minorHAnsi"/>
          <w:highlight w:val="yellow"/>
        </w:rPr>
        <w:t xml:space="preserve">NOTE: </w:t>
      </w:r>
      <w:r w:rsidR="00BD11BB" w:rsidRPr="00BD11BB">
        <w:rPr>
          <w:rFonts w:asciiTheme="minorHAnsi" w:hAnsiTheme="minorHAnsi" w:cstheme="minorHAnsi"/>
          <w:b/>
          <w:highlight w:val="yellow"/>
        </w:rPr>
        <w:t>Experiment</w:t>
      </w:r>
      <w:r w:rsidR="00BD11BB" w:rsidRPr="00BD11BB">
        <w:rPr>
          <w:rFonts w:asciiTheme="minorHAnsi" w:hAnsiTheme="minorHAnsi" w:cstheme="minorHAnsi"/>
          <w:highlight w:val="yellow"/>
        </w:rPr>
        <w:t xml:space="preserve"> </w:t>
      </w:r>
      <w:r w:rsidR="00BD11BB" w:rsidRPr="00AA759B">
        <w:rPr>
          <w:rFonts w:asciiTheme="minorHAnsi" w:hAnsiTheme="minorHAnsi" w:cstheme="minorHAnsi"/>
          <w:highlight w:val="yellow"/>
        </w:rPr>
        <w:t>defines the type of assay to be used (i.e., absolute quantification or gene copy number assay).</w:t>
      </w:r>
      <w:r w:rsidR="00BD11BB">
        <w:rPr>
          <w:rFonts w:asciiTheme="minorHAnsi" w:hAnsiTheme="minorHAnsi" w:cstheme="minorHAnsi"/>
        </w:rPr>
        <w:t xml:space="preserve"> </w:t>
      </w:r>
      <w:r w:rsidR="0092021E" w:rsidRPr="00AA759B">
        <w:rPr>
          <w:rFonts w:asciiTheme="minorHAnsi" w:hAnsiTheme="minorHAnsi" w:cstheme="minorHAnsi"/>
          <w:b/>
        </w:rPr>
        <w:t>ABS</w:t>
      </w:r>
      <w:r w:rsidR="0092021E" w:rsidRPr="00AA759B">
        <w:rPr>
          <w:rFonts w:asciiTheme="minorHAnsi" w:hAnsiTheme="minorHAnsi" w:cstheme="minorHAnsi"/>
        </w:rPr>
        <w:t xml:space="preserve"> </w:t>
      </w:r>
      <w:proofErr w:type="gramStart"/>
      <w:r w:rsidR="0092021E" w:rsidRPr="00AA759B">
        <w:rPr>
          <w:rFonts w:asciiTheme="minorHAnsi" w:hAnsiTheme="minorHAnsi" w:cstheme="minorHAnsi"/>
        </w:rPr>
        <w:t>stands</w:t>
      </w:r>
      <w:proofErr w:type="gramEnd"/>
      <w:r w:rsidR="0092021E" w:rsidRPr="00AA759B">
        <w:rPr>
          <w:rFonts w:asciiTheme="minorHAnsi" w:hAnsiTheme="minorHAnsi" w:cstheme="minorHAnsi"/>
        </w:rPr>
        <w:t xml:space="preserve"> for absolute quantification.</w:t>
      </w:r>
      <w:r w:rsidR="009723E1" w:rsidRPr="00AA759B">
        <w:rPr>
          <w:rFonts w:asciiTheme="minorHAnsi" w:hAnsiTheme="minorHAnsi" w:cstheme="minorHAnsi"/>
        </w:rPr>
        <w:t xml:space="preserve"> </w:t>
      </w:r>
    </w:p>
    <w:p w14:paraId="2F6FF30B" w14:textId="77777777" w:rsidR="008F1DE6" w:rsidRPr="00AA759B" w:rsidRDefault="008F1DE6" w:rsidP="00AA759B">
      <w:pPr>
        <w:pStyle w:val="a3"/>
        <w:spacing w:before="0" w:beforeAutospacing="0" w:after="0" w:afterAutospacing="0"/>
        <w:rPr>
          <w:rFonts w:asciiTheme="minorHAnsi" w:hAnsiTheme="minorHAnsi" w:cstheme="minorHAnsi"/>
          <w:highlight w:val="yellow"/>
        </w:rPr>
      </w:pPr>
    </w:p>
    <w:p w14:paraId="2DA99B2C" w14:textId="11AC2124" w:rsidR="0092021E" w:rsidRPr="00AA759B" w:rsidRDefault="008F1DE6"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 xml:space="preserve">5.1.3. Select </w:t>
      </w:r>
      <w:r w:rsidR="009723E1" w:rsidRPr="00AA759B">
        <w:rPr>
          <w:rFonts w:asciiTheme="minorHAnsi" w:hAnsiTheme="minorHAnsi" w:cstheme="minorHAnsi"/>
          <w:b/>
          <w:highlight w:val="yellow"/>
        </w:rPr>
        <w:t xml:space="preserve">QX200 </w:t>
      </w:r>
      <w:proofErr w:type="spellStart"/>
      <w:r w:rsidR="009723E1" w:rsidRPr="00AA759B">
        <w:rPr>
          <w:rFonts w:asciiTheme="minorHAnsi" w:hAnsiTheme="minorHAnsi" w:cstheme="minorHAnsi"/>
          <w:b/>
          <w:highlight w:val="yellow"/>
        </w:rPr>
        <w:t>ddPCR</w:t>
      </w:r>
      <w:proofErr w:type="spellEnd"/>
      <w:r w:rsidR="009723E1" w:rsidRPr="00AA759B">
        <w:rPr>
          <w:rFonts w:asciiTheme="minorHAnsi" w:hAnsiTheme="minorHAnsi" w:cstheme="minorHAnsi"/>
          <w:b/>
          <w:highlight w:val="yellow"/>
        </w:rPr>
        <w:t xml:space="preserve"> </w:t>
      </w:r>
      <w:proofErr w:type="spellStart"/>
      <w:r w:rsidR="009723E1" w:rsidRPr="00AA759B">
        <w:rPr>
          <w:rFonts w:asciiTheme="minorHAnsi" w:hAnsiTheme="minorHAnsi" w:cstheme="minorHAnsi"/>
          <w:b/>
          <w:highlight w:val="yellow"/>
        </w:rPr>
        <w:t>Eva</w:t>
      </w:r>
      <w:r w:rsidR="00140C2B" w:rsidRPr="00AA759B">
        <w:rPr>
          <w:rFonts w:asciiTheme="minorHAnsi" w:hAnsiTheme="minorHAnsi" w:cstheme="minorHAnsi"/>
          <w:b/>
          <w:highlight w:val="yellow"/>
        </w:rPr>
        <w:t>g</w:t>
      </w:r>
      <w:r w:rsidR="009723E1" w:rsidRPr="00AA759B">
        <w:rPr>
          <w:rFonts w:asciiTheme="minorHAnsi" w:hAnsiTheme="minorHAnsi" w:cstheme="minorHAnsi"/>
          <w:b/>
          <w:highlight w:val="yellow"/>
        </w:rPr>
        <w:t>reen</w:t>
      </w:r>
      <w:proofErr w:type="spellEnd"/>
      <w:r w:rsidR="009723E1" w:rsidRPr="00AA759B">
        <w:rPr>
          <w:rFonts w:asciiTheme="minorHAnsi" w:hAnsiTheme="minorHAnsi" w:cstheme="minorHAnsi"/>
          <w:b/>
          <w:highlight w:val="yellow"/>
        </w:rPr>
        <w:t xml:space="preserve"> </w:t>
      </w:r>
      <w:proofErr w:type="spellStart"/>
      <w:r w:rsidR="009723E1" w:rsidRPr="00AA759B">
        <w:rPr>
          <w:rFonts w:asciiTheme="minorHAnsi" w:hAnsiTheme="minorHAnsi" w:cstheme="minorHAnsi"/>
          <w:b/>
          <w:highlight w:val="yellow"/>
        </w:rPr>
        <w:t>Supermix</w:t>
      </w:r>
      <w:proofErr w:type="spellEnd"/>
      <w:r w:rsidR="009723E1" w:rsidRPr="00AA759B">
        <w:rPr>
          <w:rFonts w:asciiTheme="minorHAnsi" w:hAnsiTheme="minorHAnsi" w:cstheme="minorHAnsi"/>
          <w:highlight w:val="yellow"/>
        </w:rPr>
        <w:t xml:space="preserve"> to ensure </w:t>
      </w:r>
      <w:r w:rsidR="00BD11BB">
        <w:rPr>
          <w:rFonts w:asciiTheme="minorHAnsi" w:hAnsiTheme="minorHAnsi" w:cstheme="minorHAnsi"/>
          <w:highlight w:val="yellow"/>
        </w:rPr>
        <w:t xml:space="preserve">that </w:t>
      </w:r>
      <w:r w:rsidR="009723E1" w:rsidRPr="00AA759B">
        <w:rPr>
          <w:rFonts w:asciiTheme="minorHAnsi" w:hAnsiTheme="minorHAnsi" w:cstheme="minorHAnsi"/>
          <w:highlight w:val="yellow"/>
        </w:rPr>
        <w:t xml:space="preserve">the correct detection method is employed by the reader. </w:t>
      </w:r>
      <w:r w:rsidRPr="00AA759B">
        <w:rPr>
          <w:rFonts w:asciiTheme="minorHAnsi" w:hAnsiTheme="minorHAnsi" w:cstheme="minorHAnsi"/>
          <w:highlight w:val="yellow"/>
        </w:rPr>
        <w:t xml:space="preserve">Click </w:t>
      </w:r>
      <w:r w:rsidR="00576862" w:rsidRPr="00AA759B">
        <w:rPr>
          <w:rFonts w:asciiTheme="minorHAnsi" w:hAnsiTheme="minorHAnsi" w:cstheme="minorHAnsi"/>
          <w:b/>
          <w:highlight w:val="yellow"/>
        </w:rPr>
        <w:t>A</w:t>
      </w:r>
      <w:r w:rsidR="0092021E" w:rsidRPr="00AA759B">
        <w:rPr>
          <w:rFonts w:asciiTheme="minorHAnsi" w:hAnsiTheme="minorHAnsi" w:cstheme="minorHAnsi"/>
          <w:b/>
          <w:highlight w:val="yellow"/>
        </w:rPr>
        <w:t>pply</w:t>
      </w:r>
      <w:r w:rsidR="009723E1" w:rsidRPr="00AA759B">
        <w:rPr>
          <w:rFonts w:asciiTheme="minorHAnsi" w:hAnsiTheme="minorHAnsi" w:cstheme="minorHAnsi"/>
          <w:highlight w:val="yellow"/>
        </w:rPr>
        <w:t xml:space="preserve"> in the </w:t>
      </w:r>
      <w:r w:rsidR="00B819C8" w:rsidRPr="00AA759B">
        <w:rPr>
          <w:rFonts w:asciiTheme="minorHAnsi" w:hAnsiTheme="minorHAnsi" w:cstheme="minorHAnsi"/>
          <w:highlight w:val="yellow"/>
        </w:rPr>
        <w:t>lower right</w:t>
      </w:r>
      <w:r w:rsidR="00A9639A">
        <w:rPr>
          <w:rFonts w:asciiTheme="minorHAnsi" w:hAnsiTheme="minorHAnsi" w:cstheme="minorHAnsi"/>
          <w:highlight w:val="yellow"/>
        </w:rPr>
        <w:t>-</w:t>
      </w:r>
      <w:r w:rsidR="00B819C8" w:rsidRPr="00AA759B">
        <w:rPr>
          <w:rFonts w:asciiTheme="minorHAnsi" w:hAnsiTheme="minorHAnsi" w:cstheme="minorHAnsi"/>
          <w:highlight w:val="yellow"/>
        </w:rPr>
        <w:t xml:space="preserve">hand side of the </w:t>
      </w:r>
      <w:r w:rsidR="009723E1" w:rsidRPr="00AA759B">
        <w:rPr>
          <w:rFonts w:asciiTheme="minorHAnsi" w:hAnsiTheme="minorHAnsi" w:cstheme="minorHAnsi"/>
          <w:highlight w:val="yellow"/>
        </w:rPr>
        <w:t>well editor</w:t>
      </w:r>
      <w:r w:rsidR="00B819C8" w:rsidRPr="00AA759B">
        <w:rPr>
          <w:rFonts w:asciiTheme="minorHAnsi" w:hAnsiTheme="minorHAnsi" w:cstheme="minorHAnsi"/>
          <w:highlight w:val="yellow"/>
        </w:rPr>
        <w:t xml:space="preserve"> screen</w:t>
      </w:r>
      <w:r w:rsidR="009723E1" w:rsidRPr="00AA759B">
        <w:rPr>
          <w:rFonts w:asciiTheme="minorHAnsi" w:hAnsiTheme="minorHAnsi" w:cstheme="minorHAnsi"/>
          <w:highlight w:val="yellow"/>
        </w:rPr>
        <w:t xml:space="preserve"> </w:t>
      </w:r>
      <w:r w:rsidRPr="00AA759B">
        <w:rPr>
          <w:rFonts w:asciiTheme="minorHAnsi" w:hAnsiTheme="minorHAnsi" w:cstheme="minorHAnsi"/>
          <w:highlight w:val="yellow"/>
        </w:rPr>
        <w:t xml:space="preserve">to save </w:t>
      </w:r>
      <w:r w:rsidR="00BD11BB">
        <w:rPr>
          <w:rFonts w:asciiTheme="minorHAnsi" w:hAnsiTheme="minorHAnsi" w:cstheme="minorHAnsi"/>
          <w:highlight w:val="yellow"/>
        </w:rPr>
        <w:t xml:space="preserve">the </w:t>
      </w:r>
      <w:r w:rsidRPr="00AA759B">
        <w:rPr>
          <w:rFonts w:asciiTheme="minorHAnsi" w:hAnsiTheme="minorHAnsi" w:cstheme="minorHAnsi"/>
          <w:highlight w:val="yellow"/>
        </w:rPr>
        <w:t>user</w:t>
      </w:r>
      <w:r w:rsidR="00BD11BB">
        <w:rPr>
          <w:rFonts w:asciiTheme="minorHAnsi" w:hAnsiTheme="minorHAnsi" w:cstheme="minorHAnsi"/>
          <w:highlight w:val="yellow"/>
        </w:rPr>
        <w:t>-</w:t>
      </w:r>
      <w:r w:rsidR="009723E1" w:rsidRPr="00AA759B">
        <w:rPr>
          <w:rFonts w:asciiTheme="minorHAnsi" w:hAnsiTheme="minorHAnsi" w:cstheme="minorHAnsi"/>
          <w:highlight w:val="yellow"/>
        </w:rPr>
        <w:t>defined</w:t>
      </w:r>
      <w:r w:rsidR="0092021E" w:rsidRPr="00AA759B">
        <w:rPr>
          <w:rFonts w:asciiTheme="minorHAnsi" w:hAnsiTheme="minorHAnsi" w:cstheme="minorHAnsi"/>
          <w:highlight w:val="yellow"/>
        </w:rPr>
        <w:t xml:space="preserve"> setting</w:t>
      </w:r>
      <w:r w:rsidR="009723E1" w:rsidRPr="00AA759B">
        <w:rPr>
          <w:rFonts w:asciiTheme="minorHAnsi" w:hAnsiTheme="minorHAnsi" w:cstheme="minorHAnsi"/>
          <w:highlight w:val="yellow"/>
        </w:rPr>
        <w:t>s</w:t>
      </w:r>
      <w:r w:rsidR="0092021E" w:rsidRPr="00AA759B">
        <w:rPr>
          <w:rFonts w:asciiTheme="minorHAnsi" w:hAnsiTheme="minorHAnsi" w:cstheme="minorHAnsi"/>
          <w:highlight w:val="yellow"/>
        </w:rPr>
        <w:t xml:space="preserve"> to </w:t>
      </w:r>
      <w:proofErr w:type="gramStart"/>
      <w:r w:rsidR="0092021E" w:rsidRPr="00AA759B">
        <w:rPr>
          <w:rFonts w:asciiTheme="minorHAnsi" w:hAnsiTheme="minorHAnsi" w:cstheme="minorHAnsi"/>
          <w:highlight w:val="yellow"/>
        </w:rPr>
        <w:t>all of</w:t>
      </w:r>
      <w:proofErr w:type="gramEnd"/>
      <w:r w:rsidR="0092021E" w:rsidRPr="00AA759B">
        <w:rPr>
          <w:rFonts w:asciiTheme="minorHAnsi" w:hAnsiTheme="minorHAnsi" w:cstheme="minorHAnsi"/>
          <w:highlight w:val="yellow"/>
        </w:rPr>
        <w:t xml:space="preserve"> the</w:t>
      </w:r>
      <w:r w:rsidR="009723E1" w:rsidRPr="00AA759B">
        <w:rPr>
          <w:rFonts w:asciiTheme="minorHAnsi" w:hAnsiTheme="minorHAnsi" w:cstheme="minorHAnsi"/>
          <w:highlight w:val="yellow"/>
        </w:rPr>
        <w:t xml:space="preserve"> highlighted</w:t>
      </w:r>
      <w:r w:rsidR="0092021E" w:rsidRPr="00AA759B">
        <w:rPr>
          <w:rFonts w:asciiTheme="minorHAnsi" w:hAnsiTheme="minorHAnsi" w:cstheme="minorHAnsi"/>
          <w:highlight w:val="yellow"/>
        </w:rPr>
        <w:t xml:space="preserve"> wells.</w:t>
      </w:r>
    </w:p>
    <w:p w14:paraId="7045393F" w14:textId="0125FBC4" w:rsidR="00FD1485" w:rsidRPr="00AA759B" w:rsidRDefault="00FD1485" w:rsidP="00AA759B">
      <w:pPr>
        <w:pStyle w:val="a3"/>
        <w:spacing w:before="0" w:beforeAutospacing="0" w:after="0" w:afterAutospacing="0"/>
        <w:rPr>
          <w:rFonts w:asciiTheme="minorHAnsi" w:hAnsiTheme="minorHAnsi" w:cstheme="minorHAnsi"/>
          <w:highlight w:val="yellow"/>
        </w:rPr>
      </w:pPr>
    </w:p>
    <w:p w14:paraId="29384D85" w14:textId="2C366D99" w:rsidR="00FD1485" w:rsidRPr="00AA759B" w:rsidRDefault="00576862" w:rsidP="00AA759B">
      <w:pPr>
        <w:pStyle w:val="a3"/>
        <w:spacing w:before="0" w:beforeAutospacing="0" w:after="0" w:afterAutospacing="0"/>
        <w:rPr>
          <w:rFonts w:asciiTheme="minorHAnsi" w:hAnsiTheme="minorHAnsi" w:cstheme="minorHAnsi"/>
          <w:b/>
        </w:rPr>
      </w:pPr>
      <w:r w:rsidRPr="00AA759B">
        <w:rPr>
          <w:rFonts w:asciiTheme="minorHAnsi" w:hAnsiTheme="minorHAnsi" w:cstheme="minorHAnsi"/>
        </w:rPr>
        <w:t xml:space="preserve">NOTE: </w:t>
      </w:r>
      <w:r w:rsidR="00FD1485" w:rsidRPr="00AA759B">
        <w:rPr>
          <w:rFonts w:asciiTheme="minorHAnsi" w:hAnsiTheme="minorHAnsi" w:cstheme="minorHAnsi"/>
          <w:b/>
        </w:rPr>
        <w:t>SUPERMIX</w:t>
      </w:r>
      <w:r w:rsidR="00FD1485" w:rsidRPr="00AA759B">
        <w:rPr>
          <w:rFonts w:asciiTheme="minorHAnsi" w:hAnsiTheme="minorHAnsi" w:cstheme="minorHAnsi"/>
        </w:rPr>
        <w:t xml:space="preserve"> defines the type of PCR mix and detection chemistry that will be read by the reader.</w:t>
      </w:r>
    </w:p>
    <w:p w14:paraId="0B206A61" w14:textId="77777777" w:rsidR="0092021E" w:rsidRPr="00AA759B" w:rsidRDefault="0092021E" w:rsidP="00AA759B">
      <w:pPr>
        <w:pStyle w:val="a3"/>
        <w:spacing w:before="0" w:beforeAutospacing="0" w:after="0" w:afterAutospacing="0"/>
        <w:rPr>
          <w:rFonts w:asciiTheme="minorHAnsi" w:hAnsiTheme="minorHAnsi" w:cstheme="minorHAnsi"/>
          <w:highlight w:val="yellow"/>
        </w:rPr>
      </w:pPr>
    </w:p>
    <w:p w14:paraId="58EDCACA" w14:textId="7CC0FB52" w:rsidR="008F1DE6" w:rsidRPr="00AA759B" w:rsidRDefault="0092021E"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5.1.</w:t>
      </w:r>
      <w:r w:rsidR="008F1DE6" w:rsidRPr="00AA759B">
        <w:rPr>
          <w:rFonts w:asciiTheme="minorHAnsi" w:hAnsiTheme="minorHAnsi" w:cstheme="minorHAnsi"/>
          <w:highlight w:val="yellow"/>
        </w:rPr>
        <w:t>4.</w:t>
      </w:r>
      <w:r w:rsidRPr="00AA759B">
        <w:rPr>
          <w:rFonts w:asciiTheme="minorHAnsi" w:hAnsiTheme="minorHAnsi" w:cstheme="minorHAnsi"/>
          <w:highlight w:val="yellow"/>
        </w:rPr>
        <w:t xml:space="preserve"> </w:t>
      </w:r>
      <w:r w:rsidR="002E19F3" w:rsidRPr="00AA759B">
        <w:rPr>
          <w:rFonts w:asciiTheme="minorHAnsi" w:hAnsiTheme="minorHAnsi" w:cstheme="minorHAnsi"/>
          <w:highlight w:val="yellow"/>
        </w:rPr>
        <w:t xml:space="preserve">Click on </w:t>
      </w:r>
      <w:r w:rsidR="002E19F3" w:rsidRPr="00AA759B">
        <w:rPr>
          <w:rFonts w:asciiTheme="minorHAnsi" w:hAnsiTheme="minorHAnsi" w:cstheme="minorHAnsi"/>
          <w:b/>
          <w:highlight w:val="yellow"/>
        </w:rPr>
        <w:t>TARGET</w:t>
      </w:r>
      <w:r w:rsidR="002E19F3" w:rsidRPr="00AA759B">
        <w:rPr>
          <w:rFonts w:asciiTheme="minorHAnsi" w:hAnsiTheme="minorHAnsi" w:cstheme="minorHAnsi"/>
          <w:highlight w:val="yellow"/>
        </w:rPr>
        <w:t xml:space="preserve"> in the</w:t>
      </w:r>
      <w:r w:rsidR="007945FE" w:rsidRPr="00AA759B">
        <w:rPr>
          <w:rFonts w:asciiTheme="minorHAnsi" w:hAnsiTheme="minorHAnsi" w:cstheme="minorHAnsi"/>
          <w:highlight w:val="yellow"/>
        </w:rPr>
        <w:t xml:space="preserve"> well editor screen of the software </w:t>
      </w:r>
      <w:r w:rsidR="002E19F3" w:rsidRPr="00AA759B">
        <w:rPr>
          <w:rFonts w:asciiTheme="minorHAnsi" w:hAnsiTheme="minorHAnsi" w:cstheme="minorHAnsi"/>
          <w:highlight w:val="yellow"/>
        </w:rPr>
        <w:t xml:space="preserve">in order to </w:t>
      </w:r>
      <w:r w:rsidR="007945FE" w:rsidRPr="00AA759B">
        <w:rPr>
          <w:rFonts w:asciiTheme="minorHAnsi" w:hAnsiTheme="minorHAnsi" w:cstheme="minorHAnsi"/>
          <w:highlight w:val="yellow"/>
        </w:rPr>
        <w:t xml:space="preserve">define the </w:t>
      </w:r>
      <w:r w:rsidR="002E19F3" w:rsidRPr="00AA759B">
        <w:rPr>
          <w:rFonts w:asciiTheme="minorHAnsi" w:hAnsiTheme="minorHAnsi" w:cstheme="minorHAnsi"/>
          <w:highlight w:val="yellow"/>
        </w:rPr>
        <w:t>sample</w:t>
      </w:r>
      <w:r w:rsidR="007945FE" w:rsidRPr="00AA759B">
        <w:rPr>
          <w:rFonts w:asciiTheme="minorHAnsi" w:hAnsiTheme="minorHAnsi" w:cstheme="minorHAnsi"/>
          <w:highlight w:val="yellow"/>
        </w:rPr>
        <w:t xml:space="preserve">. </w:t>
      </w:r>
    </w:p>
    <w:p w14:paraId="5EC3C658" w14:textId="77777777" w:rsidR="008F1DE6" w:rsidRPr="00AA759B" w:rsidRDefault="008F1DE6" w:rsidP="00AA759B">
      <w:pPr>
        <w:pStyle w:val="a3"/>
        <w:spacing w:before="0" w:beforeAutospacing="0" w:after="0" w:afterAutospacing="0"/>
        <w:rPr>
          <w:rFonts w:asciiTheme="minorHAnsi" w:hAnsiTheme="minorHAnsi" w:cstheme="minorHAnsi"/>
          <w:highlight w:val="yellow"/>
        </w:rPr>
      </w:pPr>
    </w:p>
    <w:p w14:paraId="28BEB14F" w14:textId="138023CB" w:rsidR="00FD1485" w:rsidRPr="00AA759B" w:rsidRDefault="008F1DE6"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 xml:space="preserve">5.1.5. Define </w:t>
      </w:r>
      <w:r w:rsidR="00324BCB" w:rsidRPr="00AA759B">
        <w:rPr>
          <w:rFonts w:asciiTheme="minorHAnsi" w:hAnsiTheme="minorHAnsi" w:cstheme="minorHAnsi"/>
          <w:highlight w:val="yellow"/>
        </w:rPr>
        <w:t xml:space="preserve">the </w:t>
      </w:r>
      <w:r w:rsidR="00324BCB" w:rsidRPr="00AA759B">
        <w:rPr>
          <w:rFonts w:asciiTheme="minorHAnsi" w:hAnsiTheme="minorHAnsi" w:cstheme="minorHAnsi"/>
          <w:b/>
          <w:highlight w:val="yellow"/>
        </w:rPr>
        <w:t>TYPE</w:t>
      </w:r>
      <w:r w:rsidR="00324BCB" w:rsidRPr="00AA759B">
        <w:rPr>
          <w:rFonts w:asciiTheme="minorHAnsi" w:hAnsiTheme="minorHAnsi" w:cstheme="minorHAnsi"/>
          <w:highlight w:val="yellow"/>
        </w:rPr>
        <w:t xml:space="preserve"> of sample</w:t>
      </w:r>
      <w:r w:rsidRPr="00AA759B">
        <w:rPr>
          <w:rFonts w:asciiTheme="minorHAnsi" w:hAnsiTheme="minorHAnsi" w:cstheme="minorHAnsi"/>
          <w:highlight w:val="yellow"/>
        </w:rPr>
        <w:t xml:space="preserve"> by clicking the </w:t>
      </w:r>
      <w:r w:rsidRPr="00AA759B">
        <w:rPr>
          <w:rFonts w:asciiTheme="minorHAnsi" w:hAnsiTheme="minorHAnsi" w:cstheme="minorHAnsi"/>
          <w:b/>
          <w:highlight w:val="yellow"/>
        </w:rPr>
        <w:t>TARGET</w:t>
      </w:r>
      <w:r w:rsidRPr="00AA759B">
        <w:rPr>
          <w:rFonts w:asciiTheme="minorHAnsi" w:hAnsiTheme="minorHAnsi" w:cstheme="minorHAnsi"/>
          <w:highlight w:val="yellow"/>
        </w:rPr>
        <w:t xml:space="preserve"> drop</w:t>
      </w:r>
      <w:r w:rsidR="00BD11BB">
        <w:rPr>
          <w:rFonts w:asciiTheme="minorHAnsi" w:hAnsiTheme="minorHAnsi" w:cstheme="minorHAnsi"/>
          <w:highlight w:val="yellow"/>
        </w:rPr>
        <w:t>-</w:t>
      </w:r>
      <w:r w:rsidRPr="00AA759B">
        <w:rPr>
          <w:rFonts w:asciiTheme="minorHAnsi" w:hAnsiTheme="minorHAnsi" w:cstheme="minorHAnsi"/>
          <w:highlight w:val="yellow"/>
        </w:rPr>
        <w:t>down menu</w:t>
      </w:r>
      <w:r w:rsidR="00FD1485" w:rsidRPr="00AA759B">
        <w:rPr>
          <w:rFonts w:asciiTheme="minorHAnsi" w:hAnsiTheme="minorHAnsi" w:cstheme="minorHAnsi"/>
          <w:highlight w:val="yellow"/>
        </w:rPr>
        <w:t xml:space="preserve"> and selecting either </w:t>
      </w:r>
      <w:r w:rsidR="00324BCB" w:rsidRPr="00AA759B">
        <w:rPr>
          <w:rFonts w:asciiTheme="minorHAnsi" w:hAnsiTheme="minorHAnsi" w:cstheme="minorHAnsi"/>
          <w:b/>
          <w:highlight w:val="yellow"/>
        </w:rPr>
        <w:t>unknown</w:t>
      </w:r>
      <w:r w:rsidR="00324BCB" w:rsidRPr="00AA759B">
        <w:rPr>
          <w:rFonts w:asciiTheme="minorHAnsi" w:hAnsiTheme="minorHAnsi" w:cstheme="minorHAnsi"/>
          <w:highlight w:val="yellow"/>
        </w:rPr>
        <w:t xml:space="preserve">, </w:t>
      </w:r>
      <w:r w:rsidR="00324BCB" w:rsidRPr="00AA759B">
        <w:rPr>
          <w:rFonts w:asciiTheme="minorHAnsi" w:hAnsiTheme="minorHAnsi" w:cstheme="minorHAnsi"/>
          <w:b/>
          <w:highlight w:val="yellow"/>
        </w:rPr>
        <w:t>reference</w:t>
      </w:r>
      <w:r w:rsidR="00324BCB" w:rsidRPr="00AA759B">
        <w:rPr>
          <w:rFonts w:asciiTheme="minorHAnsi" w:hAnsiTheme="minorHAnsi" w:cstheme="minorHAnsi"/>
          <w:highlight w:val="yellow"/>
        </w:rPr>
        <w:t xml:space="preserve">, or </w:t>
      </w:r>
      <w:r w:rsidR="00324BCB" w:rsidRPr="00AA759B">
        <w:rPr>
          <w:rFonts w:asciiTheme="minorHAnsi" w:hAnsiTheme="minorHAnsi" w:cstheme="minorHAnsi"/>
          <w:b/>
          <w:highlight w:val="yellow"/>
        </w:rPr>
        <w:t>NTC</w:t>
      </w:r>
      <w:r w:rsidR="00324BCB" w:rsidRPr="00AA759B">
        <w:rPr>
          <w:rFonts w:asciiTheme="minorHAnsi" w:hAnsiTheme="minorHAnsi" w:cstheme="minorHAnsi"/>
          <w:highlight w:val="yellow"/>
        </w:rPr>
        <w:t xml:space="preserve"> (no</w:t>
      </w:r>
      <w:r w:rsidR="00375910">
        <w:rPr>
          <w:rFonts w:asciiTheme="minorHAnsi" w:hAnsiTheme="minorHAnsi" w:cstheme="minorHAnsi"/>
          <w:highlight w:val="yellow"/>
        </w:rPr>
        <w:t>-</w:t>
      </w:r>
      <w:r w:rsidR="00324BCB" w:rsidRPr="00AA759B">
        <w:rPr>
          <w:rFonts w:asciiTheme="minorHAnsi" w:hAnsiTheme="minorHAnsi" w:cstheme="minorHAnsi"/>
          <w:highlight w:val="yellow"/>
        </w:rPr>
        <w:t xml:space="preserve">template control). </w:t>
      </w:r>
    </w:p>
    <w:p w14:paraId="29EA8211" w14:textId="77777777" w:rsidR="00FD1485" w:rsidRPr="00AA759B" w:rsidRDefault="00FD1485" w:rsidP="00AA759B">
      <w:pPr>
        <w:pStyle w:val="a3"/>
        <w:spacing w:before="0" w:beforeAutospacing="0" w:after="0" w:afterAutospacing="0"/>
        <w:rPr>
          <w:rFonts w:asciiTheme="minorHAnsi" w:hAnsiTheme="minorHAnsi" w:cstheme="minorHAnsi"/>
          <w:highlight w:val="yellow"/>
        </w:rPr>
      </w:pPr>
    </w:p>
    <w:p w14:paraId="4246A9BE" w14:textId="6991BB48" w:rsidR="007D71FE" w:rsidRPr="00AA759B" w:rsidRDefault="00576862"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rPr>
        <w:t xml:space="preserve">NOTE: </w:t>
      </w:r>
      <w:r w:rsidR="00324BCB" w:rsidRPr="00AA759B">
        <w:rPr>
          <w:rFonts w:asciiTheme="minorHAnsi" w:hAnsiTheme="minorHAnsi" w:cstheme="minorHAnsi"/>
          <w:b/>
        </w:rPr>
        <w:t>Unknown</w:t>
      </w:r>
      <w:r w:rsidR="00324BCB" w:rsidRPr="00AA759B">
        <w:rPr>
          <w:rFonts w:asciiTheme="minorHAnsi" w:hAnsiTheme="minorHAnsi" w:cstheme="minorHAnsi"/>
        </w:rPr>
        <w:t xml:space="preserve"> would refer to an experimental sample, </w:t>
      </w:r>
      <w:r w:rsidR="00324BCB" w:rsidRPr="00AA759B">
        <w:rPr>
          <w:rFonts w:asciiTheme="minorHAnsi" w:hAnsiTheme="minorHAnsi" w:cstheme="minorHAnsi"/>
          <w:b/>
        </w:rPr>
        <w:t>reference</w:t>
      </w:r>
      <w:r w:rsidR="00324BCB" w:rsidRPr="00AA759B">
        <w:rPr>
          <w:rFonts w:asciiTheme="minorHAnsi" w:hAnsiTheme="minorHAnsi" w:cstheme="minorHAnsi"/>
        </w:rPr>
        <w:t xml:space="preserve"> could be a control sample of known telomerase activity, and an </w:t>
      </w:r>
      <w:r w:rsidR="00324BCB" w:rsidRPr="00AA759B">
        <w:rPr>
          <w:rFonts w:asciiTheme="minorHAnsi" w:hAnsiTheme="minorHAnsi" w:cstheme="minorHAnsi"/>
          <w:b/>
        </w:rPr>
        <w:t>NTC</w:t>
      </w:r>
      <w:r w:rsidR="00324BCB" w:rsidRPr="00AA759B">
        <w:rPr>
          <w:rFonts w:asciiTheme="minorHAnsi" w:hAnsiTheme="minorHAnsi" w:cstheme="minorHAnsi"/>
        </w:rPr>
        <w:t xml:space="preserve"> is a critical control for </w:t>
      </w:r>
      <w:r w:rsidR="00BD11BB">
        <w:rPr>
          <w:rFonts w:asciiTheme="minorHAnsi" w:hAnsiTheme="minorHAnsi" w:cstheme="minorHAnsi"/>
        </w:rPr>
        <w:t xml:space="preserve">the </w:t>
      </w:r>
      <w:r w:rsidR="00324BCB" w:rsidRPr="00AA759B">
        <w:rPr>
          <w:rFonts w:asciiTheme="minorHAnsi" w:hAnsiTheme="minorHAnsi" w:cstheme="minorHAnsi"/>
        </w:rPr>
        <w:t xml:space="preserve">determination of assay validity in terms of contamination and background signal. </w:t>
      </w:r>
    </w:p>
    <w:p w14:paraId="2744FDA9" w14:textId="77777777" w:rsidR="0092021E" w:rsidRPr="00AA759B" w:rsidRDefault="0092021E" w:rsidP="00AA759B">
      <w:pPr>
        <w:pStyle w:val="a3"/>
        <w:spacing w:before="0" w:beforeAutospacing="0" w:after="0" w:afterAutospacing="0"/>
        <w:rPr>
          <w:rFonts w:asciiTheme="minorHAnsi" w:hAnsiTheme="minorHAnsi" w:cstheme="minorHAnsi"/>
          <w:highlight w:val="yellow"/>
        </w:rPr>
      </w:pPr>
    </w:p>
    <w:p w14:paraId="3889BA43" w14:textId="35E9E1B0" w:rsidR="0092021E" w:rsidRPr="00AA759B" w:rsidRDefault="0092021E"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5.1.</w:t>
      </w:r>
      <w:r w:rsidR="00000C2C">
        <w:rPr>
          <w:rFonts w:asciiTheme="minorHAnsi" w:hAnsiTheme="minorHAnsi" w:cstheme="minorHAnsi"/>
          <w:highlight w:val="yellow"/>
        </w:rPr>
        <w:t>6.</w:t>
      </w:r>
      <w:r w:rsidRPr="00AA759B">
        <w:rPr>
          <w:rFonts w:asciiTheme="minorHAnsi" w:hAnsiTheme="minorHAnsi" w:cstheme="minorHAnsi"/>
          <w:highlight w:val="yellow"/>
        </w:rPr>
        <w:t xml:space="preserve"> Label all the samples in the </w:t>
      </w:r>
      <w:r w:rsidRPr="00AA759B">
        <w:rPr>
          <w:rFonts w:asciiTheme="minorHAnsi" w:hAnsiTheme="minorHAnsi" w:cstheme="minorHAnsi"/>
          <w:b/>
          <w:highlight w:val="yellow"/>
        </w:rPr>
        <w:t>Sample Name</w:t>
      </w:r>
      <w:r w:rsidRPr="00AA759B">
        <w:rPr>
          <w:rFonts w:asciiTheme="minorHAnsi" w:hAnsiTheme="minorHAnsi" w:cstheme="minorHAnsi"/>
          <w:highlight w:val="yellow"/>
        </w:rPr>
        <w:t xml:space="preserve"> section</w:t>
      </w:r>
      <w:r w:rsidR="00FD1485" w:rsidRPr="00AA759B">
        <w:rPr>
          <w:rFonts w:asciiTheme="minorHAnsi" w:hAnsiTheme="minorHAnsi" w:cstheme="minorHAnsi"/>
          <w:highlight w:val="yellow"/>
        </w:rPr>
        <w:t xml:space="preserve"> and</w:t>
      </w:r>
      <w:r w:rsidRPr="00AA759B">
        <w:rPr>
          <w:rFonts w:asciiTheme="minorHAnsi" w:hAnsiTheme="minorHAnsi" w:cstheme="minorHAnsi"/>
          <w:highlight w:val="yellow"/>
        </w:rPr>
        <w:t xml:space="preserve"> </w:t>
      </w:r>
      <w:r w:rsidR="00FD1485" w:rsidRPr="00AA759B">
        <w:rPr>
          <w:rFonts w:asciiTheme="minorHAnsi" w:hAnsiTheme="minorHAnsi" w:cstheme="minorHAnsi"/>
          <w:highlight w:val="yellow"/>
        </w:rPr>
        <w:t xml:space="preserve">click </w:t>
      </w:r>
      <w:r w:rsidR="00576862" w:rsidRPr="00AA759B">
        <w:rPr>
          <w:rFonts w:asciiTheme="minorHAnsi" w:hAnsiTheme="minorHAnsi" w:cstheme="minorHAnsi"/>
          <w:b/>
          <w:highlight w:val="yellow"/>
        </w:rPr>
        <w:t>A</w:t>
      </w:r>
      <w:r w:rsidR="00FD1485" w:rsidRPr="00AA759B">
        <w:rPr>
          <w:rFonts w:asciiTheme="minorHAnsi" w:hAnsiTheme="minorHAnsi" w:cstheme="minorHAnsi"/>
          <w:b/>
          <w:highlight w:val="yellow"/>
        </w:rPr>
        <w:t>pply</w:t>
      </w:r>
      <w:r w:rsidR="00FD1485" w:rsidRPr="00AA759B">
        <w:rPr>
          <w:rFonts w:asciiTheme="minorHAnsi" w:hAnsiTheme="minorHAnsi" w:cstheme="minorHAnsi"/>
          <w:highlight w:val="yellow"/>
        </w:rPr>
        <w:t xml:space="preserve"> to ensure </w:t>
      </w:r>
      <w:r w:rsidR="00BD11BB">
        <w:rPr>
          <w:rFonts w:asciiTheme="minorHAnsi" w:hAnsiTheme="minorHAnsi" w:cstheme="minorHAnsi"/>
          <w:highlight w:val="yellow"/>
        </w:rPr>
        <w:t xml:space="preserve">the </w:t>
      </w:r>
      <w:r w:rsidR="00FD1485" w:rsidRPr="00AA759B">
        <w:rPr>
          <w:rFonts w:asciiTheme="minorHAnsi" w:hAnsiTheme="minorHAnsi" w:cstheme="minorHAnsi"/>
          <w:highlight w:val="yellow"/>
        </w:rPr>
        <w:t>highlighted wells are edited appropriately.</w:t>
      </w:r>
    </w:p>
    <w:p w14:paraId="2D89D8BA" w14:textId="77777777" w:rsidR="0092021E" w:rsidRPr="00AA759B" w:rsidRDefault="0092021E" w:rsidP="00AA759B">
      <w:pPr>
        <w:pStyle w:val="a3"/>
        <w:spacing w:before="0" w:beforeAutospacing="0" w:after="0" w:afterAutospacing="0"/>
        <w:rPr>
          <w:rFonts w:asciiTheme="minorHAnsi" w:hAnsiTheme="minorHAnsi" w:cstheme="minorHAnsi"/>
          <w:highlight w:val="yellow"/>
        </w:rPr>
      </w:pPr>
    </w:p>
    <w:p w14:paraId="4298CF1A" w14:textId="335A3B7F" w:rsidR="004749DD" w:rsidRPr="00AA759B" w:rsidRDefault="0092021E"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5.2</w:t>
      </w:r>
      <w:r w:rsidR="00000C2C">
        <w:rPr>
          <w:rFonts w:asciiTheme="minorHAnsi" w:hAnsiTheme="minorHAnsi" w:cstheme="minorHAnsi"/>
          <w:highlight w:val="yellow"/>
        </w:rPr>
        <w:t>.</w:t>
      </w:r>
      <w:r w:rsidRPr="00AA759B">
        <w:rPr>
          <w:rFonts w:asciiTheme="minorHAnsi" w:hAnsiTheme="minorHAnsi" w:cstheme="minorHAnsi"/>
          <w:highlight w:val="yellow"/>
        </w:rPr>
        <w:t xml:space="preserve"> Click </w:t>
      </w:r>
      <w:r w:rsidR="00576862" w:rsidRPr="00AA759B">
        <w:rPr>
          <w:rFonts w:asciiTheme="minorHAnsi" w:hAnsiTheme="minorHAnsi" w:cstheme="minorHAnsi"/>
          <w:b/>
          <w:highlight w:val="yellow"/>
        </w:rPr>
        <w:t>R</w:t>
      </w:r>
      <w:r w:rsidRPr="00AA759B">
        <w:rPr>
          <w:rFonts w:asciiTheme="minorHAnsi" w:hAnsiTheme="minorHAnsi" w:cstheme="minorHAnsi"/>
          <w:b/>
          <w:highlight w:val="yellow"/>
        </w:rPr>
        <w:t>un</w:t>
      </w:r>
      <w:r w:rsidRPr="00AA759B">
        <w:rPr>
          <w:rFonts w:asciiTheme="minorHAnsi" w:hAnsiTheme="minorHAnsi" w:cstheme="minorHAnsi"/>
          <w:highlight w:val="yellow"/>
        </w:rPr>
        <w:t xml:space="preserve"> to run</w:t>
      </w:r>
      <w:r w:rsidR="001D28E1" w:rsidRPr="00AA759B">
        <w:rPr>
          <w:rFonts w:asciiTheme="minorHAnsi" w:hAnsiTheme="minorHAnsi" w:cstheme="minorHAnsi"/>
          <w:highlight w:val="yellow"/>
        </w:rPr>
        <w:t>/read</w:t>
      </w:r>
      <w:r w:rsidRPr="00AA759B">
        <w:rPr>
          <w:rFonts w:asciiTheme="minorHAnsi" w:hAnsiTheme="minorHAnsi" w:cstheme="minorHAnsi"/>
          <w:highlight w:val="yellow"/>
        </w:rPr>
        <w:t xml:space="preserve"> the plate.</w:t>
      </w:r>
      <w:r w:rsidR="00FD1485" w:rsidRPr="00AA759B">
        <w:rPr>
          <w:rFonts w:asciiTheme="minorHAnsi" w:hAnsiTheme="minorHAnsi" w:cstheme="minorHAnsi"/>
          <w:highlight w:val="yellow"/>
        </w:rPr>
        <w:t xml:space="preserve"> Select either </w:t>
      </w:r>
      <w:r w:rsidR="00576862" w:rsidRPr="00AA759B">
        <w:rPr>
          <w:rFonts w:asciiTheme="minorHAnsi" w:hAnsiTheme="minorHAnsi" w:cstheme="minorHAnsi"/>
          <w:b/>
          <w:highlight w:val="yellow"/>
        </w:rPr>
        <w:t>C</w:t>
      </w:r>
      <w:r w:rsidRPr="00AA759B">
        <w:rPr>
          <w:rFonts w:asciiTheme="minorHAnsi" w:hAnsiTheme="minorHAnsi" w:cstheme="minorHAnsi"/>
          <w:b/>
          <w:highlight w:val="yellow"/>
        </w:rPr>
        <w:t>olumns</w:t>
      </w:r>
      <w:r w:rsidR="00FD1485" w:rsidRPr="00AA759B">
        <w:rPr>
          <w:rFonts w:asciiTheme="minorHAnsi" w:hAnsiTheme="minorHAnsi" w:cstheme="minorHAnsi"/>
          <w:highlight w:val="yellow"/>
        </w:rPr>
        <w:t xml:space="preserve"> or </w:t>
      </w:r>
      <w:r w:rsidR="00576862" w:rsidRPr="00AA759B">
        <w:rPr>
          <w:rFonts w:asciiTheme="minorHAnsi" w:hAnsiTheme="minorHAnsi" w:cstheme="minorHAnsi"/>
          <w:b/>
          <w:highlight w:val="yellow"/>
        </w:rPr>
        <w:t>R</w:t>
      </w:r>
      <w:r w:rsidR="00FD1485" w:rsidRPr="00AA759B">
        <w:rPr>
          <w:rFonts w:asciiTheme="minorHAnsi" w:hAnsiTheme="minorHAnsi" w:cstheme="minorHAnsi"/>
          <w:b/>
          <w:highlight w:val="yellow"/>
        </w:rPr>
        <w:t>ows</w:t>
      </w:r>
      <w:r w:rsidR="00FD1485" w:rsidRPr="00AA759B">
        <w:rPr>
          <w:rFonts w:asciiTheme="minorHAnsi" w:hAnsiTheme="minorHAnsi" w:cstheme="minorHAnsi"/>
          <w:highlight w:val="yellow"/>
        </w:rPr>
        <w:t xml:space="preserve"> in the </w:t>
      </w:r>
      <w:r w:rsidR="00ED1510" w:rsidRPr="00AA759B">
        <w:rPr>
          <w:rFonts w:asciiTheme="minorHAnsi" w:hAnsiTheme="minorHAnsi" w:cstheme="minorHAnsi"/>
          <w:b/>
          <w:highlight w:val="yellow"/>
        </w:rPr>
        <w:t>RUN OPTIONS</w:t>
      </w:r>
      <w:r w:rsidR="00ED1510" w:rsidRPr="00AA759B">
        <w:rPr>
          <w:rFonts w:asciiTheme="minorHAnsi" w:hAnsiTheme="minorHAnsi" w:cstheme="minorHAnsi"/>
          <w:highlight w:val="yellow"/>
        </w:rPr>
        <w:t xml:space="preserve"> screen</w:t>
      </w:r>
      <w:r w:rsidR="00FD1485" w:rsidRPr="00AA759B">
        <w:rPr>
          <w:rFonts w:asciiTheme="minorHAnsi" w:hAnsiTheme="minorHAnsi" w:cstheme="minorHAnsi"/>
          <w:highlight w:val="yellow"/>
        </w:rPr>
        <w:t xml:space="preserve"> </w:t>
      </w:r>
      <w:r w:rsidR="00E60ACB" w:rsidRPr="00AA759B">
        <w:rPr>
          <w:rFonts w:asciiTheme="minorHAnsi" w:hAnsiTheme="minorHAnsi" w:cstheme="minorHAnsi"/>
          <w:highlight w:val="yellow"/>
        </w:rPr>
        <w:t xml:space="preserve">when </w:t>
      </w:r>
      <w:r w:rsidR="00FD1485" w:rsidRPr="00AA759B">
        <w:rPr>
          <w:rFonts w:asciiTheme="minorHAnsi" w:hAnsiTheme="minorHAnsi" w:cstheme="minorHAnsi"/>
          <w:highlight w:val="yellow"/>
        </w:rPr>
        <w:t>prompt</w:t>
      </w:r>
      <w:r w:rsidR="00E60ACB" w:rsidRPr="00AA759B">
        <w:rPr>
          <w:rFonts w:asciiTheme="minorHAnsi" w:hAnsiTheme="minorHAnsi" w:cstheme="minorHAnsi"/>
          <w:highlight w:val="yellow"/>
        </w:rPr>
        <w:t>ed</w:t>
      </w:r>
      <w:r w:rsidR="00FD1485" w:rsidRPr="00AA759B">
        <w:rPr>
          <w:rFonts w:asciiTheme="minorHAnsi" w:hAnsiTheme="minorHAnsi" w:cstheme="minorHAnsi"/>
          <w:highlight w:val="yellow"/>
        </w:rPr>
        <w:t xml:space="preserve"> to inform the machine </w:t>
      </w:r>
      <w:r w:rsidR="00BD11BB">
        <w:rPr>
          <w:rFonts w:asciiTheme="minorHAnsi" w:hAnsiTheme="minorHAnsi" w:cstheme="minorHAnsi"/>
          <w:highlight w:val="yellow"/>
        </w:rPr>
        <w:t xml:space="preserve">about </w:t>
      </w:r>
      <w:r w:rsidR="00FD1485" w:rsidRPr="00AA759B">
        <w:rPr>
          <w:rFonts w:asciiTheme="minorHAnsi" w:hAnsiTheme="minorHAnsi" w:cstheme="minorHAnsi"/>
          <w:highlight w:val="yellow"/>
        </w:rPr>
        <w:t>the orientation the plate should be read</w:t>
      </w:r>
      <w:r w:rsidR="00BD11BB">
        <w:rPr>
          <w:rFonts w:asciiTheme="minorHAnsi" w:hAnsiTheme="minorHAnsi" w:cstheme="minorHAnsi"/>
          <w:highlight w:val="yellow"/>
        </w:rPr>
        <w:t xml:space="preserve"> in</w:t>
      </w:r>
      <w:r w:rsidR="00FD1485" w:rsidRPr="00AA759B">
        <w:rPr>
          <w:rFonts w:asciiTheme="minorHAnsi" w:hAnsiTheme="minorHAnsi" w:cstheme="minorHAnsi"/>
          <w:highlight w:val="yellow"/>
        </w:rPr>
        <w:t>.</w:t>
      </w:r>
      <w:r w:rsidR="00ED1510" w:rsidRPr="00AA759B">
        <w:rPr>
          <w:rFonts w:asciiTheme="minorHAnsi" w:hAnsiTheme="minorHAnsi" w:cstheme="minorHAnsi"/>
          <w:highlight w:val="yellow"/>
        </w:rPr>
        <w:t xml:space="preserve"> </w:t>
      </w:r>
    </w:p>
    <w:p w14:paraId="0FF6302F" w14:textId="72A335BE" w:rsidR="004749DD" w:rsidRPr="00AA759B" w:rsidRDefault="004749DD" w:rsidP="00AA759B">
      <w:pPr>
        <w:pStyle w:val="a3"/>
        <w:spacing w:before="0" w:beforeAutospacing="0" w:after="0" w:afterAutospacing="0"/>
        <w:rPr>
          <w:rFonts w:asciiTheme="minorHAnsi" w:hAnsiTheme="minorHAnsi" w:cstheme="minorHAnsi"/>
        </w:rPr>
      </w:pPr>
    </w:p>
    <w:p w14:paraId="543A5123" w14:textId="6883E697" w:rsidR="001D28E1" w:rsidRPr="00AA759B" w:rsidRDefault="001D28E1" w:rsidP="00AA759B">
      <w:pPr>
        <w:pStyle w:val="a3"/>
        <w:spacing w:before="0" w:beforeAutospacing="0" w:after="0" w:afterAutospacing="0"/>
        <w:rPr>
          <w:rFonts w:asciiTheme="minorHAnsi" w:hAnsiTheme="minorHAnsi" w:cstheme="minorHAnsi"/>
          <w:b/>
          <w:highlight w:val="yellow"/>
        </w:rPr>
      </w:pPr>
      <w:r w:rsidRPr="00AA759B">
        <w:rPr>
          <w:rFonts w:asciiTheme="minorHAnsi" w:hAnsiTheme="minorHAnsi" w:cstheme="minorHAnsi"/>
          <w:b/>
          <w:highlight w:val="yellow"/>
        </w:rPr>
        <w:t xml:space="preserve">6. Data </w:t>
      </w:r>
      <w:r w:rsidR="00000C2C">
        <w:rPr>
          <w:rFonts w:asciiTheme="minorHAnsi" w:hAnsiTheme="minorHAnsi" w:cstheme="minorHAnsi"/>
          <w:b/>
          <w:highlight w:val="yellow"/>
        </w:rPr>
        <w:t>a</w:t>
      </w:r>
      <w:r w:rsidRPr="00AA759B">
        <w:rPr>
          <w:rFonts w:asciiTheme="minorHAnsi" w:hAnsiTheme="minorHAnsi" w:cstheme="minorHAnsi"/>
          <w:b/>
          <w:highlight w:val="yellow"/>
        </w:rPr>
        <w:t>nalysis</w:t>
      </w:r>
    </w:p>
    <w:p w14:paraId="7B53A51F" w14:textId="77777777" w:rsidR="007D71FE" w:rsidRPr="00AA759B" w:rsidRDefault="007D71FE" w:rsidP="00AA759B">
      <w:pPr>
        <w:pStyle w:val="a3"/>
        <w:spacing w:before="0" w:beforeAutospacing="0" w:after="0" w:afterAutospacing="0"/>
        <w:rPr>
          <w:rFonts w:asciiTheme="minorHAnsi" w:hAnsiTheme="minorHAnsi" w:cstheme="minorHAnsi"/>
          <w:highlight w:val="yellow"/>
        </w:rPr>
      </w:pPr>
    </w:p>
    <w:p w14:paraId="32F7DAA9" w14:textId="77A9B274" w:rsidR="00FD1485" w:rsidRPr="00AA759B" w:rsidRDefault="001D28E1"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6.1</w:t>
      </w:r>
      <w:r w:rsidR="002E19F3" w:rsidRPr="00AA759B">
        <w:rPr>
          <w:rFonts w:asciiTheme="minorHAnsi" w:hAnsiTheme="minorHAnsi" w:cstheme="minorHAnsi"/>
          <w:highlight w:val="yellow"/>
        </w:rPr>
        <w:t>.</w:t>
      </w:r>
      <w:r w:rsidR="00856FA3" w:rsidRPr="00AA759B">
        <w:rPr>
          <w:rFonts w:asciiTheme="minorHAnsi" w:hAnsiTheme="minorHAnsi" w:cstheme="minorHAnsi"/>
          <w:highlight w:val="yellow"/>
        </w:rPr>
        <w:t xml:space="preserve"> </w:t>
      </w:r>
      <w:r w:rsidR="002E19F3" w:rsidRPr="00AA759B">
        <w:rPr>
          <w:rFonts w:asciiTheme="minorHAnsi" w:hAnsiTheme="minorHAnsi" w:cstheme="minorHAnsi"/>
          <w:highlight w:val="yellow"/>
        </w:rPr>
        <w:t>Determine the number of accepted droplets for each sample by clicking on individual wells.</w:t>
      </w:r>
      <w:r w:rsidRPr="00AA759B">
        <w:rPr>
          <w:rFonts w:asciiTheme="minorHAnsi" w:hAnsiTheme="minorHAnsi" w:cstheme="minorHAnsi"/>
          <w:highlight w:val="yellow"/>
        </w:rPr>
        <w:t xml:space="preserve"> </w:t>
      </w:r>
      <w:r w:rsidR="00135759" w:rsidRPr="00AA759B">
        <w:rPr>
          <w:rFonts w:asciiTheme="minorHAnsi" w:hAnsiTheme="minorHAnsi" w:cstheme="minorHAnsi"/>
          <w:highlight w:val="yellow"/>
        </w:rPr>
        <w:t>Double</w:t>
      </w:r>
      <w:r w:rsidR="00BD11BB">
        <w:rPr>
          <w:rFonts w:asciiTheme="minorHAnsi" w:hAnsiTheme="minorHAnsi" w:cstheme="minorHAnsi"/>
          <w:highlight w:val="yellow"/>
        </w:rPr>
        <w:t>-</w:t>
      </w:r>
      <w:r w:rsidR="00135759" w:rsidRPr="00AA759B">
        <w:rPr>
          <w:rFonts w:asciiTheme="minorHAnsi" w:hAnsiTheme="minorHAnsi" w:cstheme="minorHAnsi"/>
          <w:highlight w:val="yellow"/>
        </w:rPr>
        <w:t>click the individual wells or column/row headers to view and analyze the sample data.</w:t>
      </w:r>
    </w:p>
    <w:p w14:paraId="3D976CA4" w14:textId="77777777" w:rsidR="00FD1485" w:rsidRPr="00AA759B" w:rsidRDefault="00FD1485" w:rsidP="00AA759B">
      <w:pPr>
        <w:pStyle w:val="a3"/>
        <w:spacing w:before="0" w:beforeAutospacing="0" w:after="0" w:afterAutospacing="0"/>
        <w:rPr>
          <w:rFonts w:asciiTheme="minorHAnsi" w:hAnsiTheme="minorHAnsi" w:cstheme="minorHAnsi"/>
          <w:highlight w:val="yellow"/>
        </w:rPr>
      </w:pPr>
    </w:p>
    <w:p w14:paraId="2B94DA1C" w14:textId="6C6676EE" w:rsidR="001D28E1" w:rsidRPr="00AA759B" w:rsidRDefault="00576862"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NOTE: </w:t>
      </w:r>
      <w:r w:rsidR="001D28E1" w:rsidRPr="00AA759B">
        <w:rPr>
          <w:rFonts w:asciiTheme="minorHAnsi" w:hAnsiTheme="minorHAnsi" w:cstheme="minorHAnsi"/>
        </w:rPr>
        <w:t xml:space="preserve">The most important criteria on </w:t>
      </w:r>
      <w:proofErr w:type="gramStart"/>
      <w:r w:rsidR="001D28E1" w:rsidRPr="00AA759B">
        <w:rPr>
          <w:rFonts w:asciiTheme="minorHAnsi" w:hAnsiTheme="minorHAnsi" w:cstheme="minorHAnsi"/>
        </w:rPr>
        <w:t>whether or not</w:t>
      </w:r>
      <w:proofErr w:type="gramEnd"/>
      <w:r w:rsidR="001D28E1" w:rsidRPr="00AA759B">
        <w:rPr>
          <w:rFonts w:asciiTheme="minorHAnsi" w:hAnsiTheme="minorHAnsi" w:cstheme="minorHAnsi"/>
        </w:rPr>
        <w:t xml:space="preserve"> to proceed with </w:t>
      </w:r>
      <w:r w:rsidR="00BD11BB">
        <w:rPr>
          <w:rFonts w:asciiTheme="minorHAnsi" w:hAnsiTheme="minorHAnsi" w:cstheme="minorHAnsi"/>
        </w:rPr>
        <w:t xml:space="preserve">the </w:t>
      </w:r>
      <w:r w:rsidR="001D28E1" w:rsidRPr="00AA759B">
        <w:rPr>
          <w:rFonts w:asciiTheme="minorHAnsi" w:hAnsiTheme="minorHAnsi" w:cstheme="minorHAnsi"/>
        </w:rPr>
        <w:t xml:space="preserve">analysis </w:t>
      </w:r>
      <w:r w:rsidR="00BD11BB">
        <w:rPr>
          <w:rFonts w:asciiTheme="minorHAnsi" w:hAnsiTheme="minorHAnsi" w:cstheme="minorHAnsi"/>
        </w:rPr>
        <w:t>of</w:t>
      </w:r>
      <w:r w:rsidR="001D28E1" w:rsidRPr="00AA759B">
        <w:rPr>
          <w:rFonts w:asciiTheme="minorHAnsi" w:hAnsiTheme="minorHAnsi" w:cstheme="minorHAnsi"/>
        </w:rPr>
        <w:t xml:space="preserve"> a particular sample is the number of “accepted droplets”. For </w:t>
      </w:r>
      <w:r w:rsidR="00BD11BB">
        <w:rPr>
          <w:rFonts w:asciiTheme="minorHAnsi" w:hAnsiTheme="minorHAnsi" w:cstheme="minorHAnsi"/>
        </w:rPr>
        <w:t xml:space="preserve">the </w:t>
      </w:r>
      <w:proofErr w:type="spellStart"/>
      <w:r w:rsidR="001D28E1" w:rsidRPr="00AA759B">
        <w:rPr>
          <w:rFonts w:asciiTheme="minorHAnsi" w:hAnsiTheme="minorHAnsi" w:cstheme="minorHAnsi"/>
        </w:rPr>
        <w:t>ddTRAP</w:t>
      </w:r>
      <w:proofErr w:type="spellEnd"/>
      <w:r w:rsidR="001D28E1" w:rsidRPr="00AA759B">
        <w:rPr>
          <w:rFonts w:asciiTheme="minorHAnsi" w:hAnsiTheme="minorHAnsi" w:cstheme="minorHAnsi"/>
        </w:rPr>
        <w:t xml:space="preserve">, samples with 10,000 or more accepted droplets are valid for further analysis. </w:t>
      </w:r>
      <w:r w:rsidR="00FD1485" w:rsidRPr="00AA759B">
        <w:rPr>
          <w:rFonts w:asciiTheme="minorHAnsi" w:hAnsiTheme="minorHAnsi" w:cstheme="minorHAnsi"/>
        </w:rPr>
        <w:t>D</w:t>
      </w:r>
      <w:r w:rsidR="001D28E1" w:rsidRPr="00AA759B">
        <w:rPr>
          <w:rFonts w:asciiTheme="minorHAnsi" w:hAnsiTheme="minorHAnsi" w:cstheme="minorHAnsi"/>
        </w:rPr>
        <w:t>ata can be provided to the user in many formats</w:t>
      </w:r>
      <w:r w:rsidR="00BD11BB">
        <w:rPr>
          <w:rFonts w:asciiTheme="minorHAnsi" w:hAnsiTheme="minorHAnsi" w:cstheme="minorHAnsi"/>
        </w:rPr>
        <w:t>,</w:t>
      </w:r>
      <w:r w:rsidR="001D28E1" w:rsidRPr="00AA759B">
        <w:rPr>
          <w:rFonts w:asciiTheme="minorHAnsi" w:hAnsiTheme="minorHAnsi" w:cstheme="minorHAnsi"/>
        </w:rPr>
        <w:t xml:space="preserve"> including </w:t>
      </w:r>
      <w:r w:rsidR="00BD11BB">
        <w:rPr>
          <w:rFonts w:asciiTheme="minorHAnsi" w:hAnsiTheme="minorHAnsi" w:cstheme="minorHAnsi"/>
        </w:rPr>
        <w:t xml:space="preserve">a </w:t>
      </w:r>
      <w:r w:rsidR="00EF78A1" w:rsidRPr="00AA759B">
        <w:rPr>
          <w:rFonts w:asciiTheme="minorHAnsi" w:hAnsiTheme="minorHAnsi" w:cstheme="minorHAnsi"/>
        </w:rPr>
        <w:t xml:space="preserve">.csv </w:t>
      </w:r>
      <w:r w:rsidR="001D28E1" w:rsidRPr="00AA759B">
        <w:rPr>
          <w:rFonts w:asciiTheme="minorHAnsi" w:hAnsiTheme="minorHAnsi" w:cstheme="minorHAnsi"/>
        </w:rPr>
        <w:t xml:space="preserve">table, </w:t>
      </w:r>
      <w:r w:rsidR="00BD11BB">
        <w:rPr>
          <w:rFonts w:asciiTheme="minorHAnsi" w:hAnsiTheme="minorHAnsi" w:cstheme="minorHAnsi"/>
        </w:rPr>
        <w:t>.jpg</w:t>
      </w:r>
      <w:r w:rsidR="001D28E1" w:rsidRPr="00AA759B">
        <w:rPr>
          <w:rFonts w:asciiTheme="minorHAnsi" w:hAnsiTheme="minorHAnsi" w:cstheme="minorHAnsi"/>
        </w:rPr>
        <w:t xml:space="preserve"> images, histograms</w:t>
      </w:r>
      <w:r w:rsidR="00BD11BB">
        <w:rPr>
          <w:rFonts w:asciiTheme="minorHAnsi" w:hAnsiTheme="minorHAnsi" w:cstheme="minorHAnsi"/>
        </w:rPr>
        <w:t>,</w:t>
      </w:r>
      <w:r w:rsidR="001D28E1" w:rsidRPr="00AA759B">
        <w:rPr>
          <w:rFonts w:asciiTheme="minorHAnsi" w:hAnsiTheme="minorHAnsi" w:cstheme="minorHAnsi"/>
        </w:rPr>
        <w:t xml:space="preserve"> etc. There are many resources available for </w:t>
      </w:r>
      <w:r w:rsidR="00BD11BB">
        <w:rPr>
          <w:rFonts w:asciiTheme="minorHAnsi" w:hAnsiTheme="minorHAnsi" w:cstheme="minorHAnsi"/>
        </w:rPr>
        <w:t xml:space="preserve">the </w:t>
      </w:r>
      <w:r w:rsidR="007D71FE" w:rsidRPr="00AA759B">
        <w:rPr>
          <w:rFonts w:asciiTheme="minorHAnsi" w:hAnsiTheme="minorHAnsi" w:cstheme="minorHAnsi"/>
        </w:rPr>
        <w:t>in</w:t>
      </w:r>
      <w:r w:rsidR="00BD11BB">
        <w:rPr>
          <w:rFonts w:asciiTheme="minorHAnsi" w:hAnsiTheme="minorHAnsi" w:cstheme="minorHAnsi"/>
        </w:rPr>
        <w:t>-</w:t>
      </w:r>
      <w:r w:rsidR="007D71FE" w:rsidRPr="00AA759B">
        <w:rPr>
          <w:rFonts w:asciiTheme="minorHAnsi" w:hAnsiTheme="minorHAnsi" w:cstheme="minorHAnsi"/>
        </w:rPr>
        <w:t>depth</w:t>
      </w:r>
      <w:r w:rsidR="001D28E1" w:rsidRPr="00AA759B">
        <w:rPr>
          <w:rFonts w:asciiTheme="minorHAnsi" w:hAnsiTheme="minorHAnsi" w:cstheme="minorHAnsi"/>
        </w:rPr>
        <w:t xml:space="preserve"> analysis </w:t>
      </w:r>
      <w:r w:rsidR="007D71FE" w:rsidRPr="00AA759B">
        <w:rPr>
          <w:rFonts w:asciiTheme="minorHAnsi" w:hAnsiTheme="minorHAnsi" w:cstheme="minorHAnsi"/>
        </w:rPr>
        <w:t xml:space="preserve">of </w:t>
      </w:r>
      <w:proofErr w:type="spellStart"/>
      <w:r w:rsidR="001D28E1" w:rsidRPr="00AA759B">
        <w:rPr>
          <w:rFonts w:asciiTheme="minorHAnsi" w:hAnsiTheme="minorHAnsi" w:cstheme="minorHAnsi"/>
        </w:rPr>
        <w:t>ddPCR</w:t>
      </w:r>
      <w:proofErr w:type="spellEnd"/>
      <w:r w:rsidR="001D28E1" w:rsidRPr="00AA759B">
        <w:rPr>
          <w:rFonts w:asciiTheme="minorHAnsi" w:hAnsiTheme="minorHAnsi" w:cstheme="minorHAnsi"/>
        </w:rPr>
        <w:t xml:space="preserve"> data</w:t>
      </w:r>
      <w:r w:rsidR="00BD11BB">
        <w:rPr>
          <w:rFonts w:asciiTheme="minorHAnsi" w:hAnsiTheme="minorHAnsi" w:cstheme="minorHAnsi"/>
        </w:rPr>
        <w:t>,</w:t>
      </w:r>
      <w:r w:rsidR="007D71FE" w:rsidRPr="00AA759B">
        <w:rPr>
          <w:rFonts w:asciiTheme="minorHAnsi" w:hAnsiTheme="minorHAnsi" w:cstheme="minorHAnsi"/>
        </w:rPr>
        <w:t xml:space="preserve"> including </w:t>
      </w:r>
      <w:r w:rsidR="00BD11BB">
        <w:rPr>
          <w:rFonts w:asciiTheme="minorHAnsi" w:hAnsiTheme="minorHAnsi" w:cstheme="minorHAnsi"/>
        </w:rPr>
        <w:t xml:space="preserve">the </w:t>
      </w:r>
      <w:r w:rsidR="007D71FE" w:rsidRPr="00AA759B">
        <w:rPr>
          <w:rFonts w:asciiTheme="minorHAnsi" w:hAnsiTheme="minorHAnsi" w:cstheme="minorHAnsi"/>
        </w:rPr>
        <w:t>ddTRAP</w:t>
      </w:r>
      <w:r w:rsidR="00F26004" w:rsidRPr="00AA759B">
        <w:rPr>
          <w:rFonts w:asciiTheme="minorHAnsi" w:hAnsiTheme="minorHAnsi" w:cstheme="minorHAnsi"/>
          <w:noProof/>
          <w:vertAlign w:val="superscript"/>
        </w:rPr>
        <w:t>11,13</w:t>
      </w:r>
      <w:r w:rsidR="007D71FE" w:rsidRPr="00AA759B">
        <w:rPr>
          <w:rFonts w:asciiTheme="minorHAnsi" w:hAnsiTheme="minorHAnsi" w:cstheme="minorHAnsi"/>
        </w:rPr>
        <w:t>.</w:t>
      </w:r>
      <w:r w:rsidR="00F769F2" w:rsidRPr="00AA759B">
        <w:rPr>
          <w:rFonts w:asciiTheme="minorHAnsi" w:hAnsiTheme="minorHAnsi" w:cstheme="minorHAnsi"/>
          <w:b/>
        </w:rPr>
        <w:t xml:space="preserve"> </w:t>
      </w:r>
      <w:r w:rsidR="00F769F2" w:rsidRPr="00AA759B">
        <w:rPr>
          <w:rFonts w:asciiTheme="minorHAnsi" w:hAnsiTheme="minorHAnsi" w:cstheme="minorHAnsi"/>
        </w:rPr>
        <w:t xml:space="preserve">These resources offer a guide to analyzing </w:t>
      </w:r>
      <w:proofErr w:type="spellStart"/>
      <w:r w:rsidR="00F769F2" w:rsidRPr="00AA759B">
        <w:rPr>
          <w:rFonts w:asciiTheme="minorHAnsi" w:hAnsiTheme="minorHAnsi" w:cstheme="minorHAnsi"/>
        </w:rPr>
        <w:t>ddTRAP</w:t>
      </w:r>
      <w:proofErr w:type="spellEnd"/>
      <w:r w:rsidR="00F769F2" w:rsidRPr="00AA759B">
        <w:rPr>
          <w:rFonts w:asciiTheme="minorHAnsi" w:hAnsiTheme="minorHAnsi" w:cstheme="minorHAnsi"/>
        </w:rPr>
        <w:t xml:space="preserve"> data, from selecting thresholds</w:t>
      </w:r>
      <w:r w:rsidR="00DE75E7" w:rsidRPr="00AA759B">
        <w:rPr>
          <w:rFonts w:asciiTheme="minorHAnsi" w:hAnsiTheme="minorHAnsi" w:cstheme="minorHAnsi"/>
          <w:noProof/>
          <w:vertAlign w:val="superscript"/>
        </w:rPr>
        <w:t>11,13</w:t>
      </w:r>
      <w:r w:rsidR="00BD11BB">
        <w:rPr>
          <w:rFonts w:asciiTheme="minorHAnsi" w:hAnsiTheme="minorHAnsi" w:cstheme="minorHAnsi"/>
        </w:rPr>
        <w:t xml:space="preserve"> to</w:t>
      </w:r>
      <w:r w:rsidR="00F769F2" w:rsidRPr="00AA759B">
        <w:rPr>
          <w:rFonts w:asciiTheme="minorHAnsi" w:hAnsiTheme="minorHAnsi" w:cstheme="minorHAnsi"/>
        </w:rPr>
        <w:t xml:space="preserve"> choosing samples for further analysis</w:t>
      </w:r>
      <w:r w:rsidR="00DE75E7" w:rsidRPr="00AA759B">
        <w:rPr>
          <w:rFonts w:asciiTheme="minorHAnsi" w:hAnsiTheme="minorHAnsi" w:cstheme="minorHAnsi"/>
          <w:noProof/>
          <w:vertAlign w:val="superscript"/>
        </w:rPr>
        <w:t>11,13</w:t>
      </w:r>
      <w:r w:rsidR="00F769F2" w:rsidRPr="00AA759B">
        <w:rPr>
          <w:rFonts w:asciiTheme="minorHAnsi" w:hAnsiTheme="minorHAnsi" w:cstheme="minorHAnsi"/>
        </w:rPr>
        <w:t>, identifying false positives and negatives</w:t>
      </w:r>
      <w:r w:rsidR="00DE75E7" w:rsidRPr="00AA759B">
        <w:rPr>
          <w:rFonts w:asciiTheme="minorHAnsi" w:hAnsiTheme="minorHAnsi" w:cstheme="minorHAnsi"/>
          <w:noProof/>
          <w:vertAlign w:val="superscript"/>
        </w:rPr>
        <w:t>13</w:t>
      </w:r>
      <w:r w:rsidR="00BD11BB" w:rsidRPr="008F1BFC">
        <w:rPr>
          <w:rFonts w:asciiTheme="minorHAnsi" w:hAnsiTheme="minorHAnsi" w:cstheme="minorHAnsi"/>
          <w:noProof/>
        </w:rPr>
        <w:t>,</w:t>
      </w:r>
      <w:r w:rsidR="00F769F2" w:rsidRPr="00AA759B">
        <w:rPr>
          <w:rFonts w:asciiTheme="minorHAnsi" w:hAnsiTheme="minorHAnsi" w:cstheme="minorHAnsi"/>
        </w:rPr>
        <w:t xml:space="preserve"> and general troubleshooting</w:t>
      </w:r>
      <w:r w:rsidR="00DE75E7" w:rsidRPr="00AA759B">
        <w:rPr>
          <w:rFonts w:asciiTheme="minorHAnsi" w:hAnsiTheme="minorHAnsi" w:cstheme="minorHAnsi"/>
          <w:noProof/>
          <w:vertAlign w:val="superscript"/>
        </w:rPr>
        <w:t>13</w:t>
      </w:r>
      <w:r w:rsidR="00F769F2" w:rsidRPr="00AA759B">
        <w:rPr>
          <w:rFonts w:asciiTheme="minorHAnsi" w:hAnsiTheme="minorHAnsi" w:cstheme="minorHAnsi"/>
        </w:rPr>
        <w:t xml:space="preserve">. </w:t>
      </w:r>
    </w:p>
    <w:p w14:paraId="6FA1DE63" w14:textId="746653AD" w:rsidR="00DE75E7" w:rsidRPr="00AA759B" w:rsidRDefault="00DE75E7" w:rsidP="00AA759B">
      <w:pPr>
        <w:pStyle w:val="a3"/>
        <w:spacing w:before="0" w:beforeAutospacing="0" w:after="0" w:afterAutospacing="0"/>
        <w:rPr>
          <w:rFonts w:asciiTheme="minorHAnsi" w:hAnsiTheme="minorHAnsi" w:cstheme="minorHAnsi"/>
        </w:rPr>
      </w:pPr>
    </w:p>
    <w:p w14:paraId="0B35D69B" w14:textId="452DAEFC" w:rsidR="00FD1485" w:rsidRPr="00AA759B" w:rsidRDefault="00DE75E7"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6.</w:t>
      </w:r>
      <w:r w:rsidR="00FD1485" w:rsidRPr="00AA759B">
        <w:rPr>
          <w:rFonts w:asciiTheme="minorHAnsi" w:hAnsiTheme="minorHAnsi" w:cstheme="minorHAnsi"/>
          <w:highlight w:val="yellow"/>
        </w:rPr>
        <w:t>2.</w:t>
      </w:r>
      <w:r w:rsidRPr="00AA759B">
        <w:rPr>
          <w:rFonts w:asciiTheme="minorHAnsi" w:hAnsiTheme="minorHAnsi" w:cstheme="minorHAnsi"/>
          <w:highlight w:val="yellow"/>
        </w:rPr>
        <w:t xml:space="preserve"> Highlight </w:t>
      </w:r>
      <w:r w:rsidR="00BD11BB">
        <w:rPr>
          <w:rFonts w:asciiTheme="minorHAnsi" w:hAnsiTheme="minorHAnsi" w:cstheme="minorHAnsi"/>
          <w:highlight w:val="yellow"/>
        </w:rPr>
        <w:t xml:space="preserve">the </w:t>
      </w:r>
      <w:r w:rsidRPr="00AA759B">
        <w:rPr>
          <w:rFonts w:asciiTheme="minorHAnsi" w:hAnsiTheme="minorHAnsi" w:cstheme="minorHAnsi"/>
          <w:highlight w:val="yellow"/>
        </w:rPr>
        <w:t xml:space="preserve">wells representing sample replicates and NTC samples. </w:t>
      </w:r>
      <w:r w:rsidR="00FD1485" w:rsidRPr="00AA759B">
        <w:rPr>
          <w:rFonts w:asciiTheme="minorHAnsi" w:hAnsiTheme="minorHAnsi" w:cstheme="minorHAnsi"/>
          <w:highlight w:val="yellow"/>
        </w:rPr>
        <w:t>A</w:t>
      </w:r>
      <w:r w:rsidRPr="00AA759B">
        <w:rPr>
          <w:rFonts w:asciiTheme="minorHAnsi" w:hAnsiTheme="minorHAnsi" w:cstheme="minorHAnsi"/>
          <w:highlight w:val="yellow"/>
        </w:rPr>
        <w:t xml:space="preserve">nalyze </w:t>
      </w:r>
      <w:r w:rsidR="00576862" w:rsidRPr="00AA759B">
        <w:rPr>
          <w:rFonts w:asciiTheme="minorHAnsi" w:hAnsiTheme="minorHAnsi" w:cstheme="minorHAnsi"/>
          <w:highlight w:val="yellow"/>
        </w:rPr>
        <w:t xml:space="preserve">the </w:t>
      </w:r>
      <w:r w:rsidRPr="00AA759B">
        <w:rPr>
          <w:rFonts w:asciiTheme="minorHAnsi" w:hAnsiTheme="minorHAnsi" w:cstheme="minorHAnsi"/>
          <w:highlight w:val="yellow"/>
        </w:rPr>
        <w:t>samples in comparison to either NTC or negative control lines, such as BJ cells</w:t>
      </w:r>
      <w:r w:rsidR="0040519D" w:rsidRPr="00AA759B">
        <w:rPr>
          <w:rFonts w:asciiTheme="minorHAnsi" w:hAnsiTheme="minorHAnsi" w:cstheme="minorHAnsi"/>
          <w:highlight w:val="yellow"/>
        </w:rPr>
        <w:t xml:space="preserve"> (as listed above in </w:t>
      </w:r>
      <w:r w:rsidR="00576862" w:rsidRPr="00AA759B">
        <w:rPr>
          <w:rFonts w:asciiTheme="minorHAnsi" w:hAnsiTheme="minorHAnsi" w:cstheme="minorHAnsi"/>
          <w:highlight w:val="yellow"/>
        </w:rPr>
        <w:t xml:space="preserve">step </w:t>
      </w:r>
      <w:r w:rsidR="0040519D" w:rsidRPr="00AA759B">
        <w:rPr>
          <w:rFonts w:asciiTheme="minorHAnsi" w:hAnsiTheme="minorHAnsi" w:cstheme="minorHAnsi"/>
          <w:highlight w:val="yellow"/>
        </w:rPr>
        <w:t>2.1.2)</w:t>
      </w:r>
      <w:r w:rsidRPr="00AA759B">
        <w:rPr>
          <w:rFonts w:asciiTheme="minorHAnsi" w:hAnsiTheme="minorHAnsi" w:cstheme="minorHAnsi"/>
          <w:highlight w:val="yellow"/>
        </w:rPr>
        <w:t xml:space="preserve">. </w:t>
      </w:r>
    </w:p>
    <w:p w14:paraId="0C755B05" w14:textId="77777777" w:rsidR="00FD1485" w:rsidRPr="00AA759B" w:rsidRDefault="00FD1485" w:rsidP="00AA759B">
      <w:pPr>
        <w:pStyle w:val="a3"/>
        <w:spacing w:before="0" w:beforeAutospacing="0" w:after="0" w:afterAutospacing="0"/>
        <w:rPr>
          <w:rFonts w:asciiTheme="minorHAnsi" w:hAnsiTheme="minorHAnsi" w:cstheme="minorHAnsi"/>
          <w:highlight w:val="yellow"/>
        </w:rPr>
      </w:pPr>
    </w:p>
    <w:p w14:paraId="65105A18" w14:textId="4C34E296" w:rsidR="00197088" w:rsidRPr="00AA759B" w:rsidRDefault="00FD1485" w:rsidP="00AA759B">
      <w:pPr>
        <w:pStyle w:val="a3"/>
        <w:spacing w:before="0" w:beforeAutospacing="0" w:after="0" w:afterAutospacing="0"/>
        <w:rPr>
          <w:rFonts w:asciiTheme="minorHAnsi" w:hAnsiTheme="minorHAnsi" w:cstheme="minorHAnsi"/>
          <w:highlight w:val="yellow"/>
        </w:rPr>
      </w:pPr>
      <w:r w:rsidRPr="00AA759B">
        <w:rPr>
          <w:rFonts w:asciiTheme="minorHAnsi" w:hAnsiTheme="minorHAnsi" w:cstheme="minorHAnsi"/>
          <w:highlight w:val="yellow"/>
        </w:rPr>
        <w:t xml:space="preserve">6.2.1. </w:t>
      </w:r>
      <w:r w:rsidR="00DE75E7" w:rsidRPr="00AA759B">
        <w:rPr>
          <w:rFonts w:asciiTheme="minorHAnsi" w:hAnsiTheme="minorHAnsi" w:cstheme="minorHAnsi"/>
          <w:highlight w:val="yellow"/>
        </w:rPr>
        <w:t xml:space="preserve">Manually set the threshold for the samples by clicking on the icon for setting thresholds on the bottom left of the screen. </w:t>
      </w:r>
      <w:r w:rsidR="00197088" w:rsidRPr="00AA759B">
        <w:rPr>
          <w:rFonts w:asciiTheme="minorHAnsi" w:hAnsiTheme="minorHAnsi" w:cstheme="minorHAnsi"/>
          <w:highlight w:val="yellow"/>
        </w:rPr>
        <w:t>S</w:t>
      </w:r>
      <w:r w:rsidR="00DE75E7" w:rsidRPr="00AA759B">
        <w:rPr>
          <w:rFonts w:asciiTheme="minorHAnsi" w:hAnsiTheme="minorHAnsi" w:cstheme="minorHAnsi"/>
          <w:highlight w:val="yellow"/>
        </w:rPr>
        <w:t xml:space="preserve">et thresholds for </w:t>
      </w:r>
      <w:proofErr w:type="gramStart"/>
      <w:r w:rsidR="00DE75E7" w:rsidRPr="00AA759B">
        <w:rPr>
          <w:rFonts w:asciiTheme="minorHAnsi" w:hAnsiTheme="minorHAnsi" w:cstheme="minorHAnsi"/>
          <w:highlight w:val="yellow"/>
        </w:rPr>
        <w:t>each individual</w:t>
      </w:r>
      <w:proofErr w:type="gramEnd"/>
      <w:r w:rsidR="00DE75E7" w:rsidRPr="00AA759B">
        <w:rPr>
          <w:rFonts w:asciiTheme="minorHAnsi" w:hAnsiTheme="minorHAnsi" w:cstheme="minorHAnsi"/>
          <w:highlight w:val="yellow"/>
        </w:rPr>
        <w:t xml:space="preserve"> well or for multiple wells at a time (recommended). </w:t>
      </w:r>
    </w:p>
    <w:p w14:paraId="54F388FA" w14:textId="77777777" w:rsidR="00197088" w:rsidRPr="00AA759B" w:rsidRDefault="00197088" w:rsidP="00AA759B">
      <w:pPr>
        <w:pStyle w:val="a3"/>
        <w:spacing w:before="0" w:beforeAutospacing="0" w:after="0" w:afterAutospacing="0"/>
        <w:rPr>
          <w:rFonts w:asciiTheme="minorHAnsi" w:hAnsiTheme="minorHAnsi" w:cstheme="minorHAnsi"/>
          <w:highlight w:val="yellow"/>
        </w:rPr>
      </w:pPr>
    </w:p>
    <w:p w14:paraId="14A50957" w14:textId="29602C7E" w:rsidR="00DE75E7" w:rsidRPr="00AA759B" w:rsidRDefault="00576862"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NOTE: </w:t>
      </w:r>
      <w:r w:rsidR="00197088" w:rsidRPr="00AA759B">
        <w:rPr>
          <w:rFonts w:asciiTheme="minorHAnsi" w:hAnsiTheme="minorHAnsi" w:cstheme="minorHAnsi"/>
        </w:rPr>
        <w:t>If</w:t>
      </w:r>
      <w:r w:rsidR="004F47C4" w:rsidRPr="00AA759B">
        <w:rPr>
          <w:rFonts w:asciiTheme="minorHAnsi" w:hAnsiTheme="minorHAnsi" w:cstheme="minorHAnsi"/>
        </w:rPr>
        <w:t xml:space="preserve"> background is detected </w:t>
      </w:r>
      <w:r w:rsidR="00BD11BB" w:rsidRPr="00AA759B">
        <w:rPr>
          <w:rFonts w:asciiTheme="minorHAnsi" w:hAnsiTheme="minorHAnsi" w:cstheme="minorHAnsi"/>
        </w:rPr>
        <w:t>in the NTC</w:t>
      </w:r>
      <w:r w:rsidR="00BD11BB">
        <w:rPr>
          <w:rFonts w:asciiTheme="minorHAnsi" w:hAnsiTheme="minorHAnsi" w:cstheme="minorHAnsi"/>
        </w:rPr>
        <w:t>,</w:t>
      </w:r>
      <w:r w:rsidR="00BD11BB" w:rsidRPr="00AA759B">
        <w:rPr>
          <w:rFonts w:asciiTheme="minorHAnsi" w:hAnsiTheme="minorHAnsi" w:cstheme="minorHAnsi"/>
        </w:rPr>
        <w:t xml:space="preserve"> </w:t>
      </w:r>
      <w:r w:rsidR="004F47C4" w:rsidRPr="00AA759B">
        <w:rPr>
          <w:rFonts w:asciiTheme="minorHAnsi" w:hAnsiTheme="minorHAnsi" w:cstheme="minorHAnsi"/>
        </w:rPr>
        <w:t xml:space="preserve">it can be subtracted from </w:t>
      </w:r>
      <w:proofErr w:type="gramStart"/>
      <w:r w:rsidR="004F47C4" w:rsidRPr="00AA759B">
        <w:rPr>
          <w:rFonts w:asciiTheme="minorHAnsi" w:hAnsiTheme="minorHAnsi" w:cstheme="minorHAnsi"/>
        </w:rPr>
        <w:t>all of</w:t>
      </w:r>
      <w:proofErr w:type="gramEnd"/>
      <w:r w:rsidR="004F47C4" w:rsidRPr="00AA759B">
        <w:rPr>
          <w:rFonts w:asciiTheme="minorHAnsi" w:hAnsiTheme="minorHAnsi" w:cstheme="minorHAnsi"/>
        </w:rPr>
        <w:t xml:space="preserve"> the other samples to ‘normalize’ the signal and ensure </w:t>
      </w:r>
      <w:r w:rsidR="00BD11BB">
        <w:rPr>
          <w:rFonts w:asciiTheme="minorHAnsi" w:hAnsiTheme="minorHAnsi" w:cstheme="minorHAnsi"/>
        </w:rPr>
        <w:t xml:space="preserve">that </w:t>
      </w:r>
      <w:r w:rsidR="004F47C4" w:rsidRPr="00AA759B">
        <w:rPr>
          <w:rFonts w:asciiTheme="minorHAnsi" w:hAnsiTheme="minorHAnsi" w:cstheme="minorHAnsi"/>
        </w:rPr>
        <w:t xml:space="preserve">only </w:t>
      </w:r>
      <w:r w:rsidR="00BD11BB">
        <w:rPr>
          <w:rFonts w:asciiTheme="minorHAnsi" w:hAnsiTheme="minorHAnsi" w:cstheme="minorHAnsi"/>
        </w:rPr>
        <w:t xml:space="preserve">the </w:t>
      </w:r>
      <w:r w:rsidR="004F47C4" w:rsidRPr="00AA759B">
        <w:rPr>
          <w:rFonts w:asciiTheme="minorHAnsi" w:hAnsiTheme="minorHAnsi" w:cstheme="minorHAnsi"/>
        </w:rPr>
        <w:t xml:space="preserve">true positive signal is </w:t>
      </w:r>
      <w:r w:rsidR="0040519D" w:rsidRPr="00AA759B">
        <w:rPr>
          <w:rFonts w:asciiTheme="minorHAnsi" w:hAnsiTheme="minorHAnsi" w:cstheme="minorHAnsi"/>
        </w:rPr>
        <w:t>analyzed</w:t>
      </w:r>
      <w:r w:rsidR="004F47C4" w:rsidRPr="00AA759B">
        <w:rPr>
          <w:rFonts w:asciiTheme="minorHAnsi" w:hAnsiTheme="minorHAnsi" w:cstheme="minorHAnsi"/>
        </w:rPr>
        <w:t>. NTC values are typically in the 0.2</w:t>
      </w:r>
      <w:r w:rsidR="00BD11BB">
        <w:rPr>
          <w:rFonts w:asciiTheme="minorHAnsi" w:hAnsiTheme="minorHAnsi" w:cstheme="minorHAnsi"/>
        </w:rPr>
        <w:t>–</w:t>
      </w:r>
      <w:r w:rsidR="004F47C4" w:rsidRPr="00AA759B">
        <w:rPr>
          <w:rFonts w:asciiTheme="minorHAnsi" w:hAnsiTheme="minorHAnsi" w:cstheme="minorHAnsi"/>
        </w:rPr>
        <w:t>1 molecule/</w:t>
      </w:r>
      <w:r w:rsidRPr="00AA759B">
        <w:rPr>
          <w:rFonts w:asciiTheme="minorHAnsi" w:hAnsiTheme="minorHAnsi" w:cstheme="minorHAnsi"/>
        </w:rPr>
        <w:t>µL</w:t>
      </w:r>
      <w:r w:rsidR="004F47C4" w:rsidRPr="00AA759B">
        <w:rPr>
          <w:rFonts w:asciiTheme="minorHAnsi" w:hAnsiTheme="minorHAnsi" w:cstheme="minorHAnsi"/>
        </w:rPr>
        <w:t xml:space="preserve"> range for the N</w:t>
      </w:r>
      <w:r w:rsidR="00205A89" w:rsidRPr="00AA759B">
        <w:rPr>
          <w:rFonts w:asciiTheme="minorHAnsi" w:hAnsiTheme="minorHAnsi" w:cstheme="minorHAnsi"/>
        </w:rPr>
        <w:t>P</w:t>
      </w:r>
      <w:r w:rsidR="00375910">
        <w:rPr>
          <w:rFonts w:asciiTheme="minorHAnsi" w:hAnsiTheme="minorHAnsi" w:cstheme="minorHAnsi"/>
        </w:rPr>
        <w:t>-</w:t>
      </w:r>
      <w:r w:rsidR="004F47C4" w:rsidRPr="00AA759B">
        <w:rPr>
          <w:rFonts w:asciiTheme="minorHAnsi" w:hAnsiTheme="minorHAnsi" w:cstheme="minorHAnsi"/>
        </w:rPr>
        <w:t>40 lysis buffer system. Other buffer systems and components would need to be tested (for example</w:t>
      </w:r>
      <w:r w:rsidR="00BD11BB">
        <w:rPr>
          <w:rFonts w:asciiTheme="minorHAnsi" w:hAnsiTheme="minorHAnsi" w:cstheme="minorHAnsi"/>
        </w:rPr>
        <w:t>,</w:t>
      </w:r>
      <w:r w:rsidR="004F47C4" w:rsidRPr="00AA759B">
        <w:rPr>
          <w:rFonts w:asciiTheme="minorHAnsi" w:hAnsiTheme="minorHAnsi" w:cstheme="minorHAnsi"/>
        </w:rPr>
        <w:t xml:space="preserve"> CHAPS buffers).</w:t>
      </w:r>
    </w:p>
    <w:p w14:paraId="603CA986" w14:textId="77777777" w:rsidR="007D71FE" w:rsidRPr="00AA759B" w:rsidRDefault="007D71FE" w:rsidP="00AA759B">
      <w:pPr>
        <w:pStyle w:val="a3"/>
        <w:spacing w:before="0" w:beforeAutospacing="0" w:after="0" w:afterAutospacing="0"/>
        <w:rPr>
          <w:rFonts w:asciiTheme="minorHAnsi" w:hAnsiTheme="minorHAnsi" w:cstheme="minorHAnsi"/>
          <w:b/>
        </w:rPr>
      </w:pPr>
    </w:p>
    <w:p w14:paraId="7F5815FC" w14:textId="570D8CA3" w:rsidR="004A71E4" w:rsidRPr="00AA759B" w:rsidRDefault="006305D7" w:rsidP="00AA759B">
      <w:pPr>
        <w:pStyle w:val="a3"/>
        <w:spacing w:before="0" w:beforeAutospacing="0" w:after="0" w:afterAutospacing="0"/>
        <w:rPr>
          <w:rFonts w:asciiTheme="minorHAnsi" w:hAnsiTheme="minorHAnsi" w:cstheme="minorHAnsi"/>
          <w:color w:val="808080" w:themeColor="background1" w:themeShade="80"/>
        </w:rPr>
      </w:pPr>
      <w:r w:rsidRPr="00AA759B">
        <w:rPr>
          <w:rFonts w:asciiTheme="minorHAnsi" w:hAnsiTheme="minorHAnsi" w:cstheme="minorHAnsi"/>
          <w:b/>
        </w:rPr>
        <w:t>REPRESENTATIVE RESULTS</w:t>
      </w:r>
      <w:r w:rsidR="00EF1462" w:rsidRPr="00AA759B">
        <w:rPr>
          <w:rFonts w:asciiTheme="minorHAnsi" w:hAnsiTheme="minorHAnsi" w:cstheme="minorHAnsi"/>
          <w:b/>
        </w:rPr>
        <w:t xml:space="preserve">: </w:t>
      </w:r>
    </w:p>
    <w:p w14:paraId="10944C57" w14:textId="6B92D184" w:rsidR="00C03160" w:rsidRPr="00AA759B" w:rsidRDefault="00375910" w:rsidP="00AA759B">
      <w:pPr>
        <w:pStyle w:val="a3"/>
        <w:spacing w:before="0" w:beforeAutospacing="0" w:after="0" w:afterAutospacing="0"/>
        <w:rPr>
          <w:rFonts w:asciiTheme="minorHAnsi" w:hAnsiTheme="minorHAnsi" w:cstheme="minorHAnsi"/>
          <w:bCs/>
        </w:rPr>
      </w:pPr>
      <w:r>
        <w:rPr>
          <w:rFonts w:asciiTheme="minorHAnsi" w:hAnsiTheme="minorHAnsi" w:cstheme="minorHAnsi"/>
          <w:bCs/>
        </w:rPr>
        <w:t>U</w:t>
      </w:r>
      <w:r w:rsidRPr="00AA759B">
        <w:rPr>
          <w:rFonts w:asciiTheme="minorHAnsi" w:hAnsiTheme="minorHAnsi" w:cstheme="minorHAnsi"/>
          <w:bCs/>
        </w:rPr>
        <w:t xml:space="preserve">sing </w:t>
      </w:r>
      <w:r>
        <w:rPr>
          <w:rFonts w:asciiTheme="minorHAnsi" w:hAnsiTheme="minorHAnsi" w:cstheme="minorHAnsi"/>
          <w:bCs/>
        </w:rPr>
        <w:t xml:space="preserve">the </w:t>
      </w:r>
      <w:proofErr w:type="spellStart"/>
      <w:r w:rsidRPr="00AA759B">
        <w:rPr>
          <w:rFonts w:asciiTheme="minorHAnsi" w:hAnsiTheme="minorHAnsi" w:cstheme="minorHAnsi"/>
          <w:bCs/>
        </w:rPr>
        <w:t>ddTRAP</w:t>
      </w:r>
      <w:proofErr w:type="spellEnd"/>
      <w:r>
        <w:rPr>
          <w:rFonts w:asciiTheme="minorHAnsi" w:hAnsiTheme="minorHAnsi" w:cstheme="minorHAnsi"/>
          <w:bCs/>
        </w:rPr>
        <w:t>,</w:t>
      </w:r>
      <w:r w:rsidRPr="00AA759B">
        <w:rPr>
          <w:rFonts w:asciiTheme="minorHAnsi" w:hAnsiTheme="minorHAnsi" w:cstheme="minorHAnsi"/>
          <w:bCs/>
        </w:rPr>
        <w:t xml:space="preserve"> </w:t>
      </w:r>
      <w:r>
        <w:rPr>
          <w:rFonts w:asciiTheme="minorHAnsi" w:hAnsiTheme="minorHAnsi" w:cstheme="minorHAnsi"/>
          <w:bCs/>
        </w:rPr>
        <w:t>t</w:t>
      </w:r>
      <w:r w:rsidR="00C03160" w:rsidRPr="00AA759B">
        <w:rPr>
          <w:rFonts w:asciiTheme="minorHAnsi" w:hAnsiTheme="minorHAnsi" w:cstheme="minorHAnsi"/>
          <w:bCs/>
        </w:rPr>
        <w:t>elomerase activity was measured in a cell panel consisting of the following cell lines (</w:t>
      </w:r>
      <w:r w:rsidR="00C03160" w:rsidRPr="008F1BFC">
        <w:rPr>
          <w:rFonts w:asciiTheme="minorHAnsi" w:hAnsiTheme="minorHAnsi" w:cstheme="minorHAnsi"/>
          <w:b/>
          <w:bCs/>
        </w:rPr>
        <w:t>Figure 1</w:t>
      </w:r>
      <w:r w:rsidR="00C03160" w:rsidRPr="00AA759B">
        <w:rPr>
          <w:rFonts w:asciiTheme="minorHAnsi" w:hAnsiTheme="minorHAnsi" w:cstheme="minorHAnsi"/>
          <w:bCs/>
        </w:rPr>
        <w:t xml:space="preserve">): </w:t>
      </w:r>
      <w:proofErr w:type="spellStart"/>
      <w:r>
        <w:rPr>
          <w:rFonts w:asciiTheme="minorHAnsi" w:hAnsiTheme="minorHAnsi" w:cstheme="minorHAnsi"/>
          <w:bCs/>
        </w:rPr>
        <w:t>n</w:t>
      </w:r>
      <w:r w:rsidR="00C03160" w:rsidRPr="00AA759B">
        <w:rPr>
          <w:rFonts w:asciiTheme="minorHAnsi" w:hAnsiTheme="minorHAnsi" w:cstheme="minorHAnsi"/>
          <w:bCs/>
        </w:rPr>
        <w:t>onsmall</w:t>
      </w:r>
      <w:proofErr w:type="spellEnd"/>
      <w:r w:rsidR="00C03160" w:rsidRPr="00AA759B">
        <w:rPr>
          <w:rFonts w:asciiTheme="minorHAnsi" w:hAnsiTheme="minorHAnsi" w:cstheme="minorHAnsi"/>
          <w:bCs/>
        </w:rPr>
        <w:t xml:space="preserve"> cell lung cancer (H2882, H1299, Calu6, H920, A549</w:t>
      </w:r>
      <w:r>
        <w:rPr>
          <w:rFonts w:asciiTheme="minorHAnsi" w:hAnsiTheme="minorHAnsi" w:cstheme="minorHAnsi"/>
          <w:bCs/>
        </w:rPr>
        <w:t>,</w:t>
      </w:r>
      <w:r w:rsidR="00C03160" w:rsidRPr="00AA759B">
        <w:rPr>
          <w:rFonts w:asciiTheme="minorHAnsi" w:hAnsiTheme="minorHAnsi" w:cstheme="minorHAnsi"/>
          <w:bCs/>
        </w:rPr>
        <w:t xml:space="preserve"> and H2887), small cell lung cancer (H82 and SHP77)</w:t>
      </w:r>
      <w:r>
        <w:rPr>
          <w:rFonts w:asciiTheme="minorHAnsi" w:hAnsiTheme="minorHAnsi" w:cstheme="minorHAnsi"/>
          <w:bCs/>
        </w:rPr>
        <w:t>,</w:t>
      </w:r>
      <w:r w:rsidR="004C0F95" w:rsidRPr="00AA759B">
        <w:rPr>
          <w:rFonts w:asciiTheme="minorHAnsi" w:hAnsiTheme="minorHAnsi" w:cstheme="minorHAnsi"/>
          <w:bCs/>
        </w:rPr>
        <w:t xml:space="preserve"> and telomerase</w:t>
      </w:r>
      <w:r>
        <w:rPr>
          <w:rFonts w:asciiTheme="minorHAnsi" w:hAnsiTheme="minorHAnsi" w:cstheme="minorHAnsi"/>
          <w:bCs/>
        </w:rPr>
        <w:t>-</w:t>
      </w:r>
      <w:r w:rsidR="004C0F95" w:rsidRPr="00AA759B">
        <w:rPr>
          <w:rFonts w:asciiTheme="minorHAnsi" w:hAnsiTheme="minorHAnsi" w:cstheme="minorHAnsi"/>
          <w:bCs/>
        </w:rPr>
        <w:t>negative fibroblasts (BJ)</w:t>
      </w:r>
      <w:r w:rsidR="00C03160" w:rsidRPr="00AA759B">
        <w:rPr>
          <w:rFonts w:asciiTheme="minorHAnsi" w:hAnsiTheme="minorHAnsi" w:cstheme="minorHAnsi"/>
          <w:bCs/>
        </w:rPr>
        <w:t>. One million cell pellets were lysed in NP-40 buffer</w:t>
      </w:r>
      <w:r>
        <w:rPr>
          <w:rFonts w:asciiTheme="minorHAnsi" w:hAnsiTheme="minorHAnsi" w:cstheme="minorHAnsi"/>
          <w:bCs/>
        </w:rPr>
        <w:t>,</w:t>
      </w:r>
      <w:r w:rsidR="00C03160" w:rsidRPr="00AA759B">
        <w:rPr>
          <w:rFonts w:asciiTheme="minorHAnsi" w:hAnsiTheme="minorHAnsi" w:cstheme="minorHAnsi"/>
          <w:bCs/>
        </w:rPr>
        <w:t xml:space="preserve"> and </w:t>
      </w:r>
      <w:r w:rsidR="00042546" w:rsidRPr="00AA759B">
        <w:rPr>
          <w:rFonts w:asciiTheme="minorHAnsi" w:hAnsiTheme="minorHAnsi" w:cstheme="minorHAnsi"/>
          <w:bCs/>
        </w:rPr>
        <w:t>t</w:t>
      </w:r>
      <w:r w:rsidR="00C03160" w:rsidRPr="00AA759B">
        <w:rPr>
          <w:rFonts w:asciiTheme="minorHAnsi" w:hAnsiTheme="minorHAnsi" w:cstheme="minorHAnsi"/>
          <w:bCs/>
        </w:rPr>
        <w:t>elomerase extension reactions were performed in biological triplicates. A common and highly recommended negative control is the “NTC”</w:t>
      </w:r>
      <w:r>
        <w:rPr>
          <w:rFonts w:asciiTheme="minorHAnsi" w:hAnsiTheme="minorHAnsi" w:cstheme="minorHAnsi"/>
          <w:bCs/>
        </w:rPr>
        <w:t>,</w:t>
      </w:r>
      <w:r w:rsidR="00C03160" w:rsidRPr="00AA759B">
        <w:rPr>
          <w:rFonts w:asciiTheme="minorHAnsi" w:hAnsiTheme="minorHAnsi" w:cstheme="minorHAnsi"/>
          <w:bCs/>
        </w:rPr>
        <w:t xml:space="preserve"> </w:t>
      </w:r>
      <w:r>
        <w:rPr>
          <w:rFonts w:asciiTheme="minorHAnsi" w:hAnsiTheme="minorHAnsi" w:cstheme="minorHAnsi"/>
          <w:bCs/>
        </w:rPr>
        <w:t xml:space="preserve">the </w:t>
      </w:r>
      <w:r w:rsidR="00C03160" w:rsidRPr="00AA759B">
        <w:rPr>
          <w:rFonts w:asciiTheme="minorHAnsi" w:hAnsiTheme="minorHAnsi" w:cstheme="minorHAnsi"/>
          <w:bCs/>
        </w:rPr>
        <w:t>no</w:t>
      </w:r>
      <w:r>
        <w:rPr>
          <w:rFonts w:asciiTheme="minorHAnsi" w:hAnsiTheme="minorHAnsi" w:cstheme="minorHAnsi"/>
          <w:bCs/>
        </w:rPr>
        <w:t>-</w:t>
      </w:r>
      <w:r w:rsidR="00C03160" w:rsidRPr="00AA759B">
        <w:rPr>
          <w:rFonts w:asciiTheme="minorHAnsi" w:hAnsiTheme="minorHAnsi" w:cstheme="minorHAnsi"/>
          <w:bCs/>
        </w:rPr>
        <w:t>template control. This sample is generated by adding NP-40 lysis buffer (2</w:t>
      </w:r>
      <w:r w:rsidR="00C03160" w:rsidRPr="00AA759B">
        <w:rPr>
          <w:rFonts w:asciiTheme="minorHAnsi" w:hAnsiTheme="minorHAnsi" w:cstheme="minorHAnsi"/>
        </w:rPr>
        <w:t xml:space="preserve"> </w:t>
      </w:r>
      <w:r w:rsidR="00576862" w:rsidRPr="00AA759B">
        <w:rPr>
          <w:rFonts w:asciiTheme="minorHAnsi" w:hAnsiTheme="minorHAnsi" w:cstheme="minorHAnsi"/>
        </w:rPr>
        <w:t>µL</w:t>
      </w:r>
      <w:r w:rsidR="00C03160" w:rsidRPr="00AA759B">
        <w:rPr>
          <w:rFonts w:asciiTheme="minorHAnsi" w:hAnsiTheme="minorHAnsi" w:cstheme="minorHAnsi"/>
        </w:rPr>
        <w:t>)</w:t>
      </w:r>
      <w:r w:rsidR="00C03160" w:rsidRPr="00AA759B">
        <w:rPr>
          <w:rFonts w:asciiTheme="minorHAnsi" w:hAnsiTheme="minorHAnsi" w:cstheme="minorHAnsi"/>
          <w:bCs/>
        </w:rPr>
        <w:t xml:space="preserve"> to the </w:t>
      </w:r>
      <w:r w:rsidR="00042546" w:rsidRPr="00AA759B">
        <w:rPr>
          <w:rFonts w:asciiTheme="minorHAnsi" w:hAnsiTheme="minorHAnsi" w:cstheme="minorHAnsi"/>
          <w:bCs/>
        </w:rPr>
        <w:t>t</w:t>
      </w:r>
      <w:r w:rsidR="00C03160" w:rsidRPr="00AA759B">
        <w:rPr>
          <w:rFonts w:asciiTheme="minorHAnsi" w:hAnsiTheme="minorHAnsi" w:cstheme="minorHAnsi"/>
          <w:bCs/>
        </w:rPr>
        <w:t xml:space="preserve">elomerase extension reaction and proceeding with the extension products in an identical manner to other samples containing actual cell lysate. This sample allows the user to subtract </w:t>
      </w:r>
      <w:r w:rsidR="00A9639A">
        <w:rPr>
          <w:rFonts w:asciiTheme="minorHAnsi" w:hAnsiTheme="minorHAnsi" w:cstheme="minorHAnsi"/>
          <w:bCs/>
        </w:rPr>
        <w:t xml:space="preserve">the </w:t>
      </w:r>
      <w:r w:rsidR="00C03160" w:rsidRPr="00AA759B">
        <w:rPr>
          <w:rFonts w:asciiTheme="minorHAnsi" w:hAnsiTheme="minorHAnsi" w:cstheme="minorHAnsi"/>
          <w:bCs/>
        </w:rPr>
        <w:t xml:space="preserve">background signal, if any, to better quantify </w:t>
      </w:r>
      <w:r>
        <w:rPr>
          <w:rFonts w:asciiTheme="minorHAnsi" w:hAnsiTheme="minorHAnsi" w:cstheme="minorHAnsi"/>
          <w:bCs/>
        </w:rPr>
        <w:t xml:space="preserve">the </w:t>
      </w:r>
      <w:r w:rsidR="00847192" w:rsidRPr="00AA759B">
        <w:rPr>
          <w:rFonts w:asciiTheme="minorHAnsi" w:hAnsiTheme="minorHAnsi" w:cstheme="minorHAnsi"/>
          <w:bCs/>
        </w:rPr>
        <w:t xml:space="preserve">telomerase </w:t>
      </w:r>
      <w:r w:rsidR="00C03160" w:rsidRPr="00AA759B">
        <w:rPr>
          <w:rFonts w:asciiTheme="minorHAnsi" w:hAnsiTheme="minorHAnsi" w:cstheme="minorHAnsi"/>
          <w:bCs/>
        </w:rPr>
        <w:t xml:space="preserve">activity. Although not shown in this figure, </w:t>
      </w:r>
      <w:r>
        <w:rPr>
          <w:rFonts w:asciiTheme="minorHAnsi" w:hAnsiTheme="minorHAnsi" w:cstheme="minorHAnsi"/>
          <w:bCs/>
        </w:rPr>
        <w:t>it is also possible to</w:t>
      </w:r>
      <w:r w:rsidR="00C03160" w:rsidRPr="00AA759B">
        <w:rPr>
          <w:rFonts w:asciiTheme="minorHAnsi" w:hAnsiTheme="minorHAnsi" w:cstheme="minorHAnsi"/>
          <w:bCs/>
        </w:rPr>
        <w:t xml:space="preserve"> heat inactivate the lysate </w:t>
      </w:r>
      <w:r w:rsidR="007D0A17" w:rsidRPr="00AA759B">
        <w:rPr>
          <w:rFonts w:asciiTheme="minorHAnsi" w:hAnsiTheme="minorHAnsi" w:cstheme="minorHAnsi"/>
          <w:bCs/>
        </w:rPr>
        <w:t xml:space="preserve">at </w:t>
      </w:r>
      <w:r w:rsidR="006D2C9A" w:rsidRPr="00AA759B">
        <w:rPr>
          <w:rFonts w:asciiTheme="minorHAnsi" w:hAnsiTheme="minorHAnsi" w:cstheme="minorHAnsi"/>
          <w:bCs/>
        </w:rPr>
        <w:t>95</w:t>
      </w:r>
      <w:r w:rsidR="007D0A17" w:rsidRPr="00AA759B">
        <w:rPr>
          <w:rFonts w:asciiTheme="minorHAnsi" w:hAnsiTheme="minorHAnsi" w:cstheme="minorHAnsi"/>
          <w:bCs/>
        </w:rPr>
        <w:t xml:space="preserve">° C for </w:t>
      </w:r>
      <w:r w:rsidR="006D2C9A" w:rsidRPr="00AA759B">
        <w:rPr>
          <w:rFonts w:asciiTheme="minorHAnsi" w:hAnsiTheme="minorHAnsi" w:cstheme="minorHAnsi"/>
          <w:bCs/>
        </w:rPr>
        <w:t>5</w:t>
      </w:r>
      <w:r w:rsidR="007D0A17" w:rsidRPr="00AA759B">
        <w:rPr>
          <w:rFonts w:asciiTheme="minorHAnsi" w:hAnsiTheme="minorHAnsi" w:cstheme="minorHAnsi"/>
          <w:bCs/>
        </w:rPr>
        <w:t xml:space="preserve"> min </w:t>
      </w:r>
      <w:r w:rsidR="00C03160" w:rsidRPr="00AA759B">
        <w:rPr>
          <w:rFonts w:asciiTheme="minorHAnsi" w:hAnsiTheme="minorHAnsi" w:cstheme="minorHAnsi"/>
          <w:bCs/>
        </w:rPr>
        <w:t xml:space="preserve">prior to the </w:t>
      </w:r>
      <w:r w:rsidR="00847192" w:rsidRPr="00AA759B">
        <w:rPr>
          <w:rFonts w:asciiTheme="minorHAnsi" w:hAnsiTheme="minorHAnsi" w:cstheme="minorHAnsi"/>
          <w:bCs/>
        </w:rPr>
        <w:t>t</w:t>
      </w:r>
      <w:r w:rsidR="00C03160" w:rsidRPr="00AA759B">
        <w:rPr>
          <w:rFonts w:asciiTheme="minorHAnsi" w:hAnsiTheme="minorHAnsi" w:cstheme="minorHAnsi"/>
          <w:bCs/>
        </w:rPr>
        <w:t xml:space="preserve">elomerase extension reaction as another negative control. This negative control is preferred if cell/sample abundance is not an issue. </w:t>
      </w:r>
    </w:p>
    <w:p w14:paraId="6C7E15BB" w14:textId="3C148B7D" w:rsidR="00C03160" w:rsidRPr="00AA759B" w:rsidRDefault="00C03160" w:rsidP="00AA759B">
      <w:pPr>
        <w:pStyle w:val="a3"/>
        <w:spacing w:before="0" w:beforeAutospacing="0" w:after="0" w:afterAutospacing="0"/>
        <w:rPr>
          <w:rFonts w:asciiTheme="minorHAnsi" w:hAnsiTheme="minorHAnsi" w:cstheme="minorHAnsi"/>
          <w:bCs/>
        </w:rPr>
      </w:pPr>
    </w:p>
    <w:p w14:paraId="5B5FD936" w14:textId="50ABC557" w:rsidR="00C03160" w:rsidRPr="00AA759B" w:rsidRDefault="00C03160"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bCs/>
        </w:rPr>
        <w:t xml:space="preserve">By measuring the fluorescence intensity of every single droplet in the droplet emulsion, the droplet reader </w:t>
      </w:r>
      <w:r w:rsidR="00FB0426">
        <w:rPr>
          <w:rFonts w:asciiTheme="minorHAnsi" w:hAnsiTheme="minorHAnsi" w:cstheme="minorHAnsi"/>
          <w:bCs/>
        </w:rPr>
        <w:t>was</w:t>
      </w:r>
      <w:r w:rsidRPr="00AA759B">
        <w:rPr>
          <w:rFonts w:asciiTheme="minorHAnsi" w:hAnsiTheme="minorHAnsi" w:cstheme="minorHAnsi"/>
          <w:bCs/>
        </w:rPr>
        <w:t xml:space="preserve"> able to </w:t>
      </w:r>
      <w:r w:rsidR="00042546" w:rsidRPr="00AA759B">
        <w:rPr>
          <w:rFonts w:asciiTheme="minorHAnsi" w:hAnsiTheme="minorHAnsi" w:cstheme="minorHAnsi"/>
          <w:bCs/>
        </w:rPr>
        <w:t>estimate</w:t>
      </w:r>
      <w:r w:rsidRPr="00AA759B">
        <w:rPr>
          <w:rFonts w:asciiTheme="minorHAnsi" w:hAnsiTheme="minorHAnsi" w:cstheme="minorHAnsi"/>
          <w:bCs/>
        </w:rPr>
        <w:t xml:space="preserve"> the concentration of input molecules (molecules/</w:t>
      </w:r>
      <w:r w:rsidR="00FB0426">
        <w:rPr>
          <w:rFonts w:asciiTheme="minorHAnsi" w:hAnsiTheme="minorHAnsi" w:cstheme="minorHAnsi"/>
          <w:bCs/>
        </w:rPr>
        <w:t>microliter</w:t>
      </w:r>
      <w:r w:rsidRPr="00AA759B">
        <w:rPr>
          <w:rFonts w:asciiTheme="minorHAnsi" w:hAnsiTheme="minorHAnsi" w:cstheme="minorHAnsi"/>
        </w:rPr>
        <w:t>)</w:t>
      </w:r>
      <w:r w:rsidR="005607E3" w:rsidRPr="00AA759B">
        <w:rPr>
          <w:rFonts w:asciiTheme="minorHAnsi" w:hAnsiTheme="minorHAnsi" w:cstheme="minorHAnsi"/>
        </w:rPr>
        <w:t xml:space="preserve"> </w:t>
      </w:r>
      <w:r w:rsidR="005607E3" w:rsidRPr="00AA759B">
        <w:rPr>
          <w:rFonts w:asciiTheme="minorHAnsi" w:hAnsiTheme="minorHAnsi" w:cstheme="minorHAnsi"/>
          <w:bCs/>
        </w:rPr>
        <w:t>using the Poisson distribution</w:t>
      </w:r>
      <w:r w:rsidRPr="00AA759B">
        <w:rPr>
          <w:rFonts w:asciiTheme="minorHAnsi" w:hAnsiTheme="minorHAnsi" w:cstheme="minorHAnsi"/>
        </w:rPr>
        <w:t xml:space="preserve"> (</w:t>
      </w:r>
      <w:r w:rsidRPr="008F1BFC">
        <w:rPr>
          <w:rFonts w:asciiTheme="minorHAnsi" w:hAnsiTheme="minorHAnsi" w:cstheme="minorHAnsi"/>
          <w:b/>
        </w:rPr>
        <w:t>Figure 1</w:t>
      </w:r>
      <w:r w:rsidR="00B619A5" w:rsidRPr="008F1BFC">
        <w:rPr>
          <w:rFonts w:asciiTheme="minorHAnsi" w:hAnsiTheme="minorHAnsi" w:cstheme="minorHAnsi"/>
          <w:b/>
        </w:rPr>
        <w:t>A</w:t>
      </w:r>
      <w:r w:rsidRPr="00AA759B">
        <w:rPr>
          <w:rFonts w:asciiTheme="minorHAnsi" w:hAnsiTheme="minorHAnsi" w:cstheme="minorHAnsi"/>
        </w:rPr>
        <w:t xml:space="preserve">). In the case of </w:t>
      </w:r>
      <w:r w:rsidR="00FB0426">
        <w:rPr>
          <w:rFonts w:asciiTheme="minorHAnsi" w:hAnsiTheme="minorHAnsi" w:cstheme="minorHAnsi"/>
        </w:rPr>
        <w:t xml:space="preserve">the </w:t>
      </w:r>
      <w:proofErr w:type="spellStart"/>
      <w:r w:rsidRPr="00AA759B">
        <w:rPr>
          <w:rFonts w:asciiTheme="minorHAnsi" w:hAnsiTheme="minorHAnsi" w:cstheme="minorHAnsi"/>
        </w:rPr>
        <w:t>ddTRAP</w:t>
      </w:r>
      <w:proofErr w:type="spellEnd"/>
      <w:r w:rsidRPr="00AA759B">
        <w:rPr>
          <w:rFonts w:asciiTheme="minorHAnsi" w:hAnsiTheme="minorHAnsi" w:cstheme="minorHAnsi"/>
        </w:rPr>
        <w:t xml:space="preserve">, these input molecules </w:t>
      </w:r>
      <w:r w:rsidR="00FB0426">
        <w:rPr>
          <w:rFonts w:asciiTheme="minorHAnsi" w:hAnsiTheme="minorHAnsi" w:cstheme="minorHAnsi"/>
        </w:rPr>
        <w:t>were</w:t>
      </w:r>
      <w:r w:rsidRPr="00AA759B">
        <w:rPr>
          <w:rFonts w:asciiTheme="minorHAnsi" w:hAnsiTheme="minorHAnsi" w:cstheme="minorHAnsi"/>
        </w:rPr>
        <w:t xml:space="preserve"> </w:t>
      </w:r>
      <w:r w:rsidR="00D64E58" w:rsidRPr="00AA759B">
        <w:rPr>
          <w:rFonts w:asciiTheme="minorHAnsi" w:hAnsiTheme="minorHAnsi" w:cstheme="minorHAnsi"/>
        </w:rPr>
        <w:t>t</w:t>
      </w:r>
      <w:r w:rsidRPr="00AA759B">
        <w:rPr>
          <w:rFonts w:asciiTheme="minorHAnsi" w:hAnsiTheme="minorHAnsi" w:cstheme="minorHAnsi"/>
        </w:rPr>
        <w:t>elomerase extension products</w:t>
      </w:r>
      <w:r w:rsidR="0093208A" w:rsidRPr="00AA759B">
        <w:rPr>
          <w:rFonts w:asciiTheme="minorHAnsi" w:hAnsiTheme="minorHAnsi" w:cstheme="minorHAnsi"/>
        </w:rPr>
        <w:t xml:space="preserve">. </w:t>
      </w:r>
      <w:r w:rsidR="000D248E" w:rsidRPr="00AA759B">
        <w:rPr>
          <w:rFonts w:asciiTheme="minorHAnsi" w:hAnsiTheme="minorHAnsi" w:cstheme="minorHAnsi"/>
        </w:rPr>
        <w:t xml:space="preserve">The mechanism of the </w:t>
      </w:r>
      <w:proofErr w:type="spellStart"/>
      <w:r w:rsidR="000D248E" w:rsidRPr="00AA759B">
        <w:rPr>
          <w:rFonts w:asciiTheme="minorHAnsi" w:hAnsiTheme="minorHAnsi" w:cstheme="minorHAnsi"/>
        </w:rPr>
        <w:t>ddTRAP</w:t>
      </w:r>
      <w:proofErr w:type="spellEnd"/>
      <w:r w:rsidR="000D248E" w:rsidRPr="00AA759B">
        <w:rPr>
          <w:rFonts w:asciiTheme="minorHAnsi" w:hAnsiTheme="minorHAnsi" w:cstheme="minorHAnsi"/>
        </w:rPr>
        <w:t xml:space="preserve"> assay </w:t>
      </w:r>
      <w:r w:rsidR="00FB0426">
        <w:rPr>
          <w:rFonts w:asciiTheme="minorHAnsi" w:hAnsiTheme="minorHAnsi" w:cstheme="minorHAnsi"/>
        </w:rPr>
        <w:t>was</w:t>
      </w:r>
      <w:r w:rsidR="000D248E" w:rsidRPr="00AA759B">
        <w:rPr>
          <w:rFonts w:asciiTheme="minorHAnsi" w:hAnsiTheme="minorHAnsi" w:cstheme="minorHAnsi"/>
        </w:rPr>
        <w:t xml:space="preserve"> as follows: telomerase extend</w:t>
      </w:r>
      <w:r w:rsidR="00FB0426">
        <w:rPr>
          <w:rFonts w:asciiTheme="minorHAnsi" w:hAnsiTheme="minorHAnsi" w:cstheme="minorHAnsi"/>
        </w:rPr>
        <w:t>ed</w:t>
      </w:r>
      <w:r w:rsidR="000D248E" w:rsidRPr="00AA759B">
        <w:rPr>
          <w:rFonts w:asciiTheme="minorHAnsi" w:hAnsiTheme="minorHAnsi" w:cstheme="minorHAnsi"/>
        </w:rPr>
        <w:t xml:space="preserve"> the TS substrate. These extended substrates act</w:t>
      </w:r>
      <w:r w:rsidR="00FB0426">
        <w:rPr>
          <w:rFonts w:asciiTheme="minorHAnsi" w:hAnsiTheme="minorHAnsi" w:cstheme="minorHAnsi"/>
        </w:rPr>
        <w:t>ed</w:t>
      </w:r>
      <w:r w:rsidR="000D248E" w:rsidRPr="00AA759B">
        <w:rPr>
          <w:rFonts w:asciiTheme="minorHAnsi" w:hAnsiTheme="minorHAnsi" w:cstheme="minorHAnsi"/>
        </w:rPr>
        <w:t xml:space="preserve"> as the PCR templates in the </w:t>
      </w:r>
      <w:proofErr w:type="spellStart"/>
      <w:r w:rsidR="00FB0426">
        <w:rPr>
          <w:rFonts w:asciiTheme="minorHAnsi" w:hAnsiTheme="minorHAnsi" w:cstheme="minorHAnsi"/>
        </w:rPr>
        <w:t>dd</w:t>
      </w:r>
      <w:r w:rsidR="000D248E" w:rsidRPr="00AA759B">
        <w:rPr>
          <w:rFonts w:asciiTheme="minorHAnsi" w:hAnsiTheme="minorHAnsi" w:cstheme="minorHAnsi"/>
        </w:rPr>
        <w:t>PCR</w:t>
      </w:r>
      <w:proofErr w:type="spellEnd"/>
      <w:r w:rsidR="000D248E" w:rsidRPr="00AA759B">
        <w:rPr>
          <w:rFonts w:asciiTheme="minorHAnsi" w:hAnsiTheme="minorHAnsi" w:cstheme="minorHAnsi"/>
        </w:rPr>
        <w:t>. Quantification of the PCR</w:t>
      </w:r>
      <w:r w:rsidR="00FB0426">
        <w:rPr>
          <w:rFonts w:asciiTheme="minorHAnsi" w:hAnsiTheme="minorHAnsi" w:cstheme="minorHAnsi"/>
        </w:rPr>
        <w:t>-</w:t>
      </w:r>
      <w:r w:rsidR="000D248E" w:rsidRPr="00AA759B">
        <w:rPr>
          <w:rFonts w:asciiTheme="minorHAnsi" w:hAnsiTheme="minorHAnsi" w:cstheme="minorHAnsi"/>
        </w:rPr>
        <w:t>amplified substrates provide</w:t>
      </w:r>
      <w:r w:rsidR="00FB0426">
        <w:rPr>
          <w:rFonts w:asciiTheme="minorHAnsi" w:hAnsiTheme="minorHAnsi" w:cstheme="minorHAnsi"/>
        </w:rPr>
        <w:t>d</w:t>
      </w:r>
      <w:r w:rsidR="000D248E" w:rsidRPr="00AA759B">
        <w:rPr>
          <w:rFonts w:asciiTheme="minorHAnsi" w:hAnsiTheme="minorHAnsi" w:cstheme="minorHAnsi"/>
        </w:rPr>
        <w:t xml:space="preserve"> a representation of telomerase enzymatic activity within a given cell line. </w:t>
      </w:r>
      <w:r w:rsidRPr="00AA759B">
        <w:rPr>
          <w:rFonts w:asciiTheme="minorHAnsi" w:hAnsiTheme="minorHAnsi" w:cstheme="minorHAnsi"/>
        </w:rPr>
        <w:t xml:space="preserve">Every droplet </w:t>
      </w:r>
      <w:r w:rsidR="00FB0426">
        <w:rPr>
          <w:rFonts w:asciiTheme="minorHAnsi" w:hAnsiTheme="minorHAnsi" w:cstheme="minorHAnsi"/>
        </w:rPr>
        <w:t>was</w:t>
      </w:r>
      <w:r w:rsidRPr="00AA759B">
        <w:rPr>
          <w:rFonts w:asciiTheme="minorHAnsi" w:hAnsiTheme="minorHAnsi" w:cstheme="minorHAnsi"/>
        </w:rPr>
        <w:t xml:space="preserve"> plotted as shown in </w:t>
      </w:r>
      <w:r w:rsidRPr="008F1BFC">
        <w:rPr>
          <w:rFonts w:asciiTheme="minorHAnsi" w:hAnsiTheme="minorHAnsi" w:cstheme="minorHAnsi"/>
          <w:b/>
        </w:rPr>
        <w:t>Figure 1A</w:t>
      </w:r>
      <w:r w:rsidRPr="00AA759B">
        <w:rPr>
          <w:rFonts w:asciiTheme="minorHAnsi" w:hAnsiTheme="minorHAnsi" w:cstheme="minorHAnsi"/>
        </w:rPr>
        <w:t xml:space="preserve">. Setting the threshold for a </w:t>
      </w:r>
      <w:proofErr w:type="spellStart"/>
      <w:r w:rsidRPr="00AA759B">
        <w:rPr>
          <w:rFonts w:asciiTheme="minorHAnsi" w:hAnsiTheme="minorHAnsi" w:cstheme="minorHAnsi"/>
        </w:rPr>
        <w:t>ddTRAP</w:t>
      </w:r>
      <w:proofErr w:type="spellEnd"/>
      <w:r w:rsidRPr="00AA759B">
        <w:rPr>
          <w:rFonts w:asciiTheme="minorHAnsi" w:hAnsiTheme="minorHAnsi" w:cstheme="minorHAnsi"/>
        </w:rPr>
        <w:t xml:space="preserve"> may be subjective</w:t>
      </w:r>
      <w:r w:rsidR="00FB0426">
        <w:rPr>
          <w:rFonts w:asciiTheme="minorHAnsi" w:hAnsiTheme="minorHAnsi" w:cstheme="minorHAnsi"/>
        </w:rPr>
        <w:t>;</w:t>
      </w:r>
      <w:r w:rsidR="007D71FE" w:rsidRPr="00AA759B">
        <w:rPr>
          <w:rFonts w:asciiTheme="minorHAnsi" w:hAnsiTheme="minorHAnsi" w:cstheme="minorHAnsi"/>
        </w:rPr>
        <w:t xml:space="preserve"> h</w:t>
      </w:r>
      <w:r w:rsidRPr="00AA759B">
        <w:rPr>
          <w:rFonts w:asciiTheme="minorHAnsi" w:hAnsiTheme="minorHAnsi" w:cstheme="minorHAnsi"/>
        </w:rPr>
        <w:t>owever, with the proper negative controls</w:t>
      </w:r>
      <w:r w:rsidR="00FB0426">
        <w:rPr>
          <w:rFonts w:asciiTheme="minorHAnsi" w:hAnsiTheme="minorHAnsi" w:cstheme="minorHAnsi"/>
        </w:rPr>
        <w:t>,</w:t>
      </w:r>
      <w:r w:rsidRPr="00AA759B">
        <w:rPr>
          <w:rFonts w:asciiTheme="minorHAnsi" w:hAnsiTheme="minorHAnsi" w:cstheme="minorHAnsi"/>
        </w:rPr>
        <w:t xml:space="preserve"> the user can easily do so. In the example shown in </w:t>
      </w:r>
      <w:r w:rsidRPr="008F1BFC">
        <w:rPr>
          <w:rFonts w:asciiTheme="minorHAnsi" w:hAnsiTheme="minorHAnsi" w:cstheme="minorHAnsi"/>
          <w:b/>
        </w:rPr>
        <w:t>Figure 1</w:t>
      </w:r>
      <w:r w:rsidR="00B619A5" w:rsidRPr="008F1BFC">
        <w:rPr>
          <w:rFonts w:asciiTheme="minorHAnsi" w:hAnsiTheme="minorHAnsi" w:cstheme="minorHAnsi"/>
          <w:b/>
        </w:rPr>
        <w:t>A</w:t>
      </w:r>
      <w:r w:rsidRPr="00AA759B">
        <w:rPr>
          <w:rFonts w:asciiTheme="minorHAnsi" w:hAnsiTheme="minorHAnsi" w:cstheme="minorHAnsi"/>
        </w:rPr>
        <w:t xml:space="preserve">, a threshold </w:t>
      </w:r>
      <w:r w:rsidR="00FB0426">
        <w:rPr>
          <w:rFonts w:asciiTheme="minorHAnsi" w:hAnsiTheme="minorHAnsi" w:cstheme="minorHAnsi"/>
        </w:rPr>
        <w:t>was</w:t>
      </w:r>
      <w:r w:rsidRPr="00AA759B">
        <w:rPr>
          <w:rFonts w:asciiTheme="minorHAnsi" w:hAnsiTheme="minorHAnsi" w:cstheme="minorHAnsi"/>
        </w:rPr>
        <w:t xml:space="preserve"> set for all three biological replicates for SHP7</w:t>
      </w:r>
      <w:r w:rsidR="00B619A5" w:rsidRPr="00AA759B">
        <w:rPr>
          <w:rFonts w:asciiTheme="minorHAnsi" w:hAnsiTheme="minorHAnsi" w:cstheme="minorHAnsi"/>
        </w:rPr>
        <w:t>7, H2887</w:t>
      </w:r>
      <w:r w:rsidR="00FB0426">
        <w:rPr>
          <w:rFonts w:asciiTheme="minorHAnsi" w:hAnsiTheme="minorHAnsi" w:cstheme="minorHAnsi"/>
        </w:rPr>
        <w:t>,</w:t>
      </w:r>
      <w:r w:rsidR="00B619A5" w:rsidRPr="00AA759B">
        <w:rPr>
          <w:rFonts w:asciiTheme="minorHAnsi" w:hAnsiTheme="minorHAnsi" w:cstheme="minorHAnsi"/>
        </w:rPr>
        <w:t xml:space="preserve"> and NTC</w:t>
      </w:r>
      <w:r w:rsidRPr="00AA759B">
        <w:rPr>
          <w:rFonts w:asciiTheme="minorHAnsi" w:hAnsiTheme="minorHAnsi" w:cstheme="minorHAnsi"/>
        </w:rPr>
        <w:t xml:space="preserve">. Positive droplets </w:t>
      </w:r>
      <w:r w:rsidR="00FB0426">
        <w:rPr>
          <w:rFonts w:asciiTheme="minorHAnsi" w:hAnsiTheme="minorHAnsi" w:cstheme="minorHAnsi"/>
        </w:rPr>
        <w:t>had</w:t>
      </w:r>
      <w:r w:rsidRPr="00AA759B">
        <w:rPr>
          <w:rFonts w:asciiTheme="minorHAnsi" w:hAnsiTheme="minorHAnsi" w:cstheme="minorHAnsi"/>
        </w:rPr>
        <w:t xml:space="preserve"> a fluorescence intensity around 6,000</w:t>
      </w:r>
      <w:r w:rsidR="00D64E58" w:rsidRPr="00AA759B">
        <w:rPr>
          <w:rFonts w:asciiTheme="minorHAnsi" w:hAnsiTheme="minorHAnsi" w:cstheme="minorHAnsi"/>
        </w:rPr>
        <w:t xml:space="preserve"> </w:t>
      </w:r>
      <w:r w:rsidR="00EF78A1" w:rsidRPr="00AA759B">
        <w:rPr>
          <w:rFonts w:asciiTheme="minorHAnsi" w:hAnsiTheme="minorHAnsi" w:cstheme="minorHAnsi"/>
        </w:rPr>
        <w:t>fluorescence amplitude</w:t>
      </w:r>
      <w:r w:rsidRPr="00AA759B">
        <w:rPr>
          <w:rFonts w:asciiTheme="minorHAnsi" w:hAnsiTheme="minorHAnsi" w:cstheme="minorHAnsi"/>
        </w:rPr>
        <w:t xml:space="preserve"> </w:t>
      </w:r>
      <w:r w:rsidR="00EF78A1" w:rsidRPr="00AA759B">
        <w:rPr>
          <w:rFonts w:asciiTheme="minorHAnsi" w:hAnsiTheme="minorHAnsi" w:cstheme="minorHAnsi"/>
        </w:rPr>
        <w:t xml:space="preserve">(FA) </w:t>
      </w:r>
      <w:r w:rsidRPr="00AA759B">
        <w:rPr>
          <w:rFonts w:asciiTheme="minorHAnsi" w:hAnsiTheme="minorHAnsi" w:cstheme="minorHAnsi"/>
        </w:rPr>
        <w:t>and form</w:t>
      </w:r>
      <w:r w:rsidR="00FB0426">
        <w:rPr>
          <w:rFonts w:asciiTheme="minorHAnsi" w:hAnsiTheme="minorHAnsi" w:cstheme="minorHAnsi"/>
        </w:rPr>
        <w:t>ed</w:t>
      </w:r>
      <w:r w:rsidRPr="00AA759B">
        <w:rPr>
          <w:rFonts w:asciiTheme="minorHAnsi" w:hAnsiTheme="minorHAnsi" w:cstheme="minorHAnsi"/>
        </w:rPr>
        <w:t xml:space="preserve"> a clear population at the top</w:t>
      </w:r>
      <w:r w:rsidR="007D0A17" w:rsidRPr="00AA759B">
        <w:rPr>
          <w:rFonts w:asciiTheme="minorHAnsi" w:hAnsiTheme="minorHAnsi" w:cstheme="minorHAnsi"/>
        </w:rPr>
        <w:t xml:space="preserve"> and</w:t>
      </w:r>
      <w:r w:rsidRPr="00AA759B">
        <w:rPr>
          <w:rFonts w:asciiTheme="minorHAnsi" w:hAnsiTheme="minorHAnsi" w:cstheme="minorHAnsi"/>
        </w:rPr>
        <w:t xml:space="preserve"> separat</w:t>
      </w:r>
      <w:r w:rsidR="007D0A17" w:rsidRPr="00AA759B">
        <w:rPr>
          <w:rFonts w:asciiTheme="minorHAnsi" w:hAnsiTheme="minorHAnsi" w:cstheme="minorHAnsi"/>
        </w:rPr>
        <w:t>e</w:t>
      </w:r>
      <w:r w:rsidRPr="00AA759B">
        <w:rPr>
          <w:rFonts w:asciiTheme="minorHAnsi" w:hAnsiTheme="minorHAnsi" w:cstheme="minorHAnsi"/>
        </w:rPr>
        <w:t xml:space="preserve"> from negative droplets around 1,100</w:t>
      </w:r>
      <w:r w:rsidR="00EF78A1" w:rsidRPr="00AA759B">
        <w:rPr>
          <w:rFonts w:asciiTheme="minorHAnsi" w:hAnsiTheme="minorHAnsi" w:cstheme="minorHAnsi"/>
        </w:rPr>
        <w:t xml:space="preserve"> EFA</w:t>
      </w:r>
      <w:r w:rsidR="00B619A5" w:rsidRPr="00AA759B">
        <w:rPr>
          <w:rFonts w:asciiTheme="minorHAnsi" w:hAnsiTheme="minorHAnsi" w:cstheme="minorHAnsi"/>
        </w:rPr>
        <w:t xml:space="preserve">. </w:t>
      </w:r>
      <w:r w:rsidR="007D0A17" w:rsidRPr="00AA759B">
        <w:rPr>
          <w:rFonts w:asciiTheme="minorHAnsi" w:hAnsiTheme="minorHAnsi" w:cstheme="minorHAnsi"/>
        </w:rPr>
        <w:t>Therefore, t</w:t>
      </w:r>
      <w:r w:rsidR="00B619A5" w:rsidRPr="00AA759B">
        <w:rPr>
          <w:rFonts w:asciiTheme="minorHAnsi" w:hAnsiTheme="minorHAnsi" w:cstheme="minorHAnsi"/>
        </w:rPr>
        <w:t xml:space="preserve">he threshold may be set at </w:t>
      </w:r>
      <w:r w:rsidR="007D0A17" w:rsidRPr="00AA759B">
        <w:rPr>
          <w:rFonts w:asciiTheme="minorHAnsi" w:hAnsiTheme="minorHAnsi" w:cstheme="minorHAnsi"/>
        </w:rPr>
        <w:t>~</w:t>
      </w:r>
      <w:r w:rsidR="00B619A5" w:rsidRPr="00AA759B">
        <w:rPr>
          <w:rFonts w:asciiTheme="minorHAnsi" w:hAnsiTheme="minorHAnsi" w:cstheme="minorHAnsi"/>
        </w:rPr>
        <w:t>2,000</w:t>
      </w:r>
      <w:r w:rsidR="00164248" w:rsidRPr="00AA759B">
        <w:rPr>
          <w:rFonts w:asciiTheme="minorHAnsi" w:hAnsiTheme="minorHAnsi" w:cstheme="minorHAnsi"/>
        </w:rPr>
        <w:t xml:space="preserve"> </w:t>
      </w:r>
      <w:r w:rsidR="00EF78A1" w:rsidRPr="00AA759B">
        <w:rPr>
          <w:rFonts w:asciiTheme="minorHAnsi" w:hAnsiTheme="minorHAnsi" w:cstheme="minorHAnsi"/>
        </w:rPr>
        <w:t>FA</w:t>
      </w:r>
      <w:r w:rsidR="007D71FE" w:rsidRPr="00AA759B">
        <w:rPr>
          <w:rFonts w:asciiTheme="minorHAnsi" w:hAnsiTheme="minorHAnsi" w:cstheme="minorHAnsi"/>
        </w:rPr>
        <w:t xml:space="preserve"> in this experiment.</w:t>
      </w:r>
    </w:p>
    <w:p w14:paraId="7574EDFE" w14:textId="77777777" w:rsidR="00C03160" w:rsidRPr="00AA759B" w:rsidRDefault="00C03160" w:rsidP="00AA759B">
      <w:pPr>
        <w:pStyle w:val="a3"/>
        <w:spacing w:before="0" w:beforeAutospacing="0" w:after="0" w:afterAutospacing="0"/>
        <w:rPr>
          <w:rFonts w:asciiTheme="minorHAnsi" w:hAnsiTheme="minorHAnsi" w:cstheme="minorHAnsi"/>
        </w:rPr>
      </w:pPr>
    </w:p>
    <w:p w14:paraId="73768B81" w14:textId="6B5A354D" w:rsidR="00C03160" w:rsidRPr="00AA759B" w:rsidRDefault="00C03160" w:rsidP="00AA759B">
      <w:pPr>
        <w:pStyle w:val="a3"/>
        <w:spacing w:before="0" w:beforeAutospacing="0" w:after="0" w:afterAutospacing="0"/>
        <w:rPr>
          <w:rFonts w:asciiTheme="minorHAnsi" w:hAnsiTheme="minorHAnsi" w:cstheme="minorHAnsi"/>
        </w:rPr>
      </w:pPr>
      <w:r w:rsidRPr="00AA759B">
        <w:rPr>
          <w:rFonts w:asciiTheme="minorHAnsi" w:hAnsiTheme="minorHAnsi" w:cstheme="minorHAnsi"/>
        </w:rPr>
        <w:t xml:space="preserve">Once the data </w:t>
      </w:r>
      <w:r w:rsidR="00FB0426">
        <w:rPr>
          <w:rFonts w:asciiTheme="minorHAnsi" w:hAnsiTheme="minorHAnsi" w:cstheme="minorHAnsi"/>
        </w:rPr>
        <w:t>was</w:t>
      </w:r>
      <w:r w:rsidRPr="00AA759B">
        <w:rPr>
          <w:rFonts w:asciiTheme="minorHAnsi" w:hAnsiTheme="minorHAnsi" w:cstheme="minorHAnsi"/>
        </w:rPr>
        <w:t xml:space="preserve"> collected and exported, </w:t>
      </w:r>
      <w:r w:rsidR="00FB0426">
        <w:rPr>
          <w:rFonts w:asciiTheme="minorHAnsi" w:hAnsiTheme="minorHAnsi" w:cstheme="minorHAnsi"/>
        </w:rPr>
        <w:t>it was possible to</w:t>
      </w:r>
      <w:r w:rsidRPr="00AA759B">
        <w:rPr>
          <w:rFonts w:asciiTheme="minorHAnsi" w:hAnsiTheme="minorHAnsi" w:cstheme="minorHAnsi"/>
        </w:rPr>
        <w:t xml:space="preserve"> calculate the total telomerase extension products per cell </w:t>
      </w:r>
      <w:r w:rsidR="00361CEE" w:rsidRPr="00AA759B">
        <w:rPr>
          <w:rFonts w:asciiTheme="minorHAnsi" w:hAnsiTheme="minorHAnsi" w:cstheme="minorHAnsi"/>
        </w:rPr>
        <w:t xml:space="preserve">equivalent </w:t>
      </w:r>
      <w:r w:rsidRPr="00AA759B">
        <w:rPr>
          <w:rFonts w:asciiTheme="minorHAnsi" w:hAnsiTheme="minorHAnsi" w:cstheme="minorHAnsi"/>
        </w:rPr>
        <w:t>between all the samples (</w:t>
      </w:r>
      <w:r w:rsidRPr="008F1BFC">
        <w:rPr>
          <w:rFonts w:asciiTheme="minorHAnsi" w:hAnsiTheme="minorHAnsi" w:cstheme="minorHAnsi"/>
          <w:b/>
        </w:rPr>
        <w:t>Figure 1</w:t>
      </w:r>
      <w:r w:rsidR="00B619A5" w:rsidRPr="008F1BFC">
        <w:rPr>
          <w:rFonts w:asciiTheme="minorHAnsi" w:hAnsiTheme="minorHAnsi" w:cstheme="minorHAnsi"/>
          <w:b/>
        </w:rPr>
        <w:t>B</w:t>
      </w:r>
      <w:r w:rsidRPr="00AA759B">
        <w:rPr>
          <w:rFonts w:asciiTheme="minorHAnsi" w:hAnsiTheme="minorHAnsi" w:cstheme="minorHAnsi"/>
        </w:rPr>
        <w:t xml:space="preserve">). The signal from every well </w:t>
      </w:r>
      <w:r w:rsidR="00FB0426">
        <w:rPr>
          <w:rFonts w:asciiTheme="minorHAnsi" w:hAnsiTheme="minorHAnsi" w:cstheme="minorHAnsi"/>
        </w:rPr>
        <w:t>was</w:t>
      </w:r>
      <w:r w:rsidRPr="00AA759B">
        <w:rPr>
          <w:rFonts w:asciiTheme="minorHAnsi" w:hAnsiTheme="minorHAnsi" w:cstheme="minorHAnsi"/>
        </w:rPr>
        <w:t xml:space="preserve"> an absolute concentration </w:t>
      </w:r>
      <w:r w:rsidRPr="00AA759B">
        <w:rPr>
          <w:rFonts w:asciiTheme="minorHAnsi" w:hAnsiTheme="minorHAnsi" w:cstheme="minorHAnsi"/>
          <w:bCs/>
        </w:rPr>
        <w:t>(molecules/</w:t>
      </w:r>
      <w:r w:rsidR="00FB0426">
        <w:rPr>
          <w:rFonts w:asciiTheme="minorHAnsi" w:hAnsiTheme="minorHAnsi" w:cstheme="minorHAnsi"/>
          <w:bCs/>
        </w:rPr>
        <w:t>microliter</w:t>
      </w:r>
      <w:r w:rsidRPr="00AA759B">
        <w:rPr>
          <w:rFonts w:asciiTheme="minorHAnsi" w:hAnsiTheme="minorHAnsi" w:cstheme="minorHAnsi"/>
        </w:rPr>
        <w:t xml:space="preserve">). By multiplying the concentration by 20 (input volume of </w:t>
      </w:r>
      <w:r w:rsidR="00FB0426">
        <w:rPr>
          <w:rFonts w:asciiTheme="minorHAnsi" w:hAnsiTheme="minorHAnsi" w:cstheme="minorHAnsi"/>
        </w:rPr>
        <w:t xml:space="preserve">the </w:t>
      </w:r>
      <w:r w:rsidRPr="00AA759B">
        <w:rPr>
          <w:rFonts w:asciiTheme="minorHAnsi" w:hAnsiTheme="minorHAnsi" w:cstheme="minorHAnsi"/>
        </w:rPr>
        <w:t xml:space="preserve">sample into </w:t>
      </w:r>
      <w:proofErr w:type="spellStart"/>
      <w:r w:rsidRPr="00AA759B">
        <w:rPr>
          <w:rFonts w:asciiTheme="minorHAnsi" w:hAnsiTheme="minorHAnsi" w:cstheme="minorHAnsi"/>
        </w:rPr>
        <w:t>ddPCR</w:t>
      </w:r>
      <w:proofErr w:type="spellEnd"/>
      <w:r w:rsidRPr="00AA759B">
        <w:rPr>
          <w:rFonts w:asciiTheme="minorHAnsi" w:hAnsiTheme="minorHAnsi" w:cstheme="minorHAnsi"/>
        </w:rPr>
        <w:t xml:space="preserve"> cartridges)</w:t>
      </w:r>
      <w:r w:rsidR="00FB0426">
        <w:rPr>
          <w:rFonts w:asciiTheme="minorHAnsi" w:hAnsiTheme="minorHAnsi" w:cstheme="minorHAnsi"/>
        </w:rPr>
        <w:t>,</w:t>
      </w:r>
      <w:r w:rsidRPr="00AA759B">
        <w:rPr>
          <w:rFonts w:asciiTheme="minorHAnsi" w:hAnsiTheme="minorHAnsi" w:cstheme="minorHAnsi"/>
        </w:rPr>
        <w:t xml:space="preserve"> the user may obtain the total </w:t>
      </w:r>
      <w:r w:rsidR="00FB0426">
        <w:rPr>
          <w:rFonts w:asciiTheme="minorHAnsi" w:hAnsiTheme="minorHAnsi" w:cstheme="minorHAnsi"/>
        </w:rPr>
        <w:t xml:space="preserve">number of </w:t>
      </w:r>
      <w:r w:rsidRPr="00AA759B">
        <w:rPr>
          <w:rFonts w:asciiTheme="minorHAnsi" w:hAnsiTheme="minorHAnsi" w:cstheme="minorHAnsi"/>
        </w:rPr>
        <w:t>molecules. This number can then b</w:t>
      </w:r>
      <w:r w:rsidR="00FB0426">
        <w:rPr>
          <w:rFonts w:asciiTheme="minorHAnsi" w:hAnsiTheme="minorHAnsi" w:cstheme="minorHAnsi"/>
        </w:rPr>
        <w:t>e</w:t>
      </w:r>
      <w:r w:rsidRPr="00AA759B">
        <w:rPr>
          <w:rFonts w:asciiTheme="minorHAnsi" w:hAnsiTheme="minorHAnsi" w:cstheme="minorHAnsi"/>
        </w:rPr>
        <w:t xml:space="preserve"> divided by the known cell </w:t>
      </w:r>
      <w:r w:rsidR="00186D08" w:rsidRPr="00AA759B">
        <w:rPr>
          <w:rFonts w:asciiTheme="minorHAnsi" w:hAnsiTheme="minorHAnsi" w:cstheme="minorHAnsi"/>
        </w:rPr>
        <w:t xml:space="preserve">equivalent </w:t>
      </w:r>
      <w:r w:rsidRPr="00AA759B">
        <w:rPr>
          <w:rFonts w:asciiTheme="minorHAnsi" w:hAnsiTheme="minorHAnsi" w:cstheme="minorHAnsi"/>
        </w:rPr>
        <w:t>(in our</w:t>
      </w:r>
      <w:r w:rsidR="00FB0426">
        <w:rPr>
          <w:rFonts w:asciiTheme="minorHAnsi" w:hAnsiTheme="minorHAnsi" w:cstheme="minorHAnsi"/>
        </w:rPr>
        <w:t xml:space="preserve"> performance of the</w:t>
      </w:r>
      <w:r w:rsidRPr="00AA759B">
        <w:rPr>
          <w:rFonts w:asciiTheme="minorHAnsi" w:hAnsiTheme="minorHAnsi" w:cstheme="minorHAnsi"/>
        </w:rPr>
        <w:t xml:space="preserve"> </w:t>
      </w:r>
      <w:proofErr w:type="spellStart"/>
      <w:r w:rsidRPr="00AA759B">
        <w:rPr>
          <w:rFonts w:asciiTheme="minorHAnsi" w:hAnsiTheme="minorHAnsi" w:cstheme="minorHAnsi"/>
        </w:rPr>
        <w:t>ddTRAP</w:t>
      </w:r>
      <w:proofErr w:type="spellEnd"/>
      <w:r w:rsidR="00FB0426">
        <w:rPr>
          <w:rFonts w:asciiTheme="minorHAnsi" w:hAnsiTheme="minorHAnsi" w:cstheme="minorHAnsi"/>
        </w:rPr>
        <w:t>,</w:t>
      </w:r>
      <w:r w:rsidRPr="00AA759B">
        <w:rPr>
          <w:rFonts w:asciiTheme="minorHAnsi" w:hAnsiTheme="minorHAnsi" w:cstheme="minorHAnsi"/>
        </w:rPr>
        <w:t xml:space="preserve"> we used 100 cells). This final value is in the units of </w:t>
      </w:r>
      <w:r w:rsidR="00186D08" w:rsidRPr="00AA759B">
        <w:rPr>
          <w:rFonts w:asciiTheme="minorHAnsi" w:hAnsiTheme="minorHAnsi" w:cstheme="minorHAnsi"/>
        </w:rPr>
        <w:t>t</w:t>
      </w:r>
      <w:r w:rsidRPr="00AA759B">
        <w:rPr>
          <w:rFonts w:asciiTheme="minorHAnsi" w:hAnsiTheme="minorHAnsi" w:cstheme="minorHAnsi"/>
        </w:rPr>
        <w:t xml:space="preserve">elomerase extension </w:t>
      </w:r>
      <w:r w:rsidR="008811FA" w:rsidRPr="00AA759B">
        <w:rPr>
          <w:rFonts w:asciiTheme="minorHAnsi" w:hAnsiTheme="minorHAnsi" w:cstheme="minorHAnsi"/>
        </w:rPr>
        <w:t xml:space="preserve">products </w:t>
      </w:r>
      <w:r w:rsidRPr="00AA759B">
        <w:rPr>
          <w:rFonts w:asciiTheme="minorHAnsi" w:hAnsiTheme="minorHAnsi" w:cstheme="minorHAnsi"/>
        </w:rPr>
        <w:t xml:space="preserve">per cell </w:t>
      </w:r>
      <w:r w:rsidR="00186D08" w:rsidRPr="00AA759B">
        <w:rPr>
          <w:rFonts w:asciiTheme="minorHAnsi" w:hAnsiTheme="minorHAnsi" w:cstheme="minorHAnsi"/>
        </w:rPr>
        <w:t xml:space="preserve">equivalent </w:t>
      </w:r>
      <w:r w:rsidRPr="00AA759B">
        <w:rPr>
          <w:rFonts w:asciiTheme="minorHAnsi" w:hAnsiTheme="minorHAnsi" w:cstheme="minorHAnsi"/>
        </w:rPr>
        <w:t xml:space="preserve">as shown on the </w:t>
      </w:r>
      <w:r w:rsidR="00FB0426" w:rsidRPr="008F1BFC">
        <w:rPr>
          <w:rFonts w:asciiTheme="minorHAnsi" w:hAnsiTheme="minorHAnsi" w:cstheme="minorHAnsi"/>
          <w:i/>
        </w:rPr>
        <w:t>y</w:t>
      </w:r>
      <w:r w:rsidRPr="00AA759B">
        <w:rPr>
          <w:rFonts w:asciiTheme="minorHAnsi" w:hAnsiTheme="minorHAnsi" w:cstheme="minorHAnsi"/>
        </w:rPr>
        <w:t xml:space="preserve">-axis. </w:t>
      </w:r>
    </w:p>
    <w:p w14:paraId="13467E0C" w14:textId="77777777" w:rsidR="00B619A5" w:rsidRPr="00AA759B" w:rsidRDefault="00B619A5" w:rsidP="00AA759B">
      <w:pPr>
        <w:pStyle w:val="a3"/>
        <w:spacing w:before="0" w:beforeAutospacing="0" w:after="0" w:afterAutospacing="0"/>
        <w:rPr>
          <w:rFonts w:asciiTheme="minorHAnsi" w:hAnsiTheme="minorHAnsi" w:cstheme="minorHAnsi"/>
          <w:color w:val="808080"/>
        </w:rPr>
      </w:pPr>
    </w:p>
    <w:p w14:paraId="75182EC3" w14:textId="7354A3B3" w:rsidR="00B32616" w:rsidRDefault="00B32616" w:rsidP="00AA759B">
      <w:pPr>
        <w:rPr>
          <w:rFonts w:asciiTheme="minorHAnsi" w:hAnsiTheme="minorHAnsi" w:cstheme="minorHAnsi"/>
          <w:color w:val="808080"/>
        </w:rPr>
      </w:pPr>
      <w:r w:rsidRPr="00AA759B">
        <w:rPr>
          <w:rFonts w:asciiTheme="minorHAnsi" w:hAnsiTheme="minorHAnsi" w:cstheme="minorHAnsi"/>
          <w:b/>
        </w:rPr>
        <w:t xml:space="preserve">FIGURE </w:t>
      </w:r>
      <w:r w:rsidR="0013621E" w:rsidRPr="00AA759B">
        <w:rPr>
          <w:rFonts w:asciiTheme="minorHAnsi" w:hAnsiTheme="minorHAnsi" w:cstheme="minorHAnsi"/>
          <w:b/>
        </w:rPr>
        <w:t xml:space="preserve">AND TABLE </w:t>
      </w:r>
      <w:r w:rsidRPr="00AA759B">
        <w:rPr>
          <w:rFonts w:asciiTheme="minorHAnsi" w:hAnsiTheme="minorHAnsi" w:cstheme="minorHAnsi"/>
          <w:b/>
        </w:rPr>
        <w:t>LEGENDS:</w:t>
      </w:r>
      <w:r w:rsidRPr="00AA759B">
        <w:rPr>
          <w:rFonts w:asciiTheme="minorHAnsi" w:hAnsiTheme="minorHAnsi" w:cstheme="minorHAnsi"/>
          <w:color w:val="808080"/>
        </w:rPr>
        <w:t xml:space="preserve"> </w:t>
      </w:r>
    </w:p>
    <w:p w14:paraId="1118EE36" w14:textId="77777777" w:rsidR="007D5513" w:rsidRPr="00AA759B" w:rsidRDefault="007D5513" w:rsidP="00AA759B">
      <w:pPr>
        <w:rPr>
          <w:rFonts w:asciiTheme="minorHAnsi" w:hAnsiTheme="minorHAnsi" w:cstheme="minorHAnsi"/>
          <w:bCs/>
          <w:color w:val="808080"/>
        </w:rPr>
      </w:pPr>
    </w:p>
    <w:p w14:paraId="3411F229" w14:textId="7EBBC39B" w:rsidR="00B619A5" w:rsidRPr="00AA759B" w:rsidRDefault="00B619A5" w:rsidP="00AA759B">
      <w:pPr>
        <w:rPr>
          <w:rFonts w:asciiTheme="minorHAnsi" w:hAnsiTheme="minorHAnsi" w:cstheme="minorHAnsi"/>
          <w:color w:val="000000" w:themeColor="text1"/>
        </w:rPr>
      </w:pPr>
      <w:r w:rsidRPr="00AA759B">
        <w:rPr>
          <w:rFonts w:asciiTheme="minorHAnsi" w:hAnsiTheme="minorHAnsi" w:cstheme="minorHAnsi"/>
          <w:b/>
          <w:color w:val="000000" w:themeColor="text1"/>
        </w:rPr>
        <w:t xml:space="preserve">Figure 1: Telomerase </w:t>
      </w:r>
      <w:r w:rsidR="007D5513" w:rsidRPr="00AA759B">
        <w:rPr>
          <w:rFonts w:asciiTheme="minorHAnsi" w:hAnsiTheme="minorHAnsi" w:cstheme="minorHAnsi"/>
          <w:b/>
          <w:color w:val="000000" w:themeColor="text1"/>
        </w:rPr>
        <w:t xml:space="preserve">activity in </w:t>
      </w:r>
      <w:r w:rsidR="007D5513">
        <w:rPr>
          <w:rFonts w:asciiTheme="minorHAnsi" w:hAnsiTheme="minorHAnsi" w:cstheme="minorHAnsi"/>
          <w:b/>
          <w:color w:val="000000" w:themeColor="text1"/>
        </w:rPr>
        <w:t xml:space="preserve">a </w:t>
      </w:r>
      <w:r w:rsidR="007D5513" w:rsidRPr="00AA759B">
        <w:rPr>
          <w:rFonts w:asciiTheme="minorHAnsi" w:hAnsiTheme="minorHAnsi" w:cstheme="minorHAnsi"/>
          <w:b/>
          <w:color w:val="000000" w:themeColor="text1"/>
        </w:rPr>
        <w:t>lung cancer panel.</w:t>
      </w:r>
      <w:r w:rsidR="007D5513" w:rsidRPr="008F1BFC">
        <w:rPr>
          <w:rFonts w:asciiTheme="minorHAnsi" w:hAnsiTheme="minorHAnsi" w:cstheme="minorHAnsi"/>
          <w:color w:val="000000" w:themeColor="text1"/>
        </w:rPr>
        <w:t xml:space="preserve"> </w:t>
      </w:r>
      <w:r w:rsidRPr="008F1BFC">
        <w:rPr>
          <w:rFonts w:asciiTheme="minorHAnsi" w:hAnsiTheme="minorHAnsi" w:cstheme="minorHAnsi"/>
          <w:color w:val="000000" w:themeColor="text1"/>
        </w:rPr>
        <w:t>(</w:t>
      </w:r>
      <w:r w:rsidRPr="00AA759B">
        <w:rPr>
          <w:rFonts w:asciiTheme="minorHAnsi" w:hAnsiTheme="minorHAnsi" w:cstheme="minorHAnsi"/>
          <w:b/>
          <w:color w:val="000000" w:themeColor="text1"/>
        </w:rPr>
        <w:t>A</w:t>
      </w:r>
      <w:r w:rsidRPr="008F1BFC">
        <w:rPr>
          <w:rFonts w:asciiTheme="minorHAnsi" w:hAnsiTheme="minorHAnsi" w:cstheme="minorHAnsi"/>
          <w:color w:val="000000" w:themeColor="text1"/>
        </w:rPr>
        <w:t>)</w:t>
      </w:r>
      <w:r w:rsidRPr="00364C27">
        <w:rPr>
          <w:rFonts w:asciiTheme="minorHAnsi" w:hAnsiTheme="minorHAnsi" w:cstheme="minorHAnsi"/>
          <w:color w:val="000000" w:themeColor="text1"/>
        </w:rPr>
        <w:t xml:space="preserve"> </w:t>
      </w:r>
      <w:r w:rsidR="00364C27">
        <w:rPr>
          <w:rFonts w:asciiTheme="minorHAnsi" w:hAnsiTheme="minorHAnsi" w:cstheme="minorHAnsi"/>
          <w:color w:val="000000" w:themeColor="text1"/>
        </w:rPr>
        <w:t xml:space="preserve">The </w:t>
      </w:r>
      <w:r w:rsidRPr="00AA759B">
        <w:rPr>
          <w:rFonts w:asciiTheme="minorHAnsi" w:hAnsiTheme="minorHAnsi" w:cstheme="minorHAnsi"/>
          <w:color w:val="000000" w:themeColor="text1"/>
        </w:rPr>
        <w:t xml:space="preserve">1D </w:t>
      </w:r>
      <w:r w:rsidR="00364C27">
        <w:rPr>
          <w:rFonts w:asciiTheme="minorHAnsi" w:hAnsiTheme="minorHAnsi" w:cstheme="minorHAnsi"/>
          <w:color w:val="000000" w:themeColor="text1"/>
        </w:rPr>
        <w:t>a</w:t>
      </w:r>
      <w:r w:rsidRPr="00AA759B">
        <w:rPr>
          <w:rFonts w:asciiTheme="minorHAnsi" w:hAnsiTheme="minorHAnsi" w:cstheme="minorHAnsi"/>
          <w:color w:val="000000" w:themeColor="text1"/>
        </w:rPr>
        <w:t>mplitude of droplet fluorescence intensity</w:t>
      </w:r>
      <w:r w:rsidR="007A34FD" w:rsidRPr="00AA759B">
        <w:rPr>
          <w:rFonts w:asciiTheme="minorHAnsi" w:hAnsiTheme="minorHAnsi" w:cstheme="minorHAnsi"/>
          <w:color w:val="000000" w:themeColor="text1"/>
        </w:rPr>
        <w:t xml:space="preserve"> (fluorescence amplitude)</w:t>
      </w:r>
      <w:r w:rsidRPr="00AA759B">
        <w:rPr>
          <w:rFonts w:asciiTheme="minorHAnsi" w:hAnsiTheme="minorHAnsi" w:cstheme="minorHAnsi"/>
          <w:color w:val="000000" w:themeColor="text1"/>
        </w:rPr>
        <w:t xml:space="preserve"> for SHP77, H2887</w:t>
      </w:r>
      <w:r w:rsidR="00364C27">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and NTC. Wells for SHP77, H2887</w:t>
      </w:r>
      <w:r w:rsidR="00364C27">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and NTC were selected and a manual threshold was set at 2,000</w:t>
      </w:r>
      <w:r w:rsidR="00E05752" w:rsidRPr="00AA759B">
        <w:rPr>
          <w:rFonts w:asciiTheme="minorHAnsi" w:hAnsiTheme="minorHAnsi" w:cstheme="minorHAnsi"/>
          <w:color w:val="000000" w:themeColor="text1"/>
        </w:rPr>
        <w:t xml:space="preserve"> FA</w:t>
      </w:r>
      <w:r w:rsidRPr="00AA759B">
        <w:rPr>
          <w:rFonts w:asciiTheme="minorHAnsi" w:hAnsiTheme="minorHAnsi" w:cstheme="minorHAnsi"/>
          <w:color w:val="000000" w:themeColor="text1"/>
        </w:rPr>
        <w:t>.</w:t>
      </w:r>
      <w:r w:rsidRPr="00364C27">
        <w:rPr>
          <w:rFonts w:asciiTheme="minorHAnsi" w:hAnsiTheme="minorHAnsi" w:cstheme="minorHAnsi"/>
          <w:color w:val="000000" w:themeColor="text1"/>
        </w:rPr>
        <w:t xml:space="preserve"> </w:t>
      </w:r>
      <w:r w:rsidRPr="008F1BFC">
        <w:rPr>
          <w:rFonts w:asciiTheme="minorHAnsi" w:hAnsiTheme="minorHAnsi" w:cstheme="minorHAnsi"/>
          <w:color w:val="000000" w:themeColor="text1"/>
        </w:rPr>
        <w:t>(</w:t>
      </w:r>
      <w:r w:rsidRPr="00AA759B">
        <w:rPr>
          <w:rFonts w:asciiTheme="minorHAnsi" w:hAnsiTheme="minorHAnsi" w:cstheme="minorHAnsi"/>
          <w:b/>
          <w:color w:val="000000" w:themeColor="text1"/>
        </w:rPr>
        <w:t>B</w:t>
      </w:r>
      <w:r w:rsidRPr="008F1BFC">
        <w:rPr>
          <w:rFonts w:asciiTheme="minorHAnsi" w:hAnsiTheme="minorHAnsi" w:cstheme="minorHAnsi"/>
          <w:color w:val="000000" w:themeColor="text1"/>
        </w:rPr>
        <w:t xml:space="preserve">) </w:t>
      </w:r>
      <w:r w:rsidRPr="00AA759B">
        <w:rPr>
          <w:rFonts w:asciiTheme="minorHAnsi" w:hAnsiTheme="minorHAnsi" w:cstheme="minorHAnsi"/>
          <w:color w:val="000000" w:themeColor="text1"/>
        </w:rPr>
        <w:t xml:space="preserve">Telomerase activity was </w:t>
      </w:r>
      <w:r w:rsidR="00423D9B" w:rsidRPr="00AA759B">
        <w:rPr>
          <w:rFonts w:asciiTheme="minorHAnsi" w:hAnsiTheme="minorHAnsi" w:cstheme="minorHAnsi"/>
          <w:color w:val="000000" w:themeColor="text1"/>
        </w:rPr>
        <w:t>estimated</w:t>
      </w:r>
      <w:r w:rsidRPr="00AA759B">
        <w:rPr>
          <w:rFonts w:asciiTheme="minorHAnsi" w:hAnsiTheme="minorHAnsi" w:cstheme="minorHAnsi"/>
          <w:color w:val="000000" w:themeColor="text1"/>
        </w:rPr>
        <w:t xml:space="preserve"> from </w:t>
      </w:r>
      <w:r w:rsidR="00423D9B" w:rsidRPr="00AA759B">
        <w:rPr>
          <w:rFonts w:asciiTheme="minorHAnsi" w:hAnsiTheme="minorHAnsi" w:cstheme="minorHAnsi"/>
          <w:color w:val="000000" w:themeColor="text1"/>
        </w:rPr>
        <w:t xml:space="preserve">the measured </w:t>
      </w:r>
      <w:r w:rsidRPr="00AA759B">
        <w:rPr>
          <w:rFonts w:asciiTheme="minorHAnsi" w:hAnsiTheme="minorHAnsi" w:cstheme="minorHAnsi"/>
          <w:color w:val="000000" w:themeColor="text1"/>
        </w:rPr>
        <w:t>concentration</w:t>
      </w:r>
      <w:r w:rsidR="00423D9B" w:rsidRPr="00AA759B">
        <w:rPr>
          <w:rFonts w:asciiTheme="minorHAnsi" w:hAnsiTheme="minorHAnsi" w:cstheme="minorHAnsi"/>
          <w:color w:val="000000" w:themeColor="text1"/>
        </w:rPr>
        <w:t xml:space="preserve"> of </w:t>
      </w:r>
      <w:r w:rsidR="00364C27">
        <w:rPr>
          <w:rFonts w:asciiTheme="minorHAnsi" w:hAnsiTheme="minorHAnsi" w:cstheme="minorHAnsi"/>
          <w:color w:val="000000" w:themeColor="text1"/>
        </w:rPr>
        <w:t xml:space="preserve">the </w:t>
      </w:r>
      <w:r w:rsidR="00423D9B" w:rsidRPr="00AA759B">
        <w:rPr>
          <w:rFonts w:asciiTheme="minorHAnsi" w:hAnsiTheme="minorHAnsi" w:cstheme="minorHAnsi"/>
          <w:color w:val="000000" w:themeColor="text1"/>
        </w:rPr>
        <w:t>nucleic acids detected following PCR</w:t>
      </w:r>
      <w:r w:rsidRPr="00AA759B">
        <w:rPr>
          <w:rFonts w:asciiTheme="minorHAnsi" w:hAnsiTheme="minorHAnsi" w:cstheme="minorHAnsi"/>
          <w:color w:val="000000" w:themeColor="text1"/>
        </w:rPr>
        <w:t xml:space="preserve"> and plotted in order to compare </w:t>
      </w:r>
      <w:r w:rsidR="00423D9B" w:rsidRPr="00AA759B">
        <w:rPr>
          <w:rFonts w:asciiTheme="minorHAnsi" w:hAnsiTheme="minorHAnsi" w:cstheme="minorHAnsi"/>
          <w:color w:val="000000" w:themeColor="text1"/>
        </w:rPr>
        <w:t>t</w:t>
      </w:r>
      <w:r w:rsidRPr="00AA759B">
        <w:rPr>
          <w:rFonts w:asciiTheme="minorHAnsi" w:hAnsiTheme="minorHAnsi" w:cstheme="minorHAnsi"/>
          <w:color w:val="000000" w:themeColor="text1"/>
        </w:rPr>
        <w:t xml:space="preserve">elomerase activity in lung cancer lines. </w:t>
      </w:r>
      <w:r w:rsidR="00E05752" w:rsidRPr="00AA759B">
        <w:rPr>
          <w:rFonts w:asciiTheme="minorHAnsi" w:hAnsiTheme="minorHAnsi" w:cstheme="minorHAnsi"/>
          <w:color w:val="000000" w:themeColor="text1"/>
        </w:rPr>
        <w:t xml:space="preserve">FA = fluorescence amplitude units. </w:t>
      </w:r>
    </w:p>
    <w:p w14:paraId="0B28D986" w14:textId="77777777" w:rsidR="00B619A5" w:rsidRPr="00AA759B" w:rsidRDefault="00B619A5" w:rsidP="00AA759B">
      <w:pPr>
        <w:rPr>
          <w:rFonts w:asciiTheme="minorHAnsi" w:hAnsiTheme="minorHAnsi" w:cstheme="minorHAnsi"/>
          <w:color w:val="000000" w:themeColor="text1"/>
        </w:rPr>
      </w:pPr>
    </w:p>
    <w:p w14:paraId="78728D18" w14:textId="7C7A13CE" w:rsidR="00014314" w:rsidRPr="00AA759B" w:rsidRDefault="006305D7" w:rsidP="00AA759B">
      <w:pPr>
        <w:rPr>
          <w:rFonts w:asciiTheme="minorHAnsi" w:hAnsiTheme="minorHAnsi" w:cstheme="minorHAnsi"/>
          <w:b/>
        </w:rPr>
      </w:pPr>
      <w:r w:rsidRPr="00AA759B">
        <w:rPr>
          <w:rFonts w:asciiTheme="minorHAnsi" w:hAnsiTheme="minorHAnsi" w:cstheme="minorHAnsi"/>
          <w:b/>
        </w:rPr>
        <w:t>DISCUSSION</w:t>
      </w:r>
      <w:r w:rsidRPr="00AA759B">
        <w:rPr>
          <w:rFonts w:asciiTheme="minorHAnsi" w:hAnsiTheme="minorHAnsi" w:cstheme="minorHAnsi"/>
          <w:b/>
          <w:bCs/>
        </w:rPr>
        <w:t xml:space="preserve">: </w:t>
      </w:r>
    </w:p>
    <w:p w14:paraId="2C10AF3A" w14:textId="3F0BFF2E" w:rsidR="00F901CA" w:rsidRPr="00AA759B" w:rsidRDefault="00F901CA" w:rsidP="00AA759B">
      <w:pPr>
        <w:rPr>
          <w:rFonts w:asciiTheme="minorHAnsi" w:hAnsiTheme="minorHAnsi" w:cstheme="minorHAnsi"/>
          <w:color w:val="000000" w:themeColor="text1"/>
        </w:rPr>
      </w:pPr>
      <w:r w:rsidRPr="00AA759B">
        <w:rPr>
          <w:rFonts w:asciiTheme="minorHAnsi" w:hAnsiTheme="minorHAnsi" w:cstheme="minorHAnsi"/>
          <w:color w:val="000000" w:themeColor="text1"/>
        </w:rPr>
        <w:t xml:space="preserve">The </w:t>
      </w:r>
      <w:r w:rsidR="007A5062" w:rsidRPr="00AA759B">
        <w:rPr>
          <w:rFonts w:asciiTheme="minorHAnsi" w:hAnsiTheme="minorHAnsi" w:cstheme="minorHAnsi"/>
          <w:color w:val="000000" w:themeColor="text1"/>
        </w:rPr>
        <w:t xml:space="preserve">measurement </w:t>
      </w:r>
      <w:r w:rsidRPr="00AA759B">
        <w:rPr>
          <w:rFonts w:asciiTheme="minorHAnsi" w:hAnsiTheme="minorHAnsi" w:cstheme="minorHAnsi"/>
          <w:color w:val="000000" w:themeColor="text1"/>
        </w:rPr>
        <w:t xml:space="preserve">of </w:t>
      </w:r>
      <w:r w:rsidR="00042546" w:rsidRPr="00AA759B">
        <w:rPr>
          <w:rFonts w:asciiTheme="minorHAnsi" w:hAnsiTheme="minorHAnsi" w:cstheme="minorHAnsi"/>
          <w:color w:val="000000" w:themeColor="text1"/>
        </w:rPr>
        <w:t>t</w:t>
      </w:r>
      <w:r w:rsidRPr="00AA759B">
        <w:rPr>
          <w:rFonts w:asciiTheme="minorHAnsi" w:hAnsiTheme="minorHAnsi" w:cstheme="minorHAnsi"/>
          <w:color w:val="000000" w:themeColor="text1"/>
        </w:rPr>
        <w:t xml:space="preserve">elomerase activity is critical to a plethora of </w:t>
      </w:r>
      <w:r w:rsidR="007A5062" w:rsidRPr="00AA759B">
        <w:rPr>
          <w:rFonts w:asciiTheme="minorHAnsi" w:hAnsiTheme="minorHAnsi" w:cstheme="minorHAnsi"/>
          <w:color w:val="000000" w:themeColor="text1"/>
        </w:rPr>
        <w:t xml:space="preserve">research topics </w:t>
      </w:r>
      <w:r w:rsidRPr="00AA759B">
        <w:rPr>
          <w:rFonts w:asciiTheme="minorHAnsi" w:hAnsiTheme="minorHAnsi" w:cstheme="minorHAnsi"/>
          <w:color w:val="000000" w:themeColor="text1"/>
        </w:rPr>
        <w:t>including</w:t>
      </w:r>
      <w:r w:rsidR="006E5F28" w:rsidRPr="00AA759B">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but not limited to</w:t>
      </w:r>
      <w:r w:rsidR="006E5F28" w:rsidRPr="00AA759B">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cancer, telomere biology, aging</w:t>
      </w:r>
      <w:r w:rsidR="006E5F28" w:rsidRPr="00AA759B">
        <w:rPr>
          <w:rFonts w:asciiTheme="minorHAnsi" w:hAnsiTheme="minorHAnsi" w:cstheme="minorHAnsi"/>
          <w:color w:val="000000" w:themeColor="text1"/>
        </w:rPr>
        <w:t>,</w:t>
      </w:r>
      <w:r w:rsidR="007A5062" w:rsidRPr="00AA759B">
        <w:rPr>
          <w:rFonts w:asciiTheme="minorHAnsi" w:hAnsiTheme="minorHAnsi" w:cstheme="minorHAnsi"/>
          <w:color w:val="000000" w:themeColor="text1"/>
        </w:rPr>
        <w:t xml:space="preserve"> regenerative medicine</w:t>
      </w:r>
      <w:r w:rsidR="00C030C2">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and structur</w:t>
      </w:r>
      <w:r w:rsidR="00AF7C9E">
        <w:rPr>
          <w:rFonts w:asciiTheme="minorHAnsi" w:hAnsiTheme="minorHAnsi" w:cstheme="minorHAnsi"/>
          <w:color w:val="000000" w:themeColor="text1"/>
        </w:rPr>
        <w:t>e-</w:t>
      </w:r>
      <w:r w:rsidRPr="00AA759B">
        <w:rPr>
          <w:rFonts w:asciiTheme="minorHAnsi" w:hAnsiTheme="minorHAnsi" w:cstheme="minorHAnsi"/>
          <w:color w:val="000000" w:themeColor="text1"/>
        </w:rPr>
        <w:t>based drug desig</w:t>
      </w:r>
      <w:r w:rsidR="008A6B88" w:rsidRPr="00AA759B">
        <w:rPr>
          <w:rFonts w:asciiTheme="minorHAnsi" w:hAnsiTheme="minorHAnsi" w:cstheme="minorHAnsi"/>
          <w:color w:val="000000" w:themeColor="text1"/>
        </w:rPr>
        <w:t>n</w:t>
      </w:r>
      <w:r w:rsidRPr="00AA759B">
        <w:rPr>
          <w:rFonts w:asciiTheme="minorHAnsi" w:hAnsiTheme="minorHAnsi" w:cstheme="minorHAnsi"/>
          <w:color w:val="000000" w:themeColor="text1"/>
        </w:rPr>
        <w:t>. Telomerase</w:t>
      </w:r>
      <w:r w:rsidR="008A6B88" w:rsidRPr="00AA759B">
        <w:rPr>
          <w:rFonts w:asciiTheme="minorHAnsi" w:hAnsiTheme="minorHAnsi" w:cstheme="minorHAnsi"/>
          <w:color w:val="000000" w:themeColor="text1"/>
        </w:rPr>
        <w:t xml:space="preserve"> RNPs are</w:t>
      </w:r>
      <w:r w:rsidRPr="00AA759B">
        <w:rPr>
          <w:rFonts w:asciiTheme="minorHAnsi" w:hAnsiTheme="minorHAnsi" w:cstheme="minorHAnsi"/>
          <w:color w:val="000000" w:themeColor="text1"/>
        </w:rPr>
        <w:t xml:space="preserve"> low abundant</w:t>
      </w:r>
      <w:r w:rsidR="007A5062" w:rsidRPr="00AA759B">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even in cancer cells, making </w:t>
      </w:r>
      <w:r w:rsidR="006E5F28" w:rsidRPr="00AA759B">
        <w:rPr>
          <w:rFonts w:asciiTheme="minorHAnsi" w:hAnsiTheme="minorHAnsi" w:cstheme="minorHAnsi"/>
          <w:color w:val="000000" w:themeColor="text1"/>
        </w:rPr>
        <w:t xml:space="preserve">the </w:t>
      </w:r>
      <w:r w:rsidRPr="00AA759B">
        <w:rPr>
          <w:rFonts w:asciiTheme="minorHAnsi" w:hAnsiTheme="minorHAnsi" w:cstheme="minorHAnsi"/>
          <w:color w:val="000000" w:themeColor="text1"/>
        </w:rPr>
        <w:t xml:space="preserve">detection and study of this enzyme </w:t>
      </w:r>
      <w:r w:rsidR="007A5062" w:rsidRPr="00AA759B">
        <w:rPr>
          <w:rFonts w:asciiTheme="minorHAnsi" w:hAnsiTheme="minorHAnsi" w:cstheme="minorHAnsi"/>
          <w:color w:val="000000" w:themeColor="text1"/>
        </w:rPr>
        <w:t>challenging</w:t>
      </w:r>
      <w:r w:rsidRPr="00AA759B">
        <w:rPr>
          <w:rFonts w:asciiTheme="minorHAnsi" w:hAnsiTheme="minorHAnsi" w:cstheme="minorHAnsi"/>
          <w:color w:val="000000" w:themeColor="text1"/>
        </w:rPr>
        <w:t xml:space="preserve">. In this paper, we </w:t>
      </w:r>
      <w:r w:rsidR="007A5062" w:rsidRPr="00AA759B">
        <w:rPr>
          <w:rFonts w:asciiTheme="minorHAnsi" w:hAnsiTheme="minorHAnsi" w:cstheme="minorHAnsi"/>
          <w:color w:val="000000" w:themeColor="text1"/>
        </w:rPr>
        <w:t>describe</w:t>
      </w:r>
      <w:r w:rsidR="00C030C2">
        <w:rPr>
          <w:rFonts w:asciiTheme="minorHAnsi" w:hAnsiTheme="minorHAnsi" w:cstheme="minorHAnsi"/>
          <w:color w:val="000000" w:themeColor="text1"/>
        </w:rPr>
        <w:t>d</w:t>
      </w:r>
      <w:r w:rsidR="007A5062" w:rsidRPr="00AA759B">
        <w:rPr>
          <w:rFonts w:asciiTheme="minorHAnsi" w:hAnsiTheme="minorHAnsi" w:cstheme="minorHAnsi"/>
          <w:color w:val="000000" w:themeColor="text1"/>
        </w:rPr>
        <w:t xml:space="preserve"> the step-by-step procedures for </w:t>
      </w:r>
      <w:r w:rsidRPr="00AA759B">
        <w:rPr>
          <w:rFonts w:asciiTheme="minorHAnsi" w:hAnsiTheme="minorHAnsi" w:cstheme="minorHAnsi"/>
          <w:color w:val="000000" w:themeColor="text1"/>
        </w:rPr>
        <w:t xml:space="preserve">the newly developed </w:t>
      </w:r>
      <w:proofErr w:type="spellStart"/>
      <w:r w:rsidR="006E5F28" w:rsidRPr="00AA759B">
        <w:rPr>
          <w:rFonts w:asciiTheme="minorHAnsi" w:hAnsiTheme="minorHAnsi" w:cstheme="minorHAnsi"/>
          <w:color w:val="000000" w:themeColor="text1"/>
        </w:rPr>
        <w:t>ddTRAP</w:t>
      </w:r>
      <w:proofErr w:type="spellEnd"/>
      <w:r w:rsidRPr="00AA759B">
        <w:rPr>
          <w:rFonts w:asciiTheme="minorHAnsi" w:hAnsiTheme="minorHAnsi" w:cstheme="minorHAnsi"/>
          <w:color w:val="000000" w:themeColor="text1"/>
        </w:rPr>
        <w:t xml:space="preserve"> assay to robustly quantify </w:t>
      </w:r>
      <w:r w:rsidR="008A6B88" w:rsidRPr="00AA759B">
        <w:rPr>
          <w:rFonts w:asciiTheme="minorHAnsi" w:hAnsiTheme="minorHAnsi" w:cstheme="minorHAnsi"/>
          <w:color w:val="000000" w:themeColor="text1"/>
        </w:rPr>
        <w:t>t</w:t>
      </w:r>
      <w:r w:rsidRPr="00AA759B">
        <w:rPr>
          <w:rFonts w:asciiTheme="minorHAnsi" w:hAnsiTheme="minorHAnsi" w:cstheme="minorHAnsi"/>
          <w:color w:val="000000" w:themeColor="text1"/>
        </w:rPr>
        <w:t>elomerase activity in cells.</w:t>
      </w:r>
      <w:r w:rsidR="00426759" w:rsidRPr="00AA759B">
        <w:rPr>
          <w:rFonts w:asciiTheme="minorHAnsi" w:hAnsiTheme="minorHAnsi" w:cstheme="minorHAnsi"/>
          <w:color w:val="000000" w:themeColor="text1"/>
        </w:rPr>
        <w:t xml:space="preserve"> By combining the traditional telomerase extension reaction with </w:t>
      </w:r>
      <w:proofErr w:type="spellStart"/>
      <w:r w:rsidR="00C030C2">
        <w:rPr>
          <w:rFonts w:asciiTheme="minorHAnsi" w:hAnsiTheme="minorHAnsi" w:cstheme="minorHAnsi"/>
          <w:color w:val="000000" w:themeColor="text1"/>
        </w:rPr>
        <w:t>dd</w:t>
      </w:r>
      <w:r w:rsidR="00426759" w:rsidRPr="00AA759B">
        <w:rPr>
          <w:rFonts w:asciiTheme="minorHAnsi" w:hAnsiTheme="minorHAnsi" w:cstheme="minorHAnsi"/>
          <w:color w:val="000000" w:themeColor="text1"/>
        </w:rPr>
        <w:t>PCR</w:t>
      </w:r>
      <w:proofErr w:type="spellEnd"/>
      <w:r w:rsidR="00426759" w:rsidRPr="00AA759B">
        <w:rPr>
          <w:rFonts w:asciiTheme="minorHAnsi" w:hAnsiTheme="minorHAnsi" w:cstheme="minorHAnsi"/>
          <w:color w:val="000000" w:themeColor="text1"/>
        </w:rPr>
        <w:t>, we were able to quantitatively detect telomerase activity</w:t>
      </w:r>
      <w:r w:rsidR="002B2262" w:rsidRPr="00AA759B">
        <w:rPr>
          <w:rFonts w:asciiTheme="minorHAnsi" w:hAnsiTheme="minorHAnsi" w:cstheme="minorHAnsi"/>
          <w:color w:val="000000" w:themeColor="text1"/>
        </w:rPr>
        <w:t xml:space="preserve"> (telomerase</w:t>
      </w:r>
      <w:r w:rsidR="00E96379">
        <w:rPr>
          <w:rFonts w:asciiTheme="minorHAnsi" w:hAnsiTheme="minorHAnsi" w:cstheme="minorHAnsi"/>
          <w:color w:val="000000" w:themeColor="text1"/>
        </w:rPr>
        <w:t>-</w:t>
      </w:r>
      <w:r w:rsidR="002B2262" w:rsidRPr="00AA759B">
        <w:rPr>
          <w:rFonts w:asciiTheme="minorHAnsi" w:hAnsiTheme="minorHAnsi" w:cstheme="minorHAnsi"/>
          <w:color w:val="000000" w:themeColor="text1"/>
        </w:rPr>
        <w:t>extended products)</w:t>
      </w:r>
      <w:r w:rsidR="00426759" w:rsidRPr="00AA759B">
        <w:rPr>
          <w:rFonts w:asciiTheme="minorHAnsi" w:hAnsiTheme="minorHAnsi" w:cstheme="minorHAnsi"/>
          <w:color w:val="000000" w:themeColor="text1"/>
        </w:rPr>
        <w:t xml:space="preserve"> in lung cancer cells</w:t>
      </w:r>
      <w:r w:rsidR="002B2262" w:rsidRPr="00AA759B">
        <w:rPr>
          <w:rFonts w:asciiTheme="minorHAnsi" w:hAnsiTheme="minorHAnsi" w:cstheme="minorHAnsi"/>
          <w:color w:val="000000" w:themeColor="text1"/>
        </w:rPr>
        <w:t>.</w:t>
      </w:r>
    </w:p>
    <w:p w14:paraId="36606B8D" w14:textId="2C0ABF64" w:rsidR="00F901CA" w:rsidRPr="00AA759B" w:rsidRDefault="00F901CA" w:rsidP="00AA759B">
      <w:pPr>
        <w:rPr>
          <w:rFonts w:asciiTheme="minorHAnsi" w:hAnsiTheme="minorHAnsi" w:cstheme="minorHAnsi"/>
          <w:color w:val="000000" w:themeColor="text1"/>
        </w:rPr>
      </w:pPr>
    </w:p>
    <w:p w14:paraId="23FCCC98" w14:textId="116E3402" w:rsidR="00F901CA" w:rsidRPr="00AA759B" w:rsidRDefault="00F901CA" w:rsidP="00AA759B">
      <w:pPr>
        <w:rPr>
          <w:rFonts w:asciiTheme="minorHAnsi" w:hAnsiTheme="minorHAnsi" w:cstheme="minorHAnsi"/>
          <w:color w:val="000000" w:themeColor="text1"/>
        </w:rPr>
      </w:pPr>
      <w:r w:rsidRPr="00AA759B">
        <w:rPr>
          <w:rFonts w:asciiTheme="minorHAnsi" w:hAnsiTheme="minorHAnsi" w:cstheme="minorHAnsi"/>
          <w:color w:val="000000" w:themeColor="text1"/>
        </w:rPr>
        <w:t xml:space="preserve">The </w:t>
      </w:r>
      <w:proofErr w:type="spellStart"/>
      <w:r w:rsidRPr="00AA759B">
        <w:rPr>
          <w:rFonts w:asciiTheme="minorHAnsi" w:hAnsiTheme="minorHAnsi" w:cstheme="minorHAnsi"/>
          <w:color w:val="000000" w:themeColor="text1"/>
        </w:rPr>
        <w:t>ddTRAP</w:t>
      </w:r>
      <w:proofErr w:type="spellEnd"/>
      <w:r w:rsidRPr="00AA759B">
        <w:rPr>
          <w:rFonts w:asciiTheme="minorHAnsi" w:hAnsiTheme="minorHAnsi" w:cstheme="minorHAnsi"/>
          <w:color w:val="000000" w:themeColor="text1"/>
        </w:rPr>
        <w:t xml:space="preserve"> assay relies on the </w:t>
      </w:r>
      <w:r w:rsidR="00D22FB7" w:rsidRPr="00AA759B">
        <w:rPr>
          <w:rFonts w:asciiTheme="minorHAnsi" w:hAnsiTheme="minorHAnsi" w:cstheme="minorHAnsi"/>
          <w:color w:val="000000" w:themeColor="text1"/>
        </w:rPr>
        <w:t>same theory</w:t>
      </w:r>
      <w:r w:rsidRPr="00AA759B">
        <w:rPr>
          <w:rFonts w:asciiTheme="minorHAnsi" w:hAnsiTheme="minorHAnsi" w:cstheme="minorHAnsi"/>
          <w:color w:val="000000" w:themeColor="text1"/>
        </w:rPr>
        <w:t xml:space="preserve"> </w:t>
      </w:r>
      <w:r w:rsidR="00E96379">
        <w:rPr>
          <w:rFonts w:asciiTheme="minorHAnsi" w:hAnsiTheme="minorHAnsi" w:cstheme="minorHAnsi"/>
          <w:color w:val="000000" w:themeColor="text1"/>
        </w:rPr>
        <w:t>as</w:t>
      </w:r>
      <w:r w:rsidRPr="00AA759B">
        <w:rPr>
          <w:rFonts w:asciiTheme="minorHAnsi" w:hAnsiTheme="minorHAnsi" w:cstheme="minorHAnsi"/>
          <w:color w:val="000000" w:themeColor="text1"/>
        </w:rPr>
        <w:t xml:space="preserve"> the TRAP assay. Cell lysates are obtained by lysing cells in</w:t>
      </w:r>
      <w:r w:rsidR="00385CBD" w:rsidRPr="00AA759B">
        <w:rPr>
          <w:rFonts w:asciiTheme="minorHAnsi" w:hAnsiTheme="minorHAnsi" w:cstheme="minorHAnsi"/>
          <w:color w:val="000000" w:themeColor="text1"/>
        </w:rPr>
        <w:t xml:space="preserve"> a nonionic</w:t>
      </w:r>
      <w:r w:rsidRPr="00AA759B">
        <w:rPr>
          <w:rFonts w:asciiTheme="minorHAnsi" w:hAnsiTheme="minorHAnsi" w:cstheme="minorHAnsi"/>
          <w:color w:val="000000" w:themeColor="text1"/>
        </w:rPr>
        <w:t xml:space="preserve"> </w:t>
      </w:r>
      <w:r w:rsidR="007B38BB" w:rsidRPr="00AA759B">
        <w:rPr>
          <w:rFonts w:asciiTheme="minorHAnsi" w:hAnsiTheme="minorHAnsi" w:cstheme="minorHAnsi"/>
          <w:color w:val="000000" w:themeColor="text1"/>
        </w:rPr>
        <w:t>detergent (</w:t>
      </w:r>
      <w:r w:rsidRPr="00AA759B">
        <w:rPr>
          <w:rFonts w:asciiTheme="minorHAnsi" w:hAnsiTheme="minorHAnsi" w:cstheme="minorHAnsi"/>
          <w:color w:val="000000" w:themeColor="text1"/>
        </w:rPr>
        <w:t>NP-40</w:t>
      </w:r>
      <w:r w:rsidR="007B38BB" w:rsidRPr="00AA759B">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lysis buffer</w:t>
      </w:r>
      <w:r w:rsidR="007B38BB" w:rsidRPr="00AA759B">
        <w:rPr>
          <w:rFonts w:asciiTheme="minorHAnsi" w:hAnsiTheme="minorHAnsi" w:cstheme="minorHAnsi"/>
          <w:color w:val="000000" w:themeColor="text1"/>
        </w:rPr>
        <w:t xml:space="preserve"> to maintain enzyme activity</w:t>
      </w:r>
      <w:r w:rsidR="006D66A1" w:rsidRPr="00AA759B">
        <w:rPr>
          <w:rFonts w:asciiTheme="minorHAnsi" w:hAnsiTheme="minorHAnsi" w:cstheme="minorHAnsi"/>
          <w:color w:val="000000" w:themeColor="text1"/>
        </w:rPr>
        <w:t xml:space="preserve"> and</w:t>
      </w:r>
      <w:r w:rsidRPr="00AA759B">
        <w:rPr>
          <w:rFonts w:asciiTheme="minorHAnsi" w:hAnsiTheme="minorHAnsi" w:cstheme="minorHAnsi"/>
          <w:color w:val="000000" w:themeColor="text1"/>
        </w:rPr>
        <w:t xml:space="preserve"> then used to perform a </w:t>
      </w:r>
      <w:r w:rsidR="00042546" w:rsidRPr="00AA759B">
        <w:rPr>
          <w:rFonts w:asciiTheme="minorHAnsi" w:hAnsiTheme="minorHAnsi" w:cstheme="minorHAnsi"/>
          <w:color w:val="000000" w:themeColor="text1"/>
        </w:rPr>
        <w:t>t</w:t>
      </w:r>
      <w:r w:rsidRPr="00AA759B">
        <w:rPr>
          <w:rFonts w:asciiTheme="minorHAnsi" w:hAnsiTheme="minorHAnsi" w:cstheme="minorHAnsi"/>
          <w:color w:val="000000" w:themeColor="text1"/>
        </w:rPr>
        <w:t>elomerase extension reaction of</w:t>
      </w:r>
      <w:r w:rsidR="00E73B0A" w:rsidRPr="00AA759B">
        <w:rPr>
          <w:rFonts w:asciiTheme="minorHAnsi" w:hAnsiTheme="minorHAnsi" w:cstheme="minorHAnsi"/>
          <w:color w:val="000000" w:themeColor="text1"/>
        </w:rPr>
        <w:t xml:space="preserve"> the</w:t>
      </w:r>
      <w:r w:rsidRPr="00AA759B">
        <w:rPr>
          <w:rFonts w:asciiTheme="minorHAnsi" w:hAnsiTheme="minorHAnsi" w:cstheme="minorHAnsi"/>
          <w:color w:val="000000" w:themeColor="text1"/>
        </w:rPr>
        <w:t xml:space="preserve"> </w:t>
      </w:r>
      <w:r w:rsidR="00E73B0A" w:rsidRPr="00AA759B">
        <w:rPr>
          <w:rFonts w:asciiTheme="minorHAnsi" w:hAnsiTheme="minorHAnsi" w:cstheme="minorHAnsi"/>
          <w:color w:val="000000" w:themeColor="text1"/>
        </w:rPr>
        <w:t>“</w:t>
      </w:r>
      <w:r w:rsidRPr="00AA759B">
        <w:rPr>
          <w:rFonts w:asciiTheme="minorHAnsi" w:hAnsiTheme="minorHAnsi" w:cstheme="minorHAnsi"/>
          <w:color w:val="000000" w:themeColor="text1"/>
        </w:rPr>
        <w:t>TS</w:t>
      </w:r>
      <w:r w:rsidR="00E73B0A" w:rsidRPr="00AA759B">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substrate/primer. The novelty of </w:t>
      </w:r>
      <w:r w:rsidR="00E96379">
        <w:rPr>
          <w:rFonts w:asciiTheme="minorHAnsi" w:hAnsiTheme="minorHAnsi" w:cstheme="minorHAnsi"/>
          <w:color w:val="000000" w:themeColor="text1"/>
        </w:rPr>
        <w:t xml:space="preserve">the </w:t>
      </w:r>
      <w:proofErr w:type="spellStart"/>
      <w:r w:rsidRPr="00AA759B">
        <w:rPr>
          <w:rFonts w:asciiTheme="minorHAnsi" w:hAnsiTheme="minorHAnsi" w:cstheme="minorHAnsi"/>
          <w:color w:val="000000" w:themeColor="text1"/>
        </w:rPr>
        <w:t>ddTRAP</w:t>
      </w:r>
      <w:proofErr w:type="spellEnd"/>
      <w:r w:rsidRPr="00AA759B">
        <w:rPr>
          <w:rFonts w:asciiTheme="minorHAnsi" w:hAnsiTheme="minorHAnsi" w:cstheme="minorHAnsi"/>
          <w:color w:val="000000" w:themeColor="text1"/>
        </w:rPr>
        <w:t xml:space="preserve"> relies on the formation of droplets prior to PCR. The </w:t>
      </w:r>
      <w:r w:rsidR="00D22FB7" w:rsidRPr="00AA759B">
        <w:rPr>
          <w:rFonts w:asciiTheme="minorHAnsi" w:hAnsiTheme="minorHAnsi" w:cstheme="minorHAnsi"/>
          <w:color w:val="000000" w:themeColor="text1"/>
        </w:rPr>
        <w:t xml:space="preserve">partitioning of </w:t>
      </w:r>
      <w:r w:rsidR="00E96379">
        <w:rPr>
          <w:rFonts w:asciiTheme="minorHAnsi" w:hAnsiTheme="minorHAnsi" w:cstheme="minorHAnsi"/>
          <w:color w:val="000000" w:themeColor="text1"/>
        </w:rPr>
        <w:t xml:space="preserve">the </w:t>
      </w:r>
      <w:r w:rsidR="00D22FB7" w:rsidRPr="00AA759B">
        <w:rPr>
          <w:rFonts w:asciiTheme="minorHAnsi" w:hAnsiTheme="minorHAnsi" w:cstheme="minorHAnsi"/>
          <w:color w:val="000000" w:themeColor="text1"/>
        </w:rPr>
        <w:t xml:space="preserve">sample into </w:t>
      </w:r>
      <w:r w:rsidRPr="00AA759B">
        <w:rPr>
          <w:rFonts w:asciiTheme="minorHAnsi" w:hAnsiTheme="minorHAnsi" w:cstheme="minorHAnsi"/>
          <w:color w:val="000000" w:themeColor="text1"/>
        </w:rPr>
        <w:t>droplets allow</w:t>
      </w:r>
      <w:r w:rsidR="00D22FB7" w:rsidRPr="00AA759B">
        <w:rPr>
          <w:rFonts w:asciiTheme="minorHAnsi" w:hAnsiTheme="minorHAnsi" w:cstheme="minorHAnsi"/>
          <w:color w:val="000000" w:themeColor="text1"/>
        </w:rPr>
        <w:t>s</w:t>
      </w:r>
      <w:r w:rsidRPr="00AA759B">
        <w:rPr>
          <w:rFonts w:asciiTheme="minorHAnsi" w:hAnsiTheme="minorHAnsi" w:cstheme="minorHAnsi"/>
          <w:color w:val="000000" w:themeColor="text1"/>
        </w:rPr>
        <w:t xml:space="preserve"> the assay to </w:t>
      </w:r>
      <w:r w:rsidR="00D22FB7" w:rsidRPr="00AA759B">
        <w:rPr>
          <w:rFonts w:asciiTheme="minorHAnsi" w:hAnsiTheme="minorHAnsi" w:cstheme="minorHAnsi"/>
          <w:color w:val="000000" w:themeColor="text1"/>
        </w:rPr>
        <w:t>obtain</w:t>
      </w:r>
      <w:r w:rsidR="006D66A1" w:rsidRPr="00AA759B">
        <w:rPr>
          <w:rFonts w:asciiTheme="minorHAnsi" w:hAnsiTheme="minorHAnsi" w:cstheme="minorHAnsi"/>
          <w:color w:val="000000" w:themeColor="text1"/>
        </w:rPr>
        <w:t xml:space="preserve"> </w:t>
      </w:r>
      <w:r w:rsidRPr="00AA759B">
        <w:rPr>
          <w:rFonts w:asciiTheme="minorHAnsi" w:hAnsiTheme="minorHAnsi" w:cstheme="minorHAnsi"/>
          <w:color w:val="000000" w:themeColor="text1"/>
        </w:rPr>
        <w:t>absolute quantification</w:t>
      </w:r>
      <w:r w:rsidR="006D66A1" w:rsidRPr="00AA759B">
        <w:rPr>
          <w:rFonts w:asciiTheme="minorHAnsi" w:hAnsiTheme="minorHAnsi" w:cstheme="minorHAnsi"/>
          <w:color w:val="000000" w:themeColor="text1"/>
        </w:rPr>
        <w:t xml:space="preserve"> of telomerase activity </w:t>
      </w:r>
      <w:r w:rsidR="00AF7C9E">
        <w:rPr>
          <w:rFonts w:asciiTheme="minorHAnsi" w:hAnsiTheme="minorHAnsi" w:cstheme="minorHAnsi"/>
          <w:color w:val="000000" w:themeColor="text1"/>
        </w:rPr>
        <w:t>per cell</w:t>
      </w:r>
      <w:r w:rsidRPr="00AA759B">
        <w:rPr>
          <w:rFonts w:asciiTheme="minorHAnsi" w:hAnsiTheme="minorHAnsi" w:cstheme="minorHAnsi"/>
          <w:color w:val="000000" w:themeColor="text1"/>
        </w:rPr>
        <w:t xml:space="preserve">. </w:t>
      </w:r>
    </w:p>
    <w:p w14:paraId="3D463514" w14:textId="496F1229" w:rsidR="00F901CA" w:rsidRPr="00AA759B" w:rsidRDefault="00F901CA" w:rsidP="00AA759B">
      <w:pPr>
        <w:rPr>
          <w:rFonts w:asciiTheme="minorHAnsi" w:hAnsiTheme="minorHAnsi" w:cstheme="minorHAnsi"/>
          <w:color w:val="000000" w:themeColor="text1"/>
        </w:rPr>
      </w:pPr>
    </w:p>
    <w:p w14:paraId="3D4FE8A3" w14:textId="1B4FD19E" w:rsidR="00F901CA" w:rsidRPr="00AA759B" w:rsidRDefault="00F901CA" w:rsidP="00AA759B">
      <w:pPr>
        <w:rPr>
          <w:rFonts w:asciiTheme="minorHAnsi" w:hAnsiTheme="minorHAnsi" w:cstheme="minorHAnsi"/>
          <w:color w:val="000000" w:themeColor="text1"/>
        </w:rPr>
      </w:pPr>
      <w:r w:rsidRPr="00AA759B">
        <w:rPr>
          <w:rFonts w:asciiTheme="minorHAnsi" w:hAnsiTheme="minorHAnsi" w:cstheme="minorHAnsi"/>
          <w:color w:val="000000" w:themeColor="text1"/>
        </w:rPr>
        <w:t>Telomerase activity was measured in lung cancer cell lines</w:t>
      </w:r>
      <w:r w:rsidR="00E96379">
        <w:rPr>
          <w:rFonts w:asciiTheme="minorHAnsi" w:hAnsiTheme="minorHAnsi" w:cstheme="minorHAnsi"/>
          <w:color w:val="000000" w:themeColor="text1"/>
        </w:rPr>
        <w:t>,</w:t>
      </w:r>
      <w:r w:rsidR="00E96379" w:rsidRPr="00E96379">
        <w:rPr>
          <w:rFonts w:asciiTheme="minorHAnsi" w:hAnsiTheme="minorHAnsi" w:cstheme="minorHAnsi"/>
          <w:color w:val="000000" w:themeColor="text1"/>
        </w:rPr>
        <w:t xml:space="preserve"> </w:t>
      </w:r>
      <w:r w:rsidR="00E96379" w:rsidRPr="00AA759B">
        <w:rPr>
          <w:rFonts w:asciiTheme="minorHAnsi" w:hAnsiTheme="minorHAnsi" w:cstheme="minorHAnsi"/>
          <w:color w:val="000000" w:themeColor="text1"/>
        </w:rPr>
        <w:t xml:space="preserve">using </w:t>
      </w:r>
      <w:r w:rsidR="00E96379">
        <w:rPr>
          <w:rFonts w:asciiTheme="minorHAnsi" w:hAnsiTheme="minorHAnsi" w:cstheme="minorHAnsi"/>
          <w:color w:val="000000" w:themeColor="text1"/>
        </w:rPr>
        <w:t xml:space="preserve">the </w:t>
      </w:r>
      <w:proofErr w:type="spellStart"/>
      <w:r w:rsidR="00E96379" w:rsidRPr="00AA759B">
        <w:rPr>
          <w:rFonts w:asciiTheme="minorHAnsi" w:hAnsiTheme="minorHAnsi" w:cstheme="minorHAnsi"/>
          <w:color w:val="000000" w:themeColor="text1"/>
        </w:rPr>
        <w:t>ddTRAP</w:t>
      </w:r>
      <w:proofErr w:type="spellEnd"/>
      <w:r w:rsidRPr="00AA759B">
        <w:rPr>
          <w:rFonts w:asciiTheme="minorHAnsi" w:hAnsiTheme="minorHAnsi" w:cstheme="minorHAnsi"/>
          <w:color w:val="000000" w:themeColor="text1"/>
        </w:rPr>
        <w:t xml:space="preserve">. One of the key limitations of </w:t>
      </w:r>
      <w:r w:rsidR="00E96379">
        <w:rPr>
          <w:rFonts w:asciiTheme="minorHAnsi" w:hAnsiTheme="minorHAnsi" w:cstheme="minorHAnsi"/>
          <w:color w:val="000000" w:themeColor="text1"/>
        </w:rPr>
        <w:t xml:space="preserve">the </w:t>
      </w:r>
      <w:r w:rsidRPr="00AA759B">
        <w:rPr>
          <w:rFonts w:asciiTheme="minorHAnsi" w:hAnsiTheme="minorHAnsi" w:cstheme="minorHAnsi"/>
          <w:color w:val="000000" w:themeColor="text1"/>
        </w:rPr>
        <w:t>gel</w:t>
      </w:r>
      <w:r w:rsidR="00D22FB7" w:rsidRPr="00AA759B">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based TRAP assay is the </w:t>
      </w:r>
      <w:r w:rsidR="00D22FB7" w:rsidRPr="00AA759B">
        <w:rPr>
          <w:rFonts w:asciiTheme="minorHAnsi" w:hAnsiTheme="minorHAnsi" w:cstheme="minorHAnsi"/>
          <w:color w:val="000000" w:themeColor="text1"/>
        </w:rPr>
        <w:t xml:space="preserve">number </w:t>
      </w:r>
      <w:r w:rsidRPr="00AA759B">
        <w:rPr>
          <w:rFonts w:asciiTheme="minorHAnsi" w:hAnsiTheme="minorHAnsi" w:cstheme="minorHAnsi"/>
          <w:color w:val="000000" w:themeColor="text1"/>
        </w:rPr>
        <w:t xml:space="preserve">of samples </w:t>
      </w:r>
      <w:r w:rsidR="006F5254" w:rsidRPr="00AA759B">
        <w:rPr>
          <w:rFonts w:asciiTheme="minorHAnsi" w:hAnsiTheme="minorHAnsi" w:cstheme="minorHAnsi"/>
          <w:color w:val="000000" w:themeColor="text1"/>
        </w:rPr>
        <w:t>that can be processed at a time</w:t>
      </w:r>
      <w:r w:rsidRPr="00AA759B">
        <w:rPr>
          <w:rFonts w:asciiTheme="minorHAnsi" w:hAnsiTheme="minorHAnsi" w:cstheme="minorHAnsi"/>
          <w:color w:val="000000" w:themeColor="text1"/>
        </w:rPr>
        <w:t xml:space="preserve">. Most gel combs </w:t>
      </w:r>
      <w:r w:rsidR="006F5254" w:rsidRPr="00AA759B">
        <w:rPr>
          <w:rFonts w:asciiTheme="minorHAnsi" w:hAnsiTheme="minorHAnsi" w:cstheme="minorHAnsi"/>
          <w:color w:val="000000" w:themeColor="text1"/>
        </w:rPr>
        <w:t xml:space="preserve">can only </w:t>
      </w:r>
      <w:r w:rsidR="00814BD3" w:rsidRPr="00AA759B">
        <w:rPr>
          <w:rFonts w:asciiTheme="minorHAnsi" w:hAnsiTheme="minorHAnsi" w:cstheme="minorHAnsi"/>
          <w:color w:val="000000" w:themeColor="text1"/>
        </w:rPr>
        <w:t>accommodate</w:t>
      </w:r>
      <w:r w:rsidRPr="00AA759B">
        <w:rPr>
          <w:rFonts w:asciiTheme="minorHAnsi" w:hAnsiTheme="minorHAnsi" w:cstheme="minorHAnsi"/>
          <w:color w:val="000000" w:themeColor="text1"/>
        </w:rPr>
        <w:t xml:space="preserve"> </w:t>
      </w:r>
      <w:r w:rsidR="00BD78E8" w:rsidRPr="00AA759B">
        <w:rPr>
          <w:rFonts w:asciiTheme="minorHAnsi" w:hAnsiTheme="minorHAnsi" w:cstheme="minorHAnsi"/>
          <w:color w:val="000000" w:themeColor="text1"/>
        </w:rPr>
        <w:t xml:space="preserve">up to </w:t>
      </w:r>
      <w:r w:rsidRPr="00AA759B">
        <w:rPr>
          <w:rFonts w:asciiTheme="minorHAnsi" w:hAnsiTheme="minorHAnsi" w:cstheme="minorHAnsi"/>
          <w:color w:val="000000" w:themeColor="text1"/>
        </w:rPr>
        <w:t>20 wells</w:t>
      </w:r>
      <w:r w:rsidR="006F5254" w:rsidRPr="00AA759B">
        <w:rPr>
          <w:rFonts w:asciiTheme="minorHAnsi" w:hAnsiTheme="minorHAnsi" w:cstheme="minorHAnsi"/>
          <w:color w:val="000000" w:themeColor="text1"/>
        </w:rPr>
        <w:t>/samples</w:t>
      </w:r>
      <w:r w:rsidRPr="00AA759B">
        <w:rPr>
          <w:rFonts w:asciiTheme="minorHAnsi" w:hAnsiTheme="minorHAnsi" w:cstheme="minorHAnsi"/>
          <w:color w:val="000000" w:themeColor="text1"/>
        </w:rPr>
        <w:t xml:space="preserve">. </w:t>
      </w:r>
      <w:r w:rsidR="006D66A1" w:rsidRPr="00AA759B">
        <w:rPr>
          <w:rFonts w:asciiTheme="minorHAnsi" w:hAnsiTheme="minorHAnsi" w:cstheme="minorHAnsi"/>
          <w:color w:val="000000" w:themeColor="text1"/>
        </w:rPr>
        <w:t xml:space="preserve">In contrast, </w:t>
      </w:r>
      <w:r w:rsidR="00E96379">
        <w:rPr>
          <w:rFonts w:asciiTheme="minorHAnsi" w:hAnsiTheme="minorHAnsi" w:cstheme="minorHAnsi"/>
          <w:color w:val="000000" w:themeColor="text1"/>
        </w:rPr>
        <w:t xml:space="preserve">the </w:t>
      </w:r>
      <w:proofErr w:type="spellStart"/>
      <w:r w:rsidRPr="00AA759B">
        <w:rPr>
          <w:rFonts w:asciiTheme="minorHAnsi" w:hAnsiTheme="minorHAnsi" w:cstheme="minorHAnsi"/>
          <w:color w:val="000000" w:themeColor="text1"/>
        </w:rPr>
        <w:t>ddTRAP</w:t>
      </w:r>
      <w:proofErr w:type="spellEnd"/>
      <w:r w:rsidRPr="00AA759B">
        <w:rPr>
          <w:rFonts w:asciiTheme="minorHAnsi" w:hAnsiTheme="minorHAnsi" w:cstheme="minorHAnsi"/>
          <w:color w:val="000000" w:themeColor="text1"/>
        </w:rPr>
        <w:t xml:space="preserve"> can run up to 96 sample</w:t>
      </w:r>
      <w:r w:rsidR="006F5254" w:rsidRPr="00AA759B">
        <w:rPr>
          <w:rFonts w:asciiTheme="minorHAnsi" w:hAnsiTheme="minorHAnsi" w:cstheme="minorHAnsi"/>
          <w:color w:val="000000" w:themeColor="text1"/>
        </w:rPr>
        <w:t>s</w:t>
      </w:r>
      <w:r w:rsidRPr="00AA759B">
        <w:rPr>
          <w:rFonts w:asciiTheme="minorHAnsi" w:hAnsiTheme="minorHAnsi" w:cstheme="minorHAnsi"/>
          <w:color w:val="000000" w:themeColor="text1"/>
        </w:rPr>
        <w:t xml:space="preserve"> at a time</w:t>
      </w:r>
      <w:r w:rsidR="00E96379">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w:t>
      </w:r>
      <w:r w:rsidR="006F5254" w:rsidRPr="00AA759B">
        <w:rPr>
          <w:rFonts w:asciiTheme="minorHAnsi" w:hAnsiTheme="minorHAnsi" w:cstheme="minorHAnsi"/>
          <w:color w:val="000000" w:themeColor="text1"/>
        </w:rPr>
        <w:t xml:space="preserve">significantly increasing the number of samples </w:t>
      </w:r>
      <w:r w:rsidR="009A2E30" w:rsidRPr="00AA759B">
        <w:rPr>
          <w:rFonts w:asciiTheme="minorHAnsi" w:hAnsiTheme="minorHAnsi" w:cstheme="minorHAnsi"/>
          <w:color w:val="000000" w:themeColor="text1"/>
        </w:rPr>
        <w:t>that can</w:t>
      </w:r>
      <w:r w:rsidR="006F5254" w:rsidRPr="00AA759B">
        <w:rPr>
          <w:rFonts w:asciiTheme="minorHAnsi" w:hAnsiTheme="minorHAnsi" w:cstheme="minorHAnsi"/>
          <w:color w:val="000000" w:themeColor="text1"/>
        </w:rPr>
        <w:t xml:space="preserve"> be processed at </w:t>
      </w:r>
      <w:r w:rsidR="00BD78E8" w:rsidRPr="00AA759B">
        <w:rPr>
          <w:rFonts w:asciiTheme="minorHAnsi" w:hAnsiTheme="minorHAnsi" w:cstheme="minorHAnsi"/>
          <w:color w:val="000000" w:themeColor="text1"/>
        </w:rPr>
        <w:t>once</w:t>
      </w:r>
      <w:r w:rsidRPr="00AA759B">
        <w:rPr>
          <w:rFonts w:asciiTheme="minorHAnsi" w:hAnsiTheme="minorHAnsi" w:cstheme="minorHAnsi"/>
          <w:color w:val="000000" w:themeColor="text1"/>
        </w:rPr>
        <w:t xml:space="preserve">. We assayed </w:t>
      </w:r>
      <w:r w:rsidR="00042546" w:rsidRPr="00AA759B">
        <w:rPr>
          <w:rFonts w:asciiTheme="minorHAnsi" w:hAnsiTheme="minorHAnsi" w:cstheme="minorHAnsi"/>
          <w:color w:val="000000" w:themeColor="text1"/>
        </w:rPr>
        <w:t>t</w:t>
      </w:r>
      <w:r w:rsidRPr="00AA759B">
        <w:rPr>
          <w:rFonts w:asciiTheme="minorHAnsi" w:hAnsiTheme="minorHAnsi" w:cstheme="minorHAnsi"/>
          <w:color w:val="000000" w:themeColor="text1"/>
        </w:rPr>
        <w:t xml:space="preserve">elomerase activity in </w:t>
      </w:r>
      <w:r w:rsidR="00E96379">
        <w:rPr>
          <w:rFonts w:asciiTheme="minorHAnsi" w:hAnsiTheme="minorHAnsi" w:cstheme="minorHAnsi"/>
          <w:color w:val="000000" w:themeColor="text1"/>
        </w:rPr>
        <w:t>eight</w:t>
      </w:r>
      <w:r w:rsidRPr="00AA759B">
        <w:rPr>
          <w:rFonts w:asciiTheme="minorHAnsi" w:hAnsiTheme="minorHAnsi" w:cstheme="minorHAnsi"/>
          <w:color w:val="000000" w:themeColor="text1"/>
        </w:rPr>
        <w:t xml:space="preserve"> cell lines. Most importantly, we ran each </w:t>
      </w:r>
      <w:r w:rsidR="00042546" w:rsidRPr="00AA759B">
        <w:rPr>
          <w:rFonts w:asciiTheme="minorHAnsi" w:hAnsiTheme="minorHAnsi" w:cstheme="minorHAnsi"/>
          <w:color w:val="000000" w:themeColor="text1"/>
        </w:rPr>
        <w:t>t</w:t>
      </w:r>
      <w:r w:rsidRPr="00AA759B">
        <w:rPr>
          <w:rFonts w:asciiTheme="minorHAnsi" w:hAnsiTheme="minorHAnsi" w:cstheme="minorHAnsi"/>
          <w:color w:val="000000" w:themeColor="text1"/>
        </w:rPr>
        <w:t>elomerase extension reaction in biological triplicates for a total of 24 extension reaction</w:t>
      </w:r>
      <w:r w:rsidR="00D22FB7" w:rsidRPr="00AA759B">
        <w:rPr>
          <w:rFonts w:asciiTheme="minorHAnsi" w:hAnsiTheme="minorHAnsi" w:cstheme="minorHAnsi"/>
          <w:color w:val="000000" w:themeColor="text1"/>
        </w:rPr>
        <w:t>s</w:t>
      </w:r>
      <w:r w:rsidRPr="00AA759B">
        <w:rPr>
          <w:rFonts w:asciiTheme="minorHAnsi" w:hAnsiTheme="minorHAnsi" w:cstheme="minorHAnsi"/>
          <w:color w:val="000000" w:themeColor="text1"/>
        </w:rPr>
        <w:t xml:space="preserve">. We then were able to run each extension reaction as </w:t>
      </w:r>
      <w:r w:rsidR="00E96379">
        <w:rPr>
          <w:rFonts w:asciiTheme="minorHAnsi" w:hAnsiTheme="minorHAnsi" w:cstheme="minorHAnsi"/>
          <w:color w:val="000000" w:themeColor="text1"/>
        </w:rPr>
        <w:t>three</w:t>
      </w:r>
      <w:r w:rsidRPr="00AA759B">
        <w:rPr>
          <w:rFonts w:asciiTheme="minorHAnsi" w:hAnsiTheme="minorHAnsi" w:cstheme="minorHAnsi"/>
          <w:color w:val="000000" w:themeColor="text1"/>
        </w:rPr>
        <w:t xml:space="preserve"> technical replicates for PCR for a total of 72 samples on the </w:t>
      </w:r>
      <w:proofErr w:type="spellStart"/>
      <w:r w:rsidRPr="00AA759B">
        <w:rPr>
          <w:rFonts w:asciiTheme="minorHAnsi" w:hAnsiTheme="minorHAnsi" w:cstheme="minorHAnsi"/>
          <w:color w:val="000000" w:themeColor="text1"/>
        </w:rPr>
        <w:t>ddPCR</w:t>
      </w:r>
      <w:proofErr w:type="spellEnd"/>
      <w:r w:rsidRPr="00AA759B">
        <w:rPr>
          <w:rFonts w:asciiTheme="minorHAnsi" w:hAnsiTheme="minorHAnsi" w:cstheme="minorHAnsi"/>
          <w:color w:val="000000" w:themeColor="text1"/>
        </w:rPr>
        <w:t xml:space="preserve"> plate.</w:t>
      </w:r>
      <w:r w:rsidR="00752D9E" w:rsidRPr="00AA759B">
        <w:rPr>
          <w:rFonts w:asciiTheme="minorHAnsi" w:hAnsiTheme="minorHAnsi" w:cstheme="minorHAnsi"/>
          <w:color w:val="000000" w:themeColor="text1"/>
        </w:rPr>
        <w:t xml:space="preserve"> Furthermore, the </w:t>
      </w:r>
      <w:proofErr w:type="spellStart"/>
      <w:r w:rsidR="00752D9E" w:rsidRPr="00AA759B">
        <w:rPr>
          <w:rFonts w:asciiTheme="minorHAnsi" w:hAnsiTheme="minorHAnsi" w:cstheme="minorHAnsi"/>
          <w:color w:val="000000" w:themeColor="text1"/>
        </w:rPr>
        <w:t>ddTRAP</w:t>
      </w:r>
      <w:proofErr w:type="spellEnd"/>
      <w:r w:rsidR="00752D9E" w:rsidRPr="00AA759B">
        <w:rPr>
          <w:rFonts w:asciiTheme="minorHAnsi" w:hAnsiTheme="minorHAnsi" w:cstheme="minorHAnsi"/>
          <w:color w:val="000000" w:themeColor="text1"/>
        </w:rPr>
        <w:t xml:space="preserve"> assay provides reproducible results with </w:t>
      </w:r>
      <w:r w:rsidR="00E96379">
        <w:rPr>
          <w:rFonts w:asciiTheme="minorHAnsi" w:hAnsiTheme="minorHAnsi" w:cstheme="minorHAnsi"/>
          <w:color w:val="000000" w:themeColor="text1"/>
        </w:rPr>
        <w:t xml:space="preserve">an </w:t>
      </w:r>
      <w:proofErr w:type="spellStart"/>
      <w:r w:rsidR="00752D9E" w:rsidRPr="00AA759B">
        <w:rPr>
          <w:rFonts w:asciiTheme="minorHAnsi" w:hAnsiTheme="minorHAnsi" w:cstheme="minorHAnsi"/>
          <w:color w:val="000000" w:themeColor="text1"/>
        </w:rPr>
        <w:t>interday</w:t>
      </w:r>
      <w:proofErr w:type="spellEnd"/>
      <w:r w:rsidR="00752D9E" w:rsidRPr="00AA759B">
        <w:rPr>
          <w:rFonts w:asciiTheme="minorHAnsi" w:hAnsiTheme="minorHAnsi" w:cstheme="minorHAnsi"/>
          <w:color w:val="000000" w:themeColor="text1"/>
        </w:rPr>
        <w:t xml:space="preserve"> CV (coefficient of variation) of 5.1% for 100 cell equivalents and </w:t>
      </w:r>
      <w:r w:rsidR="00E96379">
        <w:rPr>
          <w:rFonts w:asciiTheme="minorHAnsi" w:hAnsiTheme="minorHAnsi" w:cstheme="minorHAnsi"/>
          <w:color w:val="000000" w:themeColor="text1"/>
        </w:rPr>
        <w:t xml:space="preserve">an </w:t>
      </w:r>
      <w:r w:rsidR="00752D9E" w:rsidRPr="00AA759B">
        <w:rPr>
          <w:rFonts w:asciiTheme="minorHAnsi" w:hAnsiTheme="minorHAnsi" w:cstheme="minorHAnsi"/>
          <w:color w:val="000000" w:themeColor="text1"/>
        </w:rPr>
        <w:t>intraday</w:t>
      </w:r>
      <w:r w:rsidR="00E469A1" w:rsidRPr="00AA759B">
        <w:rPr>
          <w:rFonts w:asciiTheme="minorHAnsi" w:hAnsiTheme="minorHAnsi" w:cstheme="minorHAnsi"/>
          <w:color w:val="000000" w:themeColor="text1"/>
        </w:rPr>
        <w:t xml:space="preserve"> </w:t>
      </w:r>
      <w:r w:rsidR="00752D9E" w:rsidRPr="00AA759B">
        <w:rPr>
          <w:rFonts w:asciiTheme="minorHAnsi" w:hAnsiTheme="minorHAnsi" w:cstheme="minorHAnsi"/>
          <w:color w:val="000000" w:themeColor="text1"/>
        </w:rPr>
        <w:t xml:space="preserve">CV of 8.61% for 100 cell equivalents. </w:t>
      </w:r>
      <w:proofErr w:type="spellStart"/>
      <w:r w:rsidR="00752D9E" w:rsidRPr="00AA759B">
        <w:rPr>
          <w:rFonts w:asciiTheme="minorHAnsi" w:hAnsiTheme="minorHAnsi" w:cstheme="minorHAnsi"/>
          <w:color w:val="000000" w:themeColor="text1"/>
        </w:rPr>
        <w:t>Interday</w:t>
      </w:r>
      <w:proofErr w:type="spellEnd"/>
      <w:r w:rsidR="00752D9E" w:rsidRPr="00AA759B">
        <w:rPr>
          <w:rFonts w:asciiTheme="minorHAnsi" w:hAnsiTheme="minorHAnsi" w:cstheme="minorHAnsi"/>
          <w:color w:val="000000" w:themeColor="text1"/>
        </w:rPr>
        <w:t xml:space="preserve"> and intraday represent biological replicates run on two different plates or the same plate</w:t>
      </w:r>
      <w:r w:rsidR="00E96379">
        <w:rPr>
          <w:rFonts w:asciiTheme="minorHAnsi" w:hAnsiTheme="minorHAnsi" w:cstheme="minorHAnsi"/>
          <w:color w:val="000000" w:themeColor="text1"/>
        </w:rPr>
        <w:t>, respectively,</w:t>
      </w:r>
      <w:r w:rsidR="00752D9E" w:rsidRPr="00AA759B">
        <w:rPr>
          <w:rFonts w:asciiTheme="minorHAnsi" w:hAnsiTheme="minorHAnsi" w:cstheme="minorHAnsi"/>
          <w:color w:val="000000" w:themeColor="text1"/>
        </w:rPr>
        <w:t xml:space="preserve"> on HeLa cell lysates</w:t>
      </w:r>
      <w:r w:rsidR="00F26004" w:rsidRPr="00AA759B">
        <w:rPr>
          <w:rFonts w:asciiTheme="minorHAnsi" w:hAnsiTheme="minorHAnsi" w:cstheme="minorHAnsi"/>
          <w:noProof/>
          <w:color w:val="000000" w:themeColor="text1"/>
          <w:vertAlign w:val="superscript"/>
        </w:rPr>
        <w:t>11</w:t>
      </w:r>
      <w:r w:rsidR="00752D9E" w:rsidRPr="00AA759B">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If 72 samples</w:t>
      </w:r>
      <w:r w:rsidR="00814BD3" w:rsidRPr="00AA759B">
        <w:rPr>
          <w:rFonts w:asciiTheme="minorHAnsi" w:hAnsiTheme="minorHAnsi" w:cstheme="minorHAnsi"/>
          <w:color w:val="000000" w:themeColor="text1"/>
        </w:rPr>
        <w:t xml:space="preserve"> were processed</w:t>
      </w:r>
      <w:r w:rsidRPr="00AA759B">
        <w:rPr>
          <w:rFonts w:asciiTheme="minorHAnsi" w:hAnsiTheme="minorHAnsi" w:cstheme="minorHAnsi"/>
          <w:color w:val="000000" w:themeColor="text1"/>
        </w:rPr>
        <w:t xml:space="preserve"> </w:t>
      </w:r>
      <w:r w:rsidR="00426759" w:rsidRPr="00AA759B">
        <w:rPr>
          <w:rFonts w:asciiTheme="minorHAnsi" w:hAnsiTheme="minorHAnsi" w:cstheme="minorHAnsi"/>
          <w:color w:val="000000" w:themeColor="text1"/>
        </w:rPr>
        <w:t xml:space="preserve">in the traditional TRAP or any other gel-based assay, </w:t>
      </w:r>
      <w:r w:rsidR="007D71FE" w:rsidRPr="00AA759B">
        <w:rPr>
          <w:rFonts w:asciiTheme="minorHAnsi" w:hAnsiTheme="minorHAnsi" w:cstheme="minorHAnsi"/>
          <w:color w:val="000000" w:themeColor="text1"/>
        </w:rPr>
        <w:t xml:space="preserve">it </w:t>
      </w:r>
      <w:r w:rsidR="00426759" w:rsidRPr="00AA759B">
        <w:rPr>
          <w:rFonts w:asciiTheme="minorHAnsi" w:hAnsiTheme="minorHAnsi" w:cstheme="minorHAnsi"/>
          <w:color w:val="000000" w:themeColor="text1"/>
        </w:rPr>
        <w:t xml:space="preserve">would require </w:t>
      </w:r>
      <w:r w:rsidR="00814BD3" w:rsidRPr="00AA759B">
        <w:rPr>
          <w:rFonts w:asciiTheme="minorHAnsi" w:hAnsiTheme="minorHAnsi" w:cstheme="minorHAnsi"/>
          <w:color w:val="000000" w:themeColor="text1"/>
        </w:rPr>
        <w:t>much more hands</w:t>
      </w:r>
      <w:r w:rsidR="00E96379">
        <w:rPr>
          <w:rFonts w:asciiTheme="minorHAnsi" w:hAnsiTheme="minorHAnsi" w:cstheme="minorHAnsi"/>
          <w:color w:val="000000" w:themeColor="text1"/>
        </w:rPr>
        <w:t>-</w:t>
      </w:r>
      <w:r w:rsidR="00814BD3" w:rsidRPr="00AA759B">
        <w:rPr>
          <w:rFonts w:asciiTheme="minorHAnsi" w:hAnsiTheme="minorHAnsi" w:cstheme="minorHAnsi"/>
          <w:color w:val="000000" w:themeColor="text1"/>
        </w:rPr>
        <w:t>on time</w:t>
      </w:r>
      <w:r w:rsidR="00426759" w:rsidRPr="00AA759B">
        <w:rPr>
          <w:rFonts w:asciiTheme="minorHAnsi" w:hAnsiTheme="minorHAnsi" w:cstheme="minorHAnsi"/>
          <w:color w:val="000000" w:themeColor="text1"/>
        </w:rPr>
        <w:t>. This leads to high</w:t>
      </w:r>
      <w:r w:rsidR="00814BD3" w:rsidRPr="00AA759B">
        <w:rPr>
          <w:rFonts w:asciiTheme="minorHAnsi" w:hAnsiTheme="minorHAnsi" w:cstheme="minorHAnsi"/>
          <w:color w:val="000000" w:themeColor="text1"/>
        </w:rPr>
        <w:t>er</w:t>
      </w:r>
      <w:r w:rsidR="00426759" w:rsidRPr="00AA759B">
        <w:rPr>
          <w:rFonts w:asciiTheme="minorHAnsi" w:hAnsiTheme="minorHAnsi" w:cstheme="minorHAnsi"/>
          <w:color w:val="000000" w:themeColor="text1"/>
        </w:rPr>
        <w:t xml:space="preserve"> cost</w:t>
      </w:r>
      <w:r w:rsidR="00E96379">
        <w:rPr>
          <w:rFonts w:asciiTheme="minorHAnsi" w:hAnsiTheme="minorHAnsi" w:cstheme="minorHAnsi"/>
          <w:color w:val="000000" w:themeColor="text1"/>
        </w:rPr>
        <w:t>s</w:t>
      </w:r>
      <w:r w:rsidR="00426759" w:rsidRPr="00AA759B">
        <w:rPr>
          <w:rFonts w:asciiTheme="minorHAnsi" w:hAnsiTheme="minorHAnsi" w:cstheme="minorHAnsi"/>
          <w:color w:val="000000" w:themeColor="text1"/>
        </w:rPr>
        <w:t xml:space="preserve"> of reagents</w:t>
      </w:r>
      <w:r w:rsidR="00752D9E" w:rsidRPr="00AA759B">
        <w:rPr>
          <w:rFonts w:asciiTheme="minorHAnsi" w:hAnsiTheme="minorHAnsi" w:cstheme="minorHAnsi"/>
          <w:color w:val="000000" w:themeColor="text1"/>
        </w:rPr>
        <w:t>,</w:t>
      </w:r>
      <w:r w:rsidR="00E469A1" w:rsidRPr="00AA759B">
        <w:rPr>
          <w:rFonts w:asciiTheme="minorHAnsi" w:hAnsiTheme="minorHAnsi" w:cstheme="minorHAnsi"/>
          <w:color w:val="000000" w:themeColor="text1"/>
        </w:rPr>
        <w:t xml:space="preserve"> </w:t>
      </w:r>
      <w:r w:rsidR="00E96379">
        <w:rPr>
          <w:rFonts w:asciiTheme="minorHAnsi" w:hAnsiTheme="minorHAnsi" w:cstheme="minorHAnsi"/>
          <w:color w:val="000000" w:themeColor="text1"/>
        </w:rPr>
        <w:t xml:space="preserve">more </w:t>
      </w:r>
      <w:r w:rsidR="00814BD3" w:rsidRPr="00AA759B">
        <w:rPr>
          <w:rFonts w:asciiTheme="minorHAnsi" w:hAnsiTheme="minorHAnsi" w:cstheme="minorHAnsi"/>
          <w:color w:val="000000" w:themeColor="text1"/>
        </w:rPr>
        <w:t xml:space="preserve">valuable time </w:t>
      </w:r>
      <w:r w:rsidR="00E96379">
        <w:rPr>
          <w:rFonts w:asciiTheme="minorHAnsi" w:hAnsiTheme="minorHAnsi" w:cstheme="minorHAnsi"/>
          <w:color w:val="000000" w:themeColor="text1"/>
        </w:rPr>
        <w:t>needed from</w:t>
      </w:r>
      <w:r w:rsidR="00814BD3" w:rsidRPr="00AA759B">
        <w:rPr>
          <w:rFonts w:asciiTheme="minorHAnsi" w:hAnsiTheme="minorHAnsi" w:cstheme="minorHAnsi"/>
          <w:color w:val="000000" w:themeColor="text1"/>
        </w:rPr>
        <w:t xml:space="preserve"> </w:t>
      </w:r>
      <w:r w:rsidR="007D71FE" w:rsidRPr="00AA759B">
        <w:rPr>
          <w:rFonts w:asciiTheme="minorHAnsi" w:hAnsiTheme="minorHAnsi" w:cstheme="minorHAnsi"/>
          <w:color w:val="000000" w:themeColor="text1"/>
        </w:rPr>
        <w:t>employees</w:t>
      </w:r>
      <w:r w:rsidR="00814BD3" w:rsidRPr="00AA759B">
        <w:rPr>
          <w:rFonts w:asciiTheme="minorHAnsi" w:hAnsiTheme="minorHAnsi" w:cstheme="minorHAnsi"/>
          <w:color w:val="000000" w:themeColor="text1"/>
        </w:rPr>
        <w:t>/students/trainees</w:t>
      </w:r>
      <w:r w:rsidR="00426759" w:rsidRPr="00AA759B">
        <w:rPr>
          <w:rFonts w:asciiTheme="minorHAnsi" w:hAnsiTheme="minorHAnsi" w:cstheme="minorHAnsi"/>
          <w:color w:val="000000" w:themeColor="text1"/>
        </w:rPr>
        <w:t xml:space="preserve">, </w:t>
      </w:r>
      <w:r w:rsidR="00E96379">
        <w:rPr>
          <w:rFonts w:asciiTheme="minorHAnsi" w:hAnsiTheme="minorHAnsi" w:cstheme="minorHAnsi"/>
          <w:color w:val="000000" w:themeColor="text1"/>
        </w:rPr>
        <w:t xml:space="preserve">a higher </w:t>
      </w:r>
      <w:r w:rsidR="00426759" w:rsidRPr="00AA759B">
        <w:rPr>
          <w:rFonts w:asciiTheme="minorHAnsi" w:hAnsiTheme="minorHAnsi" w:cstheme="minorHAnsi"/>
          <w:color w:val="000000" w:themeColor="text1"/>
        </w:rPr>
        <w:t>gel</w:t>
      </w:r>
      <w:r w:rsidR="00E96379">
        <w:rPr>
          <w:rFonts w:asciiTheme="minorHAnsi" w:hAnsiTheme="minorHAnsi" w:cstheme="minorHAnsi"/>
          <w:color w:val="000000" w:themeColor="text1"/>
        </w:rPr>
        <w:t>-</w:t>
      </w:r>
      <w:r w:rsidR="00426759" w:rsidRPr="00AA759B">
        <w:rPr>
          <w:rFonts w:asciiTheme="minorHAnsi" w:hAnsiTheme="minorHAnsi" w:cstheme="minorHAnsi"/>
          <w:color w:val="000000" w:themeColor="text1"/>
        </w:rPr>
        <w:t>to</w:t>
      </w:r>
      <w:r w:rsidR="00E96379">
        <w:rPr>
          <w:rFonts w:asciiTheme="minorHAnsi" w:hAnsiTheme="minorHAnsi" w:cstheme="minorHAnsi"/>
          <w:color w:val="000000" w:themeColor="text1"/>
        </w:rPr>
        <w:t>-</w:t>
      </w:r>
      <w:r w:rsidR="00426759" w:rsidRPr="00AA759B">
        <w:rPr>
          <w:rFonts w:asciiTheme="minorHAnsi" w:hAnsiTheme="minorHAnsi" w:cstheme="minorHAnsi"/>
          <w:color w:val="000000" w:themeColor="text1"/>
        </w:rPr>
        <w:t>gel variability</w:t>
      </w:r>
      <w:r w:rsidR="00E96379">
        <w:rPr>
          <w:rFonts w:asciiTheme="minorHAnsi" w:hAnsiTheme="minorHAnsi" w:cstheme="minorHAnsi"/>
          <w:color w:val="000000" w:themeColor="text1"/>
        </w:rPr>
        <w:t>,</w:t>
      </w:r>
      <w:r w:rsidR="00426759" w:rsidRPr="00AA759B">
        <w:rPr>
          <w:rFonts w:asciiTheme="minorHAnsi" w:hAnsiTheme="minorHAnsi" w:cstheme="minorHAnsi"/>
          <w:color w:val="000000" w:themeColor="text1"/>
        </w:rPr>
        <w:t xml:space="preserve"> and </w:t>
      </w:r>
      <w:r w:rsidR="00E96379">
        <w:rPr>
          <w:rFonts w:asciiTheme="minorHAnsi" w:hAnsiTheme="minorHAnsi" w:cstheme="minorHAnsi"/>
          <w:color w:val="000000" w:themeColor="text1"/>
        </w:rPr>
        <w:t xml:space="preserve">a </w:t>
      </w:r>
      <w:r w:rsidR="00426759" w:rsidRPr="00AA759B">
        <w:rPr>
          <w:rFonts w:asciiTheme="minorHAnsi" w:hAnsiTheme="minorHAnsi" w:cstheme="minorHAnsi"/>
          <w:color w:val="000000" w:themeColor="text1"/>
        </w:rPr>
        <w:t>lack of reproducibility</w:t>
      </w:r>
      <w:r w:rsidR="00814BD3" w:rsidRPr="00AA759B">
        <w:rPr>
          <w:rFonts w:asciiTheme="minorHAnsi" w:hAnsiTheme="minorHAnsi" w:cstheme="minorHAnsi"/>
          <w:color w:val="000000" w:themeColor="text1"/>
        </w:rPr>
        <w:t xml:space="preserve"> between users and laboratories</w:t>
      </w:r>
      <w:r w:rsidR="00426759" w:rsidRPr="00AA759B">
        <w:rPr>
          <w:rFonts w:asciiTheme="minorHAnsi" w:hAnsiTheme="minorHAnsi" w:cstheme="minorHAnsi"/>
          <w:color w:val="000000" w:themeColor="text1"/>
        </w:rPr>
        <w:t>.</w:t>
      </w:r>
      <w:r w:rsidR="00AE2EA2" w:rsidRPr="00AA759B">
        <w:rPr>
          <w:rFonts w:asciiTheme="minorHAnsi" w:hAnsiTheme="minorHAnsi" w:cstheme="minorHAnsi"/>
          <w:color w:val="000000" w:themeColor="text1"/>
        </w:rPr>
        <w:t xml:space="preserve"> </w:t>
      </w:r>
      <w:r w:rsidRPr="00AA759B">
        <w:rPr>
          <w:rFonts w:asciiTheme="minorHAnsi" w:hAnsiTheme="minorHAnsi" w:cstheme="minorHAnsi"/>
          <w:color w:val="000000" w:themeColor="text1"/>
        </w:rPr>
        <w:t>The</w:t>
      </w:r>
      <w:r w:rsidR="00426759" w:rsidRPr="00AA759B">
        <w:rPr>
          <w:rFonts w:asciiTheme="minorHAnsi" w:hAnsiTheme="minorHAnsi" w:cstheme="minorHAnsi"/>
          <w:color w:val="000000" w:themeColor="text1"/>
        </w:rPr>
        <w:t xml:space="preserve"> ability to reliably and easily run </w:t>
      </w:r>
      <w:r w:rsidRPr="00AA759B">
        <w:rPr>
          <w:rFonts w:asciiTheme="minorHAnsi" w:hAnsiTheme="minorHAnsi" w:cstheme="minorHAnsi"/>
          <w:color w:val="000000" w:themeColor="text1"/>
        </w:rPr>
        <w:t xml:space="preserve">replicates in </w:t>
      </w:r>
      <w:r w:rsidR="00E96379">
        <w:rPr>
          <w:rFonts w:asciiTheme="minorHAnsi" w:hAnsiTheme="minorHAnsi" w:cstheme="minorHAnsi"/>
          <w:color w:val="000000" w:themeColor="text1"/>
        </w:rPr>
        <w:t xml:space="preserve">the </w:t>
      </w:r>
      <w:proofErr w:type="spellStart"/>
      <w:r w:rsidRPr="00AA759B">
        <w:rPr>
          <w:rFonts w:asciiTheme="minorHAnsi" w:hAnsiTheme="minorHAnsi" w:cstheme="minorHAnsi"/>
          <w:color w:val="000000" w:themeColor="text1"/>
        </w:rPr>
        <w:t>ddTRAP</w:t>
      </w:r>
      <w:proofErr w:type="spellEnd"/>
      <w:r w:rsidR="00426759" w:rsidRPr="00AA759B">
        <w:rPr>
          <w:rFonts w:asciiTheme="minorHAnsi" w:hAnsiTheme="minorHAnsi" w:cstheme="minorHAnsi"/>
          <w:color w:val="000000" w:themeColor="text1"/>
        </w:rPr>
        <w:t xml:space="preserve"> is </w:t>
      </w:r>
      <w:r w:rsidR="00814BD3" w:rsidRPr="00AA759B">
        <w:rPr>
          <w:rFonts w:asciiTheme="minorHAnsi" w:hAnsiTheme="minorHAnsi" w:cstheme="minorHAnsi"/>
          <w:color w:val="000000" w:themeColor="text1"/>
        </w:rPr>
        <w:t xml:space="preserve">a dramatic improvement over gel-based assays </w:t>
      </w:r>
      <w:r w:rsidR="00426759" w:rsidRPr="00AA759B">
        <w:rPr>
          <w:rFonts w:asciiTheme="minorHAnsi" w:hAnsiTheme="minorHAnsi" w:cstheme="minorHAnsi"/>
          <w:color w:val="000000" w:themeColor="text1"/>
        </w:rPr>
        <w:t>and</w:t>
      </w:r>
      <w:r w:rsidRPr="00AA759B">
        <w:rPr>
          <w:rFonts w:asciiTheme="minorHAnsi" w:hAnsiTheme="minorHAnsi" w:cstheme="minorHAnsi"/>
          <w:color w:val="000000" w:themeColor="text1"/>
        </w:rPr>
        <w:t xml:space="preserve"> allow</w:t>
      </w:r>
      <w:r w:rsidR="00426759" w:rsidRPr="00AA759B">
        <w:rPr>
          <w:rFonts w:asciiTheme="minorHAnsi" w:hAnsiTheme="minorHAnsi" w:cstheme="minorHAnsi"/>
          <w:color w:val="000000" w:themeColor="text1"/>
        </w:rPr>
        <w:t>s</w:t>
      </w:r>
      <w:r w:rsidRPr="00AA759B">
        <w:rPr>
          <w:rFonts w:asciiTheme="minorHAnsi" w:hAnsiTheme="minorHAnsi" w:cstheme="minorHAnsi"/>
          <w:color w:val="000000" w:themeColor="text1"/>
        </w:rPr>
        <w:t xml:space="preserve"> </w:t>
      </w:r>
      <w:r w:rsidR="00814BD3" w:rsidRPr="00AA759B">
        <w:rPr>
          <w:rFonts w:asciiTheme="minorHAnsi" w:hAnsiTheme="minorHAnsi" w:cstheme="minorHAnsi"/>
          <w:color w:val="000000" w:themeColor="text1"/>
        </w:rPr>
        <w:t>many more samples to be processed efficiently</w:t>
      </w:r>
      <w:r w:rsidR="00E96379">
        <w:rPr>
          <w:rFonts w:asciiTheme="minorHAnsi" w:hAnsiTheme="minorHAnsi" w:cstheme="minorHAnsi"/>
          <w:color w:val="000000" w:themeColor="text1"/>
        </w:rPr>
        <w:t>,</w:t>
      </w:r>
      <w:r w:rsidR="00814BD3" w:rsidRPr="00AA759B">
        <w:rPr>
          <w:rFonts w:asciiTheme="minorHAnsi" w:hAnsiTheme="minorHAnsi" w:cstheme="minorHAnsi"/>
          <w:color w:val="000000" w:themeColor="text1"/>
        </w:rPr>
        <w:t xml:space="preserve"> which aids in </w:t>
      </w:r>
      <w:r w:rsidR="00E96379">
        <w:rPr>
          <w:rFonts w:asciiTheme="minorHAnsi" w:hAnsiTheme="minorHAnsi" w:cstheme="minorHAnsi"/>
          <w:color w:val="000000" w:themeColor="text1"/>
        </w:rPr>
        <w:t xml:space="preserve">the </w:t>
      </w:r>
      <w:r w:rsidR="00814BD3" w:rsidRPr="00AA759B">
        <w:rPr>
          <w:rFonts w:asciiTheme="minorHAnsi" w:hAnsiTheme="minorHAnsi" w:cstheme="minorHAnsi"/>
          <w:color w:val="000000" w:themeColor="text1"/>
        </w:rPr>
        <w:t xml:space="preserve">statistical analysis of the data. </w:t>
      </w:r>
    </w:p>
    <w:p w14:paraId="396E062A" w14:textId="77777777" w:rsidR="00F901CA" w:rsidRPr="00AA759B" w:rsidRDefault="00F901CA" w:rsidP="00AA759B">
      <w:pPr>
        <w:rPr>
          <w:rFonts w:asciiTheme="minorHAnsi" w:hAnsiTheme="minorHAnsi" w:cstheme="minorHAnsi"/>
          <w:color w:val="000000" w:themeColor="text1"/>
        </w:rPr>
      </w:pPr>
    </w:p>
    <w:p w14:paraId="45189D30" w14:textId="5807A68C" w:rsidR="00F901CA" w:rsidRPr="00AA759B" w:rsidRDefault="00F901CA" w:rsidP="00AA759B">
      <w:pPr>
        <w:rPr>
          <w:rFonts w:asciiTheme="minorHAnsi" w:hAnsiTheme="minorHAnsi" w:cstheme="minorHAnsi"/>
          <w:color w:val="000000" w:themeColor="text1"/>
        </w:rPr>
      </w:pPr>
      <w:r w:rsidRPr="00AA759B">
        <w:rPr>
          <w:rFonts w:asciiTheme="minorHAnsi" w:hAnsiTheme="minorHAnsi" w:cstheme="minorHAnsi"/>
          <w:color w:val="000000" w:themeColor="text1"/>
        </w:rPr>
        <w:t xml:space="preserve">Finally, </w:t>
      </w:r>
      <w:r w:rsidR="005536E3" w:rsidRPr="00AA759B">
        <w:rPr>
          <w:rFonts w:asciiTheme="minorHAnsi" w:hAnsiTheme="minorHAnsi" w:cstheme="minorHAnsi"/>
          <w:color w:val="000000" w:themeColor="text1"/>
        </w:rPr>
        <w:t xml:space="preserve">less variability </w:t>
      </w:r>
      <w:r w:rsidR="00E96379">
        <w:rPr>
          <w:rFonts w:asciiTheme="minorHAnsi" w:hAnsiTheme="minorHAnsi" w:cstheme="minorHAnsi"/>
          <w:color w:val="000000" w:themeColor="text1"/>
        </w:rPr>
        <w:t>between</w:t>
      </w:r>
      <w:r w:rsidR="005536E3" w:rsidRPr="00AA759B">
        <w:rPr>
          <w:rFonts w:asciiTheme="minorHAnsi" w:hAnsiTheme="minorHAnsi" w:cstheme="minorHAnsi"/>
          <w:color w:val="000000" w:themeColor="text1"/>
        </w:rPr>
        <w:t xml:space="preserve"> the samples in general in </w:t>
      </w:r>
      <w:r w:rsidR="00E96379">
        <w:rPr>
          <w:rFonts w:asciiTheme="minorHAnsi" w:hAnsiTheme="minorHAnsi" w:cstheme="minorHAnsi"/>
          <w:color w:val="000000" w:themeColor="text1"/>
        </w:rPr>
        <w:t xml:space="preserve">the </w:t>
      </w:r>
      <w:proofErr w:type="spellStart"/>
      <w:r w:rsidR="005536E3" w:rsidRPr="00AA759B">
        <w:rPr>
          <w:rFonts w:asciiTheme="minorHAnsi" w:hAnsiTheme="minorHAnsi" w:cstheme="minorHAnsi"/>
          <w:color w:val="000000" w:themeColor="text1"/>
        </w:rPr>
        <w:t>ddTRAP</w:t>
      </w:r>
      <w:proofErr w:type="spellEnd"/>
      <w:r w:rsidR="005536E3" w:rsidRPr="00AA759B">
        <w:rPr>
          <w:rFonts w:asciiTheme="minorHAnsi" w:hAnsiTheme="minorHAnsi" w:cstheme="minorHAnsi"/>
          <w:color w:val="000000" w:themeColor="text1"/>
        </w:rPr>
        <w:t xml:space="preserve"> and the </w:t>
      </w:r>
      <w:r w:rsidR="00E96379">
        <w:rPr>
          <w:rFonts w:asciiTheme="minorHAnsi" w:hAnsiTheme="minorHAnsi" w:cstheme="minorHAnsi"/>
          <w:color w:val="000000" w:themeColor="text1"/>
        </w:rPr>
        <w:t>possibility</w:t>
      </w:r>
      <w:r w:rsidR="005536E3" w:rsidRPr="00AA759B">
        <w:rPr>
          <w:rFonts w:asciiTheme="minorHAnsi" w:hAnsiTheme="minorHAnsi" w:cstheme="minorHAnsi"/>
          <w:color w:val="000000" w:themeColor="text1"/>
        </w:rPr>
        <w:t xml:space="preserve"> to perform the necessary replicates allows users to</w:t>
      </w:r>
      <w:r w:rsidRPr="00AA759B">
        <w:rPr>
          <w:rFonts w:asciiTheme="minorHAnsi" w:hAnsiTheme="minorHAnsi" w:cstheme="minorHAnsi"/>
          <w:color w:val="000000" w:themeColor="text1"/>
        </w:rPr>
        <w:t xml:space="preserve"> observe less than </w:t>
      </w:r>
      <w:r w:rsidR="00E96379">
        <w:rPr>
          <w:rFonts w:asciiTheme="minorHAnsi" w:hAnsiTheme="minorHAnsi" w:cstheme="minorHAnsi"/>
          <w:color w:val="000000" w:themeColor="text1"/>
        </w:rPr>
        <w:t>two</w:t>
      </w:r>
      <w:r w:rsidRPr="00AA759B">
        <w:rPr>
          <w:rFonts w:asciiTheme="minorHAnsi" w:hAnsiTheme="minorHAnsi" w:cstheme="minorHAnsi"/>
          <w:color w:val="000000" w:themeColor="text1"/>
        </w:rPr>
        <w:t>fold changes between samples. The major limitation of most gel-based assays is the lack of proper quantification. Here</w:t>
      </w:r>
      <w:r w:rsidR="00E96379">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using the </w:t>
      </w:r>
      <w:proofErr w:type="spellStart"/>
      <w:r w:rsidRPr="00AA759B">
        <w:rPr>
          <w:rFonts w:asciiTheme="minorHAnsi" w:hAnsiTheme="minorHAnsi" w:cstheme="minorHAnsi"/>
          <w:color w:val="000000" w:themeColor="text1"/>
        </w:rPr>
        <w:t>ddTRAP</w:t>
      </w:r>
      <w:proofErr w:type="spellEnd"/>
      <w:r w:rsidR="00E96379">
        <w:rPr>
          <w:rFonts w:asciiTheme="minorHAnsi" w:hAnsiTheme="minorHAnsi" w:cstheme="minorHAnsi"/>
          <w:color w:val="000000" w:themeColor="text1"/>
        </w:rPr>
        <w:t>,</w:t>
      </w:r>
      <w:r w:rsidRPr="00AA759B">
        <w:rPr>
          <w:rFonts w:asciiTheme="minorHAnsi" w:hAnsiTheme="minorHAnsi" w:cstheme="minorHAnsi"/>
          <w:color w:val="000000" w:themeColor="text1"/>
        </w:rPr>
        <w:t xml:space="preserve"> we can detect the subtle differences in between the various lung cancer lines. The subtle differences can be critical when it comes to comparing drugs targeting </w:t>
      </w:r>
      <w:r w:rsidR="00042546" w:rsidRPr="00AA759B">
        <w:rPr>
          <w:rFonts w:asciiTheme="minorHAnsi" w:hAnsiTheme="minorHAnsi" w:cstheme="minorHAnsi"/>
          <w:color w:val="000000" w:themeColor="text1"/>
        </w:rPr>
        <w:t>t</w:t>
      </w:r>
      <w:r w:rsidRPr="00AA759B">
        <w:rPr>
          <w:rFonts w:asciiTheme="minorHAnsi" w:hAnsiTheme="minorHAnsi" w:cstheme="minorHAnsi"/>
          <w:color w:val="000000" w:themeColor="text1"/>
        </w:rPr>
        <w:t xml:space="preserve">elomerase activity and </w:t>
      </w:r>
      <w:r w:rsidR="00E96379">
        <w:rPr>
          <w:rFonts w:asciiTheme="minorHAnsi" w:hAnsiTheme="minorHAnsi" w:cstheme="minorHAnsi"/>
          <w:color w:val="000000" w:themeColor="text1"/>
        </w:rPr>
        <w:t xml:space="preserve">deciding </w:t>
      </w:r>
      <w:proofErr w:type="gramStart"/>
      <w:r w:rsidRPr="00AA759B">
        <w:rPr>
          <w:rFonts w:asciiTheme="minorHAnsi" w:hAnsiTheme="minorHAnsi" w:cstheme="minorHAnsi"/>
          <w:color w:val="000000" w:themeColor="text1"/>
        </w:rPr>
        <w:t>whether or not</w:t>
      </w:r>
      <w:proofErr w:type="gramEnd"/>
      <w:r w:rsidRPr="00AA759B">
        <w:rPr>
          <w:rFonts w:asciiTheme="minorHAnsi" w:hAnsiTheme="minorHAnsi" w:cstheme="minorHAnsi"/>
          <w:color w:val="000000" w:themeColor="text1"/>
        </w:rPr>
        <w:t xml:space="preserve"> </w:t>
      </w:r>
      <w:r w:rsidR="00E96379">
        <w:rPr>
          <w:rFonts w:asciiTheme="minorHAnsi" w:hAnsiTheme="minorHAnsi" w:cstheme="minorHAnsi"/>
          <w:color w:val="000000" w:themeColor="text1"/>
        </w:rPr>
        <w:t xml:space="preserve">to </w:t>
      </w:r>
      <w:r w:rsidRPr="00AA759B">
        <w:rPr>
          <w:rFonts w:asciiTheme="minorHAnsi" w:hAnsiTheme="minorHAnsi" w:cstheme="minorHAnsi"/>
          <w:color w:val="000000" w:themeColor="text1"/>
        </w:rPr>
        <w:t xml:space="preserve">move forward with </w:t>
      </w:r>
      <w:r w:rsidR="005536E3" w:rsidRPr="00AA759B">
        <w:rPr>
          <w:rFonts w:asciiTheme="minorHAnsi" w:hAnsiTheme="minorHAnsi" w:cstheme="minorHAnsi"/>
          <w:color w:val="000000" w:themeColor="text1"/>
        </w:rPr>
        <w:t>small molecule</w:t>
      </w:r>
      <w:r w:rsidRPr="00AA759B">
        <w:rPr>
          <w:rFonts w:asciiTheme="minorHAnsi" w:hAnsiTheme="minorHAnsi" w:cstheme="minorHAnsi"/>
          <w:color w:val="000000" w:themeColor="text1"/>
        </w:rPr>
        <w:t xml:space="preserve"> compound</w:t>
      </w:r>
      <w:r w:rsidR="005536E3" w:rsidRPr="00AA759B">
        <w:rPr>
          <w:rFonts w:asciiTheme="minorHAnsi" w:hAnsiTheme="minorHAnsi" w:cstheme="minorHAnsi"/>
          <w:color w:val="000000" w:themeColor="text1"/>
        </w:rPr>
        <w:t>s</w:t>
      </w:r>
      <w:r w:rsidRPr="00AA759B">
        <w:rPr>
          <w:rFonts w:asciiTheme="minorHAnsi" w:hAnsiTheme="minorHAnsi" w:cstheme="minorHAnsi"/>
          <w:color w:val="000000" w:themeColor="text1"/>
        </w:rPr>
        <w:t xml:space="preserve"> </w:t>
      </w:r>
      <w:r w:rsidR="005536E3" w:rsidRPr="00AA759B">
        <w:rPr>
          <w:rFonts w:asciiTheme="minorHAnsi" w:hAnsiTheme="minorHAnsi" w:cstheme="minorHAnsi"/>
          <w:color w:val="000000" w:themeColor="text1"/>
        </w:rPr>
        <w:t>from high</w:t>
      </w:r>
      <w:r w:rsidR="00E96379">
        <w:rPr>
          <w:rFonts w:asciiTheme="minorHAnsi" w:hAnsiTheme="minorHAnsi" w:cstheme="minorHAnsi"/>
          <w:color w:val="000000" w:themeColor="text1"/>
        </w:rPr>
        <w:t>-</w:t>
      </w:r>
      <w:r w:rsidR="007D71FE" w:rsidRPr="00AA759B">
        <w:rPr>
          <w:rFonts w:asciiTheme="minorHAnsi" w:hAnsiTheme="minorHAnsi" w:cstheme="minorHAnsi"/>
          <w:color w:val="000000" w:themeColor="text1"/>
        </w:rPr>
        <w:t>throughput</w:t>
      </w:r>
      <w:r w:rsidR="005536E3" w:rsidRPr="00AA759B">
        <w:rPr>
          <w:rFonts w:asciiTheme="minorHAnsi" w:hAnsiTheme="minorHAnsi" w:cstheme="minorHAnsi"/>
          <w:color w:val="000000" w:themeColor="text1"/>
        </w:rPr>
        <w:t xml:space="preserve"> screens</w:t>
      </w:r>
      <w:r w:rsidRPr="00AA759B">
        <w:rPr>
          <w:rFonts w:asciiTheme="minorHAnsi" w:hAnsiTheme="minorHAnsi" w:cstheme="minorHAnsi"/>
          <w:color w:val="000000" w:themeColor="text1"/>
        </w:rPr>
        <w:t xml:space="preserve">. </w:t>
      </w:r>
    </w:p>
    <w:p w14:paraId="4E046A54" w14:textId="77777777" w:rsidR="005F24B8" w:rsidRPr="00AA759B" w:rsidRDefault="005F24B8" w:rsidP="00AA759B">
      <w:pPr>
        <w:rPr>
          <w:rFonts w:asciiTheme="minorHAnsi" w:hAnsiTheme="minorHAnsi" w:cstheme="minorHAnsi"/>
          <w:color w:val="000000" w:themeColor="text1"/>
        </w:rPr>
      </w:pPr>
    </w:p>
    <w:p w14:paraId="21E6BCC8" w14:textId="06991931" w:rsidR="00F901CA" w:rsidRPr="00AA759B" w:rsidRDefault="00AA03DF" w:rsidP="00AA759B">
      <w:pPr>
        <w:rPr>
          <w:rFonts w:asciiTheme="minorHAnsi" w:hAnsiTheme="minorHAnsi" w:cstheme="minorHAnsi"/>
          <w:color w:val="000000" w:themeColor="text1"/>
        </w:rPr>
      </w:pPr>
      <w:r w:rsidRPr="00AA759B">
        <w:rPr>
          <w:rFonts w:asciiTheme="minorHAnsi" w:hAnsiTheme="minorHAnsi" w:cstheme="minorHAnsi"/>
          <w:b/>
          <w:bCs/>
        </w:rPr>
        <w:t xml:space="preserve">ACKNOWLEDGMENTS: </w:t>
      </w:r>
    </w:p>
    <w:p w14:paraId="246DCD94" w14:textId="31D7A222" w:rsidR="007A4DD6" w:rsidRPr="00AA759B" w:rsidRDefault="00F901CA" w:rsidP="00AA759B">
      <w:pPr>
        <w:rPr>
          <w:rFonts w:asciiTheme="minorHAnsi" w:hAnsiTheme="minorHAnsi" w:cstheme="minorHAnsi"/>
          <w:color w:val="000000" w:themeColor="text1"/>
        </w:rPr>
      </w:pPr>
      <w:r w:rsidRPr="00AA759B">
        <w:rPr>
          <w:rFonts w:asciiTheme="minorHAnsi" w:hAnsiTheme="minorHAnsi" w:cstheme="minorHAnsi"/>
          <w:color w:val="000000" w:themeColor="text1"/>
        </w:rPr>
        <w:t xml:space="preserve">The authors would like to acknowledge funding sources from the </w:t>
      </w:r>
      <w:r w:rsidR="007D5513">
        <w:rPr>
          <w:rFonts w:asciiTheme="minorHAnsi" w:hAnsiTheme="minorHAnsi" w:cstheme="minorHAnsi"/>
          <w:color w:val="000000" w:themeColor="text1"/>
        </w:rPr>
        <w:t>National Institutes of Health (</w:t>
      </w:r>
      <w:r w:rsidRPr="00AA759B">
        <w:rPr>
          <w:rFonts w:asciiTheme="minorHAnsi" w:hAnsiTheme="minorHAnsi" w:cstheme="minorHAnsi"/>
          <w:color w:val="000000" w:themeColor="text1"/>
        </w:rPr>
        <w:t>NIH</w:t>
      </w:r>
      <w:r w:rsidR="007D5513">
        <w:rPr>
          <w:rFonts w:asciiTheme="minorHAnsi" w:hAnsiTheme="minorHAnsi" w:cstheme="minorHAnsi"/>
          <w:color w:val="000000" w:themeColor="text1"/>
        </w:rPr>
        <w:t>)</w:t>
      </w:r>
      <w:r w:rsidR="000D5B04" w:rsidRPr="00AA759B">
        <w:rPr>
          <w:rFonts w:asciiTheme="minorHAnsi" w:hAnsiTheme="minorHAnsi" w:cstheme="minorHAnsi"/>
          <w:color w:val="000000" w:themeColor="text1"/>
        </w:rPr>
        <w:t xml:space="preserve"> (NCI-R00-CA197672-01A1)</w:t>
      </w:r>
      <w:r w:rsidRPr="00AA759B">
        <w:rPr>
          <w:rFonts w:asciiTheme="minorHAnsi" w:hAnsiTheme="minorHAnsi" w:cstheme="minorHAnsi"/>
          <w:color w:val="000000" w:themeColor="text1"/>
        </w:rPr>
        <w:t xml:space="preserve">. </w:t>
      </w:r>
      <w:r w:rsidR="00256252" w:rsidRPr="00AA759B">
        <w:rPr>
          <w:rFonts w:asciiTheme="minorHAnsi" w:hAnsiTheme="minorHAnsi" w:cstheme="minorHAnsi"/>
          <w:color w:val="000000" w:themeColor="text1"/>
        </w:rPr>
        <w:t>S</w:t>
      </w:r>
      <w:r w:rsidRPr="00AA759B">
        <w:rPr>
          <w:rFonts w:asciiTheme="minorHAnsi" w:hAnsiTheme="minorHAnsi" w:cstheme="minorHAnsi"/>
          <w:color w:val="000000" w:themeColor="text1"/>
        </w:rPr>
        <w:t xml:space="preserve">mall cell lung cancer lines (SHP77 and H82) were a generous gift from Drs. John Minna and Adi </w:t>
      </w:r>
      <w:proofErr w:type="spellStart"/>
      <w:r w:rsidRPr="00AA759B">
        <w:rPr>
          <w:rFonts w:asciiTheme="minorHAnsi" w:hAnsiTheme="minorHAnsi" w:cstheme="minorHAnsi"/>
          <w:color w:val="000000" w:themeColor="text1"/>
        </w:rPr>
        <w:t>Gazdar</w:t>
      </w:r>
      <w:proofErr w:type="spellEnd"/>
      <w:r w:rsidRPr="00AA759B">
        <w:rPr>
          <w:rFonts w:asciiTheme="minorHAnsi" w:hAnsiTheme="minorHAnsi" w:cstheme="minorHAnsi"/>
          <w:color w:val="000000" w:themeColor="text1"/>
        </w:rPr>
        <w:t xml:space="preserve"> from </w:t>
      </w:r>
      <w:r w:rsidR="007D5513">
        <w:rPr>
          <w:rFonts w:asciiTheme="minorHAnsi" w:hAnsiTheme="minorHAnsi" w:cstheme="minorHAnsi"/>
          <w:color w:val="000000" w:themeColor="text1"/>
        </w:rPr>
        <w:t xml:space="preserve">the </w:t>
      </w:r>
      <w:r w:rsidRPr="00AA759B">
        <w:rPr>
          <w:rFonts w:asciiTheme="minorHAnsi" w:hAnsiTheme="minorHAnsi" w:cstheme="minorHAnsi"/>
          <w:color w:val="000000" w:themeColor="text1"/>
        </w:rPr>
        <w:t>UT</w:t>
      </w:r>
      <w:r w:rsidR="00256252" w:rsidRPr="00AA759B">
        <w:rPr>
          <w:rFonts w:asciiTheme="minorHAnsi" w:hAnsiTheme="minorHAnsi" w:cstheme="minorHAnsi"/>
          <w:color w:val="000000" w:themeColor="text1"/>
        </w:rPr>
        <w:t xml:space="preserve"> South</w:t>
      </w:r>
      <w:r w:rsidR="00E469A1" w:rsidRPr="00AA759B">
        <w:rPr>
          <w:rFonts w:asciiTheme="minorHAnsi" w:hAnsiTheme="minorHAnsi" w:cstheme="minorHAnsi"/>
          <w:color w:val="000000" w:themeColor="text1"/>
        </w:rPr>
        <w:t>w</w:t>
      </w:r>
      <w:r w:rsidR="00256252" w:rsidRPr="00AA759B">
        <w:rPr>
          <w:rFonts w:asciiTheme="minorHAnsi" w:hAnsiTheme="minorHAnsi" w:cstheme="minorHAnsi"/>
          <w:color w:val="000000" w:themeColor="text1"/>
        </w:rPr>
        <w:t>estern Medical Center</w:t>
      </w:r>
      <w:r w:rsidRPr="00AA759B">
        <w:rPr>
          <w:rFonts w:asciiTheme="minorHAnsi" w:hAnsiTheme="minorHAnsi" w:cstheme="minorHAnsi"/>
          <w:color w:val="000000" w:themeColor="text1"/>
        </w:rPr>
        <w:t xml:space="preserve">. </w:t>
      </w:r>
    </w:p>
    <w:p w14:paraId="2D96E92E" w14:textId="72F287DC" w:rsidR="00AA03DF" w:rsidRPr="00AA759B" w:rsidRDefault="00AA03DF" w:rsidP="00AA759B">
      <w:pPr>
        <w:rPr>
          <w:rFonts w:asciiTheme="minorHAnsi" w:hAnsiTheme="minorHAnsi" w:cstheme="minorHAnsi"/>
          <w:b/>
          <w:bCs/>
        </w:rPr>
      </w:pPr>
    </w:p>
    <w:p w14:paraId="0E1F2347" w14:textId="3A680F7E" w:rsidR="00F901CA" w:rsidRPr="00AA759B" w:rsidRDefault="00AA03DF" w:rsidP="00AA759B">
      <w:pPr>
        <w:pStyle w:val="a3"/>
        <w:spacing w:before="0" w:beforeAutospacing="0" w:after="0" w:afterAutospacing="0"/>
      </w:pPr>
      <w:r w:rsidRPr="00AA759B">
        <w:rPr>
          <w:rFonts w:asciiTheme="minorHAnsi" w:hAnsiTheme="minorHAnsi" w:cstheme="minorHAnsi"/>
          <w:b/>
        </w:rPr>
        <w:t>DISCLOSURES</w:t>
      </w:r>
      <w:r w:rsidRPr="00AA759B">
        <w:rPr>
          <w:rFonts w:asciiTheme="minorHAnsi" w:hAnsiTheme="minorHAnsi" w:cstheme="minorHAnsi"/>
          <w:b/>
          <w:bCs/>
        </w:rPr>
        <w:t>:</w:t>
      </w:r>
    </w:p>
    <w:p w14:paraId="66030076" w14:textId="0C753324" w:rsidR="00AA03DF" w:rsidRPr="00AA759B" w:rsidRDefault="00F901CA" w:rsidP="00AA759B">
      <w:pPr>
        <w:rPr>
          <w:rFonts w:asciiTheme="minorHAnsi" w:hAnsiTheme="minorHAnsi" w:cstheme="minorHAnsi"/>
          <w:color w:val="000000" w:themeColor="text1"/>
        </w:rPr>
      </w:pPr>
      <w:r w:rsidRPr="00AA759B">
        <w:rPr>
          <w:rFonts w:asciiTheme="minorHAnsi" w:hAnsiTheme="minorHAnsi" w:cstheme="minorHAnsi"/>
          <w:color w:val="000000" w:themeColor="text1"/>
        </w:rPr>
        <w:t>The authors have nothing to disclose</w:t>
      </w:r>
      <w:r w:rsidR="007D5513">
        <w:rPr>
          <w:rFonts w:asciiTheme="minorHAnsi" w:hAnsiTheme="minorHAnsi" w:cstheme="minorHAnsi"/>
          <w:color w:val="000000" w:themeColor="text1"/>
        </w:rPr>
        <w:t>.</w:t>
      </w:r>
    </w:p>
    <w:p w14:paraId="1D845E88" w14:textId="77777777" w:rsidR="00A76202" w:rsidRPr="00AA759B" w:rsidRDefault="00A76202" w:rsidP="00AA759B">
      <w:pPr>
        <w:rPr>
          <w:rFonts w:asciiTheme="minorHAnsi" w:hAnsiTheme="minorHAnsi" w:cstheme="minorHAnsi"/>
          <w:b/>
          <w:bCs/>
        </w:rPr>
      </w:pPr>
    </w:p>
    <w:p w14:paraId="2AA52A42" w14:textId="4527326F" w:rsidR="005960CC" w:rsidRPr="00AA759B" w:rsidRDefault="009726EE" w:rsidP="00AA759B">
      <w:pPr>
        <w:rPr>
          <w:rFonts w:asciiTheme="minorHAnsi" w:hAnsiTheme="minorHAnsi" w:cstheme="minorHAnsi"/>
          <w:color w:val="808080" w:themeColor="background1" w:themeShade="80"/>
        </w:rPr>
      </w:pPr>
      <w:r w:rsidRPr="00AA759B">
        <w:rPr>
          <w:rFonts w:asciiTheme="minorHAnsi" w:hAnsiTheme="minorHAnsi" w:cstheme="minorHAnsi"/>
          <w:b/>
          <w:bCs/>
        </w:rPr>
        <w:t>REFERENCES</w:t>
      </w:r>
      <w:r w:rsidR="00D04760" w:rsidRPr="00AA759B">
        <w:rPr>
          <w:rFonts w:asciiTheme="minorHAnsi" w:hAnsiTheme="minorHAnsi" w:cstheme="minorHAnsi"/>
          <w:b/>
          <w:bCs/>
        </w:rPr>
        <w:t>:</w:t>
      </w:r>
    </w:p>
    <w:p w14:paraId="074A221F" w14:textId="6EFD4521" w:rsidR="00DE75E7" w:rsidRPr="00AA759B" w:rsidRDefault="00DE75E7" w:rsidP="008F1BFC">
      <w:pPr>
        <w:pStyle w:val="EndNoteBibliography"/>
        <w:rPr>
          <w:noProof/>
        </w:rPr>
      </w:pPr>
      <w:r w:rsidRPr="00AA759B">
        <w:rPr>
          <w:noProof/>
        </w:rPr>
        <w:t>1</w:t>
      </w:r>
      <w:r w:rsidR="004D2915">
        <w:rPr>
          <w:noProof/>
        </w:rPr>
        <w:t xml:space="preserve">. </w:t>
      </w:r>
      <w:r w:rsidRPr="00AA759B">
        <w:rPr>
          <w:noProof/>
        </w:rPr>
        <w:t>Frenck</w:t>
      </w:r>
      <w:r w:rsidR="00163F2E">
        <w:rPr>
          <w:noProof/>
        </w:rPr>
        <w:t xml:space="preserve"> Jr.</w:t>
      </w:r>
      <w:r w:rsidRPr="00AA759B">
        <w:rPr>
          <w:noProof/>
        </w:rPr>
        <w:t>, R. W., Blackburn, E. H.</w:t>
      </w:r>
      <w:r w:rsidR="00163F2E">
        <w:rPr>
          <w:noProof/>
        </w:rPr>
        <w:t>,</w:t>
      </w:r>
      <w:r w:rsidRPr="00AA759B">
        <w:rPr>
          <w:noProof/>
        </w:rPr>
        <w:t xml:space="preserve"> Shannon, K. M. The rate of telomere sequence loss in human leukocytes varies with age. </w:t>
      </w:r>
      <w:r w:rsidRPr="00AA759B">
        <w:rPr>
          <w:i/>
          <w:noProof/>
        </w:rPr>
        <w:t>Proceedings of the National Academy of Sciences of the United States of America.</w:t>
      </w:r>
      <w:r w:rsidRPr="00AA759B">
        <w:rPr>
          <w:noProof/>
        </w:rPr>
        <w:t xml:space="preserve"> </w:t>
      </w:r>
      <w:r w:rsidRPr="00AA759B">
        <w:rPr>
          <w:b/>
          <w:noProof/>
        </w:rPr>
        <w:t>95</w:t>
      </w:r>
      <w:r w:rsidRPr="00AA759B">
        <w:rPr>
          <w:noProof/>
        </w:rPr>
        <w:t xml:space="preserve"> (10), 5607-5610 (1998).</w:t>
      </w:r>
    </w:p>
    <w:p w14:paraId="385E209A" w14:textId="36991D3E" w:rsidR="00DE75E7" w:rsidRPr="00AA759B" w:rsidRDefault="00DE75E7" w:rsidP="008F1BFC">
      <w:pPr>
        <w:pStyle w:val="EndNoteBibliography"/>
        <w:rPr>
          <w:noProof/>
        </w:rPr>
      </w:pPr>
      <w:r w:rsidRPr="00AA759B">
        <w:rPr>
          <w:noProof/>
        </w:rPr>
        <w:t>2</w:t>
      </w:r>
      <w:r w:rsidR="004D2915">
        <w:rPr>
          <w:noProof/>
        </w:rPr>
        <w:t xml:space="preserve">. </w:t>
      </w:r>
      <w:r w:rsidRPr="00AA759B">
        <w:rPr>
          <w:noProof/>
        </w:rPr>
        <w:t xml:space="preserve">Morin, G. B. The human telomere terminal transferase enzyme is a ribonucleoprotein that synthesizes TTAGGG repeats. </w:t>
      </w:r>
      <w:r w:rsidRPr="00AA759B">
        <w:rPr>
          <w:i/>
          <w:noProof/>
        </w:rPr>
        <w:t>Cell.</w:t>
      </w:r>
      <w:r w:rsidRPr="00AA759B">
        <w:rPr>
          <w:noProof/>
        </w:rPr>
        <w:t xml:space="preserve"> </w:t>
      </w:r>
      <w:r w:rsidRPr="00AA759B">
        <w:rPr>
          <w:b/>
          <w:noProof/>
        </w:rPr>
        <w:t>59</w:t>
      </w:r>
      <w:r w:rsidRPr="00AA759B">
        <w:rPr>
          <w:noProof/>
        </w:rPr>
        <w:t xml:space="preserve"> (3), 521-529 (1989).</w:t>
      </w:r>
    </w:p>
    <w:p w14:paraId="6B746F1F" w14:textId="431C68A0" w:rsidR="00DE75E7" w:rsidRPr="00AA759B" w:rsidRDefault="00DE75E7" w:rsidP="008F1BFC">
      <w:pPr>
        <w:pStyle w:val="EndNoteBibliography"/>
        <w:rPr>
          <w:noProof/>
        </w:rPr>
      </w:pPr>
      <w:r w:rsidRPr="00AA759B">
        <w:rPr>
          <w:noProof/>
        </w:rPr>
        <w:t>3</w:t>
      </w:r>
      <w:r w:rsidR="004D2915">
        <w:rPr>
          <w:noProof/>
        </w:rPr>
        <w:t xml:space="preserve">. </w:t>
      </w:r>
      <w:r w:rsidRPr="00AA759B">
        <w:rPr>
          <w:noProof/>
        </w:rPr>
        <w:t xml:space="preserve">de Lange, T. How telomeres solve the end-protection problem. </w:t>
      </w:r>
      <w:r w:rsidRPr="00AA759B">
        <w:rPr>
          <w:i/>
          <w:noProof/>
        </w:rPr>
        <w:t>Science.</w:t>
      </w:r>
      <w:r w:rsidRPr="00AA759B">
        <w:rPr>
          <w:noProof/>
        </w:rPr>
        <w:t xml:space="preserve"> </w:t>
      </w:r>
      <w:r w:rsidRPr="00AA759B">
        <w:rPr>
          <w:b/>
          <w:noProof/>
        </w:rPr>
        <w:t>326</w:t>
      </w:r>
      <w:r w:rsidRPr="00AA759B">
        <w:rPr>
          <w:noProof/>
        </w:rPr>
        <w:t xml:space="preserve"> (5955), 948-952 (2009).</w:t>
      </w:r>
    </w:p>
    <w:p w14:paraId="2B38793F" w14:textId="0CE8EBE5" w:rsidR="00DE75E7" w:rsidRPr="00AA759B" w:rsidRDefault="00DE75E7" w:rsidP="008F1BFC">
      <w:pPr>
        <w:pStyle w:val="EndNoteBibliography"/>
        <w:rPr>
          <w:noProof/>
        </w:rPr>
      </w:pPr>
      <w:r w:rsidRPr="00AA759B">
        <w:rPr>
          <w:noProof/>
        </w:rPr>
        <w:t>4</w:t>
      </w:r>
      <w:r w:rsidR="004D2915">
        <w:rPr>
          <w:noProof/>
        </w:rPr>
        <w:t xml:space="preserve">. </w:t>
      </w:r>
      <w:r w:rsidRPr="00AA759B">
        <w:rPr>
          <w:noProof/>
        </w:rPr>
        <w:t>Shay, J. W.</w:t>
      </w:r>
      <w:r w:rsidR="00163F2E">
        <w:rPr>
          <w:noProof/>
        </w:rPr>
        <w:t>,</w:t>
      </w:r>
      <w:r w:rsidRPr="00AA759B">
        <w:rPr>
          <w:noProof/>
        </w:rPr>
        <w:t xml:space="preserve"> Wright, W. E. Role of telomeres and telomerase in cancer. </w:t>
      </w:r>
      <w:r w:rsidRPr="00AA759B">
        <w:rPr>
          <w:i/>
          <w:noProof/>
        </w:rPr>
        <w:t xml:space="preserve">Seminars in </w:t>
      </w:r>
      <w:r w:rsidR="00163F2E" w:rsidRPr="00AA759B">
        <w:rPr>
          <w:i/>
          <w:noProof/>
        </w:rPr>
        <w:t>Cancer Biology</w:t>
      </w:r>
      <w:r w:rsidRPr="00AA759B">
        <w:rPr>
          <w:i/>
          <w:noProof/>
        </w:rPr>
        <w:t>.</w:t>
      </w:r>
      <w:r w:rsidRPr="00AA759B">
        <w:rPr>
          <w:noProof/>
        </w:rPr>
        <w:t xml:space="preserve"> </w:t>
      </w:r>
      <w:r w:rsidRPr="00AA759B">
        <w:rPr>
          <w:b/>
          <w:noProof/>
        </w:rPr>
        <w:t>21</w:t>
      </w:r>
      <w:r w:rsidRPr="00AA759B">
        <w:rPr>
          <w:noProof/>
        </w:rPr>
        <w:t xml:space="preserve"> (6), 349-353 (2011).</w:t>
      </w:r>
    </w:p>
    <w:p w14:paraId="77509EB1" w14:textId="6A60F37C" w:rsidR="00DE75E7" w:rsidRPr="00AA759B" w:rsidRDefault="00DE75E7" w:rsidP="008F1BFC">
      <w:pPr>
        <w:pStyle w:val="EndNoteBibliography"/>
        <w:rPr>
          <w:noProof/>
        </w:rPr>
      </w:pPr>
      <w:r w:rsidRPr="00AA759B">
        <w:rPr>
          <w:noProof/>
        </w:rPr>
        <w:t>5</w:t>
      </w:r>
      <w:r w:rsidR="004D2915">
        <w:rPr>
          <w:noProof/>
        </w:rPr>
        <w:t xml:space="preserve">. </w:t>
      </w:r>
      <w:r w:rsidRPr="00AA759B">
        <w:rPr>
          <w:noProof/>
        </w:rPr>
        <w:t>Kim, W.</w:t>
      </w:r>
      <w:r w:rsidR="00163F2E">
        <w:rPr>
          <w:noProof/>
        </w:rPr>
        <w:t>,</w:t>
      </w:r>
      <w:r w:rsidRPr="00AA759B">
        <w:rPr>
          <w:noProof/>
        </w:rPr>
        <w:t xml:space="preserve"> Shay, J. W. Long-range telomere regulation of gene expression: Telomere looping and telomere position effect over long distances (TPE-OLD). </w:t>
      </w:r>
      <w:r w:rsidRPr="00AA759B">
        <w:rPr>
          <w:i/>
          <w:noProof/>
        </w:rPr>
        <w:t>Differentiation.</w:t>
      </w:r>
      <w:r w:rsidRPr="00AA759B">
        <w:rPr>
          <w:noProof/>
        </w:rPr>
        <w:t xml:space="preserve"> </w:t>
      </w:r>
      <w:r w:rsidRPr="00AA759B">
        <w:rPr>
          <w:b/>
          <w:noProof/>
        </w:rPr>
        <w:t>99</w:t>
      </w:r>
      <w:r w:rsidR="00163F2E" w:rsidRPr="008F1BFC">
        <w:rPr>
          <w:noProof/>
        </w:rPr>
        <w:t>,</w:t>
      </w:r>
      <w:r w:rsidRPr="00AA759B">
        <w:rPr>
          <w:noProof/>
        </w:rPr>
        <w:t xml:space="preserve"> 1-9 (2018).</w:t>
      </w:r>
    </w:p>
    <w:p w14:paraId="6BA25EFD" w14:textId="0A140D5E" w:rsidR="00DE75E7" w:rsidRPr="00AA759B" w:rsidRDefault="00DE75E7" w:rsidP="008F1BFC">
      <w:pPr>
        <w:pStyle w:val="EndNoteBibliography"/>
        <w:rPr>
          <w:noProof/>
        </w:rPr>
      </w:pPr>
      <w:r w:rsidRPr="00AA759B">
        <w:rPr>
          <w:noProof/>
        </w:rPr>
        <w:t>6</w:t>
      </w:r>
      <w:r w:rsidR="004D2915">
        <w:rPr>
          <w:noProof/>
        </w:rPr>
        <w:t xml:space="preserve">. </w:t>
      </w:r>
      <w:r w:rsidRPr="00AA759B">
        <w:rPr>
          <w:noProof/>
        </w:rPr>
        <w:t>Robin, J. D.</w:t>
      </w:r>
      <w:r w:rsidRPr="00AA759B">
        <w:rPr>
          <w:i/>
          <w:noProof/>
        </w:rPr>
        <w:t xml:space="preserve"> </w:t>
      </w:r>
      <w:r w:rsidRPr="008F1BFC">
        <w:rPr>
          <w:noProof/>
        </w:rPr>
        <w:t>et al.</w:t>
      </w:r>
      <w:r w:rsidRPr="00AA759B">
        <w:rPr>
          <w:noProof/>
        </w:rPr>
        <w:t xml:space="preserve"> Telomere position effect: regulation of gene expression with progressive telomere shortening over long distances. </w:t>
      </w:r>
      <w:r w:rsidRPr="00AA759B">
        <w:rPr>
          <w:i/>
          <w:noProof/>
        </w:rPr>
        <w:t>Genes Development.</w:t>
      </w:r>
      <w:r w:rsidRPr="00AA759B">
        <w:rPr>
          <w:noProof/>
        </w:rPr>
        <w:t xml:space="preserve"> </w:t>
      </w:r>
      <w:r w:rsidRPr="00AA759B">
        <w:rPr>
          <w:b/>
          <w:noProof/>
        </w:rPr>
        <w:t>28</w:t>
      </w:r>
      <w:r w:rsidRPr="00AA759B">
        <w:rPr>
          <w:noProof/>
        </w:rPr>
        <w:t xml:space="preserve"> (22), 2464-2476 (2014).</w:t>
      </w:r>
    </w:p>
    <w:p w14:paraId="142E7350" w14:textId="359FDE35" w:rsidR="00DE75E7" w:rsidRPr="00AA759B" w:rsidRDefault="00DE75E7" w:rsidP="008F1BFC">
      <w:pPr>
        <w:pStyle w:val="EndNoteBibliography"/>
        <w:rPr>
          <w:noProof/>
        </w:rPr>
      </w:pPr>
      <w:r w:rsidRPr="00AA759B">
        <w:rPr>
          <w:noProof/>
        </w:rPr>
        <w:t>7</w:t>
      </w:r>
      <w:r w:rsidR="004D2915">
        <w:rPr>
          <w:noProof/>
        </w:rPr>
        <w:t xml:space="preserve">. </w:t>
      </w:r>
      <w:r w:rsidRPr="00AA759B">
        <w:rPr>
          <w:noProof/>
        </w:rPr>
        <w:t>Shay, J. W.</w:t>
      </w:r>
      <w:r w:rsidR="00163F2E">
        <w:rPr>
          <w:noProof/>
        </w:rPr>
        <w:t>,</w:t>
      </w:r>
      <w:r w:rsidRPr="00AA759B">
        <w:rPr>
          <w:noProof/>
        </w:rPr>
        <w:t xml:space="preserve"> Wright, W. E. Senescence and immortalization: role of telomeres and telomerase. </w:t>
      </w:r>
      <w:r w:rsidRPr="00AA759B">
        <w:rPr>
          <w:i/>
          <w:noProof/>
        </w:rPr>
        <w:t>Carcinogenesis.</w:t>
      </w:r>
      <w:r w:rsidRPr="00AA759B">
        <w:rPr>
          <w:noProof/>
        </w:rPr>
        <w:t xml:space="preserve"> </w:t>
      </w:r>
      <w:r w:rsidRPr="00AA759B">
        <w:rPr>
          <w:b/>
          <w:noProof/>
        </w:rPr>
        <w:t>26</w:t>
      </w:r>
      <w:r w:rsidRPr="00AA759B">
        <w:rPr>
          <w:noProof/>
        </w:rPr>
        <w:t xml:space="preserve"> (5), 867-874 (2005).</w:t>
      </w:r>
    </w:p>
    <w:p w14:paraId="0FF45FA6" w14:textId="77045430" w:rsidR="00DE75E7" w:rsidRPr="00AA759B" w:rsidRDefault="00DE75E7" w:rsidP="008F1BFC">
      <w:pPr>
        <w:pStyle w:val="EndNoteBibliography"/>
        <w:rPr>
          <w:noProof/>
        </w:rPr>
      </w:pPr>
      <w:r w:rsidRPr="00AA759B">
        <w:rPr>
          <w:noProof/>
        </w:rPr>
        <w:t>8</w:t>
      </w:r>
      <w:r w:rsidR="004D2915">
        <w:rPr>
          <w:noProof/>
        </w:rPr>
        <w:t xml:space="preserve">. </w:t>
      </w:r>
      <w:r w:rsidRPr="00AA759B">
        <w:rPr>
          <w:noProof/>
        </w:rPr>
        <w:t>Norton, J. C., Holt, S. E., Wright, W. E.</w:t>
      </w:r>
      <w:r w:rsidR="00163F2E">
        <w:rPr>
          <w:noProof/>
        </w:rPr>
        <w:t>,</w:t>
      </w:r>
      <w:r w:rsidRPr="00AA759B">
        <w:rPr>
          <w:noProof/>
        </w:rPr>
        <w:t xml:space="preserve"> Shay, J. W. Enhanced detection of human telomerase activity. </w:t>
      </w:r>
      <w:r w:rsidRPr="00AA759B">
        <w:rPr>
          <w:i/>
          <w:noProof/>
        </w:rPr>
        <w:t>DNA Cell Biology.</w:t>
      </w:r>
      <w:r w:rsidRPr="00AA759B">
        <w:rPr>
          <w:noProof/>
        </w:rPr>
        <w:t xml:space="preserve"> </w:t>
      </w:r>
      <w:r w:rsidRPr="00AA759B">
        <w:rPr>
          <w:b/>
          <w:noProof/>
        </w:rPr>
        <w:t>17</w:t>
      </w:r>
      <w:r w:rsidRPr="00AA759B">
        <w:rPr>
          <w:noProof/>
        </w:rPr>
        <w:t xml:space="preserve"> (3), 217-219 (1998).</w:t>
      </w:r>
    </w:p>
    <w:p w14:paraId="5A2917DA" w14:textId="5D3C6ABE" w:rsidR="00DE75E7" w:rsidRPr="00AA759B" w:rsidRDefault="00DE75E7" w:rsidP="008F1BFC">
      <w:pPr>
        <w:pStyle w:val="EndNoteBibliography"/>
        <w:rPr>
          <w:noProof/>
        </w:rPr>
      </w:pPr>
      <w:r w:rsidRPr="00AA759B">
        <w:rPr>
          <w:noProof/>
        </w:rPr>
        <w:t>9</w:t>
      </w:r>
      <w:r w:rsidR="004D2915">
        <w:rPr>
          <w:noProof/>
        </w:rPr>
        <w:t xml:space="preserve">. </w:t>
      </w:r>
      <w:r w:rsidRPr="00AA759B">
        <w:rPr>
          <w:noProof/>
        </w:rPr>
        <w:t>Herbert, B. S., Hochreiter, A. E., Wright, W. E.</w:t>
      </w:r>
      <w:r w:rsidR="00163F2E">
        <w:rPr>
          <w:noProof/>
        </w:rPr>
        <w:t>,</w:t>
      </w:r>
      <w:r w:rsidRPr="00AA759B">
        <w:rPr>
          <w:noProof/>
        </w:rPr>
        <w:t xml:space="preserve"> Shay, J. W. Nonradioactive detection of telomerase activity using the telomeric repeat amplification protocol. </w:t>
      </w:r>
      <w:r w:rsidRPr="00AA759B">
        <w:rPr>
          <w:i/>
          <w:noProof/>
        </w:rPr>
        <w:t xml:space="preserve">Nature </w:t>
      </w:r>
      <w:r w:rsidR="00163F2E" w:rsidRPr="00AA759B">
        <w:rPr>
          <w:i/>
          <w:noProof/>
        </w:rPr>
        <w:t>Protocols</w:t>
      </w:r>
      <w:r w:rsidRPr="00AA759B">
        <w:rPr>
          <w:i/>
          <w:noProof/>
        </w:rPr>
        <w:t>.</w:t>
      </w:r>
      <w:r w:rsidRPr="00AA759B">
        <w:rPr>
          <w:noProof/>
        </w:rPr>
        <w:t xml:space="preserve"> </w:t>
      </w:r>
      <w:r w:rsidRPr="00AA759B">
        <w:rPr>
          <w:b/>
          <w:noProof/>
        </w:rPr>
        <w:t>1</w:t>
      </w:r>
      <w:r w:rsidRPr="00AA759B">
        <w:rPr>
          <w:noProof/>
        </w:rPr>
        <w:t xml:space="preserve"> (3), 1583-1590 (2006).</w:t>
      </w:r>
    </w:p>
    <w:p w14:paraId="008B6BA8" w14:textId="268E27C4" w:rsidR="00DE75E7" w:rsidRPr="00AA759B" w:rsidRDefault="00DE75E7" w:rsidP="008F1BFC">
      <w:pPr>
        <w:pStyle w:val="EndNoteBibliography"/>
        <w:rPr>
          <w:noProof/>
        </w:rPr>
      </w:pPr>
      <w:r w:rsidRPr="00AA759B">
        <w:rPr>
          <w:noProof/>
        </w:rPr>
        <w:t>10</w:t>
      </w:r>
      <w:r w:rsidR="004D2915">
        <w:rPr>
          <w:noProof/>
        </w:rPr>
        <w:t xml:space="preserve">. </w:t>
      </w:r>
      <w:r w:rsidRPr="00AA759B">
        <w:rPr>
          <w:noProof/>
        </w:rPr>
        <w:t>Vogelstein, B.</w:t>
      </w:r>
      <w:r w:rsidR="00163F2E">
        <w:rPr>
          <w:noProof/>
        </w:rPr>
        <w:t>,</w:t>
      </w:r>
      <w:r w:rsidRPr="00AA759B">
        <w:rPr>
          <w:noProof/>
        </w:rPr>
        <w:t xml:space="preserve"> Kinzler, K. W. Digital PCR. </w:t>
      </w:r>
      <w:r w:rsidRPr="00AA759B">
        <w:rPr>
          <w:i/>
          <w:noProof/>
        </w:rPr>
        <w:t>Proceedings of the National Academy of Sciences of the United States of America.</w:t>
      </w:r>
      <w:r w:rsidRPr="00AA759B">
        <w:rPr>
          <w:noProof/>
        </w:rPr>
        <w:t xml:space="preserve"> </w:t>
      </w:r>
      <w:r w:rsidRPr="00AA759B">
        <w:rPr>
          <w:b/>
          <w:noProof/>
        </w:rPr>
        <w:t>96</w:t>
      </w:r>
      <w:r w:rsidRPr="00AA759B">
        <w:rPr>
          <w:noProof/>
        </w:rPr>
        <w:t xml:space="preserve"> (16), 9236-9241 (1999).</w:t>
      </w:r>
    </w:p>
    <w:p w14:paraId="78C1AF8B" w14:textId="0D65A124" w:rsidR="00DE75E7" w:rsidRPr="00AA759B" w:rsidRDefault="00DE75E7" w:rsidP="008F1BFC">
      <w:pPr>
        <w:pStyle w:val="EndNoteBibliography"/>
        <w:rPr>
          <w:noProof/>
        </w:rPr>
      </w:pPr>
      <w:r w:rsidRPr="00AA759B">
        <w:rPr>
          <w:noProof/>
        </w:rPr>
        <w:t>11</w:t>
      </w:r>
      <w:r w:rsidR="004D2915">
        <w:rPr>
          <w:noProof/>
        </w:rPr>
        <w:t xml:space="preserve">. </w:t>
      </w:r>
      <w:r w:rsidRPr="00AA759B">
        <w:rPr>
          <w:noProof/>
        </w:rPr>
        <w:t>Ludlow, A. T.</w:t>
      </w:r>
      <w:r w:rsidRPr="00AA759B">
        <w:rPr>
          <w:i/>
          <w:noProof/>
        </w:rPr>
        <w:t xml:space="preserve"> </w:t>
      </w:r>
      <w:r w:rsidRPr="008F1BFC">
        <w:rPr>
          <w:noProof/>
        </w:rPr>
        <w:t>et al.</w:t>
      </w:r>
      <w:r w:rsidRPr="00AA759B">
        <w:rPr>
          <w:noProof/>
        </w:rPr>
        <w:t xml:space="preserve"> Quantitative telomerase enzyme activity determination using droplet digital PCR with single cell resolution. </w:t>
      </w:r>
      <w:r w:rsidRPr="00AA759B">
        <w:rPr>
          <w:i/>
          <w:noProof/>
        </w:rPr>
        <w:t xml:space="preserve">Nucleic </w:t>
      </w:r>
      <w:r w:rsidR="00163F2E" w:rsidRPr="00AA759B">
        <w:rPr>
          <w:i/>
          <w:noProof/>
        </w:rPr>
        <w:t>Acids Research</w:t>
      </w:r>
      <w:r w:rsidRPr="00AA759B">
        <w:rPr>
          <w:i/>
          <w:noProof/>
        </w:rPr>
        <w:t>.</w:t>
      </w:r>
      <w:r w:rsidRPr="00AA759B">
        <w:rPr>
          <w:noProof/>
        </w:rPr>
        <w:t xml:space="preserve"> </w:t>
      </w:r>
      <w:r w:rsidRPr="00AA759B">
        <w:rPr>
          <w:b/>
          <w:noProof/>
        </w:rPr>
        <w:t>42</w:t>
      </w:r>
      <w:r w:rsidRPr="00AA759B">
        <w:rPr>
          <w:noProof/>
        </w:rPr>
        <w:t xml:space="preserve"> (13), e104 (2014).</w:t>
      </w:r>
    </w:p>
    <w:p w14:paraId="57AB5854" w14:textId="4AE4C628" w:rsidR="00DE75E7" w:rsidRPr="00AA759B" w:rsidRDefault="00DE75E7" w:rsidP="008F1BFC">
      <w:pPr>
        <w:pStyle w:val="EndNoteBibliography"/>
        <w:rPr>
          <w:noProof/>
        </w:rPr>
      </w:pPr>
      <w:r w:rsidRPr="00AA759B">
        <w:rPr>
          <w:noProof/>
        </w:rPr>
        <w:t>12</w:t>
      </w:r>
      <w:r w:rsidR="004D2915">
        <w:rPr>
          <w:noProof/>
        </w:rPr>
        <w:t xml:space="preserve">. </w:t>
      </w:r>
      <w:r w:rsidRPr="00AA759B">
        <w:rPr>
          <w:noProof/>
        </w:rPr>
        <w:t>Huang, E. E.</w:t>
      </w:r>
      <w:r w:rsidRPr="00AA759B">
        <w:rPr>
          <w:i/>
          <w:noProof/>
        </w:rPr>
        <w:t xml:space="preserve"> </w:t>
      </w:r>
      <w:r w:rsidRPr="008F1BFC">
        <w:rPr>
          <w:noProof/>
        </w:rPr>
        <w:t>et al.</w:t>
      </w:r>
      <w:r w:rsidRPr="00AA759B">
        <w:rPr>
          <w:noProof/>
        </w:rPr>
        <w:t xml:space="preserve"> The Maintenance of Telomere Length in CD28+ T Cells During T Lymphocyte Stimulation. </w:t>
      </w:r>
      <w:r w:rsidRPr="00AA759B">
        <w:rPr>
          <w:i/>
          <w:noProof/>
        </w:rPr>
        <w:t>Scientific Reports.</w:t>
      </w:r>
      <w:r w:rsidRPr="00AA759B">
        <w:rPr>
          <w:noProof/>
        </w:rPr>
        <w:t xml:space="preserve"> </w:t>
      </w:r>
      <w:r w:rsidRPr="00AA759B">
        <w:rPr>
          <w:b/>
          <w:noProof/>
        </w:rPr>
        <w:t>7</w:t>
      </w:r>
      <w:r w:rsidRPr="00AA759B">
        <w:rPr>
          <w:noProof/>
        </w:rPr>
        <w:t xml:space="preserve"> (1), 6785 (2017).</w:t>
      </w:r>
    </w:p>
    <w:p w14:paraId="012B4AC0" w14:textId="404023AE" w:rsidR="00DE75E7" w:rsidRPr="00AA759B" w:rsidRDefault="00DE75E7" w:rsidP="008F1BFC">
      <w:pPr>
        <w:pStyle w:val="EndNoteBibliography"/>
        <w:rPr>
          <w:noProof/>
        </w:rPr>
      </w:pPr>
      <w:r w:rsidRPr="00AA759B">
        <w:rPr>
          <w:noProof/>
        </w:rPr>
        <w:t>13</w:t>
      </w:r>
      <w:r w:rsidR="004D2915">
        <w:rPr>
          <w:noProof/>
        </w:rPr>
        <w:t xml:space="preserve">. </w:t>
      </w:r>
      <w:r w:rsidRPr="00AA759B">
        <w:rPr>
          <w:noProof/>
        </w:rPr>
        <w:t>Ludlow, A. T., Shelton, D., Wright, W. E.</w:t>
      </w:r>
      <w:r w:rsidR="00163F2E">
        <w:rPr>
          <w:noProof/>
        </w:rPr>
        <w:t>,</w:t>
      </w:r>
      <w:r w:rsidRPr="00AA759B">
        <w:rPr>
          <w:noProof/>
        </w:rPr>
        <w:t xml:space="preserve"> Shay, J. W. ddTRAP: A Method for Sensitive and Precise Quantification of Telomerase Activity. </w:t>
      </w:r>
      <w:r w:rsidRPr="00AA759B">
        <w:rPr>
          <w:i/>
          <w:noProof/>
        </w:rPr>
        <w:t>Methods Molecular Biology.</w:t>
      </w:r>
      <w:r w:rsidRPr="00AA759B">
        <w:rPr>
          <w:noProof/>
        </w:rPr>
        <w:t xml:space="preserve"> </w:t>
      </w:r>
      <w:r w:rsidRPr="00AA759B">
        <w:rPr>
          <w:b/>
          <w:noProof/>
        </w:rPr>
        <w:t>1768</w:t>
      </w:r>
      <w:r w:rsidR="00163F2E" w:rsidRPr="008F1BFC">
        <w:rPr>
          <w:noProof/>
        </w:rPr>
        <w:t>,</w:t>
      </w:r>
      <w:r w:rsidRPr="00AA759B">
        <w:rPr>
          <w:noProof/>
        </w:rPr>
        <w:t xml:space="preserve"> 513-529 (2018).</w:t>
      </w:r>
    </w:p>
    <w:p w14:paraId="020A8F28" w14:textId="7D762A96" w:rsidR="009726EE" w:rsidRPr="00AA759B" w:rsidRDefault="009726EE" w:rsidP="00AA759B">
      <w:pPr>
        <w:rPr>
          <w:rFonts w:asciiTheme="minorHAnsi" w:hAnsiTheme="minorHAnsi" w:cstheme="minorHAnsi"/>
          <w:color w:val="808080" w:themeColor="background1" w:themeShade="80"/>
        </w:rPr>
      </w:pPr>
    </w:p>
    <w:sectPr w:rsidR="009726EE" w:rsidRPr="00AA759B" w:rsidSect="0052652A">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A95E3" w14:textId="77777777" w:rsidR="00BD414E" w:rsidRDefault="00BD414E" w:rsidP="00621C4E">
      <w:r>
        <w:separator/>
      </w:r>
    </w:p>
  </w:endnote>
  <w:endnote w:type="continuationSeparator" w:id="0">
    <w:p w14:paraId="4A257E19" w14:textId="77777777" w:rsidR="00BD414E" w:rsidRDefault="00BD414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75D05604" w:rsidR="008F1BFC" w:rsidRDefault="008F1BFC" w:rsidP="003108E5">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9C414" w14:textId="77777777" w:rsidR="00BD414E" w:rsidRDefault="00BD414E" w:rsidP="00621C4E">
      <w:r>
        <w:separator/>
      </w:r>
    </w:p>
  </w:footnote>
  <w:footnote w:type="continuationSeparator" w:id="0">
    <w:p w14:paraId="0289D49E" w14:textId="77777777" w:rsidR="00BD414E" w:rsidRDefault="00BD414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8F1BFC" w:rsidRPr="006F06E4" w:rsidRDefault="008F1BFC"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D4995CA" w:rsidR="008F1BFC" w:rsidRPr="006F06E4" w:rsidRDefault="008F1BFC" w:rsidP="006F06E4">
    <w:pPr>
      <w:pStyle w:val="a5"/>
      <w:jc w:val="right"/>
      <w:rPr>
        <w:b/>
        <w:color w:val="1F497D"/>
        <w:sz w:val="32"/>
        <w:szCs w:val="32"/>
      </w:rPr>
    </w:pPr>
    <w:r w:rsidDel="00EF78A1">
      <w:rPr>
        <w:b/>
        <w:color w:val="1F497D"/>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d5z5ptctf057efx0kp9vpvtadtvw5r2rxt&quot;&gt;My EndNote Master Library&lt;record-ids&gt;&lt;item&gt;7&lt;/item&gt;&lt;item&gt;59&lt;/item&gt;&lt;item&gt;79&lt;/item&gt;&lt;item&gt;81&lt;/item&gt;&lt;item&gt;84&lt;/item&gt;&lt;item&gt;85&lt;/item&gt;&lt;item&gt;86&lt;/item&gt;&lt;item&gt;89&lt;/item&gt;&lt;item&gt;95&lt;/item&gt;&lt;item&gt;96&lt;/item&gt;&lt;item&gt;109&lt;/item&gt;&lt;item&gt;110&lt;/item&gt;&lt;item&gt;111&lt;/item&gt;&lt;/record-ids&gt;&lt;/item&gt;&lt;/Libraries&gt;"/>
  </w:docVars>
  <w:rsids>
    <w:rsidRoot w:val="00EE705F"/>
    <w:rsid w:val="00000C2C"/>
    <w:rsid w:val="00001169"/>
    <w:rsid w:val="00001806"/>
    <w:rsid w:val="0000463C"/>
    <w:rsid w:val="00005815"/>
    <w:rsid w:val="00007DBC"/>
    <w:rsid w:val="00007EA1"/>
    <w:rsid w:val="000100F0"/>
    <w:rsid w:val="00012FF9"/>
    <w:rsid w:val="00014234"/>
    <w:rsid w:val="00014314"/>
    <w:rsid w:val="00021434"/>
    <w:rsid w:val="00021774"/>
    <w:rsid w:val="00021DF3"/>
    <w:rsid w:val="00023869"/>
    <w:rsid w:val="00024598"/>
    <w:rsid w:val="00032769"/>
    <w:rsid w:val="0003563F"/>
    <w:rsid w:val="00037B58"/>
    <w:rsid w:val="00042546"/>
    <w:rsid w:val="00051B73"/>
    <w:rsid w:val="00060ABE"/>
    <w:rsid w:val="00061A50"/>
    <w:rsid w:val="00061E2B"/>
    <w:rsid w:val="00064104"/>
    <w:rsid w:val="00066025"/>
    <w:rsid w:val="000701D1"/>
    <w:rsid w:val="0007798F"/>
    <w:rsid w:val="00080A20"/>
    <w:rsid w:val="00082796"/>
    <w:rsid w:val="0008527F"/>
    <w:rsid w:val="00087C0A"/>
    <w:rsid w:val="00093BC4"/>
    <w:rsid w:val="00094BE2"/>
    <w:rsid w:val="0009688B"/>
    <w:rsid w:val="00097929"/>
    <w:rsid w:val="000A1E80"/>
    <w:rsid w:val="000A3B70"/>
    <w:rsid w:val="000A5153"/>
    <w:rsid w:val="000A6E51"/>
    <w:rsid w:val="000B10AE"/>
    <w:rsid w:val="000B2177"/>
    <w:rsid w:val="000B30BF"/>
    <w:rsid w:val="000B566B"/>
    <w:rsid w:val="000B662E"/>
    <w:rsid w:val="000B7294"/>
    <w:rsid w:val="000B75D0"/>
    <w:rsid w:val="000C1CF8"/>
    <w:rsid w:val="000C49CF"/>
    <w:rsid w:val="000C52E9"/>
    <w:rsid w:val="000C5CDC"/>
    <w:rsid w:val="000C65DC"/>
    <w:rsid w:val="000C66F3"/>
    <w:rsid w:val="000C6900"/>
    <w:rsid w:val="000D248E"/>
    <w:rsid w:val="000D31E8"/>
    <w:rsid w:val="000D5B04"/>
    <w:rsid w:val="000D76E4"/>
    <w:rsid w:val="000E36C3"/>
    <w:rsid w:val="000E3816"/>
    <w:rsid w:val="000E4323"/>
    <w:rsid w:val="000E4F77"/>
    <w:rsid w:val="000F0573"/>
    <w:rsid w:val="000F265C"/>
    <w:rsid w:val="000F3AFA"/>
    <w:rsid w:val="000F5712"/>
    <w:rsid w:val="000F6611"/>
    <w:rsid w:val="000F7E22"/>
    <w:rsid w:val="0010031A"/>
    <w:rsid w:val="001104F3"/>
    <w:rsid w:val="00112EEB"/>
    <w:rsid w:val="0012563A"/>
    <w:rsid w:val="0013093D"/>
    <w:rsid w:val="001313A7"/>
    <w:rsid w:val="0013276F"/>
    <w:rsid w:val="00135759"/>
    <w:rsid w:val="0013621E"/>
    <w:rsid w:val="0013642E"/>
    <w:rsid w:val="00140C2B"/>
    <w:rsid w:val="00145FC7"/>
    <w:rsid w:val="00152A23"/>
    <w:rsid w:val="00162CB7"/>
    <w:rsid w:val="00163F2E"/>
    <w:rsid w:val="00164248"/>
    <w:rsid w:val="00167923"/>
    <w:rsid w:val="00170504"/>
    <w:rsid w:val="00171E5B"/>
    <w:rsid w:val="00171F94"/>
    <w:rsid w:val="00175D4E"/>
    <w:rsid w:val="0017668A"/>
    <w:rsid w:val="001766FE"/>
    <w:rsid w:val="00176E85"/>
    <w:rsid w:val="001771E7"/>
    <w:rsid w:val="00186D08"/>
    <w:rsid w:val="001911FF"/>
    <w:rsid w:val="00192006"/>
    <w:rsid w:val="00193180"/>
    <w:rsid w:val="00197088"/>
    <w:rsid w:val="001A748D"/>
    <w:rsid w:val="001B1519"/>
    <w:rsid w:val="001B2E2D"/>
    <w:rsid w:val="001B5CD2"/>
    <w:rsid w:val="001B6DC4"/>
    <w:rsid w:val="001B71F3"/>
    <w:rsid w:val="001C0BEE"/>
    <w:rsid w:val="001C1E49"/>
    <w:rsid w:val="001C2A98"/>
    <w:rsid w:val="001D28E1"/>
    <w:rsid w:val="001D3D7D"/>
    <w:rsid w:val="001D3FFF"/>
    <w:rsid w:val="001D625F"/>
    <w:rsid w:val="001D7576"/>
    <w:rsid w:val="001E14A0"/>
    <w:rsid w:val="001E7376"/>
    <w:rsid w:val="001F1A54"/>
    <w:rsid w:val="001F225C"/>
    <w:rsid w:val="001F4FB2"/>
    <w:rsid w:val="00201CFA"/>
    <w:rsid w:val="0020220D"/>
    <w:rsid w:val="00202448"/>
    <w:rsid w:val="00202D15"/>
    <w:rsid w:val="00205A89"/>
    <w:rsid w:val="00212EAE"/>
    <w:rsid w:val="00214BEE"/>
    <w:rsid w:val="00215981"/>
    <w:rsid w:val="002205B8"/>
    <w:rsid w:val="00222186"/>
    <w:rsid w:val="00225720"/>
    <w:rsid w:val="002259E5"/>
    <w:rsid w:val="00226140"/>
    <w:rsid w:val="002274F3"/>
    <w:rsid w:val="0023094C"/>
    <w:rsid w:val="0023135F"/>
    <w:rsid w:val="00234BE3"/>
    <w:rsid w:val="00235A90"/>
    <w:rsid w:val="00235F6E"/>
    <w:rsid w:val="00241E48"/>
    <w:rsid w:val="0024214E"/>
    <w:rsid w:val="00242623"/>
    <w:rsid w:val="002434B1"/>
    <w:rsid w:val="00250558"/>
    <w:rsid w:val="00256252"/>
    <w:rsid w:val="00260652"/>
    <w:rsid w:val="00261F25"/>
    <w:rsid w:val="002648A9"/>
    <w:rsid w:val="0026536F"/>
    <w:rsid w:val="0026553C"/>
    <w:rsid w:val="002660EA"/>
    <w:rsid w:val="00267DD5"/>
    <w:rsid w:val="00274A0A"/>
    <w:rsid w:val="00277593"/>
    <w:rsid w:val="00280918"/>
    <w:rsid w:val="002820CF"/>
    <w:rsid w:val="00282AF6"/>
    <w:rsid w:val="00287085"/>
    <w:rsid w:val="002879AC"/>
    <w:rsid w:val="00290AF9"/>
    <w:rsid w:val="00292F6C"/>
    <w:rsid w:val="002967CF"/>
    <w:rsid w:val="00297788"/>
    <w:rsid w:val="002A484B"/>
    <w:rsid w:val="002A64A6"/>
    <w:rsid w:val="002B2201"/>
    <w:rsid w:val="002B2262"/>
    <w:rsid w:val="002B46D1"/>
    <w:rsid w:val="002C13CC"/>
    <w:rsid w:val="002C47D4"/>
    <w:rsid w:val="002C59FE"/>
    <w:rsid w:val="002C7C87"/>
    <w:rsid w:val="002D0F38"/>
    <w:rsid w:val="002D24D4"/>
    <w:rsid w:val="002D3A06"/>
    <w:rsid w:val="002D77E3"/>
    <w:rsid w:val="002E19F3"/>
    <w:rsid w:val="002E1F79"/>
    <w:rsid w:val="002F2859"/>
    <w:rsid w:val="002F6E3C"/>
    <w:rsid w:val="0030117D"/>
    <w:rsid w:val="00301F30"/>
    <w:rsid w:val="00303825"/>
    <w:rsid w:val="00303C87"/>
    <w:rsid w:val="003040E3"/>
    <w:rsid w:val="0030652E"/>
    <w:rsid w:val="003108E5"/>
    <w:rsid w:val="003120CB"/>
    <w:rsid w:val="00312BD7"/>
    <w:rsid w:val="003142B7"/>
    <w:rsid w:val="00320153"/>
    <w:rsid w:val="00320367"/>
    <w:rsid w:val="00322871"/>
    <w:rsid w:val="00324BCB"/>
    <w:rsid w:val="00326F7B"/>
    <w:rsid w:val="00326FB3"/>
    <w:rsid w:val="003316D4"/>
    <w:rsid w:val="00333822"/>
    <w:rsid w:val="00336715"/>
    <w:rsid w:val="00337A98"/>
    <w:rsid w:val="00340DFD"/>
    <w:rsid w:val="00344954"/>
    <w:rsid w:val="00350CD7"/>
    <w:rsid w:val="00355402"/>
    <w:rsid w:val="0035783F"/>
    <w:rsid w:val="00360C17"/>
    <w:rsid w:val="00361CEE"/>
    <w:rsid w:val="003621C6"/>
    <w:rsid w:val="003622B8"/>
    <w:rsid w:val="00364C27"/>
    <w:rsid w:val="00366B76"/>
    <w:rsid w:val="00373051"/>
    <w:rsid w:val="00373B8F"/>
    <w:rsid w:val="00375910"/>
    <w:rsid w:val="00376D95"/>
    <w:rsid w:val="00377FBB"/>
    <w:rsid w:val="00385140"/>
    <w:rsid w:val="00385CBD"/>
    <w:rsid w:val="0039727F"/>
    <w:rsid w:val="003A16FC"/>
    <w:rsid w:val="003A4FCD"/>
    <w:rsid w:val="003B0944"/>
    <w:rsid w:val="003B1593"/>
    <w:rsid w:val="003B2D9D"/>
    <w:rsid w:val="003B4381"/>
    <w:rsid w:val="003C0211"/>
    <w:rsid w:val="003C0B6A"/>
    <w:rsid w:val="003C1043"/>
    <w:rsid w:val="003C1A30"/>
    <w:rsid w:val="003C3CB1"/>
    <w:rsid w:val="003C6779"/>
    <w:rsid w:val="003D2998"/>
    <w:rsid w:val="003D2F0A"/>
    <w:rsid w:val="003D3891"/>
    <w:rsid w:val="003D5D84"/>
    <w:rsid w:val="003D64C4"/>
    <w:rsid w:val="003E0F4F"/>
    <w:rsid w:val="003E18AC"/>
    <w:rsid w:val="003E210B"/>
    <w:rsid w:val="003E2A12"/>
    <w:rsid w:val="003E3384"/>
    <w:rsid w:val="003E548E"/>
    <w:rsid w:val="003F18DF"/>
    <w:rsid w:val="00403A03"/>
    <w:rsid w:val="0040519D"/>
    <w:rsid w:val="00407B0A"/>
    <w:rsid w:val="00413BAA"/>
    <w:rsid w:val="00414502"/>
    <w:rsid w:val="004148E1"/>
    <w:rsid w:val="00414CFA"/>
    <w:rsid w:val="00416C40"/>
    <w:rsid w:val="00420850"/>
    <w:rsid w:val="00420BE9"/>
    <w:rsid w:val="00423AD8"/>
    <w:rsid w:val="00423D9B"/>
    <w:rsid w:val="00424C85"/>
    <w:rsid w:val="00424D4A"/>
    <w:rsid w:val="0042576F"/>
    <w:rsid w:val="004260BD"/>
    <w:rsid w:val="00426759"/>
    <w:rsid w:val="0043012F"/>
    <w:rsid w:val="00430F1F"/>
    <w:rsid w:val="004326EA"/>
    <w:rsid w:val="00432A2E"/>
    <w:rsid w:val="00437A5D"/>
    <w:rsid w:val="0044434C"/>
    <w:rsid w:val="0044456B"/>
    <w:rsid w:val="00444C24"/>
    <w:rsid w:val="00447BD1"/>
    <w:rsid w:val="004507F3"/>
    <w:rsid w:val="00450AF4"/>
    <w:rsid w:val="004622F0"/>
    <w:rsid w:val="004671C7"/>
    <w:rsid w:val="00472294"/>
    <w:rsid w:val="00472F4D"/>
    <w:rsid w:val="004730BF"/>
    <w:rsid w:val="004749DD"/>
    <w:rsid w:val="00474DCB"/>
    <w:rsid w:val="0047535C"/>
    <w:rsid w:val="00481384"/>
    <w:rsid w:val="00485870"/>
    <w:rsid w:val="00485FE8"/>
    <w:rsid w:val="00492EB5"/>
    <w:rsid w:val="00493D50"/>
    <w:rsid w:val="00494F77"/>
    <w:rsid w:val="00497721"/>
    <w:rsid w:val="004A0229"/>
    <w:rsid w:val="004A2F7A"/>
    <w:rsid w:val="004A3400"/>
    <w:rsid w:val="004A35D2"/>
    <w:rsid w:val="004A71E4"/>
    <w:rsid w:val="004B2F00"/>
    <w:rsid w:val="004B56DC"/>
    <w:rsid w:val="004B6E31"/>
    <w:rsid w:val="004C0F95"/>
    <w:rsid w:val="004C1D66"/>
    <w:rsid w:val="004C2414"/>
    <w:rsid w:val="004C31D7"/>
    <w:rsid w:val="004C4AD2"/>
    <w:rsid w:val="004C683C"/>
    <w:rsid w:val="004D1F21"/>
    <w:rsid w:val="004D2915"/>
    <w:rsid w:val="004D59D8"/>
    <w:rsid w:val="004D5DA1"/>
    <w:rsid w:val="004E150F"/>
    <w:rsid w:val="004E1DCA"/>
    <w:rsid w:val="004E20BC"/>
    <w:rsid w:val="004E23A1"/>
    <w:rsid w:val="004E3489"/>
    <w:rsid w:val="004E358A"/>
    <w:rsid w:val="004E3AFA"/>
    <w:rsid w:val="004E6588"/>
    <w:rsid w:val="004E7FD6"/>
    <w:rsid w:val="004F47C4"/>
    <w:rsid w:val="004F6CEC"/>
    <w:rsid w:val="00502A0A"/>
    <w:rsid w:val="00507C50"/>
    <w:rsid w:val="00517C3A"/>
    <w:rsid w:val="00520529"/>
    <w:rsid w:val="005258F8"/>
    <w:rsid w:val="0052652A"/>
    <w:rsid w:val="00527BF4"/>
    <w:rsid w:val="005324BE"/>
    <w:rsid w:val="00534F6C"/>
    <w:rsid w:val="00535994"/>
    <w:rsid w:val="0053646D"/>
    <w:rsid w:val="00540AAD"/>
    <w:rsid w:val="00543EC1"/>
    <w:rsid w:val="00546458"/>
    <w:rsid w:val="0055087C"/>
    <w:rsid w:val="00550BD4"/>
    <w:rsid w:val="00553413"/>
    <w:rsid w:val="005536E3"/>
    <w:rsid w:val="00556AE1"/>
    <w:rsid w:val="005607E3"/>
    <w:rsid w:val="00560E31"/>
    <w:rsid w:val="00576862"/>
    <w:rsid w:val="00581B23"/>
    <w:rsid w:val="0058219C"/>
    <w:rsid w:val="0058707F"/>
    <w:rsid w:val="005931FE"/>
    <w:rsid w:val="005960CC"/>
    <w:rsid w:val="005A3044"/>
    <w:rsid w:val="005B0072"/>
    <w:rsid w:val="005B0732"/>
    <w:rsid w:val="005B38A0"/>
    <w:rsid w:val="005B491C"/>
    <w:rsid w:val="005B4DBF"/>
    <w:rsid w:val="005B5DE2"/>
    <w:rsid w:val="005B674C"/>
    <w:rsid w:val="005C7561"/>
    <w:rsid w:val="005D1E57"/>
    <w:rsid w:val="005D2F57"/>
    <w:rsid w:val="005D34F6"/>
    <w:rsid w:val="005D4F1A"/>
    <w:rsid w:val="005E1884"/>
    <w:rsid w:val="005E352B"/>
    <w:rsid w:val="005E5CF0"/>
    <w:rsid w:val="005E754C"/>
    <w:rsid w:val="005E7DF5"/>
    <w:rsid w:val="005F24B8"/>
    <w:rsid w:val="005F373A"/>
    <w:rsid w:val="005F4872"/>
    <w:rsid w:val="005F4F87"/>
    <w:rsid w:val="005F5BEE"/>
    <w:rsid w:val="005F6B0E"/>
    <w:rsid w:val="005F760E"/>
    <w:rsid w:val="005F7B1D"/>
    <w:rsid w:val="0060222A"/>
    <w:rsid w:val="00603CC9"/>
    <w:rsid w:val="00610C21"/>
    <w:rsid w:val="00611907"/>
    <w:rsid w:val="00613116"/>
    <w:rsid w:val="006149D5"/>
    <w:rsid w:val="006202A6"/>
    <w:rsid w:val="0062054B"/>
    <w:rsid w:val="00621C4E"/>
    <w:rsid w:val="00624EAE"/>
    <w:rsid w:val="00627743"/>
    <w:rsid w:val="006305D7"/>
    <w:rsid w:val="00630D80"/>
    <w:rsid w:val="0063308E"/>
    <w:rsid w:val="00633A01"/>
    <w:rsid w:val="00633B97"/>
    <w:rsid w:val="006341F7"/>
    <w:rsid w:val="00635014"/>
    <w:rsid w:val="006369CE"/>
    <w:rsid w:val="00636A21"/>
    <w:rsid w:val="006411CA"/>
    <w:rsid w:val="0065413C"/>
    <w:rsid w:val="006546E0"/>
    <w:rsid w:val="00654F9F"/>
    <w:rsid w:val="0065758C"/>
    <w:rsid w:val="006619C8"/>
    <w:rsid w:val="00671710"/>
    <w:rsid w:val="00673414"/>
    <w:rsid w:val="00676079"/>
    <w:rsid w:val="00676ECD"/>
    <w:rsid w:val="00677D0A"/>
    <w:rsid w:val="0068185F"/>
    <w:rsid w:val="006A01CF"/>
    <w:rsid w:val="006A27C0"/>
    <w:rsid w:val="006A4C15"/>
    <w:rsid w:val="006A60DD"/>
    <w:rsid w:val="006B074C"/>
    <w:rsid w:val="006B2977"/>
    <w:rsid w:val="006B3B84"/>
    <w:rsid w:val="006B4E7C"/>
    <w:rsid w:val="006B5D8C"/>
    <w:rsid w:val="006B72D4"/>
    <w:rsid w:val="006B76A1"/>
    <w:rsid w:val="006B7B33"/>
    <w:rsid w:val="006C11CC"/>
    <w:rsid w:val="006C1AEB"/>
    <w:rsid w:val="006C57FE"/>
    <w:rsid w:val="006D2C9A"/>
    <w:rsid w:val="006D569D"/>
    <w:rsid w:val="006D66A1"/>
    <w:rsid w:val="006D7C62"/>
    <w:rsid w:val="006E4232"/>
    <w:rsid w:val="006E4B63"/>
    <w:rsid w:val="006E5F28"/>
    <w:rsid w:val="006F0225"/>
    <w:rsid w:val="006F06E4"/>
    <w:rsid w:val="006F5254"/>
    <w:rsid w:val="006F561F"/>
    <w:rsid w:val="006F7B41"/>
    <w:rsid w:val="00702B5D"/>
    <w:rsid w:val="00703ED2"/>
    <w:rsid w:val="00705052"/>
    <w:rsid w:val="00707B8D"/>
    <w:rsid w:val="00713636"/>
    <w:rsid w:val="00714B8C"/>
    <w:rsid w:val="0071675D"/>
    <w:rsid w:val="00730359"/>
    <w:rsid w:val="00735CF5"/>
    <w:rsid w:val="0074063A"/>
    <w:rsid w:val="00742AA4"/>
    <w:rsid w:val="00742DC8"/>
    <w:rsid w:val="00742F69"/>
    <w:rsid w:val="00743BA1"/>
    <w:rsid w:val="00745F1E"/>
    <w:rsid w:val="007515FE"/>
    <w:rsid w:val="00752D9E"/>
    <w:rsid w:val="007601D0"/>
    <w:rsid w:val="0076109D"/>
    <w:rsid w:val="00767107"/>
    <w:rsid w:val="00773BFD"/>
    <w:rsid w:val="007743B3"/>
    <w:rsid w:val="00774490"/>
    <w:rsid w:val="007819FF"/>
    <w:rsid w:val="00784A4C"/>
    <w:rsid w:val="00784BC6"/>
    <w:rsid w:val="0078523D"/>
    <w:rsid w:val="0079014E"/>
    <w:rsid w:val="007931DF"/>
    <w:rsid w:val="007945FE"/>
    <w:rsid w:val="00796385"/>
    <w:rsid w:val="007A0172"/>
    <w:rsid w:val="007A2126"/>
    <w:rsid w:val="007A2511"/>
    <w:rsid w:val="007A260E"/>
    <w:rsid w:val="007A2A80"/>
    <w:rsid w:val="007A34FD"/>
    <w:rsid w:val="007A4D4C"/>
    <w:rsid w:val="007A4DD6"/>
    <w:rsid w:val="007A5062"/>
    <w:rsid w:val="007A5CB9"/>
    <w:rsid w:val="007B38BB"/>
    <w:rsid w:val="007B6B07"/>
    <w:rsid w:val="007B6D43"/>
    <w:rsid w:val="007B749A"/>
    <w:rsid w:val="007B7859"/>
    <w:rsid w:val="007B7C6E"/>
    <w:rsid w:val="007D03D4"/>
    <w:rsid w:val="007D0A17"/>
    <w:rsid w:val="007D2CEC"/>
    <w:rsid w:val="007D44D7"/>
    <w:rsid w:val="007D5513"/>
    <w:rsid w:val="007D621A"/>
    <w:rsid w:val="007D71FE"/>
    <w:rsid w:val="007E058A"/>
    <w:rsid w:val="007E2887"/>
    <w:rsid w:val="007E4568"/>
    <w:rsid w:val="007E4CEB"/>
    <w:rsid w:val="007E5278"/>
    <w:rsid w:val="007E749C"/>
    <w:rsid w:val="007F03A3"/>
    <w:rsid w:val="007F1B5C"/>
    <w:rsid w:val="007F323B"/>
    <w:rsid w:val="00801257"/>
    <w:rsid w:val="00803B0A"/>
    <w:rsid w:val="00804DED"/>
    <w:rsid w:val="00805B96"/>
    <w:rsid w:val="008105BE"/>
    <w:rsid w:val="008115A5"/>
    <w:rsid w:val="00811D46"/>
    <w:rsid w:val="0081415D"/>
    <w:rsid w:val="00814BD3"/>
    <w:rsid w:val="00820229"/>
    <w:rsid w:val="00822448"/>
    <w:rsid w:val="00822ABE"/>
    <w:rsid w:val="008244D1"/>
    <w:rsid w:val="00827F51"/>
    <w:rsid w:val="0083104E"/>
    <w:rsid w:val="008343BE"/>
    <w:rsid w:val="00840FB4"/>
    <w:rsid w:val="008410B2"/>
    <w:rsid w:val="00843E25"/>
    <w:rsid w:val="00844C15"/>
    <w:rsid w:val="00847192"/>
    <w:rsid w:val="0084759D"/>
    <w:rsid w:val="008500A0"/>
    <w:rsid w:val="008524E5"/>
    <w:rsid w:val="0085351C"/>
    <w:rsid w:val="008549CA"/>
    <w:rsid w:val="008556C3"/>
    <w:rsid w:val="0085687C"/>
    <w:rsid w:val="00856FA3"/>
    <w:rsid w:val="00864382"/>
    <w:rsid w:val="008706C5"/>
    <w:rsid w:val="00873707"/>
    <w:rsid w:val="00874B20"/>
    <w:rsid w:val="008763E1"/>
    <w:rsid w:val="0087775C"/>
    <w:rsid w:val="00877EC8"/>
    <w:rsid w:val="00880F36"/>
    <w:rsid w:val="008811FA"/>
    <w:rsid w:val="008822DE"/>
    <w:rsid w:val="00885530"/>
    <w:rsid w:val="00886824"/>
    <w:rsid w:val="008910D1"/>
    <w:rsid w:val="0089296C"/>
    <w:rsid w:val="00896ABD"/>
    <w:rsid w:val="008A3380"/>
    <w:rsid w:val="008A6B88"/>
    <w:rsid w:val="008A7A9C"/>
    <w:rsid w:val="008B1F30"/>
    <w:rsid w:val="008B25F6"/>
    <w:rsid w:val="008B5218"/>
    <w:rsid w:val="008B7102"/>
    <w:rsid w:val="008C3B7D"/>
    <w:rsid w:val="008D0F90"/>
    <w:rsid w:val="008D3715"/>
    <w:rsid w:val="008D5465"/>
    <w:rsid w:val="008D605D"/>
    <w:rsid w:val="008D7EB7"/>
    <w:rsid w:val="008E3684"/>
    <w:rsid w:val="008E57F5"/>
    <w:rsid w:val="008E7606"/>
    <w:rsid w:val="008E761B"/>
    <w:rsid w:val="008F1BFC"/>
    <w:rsid w:val="008F1DAA"/>
    <w:rsid w:val="008F1DE6"/>
    <w:rsid w:val="008F3363"/>
    <w:rsid w:val="008F346B"/>
    <w:rsid w:val="008F3EBD"/>
    <w:rsid w:val="008F60B2"/>
    <w:rsid w:val="008F7C41"/>
    <w:rsid w:val="009031E2"/>
    <w:rsid w:val="00911AA6"/>
    <w:rsid w:val="0091276C"/>
    <w:rsid w:val="00915943"/>
    <w:rsid w:val="009165AC"/>
    <w:rsid w:val="0092021E"/>
    <w:rsid w:val="0092053F"/>
    <w:rsid w:val="0092340A"/>
    <w:rsid w:val="009313D9"/>
    <w:rsid w:val="0093208A"/>
    <w:rsid w:val="00935B7F"/>
    <w:rsid w:val="009372F9"/>
    <w:rsid w:val="00941293"/>
    <w:rsid w:val="00946372"/>
    <w:rsid w:val="00950C17"/>
    <w:rsid w:val="00950D61"/>
    <w:rsid w:val="00951FAF"/>
    <w:rsid w:val="009534C3"/>
    <w:rsid w:val="00954740"/>
    <w:rsid w:val="00963ABC"/>
    <w:rsid w:val="00965D21"/>
    <w:rsid w:val="00967764"/>
    <w:rsid w:val="00970B0E"/>
    <w:rsid w:val="00970BB9"/>
    <w:rsid w:val="009716B4"/>
    <w:rsid w:val="009723E1"/>
    <w:rsid w:val="009726EE"/>
    <w:rsid w:val="00975573"/>
    <w:rsid w:val="00976D03"/>
    <w:rsid w:val="00977B30"/>
    <w:rsid w:val="00982F41"/>
    <w:rsid w:val="00985090"/>
    <w:rsid w:val="00987710"/>
    <w:rsid w:val="009904AB"/>
    <w:rsid w:val="00993384"/>
    <w:rsid w:val="00995688"/>
    <w:rsid w:val="009958A6"/>
    <w:rsid w:val="00996456"/>
    <w:rsid w:val="009A04F5"/>
    <w:rsid w:val="009A15EF"/>
    <w:rsid w:val="009A2E30"/>
    <w:rsid w:val="009A38A5"/>
    <w:rsid w:val="009B118B"/>
    <w:rsid w:val="009B1737"/>
    <w:rsid w:val="009B3D4B"/>
    <w:rsid w:val="009B5B99"/>
    <w:rsid w:val="009B6EFC"/>
    <w:rsid w:val="009C0665"/>
    <w:rsid w:val="009C2DF8"/>
    <w:rsid w:val="009C31BF"/>
    <w:rsid w:val="009C68B7"/>
    <w:rsid w:val="009D0834"/>
    <w:rsid w:val="009D0A1E"/>
    <w:rsid w:val="009D2AE3"/>
    <w:rsid w:val="009D52BC"/>
    <w:rsid w:val="009D7D0A"/>
    <w:rsid w:val="009E09D9"/>
    <w:rsid w:val="009E3A81"/>
    <w:rsid w:val="009F01B1"/>
    <w:rsid w:val="009F0DBB"/>
    <w:rsid w:val="009F364C"/>
    <w:rsid w:val="009F3887"/>
    <w:rsid w:val="009F732B"/>
    <w:rsid w:val="009F7DAB"/>
    <w:rsid w:val="00A01FE0"/>
    <w:rsid w:val="00A10656"/>
    <w:rsid w:val="00A11002"/>
    <w:rsid w:val="00A113C0"/>
    <w:rsid w:val="00A11587"/>
    <w:rsid w:val="00A12FA6"/>
    <w:rsid w:val="00A1339B"/>
    <w:rsid w:val="00A14ABA"/>
    <w:rsid w:val="00A15425"/>
    <w:rsid w:val="00A17CE6"/>
    <w:rsid w:val="00A24CB6"/>
    <w:rsid w:val="00A2621F"/>
    <w:rsid w:val="00A26CD2"/>
    <w:rsid w:val="00A27667"/>
    <w:rsid w:val="00A301DE"/>
    <w:rsid w:val="00A32979"/>
    <w:rsid w:val="00A34A67"/>
    <w:rsid w:val="00A3697C"/>
    <w:rsid w:val="00A37462"/>
    <w:rsid w:val="00A418A8"/>
    <w:rsid w:val="00A459E1"/>
    <w:rsid w:val="00A52296"/>
    <w:rsid w:val="00A5449B"/>
    <w:rsid w:val="00A55661"/>
    <w:rsid w:val="00A56163"/>
    <w:rsid w:val="00A60ED4"/>
    <w:rsid w:val="00A61B70"/>
    <w:rsid w:val="00A61FA8"/>
    <w:rsid w:val="00A637F4"/>
    <w:rsid w:val="00A65485"/>
    <w:rsid w:val="00A66E05"/>
    <w:rsid w:val="00A67462"/>
    <w:rsid w:val="00A674E6"/>
    <w:rsid w:val="00A70753"/>
    <w:rsid w:val="00A712D2"/>
    <w:rsid w:val="00A76202"/>
    <w:rsid w:val="00A82C8A"/>
    <w:rsid w:val="00A8346B"/>
    <w:rsid w:val="00A852FF"/>
    <w:rsid w:val="00A87337"/>
    <w:rsid w:val="00A90C97"/>
    <w:rsid w:val="00A9480F"/>
    <w:rsid w:val="00A960C8"/>
    <w:rsid w:val="00A9639A"/>
    <w:rsid w:val="00A96604"/>
    <w:rsid w:val="00A9722F"/>
    <w:rsid w:val="00AA03DF"/>
    <w:rsid w:val="00AA1B4F"/>
    <w:rsid w:val="00AA21D8"/>
    <w:rsid w:val="00AA54F3"/>
    <w:rsid w:val="00AA6B43"/>
    <w:rsid w:val="00AA759B"/>
    <w:rsid w:val="00AB367A"/>
    <w:rsid w:val="00AB6DDE"/>
    <w:rsid w:val="00AC01D1"/>
    <w:rsid w:val="00AC2F91"/>
    <w:rsid w:val="00AC52A5"/>
    <w:rsid w:val="00AC6EFD"/>
    <w:rsid w:val="00AC7151"/>
    <w:rsid w:val="00AD460A"/>
    <w:rsid w:val="00AD6A05"/>
    <w:rsid w:val="00AE036C"/>
    <w:rsid w:val="00AE1CBF"/>
    <w:rsid w:val="00AE272B"/>
    <w:rsid w:val="00AE2EA2"/>
    <w:rsid w:val="00AE3E3A"/>
    <w:rsid w:val="00AE77B4"/>
    <w:rsid w:val="00AE7C1A"/>
    <w:rsid w:val="00AE7DF8"/>
    <w:rsid w:val="00AF0D9C"/>
    <w:rsid w:val="00AF13AB"/>
    <w:rsid w:val="00AF1D36"/>
    <w:rsid w:val="00AF280B"/>
    <w:rsid w:val="00AF5F75"/>
    <w:rsid w:val="00AF6001"/>
    <w:rsid w:val="00AF7812"/>
    <w:rsid w:val="00AF7C9E"/>
    <w:rsid w:val="00B01A16"/>
    <w:rsid w:val="00B03D99"/>
    <w:rsid w:val="00B07F45"/>
    <w:rsid w:val="00B1021A"/>
    <w:rsid w:val="00B1481A"/>
    <w:rsid w:val="00B15A1F"/>
    <w:rsid w:val="00B15FE9"/>
    <w:rsid w:val="00B2148A"/>
    <w:rsid w:val="00B220C2"/>
    <w:rsid w:val="00B25B32"/>
    <w:rsid w:val="00B26051"/>
    <w:rsid w:val="00B32616"/>
    <w:rsid w:val="00B32D06"/>
    <w:rsid w:val="00B358A0"/>
    <w:rsid w:val="00B36C42"/>
    <w:rsid w:val="00B42EA7"/>
    <w:rsid w:val="00B5337C"/>
    <w:rsid w:val="00B53FDE"/>
    <w:rsid w:val="00B56397"/>
    <w:rsid w:val="00B574AE"/>
    <w:rsid w:val="00B6027B"/>
    <w:rsid w:val="00B619A5"/>
    <w:rsid w:val="00B62D66"/>
    <w:rsid w:val="00B65726"/>
    <w:rsid w:val="00B65EDB"/>
    <w:rsid w:val="00B67AFF"/>
    <w:rsid w:val="00B70B59"/>
    <w:rsid w:val="00B73657"/>
    <w:rsid w:val="00B819C8"/>
    <w:rsid w:val="00B909C8"/>
    <w:rsid w:val="00B948EE"/>
    <w:rsid w:val="00B94AC7"/>
    <w:rsid w:val="00BA1735"/>
    <w:rsid w:val="00BA19FA"/>
    <w:rsid w:val="00BA4288"/>
    <w:rsid w:val="00BB48E5"/>
    <w:rsid w:val="00BB5607"/>
    <w:rsid w:val="00BB5ACA"/>
    <w:rsid w:val="00BB627F"/>
    <w:rsid w:val="00BC22FE"/>
    <w:rsid w:val="00BC3823"/>
    <w:rsid w:val="00BC4CD3"/>
    <w:rsid w:val="00BC5841"/>
    <w:rsid w:val="00BC68FD"/>
    <w:rsid w:val="00BD11BB"/>
    <w:rsid w:val="00BD414E"/>
    <w:rsid w:val="00BD57E9"/>
    <w:rsid w:val="00BD60B4"/>
    <w:rsid w:val="00BD78E8"/>
    <w:rsid w:val="00BD796B"/>
    <w:rsid w:val="00BE3F26"/>
    <w:rsid w:val="00BE40C0"/>
    <w:rsid w:val="00BE5F4A"/>
    <w:rsid w:val="00BE6B92"/>
    <w:rsid w:val="00BE7AEF"/>
    <w:rsid w:val="00BF09B0"/>
    <w:rsid w:val="00BF0A2D"/>
    <w:rsid w:val="00BF1544"/>
    <w:rsid w:val="00BF1B53"/>
    <w:rsid w:val="00BF246D"/>
    <w:rsid w:val="00BF27F8"/>
    <w:rsid w:val="00BF51B7"/>
    <w:rsid w:val="00C01EC4"/>
    <w:rsid w:val="00C030C2"/>
    <w:rsid w:val="00C03160"/>
    <w:rsid w:val="00C06116"/>
    <w:rsid w:val="00C0640A"/>
    <w:rsid w:val="00C06BE9"/>
    <w:rsid w:val="00C06F06"/>
    <w:rsid w:val="00C17770"/>
    <w:rsid w:val="00C20FAD"/>
    <w:rsid w:val="00C2375F"/>
    <w:rsid w:val="00C237E6"/>
    <w:rsid w:val="00C247CB"/>
    <w:rsid w:val="00C26D6B"/>
    <w:rsid w:val="00C32CAC"/>
    <w:rsid w:val="00C32E66"/>
    <w:rsid w:val="00C3355F"/>
    <w:rsid w:val="00C336E5"/>
    <w:rsid w:val="00C33C65"/>
    <w:rsid w:val="00C3569A"/>
    <w:rsid w:val="00C43F48"/>
    <w:rsid w:val="00C448FF"/>
    <w:rsid w:val="00C45E57"/>
    <w:rsid w:val="00C52F29"/>
    <w:rsid w:val="00C56CE6"/>
    <w:rsid w:val="00C5745F"/>
    <w:rsid w:val="00C60005"/>
    <w:rsid w:val="00C61A98"/>
    <w:rsid w:val="00C63201"/>
    <w:rsid w:val="00C64E62"/>
    <w:rsid w:val="00C651D5"/>
    <w:rsid w:val="00C65CCC"/>
    <w:rsid w:val="00C6728B"/>
    <w:rsid w:val="00C73C02"/>
    <w:rsid w:val="00C76169"/>
    <w:rsid w:val="00C7618F"/>
    <w:rsid w:val="00C765A9"/>
    <w:rsid w:val="00C8162D"/>
    <w:rsid w:val="00C83664"/>
    <w:rsid w:val="00C83A0B"/>
    <w:rsid w:val="00C842D0"/>
    <w:rsid w:val="00C84ED1"/>
    <w:rsid w:val="00C87CC8"/>
    <w:rsid w:val="00C9038F"/>
    <w:rsid w:val="00C92AAB"/>
    <w:rsid w:val="00CA2435"/>
    <w:rsid w:val="00CA4068"/>
    <w:rsid w:val="00CA69F5"/>
    <w:rsid w:val="00CB1EE5"/>
    <w:rsid w:val="00CB2D03"/>
    <w:rsid w:val="00CB37F8"/>
    <w:rsid w:val="00CB7DC3"/>
    <w:rsid w:val="00CC449B"/>
    <w:rsid w:val="00CC6A7B"/>
    <w:rsid w:val="00CD0E2F"/>
    <w:rsid w:val="00CD1D49"/>
    <w:rsid w:val="00CD2F20"/>
    <w:rsid w:val="00CD5B58"/>
    <w:rsid w:val="00CD6B20"/>
    <w:rsid w:val="00CD76D8"/>
    <w:rsid w:val="00CE1339"/>
    <w:rsid w:val="00CE61CC"/>
    <w:rsid w:val="00CE6DD8"/>
    <w:rsid w:val="00CE6E42"/>
    <w:rsid w:val="00CF20B7"/>
    <w:rsid w:val="00CF6692"/>
    <w:rsid w:val="00CF7441"/>
    <w:rsid w:val="00D00D16"/>
    <w:rsid w:val="00D03C6C"/>
    <w:rsid w:val="00D04760"/>
    <w:rsid w:val="00D04A95"/>
    <w:rsid w:val="00D06288"/>
    <w:rsid w:val="00D068C7"/>
    <w:rsid w:val="00D128A4"/>
    <w:rsid w:val="00D13417"/>
    <w:rsid w:val="00D15131"/>
    <w:rsid w:val="00D16FA2"/>
    <w:rsid w:val="00D20954"/>
    <w:rsid w:val="00D21C39"/>
    <w:rsid w:val="00D21FC6"/>
    <w:rsid w:val="00D2243A"/>
    <w:rsid w:val="00D22FB7"/>
    <w:rsid w:val="00D236C6"/>
    <w:rsid w:val="00D33393"/>
    <w:rsid w:val="00D33D36"/>
    <w:rsid w:val="00D34D94"/>
    <w:rsid w:val="00D409E2"/>
    <w:rsid w:val="00D427D7"/>
    <w:rsid w:val="00D44061"/>
    <w:rsid w:val="00D44E62"/>
    <w:rsid w:val="00D51570"/>
    <w:rsid w:val="00D5322F"/>
    <w:rsid w:val="00D556AD"/>
    <w:rsid w:val="00D60381"/>
    <w:rsid w:val="00D616DE"/>
    <w:rsid w:val="00D62201"/>
    <w:rsid w:val="00D64E58"/>
    <w:rsid w:val="00D651D1"/>
    <w:rsid w:val="00D717BB"/>
    <w:rsid w:val="00D7226B"/>
    <w:rsid w:val="00D72707"/>
    <w:rsid w:val="00D734AD"/>
    <w:rsid w:val="00D75A9C"/>
    <w:rsid w:val="00D90871"/>
    <w:rsid w:val="00D9155F"/>
    <w:rsid w:val="00D9403F"/>
    <w:rsid w:val="00D94C3B"/>
    <w:rsid w:val="00D959B4"/>
    <w:rsid w:val="00DA44DE"/>
    <w:rsid w:val="00DA75F2"/>
    <w:rsid w:val="00DB26FA"/>
    <w:rsid w:val="00DB620A"/>
    <w:rsid w:val="00DC3832"/>
    <w:rsid w:val="00DC7A51"/>
    <w:rsid w:val="00DD0E65"/>
    <w:rsid w:val="00DD203E"/>
    <w:rsid w:val="00DD298D"/>
    <w:rsid w:val="00DD3B1E"/>
    <w:rsid w:val="00DE2F6F"/>
    <w:rsid w:val="00DE5B5F"/>
    <w:rsid w:val="00DE75E7"/>
    <w:rsid w:val="00DF0E48"/>
    <w:rsid w:val="00DF4AB7"/>
    <w:rsid w:val="00E00696"/>
    <w:rsid w:val="00E03651"/>
    <w:rsid w:val="00E03808"/>
    <w:rsid w:val="00E03980"/>
    <w:rsid w:val="00E05752"/>
    <w:rsid w:val="00E060C2"/>
    <w:rsid w:val="00E06324"/>
    <w:rsid w:val="00E12FB0"/>
    <w:rsid w:val="00E14814"/>
    <w:rsid w:val="00E1591B"/>
    <w:rsid w:val="00E16A50"/>
    <w:rsid w:val="00E249D5"/>
    <w:rsid w:val="00E26F73"/>
    <w:rsid w:val="00E33C68"/>
    <w:rsid w:val="00E34EEB"/>
    <w:rsid w:val="00E3687C"/>
    <w:rsid w:val="00E409E6"/>
    <w:rsid w:val="00E44EB9"/>
    <w:rsid w:val="00E46358"/>
    <w:rsid w:val="00E46414"/>
    <w:rsid w:val="00E469A1"/>
    <w:rsid w:val="00E471DC"/>
    <w:rsid w:val="00E50EB4"/>
    <w:rsid w:val="00E532FC"/>
    <w:rsid w:val="00E559B4"/>
    <w:rsid w:val="00E55BB0"/>
    <w:rsid w:val="00E609E5"/>
    <w:rsid w:val="00E60ACB"/>
    <w:rsid w:val="00E60F27"/>
    <w:rsid w:val="00E615C8"/>
    <w:rsid w:val="00E64D93"/>
    <w:rsid w:val="00E65EDB"/>
    <w:rsid w:val="00E66927"/>
    <w:rsid w:val="00E677B8"/>
    <w:rsid w:val="00E67FA1"/>
    <w:rsid w:val="00E7305A"/>
    <w:rsid w:val="00E7387D"/>
    <w:rsid w:val="00E73B0A"/>
    <w:rsid w:val="00E73D53"/>
    <w:rsid w:val="00E75111"/>
    <w:rsid w:val="00E75654"/>
    <w:rsid w:val="00E77296"/>
    <w:rsid w:val="00E77A0A"/>
    <w:rsid w:val="00E8642C"/>
    <w:rsid w:val="00E93763"/>
    <w:rsid w:val="00E96379"/>
    <w:rsid w:val="00E96C4C"/>
    <w:rsid w:val="00EA2AAE"/>
    <w:rsid w:val="00EA2EC0"/>
    <w:rsid w:val="00EA427A"/>
    <w:rsid w:val="00EA723B"/>
    <w:rsid w:val="00EB6350"/>
    <w:rsid w:val="00EB687A"/>
    <w:rsid w:val="00EB72F8"/>
    <w:rsid w:val="00EC2F62"/>
    <w:rsid w:val="00EC55C3"/>
    <w:rsid w:val="00EC62EB"/>
    <w:rsid w:val="00EC6E9F"/>
    <w:rsid w:val="00ED01A3"/>
    <w:rsid w:val="00ED1510"/>
    <w:rsid w:val="00ED44F0"/>
    <w:rsid w:val="00ED4B33"/>
    <w:rsid w:val="00ED7DD6"/>
    <w:rsid w:val="00ED7E31"/>
    <w:rsid w:val="00EE060B"/>
    <w:rsid w:val="00EE15A1"/>
    <w:rsid w:val="00EE2A7C"/>
    <w:rsid w:val="00EE2C42"/>
    <w:rsid w:val="00EE341B"/>
    <w:rsid w:val="00EE4453"/>
    <w:rsid w:val="00EE4807"/>
    <w:rsid w:val="00EE5FCE"/>
    <w:rsid w:val="00EE6BBD"/>
    <w:rsid w:val="00EE6E1E"/>
    <w:rsid w:val="00EE705F"/>
    <w:rsid w:val="00EF1462"/>
    <w:rsid w:val="00EF54FD"/>
    <w:rsid w:val="00EF78A1"/>
    <w:rsid w:val="00F00CFB"/>
    <w:rsid w:val="00F1212F"/>
    <w:rsid w:val="00F13112"/>
    <w:rsid w:val="00F14029"/>
    <w:rsid w:val="00F16FE6"/>
    <w:rsid w:val="00F238BD"/>
    <w:rsid w:val="00F24992"/>
    <w:rsid w:val="00F26004"/>
    <w:rsid w:val="00F30BAA"/>
    <w:rsid w:val="00F32F2F"/>
    <w:rsid w:val="00F33F3F"/>
    <w:rsid w:val="00F35BDD"/>
    <w:rsid w:val="00F403FD"/>
    <w:rsid w:val="00F41E72"/>
    <w:rsid w:val="00F4566A"/>
    <w:rsid w:val="00F45BDF"/>
    <w:rsid w:val="00F50300"/>
    <w:rsid w:val="00F56E39"/>
    <w:rsid w:val="00F623E9"/>
    <w:rsid w:val="00F63951"/>
    <w:rsid w:val="00F63C86"/>
    <w:rsid w:val="00F67ED4"/>
    <w:rsid w:val="00F766BE"/>
    <w:rsid w:val="00F769F2"/>
    <w:rsid w:val="00F77EB9"/>
    <w:rsid w:val="00F80635"/>
    <w:rsid w:val="00F815D1"/>
    <w:rsid w:val="00F81E7E"/>
    <w:rsid w:val="00F81F0F"/>
    <w:rsid w:val="00F825F4"/>
    <w:rsid w:val="00F8537F"/>
    <w:rsid w:val="00F856B6"/>
    <w:rsid w:val="00F901CA"/>
    <w:rsid w:val="00F90CE5"/>
    <w:rsid w:val="00F91EF6"/>
    <w:rsid w:val="00F92AA1"/>
    <w:rsid w:val="00F932DE"/>
    <w:rsid w:val="00F963DD"/>
    <w:rsid w:val="00F9641A"/>
    <w:rsid w:val="00F97004"/>
    <w:rsid w:val="00F97A92"/>
    <w:rsid w:val="00FA0840"/>
    <w:rsid w:val="00FA2045"/>
    <w:rsid w:val="00FA7A66"/>
    <w:rsid w:val="00FB0426"/>
    <w:rsid w:val="00FB1AA9"/>
    <w:rsid w:val="00FB4B5A"/>
    <w:rsid w:val="00FB5963"/>
    <w:rsid w:val="00FB5DAA"/>
    <w:rsid w:val="00FC04B9"/>
    <w:rsid w:val="00FC161A"/>
    <w:rsid w:val="00FC1D63"/>
    <w:rsid w:val="00FC23D5"/>
    <w:rsid w:val="00FC4C1A"/>
    <w:rsid w:val="00FC6468"/>
    <w:rsid w:val="00FC6D49"/>
    <w:rsid w:val="00FD1028"/>
    <w:rsid w:val="00FD1485"/>
    <w:rsid w:val="00FD4922"/>
    <w:rsid w:val="00FD6461"/>
    <w:rsid w:val="00FD742C"/>
    <w:rsid w:val="00FE0281"/>
    <w:rsid w:val="00FE1A4A"/>
    <w:rsid w:val="00FE3619"/>
    <w:rsid w:val="00FE7083"/>
    <w:rsid w:val="00FF019F"/>
    <w:rsid w:val="00FF1B2A"/>
    <w:rsid w:val="00FF1CD3"/>
    <w:rsid w:val="00FF2AA8"/>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533614-A969-4587-B20B-DADE4D07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UnresolvedMention1">
    <w:name w:val="Unresolved Mention1"/>
    <w:basedOn w:val="a0"/>
    <w:uiPriority w:val="99"/>
    <w:semiHidden/>
    <w:unhideWhenUsed/>
    <w:rsid w:val="00BF0A2D"/>
    <w:rPr>
      <w:color w:val="605E5C"/>
      <w:shd w:val="clear" w:color="auto" w:fill="E1DFDD"/>
    </w:rPr>
  </w:style>
  <w:style w:type="paragraph" w:styleId="af9">
    <w:name w:val="endnote text"/>
    <w:basedOn w:val="a"/>
    <w:link w:val="afa"/>
    <w:uiPriority w:val="99"/>
    <w:semiHidden/>
    <w:unhideWhenUsed/>
    <w:rsid w:val="005960CC"/>
    <w:rPr>
      <w:sz w:val="20"/>
      <w:szCs w:val="20"/>
    </w:rPr>
  </w:style>
  <w:style w:type="character" w:customStyle="1" w:styleId="afa">
    <w:name w:val="尾注文本 字符"/>
    <w:basedOn w:val="a0"/>
    <w:link w:val="af9"/>
    <w:uiPriority w:val="99"/>
    <w:semiHidden/>
    <w:rsid w:val="005960CC"/>
    <w:rPr>
      <w:rFonts w:ascii="Calibri" w:hAnsi="Calibri" w:cs="Calibri"/>
      <w:color w:val="000000"/>
    </w:rPr>
  </w:style>
  <w:style w:type="character" w:styleId="afb">
    <w:name w:val="endnote reference"/>
    <w:basedOn w:val="a0"/>
    <w:uiPriority w:val="99"/>
    <w:semiHidden/>
    <w:unhideWhenUsed/>
    <w:rsid w:val="005960CC"/>
    <w:rPr>
      <w:vertAlign w:val="superscript"/>
    </w:rPr>
  </w:style>
  <w:style w:type="paragraph" w:customStyle="1" w:styleId="EndNoteBibliographyTitle">
    <w:name w:val="EndNote Bibliography Title"/>
    <w:basedOn w:val="a"/>
    <w:link w:val="EndNoteBibliographyTitleChar"/>
    <w:rsid w:val="005960CC"/>
    <w:pPr>
      <w:jc w:val="center"/>
    </w:pPr>
  </w:style>
  <w:style w:type="character" w:customStyle="1" w:styleId="EndNoteBibliographyTitleChar">
    <w:name w:val="EndNote Bibliography Title Char"/>
    <w:basedOn w:val="a0"/>
    <w:link w:val="EndNoteBibliographyTitle"/>
    <w:rsid w:val="005960CC"/>
    <w:rPr>
      <w:rFonts w:ascii="Calibri" w:hAnsi="Calibri" w:cs="Calibri"/>
      <w:color w:val="000000"/>
      <w:sz w:val="24"/>
      <w:szCs w:val="24"/>
    </w:rPr>
  </w:style>
  <w:style w:type="paragraph" w:customStyle="1" w:styleId="EndNoteBibliography">
    <w:name w:val="EndNote Bibliography"/>
    <w:basedOn w:val="a"/>
    <w:link w:val="EndNoteBibliographyChar"/>
    <w:rsid w:val="005960CC"/>
  </w:style>
  <w:style w:type="character" w:customStyle="1" w:styleId="EndNoteBibliographyChar">
    <w:name w:val="EndNote Bibliography Char"/>
    <w:basedOn w:val="a0"/>
    <w:link w:val="EndNoteBibliography"/>
    <w:rsid w:val="005960CC"/>
    <w:rPr>
      <w:rFonts w:ascii="Calibri" w:hAnsi="Calibri" w:cs="Calibri"/>
      <w:color w:val="000000"/>
      <w:sz w:val="24"/>
      <w:szCs w:val="24"/>
    </w:rPr>
  </w:style>
  <w:style w:type="character" w:styleId="afc">
    <w:name w:val="line number"/>
    <w:basedOn w:val="a0"/>
    <w:uiPriority w:val="99"/>
    <w:semiHidden/>
    <w:unhideWhenUsed/>
    <w:rsid w:val="0052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23360">
      <w:bodyDiv w:val="1"/>
      <w:marLeft w:val="0"/>
      <w:marRight w:val="0"/>
      <w:marTop w:val="0"/>
      <w:marBottom w:val="0"/>
      <w:divBdr>
        <w:top w:val="none" w:sz="0" w:space="0" w:color="auto"/>
        <w:left w:val="none" w:sz="0" w:space="0" w:color="auto"/>
        <w:bottom w:val="none" w:sz="0" w:space="0" w:color="auto"/>
        <w:right w:val="none" w:sz="0" w:space="0" w:color="auto"/>
      </w:divBdr>
    </w:div>
    <w:div w:id="68231752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459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2F3CF-E22C-4327-BF32-6D8E4093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3965</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26519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wubing</cp:lastModifiedBy>
  <cp:revision>23</cp:revision>
  <cp:lastPrinted>2013-05-29T14:32:00Z</cp:lastPrinted>
  <dcterms:created xsi:type="dcterms:W3CDTF">2019-02-06T14:29:00Z</dcterms:created>
  <dcterms:modified xsi:type="dcterms:W3CDTF">2019-02-07T01:19:00Z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