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6090E" w14:textId="5BFC7D06" w:rsidR="007A4DD6" w:rsidRPr="001F3E4D" w:rsidRDefault="50431AF0" w:rsidP="004C20CF">
      <w:pPr>
        <w:rPr>
          <w:rFonts w:asciiTheme="minorHAnsi" w:hAnsiTheme="minorHAnsi" w:cstheme="minorBidi"/>
          <w:b/>
          <w:color w:val="auto"/>
        </w:rPr>
      </w:pPr>
      <w:r w:rsidRPr="50431AF0">
        <w:rPr>
          <w:rFonts w:asciiTheme="minorHAnsi" w:hAnsiTheme="minorHAnsi" w:cstheme="minorBidi"/>
          <w:b/>
          <w:bCs/>
        </w:rPr>
        <w:t>TITLE:</w:t>
      </w:r>
      <w:r w:rsidR="00164EBE">
        <w:rPr>
          <w:rFonts w:asciiTheme="minorHAnsi" w:hAnsiTheme="minorHAnsi" w:cstheme="minorBidi"/>
          <w:b/>
          <w:bCs/>
        </w:rPr>
        <w:br/>
      </w:r>
      <w:hyperlink w:anchor="Title" w:history="1"/>
      <w:r w:rsidRPr="001F3E4D">
        <w:rPr>
          <w:rFonts w:asciiTheme="minorHAnsi" w:hAnsiTheme="minorHAnsi" w:cstheme="minorBidi"/>
          <w:b/>
          <w:color w:val="auto"/>
        </w:rPr>
        <w:t xml:space="preserve">Visualizing </w:t>
      </w:r>
      <w:r w:rsidR="003B240D" w:rsidRPr="001F3E4D">
        <w:rPr>
          <w:rFonts w:asciiTheme="minorHAnsi" w:hAnsiTheme="minorHAnsi" w:cstheme="minorBidi"/>
          <w:b/>
          <w:color w:val="auto"/>
        </w:rPr>
        <w:t xml:space="preserve">Protein Kinase </w:t>
      </w:r>
      <w:proofErr w:type="gramStart"/>
      <w:r w:rsidR="008E4395" w:rsidRPr="001F3E4D">
        <w:rPr>
          <w:rFonts w:asciiTheme="minorHAnsi" w:hAnsiTheme="minorHAnsi" w:cstheme="minorBidi"/>
          <w:b/>
          <w:color w:val="auto"/>
        </w:rPr>
        <w:t>A</w:t>
      </w:r>
      <w:proofErr w:type="gramEnd"/>
      <w:r w:rsidRPr="001F3E4D">
        <w:rPr>
          <w:rFonts w:asciiTheme="minorHAnsi" w:hAnsiTheme="minorHAnsi" w:cstheme="minorBidi"/>
          <w:b/>
          <w:color w:val="auto"/>
        </w:rPr>
        <w:t xml:space="preserve"> </w:t>
      </w:r>
      <w:r w:rsidR="003B240D" w:rsidRPr="001F3E4D">
        <w:rPr>
          <w:rFonts w:asciiTheme="minorHAnsi" w:hAnsiTheme="minorHAnsi" w:cstheme="minorBidi"/>
          <w:b/>
          <w:color w:val="auto"/>
        </w:rPr>
        <w:t xml:space="preserve">Activity In Head-Fixed Behaving Mice Using </w:t>
      </w:r>
      <w:r w:rsidR="001F3E4D" w:rsidRPr="001F3E4D">
        <w:rPr>
          <w:rFonts w:asciiTheme="minorHAnsi" w:hAnsiTheme="minorHAnsi" w:cstheme="minorBidi"/>
          <w:b/>
          <w:color w:val="auto"/>
        </w:rPr>
        <w:t xml:space="preserve">In Vivo </w:t>
      </w:r>
      <w:r w:rsidR="003B240D" w:rsidRPr="001F3E4D">
        <w:rPr>
          <w:rFonts w:asciiTheme="minorHAnsi" w:hAnsiTheme="minorHAnsi" w:cstheme="minorBidi"/>
          <w:b/>
          <w:color w:val="auto"/>
        </w:rPr>
        <w:t>Two-Photon Fluorescence Lifetime Imaging Microscopy</w:t>
      </w:r>
    </w:p>
    <w:p w14:paraId="57B785B9" w14:textId="77777777" w:rsidR="00110D0E" w:rsidRDefault="00110D0E" w:rsidP="004C20CF">
      <w:pPr>
        <w:rPr>
          <w:rFonts w:asciiTheme="minorHAnsi" w:hAnsiTheme="minorHAnsi" w:cstheme="minorBidi"/>
          <w:b/>
          <w:bCs/>
        </w:rPr>
      </w:pPr>
    </w:p>
    <w:p w14:paraId="007034CA" w14:textId="77777777" w:rsidR="003C0028" w:rsidRDefault="50431AF0" w:rsidP="004C20CF">
      <w:pPr>
        <w:rPr>
          <w:rFonts w:asciiTheme="minorHAnsi" w:hAnsiTheme="minorHAnsi" w:cstheme="minorBidi"/>
          <w:b/>
          <w:bCs/>
        </w:rPr>
      </w:pPr>
      <w:r w:rsidRPr="50431AF0">
        <w:rPr>
          <w:rFonts w:asciiTheme="minorHAnsi" w:hAnsiTheme="minorHAnsi" w:cstheme="minorBidi"/>
          <w:b/>
          <w:bCs/>
        </w:rPr>
        <w:t>AUTHORS AND AFFILIATIONS:</w:t>
      </w:r>
    </w:p>
    <w:p w14:paraId="32B171D0" w14:textId="124AA115" w:rsidR="007A4DD6" w:rsidRPr="001B1519" w:rsidRDefault="50431AF0" w:rsidP="004C20CF">
      <w:pPr>
        <w:rPr>
          <w:rFonts w:asciiTheme="minorHAnsi" w:hAnsiTheme="minorHAnsi" w:cstheme="minorBidi"/>
          <w:color w:val="auto"/>
        </w:rPr>
      </w:pPr>
      <w:r w:rsidRPr="50431AF0">
        <w:rPr>
          <w:rFonts w:asciiTheme="minorHAnsi" w:hAnsiTheme="minorHAnsi" w:cstheme="minorBidi"/>
          <w:color w:val="auto"/>
        </w:rPr>
        <w:t>Bart C. Jongbloets</w:t>
      </w:r>
      <w:proofErr w:type="gramStart"/>
      <w:r w:rsidRPr="50431AF0">
        <w:rPr>
          <w:rFonts w:asciiTheme="minorHAnsi" w:hAnsiTheme="minorHAnsi" w:cstheme="minorBidi"/>
          <w:color w:val="auto"/>
          <w:vertAlign w:val="superscript"/>
        </w:rPr>
        <w:t>1,</w:t>
      </w:r>
      <w:r w:rsidR="00276802" w:rsidRPr="009D40C4">
        <w:rPr>
          <w:rFonts w:asciiTheme="minorHAnsi" w:hAnsiTheme="minorHAnsi" w:cstheme="minorBidi"/>
          <w:color w:val="auto"/>
        </w:rPr>
        <w:t>*</w:t>
      </w:r>
      <w:proofErr w:type="gramEnd"/>
      <w:r w:rsidRPr="50431AF0">
        <w:rPr>
          <w:rFonts w:asciiTheme="minorHAnsi" w:hAnsiTheme="minorHAnsi" w:cstheme="minorBidi"/>
          <w:color w:val="auto"/>
        </w:rPr>
        <w:t>, Lei Ma</w:t>
      </w:r>
      <w:r w:rsidRPr="50431AF0">
        <w:rPr>
          <w:rFonts w:asciiTheme="minorHAnsi" w:hAnsiTheme="minorHAnsi" w:cstheme="minorBidi"/>
          <w:color w:val="auto"/>
          <w:vertAlign w:val="superscript"/>
        </w:rPr>
        <w:t>1,</w:t>
      </w:r>
      <w:r w:rsidR="009D40C4" w:rsidRPr="009D40C4">
        <w:rPr>
          <w:rFonts w:asciiTheme="minorHAnsi" w:hAnsiTheme="minorHAnsi" w:cstheme="minorBidi"/>
          <w:color w:val="auto"/>
        </w:rPr>
        <w:t>*</w:t>
      </w:r>
      <w:r w:rsidRPr="50431AF0">
        <w:rPr>
          <w:rFonts w:asciiTheme="minorHAnsi" w:hAnsiTheme="minorHAnsi" w:cstheme="minorBidi"/>
          <w:color w:val="auto"/>
        </w:rPr>
        <w:t xml:space="preserve">, </w:t>
      </w:r>
      <w:proofErr w:type="spellStart"/>
      <w:r w:rsidRPr="50431AF0">
        <w:rPr>
          <w:rFonts w:asciiTheme="minorHAnsi" w:hAnsiTheme="minorHAnsi" w:cstheme="minorBidi"/>
          <w:color w:val="auto"/>
        </w:rPr>
        <w:t>Tianyi</w:t>
      </w:r>
      <w:proofErr w:type="spellEnd"/>
      <w:r w:rsidRPr="50431AF0">
        <w:rPr>
          <w:rFonts w:asciiTheme="minorHAnsi" w:hAnsiTheme="minorHAnsi" w:cstheme="minorBidi"/>
          <w:color w:val="auto"/>
        </w:rPr>
        <w:t xml:space="preserve"> Mao</w:t>
      </w:r>
      <w:r w:rsidRPr="50431AF0">
        <w:rPr>
          <w:rFonts w:asciiTheme="minorHAnsi" w:hAnsiTheme="minorHAnsi" w:cstheme="minorBidi"/>
          <w:color w:val="auto"/>
          <w:vertAlign w:val="superscript"/>
        </w:rPr>
        <w:t>1</w:t>
      </w:r>
      <w:r w:rsidRPr="50431AF0">
        <w:rPr>
          <w:rFonts w:asciiTheme="minorHAnsi" w:hAnsiTheme="minorHAnsi" w:cstheme="minorBidi"/>
          <w:color w:val="auto"/>
        </w:rPr>
        <w:t xml:space="preserve">, </w:t>
      </w:r>
      <w:proofErr w:type="spellStart"/>
      <w:r w:rsidRPr="50431AF0">
        <w:rPr>
          <w:rFonts w:asciiTheme="minorHAnsi" w:hAnsiTheme="minorHAnsi" w:cstheme="minorBidi"/>
          <w:color w:val="auto"/>
        </w:rPr>
        <w:t>Haining</w:t>
      </w:r>
      <w:proofErr w:type="spellEnd"/>
      <w:r w:rsidRPr="50431AF0">
        <w:rPr>
          <w:rFonts w:asciiTheme="minorHAnsi" w:hAnsiTheme="minorHAnsi" w:cstheme="minorBidi"/>
          <w:color w:val="auto"/>
        </w:rPr>
        <w:t xml:space="preserve"> Zhong</w:t>
      </w:r>
      <w:r w:rsidRPr="50431AF0">
        <w:rPr>
          <w:rFonts w:asciiTheme="minorHAnsi" w:hAnsiTheme="minorHAnsi" w:cstheme="minorBidi"/>
          <w:color w:val="auto"/>
          <w:vertAlign w:val="superscript"/>
        </w:rPr>
        <w:t>1</w:t>
      </w:r>
    </w:p>
    <w:p w14:paraId="4CFAC550" w14:textId="6A7EEB2E" w:rsidR="50431AF0" w:rsidRDefault="50431AF0" w:rsidP="004C20CF">
      <w:pPr>
        <w:rPr>
          <w:rFonts w:asciiTheme="minorHAnsi" w:hAnsiTheme="minorHAnsi" w:cstheme="minorBidi"/>
          <w:color w:val="808080" w:themeColor="text1" w:themeTint="7F"/>
        </w:rPr>
      </w:pPr>
    </w:p>
    <w:p w14:paraId="4F16F599" w14:textId="597BFEC2" w:rsidR="50431AF0" w:rsidRDefault="50431AF0" w:rsidP="004C20CF">
      <w:r w:rsidRPr="50431AF0">
        <w:rPr>
          <w:rFonts w:eastAsia="Calibri"/>
          <w:vertAlign w:val="superscript"/>
        </w:rPr>
        <w:t>1</w:t>
      </w:r>
      <w:r w:rsidRPr="50431AF0">
        <w:rPr>
          <w:rFonts w:eastAsia="Calibri"/>
        </w:rPr>
        <w:t>Vollum Institute, Oregon Health &amp; Science University, Portland, OR 97239, USA</w:t>
      </w:r>
    </w:p>
    <w:p w14:paraId="0AD2602E" w14:textId="77777777" w:rsidR="008F364D" w:rsidRDefault="008F364D" w:rsidP="004C20CF">
      <w:pPr>
        <w:rPr>
          <w:rFonts w:asciiTheme="minorHAnsi" w:hAnsiTheme="minorHAnsi" w:cstheme="minorBidi"/>
          <w:color w:val="auto"/>
        </w:rPr>
      </w:pPr>
    </w:p>
    <w:p w14:paraId="6C704E94" w14:textId="462C24D9" w:rsidR="50431AF0" w:rsidRDefault="008F364D" w:rsidP="004C20CF">
      <w:pPr>
        <w:rPr>
          <w:rFonts w:eastAsia="Calibri"/>
        </w:rPr>
      </w:pPr>
      <w:r w:rsidRPr="004711F3">
        <w:rPr>
          <w:rFonts w:asciiTheme="minorHAnsi" w:hAnsiTheme="minorHAnsi" w:cstheme="minorBidi"/>
          <w:color w:val="auto"/>
        </w:rPr>
        <w:t>*</w:t>
      </w:r>
      <w:r w:rsidR="50431AF0" w:rsidRPr="50431AF0">
        <w:rPr>
          <w:rFonts w:eastAsia="Calibri"/>
        </w:rPr>
        <w:t>These authors contribute</w:t>
      </w:r>
      <w:r w:rsidR="001D37B2">
        <w:rPr>
          <w:rFonts w:eastAsia="Calibri"/>
        </w:rPr>
        <w:t>d</w:t>
      </w:r>
      <w:r w:rsidR="50431AF0" w:rsidRPr="50431AF0">
        <w:rPr>
          <w:rFonts w:eastAsia="Calibri"/>
        </w:rPr>
        <w:t xml:space="preserve"> equally</w:t>
      </w:r>
      <w:r w:rsidR="004711F3">
        <w:rPr>
          <w:rFonts w:eastAsia="Calibri"/>
        </w:rPr>
        <w:t>.</w:t>
      </w:r>
    </w:p>
    <w:p w14:paraId="11AC462B" w14:textId="25EE32A8" w:rsidR="50431AF0" w:rsidRDefault="50431AF0" w:rsidP="004C20CF">
      <w:pPr>
        <w:rPr>
          <w:rFonts w:eastAsia="Calibri"/>
        </w:rPr>
      </w:pPr>
    </w:p>
    <w:p w14:paraId="58627B3E" w14:textId="77777777" w:rsidR="00615B4F" w:rsidRDefault="50431AF0" w:rsidP="004C20CF">
      <w:pPr>
        <w:rPr>
          <w:rFonts w:eastAsia="Calibri"/>
        </w:rPr>
      </w:pPr>
      <w:r w:rsidRPr="50431AF0">
        <w:rPr>
          <w:rFonts w:eastAsia="Calibri"/>
        </w:rPr>
        <w:t>Correspond</w:t>
      </w:r>
      <w:r w:rsidR="00615B4F">
        <w:rPr>
          <w:rFonts w:eastAsia="Calibri"/>
        </w:rPr>
        <w:t>ing authors</w:t>
      </w:r>
      <w:r w:rsidRPr="50431AF0">
        <w:rPr>
          <w:rFonts w:eastAsia="Calibri"/>
        </w:rPr>
        <w:t>:</w:t>
      </w:r>
    </w:p>
    <w:p w14:paraId="1BD56B0F" w14:textId="68B5A49C" w:rsidR="00615B4F" w:rsidRPr="00176EBD" w:rsidRDefault="003C3BF0" w:rsidP="004C20CF">
      <w:pPr>
        <w:rPr>
          <w:rFonts w:asciiTheme="minorHAnsi" w:hAnsiTheme="minorHAnsi" w:cstheme="minorBidi"/>
          <w:color w:val="auto"/>
        </w:rPr>
      </w:pPr>
      <w:r w:rsidRPr="00176EBD">
        <w:rPr>
          <w:rFonts w:asciiTheme="minorHAnsi" w:hAnsiTheme="minorHAnsi" w:cstheme="minorBidi"/>
          <w:color w:val="auto"/>
        </w:rPr>
        <w:t xml:space="preserve">Bart </w:t>
      </w:r>
      <w:r w:rsidR="00171FA7" w:rsidRPr="00176EBD">
        <w:rPr>
          <w:rFonts w:asciiTheme="minorHAnsi" w:hAnsiTheme="minorHAnsi" w:cstheme="minorBidi"/>
          <w:color w:val="auto"/>
        </w:rPr>
        <w:t xml:space="preserve">C. </w:t>
      </w:r>
      <w:proofErr w:type="spellStart"/>
      <w:r w:rsidRPr="00176EBD">
        <w:rPr>
          <w:rFonts w:asciiTheme="minorHAnsi" w:hAnsiTheme="minorHAnsi" w:cstheme="minorBidi"/>
          <w:color w:val="auto"/>
        </w:rPr>
        <w:t>Jongbloets</w:t>
      </w:r>
      <w:proofErr w:type="spellEnd"/>
      <w:r w:rsidR="00176EBD">
        <w:rPr>
          <w:rFonts w:asciiTheme="minorHAnsi" w:hAnsiTheme="minorHAnsi" w:cstheme="minorBidi"/>
          <w:color w:val="auto"/>
        </w:rPr>
        <w:tab/>
      </w:r>
      <w:r w:rsidR="00BF6C76" w:rsidRPr="00176EBD">
        <w:rPr>
          <w:rFonts w:asciiTheme="minorHAnsi" w:hAnsiTheme="minorHAnsi" w:cstheme="minorBidi"/>
          <w:color w:val="auto"/>
        </w:rPr>
        <w:t>(</w:t>
      </w:r>
      <w:r w:rsidR="00176EBD" w:rsidRPr="00176EBD">
        <w:rPr>
          <w:rFonts w:asciiTheme="minorHAnsi" w:hAnsiTheme="minorHAnsi" w:cstheme="minorBidi"/>
        </w:rPr>
        <w:t>jongbloe@ohsu.edu</w:t>
      </w:r>
      <w:r w:rsidR="00BF6C76" w:rsidRPr="00176EBD">
        <w:rPr>
          <w:rFonts w:asciiTheme="minorHAnsi" w:hAnsiTheme="minorHAnsi" w:cstheme="minorBidi"/>
        </w:rPr>
        <w:t>)</w:t>
      </w:r>
    </w:p>
    <w:p w14:paraId="47B6DA04" w14:textId="2DCA65B8" w:rsidR="50431AF0" w:rsidRPr="00176EBD" w:rsidRDefault="50431AF0" w:rsidP="004C20CF">
      <w:pPr>
        <w:rPr>
          <w:rFonts w:asciiTheme="minorHAnsi" w:hAnsiTheme="minorHAnsi" w:cstheme="minorBidi"/>
          <w:color w:val="auto"/>
        </w:rPr>
      </w:pPr>
      <w:proofErr w:type="spellStart"/>
      <w:r w:rsidRPr="00176EBD">
        <w:rPr>
          <w:rFonts w:asciiTheme="minorHAnsi" w:hAnsiTheme="minorHAnsi" w:cstheme="minorBidi"/>
          <w:color w:val="auto"/>
        </w:rPr>
        <w:t>Haining</w:t>
      </w:r>
      <w:proofErr w:type="spellEnd"/>
      <w:r w:rsidRPr="00176EBD">
        <w:rPr>
          <w:rFonts w:asciiTheme="minorHAnsi" w:hAnsiTheme="minorHAnsi" w:cstheme="minorBidi"/>
          <w:color w:val="auto"/>
        </w:rPr>
        <w:t xml:space="preserve"> Zhong</w:t>
      </w:r>
      <w:r w:rsidR="00176EBD">
        <w:rPr>
          <w:rFonts w:asciiTheme="minorHAnsi" w:hAnsiTheme="minorHAnsi" w:cstheme="minorBidi"/>
          <w:color w:val="auto"/>
        </w:rPr>
        <w:tab/>
      </w:r>
      <w:r w:rsidR="00176EBD">
        <w:rPr>
          <w:rFonts w:asciiTheme="minorHAnsi" w:hAnsiTheme="minorHAnsi" w:cstheme="minorBidi"/>
          <w:color w:val="auto"/>
        </w:rPr>
        <w:tab/>
      </w:r>
      <w:r w:rsidR="00BF6C76" w:rsidRPr="00176EBD">
        <w:rPr>
          <w:rFonts w:asciiTheme="minorHAnsi" w:hAnsiTheme="minorHAnsi" w:cstheme="minorBidi"/>
          <w:color w:val="auto"/>
        </w:rPr>
        <w:t>(</w:t>
      </w:r>
      <w:r w:rsidRPr="00176EBD">
        <w:rPr>
          <w:rFonts w:asciiTheme="minorHAnsi" w:hAnsiTheme="minorHAnsi" w:cstheme="minorBidi"/>
        </w:rPr>
        <w:t>zhong@ohsu.edu</w:t>
      </w:r>
      <w:r w:rsidR="00BF6C76" w:rsidRPr="00176EBD">
        <w:rPr>
          <w:rFonts w:asciiTheme="minorHAnsi" w:hAnsiTheme="minorHAnsi" w:cstheme="minorBidi"/>
        </w:rPr>
        <w:t>)</w:t>
      </w:r>
    </w:p>
    <w:p w14:paraId="60FCB589" w14:textId="42D11221" w:rsidR="00D04A95" w:rsidRPr="00176EBD" w:rsidRDefault="00D04A95" w:rsidP="004C20CF">
      <w:pPr>
        <w:rPr>
          <w:rFonts w:asciiTheme="minorHAnsi" w:hAnsiTheme="minorHAnsi" w:cstheme="minorHAnsi"/>
          <w:bCs/>
          <w:color w:val="auto"/>
        </w:rPr>
      </w:pPr>
    </w:p>
    <w:p w14:paraId="2D5F0F08" w14:textId="00B7106F" w:rsidR="00A80425" w:rsidRPr="003D00D1" w:rsidRDefault="00A80425" w:rsidP="004C20CF">
      <w:pPr>
        <w:rPr>
          <w:rFonts w:asciiTheme="minorHAnsi" w:hAnsiTheme="minorHAnsi" w:cstheme="minorHAnsi"/>
          <w:bCs/>
          <w:color w:val="auto"/>
        </w:rPr>
      </w:pPr>
      <w:r w:rsidRPr="002B79E7">
        <w:rPr>
          <w:rFonts w:asciiTheme="minorHAnsi" w:hAnsiTheme="minorHAnsi" w:cstheme="minorHAnsi"/>
          <w:bCs/>
          <w:color w:val="auto"/>
        </w:rPr>
        <w:t xml:space="preserve">Email </w:t>
      </w:r>
      <w:r w:rsidR="00A90FB3" w:rsidRPr="00165FE4">
        <w:rPr>
          <w:rFonts w:asciiTheme="minorHAnsi" w:hAnsiTheme="minorHAnsi" w:cstheme="minorHAnsi"/>
          <w:bCs/>
          <w:color w:val="auto"/>
        </w:rPr>
        <w:t>a</w:t>
      </w:r>
      <w:r w:rsidRPr="00390FFE">
        <w:rPr>
          <w:rFonts w:asciiTheme="minorHAnsi" w:hAnsiTheme="minorHAnsi" w:cstheme="minorHAnsi"/>
          <w:bCs/>
          <w:color w:val="auto"/>
        </w:rPr>
        <w:t xml:space="preserve">ddresses of </w:t>
      </w:r>
      <w:r w:rsidR="00A90FB3" w:rsidRPr="00A71DAC">
        <w:rPr>
          <w:rFonts w:asciiTheme="minorHAnsi" w:hAnsiTheme="minorHAnsi" w:cstheme="minorHAnsi"/>
          <w:bCs/>
          <w:color w:val="auto"/>
        </w:rPr>
        <w:t>c</w:t>
      </w:r>
      <w:r w:rsidRPr="003D00D1">
        <w:rPr>
          <w:rFonts w:asciiTheme="minorHAnsi" w:hAnsiTheme="minorHAnsi" w:cstheme="minorHAnsi"/>
          <w:bCs/>
          <w:color w:val="auto"/>
        </w:rPr>
        <w:t>o-authors:</w:t>
      </w:r>
    </w:p>
    <w:p w14:paraId="29077D26" w14:textId="061D1AA2" w:rsidR="00A80425" w:rsidRPr="00176EBD" w:rsidRDefault="000F3E9D" w:rsidP="004C20CF">
      <w:pPr>
        <w:rPr>
          <w:rFonts w:asciiTheme="minorHAnsi" w:hAnsiTheme="minorHAnsi" w:cstheme="minorBidi"/>
          <w:color w:val="auto"/>
        </w:rPr>
      </w:pPr>
      <w:r w:rsidRPr="00176EBD">
        <w:rPr>
          <w:rFonts w:asciiTheme="minorHAnsi" w:hAnsiTheme="minorHAnsi" w:cstheme="minorBidi"/>
          <w:color w:val="auto"/>
        </w:rPr>
        <w:t>Lei Ma</w:t>
      </w:r>
      <w:r w:rsidRPr="00176EBD">
        <w:rPr>
          <w:rFonts w:asciiTheme="minorHAnsi" w:hAnsiTheme="minorHAnsi" w:cstheme="minorBidi"/>
          <w:color w:val="auto"/>
        </w:rPr>
        <w:tab/>
      </w:r>
      <w:r w:rsidRPr="00176EBD">
        <w:rPr>
          <w:rFonts w:asciiTheme="minorHAnsi" w:hAnsiTheme="minorHAnsi" w:cstheme="minorBidi"/>
          <w:color w:val="auto"/>
        </w:rPr>
        <w:tab/>
      </w:r>
      <w:r w:rsidRPr="00176EBD">
        <w:rPr>
          <w:rFonts w:asciiTheme="minorHAnsi" w:hAnsiTheme="minorHAnsi" w:cstheme="minorBidi"/>
          <w:color w:val="auto"/>
        </w:rPr>
        <w:tab/>
        <w:t>(</w:t>
      </w:r>
      <w:hyperlink r:id="rId8" w:history="1">
        <w:r w:rsidR="008B4602" w:rsidRPr="007826AA">
          <w:rPr>
            <w:rStyle w:val="Hyperlink"/>
            <w:rFonts w:cstheme="minorBidi"/>
          </w:rPr>
          <w:t>malei@ohsu.edu</w:t>
        </w:r>
      </w:hyperlink>
      <w:r w:rsidRPr="00176EBD">
        <w:rPr>
          <w:rFonts w:asciiTheme="minorHAnsi" w:hAnsiTheme="minorHAnsi" w:cstheme="minorBidi"/>
          <w:color w:val="auto"/>
        </w:rPr>
        <w:t>)</w:t>
      </w:r>
    </w:p>
    <w:p w14:paraId="6267D448" w14:textId="6E3321ED" w:rsidR="000F3E9D" w:rsidRPr="00176EBD" w:rsidRDefault="000F3E9D" w:rsidP="004C20CF">
      <w:pPr>
        <w:rPr>
          <w:rFonts w:asciiTheme="minorHAnsi" w:hAnsiTheme="minorHAnsi" w:cstheme="minorBidi"/>
          <w:color w:val="auto"/>
        </w:rPr>
      </w:pPr>
      <w:proofErr w:type="spellStart"/>
      <w:r w:rsidRPr="00176EBD">
        <w:rPr>
          <w:rFonts w:asciiTheme="minorHAnsi" w:hAnsiTheme="minorHAnsi" w:cstheme="minorBidi"/>
          <w:color w:val="auto"/>
        </w:rPr>
        <w:t>Tianyi</w:t>
      </w:r>
      <w:proofErr w:type="spellEnd"/>
      <w:r w:rsidRPr="00176EBD">
        <w:rPr>
          <w:rFonts w:asciiTheme="minorHAnsi" w:hAnsiTheme="minorHAnsi" w:cstheme="minorBidi"/>
          <w:color w:val="auto"/>
        </w:rPr>
        <w:t xml:space="preserve"> Mao</w:t>
      </w:r>
      <w:r w:rsidRPr="00176EBD">
        <w:rPr>
          <w:rFonts w:asciiTheme="minorHAnsi" w:hAnsiTheme="minorHAnsi" w:cstheme="minorBidi"/>
          <w:color w:val="auto"/>
        </w:rPr>
        <w:tab/>
      </w:r>
      <w:r w:rsidRPr="00176EBD">
        <w:rPr>
          <w:rFonts w:asciiTheme="minorHAnsi" w:hAnsiTheme="minorHAnsi" w:cstheme="minorBidi"/>
          <w:color w:val="auto"/>
        </w:rPr>
        <w:tab/>
      </w:r>
      <w:r w:rsidRPr="002B79E7">
        <w:rPr>
          <w:rFonts w:asciiTheme="minorHAnsi" w:hAnsiTheme="minorHAnsi" w:cstheme="minorBidi"/>
          <w:color w:val="auto"/>
        </w:rPr>
        <w:t>(</w:t>
      </w:r>
      <w:r w:rsidR="00176EBD" w:rsidRPr="00176EBD">
        <w:rPr>
          <w:rFonts w:asciiTheme="minorHAnsi" w:hAnsiTheme="minorHAnsi" w:cstheme="minorBidi"/>
          <w:color w:val="auto"/>
        </w:rPr>
        <w:t>mao@ohsu.edu</w:t>
      </w:r>
      <w:r w:rsidRPr="002B79E7">
        <w:rPr>
          <w:rFonts w:asciiTheme="minorHAnsi" w:hAnsiTheme="minorHAnsi" w:cstheme="minorBidi"/>
          <w:color w:val="auto"/>
        </w:rPr>
        <w:t>)</w:t>
      </w:r>
    </w:p>
    <w:p w14:paraId="1852AEFE" w14:textId="77777777" w:rsidR="000F3E9D" w:rsidRPr="009A5293" w:rsidRDefault="000F3E9D" w:rsidP="004C20CF">
      <w:pPr>
        <w:pStyle w:val="NormalWeb"/>
        <w:spacing w:before="0" w:beforeAutospacing="0" w:after="0" w:afterAutospacing="0"/>
        <w:rPr>
          <w:rFonts w:asciiTheme="minorHAnsi" w:hAnsiTheme="minorHAnsi" w:cstheme="minorBidi"/>
          <w:b/>
          <w:bCs/>
        </w:rPr>
      </w:pPr>
    </w:p>
    <w:p w14:paraId="6C0B0781" w14:textId="4413C3A1" w:rsidR="007A4DD6" w:rsidRPr="001B1519" w:rsidRDefault="50431AF0" w:rsidP="004C20CF">
      <w:pPr>
        <w:pStyle w:val="NormalWeb"/>
        <w:spacing w:before="0" w:beforeAutospacing="0" w:after="0" w:afterAutospacing="0"/>
        <w:rPr>
          <w:rFonts w:asciiTheme="minorHAnsi" w:hAnsiTheme="minorHAnsi" w:cstheme="minorBidi"/>
          <w:color w:val="808080" w:themeColor="text1" w:themeTint="7F"/>
        </w:rPr>
      </w:pPr>
      <w:r w:rsidRPr="50431AF0">
        <w:rPr>
          <w:rFonts w:asciiTheme="minorHAnsi" w:hAnsiTheme="minorHAnsi" w:cstheme="minorBidi"/>
          <w:b/>
          <w:bCs/>
        </w:rPr>
        <w:t>KEYWORDS:</w:t>
      </w:r>
      <w:r w:rsidR="00351C92">
        <w:rPr>
          <w:rFonts w:asciiTheme="minorHAnsi" w:hAnsiTheme="minorHAnsi" w:cstheme="minorBidi"/>
          <w:b/>
          <w:bCs/>
        </w:rPr>
        <w:t xml:space="preserve"> </w:t>
      </w:r>
      <w:r w:rsidR="00164EBE" w:rsidRPr="0036002F">
        <w:rPr>
          <w:rFonts w:asciiTheme="minorHAnsi" w:hAnsiTheme="minorHAnsi" w:cstheme="minorBidi"/>
          <w:b/>
          <w:bCs/>
        </w:rPr>
        <w:br/>
      </w:r>
      <w:hyperlink w:anchor="Keywords" w:history="1"/>
      <w:r w:rsidR="004B1085">
        <w:t>n</w:t>
      </w:r>
      <w:r w:rsidR="002231AA" w:rsidRPr="50431AF0">
        <w:rPr>
          <w:rFonts w:asciiTheme="minorHAnsi" w:hAnsiTheme="minorHAnsi" w:cstheme="minorBidi"/>
          <w:color w:val="auto"/>
        </w:rPr>
        <w:t>euromodulation</w:t>
      </w:r>
      <w:r w:rsidR="002231AA">
        <w:rPr>
          <w:rFonts w:asciiTheme="minorHAnsi" w:hAnsiTheme="minorHAnsi" w:cstheme="minorBidi"/>
          <w:color w:val="auto"/>
        </w:rPr>
        <w:t xml:space="preserve">, </w:t>
      </w:r>
      <w:r w:rsidR="004E6BA7">
        <w:rPr>
          <w:rFonts w:asciiTheme="minorHAnsi" w:hAnsiTheme="minorHAnsi" w:cstheme="minorBidi"/>
          <w:color w:val="auto"/>
        </w:rPr>
        <w:t>cAMP</w:t>
      </w:r>
      <w:r w:rsidR="00BF6C76">
        <w:rPr>
          <w:rFonts w:asciiTheme="minorHAnsi" w:hAnsiTheme="minorHAnsi" w:cstheme="minorBidi"/>
          <w:color w:val="auto"/>
        </w:rPr>
        <w:t>-dependent</w:t>
      </w:r>
      <w:r w:rsidR="007951EE">
        <w:rPr>
          <w:rFonts w:asciiTheme="minorHAnsi" w:hAnsiTheme="minorHAnsi" w:cstheme="minorBidi"/>
          <w:color w:val="auto"/>
        </w:rPr>
        <w:t xml:space="preserve"> protein kinase</w:t>
      </w:r>
      <w:r w:rsidR="008E4395">
        <w:rPr>
          <w:rFonts w:asciiTheme="minorHAnsi" w:hAnsiTheme="minorHAnsi" w:cstheme="minorBidi"/>
          <w:color w:val="auto"/>
        </w:rPr>
        <w:t>/protein kinase A</w:t>
      </w:r>
      <w:r w:rsidR="007951EE">
        <w:rPr>
          <w:rFonts w:asciiTheme="minorHAnsi" w:hAnsiTheme="minorHAnsi" w:cstheme="minorBidi"/>
          <w:color w:val="auto"/>
        </w:rPr>
        <w:t xml:space="preserve"> </w:t>
      </w:r>
      <w:r w:rsidR="004E6BA7">
        <w:rPr>
          <w:rFonts w:asciiTheme="minorHAnsi" w:hAnsiTheme="minorHAnsi" w:cstheme="minorBidi"/>
          <w:color w:val="auto"/>
        </w:rPr>
        <w:t>(</w:t>
      </w:r>
      <w:r w:rsidRPr="50431AF0">
        <w:rPr>
          <w:rFonts w:asciiTheme="minorHAnsi" w:hAnsiTheme="minorHAnsi" w:cstheme="minorBidi"/>
          <w:color w:val="auto"/>
        </w:rPr>
        <w:t>PKA</w:t>
      </w:r>
      <w:r w:rsidR="004E6BA7">
        <w:rPr>
          <w:rFonts w:asciiTheme="minorHAnsi" w:hAnsiTheme="minorHAnsi" w:cstheme="minorBidi"/>
          <w:color w:val="auto"/>
        </w:rPr>
        <w:t>)</w:t>
      </w:r>
      <w:r w:rsidRPr="50431AF0">
        <w:rPr>
          <w:rFonts w:asciiTheme="minorHAnsi" w:hAnsiTheme="minorHAnsi" w:cstheme="minorBidi"/>
          <w:color w:val="auto"/>
        </w:rPr>
        <w:t xml:space="preserve">, </w:t>
      </w:r>
      <w:r w:rsidR="00745ED7">
        <w:rPr>
          <w:rFonts w:asciiTheme="minorHAnsi" w:hAnsiTheme="minorHAnsi" w:cstheme="minorBidi"/>
          <w:color w:val="auto"/>
        </w:rPr>
        <w:t>A</w:t>
      </w:r>
      <w:r w:rsidR="00745ED7" w:rsidRPr="50431AF0">
        <w:rPr>
          <w:rFonts w:asciiTheme="minorHAnsi" w:hAnsiTheme="minorHAnsi" w:cstheme="minorBidi"/>
          <w:color w:val="auto"/>
        </w:rPr>
        <w:t>-kinase activity reporter</w:t>
      </w:r>
      <w:r w:rsidR="00745ED7">
        <w:rPr>
          <w:rFonts w:asciiTheme="minorHAnsi" w:hAnsiTheme="minorHAnsi" w:cstheme="minorBidi"/>
          <w:color w:val="auto"/>
        </w:rPr>
        <w:t xml:space="preserve"> (AKAR), </w:t>
      </w:r>
      <w:proofErr w:type="spellStart"/>
      <w:r w:rsidR="004270C6" w:rsidRPr="50431AF0">
        <w:rPr>
          <w:rFonts w:asciiTheme="minorHAnsi" w:hAnsiTheme="minorHAnsi" w:cstheme="minorBidi"/>
          <w:color w:val="auto"/>
        </w:rPr>
        <w:t>Förster</w:t>
      </w:r>
      <w:proofErr w:type="spellEnd"/>
      <w:r w:rsidR="004270C6" w:rsidRPr="50431AF0">
        <w:rPr>
          <w:rFonts w:asciiTheme="minorHAnsi" w:hAnsiTheme="minorHAnsi" w:cstheme="minorBidi"/>
          <w:color w:val="auto"/>
        </w:rPr>
        <w:t xml:space="preserve"> resonance energy transfer</w:t>
      </w:r>
      <w:r w:rsidR="004270C6">
        <w:rPr>
          <w:rFonts w:asciiTheme="minorHAnsi" w:hAnsiTheme="minorHAnsi" w:cstheme="minorBidi"/>
          <w:color w:val="auto"/>
        </w:rPr>
        <w:t xml:space="preserve"> (FRET)</w:t>
      </w:r>
      <w:r w:rsidR="004270C6" w:rsidRPr="50431AF0">
        <w:rPr>
          <w:rFonts w:asciiTheme="minorHAnsi" w:hAnsiTheme="minorHAnsi" w:cstheme="minorBidi"/>
          <w:color w:val="auto"/>
        </w:rPr>
        <w:t>,</w:t>
      </w:r>
      <w:r w:rsidR="004270C6" w:rsidRPr="004270C6">
        <w:rPr>
          <w:rFonts w:asciiTheme="minorHAnsi" w:hAnsiTheme="minorHAnsi" w:cstheme="minorBidi"/>
          <w:color w:val="auto"/>
        </w:rPr>
        <w:t xml:space="preserve"> </w:t>
      </w:r>
      <w:proofErr w:type="spellStart"/>
      <w:r w:rsidR="004270C6">
        <w:rPr>
          <w:rFonts w:asciiTheme="minorHAnsi" w:hAnsiTheme="minorHAnsi" w:cstheme="minorBidi"/>
          <w:color w:val="auto"/>
        </w:rPr>
        <w:t>tAKAR</w:t>
      </w:r>
      <w:proofErr w:type="spellEnd"/>
      <w:r w:rsidR="004270C6">
        <w:rPr>
          <w:rFonts w:asciiTheme="minorHAnsi" w:hAnsiTheme="minorHAnsi" w:cstheme="minorBidi"/>
          <w:color w:val="auto"/>
        </w:rPr>
        <w:t>α,</w:t>
      </w:r>
      <w:r w:rsidR="004270C6" w:rsidRPr="00745ED7">
        <w:rPr>
          <w:rFonts w:asciiTheme="minorHAnsi" w:hAnsiTheme="minorHAnsi" w:cstheme="minorBidi"/>
          <w:color w:val="auto"/>
        </w:rPr>
        <w:t xml:space="preserve"> </w:t>
      </w:r>
      <w:r w:rsidR="001F3E4D" w:rsidRPr="001F3E4D">
        <w:rPr>
          <w:rFonts w:asciiTheme="minorHAnsi" w:hAnsiTheme="minorHAnsi" w:cstheme="minorBidi"/>
          <w:color w:val="auto"/>
        </w:rPr>
        <w:t xml:space="preserve">in vivo </w:t>
      </w:r>
      <w:r w:rsidR="004E6BA7">
        <w:rPr>
          <w:rFonts w:asciiTheme="minorHAnsi" w:hAnsiTheme="minorHAnsi" w:cstheme="minorBidi"/>
          <w:color w:val="auto"/>
        </w:rPr>
        <w:t xml:space="preserve">two-photon </w:t>
      </w:r>
      <w:r w:rsidRPr="50431AF0">
        <w:rPr>
          <w:rFonts w:asciiTheme="minorHAnsi" w:hAnsiTheme="minorHAnsi" w:cstheme="minorBidi"/>
          <w:color w:val="auto"/>
        </w:rPr>
        <w:t>fluorescence lifetime imaging microscopy</w:t>
      </w:r>
      <w:r w:rsidR="004E6BA7">
        <w:rPr>
          <w:rFonts w:asciiTheme="minorHAnsi" w:hAnsiTheme="minorHAnsi" w:cstheme="minorBidi"/>
          <w:color w:val="auto"/>
        </w:rPr>
        <w:t xml:space="preserve"> (2pFLIM)</w:t>
      </w:r>
      <w:r w:rsidRPr="50431AF0">
        <w:rPr>
          <w:rFonts w:asciiTheme="minorHAnsi" w:hAnsiTheme="minorHAnsi" w:cstheme="minorBidi"/>
          <w:color w:val="auto"/>
        </w:rPr>
        <w:t xml:space="preserve">, </w:t>
      </w:r>
      <w:r w:rsidR="00745ED7" w:rsidRPr="50431AF0">
        <w:rPr>
          <w:rFonts w:asciiTheme="minorHAnsi" w:hAnsiTheme="minorHAnsi" w:cstheme="minorBidi"/>
          <w:color w:val="auto"/>
        </w:rPr>
        <w:t xml:space="preserve">craniotomy, </w:t>
      </w:r>
      <w:r w:rsidR="007923A0">
        <w:rPr>
          <w:rFonts w:asciiTheme="minorHAnsi" w:hAnsiTheme="minorHAnsi" w:cstheme="minorBidi"/>
          <w:color w:val="auto"/>
        </w:rPr>
        <w:t>locomotion</w:t>
      </w:r>
    </w:p>
    <w:p w14:paraId="1CB4E390" w14:textId="77777777" w:rsidR="006305D7" w:rsidRPr="001B1519" w:rsidRDefault="006305D7" w:rsidP="004C20CF">
      <w:pPr>
        <w:pStyle w:val="NormalWeb"/>
        <w:spacing w:before="0" w:beforeAutospacing="0" w:after="0" w:afterAutospacing="0"/>
        <w:rPr>
          <w:rFonts w:asciiTheme="minorHAnsi" w:hAnsiTheme="minorHAnsi" w:cstheme="minorHAnsi"/>
        </w:rPr>
      </w:pPr>
    </w:p>
    <w:p w14:paraId="2FE699CF" w14:textId="7D7565CB" w:rsidR="50431AF0" w:rsidRDefault="50431AF0" w:rsidP="004C20CF">
      <w:pPr>
        <w:rPr>
          <w:rFonts w:asciiTheme="minorHAnsi" w:hAnsiTheme="minorHAnsi" w:cstheme="minorBidi"/>
        </w:rPr>
      </w:pPr>
      <w:r w:rsidRPr="50431AF0">
        <w:rPr>
          <w:rFonts w:asciiTheme="minorHAnsi" w:hAnsiTheme="minorHAnsi" w:cstheme="minorBidi"/>
          <w:b/>
          <w:bCs/>
        </w:rPr>
        <w:t>SUMMARY:</w:t>
      </w:r>
      <w:r w:rsidR="00110D0E">
        <w:t xml:space="preserve"> </w:t>
      </w:r>
      <w:r w:rsidR="00164EBE">
        <w:br/>
      </w:r>
      <w:hyperlink w:anchor="Short_Abstract" w:history="1"/>
      <w:r w:rsidR="00AA2488">
        <w:rPr>
          <w:rFonts w:asciiTheme="minorHAnsi" w:hAnsiTheme="minorHAnsi" w:cstheme="minorBidi"/>
        </w:rPr>
        <w:t>A</w:t>
      </w:r>
      <w:r w:rsidR="3A92BFDC" w:rsidRPr="3A92BFDC">
        <w:rPr>
          <w:rFonts w:asciiTheme="minorHAnsi" w:hAnsiTheme="minorHAnsi" w:cstheme="minorBidi"/>
        </w:rPr>
        <w:t xml:space="preserve"> procedure </w:t>
      </w:r>
      <w:r w:rsidR="005B55E7">
        <w:rPr>
          <w:rFonts w:asciiTheme="minorHAnsi" w:hAnsiTheme="minorHAnsi" w:cstheme="minorBidi"/>
        </w:rPr>
        <w:t>is presented</w:t>
      </w:r>
      <w:r w:rsidR="00933453">
        <w:rPr>
          <w:rFonts w:asciiTheme="minorHAnsi" w:hAnsiTheme="minorHAnsi" w:cstheme="minorBidi"/>
        </w:rPr>
        <w:t xml:space="preserve"> </w:t>
      </w:r>
      <w:r w:rsidR="3A92BFDC" w:rsidRPr="3A92BFDC">
        <w:rPr>
          <w:rFonts w:asciiTheme="minorHAnsi" w:hAnsiTheme="minorHAnsi" w:cstheme="minorBidi"/>
        </w:rPr>
        <w:t xml:space="preserve">to visualize </w:t>
      </w:r>
      <w:r w:rsidR="00BF1027">
        <w:rPr>
          <w:rFonts w:asciiTheme="minorHAnsi" w:hAnsiTheme="minorHAnsi" w:cstheme="minorBidi"/>
        </w:rPr>
        <w:t>protein kinase A</w:t>
      </w:r>
      <w:r w:rsidR="3A92BFDC" w:rsidRPr="3A92BFDC">
        <w:rPr>
          <w:rFonts w:asciiTheme="minorHAnsi" w:hAnsiTheme="minorHAnsi" w:cstheme="minorBidi"/>
        </w:rPr>
        <w:t xml:space="preserve"> activities in head-fixed, behaving mice. A</w:t>
      </w:r>
      <w:r w:rsidR="002537F9">
        <w:rPr>
          <w:rFonts w:asciiTheme="minorHAnsi" w:hAnsiTheme="minorHAnsi" w:cstheme="minorBidi"/>
        </w:rPr>
        <w:t>n</w:t>
      </w:r>
      <w:r w:rsidR="3A92BFDC" w:rsidRPr="3A92BFDC">
        <w:rPr>
          <w:rFonts w:asciiTheme="minorHAnsi" w:hAnsiTheme="minorHAnsi" w:cstheme="minorBidi"/>
        </w:rPr>
        <w:t xml:space="preserve"> improved A-kinase activity reporter</w:t>
      </w:r>
      <w:r w:rsidR="001E6F87">
        <w:rPr>
          <w:rFonts w:asciiTheme="minorHAnsi" w:hAnsiTheme="minorHAnsi" w:cstheme="minorBidi"/>
        </w:rPr>
        <w:t xml:space="preserve">, </w:t>
      </w:r>
      <w:proofErr w:type="spellStart"/>
      <w:r w:rsidR="3A92BFDC" w:rsidRPr="3A92BFDC">
        <w:rPr>
          <w:rFonts w:asciiTheme="minorHAnsi" w:hAnsiTheme="minorHAnsi" w:cstheme="minorBidi"/>
          <w:color w:val="auto"/>
        </w:rPr>
        <w:t>tAKAR</w:t>
      </w:r>
      <w:proofErr w:type="spellEnd"/>
      <w:r w:rsidR="3A92BFDC" w:rsidRPr="3A92BFDC">
        <w:rPr>
          <w:rFonts w:asciiTheme="minorHAnsi" w:hAnsiTheme="minorHAnsi" w:cstheme="minorBidi"/>
          <w:color w:val="auto"/>
        </w:rPr>
        <w:t>α</w:t>
      </w:r>
      <w:r w:rsidR="001E6F87">
        <w:rPr>
          <w:rFonts w:asciiTheme="minorHAnsi" w:hAnsiTheme="minorHAnsi" w:cstheme="minorBidi"/>
          <w:color w:val="auto"/>
        </w:rPr>
        <w:t>,</w:t>
      </w:r>
      <w:r w:rsidR="3A92BFDC" w:rsidRPr="3A92BFDC">
        <w:rPr>
          <w:rFonts w:asciiTheme="minorHAnsi" w:hAnsiTheme="minorHAnsi" w:cstheme="minorBidi"/>
        </w:rPr>
        <w:t xml:space="preserve"> is expressed in cortical neurons and made accessible for imaging through a cranial window. Two-photon f</w:t>
      </w:r>
      <w:r w:rsidR="3A92BFDC" w:rsidRPr="3A92BFDC">
        <w:rPr>
          <w:rFonts w:eastAsia="Calibri"/>
          <w:color w:val="000000" w:themeColor="text1"/>
        </w:rPr>
        <w:t xml:space="preserve">luorescence lifetime imaging microscopy is used to visualize PKA activities </w:t>
      </w:r>
      <w:r w:rsidR="001F3E4D" w:rsidRPr="001F3E4D">
        <w:rPr>
          <w:rFonts w:eastAsia="Calibri"/>
          <w:iCs/>
          <w:color w:val="000000" w:themeColor="text1"/>
        </w:rPr>
        <w:t xml:space="preserve">in vivo </w:t>
      </w:r>
      <w:r w:rsidR="3A92BFDC" w:rsidRPr="3A92BFDC">
        <w:rPr>
          <w:rFonts w:eastAsia="Calibri"/>
          <w:color w:val="000000" w:themeColor="text1"/>
        </w:rPr>
        <w:t>during enforced locomotion.</w:t>
      </w:r>
    </w:p>
    <w:p w14:paraId="107E79BE" w14:textId="1D690EA1" w:rsidR="50431AF0" w:rsidRDefault="50431AF0" w:rsidP="004C20CF">
      <w:pPr>
        <w:rPr>
          <w:rFonts w:asciiTheme="minorHAnsi" w:hAnsiTheme="minorHAnsi" w:cstheme="minorBidi"/>
        </w:rPr>
      </w:pPr>
    </w:p>
    <w:p w14:paraId="5EB0FF6D" w14:textId="77777777" w:rsidR="00B379D6" w:rsidRDefault="50431AF0" w:rsidP="004C20CF">
      <w:r w:rsidRPr="50431AF0">
        <w:rPr>
          <w:rFonts w:asciiTheme="minorHAnsi" w:hAnsiTheme="minorHAnsi" w:cstheme="minorBidi"/>
          <w:b/>
          <w:bCs/>
        </w:rPr>
        <w:t>ABSTRACT:</w:t>
      </w:r>
      <w:r w:rsidR="00110D0E">
        <w:t xml:space="preserve"> </w:t>
      </w:r>
    </w:p>
    <w:p w14:paraId="37632C31" w14:textId="423BC993" w:rsidR="008D3B4B" w:rsidRDefault="3A92BFDC" w:rsidP="004C20CF">
      <w:pPr>
        <w:rPr>
          <w:rFonts w:asciiTheme="minorHAnsi" w:hAnsiTheme="minorHAnsi" w:cstheme="minorBidi"/>
        </w:rPr>
      </w:pPr>
      <w:r w:rsidRPr="3A92BFDC">
        <w:rPr>
          <w:rFonts w:asciiTheme="minorHAnsi" w:hAnsiTheme="minorHAnsi" w:cstheme="minorBidi"/>
        </w:rPr>
        <w:t>Neuromodulation exert</w:t>
      </w:r>
      <w:r w:rsidR="00326B08">
        <w:rPr>
          <w:rFonts w:asciiTheme="minorHAnsi" w:hAnsiTheme="minorHAnsi" w:cstheme="minorBidi"/>
        </w:rPr>
        <w:t>s</w:t>
      </w:r>
      <w:r w:rsidRPr="3A92BFDC">
        <w:rPr>
          <w:rFonts w:asciiTheme="minorHAnsi" w:hAnsiTheme="minorHAnsi" w:cstheme="minorBidi"/>
        </w:rPr>
        <w:t xml:space="preserve"> powerful control over brain function. Dysfunction of </w:t>
      </w:r>
      <w:proofErr w:type="spellStart"/>
      <w:r w:rsidRPr="3A92BFDC">
        <w:rPr>
          <w:rFonts w:asciiTheme="minorHAnsi" w:hAnsiTheme="minorHAnsi" w:cstheme="minorBidi"/>
        </w:rPr>
        <w:t>neuromodulatory</w:t>
      </w:r>
      <w:proofErr w:type="spellEnd"/>
      <w:r w:rsidRPr="3A92BFDC">
        <w:rPr>
          <w:rFonts w:asciiTheme="minorHAnsi" w:hAnsiTheme="minorHAnsi" w:cstheme="minorBidi"/>
        </w:rPr>
        <w:t xml:space="preserve"> systems result</w:t>
      </w:r>
      <w:r w:rsidR="00D25392">
        <w:rPr>
          <w:rFonts w:asciiTheme="minorHAnsi" w:hAnsiTheme="minorHAnsi" w:cstheme="minorBidi"/>
        </w:rPr>
        <w:t>s</w:t>
      </w:r>
      <w:r w:rsidRPr="3A92BFDC">
        <w:rPr>
          <w:rFonts w:asciiTheme="minorHAnsi" w:hAnsiTheme="minorHAnsi" w:cstheme="minorBidi"/>
        </w:rPr>
        <w:t xml:space="preserve"> in neurological and psychiatric disorders. Despite </w:t>
      </w:r>
      <w:r w:rsidR="00326B08">
        <w:rPr>
          <w:rFonts w:asciiTheme="minorHAnsi" w:hAnsiTheme="minorHAnsi" w:cstheme="minorBidi"/>
        </w:rPr>
        <w:t>their</w:t>
      </w:r>
      <w:r w:rsidRPr="3A92BFDC">
        <w:rPr>
          <w:rFonts w:asciiTheme="minorHAnsi" w:hAnsiTheme="minorHAnsi" w:cstheme="minorBidi"/>
        </w:rPr>
        <w:t xml:space="preserve"> importance, technologies for tracking </w:t>
      </w:r>
      <w:proofErr w:type="spellStart"/>
      <w:r w:rsidRPr="3A92BFDC">
        <w:rPr>
          <w:rFonts w:asciiTheme="minorHAnsi" w:hAnsiTheme="minorHAnsi" w:cstheme="minorBidi"/>
        </w:rPr>
        <w:t>neuromodulatory</w:t>
      </w:r>
      <w:proofErr w:type="spellEnd"/>
      <w:r w:rsidRPr="3A92BFDC">
        <w:rPr>
          <w:rFonts w:asciiTheme="minorHAnsi" w:hAnsiTheme="minorHAnsi" w:cstheme="minorBidi"/>
        </w:rPr>
        <w:t xml:space="preserve"> events with cellular resolution </w:t>
      </w:r>
      <w:r w:rsidR="00A378E5">
        <w:rPr>
          <w:rFonts w:asciiTheme="minorHAnsi" w:hAnsiTheme="minorHAnsi" w:cstheme="minorBidi"/>
        </w:rPr>
        <w:t xml:space="preserve">are </w:t>
      </w:r>
      <w:r w:rsidRPr="3A92BFDC">
        <w:rPr>
          <w:rFonts w:asciiTheme="minorHAnsi" w:hAnsiTheme="minorHAnsi" w:cstheme="minorBidi"/>
        </w:rPr>
        <w:t xml:space="preserve">just </w:t>
      </w:r>
      <w:r w:rsidR="00171FA7" w:rsidRPr="3A92BFDC">
        <w:rPr>
          <w:rFonts w:asciiTheme="minorHAnsi" w:hAnsiTheme="minorHAnsi" w:cstheme="minorBidi"/>
        </w:rPr>
        <w:t>beg</w:t>
      </w:r>
      <w:r w:rsidR="00171FA7">
        <w:rPr>
          <w:rFonts w:asciiTheme="minorHAnsi" w:hAnsiTheme="minorHAnsi" w:cstheme="minorBidi"/>
        </w:rPr>
        <w:t>i</w:t>
      </w:r>
      <w:r w:rsidR="00171FA7" w:rsidRPr="3A92BFDC">
        <w:rPr>
          <w:rFonts w:asciiTheme="minorHAnsi" w:hAnsiTheme="minorHAnsi" w:cstheme="minorBidi"/>
        </w:rPr>
        <w:t>n</w:t>
      </w:r>
      <w:r w:rsidR="00A378E5">
        <w:rPr>
          <w:rFonts w:asciiTheme="minorHAnsi" w:hAnsiTheme="minorHAnsi" w:cstheme="minorBidi"/>
        </w:rPr>
        <w:t>ning</w:t>
      </w:r>
      <w:r w:rsidR="00171FA7" w:rsidRPr="3A92BFDC">
        <w:rPr>
          <w:rFonts w:asciiTheme="minorHAnsi" w:hAnsiTheme="minorHAnsi" w:cstheme="minorBidi"/>
        </w:rPr>
        <w:t xml:space="preserve"> </w:t>
      </w:r>
      <w:r w:rsidRPr="3A92BFDC">
        <w:rPr>
          <w:rFonts w:asciiTheme="minorHAnsi" w:hAnsiTheme="minorHAnsi" w:cstheme="minorBidi"/>
        </w:rPr>
        <w:t xml:space="preserve">to emerge. Neuromodulators, such as dopamine, norepinephrine, acetylcholine, and serotonin, trigger intracellular signaling events via their respective G protein-coupled receptors to modulate neuronal excitability, synaptic communications, and other neuronal functions, thereby regulating information processing in the neuronal network. </w:t>
      </w:r>
      <w:r w:rsidR="0021265F">
        <w:rPr>
          <w:rFonts w:asciiTheme="minorHAnsi" w:hAnsiTheme="minorHAnsi" w:cstheme="minorBidi"/>
        </w:rPr>
        <w:t xml:space="preserve">The </w:t>
      </w:r>
      <w:proofErr w:type="gramStart"/>
      <w:r w:rsidR="0021265F">
        <w:rPr>
          <w:rFonts w:asciiTheme="minorHAnsi" w:hAnsiTheme="minorHAnsi" w:cstheme="minorBidi"/>
        </w:rPr>
        <w:t>above mentioned</w:t>
      </w:r>
      <w:proofErr w:type="gramEnd"/>
      <w:r w:rsidRPr="3A92BFDC">
        <w:rPr>
          <w:rFonts w:asciiTheme="minorHAnsi" w:hAnsiTheme="minorHAnsi" w:cstheme="minorBidi"/>
        </w:rPr>
        <w:t xml:space="preserve"> neuromodulators converge onto the cAMP/protein kinase A (PKA) pathway. </w:t>
      </w:r>
      <w:r w:rsidR="00A12685">
        <w:rPr>
          <w:rFonts w:asciiTheme="minorHAnsi" w:hAnsiTheme="minorHAnsi" w:cstheme="minorBidi"/>
        </w:rPr>
        <w:t>T</w:t>
      </w:r>
      <w:r w:rsidRPr="3A92BFDC">
        <w:rPr>
          <w:rFonts w:asciiTheme="minorHAnsi" w:hAnsiTheme="minorHAnsi" w:cstheme="minorBidi"/>
        </w:rPr>
        <w:t>herefore</w:t>
      </w:r>
      <w:r w:rsidR="00A12685">
        <w:rPr>
          <w:rFonts w:asciiTheme="minorHAnsi" w:hAnsiTheme="minorHAnsi" w:cstheme="minorBidi"/>
        </w:rPr>
        <w:t>,</w:t>
      </w:r>
      <w:r w:rsidRPr="3A92BFDC">
        <w:rPr>
          <w:rFonts w:asciiTheme="minorHAnsi" w:hAnsiTheme="minorHAnsi" w:cstheme="minorBidi"/>
        </w:rPr>
        <w:t xml:space="preserve"> </w:t>
      </w:r>
      <w:r w:rsidR="001F3E4D" w:rsidRPr="001F3E4D">
        <w:rPr>
          <w:rFonts w:asciiTheme="minorHAnsi" w:hAnsiTheme="minorHAnsi" w:cstheme="minorBidi"/>
          <w:iCs/>
        </w:rPr>
        <w:t xml:space="preserve">in vivo </w:t>
      </w:r>
      <w:r w:rsidRPr="3A92BFDC">
        <w:rPr>
          <w:rFonts w:asciiTheme="minorHAnsi" w:hAnsiTheme="minorHAnsi" w:cstheme="minorBidi"/>
        </w:rPr>
        <w:t xml:space="preserve">PKA imaging with single-cell resolution </w:t>
      </w:r>
      <w:r w:rsidR="00A12685">
        <w:rPr>
          <w:rFonts w:asciiTheme="minorHAnsi" w:hAnsiTheme="minorHAnsi" w:cstheme="minorBidi"/>
        </w:rPr>
        <w:t xml:space="preserve">was developed </w:t>
      </w:r>
      <w:r w:rsidRPr="3A92BFDC">
        <w:rPr>
          <w:rFonts w:asciiTheme="minorHAnsi" w:hAnsiTheme="minorHAnsi" w:cstheme="minorBidi"/>
        </w:rPr>
        <w:t xml:space="preserve">as a readout for </w:t>
      </w:r>
      <w:proofErr w:type="spellStart"/>
      <w:r w:rsidRPr="3A92BFDC">
        <w:rPr>
          <w:rFonts w:asciiTheme="minorHAnsi" w:hAnsiTheme="minorHAnsi" w:cstheme="minorBidi"/>
        </w:rPr>
        <w:t>neuromodulatory</w:t>
      </w:r>
      <w:proofErr w:type="spellEnd"/>
      <w:r w:rsidRPr="3A92BFDC">
        <w:rPr>
          <w:rFonts w:asciiTheme="minorHAnsi" w:hAnsiTheme="minorHAnsi" w:cstheme="minorBidi"/>
        </w:rPr>
        <w:t xml:space="preserve"> events in a manner analogous to calcium imaging for neuronal electrical activities.</w:t>
      </w:r>
      <w:r w:rsidR="004C20CF">
        <w:rPr>
          <w:rFonts w:asciiTheme="minorHAnsi" w:hAnsiTheme="minorHAnsi" w:cstheme="minorBidi"/>
        </w:rPr>
        <w:t xml:space="preserve"> </w:t>
      </w:r>
      <w:r w:rsidR="008D4948">
        <w:rPr>
          <w:rFonts w:asciiTheme="minorHAnsi" w:hAnsiTheme="minorHAnsi" w:cstheme="minorBidi"/>
        </w:rPr>
        <w:t>Herein</w:t>
      </w:r>
      <w:r w:rsidR="001A00C3">
        <w:rPr>
          <w:rFonts w:asciiTheme="minorHAnsi" w:hAnsiTheme="minorHAnsi" w:cstheme="minorBidi"/>
        </w:rPr>
        <w:t>, a</w:t>
      </w:r>
      <w:r w:rsidR="009B5A88">
        <w:rPr>
          <w:rFonts w:asciiTheme="minorHAnsi" w:hAnsiTheme="minorHAnsi" w:cstheme="minorBidi"/>
        </w:rPr>
        <w:t xml:space="preserve"> </w:t>
      </w:r>
      <w:r w:rsidR="001A00C3">
        <w:rPr>
          <w:rFonts w:asciiTheme="minorHAnsi" w:hAnsiTheme="minorHAnsi" w:cstheme="minorBidi"/>
        </w:rPr>
        <w:t>method is presented to visualize PKA activity</w:t>
      </w:r>
      <w:r w:rsidR="006B6B6F">
        <w:rPr>
          <w:rFonts w:asciiTheme="minorHAnsi" w:hAnsiTheme="minorHAnsi" w:cstheme="minorBidi"/>
        </w:rPr>
        <w:t xml:space="preserve"> at</w:t>
      </w:r>
      <w:r w:rsidR="009B5A88">
        <w:rPr>
          <w:rFonts w:asciiTheme="minorHAnsi" w:hAnsiTheme="minorHAnsi" w:cstheme="minorBidi"/>
        </w:rPr>
        <w:t xml:space="preserve"> </w:t>
      </w:r>
      <w:r w:rsidR="00C20AF1">
        <w:rPr>
          <w:rFonts w:asciiTheme="minorHAnsi" w:hAnsiTheme="minorHAnsi" w:cstheme="minorBidi"/>
        </w:rPr>
        <w:t xml:space="preserve">the </w:t>
      </w:r>
      <w:r w:rsidR="00900B89">
        <w:rPr>
          <w:rFonts w:asciiTheme="minorHAnsi" w:hAnsiTheme="minorHAnsi" w:cstheme="minorBidi"/>
        </w:rPr>
        <w:t>level of individual</w:t>
      </w:r>
      <w:r w:rsidR="00C3255E">
        <w:rPr>
          <w:rFonts w:asciiTheme="minorHAnsi" w:hAnsiTheme="minorHAnsi" w:cstheme="minorBidi"/>
        </w:rPr>
        <w:t xml:space="preserve"> </w:t>
      </w:r>
      <w:r w:rsidR="00900B89">
        <w:rPr>
          <w:rFonts w:asciiTheme="minorHAnsi" w:hAnsiTheme="minorHAnsi" w:cstheme="minorBidi"/>
        </w:rPr>
        <w:t xml:space="preserve">neurons </w:t>
      </w:r>
      <w:r w:rsidR="009B5A88">
        <w:rPr>
          <w:rFonts w:asciiTheme="minorHAnsi" w:hAnsiTheme="minorHAnsi" w:cstheme="minorBidi"/>
        </w:rPr>
        <w:t>in</w:t>
      </w:r>
      <w:r w:rsidR="00A86014">
        <w:rPr>
          <w:rFonts w:asciiTheme="minorHAnsi" w:hAnsiTheme="minorHAnsi" w:cstheme="minorBidi"/>
        </w:rPr>
        <w:t xml:space="preserve"> </w:t>
      </w:r>
      <w:r w:rsidR="00900B89">
        <w:rPr>
          <w:rFonts w:asciiTheme="minorHAnsi" w:hAnsiTheme="minorHAnsi" w:cstheme="minorBidi"/>
        </w:rPr>
        <w:t xml:space="preserve">the cortex of </w:t>
      </w:r>
      <w:r w:rsidR="00A86014">
        <w:rPr>
          <w:rFonts w:asciiTheme="minorHAnsi" w:hAnsiTheme="minorHAnsi" w:cstheme="minorBidi"/>
        </w:rPr>
        <w:t xml:space="preserve">head-fixed </w:t>
      </w:r>
      <w:r w:rsidR="009B5A88">
        <w:rPr>
          <w:rFonts w:asciiTheme="minorHAnsi" w:hAnsiTheme="minorHAnsi" w:cstheme="minorBidi"/>
        </w:rPr>
        <w:t xml:space="preserve">behaving </w:t>
      </w:r>
      <w:r w:rsidR="00A86014">
        <w:rPr>
          <w:rFonts w:asciiTheme="minorHAnsi" w:hAnsiTheme="minorHAnsi" w:cstheme="minorBidi"/>
        </w:rPr>
        <w:t>mice</w:t>
      </w:r>
      <w:r w:rsidR="001A00C3">
        <w:rPr>
          <w:rFonts w:asciiTheme="minorHAnsi" w:hAnsiTheme="minorHAnsi" w:cstheme="minorBidi"/>
        </w:rPr>
        <w:t xml:space="preserve">. </w:t>
      </w:r>
      <w:r w:rsidR="00900B89">
        <w:rPr>
          <w:rFonts w:asciiTheme="minorHAnsi" w:hAnsiTheme="minorHAnsi" w:cstheme="minorBidi"/>
        </w:rPr>
        <w:t>To do so,</w:t>
      </w:r>
      <w:r w:rsidR="00C03804">
        <w:rPr>
          <w:rFonts w:asciiTheme="minorHAnsi" w:hAnsiTheme="minorHAnsi" w:cstheme="minorBidi"/>
        </w:rPr>
        <w:t xml:space="preserve"> </w:t>
      </w:r>
      <w:r w:rsidR="00900B89">
        <w:rPr>
          <w:rFonts w:asciiTheme="minorHAnsi" w:hAnsiTheme="minorHAnsi" w:cstheme="minorBidi"/>
        </w:rPr>
        <w:t>a</w:t>
      </w:r>
      <w:r w:rsidR="008D4948">
        <w:rPr>
          <w:rFonts w:asciiTheme="minorHAnsi" w:hAnsiTheme="minorHAnsi" w:cstheme="minorBidi"/>
        </w:rPr>
        <w:t>n</w:t>
      </w:r>
      <w:r w:rsidR="00C3255E">
        <w:rPr>
          <w:rFonts w:asciiTheme="minorHAnsi" w:hAnsiTheme="minorHAnsi" w:cstheme="minorBidi"/>
        </w:rPr>
        <w:t xml:space="preserve"> </w:t>
      </w:r>
      <w:r w:rsidR="00932E07">
        <w:rPr>
          <w:rFonts w:asciiTheme="minorHAnsi" w:hAnsiTheme="minorHAnsi" w:cstheme="minorBidi"/>
        </w:rPr>
        <w:t>improved</w:t>
      </w:r>
      <w:r w:rsidR="00C3255E">
        <w:rPr>
          <w:rFonts w:asciiTheme="minorHAnsi" w:hAnsiTheme="minorHAnsi" w:cstheme="minorBidi"/>
        </w:rPr>
        <w:t xml:space="preserve"> </w:t>
      </w:r>
      <w:r w:rsidR="00900B89">
        <w:rPr>
          <w:rFonts w:asciiTheme="minorHAnsi" w:hAnsiTheme="minorHAnsi" w:cstheme="minorBidi"/>
        </w:rPr>
        <w:t>A-</w:t>
      </w:r>
      <w:r w:rsidR="00810001">
        <w:rPr>
          <w:rFonts w:asciiTheme="minorHAnsi" w:hAnsiTheme="minorHAnsi" w:cstheme="minorBidi"/>
        </w:rPr>
        <w:t xml:space="preserve">kinase activity reporter </w:t>
      </w:r>
      <w:r w:rsidR="00900B89">
        <w:rPr>
          <w:rFonts w:asciiTheme="minorHAnsi" w:hAnsiTheme="minorHAnsi" w:cstheme="minorBidi"/>
        </w:rPr>
        <w:t>(</w:t>
      </w:r>
      <w:r w:rsidR="00C3255E">
        <w:rPr>
          <w:rFonts w:asciiTheme="minorHAnsi" w:hAnsiTheme="minorHAnsi" w:cstheme="minorBidi"/>
        </w:rPr>
        <w:t>AKAR</w:t>
      </w:r>
      <w:r w:rsidR="00900B89">
        <w:rPr>
          <w:rFonts w:asciiTheme="minorHAnsi" w:hAnsiTheme="minorHAnsi" w:cstheme="minorBidi"/>
        </w:rPr>
        <w:t>)</w:t>
      </w:r>
      <w:r w:rsidR="00C03804">
        <w:rPr>
          <w:rFonts w:asciiTheme="minorHAnsi" w:hAnsiTheme="minorHAnsi" w:cstheme="minorBidi"/>
        </w:rPr>
        <w:t>,</w:t>
      </w:r>
      <w:r w:rsidR="00900B89">
        <w:rPr>
          <w:rFonts w:asciiTheme="minorHAnsi" w:hAnsiTheme="minorHAnsi" w:cstheme="minorBidi"/>
        </w:rPr>
        <w:t xml:space="preserve"> called</w:t>
      </w:r>
      <w:r w:rsidR="00C3255E" w:rsidDel="00C3255E">
        <w:rPr>
          <w:rFonts w:asciiTheme="minorHAnsi" w:hAnsiTheme="minorHAnsi" w:cstheme="minorBidi"/>
        </w:rPr>
        <w:t xml:space="preserve"> </w:t>
      </w:r>
      <w:proofErr w:type="spellStart"/>
      <w:r w:rsidR="00C3255E">
        <w:rPr>
          <w:rFonts w:asciiTheme="minorHAnsi" w:hAnsiTheme="minorHAnsi" w:cstheme="minorBidi"/>
        </w:rPr>
        <w:t>tAKAR</w:t>
      </w:r>
      <w:proofErr w:type="spellEnd"/>
      <w:r w:rsidR="00C3255E">
        <w:rPr>
          <w:rFonts w:asciiTheme="minorHAnsi" w:hAnsiTheme="minorHAnsi" w:cstheme="minorBidi"/>
          <w:lang w:val="el-GR"/>
        </w:rPr>
        <w:t>α</w:t>
      </w:r>
      <w:r w:rsidR="00900B89">
        <w:rPr>
          <w:rFonts w:asciiTheme="minorHAnsi" w:hAnsiTheme="minorHAnsi" w:cstheme="minorBidi"/>
        </w:rPr>
        <w:t xml:space="preserve">, </w:t>
      </w:r>
      <w:r w:rsidR="00CC31CB">
        <w:rPr>
          <w:rFonts w:asciiTheme="minorHAnsi" w:hAnsiTheme="minorHAnsi" w:cstheme="minorBidi"/>
        </w:rPr>
        <w:t>is used</w:t>
      </w:r>
      <w:r w:rsidR="00C03804">
        <w:rPr>
          <w:rFonts w:asciiTheme="minorHAnsi" w:hAnsiTheme="minorHAnsi" w:cstheme="minorBidi"/>
        </w:rPr>
        <w:t>,</w:t>
      </w:r>
      <w:r w:rsidR="0021265F">
        <w:rPr>
          <w:rFonts w:asciiTheme="minorHAnsi" w:hAnsiTheme="minorHAnsi" w:cstheme="minorBidi"/>
        </w:rPr>
        <w:t xml:space="preserve"> </w:t>
      </w:r>
      <w:r w:rsidR="00C03804">
        <w:rPr>
          <w:rFonts w:asciiTheme="minorHAnsi" w:hAnsiTheme="minorHAnsi" w:cstheme="minorBidi"/>
        </w:rPr>
        <w:t xml:space="preserve">which is </w:t>
      </w:r>
      <w:r w:rsidR="00900B89">
        <w:rPr>
          <w:rFonts w:asciiTheme="minorHAnsi" w:hAnsiTheme="minorHAnsi" w:cstheme="minorBidi"/>
        </w:rPr>
        <w:t xml:space="preserve">based on </w:t>
      </w:r>
      <w:proofErr w:type="spellStart"/>
      <w:r w:rsidR="00900B89" w:rsidRPr="50431AF0">
        <w:rPr>
          <w:rFonts w:asciiTheme="minorHAnsi" w:hAnsiTheme="minorHAnsi" w:cstheme="minorBidi"/>
          <w:color w:val="auto"/>
        </w:rPr>
        <w:t>Förster</w:t>
      </w:r>
      <w:proofErr w:type="spellEnd"/>
      <w:r w:rsidR="00900B89" w:rsidRPr="50431AF0">
        <w:rPr>
          <w:rFonts w:asciiTheme="minorHAnsi" w:hAnsiTheme="minorHAnsi" w:cstheme="minorBidi"/>
          <w:color w:val="auto"/>
        </w:rPr>
        <w:t xml:space="preserve"> resonance energy transfer</w:t>
      </w:r>
      <w:r w:rsidR="00900B89">
        <w:rPr>
          <w:rFonts w:asciiTheme="minorHAnsi" w:hAnsiTheme="minorHAnsi" w:cstheme="minorBidi"/>
          <w:color w:val="auto"/>
        </w:rPr>
        <w:t xml:space="preserve"> (FRET)</w:t>
      </w:r>
      <w:r w:rsidR="00900B89">
        <w:rPr>
          <w:rFonts w:asciiTheme="minorHAnsi" w:hAnsiTheme="minorHAnsi" w:cstheme="minorBidi"/>
        </w:rPr>
        <w:t>.</w:t>
      </w:r>
      <w:r w:rsidR="009B5A88">
        <w:rPr>
          <w:rFonts w:asciiTheme="minorHAnsi" w:hAnsiTheme="minorHAnsi" w:cstheme="minorBidi"/>
        </w:rPr>
        <w:t xml:space="preserve"> </w:t>
      </w:r>
      <w:r w:rsidR="00900B89">
        <w:rPr>
          <w:rFonts w:asciiTheme="minorHAnsi" w:hAnsiTheme="minorHAnsi" w:cstheme="minorBidi"/>
        </w:rPr>
        <w:t xml:space="preserve">This genetically-encoded </w:t>
      </w:r>
      <w:r w:rsidR="000E69A7">
        <w:rPr>
          <w:rFonts w:asciiTheme="minorHAnsi" w:hAnsiTheme="minorHAnsi" w:cstheme="minorBidi"/>
        </w:rPr>
        <w:t xml:space="preserve">PKA </w:t>
      </w:r>
      <w:r w:rsidR="00900B89">
        <w:rPr>
          <w:rFonts w:asciiTheme="minorHAnsi" w:hAnsiTheme="minorHAnsi" w:cstheme="minorBidi"/>
        </w:rPr>
        <w:t xml:space="preserve">sensor is introduced </w:t>
      </w:r>
      <w:r w:rsidR="000D720B">
        <w:rPr>
          <w:rFonts w:asciiTheme="minorHAnsi" w:hAnsiTheme="minorHAnsi" w:cstheme="minorBidi"/>
        </w:rPr>
        <w:lastRenderedPageBreak/>
        <w:t>in</w:t>
      </w:r>
      <w:r w:rsidR="00900B89">
        <w:rPr>
          <w:rFonts w:asciiTheme="minorHAnsi" w:hAnsiTheme="minorHAnsi" w:cstheme="minorBidi"/>
        </w:rPr>
        <w:t xml:space="preserve">to the motor cortex </w:t>
      </w:r>
      <w:r w:rsidR="003D620B">
        <w:rPr>
          <w:rFonts w:asciiTheme="minorHAnsi" w:hAnsiTheme="minorHAnsi" w:cstheme="minorBidi"/>
        </w:rPr>
        <w:t xml:space="preserve">via </w:t>
      </w:r>
      <w:r w:rsidR="00F808A3" w:rsidRPr="00F808A3">
        <w:rPr>
          <w:rFonts w:asciiTheme="minorHAnsi" w:hAnsiTheme="minorHAnsi" w:cstheme="minorBidi"/>
        </w:rPr>
        <w:t xml:space="preserve">in utero </w:t>
      </w:r>
      <w:r w:rsidR="003D620B">
        <w:rPr>
          <w:rFonts w:asciiTheme="minorHAnsi" w:hAnsiTheme="minorHAnsi" w:cstheme="minorBidi"/>
        </w:rPr>
        <w:t xml:space="preserve">electroporation </w:t>
      </w:r>
      <w:r w:rsidR="000E69A7">
        <w:rPr>
          <w:rFonts w:asciiTheme="minorHAnsi" w:hAnsiTheme="minorHAnsi" w:cstheme="minorBidi"/>
        </w:rPr>
        <w:t xml:space="preserve">(IUE) </w:t>
      </w:r>
      <w:r w:rsidR="003D620B">
        <w:rPr>
          <w:rFonts w:asciiTheme="minorHAnsi" w:hAnsiTheme="minorHAnsi" w:cstheme="minorBidi"/>
        </w:rPr>
        <w:t>of DNA</w:t>
      </w:r>
      <w:r w:rsidR="000D720B">
        <w:rPr>
          <w:rFonts w:asciiTheme="minorHAnsi" w:hAnsiTheme="minorHAnsi" w:cstheme="minorBidi"/>
        </w:rPr>
        <w:t xml:space="preserve"> </w:t>
      </w:r>
      <w:r w:rsidR="008D4948">
        <w:rPr>
          <w:rFonts w:asciiTheme="minorHAnsi" w:hAnsiTheme="minorHAnsi" w:cstheme="minorBidi"/>
        </w:rPr>
        <w:t>plasmids</w:t>
      </w:r>
      <w:r w:rsidR="00371298">
        <w:rPr>
          <w:rFonts w:asciiTheme="minorHAnsi" w:hAnsiTheme="minorHAnsi" w:cstheme="minorBidi"/>
        </w:rPr>
        <w:t>, or stereotaxic injection of adeno-associated virus (AAV)</w:t>
      </w:r>
      <w:r w:rsidR="00900B89">
        <w:rPr>
          <w:rFonts w:asciiTheme="minorHAnsi" w:hAnsiTheme="minorHAnsi" w:cstheme="minorBidi"/>
        </w:rPr>
        <w:t xml:space="preserve">. FRET changes </w:t>
      </w:r>
      <w:r w:rsidR="00932E07">
        <w:rPr>
          <w:rFonts w:asciiTheme="minorHAnsi" w:hAnsiTheme="minorHAnsi" w:cstheme="minorBidi"/>
        </w:rPr>
        <w:t>are</w:t>
      </w:r>
      <w:r w:rsidR="00900B89">
        <w:rPr>
          <w:rFonts w:asciiTheme="minorHAnsi" w:hAnsiTheme="minorHAnsi" w:cstheme="minorBidi"/>
        </w:rPr>
        <w:t xml:space="preserve"> imaged using </w:t>
      </w:r>
      <w:r w:rsidR="00BB4EB3">
        <w:rPr>
          <w:rFonts w:asciiTheme="minorHAnsi" w:hAnsiTheme="minorHAnsi" w:cstheme="minorBidi"/>
        </w:rPr>
        <w:t>two-</w:t>
      </w:r>
      <w:r w:rsidR="006B6B6F">
        <w:rPr>
          <w:rFonts w:asciiTheme="minorHAnsi" w:hAnsiTheme="minorHAnsi" w:cstheme="minorBidi"/>
        </w:rPr>
        <w:t>photon fluorescence lifetime imaging microscopy (2pFLIM)</w:t>
      </w:r>
      <w:r w:rsidR="00900B89">
        <w:rPr>
          <w:rFonts w:asciiTheme="minorHAnsi" w:hAnsiTheme="minorHAnsi" w:cstheme="minorBidi"/>
        </w:rPr>
        <w:t xml:space="preserve">, which offers advantages </w:t>
      </w:r>
      <w:r w:rsidR="00371298">
        <w:rPr>
          <w:rFonts w:asciiTheme="minorHAnsi" w:hAnsiTheme="minorHAnsi" w:cstheme="minorBidi"/>
        </w:rPr>
        <w:t xml:space="preserve">over </w:t>
      </w:r>
      <w:proofErr w:type="spellStart"/>
      <w:r w:rsidR="00C6306D">
        <w:rPr>
          <w:rFonts w:asciiTheme="minorHAnsi" w:hAnsiTheme="minorHAnsi" w:cstheme="minorBidi"/>
        </w:rPr>
        <w:t>ratiometric</w:t>
      </w:r>
      <w:proofErr w:type="spellEnd"/>
      <w:r w:rsidR="00C6306D">
        <w:rPr>
          <w:rFonts w:asciiTheme="minorHAnsi" w:hAnsiTheme="minorHAnsi" w:cstheme="minorBidi"/>
        </w:rPr>
        <w:t xml:space="preserve"> </w:t>
      </w:r>
      <w:r w:rsidR="00371298">
        <w:rPr>
          <w:rFonts w:asciiTheme="minorHAnsi" w:hAnsiTheme="minorHAnsi" w:cstheme="minorBidi"/>
        </w:rPr>
        <w:t>FRET measurement</w:t>
      </w:r>
      <w:r w:rsidR="00A378E5">
        <w:rPr>
          <w:rFonts w:asciiTheme="minorHAnsi" w:hAnsiTheme="minorHAnsi" w:cstheme="minorBidi"/>
        </w:rPr>
        <w:t>s</w:t>
      </w:r>
      <w:r w:rsidR="00371298">
        <w:rPr>
          <w:rFonts w:asciiTheme="minorHAnsi" w:hAnsiTheme="minorHAnsi" w:cstheme="minorBidi"/>
        </w:rPr>
        <w:t xml:space="preserve"> </w:t>
      </w:r>
      <w:r w:rsidR="00900B89">
        <w:rPr>
          <w:rFonts w:asciiTheme="minorHAnsi" w:hAnsiTheme="minorHAnsi" w:cstheme="minorBidi"/>
        </w:rPr>
        <w:t xml:space="preserve">for quantifying FRET </w:t>
      </w:r>
      <w:r w:rsidR="00D75FCD">
        <w:rPr>
          <w:rFonts w:asciiTheme="minorHAnsi" w:hAnsiTheme="minorHAnsi" w:cstheme="minorBidi"/>
        </w:rPr>
        <w:t xml:space="preserve">signal </w:t>
      </w:r>
      <w:r w:rsidR="00900B89">
        <w:rPr>
          <w:rFonts w:asciiTheme="minorHAnsi" w:hAnsiTheme="minorHAnsi" w:cstheme="minorBidi"/>
        </w:rPr>
        <w:t>in light-scattering brain tissue</w:t>
      </w:r>
      <w:r w:rsidR="008D3B4B">
        <w:rPr>
          <w:rFonts w:asciiTheme="minorHAnsi" w:hAnsiTheme="minorHAnsi" w:cstheme="minorBidi"/>
        </w:rPr>
        <w:t>.</w:t>
      </w:r>
      <w:r w:rsidR="00351C92">
        <w:rPr>
          <w:rFonts w:asciiTheme="minorHAnsi" w:hAnsiTheme="minorHAnsi" w:cstheme="minorBidi"/>
        </w:rPr>
        <w:t xml:space="preserve"> To study PKA</w:t>
      </w:r>
      <w:r w:rsidR="00E23190">
        <w:rPr>
          <w:rFonts w:asciiTheme="minorHAnsi" w:hAnsiTheme="minorHAnsi" w:cstheme="minorBidi"/>
        </w:rPr>
        <w:t xml:space="preserve"> activities</w:t>
      </w:r>
      <w:r w:rsidR="00351C92">
        <w:rPr>
          <w:rFonts w:asciiTheme="minorHAnsi" w:hAnsiTheme="minorHAnsi" w:cstheme="minorBidi"/>
        </w:rPr>
        <w:t xml:space="preserve"> during </w:t>
      </w:r>
      <w:r w:rsidR="000D720B">
        <w:rPr>
          <w:rFonts w:asciiTheme="minorHAnsi" w:hAnsiTheme="minorHAnsi" w:cstheme="minorBidi"/>
        </w:rPr>
        <w:t xml:space="preserve">enforced </w:t>
      </w:r>
      <w:r w:rsidR="00351C92">
        <w:rPr>
          <w:rFonts w:asciiTheme="minorHAnsi" w:hAnsiTheme="minorHAnsi" w:cstheme="minorBidi"/>
        </w:rPr>
        <w:t>locomotion</w:t>
      </w:r>
      <w:r w:rsidR="00513260">
        <w:rPr>
          <w:rFonts w:asciiTheme="minorHAnsi" w:hAnsiTheme="minorHAnsi" w:cstheme="minorBidi"/>
        </w:rPr>
        <w:t>,</w:t>
      </w:r>
      <w:r w:rsidR="00351C92">
        <w:rPr>
          <w:rFonts w:asciiTheme="minorHAnsi" w:hAnsiTheme="minorHAnsi" w:cstheme="minorBidi"/>
        </w:rPr>
        <w:t xml:space="preserve"> </w:t>
      </w:r>
      <w:proofErr w:type="spellStart"/>
      <w:r w:rsidR="00EF1063">
        <w:rPr>
          <w:rFonts w:asciiTheme="minorHAnsi" w:hAnsiTheme="minorHAnsi" w:cstheme="minorBidi"/>
        </w:rPr>
        <w:t>tAKAR</w:t>
      </w:r>
      <w:proofErr w:type="spellEnd"/>
      <w:r w:rsidR="00EF1063">
        <w:rPr>
          <w:rFonts w:asciiTheme="minorHAnsi" w:hAnsiTheme="minorHAnsi" w:cstheme="minorBidi"/>
          <w:lang w:val="el-GR"/>
        </w:rPr>
        <w:t>α</w:t>
      </w:r>
      <w:r w:rsidR="00EF1063">
        <w:rPr>
          <w:rFonts w:asciiTheme="minorHAnsi" w:hAnsiTheme="minorHAnsi" w:cstheme="minorBidi"/>
        </w:rPr>
        <w:t xml:space="preserve"> </w:t>
      </w:r>
      <w:r w:rsidR="00932E07">
        <w:rPr>
          <w:rFonts w:asciiTheme="minorHAnsi" w:hAnsiTheme="minorHAnsi" w:cstheme="minorBidi"/>
        </w:rPr>
        <w:t>is</w:t>
      </w:r>
      <w:r w:rsidR="00EF1063">
        <w:rPr>
          <w:rFonts w:asciiTheme="minorHAnsi" w:hAnsiTheme="minorHAnsi" w:cstheme="minorBidi"/>
        </w:rPr>
        <w:t xml:space="preserve"> imaged </w:t>
      </w:r>
      <w:r w:rsidR="00443652">
        <w:rPr>
          <w:rFonts w:asciiTheme="minorHAnsi" w:hAnsiTheme="minorHAnsi" w:cstheme="minorBidi"/>
        </w:rPr>
        <w:t xml:space="preserve">through </w:t>
      </w:r>
      <w:r w:rsidR="00351C92">
        <w:rPr>
          <w:rFonts w:asciiTheme="minorHAnsi" w:hAnsiTheme="minorHAnsi" w:cstheme="minorBidi"/>
        </w:rPr>
        <w:t xml:space="preserve">a </w:t>
      </w:r>
      <w:r w:rsidR="00EF1063">
        <w:rPr>
          <w:rFonts w:asciiTheme="minorHAnsi" w:hAnsiTheme="minorHAnsi" w:cstheme="minorBidi"/>
        </w:rPr>
        <w:t xml:space="preserve">chronic cranial window </w:t>
      </w:r>
      <w:r w:rsidR="00443652">
        <w:rPr>
          <w:rFonts w:asciiTheme="minorHAnsi" w:hAnsiTheme="minorHAnsi" w:cstheme="minorBidi"/>
        </w:rPr>
        <w:t xml:space="preserve">above </w:t>
      </w:r>
      <w:r w:rsidR="007923A0">
        <w:rPr>
          <w:rFonts w:asciiTheme="minorHAnsi" w:hAnsiTheme="minorHAnsi" w:cstheme="minorBidi"/>
        </w:rPr>
        <w:t xml:space="preserve">the cortex of </w:t>
      </w:r>
      <w:r w:rsidR="000D720B">
        <w:rPr>
          <w:rFonts w:asciiTheme="minorHAnsi" w:hAnsiTheme="minorHAnsi" w:cstheme="minorBidi"/>
        </w:rPr>
        <w:t xml:space="preserve">awake, head-fixed </w:t>
      </w:r>
      <w:r w:rsidR="00EF1063">
        <w:rPr>
          <w:rFonts w:asciiTheme="minorHAnsi" w:hAnsiTheme="minorHAnsi" w:cstheme="minorBidi"/>
        </w:rPr>
        <w:t>m</w:t>
      </w:r>
      <w:r w:rsidR="000D720B">
        <w:rPr>
          <w:rFonts w:asciiTheme="minorHAnsi" w:hAnsiTheme="minorHAnsi" w:cstheme="minorBidi"/>
        </w:rPr>
        <w:t>ice</w:t>
      </w:r>
      <w:r w:rsidR="007923A0">
        <w:rPr>
          <w:rFonts w:asciiTheme="minorHAnsi" w:hAnsiTheme="minorHAnsi" w:cstheme="minorBidi"/>
        </w:rPr>
        <w:t>, which</w:t>
      </w:r>
      <w:r w:rsidR="000D720B">
        <w:rPr>
          <w:rFonts w:asciiTheme="minorHAnsi" w:hAnsiTheme="minorHAnsi" w:cstheme="minorBidi"/>
        </w:rPr>
        <w:t xml:space="preserve"> run or rest on </w:t>
      </w:r>
      <w:r w:rsidR="00EF1063">
        <w:rPr>
          <w:rFonts w:asciiTheme="minorHAnsi" w:hAnsiTheme="minorHAnsi" w:cstheme="minorBidi"/>
        </w:rPr>
        <w:t xml:space="preserve">a </w:t>
      </w:r>
      <w:r w:rsidR="007923A0">
        <w:rPr>
          <w:rFonts w:asciiTheme="minorHAnsi" w:hAnsiTheme="minorHAnsi" w:cstheme="minorBidi"/>
        </w:rPr>
        <w:t xml:space="preserve">speed-controlled </w:t>
      </w:r>
      <w:r w:rsidR="00EF1063">
        <w:rPr>
          <w:rFonts w:asciiTheme="minorHAnsi" w:hAnsiTheme="minorHAnsi" w:cstheme="minorBidi"/>
        </w:rPr>
        <w:t>motorized treadmill</w:t>
      </w:r>
      <w:r w:rsidR="00351C92">
        <w:rPr>
          <w:rFonts w:asciiTheme="minorHAnsi" w:hAnsiTheme="minorHAnsi" w:cstheme="minorBidi"/>
        </w:rPr>
        <w:t>.</w:t>
      </w:r>
      <w:r w:rsidR="003D620B">
        <w:rPr>
          <w:rFonts w:asciiTheme="minorHAnsi" w:hAnsiTheme="minorHAnsi" w:cstheme="minorBidi"/>
        </w:rPr>
        <w:t xml:space="preserve"> </w:t>
      </w:r>
      <w:r w:rsidR="00351C92">
        <w:rPr>
          <w:rFonts w:asciiTheme="minorHAnsi" w:hAnsiTheme="minorHAnsi" w:cstheme="minorBidi"/>
        </w:rPr>
        <w:t>Th</w:t>
      </w:r>
      <w:r w:rsidR="00326B08">
        <w:rPr>
          <w:rFonts w:asciiTheme="minorHAnsi" w:hAnsiTheme="minorHAnsi" w:cstheme="minorBidi"/>
        </w:rPr>
        <w:t>is</w:t>
      </w:r>
      <w:r w:rsidR="00DF2807">
        <w:rPr>
          <w:rFonts w:asciiTheme="minorHAnsi" w:hAnsiTheme="minorHAnsi" w:cstheme="minorBidi"/>
        </w:rPr>
        <w:t xml:space="preserve"> imaging approach </w:t>
      </w:r>
      <w:r w:rsidR="00C03804">
        <w:rPr>
          <w:rFonts w:asciiTheme="minorHAnsi" w:hAnsiTheme="minorHAnsi" w:cstheme="minorBidi"/>
        </w:rPr>
        <w:t>will</w:t>
      </w:r>
      <w:r w:rsidR="00DF2807">
        <w:rPr>
          <w:rFonts w:asciiTheme="minorHAnsi" w:hAnsiTheme="minorHAnsi" w:cstheme="minorBidi"/>
        </w:rPr>
        <w:t xml:space="preserve"> </w:t>
      </w:r>
      <w:r w:rsidR="00351C92">
        <w:rPr>
          <w:rFonts w:asciiTheme="minorHAnsi" w:hAnsiTheme="minorHAnsi" w:cstheme="minorBidi"/>
        </w:rPr>
        <w:t>be appli</w:t>
      </w:r>
      <w:r w:rsidR="00DF2807">
        <w:rPr>
          <w:rFonts w:asciiTheme="minorHAnsi" w:hAnsiTheme="minorHAnsi" w:cstheme="minorBidi"/>
        </w:rPr>
        <w:t>cable</w:t>
      </w:r>
      <w:r w:rsidR="00351C92">
        <w:rPr>
          <w:rFonts w:asciiTheme="minorHAnsi" w:hAnsiTheme="minorHAnsi" w:cstheme="minorBidi"/>
        </w:rPr>
        <w:t xml:space="preserve"> to many </w:t>
      </w:r>
      <w:r w:rsidR="00DF2807">
        <w:rPr>
          <w:rFonts w:asciiTheme="minorHAnsi" w:hAnsiTheme="minorHAnsi" w:cstheme="minorBidi"/>
        </w:rPr>
        <w:t xml:space="preserve">other </w:t>
      </w:r>
      <w:r w:rsidR="00351C92">
        <w:rPr>
          <w:rFonts w:asciiTheme="minorHAnsi" w:hAnsiTheme="minorHAnsi" w:cstheme="minorBidi"/>
        </w:rPr>
        <w:t xml:space="preserve">brain regions to study </w:t>
      </w:r>
      <w:r w:rsidR="00DF2807">
        <w:rPr>
          <w:rFonts w:asciiTheme="minorHAnsi" w:hAnsiTheme="minorHAnsi" w:cstheme="minorBidi"/>
        </w:rPr>
        <w:t xml:space="preserve">corresponding </w:t>
      </w:r>
      <w:r w:rsidR="00A36CF0">
        <w:rPr>
          <w:rFonts w:asciiTheme="minorHAnsi" w:hAnsiTheme="minorHAnsi" w:cstheme="minorBidi"/>
        </w:rPr>
        <w:t>behavior</w:t>
      </w:r>
      <w:r w:rsidR="00DF2807">
        <w:rPr>
          <w:rFonts w:asciiTheme="minorHAnsi" w:hAnsiTheme="minorHAnsi" w:cstheme="minorBidi"/>
        </w:rPr>
        <w:t>-</w:t>
      </w:r>
      <w:r w:rsidR="00A36CF0">
        <w:rPr>
          <w:rFonts w:asciiTheme="minorHAnsi" w:hAnsiTheme="minorHAnsi" w:cstheme="minorBidi"/>
        </w:rPr>
        <w:t xml:space="preserve">induced </w:t>
      </w:r>
      <w:r w:rsidR="00351C92">
        <w:rPr>
          <w:rFonts w:asciiTheme="minorHAnsi" w:hAnsiTheme="minorHAnsi" w:cstheme="minorBidi"/>
        </w:rPr>
        <w:t xml:space="preserve">PKA </w:t>
      </w:r>
      <w:r w:rsidR="00A36CF0">
        <w:rPr>
          <w:rFonts w:asciiTheme="minorHAnsi" w:hAnsiTheme="minorHAnsi" w:cstheme="minorBidi"/>
        </w:rPr>
        <w:t>activities</w:t>
      </w:r>
      <w:r w:rsidR="00D75FCD">
        <w:rPr>
          <w:rFonts w:asciiTheme="minorHAnsi" w:hAnsiTheme="minorHAnsi" w:cstheme="minorBidi"/>
        </w:rPr>
        <w:t xml:space="preserve"> and to other FLIM-based sensors for </w:t>
      </w:r>
      <w:r w:rsidR="001F3E4D" w:rsidRPr="001F3E4D">
        <w:rPr>
          <w:rFonts w:asciiTheme="minorHAnsi" w:hAnsiTheme="minorHAnsi" w:cstheme="minorBidi"/>
        </w:rPr>
        <w:t xml:space="preserve">in vivo </w:t>
      </w:r>
      <w:r w:rsidR="00D75FCD">
        <w:rPr>
          <w:rFonts w:asciiTheme="minorHAnsi" w:hAnsiTheme="minorHAnsi" w:cstheme="minorBidi"/>
        </w:rPr>
        <w:t>imaging</w:t>
      </w:r>
      <w:r w:rsidR="00351C92">
        <w:rPr>
          <w:rFonts w:asciiTheme="minorHAnsi" w:hAnsiTheme="minorHAnsi" w:cstheme="minorBidi"/>
        </w:rPr>
        <w:t>.</w:t>
      </w:r>
    </w:p>
    <w:p w14:paraId="4C7D5FD5" w14:textId="77777777" w:rsidR="006305D7" w:rsidRPr="001B1519" w:rsidRDefault="006305D7" w:rsidP="004C20CF">
      <w:pPr>
        <w:rPr>
          <w:rFonts w:asciiTheme="minorHAnsi" w:hAnsiTheme="minorHAnsi" w:cstheme="minorHAnsi"/>
        </w:rPr>
      </w:pPr>
    </w:p>
    <w:p w14:paraId="1F12BF9D" w14:textId="0A3B1720" w:rsidR="00614BEC" w:rsidRDefault="006305D7" w:rsidP="004C20CF">
      <w:pPr>
        <w:rPr>
          <w:rFonts w:asciiTheme="minorHAnsi" w:hAnsiTheme="minorHAnsi" w:cstheme="minorHAnsi"/>
          <w:color w:val="808080"/>
        </w:rPr>
      </w:pPr>
      <w:r w:rsidRPr="001B1519">
        <w:rPr>
          <w:rFonts w:asciiTheme="minorHAnsi" w:hAnsiTheme="minorHAnsi" w:cstheme="minorHAnsi"/>
          <w:b/>
        </w:rPr>
        <w:t>INTRODUCTION</w:t>
      </w:r>
      <w:r w:rsidR="00110D0E">
        <w:rPr>
          <w:rFonts w:asciiTheme="minorHAnsi" w:hAnsiTheme="minorHAnsi" w:cstheme="minorHAnsi"/>
          <w:b/>
        </w:rPr>
        <w:t>:</w:t>
      </w:r>
      <w:r w:rsidRPr="001B1519">
        <w:rPr>
          <w:rFonts w:asciiTheme="minorHAnsi" w:hAnsiTheme="minorHAnsi" w:cstheme="minorHAnsi"/>
          <w:color w:val="808080"/>
        </w:rPr>
        <w:t xml:space="preserve"> </w:t>
      </w:r>
    </w:p>
    <w:p w14:paraId="4D13D0AB" w14:textId="06BE5F4A" w:rsidR="008A4660" w:rsidRPr="00E101C4" w:rsidRDefault="00934FFA" w:rsidP="004C20CF">
      <w:pPr>
        <w:rPr>
          <w:rFonts w:asciiTheme="minorHAnsi" w:hAnsiTheme="minorHAnsi" w:cstheme="minorBidi"/>
        </w:rPr>
      </w:pPr>
      <w:r>
        <w:rPr>
          <w:rFonts w:asciiTheme="minorHAnsi" w:hAnsiTheme="minorHAnsi" w:cstheme="minorBidi"/>
        </w:rPr>
        <w:t>Neuromodulat</w:t>
      </w:r>
      <w:r w:rsidR="00737080">
        <w:rPr>
          <w:rFonts w:asciiTheme="minorHAnsi" w:hAnsiTheme="minorHAnsi" w:cstheme="minorBidi"/>
        </w:rPr>
        <w:t xml:space="preserve">ion, also known as slow </w:t>
      </w:r>
      <w:r w:rsidR="00544C7F">
        <w:rPr>
          <w:rFonts w:asciiTheme="minorHAnsi" w:hAnsiTheme="minorHAnsi" w:cstheme="minorBidi"/>
        </w:rPr>
        <w:t xml:space="preserve">synaptic </w:t>
      </w:r>
      <w:r w:rsidR="00737080">
        <w:rPr>
          <w:rFonts w:asciiTheme="minorHAnsi" w:hAnsiTheme="minorHAnsi" w:cstheme="minorBidi"/>
        </w:rPr>
        <w:t xml:space="preserve">transmission, </w:t>
      </w:r>
      <w:r w:rsidR="00D22BBE">
        <w:rPr>
          <w:rFonts w:asciiTheme="minorHAnsi" w:hAnsiTheme="minorHAnsi" w:cstheme="minorBidi"/>
        </w:rPr>
        <w:t>impose</w:t>
      </w:r>
      <w:r w:rsidR="00326B08">
        <w:rPr>
          <w:rFonts w:asciiTheme="minorHAnsi" w:hAnsiTheme="minorHAnsi" w:cstheme="minorBidi"/>
        </w:rPr>
        <w:t>s</w:t>
      </w:r>
      <w:r w:rsidR="00D22BBE">
        <w:rPr>
          <w:rFonts w:asciiTheme="minorHAnsi" w:hAnsiTheme="minorHAnsi" w:cstheme="minorBidi"/>
        </w:rPr>
        <w:t xml:space="preserve"> </w:t>
      </w:r>
      <w:r>
        <w:rPr>
          <w:rFonts w:asciiTheme="minorHAnsi" w:hAnsiTheme="minorHAnsi" w:cstheme="minorBidi"/>
        </w:rPr>
        <w:t xml:space="preserve">strong control over brain function during </w:t>
      </w:r>
      <w:r w:rsidR="00D22BBE">
        <w:rPr>
          <w:rFonts w:asciiTheme="minorHAnsi" w:hAnsiTheme="minorHAnsi" w:cstheme="minorBidi"/>
        </w:rPr>
        <w:t xml:space="preserve">different </w:t>
      </w:r>
      <w:r>
        <w:rPr>
          <w:rFonts w:asciiTheme="minorHAnsi" w:hAnsiTheme="minorHAnsi" w:cstheme="minorBidi"/>
        </w:rPr>
        <w:t>behavioral states</w:t>
      </w:r>
      <w:r w:rsidR="004B3062">
        <w:rPr>
          <w:rFonts w:asciiTheme="minorHAnsi" w:hAnsiTheme="minorHAnsi" w:cstheme="minorBidi"/>
        </w:rPr>
        <w:t>,</w:t>
      </w:r>
      <w:r>
        <w:rPr>
          <w:rFonts w:asciiTheme="minorHAnsi" w:hAnsiTheme="minorHAnsi" w:cstheme="minorBidi"/>
        </w:rPr>
        <w:t xml:space="preserve"> such as stress, arousal, attention, and locomotion</w:t>
      </w:r>
      <w:r w:rsidR="00CC79D7">
        <w:rPr>
          <w:rFonts w:asciiTheme="minorHAnsi" w:hAnsiTheme="minorHAnsi" w:cstheme="minorBidi"/>
        </w:rPr>
        <w:fldChar w:fldCharType="begin" w:fldLock="1"/>
      </w:r>
      <w:r w:rsidR="00E968A1">
        <w:rPr>
          <w:rFonts w:asciiTheme="minorHAnsi" w:hAnsiTheme="minorHAnsi" w:cstheme="minorBidi"/>
        </w:rPr>
        <w:instrText>ADDIN CSL_CITATION {"citationItems":[{"id":"ITEM-1","itemData":{"DOI":"10.1126/science.294.5544.1024","ISSN":"0036-8075","PMID":"11691979","abstract":"Nerve cells communicate with each other through two mechanisms, referred to as fast and slow synaptic transmission. Fast-acting neurotransmitters, e.g., glutamate (excitatory) and gamma-aminobutyric acid (GABA) (inhibitory), achieve effects on their target cells within one millisecond by virtue of opening ligand-operated ion channels. In contrast, all of the effects of the biogenic amine and peptide neurotransmitters, as well as many of the effects of glutamate and GABA, are achieved over hundreds of milliseconds to minutes by slow synaptic transmission. This latter process is mediated through an enormously more complicated sequence of biochemical steps, involving second messengers, protein kinases, and protein phosphatases. Slow-acting neurotransmitters control the efficacy of fast synaptic transmission by regulating the efficiency of neurotransmitter release from presynaptic terminals and by regulating the efficiency with which fast-acting neurotransmitters produce their effects on postsynaptic receptors.","author":[{"dropping-particle":"","family":"Greengard","given":"P.","non-dropping-particle":"","parse-names":false,"suffix":""}],"container-title":"Science (New York, N.Y.)","id":"ITEM-1","issue":"5544","issued":{"date-parts":[["2001","11","2"]]},"page":"1024-30","title":"The neurobiology of slow synaptic transmission.","type":"article-journal","volume":"294"},"uris":["http://www.mendeley.com/documents/?uuid=8ce8fdcb-806a-4ffd-a976-f3ae326b65aa"]},{"id":"ITEM-2","itemData":{"DOI":"10.1146/annurev-neuro-062111-150525","ISBN":"3171527383","ISSN":"1545-4126","PMID":"22524787","abstract":"Here, we update our 1990 Annual Review of Neuroscience article, \"The Attention System of the Human Brain.\" The framework presented in the original article has helped to integrate behavioral, systems, cellular, and molecular approaches to common problems in attention research. Our framework has been both elaborated and expanded in subsequent years. Research on orienting and executive functions has supported the addition of new networks of brain regions. Developmental studies have shown important changes in control systems between infancy and childhood. In some cases, evidence has supported the role of specific genetic variations, often in conjunction with experience, that account for some of the individual differences in the efficiency of attentional networks. The findings have led to increased understanding of aspects of pathology and to some new interventions.","author":[{"dropping-particle":"","family":"Petersen","given":"Steven E","non-dropping-particle":"","parse-names":false,"suffix":""},{"dropping-particle":"","family":"Posner","given":"Michael I","non-dropping-particle":"","parse-names":false,"suffix":""}],"container-title":"Annual review of neuroscience","id":"ITEM-2","issue":"2","issued":{"date-parts":[["2012","2"]]},"page":"73-89","title":"The attention system of the human brain: 20 years after.","type":"article-journal","volume":"35"},"uris":["http://www.mendeley.com/documents/?uuid=f8d44b4a-a85b-4508-8de7-30502157ea0d"]},{"id":"ITEM-3","itemData":{"DOI":"10.1016/j.neuron.2015.07.022","ISBN":"1097-4199 (Electronic)\\r0896-6273 (Linking)","ISSN":"10974199","PMID":"26247856","abstract":"Norepinephrine and corticotropin-releasing hormone (CRH) have long been implicated in the response to stress. In this issue of Neuron, McCall etal. (2015) show that CRH projections from the central amygdala drive tonic locus coeruleus activity that evokes acute anxiety responses and place aversion.","author":[{"dropping-particle":"","family":"Sun","given":"Yajie","non-dropping-particle":"","parse-names":false,"suffix":""},{"dropping-particle":"","family":"Hunt","given":"Sarah","non-dropping-particle":"","parse-names":false,"suffix":""},{"dropping-particle":"","family":"Sah","given":"Pankaj","non-dropping-particle":"","parse-names":false,"suffix":""}],"container-title":"Neuron","id":"ITEM-3","issue":"3","issued":{"date-parts":[["2015"]]},"page":"468-470","publisher":"Elsevier Inc.","title":"Norepinephrine and Corticotropin-Releasing Hormone: Partners in the Neural Circuits that Underpin Stress and Anxiety","type":"article-journal","volume":"87"},"uris":["http://www.mendeley.com/documents/?uuid=51f4645b-85f3-4a75-a40c-662e9c5ac656"]},{"id":"ITEM-4","itemData":{"DOI":"10.1038/s41593-018-0152-y","ISSN":"15461726","PMID":"29760524","abstract":"Dopamine is a critical modulator of both learning and motivation. This presents a problem: how can target cells know whether increased dopamine is a signal to learn or to move? It is often presumed that motivation involves slow (‘tonic’) dopamine changes, while fast (‘phasic’) dopamine fluctuations convey reward prediction errors for learning. Yet recent studies have shown that dopamine conveys motivational value and promotes movement even on subsecond timescales. Here I describe an alternative account of how dopamine regulates ongoing behavior. Dopamine release related to motivation is rapidly and locally sculpted by receptors on dopamine terminals, independently from dopamine cell firing. Target neurons abruptly switch between learning and performance modes, with striatal cholinergic interneurons providing one candidate switch mechanism. The behavioral impact of dopamine varies by subregion, but in each case dopamine provides a dynamic estimate of whether it is worth expending a limited internal resource, such as energy, attention, or time.","author":[{"dropping-particle":"","family":"Berke","given":"Joshua D.","non-dropping-particle":"","parse-names":false,"suffix":""}],"container-title":"Nature Neuroscience","id":"ITEM-4","issue":"6","issued":{"date-parts":[["2018"]]},"page":"787-793","publisher":"Springer US","title":"What does dopamine mean?","type":"article-journal","volume":"21"},"uris":["http://www.mendeley.com/documents/?uuid=386a1c26-8472-466c-8403-949b1cbf2c01"]}],"mendeley":{"formattedCitation":"&lt;sup&gt;1–4&lt;/sup&gt;","plainTextFormattedCitation":"1–4","previouslyFormattedCitation":"&lt;sup&gt;1–4&lt;/sup&gt;"},"properties":{"noteIndex":0},"schema":"https://github.com/citation-style-language/schema/raw/master/csl-citation.json"}</w:instrText>
      </w:r>
      <w:r w:rsidR="00CC79D7">
        <w:rPr>
          <w:rFonts w:asciiTheme="minorHAnsi" w:hAnsiTheme="minorHAnsi" w:cstheme="minorBidi"/>
        </w:rPr>
        <w:fldChar w:fldCharType="separate"/>
      </w:r>
      <w:r w:rsidR="00CC79D7" w:rsidRPr="00CC79D7">
        <w:rPr>
          <w:rFonts w:asciiTheme="minorHAnsi" w:hAnsiTheme="minorHAnsi" w:cstheme="minorBidi"/>
          <w:noProof/>
          <w:vertAlign w:val="superscript"/>
        </w:rPr>
        <w:t>1–4</w:t>
      </w:r>
      <w:r w:rsidR="00CC79D7">
        <w:rPr>
          <w:rFonts w:asciiTheme="minorHAnsi" w:hAnsiTheme="minorHAnsi" w:cstheme="minorBidi"/>
        </w:rPr>
        <w:fldChar w:fldCharType="end"/>
      </w:r>
      <w:r>
        <w:rPr>
          <w:rFonts w:asciiTheme="minorHAnsi" w:hAnsiTheme="minorHAnsi" w:cstheme="minorBidi"/>
        </w:rPr>
        <w:t>.</w:t>
      </w:r>
      <w:r w:rsidR="0050271C">
        <w:rPr>
          <w:rFonts w:asciiTheme="minorHAnsi" w:hAnsiTheme="minorHAnsi" w:cstheme="minorBidi"/>
        </w:rPr>
        <w:t xml:space="preserve"> </w:t>
      </w:r>
      <w:r w:rsidR="00AC030C">
        <w:rPr>
          <w:rFonts w:asciiTheme="minorHAnsi" w:hAnsiTheme="minorHAnsi" w:cstheme="minorBidi"/>
        </w:rPr>
        <w:t xml:space="preserve">Despite its importance, the study of when and where </w:t>
      </w:r>
      <w:proofErr w:type="spellStart"/>
      <w:r w:rsidR="00AC030C">
        <w:rPr>
          <w:rFonts w:asciiTheme="minorHAnsi" w:hAnsiTheme="minorHAnsi" w:cstheme="minorBidi"/>
        </w:rPr>
        <w:t>neuromodulatory</w:t>
      </w:r>
      <w:proofErr w:type="spellEnd"/>
      <w:r w:rsidR="00AC030C">
        <w:rPr>
          <w:rFonts w:asciiTheme="minorHAnsi" w:hAnsiTheme="minorHAnsi" w:cstheme="minorBidi"/>
        </w:rPr>
        <w:t xml:space="preserve"> events take place is still in its infancy. </w:t>
      </w:r>
      <w:r w:rsidR="0048389E">
        <w:rPr>
          <w:rFonts w:asciiTheme="minorHAnsi" w:hAnsiTheme="minorHAnsi" w:cstheme="minorBidi"/>
        </w:rPr>
        <w:t>Neuromodulators</w:t>
      </w:r>
      <w:r w:rsidR="00D22BBE">
        <w:rPr>
          <w:rFonts w:asciiTheme="minorHAnsi" w:hAnsiTheme="minorHAnsi" w:cstheme="minorBidi"/>
        </w:rPr>
        <w:t>,</w:t>
      </w:r>
      <w:r w:rsidR="0048389E">
        <w:rPr>
          <w:rFonts w:asciiTheme="minorHAnsi" w:hAnsiTheme="minorHAnsi" w:cstheme="minorBidi"/>
        </w:rPr>
        <w:t xml:space="preserve"> including acetylcholine, dopamine, noradrenaline, serotonin</w:t>
      </w:r>
      <w:r w:rsidR="00D22BBE">
        <w:rPr>
          <w:rFonts w:asciiTheme="minorHAnsi" w:hAnsiTheme="minorHAnsi" w:cstheme="minorBidi"/>
        </w:rPr>
        <w:t xml:space="preserve">, and </w:t>
      </w:r>
      <w:r w:rsidR="004B3062">
        <w:rPr>
          <w:rFonts w:asciiTheme="minorHAnsi" w:hAnsiTheme="minorHAnsi" w:cstheme="minorBidi"/>
        </w:rPr>
        <w:t xml:space="preserve">many </w:t>
      </w:r>
      <w:r w:rsidR="00D22BBE">
        <w:rPr>
          <w:rFonts w:asciiTheme="minorHAnsi" w:hAnsiTheme="minorHAnsi" w:cstheme="minorBidi"/>
        </w:rPr>
        <w:t>neuropeptides,</w:t>
      </w:r>
      <w:r w:rsidR="0048389E">
        <w:rPr>
          <w:rFonts w:asciiTheme="minorHAnsi" w:hAnsiTheme="minorHAnsi" w:cstheme="minorBidi"/>
        </w:rPr>
        <w:t xml:space="preserve"> activate G protein-coupled receptors</w:t>
      </w:r>
      <w:r w:rsidR="00D22BBE">
        <w:rPr>
          <w:rFonts w:asciiTheme="minorHAnsi" w:hAnsiTheme="minorHAnsi" w:cstheme="minorBidi"/>
        </w:rPr>
        <w:t xml:space="preserve"> (GPCRs), which in turn trigger intracellular second messenger pathways with a wide window of timescales</w:t>
      </w:r>
      <w:r w:rsidR="00A378E5">
        <w:rPr>
          <w:rFonts w:asciiTheme="minorHAnsi" w:hAnsiTheme="minorHAnsi" w:cstheme="minorBidi"/>
        </w:rPr>
        <w:t xml:space="preserve"> ranging</w:t>
      </w:r>
      <w:r w:rsidR="00D22BBE">
        <w:rPr>
          <w:rFonts w:asciiTheme="minorHAnsi" w:hAnsiTheme="minorHAnsi" w:cstheme="minorBidi"/>
        </w:rPr>
        <w:t xml:space="preserve"> from seconds to hours. While each neuromodulator trigger</w:t>
      </w:r>
      <w:r w:rsidR="003D620B">
        <w:rPr>
          <w:rFonts w:asciiTheme="minorHAnsi" w:hAnsiTheme="minorHAnsi" w:cstheme="minorBidi"/>
        </w:rPr>
        <w:t>s</w:t>
      </w:r>
      <w:r w:rsidR="00D22BBE">
        <w:rPr>
          <w:rFonts w:asciiTheme="minorHAnsi" w:hAnsiTheme="minorHAnsi" w:cstheme="minorBidi"/>
        </w:rPr>
        <w:t xml:space="preserve"> a </w:t>
      </w:r>
      <w:r w:rsidR="00C6306D">
        <w:rPr>
          <w:rFonts w:asciiTheme="minorHAnsi" w:hAnsiTheme="minorHAnsi" w:cstheme="minorBidi"/>
        </w:rPr>
        <w:t>distinct</w:t>
      </w:r>
      <w:r w:rsidR="00D22BBE">
        <w:rPr>
          <w:rFonts w:asciiTheme="minorHAnsi" w:hAnsiTheme="minorHAnsi" w:cstheme="minorBidi"/>
        </w:rPr>
        <w:t xml:space="preserve"> set of signaling </w:t>
      </w:r>
      <w:r w:rsidR="00BE2291">
        <w:rPr>
          <w:rFonts w:asciiTheme="minorHAnsi" w:hAnsiTheme="minorHAnsi" w:cstheme="minorBidi"/>
        </w:rPr>
        <w:t xml:space="preserve">events, </w:t>
      </w:r>
      <w:r w:rsidR="00C6306D">
        <w:rPr>
          <w:rFonts w:asciiTheme="minorHAnsi" w:hAnsiTheme="minorHAnsi" w:cstheme="minorBidi"/>
        </w:rPr>
        <w:t xml:space="preserve">the cAMP/protein kinase A (PKA) pathway is </w:t>
      </w:r>
      <w:r w:rsidR="00AC030C">
        <w:rPr>
          <w:rFonts w:asciiTheme="minorHAnsi" w:hAnsiTheme="minorHAnsi" w:cstheme="minorBidi"/>
        </w:rPr>
        <w:t>a</w:t>
      </w:r>
      <w:r w:rsidR="00C6306D">
        <w:rPr>
          <w:rFonts w:asciiTheme="minorHAnsi" w:hAnsiTheme="minorHAnsi" w:cstheme="minorBidi"/>
        </w:rPr>
        <w:t xml:space="preserve"> common downstream pathway</w:t>
      </w:r>
      <w:r w:rsidR="00171FA7">
        <w:rPr>
          <w:rFonts w:asciiTheme="minorHAnsi" w:hAnsiTheme="minorHAnsi" w:cstheme="minorBidi"/>
        </w:rPr>
        <w:t xml:space="preserve"> for many neuromodulators</w:t>
      </w:r>
      <w:r w:rsidR="00CC79D7">
        <w:rPr>
          <w:rFonts w:asciiTheme="minorHAnsi" w:hAnsiTheme="minorHAnsi" w:cstheme="minorBidi"/>
        </w:rPr>
        <w:fldChar w:fldCharType="begin" w:fldLock="1"/>
      </w:r>
      <w:r w:rsidR="00E968A1">
        <w:rPr>
          <w:rFonts w:asciiTheme="minorHAnsi" w:hAnsiTheme="minorHAnsi" w:cstheme="minorBidi"/>
        </w:rPr>
        <w:instrText>ADDIN CSL_CITATION {"citationItems":[{"id":"ITEM-1","itemData":{"DOI":"10.1126/science.294.5544.1024","ISSN":"0036-8075","PMID":"11691979","abstract":"Nerve cells communicate with each other through two mechanisms, referred to as fast and slow synaptic transmission. Fast-acting neurotransmitters, e.g., glutamate (excitatory) and gamma-aminobutyric acid (GABA) (inhibitory), achieve effects on their target cells within one millisecond by virtue of opening ligand-operated ion channels. In contrast, all of the effects of the biogenic amine and peptide neurotransmitters, as well as many of the effects of glutamate and GABA, are achieved over hundreds of milliseconds to minutes by slow synaptic transmission. This latter process is mediated through an enormously more complicated sequence of biochemical steps, involving second messengers, protein kinases, and protein phosphatases. Slow-acting neurotransmitters control the efficacy of fast synaptic transmission by regulating the efficiency of neurotransmitter release from presynaptic terminals and by regulating the efficiency with which fast-acting neurotransmitters produce their effects on postsynaptic receptors.","author":[{"dropping-particle":"","family":"Greengard","given":"P.","non-dropping-particle":"","parse-names":false,"suffix":""}],"container-title":"Science (New York, N.Y.)","id":"ITEM-1","issue":"5544","issued":{"date-parts":[["2001","11","2"]]},"page":"1024-30","title":"The neurobiology of slow synaptic transmission.","type":"article-journal","volume":"294"},"uris":["http://www.mendeley.com/documents/?uuid=8ce8fdcb-806a-4ffd-a976-f3ae326b65aa"]},{"id":"ITEM-2","itemData":{"DOI":"10.1016/j.neuron.2017.10.023","ISSN":"10974199","PMID":"29154125","abstract":"Protein kinase A (PKA) integrates inputs from G-protein-coupled neuromodulator receptors to modulate synaptic and cellular function. Gαs signaling stimulates PKA activity, whereas Gαi inhibits PKA activity. Gαq, on the other hand, signals through phospholipase C, and it remains unclear whether Gαq-coupled receptors signal to PKA in their native context. Here, using two independent optical reporters of PKA activity in acute mouse hippocampus slices, we show that endogenous Gαq-coupled muscarinic acetylcholine receptors activate PKA. Mechanistically, this effect is mediated by parallel signaling via either calcium or protein kinase C. Furthermore, multiple Gαq-coupled receptors modulate phosphorylation by PKA, a classical Gαs/Gαi effector. Thus, these results highlight PKA as a biochemical integrator of three major types of GPCRs and necessitate reconsideration of classic models used to predict neuronal signaling in response to the large family of Gαq-coupled receptors. Chen et al. show that hippocampal Gαq-coupled muscarinic receptors activate PKA, an effector classically associated with the Gαs/Gαi pathways. The regulation is mediated by parallel signaling via either Ca2+or PKC and generalizes to other endogenous and designer Gαq-coupled receptors.","author":[{"dropping-particle":"","family":"Chen","given":"Yao","non-dropping-particle":"","parse-names":false,"suffix":""},{"dropping-particle":"","family":"Granger","given":"Adam J.","non-dropping-particle":"","parse-names":false,"suffix":""},{"dropping-particle":"","family":"Tran","given":"Trinh","non-dropping-particle":"","parse-names":false,"suffix":""},{"dropping-particle":"","family":"Saulnier","given":"Jessica L.","non-dropping-particle":"","parse-names":false,"suffix":""},{"dropping-particle":"","family":"Kirkwood","given":"Alfredo","non-dropping-particle":"","parse-names":false,"suffix":""},{"dropping-particle":"","family":"Sabatini","given":"Bernardo L.","non-dropping-particle":"","parse-names":false,"suffix":""}],"container-title":"Neuron","id":"ITEM-2","issue":"5","issued":{"date-parts":[["2017"]]},"page":"1070-1083.e5","publisher":"Elsevier Inc.","title":"Endogenous Gαq-Coupled Neuromodulator Receptors Activate Protein Kinase A","type":"article-journal","volume":"96"},"uris":["http://www.mendeley.com/documents/?uuid=0295d32a-43e9-4f85-a9f8-bb3395c1f901"]}],"mendeley":{"formattedCitation":"&lt;sup&gt;1,5&lt;/sup&gt;","plainTextFormattedCitation":"1,5","previouslyFormattedCitation":"&lt;sup&gt;1,5&lt;/sup&gt;"},"properties":{"noteIndex":0},"schema":"https://github.com/citation-style-language/schema/raw/master/csl-citation.json"}</w:instrText>
      </w:r>
      <w:r w:rsidR="00CC79D7">
        <w:rPr>
          <w:rFonts w:asciiTheme="minorHAnsi" w:hAnsiTheme="minorHAnsi" w:cstheme="minorBidi"/>
        </w:rPr>
        <w:fldChar w:fldCharType="separate"/>
      </w:r>
      <w:r w:rsidR="00B37608" w:rsidRPr="00B37608">
        <w:rPr>
          <w:rFonts w:asciiTheme="minorHAnsi" w:hAnsiTheme="minorHAnsi" w:cstheme="minorBidi"/>
          <w:noProof/>
          <w:vertAlign w:val="superscript"/>
        </w:rPr>
        <w:t>1,5</w:t>
      </w:r>
      <w:r w:rsidR="00CC79D7">
        <w:rPr>
          <w:rFonts w:asciiTheme="minorHAnsi" w:hAnsiTheme="minorHAnsi" w:cstheme="minorBidi"/>
        </w:rPr>
        <w:fldChar w:fldCharType="end"/>
      </w:r>
      <w:r w:rsidR="0048389E">
        <w:rPr>
          <w:rFonts w:asciiTheme="minorHAnsi" w:hAnsiTheme="minorHAnsi" w:cstheme="minorBidi"/>
        </w:rPr>
        <w:t xml:space="preserve">. </w:t>
      </w:r>
      <w:r w:rsidR="00C8492B">
        <w:rPr>
          <w:rFonts w:asciiTheme="minorHAnsi" w:hAnsiTheme="minorHAnsi" w:cstheme="minorBidi"/>
        </w:rPr>
        <w:t>T</w:t>
      </w:r>
      <w:r w:rsidR="00A01461">
        <w:rPr>
          <w:rFonts w:asciiTheme="minorHAnsi" w:hAnsiTheme="minorHAnsi" w:cstheme="minorBidi"/>
        </w:rPr>
        <w:t xml:space="preserve">he </w:t>
      </w:r>
      <w:r w:rsidR="0048389E">
        <w:rPr>
          <w:rFonts w:asciiTheme="minorHAnsi" w:hAnsiTheme="minorHAnsi" w:cstheme="minorBidi"/>
        </w:rPr>
        <w:t xml:space="preserve">cAMP/PKA pathway </w:t>
      </w:r>
      <w:r w:rsidR="00BE2291">
        <w:rPr>
          <w:rFonts w:asciiTheme="minorHAnsi" w:hAnsiTheme="minorHAnsi" w:cstheme="minorBidi"/>
        </w:rPr>
        <w:t xml:space="preserve">regulates </w:t>
      </w:r>
      <w:r w:rsidR="0050271C">
        <w:rPr>
          <w:rFonts w:asciiTheme="minorHAnsi" w:hAnsiTheme="minorHAnsi" w:cstheme="minorBidi"/>
        </w:rPr>
        <w:t>neuronal excitability</w:t>
      </w:r>
      <w:r w:rsidR="00C64708">
        <w:rPr>
          <w:rFonts w:asciiTheme="minorHAnsi" w:hAnsiTheme="minorHAnsi" w:cstheme="minorBidi"/>
        </w:rPr>
        <w:t>,</w:t>
      </w:r>
      <w:r w:rsidR="0050271C">
        <w:rPr>
          <w:rFonts w:asciiTheme="minorHAnsi" w:hAnsiTheme="minorHAnsi" w:cstheme="minorBidi"/>
        </w:rPr>
        <w:t xml:space="preserve"> synaptic transmission</w:t>
      </w:r>
      <w:r w:rsidR="00671F91">
        <w:rPr>
          <w:rFonts w:asciiTheme="minorHAnsi" w:hAnsiTheme="minorHAnsi" w:cstheme="minorBidi"/>
        </w:rPr>
        <w:t>,</w:t>
      </w:r>
      <w:r w:rsidR="00C64708">
        <w:rPr>
          <w:rFonts w:asciiTheme="minorHAnsi" w:hAnsiTheme="minorHAnsi" w:cstheme="minorBidi"/>
        </w:rPr>
        <w:t xml:space="preserve"> and plasticity</w:t>
      </w:r>
      <w:r w:rsidR="00671F91">
        <w:rPr>
          <w:rFonts w:asciiTheme="minorHAnsi" w:hAnsiTheme="minorHAnsi" w:cstheme="minorBidi"/>
        </w:rPr>
        <w:fldChar w:fldCharType="begin" w:fldLock="1"/>
      </w:r>
      <w:r w:rsidR="00D92C1F">
        <w:rPr>
          <w:rFonts w:asciiTheme="minorHAnsi" w:hAnsiTheme="minorHAnsi" w:cstheme="minorBidi"/>
        </w:rPr>
        <w:instrText>ADDIN CSL_CITATION {"citationItems":[{"id":"ITEM-1","itemData":{"DOI":"10.1113/jphysiol.1986.sp016007","ISSN":"00223751","author":[{"dropping-particle":"V","family":"Madison","given":"D","non-dropping-particle":"","parse-names":false,"suffix":""},{"dropping-particle":"","family":"Nicoll","given":"R A","non-dropping-particle":"","parse-names":false,"suffix":""}],"container-title":"The Journal of Physiology","id":"ITEM-1","issue":"1","issued":{"date-parts":[["1986","3","1"]]},"page":"245-259","title":"Cyclic adenosine 3',5'-monophosphate mediates beta-receptor actions of noradrenaline in rat hippocampal pyramidal cells.","type":"article-journal","volume":"372"},"uris":["http://www.mendeley.com/documents/?uuid=5dbb5b46-580c-46eb-a4d8-47ccf94e2c28"]},{"id":"ITEM-2","itemData":{"DOI":"10.1038/nn985","ISBN":"1097-6256 (Print)","ISSN":"10976256","PMID":"12469130","abstract":"Long-term potentiation (LTP) is thought to be critically involved not only in learning and memory, but also during the activity-dependent developmental phases of neural circuit formation and refinement. Whether the mechanisms underlying LTP change during this phase of postnatal development, however, is unknown. We report here that, unlike LTP in the more mature CA1 region of the hippocampus, LTP in neonatal rodent hippocampus (&lt;9 postnatal days, &lt;P9) requires cyclic AMP-dependent protein kinase A (PKA) but not Ca(2+)/calmodulin-dependent protein kinase II (CaMKII).","author":[{"dropping-particle":"","family":"Yasuda","given":"Hiroki","non-dropping-particle":"","parse-names":false,"suffix":""},{"dropping-particle":"","family":"Barth","given":"Alison L.","non-dropping-particle":"","parse-names":false,"suffix":""},{"dropping-particle":"","family":"Stellwagen","given":"David","non-dropping-particle":"","parse-names":false,"suffix":""},{"dropping-particle":"","family":"Malenka","given":"Robert C.","non-dropping-particle":"","parse-names":false,"suffix":""}],"container-title":"Nature Neuroscience","id":"ITEM-2","issue":"1","issued":{"date-parts":[["2003"]]},"page":"15-16","title":"A developmental switch in the signaling cascades for LTP induction","type":"article-journal","volume":"6"},"uris":["http://www.mendeley.com/documents/?uuid=73978ace-e1dc-4bc0-b96e-332268fde7aa"]},{"id":"ITEM-3","itemData":{"DOI":"Doi 10.1016/0896-6273(93)90216-E","ISBN":"0896-6273 (Print)","ISSN":"0896-6273","PMID":"8274274","abstract":"The Ca(2+)-activated K+ current IAHP, which underlies spike frequency adaptation in cortical pyramidal cells, can be modulated by multiple transmitters and probably contributes to state control of the forebrain by ascending monoaminergic fibers. Here, we show that the modulation of this current by norepinephrine, serotonin, and histamine is mediated by protein kinase A in hippocampal CA1 neurons. Two specific protein kinase A inhibitors, Rp-cAMPS and Walsh peptide, suppressed the effects of these transmitters on IAHP and spike frequency adaptation. The effects of the cyclic AMP analog 8CPT-cAMP were also inhibited, whereas muscarinic and metabotropic glutamate receptor agonists had full effect. Intracellular application of protein kinase A catalytic subunit or a phosphatase inhibitor mimicked the effects of monoamines or 8CPT-cAMP. These results demonstrate that monoaminergic modulation of neuronal excitability in the mammalian CNS is mediated by protein phosphorylation.","author":[{"dropping-particle":"","family":"Pedarzani","given":"P","non-dropping-particle":"","parse-names":false,"suffix":""},{"dropping-particle":"","family":"Storm","given":"J F","non-dropping-particle":"","parse-names":false,"suffix":""}],"container-title":"Neuron","id":"ITEM-3","issue":"6","issued":{"date-parts":[["1993","12"]]},"page":"1023-35","title":"PKA mediates the effects of monoamine transmitters on the K+ current underlying the slow spike frequency adaptation in hippocampal neurons.","type":"article-journal","volume":"11"},"uris":["http://www.mendeley.com/documents/?uuid=d979f874-60f1-4406-b5d9-8a8706460da9"]},{"id":"ITEM-4","itemData":{"ISSN":"0959-4388","PMID":"9232801","abstract":"In mammals, the cAMP-dependent protein kinase (PKA) family of enzymes is assembled from the products of four regulatory and two catalytic subunit genes, all of which are expressed in neurons. Specific isoforms of PKA display differences in biochemical properties and subcellular localization, but it has been difficult to ascribe specific physiological functions to any given isoform. The recent development of gene knockout and transgenic mouse models has allowed for a more integrated examination of the in vivo roles of specific PKA isoforms in gene expression, synaptic plasticity, and behaviour.","author":[{"dropping-particle":"","family":"Brandon","given":"Eugene P","non-dropping-particle":"","parse-names":false,"suffix":""},{"dropping-particle":"","family":"Idzerda","given":"R L","non-dropping-particle":"","parse-names":false,"suffix":""},{"dropping-particle":"","family":"McKnight","given":"G S","non-dropping-particle":"","parse-names":false,"suffix":""}],"container-title":"Current opinion in neurobiology","id":"ITEM-4","issue":"3","issued":{"date-parts":[["1997","6"]]},"page":"397-403","title":"PKA isoforms, neural pathways, and behaviour: making the connection.","type":"article-journal","volume":"7"},"uris":["http://www.mendeley.com/documents/?uuid=9b93d2c4-e4bd-4aea-b493-75ebafd3bf78"]}],"mendeley":{"formattedCitation":"&lt;sup&gt;6–9&lt;/sup&gt;","plainTextFormattedCitation":"6–9","previouslyFormattedCitation":"&lt;sup&gt;6–9&lt;/sup&gt;"},"properties":{"noteIndex":0},"schema":"https://github.com/citation-style-language/schema/raw/master/csl-citation.json"}</w:instrText>
      </w:r>
      <w:r w:rsidR="00671F91">
        <w:rPr>
          <w:rFonts w:asciiTheme="minorHAnsi" w:hAnsiTheme="minorHAnsi" w:cstheme="minorBidi"/>
        </w:rPr>
        <w:fldChar w:fldCharType="separate"/>
      </w:r>
      <w:r w:rsidR="00671F91" w:rsidRPr="00671F91">
        <w:rPr>
          <w:rFonts w:asciiTheme="minorHAnsi" w:hAnsiTheme="minorHAnsi" w:cstheme="minorBidi"/>
          <w:noProof/>
          <w:vertAlign w:val="superscript"/>
        </w:rPr>
        <w:t>6–9</w:t>
      </w:r>
      <w:r w:rsidR="00671F91">
        <w:rPr>
          <w:rFonts w:asciiTheme="minorHAnsi" w:hAnsiTheme="minorHAnsi" w:cstheme="minorBidi"/>
        </w:rPr>
        <w:fldChar w:fldCharType="end"/>
      </w:r>
      <w:r w:rsidR="00BD11E9">
        <w:rPr>
          <w:rFonts w:asciiTheme="minorHAnsi" w:hAnsiTheme="minorHAnsi" w:cstheme="minorBidi"/>
        </w:rPr>
        <w:t>,</w:t>
      </w:r>
      <w:r w:rsidR="00671F91">
        <w:rPr>
          <w:rFonts w:asciiTheme="minorHAnsi" w:hAnsiTheme="minorHAnsi" w:cstheme="minorBidi"/>
        </w:rPr>
        <w:t xml:space="preserve"> </w:t>
      </w:r>
      <w:r w:rsidR="000652F7">
        <w:rPr>
          <w:rFonts w:asciiTheme="minorHAnsi" w:hAnsiTheme="minorHAnsi" w:cstheme="minorBidi"/>
        </w:rPr>
        <w:t>and therefore</w:t>
      </w:r>
      <w:r w:rsidR="00BD11E9">
        <w:rPr>
          <w:rFonts w:asciiTheme="minorHAnsi" w:hAnsiTheme="minorHAnsi" w:cstheme="minorBidi"/>
        </w:rPr>
        <w:t>,</w:t>
      </w:r>
      <w:r w:rsidR="000652F7">
        <w:rPr>
          <w:rFonts w:asciiTheme="minorHAnsi" w:hAnsiTheme="minorHAnsi" w:cstheme="minorBidi"/>
        </w:rPr>
        <w:t xml:space="preserve"> tune</w:t>
      </w:r>
      <w:r w:rsidR="00BE2291">
        <w:rPr>
          <w:rFonts w:asciiTheme="minorHAnsi" w:hAnsiTheme="minorHAnsi" w:cstheme="minorBidi"/>
        </w:rPr>
        <w:t>s</w:t>
      </w:r>
      <w:r w:rsidR="000652F7">
        <w:rPr>
          <w:rFonts w:asciiTheme="minorHAnsi" w:hAnsiTheme="minorHAnsi" w:cstheme="minorBidi"/>
        </w:rPr>
        <w:t xml:space="preserve"> the neuronal network dynamics</w:t>
      </w:r>
      <w:r w:rsidR="0050271C">
        <w:rPr>
          <w:rFonts w:asciiTheme="minorHAnsi" w:hAnsiTheme="minorHAnsi" w:cstheme="minorBidi"/>
        </w:rPr>
        <w:t>.</w:t>
      </w:r>
      <w:r w:rsidR="0048389E">
        <w:rPr>
          <w:rFonts w:asciiTheme="minorHAnsi" w:hAnsiTheme="minorHAnsi" w:cstheme="minorBidi"/>
        </w:rPr>
        <w:t xml:space="preserve"> </w:t>
      </w:r>
      <w:r w:rsidR="00BE2291">
        <w:rPr>
          <w:rFonts w:asciiTheme="minorHAnsi" w:hAnsiTheme="minorHAnsi" w:cstheme="minorBidi"/>
        </w:rPr>
        <w:t xml:space="preserve">Because different neurons or neuronal types express different types or levels </w:t>
      </w:r>
      <w:r w:rsidR="00E023AA">
        <w:rPr>
          <w:rFonts w:asciiTheme="minorHAnsi" w:hAnsiTheme="minorHAnsi" w:cstheme="minorBidi"/>
        </w:rPr>
        <w:t xml:space="preserve">of </w:t>
      </w:r>
      <w:r w:rsidR="00BE2291">
        <w:rPr>
          <w:rFonts w:asciiTheme="minorHAnsi" w:hAnsiTheme="minorHAnsi" w:cstheme="minorBidi"/>
        </w:rPr>
        <w:t>neuromodulator receptors</w:t>
      </w:r>
      <w:r w:rsidR="00671F91">
        <w:rPr>
          <w:rFonts w:asciiTheme="minorHAnsi" w:hAnsiTheme="minorHAnsi" w:cstheme="minorBidi"/>
        </w:rPr>
        <w:fldChar w:fldCharType="begin" w:fldLock="1"/>
      </w:r>
      <w:r w:rsidR="00371396">
        <w:rPr>
          <w:rFonts w:asciiTheme="minorHAnsi" w:hAnsiTheme="minorHAnsi" w:cstheme="minorBidi"/>
        </w:rPr>
        <w:instrText>ADDIN CSL_CITATION {"citationItems":[{"id":"ITEM-1","itemData":{"DOI":"10.3389/fnana.2018.00001","ISBN":"1662-5129 (Print)\r1662-5129 (Linking)","ISSN":"1662-5129","PMID":"29440997","abstract":"From an anatomical point of view the neocortex is subdivided into up to six layers depending on the cortical area. This subdivision has been described already by Meynert and Brodmann in the late 19/early 20. century and is mainly based on cytoarchitectonic features such as the size and location of the pyramidal cell bodies. Hence, cortical lamination is originally an anatomical concept based on the distribution of excitatory neuron. However, it has become apparent in recent years that apart from the layer-specific differences in morphological features, many functional properties of neurons are also dependent on cortical layer or cell type. Such functional differences include changes in neuronal excitability and synaptic activity by neuromodulatory transmitters. Many of these neuromodulators are released from axonal afferents from subcortical brain regions while others are released intrinsically. In this review we aim to describe layer- and cell-type specific differences in the effects of neuromodulator receptors in excitatory neurons in layers 2-6 of different cortical areas. We will focus on the neuromodulator systems using adenosine, acetylcholine, dopamine, and orexin/hypocretin as examples because these neuromodulator systems show important differences in receptor type and distribution, mode of release and functional mechanisms and effects. We try to summarize how layer- and cell type-specific neuromodulation may affect synaptic signaling in cortical microcircuits.\r\n\r\n","author":[{"dropping-particle":"","family":"Radnikow","given":"Gabriele","non-dropping-particle":"","parse-names":false,"suffix":""},{"dropping-particle":"","family":"Feldmeyer","given":"Dirk","non-dropping-particle":"","parse-names":false,"suffix":""}],"container-title":"Frontiers in Neuroanatomy","id":"ITEM-1","issue":"January","issued":{"date-parts":[["2018"]]},"title":"Layer- and Cell Type-Specific Modulation of Excitatory Neuronal Activity in the Neocortex","type":"article-journal","volume":"12"},"uris":["http://www.mendeley.com/documents/?uuid=c4dfab8b-969b-4a7e-9f0a-7acefdca1370"]}],"mendeley":{"formattedCitation":"&lt;sup&gt;10&lt;/sup&gt;","plainTextFormattedCitation":"10","previouslyFormattedCitation":"&lt;sup&gt;10&lt;/sup&gt;"},"properties":{"noteIndex":0},"schema":"https://github.com/citation-style-language/schema/raw/master/csl-citation.json"}</w:instrText>
      </w:r>
      <w:r w:rsidR="00671F91">
        <w:rPr>
          <w:rFonts w:asciiTheme="minorHAnsi" w:hAnsiTheme="minorHAnsi" w:cstheme="minorBidi"/>
        </w:rPr>
        <w:fldChar w:fldCharType="separate"/>
      </w:r>
      <w:r w:rsidR="00671F91" w:rsidRPr="00671F91">
        <w:rPr>
          <w:rFonts w:asciiTheme="minorHAnsi" w:hAnsiTheme="minorHAnsi" w:cstheme="minorBidi"/>
          <w:noProof/>
          <w:vertAlign w:val="superscript"/>
        </w:rPr>
        <w:t>10</w:t>
      </w:r>
      <w:r w:rsidR="00671F91">
        <w:rPr>
          <w:rFonts w:asciiTheme="minorHAnsi" w:hAnsiTheme="minorHAnsi" w:cstheme="minorBidi"/>
        </w:rPr>
        <w:fldChar w:fldCharType="end"/>
      </w:r>
      <w:r w:rsidR="00BE2291">
        <w:rPr>
          <w:rFonts w:asciiTheme="minorHAnsi" w:hAnsiTheme="minorHAnsi" w:cstheme="minorBidi"/>
        </w:rPr>
        <w:t xml:space="preserve">, </w:t>
      </w:r>
      <w:r w:rsidR="00140C99">
        <w:rPr>
          <w:rFonts w:asciiTheme="minorHAnsi" w:hAnsiTheme="minorHAnsi" w:cstheme="minorBidi"/>
        </w:rPr>
        <w:t>the</w:t>
      </w:r>
      <w:r w:rsidR="0048389E">
        <w:rPr>
          <w:rFonts w:asciiTheme="minorHAnsi" w:hAnsiTheme="minorHAnsi" w:cstheme="minorBidi"/>
        </w:rPr>
        <w:t xml:space="preserve"> </w:t>
      </w:r>
      <w:r w:rsidR="00934ABE">
        <w:rPr>
          <w:rFonts w:asciiTheme="minorHAnsi" w:hAnsiTheme="minorHAnsi" w:cstheme="minorBidi"/>
        </w:rPr>
        <w:t xml:space="preserve">intracellular </w:t>
      </w:r>
      <w:r w:rsidR="0048389E">
        <w:rPr>
          <w:rFonts w:asciiTheme="minorHAnsi" w:hAnsiTheme="minorHAnsi" w:cstheme="minorBidi"/>
        </w:rPr>
        <w:t xml:space="preserve">effects of </w:t>
      </w:r>
      <w:r w:rsidR="00934ABE">
        <w:rPr>
          <w:rFonts w:asciiTheme="minorHAnsi" w:hAnsiTheme="minorHAnsi" w:cstheme="minorBidi"/>
        </w:rPr>
        <w:t xml:space="preserve">the same extracellular neuromodulator </w:t>
      </w:r>
      <w:r w:rsidR="00140C99">
        <w:rPr>
          <w:rFonts w:asciiTheme="minorHAnsi" w:hAnsiTheme="minorHAnsi" w:cstheme="minorBidi"/>
        </w:rPr>
        <w:t>may be</w:t>
      </w:r>
      <w:r w:rsidR="0048389E">
        <w:rPr>
          <w:rFonts w:asciiTheme="minorHAnsi" w:hAnsiTheme="minorHAnsi" w:cstheme="minorBidi"/>
        </w:rPr>
        <w:t xml:space="preserve"> </w:t>
      </w:r>
      <w:r w:rsidR="00140C99">
        <w:rPr>
          <w:rFonts w:asciiTheme="minorHAnsi" w:hAnsiTheme="minorHAnsi" w:cstheme="minorBidi"/>
        </w:rPr>
        <w:t>heterogeneous</w:t>
      </w:r>
      <w:r w:rsidR="00E023AA">
        <w:rPr>
          <w:rFonts w:asciiTheme="minorHAnsi" w:hAnsiTheme="minorHAnsi" w:cstheme="minorBidi"/>
        </w:rPr>
        <w:t xml:space="preserve"> across different neuron</w:t>
      </w:r>
      <w:r w:rsidR="00326B08">
        <w:rPr>
          <w:rFonts w:asciiTheme="minorHAnsi" w:hAnsiTheme="minorHAnsi" w:cstheme="minorBidi"/>
        </w:rPr>
        <w:t xml:space="preserve">s, </w:t>
      </w:r>
      <w:r w:rsidR="00A01461">
        <w:rPr>
          <w:rFonts w:asciiTheme="minorHAnsi" w:hAnsiTheme="minorHAnsi" w:cstheme="minorBidi"/>
        </w:rPr>
        <w:t>and thus</w:t>
      </w:r>
      <w:r w:rsidR="000847B4">
        <w:rPr>
          <w:rFonts w:asciiTheme="minorHAnsi" w:hAnsiTheme="minorHAnsi" w:cstheme="minorBidi"/>
        </w:rPr>
        <w:t>,</w:t>
      </w:r>
      <w:r w:rsidR="00A01461">
        <w:rPr>
          <w:rFonts w:asciiTheme="minorHAnsi" w:hAnsiTheme="minorHAnsi" w:cstheme="minorBidi"/>
        </w:rPr>
        <w:t xml:space="preserve"> have to be studied with </w:t>
      </w:r>
      <w:r w:rsidR="007837EC">
        <w:rPr>
          <w:rFonts w:asciiTheme="minorHAnsi" w:hAnsiTheme="minorHAnsi" w:cstheme="minorBidi"/>
        </w:rPr>
        <w:t>cellular</w:t>
      </w:r>
      <w:r w:rsidR="00A01461">
        <w:rPr>
          <w:rFonts w:asciiTheme="minorHAnsi" w:hAnsiTheme="minorHAnsi" w:cstheme="minorBidi"/>
        </w:rPr>
        <w:t xml:space="preserve"> resolution</w:t>
      </w:r>
      <w:r w:rsidR="00140C99">
        <w:rPr>
          <w:rFonts w:asciiTheme="minorHAnsi" w:hAnsiTheme="minorHAnsi" w:cstheme="minorBidi"/>
        </w:rPr>
        <w:t xml:space="preserve">. </w:t>
      </w:r>
      <w:r w:rsidR="00934ABE">
        <w:rPr>
          <w:rFonts w:asciiTheme="minorHAnsi" w:hAnsiTheme="minorHAnsi" w:cstheme="minorBidi"/>
        </w:rPr>
        <w:t>To date</w:t>
      </w:r>
      <w:r w:rsidR="00A01461">
        <w:rPr>
          <w:rFonts w:asciiTheme="minorHAnsi" w:hAnsiTheme="minorHAnsi" w:cstheme="minorBidi"/>
        </w:rPr>
        <w:t>, i</w:t>
      </w:r>
      <w:r w:rsidR="008E2033">
        <w:rPr>
          <w:rFonts w:asciiTheme="minorHAnsi" w:hAnsiTheme="minorHAnsi" w:cstheme="minorBidi"/>
        </w:rPr>
        <w:t>t remains challenging to monitor</w:t>
      </w:r>
      <w:r w:rsidR="0048389E">
        <w:rPr>
          <w:rFonts w:asciiTheme="minorHAnsi" w:hAnsiTheme="minorHAnsi" w:cstheme="minorBidi"/>
        </w:rPr>
        <w:t xml:space="preserve"> </w:t>
      </w:r>
      <w:proofErr w:type="spellStart"/>
      <w:r w:rsidR="00140C99">
        <w:rPr>
          <w:rFonts w:asciiTheme="minorHAnsi" w:hAnsiTheme="minorHAnsi" w:cstheme="minorBidi"/>
        </w:rPr>
        <w:t>neuromodulatory</w:t>
      </w:r>
      <w:proofErr w:type="spellEnd"/>
      <w:r w:rsidR="00140C99">
        <w:rPr>
          <w:rFonts w:asciiTheme="minorHAnsi" w:hAnsiTheme="minorHAnsi" w:cstheme="minorBidi"/>
        </w:rPr>
        <w:t xml:space="preserve"> </w:t>
      </w:r>
      <w:r w:rsidR="0048389E">
        <w:rPr>
          <w:rFonts w:asciiTheme="minorHAnsi" w:hAnsiTheme="minorHAnsi" w:cstheme="minorBidi"/>
        </w:rPr>
        <w:t>events</w:t>
      </w:r>
      <w:r w:rsidR="008E2033">
        <w:rPr>
          <w:rFonts w:asciiTheme="minorHAnsi" w:hAnsiTheme="minorHAnsi" w:cstheme="minorBidi"/>
        </w:rPr>
        <w:t xml:space="preserve"> </w:t>
      </w:r>
      <w:r w:rsidR="00140C99">
        <w:rPr>
          <w:rFonts w:asciiTheme="minorHAnsi" w:hAnsiTheme="minorHAnsi" w:cstheme="minorBidi"/>
        </w:rPr>
        <w:t xml:space="preserve">in individual neurons </w:t>
      </w:r>
      <w:r w:rsidR="001F3E4D" w:rsidRPr="001F3E4D">
        <w:rPr>
          <w:rFonts w:asciiTheme="minorHAnsi" w:hAnsiTheme="minorHAnsi" w:cstheme="minorBidi"/>
        </w:rPr>
        <w:t xml:space="preserve">in vivo </w:t>
      </w:r>
      <w:r w:rsidR="008E2033" w:rsidRPr="008E2033">
        <w:rPr>
          <w:rFonts w:asciiTheme="minorHAnsi" w:hAnsiTheme="minorHAnsi" w:cstheme="minorBidi"/>
        </w:rPr>
        <w:t>during</w:t>
      </w:r>
      <w:r w:rsidR="008E2033">
        <w:rPr>
          <w:rFonts w:asciiTheme="minorHAnsi" w:hAnsiTheme="minorHAnsi" w:cstheme="minorBidi"/>
        </w:rPr>
        <w:t xml:space="preserve"> behavior</w:t>
      </w:r>
      <w:r w:rsidR="00E101C4">
        <w:rPr>
          <w:rFonts w:asciiTheme="minorHAnsi" w:hAnsiTheme="minorHAnsi" w:cstheme="minorBidi"/>
        </w:rPr>
        <w:t>.</w:t>
      </w:r>
      <w:r w:rsidR="008A4660" w:rsidRPr="008A4660">
        <w:rPr>
          <w:rFonts w:ascii="AdvPSA183" w:hAnsi="AdvPSA183" w:cs="Times New Roman"/>
          <w:color w:val="auto"/>
          <w:sz w:val="16"/>
          <w:szCs w:val="16"/>
        </w:rPr>
        <w:t xml:space="preserve"> </w:t>
      </w:r>
    </w:p>
    <w:p w14:paraId="72B6D14C" w14:textId="4EDD65DA" w:rsidR="00472818" w:rsidRDefault="00472818" w:rsidP="004C20CF">
      <w:pPr>
        <w:rPr>
          <w:rFonts w:asciiTheme="minorHAnsi" w:hAnsiTheme="minorHAnsi" w:cstheme="minorBidi"/>
        </w:rPr>
      </w:pPr>
    </w:p>
    <w:p w14:paraId="65FF21A4" w14:textId="6CEB5A1A" w:rsidR="00170C13" w:rsidRDefault="00170C13" w:rsidP="004C20CF">
      <w:pPr>
        <w:rPr>
          <w:rFonts w:asciiTheme="minorHAnsi" w:hAnsiTheme="minorHAnsi" w:cstheme="minorBidi"/>
        </w:rPr>
      </w:pPr>
      <w:r>
        <w:rPr>
          <w:rFonts w:asciiTheme="minorHAnsi" w:hAnsiTheme="minorHAnsi" w:cstheme="minorBidi"/>
        </w:rPr>
        <w:t xml:space="preserve">To study the spatiotemporal dynamics of neuromodulation, a suitable recording modality is required. </w:t>
      </w:r>
      <w:proofErr w:type="spellStart"/>
      <w:r w:rsidRPr="50431AF0">
        <w:rPr>
          <w:rFonts w:asciiTheme="minorHAnsi" w:hAnsiTheme="minorHAnsi" w:cstheme="minorBidi"/>
        </w:rPr>
        <w:t>Microdialysis</w:t>
      </w:r>
      <w:proofErr w:type="spellEnd"/>
      <w:r w:rsidRPr="50431AF0">
        <w:rPr>
          <w:rFonts w:asciiTheme="minorHAnsi" w:hAnsiTheme="minorHAnsi" w:cstheme="minorBidi"/>
        </w:rPr>
        <w:t xml:space="preserve"> and fast-scan cyclic voltammetry</w:t>
      </w:r>
      <w:r>
        <w:rPr>
          <w:rFonts w:asciiTheme="minorHAnsi" w:hAnsiTheme="minorHAnsi" w:cstheme="minorBidi"/>
        </w:rPr>
        <w:t xml:space="preserve"> are frequently used to study release of neuromodulators, but they</w:t>
      </w:r>
      <w:r w:rsidRPr="50431AF0">
        <w:rPr>
          <w:rFonts w:asciiTheme="minorHAnsi" w:hAnsiTheme="minorHAnsi" w:cstheme="minorBidi"/>
        </w:rPr>
        <w:t xml:space="preserve"> lack the</w:t>
      </w:r>
      <w:r>
        <w:rPr>
          <w:rFonts w:asciiTheme="minorHAnsi" w:hAnsiTheme="minorHAnsi" w:cstheme="minorBidi"/>
        </w:rPr>
        <w:t xml:space="preserve"> </w:t>
      </w:r>
      <w:r w:rsidRPr="50431AF0">
        <w:rPr>
          <w:rFonts w:asciiTheme="minorHAnsi" w:hAnsiTheme="minorHAnsi" w:cstheme="minorBidi"/>
        </w:rPr>
        <w:t>spatial resolution</w:t>
      </w:r>
      <w:r>
        <w:rPr>
          <w:rFonts w:asciiTheme="minorHAnsi" w:hAnsiTheme="minorHAnsi" w:cstheme="minorBidi"/>
        </w:rPr>
        <w:t xml:space="preserve"> to monitor cellular events</w:t>
      </w:r>
      <w:r w:rsidR="00371396">
        <w:rPr>
          <w:rFonts w:asciiTheme="minorHAnsi" w:hAnsiTheme="minorHAnsi" w:cstheme="minorBidi"/>
        </w:rPr>
        <w:fldChar w:fldCharType="begin" w:fldLock="1"/>
      </w:r>
      <w:r w:rsidR="00B37608">
        <w:rPr>
          <w:rFonts w:asciiTheme="minorHAnsi" w:hAnsiTheme="minorHAnsi" w:cstheme="minorBidi"/>
        </w:rPr>
        <w:instrText>ADDIN CSL_CITATION {"citationItems":[{"id":"ITEM-1","itemData":{"DOI":"10.1016/j.cbpa.2013.06.012","ISBN":"2156623929","ISSN":"13675931","PMID":"23856056","abstract":"Mapping chemical dynamics in the brain of live subjects is a challenging but highly rewarding goal because it allows neurotransmitter fluctuations to be related to behavior, drug effects, and disease states. A popular method for such measurements is microdialysis sampling coupled to analytical measurements. This method has become well-established for monitoring low molecular weight neurotransmitters, metabolites, and drugs, especially in pharmacological and pharmacokinetic studies. Recent technological developments which improve the temporal and spatial resolution of the methods will enable it to be used for studying behavior and small brain nuclei. Better assays allow monitoring more neurotransmitters simultaneously. Extension to analysis of aggregating proteins like amyloid β is proving extremely useful for uncovering the roles of these molecules and how they contribute to neurodegenerative diseases. © 2013 Elsevier Ltd.","author":[{"dropping-particle":"","family":"Kennedy","given":"Robert T.","non-dropping-particle":"","parse-names":false,"suffix":""}],"container-title":"Current Opinion in Chemical Biology","id":"ITEM-1","issue":"5","issued":{"date-parts":[["2013"]]},"page":"860-867","publisher":"Elsevier Ltd","title":"Emerging trends in in vivo neurochemical monitoring by microdialysis","type":"article-journal","volume":"17"},"uris":["http://www.mendeley.com/documents/?uuid=1c56b595-c88c-4fe1-93da-10e95090cfa2"]},{"id":"ITEM-2","itemData":{"DOI":"10.1021/acschemneuro.6b00393","ISSN":"19487193","PMID":"28127962","abstract":"ABSTRACT Fast-scan cyclic voltammetry (FSCV) has been used for over twenty years to study rapid neurotransmission in awake and behaving animals. These experiments were first carried out with carbon-fiber microelectrodes (CFMs) encased in borosilicate glass, which can be inserted into the brain through micromanipulators and guide cannulas. More recently, chronically implantable CFMs constructed with small diameter fused-silica have been introduced. These electrodes can be affixed in the brain with minimal tissue response, which permits longitudinal measurements of neurotransmission in single recording locations during behavior. Both electrode designs have been used to make novel discoveries in the fields of neurobiology, behavioral neuroscience, and psychopharmacology. The purpose of this review is to address important considerations for the use of FSCV to study neurotransmitters in awake and behaving animals, with a focus on measurements of striatal dopamine. Common issues concerning experimental design, ...","author":[{"dropping-particle":"","family":"Rodeberg","given":"Nathan T.","non-dropping-particle":"","parse-names":false,"suffix":""},{"dropping-particle":"","family":"Sandberg","given":"Stefan G.","non-dropping-particle":"","parse-names":false,"suffix":""},{"dropping-particle":"","family":"Johnson","given":"Justin A.","non-dropping-particle":"","parse-names":false,"suffix":""},{"dropping-particle":"","family":"Phillips","given":"Paul E.M.","non-dropping-particle":"","parse-names":false,"suffix":""},{"dropping-particle":"","family":"Wightman","given":"R. Mark","non-dropping-particle":"","parse-names":false,"suffix":""}],"container-title":"ACS Chemical Neuroscience","id":"ITEM-2","issue":"2","issued":{"date-parts":[["2017"]]},"page":"221-234","title":"Hitchhiker’s Guide to Voltammetry: Acute and Chronic Electrodes for in Vivo Fast-Scan Cyclic Voltammetry","type":"article-journal","volume":"8"},"uris":["http://www.mendeley.com/documents/?uuid=b13e14e7-5c3e-4275-90eb-465eeb5c7db5"]}],"mendeley":{"formattedCitation":"&lt;sup&gt;11,12&lt;/sup&gt;","plainTextFormattedCitation":"11,12","previouslyFormattedCitation":"&lt;sup&gt;11,12&lt;/sup&gt;"},"properties":{"noteIndex":0},"schema":"https://github.com/citation-style-language/schema/raw/master/csl-citation.json"}</w:instrText>
      </w:r>
      <w:r w:rsidR="00371396">
        <w:rPr>
          <w:rFonts w:asciiTheme="minorHAnsi" w:hAnsiTheme="minorHAnsi" w:cstheme="minorBidi"/>
        </w:rPr>
        <w:fldChar w:fldCharType="separate"/>
      </w:r>
      <w:r w:rsidR="00B37608" w:rsidRPr="00B37608">
        <w:rPr>
          <w:rFonts w:asciiTheme="minorHAnsi" w:hAnsiTheme="minorHAnsi" w:cstheme="minorBidi"/>
          <w:noProof/>
          <w:vertAlign w:val="superscript"/>
        </w:rPr>
        <w:t>11,12</w:t>
      </w:r>
      <w:r w:rsidR="00371396">
        <w:rPr>
          <w:rFonts w:asciiTheme="minorHAnsi" w:hAnsiTheme="minorHAnsi" w:cstheme="minorBidi"/>
        </w:rPr>
        <w:fldChar w:fldCharType="end"/>
      </w:r>
      <w:r w:rsidRPr="008673AA">
        <w:rPr>
          <w:rFonts w:asciiTheme="minorHAnsi" w:hAnsiTheme="minorHAnsi" w:cstheme="minorHAnsi"/>
        </w:rPr>
        <w:t xml:space="preserve">. </w:t>
      </w:r>
      <w:r w:rsidR="00A378E5">
        <w:rPr>
          <w:rFonts w:asciiTheme="minorHAnsi" w:hAnsiTheme="minorHAnsi" w:cstheme="minorBidi"/>
        </w:rPr>
        <w:t>A</w:t>
      </w:r>
      <w:r>
        <w:rPr>
          <w:rFonts w:asciiTheme="minorHAnsi" w:hAnsiTheme="minorHAnsi" w:cstheme="minorBidi"/>
        </w:rPr>
        <w:t>nalog</w:t>
      </w:r>
      <w:r w:rsidR="00934ABE">
        <w:rPr>
          <w:rFonts w:asciiTheme="minorHAnsi" w:hAnsiTheme="minorHAnsi" w:cstheme="minorBidi"/>
        </w:rPr>
        <w:t>ous</w:t>
      </w:r>
      <w:r>
        <w:rPr>
          <w:rFonts w:asciiTheme="minorHAnsi" w:hAnsiTheme="minorHAnsi" w:cstheme="minorBidi"/>
        </w:rPr>
        <w:t xml:space="preserve"> to calcium </w:t>
      </w:r>
      <w:r w:rsidR="0024129B">
        <w:rPr>
          <w:rFonts w:asciiTheme="minorHAnsi" w:hAnsiTheme="minorHAnsi" w:cstheme="minorBidi"/>
        </w:rPr>
        <w:t>dynamics</w:t>
      </w:r>
      <w:r w:rsidR="00544C7F">
        <w:rPr>
          <w:rFonts w:asciiTheme="minorHAnsi" w:hAnsiTheme="minorHAnsi" w:cstheme="minorBidi"/>
        </w:rPr>
        <w:t xml:space="preserve"> being</w:t>
      </w:r>
      <w:r w:rsidR="00E023AA">
        <w:rPr>
          <w:rFonts w:asciiTheme="minorHAnsi" w:hAnsiTheme="minorHAnsi" w:cstheme="minorBidi"/>
        </w:rPr>
        <w:t xml:space="preserve"> </w:t>
      </w:r>
      <w:r>
        <w:rPr>
          <w:rFonts w:asciiTheme="minorHAnsi" w:hAnsiTheme="minorHAnsi" w:cstheme="minorBidi"/>
        </w:rPr>
        <w:t xml:space="preserve">used as a proxy for </w:t>
      </w:r>
      <w:r w:rsidR="00934ABE">
        <w:rPr>
          <w:rFonts w:asciiTheme="minorHAnsi" w:hAnsiTheme="minorHAnsi" w:cstheme="minorBidi"/>
        </w:rPr>
        <w:t>neuronal electrical activity</w:t>
      </w:r>
      <w:r>
        <w:rPr>
          <w:rFonts w:asciiTheme="minorHAnsi" w:hAnsiTheme="minorHAnsi" w:cstheme="minorBidi"/>
        </w:rPr>
        <w:t xml:space="preserve"> in population imaging</w:t>
      </w:r>
      <w:r w:rsidR="00371396">
        <w:rPr>
          <w:rFonts w:asciiTheme="minorHAnsi" w:hAnsiTheme="minorHAnsi" w:cstheme="minorBidi"/>
        </w:rPr>
        <w:fldChar w:fldCharType="begin" w:fldLock="1"/>
      </w:r>
      <w:r w:rsidR="00371396">
        <w:rPr>
          <w:rFonts w:asciiTheme="minorHAnsi" w:hAnsiTheme="minorHAnsi" w:cstheme="minorBidi"/>
        </w:rPr>
        <w:instrText>ADDIN CSL_CITATION {"citationItems":[{"id":"ITEM-1","itemData":{"DOI":"10.1016/j.neuron.2015.03.055","ISBN":"0896-6273","ISSN":"10974199","PMID":"25856491","abstract":"Fluorescence imaging offers expanding capabilities for recording neural dynamics in behaving mammals, including the means to monitor hundreds of cells targeted by genetic type or connectivity, track cells over weeks, densely sample neurons within local microcircuits, study cells too inactive to isolate in extracellular electrical recordings, and visualize activity in dendrites, axons, or dendritic spines. We discuss recent progress and future directions for imaging in behaving mammals from a systems engineering perspective, which seeks holistic consideration of fluorescent indicators, optical instrumentation, and computational analyses. Today, genetically encoded indicators of neural Ca&lt;sup&gt;2+&lt;/sup&gt; dynamics are widely used, and those of trans-membrane voltage are rapidly improving. Two complementary imaging paradigms involve conventional microscopes for studying head-restrained animals and head-mounted miniature microscopes for imaging in freely behaving animals. Overall, the field has attained sufficient sophistication that increased cooperation between those designing new indicators, light sources, microscopes, and computational analyses would greatly benefit future progress.","author":[{"dropping-particle":"","family":"Hamel","given":"Elizabeth J.O.","non-dropping-particle":"","parse-names":false,"suffix":""},{"dropping-particle":"","family":"Grewe","given":"Benjamin F.","non-dropping-particle":"","parse-names":false,"suffix":""},{"dropping-particle":"","family":"Parker","given":"Jones G.","non-dropping-particle":"","parse-names":false,"suffix":""},{"dropping-particle":"","family":"Schnitzer","given":"Mark J.","non-dropping-particle":"","parse-names":false,"suffix":""}],"container-title":"Neuron","id":"ITEM-1","issue":"1","issued":{"date-parts":[["2015"]]},"page":"140-159","title":"Cellular level brain imaging in behaving mammals: An engineering approach","type":"article-journal","volume":"86"},"uris":["http://www.mendeley.com/documents/?uuid=428a6c5c-38eb-423f-9c1a-ea9dd14ce06e"]}],"mendeley":{"formattedCitation":"&lt;sup&gt;13&lt;/sup&gt;","plainTextFormattedCitation":"13","previouslyFormattedCitation":"&lt;sup&gt;13&lt;/sup&gt;"},"properties":{"noteIndex":0},"schema":"https://github.com/citation-style-language/schema/raw/master/csl-citation.json"}</w:instrText>
      </w:r>
      <w:r w:rsidR="00371396">
        <w:rPr>
          <w:rFonts w:asciiTheme="minorHAnsi" w:hAnsiTheme="minorHAnsi" w:cstheme="minorBidi"/>
        </w:rPr>
        <w:fldChar w:fldCharType="separate"/>
      </w:r>
      <w:r w:rsidR="00371396" w:rsidRPr="00371396">
        <w:rPr>
          <w:rFonts w:asciiTheme="minorHAnsi" w:hAnsiTheme="minorHAnsi" w:cstheme="minorBidi"/>
          <w:noProof/>
          <w:vertAlign w:val="superscript"/>
        </w:rPr>
        <w:t>13</w:t>
      </w:r>
      <w:r w:rsidR="00371396">
        <w:rPr>
          <w:rFonts w:asciiTheme="minorHAnsi" w:hAnsiTheme="minorHAnsi" w:cstheme="minorBidi"/>
        </w:rPr>
        <w:fldChar w:fldCharType="end"/>
      </w:r>
      <w:r>
        <w:rPr>
          <w:rFonts w:asciiTheme="minorHAnsi" w:hAnsiTheme="minorHAnsi" w:cstheme="minorBidi"/>
        </w:rPr>
        <w:t>,</w:t>
      </w:r>
      <w:r w:rsidRPr="50431AF0">
        <w:rPr>
          <w:rFonts w:asciiTheme="minorHAnsi" w:hAnsiTheme="minorHAnsi" w:cstheme="minorBidi"/>
        </w:rPr>
        <w:t xml:space="preserve"> </w:t>
      </w:r>
      <w:r>
        <w:rPr>
          <w:rFonts w:asciiTheme="minorHAnsi" w:hAnsiTheme="minorHAnsi" w:cstheme="minorBidi"/>
        </w:rPr>
        <w:t xml:space="preserve">PKA imaging </w:t>
      </w:r>
      <w:r w:rsidR="00934ABE">
        <w:rPr>
          <w:rFonts w:asciiTheme="minorHAnsi" w:hAnsiTheme="minorHAnsi" w:cstheme="minorBidi"/>
        </w:rPr>
        <w:t xml:space="preserve">may be </w:t>
      </w:r>
      <w:r>
        <w:rPr>
          <w:rFonts w:asciiTheme="minorHAnsi" w:hAnsiTheme="minorHAnsi" w:cstheme="minorBidi"/>
        </w:rPr>
        <w:t xml:space="preserve">used </w:t>
      </w:r>
      <w:r w:rsidR="0024129B">
        <w:rPr>
          <w:rFonts w:asciiTheme="minorHAnsi" w:hAnsiTheme="minorHAnsi" w:cstheme="minorBidi"/>
        </w:rPr>
        <w:t>to</w:t>
      </w:r>
      <w:r>
        <w:rPr>
          <w:rFonts w:asciiTheme="minorHAnsi" w:hAnsiTheme="minorHAnsi" w:cstheme="minorBidi"/>
        </w:rPr>
        <w:t xml:space="preserve"> read</w:t>
      </w:r>
      <w:r w:rsidR="0024129B">
        <w:rPr>
          <w:rFonts w:asciiTheme="minorHAnsi" w:hAnsiTheme="minorHAnsi" w:cstheme="minorBidi"/>
        </w:rPr>
        <w:t xml:space="preserve"> </w:t>
      </w:r>
      <w:r>
        <w:rPr>
          <w:rFonts w:asciiTheme="minorHAnsi" w:hAnsiTheme="minorHAnsi" w:cstheme="minorBidi"/>
        </w:rPr>
        <w:t xml:space="preserve">out </w:t>
      </w:r>
      <w:proofErr w:type="spellStart"/>
      <w:r w:rsidR="00934ABE">
        <w:rPr>
          <w:rFonts w:asciiTheme="minorHAnsi" w:hAnsiTheme="minorHAnsi" w:cstheme="minorBidi"/>
        </w:rPr>
        <w:t>neuromodulatory</w:t>
      </w:r>
      <w:proofErr w:type="spellEnd"/>
      <w:r w:rsidR="00934ABE">
        <w:rPr>
          <w:rFonts w:asciiTheme="minorHAnsi" w:hAnsiTheme="minorHAnsi" w:cstheme="minorBidi"/>
        </w:rPr>
        <w:t xml:space="preserve"> events</w:t>
      </w:r>
      <w:r>
        <w:rPr>
          <w:rFonts w:asciiTheme="minorHAnsi" w:hAnsiTheme="minorHAnsi" w:cstheme="minorBidi"/>
        </w:rPr>
        <w:t xml:space="preserve"> </w:t>
      </w:r>
      <w:r w:rsidR="00934ABE">
        <w:rPr>
          <w:rFonts w:asciiTheme="minorHAnsi" w:hAnsiTheme="minorHAnsi" w:cstheme="minorBidi"/>
        </w:rPr>
        <w:t xml:space="preserve">across a neuronal population </w:t>
      </w:r>
      <w:r w:rsidR="004F192B">
        <w:rPr>
          <w:rFonts w:asciiTheme="minorHAnsi" w:hAnsiTheme="minorHAnsi" w:cstheme="minorBidi"/>
        </w:rPr>
        <w:t>at</w:t>
      </w:r>
      <w:r w:rsidR="00934ABE">
        <w:rPr>
          <w:rFonts w:asciiTheme="minorHAnsi" w:hAnsiTheme="minorHAnsi" w:cstheme="minorBidi"/>
        </w:rPr>
        <w:t xml:space="preserve"> cellular resolution</w:t>
      </w:r>
      <w:r>
        <w:rPr>
          <w:rFonts w:asciiTheme="minorHAnsi" w:hAnsiTheme="minorHAnsi" w:cstheme="minorBidi"/>
        </w:rPr>
        <w:t>. The present protocol describes the use of a</w:t>
      </w:r>
      <w:r w:rsidR="002537F9">
        <w:rPr>
          <w:rFonts w:asciiTheme="minorHAnsi" w:hAnsiTheme="minorHAnsi" w:cstheme="minorBidi"/>
        </w:rPr>
        <w:t xml:space="preserve">n </w:t>
      </w:r>
      <w:r>
        <w:rPr>
          <w:rFonts w:asciiTheme="minorHAnsi" w:hAnsiTheme="minorHAnsi" w:cstheme="minorBidi"/>
        </w:rPr>
        <w:t xml:space="preserve">improved A-kinase activity reporter (AKAR) to monitor PKA activities </w:t>
      </w:r>
      <w:r w:rsidR="001F3E4D" w:rsidRPr="001F3E4D">
        <w:rPr>
          <w:rFonts w:asciiTheme="minorHAnsi" w:hAnsiTheme="minorHAnsi" w:cstheme="minorBidi"/>
        </w:rPr>
        <w:t xml:space="preserve">in vivo </w:t>
      </w:r>
      <w:r w:rsidR="00934ABE">
        <w:rPr>
          <w:rFonts w:asciiTheme="minorHAnsi" w:hAnsiTheme="minorHAnsi" w:cstheme="minorBidi"/>
        </w:rPr>
        <w:t>during animal behavior</w:t>
      </w:r>
      <w:r>
        <w:rPr>
          <w:rFonts w:asciiTheme="minorHAnsi" w:hAnsiTheme="minorHAnsi" w:cstheme="minorBidi"/>
        </w:rPr>
        <w:t xml:space="preserve">. The method described here allows for simultaneous imaging of neuronal populations at subcellular resolution with a temporal resolution that tracks physiological </w:t>
      </w:r>
      <w:proofErr w:type="spellStart"/>
      <w:r w:rsidR="00171FA7">
        <w:rPr>
          <w:rFonts w:asciiTheme="minorHAnsi" w:hAnsiTheme="minorHAnsi" w:cstheme="minorBidi"/>
        </w:rPr>
        <w:t>neuromodulatory</w:t>
      </w:r>
      <w:proofErr w:type="spellEnd"/>
      <w:r w:rsidR="00171FA7">
        <w:rPr>
          <w:rFonts w:asciiTheme="minorHAnsi" w:hAnsiTheme="minorHAnsi" w:cstheme="minorBidi"/>
        </w:rPr>
        <w:t xml:space="preserve"> </w:t>
      </w:r>
      <w:r>
        <w:rPr>
          <w:rFonts w:asciiTheme="minorHAnsi" w:hAnsiTheme="minorHAnsi" w:cstheme="minorBidi"/>
        </w:rPr>
        <w:t xml:space="preserve">events. </w:t>
      </w:r>
    </w:p>
    <w:p w14:paraId="3CFC39CD" w14:textId="77777777" w:rsidR="008B7CA4" w:rsidRDefault="008B7CA4" w:rsidP="004C20CF">
      <w:pPr>
        <w:rPr>
          <w:rFonts w:asciiTheme="minorHAnsi" w:hAnsiTheme="minorHAnsi" w:cstheme="minorBidi"/>
        </w:rPr>
      </w:pPr>
    </w:p>
    <w:p w14:paraId="54765BC9" w14:textId="6E5291FA" w:rsidR="00C0136A" w:rsidRDefault="008B7CA4" w:rsidP="004C20CF">
      <w:pPr>
        <w:rPr>
          <w:rFonts w:asciiTheme="minorHAnsi" w:hAnsiTheme="minorHAnsi" w:cstheme="minorBidi"/>
        </w:rPr>
      </w:pPr>
      <w:r>
        <w:rPr>
          <w:rFonts w:asciiTheme="minorHAnsi" w:hAnsiTheme="minorHAnsi" w:cstheme="minorBidi"/>
        </w:rPr>
        <w:t xml:space="preserve">AKARs are composed of a donor and an acceptor </w:t>
      </w:r>
      <w:r w:rsidR="00171FA7">
        <w:rPr>
          <w:rFonts w:asciiTheme="minorHAnsi" w:hAnsiTheme="minorHAnsi" w:cstheme="minorBidi"/>
        </w:rPr>
        <w:t>fluorescent protein</w:t>
      </w:r>
      <w:r w:rsidR="005338CF">
        <w:rPr>
          <w:rFonts w:asciiTheme="minorHAnsi" w:hAnsiTheme="minorHAnsi" w:cstheme="minorBidi"/>
        </w:rPr>
        <w:t>s</w:t>
      </w:r>
      <w:r w:rsidR="00171FA7">
        <w:rPr>
          <w:rFonts w:asciiTheme="minorHAnsi" w:hAnsiTheme="minorHAnsi" w:cstheme="minorBidi"/>
        </w:rPr>
        <w:t xml:space="preserve"> </w:t>
      </w:r>
      <w:r>
        <w:rPr>
          <w:rFonts w:asciiTheme="minorHAnsi" w:hAnsiTheme="minorHAnsi" w:cstheme="minorBidi"/>
        </w:rPr>
        <w:t xml:space="preserve">linked by a PKA phosphorylation </w:t>
      </w:r>
      <w:r w:rsidR="001B6C27">
        <w:rPr>
          <w:rFonts w:asciiTheme="minorHAnsi" w:hAnsiTheme="minorHAnsi" w:cstheme="minorBidi"/>
        </w:rPr>
        <w:t xml:space="preserve">substrate peptide </w:t>
      </w:r>
      <w:r>
        <w:rPr>
          <w:rFonts w:asciiTheme="minorHAnsi" w:hAnsiTheme="minorHAnsi" w:cstheme="minorBidi"/>
        </w:rPr>
        <w:t xml:space="preserve">and a </w:t>
      </w:r>
      <w:proofErr w:type="spellStart"/>
      <w:r>
        <w:rPr>
          <w:rFonts w:asciiTheme="minorHAnsi" w:hAnsiTheme="minorHAnsi" w:cstheme="minorBidi"/>
        </w:rPr>
        <w:t>forkhead</w:t>
      </w:r>
      <w:proofErr w:type="spellEnd"/>
      <w:r w:rsidR="0026405C">
        <w:rPr>
          <w:rFonts w:asciiTheme="minorHAnsi" w:hAnsiTheme="minorHAnsi" w:cstheme="minorBidi"/>
        </w:rPr>
        <w:t>-</w:t>
      </w:r>
      <w:r>
        <w:rPr>
          <w:rFonts w:asciiTheme="minorHAnsi" w:hAnsiTheme="minorHAnsi" w:cstheme="minorBidi"/>
        </w:rPr>
        <w:t>associated (FHA) domain</w:t>
      </w:r>
      <w:r w:rsidR="001A4EE7">
        <w:rPr>
          <w:rFonts w:asciiTheme="minorHAnsi" w:hAnsiTheme="minorHAnsi" w:cstheme="minorBidi"/>
        </w:rPr>
        <w:t xml:space="preserve"> </w:t>
      </w:r>
      <w:r w:rsidR="005338CF">
        <w:rPr>
          <w:rFonts w:asciiTheme="minorHAnsi" w:hAnsiTheme="minorHAnsi" w:cstheme="minorBidi"/>
        </w:rPr>
        <w:t>that</w:t>
      </w:r>
      <w:r w:rsidR="001A4EE7">
        <w:rPr>
          <w:rFonts w:asciiTheme="minorHAnsi" w:hAnsiTheme="minorHAnsi" w:cstheme="minorBidi"/>
        </w:rPr>
        <w:t xml:space="preserve"> binds </w:t>
      </w:r>
      <w:r w:rsidR="001B6C27">
        <w:rPr>
          <w:rFonts w:asciiTheme="minorHAnsi" w:hAnsiTheme="minorHAnsi" w:cstheme="minorBidi"/>
        </w:rPr>
        <w:t xml:space="preserve">to the </w:t>
      </w:r>
      <w:r w:rsidR="001A4EE7">
        <w:rPr>
          <w:rFonts w:asciiTheme="minorHAnsi" w:hAnsiTheme="minorHAnsi" w:cstheme="minorBidi"/>
        </w:rPr>
        <w:t>phosphorylated serine or threonine</w:t>
      </w:r>
      <w:r w:rsidR="001B6C27">
        <w:rPr>
          <w:rFonts w:asciiTheme="minorHAnsi" w:hAnsiTheme="minorHAnsi" w:cstheme="minorBidi"/>
        </w:rPr>
        <w:t xml:space="preserve"> of the substrate</w:t>
      </w:r>
      <w:r w:rsidR="00371396">
        <w:rPr>
          <w:rFonts w:asciiTheme="minorHAnsi" w:hAnsiTheme="minorHAnsi" w:cstheme="minorBidi"/>
        </w:rPr>
        <w:fldChar w:fldCharType="begin" w:fldLock="1"/>
      </w:r>
      <w:r w:rsidR="00B37608">
        <w:rPr>
          <w:rFonts w:asciiTheme="minorHAnsi" w:hAnsiTheme="minorHAnsi" w:cstheme="minorBidi"/>
        </w:rPr>
        <w:instrText>ADDIN CSL_CITATION {"citationItems":[{"id":"ITEM-1","itemData":{"DOI":"10.1016/j.bbrc.2006.07.136","ISBN":"0006-291X (Print)\\r0006-291X (Linking)","ISSN":"0006291X","PMID":"16895723","abstract":"cAMP-dependent protein kinase (PKA) mediates key cellular processes via compartmentalized activity, and the ability to track its activity in living cells should help increase our understanding of this precise regulation. Here, through systematic testing of new fluorescent proteins, we developed a new FRET-based A-kinase activity reporter (AKAR), AKAR3, with a dynamic range of 31-41%, twice that of predecessors. Visualization of PKA activity at plasma membrane, cytoplasm, nucleus, and mitochondria was achieved. Targeting AKAR3 to outer mitochondrial membrane revealed that basal PKA activity at mitochondria differs from that in the cytoplasm, indicating differential regulation of PKA activity at different subcellular locations. © 2006 Elsevier Inc. All rights reserved.","author":[{"dropping-particle":"","family":"Allen","given":"Michael D.","non-dropping-particle":"","parse-names":false,"suffix":""},{"dropping-particle":"","family":"Zhang","given":"Jin","non-dropping-particle":"","parse-names":false,"suffix":""}],"container-title":"Biochemical and Biophysical Research Communications","id":"ITEM-1","issue":"2","issued":{"date-parts":[["2006"]]},"page":"716-721","title":"Subcellular dynamics of protein kinase A activity visualized by FRET-based reporters","type":"article-journal","volume":"348"},"uris":["http://www.mendeley.com/documents/?uuid=201895be-3073-4208-b189-6060efaee3d1"]},{"id":"ITEM-2","itemData":{"DOI":"10.1073/pnas.211566798","ISSN":"0027-8424","PMID":"11752448","abstract":"The complexity and specificity of many forms of signal transduction are widely suspected to require spatial microcompartmentation of protein kinase and phosphatase activities, yet current relevant imaging methods such as phosphorylation-specific antibodies or fluorescent peptide substrates require fixation or microinjection and lack temporal or spatial resolution. We present a genetically encoded fluorescent reporter for protein kinase A (PKA) consisting of fusions of cyan fluorescent protein, a phosphoamino acid binding domain (14-3-3tau), a consensus substrate for PKA, and yellow fluorescent protein. cAMP elevations cause 25-50% changes in the ratios of yellow to cyan emissions in live cells caused by phosphorylation-induced changes in fluorescence resonance energy transfer. The reporter response was accelerated by tethering to PKA holoenzyme and slowed by localization to the nucleus. We demonstrate that deliberate redistribution of a substrate or colocalizing a substrate and PKA can modulate its susceptibility to phosphorylation by the kinase. The successful design of a fluorescent reporter of PKA activity and its application for studying compartmentalized and dynamic modulation of kinases lays a foundation for studying targeting and compartmentation of PKA and other kinases and phosphatases.","author":[{"dropping-particle":"","family":"Zhang","given":"Jin","non-dropping-particle":"","parse-names":false,"suffix":""},{"dropping-particle":"","family":"Ma","given":"Yuliang","non-dropping-particle":"","parse-names":false,"suffix":""},{"dropping-particle":"","family":"Taylor","given":"Susan S","non-dropping-particle":"","parse-names":false,"suffix":""},{"dropping-particle":"","family":"Tsien","given":"Roger Y","non-dropping-particle":"","parse-names":false,"suffix":""}],"container-title":"Proceedings of the National Academy of Sciences of the United States of America","id":"ITEM-2","issue":"26","issued":{"date-parts":[["2001","12","18"]]},"page":"14997-5002","title":"Genetically encoded reporters of protein kinase A activity reveal impact of substrate tethering.","type":"article-journal","volume":"98"},"uris":["http://www.mendeley.com/documents/?uuid=d2ee11f3-0267-4b9e-b25a-dcf301a9d145"]}],"mendeley":{"formattedCitation":"&lt;sup&gt;14,15&lt;/sup&gt;","plainTextFormattedCitation":"14,15","previouslyFormattedCitation":"&lt;sup&gt;14,15&lt;/sup&gt;"},"properties":{"noteIndex":0},"schema":"https://github.com/citation-style-language/schema/raw/master/csl-citation.json"}</w:instrText>
      </w:r>
      <w:r w:rsidR="00371396">
        <w:rPr>
          <w:rFonts w:asciiTheme="minorHAnsi" w:hAnsiTheme="minorHAnsi" w:cstheme="minorBidi"/>
        </w:rPr>
        <w:fldChar w:fldCharType="separate"/>
      </w:r>
      <w:r w:rsidR="00B37608" w:rsidRPr="00B37608">
        <w:rPr>
          <w:rFonts w:asciiTheme="minorHAnsi" w:hAnsiTheme="minorHAnsi" w:cstheme="minorBidi"/>
          <w:noProof/>
          <w:vertAlign w:val="superscript"/>
        </w:rPr>
        <w:t>14,15</w:t>
      </w:r>
      <w:r w:rsidR="00371396">
        <w:rPr>
          <w:rFonts w:asciiTheme="minorHAnsi" w:hAnsiTheme="minorHAnsi" w:cstheme="minorBidi"/>
        </w:rPr>
        <w:fldChar w:fldCharType="end"/>
      </w:r>
      <w:r>
        <w:rPr>
          <w:rFonts w:asciiTheme="minorHAnsi" w:hAnsiTheme="minorHAnsi" w:cstheme="minorBidi"/>
        </w:rPr>
        <w:t xml:space="preserve">. </w:t>
      </w:r>
      <w:r w:rsidR="001B6C27">
        <w:rPr>
          <w:rFonts w:asciiTheme="minorHAnsi" w:hAnsiTheme="minorHAnsi" w:cstheme="minorBidi"/>
        </w:rPr>
        <w:t xml:space="preserve">Upon activation of the PKA pathway, </w:t>
      </w:r>
      <w:r w:rsidR="00A956C6">
        <w:rPr>
          <w:rFonts w:asciiTheme="minorHAnsi" w:hAnsiTheme="minorHAnsi" w:cstheme="minorBidi"/>
        </w:rPr>
        <w:t xml:space="preserve">the substrate peptide of AKAR </w:t>
      </w:r>
      <w:r w:rsidR="000A057E">
        <w:rPr>
          <w:rFonts w:asciiTheme="minorHAnsi" w:hAnsiTheme="minorHAnsi" w:cstheme="minorBidi"/>
        </w:rPr>
        <w:t>is</w:t>
      </w:r>
      <w:r w:rsidR="001B6C27">
        <w:rPr>
          <w:rFonts w:asciiTheme="minorHAnsi" w:hAnsiTheme="minorHAnsi" w:cstheme="minorBidi"/>
        </w:rPr>
        <w:t xml:space="preserve"> phosphorylated</w:t>
      </w:r>
      <w:r w:rsidR="00A956C6">
        <w:rPr>
          <w:rFonts w:asciiTheme="minorHAnsi" w:hAnsiTheme="minorHAnsi" w:cstheme="minorBidi"/>
        </w:rPr>
        <w:t xml:space="preserve">. </w:t>
      </w:r>
      <w:r w:rsidR="00472818">
        <w:rPr>
          <w:rFonts w:asciiTheme="minorHAnsi" w:hAnsiTheme="minorHAnsi" w:cstheme="minorBidi"/>
        </w:rPr>
        <w:t xml:space="preserve">As a </w:t>
      </w:r>
      <w:r w:rsidR="00171FA7">
        <w:rPr>
          <w:rFonts w:asciiTheme="minorHAnsi" w:hAnsiTheme="minorHAnsi" w:cstheme="minorBidi"/>
        </w:rPr>
        <w:t>result</w:t>
      </w:r>
      <w:r w:rsidR="00472818">
        <w:rPr>
          <w:rFonts w:asciiTheme="minorHAnsi" w:hAnsiTheme="minorHAnsi" w:cstheme="minorBidi"/>
        </w:rPr>
        <w:t xml:space="preserve">, the </w:t>
      </w:r>
      <w:r>
        <w:rPr>
          <w:rFonts w:asciiTheme="minorHAnsi" w:hAnsiTheme="minorHAnsi" w:cstheme="minorBidi"/>
        </w:rPr>
        <w:t>FHA domain</w:t>
      </w:r>
      <w:r w:rsidR="00472818">
        <w:rPr>
          <w:rFonts w:asciiTheme="minorHAnsi" w:hAnsiTheme="minorHAnsi" w:cstheme="minorBidi"/>
        </w:rPr>
        <w:t xml:space="preserve"> binds</w:t>
      </w:r>
      <w:r w:rsidR="0010256D">
        <w:rPr>
          <w:rFonts w:asciiTheme="minorHAnsi" w:hAnsiTheme="minorHAnsi" w:cstheme="minorBidi"/>
        </w:rPr>
        <w:t xml:space="preserve"> to the </w:t>
      </w:r>
      <w:r w:rsidR="009E6B28">
        <w:rPr>
          <w:rFonts w:asciiTheme="minorHAnsi" w:hAnsiTheme="minorHAnsi" w:cstheme="minorBidi"/>
        </w:rPr>
        <w:t>phosphorylated substrate</w:t>
      </w:r>
      <w:r w:rsidR="00A956C6">
        <w:rPr>
          <w:rFonts w:asciiTheme="minorHAnsi" w:hAnsiTheme="minorHAnsi" w:cstheme="minorBidi"/>
        </w:rPr>
        <w:t xml:space="preserve"> peptide</w:t>
      </w:r>
      <w:r w:rsidR="0010256D">
        <w:rPr>
          <w:rFonts w:asciiTheme="minorHAnsi" w:hAnsiTheme="minorHAnsi" w:cstheme="minorBidi"/>
        </w:rPr>
        <w:t>,</w:t>
      </w:r>
      <w:r>
        <w:rPr>
          <w:rFonts w:asciiTheme="minorHAnsi" w:hAnsiTheme="minorHAnsi" w:cstheme="minorBidi"/>
        </w:rPr>
        <w:t xml:space="preserve"> thereby bring</w:t>
      </w:r>
      <w:r w:rsidR="00472818">
        <w:rPr>
          <w:rFonts w:asciiTheme="minorHAnsi" w:hAnsiTheme="minorHAnsi" w:cstheme="minorBidi"/>
        </w:rPr>
        <w:t>ing</w:t>
      </w:r>
      <w:r>
        <w:rPr>
          <w:rFonts w:asciiTheme="minorHAnsi" w:hAnsiTheme="minorHAnsi" w:cstheme="minorBidi"/>
        </w:rPr>
        <w:t xml:space="preserve"> the two fluorophores in</w:t>
      </w:r>
      <w:r w:rsidR="00651D21">
        <w:rPr>
          <w:rFonts w:asciiTheme="minorHAnsi" w:hAnsiTheme="minorHAnsi" w:cstheme="minorBidi"/>
        </w:rPr>
        <w:t>to</w:t>
      </w:r>
      <w:r>
        <w:rPr>
          <w:rFonts w:asciiTheme="minorHAnsi" w:hAnsiTheme="minorHAnsi" w:cstheme="minorBidi"/>
        </w:rPr>
        <w:t xml:space="preserve"> </w:t>
      </w:r>
      <w:proofErr w:type="gramStart"/>
      <w:r>
        <w:rPr>
          <w:rFonts w:asciiTheme="minorHAnsi" w:hAnsiTheme="minorHAnsi" w:cstheme="minorBidi"/>
        </w:rPr>
        <w:t>close proximity</w:t>
      </w:r>
      <w:proofErr w:type="gramEnd"/>
      <w:r w:rsidR="002F5947">
        <w:rPr>
          <w:rFonts w:asciiTheme="minorHAnsi" w:hAnsiTheme="minorHAnsi" w:cstheme="minorBidi"/>
        </w:rPr>
        <w:t>, referred to</w:t>
      </w:r>
      <w:r w:rsidR="00205395">
        <w:rPr>
          <w:rFonts w:asciiTheme="minorHAnsi" w:hAnsiTheme="minorHAnsi" w:cstheme="minorBidi"/>
        </w:rPr>
        <w:t xml:space="preserve"> as the closed state</w:t>
      </w:r>
      <w:r w:rsidR="002F5947">
        <w:rPr>
          <w:rFonts w:asciiTheme="minorHAnsi" w:hAnsiTheme="minorHAnsi" w:cstheme="minorBidi"/>
        </w:rPr>
        <w:t xml:space="preserve"> of </w:t>
      </w:r>
      <w:r w:rsidR="00BE661B">
        <w:rPr>
          <w:rFonts w:asciiTheme="minorHAnsi" w:hAnsiTheme="minorHAnsi" w:cstheme="minorBidi"/>
        </w:rPr>
        <w:t>AKAR</w:t>
      </w:r>
      <w:r>
        <w:rPr>
          <w:rFonts w:asciiTheme="minorHAnsi" w:hAnsiTheme="minorHAnsi" w:cstheme="minorBidi"/>
        </w:rPr>
        <w:t xml:space="preserve">. </w:t>
      </w:r>
      <w:r w:rsidR="0010256D">
        <w:rPr>
          <w:rFonts w:asciiTheme="minorHAnsi" w:hAnsiTheme="minorHAnsi" w:cstheme="minorBidi"/>
        </w:rPr>
        <w:t>The closed</w:t>
      </w:r>
      <w:r w:rsidR="0026405C">
        <w:rPr>
          <w:rFonts w:asciiTheme="minorHAnsi" w:hAnsiTheme="minorHAnsi" w:cstheme="minorBidi"/>
        </w:rPr>
        <w:t xml:space="preserve"> </w:t>
      </w:r>
      <w:r>
        <w:rPr>
          <w:rFonts w:asciiTheme="minorHAnsi" w:hAnsiTheme="minorHAnsi" w:cstheme="minorBidi"/>
        </w:rPr>
        <w:t>state</w:t>
      </w:r>
      <w:r w:rsidR="0010256D">
        <w:rPr>
          <w:rFonts w:asciiTheme="minorHAnsi" w:hAnsiTheme="minorHAnsi" w:cstheme="minorBidi"/>
        </w:rPr>
        <w:t xml:space="preserve"> of a phosphorylated AKAR</w:t>
      </w:r>
      <w:r>
        <w:rPr>
          <w:rFonts w:asciiTheme="minorHAnsi" w:hAnsiTheme="minorHAnsi" w:cstheme="minorBidi"/>
        </w:rPr>
        <w:t xml:space="preserve"> </w:t>
      </w:r>
      <w:r w:rsidR="00C0136A">
        <w:rPr>
          <w:rFonts w:asciiTheme="minorHAnsi" w:hAnsiTheme="minorHAnsi" w:cstheme="minorBidi"/>
        </w:rPr>
        <w:t>result</w:t>
      </w:r>
      <w:r w:rsidR="00680B73">
        <w:rPr>
          <w:rFonts w:asciiTheme="minorHAnsi" w:hAnsiTheme="minorHAnsi" w:cstheme="minorBidi"/>
        </w:rPr>
        <w:t>s</w:t>
      </w:r>
      <w:r w:rsidR="00C0136A">
        <w:rPr>
          <w:rFonts w:asciiTheme="minorHAnsi" w:hAnsiTheme="minorHAnsi" w:cstheme="minorBidi"/>
        </w:rPr>
        <w:t xml:space="preserve"> in increased</w:t>
      </w:r>
      <w:r>
        <w:rPr>
          <w:rFonts w:asciiTheme="minorHAnsi" w:hAnsiTheme="minorHAnsi" w:cstheme="minorBidi"/>
        </w:rPr>
        <w:t xml:space="preserve"> </w:t>
      </w:r>
      <w:proofErr w:type="spellStart"/>
      <w:r>
        <w:rPr>
          <w:rFonts w:asciiTheme="minorHAnsi" w:hAnsiTheme="minorHAnsi" w:cstheme="minorBidi"/>
        </w:rPr>
        <w:t>Fö</w:t>
      </w:r>
      <w:r w:rsidR="0010256D">
        <w:rPr>
          <w:rFonts w:asciiTheme="minorHAnsi" w:hAnsiTheme="minorHAnsi" w:cstheme="minorBidi"/>
        </w:rPr>
        <w:t>rster</w:t>
      </w:r>
      <w:proofErr w:type="spellEnd"/>
      <w:r>
        <w:rPr>
          <w:rFonts w:asciiTheme="minorHAnsi" w:hAnsiTheme="minorHAnsi" w:cstheme="minorBidi"/>
        </w:rPr>
        <w:t xml:space="preserve"> resonance energy transfer (FRET) </w:t>
      </w:r>
      <w:r w:rsidR="0010256D">
        <w:rPr>
          <w:rFonts w:asciiTheme="minorHAnsi" w:hAnsiTheme="minorHAnsi" w:cstheme="minorBidi"/>
        </w:rPr>
        <w:t>between the donor and acceptor fluorophore</w:t>
      </w:r>
      <w:r w:rsidR="009E6B28">
        <w:rPr>
          <w:rFonts w:asciiTheme="minorHAnsi" w:hAnsiTheme="minorHAnsi" w:cstheme="minorBidi"/>
        </w:rPr>
        <w:t>s</w:t>
      </w:r>
      <w:r>
        <w:rPr>
          <w:rFonts w:asciiTheme="minorHAnsi" w:hAnsiTheme="minorHAnsi" w:cstheme="minorBidi"/>
        </w:rPr>
        <w:t>.</w:t>
      </w:r>
      <w:r w:rsidR="0010256D">
        <w:rPr>
          <w:rFonts w:asciiTheme="minorHAnsi" w:hAnsiTheme="minorHAnsi" w:cstheme="minorBidi"/>
        </w:rPr>
        <w:t xml:space="preserve"> </w:t>
      </w:r>
      <w:r w:rsidR="00C0136A">
        <w:rPr>
          <w:rFonts w:asciiTheme="minorHAnsi" w:hAnsiTheme="minorHAnsi" w:cstheme="minorBidi"/>
        </w:rPr>
        <w:t xml:space="preserve">Since the </w:t>
      </w:r>
      <w:r w:rsidR="004B409F">
        <w:rPr>
          <w:rFonts w:asciiTheme="minorHAnsi" w:hAnsiTheme="minorHAnsi" w:cstheme="minorBidi"/>
        </w:rPr>
        <w:t>pro</w:t>
      </w:r>
      <w:r w:rsidR="00C0136A">
        <w:rPr>
          <w:rFonts w:asciiTheme="minorHAnsi" w:hAnsiTheme="minorHAnsi" w:cstheme="minorBidi"/>
        </w:rPr>
        <w:t xml:space="preserve">portion of phosphorylated AKARs is related to the level of PKA </w:t>
      </w:r>
      <w:r w:rsidR="00C0136A">
        <w:rPr>
          <w:rFonts w:asciiTheme="minorHAnsi" w:hAnsiTheme="minorHAnsi" w:cstheme="minorBidi"/>
        </w:rPr>
        <w:lastRenderedPageBreak/>
        <w:t>activity</w:t>
      </w:r>
      <w:r w:rsidR="00371396">
        <w:rPr>
          <w:rFonts w:asciiTheme="minorHAnsi" w:hAnsiTheme="minorHAnsi" w:cstheme="minorBidi"/>
        </w:rPr>
        <w:fldChar w:fldCharType="begin" w:fldLock="1"/>
      </w:r>
      <w:r w:rsidR="00371396">
        <w:rPr>
          <w:rFonts w:asciiTheme="minorHAnsi" w:hAnsiTheme="minorHAnsi" w:cstheme="minorBidi"/>
        </w:rPr>
        <w:instrText>ADDIN CSL_CITATION {"citationItems":[{"id":"ITEM-1","itemData":{"DOI":"10.3389/fphar.2014.00056","ISBN":"1663-9812 (Electronic)","ISSN":"16639812","PMID":"24765076","abstract":"Neuromodulators have profound effects on behavior, but the dynamics of their intracellular effectors has remained unclear. Most neuromodulators exert their function via G-protein-coupled receptors (GPCRs). One major challenge for understanding neuromodulator action is the lack of dynamic readouts of the biochemical signals produced by GPCR activation. The adenylate cyclase/cyclic AMP/protein kinase A (PKA) module is a central component of such biochemical signaling. This module is regulated by several behaviorally important neuromodulator receptors. Furthermore, PKA activity is necessary for the induction of many forms of synaptic plasticity as well as for the formation of long-term memory. In order to monitor PKA activity in brain tissue, we have developed a 2-photon fluorescence lifetime imaging microscopy (2pFLIM) compatible PKA sensor termed FLIM-AKAR, which is based on the ratiometric FRET sensor AKAR3. FLIM-AKAR shows a large dynamic range and little pH sensitivity. In addition, it is a rapidly diffusible cytoplasmic protein that specifically reports net PKA activity in situ. FLIM-AKAR expresses robustly in various brain regions with multiple transfection methods, can be targeted to genetically identified cell types, and responds to activation of both endogenous GPCRs and spatial-temporally specific delivery of glutamate. Initial experiments reveal differential regulation of PKA activity across subcellular compartments in response to neuromodulator inputs. Therefore, the reporter FLIM-AKAR, coupled with 2pFLIM, enables the study of PKA activity in response to neuromodulator inputs in genetically identified neurons in the brain, and sheds light on the intracellular dynamics of endogenous GPCR activation.","author":[{"dropping-particle":"","family":"Chen","given":"Yao","non-dropping-particle":"","parse-names":false,"suffix":""},{"dropping-particle":"","family":"Saulnier","given":"Jessica L.","non-dropping-particle":"","parse-names":false,"suffix":""},{"dropping-particle":"","family":"Yellen","given":"Gary","non-dropping-particle":"","parse-names":false,"suffix":""},{"dropping-particle":"","family":"Sabatini","given":"Bernardo L.","non-dropping-particle":"","parse-names":false,"suffix":""}],"container-title":"Frontiers in Pharmacology","id":"ITEM-1","issue":"April","issued":{"date-parts":[["2014"]]},"page":"1-12","title":"A PKA activity sensor for quantitative analysis of endogenous GPCR signaling via 2-photon FRET-FLIM imaging","type":"article-journal","volume":"5 APR"},"uris":["http://www.mendeley.com/documents/?uuid=ff406554-6422-4099-bc53-2f4a6ee7c649"]}],"mendeley":{"formattedCitation":"&lt;sup&gt;16&lt;/sup&gt;","plainTextFormattedCitation":"16","previouslyFormattedCitation":"&lt;sup&gt;16&lt;/sup&gt;"},"properties":{"noteIndex":0},"schema":"https://github.com/citation-style-language/schema/raw/master/csl-citation.json"}</w:instrText>
      </w:r>
      <w:r w:rsidR="00371396">
        <w:rPr>
          <w:rFonts w:asciiTheme="minorHAnsi" w:hAnsiTheme="minorHAnsi" w:cstheme="minorBidi"/>
        </w:rPr>
        <w:fldChar w:fldCharType="separate"/>
      </w:r>
      <w:r w:rsidR="00371396" w:rsidRPr="00371396">
        <w:rPr>
          <w:rFonts w:asciiTheme="minorHAnsi" w:hAnsiTheme="minorHAnsi" w:cstheme="minorBidi"/>
          <w:noProof/>
          <w:vertAlign w:val="superscript"/>
        </w:rPr>
        <w:t>16</w:t>
      </w:r>
      <w:r w:rsidR="00371396">
        <w:rPr>
          <w:rFonts w:asciiTheme="minorHAnsi" w:hAnsiTheme="minorHAnsi" w:cstheme="minorBidi"/>
        </w:rPr>
        <w:fldChar w:fldCharType="end"/>
      </w:r>
      <w:r w:rsidR="00C0136A">
        <w:rPr>
          <w:rFonts w:asciiTheme="minorHAnsi" w:hAnsiTheme="minorHAnsi" w:cstheme="minorBidi"/>
        </w:rPr>
        <w:t>, t</w:t>
      </w:r>
      <w:r w:rsidR="0010256D">
        <w:rPr>
          <w:rFonts w:asciiTheme="minorHAnsi" w:hAnsiTheme="minorHAnsi" w:cstheme="minorBidi"/>
        </w:rPr>
        <w:t xml:space="preserve">he amount of FRET in a biological sample can be used to quantify the </w:t>
      </w:r>
      <w:r w:rsidR="00C0136A">
        <w:rPr>
          <w:rFonts w:asciiTheme="minorHAnsi" w:hAnsiTheme="minorHAnsi" w:cstheme="minorBidi"/>
        </w:rPr>
        <w:t xml:space="preserve">level </w:t>
      </w:r>
      <w:r w:rsidR="0010256D">
        <w:rPr>
          <w:rFonts w:asciiTheme="minorHAnsi" w:hAnsiTheme="minorHAnsi" w:cstheme="minorBidi"/>
        </w:rPr>
        <w:t>of PKA</w:t>
      </w:r>
      <w:r w:rsidR="00E23190">
        <w:rPr>
          <w:rFonts w:asciiTheme="minorHAnsi" w:hAnsiTheme="minorHAnsi" w:cstheme="minorBidi"/>
        </w:rPr>
        <w:t xml:space="preserve"> activity</w:t>
      </w:r>
      <w:r w:rsidR="00371396">
        <w:rPr>
          <w:rFonts w:asciiTheme="minorHAnsi" w:hAnsiTheme="minorHAnsi" w:cstheme="minorBidi"/>
        </w:rPr>
        <w:fldChar w:fldCharType="begin" w:fldLock="1"/>
      </w:r>
      <w:r w:rsidR="00371396">
        <w:rPr>
          <w:rFonts w:asciiTheme="minorHAnsi" w:hAnsiTheme="minorHAnsi" w:cstheme="minorBidi"/>
        </w:rPr>
        <w:instrText>ADDIN CSL_CITATION {"citationItems":[{"id":"ITEM-1","itemData":{"DOI":"10.1016/j.neuron.2018.07.020","ISSN":"10974199","PMID":"30100256","abstract":"Neuromodulation imposes powerful control over brain function, and cAMP-dependent protein kinase (PKA) is a central downstream mediator of multiple neuromodulators. Although genetically encoded PKA sensors have been developed, single-cell imaging of PKA activity in living mice has not been established. Here, we used two-photon fluorescence lifetime imaging microscopy (2pFLIM) to visualize genetically encoded PKA sensors in response to the neuromodulators norepinephrine and dopamine. We screened available PKA sensors for 2pFLIM and further developed a variant (named tAKARα) with increased sensitivity and a broadened dynamic range. This sensor allowed detection of PKA activation by norepinephrine at physiologically relevant concentrations and kinetics, and by optogenetically released dopamine. In vivo longitudinal 2pFLIM imaging of tAKARα tracked bidirectional PKA activities in individual neurons in awake mice and revealed neuromodulatory PKA events that were associated with wakefulness, pharmacological manipulation, and locomotion. This new sensor combined with 2pFLIM will enable interrogation of neuromodulation-induced PKA signaling in awake animals. Video Abstract: It remains challenging to visualize neuromodulation, a major mode of neuronal communication, in vivo. Ma et al. demonstrate that two-photon fluorescence lifetime imaging of an improved genetically encoded sensor enables monitoring of neuromodulatory PKA signaling with single-cell resolution in behaving mice.","author":[{"dropping-particle":"","family":"Ma","given":"Lei","non-dropping-particle":"","parse-names":false,"suffix":""},{"dropping-particle":"","family":"Jongbloets","given":"Bart C.","non-dropping-particle":"","parse-names":false,"suffix":""},{"dropping-particle":"","family":"Xiong","given":"Wei Hong","non-dropping-particle":"","parse-names":false,"suffix":""},{"dropping-particle":"","family":"Melander","given":"Joshua B.","non-dropping-particle":"","parse-names":false,"suffix":""},{"dropping-particle":"","family":"Qin","given":"Maozhen","non-dropping-particle":"","parse-names":false,"suffix":""},{"dropping-particle":"","family":"Lameyer","given":"Tess J.","non-dropping-particle":"","parse-names":false,"suffix":""},{"dropping-particle":"","family":"Harrison","given":"Madeleine F.","non-dropping-particle":"","parse-names":false,"suffix":""},{"dropping-particle":"V.","family":"Zemelman","given":"Boris","non-dropping-particle":"","parse-names":false,"suffix":""},{"dropping-particle":"","family":"Mao","given":"Tianyi","non-dropping-particle":"","parse-names":false,"suffix":""},{"dropping-particle":"","family":"Zhong","given":"Haining","non-dropping-particle":"","parse-names":false,"suffix":""}],"container-title":"Neuron","id":"ITEM-1","issue":"4","issued":{"date-parts":[["2018"]]},"page":"665-679.e5","publisher":"Elsevier Inc.","title":"A Highly Sensitive A-Kinase Activity Reporter for Imaging Neuromodulatory Events in Awake Mice","type":"article-journal","volume":"99"},"uris":["http://www.mendeley.com/documents/?uuid=72d3a0ca-544d-46c6-936a-f572f9c4d103"]},{"id":"ITEM-2","itemData":{"DOI":"10.1016/j.cbpa.2015.05.024","ISBN":"1367-5931","ISSN":"18790402","PMID":"26079046","abstract":"Fluorescent biosensors are now routinely imaged using two-photon microscopy in intact tissue, for instance, in brain slices and brains in living animals. But most studies measure temporal variation - for example, calcium transients in response to neuronal activity - rather than calibrated levels of biosensor occupancy (and thus levels of the sensed analyte). True quantitative measurements are challenging, since it is difficult or impossible to calibrate a sensor's dose-response in situ, and difficult to compare the optical signals from tissue to those during in vitro calibration. Ratiometric measurements (at two wavelengths) are complicated by variations in laser power and by wavelength-dependent attenuation in tissue. For some biosensors, fluorescence lifetime imaging microscopy (FLIM) provides a valuable alternative that gives well-calibrated measurements of analyte levels.","author":[{"dropping-particle":"","family":"Yellen","given":"Gary","non-dropping-particle":"","parse-names":false,"suffix":""},{"dropping-particle":"","family":"Mongeon","given":"Rebecca","non-dropping-particle":"","parse-names":false,"suffix":""}],"container-title":"Current Opinion in Chemical Biology","id":"ITEM-2","issued":{"date-parts":[["2015"]]},"page":"24-30","publisher":"Elsevier Ltd","title":"Quantitative two-photon imaging of fluorescent biosensors","type":"article-journal","volume":"27"},"uris":["http://www.mendeley.com/documents/?uuid=b949e389-2e13-4e8e-aae9-0cd639e4fccf"]},{"id":"ITEM-3","itemData":{"DOI":"10.1016/j.neuron.2017.02.032","ISBN":"1097-4199 (Electronic)\r0896-6273 (Linking)","ISSN":"10974199","PMID":"28285819","abstract":"Extracellular signal-regulated kinase (ERK) and protein kinase A (PKA) play important roles in LTP and spine structural plasticity. While fluorescence resonance energy transfer (FRET)-based sensors for these kinases had previously been developed, they did not provide sufficient sensitivity for imaging small neuronal compartments, such as single dendritic spines in brain slices. Here we improved the sensitivity of FRET-based kinase sensors for monitoring kinase activity under two-photon fluorescence lifetime imaging microscopy (2pFLIM). Using these improved sensors, we succeeded in imaging ERK and PKA activation in single dendritic spines during structural long-term potentiation (sLTP) in hippocampal CA1 pyramidal neurons, revealing that the activation of these kinases spreads widely with length constants of more than 10 μm. The strategy for improvement of sensors used here should be applicable for developing highly sensitive biosensors for various protein kinases. Video Abstract.","author":[{"dropping-particle":"","family":"Tang","given":"Shen","non-dropping-particle":"","parse-names":false,"suffix":""},{"dropping-particle":"","family":"Yasuda","given":"Ryohei","non-dropping-particle":"","parse-names":false,"suffix":""}],"container-title":"Neuron","id":"ITEM-3","issue":"6","issued":{"date-parts":[["2017"]]},"page":"1315-1324.e3","publisher":"Elsevier Inc.","title":"Imaging ERK and PKA Activation in Single Dendritic Spines during Structural Plasticity","type":"article-journal","volume":"93"},"uris":["http://www.mendeley.com/documents/?uuid=db744e68-6dc5-439b-a506-83a0fe08378c"]},{"id":"ITEM-4","itemData":{"DOI":"10.1016/j.celrep.2017.03.070","ISSN":"22111247","PMID":"28423323","abstract":"Protein kinase A (PKA) has diverse functions in neurons. At rest, the subcellular localization of PKA is controlled by A-kinase anchoring proteins (AKAPs). However, the dynamics of PKA upon activation remain poorly understood. Here, we report that elevation of cyclic AMP (cAMP) in neuronal dendrites causes a significant percentage of the PKA catalytic subunit (PKA-C) molecules to be released from the regulatory subunit (PKA-R). Liberated PKA-C becomes associated with the membrane via N-terminal myristoylation. This membrane association does not require the interaction between PKA-R and AKAPs. It slows the mobility of PKA-C and enriches kinase activity on the membrane. Membrane-residing PKA substrates are preferentially phosphorylated compared to cytosolic substrates. Finally, the myristoylation of PKA-C is critical for normal synaptic function and plasticity. We propose that activation-dependent association of PKA-C renders the membrane a unique PKA-signaling compartment. Constrained mobility of PKA-C may synergize with AKAP anchoring to determine specific PKA function in neurons.","author":[{"dropping-particle":"","family":"Tillo","given":"Shane E.","non-dropping-particle":"","parse-names":false,"suffix":""},{"dropping-particle":"","family":"Xiong","given":"Wei Hong","non-dropping-particle":"","parse-names":false,"suffix":""},{"dropping-particle":"","family":"Takahashi","given":"Maho","non-dropping-particle":"","parse-names":false,"suffix":""},{"dropping-particle":"","family":"Miao","given":"Sheng","non-dropping-particle":"","parse-names":false,"suffix":""},{"dropping-particle":"","family":"Andrade","given":"Adriana L.","non-dropping-particle":"","parse-names":false,"suffix":""},{"dropping-particle":"","family":"Fortin","given":"Dale A.","non-dropping-particle":"","parse-names":false,"suffix":""},{"dropping-particle":"","family":"Yang","given":"Guang","non-dropping-particle":"","parse-names":false,"suffix":""},{"dropping-particle":"","family":"Qin","given":"Maozhen","non-dropping-particle":"","parse-names":false,"suffix":""},{"dropping-particle":"","family":"Smoody","given":"Barbara F.","non-dropping-particle":"","parse-names":false,"suffix":""},{"dropping-particle":"","family":"Stork","given":"Philip J.S.","non-dropping-particle":"","parse-names":false,"suffix":""},{"dropping-particle":"","family":"Zhong","given":"Haining","non-dropping-particle":"","parse-names":false,"suffix":""}],"container-title":"Cell Reports","id":"ITEM-4","issue":"3","issued":{"date-parts":[["2017"]]},"page":"617-629","publisher":"ElsevierCompany.","title":"Liberated PKA Catalytic Subunits Associate with the Membrane via Myristoylation to Preferentially Phosphorylate Membrane Substrates","type":"article-journal","volume":"19"},"uris":["http://www.mendeley.com/documents/?uuid=4a9bb7b2-818a-4a4c-97ef-d493fff8920b"]},{"id":"ITEM-5","itemData":{"DOI":"10.3389/fphar.2014.00056","ISBN":"1663-9812 (Electronic)","ISSN":"16639812","PMID":"24765076","abstract":"Neuromodulators have profound effects on behavior, but the dynamics of their intracellular effectors has remained unclear. Most neuromodulators exert their function via G-protein-coupled receptors (GPCRs). One major challenge for understanding neuromodulator action is the lack of dynamic readouts of the biochemical signals produced by GPCR activation. The adenylate cyclase/cyclic AMP/protein kinase A (PKA) module is a central component of such biochemical signaling. This module is regulated by several behaviorally important neuromodulator receptors. Furthermore, PKA activity is necessary for the induction of many forms of synaptic plasticity as well as for the formation of long-term memory. In order to monitor PKA activity in brain tissue, we have developed a 2-photon fluorescence lifetime imaging microscopy (2pFLIM) compatible PKA sensor termed FLIM-AKAR, which is based on the ratiometric FRET sensor AKAR3. FLIM-AKAR shows a large dynamic range and little pH sensitivity. In addition, it is a rapidly diffusible cytoplasmic protein that specifically reports net PKA activity in situ. FLIM-AKAR expresses robustly in various brain regions with multiple transfection methods, can be targeted to genetically identified cell types, and responds to activation of both endogenous GPCRs and spatial-temporally specific delivery of glutamate. Initial experiments reveal differential regulation of PKA activity across subcellular compartments in response to neuromodulator inputs. Therefore, the reporter FLIM-AKAR, coupled with 2pFLIM, enables the study of PKA activity in response to neuromodulator inputs in genetically identified neurons in the brain, and sheds light on the intracellular dynamics of endogenous GPCR activation.","author":[{"dropping-particle":"","family":"Chen","given":"Yao","non-dropping-particle":"","parse-names":false,"suffix":""},{"dropping-particle":"","family":"Saulnier","given":"Jessica L.","non-dropping-particle":"","parse-names":false,"suffix":""},{"dropping-particle":"","family":"Yellen","given":"Gary","non-dropping-particle":"","parse-names":false,"suffix":""},{"dropping-particle":"","family":"Sabatini","given":"Bernardo L.","non-dropping-particle":"","parse-names":false,"suffix":""}],"container-title":"Frontiers in Pharmacology","id":"ITEM-5","issue":"April","issued":{"date-parts":[["2014"]]},"page":"1-12","title":"A PKA activity sensor for quantitative analysis of endogenous GPCR signaling via 2-photon FRET-FLIM imaging","type":"article-journal","volume":"5 APR"},"uris":["http://www.mendeley.com/documents/?uuid=ff406554-6422-4099-bc53-2f4a6ee7c649"]}],"mendeley":{"formattedCitation":"&lt;sup&gt;16–20&lt;/sup&gt;","plainTextFormattedCitation":"16–20","previouslyFormattedCitation":"&lt;sup&gt;16–20&lt;/sup&gt;"},"properties":{"noteIndex":0},"schema":"https://github.com/citation-style-language/schema/raw/master/csl-citation.json"}</w:instrText>
      </w:r>
      <w:r w:rsidR="00371396">
        <w:rPr>
          <w:rFonts w:asciiTheme="minorHAnsi" w:hAnsiTheme="minorHAnsi" w:cstheme="minorBidi"/>
        </w:rPr>
        <w:fldChar w:fldCharType="separate"/>
      </w:r>
      <w:r w:rsidR="00371396" w:rsidRPr="00371396">
        <w:rPr>
          <w:rFonts w:asciiTheme="minorHAnsi" w:hAnsiTheme="minorHAnsi" w:cstheme="minorBidi"/>
          <w:noProof/>
          <w:vertAlign w:val="superscript"/>
        </w:rPr>
        <w:t>16–20</w:t>
      </w:r>
      <w:r w:rsidR="00371396">
        <w:rPr>
          <w:rFonts w:asciiTheme="minorHAnsi" w:hAnsiTheme="minorHAnsi" w:cstheme="minorBidi"/>
        </w:rPr>
        <w:fldChar w:fldCharType="end"/>
      </w:r>
      <w:r w:rsidR="0010256D">
        <w:rPr>
          <w:rFonts w:asciiTheme="minorHAnsi" w:hAnsiTheme="minorHAnsi" w:cstheme="minorBidi"/>
        </w:rPr>
        <w:t>.</w:t>
      </w:r>
    </w:p>
    <w:p w14:paraId="75D34254" w14:textId="77777777" w:rsidR="00C0136A" w:rsidRDefault="00C0136A" w:rsidP="004C20CF">
      <w:pPr>
        <w:rPr>
          <w:rFonts w:asciiTheme="minorHAnsi" w:hAnsiTheme="minorHAnsi" w:cstheme="minorBidi"/>
        </w:rPr>
      </w:pPr>
    </w:p>
    <w:p w14:paraId="7CBBB558" w14:textId="527CC50A" w:rsidR="006D55E4" w:rsidRDefault="0010256D" w:rsidP="004C20CF">
      <w:pPr>
        <w:rPr>
          <w:rFonts w:asciiTheme="minorHAnsi" w:hAnsiTheme="minorHAnsi" w:cstheme="minorBidi"/>
        </w:rPr>
      </w:pPr>
      <w:r>
        <w:rPr>
          <w:rFonts w:asciiTheme="minorHAnsi" w:hAnsiTheme="minorHAnsi" w:cstheme="minorBidi"/>
        </w:rPr>
        <w:t xml:space="preserve">Early versions of AKARs were </w:t>
      </w:r>
      <w:r w:rsidR="006D55E4">
        <w:rPr>
          <w:rFonts w:asciiTheme="minorHAnsi" w:hAnsiTheme="minorHAnsi" w:cstheme="minorBidi"/>
        </w:rPr>
        <w:t xml:space="preserve">primarily </w:t>
      </w:r>
      <w:r>
        <w:rPr>
          <w:rFonts w:asciiTheme="minorHAnsi" w:hAnsiTheme="minorHAnsi" w:cstheme="minorBidi"/>
        </w:rPr>
        <w:t>designed for two-c</w:t>
      </w:r>
      <w:r w:rsidR="00A80351">
        <w:rPr>
          <w:rFonts w:asciiTheme="minorHAnsi" w:hAnsiTheme="minorHAnsi" w:cstheme="minorBidi"/>
        </w:rPr>
        <w:t xml:space="preserve">olor </w:t>
      </w:r>
      <w:proofErr w:type="spellStart"/>
      <w:r w:rsidR="00A80351">
        <w:rPr>
          <w:rFonts w:asciiTheme="minorHAnsi" w:hAnsiTheme="minorHAnsi" w:cstheme="minorBidi"/>
        </w:rPr>
        <w:t>ratiometric</w:t>
      </w:r>
      <w:proofErr w:type="spellEnd"/>
      <w:r w:rsidR="00A80351">
        <w:rPr>
          <w:rFonts w:asciiTheme="minorHAnsi" w:hAnsiTheme="minorHAnsi" w:cstheme="minorBidi"/>
        </w:rPr>
        <w:t xml:space="preserve"> imaging</w:t>
      </w:r>
      <w:r w:rsidR="00371396" w:rsidRPr="00371396">
        <w:rPr>
          <w:rFonts w:asciiTheme="minorHAnsi" w:hAnsiTheme="minorHAnsi" w:cstheme="minorBidi"/>
        </w:rPr>
        <w:fldChar w:fldCharType="begin" w:fldLock="1"/>
      </w:r>
      <w:r w:rsidR="00371396">
        <w:rPr>
          <w:rFonts w:asciiTheme="minorHAnsi" w:hAnsiTheme="minorHAnsi" w:cstheme="minorBidi"/>
        </w:rPr>
        <w:instrText>ADDIN CSL_CITATION {"citationItems":[{"id":"ITEM-1","itemData":{"DOI":"10.1016/j.bbrc.2006.07.136","ISBN":"0006-291X (Print)\\r0006-291X (Linking)","ISSN":"0006291X","PMID":"16895723","abstract":"cAMP-dependent protein kinase (PKA) mediates key cellular processes via compartmentalized activity, and the ability to track its activity in living cells should help increase our understanding of this precise regulation. Here, through systematic testing of new fluorescent proteins, we developed a new FRET-based A-kinase activity reporter (AKAR), AKAR3, with a dynamic range of 31-41%, twice that of predecessors. Visualization of PKA activity at plasma membrane, cytoplasm, nucleus, and mitochondria was achieved. Targeting AKAR3 to outer mitochondrial membrane revealed that basal PKA activity at mitochondria differs from that in the cytoplasm, indicating differential regulation of PKA activity at different subcellular locations. © 2006 Elsevier Inc. All rights reserved.","author":[{"dropping-particle":"","family":"Allen","given":"Michael D.","non-dropping-particle":"","parse-names":false,"suffix":""},{"dropping-particle":"","family":"Zhang","given":"Jin","non-dropping-particle":"","parse-names":false,"suffix":""}],"container-title":"Biochemical and Biophysical Research Communications","id":"ITEM-1","issue":"2","issued":{"date-parts":[["2006"]]},"page":"716-721","title":"Subcellular dynamics of protein kinase A activity visualized by FRET-based reporters","type":"article-journal","volume":"348"},"uris":["http://www.mendeley.com/documents/?uuid=201895be-3073-4208-b189-6060efaee3d1"]}],"mendeley":{"formattedCitation":"&lt;sup&gt;14&lt;/sup&gt;","plainTextFormattedCitation":"14","previouslyFormattedCitation":"&lt;sup&gt;14&lt;/sup&gt;"},"properties":{"noteIndex":0},"schema":"https://github.com/citation-style-language/schema/raw/master/csl-citation.json"}</w:instrText>
      </w:r>
      <w:r w:rsidR="00371396" w:rsidRPr="00371396">
        <w:rPr>
          <w:rFonts w:asciiTheme="minorHAnsi" w:hAnsiTheme="minorHAnsi" w:cstheme="minorBidi"/>
        </w:rPr>
        <w:fldChar w:fldCharType="separate"/>
      </w:r>
      <w:r w:rsidR="00371396" w:rsidRPr="00371396">
        <w:rPr>
          <w:rFonts w:asciiTheme="minorHAnsi" w:hAnsiTheme="minorHAnsi" w:cstheme="minorBidi"/>
          <w:noProof/>
          <w:vertAlign w:val="superscript"/>
        </w:rPr>
        <w:t>14</w:t>
      </w:r>
      <w:r w:rsidR="00371396" w:rsidRPr="00371396">
        <w:rPr>
          <w:rFonts w:asciiTheme="minorHAnsi" w:hAnsiTheme="minorHAnsi" w:cstheme="minorBidi"/>
        </w:rPr>
        <w:fldChar w:fldCharType="end"/>
      </w:r>
      <w:r w:rsidR="00371396" w:rsidRPr="008673AA">
        <w:rPr>
          <w:rFonts w:asciiTheme="minorHAnsi" w:hAnsiTheme="minorHAnsi" w:cstheme="minorHAnsi"/>
        </w:rPr>
        <w:t xml:space="preserve">. </w:t>
      </w:r>
      <w:r w:rsidR="006D55E4">
        <w:rPr>
          <w:rFonts w:asciiTheme="minorHAnsi" w:hAnsiTheme="minorHAnsi" w:cstheme="minorBidi"/>
        </w:rPr>
        <w:t xml:space="preserve">When imaging deeper into </w:t>
      </w:r>
      <w:r w:rsidR="00205395">
        <w:rPr>
          <w:rFonts w:asciiTheme="minorHAnsi" w:hAnsiTheme="minorHAnsi" w:cstheme="minorBidi"/>
        </w:rPr>
        <w:t xml:space="preserve">brain </w:t>
      </w:r>
      <w:r w:rsidR="006D55E4">
        <w:rPr>
          <w:rFonts w:asciiTheme="minorHAnsi" w:hAnsiTheme="minorHAnsi" w:cstheme="minorBidi"/>
        </w:rPr>
        <w:t>tissue</w:t>
      </w:r>
      <w:r w:rsidR="0097157E">
        <w:rPr>
          <w:rFonts w:asciiTheme="minorHAnsi" w:hAnsiTheme="minorHAnsi" w:cstheme="minorBidi"/>
        </w:rPr>
        <w:t>,</w:t>
      </w:r>
      <w:r w:rsidR="006D55E4">
        <w:rPr>
          <w:rFonts w:asciiTheme="minorHAnsi" w:hAnsiTheme="minorHAnsi" w:cstheme="minorBidi"/>
        </w:rPr>
        <w:t xml:space="preserve"> t</w:t>
      </w:r>
      <w:r w:rsidR="00A80351">
        <w:rPr>
          <w:rFonts w:asciiTheme="minorHAnsi" w:hAnsiTheme="minorHAnsi" w:cstheme="minorBidi"/>
        </w:rPr>
        <w:t xml:space="preserve">he </w:t>
      </w:r>
      <w:proofErr w:type="spellStart"/>
      <w:r w:rsidR="000E1C56">
        <w:rPr>
          <w:rFonts w:asciiTheme="minorHAnsi" w:hAnsiTheme="minorHAnsi" w:cstheme="minorBidi"/>
        </w:rPr>
        <w:t>ratiome</w:t>
      </w:r>
      <w:r w:rsidR="00A80351">
        <w:rPr>
          <w:rFonts w:asciiTheme="minorHAnsi" w:hAnsiTheme="minorHAnsi" w:cstheme="minorBidi"/>
        </w:rPr>
        <w:t>tric</w:t>
      </w:r>
      <w:proofErr w:type="spellEnd"/>
      <w:r w:rsidR="00A80351">
        <w:rPr>
          <w:rFonts w:asciiTheme="minorHAnsi" w:hAnsiTheme="minorHAnsi" w:cstheme="minorBidi"/>
        </w:rPr>
        <w:t xml:space="preserve"> </w:t>
      </w:r>
      <w:r w:rsidR="001418D6">
        <w:rPr>
          <w:rFonts w:asciiTheme="minorHAnsi" w:hAnsiTheme="minorHAnsi" w:cstheme="minorBidi"/>
        </w:rPr>
        <w:t>method</w:t>
      </w:r>
      <w:r>
        <w:rPr>
          <w:rFonts w:asciiTheme="minorHAnsi" w:hAnsiTheme="minorHAnsi" w:cstheme="minorBidi"/>
        </w:rPr>
        <w:t xml:space="preserve"> suffer</w:t>
      </w:r>
      <w:r w:rsidR="00205395">
        <w:rPr>
          <w:rFonts w:asciiTheme="minorHAnsi" w:hAnsiTheme="minorHAnsi" w:cstheme="minorBidi"/>
        </w:rPr>
        <w:t>s</w:t>
      </w:r>
      <w:r>
        <w:rPr>
          <w:rFonts w:asciiTheme="minorHAnsi" w:hAnsiTheme="minorHAnsi" w:cstheme="minorBidi"/>
        </w:rPr>
        <w:t xml:space="preserve"> from signal distortion due to wavelength-dependent light</w:t>
      </w:r>
      <w:r w:rsidR="003A029F">
        <w:rPr>
          <w:rFonts w:asciiTheme="minorHAnsi" w:hAnsiTheme="minorHAnsi" w:cstheme="minorBidi"/>
        </w:rPr>
        <w:t xml:space="preserve"> </w:t>
      </w:r>
      <w:r>
        <w:rPr>
          <w:rFonts w:asciiTheme="minorHAnsi" w:hAnsiTheme="minorHAnsi" w:cstheme="minorBidi"/>
        </w:rPr>
        <w:t>scattering</w:t>
      </w:r>
      <w:r w:rsidR="00371396">
        <w:rPr>
          <w:rFonts w:asciiTheme="minorHAnsi" w:hAnsiTheme="minorHAnsi" w:cstheme="minorBidi"/>
        </w:rPr>
        <w:fldChar w:fldCharType="begin" w:fldLock="1"/>
      </w:r>
      <w:r w:rsidR="00B37608">
        <w:rPr>
          <w:rFonts w:asciiTheme="minorHAnsi" w:hAnsiTheme="minorHAnsi" w:cstheme="minorBidi"/>
        </w:rPr>
        <w:instrText>ADDIN CSL_CITATION {"citationItems":[{"id":"ITEM-1","itemData":{"DOI":"10.1016/j.cbpa.2015.05.024","ISBN":"1367-5931","ISSN":"18790402","PMID":"26079046","abstract":"Fluorescent biosensors are now routinely imaged using two-photon microscopy in intact tissue, for instance, in brain slices and brains in living animals. But most studies measure temporal variation - for example, calcium transients in response to neuronal activity - rather than calibrated levels of biosensor occupancy (and thus levels of the sensed analyte). True quantitative measurements are challenging, since it is difficult or impossible to calibrate a sensor's dose-response in situ, and difficult to compare the optical signals from tissue to those during in vitro calibration. Ratiometric measurements (at two wavelengths) are complicated by variations in laser power and by wavelength-dependent attenuation in tissue. For some biosensors, fluorescence lifetime imaging microscopy (FLIM) provides a valuable alternative that gives well-calibrated measurements of analyte levels.","author":[{"dropping-particle":"","family":"Yellen","given":"Gary","non-dropping-particle":"","parse-names":false,"suffix":""},{"dropping-particle":"","family":"Mongeon","given":"Rebecca","non-dropping-particle":"","parse-names":false,"suffix":""}],"container-title":"Current Opinion in Chemical Biology","id":"ITEM-1","issued":{"date-parts":[["2015"]]},"page":"24-30","publisher":"Elsevier Ltd","title":"Quantitative two-photon imaging of fluorescent biosensors","type":"article-journal","volume":"27"},"uris":["http://www.mendeley.com/documents/?uuid=b949e389-2e13-4e8e-aae9-0cd639e4fccf"]},{"id":"ITEM-2","itemData":{"DOI":"10.1016/j.neuron.2018.07.020","ISSN":"10974199","PMID":"30100256","abstract":"Neuromodulation imposes powerful control over brain function, and cAMP-dependent protein kinase (PKA) is a central downstream mediator of multiple neuromodulators. Although genetically encoded PKA sensors have been developed, single-cell imaging of PKA activity in living mice has not been established. Here, we used two-photon fluorescence lifetime imaging microscopy (2pFLIM) to visualize genetically encoded PKA sensors in response to the neuromodulators norepinephrine and dopamine. We screened available PKA sensors for 2pFLIM and further developed a variant (named tAKARα) with increased sensitivity and a broadened dynamic range. This sensor allowed detection of PKA activation by norepinephrine at physiologically relevant concentrations and kinetics, and by optogenetically released dopamine. In vivo longitudinal 2pFLIM imaging of tAKARα tracked bidirectional PKA activities in individual neurons in awake mice and revealed neuromodulatory PKA events that were associated with wakefulness, pharmacological manipulation, and locomotion. This new sensor combined with 2pFLIM will enable interrogation of neuromodulation-induced PKA signaling in awake animals. Video Abstract: It remains challenging to visualize neuromodulation, a major mode of neuronal communication, in vivo. Ma et al. demonstrate that two-photon fluorescence lifetime imaging of an improved genetically encoded sensor enables monitoring of neuromodulatory PKA signaling with single-cell resolution in behaving mice.","author":[{"dropping-particle":"","family":"Ma","given":"Lei","non-dropping-particle":"","parse-names":false,"suffix":""},{"dropping-particle":"","family":"Jongbloets","given":"Bart C.","non-dropping-particle":"","parse-names":false,"suffix":""},{"dropping-particle":"","family":"Xiong","given":"Wei Hong","non-dropping-particle":"","parse-names":false,"suffix":""},{"dropping-particle":"","family":"Melander","given":"Joshua B.","non-dropping-particle":"","parse-names":false,"suffix":""},{"dropping-particle":"","family":"Qin","given":"Maozhen","non-dropping-particle":"","parse-names":false,"suffix":""},{"dropping-particle":"","family":"Lameyer","given":"Tess J.","non-dropping-particle":"","parse-names":false,"suffix":""},{"dropping-particle":"","family":"Harrison","given":"Madeleine F.","non-dropping-particle":"","parse-names":false,"suffix":""},{"dropping-particle":"V.","family":"Zemelman","given":"Boris","non-dropping-particle":"","parse-names":false,"suffix":""},{"dropping-particle":"","family":"Mao","given":"Tianyi","non-dropping-particle":"","parse-names":false,"suffix":""},{"dropping-particle":"","family":"Zhong","given":"Haining","non-dropping-particle":"","parse-names":false,"suffix":""}],"container-title":"Neuron","id":"ITEM-2","issue":"4","issued":{"date-parts":[["2018"]]},"page":"665-679.e5","publisher":"Elsevier Inc.","title":"A Highly Sensitive A-Kinase Activity Reporter for Imaging Neuromodulatory Events in Awake Mice","type":"article-journal","volume":"99"},"uris":["http://www.mendeley.com/documents/?uuid=72d3a0ca-544d-46c6-936a-f572f9c4d103"]},{"id":"ITEM-3","itemData":{"DOI":"10.1016/j.conb.2006.08.012","ISBN":"0959-4388","ISSN":"09594388","PMID":"16971112","abstract":"The spatiotemporal localization of neuronal signaling is important for triggering neuronal responses in specific locations at precise times. Fluorescence resonance energy transfer imaging enables measurement of spatiotemporal dynamics of signaling activity in live neurons. Although the usefulness of fluorescence resonance energy transfer is well recognized, there are many difficulties in applying it, particularly when imaging in neuronal micro-compartments in light-scattering brain tissue. Fluorescence resonance energy transfer has been imaged using several techniques including intensity-based methods, fluorescence lifetime imaging and fluorescence anisotropy imaging. These methods have different advantages and disadvantages, and thus are suitable in different applications. © 2006 Elsevier Ltd. All rights reserved.","author":[{"dropping-particle":"","family":"Yasuda","given":"Ryohei","non-dropping-particle":"","parse-names":false,"suffix":""}],"container-title":"Current Opinion in Neurobiology","id":"ITEM-3","issue":"5","issued":{"date-parts":[["2006"]]},"page":"551-561","title":"Imaging spatiotemporal dynamics of neuronal signaling using fluorescence resonance energy transfer and fluorescence lifetime imaging microscopy","type":"article-journal","volume":"16"},"uris":["http://www.mendeley.com/documents/?uuid=276de3c5-3409-4e1b-b189-6711386a2785"]}],"mendeley":{"formattedCitation":"&lt;sup&gt;17,18,21&lt;/sup&gt;","plainTextFormattedCitation":"17,18,21","previouslyFormattedCitation":"&lt;sup&gt;17,18,21&lt;/sup&gt;"},"properties":{"noteIndex":0},"schema":"https://github.com/citation-style-language/schema/raw/master/csl-citation.json"}</w:instrText>
      </w:r>
      <w:r w:rsidR="00371396">
        <w:rPr>
          <w:rFonts w:asciiTheme="minorHAnsi" w:hAnsiTheme="minorHAnsi" w:cstheme="minorBidi"/>
        </w:rPr>
        <w:fldChar w:fldCharType="separate"/>
      </w:r>
      <w:r w:rsidR="00B37608" w:rsidRPr="00B37608">
        <w:rPr>
          <w:rFonts w:asciiTheme="minorHAnsi" w:hAnsiTheme="minorHAnsi" w:cstheme="minorBidi"/>
          <w:noProof/>
          <w:vertAlign w:val="superscript"/>
        </w:rPr>
        <w:t>17,18,21</w:t>
      </w:r>
      <w:r w:rsidR="00371396">
        <w:rPr>
          <w:rFonts w:asciiTheme="minorHAnsi" w:hAnsiTheme="minorHAnsi" w:cstheme="minorBidi"/>
        </w:rPr>
        <w:fldChar w:fldCharType="end"/>
      </w:r>
      <w:r>
        <w:rPr>
          <w:rFonts w:asciiTheme="minorHAnsi" w:hAnsiTheme="minorHAnsi" w:cstheme="minorBidi"/>
        </w:rPr>
        <w:t>.</w:t>
      </w:r>
      <w:r w:rsidR="006D55E4">
        <w:rPr>
          <w:rFonts w:asciiTheme="minorHAnsi" w:hAnsiTheme="minorHAnsi" w:cstheme="minorBidi"/>
        </w:rPr>
        <w:t xml:space="preserve"> </w:t>
      </w:r>
      <w:r w:rsidR="002E1354">
        <w:rPr>
          <w:rFonts w:asciiTheme="minorHAnsi" w:hAnsiTheme="minorHAnsi" w:cstheme="minorBidi"/>
        </w:rPr>
        <w:t>As discuss</w:t>
      </w:r>
      <w:r w:rsidR="00AE5CD4">
        <w:rPr>
          <w:rFonts w:asciiTheme="minorHAnsi" w:hAnsiTheme="minorHAnsi" w:cstheme="minorBidi"/>
        </w:rPr>
        <w:t>ed</w:t>
      </w:r>
      <w:r w:rsidR="002E1354">
        <w:rPr>
          <w:rFonts w:asciiTheme="minorHAnsi" w:hAnsiTheme="minorHAnsi" w:cstheme="minorBidi"/>
        </w:rPr>
        <w:t xml:space="preserve"> below, </w:t>
      </w:r>
      <w:r w:rsidR="00611D99">
        <w:rPr>
          <w:rFonts w:asciiTheme="minorHAnsi" w:hAnsiTheme="minorHAnsi" w:cstheme="minorBidi"/>
        </w:rPr>
        <w:t>f</w:t>
      </w:r>
      <w:r w:rsidR="006D55E4">
        <w:rPr>
          <w:rFonts w:asciiTheme="minorHAnsi" w:hAnsiTheme="minorHAnsi" w:cstheme="minorBidi"/>
        </w:rPr>
        <w:t>luorescence lifetime imaging microscopy (FLIM) eliminate</w:t>
      </w:r>
      <w:r w:rsidR="00C32DD2">
        <w:rPr>
          <w:rFonts w:asciiTheme="minorHAnsi" w:hAnsiTheme="minorHAnsi" w:cstheme="minorBidi"/>
        </w:rPr>
        <w:t>s</w:t>
      </w:r>
      <w:r w:rsidR="006D55E4">
        <w:rPr>
          <w:rFonts w:asciiTheme="minorHAnsi" w:hAnsiTheme="minorHAnsi" w:cstheme="minorBidi"/>
        </w:rPr>
        <w:t xml:space="preserve"> this problem</w:t>
      </w:r>
      <w:r w:rsidR="009E6B28">
        <w:rPr>
          <w:rFonts w:asciiTheme="minorHAnsi" w:hAnsiTheme="minorHAnsi" w:cstheme="minorBidi"/>
        </w:rPr>
        <w:t xml:space="preserve"> because FLIM only measures</w:t>
      </w:r>
      <w:r w:rsidR="002879B4">
        <w:rPr>
          <w:rFonts w:asciiTheme="minorHAnsi" w:hAnsiTheme="minorHAnsi" w:cstheme="minorBidi"/>
        </w:rPr>
        <w:t xml:space="preserve"> photon</w:t>
      </w:r>
      <w:r w:rsidR="009D329D">
        <w:rPr>
          <w:rFonts w:asciiTheme="minorHAnsi" w:hAnsiTheme="minorHAnsi" w:cstheme="minorBidi"/>
        </w:rPr>
        <w:t>s</w:t>
      </w:r>
      <w:r w:rsidR="002879B4">
        <w:rPr>
          <w:rFonts w:asciiTheme="minorHAnsi" w:hAnsiTheme="minorHAnsi" w:cstheme="minorBidi"/>
        </w:rPr>
        <w:t xml:space="preserve"> emitted by </w:t>
      </w:r>
      <w:r w:rsidR="00A80351">
        <w:rPr>
          <w:rFonts w:asciiTheme="minorHAnsi" w:hAnsiTheme="minorHAnsi" w:cstheme="minorBidi"/>
        </w:rPr>
        <w:t>the donor fluorophore</w:t>
      </w:r>
      <w:r w:rsidR="00371396">
        <w:rPr>
          <w:rFonts w:asciiTheme="minorHAnsi" w:hAnsiTheme="minorHAnsi" w:cstheme="minorBidi"/>
        </w:rPr>
        <w:fldChar w:fldCharType="begin" w:fldLock="1"/>
      </w:r>
      <w:r w:rsidR="00B37608">
        <w:rPr>
          <w:rFonts w:asciiTheme="minorHAnsi" w:hAnsiTheme="minorHAnsi" w:cstheme="minorBidi"/>
        </w:rPr>
        <w:instrText>ADDIN CSL_CITATION {"citationItems":[{"id":"ITEM-1","itemData":{"DOI":"10.1016/j.cbpa.2015.05.024","ISBN":"1367-5931","ISSN":"18790402","PMID":"26079046","abstract":"Fluorescent biosensors are now routinely imaged using two-photon microscopy in intact tissue, for instance, in brain slices and brains in living animals. But most studies measure temporal variation - for example, calcium transients in response to neuronal activity - rather than calibrated levels of biosensor occupancy (and thus levels of the sensed analyte). True quantitative measurements are challenging, since it is difficult or impossible to calibrate a sensor's dose-response in situ, and difficult to compare the optical signals from tissue to those during in vitro calibration. Ratiometric measurements (at two wavelengths) are complicated by variations in laser power and by wavelength-dependent attenuation in tissue. For some biosensors, fluorescence lifetime imaging microscopy (FLIM) provides a valuable alternative that gives well-calibrated measurements of analyte levels.","author":[{"dropping-particle":"","family":"Yellen","given":"Gary","non-dropping-particle":"","parse-names":false,"suffix":""},{"dropping-particle":"","family":"Mongeon","given":"Rebecca","non-dropping-particle":"","parse-names":false,"suffix":""}],"container-title":"Current Opinion in Chemical Biology","id":"ITEM-1","issued":{"date-parts":[["2015"]]},"page":"24-30","publisher":"Elsevier Ltd","title":"Quantitative two-photon imaging of fluorescent biosensors","type":"article-journal","volume":"27"},"uris":["http://www.mendeley.com/documents/?uuid=b949e389-2e13-4e8e-aae9-0cd639e4fccf"]},{"id":"ITEM-2","itemData":{"DOI":"10.1016/j.conb.2006.08.012","ISBN":"0959-4388","ISSN":"09594388","PMID":"16971112","abstract":"The spatiotemporal localization of neuronal signaling is important for triggering neuronal responses in specific locations at precise times. Fluorescence resonance energy transfer imaging enables measurement of spatiotemporal dynamics of signaling activity in live neurons. Although the usefulness of fluorescence resonance energy transfer is well recognized, there are many difficulties in applying it, particularly when imaging in neuronal micro-compartments in light-scattering brain tissue. Fluorescence resonance energy transfer has been imaged using several techniques including intensity-based methods, fluorescence lifetime imaging and fluorescence anisotropy imaging. These methods have different advantages and disadvantages, and thus are suitable in different applications. © 2006 Elsevier Ltd. All rights reserved.","author":[{"dropping-particle":"","family":"Yasuda","given":"Ryohei","non-dropping-particle":"","parse-names":false,"suffix":""}],"container-title":"Current Opinion in Neurobiology","id":"ITEM-2","issue":"5","issued":{"date-parts":[["2006"]]},"page":"551-561","title":"Imaging spatiotemporal dynamics of neuronal signaling using fluorescence resonance energy transfer and fluorescence lifetime imaging microscopy","type":"article-journal","volume":"16"},"uris":["http://www.mendeley.com/documents/?uuid=276de3c5-3409-4e1b-b189-6711386a2785"]}],"mendeley":{"formattedCitation":"&lt;sup&gt;18,21&lt;/sup&gt;","plainTextFormattedCitation":"18,21","previouslyFormattedCitation":"&lt;sup&gt;18,21&lt;/sup&gt;"},"properties":{"noteIndex":0},"schema":"https://github.com/citation-style-language/schema/raw/master/csl-citation.json"}</w:instrText>
      </w:r>
      <w:r w:rsidR="00371396">
        <w:rPr>
          <w:rFonts w:asciiTheme="minorHAnsi" w:hAnsiTheme="minorHAnsi" w:cstheme="minorBidi"/>
        </w:rPr>
        <w:fldChar w:fldCharType="separate"/>
      </w:r>
      <w:r w:rsidR="00B37608" w:rsidRPr="00B37608">
        <w:rPr>
          <w:rFonts w:asciiTheme="minorHAnsi" w:hAnsiTheme="minorHAnsi" w:cstheme="minorBidi"/>
          <w:noProof/>
          <w:vertAlign w:val="superscript"/>
        </w:rPr>
        <w:t>18,21</w:t>
      </w:r>
      <w:r w:rsidR="00371396">
        <w:rPr>
          <w:rFonts w:asciiTheme="minorHAnsi" w:hAnsiTheme="minorHAnsi" w:cstheme="minorBidi"/>
        </w:rPr>
        <w:fldChar w:fldCharType="end"/>
      </w:r>
      <w:r w:rsidR="006D55E4">
        <w:rPr>
          <w:rFonts w:asciiTheme="minorHAnsi" w:hAnsiTheme="minorHAnsi" w:cstheme="minorBidi"/>
        </w:rPr>
        <w:t xml:space="preserve">. </w:t>
      </w:r>
      <w:r w:rsidR="009E6B28">
        <w:rPr>
          <w:rFonts w:asciiTheme="minorHAnsi" w:hAnsiTheme="minorHAnsi" w:cstheme="minorBidi"/>
        </w:rPr>
        <w:t>As a result</w:t>
      </w:r>
      <w:r w:rsidR="00B908FE">
        <w:rPr>
          <w:rFonts w:asciiTheme="minorHAnsi" w:hAnsiTheme="minorHAnsi" w:cstheme="minorBidi"/>
        </w:rPr>
        <w:t>,</w:t>
      </w:r>
      <w:r w:rsidR="006D55E4">
        <w:rPr>
          <w:rFonts w:asciiTheme="minorHAnsi" w:hAnsiTheme="minorHAnsi" w:cstheme="minorBidi"/>
        </w:rPr>
        <w:t xml:space="preserve"> FLIM quantification </w:t>
      </w:r>
      <w:r w:rsidR="00C32DD2">
        <w:rPr>
          <w:rFonts w:asciiTheme="minorHAnsi" w:hAnsiTheme="minorHAnsi" w:cstheme="minorBidi"/>
        </w:rPr>
        <w:t xml:space="preserve">of FRET </w:t>
      </w:r>
      <w:r w:rsidR="006D55E4">
        <w:rPr>
          <w:rFonts w:asciiTheme="minorHAnsi" w:hAnsiTheme="minorHAnsi" w:cstheme="minorBidi"/>
        </w:rPr>
        <w:t xml:space="preserve">is </w:t>
      </w:r>
      <w:r w:rsidR="00941992">
        <w:rPr>
          <w:rFonts w:asciiTheme="minorHAnsi" w:hAnsiTheme="minorHAnsi" w:cstheme="minorBidi"/>
        </w:rPr>
        <w:t xml:space="preserve">not </w:t>
      </w:r>
      <w:r w:rsidR="001418D6">
        <w:rPr>
          <w:rFonts w:asciiTheme="minorHAnsi" w:hAnsiTheme="minorHAnsi" w:cstheme="minorBidi"/>
        </w:rPr>
        <w:t xml:space="preserve">affected by the </w:t>
      </w:r>
      <w:r w:rsidR="00941992">
        <w:rPr>
          <w:rFonts w:asciiTheme="minorHAnsi" w:hAnsiTheme="minorHAnsi" w:cstheme="minorBidi"/>
        </w:rPr>
        <w:t>tissue</w:t>
      </w:r>
      <w:r w:rsidR="00205395">
        <w:rPr>
          <w:rFonts w:asciiTheme="minorHAnsi" w:hAnsiTheme="minorHAnsi" w:cstheme="minorBidi"/>
        </w:rPr>
        <w:t>-</w:t>
      </w:r>
      <w:r w:rsidR="006D55E4">
        <w:rPr>
          <w:rFonts w:asciiTheme="minorHAnsi" w:hAnsiTheme="minorHAnsi" w:cstheme="minorBidi"/>
        </w:rPr>
        <w:t>depth</w:t>
      </w:r>
      <w:r w:rsidR="00371396">
        <w:rPr>
          <w:rFonts w:asciiTheme="minorHAnsi" w:hAnsiTheme="minorHAnsi" w:cstheme="minorBidi"/>
        </w:rPr>
        <w:fldChar w:fldCharType="begin" w:fldLock="1"/>
      </w:r>
      <w:r w:rsidR="00371396">
        <w:rPr>
          <w:rFonts w:asciiTheme="minorHAnsi" w:hAnsiTheme="minorHAnsi" w:cstheme="minorBidi"/>
        </w:rPr>
        <w:instrText>ADDIN CSL_CITATION {"citationItems":[{"id":"ITEM-1","itemData":{"DOI":"10.1016/j.neuron.2018.07.020","ISSN":"10974199","PMID":"30100256","abstract":"Neuromodulation imposes powerful control over brain function, and cAMP-dependent protein kinase (PKA) is a central downstream mediator of multiple neuromodulators. Although genetically encoded PKA sensors have been developed, single-cell imaging of PKA activity in living mice has not been established. Here, we used two-photon fluorescence lifetime imaging microscopy (2pFLIM) to visualize genetically encoded PKA sensors in response to the neuromodulators norepinephrine and dopamine. We screened available PKA sensors for 2pFLIM and further developed a variant (named tAKARα) with increased sensitivity and a broadened dynamic range. This sensor allowed detection of PKA activation by norepinephrine at physiologically relevant concentrations and kinetics, and by optogenetically released dopamine. In vivo longitudinal 2pFLIM imaging of tAKARα tracked bidirectional PKA activities in individual neurons in awake mice and revealed neuromodulatory PKA events that were associated with wakefulness, pharmacological manipulation, and locomotion. This new sensor combined with 2pFLIM will enable interrogation of neuromodulation-induced PKA signaling in awake animals. Video Abstract: It remains challenging to visualize neuromodulation, a major mode of neuronal communication, in vivo. Ma et al. demonstrate that two-photon fluorescence lifetime imaging of an improved genetically encoded sensor enables monitoring of neuromodulatory PKA signaling with single-cell resolution in behaving mice.","author":[{"dropping-particle":"","family":"Ma","given":"Lei","non-dropping-particle":"","parse-names":false,"suffix":""},{"dropping-particle":"","family":"Jongbloets","given":"Bart C.","non-dropping-particle":"","parse-names":false,"suffix":""},{"dropping-particle":"","family":"Xiong","given":"Wei Hong","non-dropping-particle":"","parse-names":false,"suffix":""},{"dropping-particle":"","family":"Melander","given":"Joshua B.","non-dropping-particle":"","parse-names":false,"suffix":""},{"dropping-particle":"","family":"Qin","given":"Maozhen","non-dropping-particle":"","parse-names":false,"suffix":""},{"dropping-particle":"","family":"Lameyer","given":"Tess J.","non-dropping-particle":"","parse-names":false,"suffix":""},{"dropping-particle":"","family":"Harrison","given":"Madeleine F.","non-dropping-particle":"","parse-names":false,"suffix":""},{"dropping-particle":"V.","family":"Zemelman","given":"Boris","non-dropping-particle":"","parse-names":false,"suffix":""},{"dropping-particle":"","family":"Mao","given":"Tianyi","non-dropping-particle":"","parse-names":false,"suffix":""},{"dropping-particle":"","family":"Zhong","given":"Haining","non-dropping-particle":"","parse-names":false,"suffix":""}],"container-title":"Neuron","id":"ITEM-1","issue":"4","issued":{"date-parts":[["2018"]]},"page":"665-679.e5","publisher":"Elsevier Inc.","title":"A Highly Sensitive A-Kinase Activity Reporter for Imaging Neuromodulatory Events in Awake Mice","type":"article-journal","volume":"99"},"uris":["http://www.mendeley.com/documents/?uuid=72d3a0ca-544d-46c6-936a-f572f9c4d103"]}],"mendeley":{"formattedCitation":"&lt;sup&gt;17&lt;/sup&gt;","plainTextFormattedCitation":"17","previouslyFormattedCitation":"&lt;sup&gt;17&lt;/sup&gt;"},"properties":{"noteIndex":0},"schema":"https://github.com/citation-style-language/schema/raw/master/csl-citation.json"}</w:instrText>
      </w:r>
      <w:r w:rsidR="00371396">
        <w:rPr>
          <w:rFonts w:asciiTheme="minorHAnsi" w:hAnsiTheme="minorHAnsi" w:cstheme="minorBidi"/>
        </w:rPr>
        <w:fldChar w:fldCharType="separate"/>
      </w:r>
      <w:r w:rsidR="00371396" w:rsidRPr="00371396">
        <w:rPr>
          <w:rFonts w:asciiTheme="minorHAnsi" w:hAnsiTheme="minorHAnsi" w:cstheme="minorBidi"/>
          <w:noProof/>
          <w:vertAlign w:val="superscript"/>
        </w:rPr>
        <w:t>17</w:t>
      </w:r>
      <w:r w:rsidR="00371396">
        <w:rPr>
          <w:rFonts w:asciiTheme="minorHAnsi" w:hAnsiTheme="minorHAnsi" w:cstheme="minorBidi"/>
        </w:rPr>
        <w:fldChar w:fldCharType="end"/>
      </w:r>
      <w:r w:rsidR="00A80351">
        <w:rPr>
          <w:rFonts w:asciiTheme="minorHAnsi" w:hAnsiTheme="minorHAnsi" w:cstheme="minorBidi"/>
        </w:rPr>
        <w:t>. In addition, a</w:t>
      </w:r>
      <w:r w:rsidR="007B1C21">
        <w:rPr>
          <w:rFonts w:asciiTheme="minorHAnsi" w:hAnsiTheme="minorHAnsi" w:cstheme="minorBidi"/>
        </w:rPr>
        <w:t xml:space="preserve"> </w:t>
      </w:r>
      <w:r w:rsidR="009D329D">
        <w:rPr>
          <w:rFonts w:asciiTheme="minorHAnsi" w:hAnsiTheme="minorHAnsi" w:cstheme="minorBidi"/>
        </w:rPr>
        <w:t>“</w:t>
      </w:r>
      <w:r w:rsidR="000E1C56">
        <w:rPr>
          <w:rFonts w:asciiTheme="minorHAnsi" w:hAnsiTheme="minorHAnsi" w:cstheme="minorBidi"/>
        </w:rPr>
        <w:t>dark</w:t>
      </w:r>
      <w:r w:rsidR="009D329D">
        <w:rPr>
          <w:rFonts w:asciiTheme="minorHAnsi" w:hAnsiTheme="minorHAnsi" w:cstheme="minorBidi"/>
        </w:rPr>
        <w:t>”</w:t>
      </w:r>
      <w:r w:rsidR="000E1C56">
        <w:rPr>
          <w:rFonts w:asciiTheme="minorHAnsi" w:hAnsiTheme="minorHAnsi" w:cstheme="minorBidi"/>
        </w:rPr>
        <w:t xml:space="preserve"> </w:t>
      </w:r>
      <w:r w:rsidR="007B1C21">
        <w:rPr>
          <w:rFonts w:asciiTheme="minorHAnsi" w:hAnsiTheme="minorHAnsi" w:cstheme="minorBidi"/>
        </w:rPr>
        <w:t>(</w:t>
      </w:r>
      <w:r w:rsidR="007B1C21" w:rsidRPr="004B409F">
        <w:rPr>
          <w:rFonts w:asciiTheme="minorHAnsi" w:hAnsiTheme="minorHAnsi" w:cstheme="minorBidi"/>
        </w:rPr>
        <w:t>i.e.,</w:t>
      </w:r>
      <w:r w:rsidR="007B1C21">
        <w:rPr>
          <w:rFonts w:asciiTheme="minorHAnsi" w:hAnsiTheme="minorHAnsi" w:cstheme="minorBidi"/>
        </w:rPr>
        <w:t xml:space="preserve"> low </w:t>
      </w:r>
      <w:r w:rsidR="001E3C92">
        <w:rPr>
          <w:rFonts w:asciiTheme="minorHAnsi" w:hAnsiTheme="minorHAnsi" w:cstheme="minorBidi"/>
        </w:rPr>
        <w:t>qua</w:t>
      </w:r>
      <w:r w:rsidR="00544C7F">
        <w:rPr>
          <w:rFonts w:asciiTheme="minorHAnsi" w:hAnsiTheme="minorHAnsi" w:cstheme="minorBidi"/>
        </w:rPr>
        <w:t>n</w:t>
      </w:r>
      <w:r w:rsidR="001E3C92">
        <w:rPr>
          <w:rFonts w:asciiTheme="minorHAnsi" w:hAnsiTheme="minorHAnsi" w:cstheme="minorBidi"/>
        </w:rPr>
        <w:t>tum yield</w:t>
      </w:r>
      <w:r w:rsidR="009424C5">
        <w:rPr>
          <w:rFonts w:asciiTheme="minorHAnsi" w:hAnsiTheme="minorHAnsi" w:cstheme="minorBidi"/>
        </w:rPr>
        <w:t xml:space="preserve"> </w:t>
      </w:r>
      <w:r w:rsidR="0097157E">
        <w:rPr>
          <w:rFonts w:asciiTheme="minorHAnsi" w:hAnsiTheme="minorHAnsi" w:cstheme="minorBidi"/>
        </w:rPr>
        <w:t>[</w:t>
      </w:r>
      <w:r w:rsidR="001F11E9">
        <w:rPr>
          <w:rFonts w:asciiTheme="minorHAnsi" w:hAnsiTheme="minorHAnsi" w:cstheme="minorBidi"/>
        </w:rPr>
        <w:t>Q</w:t>
      </w:r>
      <w:r w:rsidR="00544C7F">
        <w:rPr>
          <w:rFonts w:asciiTheme="minorHAnsi" w:hAnsiTheme="minorHAnsi" w:cstheme="minorBidi"/>
        </w:rPr>
        <w:t>Y</w:t>
      </w:r>
      <w:r w:rsidR="0097157E">
        <w:rPr>
          <w:rFonts w:asciiTheme="minorHAnsi" w:hAnsiTheme="minorHAnsi" w:cstheme="minorBidi"/>
        </w:rPr>
        <w:t>]</w:t>
      </w:r>
      <w:r w:rsidR="007B1C21">
        <w:rPr>
          <w:rFonts w:asciiTheme="minorHAnsi" w:hAnsiTheme="minorHAnsi" w:cstheme="minorBidi"/>
        </w:rPr>
        <w:t xml:space="preserve">) </w:t>
      </w:r>
      <w:r w:rsidR="000E1C56">
        <w:rPr>
          <w:rFonts w:asciiTheme="minorHAnsi" w:hAnsiTheme="minorHAnsi" w:cstheme="minorBidi"/>
        </w:rPr>
        <w:t>variant of the</w:t>
      </w:r>
      <w:r w:rsidR="00A80351">
        <w:rPr>
          <w:rFonts w:asciiTheme="minorHAnsi" w:hAnsiTheme="minorHAnsi" w:cstheme="minorBidi"/>
        </w:rPr>
        <w:t xml:space="preserve"> acceptor fluorophore can be used</w:t>
      </w:r>
      <w:r w:rsidR="00C32DD2">
        <w:rPr>
          <w:rFonts w:asciiTheme="minorHAnsi" w:hAnsiTheme="minorHAnsi" w:cstheme="minorBidi"/>
        </w:rPr>
        <w:t>. This frees a color channel</w:t>
      </w:r>
      <w:r w:rsidR="00A80351">
        <w:rPr>
          <w:rFonts w:asciiTheme="minorHAnsi" w:hAnsiTheme="minorHAnsi" w:cstheme="minorBidi"/>
        </w:rPr>
        <w:t xml:space="preserve"> to</w:t>
      </w:r>
      <w:r w:rsidR="00FB0FF2">
        <w:rPr>
          <w:rFonts w:asciiTheme="minorHAnsi" w:hAnsiTheme="minorHAnsi" w:cstheme="minorBidi"/>
        </w:rPr>
        <w:t xml:space="preserve"> facilitate</w:t>
      </w:r>
      <w:r w:rsidR="007B1C21">
        <w:rPr>
          <w:rFonts w:asciiTheme="minorHAnsi" w:hAnsiTheme="minorHAnsi" w:cstheme="minorBidi"/>
        </w:rPr>
        <w:t xml:space="preserve"> </w:t>
      </w:r>
      <w:r w:rsidR="000E1C56">
        <w:rPr>
          <w:rFonts w:asciiTheme="minorHAnsi" w:hAnsiTheme="minorHAnsi" w:cstheme="minorBidi"/>
        </w:rPr>
        <w:t>multiplex</w:t>
      </w:r>
      <w:r w:rsidR="00C32DD2">
        <w:rPr>
          <w:rFonts w:asciiTheme="minorHAnsi" w:hAnsiTheme="minorHAnsi" w:cstheme="minorBidi"/>
        </w:rPr>
        <w:t xml:space="preserve">ed measurement of </w:t>
      </w:r>
      <w:r w:rsidR="001418D6">
        <w:rPr>
          <w:rFonts w:asciiTheme="minorHAnsi" w:hAnsiTheme="minorHAnsi" w:cstheme="minorBidi"/>
        </w:rPr>
        <w:t xml:space="preserve">orthogonal </w:t>
      </w:r>
      <w:r w:rsidR="00C32DD2">
        <w:rPr>
          <w:rFonts w:asciiTheme="minorHAnsi" w:hAnsiTheme="minorHAnsi" w:cstheme="minorBidi"/>
        </w:rPr>
        <w:t>neuronal properties</w:t>
      </w:r>
      <w:r w:rsidR="000E1C56">
        <w:rPr>
          <w:rFonts w:asciiTheme="minorHAnsi" w:hAnsiTheme="minorHAnsi" w:cstheme="minorBidi"/>
        </w:rPr>
        <w:t xml:space="preserve"> </w:t>
      </w:r>
      <w:r w:rsidR="001418D6">
        <w:rPr>
          <w:rFonts w:asciiTheme="minorHAnsi" w:hAnsiTheme="minorHAnsi" w:cstheme="minorBidi"/>
        </w:rPr>
        <w:t xml:space="preserve">via </w:t>
      </w:r>
      <w:r w:rsidR="000E1C56">
        <w:rPr>
          <w:rFonts w:asciiTheme="minorHAnsi" w:hAnsiTheme="minorHAnsi" w:cstheme="minorBidi"/>
        </w:rPr>
        <w:t xml:space="preserve">simultaneous imaging of </w:t>
      </w:r>
      <w:r w:rsidR="00C32DD2">
        <w:rPr>
          <w:rFonts w:asciiTheme="minorHAnsi" w:hAnsiTheme="minorHAnsi" w:cstheme="minorBidi"/>
        </w:rPr>
        <w:t xml:space="preserve">a </w:t>
      </w:r>
      <w:r w:rsidR="000E1C56">
        <w:rPr>
          <w:rFonts w:asciiTheme="minorHAnsi" w:hAnsiTheme="minorHAnsi" w:cstheme="minorBidi"/>
        </w:rPr>
        <w:t xml:space="preserve">second sensor or </w:t>
      </w:r>
      <w:r w:rsidR="00D6057B">
        <w:rPr>
          <w:rFonts w:asciiTheme="minorHAnsi" w:hAnsiTheme="minorHAnsi" w:cstheme="minorBidi"/>
        </w:rPr>
        <w:t xml:space="preserve">a </w:t>
      </w:r>
      <w:r w:rsidR="00C32DD2">
        <w:rPr>
          <w:rFonts w:asciiTheme="minorHAnsi" w:hAnsiTheme="minorHAnsi" w:cstheme="minorBidi"/>
        </w:rPr>
        <w:t>morphological marker</w:t>
      </w:r>
      <w:r w:rsidR="00371396">
        <w:rPr>
          <w:rFonts w:asciiTheme="minorHAnsi" w:hAnsiTheme="minorHAnsi" w:cstheme="minorBidi"/>
        </w:rPr>
        <w:fldChar w:fldCharType="begin" w:fldLock="1"/>
      </w:r>
      <w:r w:rsidR="00B37608">
        <w:rPr>
          <w:rFonts w:asciiTheme="minorHAnsi" w:hAnsiTheme="minorHAnsi" w:cstheme="minorBidi"/>
        </w:rPr>
        <w:instrText>ADDIN CSL_CITATION {"citationItems":[{"id":"ITEM-1","itemData":{"DOI":"10.1016/j.celrep.2017.03.070","ISSN":"22111247","PMID":"28423323","abstract":"Protein kinase A (PKA) has diverse functions in neurons. At rest, the subcellular localization of PKA is controlled by A-kinase anchoring proteins (AKAPs). However, the dynamics of PKA upon activation remain poorly understood. Here, we report that elevation of cyclic AMP (cAMP) in neuronal dendrites causes a significant percentage of the PKA catalytic subunit (PKA-C) molecules to be released from the regulatory subunit (PKA-R). Liberated PKA-C becomes associated with the membrane via N-terminal myristoylation. This membrane association does not require the interaction between PKA-R and AKAPs. It slows the mobility of PKA-C and enriches kinase activity on the membrane. Membrane-residing PKA substrates are preferentially phosphorylated compared to cytosolic substrates. Finally, the myristoylation of PKA-C is critical for normal synaptic function and plasticity. We propose that activation-dependent association of PKA-C renders the membrane a unique PKA-signaling compartment. Constrained mobility of PKA-C may synergize with AKAP anchoring to determine specific PKA function in neurons.","author":[{"dropping-particle":"","family":"Tillo","given":"Shane E.","non-dropping-particle":"","parse-names":false,"suffix":""},{"dropping-particle":"","family":"Xiong","given":"Wei Hong","non-dropping-particle":"","parse-names":false,"suffix":""},{"dropping-particle":"","family":"Takahashi","given":"Maho","non-dropping-particle":"","parse-names":false,"suffix":""},{"dropping-particle":"","family":"Miao","given":"Sheng","non-dropping-particle":"","parse-names":false,"suffix":""},{"dropping-particle":"","family":"Andrade","given":"Adriana L.","non-dropping-particle":"","parse-names":false,"suffix":""},{"dropping-particle":"","family":"Fortin","given":"Dale A.","non-dropping-particle":"","parse-names":false,"suffix":""},{"dropping-particle":"","family":"Yang","given":"Guang","non-dropping-particle":"","parse-names":false,"suffix":""},{"dropping-particle":"","family":"Qin","given":"Maozhen","non-dropping-particle":"","parse-names":false,"suffix":""},{"dropping-particle":"","family":"Smoody","given":"Barbara F.","non-dropping-particle":"","parse-names":false,"suffix":""},{"dropping-particle":"","family":"Stork","given":"Philip J.S.","non-dropping-particle":"","parse-names":false,"suffix":""},{"dropping-particle":"","family":"Zhong","given":"Haining","non-dropping-particle":"","parse-names":false,"suffix":""}],"container-title":"Cell Reports","id":"ITEM-1","issue":"3","issued":{"date-parts":[["2017"]]},"page":"617-629","publisher":"ElsevierCompany.","title":"Liberated PKA Catalytic Subunits Associate with the Membrane via Myristoylation to Preferentially Phosphorylate Membrane Substrates","type":"article-journal","volume":"19"},"uris":["http://www.mendeley.com/documents/?uuid=4a9bb7b2-818a-4a4c-97ef-d493fff8920b"]},{"id":"ITEM-2","itemData":{"DOI":"10.1016/j.neuron.2017.02.032","ISBN":"1097-4199 (Electronic)\r0896-6273 (Linking)","ISSN":"10974199","PMID":"28285819","abstract":"Extracellular signal-regulated kinase (ERK) and protein kinase A (PKA) play important roles in LTP and spine structural plasticity. While fluorescence resonance energy transfer (FRET)-based sensors for these kinases had previously been developed, they did not provide sufficient sensitivity for imaging small neuronal compartments, such as single dendritic spines in brain slices. Here we improved the sensitivity of FRET-based kinase sensors for monitoring kinase activity under two-photon fluorescence lifetime imaging microscopy (2pFLIM). Using these improved sensors, we succeeded in imaging ERK and PKA activation in single dendritic spines during structural long-term potentiation (sLTP) in hippocampal CA1 pyramidal neurons, revealing that the activation of these kinases spreads widely with length constants of more than 10 μm. The strategy for improvement of sensors used here should be applicable for developing highly sensitive biosensors for various protein kinases. Video Abstract.","author":[{"dropping-particle":"","family":"Tang","given":"Shen","non-dropping-particle":"","parse-names":false,"suffix":""},{"dropping-particle":"","family":"Yasuda","given":"Ryohei","non-dropping-particle":"","parse-names":false,"suffix":""}],"container-title":"Neuron","id":"ITEM-2","issue":"6","issued":{"date-parts":[["2017"]]},"page":"1315-1324.e3","publisher":"Elsevier Inc.","title":"Imaging ERK and PKA Activation in Single Dendritic Spines during Structural Plasticity","type":"article-journal","volume":"93"},"uris":["http://www.mendeley.com/documents/?uuid=db744e68-6dc5-439b-a506-83a0fe08378c"]},{"id":"ITEM-3","itemData":{"DOI":"10.1016/j.neuron.2018.07.020","ISSN":"10974199","PMID":"30100256","abstract":"Neuromodulation imposes powerful control over brain function, and cAMP-dependent protein kinase (PKA) is a central downstream mediator of multiple neuromodulators. Although genetically encoded PKA sensors have been developed, single-cell imaging of PKA activity in living mice has not been established. Here, we used two-photon fluorescence lifetime imaging microscopy (2pFLIM) to visualize genetically encoded PKA sensors in response to the neuromodulators norepinephrine and dopamine. We screened available PKA sensors for 2pFLIM and further developed a variant (named tAKARα) with increased sensitivity and a broadened dynamic range. This sensor allowed detection of PKA activation by norepinephrine at physiologically relevant concentrations and kinetics, and by optogenetically released dopamine. In vivo longitudinal 2pFLIM imaging of tAKARα tracked bidirectional PKA activities in individual neurons in awake mice and revealed neuromodulatory PKA events that were associated with wakefulness, pharmacological manipulation, and locomotion. This new sensor combined with 2pFLIM will enable interrogation of neuromodulation-induced PKA signaling in awake animals. Video Abstract: It remains challenging to visualize neuromodulation, a major mode of neuronal communication, in vivo. Ma et al. demonstrate that two-photon fluorescence lifetime imaging of an improved genetically encoded sensor enables monitoring of neuromodulatory PKA signaling with single-cell resolution in behaving mice.","author":[{"dropping-particle":"","family":"Ma","given":"Lei","non-dropping-particle":"","parse-names":false,"suffix":""},{"dropping-particle":"","family":"Jongbloets","given":"Bart C.","non-dropping-particle":"","parse-names":false,"suffix":""},{"dropping-particle":"","family":"Xiong","given":"Wei Hong","non-dropping-particle":"","parse-names":false,"suffix":""},{"dropping-particle":"","family":"Melander","given":"Joshua B.","non-dropping-particle":"","parse-names":false,"suffix":""},{"dropping-particle":"","family":"Qin","given":"Maozhen","non-dropping-particle":"","parse-names":false,"suffix":""},{"dropping-particle":"","family":"Lameyer","given":"Tess J.","non-dropping-particle":"","parse-names":false,"suffix":""},{"dropping-particle":"","family":"Harrison","given":"Madeleine F.","non-dropping-particle":"","parse-names":false,"suffix":""},{"dropping-particle":"V.","family":"Zemelman","given":"Boris","non-dropping-particle":"","parse-names":false,"suffix":""},{"dropping-particle":"","family":"Mao","given":"Tianyi","non-dropping-particle":"","parse-names":false,"suffix":""},{"dropping-particle":"","family":"Zhong","given":"Haining","non-dropping-particle":"","parse-names":false,"suffix":""}],"container-title":"Neuron","id":"ITEM-3","issue":"4","issued":{"date-parts":[["2018"]]},"page":"665-679.e5","publisher":"Elsevier Inc.","title":"A Highly Sensitive A-Kinase Activity Reporter for Imaging Neuromodulatory Events in Awake Mice","type":"article-journal","volume":"99"},"uris":["http://www.mendeley.com/documents/?uuid=72d3a0ca-544d-46c6-936a-f572f9c4d103"]}],"mendeley":{"formattedCitation":"&lt;sup&gt;17,19,20&lt;/sup&gt;","plainTextFormattedCitation":"17,19,20","previouslyFormattedCitation":"&lt;sup&gt;17,19,20&lt;/sup&gt;"},"properties":{"noteIndex":0},"schema":"https://github.com/citation-style-language/schema/raw/master/csl-citation.json"}</w:instrText>
      </w:r>
      <w:r w:rsidR="00371396">
        <w:rPr>
          <w:rFonts w:asciiTheme="minorHAnsi" w:hAnsiTheme="minorHAnsi" w:cstheme="minorBidi"/>
        </w:rPr>
        <w:fldChar w:fldCharType="separate"/>
      </w:r>
      <w:r w:rsidR="00B37608" w:rsidRPr="00B37608">
        <w:rPr>
          <w:rFonts w:asciiTheme="minorHAnsi" w:hAnsiTheme="minorHAnsi" w:cstheme="minorBidi"/>
          <w:noProof/>
          <w:vertAlign w:val="superscript"/>
        </w:rPr>
        <w:t>17,19,20</w:t>
      </w:r>
      <w:r w:rsidR="00371396">
        <w:rPr>
          <w:rFonts w:asciiTheme="minorHAnsi" w:hAnsiTheme="minorHAnsi" w:cstheme="minorBidi"/>
        </w:rPr>
        <w:fldChar w:fldCharType="end"/>
      </w:r>
      <w:r w:rsidR="000E1C56">
        <w:rPr>
          <w:rFonts w:asciiTheme="minorHAnsi" w:hAnsiTheme="minorHAnsi" w:cstheme="minorBidi"/>
        </w:rPr>
        <w:t>.</w:t>
      </w:r>
    </w:p>
    <w:p w14:paraId="3F3FAAA9" w14:textId="77777777" w:rsidR="00FB0FF2" w:rsidRDefault="00FB0FF2" w:rsidP="004C20CF">
      <w:pPr>
        <w:rPr>
          <w:rFonts w:asciiTheme="minorHAnsi" w:hAnsiTheme="minorHAnsi" w:cstheme="minorBidi"/>
        </w:rPr>
      </w:pPr>
    </w:p>
    <w:p w14:paraId="3FDE5D95" w14:textId="5F651BE0" w:rsidR="00FB0FF2" w:rsidRDefault="00FB0FF2" w:rsidP="004C20CF">
      <w:pPr>
        <w:rPr>
          <w:rFonts w:asciiTheme="minorHAnsi" w:hAnsiTheme="minorHAnsi" w:cstheme="minorBidi"/>
        </w:rPr>
      </w:pPr>
      <w:r>
        <w:rPr>
          <w:rFonts w:asciiTheme="minorHAnsi" w:hAnsiTheme="minorHAnsi" w:cstheme="minorBidi"/>
        </w:rPr>
        <w:t xml:space="preserve">FLIM imaging quantifies the time that a fluorophore spends in the excited state, </w:t>
      </w:r>
      <w:r w:rsidR="001418D6" w:rsidRPr="004B409F">
        <w:rPr>
          <w:rFonts w:asciiTheme="minorHAnsi" w:hAnsiTheme="minorHAnsi" w:cstheme="minorBidi"/>
        </w:rPr>
        <w:t>i.e</w:t>
      </w:r>
      <w:r w:rsidR="001418D6">
        <w:rPr>
          <w:rFonts w:asciiTheme="minorHAnsi" w:hAnsiTheme="minorHAnsi" w:cstheme="minorBidi"/>
        </w:rPr>
        <w:t>., the</w:t>
      </w:r>
      <w:r>
        <w:rPr>
          <w:rFonts w:asciiTheme="minorHAnsi" w:hAnsiTheme="minorHAnsi" w:cstheme="minorBidi"/>
        </w:rPr>
        <w:t xml:space="preserve"> fluorescence lifetime</w:t>
      </w:r>
      <w:r w:rsidR="00151B6E">
        <w:rPr>
          <w:rFonts w:asciiTheme="minorHAnsi" w:hAnsiTheme="minorHAnsi" w:cstheme="minorBidi"/>
        </w:rPr>
        <w:fldChar w:fldCharType="begin" w:fldLock="1"/>
      </w:r>
      <w:r w:rsidR="00151B6E">
        <w:rPr>
          <w:rFonts w:asciiTheme="minorHAnsi" w:hAnsiTheme="minorHAnsi" w:cstheme="minorBidi"/>
        </w:rPr>
        <w:instrText>ADDIN CSL_CITATION {"citationItems":[{"id":"ITEM-1","itemData":{"DOI":"10.1016/j.cbpa.2015.05.024","ISBN":"1367-5931","ISSN":"18790402","PMID":"26079046","abstract":"Fluorescent biosensors are now routinely imaged using two-photon microscopy in intact tissue, for instance, in brain slices and brains in living animals. But most studies measure temporal variation - for example, calcium transients in response to neuronal activity - rather than calibrated levels of biosensor occupancy (and thus levels of the sensed analyte). True quantitative measurements are challenging, since it is difficult or impossible to calibrate a sensor's dose-response in situ, and difficult to compare the optical signals from tissue to those during in vitro calibration. Ratiometric measurements (at two wavelengths) are complicated by variations in laser power and by wavelength-dependent attenuation in tissue. For some biosensors, fluorescence lifetime imaging microscopy (FLIM) provides a valuable alternative that gives well-calibrated measurements of analyte levels.","author":[{"dropping-particle":"","family":"Yellen","given":"Gary","non-dropping-particle":"","parse-names":false,"suffix":""},{"dropping-particle":"","family":"Mongeon","given":"Rebecca","non-dropping-particle":"","parse-names":false,"suffix":""}],"container-title":"Current Opinion in Chemical Biology","id":"ITEM-1","issued":{"date-parts":[["2015"]]},"page":"24-30","publisher":"Elsevier Ltd","title":"Quantitative two-photon imaging of fluorescent biosensors","type":"article-journal","volume":"27"},"uris":["http://www.mendeley.com/documents/?uuid=b949e389-2e13-4e8e-aae9-0cd639e4fccf"]}],"mendeley":{"formattedCitation":"&lt;sup&gt;18&lt;/sup&gt;","plainTextFormattedCitation":"18","previouslyFormattedCitation":"&lt;sup&gt;18&lt;/sup&gt;"},"properties":{"noteIndex":0},"schema":"https://github.com/citation-style-language/schema/raw/master/csl-citation.json"}</w:instrText>
      </w:r>
      <w:r w:rsidR="00151B6E">
        <w:rPr>
          <w:rFonts w:asciiTheme="minorHAnsi" w:hAnsiTheme="minorHAnsi" w:cstheme="minorBidi"/>
        </w:rPr>
        <w:fldChar w:fldCharType="separate"/>
      </w:r>
      <w:r w:rsidR="00151B6E" w:rsidRPr="00151B6E">
        <w:rPr>
          <w:rFonts w:asciiTheme="minorHAnsi" w:hAnsiTheme="minorHAnsi" w:cstheme="minorBidi"/>
          <w:noProof/>
          <w:vertAlign w:val="superscript"/>
        </w:rPr>
        <w:t>18</w:t>
      </w:r>
      <w:r w:rsidR="00151B6E">
        <w:rPr>
          <w:rFonts w:asciiTheme="minorHAnsi" w:hAnsiTheme="minorHAnsi" w:cstheme="minorBidi"/>
        </w:rPr>
        <w:fldChar w:fldCharType="end"/>
      </w:r>
      <w:r>
        <w:rPr>
          <w:rFonts w:asciiTheme="minorHAnsi" w:hAnsiTheme="minorHAnsi" w:cstheme="minorBidi"/>
        </w:rPr>
        <w:t xml:space="preserve">. The return of a fluorophore to the ground state, thus the end of the excited state, often concomitates with the emission of a photon. Although the emission of a photon for </w:t>
      </w:r>
      <w:r w:rsidR="0026405C">
        <w:rPr>
          <w:rFonts w:asciiTheme="minorHAnsi" w:hAnsiTheme="minorHAnsi" w:cstheme="minorBidi"/>
        </w:rPr>
        <w:t xml:space="preserve">an </w:t>
      </w:r>
      <w:r>
        <w:rPr>
          <w:rFonts w:asciiTheme="minorHAnsi" w:hAnsiTheme="minorHAnsi" w:cstheme="minorBidi"/>
        </w:rPr>
        <w:t xml:space="preserve">individual excited </w:t>
      </w:r>
      <w:r w:rsidR="007F4F54">
        <w:rPr>
          <w:rFonts w:asciiTheme="minorHAnsi" w:hAnsiTheme="minorHAnsi" w:cstheme="minorBidi"/>
        </w:rPr>
        <w:t>molecule</w:t>
      </w:r>
      <w:r>
        <w:rPr>
          <w:rFonts w:asciiTheme="minorHAnsi" w:hAnsiTheme="minorHAnsi" w:cstheme="minorBidi"/>
        </w:rPr>
        <w:t xml:space="preserve"> is stochastic, </w:t>
      </w:r>
      <w:r w:rsidR="00941992">
        <w:rPr>
          <w:rFonts w:asciiTheme="minorHAnsi" w:hAnsiTheme="minorHAnsi" w:cstheme="minorBidi"/>
        </w:rPr>
        <w:t>in</w:t>
      </w:r>
      <w:r w:rsidR="0026405C">
        <w:rPr>
          <w:rFonts w:asciiTheme="minorHAnsi" w:hAnsiTheme="minorHAnsi" w:cstheme="minorBidi"/>
        </w:rPr>
        <w:t xml:space="preserve"> a</w:t>
      </w:r>
      <w:r w:rsidR="00941992">
        <w:rPr>
          <w:rFonts w:asciiTheme="minorHAnsi" w:hAnsiTheme="minorHAnsi" w:cstheme="minorBidi"/>
        </w:rPr>
        <w:t xml:space="preserve"> population </w:t>
      </w:r>
      <w:r>
        <w:rPr>
          <w:rFonts w:asciiTheme="minorHAnsi" w:hAnsiTheme="minorHAnsi" w:cstheme="minorBidi"/>
        </w:rPr>
        <w:t>the</w:t>
      </w:r>
      <w:r w:rsidR="00941992">
        <w:rPr>
          <w:rFonts w:asciiTheme="minorHAnsi" w:hAnsiTheme="minorHAnsi" w:cstheme="minorBidi"/>
        </w:rPr>
        <w:t xml:space="preserve"> mean</w:t>
      </w:r>
      <w:r>
        <w:rPr>
          <w:rFonts w:asciiTheme="minorHAnsi" w:hAnsiTheme="minorHAnsi" w:cstheme="minorBidi"/>
        </w:rPr>
        <w:t xml:space="preserve"> fluorescence lifetime is a characteristic of </w:t>
      </w:r>
      <w:r w:rsidR="007F4F54">
        <w:rPr>
          <w:rFonts w:asciiTheme="minorHAnsi" w:hAnsiTheme="minorHAnsi" w:cstheme="minorBidi"/>
        </w:rPr>
        <w:t>that</w:t>
      </w:r>
      <w:r w:rsidR="001418D6">
        <w:rPr>
          <w:rFonts w:asciiTheme="minorHAnsi" w:hAnsiTheme="minorHAnsi" w:cstheme="minorBidi"/>
        </w:rPr>
        <w:t xml:space="preserve"> </w:t>
      </w:r>
      <w:proofErr w:type="gramStart"/>
      <w:r w:rsidR="00941992">
        <w:rPr>
          <w:rFonts w:asciiTheme="minorHAnsi" w:hAnsiTheme="minorHAnsi" w:cstheme="minorBidi"/>
        </w:rPr>
        <w:t>particular</w:t>
      </w:r>
      <w:r>
        <w:rPr>
          <w:rFonts w:asciiTheme="minorHAnsi" w:hAnsiTheme="minorHAnsi" w:cstheme="minorBidi"/>
        </w:rPr>
        <w:t xml:space="preserve"> fluorophore</w:t>
      </w:r>
      <w:proofErr w:type="gramEnd"/>
      <w:r w:rsidR="00BE661B">
        <w:rPr>
          <w:rFonts w:asciiTheme="minorHAnsi" w:hAnsiTheme="minorHAnsi" w:cstheme="minorBidi"/>
        </w:rPr>
        <w:t>.</w:t>
      </w:r>
      <w:r>
        <w:rPr>
          <w:rFonts w:asciiTheme="minorHAnsi" w:hAnsiTheme="minorHAnsi" w:cstheme="minorBidi"/>
        </w:rPr>
        <w:t xml:space="preserve"> </w:t>
      </w:r>
      <w:r w:rsidR="00210FC9">
        <w:rPr>
          <w:rFonts w:asciiTheme="minorHAnsi" w:hAnsiTheme="minorHAnsi" w:cstheme="minorBidi"/>
        </w:rPr>
        <w:t>When a</w:t>
      </w:r>
      <w:r w:rsidR="00017E1D">
        <w:rPr>
          <w:rFonts w:asciiTheme="minorHAnsi" w:hAnsiTheme="minorHAnsi" w:cstheme="minorBidi"/>
        </w:rPr>
        <w:t xml:space="preserve"> </w:t>
      </w:r>
      <w:r w:rsidR="00210FC9">
        <w:rPr>
          <w:rFonts w:asciiTheme="minorHAnsi" w:hAnsiTheme="minorHAnsi" w:cstheme="minorBidi"/>
        </w:rPr>
        <w:t xml:space="preserve">pure population of fluorophores are excited </w:t>
      </w:r>
      <w:r w:rsidR="00AC030C">
        <w:t>simultaneously</w:t>
      </w:r>
      <w:r w:rsidR="00210FC9">
        <w:rPr>
          <w:rFonts w:asciiTheme="minorHAnsi" w:hAnsiTheme="minorHAnsi" w:cstheme="minorBidi"/>
        </w:rPr>
        <w:t xml:space="preserve">, the resulting fluorescence will follow a single exponential decay. The time constant of this exponential </w:t>
      </w:r>
      <w:r w:rsidR="00761334">
        <w:rPr>
          <w:rFonts w:asciiTheme="minorHAnsi" w:hAnsiTheme="minorHAnsi" w:cstheme="minorBidi"/>
        </w:rPr>
        <w:t xml:space="preserve">decay </w:t>
      </w:r>
      <w:r w:rsidR="00210FC9">
        <w:rPr>
          <w:rFonts w:asciiTheme="minorHAnsi" w:hAnsiTheme="minorHAnsi" w:cstheme="minorBidi"/>
        </w:rPr>
        <w:t>corresponds to t</w:t>
      </w:r>
      <w:r w:rsidR="00087EB1">
        <w:rPr>
          <w:rFonts w:asciiTheme="minorHAnsi" w:hAnsiTheme="minorHAnsi" w:cstheme="minorBidi"/>
        </w:rPr>
        <w:t>he mean f</w:t>
      </w:r>
      <w:r w:rsidR="00BE661B">
        <w:rPr>
          <w:rFonts w:asciiTheme="minorHAnsi" w:hAnsiTheme="minorHAnsi" w:cstheme="minorBidi"/>
        </w:rPr>
        <w:t>luorescence lifetime</w:t>
      </w:r>
      <w:r w:rsidR="00210FC9">
        <w:rPr>
          <w:rFonts w:asciiTheme="minorHAnsi" w:hAnsiTheme="minorHAnsi" w:cstheme="minorBidi"/>
        </w:rPr>
        <w:t xml:space="preserve">, which </w:t>
      </w:r>
      <w:r>
        <w:rPr>
          <w:rFonts w:asciiTheme="minorHAnsi" w:hAnsiTheme="minorHAnsi" w:cstheme="minorBidi"/>
        </w:rPr>
        <w:t xml:space="preserve">typically ranges from </w:t>
      </w:r>
      <w:r w:rsidR="001418D6">
        <w:rPr>
          <w:rFonts w:asciiTheme="minorHAnsi" w:hAnsiTheme="minorHAnsi" w:cstheme="minorBidi"/>
        </w:rPr>
        <w:t>one to four</w:t>
      </w:r>
      <w:r>
        <w:rPr>
          <w:rFonts w:asciiTheme="minorHAnsi" w:hAnsiTheme="minorHAnsi" w:cstheme="minorBidi"/>
        </w:rPr>
        <w:t xml:space="preserve"> nanoseconds</w:t>
      </w:r>
      <w:r w:rsidR="00171FA7">
        <w:rPr>
          <w:rFonts w:asciiTheme="minorHAnsi" w:hAnsiTheme="minorHAnsi" w:cstheme="minorBidi"/>
        </w:rPr>
        <w:t xml:space="preserve"> for fluorescent proteins</w:t>
      </w:r>
      <w:r>
        <w:rPr>
          <w:rFonts w:asciiTheme="minorHAnsi" w:hAnsiTheme="minorHAnsi" w:cstheme="minorBidi"/>
        </w:rPr>
        <w:t xml:space="preserve">. The return of an excited </w:t>
      </w:r>
      <w:r w:rsidR="00210FC9">
        <w:rPr>
          <w:rFonts w:asciiTheme="minorHAnsi" w:hAnsiTheme="minorHAnsi" w:cstheme="minorBidi"/>
        </w:rPr>
        <w:t xml:space="preserve">donor </w:t>
      </w:r>
      <w:r>
        <w:rPr>
          <w:rFonts w:asciiTheme="minorHAnsi" w:hAnsiTheme="minorHAnsi" w:cstheme="minorBidi"/>
        </w:rPr>
        <w:t xml:space="preserve">fluorophore to the ground state can also occur by FRET. In </w:t>
      </w:r>
      <w:r w:rsidR="00210FC9">
        <w:rPr>
          <w:rFonts w:asciiTheme="minorHAnsi" w:hAnsiTheme="minorHAnsi" w:cstheme="minorBidi"/>
        </w:rPr>
        <w:t xml:space="preserve">the </w:t>
      </w:r>
      <w:r w:rsidR="00171FA7">
        <w:rPr>
          <w:rFonts w:asciiTheme="minorHAnsi" w:hAnsiTheme="minorHAnsi" w:cstheme="minorBidi"/>
        </w:rPr>
        <w:t>presence of FRET</w:t>
      </w:r>
      <w:r>
        <w:rPr>
          <w:rFonts w:asciiTheme="minorHAnsi" w:hAnsiTheme="minorHAnsi" w:cstheme="minorBidi"/>
        </w:rPr>
        <w:t>, the fluorescence lifetime of the donor fluorophore is reduced</w:t>
      </w:r>
      <w:r w:rsidR="00171FA7">
        <w:rPr>
          <w:rFonts w:asciiTheme="minorHAnsi" w:hAnsiTheme="minorHAnsi" w:cstheme="minorBidi"/>
        </w:rPr>
        <w:t>.</w:t>
      </w:r>
      <w:r>
        <w:rPr>
          <w:rFonts w:asciiTheme="minorHAnsi" w:hAnsiTheme="minorHAnsi" w:cstheme="minorBidi"/>
        </w:rPr>
        <w:t xml:space="preserve"> </w:t>
      </w:r>
      <w:r w:rsidR="00FD4214">
        <w:rPr>
          <w:rFonts w:asciiTheme="minorHAnsi" w:hAnsiTheme="minorHAnsi" w:cstheme="minorBidi"/>
        </w:rPr>
        <w:t>The u</w:t>
      </w:r>
      <w:r>
        <w:rPr>
          <w:rFonts w:asciiTheme="minorHAnsi" w:hAnsiTheme="minorHAnsi" w:cstheme="minorBidi"/>
        </w:rPr>
        <w:t xml:space="preserve">nphosphorylated AKARs exhibit a </w:t>
      </w:r>
      <w:r w:rsidR="00A2569D">
        <w:rPr>
          <w:rFonts w:asciiTheme="minorHAnsi" w:hAnsiTheme="minorHAnsi" w:cstheme="minorBidi"/>
        </w:rPr>
        <w:t xml:space="preserve">relatively </w:t>
      </w:r>
      <w:r>
        <w:rPr>
          <w:rFonts w:asciiTheme="minorHAnsi" w:hAnsiTheme="minorHAnsi" w:cstheme="minorBidi"/>
        </w:rPr>
        <w:t xml:space="preserve">longer </w:t>
      </w:r>
      <w:r w:rsidR="00A2569D">
        <w:rPr>
          <w:rFonts w:asciiTheme="minorHAnsi" w:hAnsiTheme="minorHAnsi" w:cstheme="minorBidi"/>
        </w:rPr>
        <w:t xml:space="preserve">donor </w:t>
      </w:r>
      <w:r>
        <w:rPr>
          <w:rFonts w:asciiTheme="minorHAnsi" w:hAnsiTheme="minorHAnsi" w:cstheme="minorBidi"/>
        </w:rPr>
        <w:t>fluorescence lifetime</w:t>
      </w:r>
      <w:r w:rsidR="00A2569D">
        <w:rPr>
          <w:rFonts w:asciiTheme="minorHAnsi" w:hAnsiTheme="minorHAnsi" w:cstheme="minorBidi"/>
        </w:rPr>
        <w:t>. Upon phosphorylation by PKA,</w:t>
      </w:r>
      <w:r w:rsidR="00941992">
        <w:rPr>
          <w:rFonts w:asciiTheme="minorHAnsi" w:hAnsiTheme="minorHAnsi" w:cstheme="minorBidi"/>
        </w:rPr>
        <w:t xml:space="preserve"> </w:t>
      </w:r>
      <w:r w:rsidR="00A2569D">
        <w:rPr>
          <w:rFonts w:asciiTheme="minorHAnsi" w:hAnsiTheme="minorHAnsi" w:cstheme="minorBidi"/>
        </w:rPr>
        <w:t>the sensor</w:t>
      </w:r>
      <w:r>
        <w:rPr>
          <w:rFonts w:asciiTheme="minorHAnsi" w:hAnsiTheme="minorHAnsi" w:cstheme="minorBidi"/>
        </w:rPr>
        <w:t xml:space="preserve"> </w:t>
      </w:r>
      <w:r w:rsidR="00210FC9">
        <w:rPr>
          <w:rFonts w:asciiTheme="minorHAnsi" w:hAnsiTheme="minorHAnsi" w:cstheme="minorBidi"/>
        </w:rPr>
        <w:t>exhibit</w:t>
      </w:r>
      <w:r w:rsidR="00A2569D">
        <w:rPr>
          <w:rFonts w:asciiTheme="minorHAnsi" w:hAnsiTheme="minorHAnsi" w:cstheme="minorBidi"/>
        </w:rPr>
        <w:t>s</w:t>
      </w:r>
      <w:r w:rsidR="00210FC9">
        <w:rPr>
          <w:rFonts w:asciiTheme="minorHAnsi" w:hAnsiTheme="minorHAnsi" w:cstheme="minorBidi"/>
        </w:rPr>
        <w:t xml:space="preserve"> a shorter </w:t>
      </w:r>
      <w:r>
        <w:rPr>
          <w:rFonts w:asciiTheme="minorHAnsi" w:hAnsiTheme="minorHAnsi" w:cstheme="minorBidi"/>
        </w:rPr>
        <w:t>lifetime</w:t>
      </w:r>
      <w:r w:rsidR="00A2569D">
        <w:rPr>
          <w:rFonts w:asciiTheme="minorHAnsi" w:hAnsiTheme="minorHAnsi" w:cstheme="minorBidi"/>
        </w:rPr>
        <w:t xml:space="preserve"> because the donor and acceptor fluorophores are brought near each other and FRET is increased. </w:t>
      </w:r>
      <w:r>
        <w:rPr>
          <w:rFonts w:asciiTheme="minorHAnsi" w:hAnsiTheme="minorHAnsi" w:cstheme="minorBidi"/>
        </w:rPr>
        <w:t>The quantification of the fluorescence lifetime in a population of AKARs therefore represents the level of PKA activity.</w:t>
      </w:r>
    </w:p>
    <w:p w14:paraId="477A47B5" w14:textId="77777777" w:rsidR="006D55E4" w:rsidRDefault="006D55E4" w:rsidP="004C20CF">
      <w:pPr>
        <w:rPr>
          <w:rFonts w:asciiTheme="minorHAnsi" w:hAnsiTheme="minorHAnsi" w:cstheme="minorBidi"/>
        </w:rPr>
      </w:pPr>
    </w:p>
    <w:p w14:paraId="773E46E6" w14:textId="3760DEA2" w:rsidR="00B908FE" w:rsidRDefault="00FD4214" w:rsidP="004C20CF">
      <w:pPr>
        <w:rPr>
          <w:rFonts w:asciiTheme="minorHAnsi" w:hAnsiTheme="minorHAnsi" w:cstheme="minorBidi"/>
        </w:rPr>
      </w:pPr>
      <w:r>
        <w:rPr>
          <w:rFonts w:asciiTheme="minorHAnsi" w:hAnsiTheme="minorHAnsi" w:cstheme="minorBidi"/>
        </w:rPr>
        <w:t>Early versions</w:t>
      </w:r>
      <w:r w:rsidR="00B908FE">
        <w:rPr>
          <w:rFonts w:asciiTheme="minorHAnsi" w:hAnsiTheme="minorHAnsi" w:cstheme="minorBidi"/>
        </w:rPr>
        <w:t xml:space="preserve"> </w:t>
      </w:r>
      <w:r>
        <w:rPr>
          <w:rFonts w:asciiTheme="minorHAnsi" w:hAnsiTheme="minorHAnsi" w:cstheme="minorBidi"/>
        </w:rPr>
        <w:t>of</w:t>
      </w:r>
      <w:r w:rsidR="00B908FE">
        <w:rPr>
          <w:rFonts w:asciiTheme="minorHAnsi" w:hAnsiTheme="minorHAnsi" w:cstheme="minorBidi"/>
        </w:rPr>
        <w:t xml:space="preserve"> AKAR</w:t>
      </w:r>
      <w:r w:rsidR="005155D8">
        <w:rPr>
          <w:rFonts w:asciiTheme="minorHAnsi" w:hAnsiTheme="minorHAnsi" w:cstheme="minorBidi"/>
        </w:rPr>
        <w:t>s</w:t>
      </w:r>
      <w:r w:rsidR="00B908FE">
        <w:rPr>
          <w:rFonts w:asciiTheme="minorHAnsi" w:hAnsiTheme="minorHAnsi" w:cstheme="minorBidi"/>
        </w:rPr>
        <w:t xml:space="preserve"> have not been </w:t>
      </w:r>
      <w:r w:rsidR="00C32DD2">
        <w:rPr>
          <w:rFonts w:asciiTheme="minorHAnsi" w:hAnsiTheme="minorHAnsi" w:cstheme="minorBidi"/>
        </w:rPr>
        <w:t xml:space="preserve">successfully </w:t>
      </w:r>
      <w:r w:rsidR="00B908FE">
        <w:rPr>
          <w:rFonts w:asciiTheme="minorHAnsi" w:hAnsiTheme="minorHAnsi" w:cstheme="minorBidi"/>
        </w:rPr>
        <w:t xml:space="preserve">used for </w:t>
      </w:r>
      <w:r w:rsidR="001F3E4D" w:rsidRPr="001F3E4D">
        <w:rPr>
          <w:rFonts w:asciiTheme="minorHAnsi" w:hAnsiTheme="minorHAnsi" w:cstheme="minorBidi"/>
        </w:rPr>
        <w:t xml:space="preserve">in vivo </w:t>
      </w:r>
      <w:r w:rsidR="00B908FE">
        <w:rPr>
          <w:rFonts w:asciiTheme="minorHAnsi" w:hAnsiTheme="minorHAnsi" w:cstheme="minorBidi"/>
        </w:rPr>
        <w:t>imaging</w:t>
      </w:r>
      <w:r w:rsidR="00A2569D">
        <w:rPr>
          <w:rFonts w:asciiTheme="minorHAnsi" w:hAnsiTheme="minorHAnsi" w:cstheme="minorBidi"/>
        </w:rPr>
        <w:t xml:space="preserve"> at single-cell resolution</w:t>
      </w:r>
      <w:r w:rsidR="00B908FE">
        <w:rPr>
          <w:rFonts w:asciiTheme="minorHAnsi" w:hAnsiTheme="minorHAnsi" w:cstheme="minorBidi"/>
        </w:rPr>
        <w:t>. This is</w:t>
      </w:r>
      <w:r w:rsidR="00BB4EB3">
        <w:rPr>
          <w:rFonts w:asciiTheme="minorHAnsi" w:hAnsiTheme="minorHAnsi" w:cstheme="minorBidi"/>
        </w:rPr>
        <w:t xml:space="preserve"> mainly</w:t>
      </w:r>
      <w:r w:rsidR="00B908FE">
        <w:rPr>
          <w:rFonts w:asciiTheme="minorHAnsi" w:hAnsiTheme="minorHAnsi" w:cstheme="minorBidi"/>
        </w:rPr>
        <w:t xml:space="preserve"> due to the low signal amplitude</w:t>
      </w:r>
      <w:r w:rsidR="00BB4EB3">
        <w:rPr>
          <w:rFonts w:asciiTheme="minorHAnsi" w:hAnsiTheme="minorHAnsi" w:cstheme="minorBidi"/>
        </w:rPr>
        <w:t xml:space="preserve"> of the AKAR sensors</w:t>
      </w:r>
      <w:r w:rsidR="00B908FE">
        <w:rPr>
          <w:rFonts w:asciiTheme="minorHAnsi" w:hAnsiTheme="minorHAnsi" w:cstheme="minorBidi"/>
        </w:rPr>
        <w:t xml:space="preserve"> </w:t>
      </w:r>
      <w:r w:rsidR="00C340A1">
        <w:rPr>
          <w:rFonts w:asciiTheme="minorHAnsi" w:hAnsiTheme="minorHAnsi" w:cstheme="minorBidi"/>
        </w:rPr>
        <w:t xml:space="preserve">to </w:t>
      </w:r>
      <w:r w:rsidR="00B908FE">
        <w:rPr>
          <w:rFonts w:asciiTheme="minorHAnsi" w:hAnsiTheme="minorHAnsi" w:cstheme="minorBidi"/>
        </w:rPr>
        <w:t xml:space="preserve">physiological </w:t>
      </w:r>
      <w:r w:rsidR="00C340A1">
        <w:rPr>
          <w:rFonts w:asciiTheme="minorHAnsi" w:hAnsiTheme="minorHAnsi" w:cstheme="minorBidi"/>
        </w:rPr>
        <w:t>activat</w:t>
      </w:r>
      <w:r w:rsidR="00D76001">
        <w:rPr>
          <w:rFonts w:asciiTheme="minorHAnsi" w:hAnsiTheme="minorHAnsi" w:cstheme="minorBidi"/>
        </w:rPr>
        <w:t>ion</w:t>
      </w:r>
      <w:r>
        <w:rPr>
          <w:rFonts w:asciiTheme="minorHAnsi" w:hAnsiTheme="minorHAnsi" w:cstheme="minorBidi"/>
        </w:rPr>
        <w:t>s</w:t>
      </w:r>
      <w:r w:rsidR="00151B6E">
        <w:rPr>
          <w:rFonts w:asciiTheme="minorHAnsi" w:hAnsiTheme="minorHAnsi" w:cstheme="minorBidi"/>
        </w:rPr>
        <w:fldChar w:fldCharType="begin" w:fldLock="1"/>
      </w:r>
      <w:r w:rsidR="00151B6E">
        <w:rPr>
          <w:rFonts w:asciiTheme="minorHAnsi" w:hAnsiTheme="minorHAnsi" w:cstheme="minorBidi"/>
        </w:rPr>
        <w:instrText>ADDIN CSL_CITATION {"citationItems":[{"id":"ITEM-1","itemData":{"DOI":"10.1016/j.neuron.2018.07.020","ISSN":"10974199","PMID":"30100256","abstract":"Neuromodulation imposes powerful control over brain function, and cAMP-dependent protein kinase (PKA) is a central downstream mediator of multiple neuromodulators. Although genetically encoded PKA sensors have been developed, single-cell imaging of PKA activity in living mice has not been established. Here, we used two-photon fluorescence lifetime imaging microscopy (2pFLIM) to visualize genetically encoded PKA sensors in response to the neuromodulators norepinephrine and dopamine. We screened available PKA sensors for 2pFLIM and further developed a variant (named tAKARα) with increased sensitivity and a broadened dynamic range. This sensor allowed detection of PKA activation by norepinephrine at physiologically relevant concentrations and kinetics, and by optogenetically released dopamine. In vivo longitudinal 2pFLIM imaging of tAKARα tracked bidirectional PKA activities in individual neurons in awake mice and revealed neuromodulatory PKA events that were associated with wakefulness, pharmacological manipulation, and locomotion. This new sensor combined with 2pFLIM will enable interrogation of neuromodulation-induced PKA signaling in awake animals. Video Abstract: It remains challenging to visualize neuromodulation, a major mode of neuronal communication, in vivo. Ma et al. demonstrate that two-photon fluorescence lifetime imaging of an improved genetically encoded sensor enables monitoring of neuromodulatory PKA signaling with single-cell resolution in behaving mice.","author":[{"dropping-particle":"","family":"Ma","given":"Lei","non-dropping-particle":"","parse-names":false,"suffix":""},{"dropping-particle":"","family":"Jongbloets","given":"Bart C.","non-dropping-particle":"","parse-names":false,"suffix":""},{"dropping-particle":"","family":"Xiong","given":"Wei Hong","non-dropping-particle":"","parse-names":false,"suffix":""},{"dropping-particle":"","family":"Melander","given":"Joshua B.","non-dropping-particle":"","parse-names":false,"suffix":""},{"dropping-particle":"","family":"Qin","given":"Maozhen","non-dropping-particle":"","parse-names":false,"suffix":""},{"dropping-particle":"","family":"Lameyer","given":"Tess J.","non-dropping-particle":"","parse-names":false,"suffix":""},{"dropping-particle":"","family":"Harrison","given":"Madeleine F.","non-dropping-particle":"","parse-names":false,"suffix":""},{"dropping-particle":"V.","family":"Zemelman","given":"Boris","non-dropping-particle":"","parse-names":false,"suffix":""},{"dropping-particle":"","family":"Mao","given":"Tianyi","non-dropping-particle":"","parse-names":false,"suffix":""},{"dropping-particle":"","family":"Zhong","given":"Haining","non-dropping-particle":"","parse-names":false,"suffix":""}],"container-title":"Neuron","id":"ITEM-1","issue":"4","issued":{"date-parts":[["2018"]]},"page":"665-679.e5","publisher":"Elsevier Inc.","title":"A Highly Sensitive A-Kinase Activity Reporter for Imaging Neuromodulatory Events in Awake Mice","type":"article-journal","volume":"99"},"uris":["http://www.mendeley.com/documents/?uuid=72d3a0ca-544d-46c6-936a-f572f9c4d103"]}],"mendeley":{"formattedCitation":"&lt;sup&gt;17&lt;/sup&gt;","plainTextFormattedCitation":"17","previouslyFormattedCitation":"&lt;sup&gt;17&lt;/sup&gt;"},"properties":{"noteIndex":0},"schema":"https://github.com/citation-style-language/schema/raw/master/csl-citation.json"}</w:instrText>
      </w:r>
      <w:r w:rsidR="00151B6E">
        <w:rPr>
          <w:rFonts w:asciiTheme="minorHAnsi" w:hAnsiTheme="minorHAnsi" w:cstheme="minorBidi"/>
        </w:rPr>
        <w:fldChar w:fldCharType="separate"/>
      </w:r>
      <w:r w:rsidR="00151B6E" w:rsidRPr="00151B6E">
        <w:rPr>
          <w:rFonts w:asciiTheme="minorHAnsi" w:hAnsiTheme="minorHAnsi" w:cstheme="minorBidi"/>
          <w:noProof/>
          <w:vertAlign w:val="superscript"/>
        </w:rPr>
        <w:t>17</w:t>
      </w:r>
      <w:r w:rsidR="00151B6E">
        <w:rPr>
          <w:rFonts w:asciiTheme="minorHAnsi" w:hAnsiTheme="minorHAnsi" w:cstheme="minorBidi"/>
        </w:rPr>
        <w:fldChar w:fldCharType="end"/>
      </w:r>
      <w:r w:rsidR="00B908FE">
        <w:rPr>
          <w:rFonts w:asciiTheme="minorHAnsi" w:hAnsiTheme="minorHAnsi" w:cstheme="minorBidi"/>
        </w:rPr>
        <w:t>.</w:t>
      </w:r>
      <w:r w:rsidR="00BB4EB3">
        <w:rPr>
          <w:rFonts w:asciiTheme="minorHAnsi" w:hAnsiTheme="minorHAnsi" w:cstheme="minorBidi"/>
        </w:rPr>
        <w:t xml:space="preserve"> </w:t>
      </w:r>
      <w:r w:rsidR="00A2569D">
        <w:rPr>
          <w:rFonts w:asciiTheme="minorHAnsi" w:hAnsiTheme="minorHAnsi" w:cstheme="minorBidi"/>
        </w:rPr>
        <w:t>Recently</w:t>
      </w:r>
      <w:r>
        <w:rPr>
          <w:rFonts w:asciiTheme="minorHAnsi" w:hAnsiTheme="minorHAnsi" w:cstheme="minorBidi"/>
        </w:rPr>
        <w:t>,</w:t>
      </w:r>
      <w:r w:rsidR="00A2569D">
        <w:rPr>
          <w:rFonts w:asciiTheme="minorHAnsi" w:hAnsiTheme="minorHAnsi" w:cstheme="minorBidi"/>
        </w:rPr>
        <w:t xml:space="preserve"> by systematically comparing available AKAR sensors for </w:t>
      </w:r>
      <w:r w:rsidR="00B42EF2">
        <w:rPr>
          <w:rFonts w:asciiTheme="minorHAnsi" w:hAnsiTheme="minorHAnsi" w:cstheme="minorBidi"/>
        </w:rPr>
        <w:t>two-photon fluorescence lifetime imaging microscopy (</w:t>
      </w:r>
      <w:r w:rsidR="00A2569D">
        <w:rPr>
          <w:rFonts w:asciiTheme="minorHAnsi" w:hAnsiTheme="minorHAnsi" w:cstheme="minorBidi"/>
        </w:rPr>
        <w:t>2pFLIM</w:t>
      </w:r>
      <w:r w:rsidR="00B42EF2">
        <w:rPr>
          <w:rFonts w:asciiTheme="minorHAnsi" w:hAnsiTheme="minorHAnsi" w:cstheme="minorBidi"/>
        </w:rPr>
        <w:t>)</w:t>
      </w:r>
      <w:r w:rsidR="00A2569D">
        <w:rPr>
          <w:rFonts w:asciiTheme="minorHAnsi" w:hAnsiTheme="minorHAnsi" w:cstheme="minorBidi"/>
        </w:rPr>
        <w:t xml:space="preserve">, a sensor called FLIM-AKAR </w:t>
      </w:r>
      <w:r w:rsidR="00CC31CB">
        <w:rPr>
          <w:rFonts w:asciiTheme="minorHAnsi" w:hAnsiTheme="minorHAnsi" w:cstheme="minorBidi"/>
        </w:rPr>
        <w:t xml:space="preserve">was </w:t>
      </w:r>
      <w:r w:rsidR="001854F9">
        <w:rPr>
          <w:rFonts w:asciiTheme="minorHAnsi" w:hAnsiTheme="minorHAnsi" w:cstheme="minorBidi"/>
        </w:rPr>
        <w:t>found to</w:t>
      </w:r>
      <w:r w:rsidR="00A2569D">
        <w:rPr>
          <w:rFonts w:asciiTheme="minorHAnsi" w:hAnsiTheme="minorHAnsi" w:cstheme="minorBidi"/>
        </w:rPr>
        <w:t xml:space="preserve"> outperform alternative sensors. Furthermore, </w:t>
      </w:r>
      <w:r w:rsidR="004C3D92">
        <w:rPr>
          <w:rFonts w:asciiTheme="minorHAnsi" w:hAnsiTheme="minorHAnsi" w:cstheme="minorBidi"/>
        </w:rPr>
        <w:t>a</w:t>
      </w:r>
      <w:r w:rsidR="00BB4EB3">
        <w:rPr>
          <w:rFonts w:asciiTheme="minorHAnsi" w:hAnsiTheme="minorHAnsi" w:cstheme="minorBidi"/>
        </w:rPr>
        <w:t xml:space="preserve"> series of </w:t>
      </w:r>
      <w:r w:rsidR="00BE132B">
        <w:rPr>
          <w:rFonts w:asciiTheme="minorHAnsi" w:hAnsiTheme="minorHAnsi" w:cstheme="minorBidi"/>
        </w:rPr>
        <w:t>FLIM-AKAR</w:t>
      </w:r>
      <w:r w:rsidR="00BB4EB3">
        <w:rPr>
          <w:rFonts w:asciiTheme="minorHAnsi" w:hAnsiTheme="minorHAnsi" w:cstheme="minorBidi"/>
        </w:rPr>
        <w:t xml:space="preserve"> </w:t>
      </w:r>
      <w:r w:rsidR="00BE132B">
        <w:rPr>
          <w:rFonts w:asciiTheme="minorHAnsi" w:hAnsiTheme="minorHAnsi" w:cstheme="minorBidi"/>
        </w:rPr>
        <w:t xml:space="preserve">variants </w:t>
      </w:r>
      <w:r w:rsidR="00BB4EB3">
        <w:rPr>
          <w:rFonts w:asciiTheme="minorHAnsi" w:hAnsiTheme="minorHAnsi" w:cstheme="minorBidi"/>
        </w:rPr>
        <w:t>called targeted AKAR</w:t>
      </w:r>
      <w:r w:rsidR="00BE132B">
        <w:rPr>
          <w:rFonts w:asciiTheme="minorHAnsi" w:hAnsiTheme="minorHAnsi" w:cstheme="minorBidi"/>
        </w:rPr>
        <w:t>s</w:t>
      </w:r>
      <w:r w:rsidR="00BB4EB3">
        <w:rPr>
          <w:rFonts w:asciiTheme="minorHAnsi" w:hAnsiTheme="minorHAnsi" w:cstheme="minorBidi"/>
        </w:rPr>
        <w:t xml:space="preserve"> (</w:t>
      </w:r>
      <w:proofErr w:type="spellStart"/>
      <w:r w:rsidR="00BB4EB3">
        <w:rPr>
          <w:rFonts w:asciiTheme="minorHAnsi" w:hAnsiTheme="minorHAnsi" w:cstheme="minorBidi"/>
        </w:rPr>
        <w:t>tAKAR</w:t>
      </w:r>
      <w:r w:rsidR="00BE132B">
        <w:rPr>
          <w:rFonts w:asciiTheme="minorHAnsi" w:hAnsiTheme="minorHAnsi" w:cstheme="minorBidi"/>
        </w:rPr>
        <w:t>s</w:t>
      </w:r>
      <w:proofErr w:type="spellEnd"/>
      <w:r w:rsidR="00BE132B">
        <w:rPr>
          <w:rFonts w:asciiTheme="minorHAnsi" w:hAnsiTheme="minorHAnsi" w:cstheme="minorBidi"/>
        </w:rPr>
        <w:t>)</w:t>
      </w:r>
      <w:r w:rsidR="00BB4EB3">
        <w:rPr>
          <w:rFonts w:asciiTheme="minorHAnsi" w:hAnsiTheme="minorHAnsi" w:cstheme="minorBidi"/>
        </w:rPr>
        <w:t xml:space="preserve"> were </w:t>
      </w:r>
      <w:r w:rsidR="00A2569D">
        <w:rPr>
          <w:rFonts w:asciiTheme="minorHAnsi" w:hAnsiTheme="minorHAnsi" w:cstheme="minorBidi"/>
        </w:rPr>
        <w:t xml:space="preserve">developed </w:t>
      </w:r>
      <w:r w:rsidR="00041DF1">
        <w:rPr>
          <w:rFonts w:asciiTheme="minorHAnsi" w:hAnsiTheme="minorHAnsi" w:cstheme="minorBidi"/>
        </w:rPr>
        <w:t xml:space="preserve">to visualize PKA activity </w:t>
      </w:r>
      <w:r w:rsidR="004B405F">
        <w:rPr>
          <w:rFonts w:asciiTheme="minorHAnsi" w:hAnsiTheme="minorHAnsi" w:cstheme="minorBidi"/>
        </w:rPr>
        <w:t>at</w:t>
      </w:r>
      <w:r w:rsidR="00041DF1">
        <w:rPr>
          <w:rFonts w:asciiTheme="minorHAnsi" w:hAnsiTheme="minorHAnsi" w:cstheme="minorBidi"/>
        </w:rPr>
        <w:t xml:space="preserve"> </w:t>
      </w:r>
      <w:r w:rsidR="00BF78F2">
        <w:rPr>
          <w:rFonts w:asciiTheme="minorHAnsi" w:hAnsiTheme="minorHAnsi" w:cstheme="minorBidi"/>
        </w:rPr>
        <w:t xml:space="preserve">specific subcellular locations: </w:t>
      </w:r>
      <w:r w:rsidR="004B405F">
        <w:rPr>
          <w:rFonts w:asciiTheme="minorHAnsi" w:hAnsiTheme="minorHAnsi" w:cstheme="minorBidi"/>
        </w:rPr>
        <w:t>microtubules (</w:t>
      </w:r>
      <w:proofErr w:type="spellStart"/>
      <w:r w:rsidR="004B405F">
        <w:rPr>
          <w:rFonts w:asciiTheme="minorHAnsi" w:hAnsiTheme="minorHAnsi" w:cstheme="minorBidi"/>
        </w:rPr>
        <w:t>tAKAR</w:t>
      </w:r>
      <w:proofErr w:type="spellEnd"/>
      <w:r w:rsidR="004B405F">
        <w:rPr>
          <w:rFonts w:asciiTheme="minorHAnsi" w:hAnsiTheme="minorHAnsi" w:cstheme="minorBidi"/>
          <w:lang w:val="el-GR"/>
        </w:rPr>
        <w:t>α</w:t>
      </w:r>
      <w:r w:rsidR="004B405F">
        <w:rPr>
          <w:rFonts w:asciiTheme="minorHAnsi" w:hAnsiTheme="minorHAnsi" w:cstheme="minorBidi"/>
        </w:rPr>
        <w:t xml:space="preserve">), </w:t>
      </w:r>
      <w:r w:rsidR="00BF78F2">
        <w:rPr>
          <w:rFonts w:asciiTheme="minorHAnsi" w:hAnsiTheme="minorHAnsi" w:cstheme="minorBidi"/>
        </w:rPr>
        <w:t>cytosol (</w:t>
      </w:r>
      <w:proofErr w:type="spellStart"/>
      <w:r w:rsidR="00BF78F2">
        <w:rPr>
          <w:rFonts w:asciiTheme="minorHAnsi" w:hAnsiTheme="minorHAnsi" w:cstheme="minorBidi"/>
        </w:rPr>
        <w:t>tAKAR</w:t>
      </w:r>
      <w:proofErr w:type="spellEnd"/>
      <w:r w:rsidR="00BF78F2">
        <w:rPr>
          <w:rFonts w:asciiTheme="minorHAnsi" w:hAnsiTheme="minorHAnsi" w:cstheme="minorBidi"/>
          <w:lang w:val="el-GR"/>
        </w:rPr>
        <w:t>β</w:t>
      </w:r>
      <w:r w:rsidR="00BF78F2">
        <w:rPr>
          <w:rFonts w:asciiTheme="minorHAnsi" w:hAnsiTheme="minorHAnsi" w:cstheme="minorBidi"/>
        </w:rPr>
        <w:t>), actin (</w:t>
      </w:r>
      <w:proofErr w:type="spellStart"/>
      <w:r w:rsidR="00BF78F2">
        <w:rPr>
          <w:rFonts w:asciiTheme="minorHAnsi" w:hAnsiTheme="minorHAnsi" w:cstheme="minorBidi"/>
        </w:rPr>
        <w:t>tAKAR</w:t>
      </w:r>
      <w:proofErr w:type="spellEnd"/>
      <w:r w:rsidR="00BF78F2">
        <w:rPr>
          <w:rFonts w:asciiTheme="minorHAnsi" w:hAnsiTheme="minorHAnsi" w:cstheme="minorBidi"/>
          <w:lang w:val="el-GR"/>
        </w:rPr>
        <w:t>δ</w:t>
      </w:r>
      <w:r w:rsidR="00BF78F2">
        <w:rPr>
          <w:rFonts w:asciiTheme="minorHAnsi" w:hAnsiTheme="minorHAnsi" w:cstheme="minorBidi"/>
        </w:rPr>
        <w:t>), filamentous actin (</w:t>
      </w:r>
      <w:proofErr w:type="spellStart"/>
      <w:r w:rsidR="00BF78F2">
        <w:rPr>
          <w:rFonts w:asciiTheme="minorHAnsi" w:hAnsiTheme="minorHAnsi" w:cstheme="minorBidi"/>
        </w:rPr>
        <w:t>tAKAR</w:t>
      </w:r>
      <w:proofErr w:type="spellEnd"/>
      <w:r w:rsidR="00BF78F2">
        <w:rPr>
          <w:rFonts w:asciiTheme="minorHAnsi" w:hAnsiTheme="minorHAnsi" w:cstheme="minorBidi"/>
          <w:lang w:val="el-GR"/>
        </w:rPr>
        <w:t>ε</w:t>
      </w:r>
      <w:r w:rsidR="00BF78F2">
        <w:rPr>
          <w:rFonts w:asciiTheme="minorHAnsi" w:hAnsiTheme="minorHAnsi" w:cstheme="minorBidi"/>
        </w:rPr>
        <w:t>), membrane</w:t>
      </w:r>
      <w:r w:rsidR="00BF78F2" w:rsidRPr="00BE132B">
        <w:rPr>
          <w:rFonts w:asciiTheme="minorHAnsi" w:hAnsiTheme="minorHAnsi" w:cstheme="minorBidi"/>
        </w:rPr>
        <w:t xml:space="preserve"> </w:t>
      </w:r>
      <w:r w:rsidR="00BF78F2">
        <w:rPr>
          <w:rFonts w:asciiTheme="minorHAnsi" w:hAnsiTheme="minorHAnsi" w:cstheme="minorBidi"/>
        </w:rPr>
        <w:t>(</w:t>
      </w:r>
      <w:proofErr w:type="spellStart"/>
      <w:r w:rsidR="00BF78F2">
        <w:rPr>
          <w:rFonts w:asciiTheme="minorHAnsi" w:hAnsiTheme="minorHAnsi" w:cstheme="minorBidi"/>
        </w:rPr>
        <w:t>tAKAR</w:t>
      </w:r>
      <w:proofErr w:type="spellEnd"/>
      <w:r w:rsidR="00BF78F2">
        <w:rPr>
          <w:rFonts w:asciiTheme="minorHAnsi" w:hAnsiTheme="minorHAnsi" w:cstheme="minorBidi"/>
          <w:lang w:val="el-GR"/>
        </w:rPr>
        <w:t>γ</w:t>
      </w:r>
      <w:r w:rsidR="00BF78F2">
        <w:rPr>
          <w:rFonts w:asciiTheme="minorHAnsi" w:hAnsiTheme="minorHAnsi" w:cstheme="minorBidi"/>
        </w:rPr>
        <w:t xml:space="preserve">), </w:t>
      </w:r>
      <w:r w:rsidR="00243CAA">
        <w:rPr>
          <w:rFonts w:asciiTheme="minorHAnsi" w:hAnsiTheme="minorHAnsi" w:cstheme="minorBidi"/>
        </w:rPr>
        <w:t xml:space="preserve">and </w:t>
      </w:r>
      <w:r w:rsidR="00BF78F2">
        <w:rPr>
          <w:rFonts w:asciiTheme="minorHAnsi" w:hAnsiTheme="minorHAnsi" w:cstheme="minorBidi"/>
        </w:rPr>
        <w:t>postsynaptic density (</w:t>
      </w:r>
      <w:proofErr w:type="spellStart"/>
      <w:r w:rsidR="00BF78F2">
        <w:rPr>
          <w:rFonts w:asciiTheme="minorHAnsi" w:hAnsiTheme="minorHAnsi" w:cstheme="minorBidi"/>
        </w:rPr>
        <w:t>tAKAR</w:t>
      </w:r>
      <w:proofErr w:type="spellEnd"/>
      <w:r w:rsidR="00BF78F2">
        <w:rPr>
          <w:rFonts w:asciiTheme="minorHAnsi" w:hAnsiTheme="minorHAnsi" w:cstheme="minorBidi"/>
          <w:lang w:val="el-GR"/>
        </w:rPr>
        <w:t>ζ</w:t>
      </w:r>
      <w:r w:rsidR="00BF78F2">
        <w:rPr>
          <w:rFonts w:asciiTheme="minorHAnsi" w:hAnsiTheme="minorHAnsi" w:cstheme="minorBidi"/>
        </w:rPr>
        <w:t>)</w:t>
      </w:r>
      <w:r w:rsidR="000A169C">
        <w:rPr>
          <w:rFonts w:asciiTheme="minorHAnsi" w:hAnsiTheme="minorHAnsi" w:cstheme="minorBidi"/>
        </w:rPr>
        <w:t>.</w:t>
      </w:r>
      <w:r w:rsidR="00F312EB">
        <w:rPr>
          <w:rFonts w:asciiTheme="minorHAnsi" w:hAnsiTheme="minorHAnsi" w:cstheme="minorBidi"/>
        </w:rPr>
        <w:t xml:space="preserve"> </w:t>
      </w:r>
      <w:r w:rsidR="004A5998">
        <w:rPr>
          <w:rFonts w:asciiTheme="minorHAnsi" w:hAnsiTheme="minorHAnsi" w:cstheme="minorBidi"/>
        </w:rPr>
        <w:t xml:space="preserve">Among </w:t>
      </w:r>
      <w:proofErr w:type="spellStart"/>
      <w:r w:rsidR="004A5998">
        <w:rPr>
          <w:rFonts w:asciiTheme="minorHAnsi" w:hAnsiTheme="minorHAnsi" w:cstheme="minorBidi"/>
        </w:rPr>
        <w:t>tAKARs</w:t>
      </w:r>
      <w:proofErr w:type="spellEnd"/>
      <w:r w:rsidR="004A5998">
        <w:rPr>
          <w:rFonts w:asciiTheme="minorHAnsi" w:hAnsiTheme="minorHAnsi" w:cstheme="minorBidi"/>
        </w:rPr>
        <w:t xml:space="preserve">, </w:t>
      </w:r>
      <w:proofErr w:type="spellStart"/>
      <w:r w:rsidR="00BE132B">
        <w:rPr>
          <w:rFonts w:asciiTheme="minorHAnsi" w:hAnsiTheme="minorHAnsi" w:cstheme="minorBidi"/>
        </w:rPr>
        <w:t>tAKAR</w:t>
      </w:r>
      <w:proofErr w:type="spellEnd"/>
      <w:r w:rsidR="00BE132B">
        <w:rPr>
          <w:rFonts w:asciiTheme="minorHAnsi" w:hAnsiTheme="minorHAnsi" w:cstheme="minorBidi"/>
          <w:lang w:val="el-GR"/>
        </w:rPr>
        <w:t>α</w:t>
      </w:r>
      <w:r w:rsidR="00BE132B">
        <w:rPr>
          <w:rFonts w:asciiTheme="minorHAnsi" w:hAnsiTheme="minorHAnsi" w:cstheme="minorBidi"/>
        </w:rPr>
        <w:t xml:space="preserve"> increased the signal amplitude </w:t>
      </w:r>
      <w:r w:rsidR="00C340A1">
        <w:rPr>
          <w:rFonts w:asciiTheme="minorHAnsi" w:hAnsiTheme="minorHAnsi" w:cstheme="minorBidi"/>
        </w:rPr>
        <w:t xml:space="preserve">elicited by norepinephrine </w:t>
      </w:r>
      <w:r w:rsidR="00BE132B">
        <w:rPr>
          <w:rFonts w:asciiTheme="minorHAnsi" w:hAnsiTheme="minorHAnsi" w:cstheme="minorBidi"/>
        </w:rPr>
        <w:t xml:space="preserve">by </w:t>
      </w:r>
      <w:r w:rsidR="00024F58">
        <w:rPr>
          <w:rFonts w:asciiTheme="minorHAnsi" w:hAnsiTheme="minorHAnsi" w:cstheme="minorBidi"/>
        </w:rPr>
        <w:t>2.7-fold</w:t>
      </w:r>
      <w:r w:rsidR="00C340A1">
        <w:rPr>
          <w:rFonts w:asciiTheme="minorHAnsi" w:hAnsiTheme="minorHAnsi" w:cstheme="minorBidi"/>
        </w:rPr>
        <w:t xml:space="preserve">. </w:t>
      </w:r>
      <w:r w:rsidR="00A2569D">
        <w:rPr>
          <w:rFonts w:asciiTheme="minorHAnsi" w:hAnsiTheme="minorHAnsi" w:cstheme="minorBidi"/>
        </w:rPr>
        <w:t>This is consistent with the knowledge that the majority of PKA in neurons are anchored to microtubules at the resting state</w:t>
      </w:r>
      <w:r w:rsidR="00151B6E">
        <w:rPr>
          <w:rFonts w:asciiTheme="minorHAnsi" w:hAnsiTheme="minorHAnsi" w:cstheme="minorBidi"/>
        </w:rPr>
        <w:fldChar w:fldCharType="begin" w:fldLock="1"/>
      </w:r>
      <w:r w:rsidR="00B37608">
        <w:rPr>
          <w:rFonts w:asciiTheme="minorHAnsi" w:hAnsiTheme="minorHAnsi" w:cstheme="minorBidi"/>
        </w:rPr>
        <w:instrText>ADDIN CSL_CITATION {"citationItems":[{"id":"ITEM-1","itemData":{"ISSN":"00219258","PMID":"6277931","abstract":"We have found that a CAMP-dependent protein ki- nase present in brain microtubule preparations co-pur- ifies with microtubule-associated protein 2 (MAP 2) (Vallee, R., DiBartolomeis, M., Theurkauf, W. (1981) J. Cell Biol. 90,568-576). In that report, we found that the kinase was specifically associated with the portion of MAP 2 that is observed by electron microscopy as a projection on the microtubule surface, and not with the portion of the molecule responsible for promoting mi- crotubule assembly. Here we report on the molecular and kinetic characterization of the MAP 2-bound ki- nase. The identity of the CAMP-binding species in bo- vine brain microtubule preparations was determined using the photoaffinity label 8-azido adenosine 3’:5‘- [32P]monophosphate. Two polypeptides (Mr = 54,000 and 57,000) with properties characteristic of the de- phosphorylated and phosphorylated forms of the reg- ulatory subunit of a type I1 CAMP-dependent protein kinase (R~I) were specifically labeled. Based on this observation and CAMP-binding data, we concluded that the MAP 2-bound enzyme was a type I1 cyclic AMP- dependent protein kinase. Chromatography of the MAP 2. kinase complex on DEAE-Sephadex in the presence and absence of CAMP revealed that the protein kinase catalytic activity could be totally released from MAP 2 by CAMP. CAMP-binding activity, however, remained tightly associated with MAP 2. This indicated that the enzyme is bound to MAP 2 via its regulatory subunits. The catalytic subunit (Mr = 39,000) of the protein kinase was isolated by chromatography on DEAE-Sephadex in the presence of CAMP, and was found to be indistin- guishable from the catalytic subunit of cyclic AMP- dependent protein kinase isolated from bovine heart. Quantitative analysis of the MAP 2- kinase complex using a CAMP-binding assay revealed that one protein kinase holoenzyme was bound per approximately every 40 molecules of MAP 2. The fraction of cytosolic kinase bound to MAP 2 was also determined with the CAMP- binding assay using three independent procedures to separate MAP 2-bound enzyme from free cytosolic ki- nase. One-third of the total cytosolic CAMP-dependent protein kinase in brain was found to be associated with MAP 2. Thus, the MAP 2-bound enzyme represents a major subfraction of the cytosolic protein kinase in brain.","author":[{"dropping-particle":"","family":"Theurkauf","given":"W. E.","non-dropping-particle":"","parse-names":false,"suffix":""},{"dropping-particle":"","family":"Vallee","given":"R. B.","non-dropping-particle":"","parse-names":false,"suffix":""}],"container-title":"Journal of Biological Chemistry","id":"ITEM-1","issue":"6","issued":{"date-parts":[["1982"]]},"page":"3284-3290","title":"Molecular characterization of the cAMP-dependent protein kinase bound to microtubule-associated protein 2.","type":"article-journal","volume":"257"},"uris":["http://www.mendeley.com/documents/?uuid=ad798f14-3b81-4f55-8f57-ef32d3d320d7"]},{"id":"ITEM-2","itemData":{"DOI":"10.1016/j.neuron.2009.03.013","ISBN":"6319460520","ISSN":"1097-4199","PMID":"19447092","abstract":"Protein kinase A (PKA) plays multiple roles in neurons. The localization and specificity of PKA are largely controlled by A-kinase anchoring proteins (AKAPs). However, the dynamics of PKA in neurons and the roles of specific AKAPs are poorly understood. We imaged the distribution of type II PKA in hippocampal and cortical layer 2/3 pyramidal neurons in vitro and in vivo. PKA was concentrated in dendritic shafts compared to the soma, axons, and dendritic spines. This spatial distribution was imposed by the microtubule-binding protein MAP2, indicating that MAP2 is the dominant AKAP in neurons. Following cAMP elevation, catalytic subunits dissociated from the MAP2-tethered regulatory subunits and rapidly became enriched in nearby spines. The spatial gradient of type II PKA between dendritic shafts and spines was critical for the regulation of synaptic strength and long-term potentiation. Therefore, the localization and activity-dependent translocation of type II PKA are important determinants of PKA function.","author":[{"dropping-particle":"","family":"Zhong","given":"Haining","non-dropping-particle":"","parse-names":false,"suffix":""},{"dropping-particle":"","family":"Sia","given":"Gek-ming","non-dropping-particle":"","parse-names":false,"suffix":""},{"dropping-particle":"","family":"Sato","given":"Takashi R","non-dropping-particle":"","parse-names":false,"suffix":""},{"dropping-particle":"","family":"Gray","given":"Noah W","non-dropping-particle":"","parse-names":false,"suffix":""},{"dropping-particle":"","family":"Mao","given":"Tianyi","non-dropping-particle":"","parse-names":false,"suffix":""},{"dropping-particle":"","family":"Khuchua","given":"Zaza","non-dropping-particle":"","parse-names":false,"suffix":""},{"dropping-particle":"","family":"Huganir","given":"Richard L","non-dropping-particle":"","parse-names":false,"suffix":""},{"dropping-particle":"","family":"Svoboda","given":"Karel","non-dropping-particle":"","parse-names":false,"suffix":""}],"container-title":"Neuron","id":"ITEM-2","issue":"3","issued":{"date-parts":[["2009","5","14"]]},"page":"363-74","title":"Subcellular dynamics of type II PKA in neurons.","type":"article-journal","volume":"62"},"uris":["http://www.mendeley.com/documents/?uuid=b2a52a0c-6b83-4f34-873f-18a3c669e956"]}],"mendeley":{"formattedCitation":"&lt;sup&gt;22,23&lt;/sup&gt;","plainTextFormattedCitation":"22,23","previouslyFormattedCitation":"&lt;sup&gt;22,23&lt;/sup&gt;"},"properties":{"noteIndex":0},"schema":"https://github.com/citation-style-language/schema/raw/master/csl-citation.json"}</w:instrText>
      </w:r>
      <w:r w:rsidR="00151B6E">
        <w:rPr>
          <w:rFonts w:asciiTheme="minorHAnsi" w:hAnsiTheme="minorHAnsi" w:cstheme="minorBidi"/>
        </w:rPr>
        <w:fldChar w:fldCharType="separate"/>
      </w:r>
      <w:r w:rsidR="00B37608" w:rsidRPr="00B37608">
        <w:rPr>
          <w:rFonts w:asciiTheme="minorHAnsi" w:hAnsiTheme="minorHAnsi" w:cstheme="minorBidi"/>
          <w:noProof/>
          <w:vertAlign w:val="superscript"/>
        </w:rPr>
        <w:t>22,23</w:t>
      </w:r>
      <w:r w:rsidR="00151B6E">
        <w:rPr>
          <w:rFonts w:asciiTheme="minorHAnsi" w:hAnsiTheme="minorHAnsi" w:cstheme="minorBidi"/>
        </w:rPr>
        <w:fldChar w:fldCharType="end"/>
      </w:r>
      <w:r w:rsidR="00A2569D">
        <w:rPr>
          <w:rFonts w:asciiTheme="minorHAnsi" w:hAnsiTheme="minorHAnsi" w:cstheme="minorBidi"/>
        </w:rPr>
        <w:t xml:space="preserve">. </w:t>
      </w:r>
      <w:proofErr w:type="spellStart"/>
      <w:r w:rsidR="00C340A1">
        <w:rPr>
          <w:rFonts w:asciiTheme="minorHAnsi" w:hAnsiTheme="minorHAnsi" w:cstheme="minorBidi"/>
        </w:rPr>
        <w:t>tAKAR</w:t>
      </w:r>
      <w:proofErr w:type="spellEnd"/>
      <w:r w:rsidR="00C340A1">
        <w:rPr>
          <w:rFonts w:asciiTheme="minorHAnsi" w:hAnsiTheme="minorHAnsi" w:cstheme="minorBidi"/>
        </w:rPr>
        <w:t>α</w:t>
      </w:r>
      <w:r w:rsidR="00C32DD2">
        <w:rPr>
          <w:rFonts w:asciiTheme="minorHAnsi" w:hAnsiTheme="minorHAnsi" w:cstheme="minorBidi"/>
        </w:rPr>
        <w:t xml:space="preserve"> </w:t>
      </w:r>
      <w:r w:rsidR="00C340A1">
        <w:rPr>
          <w:rFonts w:asciiTheme="minorHAnsi" w:hAnsiTheme="minorHAnsi" w:cstheme="minorBidi"/>
        </w:rPr>
        <w:t xml:space="preserve">was </w:t>
      </w:r>
      <w:r w:rsidR="00C32DD2">
        <w:rPr>
          <w:rFonts w:asciiTheme="minorHAnsi" w:hAnsiTheme="minorHAnsi" w:cstheme="minorBidi"/>
        </w:rPr>
        <w:t>the best performer among existing AKAR</w:t>
      </w:r>
      <w:r w:rsidR="005B69AC">
        <w:rPr>
          <w:rFonts w:asciiTheme="minorHAnsi" w:hAnsiTheme="minorHAnsi" w:cstheme="minorBidi"/>
        </w:rPr>
        <w:t>s</w:t>
      </w:r>
      <w:r w:rsidR="00C32DD2">
        <w:rPr>
          <w:rFonts w:asciiTheme="minorHAnsi" w:hAnsiTheme="minorHAnsi" w:cstheme="minorBidi"/>
        </w:rPr>
        <w:t xml:space="preserve"> for 2pFLIM</w:t>
      </w:r>
      <w:r w:rsidR="00BE132B">
        <w:rPr>
          <w:rFonts w:asciiTheme="minorHAnsi" w:hAnsiTheme="minorHAnsi" w:cstheme="minorBidi"/>
        </w:rPr>
        <w:t>.</w:t>
      </w:r>
      <w:r w:rsidR="00C340A1">
        <w:rPr>
          <w:rFonts w:asciiTheme="minorHAnsi" w:hAnsiTheme="minorHAnsi" w:cstheme="minorBidi"/>
        </w:rPr>
        <w:t xml:space="preserve"> </w:t>
      </w:r>
      <w:r w:rsidR="007E5F48">
        <w:rPr>
          <w:rFonts w:asciiTheme="minorHAnsi" w:hAnsiTheme="minorHAnsi" w:cstheme="minorBidi"/>
        </w:rPr>
        <w:t>Furthermore,</w:t>
      </w:r>
      <w:r w:rsidR="00C340A1">
        <w:rPr>
          <w:rFonts w:asciiTheme="minorHAnsi" w:hAnsiTheme="minorHAnsi" w:cstheme="minorBidi"/>
        </w:rPr>
        <w:t xml:space="preserve"> </w:t>
      </w:r>
      <w:proofErr w:type="spellStart"/>
      <w:r w:rsidR="00C340A1">
        <w:rPr>
          <w:rFonts w:asciiTheme="minorHAnsi" w:hAnsiTheme="minorHAnsi" w:cstheme="minorBidi"/>
        </w:rPr>
        <w:t>tAKAR</w:t>
      </w:r>
      <w:proofErr w:type="spellEnd"/>
      <w:r w:rsidR="00C340A1">
        <w:rPr>
          <w:rFonts w:asciiTheme="minorHAnsi" w:hAnsiTheme="minorHAnsi" w:cstheme="minorBidi"/>
        </w:rPr>
        <w:t>α detected physiologically</w:t>
      </w:r>
      <w:r w:rsidR="00F73D31">
        <w:rPr>
          <w:rFonts w:asciiTheme="minorHAnsi" w:hAnsiTheme="minorHAnsi" w:cstheme="minorBidi"/>
        </w:rPr>
        <w:t>-</w:t>
      </w:r>
      <w:r w:rsidR="00C340A1">
        <w:rPr>
          <w:rFonts w:asciiTheme="minorHAnsi" w:hAnsiTheme="minorHAnsi" w:cstheme="minorBidi"/>
        </w:rPr>
        <w:t>relevant PKA activity elicited by multiple neuromodulators</w:t>
      </w:r>
      <w:r w:rsidR="005B69AC">
        <w:rPr>
          <w:rFonts w:asciiTheme="minorHAnsi" w:hAnsiTheme="minorHAnsi" w:cstheme="minorBidi"/>
        </w:rPr>
        <w:t>,</w:t>
      </w:r>
      <w:r w:rsidR="00C340A1">
        <w:rPr>
          <w:rFonts w:asciiTheme="minorHAnsi" w:hAnsiTheme="minorHAnsi" w:cstheme="minorBidi"/>
        </w:rPr>
        <w:t xml:space="preserve"> and the expression of </w:t>
      </w:r>
      <w:proofErr w:type="spellStart"/>
      <w:r w:rsidR="00C340A1">
        <w:rPr>
          <w:rFonts w:asciiTheme="minorHAnsi" w:hAnsiTheme="minorHAnsi" w:cstheme="minorBidi"/>
        </w:rPr>
        <w:t>tAKAR</w:t>
      </w:r>
      <w:proofErr w:type="spellEnd"/>
      <w:r w:rsidR="00C340A1">
        <w:rPr>
          <w:rFonts w:asciiTheme="minorHAnsi" w:hAnsiTheme="minorHAnsi" w:cstheme="minorBidi"/>
        </w:rPr>
        <w:t>α did not alter neuronal functions</w:t>
      </w:r>
      <w:r w:rsidR="000413CC">
        <w:rPr>
          <w:rFonts w:asciiTheme="minorHAnsi" w:hAnsiTheme="minorHAnsi" w:cstheme="minorBidi"/>
        </w:rPr>
        <w:fldChar w:fldCharType="begin" w:fldLock="1"/>
      </w:r>
      <w:r w:rsidR="000413CC">
        <w:rPr>
          <w:rFonts w:asciiTheme="minorHAnsi" w:hAnsiTheme="minorHAnsi" w:cstheme="minorBidi"/>
        </w:rPr>
        <w:instrText>ADDIN CSL_CITATION {"citationItems":[{"id":"ITEM-1","itemData":{"DOI":"10.1016/j.neuron.2018.07.020","ISSN":"10974199","PMID":"30100256","abstract":"Neuromodulation imposes powerful control over brain function, and cAMP-dependent protein kinase (PKA) is a central downstream mediator of multiple neuromodulators. Although genetically encoded PKA sensors have been developed, single-cell imaging of PKA activity in living mice has not been established. Here, we used two-photon fluorescence lifetime imaging microscopy (2pFLIM) to visualize genetically encoded PKA sensors in response to the neuromodulators norepinephrine and dopamine. We screened available PKA sensors for 2pFLIM and further developed a variant (named tAKARα) with increased sensitivity and a broadened dynamic range. This sensor allowed detection of PKA activation by norepinephrine at physiologically relevant concentrations and kinetics, and by optogenetically released dopamine. In vivo longitudinal 2pFLIM imaging of tAKARα tracked bidirectional PKA activities in individual neurons in awake mice and revealed neuromodulatory PKA events that were associated with wakefulness, pharmacological manipulation, and locomotion. This new sensor combined with 2pFLIM will enable interrogation of neuromodulation-induced PKA signaling in awake animals. Video Abstract: It remains challenging to visualize neuromodulation, a major mode of neuronal communication, in vivo. Ma et al. demonstrate that two-photon fluorescence lifetime imaging of an improved genetically encoded sensor enables monitoring of neuromodulatory PKA signaling with single-cell resolution in behaving mice.","author":[{"dropping-particle":"","family":"Ma","given":"Lei","non-dropping-particle":"","parse-names":false,"suffix":""},{"dropping-particle":"","family":"Jongbloets","given":"Bart C.","non-dropping-particle":"","parse-names":false,"suffix":""},{"dropping-particle":"","family":"Xiong","given":"Wei Hong","non-dropping-particle":"","parse-names":false,"suffix":""},{"dropping-particle":"","family":"Melander","given":"Joshua B.","non-dropping-particle":"","parse-names":false,"suffix":""},{"dropping-particle":"","family":"Qin","given":"Maozhen","non-dropping-particle":"","parse-names":false,"suffix":""},{"dropping-particle":"","family":"Lameyer","given":"Tess J.","non-dropping-particle":"","parse-names":false,"suffix":""},{"dropping-particle":"","family":"Harrison","given":"Madeleine F.","non-dropping-particle":"","parse-names":false,"suffix":""},{"dropping-particle":"V.","family":"Zemelman","given":"Boris","non-dropping-particle":"","parse-names":false,"suffix":""},{"dropping-particle":"","family":"Mao","given":"Tianyi","non-dropping-particle":"","parse-names":false,"suffix":""},{"dropping-particle":"","family":"Zhong","given":"Haining","non-dropping-particle":"","parse-names":false,"suffix":""}],"container-title":"Neuron","id":"ITEM-1","issue":"4","issued":{"date-parts":[["2018"]]},"page":"665-679.e5","publisher":"Elsevier Inc.","title":"A Highly Sensitive A-Kinase Activity Reporter for Imaging Neuromodulatory Events in Awake Mice","type":"article-journal","volume":"99"},"uris":["http://www.mendeley.com/documents/?uuid=72d3a0ca-544d-46c6-936a-f572f9c4d103"]}],"mendeley":{"formattedCitation":"&lt;sup&gt;17&lt;/sup&gt;","plainTextFormattedCitation":"17","previouslyFormattedCitation":"&lt;sup&gt;17&lt;/sup&gt;"},"properties":{"noteIndex":0},"schema":"https://github.com/citation-style-language/schema/raw/master/csl-citation.json"}</w:instrText>
      </w:r>
      <w:r w:rsidR="000413CC">
        <w:rPr>
          <w:rFonts w:asciiTheme="minorHAnsi" w:hAnsiTheme="minorHAnsi" w:cstheme="minorBidi"/>
        </w:rPr>
        <w:fldChar w:fldCharType="separate"/>
      </w:r>
      <w:r w:rsidR="000413CC" w:rsidRPr="00151B6E">
        <w:rPr>
          <w:rFonts w:asciiTheme="minorHAnsi" w:hAnsiTheme="minorHAnsi" w:cstheme="minorBidi"/>
          <w:noProof/>
          <w:vertAlign w:val="superscript"/>
        </w:rPr>
        <w:t>17</w:t>
      </w:r>
      <w:r w:rsidR="000413CC">
        <w:rPr>
          <w:rFonts w:asciiTheme="minorHAnsi" w:hAnsiTheme="minorHAnsi" w:cstheme="minorBidi"/>
        </w:rPr>
        <w:fldChar w:fldCharType="end"/>
      </w:r>
      <w:r w:rsidR="00C340A1">
        <w:rPr>
          <w:rFonts w:asciiTheme="minorHAnsi" w:hAnsiTheme="minorHAnsi" w:cstheme="minorBidi"/>
        </w:rPr>
        <w:t>.</w:t>
      </w:r>
    </w:p>
    <w:p w14:paraId="217C1BBA" w14:textId="246B033F" w:rsidR="003E1FF5" w:rsidRPr="00D04811" w:rsidRDefault="003E1FF5" w:rsidP="004C20CF">
      <w:pPr>
        <w:rPr>
          <w:rFonts w:asciiTheme="minorHAnsi" w:hAnsiTheme="minorHAnsi" w:cstheme="minorBidi"/>
          <w:highlight w:val="darkCyan"/>
        </w:rPr>
      </w:pPr>
    </w:p>
    <w:p w14:paraId="5F958BAB" w14:textId="32DDE1C5" w:rsidR="002E1354" w:rsidRDefault="007E5F48" w:rsidP="004C20CF">
      <w:pPr>
        <w:rPr>
          <w:rFonts w:asciiTheme="minorHAnsi" w:hAnsiTheme="minorHAnsi" w:cstheme="minorBidi"/>
        </w:rPr>
      </w:pPr>
      <w:r>
        <w:rPr>
          <w:rFonts w:asciiTheme="minorHAnsi" w:hAnsiTheme="minorHAnsi" w:cstheme="minorBidi"/>
        </w:rPr>
        <w:t>Recently</w:t>
      </w:r>
      <w:r w:rsidR="00F015EB">
        <w:rPr>
          <w:rFonts w:asciiTheme="minorHAnsi" w:hAnsiTheme="minorHAnsi" w:cstheme="minorBidi"/>
        </w:rPr>
        <w:t xml:space="preserve">, </w:t>
      </w:r>
      <w:proofErr w:type="spellStart"/>
      <w:r w:rsidR="00F015EB">
        <w:rPr>
          <w:rFonts w:asciiTheme="minorHAnsi" w:hAnsiTheme="minorHAnsi" w:cstheme="minorBidi"/>
        </w:rPr>
        <w:t>tAKAR</w:t>
      </w:r>
      <w:proofErr w:type="spellEnd"/>
      <w:r w:rsidR="00F015EB">
        <w:rPr>
          <w:rFonts w:asciiTheme="minorHAnsi" w:hAnsiTheme="minorHAnsi" w:cstheme="minorBidi"/>
          <w:lang w:val="el-GR"/>
        </w:rPr>
        <w:t>α</w:t>
      </w:r>
      <w:r w:rsidR="00F015EB">
        <w:rPr>
          <w:rFonts w:asciiTheme="minorHAnsi" w:hAnsiTheme="minorHAnsi" w:cstheme="minorBidi"/>
        </w:rPr>
        <w:t xml:space="preserve"> was </w:t>
      </w:r>
      <w:r w:rsidR="002E1354">
        <w:rPr>
          <w:rFonts w:asciiTheme="minorHAnsi" w:hAnsiTheme="minorHAnsi" w:cstheme="minorBidi"/>
        </w:rPr>
        <w:t xml:space="preserve">successfully </w:t>
      </w:r>
      <w:r w:rsidR="004B405F">
        <w:rPr>
          <w:rFonts w:asciiTheme="minorHAnsi" w:hAnsiTheme="minorHAnsi" w:cstheme="minorBidi"/>
        </w:rPr>
        <w:t>used</w:t>
      </w:r>
      <w:r w:rsidR="00F015EB">
        <w:rPr>
          <w:rFonts w:asciiTheme="minorHAnsi" w:hAnsiTheme="minorHAnsi" w:cstheme="minorBidi"/>
        </w:rPr>
        <w:t xml:space="preserve"> to visualize PKA activities in head-fixed behaving mice</w:t>
      </w:r>
      <w:r w:rsidR="00676E5E">
        <w:rPr>
          <w:rFonts w:asciiTheme="minorHAnsi" w:hAnsiTheme="minorHAnsi" w:cstheme="minorBidi"/>
        </w:rPr>
        <w:fldChar w:fldCharType="begin" w:fldLock="1"/>
      </w:r>
      <w:r w:rsidR="008B347E">
        <w:rPr>
          <w:rFonts w:asciiTheme="minorHAnsi" w:hAnsiTheme="minorHAnsi" w:cstheme="minorBidi"/>
        </w:rPr>
        <w:instrText>ADDIN CSL_CITATION {"citationItems":[{"id":"ITEM-1","itemData":{"DOI":"10.1016/j.neuron.2018.07.020","ISSN":"10974199","PMID":"30100256","abstract":"Neuromodulation imposes powerful control over brain function, and cAMP-dependent protein kinase (PKA) is a central downstream mediator of multiple neuromodulators. Although genetically encoded PKA sensors have been developed, single-cell imaging of PKA activity in living mice has not been established. Here, we used two-photon fluorescence lifetime imaging microscopy (2pFLIM) to visualize genetically encoded PKA sensors in response to the neuromodulators norepinephrine and dopamine. We screened available PKA sensors for 2pFLIM and further developed a variant (named tAKARα) with increased sensitivity and a broadened dynamic range. This sensor allowed detection of PKA activation by norepinephrine at physiologically relevant concentrations and kinetics, and by optogenetically released dopamine. In vivo longitudinal 2pFLIM imaging of tAKARα tracked bidirectional PKA activities in individual neurons in awake mice and revealed neuromodulatory PKA events that were associated with wakefulness, pharmacological manipulation, and locomotion. This new sensor combined with 2pFLIM will enable interrogation of neuromodulation-induced PKA signaling in awake animals. Video Abstract: It remains challenging to visualize neuromodulation, a major mode of neuronal communication, in vivo. Ma et al. demonstrate that two-photon fluorescence lifetime imaging of an improved genetically encoded sensor enables monitoring of neuromodulatory PKA signaling with single-cell resolution in behaving mice.","author":[{"dropping-particle":"","family":"Ma","given":"Lei","non-dropping-particle":"","parse-names":false,"suffix":""},{"dropping-particle":"","family":"Jongbloets","given":"Bart C.","non-dropping-particle":"","parse-names":false,"suffix":""},{"dropping-particle":"","family":"Xiong","given":"Wei Hong","non-dropping-particle":"","parse-names":false,"suffix":""},{"dropping-particle":"","family":"Melander","given":"Joshua B.","non-dropping-particle":"","parse-names":false,"suffix":""},{"dropping-particle":"","family":"Qin","given":"Maozhen","non-dropping-particle":"","parse-names":false,"suffix":""},{"dropping-particle":"","family":"Lameyer","given":"Tess J.","non-dropping-particle":"","parse-names":false,"suffix":""},{"dropping-particle":"","family":"Harrison","given":"Madeleine F.","non-dropping-particle":"","parse-names":false,"suffix":""},{"dropping-particle":"V.","family":"Zemelman","given":"Boris","non-dropping-particle":"","parse-names":false,"suffix":""},{"dropping-particle":"","family":"Mao","given":"Tianyi","non-dropping-particle":"","parse-names":false,"suffix":""},{"dropping-particle":"","family":"Zhong","given":"Haining","non-dropping-particle":"","parse-names":false,"suffix":""}],"container-title":"Neuron","id":"ITEM-1","issue":"4","issued":{"date-parts":[["2018"]]},"page":"665-679.e5","publisher":"Elsevier Inc.","title":"A Highly Sensitive A-Kinase Activity Reporter for Imaging Neuromodulatory Events in Awake Mice","type":"article-journal","volume":"99"},"uris":["http://www.mendeley.com/documents/?uuid=72d3a0ca-544d-46c6-936a-f572f9c4d103"]}],"mendeley":{"formattedCitation":"&lt;sup&gt;17&lt;/sup&gt;","plainTextFormattedCitation":"17","previouslyFormattedCitation":"&lt;sup&gt;17&lt;/sup&gt;"},"properties":{"noteIndex":0},"schema":"https://github.com/citation-style-language/schema/raw/master/csl-citation.json"}</w:instrText>
      </w:r>
      <w:r w:rsidR="00676E5E">
        <w:rPr>
          <w:rFonts w:asciiTheme="minorHAnsi" w:hAnsiTheme="minorHAnsi" w:cstheme="minorBidi"/>
        </w:rPr>
        <w:fldChar w:fldCharType="separate"/>
      </w:r>
      <w:r w:rsidR="00676E5E" w:rsidRPr="00676E5E">
        <w:rPr>
          <w:rFonts w:asciiTheme="minorHAnsi" w:hAnsiTheme="minorHAnsi" w:cstheme="minorBidi"/>
          <w:noProof/>
          <w:vertAlign w:val="superscript"/>
        </w:rPr>
        <w:t>17</w:t>
      </w:r>
      <w:r w:rsidR="00676E5E">
        <w:rPr>
          <w:rFonts w:asciiTheme="minorHAnsi" w:hAnsiTheme="minorHAnsi" w:cstheme="minorBidi"/>
        </w:rPr>
        <w:fldChar w:fldCharType="end"/>
      </w:r>
      <w:r w:rsidR="00F015EB">
        <w:rPr>
          <w:rFonts w:asciiTheme="minorHAnsi" w:hAnsiTheme="minorHAnsi" w:cstheme="minorBidi"/>
        </w:rPr>
        <w:t xml:space="preserve">. It was shown that enforced locomotion triggered PKA activity in </w:t>
      </w:r>
      <w:r w:rsidR="00A33E18">
        <w:rPr>
          <w:rFonts w:asciiTheme="minorHAnsi" w:hAnsiTheme="minorHAnsi" w:cstheme="minorBidi"/>
        </w:rPr>
        <w:t xml:space="preserve">the </w:t>
      </w:r>
      <w:r w:rsidR="00F015EB">
        <w:rPr>
          <w:rFonts w:asciiTheme="minorHAnsi" w:hAnsiTheme="minorHAnsi" w:cstheme="minorBidi"/>
        </w:rPr>
        <w:t xml:space="preserve">soma of </w:t>
      </w:r>
      <w:r w:rsidR="00EF4AEE">
        <w:rPr>
          <w:rFonts w:asciiTheme="minorHAnsi" w:hAnsiTheme="minorHAnsi" w:cstheme="minorBidi"/>
        </w:rPr>
        <w:t xml:space="preserve">superficial </w:t>
      </w:r>
      <w:r w:rsidR="00F015EB">
        <w:rPr>
          <w:rFonts w:asciiTheme="minorHAnsi" w:hAnsiTheme="minorHAnsi" w:cstheme="minorBidi"/>
        </w:rPr>
        <w:t>layer</w:t>
      </w:r>
      <w:r w:rsidR="00EF4AEE">
        <w:rPr>
          <w:rFonts w:asciiTheme="minorHAnsi" w:hAnsiTheme="minorHAnsi" w:cstheme="minorBidi"/>
        </w:rPr>
        <w:t xml:space="preserve"> </w:t>
      </w:r>
      <w:r w:rsidR="00F015EB">
        <w:rPr>
          <w:rFonts w:asciiTheme="minorHAnsi" w:hAnsiTheme="minorHAnsi" w:cstheme="minorBidi"/>
        </w:rPr>
        <w:lastRenderedPageBreak/>
        <w:t>neurons</w:t>
      </w:r>
      <w:r w:rsidR="00EF4AEE">
        <w:rPr>
          <w:rFonts w:asciiTheme="minorHAnsi" w:hAnsiTheme="minorHAnsi" w:cstheme="minorBidi"/>
        </w:rPr>
        <w:t xml:space="preserve"> (layer 1 through 3</w:t>
      </w:r>
      <w:r w:rsidR="00FB0FF2">
        <w:rPr>
          <w:rFonts w:asciiTheme="minorHAnsi" w:hAnsiTheme="minorHAnsi" w:cstheme="minorBidi"/>
        </w:rPr>
        <w:t xml:space="preserve">, up to </w:t>
      </w:r>
      <w:r w:rsidR="000C018D">
        <w:rPr>
          <w:rFonts w:asciiTheme="minorHAnsi" w:hAnsiTheme="minorHAnsi" w:cstheme="minorBidi"/>
        </w:rPr>
        <w:t xml:space="preserve">a </w:t>
      </w:r>
      <w:r w:rsidR="00FB0FF2">
        <w:rPr>
          <w:rFonts w:asciiTheme="minorHAnsi" w:hAnsiTheme="minorHAnsi" w:cstheme="minorBidi"/>
        </w:rPr>
        <w:t xml:space="preserve">depth of </w:t>
      </w:r>
      <w:r w:rsidR="00416704">
        <w:rPr>
          <w:rFonts w:asciiTheme="minorHAnsi" w:hAnsiTheme="minorHAnsi" w:cstheme="minorBidi"/>
        </w:rPr>
        <w:t>~</w:t>
      </w:r>
      <w:r w:rsidR="00FB0FF2">
        <w:rPr>
          <w:rFonts w:asciiTheme="minorHAnsi" w:hAnsiTheme="minorHAnsi" w:cstheme="minorBidi"/>
        </w:rPr>
        <w:t xml:space="preserve">300 </w:t>
      </w:r>
      <w:r w:rsidR="00FB0FF2">
        <w:rPr>
          <w:rFonts w:asciiTheme="minorHAnsi" w:hAnsiTheme="minorHAnsi" w:cstheme="minorBidi"/>
          <w:lang w:val="el-GR"/>
        </w:rPr>
        <w:t>μ</w:t>
      </w:r>
      <w:r w:rsidR="00FB0FF2">
        <w:rPr>
          <w:rFonts w:asciiTheme="minorHAnsi" w:hAnsiTheme="minorHAnsi" w:cstheme="minorBidi"/>
        </w:rPr>
        <w:t>m from pia</w:t>
      </w:r>
      <w:r w:rsidR="00EF4AEE">
        <w:rPr>
          <w:rFonts w:asciiTheme="minorHAnsi" w:hAnsiTheme="minorHAnsi" w:cstheme="minorBidi"/>
        </w:rPr>
        <w:t>)</w:t>
      </w:r>
      <w:r w:rsidR="00F015EB">
        <w:rPr>
          <w:rFonts w:asciiTheme="minorHAnsi" w:hAnsiTheme="minorHAnsi" w:cstheme="minorBidi"/>
        </w:rPr>
        <w:t xml:space="preserve"> in the motor</w:t>
      </w:r>
      <w:r w:rsidR="00216EB1">
        <w:rPr>
          <w:rFonts w:asciiTheme="minorHAnsi" w:hAnsiTheme="minorHAnsi" w:cstheme="minorBidi"/>
        </w:rPr>
        <w:t>, barrel, and visual</w:t>
      </w:r>
      <w:r w:rsidR="00F015EB">
        <w:rPr>
          <w:rFonts w:asciiTheme="minorHAnsi" w:hAnsiTheme="minorHAnsi" w:cstheme="minorBidi"/>
        </w:rPr>
        <w:t xml:space="preserve"> cort</w:t>
      </w:r>
      <w:r w:rsidR="002E1354">
        <w:rPr>
          <w:rFonts w:asciiTheme="minorHAnsi" w:hAnsiTheme="minorHAnsi" w:cstheme="minorBidi"/>
        </w:rPr>
        <w:t>ices</w:t>
      </w:r>
      <w:r w:rsidR="00F015EB">
        <w:rPr>
          <w:rFonts w:asciiTheme="minorHAnsi" w:hAnsiTheme="minorHAnsi" w:cstheme="minorBidi"/>
        </w:rPr>
        <w:t>. Th</w:t>
      </w:r>
      <w:r w:rsidR="00216EB1">
        <w:rPr>
          <w:rFonts w:asciiTheme="minorHAnsi" w:hAnsiTheme="minorHAnsi" w:cstheme="minorBidi"/>
        </w:rPr>
        <w:t>e</w:t>
      </w:r>
      <w:r w:rsidR="00F015EB">
        <w:rPr>
          <w:rFonts w:asciiTheme="minorHAnsi" w:hAnsiTheme="minorHAnsi" w:cstheme="minorBidi"/>
        </w:rPr>
        <w:t xml:space="preserve"> locomotion-triggered </w:t>
      </w:r>
      <w:r w:rsidR="00216EB1">
        <w:rPr>
          <w:rFonts w:asciiTheme="minorHAnsi" w:hAnsiTheme="minorHAnsi" w:cstheme="minorBidi"/>
        </w:rPr>
        <w:t xml:space="preserve">PKA activity was in part dependent on signaling via </w:t>
      </w:r>
      <w:r w:rsidR="00216EB1">
        <w:rPr>
          <w:rFonts w:asciiTheme="minorHAnsi" w:hAnsiTheme="minorHAnsi" w:cstheme="minorBidi"/>
          <w:lang w:val="el-GR"/>
        </w:rPr>
        <w:t>β</w:t>
      </w:r>
      <w:r w:rsidR="00216EB1">
        <w:rPr>
          <w:rFonts w:asciiTheme="minorHAnsi" w:hAnsiTheme="minorHAnsi" w:cstheme="minorBidi"/>
        </w:rPr>
        <w:t xml:space="preserve">-adrenergic </w:t>
      </w:r>
      <w:r w:rsidR="00C340A1">
        <w:rPr>
          <w:rFonts w:asciiTheme="minorHAnsi" w:hAnsiTheme="minorHAnsi" w:cstheme="minorBidi"/>
        </w:rPr>
        <w:t xml:space="preserve">receptors </w:t>
      </w:r>
      <w:r w:rsidR="00216EB1">
        <w:rPr>
          <w:rFonts w:asciiTheme="minorHAnsi" w:hAnsiTheme="minorHAnsi" w:cstheme="minorBidi"/>
        </w:rPr>
        <w:t>and D1</w:t>
      </w:r>
      <w:r w:rsidR="00C340A1">
        <w:rPr>
          <w:rFonts w:asciiTheme="minorHAnsi" w:hAnsiTheme="minorHAnsi" w:cstheme="minorBidi"/>
        </w:rPr>
        <w:t xml:space="preserve"> dopamine</w:t>
      </w:r>
      <w:r w:rsidR="00216EB1">
        <w:rPr>
          <w:rFonts w:asciiTheme="minorHAnsi" w:hAnsiTheme="minorHAnsi" w:cstheme="minorBidi"/>
        </w:rPr>
        <w:t xml:space="preserve"> </w:t>
      </w:r>
      <w:proofErr w:type="gramStart"/>
      <w:r w:rsidR="00216EB1">
        <w:rPr>
          <w:rFonts w:asciiTheme="minorHAnsi" w:hAnsiTheme="minorHAnsi" w:cstheme="minorBidi"/>
        </w:rPr>
        <w:t>receptors</w:t>
      </w:r>
      <w:r w:rsidR="002E1354">
        <w:rPr>
          <w:rFonts w:asciiTheme="minorHAnsi" w:hAnsiTheme="minorHAnsi" w:cstheme="minorBidi"/>
        </w:rPr>
        <w:t>, but</w:t>
      </w:r>
      <w:proofErr w:type="gramEnd"/>
      <w:r w:rsidR="002E1354">
        <w:rPr>
          <w:rFonts w:asciiTheme="minorHAnsi" w:hAnsiTheme="minorHAnsi" w:cstheme="minorBidi"/>
        </w:rPr>
        <w:t xml:space="preserve"> was not affected by </w:t>
      </w:r>
      <w:r w:rsidR="00F73D31">
        <w:rPr>
          <w:rFonts w:asciiTheme="minorHAnsi" w:hAnsiTheme="minorHAnsi" w:cstheme="minorBidi"/>
        </w:rPr>
        <w:t xml:space="preserve">a </w:t>
      </w:r>
      <w:r w:rsidR="002E1354">
        <w:rPr>
          <w:rFonts w:asciiTheme="minorHAnsi" w:hAnsiTheme="minorHAnsi" w:cstheme="minorBidi"/>
        </w:rPr>
        <w:t xml:space="preserve">D2 </w:t>
      </w:r>
      <w:r w:rsidR="00C340A1">
        <w:rPr>
          <w:rFonts w:asciiTheme="minorHAnsi" w:hAnsiTheme="minorHAnsi" w:cstheme="minorBidi"/>
        </w:rPr>
        <w:t xml:space="preserve">dopamine </w:t>
      </w:r>
      <w:r w:rsidR="002E1354">
        <w:rPr>
          <w:rFonts w:asciiTheme="minorHAnsi" w:hAnsiTheme="minorHAnsi" w:cstheme="minorBidi"/>
        </w:rPr>
        <w:t>receptor antagonist</w:t>
      </w:r>
      <w:r w:rsidR="00216EB1">
        <w:rPr>
          <w:rFonts w:asciiTheme="minorHAnsi" w:hAnsiTheme="minorHAnsi" w:cstheme="minorBidi"/>
        </w:rPr>
        <w:t xml:space="preserve">. This work illustrates the ability of </w:t>
      </w:r>
      <w:proofErr w:type="spellStart"/>
      <w:r w:rsidR="00216EB1">
        <w:rPr>
          <w:rFonts w:asciiTheme="minorHAnsi" w:hAnsiTheme="minorHAnsi" w:cstheme="minorBidi"/>
        </w:rPr>
        <w:t>tAKARs</w:t>
      </w:r>
      <w:proofErr w:type="spellEnd"/>
      <w:r w:rsidR="00216EB1">
        <w:rPr>
          <w:rFonts w:asciiTheme="minorHAnsi" w:hAnsiTheme="minorHAnsi" w:cstheme="minorBidi"/>
        </w:rPr>
        <w:t xml:space="preserve"> </w:t>
      </w:r>
      <w:r w:rsidR="00017E1D">
        <w:rPr>
          <w:rFonts w:asciiTheme="minorHAnsi" w:hAnsiTheme="minorHAnsi" w:cstheme="minorBidi"/>
        </w:rPr>
        <w:t>to</w:t>
      </w:r>
      <w:r w:rsidR="00216EB1">
        <w:rPr>
          <w:rFonts w:asciiTheme="minorHAnsi" w:hAnsiTheme="minorHAnsi" w:cstheme="minorBidi"/>
        </w:rPr>
        <w:t xml:space="preserve"> track</w:t>
      </w:r>
      <w:r w:rsidR="00017E1D">
        <w:rPr>
          <w:rFonts w:asciiTheme="minorHAnsi" w:hAnsiTheme="minorHAnsi" w:cstheme="minorBidi"/>
        </w:rPr>
        <w:t xml:space="preserve"> </w:t>
      </w:r>
      <w:r w:rsidR="00216EB1">
        <w:rPr>
          <w:rFonts w:asciiTheme="minorHAnsi" w:hAnsiTheme="minorHAnsi" w:cstheme="minorBidi"/>
        </w:rPr>
        <w:t xml:space="preserve">neuromodulation events </w:t>
      </w:r>
      <w:r w:rsidR="001F3E4D" w:rsidRPr="001F3E4D">
        <w:rPr>
          <w:rFonts w:asciiTheme="minorHAnsi" w:hAnsiTheme="minorHAnsi" w:cstheme="minorBidi"/>
        </w:rPr>
        <w:t xml:space="preserve">in vivo </w:t>
      </w:r>
      <w:r w:rsidR="00216EB1">
        <w:rPr>
          <w:rFonts w:asciiTheme="minorHAnsi" w:hAnsiTheme="minorHAnsi" w:cstheme="minorBidi"/>
        </w:rPr>
        <w:t>using 2pFLIM.</w:t>
      </w:r>
    </w:p>
    <w:p w14:paraId="43DC86D4" w14:textId="77777777" w:rsidR="002E1354" w:rsidRDefault="002E1354" w:rsidP="004C20CF">
      <w:pPr>
        <w:rPr>
          <w:rFonts w:asciiTheme="minorHAnsi" w:hAnsiTheme="minorHAnsi" w:cstheme="minorBidi"/>
        </w:rPr>
      </w:pPr>
    </w:p>
    <w:p w14:paraId="3868445B" w14:textId="4E287BC3" w:rsidR="003E1FF5" w:rsidRPr="00276802" w:rsidRDefault="002E1354" w:rsidP="004C20CF">
      <w:pPr>
        <w:pStyle w:val="NormalWeb"/>
        <w:spacing w:before="0" w:beforeAutospacing="0" w:after="0" w:afterAutospacing="0"/>
      </w:pPr>
      <w:r>
        <w:rPr>
          <w:rFonts w:asciiTheme="minorHAnsi" w:hAnsiTheme="minorHAnsi" w:cstheme="minorBidi"/>
        </w:rPr>
        <w:t>In the current</w:t>
      </w:r>
      <w:r w:rsidR="00216EB1">
        <w:rPr>
          <w:rFonts w:asciiTheme="minorHAnsi" w:hAnsiTheme="minorHAnsi" w:cstheme="minorBidi"/>
        </w:rPr>
        <w:t xml:space="preserve"> protocol</w:t>
      </w:r>
      <w:r>
        <w:rPr>
          <w:rFonts w:asciiTheme="minorHAnsi" w:hAnsiTheme="minorHAnsi" w:cstheme="minorBidi"/>
        </w:rPr>
        <w:t xml:space="preserve">, the entire method for PKA activity imaging in head-fixed awake mice </w:t>
      </w:r>
      <w:r w:rsidR="00FB0FF2">
        <w:rPr>
          <w:rFonts w:asciiTheme="minorHAnsi" w:hAnsiTheme="minorHAnsi" w:cstheme="minorBidi"/>
        </w:rPr>
        <w:t>during an</w:t>
      </w:r>
      <w:r>
        <w:rPr>
          <w:rFonts w:asciiTheme="minorHAnsi" w:hAnsiTheme="minorHAnsi" w:cstheme="minorBidi"/>
        </w:rPr>
        <w:t xml:space="preserve"> enforced locomotion paradigm</w:t>
      </w:r>
      <w:r w:rsidR="007E5F48">
        <w:rPr>
          <w:rFonts w:asciiTheme="minorHAnsi" w:hAnsiTheme="minorHAnsi" w:cstheme="minorBidi"/>
        </w:rPr>
        <w:t xml:space="preserve"> is de</w:t>
      </w:r>
      <w:r w:rsidR="001854F9">
        <w:rPr>
          <w:rFonts w:asciiTheme="minorHAnsi" w:hAnsiTheme="minorHAnsi" w:cstheme="minorBidi"/>
        </w:rPr>
        <w:t>s</w:t>
      </w:r>
      <w:r w:rsidR="007E5F48">
        <w:rPr>
          <w:rFonts w:asciiTheme="minorHAnsi" w:hAnsiTheme="minorHAnsi" w:cstheme="minorBidi"/>
        </w:rPr>
        <w:t>cribed</w:t>
      </w:r>
      <w:r w:rsidR="005E63D1">
        <w:rPr>
          <w:rFonts w:asciiTheme="minorHAnsi" w:hAnsiTheme="minorHAnsi" w:cstheme="minorBidi"/>
        </w:rPr>
        <w:t xml:space="preserve"> in six steps</w:t>
      </w:r>
      <w:r>
        <w:rPr>
          <w:rFonts w:asciiTheme="minorHAnsi" w:hAnsiTheme="minorHAnsi" w:cstheme="minorBidi"/>
        </w:rPr>
        <w:t xml:space="preserve">. </w:t>
      </w:r>
      <w:r w:rsidR="00721BE4">
        <w:rPr>
          <w:rFonts w:asciiTheme="minorHAnsi" w:hAnsiTheme="minorHAnsi" w:cstheme="minorBidi"/>
        </w:rPr>
        <w:t>First,</w:t>
      </w:r>
      <w:r w:rsidR="0035288B">
        <w:rPr>
          <w:rFonts w:asciiTheme="minorHAnsi" w:hAnsiTheme="minorHAnsi" w:cstheme="minorBidi"/>
        </w:rPr>
        <w:t xml:space="preserve"> </w:t>
      </w:r>
      <w:r w:rsidR="00721BE4">
        <w:rPr>
          <w:rFonts w:asciiTheme="minorHAnsi" w:hAnsiTheme="minorHAnsi" w:cstheme="minorBidi"/>
        </w:rPr>
        <w:t>t</w:t>
      </w:r>
      <w:r w:rsidR="00216EB1" w:rsidRPr="009A5293">
        <w:rPr>
          <w:rFonts w:asciiTheme="minorHAnsi" w:hAnsiTheme="minorHAnsi" w:cstheme="minorBidi"/>
        </w:rPr>
        <w:t xml:space="preserve">he </w:t>
      </w:r>
      <w:r w:rsidR="00C347EA" w:rsidRPr="009A5293">
        <w:rPr>
          <w:rFonts w:asciiTheme="minorHAnsi" w:hAnsiTheme="minorHAnsi" w:cstheme="minorBidi"/>
        </w:rPr>
        <w:t>addition</w:t>
      </w:r>
      <w:r w:rsidR="00216EB1" w:rsidRPr="009A5293">
        <w:rPr>
          <w:rFonts w:asciiTheme="minorHAnsi" w:hAnsiTheme="minorHAnsi" w:cstheme="minorBidi"/>
        </w:rPr>
        <w:t xml:space="preserve"> of </w:t>
      </w:r>
      <w:r w:rsidR="00C347EA" w:rsidRPr="009A5293">
        <w:rPr>
          <w:rFonts w:asciiTheme="minorHAnsi" w:hAnsiTheme="minorHAnsi" w:cstheme="minorBidi"/>
        </w:rPr>
        <w:t xml:space="preserve">2pFLIM capabilities to </w:t>
      </w:r>
      <w:r w:rsidR="00216EB1" w:rsidRPr="009A5293">
        <w:rPr>
          <w:rFonts w:asciiTheme="minorHAnsi" w:hAnsiTheme="minorHAnsi" w:cstheme="minorBidi"/>
        </w:rPr>
        <w:t>a conventional two-photon microscope</w:t>
      </w:r>
      <w:r w:rsidR="00D02291">
        <w:rPr>
          <w:rFonts w:asciiTheme="minorHAnsi" w:hAnsiTheme="minorHAnsi" w:cstheme="minorBidi"/>
        </w:rPr>
        <w:t xml:space="preserve"> (</w:t>
      </w:r>
      <w:r w:rsidR="00D02291" w:rsidRPr="00FB6448">
        <w:rPr>
          <w:rFonts w:asciiTheme="minorHAnsi" w:hAnsiTheme="minorHAnsi" w:cstheme="minorBidi"/>
          <w:b/>
        </w:rPr>
        <w:t>Figure 1</w:t>
      </w:r>
      <w:r w:rsidR="00D02291">
        <w:rPr>
          <w:rFonts w:asciiTheme="minorHAnsi" w:hAnsiTheme="minorHAnsi" w:cstheme="minorBidi"/>
        </w:rPr>
        <w:t>)</w:t>
      </w:r>
      <w:r w:rsidR="005E63D1" w:rsidRPr="009A5293">
        <w:rPr>
          <w:rFonts w:asciiTheme="minorHAnsi" w:hAnsiTheme="minorHAnsi" w:cstheme="minorBidi"/>
        </w:rPr>
        <w:t>.</w:t>
      </w:r>
      <w:r w:rsidR="00721BE4">
        <w:rPr>
          <w:rFonts w:asciiTheme="minorHAnsi" w:hAnsiTheme="minorHAnsi" w:cstheme="minorBidi"/>
        </w:rPr>
        <w:t xml:space="preserve"> Second,</w:t>
      </w:r>
      <w:r w:rsidR="00842808" w:rsidRPr="00842808">
        <w:rPr>
          <w:rFonts w:asciiTheme="minorHAnsi" w:hAnsiTheme="minorHAnsi" w:cstheme="minorBidi"/>
        </w:rPr>
        <w:t xml:space="preserve"> </w:t>
      </w:r>
      <w:r w:rsidR="00842808" w:rsidRPr="0035288B">
        <w:rPr>
          <w:rFonts w:asciiTheme="minorHAnsi" w:hAnsiTheme="minorHAnsi" w:cstheme="minorBidi"/>
        </w:rPr>
        <w:t>t</w:t>
      </w:r>
      <w:r w:rsidR="00842808" w:rsidRPr="009A5293">
        <w:rPr>
          <w:rFonts w:asciiTheme="minorHAnsi" w:hAnsiTheme="minorHAnsi" w:cstheme="minorBidi"/>
        </w:rPr>
        <w:t>he construction of a motorized treadmill</w:t>
      </w:r>
      <w:r w:rsidR="00842808" w:rsidRPr="0035288B">
        <w:rPr>
          <w:rFonts w:asciiTheme="minorHAnsi" w:hAnsiTheme="minorHAnsi" w:cstheme="minorBidi"/>
        </w:rPr>
        <w:t xml:space="preserve"> (</w:t>
      </w:r>
      <w:r w:rsidR="00842808" w:rsidRPr="00FB6448">
        <w:rPr>
          <w:rFonts w:asciiTheme="minorHAnsi" w:hAnsiTheme="minorHAnsi" w:cstheme="minorBidi"/>
          <w:b/>
        </w:rPr>
        <w:t>Figure 2</w:t>
      </w:r>
      <w:r w:rsidR="00842808" w:rsidRPr="002C231A">
        <w:rPr>
          <w:rFonts w:asciiTheme="minorHAnsi" w:hAnsiTheme="minorHAnsi" w:cstheme="minorBidi"/>
        </w:rPr>
        <w:t>)</w:t>
      </w:r>
      <w:r w:rsidR="00842808">
        <w:rPr>
          <w:rFonts w:asciiTheme="minorHAnsi" w:hAnsiTheme="minorHAnsi" w:cstheme="minorBidi"/>
        </w:rPr>
        <w:t>. Third,</w:t>
      </w:r>
      <w:r w:rsidR="00721BE4">
        <w:rPr>
          <w:rFonts w:asciiTheme="minorHAnsi" w:hAnsiTheme="minorHAnsi" w:cstheme="minorBidi"/>
        </w:rPr>
        <w:t xml:space="preserve"> t</w:t>
      </w:r>
      <w:r w:rsidRPr="009A5293">
        <w:rPr>
          <w:rFonts w:asciiTheme="minorHAnsi" w:hAnsiTheme="minorHAnsi" w:cstheme="minorBidi"/>
        </w:rPr>
        <w:t xml:space="preserve">he </w:t>
      </w:r>
      <w:r w:rsidR="00216EB1" w:rsidRPr="009A5293">
        <w:rPr>
          <w:rFonts w:asciiTheme="minorHAnsi" w:hAnsiTheme="minorHAnsi" w:cstheme="minorBidi"/>
        </w:rPr>
        <w:t xml:space="preserve">expression of the </w:t>
      </w:r>
      <w:proofErr w:type="spellStart"/>
      <w:r w:rsidRPr="009A5293">
        <w:rPr>
          <w:rFonts w:asciiTheme="minorHAnsi" w:hAnsiTheme="minorHAnsi" w:cstheme="minorBidi"/>
        </w:rPr>
        <w:t>tAKAR</w:t>
      </w:r>
      <w:proofErr w:type="spellEnd"/>
      <w:r w:rsidRPr="009A5293">
        <w:rPr>
          <w:rFonts w:asciiTheme="minorHAnsi" w:hAnsiTheme="minorHAnsi" w:cstheme="minorBidi"/>
        </w:rPr>
        <w:t>α</w:t>
      </w:r>
      <w:r w:rsidR="00216EB1" w:rsidRPr="009A5293">
        <w:rPr>
          <w:rFonts w:asciiTheme="minorHAnsi" w:hAnsiTheme="minorHAnsi" w:cstheme="minorBidi"/>
        </w:rPr>
        <w:t xml:space="preserve"> sensor in the mouse cortex</w:t>
      </w:r>
      <w:r w:rsidR="00484FAD" w:rsidRPr="009A5293">
        <w:rPr>
          <w:rFonts w:asciiTheme="minorHAnsi" w:hAnsiTheme="minorHAnsi" w:cstheme="minorHAnsi"/>
        </w:rPr>
        <w:t xml:space="preserve"> by </w:t>
      </w:r>
      <w:r w:rsidR="00F808A3" w:rsidRPr="00F808A3">
        <w:rPr>
          <w:rFonts w:asciiTheme="minorHAnsi" w:hAnsiTheme="minorHAnsi" w:cstheme="minorHAnsi"/>
        </w:rPr>
        <w:t xml:space="preserve">in utero </w:t>
      </w:r>
      <w:r w:rsidR="00484FAD" w:rsidRPr="009A5293">
        <w:rPr>
          <w:rFonts w:asciiTheme="minorHAnsi" w:hAnsiTheme="minorHAnsi" w:cstheme="minorHAnsi"/>
        </w:rPr>
        <w:t>electroporation (IUE) of DNA plasmids</w:t>
      </w:r>
      <w:r w:rsidR="00387D30">
        <w:rPr>
          <w:rFonts w:asciiTheme="minorHAnsi" w:hAnsiTheme="minorHAnsi" w:cstheme="minorHAnsi"/>
        </w:rPr>
        <w:t>,</w:t>
      </w:r>
      <w:r w:rsidR="00484FAD" w:rsidRPr="009A5293">
        <w:rPr>
          <w:rFonts w:asciiTheme="minorHAnsi" w:hAnsiTheme="minorHAnsi" w:cstheme="minorHAnsi"/>
        </w:rPr>
        <w:t xml:space="preserve"> or stereota</w:t>
      </w:r>
      <w:r w:rsidR="00A378E5">
        <w:rPr>
          <w:rFonts w:asciiTheme="minorHAnsi" w:hAnsiTheme="minorHAnsi" w:cstheme="minorHAnsi"/>
        </w:rPr>
        <w:t>x</w:t>
      </w:r>
      <w:r w:rsidR="00484FAD" w:rsidRPr="009A5293">
        <w:rPr>
          <w:rFonts w:asciiTheme="minorHAnsi" w:hAnsiTheme="minorHAnsi" w:cstheme="minorHAnsi"/>
        </w:rPr>
        <w:t>ic injection of adeno-associated virus (AAV)</w:t>
      </w:r>
      <w:r w:rsidR="009D5E74">
        <w:rPr>
          <w:rFonts w:asciiTheme="minorHAnsi" w:hAnsiTheme="minorHAnsi" w:cstheme="minorHAnsi"/>
        </w:rPr>
        <w:t xml:space="preserve">. </w:t>
      </w:r>
      <w:r w:rsidR="005321EB">
        <w:rPr>
          <w:rFonts w:asciiTheme="minorHAnsi" w:hAnsiTheme="minorHAnsi" w:cstheme="minorHAnsi"/>
        </w:rPr>
        <w:t>E</w:t>
      </w:r>
      <w:r w:rsidR="002C582B" w:rsidRPr="003B4FBE">
        <w:rPr>
          <w:rFonts w:asciiTheme="minorHAnsi" w:hAnsiTheme="minorHAnsi" w:cstheme="minorHAnsi"/>
        </w:rPr>
        <w:t>xcellent protocols for</w:t>
      </w:r>
      <w:r w:rsidR="00DE192D">
        <w:rPr>
          <w:rFonts w:asciiTheme="minorHAnsi" w:hAnsiTheme="minorHAnsi" w:cstheme="minorHAnsi"/>
        </w:rPr>
        <w:t xml:space="preserve"> surgeries for</w:t>
      </w:r>
      <w:r w:rsidR="002C582B" w:rsidRPr="003B4FBE">
        <w:rPr>
          <w:rFonts w:asciiTheme="minorHAnsi" w:hAnsiTheme="minorHAnsi" w:cstheme="minorHAnsi"/>
        </w:rPr>
        <w:t xml:space="preserve"> IUE</w:t>
      </w:r>
      <w:r w:rsidR="002C582B" w:rsidRPr="003B4FBE">
        <w:rPr>
          <w:rFonts w:asciiTheme="minorHAnsi" w:hAnsiTheme="minorHAnsi" w:cstheme="minorHAnsi"/>
        </w:rPr>
        <w:fldChar w:fldCharType="begin" w:fldLock="1"/>
      </w:r>
      <w:r w:rsidR="002C582B" w:rsidRPr="003B4FBE">
        <w:rPr>
          <w:rFonts w:asciiTheme="minorHAnsi" w:hAnsiTheme="minorHAnsi" w:cstheme="minorHAnsi"/>
        </w:rPr>
        <w:instrText>ADDIN CSL_CITATION {"citationItems":[{"id":"ITEM-1","itemData":{"DOI":"10.3791/53303","ISSN":"1940-087X","PMID":"26862715","abstract":"In utero electroporation is a widely used technique for fast and efficient spatiotemporal manipulation of various genes in the rodent central nervous system. Overexpression of desired genes is just as possible as shRNA mediated loss-of-function studies. Therefore it offers a wide range of applications. The feasibility to target particular cells in a distinct area further increases the range of potential applications of this very useful method. For efficiently targeting specific regions knowledge about the subtleties, such as the embryonic stage, the voltage to apply and most importantly the position of the electrodes, is indispensable. Here, we provide a detailed protocol that allows for specific and efficient in utero electroporation of several regions of the C57BL/6 mouse central nervous system. In particular it is shown how to transfect regions the develop into the retrosplenial cortex, the motor cortex, the somatosensory cortex, the piriform cortex, the cornu ammonis 1-3, the dentate gyrus, the striatum, the lateral septal nucleus, the thalamus and the hypothalamus. For this information about the appropriate embryonic stage, the appropriate voltage for the corresponding embryonic stage is provided. Most importantly an angle-map, which indicates the appropriate position of the positive pole, is depicted. This standardized protocol helps to facilitate efficient in utero electroporation, which might also lead to a reduced number of animals.","author":[{"dropping-particle":"","family":"Baumgart","given":"Jan","non-dropping-particle":"","parse-names":false,"suffix":""},{"dropping-particle":"","family":"Baumgart","given":"Nadine","non-dropping-particle":"","parse-names":false,"suffix":""}],"container-title":"Journal of visualized experiments : JoVE","id":"ITEM-1","issue":"107","issued":{"date-parts":[["2016"]]},"page":"e53303","title":"Cortex-, Hippocampus-, Thalamus-, Hypothalamus-, Lateral Septal Nucleus- and Striatum-specific In Utero Electroporation in the C57BL/6 Mouse.","type":"article-journal"},"uris":["http://www.mendeley.com/documents/?uuid=af05e83b-32b8-4585-b030-1c083d731b58"]},{"id":"ITEM-2","itemData":{"DOI":"10.1016/j.jneumeth.2004.09.027","ISBN":"0165-0270 (Print)","ISSN":"01650270","PMID":"15814147","abstract":"Telencephalic inhibitory neurons originate in the ganglionic eminences and migrate to the cerebral cortex following a tangential trajectory, before they differentiate and integrate within the local circuitry. Current studies of interneuron development and function benefit from the use of knock-out and transgenic mice, whereas none take advantage of the versatility of in utero electroporation. Here, we show how in utero electroporation can be directed to the ganglionic eminences to specifically target gene expression to interneurons. Electroporation of GFP-encoding plasmids into the ganglionic eminences results in selective labeling of migrating interneurons during development. In the adult brain of electroporated animals, a wide variety of cortical, hippocampal and olfactory bulb interneurons are labeled. We also show that GFP-expressing interneurons can be visualized in living slices of adult cerebral cortex, where they display normal electrophysiological properties. Photostimulation studies using acute slices show that cortical GFP+ interneurons receive normal, layer-specific synaptic input, indicating that these neurons integrate within the local cortical circuitry. Ganglionic eminence-directed in utero electroporation is therefore an effective, rapid, and versatile method of selectively transfecting telencephalic interneurons, optimal for both developmental studies and adult functional studies. © 2004 Elsevier B.V. All rights reserved.","author":[{"dropping-particle":"","family":"Borrell","given":"Víctor","non-dropping-particle":"","parse-names":false,"suffix":""},{"dropping-particle":"","family":"Yoshimura","given":"Yumiko","non-dropping-particle":"","parse-names":false,"suffix":""},{"dropping-particle":"","family":"Callaway","given":"Edward M.","non-dropping-particle":"","parse-names":false,"suffix":""}],"container-title":"Journal of Neuroscience Methods","id":"ITEM-2","issue":"2","issued":{"date-parts":[["2005"]]},"page":"151-158","title":"Targeted gene delivery to telencephalic inhibitory neurons by directional in utero electroporation","type":"article-journal","volume":"143"},"uris":["http://www.mendeley.com/documents/?uuid=ef7468b3-1695-4fd6-bc1b-a10a44d1c49c"]}],"mendeley":{"formattedCitation":"&lt;sup&gt;24,25&lt;/sup&gt;","plainTextFormattedCitation":"24,25","previouslyFormattedCitation":"&lt;sup&gt;24,25&lt;/sup&gt;"},"properties":{"noteIndex":0},"schema":"https://github.com/citation-style-language/schema/raw/master/csl-citation.json"}</w:instrText>
      </w:r>
      <w:r w:rsidR="002C582B" w:rsidRPr="003B4FBE">
        <w:rPr>
          <w:rFonts w:asciiTheme="minorHAnsi" w:hAnsiTheme="minorHAnsi" w:cstheme="minorHAnsi"/>
        </w:rPr>
        <w:fldChar w:fldCharType="separate"/>
      </w:r>
      <w:r w:rsidR="002C582B" w:rsidRPr="003B4FBE">
        <w:rPr>
          <w:rFonts w:asciiTheme="minorHAnsi" w:hAnsiTheme="minorHAnsi" w:cstheme="minorHAnsi"/>
          <w:noProof/>
          <w:vertAlign w:val="superscript"/>
        </w:rPr>
        <w:t>24,25</w:t>
      </w:r>
      <w:r w:rsidR="002C582B" w:rsidRPr="003B4FBE">
        <w:rPr>
          <w:rFonts w:asciiTheme="minorHAnsi" w:hAnsiTheme="minorHAnsi" w:cstheme="minorHAnsi"/>
        </w:rPr>
        <w:fldChar w:fldCharType="end"/>
      </w:r>
      <w:r w:rsidR="002C582B" w:rsidRPr="003B4FBE">
        <w:rPr>
          <w:rFonts w:asciiTheme="minorHAnsi" w:hAnsiTheme="minorHAnsi" w:cstheme="minorHAnsi"/>
        </w:rPr>
        <w:t xml:space="preserve"> and stereota</w:t>
      </w:r>
      <w:r w:rsidR="00A378E5">
        <w:rPr>
          <w:rFonts w:asciiTheme="minorHAnsi" w:hAnsiTheme="minorHAnsi" w:cstheme="minorHAnsi"/>
        </w:rPr>
        <w:t>x</w:t>
      </w:r>
      <w:r w:rsidR="002C582B" w:rsidRPr="003B4FBE">
        <w:rPr>
          <w:rFonts w:asciiTheme="minorHAnsi" w:hAnsiTheme="minorHAnsi" w:cstheme="minorHAnsi"/>
        </w:rPr>
        <w:t>ic injection of vir</w:t>
      </w:r>
      <w:r w:rsidR="00DE192D">
        <w:rPr>
          <w:rFonts w:asciiTheme="minorHAnsi" w:hAnsiTheme="minorHAnsi" w:cstheme="minorHAnsi"/>
        </w:rPr>
        <w:t>al</w:t>
      </w:r>
      <w:r w:rsidR="002C582B" w:rsidRPr="003B4FBE">
        <w:rPr>
          <w:rFonts w:asciiTheme="minorHAnsi" w:hAnsiTheme="minorHAnsi" w:cstheme="minorHAnsi"/>
        </w:rPr>
        <w:t xml:space="preserve"> particles</w:t>
      </w:r>
      <w:r w:rsidR="002C582B" w:rsidRPr="003B4FBE">
        <w:rPr>
          <w:rFonts w:asciiTheme="minorHAnsi" w:hAnsiTheme="minorHAnsi" w:cstheme="minorHAnsi"/>
        </w:rPr>
        <w:fldChar w:fldCharType="begin" w:fldLock="1"/>
      </w:r>
      <w:r w:rsidR="00EA043D">
        <w:rPr>
          <w:rFonts w:asciiTheme="minorHAnsi" w:hAnsiTheme="minorHAnsi" w:cstheme="minorHAnsi"/>
        </w:rPr>
        <w:instrText>ADDIN CSL_CITATION {"citationItems":[{"id":"ITEM-1","itemData":{"DOI":"10.3791/2140","ISBN":"1940-087X","ISSN":"1940-087X","PMID":"21113119","abstract":"Intracranial injection of viral vectors engineered to express a fluorescent protein is a versatile labeling technique for visualization of specific subsets of cells in different brain regions both in vivo and in brain sections. Unlike the injection of fluorescent dyes, viral labeling offers targeting of individual cell types and is less expensive and time consuming than establishing transgenic mouse lines. In this technique, an adeno-associated viral (AAV) vector is injected intracranially using stereotaxic coordinates, a micropipette and an automated pump for precise delivery of AAV to the desired area with minimal damage to the surrounding tissue. Injection parameters can be tailored to individual experiments by adjusting the animal age at injection, injection location, volume of injection, rate of injection, AAV serotype and the promoter driving gene expression. Depending on the conditions chosen, virally-induced transgene expression can allow visualization of groups of cells, individual cells or fine cellular processes, down to the level of dendritic spines. The experiment shown here depicts an injection of double-stranded AAV expressing green fluorescent protein for the labeling of neurons and glia in the mouse primary visual cortex.","author":[{"dropping-particle":"","family":"Lowery","given":"Rebecca L.","non-dropping-particle":"","parse-names":false,"suffix":""},{"dropping-particle":"","family":"Majewska","given":"Ania K.","non-dropping-particle":"","parse-names":false,"suffix":""}],"container-title":"Journal of Visualized Experiments","id":"ITEM-1","issue":"45","issued":{"date-parts":[["2010"]]},"page":"1-4","title":"Intracranial Injection of Adeno-associated Viral Vectors","type":"article-journal"},"uris":["http://www.mendeley.com/documents/?uuid=128576ae-75ed-4e13-bef7-99c56a02800d"]}],"mendeley":{"formattedCitation":"&lt;sup&gt;26&lt;/sup&gt;","plainTextFormattedCitation":"26","previouslyFormattedCitation":"&lt;sup&gt;26&lt;/sup&gt;"},"properties":{"noteIndex":0},"schema":"https://github.com/citation-style-language/schema/raw/master/csl-citation.json"}</w:instrText>
      </w:r>
      <w:r w:rsidR="002C582B" w:rsidRPr="003B4FBE">
        <w:rPr>
          <w:rFonts w:asciiTheme="minorHAnsi" w:hAnsiTheme="minorHAnsi" w:cstheme="minorHAnsi"/>
        </w:rPr>
        <w:fldChar w:fldCharType="separate"/>
      </w:r>
      <w:r w:rsidR="002C582B" w:rsidRPr="009D5E74">
        <w:rPr>
          <w:rFonts w:asciiTheme="minorHAnsi" w:hAnsiTheme="minorHAnsi" w:cstheme="minorHAnsi"/>
          <w:noProof/>
          <w:vertAlign w:val="superscript"/>
        </w:rPr>
        <w:t>26</w:t>
      </w:r>
      <w:r w:rsidR="002C582B" w:rsidRPr="003B4FBE">
        <w:rPr>
          <w:rFonts w:asciiTheme="minorHAnsi" w:hAnsiTheme="minorHAnsi" w:cstheme="minorHAnsi"/>
        </w:rPr>
        <w:fldChar w:fldCharType="end"/>
      </w:r>
      <w:r w:rsidR="001854F9">
        <w:rPr>
          <w:rFonts w:asciiTheme="minorHAnsi" w:hAnsiTheme="minorHAnsi" w:cstheme="minorHAnsi"/>
        </w:rPr>
        <w:t xml:space="preserve"> </w:t>
      </w:r>
      <w:r w:rsidR="00B676BA">
        <w:rPr>
          <w:rFonts w:asciiTheme="minorHAnsi" w:hAnsiTheme="minorHAnsi" w:cstheme="minorHAnsi"/>
        </w:rPr>
        <w:t>have been</w:t>
      </w:r>
      <w:r w:rsidR="00B676BA" w:rsidRPr="003B4FBE">
        <w:rPr>
          <w:rFonts w:asciiTheme="minorHAnsi" w:hAnsiTheme="minorHAnsi" w:cstheme="minorHAnsi"/>
        </w:rPr>
        <w:t xml:space="preserve"> </w:t>
      </w:r>
      <w:r w:rsidR="00387D30">
        <w:rPr>
          <w:rFonts w:asciiTheme="minorHAnsi" w:hAnsiTheme="minorHAnsi" w:cstheme="minorHAnsi"/>
        </w:rPr>
        <w:t xml:space="preserve">previously </w:t>
      </w:r>
      <w:r w:rsidR="00F02E96">
        <w:rPr>
          <w:rFonts w:asciiTheme="minorHAnsi" w:hAnsiTheme="minorHAnsi" w:cstheme="minorHAnsi"/>
        </w:rPr>
        <w:t>published</w:t>
      </w:r>
      <w:r w:rsidR="001B0D38">
        <w:rPr>
          <w:rFonts w:asciiTheme="minorHAnsi" w:hAnsiTheme="minorHAnsi" w:cstheme="minorHAnsi"/>
        </w:rPr>
        <w:t>.</w:t>
      </w:r>
      <w:r w:rsidR="00A200A2">
        <w:rPr>
          <w:rFonts w:asciiTheme="minorHAnsi" w:hAnsiTheme="minorHAnsi" w:cstheme="minorHAnsi"/>
        </w:rPr>
        <w:t xml:space="preserve"> </w:t>
      </w:r>
      <w:r w:rsidR="001B0D38">
        <w:rPr>
          <w:rFonts w:asciiTheme="minorHAnsi" w:hAnsiTheme="minorHAnsi" w:cstheme="minorHAnsi"/>
        </w:rPr>
        <w:t>T</w:t>
      </w:r>
      <w:r w:rsidR="009D5E74" w:rsidRPr="003B4FBE">
        <w:rPr>
          <w:rFonts w:asciiTheme="minorHAnsi" w:hAnsiTheme="minorHAnsi" w:cstheme="minorHAnsi"/>
        </w:rPr>
        <w:t xml:space="preserve">he key parameters </w:t>
      </w:r>
      <w:r w:rsidR="001B0D38">
        <w:rPr>
          <w:rFonts w:asciiTheme="minorHAnsi" w:hAnsiTheme="minorHAnsi" w:cstheme="minorHAnsi"/>
        </w:rPr>
        <w:t xml:space="preserve">we used </w:t>
      </w:r>
      <w:r w:rsidR="009D5E74" w:rsidRPr="003B4FBE">
        <w:rPr>
          <w:rFonts w:asciiTheme="minorHAnsi" w:hAnsiTheme="minorHAnsi" w:cstheme="minorHAnsi"/>
        </w:rPr>
        <w:t xml:space="preserve">are described </w:t>
      </w:r>
      <w:r w:rsidR="005321EB">
        <w:rPr>
          <w:rFonts w:asciiTheme="minorHAnsi" w:hAnsiTheme="minorHAnsi" w:cstheme="minorHAnsi"/>
        </w:rPr>
        <w:t>below</w:t>
      </w:r>
      <w:r w:rsidR="009D5E74" w:rsidRPr="003B4FBE">
        <w:rPr>
          <w:rFonts w:asciiTheme="minorHAnsi" w:hAnsiTheme="minorHAnsi" w:cstheme="minorHAnsi"/>
        </w:rPr>
        <w:t xml:space="preserve">. </w:t>
      </w:r>
      <w:r w:rsidR="00842808">
        <w:rPr>
          <w:rFonts w:asciiTheme="minorHAnsi" w:hAnsiTheme="minorHAnsi" w:cstheme="minorBidi"/>
        </w:rPr>
        <w:t>Forth</w:t>
      </w:r>
      <w:r w:rsidR="00721BE4" w:rsidRPr="0035288B">
        <w:rPr>
          <w:rFonts w:asciiTheme="minorHAnsi" w:hAnsiTheme="minorHAnsi" w:cstheme="minorBidi"/>
        </w:rPr>
        <w:t>, t</w:t>
      </w:r>
      <w:r w:rsidRPr="009A5293">
        <w:rPr>
          <w:rFonts w:asciiTheme="minorHAnsi" w:hAnsiTheme="minorHAnsi" w:cstheme="minorBidi"/>
        </w:rPr>
        <w:t xml:space="preserve">he </w:t>
      </w:r>
      <w:r w:rsidR="00216EB1" w:rsidRPr="009A5293">
        <w:rPr>
          <w:rFonts w:asciiTheme="minorHAnsi" w:hAnsiTheme="minorHAnsi" w:cstheme="minorBidi"/>
        </w:rPr>
        <w:t>installation of a cranial window</w:t>
      </w:r>
      <w:r w:rsidR="00791304" w:rsidRPr="009A5293">
        <w:rPr>
          <w:rFonts w:asciiTheme="minorHAnsi" w:hAnsiTheme="minorHAnsi" w:cstheme="minorBidi"/>
        </w:rPr>
        <w:t>.</w:t>
      </w:r>
      <w:r w:rsidR="003440C3" w:rsidRPr="009A5293">
        <w:rPr>
          <w:rFonts w:asciiTheme="minorHAnsi" w:hAnsiTheme="minorHAnsi" w:cstheme="minorBidi"/>
        </w:rPr>
        <w:t xml:space="preserve"> </w:t>
      </w:r>
      <w:r w:rsidR="003440C3" w:rsidRPr="009A5293">
        <w:rPr>
          <w:rFonts w:asciiTheme="minorHAnsi" w:hAnsiTheme="minorHAnsi" w:cstheme="minorHAnsi"/>
        </w:rPr>
        <w:t xml:space="preserve">Excellent protocols </w:t>
      </w:r>
      <w:r w:rsidR="00B676BA">
        <w:rPr>
          <w:rFonts w:asciiTheme="minorHAnsi" w:hAnsiTheme="minorHAnsi" w:cstheme="minorHAnsi"/>
        </w:rPr>
        <w:t>have been</w:t>
      </w:r>
      <w:r w:rsidR="00B676BA" w:rsidRPr="00387D30">
        <w:rPr>
          <w:rFonts w:asciiTheme="minorHAnsi" w:hAnsiTheme="minorHAnsi" w:cstheme="minorHAnsi"/>
        </w:rPr>
        <w:t xml:space="preserve"> </w:t>
      </w:r>
      <w:r w:rsidR="00387D30">
        <w:rPr>
          <w:rFonts w:asciiTheme="minorHAnsi" w:hAnsiTheme="minorHAnsi" w:cstheme="minorHAnsi"/>
        </w:rPr>
        <w:t>previously</w:t>
      </w:r>
      <w:r w:rsidR="003440C3" w:rsidRPr="009A5293">
        <w:rPr>
          <w:rFonts w:asciiTheme="minorHAnsi" w:hAnsiTheme="minorHAnsi" w:cstheme="minorHAnsi"/>
        </w:rPr>
        <w:t xml:space="preserve"> </w:t>
      </w:r>
      <w:r w:rsidR="00F02E96">
        <w:rPr>
          <w:rFonts w:asciiTheme="minorHAnsi" w:hAnsiTheme="minorHAnsi" w:cstheme="minorHAnsi"/>
        </w:rPr>
        <w:t>published</w:t>
      </w:r>
      <w:r w:rsidR="00F02E96" w:rsidRPr="009A5293">
        <w:rPr>
          <w:rFonts w:asciiTheme="minorHAnsi" w:hAnsiTheme="minorHAnsi" w:cstheme="minorHAnsi"/>
        </w:rPr>
        <w:t xml:space="preserve"> </w:t>
      </w:r>
      <w:r w:rsidR="003440C3" w:rsidRPr="009A5293">
        <w:rPr>
          <w:rFonts w:asciiTheme="minorHAnsi" w:hAnsiTheme="minorHAnsi" w:cstheme="minorHAnsi"/>
        </w:rPr>
        <w:t>for cranial window surgery</w:t>
      </w:r>
      <w:r w:rsidR="003440C3" w:rsidRPr="009A5293">
        <w:rPr>
          <w:rFonts w:asciiTheme="minorHAnsi" w:hAnsiTheme="minorHAnsi" w:cstheme="minorHAnsi"/>
        </w:rPr>
        <w:fldChar w:fldCharType="begin" w:fldLock="1"/>
      </w:r>
      <w:r w:rsidR="00EA043D">
        <w:rPr>
          <w:rFonts w:asciiTheme="minorHAnsi" w:hAnsiTheme="minorHAnsi" w:cstheme="minorHAnsi"/>
        </w:rPr>
        <w:instrText>ADDIN CSL_CITATION {"citationItems":[{"id":"ITEM-1","itemData":{"DOI":"10.3791/680","ISBN":"1940-087X (Electronic)","ISSN":"1940-087X","PMID":"19066562","abstract":"Imaging techniques are becoming increasingly important in the study brain function. Among them, two-photon laser scanning microscopy has emerged as an extremely useful method, because it allows the study of the live intact brain. With appropriate preparations, this technique allows the observation of the same cortical area chronically, from minutes to months. In this video, we show a preparation for chronic in vivo imaging of the brain using two-photon microscopy. This technique was initially pioneered by Dr. Karel Svoboda, who is now a Howard Hughes Medical Institute Investigator at Janelia Farm. Preparations like the one shown here can be used for imaging of neocortical structure (e.g., dendritic and axonal dynamics), to record neuronal activity using calcium-sensitive dyes, to image cortical blood flow dynamics, or for intrinsic optical imaging studies. Deep imaging of the neocortex is possible with optimal cranial window surgeries. Operating under the most sterile conditions possible to avoid infections, together with using extreme care to do not damage the dura mater during the surgery, will result in successful and long-lasting glass-covered cranial windows.","author":[{"dropping-particle":"","family":"Mostany","given":"Ricardo","non-dropping-particle":"","parse-names":false,"suffix":""},{"dropping-particle":"","family":"Portera-Cailliau","given":"Carlos","non-dropping-particle":"","parse-names":false,"suffix":""}],"container-title":"Journal of Visualized Experiments","id":"ITEM-1","issue":"12","issued":{"date-parts":[["2008"]]},"page":"18-19","title":"A Craniotomy Surgery Procedure for Chronic Brain Imaging","type":"article-journal"},"uris":["http://www.mendeley.com/documents/?uuid=fbbbb369-78ea-42ca-b3a6-e67da54ba14d"]},{"id":"ITEM-2","itemData":{"author":[{"dropping-particle":"","family":"Holtmaat","given":"Anthony","non-dropping-particle":"","parse-names":false,"suffix":""},{"dropping-particle":"","family":"Bonhoeffer","given":"Tobias","non-dropping-particle":"","parse-names":false,"suffix":""},{"dropping-particle":"","family":"Chow","given":"David K","non-dropping-particle":"","parse-names":false,"suffix":""},{"dropping-particle":"","family":"Chuckowree","given":"Jyoti","non-dropping-particle":"","parse-names":false,"suffix":""},{"dropping-particle":"","family":"Paola","given":"Vincenzo","non-dropping-particle":"De","parse-names":false,"suffix":""},{"dropping-particle":"","family":"Hofer","given":"Sonja B","non-dropping-particle":"","parse-names":false,"suffix":""},{"dropping-particle":"","family":"Hübener","given":"Mark","non-dropping-particle":"","parse-names":false,"suffix":""},{"dropping-particle":"","family":"Keck","given":"Tara","non-dropping-particle":"","parse-names":false,"suffix":""},{"dropping-particle":"","family":"Knott","given":"Graham","non-dropping-particle":"","parse-names":false,"suffix":""},{"dropping-particle":"","family":"Lee","given":"Wei-Chung A","non-dropping-particle":"","parse-names":false,"suffix":""},{"dropping-particle":"","family":"Mostany","given":"Ricardo","non-dropping-particle":"","parse-names":false,"suffix":""},{"dropping-particle":"","family":"Mrsic-Flogel","given":"Tom D","non-dropping-particle":"","parse-names":false,"suffix":""},{"dropping-particle":"","family":"Nedivi","given":"Elly","non-dropping-particle":"","parse-names":false,"suffix":""},{"dropping-particle":"","family":"Portera-Cailliau","given":"Carlos","non-dropping-particle":"","parse-names":false,"suffix":""},{"dropping-particle":"","family":"Svoboda","given":"Karel","non-dropping-particle":"","parse-names":false,"suffix":""},{"dropping-particle":"","family":"Trachtenberg","given":"Joshua T","non-dropping-particle":"","parse-names":false,"suffix":""},{"dropping-particle":"","family":"Wilbrecht","given":"Linda","non-dropping-particle":"","parse-names":false,"suffix":""}],"container-title":"Nature Protocols","id":"ITEM-2","issue":"8","issued":{"date-parts":[["2009"]]},"page":"1128-1144","publisher":"Nature Publishing Group","title":"Long-term, high-resolution imaging in the mouse neocortex through a chronic cranial window","type":"article-journal","volume":"4"},"uris":["http://www.mendeley.com/documents/?uuid=79676c32-0a10-421a-8b4e-44c6767ed784"]}],"mendeley":{"formattedCitation":"&lt;sup&gt;27,28&lt;/sup&gt;","plainTextFormattedCitation":"27,28","previouslyFormattedCitation":"&lt;sup&gt;27,28&lt;/sup&gt;"},"properties":{"noteIndex":0},"schema":"https://github.com/citation-style-language/schema/raw/master/csl-citation.json"}</w:instrText>
      </w:r>
      <w:r w:rsidR="003440C3" w:rsidRPr="009A5293">
        <w:rPr>
          <w:rFonts w:asciiTheme="minorHAnsi" w:hAnsiTheme="minorHAnsi" w:cstheme="minorHAnsi"/>
        </w:rPr>
        <w:fldChar w:fldCharType="separate"/>
      </w:r>
      <w:r w:rsidR="009D5E74" w:rsidRPr="009D5E74">
        <w:rPr>
          <w:rFonts w:asciiTheme="minorHAnsi" w:hAnsiTheme="minorHAnsi" w:cstheme="minorHAnsi"/>
          <w:noProof/>
          <w:vertAlign w:val="superscript"/>
        </w:rPr>
        <w:t>27,28</w:t>
      </w:r>
      <w:r w:rsidR="003440C3" w:rsidRPr="009A5293">
        <w:rPr>
          <w:rFonts w:asciiTheme="minorHAnsi" w:hAnsiTheme="minorHAnsi" w:cstheme="minorHAnsi"/>
        </w:rPr>
        <w:fldChar w:fldCharType="end"/>
      </w:r>
      <w:r w:rsidR="003440C3" w:rsidRPr="009A5293">
        <w:rPr>
          <w:rFonts w:asciiTheme="minorHAnsi" w:hAnsiTheme="minorHAnsi" w:cstheme="minorHAnsi"/>
        </w:rPr>
        <w:t>.</w:t>
      </w:r>
      <w:r w:rsidR="00611E33">
        <w:rPr>
          <w:rFonts w:asciiTheme="minorHAnsi" w:hAnsiTheme="minorHAnsi" w:cstheme="minorHAnsi"/>
        </w:rPr>
        <w:t xml:space="preserve"> </w:t>
      </w:r>
      <w:r w:rsidR="00275BCE">
        <w:rPr>
          <w:rFonts w:asciiTheme="minorHAnsi" w:hAnsiTheme="minorHAnsi" w:cstheme="minorHAnsi"/>
        </w:rPr>
        <w:t>S</w:t>
      </w:r>
      <w:r w:rsidR="003440C3" w:rsidRPr="009A5293">
        <w:rPr>
          <w:rFonts w:asciiTheme="minorHAnsi" w:hAnsiTheme="minorHAnsi" w:cstheme="minorHAnsi"/>
        </w:rPr>
        <w:t>everal steps</w:t>
      </w:r>
      <w:r w:rsidR="00611E33">
        <w:rPr>
          <w:rFonts w:asciiTheme="minorHAnsi" w:hAnsiTheme="minorHAnsi" w:cstheme="minorHAnsi"/>
        </w:rPr>
        <w:t xml:space="preserve"> that</w:t>
      </w:r>
      <w:r w:rsidR="003440C3" w:rsidRPr="009A5293">
        <w:rPr>
          <w:rFonts w:asciiTheme="minorHAnsi" w:hAnsiTheme="minorHAnsi" w:cstheme="minorHAnsi"/>
        </w:rPr>
        <w:t xml:space="preserve"> have been modified</w:t>
      </w:r>
      <w:r w:rsidR="00611E33">
        <w:rPr>
          <w:rFonts w:asciiTheme="minorHAnsi" w:hAnsiTheme="minorHAnsi" w:cstheme="minorHAnsi"/>
        </w:rPr>
        <w:t xml:space="preserve"> </w:t>
      </w:r>
      <w:r w:rsidR="00275BCE">
        <w:rPr>
          <w:rFonts w:asciiTheme="minorHAnsi" w:hAnsiTheme="minorHAnsi" w:cstheme="minorHAnsi"/>
        </w:rPr>
        <w:t xml:space="preserve">from the standard protocols </w:t>
      </w:r>
      <w:r w:rsidR="00611E33">
        <w:rPr>
          <w:rFonts w:asciiTheme="minorHAnsi" w:hAnsiTheme="minorHAnsi" w:cstheme="minorHAnsi"/>
        </w:rPr>
        <w:t>are</w:t>
      </w:r>
      <w:r w:rsidR="0085489F" w:rsidRPr="009A5293">
        <w:rPr>
          <w:rFonts w:asciiTheme="minorHAnsi" w:hAnsiTheme="minorHAnsi" w:cstheme="minorHAnsi"/>
        </w:rPr>
        <w:t xml:space="preserve"> </w:t>
      </w:r>
      <w:r w:rsidR="00A92798" w:rsidRPr="009A5293">
        <w:rPr>
          <w:rFonts w:asciiTheme="minorHAnsi" w:hAnsiTheme="minorHAnsi" w:cstheme="minorHAnsi"/>
        </w:rPr>
        <w:t>described</w:t>
      </w:r>
      <w:r w:rsidR="00FA17D2">
        <w:rPr>
          <w:rFonts w:asciiTheme="minorHAnsi" w:hAnsiTheme="minorHAnsi" w:cstheme="minorBidi"/>
        </w:rPr>
        <w:t>.</w:t>
      </w:r>
      <w:r w:rsidR="00275BCE">
        <w:rPr>
          <w:rFonts w:asciiTheme="minorHAnsi" w:hAnsiTheme="minorHAnsi" w:cstheme="minorBidi"/>
        </w:rPr>
        <w:t xml:space="preserve"> </w:t>
      </w:r>
      <w:r w:rsidR="00721BE4" w:rsidRPr="009A5293">
        <w:rPr>
          <w:rFonts w:asciiTheme="minorHAnsi" w:hAnsiTheme="minorHAnsi" w:cstheme="minorHAnsi"/>
        </w:rPr>
        <w:t>Fifth, p</w:t>
      </w:r>
      <w:r w:rsidR="00216EB1" w:rsidRPr="009A5293">
        <w:rPr>
          <w:rFonts w:asciiTheme="minorHAnsi" w:hAnsiTheme="minorHAnsi" w:cstheme="minorBidi"/>
        </w:rPr>
        <w:t xml:space="preserve">erforming </w:t>
      </w:r>
      <w:r w:rsidR="001F3E4D" w:rsidRPr="001F3E4D">
        <w:rPr>
          <w:rFonts w:asciiTheme="minorHAnsi" w:hAnsiTheme="minorHAnsi" w:cstheme="minorBidi"/>
        </w:rPr>
        <w:t xml:space="preserve">in vivo </w:t>
      </w:r>
      <w:r w:rsidR="00216EB1" w:rsidRPr="009A5293">
        <w:rPr>
          <w:rFonts w:asciiTheme="minorHAnsi" w:hAnsiTheme="minorHAnsi" w:cstheme="minorBidi"/>
        </w:rPr>
        <w:t>2pFLIM</w:t>
      </w:r>
      <w:r w:rsidR="00791304" w:rsidRPr="0035288B">
        <w:rPr>
          <w:rFonts w:asciiTheme="minorHAnsi" w:hAnsiTheme="minorHAnsi" w:cstheme="minorBidi"/>
        </w:rPr>
        <w:t>.</w:t>
      </w:r>
      <w:r w:rsidR="00721BE4" w:rsidRPr="0035288B">
        <w:rPr>
          <w:rFonts w:asciiTheme="minorHAnsi" w:hAnsiTheme="minorHAnsi" w:cstheme="minorBidi"/>
        </w:rPr>
        <w:t xml:space="preserve"> Sixth, t</w:t>
      </w:r>
      <w:r w:rsidR="00216EB1" w:rsidRPr="00EB1599">
        <w:t>he analys</w:t>
      </w:r>
      <w:r w:rsidR="00D76001" w:rsidRPr="00EB1599">
        <w:t>e</w:t>
      </w:r>
      <w:r w:rsidR="00216EB1" w:rsidRPr="00483E0C">
        <w:t>s of 2pFLIM images</w:t>
      </w:r>
      <w:r w:rsidR="00516517">
        <w:t xml:space="preserve"> (</w:t>
      </w:r>
      <w:r w:rsidR="00516517" w:rsidRPr="00FB6448">
        <w:rPr>
          <w:b/>
        </w:rPr>
        <w:t>Figure</w:t>
      </w:r>
      <w:r w:rsidR="001B53B8" w:rsidRPr="00FB6448">
        <w:rPr>
          <w:b/>
        </w:rPr>
        <w:t xml:space="preserve"> 3 </w:t>
      </w:r>
      <w:r w:rsidR="001B53B8" w:rsidRPr="00FB6448">
        <w:t xml:space="preserve">and </w:t>
      </w:r>
      <w:r w:rsidR="00FB6448">
        <w:rPr>
          <w:b/>
        </w:rPr>
        <w:t xml:space="preserve">Figure </w:t>
      </w:r>
      <w:r w:rsidR="001B53B8" w:rsidRPr="00FB6448">
        <w:rPr>
          <w:b/>
        </w:rPr>
        <w:t>4</w:t>
      </w:r>
      <w:r w:rsidR="001B53B8">
        <w:t>)</w:t>
      </w:r>
      <w:r w:rsidR="00216EB1" w:rsidRPr="00483E0C">
        <w:t>.</w:t>
      </w:r>
      <w:r w:rsidR="004866F9" w:rsidRPr="00483E0C">
        <w:t xml:space="preserve"> </w:t>
      </w:r>
      <w:r w:rsidR="00C340A1" w:rsidRPr="008C2A01">
        <w:t>T</w:t>
      </w:r>
      <w:r w:rsidR="004866F9" w:rsidRPr="008C2A01">
        <w:t xml:space="preserve">his approach </w:t>
      </w:r>
      <w:r w:rsidR="00A33E18" w:rsidRPr="008C2A01">
        <w:t xml:space="preserve">should be </w:t>
      </w:r>
      <w:r w:rsidR="004866F9" w:rsidRPr="006840CD">
        <w:t>readily appli</w:t>
      </w:r>
      <w:r w:rsidR="00A33E18" w:rsidRPr="006840CD">
        <w:t>cable</w:t>
      </w:r>
      <w:r w:rsidR="004866F9" w:rsidRPr="006840CD">
        <w:t xml:space="preserve"> to many </w:t>
      </w:r>
      <w:r w:rsidR="00A33E18" w:rsidRPr="006840CD">
        <w:t>other head-fixed</w:t>
      </w:r>
      <w:r w:rsidR="004866F9" w:rsidRPr="006840CD">
        <w:t xml:space="preserve"> behavioral paradigms and brain areas.</w:t>
      </w:r>
    </w:p>
    <w:p w14:paraId="096A3354" w14:textId="77777777" w:rsidR="00AA2153" w:rsidRPr="001B1519" w:rsidRDefault="00AA2153" w:rsidP="004C20CF">
      <w:pPr>
        <w:rPr>
          <w:rFonts w:asciiTheme="minorHAnsi" w:hAnsiTheme="minorHAnsi" w:cstheme="minorHAnsi"/>
          <w:b/>
        </w:rPr>
      </w:pPr>
    </w:p>
    <w:p w14:paraId="3D4CD2F3" w14:textId="724E1903" w:rsidR="006305D7" w:rsidRDefault="006305D7" w:rsidP="004C20CF">
      <w:pPr>
        <w:rPr>
          <w:rFonts w:asciiTheme="minorHAnsi" w:hAnsiTheme="minorHAnsi" w:cstheme="minorHAnsi"/>
          <w:b/>
        </w:rPr>
      </w:pPr>
      <w:r w:rsidRPr="001B1519">
        <w:rPr>
          <w:rFonts w:asciiTheme="minorHAnsi" w:hAnsiTheme="minorHAnsi" w:cstheme="minorHAnsi"/>
          <w:b/>
        </w:rPr>
        <w:t>PROTOCOL</w:t>
      </w:r>
      <w:r w:rsidR="00110D0E">
        <w:rPr>
          <w:rFonts w:asciiTheme="minorHAnsi" w:hAnsiTheme="minorHAnsi" w:cstheme="minorHAnsi"/>
          <w:b/>
        </w:rPr>
        <w:t>:</w:t>
      </w:r>
    </w:p>
    <w:p w14:paraId="545EEEA0" w14:textId="6A4D61FF" w:rsidR="00352703" w:rsidRPr="00276802" w:rsidRDefault="00352703" w:rsidP="004C20CF">
      <w:pPr>
        <w:rPr>
          <w:rFonts w:asciiTheme="minorHAnsi" w:hAnsiTheme="minorHAnsi"/>
          <w:b/>
        </w:rPr>
      </w:pPr>
      <w:r w:rsidRPr="00352703">
        <w:rPr>
          <w:rFonts w:asciiTheme="minorHAnsi" w:hAnsiTheme="minorHAnsi" w:cstheme="minorHAnsi"/>
          <w:color w:val="auto"/>
          <w:shd w:val="clear" w:color="auto" w:fill="FFFFFF"/>
        </w:rPr>
        <w:t>All methods described here have been approved by the Institutional Animal Care and Use Committee (IACUC) of Oregon Health and Science University</w:t>
      </w:r>
      <w:r w:rsidR="00017E1D">
        <w:rPr>
          <w:rFonts w:asciiTheme="minorHAnsi" w:hAnsiTheme="minorHAnsi" w:cstheme="minorHAnsi"/>
          <w:color w:val="auto"/>
          <w:shd w:val="clear" w:color="auto" w:fill="FFFFFF"/>
        </w:rPr>
        <w:t>.</w:t>
      </w:r>
    </w:p>
    <w:p w14:paraId="0C0688EF" w14:textId="77777777" w:rsidR="00352703" w:rsidRPr="00352703" w:rsidRDefault="00352703" w:rsidP="004C20CF">
      <w:pPr>
        <w:rPr>
          <w:rFonts w:asciiTheme="minorHAnsi" w:hAnsiTheme="minorHAnsi" w:cstheme="minorHAnsi"/>
          <w:color w:val="auto"/>
        </w:rPr>
      </w:pPr>
    </w:p>
    <w:p w14:paraId="5362D80F" w14:textId="77777777" w:rsidR="004C20CF" w:rsidRPr="004C20CF" w:rsidRDefault="00AF6720" w:rsidP="004C20CF">
      <w:pPr>
        <w:pStyle w:val="NormalWeb"/>
        <w:numPr>
          <w:ilvl w:val="0"/>
          <w:numId w:val="34"/>
        </w:numPr>
        <w:spacing w:before="0" w:beforeAutospacing="0" w:after="0" w:afterAutospacing="0"/>
        <w:rPr>
          <w:rFonts w:asciiTheme="minorHAnsi" w:hAnsiTheme="minorHAnsi" w:cstheme="minorHAnsi"/>
          <w:b/>
        </w:rPr>
      </w:pPr>
      <w:r>
        <w:rPr>
          <w:rFonts w:asciiTheme="minorHAnsi" w:hAnsiTheme="minorHAnsi" w:cstheme="minorHAnsi"/>
          <w:b/>
        </w:rPr>
        <w:t>2pFLIM microscope</w:t>
      </w:r>
      <w:r w:rsidR="00B24EF8">
        <w:rPr>
          <w:rFonts w:asciiTheme="minorHAnsi" w:hAnsiTheme="minorHAnsi" w:cstheme="minorHAnsi"/>
          <w:b/>
        </w:rPr>
        <w:t xml:space="preserve"> setup</w:t>
      </w:r>
      <w:r w:rsidR="002D1921">
        <w:rPr>
          <w:rFonts w:asciiTheme="minorHAnsi" w:hAnsiTheme="minorHAnsi" w:cstheme="minorHAnsi"/>
          <w:b/>
        </w:rPr>
        <w:tab/>
      </w:r>
      <w:r w:rsidR="00B6005C">
        <w:rPr>
          <w:rFonts w:asciiTheme="minorHAnsi" w:hAnsiTheme="minorHAnsi" w:cstheme="minorHAnsi"/>
          <w:b/>
        </w:rPr>
        <w:br/>
      </w:r>
    </w:p>
    <w:p w14:paraId="37AC52DE" w14:textId="6013E6C9" w:rsidR="00230570" w:rsidRDefault="00AF2CF9" w:rsidP="004C20CF">
      <w:pPr>
        <w:pStyle w:val="NormalWeb"/>
        <w:numPr>
          <w:ilvl w:val="1"/>
          <w:numId w:val="34"/>
        </w:numPr>
        <w:spacing w:before="0" w:beforeAutospacing="0" w:after="0" w:afterAutospacing="0"/>
        <w:rPr>
          <w:rFonts w:asciiTheme="minorHAnsi" w:hAnsiTheme="minorHAnsi" w:cstheme="minorHAnsi"/>
          <w:b/>
        </w:rPr>
      </w:pPr>
      <w:r w:rsidRPr="00024F58">
        <w:rPr>
          <w:rFonts w:asciiTheme="minorHAnsi" w:hAnsiTheme="minorHAnsi" w:cstheme="minorHAnsi"/>
        </w:rPr>
        <w:t>Install a photon timing counting module (PTCM</w:t>
      </w:r>
      <w:r w:rsidR="004D3370">
        <w:rPr>
          <w:rFonts w:asciiTheme="minorHAnsi" w:hAnsiTheme="minorHAnsi" w:cstheme="minorHAnsi"/>
        </w:rPr>
        <w:t xml:space="preserve">, </w:t>
      </w:r>
      <w:r w:rsidR="004D3370">
        <w:rPr>
          <w:rFonts w:asciiTheme="minorHAnsi" w:hAnsiTheme="minorHAnsi" w:cstheme="minorHAnsi"/>
          <w:b/>
        </w:rPr>
        <w:t>Table of Materials</w:t>
      </w:r>
      <w:r w:rsidR="00293640">
        <w:rPr>
          <w:rFonts w:asciiTheme="minorHAnsi" w:hAnsiTheme="minorHAnsi" w:cstheme="minorHAnsi"/>
        </w:rPr>
        <w:t xml:space="preserve">) </w:t>
      </w:r>
      <w:r w:rsidRPr="00024F58">
        <w:rPr>
          <w:rFonts w:asciiTheme="minorHAnsi" w:hAnsiTheme="minorHAnsi" w:cstheme="minorHAnsi"/>
        </w:rPr>
        <w:t xml:space="preserve">and connect to the computer </w:t>
      </w:r>
      <w:r w:rsidR="008B024F">
        <w:rPr>
          <w:rFonts w:asciiTheme="minorHAnsi" w:hAnsiTheme="minorHAnsi" w:cstheme="minorHAnsi"/>
        </w:rPr>
        <w:t>(</w:t>
      </w:r>
      <w:r w:rsidR="008B024F" w:rsidRPr="00012E12">
        <w:rPr>
          <w:rFonts w:asciiTheme="minorHAnsi" w:hAnsiTheme="minorHAnsi" w:cstheme="minorHAnsi"/>
          <w:b/>
        </w:rPr>
        <w:t>Figure 1</w:t>
      </w:r>
      <w:r w:rsidR="008B024F">
        <w:rPr>
          <w:rFonts w:asciiTheme="minorHAnsi" w:hAnsiTheme="minorHAnsi" w:cstheme="minorHAnsi"/>
        </w:rPr>
        <w:t xml:space="preserve">) </w:t>
      </w:r>
      <w:r w:rsidR="004D3370">
        <w:rPr>
          <w:rFonts w:asciiTheme="minorHAnsi" w:hAnsiTheme="minorHAnsi" w:cstheme="minorHAnsi"/>
        </w:rPr>
        <w:t>according to</w:t>
      </w:r>
      <w:r w:rsidRPr="00024F58">
        <w:rPr>
          <w:rFonts w:asciiTheme="minorHAnsi" w:hAnsiTheme="minorHAnsi" w:cstheme="minorHAnsi"/>
        </w:rPr>
        <w:t xml:space="preserve"> </w:t>
      </w:r>
      <w:r w:rsidR="00212C96">
        <w:rPr>
          <w:rFonts w:asciiTheme="minorHAnsi" w:hAnsiTheme="minorHAnsi" w:cstheme="minorHAnsi"/>
        </w:rPr>
        <w:t xml:space="preserve">the </w:t>
      </w:r>
      <w:r w:rsidRPr="00024F58">
        <w:rPr>
          <w:rFonts w:asciiTheme="minorHAnsi" w:hAnsiTheme="minorHAnsi" w:cstheme="minorHAnsi"/>
        </w:rPr>
        <w:t>manufacture</w:t>
      </w:r>
      <w:r w:rsidR="00017E1D">
        <w:rPr>
          <w:rFonts w:asciiTheme="minorHAnsi" w:hAnsiTheme="minorHAnsi" w:cstheme="minorHAnsi"/>
        </w:rPr>
        <w:t>r’s</w:t>
      </w:r>
      <w:r w:rsidRPr="00024F58">
        <w:rPr>
          <w:rFonts w:asciiTheme="minorHAnsi" w:hAnsiTheme="minorHAnsi" w:cstheme="minorHAnsi"/>
        </w:rPr>
        <w:t xml:space="preserve"> manual.</w:t>
      </w:r>
      <w:r w:rsidR="00E7315E">
        <w:rPr>
          <w:rFonts w:asciiTheme="minorHAnsi" w:hAnsiTheme="minorHAnsi" w:cstheme="minorHAnsi"/>
        </w:rPr>
        <w:tab/>
      </w:r>
      <w:r w:rsidR="00E7315E">
        <w:rPr>
          <w:rFonts w:asciiTheme="minorHAnsi" w:hAnsiTheme="minorHAnsi" w:cstheme="minorHAnsi"/>
        </w:rPr>
        <w:br/>
      </w:r>
    </w:p>
    <w:p w14:paraId="0B681C71" w14:textId="11421396" w:rsidR="00024F58" w:rsidRDefault="00012E12" w:rsidP="00230570">
      <w:pPr>
        <w:pStyle w:val="NormalWeb"/>
        <w:spacing w:before="0" w:beforeAutospacing="0" w:after="0" w:afterAutospacing="0"/>
        <w:rPr>
          <w:rFonts w:asciiTheme="minorHAnsi" w:hAnsiTheme="minorHAnsi" w:cstheme="minorHAnsi"/>
        </w:rPr>
      </w:pPr>
      <w:r w:rsidRPr="00012E12">
        <w:rPr>
          <w:rFonts w:asciiTheme="minorHAnsi" w:hAnsiTheme="minorHAnsi" w:cstheme="minorHAnsi"/>
        </w:rPr>
        <w:t>NOTE:</w:t>
      </w:r>
      <w:r w:rsidR="00C47035">
        <w:rPr>
          <w:rFonts w:asciiTheme="minorHAnsi" w:hAnsiTheme="minorHAnsi" w:cstheme="minorHAnsi"/>
        </w:rPr>
        <w:t xml:space="preserve"> </w:t>
      </w:r>
      <w:r w:rsidR="00230570">
        <w:rPr>
          <w:rFonts w:asciiTheme="minorHAnsi" w:hAnsiTheme="minorHAnsi" w:cstheme="minorHAnsi"/>
        </w:rPr>
        <w:t>The</w:t>
      </w:r>
      <w:r w:rsidR="001F4F25">
        <w:rPr>
          <w:rFonts w:asciiTheme="minorHAnsi" w:hAnsiTheme="minorHAnsi" w:cstheme="minorHAnsi"/>
        </w:rPr>
        <w:t xml:space="preserve"> PTCM is </w:t>
      </w:r>
      <w:r w:rsidR="00BB06D9">
        <w:rPr>
          <w:rFonts w:asciiTheme="minorHAnsi" w:hAnsiTheme="minorHAnsi" w:cstheme="minorHAnsi"/>
        </w:rPr>
        <w:t xml:space="preserve">typically </w:t>
      </w:r>
      <w:r w:rsidR="001F4F25">
        <w:rPr>
          <w:rFonts w:asciiTheme="minorHAnsi" w:hAnsiTheme="minorHAnsi" w:cstheme="minorHAnsi"/>
        </w:rPr>
        <w:t xml:space="preserve">a computer board that receives a </w:t>
      </w:r>
      <w:r w:rsidR="00B676BA">
        <w:rPr>
          <w:rFonts w:asciiTheme="minorHAnsi" w:hAnsiTheme="minorHAnsi" w:cstheme="minorHAnsi"/>
        </w:rPr>
        <w:t>“</w:t>
      </w:r>
      <w:r w:rsidR="001F4F25">
        <w:rPr>
          <w:rFonts w:asciiTheme="minorHAnsi" w:hAnsiTheme="minorHAnsi" w:cstheme="minorHAnsi"/>
        </w:rPr>
        <w:t>sync</w:t>
      </w:r>
      <w:r w:rsidR="00B676BA">
        <w:rPr>
          <w:rFonts w:asciiTheme="minorHAnsi" w:hAnsiTheme="minorHAnsi" w:cstheme="minorHAnsi"/>
        </w:rPr>
        <w:t>”</w:t>
      </w:r>
      <w:r w:rsidR="001F4F25">
        <w:rPr>
          <w:rFonts w:asciiTheme="minorHAnsi" w:hAnsiTheme="minorHAnsi" w:cstheme="minorHAnsi"/>
        </w:rPr>
        <w:t xml:space="preserve"> input for</w:t>
      </w:r>
      <w:r w:rsidR="00BB06D9">
        <w:rPr>
          <w:rFonts w:asciiTheme="minorHAnsi" w:hAnsiTheme="minorHAnsi" w:cstheme="minorHAnsi"/>
        </w:rPr>
        <w:t xml:space="preserve"> the</w:t>
      </w:r>
      <w:r w:rsidR="001F4F25">
        <w:rPr>
          <w:rFonts w:asciiTheme="minorHAnsi" w:hAnsiTheme="minorHAnsi" w:cstheme="minorHAnsi"/>
        </w:rPr>
        <w:t xml:space="preserve"> laser pulse timing and a</w:t>
      </w:r>
      <w:r w:rsidR="00C47035" w:rsidRPr="000F1ACD">
        <w:rPr>
          <w:rFonts w:asciiTheme="minorHAnsi" w:hAnsiTheme="minorHAnsi" w:cstheme="minorHAnsi"/>
        </w:rPr>
        <w:t xml:space="preserve"> photon </w:t>
      </w:r>
      <w:r w:rsidR="001F4F25">
        <w:rPr>
          <w:rFonts w:asciiTheme="minorHAnsi" w:hAnsiTheme="minorHAnsi" w:cstheme="minorHAnsi"/>
        </w:rPr>
        <w:t>input from the</w:t>
      </w:r>
      <w:r w:rsidR="00532D76">
        <w:rPr>
          <w:rFonts w:asciiTheme="minorHAnsi" w:hAnsiTheme="minorHAnsi" w:cstheme="minorHAnsi"/>
        </w:rPr>
        <w:t xml:space="preserve"> photomultiplier tube</w:t>
      </w:r>
      <w:r w:rsidR="001F4F25">
        <w:rPr>
          <w:rFonts w:asciiTheme="minorHAnsi" w:hAnsiTheme="minorHAnsi" w:cstheme="minorHAnsi"/>
        </w:rPr>
        <w:t xml:space="preserve"> </w:t>
      </w:r>
      <w:r w:rsidR="00532D76">
        <w:rPr>
          <w:rFonts w:asciiTheme="minorHAnsi" w:hAnsiTheme="minorHAnsi" w:cstheme="minorHAnsi"/>
        </w:rPr>
        <w:t>(</w:t>
      </w:r>
      <w:r w:rsidR="001F4F25">
        <w:rPr>
          <w:rFonts w:asciiTheme="minorHAnsi" w:hAnsiTheme="minorHAnsi" w:cstheme="minorHAnsi"/>
        </w:rPr>
        <w:t>PMT</w:t>
      </w:r>
      <w:r w:rsidR="00532D76">
        <w:rPr>
          <w:rFonts w:asciiTheme="minorHAnsi" w:hAnsiTheme="minorHAnsi" w:cstheme="minorHAnsi"/>
        </w:rPr>
        <w:t>)</w:t>
      </w:r>
      <w:r w:rsidR="001F4F25">
        <w:rPr>
          <w:rFonts w:asciiTheme="minorHAnsi" w:hAnsiTheme="minorHAnsi" w:cstheme="minorHAnsi"/>
        </w:rPr>
        <w:t>. It also receives clock timing</w:t>
      </w:r>
      <w:r w:rsidR="00FE143F">
        <w:rPr>
          <w:rFonts w:asciiTheme="minorHAnsi" w:hAnsiTheme="minorHAnsi" w:cstheme="minorHAnsi"/>
        </w:rPr>
        <w:t xml:space="preserve"> f</w:t>
      </w:r>
      <w:r w:rsidR="00517235">
        <w:rPr>
          <w:rFonts w:asciiTheme="minorHAnsi" w:hAnsiTheme="minorHAnsi" w:cstheme="minorHAnsi"/>
        </w:rPr>
        <w:t>or pixel</w:t>
      </w:r>
      <w:r w:rsidR="00BB06D9">
        <w:rPr>
          <w:rFonts w:asciiTheme="minorHAnsi" w:hAnsiTheme="minorHAnsi" w:cstheme="minorHAnsi"/>
        </w:rPr>
        <w:t>s</w:t>
      </w:r>
      <w:r w:rsidR="00517235">
        <w:rPr>
          <w:rFonts w:asciiTheme="minorHAnsi" w:hAnsiTheme="minorHAnsi" w:cstheme="minorHAnsi"/>
        </w:rPr>
        <w:t>, line</w:t>
      </w:r>
      <w:r w:rsidR="00BB06D9">
        <w:rPr>
          <w:rFonts w:asciiTheme="minorHAnsi" w:hAnsiTheme="minorHAnsi" w:cstheme="minorHAnsi"/>
        </w:rPr>
        <w:t>s</w:t>
      </w:r>
      <w:r w:rsidR="00517235">
        <w:rPr>
          <w:rFonts w:asciiTheme="minorHAnsi" w:hAnsiTheme="minorHAnsi" w:cstheme="minorHAnsi"/>
        </w:rPr>
        <w:t>, and frame</w:t>
      </w:r>
      <w:r w:rsidR="00BB06D9">
        <w:rPr>
          <w:rFonts w:asciiTheme="minorHAnsi" w:hAnsiTheme="minorHAnsi" w:cstheme="minorHAnsi"/>
        </w:rPr>
        <w:t>s</w:t>
      </w:r>
      <w:r w:rsidR="00517235">
        <w:rPr>
          <w:rFonts w:asciiTheme="minorHAnsi" w:hAnsiTheme="minorHAnsi" w:cstheme="minorHAnsi"/>
        </w:rPr>
        <w:t xml:space="preserve">, </w:t>
      </w:r>
      <w:r w:rsidR="001F4F25">
        <w:rPr>
          <w:rFonts w:asciiTheme="minorHAnsi" w:hAnsiTheme="minorHAnsi" w:cstheme="minorHAnsi"/>
        </w:rPr>
        <w:t xml:space="preserve">from two-photon imaging </w:t>
      </w:r>
      <w:r w:rsidR="00517235">
        <w:rPr>
          <w:rFonts w:asciiTheme="minorHAnsi" w:hAnsiTheme="minorHAnsi" w:cstheme="minorHAnsi"/>
        </w:rPr>
        <w:t xml:space="preserve">control software. </w:t>
      </w:r>
      <w:r w:rsidR="00A378E5">
        <w:rPr>
          <w:rFonts w:asciiTheme="minorHAnsi" w:hAnsiTheme="minorHAnsi" w:cstheme="minorHAnsi"/>
        </w:rPr>
        <w:t xml:space="preserve">The </w:t>
      </w:r>
      <w:r w:rsidR="00517235">
        <w:rPr>
          <w:rFonts w:asciiTheme="minorHAnsi" w:hAnsiTheme="minorHAnsi" w:cstheme="minorHAnsi"/>
        </w:rPr>
        <w:t>PTCM use</w:t>
      </w:r>
      <w:r w:rsidR="00F73D31">
        <w:rPr>
          <w:rFonts w:asciiTheme="minorHAnsi" w:hAnsiTheme="minorHAnsi" w:cstheme="minorHAnsi"/>
        </w:rPr>
        <w:t>s</w:t>
      </w:r>
      <w:r w:rsidR="00517235">
        <w:rPr>
          <w:rFonts w:asciiTheme="minorHAnsi" w:hAnsiTheme="minorHAnsi" w:cstheme="minorHAnsi"/>
        </w:rPr>
        <w:t xml:space="preserve"> the clock signals to separate individual photons into different pixels and frames.</w:t>
      </w:r>
    </w:p>
    <w:p w14:paraId="5A1E461E" w14:textId="77777777" w:rsidR="00230570" w:rsidRPr="000F1ACD" w:rsidRDefault="00230570" w:rsidP="00230570">
      <w:pPr>
        <w:pStyle w:val="NormalWeb"/>
        <w:spacing w:before="0" w:beforeAutospacing="0" w:after="0" w:afterAutospacing="0"/>
        <w:rPr>
          <w:rFonts w:asciiTheme="minorHAnsi" w:hAnsiTheme="minorHAnsi" w:cstheme="minorHAnsi"/>
          <w:b/>
        </w:rPr>
      </w:pPr>
    </w:p>
    <w:p w14:paraId="5242FEF6" w14:textId="77777777" w:rsidR="00012E12" w:rsidRPr="00012E12" w:rsidRDefault="005D4086" w:rsidP="004C20CF">
      <w:pPr>
        <w:pStyle w:val="NormalWeb"/>
        <w:numPr>
          <w:ilvl w:val="1"/>
          <w:numId w:val="34"/>
        </w:numPr>
        <w:spacing w:before="0" w:beforeAutospacing="0" w:after="0" w:afterAutospacing="0"/>
        <w:rPr>
          <w:rFonts w:asciiTheme="minorHAnsi" w:hAnsiTheme="minorHAnsi" w:cstheme="minorHAnsi"/>
        </w:rPr>
      </w:pPr>
      <w:r w:rsidRPr="000F1ACD">
        <w:rPr>
          <w:rFonts w:asciiTheme="minorHAnsi" w:hAnsiTheme="minorHAnsi" w:cstheme="minorHAnsi"/>
        </w:rPr>
        <w:t xml:space="preserve">Add </w:t>
      </w:r>
      <w:r w:rsidR="00187103" w:rsidRPr="000F1ACD">
        <w:rPr>
          <w:rFonts w:asciiTheme="minorHAnsi" w:hAnsiTheme="minorHAnsi" w:cstheme="minorHAnsi"/>
        </w:rPr>
        <w:t xml:space="preserve">a </w:t>
      </w:r>
      <w:r w:rsidRPr="000F1ACD">
        <w:rPr>
          <w:rFonts w:asciiTheme="minorHAnsi" w:hAnsiTheme="minorHAnsi" w:cstheme="minorHAnsi"/>
        </w:rPr>
        <w:t xml:space="preserve">photodiode </w:t>
      </w:r>
      <w:r w:rsidR="00517235">
        <w:rPr>
          <w:rFonts w:asciiTheme="minorHAnsi" w:hAnsiTheme="minorHAnsi" w:cstheme="minorHAnsi"/>
        </w:rPr>
        <w:t>with &gt; 200 MHz bandwidth</w:t>
      </w:r>
      <w:r w:rsidRPr="000F1ACD">
        <w:rPr>
          <w:rFonts w:asciiTheme="minorHAnsi" w:hAnsiTheme="minorHAnsi" w:cstheme="minorHAnsi"/>
        </w:rPr>
        <w:t xml:space="preserve"> </w:t>
      </w:r>
      <w:r w:rsidR="00AF2CF9" w:rsidRPr="000F1ACD">
        <w:rPr>
          <w:rFonts w:asciiTheme="minorHAnsi" w:hAnsiTheme="minorHAnsi" w:cstheme="minorHAnsi"/>
        </w:rPr>
        <w:t>to measure the laser timing. P</w:t>
      </w:r>
      <w:r w:rsidR="00017E1D" w:rsidRPr="000F1ACD">
        <w:rPr>
          <w:rFonts w:asciiTheme="minorHAnsi" w:hAnsiTheme="minorHAnsi" w:cstheme="minorHAnsi"/>
        </w:rPr>
        <w:t>lace</w:t>
      </w:r>
      <w:r w:rsidR="00AF2CF9" w:rsidRPr="000F1ACD">
        <w:rPr>
          <w:rFonts w:asciiTheme="minorHAnsi" w:hAnsiTheme="minorHAnsi" w:cstheme="minorHAnsi"/>
        </w:rPr>
        <w:t xml:space="preserve"> a</w:t>
      </w:r>
      <w:r w:rsidR="00934A97" w:rsidRPr="000F1ACD">
        <w:rPr>
          <w:rFonts w:asciiTheme="minorHAnsi" w:hAnsiTheme="minorHAnsi" w:cstheme="minorHAnsi"/>
        </w:rPr>
        <w:t xml:space="preserve"> standard</w:t>
      </w:r>
      <w:r w:rsidR="00AF2CF9" w:rsidRPr="000F1ACD">
        <w:rPr>
          <w:rFonts w:asciiTheme="minorHAnsi" w:hAnsiTheme="minorHAnsi" w:cstheme="minorHAnsi"/>
        </w:rPr>
        <w:t xml:space="preserve"> </w:t>
      </w:r>
      <w:r w:rsidR="00017E1D" w:rsidRPr="000F1ACD">
        <w:rPr>
          <w:rFonts w:asciiTheme="minorHAnsi" w:hAnsiTheme="minorHAnsi" w:cstheme="minorHAnsi"/>
        </w:rPr>
        <w:t xml:space="preserve">glass </w:t>
      </w:r>
      <w:r w:rsidR="00AF2CF9" w:rsidRPr="000F1ACD">
        <w:rPr>
          <w:rFonts w:asciiTheme="minorHAnsi" w:hAnsiTheme="minorHAnsi" w:cstheme="minorHAnsi"/>
        </w:rPr>
        <w:t>coverslip in the light path to reflect a small fraction of the laser light into the photodiode placed perpe</w:t>
      </w:r>
      <w:r w:rsidR="006F6E97" w:rsidRPr="000F1ACD">
        <w:rPr>
          <w:rFonts w:asciiTheme="minorHAnsi" w:hAnsiTheme="minorHAnsi" w:cstheme="minorHAnsi"/>
        </w:rPr>
        <w:t>ndicular to the light path (</w:t>
      </w:r>
      <w:r w:rsidR="006F6E97" w:rsidRPr="00012E12">
        <w:rPr>
          <w:rFonts w:asciiTheme="minorHAnsi" w:hAnsiTheme="minorHAnsi" w:cstheme="minorHAnsi"/>
          <w:b/>
        </w:rPr>
        <w:t>Figure</w:t>
      </w:r>
      <w:r w:rsidR="00AF2CF9" w:rsidRPr="00012E12">
        <w:rPr>
          <w:rFonts w:asciiTheme="minorHAnsi" w:hAnsiTheme="minorHAnsi" w:cstheme="minorHAnsi"/>
          <w:b/>
        </w:rPr>
        <w:t xml:space="preserve"> 1</w:t>
      </w:r>
      <w:r w:rsidR="00AF2CF9" w:rsidRPr="000F1ACD">
        <w:rPr>
          <w:rFonts w:asciiTheme="minorHAnsi" w:hAnsiTheme="minorHAnsi" w:cstheme="minorHAnsi"/>
        </w:rPr>
        <w:t xml:space="preserve">). Connect the photodiode </w:t>
      </w:r>
      <w:r w:rsidR="00187103" w:rsidRPr="000F1ACD">
        <w:rPr>
          <w:rFonts w:asciiTheme="minorHAnsi" w:hAnsiTheme="minorHAnsi" w:cstheme="minorHAnsi"/>
        </w:rPr>
        <w:t xml:space="preserve">output </w:t>
      </w:r>
      <w:r w:rsidR="00AF2CF9" w:rsidRPr="000F1ACD">
        <w:rPr>
          <w:rFonts w:asciiTheme="minorHAnsi" w:hAnsiTheme="minorHAnsi" w:cstheme="minorHAnsi"/>
        </w:rPr>
        <w:t xml:space="preserve">to the </w:t>
      </w:r>
      <w:r w:rsidR="00187103" w:rsidRPr="000F1ACD">
        <w:rPr>
          <w:rFonts w:asciiTheme="minorHAnsi" w:hAnsiTheme="minorHAnsi" w:cstheme="minorHAnsi"/>
        </w:rPr>
        <w:t xml:space="preserve">“sync” input of the </w:t>
      </w:r>
      <w:r w:rsidR="00AF2CF9" w:rsidRPr="000F1ACD">
        <w:rPr>
          <w:rFonts w:asciiTheme="minorHAnsi" w:hAnsiTheme="minorHAnsi" w:cstheme="minorHAnsi"/>
        </w:rPr>
        <w:t>PTCM.</w:t>
      </w:r>
      <w:r w:rsidR="00517235">
        <w:rPr>
          <w:rFonts w:asciiTheme="minorHAnsi" w:hAnsiTheme="minorHAnsi" w:cstheme="minorHAnsi"/>
        </w:rPr>
        <w:t xml:space="preserve"> </w:t>
      </w:r>
      <w:r w:rsidR="00BB06D9">
        <w:rPr>
          <w:rFonts w:asciiTheme="minorHAnsi" w:hAnsiTheme="minorHAnsi" w:cstheme="minorHAnsi"/>
        </w:rPr>
        <w:tab/>
      </w:r>
      <w:r w:rsidR="00BB06D9">
        <w:rPr>
          <w:rFonts w:asciiTheme="minorHAnsi" w:hAnsiTheme="minorHAnsi" w:cstheme="minorHAnsi"/>
        </w:rPr>
        <w:br/>
      </w:r>
    </w:p>
    <w:p w14:paraId="522B75CD" w14:textId="1C796B43" w:rsidR="00024F58" w:rsidRDefault="00012E12" w:rsidP="00012E12">
      <w:pPr>
        <w:pStyle w:val="NormalWeb"/>
        <w:spacing w:before="0" w:beforeAutospacing="0" w:after="0" w:afterAutospacing="0"/>
        <w:rPr>
          <w:rFonts w:asciiTheme="minorHAnsi" w:hAnsiTheme="minorHAnsi" w:cstheme="minorHAnsi"/>
        </w:rPr>
      </w:pPr>
      <w:r w:rsidRPr="00012E12">
        <w:rPr>
          <w:rFonts w:asciiTheme="minorHAnsi" w:hAnsiTheme="minorHAnsi" w:cstheme="minorHAnsi"/>
        </w:rPr>
        <w:t>NOTE:</w:t>
      </w:r>
      <w:r w:rsidR="00BB06D9">
        <w:rPr>
          <w:rFonts w:asciiTheme="minorHAnsi" w:hAnsiTheme="minorHAnsi" w:cstheme="minorHAnsi"/>
        </w:rPr>
        <w:t xml:space="preserve"> </w:t>
      </w:r>
      <w:r w:rsidR="00517235">
        <w:rPr>
          <w:rFonts w:asciiTheme="minorHAnsi" w:hAnsiTheme="minorHAnsi" w:cstheme="minorHAnsi"/>
        </w:rPr>
        <w:t xml:space="preserve">Many modern lasers also output the laser timing. For these lasers, the photodiode is not </w:t>
      </w:r>
      <w:r w:rsidR="00C00635">
        <w:rPr>
          <w:rFonts w:asciiTheme="minorHAnsi" w:hAnsiTheme="minorHAnsi" w:cstheme="minorHAnsi"/>
        </w:rPr>
        <w:t>necessary,</w:t>
      </w:r>
      <w:r w:rsidR="00517235">
        <w:rPr>
          <w:rFonts w:asciiTheme="minorHAnsi" w:hAnsiTheme="minorHAnsi" w:cstheme="minorHAnsi"/>
        </w:rPr>
        <w:t xml:space="preserve"> and one can directly connect the laser timing output to the sync input of </w:t>
      </w:r>
      <w:r w:rsidR="00A378E5">
        <w:rPr>
          <w:rFonts w:asciiTheme="minorHAnsi" w:hAnsiTheme="minorHAnsi" w:cstheme="minorHAnsi"/>
        </w:rPr>
        <w:t xml:space="preserve">the </w:t>
      </w:r>
      <w:r w:rsidR="00517235">
        <w:rPr>
          <w:rFonts w:asciiTheme="minorHAnsi" w:hAnsiTheme="minorHAnsi" w:cstheme="minorHAnsi"/>
        </w:rPr>
        <w:t>PTCM.</w:t>
      </w:r>
    </w:p>
    <w:p w14:paraId="7AE21941" w14:textId="77777777" w:rsidR="006E5030" w:rsidRPr="000F1ACD" w:rsidRDefault="006E5030" w:rsidP="00012E12">
      <w:pPr>
        <w:pStyle w:val="NormalWeb"/>
        <w:spacing w:before="0" w:beforeAutospacing="0" w:after="0" w:afterAutospacing="0"/>
        <w:rPr>
          <w:rFonts w:asciiTheme="minorHAnsi" w:hAnsiTheme="minorHAnsi" w:cstheme="minorHAnsi"/>
        </w:rPr>
      </w:pPr>
    </w:p>
    <w:p w14:paraId="49383F40" w14:textId="3859C649" w:rsidR="006E5030" w:rsidRDefault="00AF2CF9" w:rsidP="004C20CF">
      <w:pPr>
        <w:pStyle w:val="NormalWeb"/>
        <w:numPr>
          <w:ilvl w:val="1"/>
          <w:numId w:val="34"/>
        </w:numPr>
        <w:spacing w:before="0" w:beforeAutospacing="0" w:after="0" w:afterAutospacing="0"/>
        <w:rPr>
          <w:rFonts w:asciiTheme="minorHAnsi" w:hAnsiTheme="minorHAnsi" w:cstheme="minorHAnsi"/>
        </w:rPr>
      </w:pPr>
      <w:r>
        <w:rPr>
          <w:rFonts w:asciiTheme="minorHAnsi" w:hAnsiTheme="minorHAnsi" w:cstheme="minorHAnsi"/>
        </w:rPr>
        <w:t xml:space="preserve">Exchange the PMT, </w:t>
      </w:r>
      <w:r w:rsidR="00B75529">
        <w:rPr>
          <w:rFonts w:asciiTheme="minorHAnsi" w:hAnsiTheme="minorHAnsi" w:cstheme="minorHAnsi"/>
        </w:rPr>
        <w:t>in case of the</w:t>
      </w:r>
      <w:r w:rsidR="00B75529" w:rsidRPr="00B75529">
        <w:rPr>
          <w:rFonts w:asciiTheme="minorHAnsi" w:hAnsiTheme="minorHAnsi" w:cstheme="minorHAnsi"/>
        </w:rPr>
        <w:t xml:space="preserve"> </w:t>
      </w:r>
      <w:proofErr w:type="spellStart"/>
      <w:r w:rsidR="00B75529">
        <w:rPr>
          <w:rFonts w:asciiTheme="minorHAnsi" w:hAnsiTheme="minorHAnsi" w:cstheme="minorHAnsi"/>
        </w:rPr>
        <w:t>tAKAR</w:t>
      </w:r>
      <w:proofErr w:type="spellEnd"/>
      <w:r w:rsidR="00B75529">
        <w:rPr>
          <w:rFonts w:asciiTheme="minorHAnsi" w:hAnsiTheme="minorHAnsi" w:cstheme="minorHAnsi"/>
          <w:lang w:val="el-GR"/>
        </w:rPr>
        <w:t>α</w:t>
      </w:r>
      <w:r w:rsidR="00B75529">
        <w:rPr>
          <w:rFonts w:asciiTheme="minorHAnsi" w:hAnsiTheme="minorHAnsi" w:cstheme="minorHAnsi"/>
        </w:rPr>
        <w:t xml:space="preserve">, </w:t>
      </w:r>
      <w:r w:rsidR="006B75FD">
        <w:rPr>
          <w:rFonts w:asciiTheme="minorHAnsi" w:hAnsiTheme="minorHAnsi" w:cstheme="minorHAnsi"/>
        </w:rPr>
        <w:t xml:space="preserve">the </w:t>
      </w:r>
      <w:r>
        <w:rPr>
          <w:rFonts w:asciiTheme="minorHAnsi" w:hAnsiTheme="minorHAnsi" w:cstheme="minorHAnsi"/>
        </w:rPr>
        <w:t xml:space="preserve">green channel </w:t>
      </w:r>
      <w:r w:rsidR="006B75FD">
        <w:rPr>
          <w:rFonts w:asciiTheme="minorHAnsi" w:hAnsiTheme="minorHAnsi" w:cstheme="minorHAnsi"/>
        </w:rPr>
        <w:t>PMT</w:t>
      </w:r>
      <w:r>
        <w:rPr>
          <w:rFonts w:asciiTheme="minorHAnsi" w:hAnsiTheme="minorHAnsi" w:cstheme="minorHAnsi"/>
        </w:rPr>
        <w:t xml:space="preserve">, with a low-noise, fast </w:t>
      </w:r>
      <w:proofErr w:type="spellStart"/>
      <w:r w:rsidR="006B7F99">
        <w:rPr>
          <w:rFonts w:asciiTheme="minorHAnsi" w:hAnsiTheme="minorHAnsi" w:cstheme="minorHAnsi"/>
        </w:rPr>
        <w:t>GaAsP</w:t>
      </w:r>
      <w:proofErr w:type="spellEnd"/>
      <w:r w:rsidR="006B7F99">
        <w:rPr>
          <w:rFonts w:asciiTheme="minorHAnsi" w:hAnsiTheme="minorHAnsi" w:cstheme="minorHAnsi"/>
        </w:rPr>
        <w:t xml:space="preserve"> </w:t>
      </w:r>
      <w:r>
        <w:rPr>
          <w:rFonts w:asciiTheme="minorHAnsi" w:hAnsiTheme="minorHAnsi" w:cstheme="minorHAnsi"/>
        </w:rPr>
        <w:t>PMT</w:t>
      </w:r>
      <w:r w:rsidR="00DD0830">
        <w:rPr>
          <w:rFonts w:asciiTheme="minorHAnsi" w:hAnsiTheme="minorHAnsi" w:cstheme="minorHAnsi"/>
        </w:rPr>
        <w:t xml:space="preserve"> (</w:t>
      </w:r>
      <w:r w:rsidR="00DD0830" w:rsidRPr="00012E12">
        <w:rPr>
          <w:rFonts w:asciiTheme="minorHAnsi" w:hAnsiTheme="minorHAnsi" w:cstheme="minorHAnsi"/>
          <w:b/>
        </w:rPr>
        <w:t>Figure 1</w:t>
      </w:r>
      <w:r w:rsidR="00DD0830">
        <w:rPr>
          <w:rFonts w:asciiTheme="minorHAnsi" w:hAnsiTheme="minorHAnsi" w:cstheme="minorHAnsi"/>
        </w:rPr>
        <w:t>)</w:t>
      </w:r>
      <w:r w:rsidR="00CA0308">
        <w:rPr>
          <w:rFonts w:asciiTheme="minorHAnsi" w:hAnsiTheme="minorHAnsi" w:cstheme="minorHAnsi"/>
        </w:rPr>
        <w:t>.</w:t>
      </w:r>
      <w:r w:rsidR="0086442C">
        <w:rPr>
          <w:rFonts w:asciiTheme="minorHAnsi" w:hAnsiTheme="minorHAnsi" w:cstheme="minorHAnsi"/>
        </w:rPr>
        <w:t xml:space="preserve"> </w:t>
      </w:r>
      <w:r w:rsidR="0086442C" w:rsidRPr="00640CE0">
        <w:rPr>
          <w:rFonts w:asciiTheme="minorHAnsi" w:hAnsiTheme="minorHAnsi" w:cstheme="minorHAnsi"/>
        </w:rPr>
        <w:t>Connect the PMT output to the signal input of the PTCM</w:t>
      </w:r>
      <w:r w:rsidR="001B0D38">
        <w:rPr>
          <w:rFonts w:asciiTheme="minorHAnsi" w:hAnsiTheme="minorHAnsi" w:cstheme="minorHAnsi"/>
        </w:rPr>
        <w:t>.</w:t>
      </w:r>
    </w:p>
    <w:p w14:paraId="0EE0B7EC" w14:textId="3A22B9E1" w:rsidR="003945C0" w:rsidRDefault="00640CE0" w:rsidP="006E5030">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 </w:t>
      </w:r>
      <w:r w:rsidR="00816CCD">
        <w:rPr>
          <w:rFonts w:asciiTheme="minorHAnsi" w:hAnsiTheme="minorHAnsi" w:cstheme="minorHAnsi"/>
        </w:rPr>
        <w:tab/>
      </w:r>
      <w:r w:rsidR="00816CCD">
        <w:rPr>
          <w:rFonts w:asciiTheme="minorHAnsi" w:hAnsiTheme="minorHAnsi" w:cstheme="minorHAnsi"/>
        </w:rPr>
        <w:br/>
      </w:r>
      <w:r w:rsidR="006E5030" w:rsidRPr="003945C0">
        <w:rPr>
          <w:rFonts w:asciiTheme="minorHAnsi" w:hAnsiTheme="minorHAnsi" w:cstheme="minorHAnsi"/>
        </w:rPr>
        <w:lastRenderedPageBreak/>
        <w:t xml:space="preserve">1.3.1. </w:t>
      </w:r>
      <w:r w:rsidR="00AF2CF9" w:rsidRPr="003945C0">
        <w:rPr>
          <w:rFonts w:asciiTheme="minorHAnsi" w:hAnsiTheme="minorHAnsi" w:cstheme="minorHAnsi"/>
        </w:rPr>
        <w:t>Add a</w:t>
      </w:r>
      <w:r w:rsidR="00B676BA">
        <w:rPr>
          <w:rFonts w:asciiTheme="minorHAnsi" w:hAnsiTheme="minorHAnsi" w:cstheme="minorHAnsi"/>
        </w:rPr>
        <w:t>n</w:t>
      </w:r>
      <w:r w:rsidR="00AF2CF9" w:rsidRPr="003945C0">
        <w:rPr>
          <w:rFonts w:asciiTheme="minorHAnsi" w:hAnsiTheme="minorHAnsi" w:cstheme="minorHAnsi"/>
        </w:rPr>
        <w:t xml:space="preserve"> </w:t>
      </w:r>
      <w:r w:rsidR="00B676BA">
        <w:rPr>
          <w:rFonts w:asciiTheme="minorHAnsi" w:hAnsiTheme="minorHAnsi" w:cstheme="minorHAnsi"/>
        </w:rPr>
        <w:t xml:space="preserve">optional </w:t>
      </w:r>
      <w:r w:rsidR="00AF2CF9" w:rsidRPr="003945C0">
        <w:rPr>
          <w:rFonts w:asciiTheme="minorHAnsi" w:hAnsiTheme="minorHAnsi" w:cstheme="minorHAnsi"/>
        </w:rPr>
        <w:t>signal splitter</w:t>
      </w:r>
      <w:r w:rsidR="000318B9" w:rsidRPr="003945C0">
        <w:rPr>
          <w:rFonts w:asciiTheme="minorHAnsi" w:hAnsiTheme="minorHAnsi" w:cstheme="minorHAnsi"/>
        </w:rPr>
        <w:t xml:space="preserve"> </w:t>
      </w:r>
      <w:r w:rsidR="00EC2A07">
        <w:rPr>
          <w:rFonts w:asciiTheme="minorHAnsi" w:hAnsiTheme="minorHAnsi" w:cstheme="minorHAnsi"/>
        </w:rPr>
        <w:t>(</w:t>
      </w:r>
      <w:r w:rsidR="00EC2A07" w:rsidRPr="00012E12">
        <w:rPr>
          <w:rFonts w:asciiTheme="minorHAnsi" w:hAnsiTheme="minorHAnsi" w:cstheme="minorHAnsi"/>
          <w:b/>
        </w:rPr>
        <w:t>Figure 1</w:t>
      </w:r>
      <w:r w:rsidR="00EC2A07">
        <w:rPr>
          <w:rFonts w:asciiTheme="minorHAnsi" w:hAnsiTheme="minorHAnsi" w:cstheme="minorHAnsi"/>
        </w:rPr>
        <w:t xml:space="preserve">) </w:t>
      </w:r>
      <w:r w:rsidR="00AF2CF9" w:rsidRPr="003945C0">
        <w:rPr>
          <w:rFonts w:asciiTheme="minorHAnsi" w:hAnsiTheme="minorHAnsi" w:cstheme="minorHAnsi"/>
        </w:rPr>
        <w:t>if simultaneous acquisition of intensity</w:t>
      </w:r>
      <w:r w:rsidR="00B24EF8" w:rsidRPr="003945C0">
        <w:rPr>
          <w:rFonts w:asciiTheme="minorHAnsi" w:hAnsiTheme="minorHAnsi" w:cstheme="minorHAnsi"/>
        </w:rPr>
        <w:t xml:space="preserve"> </w:t>
      </w:r>
      <w:r w:rsidR="000A5ED3" w:rsidRPr="003945C0">
        <w:rPr>
          <w:rFonts w:asciiTheme="minorHAnsi" w:hAnsiTheme="minorHAnsi" w:cstheme="minorHAnsi"/>
        </w:rPr>
        <w:t xml:space="preserve">through the conventional </w:t>
      </w:r>
      <w:r w:rsidR="0084175E" w:rsidRPr="003945C0">
        <w:rPr>
          <w:rFonts w:asciiTheme="minorHAnsi" w:hAnsiTheme="minorHAnsi" w:cstheme="minorHAnsi"/>
        </w:rPr>
        <w:t>two-</w:t>
      </w:r>
      <w:r w:rsidR="0084175E">
        <w:rPr>
          <w:rFonts w:asciiTheme="minorHAnsi" w:hAnsiTheme="minorHAnsi" w:cstheme="minorHAnsi"/>
        </w:rPr>
        <w:t xml:space="preserve">photon </w:t>
      </w:r>
      <w:r w:rsidR="000A5ED3">
        <w:rPr>
          <w:rFonts w:asciiTheme="minorHAnsi" w:hAnsiTheme="minorHAnsi" w:cstheme="minorHAnsi"/>
        </w:rPr>
        <w:t xml:space="preserve">imaging channel </w:t>
      </w:r>
      <w:r w:rsidR="00AF2CF9" w:rsidRPr="00024F58">
        <w:rPr>
          <w:rFonts w:asciiTheme="minorHAnsi" w:hAnsiTheme="minorHAnsi" w:cstheme="minorHAnsi"/>
        </w:rPr>
        <w:t>is desired.</w:t>
      </w:r>
      <w:r w:rsidR="000318B9" w:rsidRPr="00024F58">
        <w:rPr>
          <w:rFonts w:asciiTheme="minorHAnsi" w:hAnsiTheme="minorHAnsi" w:cstheme="minorHAnsi"/>
        </w:rPr>
        <w:t xml:space="preserve"> </w:t>
      </w:r>
      <w:r w:rsidRPr="00024F58">
        <w:rPr>
          <w:rFonts w:asciiTheme="minorHAnsi" w:hAnsiTheme="minorHAnsi" w:cstheme="minorHAnsi"/>
        </w:rPr>
        <w:t>Connect the PMT output to the signal splitter</w:t>
      </w:r>
      <w:r w:rsidR="00CA0308">
        <w:rPr>
          <w:rFonts w:asciiTheme="minorHAnsi" w:hAnsiTheme="minorHAnsi" w:cstheme="minorHAnsi"/>
        </w:rPr>
        <w:t xml:space="preserve"> and </w:t>
      </w:r>
      <w:r w:rsidRPr="00024F58">
        <w:rPr>
          <w:rFonts w:asciiTheme="minorHAnsi" w:hAnsiTheme="minorHAnsi" w:cstheme="minorHAnsi"/>
        </w:rPr>
        <w:t xml:space="preserve">connect the splitter output to the PTCM and </w:t>
      </w:r>
      <w:r>
        <w:rPr>
          <w:rFonts w:asciiTheme="minorHAnsi" w:hAnsiTheme="minorHAnsi" w:cstheme="minorHAnsi"/>
        </w:rPr>
        <w:t>the</w:t>
      </w:r>
      <w:r w:rsidRPr="00024F58">
        <w:rPr>
          <w:rFonts w:asciiTheme="minorHAnsi" w:hAnsiTheme="minorHAnsi" w:cstheme="minorHAnsi"/>
        </w:rPr>
        <w:t xml:space="preserve"> convention</w:t>
      </w:r>
      <w:r>
        <w:rPr>
          <w:rFonts w:asciiTheme="minorHAnsi" w:hAnsiTheme="minorHAnsi" w:cstheme="minorHAnsi"/>
        </w:rPr>
        <w:t>al</w:t>
      </w:r>
      <w:r w:rsidRPr="00024F58">
        <w:rPr>
          <w:rFonts w:asciiTheme="minorHAnsi" w:hAnsiTheme="minorHAnsi" w:cstheme="minorHAnsi"/>
        </w:rPr>
        <w:t xml:space="preserve"> </w:t>
      </w:r>
      <w:r>
        <w:rPr>
          <w:rFonts w:asciiTheme="minorHAnsi" w:hAnsiTheme="minorHAnsi" w:cstheme="minorHAnsi"/>
        </w:rPr>
        <w:t>two-photon</w:t>
      </w:r>
      <w:r w:rsidRPr="00024F58">
        <w:rPr>
          <w:rFonts w:asciiTheme="minorHAnsi" w:hAnsiTheme="minorHAnsi" w:cstheme="minorHAnsi"/>
        </w:rPr>
        <w:t xml:space="preserve"> imaging module.</w:t>
      </w:r>
      <w:r w:rsidR="008C4CC6" w:rsidRPr="00640CE0">
        <w:rPr>
          <w:rFonts w:asciiTheme="minorHAnsi" w:hAnsiTheme="minorHAnsi" w:cstheme="minorHAnsi"/>
        </w:rPr>
        <w:t xml:space="preserve"> </w:t>
      </w:r>
    </w:p>
    <w:p w14:paraId="77748E79" w14:textId="6189D985" w:rsidR="003945C0" w:rsidRDefault="006F7848" w:rsidP="006E5030">
      <w:pPr>
        <w:pStyle w:val="NormalWeb"/>
        <w:spacing w:before="0" w:beforeAutospacing="0" w:after="0" w:afterAutospacing="0"/>
        <w:rPr>
          <w:rFonts w:asciiTheme="minorHAnsi" w:hAnsiTheme="minorHAnsi" w:cstheme="minorHAnsi"/>
        </w:rPr>
      </w:pPr>
      <w:r>
        <w:rPr>
          <w:rFonts w:asciiTheme="minorHAnsi" w:hAnsiTheme="minorHAnsi" w:cstheme="minorHAnsi"/>
        </w:rPr>
        <w:tab/>
      </w:r>
      <w:r w:rsidR="00816CCD">
        <w:rPr>
          <w:rFonts w:asciiTheme="minorHAnsi" w:hAnsiTheme="minorHAnsi" w:cstheme="minorHAnsi"/>
        </w:rPr>
        <w:br/>
      </w:r>
      <w:r w:rsidR="00012E12" w:rsidRPr="00012E12">
        <w:rPr>
          <w:rFonts w:asciiTheme="minorHAnsi" w:hAnsiTheme="minorHAnsi" w:cstheme="minorHAnsi"/>
        </w:rPr>
        <w:t>NOTE</w:t>
      </w:r>
      <w:r w:rsidR="003945C0">
        <w:rPr>
          <w:rFonts w:asciiTheme="minorHAnsi" w:hAnsiTheme="minorHAnsi" w:cstheme="minorHAnsi"/>
        </w:rPr>
        <w:t>:</w:t>
      </w:r>
      <w:r w:rsidR="00CA0308" w:rsidRPr="00276802">
        <w:rPr>
          <w:rFonts w:asciiTheme="minorHAnsi" w:hAnsiTheme="minorHAnsi"/>
          <w:b/>
        </w:rPr>
        <w:t xml:space="preserve"> </w:t>
      </w:r>
      <w:proofErr w:type="spellStart"/>
      <w:r w:rsidR="00CA0308">
        <w:rPr>
          <w:rFonts w:asciiTheme="minorHAnsi" w:hAnsiTheme="minorHAnsi" w:cstheme="minorHAnsi"/>
        </w:rPr>
        <w:t>GaAsP</w:t>
      </w:r>
      <w:proofErr w:type="spellEnd"/>
      <w:r w:rsidR="00CA0308">
        <w:rPr>
          <w:rFonts w:asciiTheme="minorHAnsi" w:hAnsiTheme="minorHAnsi" w:cstheme="minorHAnsi"/>
        </w:rPr>
        <w:t xml:space="preserve"> PMTs give fast</w:t>
      </w:r>
      <w:r w:rsidR="0012332E">
        <w:rPr>
          <w:rFonts w:asciiTheme="minorHAnsi" w:hAnsiTheme="minorHAnsi" w:cstheme="minorHAnsi"/>
        </w:rPr>
        <w:t>er</w:t>
      </w:r>
      <w:r w:rsidR="00CA0308">
        <w:rPr>
          <w:rFonts w:asciiTheme="minorHAnsi" w:hAnsiTheme="minorHAnsi" w:cstheme="minorHAnsi"/>
        </w:rPr>
        <w:t xml:space="preserve"> single-photon signals</w:t>
      </w:r>
      <w:r w:rsidR="0012332E">
        <w:rPr>
          <w:rFonts w:asciiTheme="minorHAnsi" w:hAnsiTheme="minorHAnsi" w:cstheme="minorHAnsi"/>
        </w:rPr>
        <w:t xml:space="preserve"> than </w:t>
      </w:r>
      <w:r w:rsidR="001B0D38">
        <w:rPr>
          <w:rFonts w:asciiTheme="minorHAnsi" w:hAnsiTheme="minorHAnsi" w:cstheme="minorHAnsi"/>
        </w:rPr>
        <w:t xml:space="preserve">conventional </w:t>
      </w:r>
      <w:proofErr w:type="spellStart"/>
      <w:r w:rsidR="001B0D38" w:rsidRPr="001B0D38">
        <w:rPr>
          <w:rFonts w:asciiTheme="minorHAnsi" w:hAnsiTheme="minorHAnsi" w:cstheme="minorHAnsi"/>
        </w:rPr>
        <w:t>bialkali</w:t>
      </w:r>
      <w:proofErr w:type="spellEnd"/>
      <w:r w:rsidR="0012332E">
        <w:rPr>
          <w:rFonts w:asciiTheme="minorHAnsi" w:hAnsiTheme="minorHAnsi" w:cstheme="minorHAnsi"/>
        </w:rPr>
        <w:t xml:space="preserve"> PMTs and </w:t>
      </w:r>
      <w:r w:rsidR="006840CD" w:rsidRPr="00640CE0">
        <w:rPr>
          <w:rFonts w:asciiTheme="minorHAnsi" w:hAnsiTheme="minorHAnsi" w:cstheme="minorHAnsi"/>
        </w:rPr>
        <w:t>allow</w:t>
      </w:r>
      <w:r w:rsidR="00CA0308">
        <w:rPr>
          <w:rFonts w:asciiTheme="minorHAnsi" w:hAnsiTheme="minorHAnsi" w:cstheme="minorHAnsi"/>
        </w:rPr>
        <w:t xml:space="preserve"> for</w:t>
      </w:r>
      <w:r w:rsidR="00C47035">
        <w:rPr>
          <w:rFonts w:asciiTheme="minorHAnsi" w:hAnsiTheme="minorHAnsi" w:cstheme="minorHAnsi"/>
        </w:rPr>
        <w:t xml:space="preserve"> </w:t>
      </w:r>
      <w:r w:rsidR="00D006DE">
        <w:rPr>
          <w:rFonts w:asciiTheme="minorHAnsi" w:hAnsiTheme="minorHAnsi" w:cstheme="minorHAnsi"/>
        </w:rPr>
        <w:t xml:space="preserve">a </w:t>
      </w:r>
      <w:r w:rsidR="00C47035">
        <w:rPr>
          <w:rFonts w:asciiTheme="minorHAnsi" w:hAnsiTheme="minorHAnsi" w:cstheme="minorHAnsi"/>
        </w:rPr>
        <w:t>more</w:t>
      </w:r>
      <w:r w:rsidR="00CA0308">
        <w:rPr>
          <w:rFonts w:asciiTheme="minorHAnsi" w:hAnsiTheme="minorHAnsi" w:cstheme="minorHAnsi"/>
        </w:rPr>
        <w:t xml:space="preserve"> precise determination of the photon timing. </w:t>
      </w:r>
      <w:r w:rsidR="001B0D38">
        <w:rPr>
          <w:rFonts w:asciiTheme="minorHAnsi" w:hAnsiTheme="minorHAnsi" w:cstheme="minorHAnsi"/>
        </w:rPr>
        <w:t>Certain models of</w:t>
      </w:r>
      <w:r w:rsidR="006840CD" w:rsidRPr="00640CE0">
        <w:rPr>
          <w:rFonts w:asciiTheme="minorHAnsi" w:hAnsiTheme="minorHAnsi" w:cstheme="minorHAnsi"/>
        </w:rPr>
        <w:t xml:space="preserve"> </w:t>
      </w:r>
      <w:proofErr w:type="spellStart"/>
      <w:r w:rsidR="00575528">
        <w:rPr>
          <w:rFonts w:asciiTheme="minorHAnsi" w:hAnsiTheme="minorHAnsi" w:cstheme="minorHAnsi"/>
        </w:rPr>
        <w:t>GaAsP</w:t>
      </w:r>
      <w:proofErr w:type="spellEnd"/>
      <w:r w:rsidR="00CA0308">
        <w:rPr>
          <w:rFonts w:asciiTheme="minorHAnsi" w:hAnsiTheme="minorHAnsi" w:cstheme="minorHAnsi"/>
        </w:rPr>
        <w:t xml:space="preserve"> PMTs can be cooled to 10</w:t>
      </w:r>
      <w:r w:rsidR="000D5D16">
        <w:rPr>
          <w:rFonts w:asciiTheme="minorHAnsi" w:hAnsiTheme="minorHAnsi" w:cstheme="minorHAnsi"/>
        </w:rPr>
        <w:t>−</w:t>
      </w:r>
      <w:r w:rsidR="00CA0308">
        <w:rPr>
          <w:rFonts w:asciiTheme="minorHAnsi" w:hAnsiTheme="minorHAnsi" w:cstheme="minorHAnsi"/>
        </w:rPr>
        <w:t>35</w:t>
      </w:r>
      <w:r w:rsidR="003945C0">
        <w:rPr>
          <w:rFonts w:asciiTheme="minorHAnsi" w:hAnsiTheme="minorHAnsi" w:cstheme="minorBidi"/>
        </w:rPr>
        <w:t xml:space="preserve"> °C</w:t>
      </w:r>
      <w:r w:rsidR="00F57D3E">
        <w:rPr>
          <w:rFonts w:asciiTheme="minorHAnsi" w:hAnsiTheme="minorHAnsi" w:cstheme="minorHAnsi"/>
        </w:rPr>
        <w:t xml:space="preserve"> </w:t>
      </w:r>
      <w:r w:rsidR="00CA0308">
        <w:rPr>
          <w:rFonts w:asciiTheme="minorHAnsi" w:hAnsiTheme="minorHAnsi" w:cstheme="minorHAnsi"/>
        </w:rPr>
        <w:t xml:space="preserve">below ambient temperature, allowing the suppression of dark </w:t>
      </w:r>
      <w:r w:rsidR="00C47035">
        <w:rPr>
          <w:rFonts w:asciiTheme="minorHAnsi" w:hAnsiTheme="minorHAnsi" w:cstheme="minorHAnsi"/>
        </w:rPr>
        <w:t xml:space="preserve">counts </w:t>
      </w:r>
      <w:r w:rsidR="00CA0308">
        <w:rPr>
          <w:rFonts w:asciiTheme="minorHAnsi" w:hAnsiTheme="minorHAnsi" w:cstheme="minorHAnsi"/>
        </w:rPr>
        <w:t>to a level below a few hundred</w:t>
      </w:r>
      <w:r w:rsidR="004B405F">
        <w:rPr>
          <w:rFonts w:asciiTheme="minorHAnsi" w:hAnsiTheme="minorHAnsi" w:cstheme="minorHAnsi"/>
        </w:rPr>
        <w:t xml:space="preserve"> </w:t>
      </w:r>
      <w:r w:rsidR="00CA0308">
        <w:rPr>
          <w:rFonts w:asciiTheme="minorHAnsi" w:hAnsiTheme="minorHAnsi" w:cstheme="minorHAnsi"/>
        </w:rPr>
        <w:t>per second (typically</w:t>
      </w:r>
      <w:r w:rsidR="00256E96">
        <w:rPr>
          <w:rFonts w:asciiTheme="minorHAnsi" w:hAnsiTheme="minorHAnsi" w:cstheme="minorHAnsi"/>
        </w:rPr>
        <w:t xml:space="preserve"> ≤</w:t>
      </w:r>
      <w:r w:rsidR="00CA0308">
        <w:rPr>
          <w:rFonts w:asciiTheme="minorHAnsi" w:hAnsiTheme="minorHAnsi" w:cstheme="minorHAnsi"/>
        </w:rPr>
        <w:t xml:space="preserve"> 200</w:t>
      </w:r>
      <w:r w:rsidR="000C018D">
        <w:rPr>
          <w:rFonts w:asciiTheme="minorHAnsi" w:hAnsiTheme="minorHAnsi" w:cstheme="minorHAnsi"/>
        </w:rPr>
        <w:t xml:space="preserve"> counts</w:t>
      </w:r>
      <w:r w:rsidR="00CA0308">
        <w:rPr>
          <w:rFonts w:asciiTheme="minorHAnsi" w:hAnsiTheme="minorHAnsi" w:cstheme="minorHAnsi"/>
        </w:rPr>
        <w:t xml:space="preserve">/s). </w:t>
      </w:r>
      <w:r w:rsidR="006840CD" w:rsidRPr="00640CE0">
        <w:rPr>
          <w:rFonts w:asciiTheme="minorHAnsi" w:hAnsiTheme="minorHAnsi" w:cstheme="minorHAnsi"/>
        </w:rPr>
        <w:t>Th</w:t>
      </w:r>
      <w:r w:rsidR="00F73D31">
        <w:rPr>
          <w:rFonts w:asciiTheme="minorHAnsi" w:hAnsiTheme="minorHAnsi" w:cstheme="minorHAnsi"/>
        </w:rPr>
        <w:t>is</w:t>
      </w:r>
      <w:r w:rsidR="00E51F4C">
        <w:rPr>
          <w:rFonts w:asciiTheme="minorHAnsi" w:hAnsiTheme="minorHAnsi" w:cstheme="minorHAnsi"/>
        </w:rPr>
        <w:t xml:space="preserve"> low noise level </w:t>
      </w:r>
      <w:r w:rsidR="000673CD">
        <w:rPr>
          <w:rFonts w:asciiTheme="minorHAnsi" w:hAnsiTheme="minorHAnsi" w:cstheme="minorHAnsi"/>
        </w:rPr>
        <w:t xml:space="preserve">is </w:t>
      </w:r>
      <w:r w:rsidR="000A5ED3">
        <w:rPr>
          <w:rFonts w:asciiTheme="minorHAnsi" w:hAnsiTheme="minorHAnsi" w:cstheme="minorHAnsi"/>
        </w:rPr>
        <w:t>important for the precise measurement of fluorescence lifetimes because noise photon counts cannot be easily distinguished or subtracted from the fluorescence lifetime curve</w:t>
      </w:r>
      <w:r w:rsidR="00E51F4C">
        <w:rPr>
          <w:rFonts w:asciiTheme="minorHAnsi" w:hAnsiTheme="minorHAnsi" w:cstheme="minorHAnsi"/>
        </w:rPr>
        <w:t>.</w:t>
      </w:r>
    </w:p>
    <w:p w14:paraId="3F7F3E25" w14:textId="27C97AB1" w:rsidR="00024F58" w:rsidRDefault="00E51F4C" w:rsidP="006E5030">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 </w:t>
      </w:r>
    </w:p>
    <w:p w14:paraId="389DFE0D" w14:textId="0480C496" w:rsidR="003945C0" w:rsidRDefault="00C14CF1" w:rsidP="004C20CF">
      <w:pPr>
        <w:pStyle w:val="NormalWeb"/>
        <w:numPr>
          <w:ilvl w:val="1"/>
          <w:numId w:val="34"/>
        </w:numPr>
        <w:spacing w:before="0" w:beforeAutospacing="0" w:after="0" w:afterAutospacing="0"/>
        <w:rPr>
          <w:rFonts w:asciiTheme="minorHAnsi" w:hAnsiTheme="minorHAnsi" w:cstheme="minorHAnsi"/>
        </w:rPr>
      </w:pPr>
      <w:r>
        <w:rPr>
          <w:rFonts w:asciiTheme="minorHAnsi" w:hAnsiTheme="minorHAnsi" w:cstheme="minorHAnsi"/>
        </w:rPr>
        <w:t>Add</w:t>
      </w:r>
      <w:r w:rsidR="00B24EF8" w:rsidRPr="00024F58">
        <w:rPr>
          <w:rFonts w:asciiTheme="minorHAnsi" w:hAnsiTheme="minorHAnsi" w:cstheme="minorHAnsi"/>
        </w:rPr>
        <w:t xml:space="preserve"> a </w:t>
      </w:r>
      <w:r w:rsidR="008974B5">
        <w:rPr>
          <w:rFonts w:asciiTheme="minorHAnsi" w:hAnsiTheme="minorHAnsi" w:cstheme="minorHAnsi"/>
        </w:rPr>
        <w:t xml:space="preserve">band-pass </w:t>
      </w:r>
      <w:r w:rsidR="001B0D38">
        <w:rPr>
          <w:rFonts w:asciiTheme="minorHAnsi" w:hAnsiTheme="minorHAnsi" w:cstheme="minorHAnsi"/>
        </w:rPr>
        <w:t xml:space="preserve">fluorescence emission </w:t>
      </w:r>
      <w:r w:rsidR="008974B5">
        <w:rPr>
          <w:rFonts w:asciiTheme="minorHAnsi" w:hAnsiTheme="minorHAnsi" w:cstheme="minorHAnsi"/>
        </w:rPr>
        <w:t xml:space="preserve">filter </w:t>
      </w:r>
      <w:r w:rsidR="00E51F4C">
        <w:rPr>
          <w:rFonts w:asciiTheme="minorHAnsi" w:hAnsiTheme="minorHAnsi" w:cstheme="minorHAnsi"/>
        </w:rPr>
        <w:t>that minimize</w:t>
      </w:r>
      <w:r w:rsidR="00D006DE">
        <w:rPr>
          <w:rFonts w:asciiTheme="minorHAnsi" w:hAnsiTheme="minorHAnsi" w:cstheme="minorHAnsi"/>
        </w:rPr>
        <w:t>s</w:t>
      </w:r>
      <w:r w:rsidR="00E51F4C">
        <w:rPr>
          <w:rFonts w:asciiTheme="minorHAnsi" w:hAnsiTheme="minorHAnsi" w:cstheme="minorHAnsi"/>
        </w:rPr>
        <w:t xml:space="preserve"> the </w:t>
      </w:r>
      <w:r w:rsidR="00B24EF8" w:rsidRPr="00024F58">
        <w:rPr>
          <w:rFonts w:asciiTheme="minorHAnsi" w:hAnsiTheme="minorHAnsi" w:cstheme="minorHAnsi"/>
        </w:rPr>
        <w:t>spectral contamination</w:t>
      </w:r>
      <w:r w:rsidR="00E51F4C">
        <w:rPr>
          <w:rFonts w:asciiTheme="minorHAnsi" w:hAnsiTheme="minorHAnsi" w:cstheme="minorHAnsi"/>
        </w:rPr>
        <w:t>, if any, from the acceptor fluorophore</w:t>
      </w:r>
      <w:r w:rsidR="00B24EF8" w:rsidRPr="00024F58">
        <w:rPr>
          <w:rFonts w:asciiTheme="minorHAnsi" w:hAnsiTheme="minorHAnsi" w:cstheme="minorHAnsi"/>
        </w:rPr>
        <w:t xml:space="preserve">. </w:t>
      </w:r>
      <w:r w:rsidR="00E51F4C">
        <w:rPr>
          <w:rFonts w:asciiTheme="minorHAnsi" w:hAnsiTheme="minorHAnsi" w:cstheme="minorHAnsi"/>
        </w:rPr>
        <w:t xml:space="preserve">For example, </w:t>
      </w:r>
      <w:r w:rsidR="00B24EF8" w:rsidRPr="00024F58">
        <w:rPr>
          <w:rFonts w:asciiTheme="minorHAnsi" w:hAnsiTheme="minorHAnsi" w:cstheme="minorHAnsi"/>
        </w:rPr>
        <w:t xml:space="preserve">for </w:t>
      </w:r>
      <w:proofErr w:type="spellStart"/>
      <w:r w:rsidR="00B24EF8" w:rsidRPr="00024F58">
        <w:rPr>
          <w:rFonts w:asciiTheme="minorHAnsi" w:hAnsiTheme="minorHAnsi" w:cstheme="minorHAnsi"/>
        </w:rPr>
        <w:t>tAKAR</w:t>
      </w:r>
      <w:proofErr w:type="spellEnd"/>
      <w:r w:rsidR="00B24EF8" w:rsidRPr="00024F58">
        <w:rPr>
          <w:rFonts w:asciiTheme="minorHAnsi" w:hAnsiTheme="minorHAnsi" w:cstheme="minorHAnsi"/>
          <w:lang w:val="el-GR"/>
        </w:rPr>
        <w:t>α</w:t>
      </w:r>
      <w:r w:rsidR="00256E96">
        <w:rPr>
          <w:rFonts w:asciiTheme="minorHAnsi" w:hAnsiTheme="minorHAnsi" w:cstheme="minorHAnsi"/>
        </w:rPr>
        <w:t>,</w:t>
      </w:r>
      <w:r w:rsidR="00B24EF8" w:rsidRPr="00024F58">
        <w:rPr>
          <w:rFonts w:asciiTheme="minorHAnsi" w:hAnsiTheme="minorHAnsi" w:cstheme="minorHAnsi"/>
        </w:rPr>
        <w:t xml:space="preserve"> </w:t>
      </w:r>
      <w:r w:rsidR="00E376AB">
        <w:rPr>
          <w:rFonts w:asciiTheme="minorHAnsi" w:hAnsiTheme="minorHAnsi" w:cstheme="minorHAnsi"/>
        </w:rPr>
        <w:t xml:space="preserve">a </w:t>
      </w:r>
      <w:r w:rsidR="00712930">
        <w:rPr>
          <w:rFonts w:asciiTheme="minorHAnsi" w:hAnsiTheme="minorHAnsi" w:cstheme="minorHAnsi"/>
        </w:rPr>
        <w:t>500</w:t>
      </w:r>
      <w:r w:rsidR="00E376AB">
        <w:rPr>
          <w:rFonts w:asciiTheme="minorHAnsi" w:hAnsiTheme="minorHAnsi" w:cstheme="minorHAnsi"/>
        </w:rPr>
        <w:t xml:space="preserve"> </w:t>
      </w:r>
      <w:r w:rsidR="00793406">
        <w:rPr>
          <w:rFonts w:asciiTheme="minorHAnsi" w:hAnsiTheme="minorHAnsi" w:cstheme="minorHAnsi"/>
        </w:rPr>
        <w:t xml:space="preserve">nm </w:t>
      </w:r>
      <w:r w:rsidR="00E376AB">
        <w:rPr>
          <w:rFonts w:asciiTheme="minorHAnsi" w:hAnsiTheme="minorHAnsi" w:cstheme="minorHAnsi"/>
        </w:rPr>
        <w:t>± 2</w:t>
      </w:r>
      <w:r w:rsidR="008974B5">
        <w:rPr>
          <w:rFonts w:asciiTheme="minorHAnsi" w:hAnsiTheme="minorHAnsi" w:cstheme="minorHAnsi"/>
        </w:rPr>
        <w:t>0</w:t>
      </w:r>
      <w:r w:rsidR="00E376AB">
        <w:rPr>
          <w:rFonts w:asciiTheme="minorHAnsi" w:hAnsiTheme="minorHAnsi" w:cstheme="minorHAnsi"/>
        </w:rPr>
        <w:t xml:space="preserve"> </w:t>
      </w:r>
      <w:r w:rsidR="00712930">
        <w:rPr>
          <w:rFonts w:asciiTheme="minorHAnsi" w:hAnsiTheme="minorHAnsi" w:cstheme="minorHAnsi"/>
        </w:rPr>
        <w:t>n</w:t>
      </w:r>
      <w:r w:rsidR="00E51F4C">
        <w:rPr>
          <w:rFonts w:asciiTheme="minorHAnsi" w:hAnsiTheme="minorHAnsi" w:cstheme="minorHAnsi"/>
        </w:rPr>
        <w:t>m</w:t>
      </w:r>
      <w:r w:rsidR="00712930">
        <w:rPr>
          <w:rFonts w:asciiTheme="minorHAnsi" w:hAnsiTheme="minorHAnsi" w:cstheme="minorHAnsi"/>
        </w:rPr>
        <w:t xml:space="preserve"> </w:t>
      </w:r>
      <w:r w:rsidR="008974B5">
        <w:rPr>
          <w:rFonts w:asciiTheme="minorHAnsi" w:hAnsiTheme="minorHAnsi" w:cstheme="minorHAnsi"/>
        </w:rPr>
        <w:t>barrier filter for the green channel</w:t>
      </w:r>
      <w:r w:rsidR="007E5F48">
        <w:rPr>
          <w:rFonts w:asciiTheme="minorHAnsi" w:hAnsiTheme="minorHAnsi" w:cstheme="minorHAnsi"/>
        </w:rPr>
        <w:t xml:space="preserve"> is used</w:t>
      </w:r>
      <w:r w:rsidR="008974B5">
        <w:rPr>
          <w:rFonts w:asciiTheme="minorHAnsi" w:hAnsiTheme="minorHAnsi" w:cstheme="minorHAnsi"/>
        </w:rPr>
        <w:t xml:space="preserve"> </w:t>
      </w:r>
      <w:r w:rsidR="00E66318" w:rsidRPr="00024F58">
        <w:rPr>
          <w:rFonts w:asciiTheme="minorHAnsi" w:hAnsiTheme="minorHAnsi" w:cstheme="minorHAnsi"/>
        </w:rPr>
        <w:t xml:space="preserve">to </w:t>
      </w:r>
      <w:r w:rsidR="00E51F4C">
        <w:rPr>
          <w:rFonts w:asciiTheme="minorHAnsi" w:hAnsiTheme="minorHAnsi" w:cstheme="minorHAnsi"/>
        </w:rPr>
        <w:t xml:space="preserve">reduce the contamination from the acceptor </w:t>
      </w:r>
      <w:proofErr w:type="spellStart"/>
      <w:r w:rsidR="00E51F4C">
        <w:rPr>
          <w:rFonts w:asciiTheme="minorHAnsi" w:hAnsiTheme="minorHAnsi" w:cstheme="minorHAnsi"/>
        </w:rPr>
        <w:t>sREACh</w:t>
      </w:r>
      <w:proofErr w:type="spellEnd"/>
      <w:r w:rsidR="00E51F4C">
        <w:rPr>
          <w:rFonts w:asciiTheme="minorHAnsi" w:hAnsiTheme="minorHAnsi" w:cstheme="minorHAnsi"/>
        </w:rPr>
        <w:t xml:space="preserve">, which is a dark </w:t>
      </w:r>
      <w:r w:rsidR="00544C7F">
        <w:rPr>
          <w:rFonts w:asciiTheme="minorHAnsi" w:hAnsiTheme="minorHAnsi" w:cstheme="minorHAnsi"/>
        </w:rPr>
        <w:t>(QY</w:t>
      </w:r>
      <w:r w:rsidR="000A5ED3">
        <w:rPr>
          <w:rFonts w:asciiTheme="minorHAnsi" w:hAnsiTheme="minorHAnsi" w:cstheme="minorHAnsi"/>
        </w:rPr>
        <w:t xml:space="preserve"> </w:t>
      </w:r>
      <w:r w:rsidR="00416704">
        <w:rPr>
          <w:rFonts w:asciiTheme="minorHAnsi" w:hAnsiTheme="minorHAnsi" w:cstheme="minorBidi"/>
        </w:rPr>
        <w:t>~</w:t>
      </w:r>
      <w:r w:rsidR="000A5ED3">
        <w:rPr>
          <w:rFonts w:asciiTheme="minorHAnsi" w:hAnsiTheme="minorHAnsi" w:cstheme="minorHAnsi"/>
        </w:rPr>
        <w:t xml:space="preserve">0.07) </w:t>
      </w:r>
      <w:r w:rsidR="00297F61">
        <w:rPr>
          <w:rFonts w:asciiTheme="minorHAnsi" w:hAnsiTheme="minorHAnsi" w:cstheme="minorHAnsi"/>
        </w:rPr>
        <w:t>yellow fluorescent protein (</w:t>
      </w:r>
      <w:r w:rsidR="00E51F4C">
        <w:rPr>
          <w:rFonts w:asciiTheme="minorHAnsi" w:hAnsiTheme="minorHAnsi" w:cstheme="minorHAnsi"/>
        </w:rPr>
        <w:t>YFP</w:t>
      </w:r>
      <w:r w:rsidR="00297F61">
        <w:rPr>
          <w:rFonts w:asciiTheme="minorHAnsi" w:hAnsiTheme="minorHAnsi" w:cstheme="minorHAnsi"/>
        </w:rPr>
        <w:t>)</w:t>
      </w:r>
      <w:r w:rsidR="008B347E">
        <w:rPr>
          <w:rFonts w:asciiTheme="minorHAnsi" w:hAnsiTheme="minorHAnsi" w:cstheme="minorHAnsi"/>
        </w:rPr>
        <w:fldChar w:fldCharType="begin" w:fldLock="1"/>
      </w:r>
      <w:r w:rsidR="00EA043D">
        <w:rPr>
          <w:rFonts w:asciiTheme="minorHAnsi" w:hAnsiTheme="minorHAnsi" w:cstheme="minorHAnsi"/>
        </w:rPr>
        <w:instrText>ADDIN CSL_CITATION {"citationItems":[{"id":"ITEM-1","itemData":{"DOI":"10.1007/s11068-008-9024-9","ISBN":"1559-7105","ISSN":"15597105","PMID":"18512154","abstract":"Two-photon fluorescence lifetime imaging microscopy (TPFLIM) enables the quantitative measurements of fluorescence resonance energy transfer (FRET) in small subcellular compartments in light scattering tissue. We evaluated and optimized the FRET pair of mEGFP (monomeric EGFP with the A206K mutation) and REACh (non-radiative YFP variants) for TPFLIM. We characterized several mutants of REACh in terms of their \"darkness,\" and their ability to act as a FRET acceptor for mEGFP in HeLa cells and hippocampal neurons. Since the commonly used monomeric mutation A206K increases the brightness of REACh, we introduced a different monomeric mutation (F223R) which does not affect the brightness. Also, we found that the folding efficiency of original REACh, as measured by the fluorescence lifetime of a mEGFP-REACh tandem dimer, was low and variable from cell to cell. Introducing two folding mutations (F46L, Q69M) into REACh increased the folding efficiency by approximately 50%, and reduced the variability of FRET signal. Pairing mEGFP with the new REACh (super-REACh, or sREACh) improved the signal-to-noise ratio compared to the mEGFP-mRFP or mEGFP-original REACh pair by approximately 50%. Using this new pair, we demonstrated that the fraction of actin monomers in filamentous and globular forms in single dendritic spines can be quantitatively measured with high sensitivity. Thus, the mEGFP-sREACh pair is suited for quantitative FRET measurement by TPFLIM, and enables us to measure protein-protein interactions in individual dendritic spines in brain slices with high sensitivity.","author":[{"dropping-particle":"","family":"Murakoshi","given":"Hideji","non-dropping-particle":"","parse-names":false,"suffix":""},{"dropping-particle":"","family":"Lee","given":"Seok Jin","non-dropping-particle":"","parse-names":false,"suffix":""},{"dropping-particle":"","family":"Yasuda","given":"Ryohei","non-dropping-particle":"","parse-names":false,"suffix":""}],"container-title":"Brain Cell Biology","id":"ITEM-1","issue":"1-4","issued":{"date-parts":[["2008"]]},"page":"31-42","title":"Highly sensitive and quantitative FRET-FLIM imaging in single dendritic spines using improved non-radiative YFP","type":"article-journal","volume":"36"},"uris":["http://www.mendeley.com/documents/?uuid=9e7ab6eb-ea4b-4c63-932b-43c5dbd72687"]},{"id":"ITEM-2","itemData":{"DOI":"10.1038/srep15334","ISBN":"2045-2322 (Electronic) 2045-2322 (Linking)","ISSN":"20452322","PMID":"26469148","abstract":"Measurement of Förster resonance energy transfer by fluorescence lifetime imaging microscopy (FLIM-FRET) is a powerful method for visualization of intracellular signaling activities such as protein-protein interactions and conformational changes of proteins. Here, we developed a dark green fluorescent protein (ShadowG) that can serve as an acceptor for FLIM-FRET. ShadowG is spectrally similar to monomeric enhanced green fluorescent protein (mEGFP) and has a 120-fold smaller quantum yield. When FRET from mEGFP to ShadowG was measured using an mEGFP-ShadowG tandem construct with 2-photon FLIM-FRET, we observed a strong FRET signal with low cell-to-cell variability. Furthermore, ShadowG was applied to a single-molecule FRET sensor to monitor a conformational change of CaMKII and of the light oxygen voltage (LOV) domain in HeLa cells. These sensors showed reduced cell-to-cell variability of both the basal fluorescence lifetime and response signal. In contrast to mCherry- or dark-YFP-based sensors, our sensor allowed for precise measurement of individual cell responses. When ShadowG was applied to a separate-type Ras FRET sensor, it showed a greater response signal than did the mCherry-based sensor. Furthermore, Ras activation and translocation of its effector ERK2 into the nucleus could be observed simultaneously. Thus, ShadowG is a promising FLIM-FRET acceptor.","author":[{"dropping-particle":"","family":"Murakoshi","given":"Hideji","non-dropping-particle":"","parse-names":false,"suffix":""},{"dropping-particle":"","family":"Shibata","given":"Akihiro C.E.","non-dropping-particle":"","parse-names":false,"suffix":""},{"dropping-particle":"","family":"Nakahata","given":"Yoshihisa","non-dropping-particle":"","parse-names":false,"suffix":""},{"dropping-particle":"","family":"Nabekura","given":"Junichi","non-dropping-particle":"","parse-names":false,"suffix":""}],"container-title":"Scientific Reports","id":"ITEM-2","issued":{"date-parts":[["2015"]]},"page":"1-11","publisher":"Nature Publishing Group","title":"A dark green fluorescent protein as an acceptor for measurement of Förster resonance energy transfer","type":"article-journal","volume":"5"},"uris":["http://www.mendeley.com/documents/?uuid=d6ea6409-4b54-4627-840f-bed98e15134b"]}],"mendeley":{"formattedCitation":"&lt;sup&gt;29,30&lt;/sup&gt;","plainTextFormattedCitation":"29,30","previouslyFormattedCitation":"&lt;sup&gt;29,30&lt;/sup&gt;"},"properties":{"noteIndex":0},"schema":"https://github.com/citation-style-language/schema/raw/master/csl-citation.json"}</w:instrText>
      </w:r>
      <w:r w:rsidR="008B347E">
        <w:rPr>
          <w:rFonts w:asciiTheme="minorHAnsi" w:hAnsiTheme="minorHAnsi" w:cstheme="minorHAnsi"/>
        </w:rPr>
        <w:fldChar w:fldCharType="separate"/>
      </w:r>
      <w:r w:rsidR="009D5E74" w:rsidRPr="009D5E74">
        <w:rPr>
          <w:rFonts w:asciiTheme="minorHAnsi" w:hAnsiTheme="minorHAnsi" w:cstheme="minorHAnsi"/>
          <w:noProof/>
          <w:vertAlign w:val="superscript"/>
        </w:rPr>
        <w:t>29,30</w:t>
      </w:r>
      <w:r w:rsidR="008B347E">
        <w:rPr>
          <w:rFonts w:asciiTheme="minorHAnsi" w:hAnsiTheme="minorHAnsi" w:cstheme="minorHAnsi"/>
        </w:rPr>
        <w:fldChar w:fldCharType="end"/>
      </w:r>
      <w:r w:rsidR="00E51F4C">
        <w:rPr>
          <w:rFonts w:asciiTheme="minorHAnsi" w:hAnsiTheme="minorHAnsi" w:cstheme="minorHAnsi"/>
        </w:rPr>
        <w:t>.</w:t>
      </w:r>
      <w:r>
        <w:rPr>
          <w:rFonts w:asciiTheme="minorHAnsi" w:hAnsiTheme="minorHAnsi" w:cstheme="minorHAnsi"/>
        </w:rPr>
        <w:t xml:space="preserve"> </w:t>
      </w:r>
      <w:r w:rsidR="000A5ED3">
        <w:rPr>
          <w:rFonts w:asciiTheme="minorHAnsi" w:hAnsiTheme="minorHAnsi" w:cstheme="minorHAnsi"/>
        </w:rPr>
        <w:t>Connect timing signals, such as the clocks for individual image pixels, lines, and frames</w:t>
      </w:r>
      <w:r w:rsidR="00623420">
        <w:rPr>
          <w:rFonts w:asciiTheme="minorHAnsi" w:hAnsiTheme="minorHAnsi" w:cstheme="minorHAnsi"/>
        </w:rPr>
        <w:t>,</w:t>
      </w:r>
      <w:r w:rsidR="000A5ED3">
        <w:rPr>
          <w:rFonts w:asciiTheme="minorHAnsi" w:hAnsiTheme="minorHAnsi" w:cstheme="minorHAnsi"/>
        </w:rPr>
        <w:t xml:space="preserve"> as appropriate to the control software</w:t>
      </w:r>
      <w:r w:rsidR="001B0D38">
        <w:rPr>
          <w:rFonts w:asciiTheme="minorHAnsi" w:hAnsiTheme="minorHAnsi" w:cstheme="minorHAnsi"/>
        </w:rPr>
        <w:t xml:space="preserve"> and </w:t>
      </w:r>
      <w:r w:rsidR="00FE6A8C">
        <w:rPr>
          <w:rFonts w:asciiTheme="minorHAnsi" w:hAnsiTheme="minorHAnsi" w:cstheme="minorHAnsi"/>
        </w:rPr>
        <w:t>described in the PTCM user manual</w:t>
      </w:r>
      <w:r w:rsidR="000A5ED3">
        <w:rPr>
          <w:rFonts w:asciiTheme="minorHAnsi" w:hAnsiTheme="minorHAnsi" w:cstheme="minorHAnsi"/>
        </w:rPr>
        <w:t>.</w:t>
      </w:r>
      <w:r w:rsidR="00623420">
        <w:rPr>
          <w:rFonts w:asciiTheme="minorHAnsi" w:hAnsiTheme="minorHAnsi" w:cstheme="minorHAnsi"/>
        </w:rPr>
        <w:t xml:space="preserve"> </w:t>
      </w:r>
      <w:r w:rsidR="000A5ED3" w:rsidRPr="006168E0">
        <w:rPr>
          <w:rFonts w:asciiTheme="minorHAnsi" w:hAnsiTheme="minorHAnsi" w:cstheme="minorHAnsi"/>
        </w:rPr>
        <w:t xml:space="preserve">Install the appropriate </w:t>
      </w:r>
      <w:r w:rsidR="000A5ED3" w:rsidRPr="00D02291">
        <w:rPr>
          <w:rFonts w:asciiTheme="minorHAnsi" w:hAnsiTheme="minorHAnsi" w:cstheme="minorHAnsi"/>
        </w:rPr>
        <w:t>data control and acquisition software.</w:t>
      </w:r>
    </w:p>
    <w:p w14:paraId="2A89851E" w14:textId="4771FF7E" w:rsidR="003945C0" w:rsidRDefault="003945C0" w:rsidP="003945C0">
      <w:pPr>
        <w:pStyle w:val="NormalWeb"/>
        <w:spacing w:before="0" w:beforeAutospacing="0" w:after="0" w:afterAutospacing="0"/>
        <w:rPr>
          <w:rFonts w:asciiTheme="minorHAnsi" w:hAnsiTheme="minorHAnsi" w:cstheme="minorHAnsi"/>
        </w:rPr>
      </w:pPr>
    </w:p>
    <w:p w14:paraId="03AF13A3" w14:textId="71C10DF0" w:rsidR="000A5ED3" w:rsidRDefault="00012E12" w:rsidP="003945C0">
      <w:pPr>
        <w:pStyle w:val="NormalWeb"/>
        <w:spacing w:before="0" w:beforeAutospacing="0" w:after="0" w:afterAutospacing="0"/>
        <w:rPr>
          <w:rFonts w:asciiTheme="minorHAnsi" w:hAnsiTheme="minorHAnsi" w:cstheme="minorHAnsi"/>
        </w:rPr>
      </w:pPr>
      <w:r w:rsidRPr="00012E12">
        <w:rPr>
          <w:rFonts w:asciiTheme="minorHAnsi" w:hAnsiTheme="minorHAnsi" w:cstheme="minorHAnsi"/>
        </w:rPr>
        <w:t>NOTE</w:t>
      </w:r>
      <w:r w:rsidR="003945C0">
        <w:rPr>
          <w:rFonts w:asciiTheme="minorHAnsi" w:hAnsiTheme="minorHAnsi" w:cstheme="minorHAnsi"/>
        </w:rPr>
        <w:t>:</w:t>
      </w:r>
      <w:r w:rsidR="0072111C">
        <w:rPr>
          <w:rFonts w:asciiTheme="minorHAnsi" w:hAnsiTheme="minorHAnsi" w:cstheme="minorHAnsi"/>
        </w:rPr>
        <w:t xml:space="preserve"> </w:t>
      </w:r>
      <w:r w:rsidR="00580CE2" w:rsidRPr="0005006D">
        <w:rPr>
          <w:rFonts w:asciiTheme="minorHAnsi" w:hAnsiTheme="minorHAnsi" w:cstheme="minorHAnsi"/>
        </w:rPr>
        <w:t xml:space="preserve">Some </w:t>
      </w:r>
      <w:r w:rsidR="00F312EB" w:rsidRPr="0035288B">
        <w:rPr>
          <w:rFonts w:asciiTheme="minorHAnsi" w:hAnsiTheme="minorHAnsi" w:cstheme="minorHAnsi"/>
        </w:rPr>
        <w:t xml:space="preserve">PTCM </w:t>
      </w:r>
      <w:r w:rsidR="00580CE2" w:rsidRPr="0035288B">
        <w:rPr>
          <w:rFonts w:asciiTheme="minorHAnsi" w:hAnsiTheme="minorHAnsi" w:cstheme="minorHAnsi"/>
        </w:rPr>
        <w:t>manufact</w:t>
      </w:r>
      <w:r w:rsidR="00580CE2" w:rsidRPr="002C231A">
        <w:rPr>
          <w:rFonts w:asciiTheme="minorHAnsi" w:hAnsiTheme="minorHAnsi" w:cstheme="minorHAnsi"/>
        </w:rPr>
        <w:t>ure</w:t>
      </w:r>
      <w:r w:rsidR="00557A0D">
        <w:rPr>
          <w:rFonts w:asciiTheme="minorHAnsi" w:hAnsiTheme="minorHAnsi" w:cstheme="minorHAnsi"/>
        </w:rPr>
        <w:t>r</w:t>
      </w:r>
      <w:r w:rsidR="00580CE2" w:rsidRPr="002C231A">
        <w:rPr>
          <w:rFonts w:asciiTheme="minorHAnsi" w:hAnsiTheme="minorHAnsi" w:cstheme="minorHAnsi"/>
        </w:rPr>
        <w:t>s (</w:t>
      </w:r>
      <w:r w:rsidR="003945C0" w:rsidRPr="003945C0">
        <w:rPr>
          <w:rFonts w:asciiTheme="minorHAnsi" w:hAnsiTheme="minorHAnsi" w:cstheme="minorHAnsi"/>
          <w:b/>
        </w:rPr>
        <w:t>Table of Materials</w:t>
      </w:r>
      <w:r w:rsidR="00E61215" w:rsidRPr="002C231A">
        <w:rPr>
          <w:rFonts w:asciiTheme="minorHAnsi" w:hAnsiTheme="minorHAnsi" w:cstheme="minorHAnsi"/>
        </w:rPr>
        <w:t>)</w:t>
      </w:r>
      <w:r w:rsidR="000A5ED3" w:rsidRPr="002C231A">
        <w:rPr>
          <w:rFonts w:asciiTheme="minorHAnsi" w:hAnsiTheme="minorHAnsi" w:cstheme="minorHAnsi"/>
        </w:rPr>
        <w:t xml:space="preserve"> provide</w:t>
      </w:r>
      <w:r w:rsidR="0072111C">
        <w:rPr>
          <w:rFonts w:asciiTheme="minorHAnsi" w:hAnsiTheme="minorHAnsi" w:cstheme="minorHAnsi"/>
        </w:rPr>
        <w:t xml:space="preserve"> their</w:t>
      </w:r>
      <w:r w:rsidR="000A5ED3" w:rsidRPr="002C231A">
        <w:rPr>
          <w:rFonts w:asciiTheme="minorHAnsi" w:hAnsiTheme="minorHAnsi" w:cstheme="minorHAnsi"/>
        </w:rPr>
        <w:t xml:space="preserve"> software for 2pFLIM imaging. </w:t>
      </w:r>
      <w:r w:rsidR="00C334CC">
        <w:rPr>
          <w:rFonts w:asciiTheme="minorHAnsi" w:hAnsiTheme="minorHAnsi" w:cstheme="minorHAnsi"/>
        </w:rPr>
        <w:t>H</w:t>
      </w:r>
      <w:r w:rsidR="00E61215" w:rsidRPr="002C231A">
        <w:rPr>
          <w:rFonts w:asciiTheme="minorHAnsi" w:hAnsiTheme="minorHAnsi" w:cstheme="minorHAnsi"/>
        </w:rPr>
        <w:t>ere</w:t>
      </w:r>
      <w:r w:rsidR="00F73D31">
        <w:rPr>
          <w:rFonts w:asciiTheme="minorHAnsi" w:hAnsiTheme="minorHAnsi" w:cstheme="minorHAnsi"/>
        </w:rPr>
        <w:t>,</w:t>
      </w:r>
      <w:r w:rsidR="00623420" w:rsidRPr="002C231A">
        <w:rPr>
          <w:rFonts w:asciiTheme="minorHAnsi" w:hAnsiTheme="minorHAnsi" w:cstheme="minorHAnsi"/>
        </w:rPr>
        <w:t xml:space="preserve"> custom software</w:t>
      </w:r>
      <w:r w:rsidR="00F73D31">
        <w:rPr>
          <w:rFonts w:asciiTheme="minorHAnsi" w:hAnsiTheme="minorHAnsi" w:cstheme="minorHAnsi"/>
        </w:rPr>
        <w:t xml:space="preserve"> called </w:t>
      </w:r>
      <w:proofErr w:type="spellStart"/>
      <w:r w:rsidR="00F73D31">
        <w:rPr>
          <w:rFonts w:asciiTheme="minorHAnsi" w:hAnsiTheme="minorHAnsi" w:cstheme="minorHAnsi"/>
        </w:rPr>
        <w:t>FLIMimage</w:t>
      </w:r>
      <w:proofErr w:type="spellEnd"/>
      <w:r w:rsidR="00E61215" w:rsidRPr="002C231A">
        <w:rPr>
          <w:rFonts w:asciiTheme="minorHAnsi" w:hAnsiTheme="minorHAnsi" w:cstheme="minorHAnsi"/>
        </w:rPr>
        <w:t xml:space="preserve"> is used,</w:t>
      </w:r>
      <w:r w:rsidR="00623420" w:rsidRPr="004D661A">
        <w:rPr>
          <w:rFonts w:asciiTheme="minorHAnsi" w:hAnsiTheme="minorHAnsi" w:cstheme="minorHAnsi"/>
        </w:rPr>
        <w:t xml:space="preserve"> </w:t>
      </w:r>
      <w:r w:rsidR="001B0D38">
        <w:rPr>
          <w:rFonts w:asciiTheme="minorHAnsi" w:hAnsiTheme="minorHAnsi" w:cstheme="minorHAnsi"/>
        </w:rPr>
        <w:t xml:space="preserve">which </w:t>
      </w:r>
      <w:r w:rsidR="00F73D31">
        <w:rPr>
          <w:rFonts w:asciiTheme="minorHAnsi" w:hAnsiTheme="minorHAnsi" w:cstheme="minorHAnsi"/>
        </w:rPr>
        <w:t>was</w:t>
      </w:r>
      <w:r w:rsidR="001B0D38">
        <w:rPr>
          <w:rFonts w:asciiTheme="minorHAnsi" w:hAnsiTheme="minorHAnsi" w:cstheme="minorHAnsi"/>
        </w:rPr>
        <w:t xml:space="preserve"> </w:t>
      </w:r>
      <w:r w:rsidR="00623420" w:rsidRPr="004D661A">
        <w:rPr>
          <w:rFonts w:asciiTheme="minorHAnsi" w:hAnsiTheme="minorHAnsi" w:cstheme="minorHAnsi"/>
        </w:rPr>
        <w:t>developed by the Yasuda Lab (Max Planck Florida</w:t>
      </w:r>
      <w:r w:rsidR="006F13CD" w:rsidRPr="004D661A">
        <w:rPr>
          <w:rFonts w:asciiTheme="minorHAnsi" w:hAnsiTheme="minorHAnsi" w:cstheme="minorHAnsi"/>
        </w:rPr>
        <w:t>, via personal communication</w:t>
      </w:r>
      <w:r w:rsidR="00623420" w:rsidRPr="004D661A">
        <w:rPr>
          <w:rFonts w:asciiTheme="minorHAnsi" w:hAnsiTheme="minorHAnsi" w:cstheme="minorHAnsi"/>
        </w:rPr>
        <w:t>)</w:t>
      </w:r>
      <w:r w:rsidR="00C334CC">
        <w:rPr>
          <w:rFonts w:asciiTheme="minorHAnsi" w:hAnsiTheme="minorHAnsi" w:cstheme="minorHAnsi"/>
        </w:rPr>
        <w:t xml:space="preserve">. This software functions </w:t>
      </w:r>
      <w:r w:rsidR="00623420" w:rsidRPr="005B23F2">
        <w:rPr>
          <w:rFonts w:asciiTheme="minorHAnsi" w:hAnsiTheme="minorHAnsi" w:cstheme="minorHAnsi"/>
        </w:rPr>
        <w:t xml:space="preserve">as an add-on </w:t>
      </w:r>
      <w:r w:rsidR="001B0D38">
        <w:rPr>
          <w:rFonts w:asciiTheme="minorHAnsi" w:hAnsiTheme="minorHAnsi" w:cstheme="minorHAnsi"/>
        </w:rPr>
        <w:t xml:space="preserve">user function </w:t>
      </w:r>
      <w:r w:rsidR="00631F58" w:rsidRPr="005B23F2">
        <w:rPr>
          <w:rFonts w:asciiTheme="minorHAnsi" w:hAnsiTheme="minorHAnsi" w:cstheme="minorHAnsi"/>
        </w:rPr>
        <w:t>to</w:t>
      </w:r>
      <w:r w:rsidR="00623420" w:rsidRPr="009D5E74">
        <w:rPr>
          <w:rFonts w:asciiTheme="minorHAnsi" w:hAnsiTheme="minorHAnsi" w:cstheme="minorHAnsi"/>
        </w:rPr>
        <w:t xml:space="preserve"> </w:t>
      </w:r>
      <w:r w:rsidR="001B0D38">
        <w:rPr>
          <w:rFonts w:asciiTheme="minorHAnsi" w:hAnsiTheme="minorHAnsi" w:cstheme="minorHAnsi"/>
        </w:rPr>
        <w:t xml:space="preserve">certain </w:t>
      </w:r>
      <w:r w:rsidR="00623420" w:rsidRPr="009D5E74">
        <w:rPr>
          <w:rFonts w:asciiTheme="minorHAnsi" w:hAnsiTheme="minorHAnsi" w:cstheme="minorHAnsi"/>
        </w:rPr>
        <w:t>two-photon acquisition software</w:t>
      </w:r>
      <w:r w:rsidR="00E81BDA">
        <w:rPr>
          <w:rFonts w:asciiTheme="minorHAnsi" w:hAnsiTheme="minorHAnsi" w:cstheme="minorHAnsi"/>
        </w:rPr>
        <w:t xml:space="preserve"> (</w:t>
      </w:r>
      <w:r w:rsidR="003945C0" w:rsidRPr="003945C0">
        <w:rPr>
          <w:rFonts w:asciiTheme="minorHAnsi" w:hAnsiTheme="minorHAnsi" w:cstheme="minorHAnsi"/>
          <w:b/>
        </w:rPr>
        <w:t>Table of Materials</w:t>
      </w:r>
      <w:r w:rsidR="00E81BDA">
        <w:rPr>
          <w:rFonts w:asciiTheme="minorHAnsi" w:hAnsiTheme="minorHAnsi" w:cstheme="minorHAnsi"/>
        </w:rPr>
        <w:t>)</w:t>
      </w:r>
      <w:r w:rsidR="00623420" w:rsidRPr="00D02291">
        <w:rPr>
          <w:rFonts w:asciiTheme="minorHAnsi" w:hAnsiTheme="minorHAnsi" w:cstheme="minorHAnsi"/>
        </w:rPr>
        <w:t>.</w:t>
      </w:r>
      <w:r w:rsidR="00C334CC">
        <w:rPr>
          <w:rFonts w:asciiTheme="minorHAnsi" w:hAnsiTheme="minorHAnsi" w:cstheme="minorHAnsi"/>
        </w:rPr>
        <w:t xml:space="preserve"> It controls and communicates with </w:t>
      </w:r>
      <w:r w:rsidR="00A378E5">
        <w:rPr>
          <w:rFonts w:asciiTheme="minorHAnsi" w:hAnsiTheme="minorHAnsi" w:cstheme="minorHAnsi"/>
        </w:rPr>
        <w:t xml:space="preserve">the </w:t>
      </w:r>
      <w:r w:rsidR="00C334CC">
        <w:rPr>
          <w:rFonts w:asciiTheme="minorHAnsi" w:hAnsiTheme="minorHAnsi" w:cstheme="minorHAnsi"/>
        </w:rPr>
        <w:t>PTCM at the appropriate timing</w:t>
      </w:r>
      <w:r w:rsidR="00540E97">
        <w:rPr>
          <w:rFonts w:asciiTheme="minorHAnsi" w:hAnsiTheme="minorHAnsi" w:cstheme="minorHAnsi"/>
        </w:rPr>
        <w:t xml:space="preserve"> during two-photon imaging</w:t>
      </w:r>
      <w:r w:rsidR="00C334CC">
        <w:rPr>
          <w:rFonts w:asciiTheme="minorHAnsi" w:hAnsiTheme="minorHAnsi" w:cstheme="minorHAnsi"/>
        </w:rPr>
        <w:t xml:space="preserve"> to acquire 2pFLIM images.</w:t>
      </w:r>
    </w:p>
    <w:p w14:paraId="1640A3BB" w14:textId="77777777" w:rsidR="007F6690" w:rsidRPr="00CC7FE3" w:rsidRDefault="007F6690" w:rsidP="003945C0">
      <w:pPr>
        <w:pStyle w:val="NormalWeb"/>
        <w:spacing w:before="0" w:beforeAutospacing="0" w:after="0" w:afterAutospacing="0"/>
        <w:rPr>
          <w:rFonts w:asciiTheme="minorHAnsi" w:hAnsiTheme="minorHAnsi" w:cstheme="minorHAnsi"/>
        </w:rPr>
      </w:pPr>
    </w:p>
    <w:p w14:paraId="27294C1F" w14:textId="77777777" w:rsidR="0049174E" w:rsidRPr="005736B1" w:rsidRDefault="007F6690" w:rsidP="007F6690">
      <w:pPr>
        <w:pStyle w:val="NormalWeb"/>
        <w:numPr>
          <w:ilvl w:val="0"/>
          <w:numId w:val="34"/>
        </w:numPr>
        <w:spacing w:before="0" w:beforeAutospacing="0" w:after="0" w:afterAutospacing="0"/>
        <w:rPr>
          <w:rFonts w:asciiTheme="minorHAnsi" w:hAnsiTheme="minorHAnsi" w:cstheme="minorHAnsi"/>
          <w:highlight w:val="yellow"/>
        </w:rPr>
      </w:pPr>
      <w:r w:rsidRPr="005736B1">
        <w:rPr>
          <w:rFonts w:asciiTheme="minorHAnsi" w:hAnsiTheme="minorHAnsi" w:cstheme="minorHAnsi"/>
          <w:b/>
          <w:highlight w:val="yellow"/>
        </w:rPr>
        <w:t>Construction of a motorized treadmill</w:t>
      </w:r>
    </w:p>
    <w:p w14:paraId="6D666821" w14:textId="49648B22" w:rsidR="007F6690" w:rsidRDefault="007F6690" w:rsidP="0049174E">
      <w:pPr>
        <w:pStyle w:val="NormalWeb"/>
        <w:spacing w:before="0" w:beforeAutospacing="0" w:after="0" w:afterAutospacing="0"/>
        <w:rPr>
          <w:rFonts w:asciiTheme="minorHAnsi" w:hAnsiTheme="minorHAnsi" w:cstheme="minorHAnsi"/>
        </w:rPr>
      </w:pPr>
    </w:p>
    <w:p w14:paraId="0CB5BBB1" w14:textId="77777777" w:rsidR="007F6690" w:rsidRPr="00E94F9D" w:rsidRDefault="007F6690" w:rsidP="007F6690">
      <w:pPr>
        <w:pStyle w:val="NormalWeb"/>
        <w:spacing w:before="0" w:beforeAutospacing="0" w:after="0" w:afterAutospacing="0"/>
        <w:rPr>
          <w:rFonts w:asciiTheme="minorHAnsi" w:hAnsiTheme="minorHAnsi" w:cstheme="minorHAnsi"/>
          <w:color w:val="000000" w:themeColor="text1"/>
        </w:rPr>
      </w:pPr>
      <w:r w:rsidRPr="00AE695E">
        <w:rPr>
          <w:rFonts w:asciiTheme="minorHAnsi" w:hAnsiTheme="minorHAnsi" w:cstheme="minorHAnsi"/>
        </w:rPr>
        <w:t xml:space="preserve">NOTE: </w:t>
      </w:r>
      <w:r>
        <w:rPr>
          <w:rFonts w:asciiTheme="minorHAnsi" w:hAnsiTheme="minorHAnsi" w:cstheme="minorHAnsi"/>
        </w:rPr>
        <w:t>The d</w:t>
      </w:r>
      <w:r w:rsidRPr="00E94F9D">
        <w:rPr>
          <w:rFonts w:asciiTheme="minorHAnsi" w:hAnsiTheme="minorHAnsi" w:cstheme="minorHAnsi"/>
          <w:color w:val="000000" w:themeColor="text1"/>
        </w:rPr>
        <w:t xml:space="preserve">esign of the custom-built motorized treadmill is shown in </w:t>
      </w:r>
      <w:r w:rsidRPr="00E94F9D">
        <w:rPr>
          <w:rFonts w:asciiTheme="minorHAnsi" w:hAnsiTheme="minorHAnsi" w:cstheme="minorHAnsi"/>
          <w:b/>
          <w:color w:val="000000" w:themeColor="text1"/>
        </w:rPr>
        <w:t>Figure 2</w:t>
      </w:r>
      <w:r w:rsidRPr="00E94F9D">
        <w:rPr>
          <w:rFonts w:asciiTheme="minorHAnsi" w:hAnsiTheme="minorHAnsi" w:cstheme="minorHAnsi"/>
          <w:color w:val="000000" w:themeColor="text1"/>
        </w:rPr>
        <w:t>.</w:t>
      </w:r>
    </w:p>
    <w:p w14:paraId="32EE38F6" w14:textId="77777777" w:rsidR="007F6690" w:rsidRDefault="007F6690" w:rsidP="007F6690">
      <w:pPr>
        <w:pStyle w:val="NormalWeb"/>
        <w:spacing w:before="0" w:beforeAutospacing="0" w:after="0" w:afterAutospacing="0"/>
        <w:rPr>
          <w:rFonts w:asciiTheme="minorHAnsi" w:hAnsiTheme="minorHAnsi" w:cstheme="minorHAnsi"/>
        </w:rPr>
      </w:pPr>
    </w:p>
    <w:p w14:paraId="780C1007" w14:textId="77777777" w:rsidR="007F6690" w:rsidRDefault="007F6690" w:rsidP="007F6690">
      <w:pPr>
        <w:pStyle w:val="NormalWeb"/>
        <w:numPr>
          <w:ilvl w:val="1"/>
          <w:numId w:val="34"/>
        </w:numPr>
        <w:spacing w:before="0" w:beforeAutospacing="0" w:after="0" w:afterAutospacing="0"/>
        <w:rPr>
          <w:rFonts w:asciiTheme="minorHAnsi" w:hAnsiTheme="minorHAnsi"/>
          <w:highlight w:val="yellow"/>
        </w:rPr>
      </w:pPr>
      <w:r w:rsidRPr="00276802">
        <w:rPr>
          <w:rFonts w:asciiTheme="minorHAnsi" w:hAnsiTheme="minorHAnsi"/>
          <w:highlight w:val="yellow"/>
        </w:rPr>
        <w:t>Cut a foam roller (</w:t>
      </w:r>
      <w:r w:rsidRPr="00276802">
        <w:rPr>
          <w:rFonts w:asciiTheme="minorHAnsi" w:hAnsiTheme="minorHAnsi"/>
          <w:highlight w:val="yellow"/>
        </w:rPr>
        <w:sym w:font="Symbol" w:char="F046"/>
      </w:r>
      <w:r w:rsidRPr="00276802">
        <w:rPr>
          <w:rFonts w:asciiTheme="minorHAnsi" w:hAnsiTheme="minorHAnsi"/>
          <w:highlight w:val="yellow"/>
        </w:rPr>
        <w:t xml:space="preserve"> = 200 mm) to 150 mm in length</w:t>
      </w:r>
      <w:r w:rsidRPr="0036002F">
        <w:rPr>
          <w:rFonts w:asciiTheme="minorHAnsi" w:hAnsiTheme="minorHAnsi" w:cstheme="minorHAnsi"/>
          <w:highlight w:val="yellow"/>
        </w:rPr>
        <w:t xml:space="preserve"> with a fine hacksaw.</w:t>
      </w:r>
      <w:r>
        <w:rPr>
          <w:rFonts w:asciiTheme="minorHAnsi" w:hAnsiTheme="minorHAnsi" w:cstheme="minorHAnsi"/>
          <w:highlight w:val="yellow"/>
        </w:rPr>
        <w:t xml:space="preserve"> Alternatively,</w:t>
      </w:r>
      <w:r w:rsidRPr="00276802">
        <w:rPr>
          <w:rFonts w:asciiTheme="minorHAnsi" w:hAnsiTheme="minorHAnsi"/>
          <w:highlight w:val="yellow"/>
        </w:rPr>
        <w:t xml:space="preserve"> glue the two halves of a foam ball together and place tape over the seam</w:t>
      </w:r>
      <w:r>
        <w:rPr>
          <w:rFonts w:asciiTheme="minorHAnsi" w:hAnsiTheme="minorHAnsi"/>
          <w:highlight w:val="yellow"/>
        </w:rPr>
        <w:t>. Optionally, g</w:t>
      </w:r>
      <w:r w:rsidRPr="0036002F">
        <w:rPr>
          <w:rFonts w:asciiTheme="minorHAnsi" w:hAnsiTheme="minorHAnsi" w:cstheme="minorHAnsi"/>
          <w:highlight w:val="yellow"/>
        </w:rPr>
        <w:t>lue</w:t>
      </w:r>
      <w:r w:rsidRPr="00276802">
        <w:rPr>
          <w:rFonts w:asciiTheme="minorHAnsi" w:hAnsiTheme="minorHAnsi"/>
          <w:highlight w:val="yellow"/>
        </w:rPr>
        <w:t xml:space="preserve"> a rubber mat with profile on the roller</w:t>
      </w:r>
      <w:r w:rsidRPr="0036002F">
        <w:rPr>
          <w:rFonts w:asciiTheme="minorHAnsi" w:hAnsiTheme="minorHAnsi" w:cstheme="minorHAnsi"/>
          <w:highlight w:val="yellow"/>
        </w:rPr>
        <w:t xml:space="preserve"> to increase traction on the roller</w:t>
      </w:r>
      <w:r w:rsidRPr="00276802">
        <w:rPr>
          <w:rFonts w:asciiTheme="minorHAnsi" w:hAnsiTheme="minorHAnsi"/>
          <w:highlight w:val="yellow"/>
        </w:rPr>
        <w:t>.</w:t>
      </w:r>
    </w:p>
    <w:p w14:paraId="01CFD482" w14:textId="77777777" w:rsidR="007F6690" w:rsidRPr="00276802" w:rsidRDefault="007F6690" w:rsidP="007F6690">
      <w:pPr>
        <w:pStyle w:val="NormalWeb"/>
        <w:spacing w:before="0" w:beforeAutospacing="0" w:after="0" w:afterAutospacing="0"/>
        <w:rPr>
          <w:rFonts w:asciiTheme="minorHAnsi" w:hAnsiTheme="minorHAnsi"/>
          <w:highlight w:val="yellow"/>
        </w:rPr>
      </w:pPr>
    </w:p>
    <w:p w14:paraId="1D182B5D" w14:textId="77777777" w:rsidR="007F6690" w:rsidRPr="007152E6" w:rsidRDefault="007F6690" w:rsidP="007F6690">
      <w:pPr>
        <w:pStyle w:val="NormalWeb"/>
        <w:numPr>
          <w:ilvl w:val="1"/>
          <w:numId w:val="34"/>
        </w:numPr>
        <w:spacing w:before="0" w:beforeAutospacing="0" w:after="0" w:afterAutospacing="0"/>
        <w:rPr>
          <w:rFonts w:asciiTheme="minorHAnsi" w:hAnsiTheme="minorHAnsi"/>
          <w:highlight w:val="yellow"/>
        </w:rPr>
      </w:pPr>
      <w:r w:rsidRPr="00276802">
        <w:rPr>
          <w:rFonts w:asciiTheme="minorHAnsi" w:hAnsiTheme="minorHAnsi"/>
          <w:highlight w:val="yellow"/>
        </w:rPr>
        <w:t>Drill a ¼ inch diameter hole through the center of the roller at the flat side of the roller or drill a ¼ inch diameter hole through the middle of each half of the ball</w:t>
      </w:r>
      <w:r>
        <w:rPr>
          <w:rFonts w:asciiTheme="minorHAnsi" w:hAnsiTheme="minorHAnsi" w:cstheme="minorHAnsi"/>
          <w:highlight w:val="yellow"/>
        </w:rPr>
        <w:t xml:space="preserve"> if</w:t>
      </w:r>
      <w:r w:rsidRPr="00276802">
        <w:rPr>
          <w:rFonts w:asciiTheme="minorHAnsi" w:hAnsiTheme="minorHAnsi"/>
          <w:highlight w:val="yellow"/>
        </w:rPr>
        <w:t xml:space="preserve"> the </w:t>
      </w:r>
      <w:r>
        <w:rPr>
          <w:rFonts w:asciiTheme="minorHAnsi" w:hAnsiTheme="minorHAnsi" w:cstheme="minorHAnsi"/>
          <w:highlight w:val="yellow"/>
        </w:rPr>
        <w:t>foam ball is used</w:t>
      </w:r>
      <w:r w:rsidRPr="0036002F">
        <w:rPr>
          <w:rFonts w:asciiTheme="minorHAnsi" w:hAnsiTheme="minorHAnsi" w:cstheme="minorHAnsi"/>
          <w:highlight w:val="yellow"/>
        </w:rPr>
        <w:t xml:space="preserve">. </w:t>
      </w:r>
    </w:p>
    <w:p w14:paraId="434441BD" w14:textId="77777777" w:rsidR="007F6690" w:rsidRDefault="007F6690" w:rsidP="007F6690">
      <w:pPr>
        <w:pStyle w:val="NormalWeb"/>
        <w:spacing w:before="0" w:beforeAutospacing="0" w:after="0" w:afterAutospacing="0"/>
        <w:rPr>
          <w:rFonts w:asciiTheme="minorHAnsi" w:hAnsiTheme="minorHAnsi"/>
          <w:highlight w:val="yellow"/>
        </w:rPr>
      </w:pPr>
    </w:p>
    <w:p w14:paraId="2C9ACDEC" w14:textId="77777777" w:rsidR="007F6690" w:rsidRPr="00276802" w:rsidRDefault="007F6690" w:rsidP="007F6690">
      <w:pPr>
        <w:pStyle w:val="NormalWeb"/>
        <w:numPr>
          <w:ilvl w:val="1"/>
          <w:numId w:val="34"/>
        </w:numPr>
        <w:spacing w:before="0" w:beforeAutospacing="0" w:after="0" w:afterAutospacing="0"/>
        <w:rPr>
          <w:rFonts w:asciiTheme="minorHAnsi" w:hAnsiTheme="minorHAnsi"/>
          <w:highlight w:val="yellow"/>
        </w:rPr>
      </w:pPr>
      <w:r w:rsidRPr="00276802">
        <w:rPr>
          <w:rFonts w:asciiTheme="minorHAnsi" w:hAnsiTheme="minorHAnsi"/>
          <w:highlight w:val="yellow"/>
        </w:rPr>
        <w:t>Install a ¼ inch diameter steel axle through the hole. Glue the foam roller/ball to the axle using foam-compatible glue.</w:t>
      </w:r>
      <w:r>
        <w:rPr>
          <w:rFonts w:asciiTheme="minorHAnsi" w:hAnsiTheme="minorHAnsi"/>
          <w:highlight w:val="yellow"/>
        </w:rPr>
        <w:t xml:space="preserve"> Optionally, m</w:t>
      </w:r>
      <w:r w:rsidRPr="0036002F">
        <w:rPr>
          <w:rFonts w:asciiTheme="minorHAnsi" w:hAnsiTheme="minorHAnsi" w:cstheme="minorHAnsi"/>
          <w:highlight w:val="yellow"/>
        </w:rPr>
        <w:t>odify</w:t>
      </w:r>
      <w:r w:rsidRPr="00276802">
        <w:rPr>
          <w:rFonts w:asciiTheme="minorHAnsi" w:hAnsiTheme="minorHAnsi"/>
          <w:highlight w:val="yellow"/>
        </w:rPr>
        <w:t xml:space="preserve"> two flexible shaft couplings (¼ inch inner diameter) to strengthen the coupling of the axle to the foam roller/ball.</w:t>
      </w:r>
      <w:r w:rsidRPr="00276802" w:rsidDel="00615AD8">
        <w:rPr>
          <w:rFonts w:asciiTheme="minorHAnsi" w:hAnsiTheme="minorHAnsi"/>
          <w:highlight w:val="yellow"/>
        </w:rPr>
        <w:t xml:space="preserve"> </w:t>
      </w:r>
    </w:p>
    <w:p w14:paraId="49DA9D8B" w14:textId="77777777" w:rsidR="007F6690" w:rsidRDefault="007F6690" w:rsidP="007F6690">
      <w:pPr>
        <w:pStyle w:val="NormalWeb"/>
        <w:spacing w:before="0" w:beforeAutospacing="0" w:after="0" w:afterAutospacing="0"/>
        <w:rPr>
          <w:rFonts w:asciiTheme="minorHAnsi" w:hAnsiTheme="minorHAnsi"/>
          <w:b/>
          <w:highlight w:val="yellow"/>
        </w:rPr>
      </w:pPr>
    </w:p>
    <w:p w14:paraId="62DAA9EC" w14:textId="77777777" w:rsidR="007F6690" w:rsidRPr="00631C75" w:rsidRDefault="007F6690" w:rsidP="007F6690">
      <w:pPr>
        <w:pStyle w:val="NormalWeb"/>
        <w:spacing w:before="0" w:beforeAutospacing="0" w:after="0" w:afterAutospacing="0"/>
        <w:rPr>
          <w:rFonts w:asciiTheme="minorHAnsi" w:hAnsiTheme="minorHAnsi"/>
        </w:rPr>
      </w:pPr>
      <w:r w:rsidRPr="00631C75">
        <w:rPr>
          <w:rFonts w:asciiTheme="minorHAnsi" w:hAnsiTheme="minorHAnsi"/>
        </w:rPr>
        <w:t xml:space="preserve">NOTE: Please note that many common glues may dissolve </w:t>
      </w:r>
      <w:r w:rsidRPr="00631C75">
        <w:rPr>
          <w:rFonts w:asciiTheme="minorHAnsi" w:hAnsiTheme="minorHAnsi" w:cstheme="minorHAnsi"/>
        </w:rPr>
        <w:t>foam</w:t>
      </w:r>
      <w:r w:rsidRPr="00631C75">
        <w:rPr>
          <w:rFonts w:asciiTheme="minorHAnsi" w:hAnsiTheme="minorHAnsi"/>
        </w:rPr>
        <w:t>.</w:t>
      </w:r>
    </w:p>
    <w:p w14:paraId="79B5A70F" w14:textId="77777777" w:rsidR="007F6690" w:rsidRPr="00276802" w:rsidRDefault="007F6690" w:rsidP="007F6690">
      <w:pPr>
        <w:pStyle w:val="NormalWeb"/>
        <w:spacing w:before="0" w:beforeAutospacing="0" w:after="0" w:afterAutospacing="0"/>
        <w:rPr>
          <w:rFonts w:asciiTheme="minorHAnsi" w:hAnsiTheme="minorHAnsi"/>
          <w:highlight w:val="yellow"/>
        </w:rPr>
      </w:pPr>
    </w:p>
    <w:p w14:paraId="48D6F2F8" w14:textId="77777777" w:rsidR="007F6690" w:rsidRDefault="007F6690" w:rsidP="007F6690">
      <w:pPr>
        <w:pStyle w:val="NormalWeb"/>
        <w:numPr>
          <w:ilvl w:val="2"/>
          <w:numId w:val="34"/>
        </w:numPr>
        <w:spacing w:before="0" w:beforeAutospacing="0" w:after="0" w:afterAutospacing="0"/>
        <w:ind w:left="0" w:firstLine="0"/>
        <w:rPr>
          <w:rFonts w:asciiTheme="minorHAnsi" w:hAnsiTheme="minorHAnsi"/>
          <w:highlight w:val="yellow"/>
        </w:rPr>
      </w:pPr>
      <w:r w:rsidRPr="00276802">
        <w:rPr>
          <w:rFonts w:asciiTheme="minorHAnsi" w:hAnsiTheme="minorHAnsi"/>
          <w:highlight w:val="yellow"/>
        </w:rPr>
        <w:t>For each shaft coupling</w:t>
      </w:r>
      <w:r>
        <w:rPr>
          <w:rFonts w:asciiTheme="minorHAnsi" w:hAnsiTheme="minorHAnsi"/>
          <w:highlight w:val="yellow"/>
        </w:rPr>
        <w:t>, p</w:t>
      </w:r>
      <w:r w:rsidRPr="00276802">
        <w:rPr>
          <w:rFonts w:asciiTheme="minorHAnsi" w:hAnsiTheme="minorHAnsi"/>
          <w:highlight w:val="yellow"/>
        </w:rPr>
        <w:t xml:space="preserve">osition the shaft coupling on its flat side and at the center of the </w:t>
      </w:r>
      <w:r w:rsidRPr="00276802">
        <w:rPr>
          <w:rFonts w:asciiTheme="minorHAnsi" w:hAnsiTheme="minorHAnsi"/>
          <w:highlight w:val="yellow"/>
        </w:rPr>
        <w:lastRenderedPageBreak/>
        <w:t>rectangle metal plate (0.7</w:t>
      </w:r>
      <w:r w:rsidRPr="00C31F7E">
        <w:rPr>
          <w:rFonts w:asciiTheme="minorHAnsi" w:hAnsiTheme="minorHAnsi"/>
          <w:highlight w:val="yellow"/>
        </w:rPr>
        <w:t xml:space="preserve"> </w:t>
      </w:r>
      <w:r w:rsidRPr="00276802">
        <w:rPr>
          <w:rFonts w:asciiTheme="minorHAnsi" w:hAnsiTheme="minorHAnsi"/>
          <w:highlight w:val="yellow"/>
        </w:rPr>
        <w:t>mm x 15 mm x 76 mm). Weld the plate to the shaft coupling.</w:t>
      </w:r>
      <w:r w:rsidRPr="0036002F">
        <w:rPr>
          <w:rFonts w:asciiTheme="minorHAnsi" w:hAnsiTheme="minorHAnsi" w:cstheme="minorHAnsi"/>
          <w:highlight w:val="yellow"/>
        </w:rPr>
        <w:t xml:space="preserve"> </w:t>
      </w:r>
      <w:r w:rsidRPr="00276802">
        <w:rPr>
          <w:rFonts w:asciiTheme="minorHAnsi" w:hAnsiTheme="minorHAnsi"/>
          <w:highlight w:val="yellow"/>
        </w:rPr>
        <w:t>Drill a ¼ inch hole at the center of the plate to allow for installation of the modified shaft coupling on to the axle</w:t>
      </w:r>
      <w:r w:rsidRPr="0036002F">
        <w:rPr>
          <w:rFonts w:asciiTheme="minorHAnsi" w:hAnsiTheme="minorHAnsi" w:cstheme="minorHAnsi"/>
          <w:highlight w:val="yellow"/>
        </w:rPr>
        <w:t xml:space="preserve"> and</w:t>
      </w:r>
      <w:r w:rsidRPr="00276802">
        <w:rPr>
          <w:rFonts w:asciiTheme="minorHAnsi" w:hAnsiTheme="minorHAnsi"/>
          <w:highlight w:val="yellow"/>
        </w:rPr>
        <w:t xml:space="preserve"> two screw holes into the metal plate lateral from the center.</w:t>
      </w:r>
    </w:p>
    <w:p w14:paraId="7933EC22" w14:textId="77777777" w:rsidR="007F6690" w:rsidRPr="00276802" w:rsidRDefault="007F6690" w:rsidP="007F6690">
      <w:pPr>
        <w:pStyle w:val="NormalWeb"/>
        <w:spacing w:before="0" w:beforeAutospacing="0" w:after="0" w:afterAutospacing="0"/>
        <w:rPr>
          <w:rFonts w:asciiTheme="minorHAnsi" w:hAnsiTheme="minorHAnsi"/>
          <w:highlight w:val="yellow"/>
        </w:rPr>
      </w:pPr>
    </w:p>
    <w:p w14:paraId="57F6BE99" w14:textId="77777777" w:rsidR="007F6690" w:rsidRDefault="007F6690" w:rsidP="007F6690">
      <w:pPr>
        <w:pStyle w:val="NormalWeb"/>
        <w:numPr>
          <w:ilvl w:val="2"/>
          <w:numId w:val="34"/>
        </w:numPr>
        <w:spacing w:before="0" w:beforeAutospacing="0" w:after="0" w:afterAutospacing="0"/>
        <w:ind w:left="0" w:firstLine="0"/>
        <w:rPr>
          <w:rFonts w:asciiTheme="minorHAnsi" w:hAnsiTheme="minorHAnsi"/>
          <w:highlight w:val="yellow"/>
        </w:rPr>
      </w:pPr>
      <w:r w:rsidRPr="00276802">
        <w:rPr>
          <w:rFonts w:asciiTheme="minorHAnsi" w:hAnsiTheme="minorHAnsi"/>
          <w:highlight w:val="yellow"/>
        </w:rPr>
        <w:t xml:space="preserve">Install the shaft coupling </w:t>
      </w:r>
      <w:r w:rsidRPr="0036002F">
        <w:rPr>
          <w:rFonts w:asciiTheme="minorHAnsi" w:hAnsiTheme="minorHAnsi" w:cstheme="minorHAnsi"/>
          <w:highlight w:val="yellow"/>
        </w:rPr>
        <w:t>onto</w:t>
      </w:r>
      <w:r w:rsidRPr="00276802">
        <w:rPr>
          <w:rFonts w:asciiTheme="minorHAnsi" w:hAnsiTheme="minorHAnsi"/>
          <w:highlight w:val="yellow"/>
        </w:rPr>
        <w:t xml:space="preserve"> the axle against the foam roller/ball. </w:t>
      </w:r>
      <w:r w:rsidRPr="0036002F">
        <w:rPr>
          <w:rFonts w:asciiTheme="minorHAnsi" w:hAnsiTheme="minorHAnsi" w:cstheme="minorHAnsi"/>
          <w:highlight w:val="yellow"/>
        </w:rPr>
        <w:t>I</w:t>
      </w:r>
      <w:r>
        <w:rPr>
          <w:rFonts w:asciiTheme="minorHAnsi" w:hAnsiTheme="minorHAnsi" w:cstheme="minorHAnsi"/>
          <w:highlight w:val="yellow"/>
        </w:rPr>
        <w:t>f using</w:t>
      </w:r>
      <w:r w:rsidRPr="00276802">
        <w:rPr>
          <w:rFonts w:asciiTheme="minorHAnsi" w:hAnsiTheme="minorHAnsi"/>
          <w:highlight w:val="yellow"/>
        </w:rPr>
        <w:t xml:space="preserve"> the latter, slightly bend the plate to fit the curvature of the ball. Place screws into the lateral holes to fix the roller/ball on the axle.</w:t>
      </w:r>
    </w:p>
    <w:p w14:paraId="2FFAE34D" w14:textId="77777777" w:rsidR="007F6690" w:rsidRPr="00276802" w:rsidRDefault="007F6690" w:rsidP="007F6690">
      <w:pPr>
        <w:pStyle w:val="NormalWeb"/>
        <w:spacing w:before="0" w:beforeAutospacing="0" w:after="0" w:afterAutospacing="0"/>
        <w:rPr>
          <w:rFonts w:asciiTheme="minorHAnsi" w:hAnsiTheme="minorHAnsi"/>
          <w:highlight w:val="yellow"/>
        </w:rPr>
      </w:pPr>
    </w:p>
    <w:p w14:paraId="46EED425" w14:textId="77777777" w:rsidR="007F6690" w:rsidRDefault="007F6690" w:rsidP="007F6690">
      <w:pPr>
        <w:pStyle w:val="NormalWeb"/>
        <w:numPr>
          <w:ilvl w:val="1"/>
          <w:numId w:val="34"/>
        </w:numPr>
        <w:spacing w:before="0" w:beforeAutospacing="0" w:after="0" w:afterAutospacing="0"/>
        <w:rPr>
          <w:rFonts w:asciiTheme="minorHAnsi" w:hAnsiTheme="minorHAnsi"/>
          <w:highlight w:val="yellow"/>
        </w:rPr>
      </w:pPr>
      <w:r w:rsidRPr="00276802">
        <w:rPr>
          <w:rFonts w:asciiTheme="minorHAnsi" w:hAnsiTheme="minorHAnsi"/>
          <w:highlight w:val="yellow"/>
        </w:rPr>
        <w:t>Drill and tap a 3/8-32 thread at the center of a cage plate and install the rotation sensor.</w:t>
      </w:r>
      <w:r>
        <w:rPr>
          <w:rFonts w:asciiTheme="minorHAnsi" w:hAnsiTheme="minorHAnsi"/>
          <w:highlight w:val="yellow"/>
        </w:rPr>
        <w:t xml:space="preserve"> </w:t>
      </w:r>
      <w:r w:rsidRPr="00276802">
        <w:rPr>
          <w:rFonts w:asciiTheme="minorHAnsi" w:hAnsiTheme="minorHAnsi"/>
          <w:highlight w:val="yellow"/>
        </w:rPr>
        <w:t>Attach both the rotation sensor and the motor to the end of the axle using a flexible shaft coupling.</w:t>
      </w:r>
      <w:r w:rsidRPr="0036002F">
        <w:rPr>
          <w:rFonts w:asciiTheme="minorHAnsi" w:hAnsiTheme="minorHAnsi" w:cstheme="minorHAnsi"/>
          <w:highlight w:val="yellow"/>
        </w:rPr>
        <w:t xml:space="preserve"> </w:t>
      </w:r>
      <w:r w:rsidRPr="00276802">
        <w:rPr>
          <w:rFonts w:asciiTheme="minorHAnsi" w:hAnsiTheme="minorHAnsi"/>
          <w:highlight w:val="yellow"/>
        </w:rPr>
        <w:t>Drill a screw hole into the base of the right-angle motor bracket to allow attachment of the motor onto the post holder.</w:t>
      </w:r>
    </w:p>
    <w:p w14:paraId="534D5ABE" w14:textId="1D0EAE37" w:rsidR="007F6690" w:rsidRPr="00276802" w:rsidRDefault="00B138A6" w:rsidP="007F6690">
      <w:pPr>
        <w:pStyle w:val="NormalWeb"/>
        <w:spacing w:before="0" w:beforeAutospacing="0" w:after="0" w:afterAutospacing="0"/>
        <w:rPr>
          <w:rFonts w:asciiTheme="minorHAnsi" w:hAnsiTheme="minorHAnsi"/>
          <w:highlight w:val="yellow"/>
        </w:rPr>
      </w:pPr>
      <w:r w:rsidRPr="00B138A6">
        <w:rPr>
          <w:rFonts w:asciiTheme="minorHAnsi" w:hAnsiTheme="minorHAnsi" w:cstheme="minorHAnsi"/>
          <w:highlight w:val="yellow"/>
        </w:rPr>
        <w:t xml:space="preserve"> </w:t>
      </w:r>
    </w:p>
    <w:p w14:paraId="599F19EB" w14:textId="1D0C7ED0" w:rsidR="007F6690" w:rsidRPr="004265BB" w:rsidRDefault="007F6690" w:rsidP="007F6690">
      <w:pPr>
        <w:pStyle w:val="NormalWeb"/>
        <w:numPr>
          <w:ilvl w:val="1"/>
          <w:numId w:val="34"/>
        </w:numPr>
        <w:spacing w:before="0" w:beforeAutospacing="0" w:after="0" w:afterAutospacing="0"/>
        <w:rPr>
          <w:rFonts w:asciiTheme="minorHAnsi" w:hAnsiTheme="minorHAnsi"/>
          <w:highlight w:val="yellow"/>
        </w:rPr>
      </w:pPr>
      <w:r w:rsidRPr="00276802">
        <w:rPr>
          <w:rFonts w:asciiTheme="minorHAnsi" w:hAnsiTheme="minorHAnsi"/>
          <w:highlight w:val="yellow"/>
        </w:rPr>
        <w:t xml:space="preserve">Install the assembled treadmill on an aluminum bread board using posts for the motor and </w:t>
      </w:r>
      <w:r>
        <w:rPr>
          <w:rFonts w:asciiTheme="minorHAnsi" w:hAnsiTheme="minorHAnsi" w:cstheme="minorHAnsi"/>
          <w:highlight w:val="yellow"/>
        </w:rPr>
        <w:t xml:space="preserve">rotation </w:t>
      </w:r>
      <w:r w:rsidRPr="00276802">
        <w:rPr>
          <w:rFonts w:asciiTheme="minorHAnsi" w:hAnsiTheme="minorHAnsi"/>
          <w:highlight w:val="yellow"/>
        </w:rPr>
        <w:t>sensor</w:t>
      </w:r>
      <w:r w:rsidRPr="0036002F">
        <w:rPr>
          <w:rFonts w:asciiTheme="minorHAnsi" w:hAnsiTheme="minorHAnsi" w:cstheme="minorHAnsi"/>
          <w:highlight w:val="yellow"/>
        </w:rPr>
        <w:t xml:space="preserve"> (</w:t>
      </w:r>
      <w:r w:rsidRPr="002B6149">
        <w:rPr>
          <w:rFonts w:asciiTheme="minorHAnsi" w:hAnsiTheme="minorHAnsi" w:cstheme="minorHAnsi"/>
          <w:b/>
          <w:highlight w:val="yellow"/>
        </w:rPr>
        <w:t>Figure 2</w:t>
      </w:r>
      <w:r w:rsidRPr="0036002F">
        <w:rPr>
          <w:rFonts w:asciiTheme="minorHAnsi" w:hAnsiTheme="minorHAnsi" w:cstheme="minorHAnsi"/>
          <w:highlight w:val="yellow"/>
        </w:rPr>
        <w:t xml:space="preserve">). </w:t>
      </w:r>
      <w:r w:rsidRPr="00276802">
        <w:rPr>
          <w:rFonts w:asciiTheme="minorHAnsi" w:hAnsiTheme="minorHAnsi"/>
          <w:highlight w:val="yellow"/>
        </w:rPr>
        <w:t>Connect the motor inputs to the speed controller</w:t>
      </w:r>
      <w:r w:rsidRPr="0036002F">
        <w:rPr>
          <w:rFonts w:asciiTheme="minorHAnsi" w:hAnsiTheme="minorHAnsi" w:cstheme="minorHAnsi"/>
          <w:highlight w:val="yellow"/>
        </w:rPr>
        <w:t>, and</w:t>
      </w:r>
      <w:r w:rsidRPr="00276802">
        <w:rPr>
          <w:rFonts w:asciiTheme="minorHAnsi" w:hAnsiTheme="minorHAnsi"/>
          <w:highlight w:val="yellow"/>
        </w:rPr>
        <w:t xml:space="preserve"> the </w:t>
      </w:r>
      <w:r>
        <w:rPr>
          <w:rFonts w:asciiTheme="minorHAnsi" w:hAnsiTheme="minorHAnsi" w:cstheme="minorHAnsi"/>
          <w:highlight w:val="yellow"/>
        </w:rPr>
        <w:t xml:space="preserve">rotation </w:t>
      </w:r>
      <w:r w:rsidRPr="00276802">
        <w:rPr>
          <w:rFonts w:asciiTheme="minorHAnsi" w:hAnsiTheme="minorHAnsi"/>
          <w:highlight w:val="yellow"/>
        </w:rPr>
        <w:t xml:space="preserve">sensor output to an analog input of the </w:t>
      </w:r>
      <w:r w:rsidRPr="0036002F">
        <w:rPr>
          <w:rFonts w:asciiTheme="minorHAnsi" w:hAnsiTheme="minorHAnsi" w:cstheme="minorHAnsi"/>
          <w:highlight w:val="yellow"/>
        </w:rPr>
        <w:t>computer</w:t>
      </w:r>
      <w:r w:rsidRPr="00276802">
        <w:rPr>
          <w:rFonts w:asciiTheme="minorHAnsi" w:hAnsiTheme="minorHAnsi"/>
          <w:highlight w:val="yellow"/>
        </w:rPr>
        <w:t xml:space="preserve"> </w:t>
      </w:r>
      <w:r w:rsidR="00221E1E">
        <w:rPr>
          <w:rFonts w:asciiTheme="minorHAnsi" w:hAnsiTheme="minorHAnsi"/>
          <w:highlight w:val="yellow"/>
        </w:rPr>
        <w:t>data acquisition (</w:t>
      </w:r>
      <w:r w:rsidRPr="00276802">
        <w:rPr>
          <w:rFonts w:asciiTheme="minorHAnsi" w:hAnsiTheme="minorHAnsi"/>
          <w:highlight w:val="yellow"/>
        </w:rPr>
        <w:t>DAQ</w:t>
      </w:r>
      <w:r w:rsidR="00221E1E">
        <w:rPr>
          <w:rFonts w:asciiTheme="minorHAnsi" w:hAnsiTheme="minorHAnsi"/>
          <w:highlight w:val="yellow"/>
        </w:rPr>
        <w:t>)</w:t>
      </w:r>
      <w:r w:rsidRPr="00276802">
        <w:rPr>
          <w:rFonts w:asciiTheme="minorHAnsi" w:hAnsiTheme="minorHAnsi"/>
          <w:highlight w:val="yellow"/>
        </w:rPr>
        <w:t xml:space="preserve"> board.</w:t>
      </w:r>
    </w:p>
    <w:p w14:paraId="47B21F9E" w14:textId="77777777" w:rsidR="007F6690" w:rsidRDefault="007F6690" w:rsidP="007F6690">
      <w:pPr>
        <w:pStyle w:val="NormalWeb"/>
        <w:spacing w:before="0" w:beforeAutospacing="0" w:after="0" w:afterAutospacing="0"/>
        <w:rPr>
          <w:rFonts w:asciiTheme="minorHAnsi" w:hAnsiTheme="minorHAnsi" w:cstheme="minorHAnsi"/>
          <w:highlight w:val="yellow"/>
        </w:rPr>
      </w:pPr>
    </w:p>
    <w:p w14:paraId="1773C2AC" w14:textId="27A9C3C2" w:rsidR="007F6690" w:rsidRPr="00AF29FF" w:rsidRDefault="007F6690" w:rsidP="007F6690">
      <w:pPr>
        <w:pStyle w:val="NormalWeb"/>
        <w:spacing w:before="0" w:beforeAutospacing="0" w:after="0" w:afterAutospacing="0"/>
        <w:rPr>
          <w:rFonts w:asciiTheme="minorHAnsi" w:hAnsiTheme="minorHAnsi"/>
        </w:rPr>
      </w:pPr>
      <w:r w:rsidRPr="00AF29FF">
        <w:rPr>
          <w:rFonts w:asciiTheme="minorHAnsi" w:hAnsiTheme="minorHAnsi" w:cstheme="minorHAnsi"/>
        </w:rPr>
        <w:t xml:space="preserve">NOTE: The rotation angular speed is encoded by the rotation sensor as voltage and is digitized using </w:t>
      </w:r>
      <w:r w:rsidR="00DE4F15" w:rsidRPr="00AF29FF">
        <w:rPr>
          <w:rFonts w:asciiTheme="minorHAnsi" w:hAnsiTheme="minorHAnsi" w:cstheme="minorHAnsi"/>
        </w:rPr>
        <w:t xml:space="preserve">custom software called </w:t>
      </w:r>
      <w:proofErr w:type="spellStart"/>
      <w:r w:rsidR="00DE4F15" w:rsidRPr="00AF29FF">
        <w:rPr>
          <w:rFonts w:asciiTheme="minorHAnsi" w:hAnsiTheme="minorHAnsi" w:cstheme="minorHAnsi"/>
        </w:rPr>
        <w:t>AnimalTracker</w:t>
      </w:r>
      <w:proofErr w:type="spellEnd"/>
      <w:r w:rsidR="00DE4F15" w:rsidRPr="00AF29FF">
        <w:rPr>
          <w:rFonts w:asciiTheme="minorHAnsi" w:hAnsiTheme="minorHAnsi" w:cstheme="minorHAnsi"/>
        </w:rPr>
        <w:t xml:space="preserve"> written in MATLAB</w:t>
      </w:r>
      <w:r w:rsidRPr="00AF29FF">
        <w:rPr>
          <w:rFonts w:asciiTheme="minorHAnsi" w:hAnsiTheme="minorHAnsi" w:cstheme="minorHAnsi"/>
        </w:rPr>
        <w:t>.</w:t>
      </w:r>
    </w:p>
    <w:p w14:paraId="4F0004E5" w14:textId="77777777" w:rsidR="007F6690" w:rsidRPr="00276802" w:rsidRDefault="007F6690" w:rsidP="007F6690">
      <w:pPr>
        <w:pStyle w:val="NormalWeb"/>
        <w:spacing w:before="0" w:beforeAutospacing="0" w:after="0" w:afterAutospacing="0"/>
        <w:rPr>
          <w:rFonts w:asciiTheme="minorHAnsi" w:hAnsiTheme="minorHAnsi"/>
          <w:highlight w:val="yellow"/>
        </w:rPr>
      </w:pPr>
    </w:p>
    <w:p w14:paraId="4EC898D0" w14:textId="77777777" w:rsidR="007F6690" w:rsidRPr="00276802" w:rsidRDefault="007F6690" w:rsidP="007F6690">
      <w:pPr>
        <w:pStyle w:val="NormalWeb"/>
        <w:numPr>
          <w:ilvl w:val="1"/>
          <w:numId w:val="34"/>
        </w:numPr>
        <w:spacing w:before="0" w:beforeAutospacing="0" w:after="0" w:afterAutospacing="0"/>
        <w:rPr>
          <w:rFonts w:asciiTheme="minorHAnsi" w:hAnsiTheme="minorHAnsi"/>
          <w:highlight w:val="yellow"/>
        </w:rPr>
      </w:pPr>
      <w:r w:rsidRPr="00276802">
        <w:rPr>
          <w:rFonts w:asciiTheme="minorHAnsi" w:hAnsiTheme="minorHAnsi"/>
          <w:highlight w:val="yellow"/>
        </w:rPr>
        <w:t>Install the headplate-compatible holder to an adjustable mounting post bracket.</w:t>
      </w:r>
      <w:r w:rsidRPr="0036002F">
        <w:rPr>
          <w:rFonts w:asciiTheme="minorHAnsi" w:hAnsiTheme="minorHAnsi" w:cstheme="minorHAnsi"/>
          <w:highlight w:val="yellow"/>
        </w:rPr>
        <w:t xml:space="preserve"> </w:t>
      </w:r>
      <w:r w:rsidRPr="00276802">
        <w:rPr>
          <w:rFonts w:asciiTheme="minorHAnsi" w:hAnsiTheme="minorHAnsi"/>
          <w:highlight w:val="yellow"/>
        </w:rPr>
        <w:t xml:space="preserve">Install a solid post on the bread plate in front of the treadmill and install the assembled headplate holder with </w:t>
      </w:r>
      <w:r>
        <w:rPr>
          <w:rFonts w:asciiTheme="minorHAnsi" w:hAnsiTheme="minorHAnsi" w:cstheme="minorHAnsi"/>
          <w:highlight w:val="yellow"/>
        </w:rPr>
        <w:t xml:space="preserve">the </w:t>
      </w:r>
      <w:r w:rsidRPr="00276802">
        <w:rPr>
          <w:rFonts w:asciiTheme="minorHAnsi" w:hAnsiTheme="minorHAnsi"/>
          <w:highlight w:val="yellow"/>
        </w:rPr>
        <w:t>post bracket on the post</w:t>
      </w:r>
      <w:r w:rsidRPr="0036002F">
        <w:rPr>
          <w:rFonts w:asciiTheme="minorHAnsi" w:hAnsiTheme="minorHAnsi" w:cstheme="minorHAnsi"/>
          <w:highlight w:val="yellow"/>
        </w:rPr>
        <w:t xml:space="preserve"> (</w:t>
      </w:r>
      <w:r w:rsidRPr="00D60723">
        <w:rPr>
          <w:rFonts w:asciiTheme="minorHAnsi" w:hAnsiTheme="minorHAnsi" w:cstheme="minorHAnsi"/>
          <w:b/>
          <w:highlight w:val="yellow"/>
        </w:rPr>
        <w:t>Figure 2</w:t>
      </w:r>
      <w:r w:rsidRPr="0036002F">
        <w:rPr>
          <w:rFonts w:asciiTheme="minorHAnsi" w:hAnsiTheme="minorHAnsi" w:cstheme="minorHAnsi"/>
          <w:highlight w:val="yellow"/>
        </w:rPr>
        <w:t>).</w:t>
      </w:r>
      <w:r w:rsidRPr="0036002F">
        <w:rPr>
          <w:rFonts w:asciiTheme="minorHAnsi" w:hAnsiTheme="minorHAnsi" w:cstheme="minorHAnsi"/>
          <w:b/>
          <w:highlight w:val="yellow"/>
        </w:rPr>
        <w:t xml:space="preserve"> </w:t>
      </w:r>
      <w:r w:rsidRPr="0036002F">
        <w:rPr>
          <w:rFonts w:asciiTheme="minorHAnsi" w:hAnsiTheme="minorHAnsi" w:cstheme="minorHAnsi"/>
          <w:highlight w:val="yellow"/>
        </w:rPr>
        <w:t xml:space="preserve">Ensure that the </w:t>
      </w:r>
      <w:r w:rsidRPr="00276802">
        <w:rPr>
          <w:rFonts w:asciiTheme="minorHAnsi" w:hAnsiTheme="minorHAnsi"/>
          <w:highlight w:val="yellow"/>
        </w:rPr>
        <w:t xml:space="preserve">headplate holder bars </w:t>
      </w:r>
      <w:r w:rsidRPr="0036002F">
        <w:rPr>
          <w:rFonts w:asciiTheme="minorHAnsi" w:hAnsiTheme="minorHAnsi" w:cstheme="minorHAnsi"/>
          <w:highlight w:val="yellow"/>
        </w:rPr>
        <w:t>are</w:t>
      </w:r>
      <w:r w:rsidRPr="00276802">
        <w:rPr>
          <w:rFonts w:asciiTheme="minorHAnsi" w:hAnsiTheme="minorHAnsi"/>
          <w:highlight w:val="yellow"/>
        </w:rPr>
        <w:t xml:space="preserve"> aligned with the axle such that the mouse can adopt an adequate and comfortable walking position on the treadmill</w:t>
      </w:r>
      <w:r w:rsidRPr="0036002F">
        <w:rPr>
          <w:rFonts w:asciiTheme="minorHAnsi" w:hAnsiTheme="minorHAnsi" w:cstheme="minorHAnsi"/>
          <w:highlight w:val="yellow"/>
        </w:rPr>
        <w:t xml:space="preserve"> (</w:t>
      </w:r>
      <w:r w:rsidRPr="00D60723">
        <w:rPr>
          <w:rFonts w:asciiTheme="minorHAnsi" w:hAnsiTheme="minorHAnsi" w:cstheme="minorHAnsi"/>
          <w:b/>
          <w:highlight w:val="yellow"/>
        </w:rPr>
        <w:t>Figure 2C</w:t>
      </w:r>
      <w:r w:rsidRPr="0036002F">
        <w:rPr>
          <w:rFonts w:asciiTheme="minorHAnsi" w:hAnsiTheme="minorHAnsi" w:cstheme="minorHAnsi"/>
          <w:highlight w:val="yellow"/>
        </w:rPr>
        <w:t>).</w:t>
      </w:r>
    </w:p>
    <w:p w14:paraId="5A11FE0E" w14:textId="77777777" w:rsidR="00024F58" w:rsidRPr="00024F58" w:rsidRDefault="00024F58" w:rsidP="004C20CF">
      <w:pPr>
        <w:pStyle w:val="NormalWeb"/>
        <w:spacing w:before="0" w:beforeAutospacing="0" w:after="0" w:afterAutospacing="0"/>
        <w:rPr>
          <w:rFonts w:asciiTheme="minorHAnsi" w:hAnsiTheme="minorHAnsi" w:cstheme="minorHAnsi"/>
        </w:rPr>
      </w:pPr>
    </w:p>
    <w:p w14:paraId="7FCEAF59" w14:textId="72AAC1C4" w:rsidR="00024F58" w:rsidRDefault="00D40948" w:rsidP="004C20CF">
      <w:pPr>
        <w:pStyle w:val="NormalWeb"/>
        <w:numPr>
          <w:ilvl w:val="0"/>
          <w:numId w:val="34"/>
        </w:numPr>
        <w:spacing w:before="0" w:beforeAutospacing="0" w:after="0" w:afterAutospacing="0"/>
        <w:rPr>
          <w:rFonts w:asciiTheme="minorHAnsi" w:hAnsiTheme="minorHAnsi" w:cstheme="minorHAnsi"/>
        </w:rPr>
      </w:pPr>
      <w:r w:rsidRPr="00024F58">
        <w:rPr>
          <w:rFonts w:asciiTheme="minorHAnsi" w:hAnsiTheme="minorHAnsi" w:cstheme="minorHAnsi"/>
          <w:b/>
        </w:rPr>
        <w:t xml:space="preserve">Expression of </w:t>
      </w:r>
      <w:proofErr w:type="spellStart"/>
      <w:r w:rsidR="006F13CD">
        <w:rPr>
          <w:rFonts w:asciiTheme="minorHAnsi" w:hAnsiTheme="minorHAnsi" w:cstheme="minorHAnsi"/>
          <w:b/>
        </w:rPr>
        <w:t>tAKAR</w:t>
      </w:r>
      <w:proofErr w:type="spellEnd"/>
      <w:r w:rsidR="006F13CD">
        <w:rPr>
          <w:rFonts w:asciiTheme="minorHAnsi" w:hAnsiTheme="minorHAnsi" w:cstheme="minorHAnsi"/>
          <w:b/>
          <w:lang w:val="el-GR"/>
        </w:rPr>
        <w:t>α</w:t>
      </w:r>
      <w:r w:rsidR="006F13CD" w:rsidRPr="00024F58">
        <w:rPr>
          <w:rFonts w:asciiTheme="minorHAnsi" w:hAnsiTheme="minorHAnsi" w:cstheme="minorHAnsi"/>
          <w:b/>
        </w:rPr>
        <w:t xml:space="preserve"> </w:t>
      </w:r>
      <w:r w:rsidRPr="00024F58">
        <w:rPr>
          <w:rFonts w:asciiTheme="minorHAnsi" w:hAnsiTheme="minorHAnsi" w:cstheme="minorHAnsi"/>
          <w:b/>
        </w:rPr>
        <w:t>sensor in</w:t>
      </w:r>
      <w:r w:rsidR="00A177BA" w:rsidRPr="00024F58">
        <w:rPr>
          <w:rFonts w:asciiTheme="minorHAnsi" w:hAnsiTheme="minorHAnsi" w:cstheme="minorHAnsi"/>
          <w:b/>
        </w:rPr>
        <w:t xml:space="preserve"> </w:t>
      </w:r>
      <w:r w:rsidR="001E2B68" w:rsidRPr="00024F58">
        <w:rPr>
          <w:rFonts w:asciiTheme="minorHAnsi" w:hAnsiTheme="minorHAnsi" w:cstheme="minorHAnsi"/>
          <w:b/>
        </w:rPr>
        <w:t>the mouse cortex</w:t>
      </w:r>
      <w:r w:rsidR="00024F58" w:rsidRPr="00024F58">
        <w:rPr>
          <w:rFonts w:asciiTheme="minorHAnsi" w:hAnsiTheme="minorHAnsi" w:cstheme="minorHAnsi"/>
          <w:b/>
        </w:rPr>
        <w:tab/>
      </w:r>
      <w:r w:rsidR="00024F58" w:rsidRPr="00024F58">
        <w:rPr>
          <w:rFonts w:asciiTheme="minorHAnsi" w:hAnsiTheme="minorHAnsi" w:cstheme="minorHAnsi"/>
        </w:rPr>
        <w:br/>
      </w:r>
    </w:p>
    <w:p w14:paraId="6B119C58" w14:textId="3E1442D8" w:rsidR="003945C0" w:rsidRPr="0071323E" w:rsidRDefault="00F808A3" w:rsidP="004C20CF">
      <w:pPr>
        <w:pStyle w:val="NormalWeb"/>
        <w:numPr>
          <w:ilvl w:val="1"/>
          <w:numId w:val="34"/>
        </w:numPr>
        <w:spacing w:before="0" w:beforeAutospacing="0" w:after="0" w:afterAutospacing="0"/>
        <w:rPr>
          <w:rFonts w:asciiTheme="minorHAnsi" w:hAnsiTheme="minorHAnsi" w:cstheme="minorHAnsi"/>
          <w:b/>
        </w:rPr>
      </w:pPr>
      <w:r w:rsidRPr="0071323E">
        <w:rPr>
          <w:rFonts w:asciiTheme="minorHAnsi" w:hAnsiTheme="minorHAnsi" w:cstheme="minorHAnsi"/>
          <w:b/>
        </w:rPr>
        <w:t xml:space="preserve">In utero </w:t>
      </w:r>
      <w:r w:rsidR="003945C0" w:rsidRPr="0071323E">
        <w:rPr>
          <w:rFonts w:asciiTheme="minorHAnsi" w:hAnsiTheme="minorHAnsi" w:cstheme="minorHAnsi"/>
          <w:b/>
        </w:rPr>
        <w:t>electroporation</w:t>
      </w:r>
    </w:p>
    <w:p w14:paraId="4D7425C8" w14:textId="0F030054" w:rsidR="00024F58" w:rsidRPr="00024F58" w:rsidRDefault="00024F58" w:rsidP="003945C0">
      <w:pPr>
        <w:pStyle w:val="NormalWeb"/>
        <w:spacing w:before="0" w:beforeAutospacing="0" w:after="0" w:afterAutospacing="0"/>
        <w:rPr>
          <w:rFonts w:asciiTheme="minorHAnsi" w:hAnsiTheme="minorHAnsi" w:cstheme="minorHAnsi"/>
        </w:rPr>
      </w:pPr>
    </w:p>
    <w:p w14:paraId="000AF30A" w14:textId="719262C6" w:rsidR="00592546" w:rsidRDefault="006260F7" w:rsidP="006260F7">
      <w:pPr>
        <w:pStyle w:val="NormalWeb"/>
        <w:numPr>
          <w:ilvl w:val="2"/>
          <w:numId w:val="34"/>
        </w:numPr>
        <w:spacing w:before="0" w:beforeAutospacing="0" w:after="0" w:afterAutospacing="0"/>
        <w:ind w:left="0" w:firstLine="0"/>
        <w:rPr>
          <w:rFonts w:asciiTheme="minorHAnsi" w:hAnsiTheme="minorHAnsi" w:cstheme="minorHAnsi"/>
        </w:rPr>
      </w:pPr>
      <w:r w:rsidRPr="00024F58">
        <w:rPr>
          <w:rFonts w:asciiTheme="minorHAnsi" w:hAnsiTheme="minorHAnsi" w:cstheme="minorHAnsi"/>
        </w:rPr>
        <w:t>Prepare a DNA</w:t>
      </w:r>
      <w:r>
        <w:rPr>
          <w:rFonts w:asciiTheme="minorHAnsi" w:hAnsiTheme="minorHAnsi" w:cstheme="minorHAnsi"/>
        </w:rPr>
        <w:t xml:space="preserve"> </w:t>
      </w:r>
      <w:r w:rsidRPr="00024F58">
        <w:rPr>
          <w:rFonts w:asciiTheme="minorHAnsi" w:hAnsiTheme="minorHAnsi" w:cstheme="minorHAnsi"/>
        </w:rPr>
        <w:t xml:space="preserve">solution for IUE </w:t>
      </w:r>
      <w:r>
        <w:rPr>
          <w:rFonts w:asciiTheme="minorHAnsi" w:hAnsiTheme="minorHAnsi" w:cstheme="minorHAnsi"/>
        </w:rPr>
        <w:t>by adding</w:t>
      </w:r>
      <w:r w:rsidRPr="00024F58">
        <w:rPr>
          <w:rFonts w:asciiTheme="minorHAnsi" w:hAnsiTheme="minorHAnsi" w:cstheme="minorHAnsi"/>
        </w:rPr>
        <w:t xml:space="preserve"> 0.2% final concentration of fast green</w:t>
      </w:r>
      <w:r>
        <w:rPr>
          <w:rFonts w:asciiTheme="minorHAnsi" w:hAnsiTheme="minorHAnsi" w:cstheme="minorHAnsi"/>
        </w:rPr>
        <w:t xml:space="preserve"> dye</w:t>
      </w:r>
      <w:r w:rsidRPr="00024F58">
        <w:rPr>
          <w:rFonts w:asciiTheme="minorHAnsi" w:hAnsiTheme="minorHAnsi" w:cstheme="minorHAnsi"/>
        </w:rPr>
        <w:t xml:space="preserve"> </w:t>
      </w:r>
      <w:r>
        <w:rPr>
          <w:rFonts w:asciiTheme="minorHAnsi" w:hAnsiTheme="minorHAnsi" w:cstheme="minorHAnsi"/>
        </w:rPr>
        <w:t>(</w:t>
      </w:r>
      <w:r w:rsidRPr="00024F58">
        <w:rPr>
          <w:rFonts w:asciiTheme="minorHAnsi" w:hAnsiTheme="minorHAnsi" w:cstheme="minorHAnsi"/>
        </w:rPr>
        <w:t>for visualization</w:t>
      </w:r>
      <w:r>
        <w:rPr>
          <w:rFonts w:asciiTheme="minorHAnsi" w:hAnsiTheme="minorHAnsi" w:cstheme="minorHAnsi"/>
        </w:rPr>
        <w:t xml:space="preserve"> during injection) to a</w:t>
      </w:r>
      <w:r w:rsidRPr="00024F58">
        <w:rPr>
          <w:rFonts w:asciiTheme="minorHAnsi" w:hAnsiTheme="minorHAnsi" w:cstheme="minorHAnsi"/>
        </w:rPr>
        <w:t xml:space="preserve"> </w:t>
      </w:r>
      <w:r>
        <w:rPr>
          <w:rFonts w:asciiTheme="minorHAnsi" w:hAnsiTheme="minorHAnsi" w:cstheme="minorHAnsi"/>
        </w:rPr>
        <w:t xml:space="preserve">plasmid </w:t>
      </w:r>
      <w:r w:rsidRPr="00024F58">
        <w:rPr>
          <w:rFonts w:asciiTheme="minorHAnsi" w:hAnsiTheme="minorHAnsi" w:cstheme="minorHAnsi"/>
        </w:rPr>
        <w:t>DNA (3</w:t>
      </w:r>
      <w:r w:rsidR="00A00467">
        <w:rPr>
          <w:rFonts w:asciiTheme="minorHAnsi" w:hAnsiTheme="minorHAnsi" w:cstheme="minorHAnsi"/>
        </w:rPr>
        <w:t>−</w:t>
      </w:r>
      <w:r w:rsidRPr="00024F58">
        <w:rPr>
          <w:rFonts w:asciiTheme="minorHAnsi" w:hAnsiTheme="minorHAnsi" w:cstheme="minorHAnsi"/>
        </w:rPr>
        <w:t>4 µg/µL</w:t>
      </w:r>
      <w:r>
        <w:rPr>
          <w:rFonts w:asciiTheme="minorHAnsi" w:hAnsiTheme="minorHAnsi" w:cstheme="minorHAnsi"/>
        </w:rPr>
        <w:t xml:space="preserve">; the sensor constructs containing a </w:t>
      </w:r>
      <w:r w:rsidRPr="00024F58">
        <w:rPr>
          <w:rFonts w:asciiTheme="minorHAnsi" w:hAnsiTheme="minorHAnsi" w:cstheme="minorHAnsi"/>
        </w:rPr>
        <w:t>CAG</w:t>
      </w:r>
      <w:r>
        <w:rPr>
          <w:rFonts w:asciiTheme="minorHAnsi" w:hAnsiTheme="minorHAnsi" w:cstheme="minorHAnsi"/>
        </w:rPr>
        <w:t xml:space="preserve"> promotor, sensor sequence, and a </w:t>
      </w:r>
      <w:r w:rsidRPr="00256E96">
        <w:rPr>
          <w:rFonts w:asciiTheme="minorHAnsi" w:hAnsiTheme="minorHAnsi" w:cstheme="minorHAnsi"/>
        </w:rPr>
        <w:t xml:space="preserve">woodchuck hepatitis virus post-transcriptional response element </w:t>
      </w:r>
      <w:r>
        <w:rPr>
          <w:rFonts w:asciiTheme="minorHAnsi" w:hAnsiTheme="minorHAnsi" w:cstheme="minorHAnsi"/>
        </w:rPr>
        <w:t>[WPRE] translational enhancer</w:t>
      </w:r>
      <w:r w:rsidRPr="00024F58">
        <w:rPr>
          <w:rFonts w:asciiTheme="minorHAnsi" w:hAnsiTheme="minorHAnsi" w:cstheme="minorHAnsi"/>
        </w:rPr>
        <w:t xml:space="preserve">) </w:t>
      </w:r>
      <w:r>
        <w:rPr>
          <w:rFonts w:asciiTheme="minorHAnsi" w:hAnsiTheme="minorHAnsi" w:cstheme="minorHAnsi"/>
        </w:rPr>
        <w:t>dissolved/diluted in water or Tris-EDTA</w:t>
      </w:r>
      <w:r w:rsidRPr="00024F58">
        <w:rPr>
          <w:rFonts w:asciiTheme="minorHAnsi" w:hAnsiTheme="minorHAnsi" w:cstheme="minorHAnsi"/>
        </w:rPr>
        <w:t>.</w:t>
      </w:r>
    </w:p>
    <w:p w14:paraId="29257FC5" w14:textId="144A7C3A" w:rsidR="006260F7" w:rsidRDefault="006260F7" w:rsidP="00592546">
      <w:pPr>
        <w:pStyle w:val="NormalWeb"/>
        <w:spacing w:before="0" w:beforeAutospacing="0" w:after="0" w:afterAutospacing="0"/>
        <w:rPr>
          <w:rFonts w:asciiTheme="minorHAnsi" w:hAnsiTheme="minorHAnsi" w:cstheme="minorHAnsi"/>
        </w:rPr>
      </w:pPr>
    </w:p>
    <w:p w14:paraId="531EFB09" w14:textId="48463807" w:rsidR="003945C0" w:rsidRPr="00524101" w:rsidRDefault="004D65B3" w:rsidP="00592546">
      <w:pPr>
        <w:pStyle w:val="NormalWeb"/>
        <w:numPr>
          <w:ilvl w:val="2"/>
          <w:numId w:val="34"/>
        </w:numPr>
        <w:spacing w:before="0" w:beforeAutospacing="0" w:after="0" w:afterAutospacing="0"/>
        <w:ind w:left="0" w:firstLine="0"/>
        <w:rPr>
          <w:rFonts w:asciiTheme="minorHAnsi" w:hAnsiTheme="minorHAnsi" w:cstheme="minorHAnsi"/>
        </w:rPr>
      </w:pPr>
      <w:r w:rsidRPr="006260F7">
        <w:rPr>
          <w:rFonts w:asciiTheme="minorHAnsi" w:hAnsiTheme="minorHAnsi" w:cstheme="minorHAnsi"/>
        </w:rPr>
        <w:t>Prepare</w:t>
      </w:r>
      <w:r w:rsidR="00E968A1" w:rsidRPr="006260F7">
        <w:rPr>
          <w:rFonts w:asciiTheme="minorHAnsi" w:hAnsiTheme="minorHAnsi" w:cstheme="minorHAnsi"/>
        </w:rPr>
        <w:t xml:space="preserve"> </w:t>
      </w:r>
      <w:r w:rsidR="00AA0DF7" w:rsidRPr="006260F7">
        <w:rPr>
          <w:rFonts w:asciiTheme="minorHAnsi" w:hAnsiTheme="minorHAnsi" w:cstheme="minorHAnsi"/>
        </w:rPr>
        <w:t xml:space="preserve">a </w:t>
      </w:r>
      <w:r w:rsidR="005B5B69" w:rsidRPr="006260F7">
        <w:rPr>
          <w:rFonts w:asciiTheme="minorHAnsi" w:hAnsiTheme="minorHAnsi" w:cstheme="minorHAnsi"/>
        </w:rPr>
        <w:t>time</w:t>
      </w:r>
      <w:r w:rsidR="00A75502" w:rsidRPr="006260F7">
        <w:rPr>
          <w:rFonts w:asciiTheme="minorHAnsi" w:hAnsiTheme="minorHAnsi" w:cstheme="minorHAnsi"/>
        </w:rPr>
        <w:t xml:space="preserve">d </w:t>
      </w:r>
      <w:r w:rsidR="005B5B69" w:rsidRPr="006260F7">
        <w:rPr>
          <w:rFonts w:asciiTheme="minorHAnsi" w:hAnsiTheme="minorHAnsi" w:cstheme="minorHAnsi"/>
        </w:rPr>
        <w:t>pregnant female</w:t>
      </w:r>
      <w:r w:rsidR="009303C8" w:rsidRPr="006260F7">
        <w:rPr>
          <w:rFonts w:asciiTheme="minorHAnsi" w:hAnsiTheme="minorHAnsi" w:cstheme="minorHAnsi"/>
        </w:rPr>
        <w:t xml:space="preserve"> mouse (e.g., C57BL/6</w:t>
      </w:r>
      <w:r w:rsidR="00DD667C" w:rsidRPr="00E35DD6">
        <w:rPr>
          <w:rFonts w:asciiTheme="minorHAnsi" w:hAnsiTheme="minorHAnsi" w:cstheme="minorHAnsi"/>
        </w:rPr>
        <w:t>)</w:t>
      </w:r>
      <w:r w:rsidRPr="00E35DD6">
        <w:rPr>
          <w:rFonts w:asciiTheme="minorHAnsi" w:hAnsiTheme="minorHAnsi" w:cstheme="minorHAnsi"/>
        </w:rPr>
        <w:t xml:space="preserve"> for IUE at E16</w:t>
      </w:r>
      <w:r w:rsidR="00774FBF" w:rsidRPr="006260F7">
        <w:rPr>
          <w:rFonts w:asciiTheme="minorHAnsi" w:hAnsiTheme="minorHAnsi" w:cstheme="minorHAnsi"/>
        </w:rPr>
        <w:fldChar w:fldCharType="begin" w:fldLock="1"/>
      </w:r>
      <w:r w:rsidR="00CF7291" w:rsidRPr="00301DD2">
        <w:rPr>
          <w:rFonts w:asciiTheme="minorHAnsi" w:hAnsiTheme="minorHAnsi" w:cstheme="minorHAnsi"/>
        </w:rPr>
        <w:instrText>ADDIN CSL_CITATION {"citationItems":[{"id":"ITEM-1","itemData":{"DOI":"10.3791/53303","ISSN":"1940-087X","PMID":"26862715","abstract":"In utero electroporation is a widely used technique for fast and efficient spatiotemporal manipulation of various genes in the rodent central nervous system. Overexpression of desired genes is just as possible as shRNA mediated loss-of-function studies. Therefore it offers a wide range of applications. The feasibility to target particular cells in a distinct area further increases the range of potential applications of this very useful method. For efficiently targeting specific regions knowledge about the subtleties, such as the embryonic stage, the voltage to apply and most importantly the position of the electrodes, is indispensable. Here, we provide a detailed protocol that allows for specific and efficient in utero electroporation of several regions of the C57BL/6 mouse central nervous system. In particular it is shown how to transfect regions the develop into the retrosplenial cortex, the motor cortex, the somatosensory cortex, the piriform cortex, the cornu ammonis 1-3, the dentate gyrus, the striatum, the lateral septal nucleus, the thalamus and the hypothalamus. For this information about the appropriate embryonic stage, the appropriate voltage for the corresponding embryonic stage is provided. Most importantly an angle-map, which indicates the appropriate position of the positive pole, is depicted. This standardized protocol helps to facilitate efficient in utero electroporation, which might also lead to a reduced number of animals.","author":[{"dropping-particle":"","family":"Baumgart","given":"Jan","non-dropping-particle":"","parse-names":false,"suffix":""},{"dropping-particle":"","family":"Baumgart","given":"Nadine","non-dropping-particle":"","parse-names":false,"suffix":""}],"container-title":"Journal of visualized experiments : JoVE","id":"ITEM-1","issue":"107","issued":{"date-parts":[["2016"]]},"page":"e53303","title":"Cortex-, Hippocampus-, Thalamus-, Hypothalamus-, Lateral Septal Nucleus- and Striatum-specific In Utero Electroporation in the C57BL/6 Mouse.","type":"article-journal"},"uris":["http://www.mendeley.com/documents/?uuid=af05e83b-32b8-4585-b030-1c083d731b58"]}],"mendeley":{"formattedCitation":"&lt;sup&gt;24&lt;/sup&gt;","plainTextFormattedCitation":"24","previouslyFormattedCitation":"&lt;sup&gt;24&lt;/sup&gt;"},"properties":{"noteIndex":0},"schema":"https://github.com/citation-style-language/schema/raw/master/csl-citation.json"}</w:instrText>
      </w:r>
      <w:r w:rsidR="00774FBF" w:rsidRPr="006260F7">
        <w:rPr>
          <w:rFonts w:asciiTheme="minorHAnsi" w:hAnsiTheme="minorHAnsi" w:cstheme="minorHAnsi"/>
        </w:rPr>
        <w:fldChar w:fldCharType="separate"/>
      </w:r>
      <w:r w:rsidR="00CF7291" w:rsidRPr="006260F7">
        <w:rPr>
          <w:rFonts w:asciiTheme="minorHAnsi" w:hAnsiTheme="minorHAnsi" w:cstheme="minorHAnsi"/>
          <w:noProof/>
          <w:vertAlign w:val="superscript"/>
        </w:rPr>
        <w:t>24</w:t>
      </w:r>
      <w:r w:rsidR="00774FBF" w:rsidRPr="006260F7">
        <w:rPr>
          <w:rFonts w:asciiTheme="minorHAnsi" w:hAnsiTheme="minorHAnsi" w:cstheme="minorHAnsi"/>
        </w:rPr>
        <w:fldChar w:fldCharType="end"/>
      </w:r>
      <w:r w:rsidR="00712930" w:rsidRPr="006260F7">
        <w:rPr>
          <w:rFonts w:asciiTheme="minorHAnsi" w:hAnsiTheme="minorHAnsi" w:cstheme="minorHAnsi"/>
        </w:rPr>
        <w:t>.</w:t>
      </w:r>
      <w:r w:rsidR="006260F7" w:rsidRPr="006260F7">
        <w:rPr>
          <w:rFonts w:asciiTheme="minorHAnsi" w:hAnsiTheme="minorHAnsi" w:cstheme="minorHAnsi"/>
        </w:rPr>
        <w:t xml:space="preserve"> Cut op</w:t>
      </w:r>
      <w:r w:rsidR="006260F7" w:rsidRPr="00E35DD6">
        <w:rPr>
          <w:rFonts w:asciiTheme="minorHAnsi" w:hAnsiTheme="minorHAnsi" w:cstheme="minorHAnsi"/>
        </w:rPr>
        <w:t xml:space="preserve">en the </w:t>
      </w:r>
      <w:r w:rsidR="006260F7" w:rsidRPr="00CF46A1">
        <w:rPr>
          <w:rFonts w:asciiTheme="minorHAnsi" w:hAnsiTheme="minorHAnsi" w:cstheme="minorHAnsi"/>
        </w:rPr>
        <w:t>a</w:t>
      </w:r>
      <w:r w:rsidR="006260F7" w:rsidRPr="007F6690">
        <w:rPr>
          <w:rFonts w:asciiTheme="minorHAnsi" w:hAnsiTheme="minorHAnsi" w:cstheme="minorHAnsi"/>
        </w:rPr>
        <w:t>bdominal</w:t>
      </w:r>
      <w:r w:rsidR="006260F7" w:rsidRPr="00FF598E">
        <w:rPr>
          <w:rFonts w:asciiTheme="minorHAnsi" w:hAnsiTheme="minorHAnsi" w:cstheme="minorHAnsi"/>
        </w:rPr>
        <w:t xml:space="preserve"> cavity with a scalpel </w:t>
      </w:r>
      <w:r w:rsidR="00B676BA">
        <w:rPr>
          <w:rFonts w:asciiTheme="minorHAnsi" w:hAnsiTheme="minorHAnsi" w:cstheme="minorHAnsi"/>
        </w:rPr>
        <w:t xml:space="preserve">and a pair of scissors </w:t>
      </w:r>
      <w:r w:rsidR="006260F7" w:rsidRPr="00FF598E">
        <w:rPr>
          <w:rFonts w:asciiTheme="minorHAnsi" w:hAnsiTheme="minorHAnsi" w:cstheme="minorHAnsi"/>
        </w:rPr>
        <w:t xml:space="preserve">and carefully </w:t>
      </w:r>
      <w:r w:rsidR="00E41EA4">
        <w:rPr>
          <w:rFonts w:asciiTheme="minorHAnsi" w:hAnsiTheme="minorHAnsi" w:cstheme="minorHAnsi"/>
        </w:rPr>
        <w:t>expose</w:t>
      </w:r>
      <w:r w:rsidR="006260F7" w:rsidRPr="00FF598E">
        <w:rPr>
          <w:rFonts w:asciiTheme="minorHAnsi" w:hAnsiTheme="minorHAnsi" w:cstheme="minorHAnsi"/>
        </w:rPr>
        <w:t xml:space="preserve"> the uterine horns</w:t>
      </w:r>
      <w:r w:rsidR="006260F7" w:rsidRPr="006260F7">
        <w:rPr>
          <w:rFonts w:asciiTheme="minorHAnsi" w:hAnsiTheme="minorHAnsi" w:cstheme="minorHAnsi"/>
        </w:rPr>
        <w:t>.</w:t>
      </w:r>
    </w:p>
    <w:p w14:paraId="26CBA228" w14:textId="77777777" w:rsidR="001731E1" w:rsidRDefault="001731E1" w:rsidP="001731E1">
      <w:pPr>
        <w:pStyle w:val="NormalWeb"/>
        <w:spacing w:before="0" w:beforeAutospacing="0" w:after="0" w:afterAutospacing="0"/>
        <w:rPr>
          <w:rFonts w:asciiTheme="minorHAnsi" w:hAnsiTheme="minorHAnsi" w:cstheme="minorHAnsi"/>
        </w:rPr>
      </w:pPr>
    </w:p>
    <w:p w14:paraId="189A8EA3" w14:textId="111D7F62" w:rsidR="00024F58" w:rsidRDefault="001B1FBF" w:rsidP="004C20CF">
      <w:pPr>
        <w:pStyle w:val="NormalWeb"/>
        <w:numPr>
          <w:ilvl w:val="2"/>
          <w:numId w:val="34"/>
        </w:numPr>
        <w:spacing w:before="0" w:beforeAutospacing="0" w:after="0" w:afterAutospacing="0"/>
        <w:ind w:left="0" w:firstLine="0"/>
        <w:rPr>
          <w:rFonts w:asciiTheme="minorHAnsi" w:hAnsiTheme="minorHAnsi" w:cstheme="minorHAnsi"/>
        </w:rPr>
      </w:pPr>
      <w:r w:rsidRPr="00024F58">
        <w:rPr>
          <w:rFonts w:asciiTheme="minorHAnsi" w:hAnsiTheme="minorHAnsi" w:cstheme="minorHAnsi"/>
        </w:rPr>
        <w:t xml:space="preserve">Inject 1 µL </w:t>
      </w:r>
      <w:r w:rsidR="001731E1">
        <w:rPr>
          <w:rFonts w:asciiTheme="minorHAnsi" w:hAnsiTheme="minorHAnsi" w:cstheme="minorHAnsi"/>
        </w:rPr>
        <w:t xml:space="preserve">of </w:t>
      </w:r>
      <w:r w:rsidR="002F194E">
        <w:rPr>
          <w:rFonts w:asciiTheme="minorHAnsi" w:hAnsiTheme="minorHAnsi" w:cstheme="minorHAnsi"/>
        </w:rPr>
        <w:t>DNA</w:t>
      </w:r>
      <w:r w:rsidR="00184EAE">
        <w:rPr>
          <w:rFonts w:asciiTheme="minorHAnsi" w:hAnsiTheme="minorHAnsi" w:cstheme="minorHAnsi"/>
        </w:rPr>
        <w:t xml:space="preserve"> </w:t>
      </w:r>
      <w:r w:rsidR="002F194E">
        <w:rPr>
          <w:rFonts w:asciiTheme="minorHAnsi" w:hAnsiTheme="minorHAnsi" w:cstheme="minorHAnsi"/>
        </w:rPr>
        <w:t>solution</w:t>
      </w:r>
      <w:r w:rsidRPr="00024F58">
        <w:rPr>
          <w:rFonts w:asciiTheme="minorHAnsi" w:hAnsiTheme="minorHAnsi" w:cstheme="minorHAnsi"/>
        </w:rPr>
        <w:t xml:space="preserve"> per embryo in the lateral ventricle</w:t>
      </w:r>
      <w:r w:rsidR="0012332E">
        <w:rPr>
          <w:rFonts w:asciiTheme="minorHAnsi" w:hAnsiTheme="minorHAnsi" w:cstheme="minorHAnsi"/>
        </w:rPr>
        <w:t xml:space="preserve"> of one hemisphere</w:t>
      </w:r>
      <w:r w:rsidR="00E35DD6">
        <w:rPr>
          <w:rFonts w:asciiTheme="minorHAnsi" w:hAnsiTheme="minorHAnsi" w:cstheme="minorHAnsi"/>
        </w:rPr>
        <w:t>, as previously described</w:t>
      </w:r>
      <w:r w:rsidR="00524101" w:rsidRPr="006260F7">
        <w:rPr>
          <w:rFonts w:asciiTheme="minorHAnsi" w:hAnsiTheme="minorHAnsi" w:cstheme="minorHAnsi"/>
        </w:rPr>
        <w:fldChar w:fldCharType="begin" w:fldLock="1"/>
      </w:r>
      <w:r w:rsidR="00524101" w:rsidRPr="00744D8A">
        <w:rPr>
          <w:rFonts w:asciiTheme="minorHAnsi" w:hAnsiTheme="minorHAnsi" w:cstheme="minorHAnsi"/>
        </w:rPr>
        <w:instrText>ADDIN CSL_CITATION {"citationItems":[{"id":"ITEM-1","itemData":{"DOI":"10.3791/53303","ISSN":"1940-087X","PMID":"26862715","abstract":"In utero electroporation is a widely used technique for fast and efficient spatiotemporal manipulation of various genes in the rodent central nervous system. Overexpression of desired genes is just as possible as shRNA mediated loss-of-function studies. Therefore it offers a wide range of applications. The feasibility to target particular cells in a distinct area further increases the range of potential applications of this very useful method. For efficiently targeting specific regions knowledge about the subtleties, such as the embryonic stage, the voltage to apply and most importantly the position of the electrodes, is indispensable. Here, we provide a detailed protocol that allows for specific and efficient in utero electroporation of several regions of the C57BL/6 mouse central nervous system. In particular it is shown how to transfect regions the develop into the retrosplenial cortex, the motor cortex, the somatosensory cortex, the piriform cortex, the cornu ammonis 1-3, the dentate gyrus, the striatum, the lateral septal nucleus, the thalamus and the hypothalamus. For this information about the appropriate embryonic stage, the appropriate voltage for the corresponding embryonic stage is provided. Most importantly an angle-map, which indicates the appropriate position of the positive pole, is depicted. This standardized protocol helps to facilitate efficient in utero electroporation, which might also lead to a reduced number of animals.","author":[{"dropping-particle":"","family":"Baumgart","given":"Jan","non-dropping-particle":"","parse-names":false,"suffix":""},{"dropping-particle":"","family":"Baumgart","given":"Nadine","non-dropping-particle":"","parse-names":false,"suffix":""}],"container-title":"Journal of visualized experiments : JoVE","id":"ITEM-1","issue":"107","issued":{"date-parts":[["2016"]]},"page":"e53303","title":"Cortex-, Hippocampus-, Thalamus-, Hypothalamus-, Lateral Septal Nucleus- and Striatum-specific In Utero Electroporation in the C57BL/6 Mouse.","type":"article-journal"},"uris":["http://www.mendeley.com/documents/?uuid=af05e83b-32b8-4585-b030-1c083d731b58"]}],"mendeley":{"formattedCitation":"&lt;sup&gt;24&lt;/sup&gt;","plainTextFormattedCitation":"24","previouslyFormattedCitation":"&lt;sup&gt;24&lt;/sup&gt;"},"properties":{"noteIndex":0},"schema":"https://github.com/citation-style-language/schema/raw/master/csl-citation.json"}</w:instrText>
      </w:r>
      <w:r w:rsidR="00524101" w:rsidRPr="006260F7">
        <w:rPr>
          <w:rFonts w:asciiTheme="minorHAnsi" w:hAnsiTheme="minorHAnsi" w:cstheme="minorHAnsi"/>
        </w:rPr>
        <w:fldChar w:fldCharType="separate"/>
      </w:r>
      <w:r w:rsidR="00524101" w:rsidRPr="006260F7">
        <w:rPr>
          <w:rFonts w:asciiTheme="minorHAnsi" w:hAnsiTheme="minorHAnsi" w:cstheme="minorHAnsi"/>
          <w:noProof/>
          <w:vertAlign w:val="superscript"/>
        </w:rPr>
        <w:t>24</w:t>
      </w:r>
      <w:r w:rsidR="00524101" w:rsidRPr="006260F7">
        <w:rPr>
          <w:rFonts w:asciiTheme="minorHAnsi" w:hAnsiTheme="minorHAnsi" w:cstheme="minorHAnsi"/>
        </w:rPr>
        <w:fldChar w:fldCharType="end"/>
      </w:r>
      <w:r w:rsidRPr="00024F58">
        <w:rPr>
          <w:rFonts w:asciiTheme="minorHAnsi" w:hAnsiTheme="minorHAnsi" w:cstheme="minorHAnsi"/>
        </w:rPr>
        <w:t>.</w:t>
      </w:r>
    </w:p>
    <w:p w14:paraId="53648D0F" w14:textId="77777777" w:rsidR="00D71D39" w:rsidRDefault="00D71D39" w:rsidP="00D71D39">
      <w:pPr>
        <w:pStyle w:val="NormalWeb"/>
        <w:spacing w:before="0" w:beforeAutospacing="0" w:after="0" w:afterAutospacing="0"/>
        <w:rPr>
          <w:rFonts w:asciiTheme="minorHAnsi" w:hAnsiTheme="minorHAnsi" w:cstheme="minorHAnsi"/>
        </w:rPr>
      </w:pPr>
    </w:p>
    <w:p w14:paraId="2ECB9C09" w14:textId="04224735" w:rsidR="007A7656" w:rsidRDefault="001B1FBF" w:rsidP="004C20CF">
      <w:pPr>
        <w:pStyle w:val="NormalWeb"/>
        <w:numPr>
          <w:ilvl w:val="2"/>
          <w:numId w:val="34"/>
        </w:numPr>
        <w:spacing w:before="0" w:beforeAutospacing="0" w:after="0" w:afterAutospacing="0"/>
        <w:ind w:left="0" w:firstLine="0"/>
        <w:rPr>
          <w:rFonts w:asciiTheme="minorHAnsi" w:hAnsiTheme="minorHAnsi" w:cstheme="minorHAnsi"/>
        </w:rPr>
      </w:pPr>
      <w:r w:rsidRPr="00024F58">
        <w:rPr>
          <w:rFonts w:asciiTheme="minorHAnsi" w:hAnsiTheme="minorHAnsi" w:cstheme="minorHAnsi"/>
        </w:rPr>
        <w:t>Perform regular IUE</w:t>
      </w:r>
      <w:r w:rsidR="005E5B06">
        <w:rPr>
          <w:rFonts w:asciiTheme="minorHAnsi" w:hAnsiTheme="minorHAnsi" w:cstheme="minorHAnsi"/>
        </w:rPr>
        <w:fldChar w:fldCharType="begin" w:fldLock="1"/>
      </w:r>
      <w:r w:rsidR="00CF7291">
        <w:rPr>
          <w:rFonts w:asciiTheme="minorHAnsi" w:hAnsiTheme="minorHAnsi" w:cstheme="minorHAnsi"/>
        </w:rPr>
        <w:instrText>ADDIN CSL_CITATION {"citationItems":[{"id":"ITEM-1","itemData":{"DOI":"10.3791/53303","ISSN":"1940-087X","PMID":"26862715","abstract":"In utero electroporation is a widely used technique for fast and efficient spatiotemporal manipulation of various genes in the rodent central nervous system. Overexpression of desired genes is just as possible as shRNA mediated loss-of-function studies. Therefore it offers a wide range of applications. The feasibility to target particular cells in a distinct area further increases the range of potential applications of this very useful method. For efficiently targeting specific regions knowledge about the subtleties, such as the embryonic stage, the voltage to apply and most importantly the position of the electrodes, is indispensable. Here, we provide a detailed protocol that allows for specific and efficient in utero electroporation of several regions of the C57BL/6 mouse central nervous system. In particular it is shown how to transfect regions the develop into the retrosplenial cortex, the motor cortex, the somatosensory cortex, the piriform cortex, the cornu ammonis 1-3, the dentate gyrus, the striatum, the lateral septal nucleus, the thalamus and the hypothalamus. For this information about the appropriate embryonic stage, the appropriate voltage for the corresponding embryonic stage is provided. Most importantly an angle-map, which indicates the appropriate position of the positive pole, is depicted. This standardized protocol helps to facilitate efficient in utero electroporation, which might also lead to a reduced number of animals.","author":[{"dropping-particle":"","family":"Baumgart","given":"Jan","non-dropping-particle":"","parse-names":false,"suffix":""},{"dropping-particle":"","family":"Baumgart","given":"Nadine","non-dropping-particle":"","parse-names":false,"suffix":""}],"container-title":"Journal of visualized experiments : JoVE","id":"ITEM-1","issue":"107","issued":{"date-parts":[["2016"]]},"page":"e53303","title":"Cortex-, Hippocampus-, Thalamus-, Hypothalamus-, Lateral Septal Nucleus- and Striatum-specific In Utero Electroporation in the C57BL/6 Mouse.","type":"article-journal"},"uris":["http://www.mendeley.com/documents/?uuid=af05e83b-32b8-4585-b030-1c083d731b58"]}],"mendeley":{"formattedCitation":"&lt;sup&gt;24&lt;/sup&gt;","plainTextFormattedCitation":"24","previouslyFormattedCitation":"&lt;sup&gt;24&lt;/sup&gt;"},"properties":{"noteIndex":0},"schema":"https://github.com/citation-style-language/schema/raw/master/csl-citation.json"}</w:instrText>
      </w:r>
      <w:r w:rsidR="005E5B06">
        <w:rPr>
          <w:rFonts w:asciiTheme="minorHAnsi" w:hAnsiTheme="minorHAnsi" w:cstheme="minorHAnsi"/>
        </w:rPr>
        <w:fldChar w:fldCharType="separate"/>
      </w:r>
      <w:r w:rsidR="00CF7291" w:rsidRPr="00CF7291">
        <w:rPr>
          <w:rFonts w:asciiTheme="minorHAnsi" w:hAnsiTheme="minorHAnsi" w:cstheme="minorHAnsi"/>
          <w:noProof/>
          <w:vertAlign w:val="superscript"/>
        </w:rPr>
        <w:t>24</w:t>
      </w:r>
      <w:r w:rsidR="005E5B06">
        <w:rPr>
          <w:rFonts w:asciiTheme="minorHAnsi" w:hAnsiTheme="minorHAnsi" w:cstheme="minorHAnsi"/>
        </w:rPr>
        <w:fldChar w:fldCharType="end"/>
      </w:r>
      <w:r w:rsidRPr="00024F58">
        <w:rPr>
          <w:rFonts w:asciiTheme="minorHAnsi" w:hAnsiTheme="minorHAnsi" w:cstheme="minorHAnsi"/>
        </w:rPr>
        <w:t xml:space="preserve"> for cortical neurons</w:t>
      </w:r>
      <w:r w:rsidR="00347E5F" w:rsidRPr="00024F58">
        <w:rPr>
          <w:rFonts w:asciiTheme="minorHAnsi" w:hAnsiTheme="minorHAnsi" w:cstheme="minorHAnsi"/>
        </w:rPr>
        <w:t xml:space="preserve"> by placing the positive electrode</w:t>
      </w:r>
      <w:r w:rsidR="00024F58" w:rsidRPr="00024F58">
        <w:rPr>
          <w:rFonts w:asciiTheme="minorHAnsi" w:hAnsiTheme="minorHAnsi" w:cstheme="minorHAnsi"/>
        </w:rPr>
        <w:t xml:space="preserve"> </w:t>
      </w:r>
      <w:r w:rsidR="00347E5F" w:rsidRPr="00024F58">
        <w:rPr>
          <w:rFonts w:asciiTheme="minorHAnsi" w:hAnsiTheme="minorHAnsi" w:cstheme="minorHAnsi"/>
        </w:rPr>
        <w:t>end</w:t>
      </w:r>
      <w:r w:rsidR="009E16F2" w:rsidRPr="00024F58">
        <w:rPr>
          <w:rFonts w:asciiTheme="minorHAnsi" w:hAnsiTheme="minorHAnsi" w:cstheme="minorHAnsi"/>
        </w:rPr>
        <w:t xml:space="preserve"> </w:t>
      </w:r>
      <w:r w:rsidR="00347E5F" w:rsidRPr="00024F58">
        <w:rPr>
          <w:rFonts w:asciiTheme="minorHAnsi" w:hAnsiTheme="minorHAnsi" w:cstheme="minorHAnsi"/>
        </w:rPr>
        <w:t>foot at the cortex</w:t>
      </w:r>
      <w:r w:rsidR="009E16F2" w:rsidRPr="00024F58">
        <w:rPr>
          <w:rFonts w:asciiTheme="minorHAnsi" w:hAnsiTheme="minorHAnsi" w:cstheme="minorHAnsi"/>
        </w:rPr>
        <w:t xml:space="preserve"> and</w:t>
      </w:r>
      <w:r w:rsidRPr="00024F58">
        <w:rPr>
          <w:rFonts w:asciiTheme="minorHAnsi" w:hAnsiTheme="minorHAnsi" w:cstheme="minorHAnsi"/>
        </w:rPr>
        <w:t xml:space="preserve"> using five 100-ms </w:t>
      </w:r>
      <w:r w:rsidR="002631D3">
        <w:rPr>
          <w:rFonts w:asciiTheme="minorHAnsi" w:hAnsiTheme="minorHAnsi" w:cstheme="minorHAnsi"/>
        </w:rPr>
        <w:t xml:space="preserve">square </w:t>
      </w:r>
      <w:r w:rsidRPr="00024F58">
        <w:rPr>
          <w:rFonts w:asciiTheme="minorHAnsi" w:hAnsiTheme="minorHAnsi" w:cstheme="minorHAnsi"/>
        </w:rPr>
        <w:t>pulses (38</w:t>
      </w:r>
      <w:r w:rsidR="00CC5C79">
        <w:rPr>
          <w:rFonts w:asciiTheme="minorHAnsi" w:hAnsiTheme="minorHAnsi" w:cstheme="minorHAnsi"/>
        </w:rPr>
        <w:t xml:space="preserve"> </w:t>
      </w:r>
      <w:r w:rsidRPr="00024F58">
        <w:rPr>
          <w:rFonts w:asciiTheme="minorHAnsi" w:hAnsiTheme="minorHAnsi" w:cstheme="minorHAnsi"/>
        </w:rPr>
        <w:t xml:space="preserve">V) </w:t>
      </w:r>
      <w:r w:rsidR="002164B5">
        <w:rPr>
          <w:rFonts w:asciiTheme="minorHAnsi" w:hAnsiTheme="minorHAnsi" w:cstheme="minorHAnsi"/>
        </w:rPr>
        <w:t xml:space="preserve">at </w:t>
      </w:r>
      <w:r w:rsidR="00B01B44">
        <w:rPr>
          <w:rFonts w:asciiTheme="minorHAnsi" w:hAnsiTheme="minorHAnsi" w:cstheme="minorHAnsi"/>
        </w:rPr>
        <w:t>1</w:t>
      </w:r>
      <w:r w:rsidR="002164B5">
        <w:rPr>
          <w:rFonts w:asciiTheme="minorHAnsi" w:hAnsiTheme="minorHAnsi" w:cstheme="minorHAnsi"/>
        </w:rPr>
        <w:t xml:space="preserve"> </w:t>
      </w:r>
      <w:r w:rsidR="00B01B44">
        <w:rPr>
          <w:rFonts w:asciiTheme="minorHAnsi" w:hAnsiTheme="minorHAnsi" w:cstheme="minorHAnsi"/>
        </w:rPr>
        <w:t>Hz</w:t>
      </w:r>
      <w:r w:rsidR="002164B5">
        <w:rPr>
          <w:rFonts w:asciiTheme="minorHAnsi" w:hAnsiTheme="minorHAnsi" w:cstheme="minorHAnsi"/>
        </w:rPr>
        <w:t xml:space="preserve"> </w:t>
      </w:r>
      <w:r w:rsidRPr="00024F58">
        <w:rPr>
          <w:rFonts w:asciiTheme="minorHAnsi" w:hAnsiTheme="minorHAnsi" w:cstheme="minorHAnsi"/>
        </w:rPr>
        <w:t>with an electroporator.</w:t>
      </w:r>
      <w:r w:rsidR="009E16F2" w:rsidRPr="00024F58">
        <w:rPr>
          <w:rFonts w:asciiTheme="minorHAnsi" w:hAnsiTheme="minorHAnsi" w:cstheme="minorHAnsi"/>
        </w:rPr>
        <w:t xml:space="preserve"> </w:t>
      </w:r>
      <w:r w:rsidR="00540E97">
        <w:rPr>
          <w:rFonts w:asciiTheme="minorHAnsi" w:hAnsiTheme="minorHAnsi" w:cstheme="minorHAnsi"/>
        </w:rPr>
        <w:br/>
      </w:r>
    </w:p>
    <w:p w14:paraId="6CEFA421" w14:textId="76121564" w:rsidR="00024F58" w:rsidRPr="00024F58" w:rsidRDefault="00012E12" w:rsidP="005B040C">
      <w:pPr>
        <w:pStyle w:val="NormalWeb"/>
        <w:spacing w:before="0" w:beforeAutospacing="0" w:after="0" w:afterAutospacing="0"/>
        <w:rPr>
          <w:rFonts w:asciiTheme="minorHAnsi" w:hAnsiTheme="minorHAnsi" w:cstheme="minorHAnsi"/>
        </w:rPr>
      </w:pPr>
      <w:r w:rsidRPr="00012E12">
        <w:rPr>
          <w:rFonts w:asciiTheme="minorHAnsi" w:hAnsiTheme="minorHAnsi" w:cstheme="minorHAnsi"/>
        </w:rPr>
        <w:lastRenderedPageBreak/>
        <w:t>NOTE</w:t>
      </w:r>
      <w:r w:rsidR="007A7656">
        <w:rPr>
          <w:rFonts w:asciiTheme="minorHAnsi" w:hAnsiTheme="minorHAnsi" w:cstheme="minorHAnsi"/>
        </w:rPr>
        <w:t>:</w:t>
      </w:r>
      <w:r w:rsidR="00540E97">
        <w:rPr>
          <w:rFonts w:asciiTheme="minorHAnsi" w:hAnsiTheme="minorHAnsi" w:cstheme="minorHAnsi"/>
        </w:rPr>
        <w:t xml:space="preserve"> </w:t>
      </w:r>
      <w:r w:rsidR="009E16F2" w:rsidRPr="00024F58">
        <w:rPr>
          <w:rFonts w:asciiTheme="minorHAnsi" w:hAnsiTheme="minorHAnsi" w:cstheme="minorHAnsi"/>
        </w:rPr>
        <w:t>Different cortical regions can be targeted for electroporation by changing the placement of the electrode end foot relative to the lateral ventricle.</w:t>
      </w:r>
    </w:p>
    <w:p w14:paraId="710F6344" w14:textId="77777777" w:rsidR="00024F58" w:rsidRDefault="00024F58" w:rsidP="004C20CF">
      <w:pPr>
        <w:pStyle w:val="NormalWeb"/>
        <w:spacing w:before="0" w:beforeAutospacing="0" w:after="0" w:afterAutospacing="0"/>
        <w:rPr>
          <w:rFonts w:asciiTheme="minorHAnsi" w:hAnsiTheme="minorHAnsi" w:cstheme="minorHAnsi"/>
        </w:rPr>
      </w:pPr>
    </w:p>
    <w:p w14:paraId="0E938259" w14:textId="7C2A9E3D" w:rsidR="00024F58" w:rsidRPr="005B040C" w:rsidRDefault="001B1FBF" w:rsidP="004C20CF">
      <w:pPr>
        <w:pStyle w:val="NormalWeb"/>
        <w:numPr>
          <w:ilvl w:val="1"/>
          <w:numId w:val="34"/>
        </w:numPr>
        <w:spacing w:before="0" w:beforeAutospacing="0" w:after="0" w:afterAutospacing="0"/>
        <w:rPr>
          <w:rFonts w:asciiTheme="minorHAnsi" w:hAnsiTheme="minorHAnsi" w:cstheme="minorHAnsi"/>
          <w:b/>
        </w:rPr>
      </w:pPr>
      <w:r w:rsidRPr="005B040C">
        <w:rPr>
          <w:rFonts w:asciiTheme="minorHAnsi" w:hAnsiTheme="minorHAnsi" w:cstheme="minorHAnsi"/>
          <w:b/>
        </w:rPr>
        <w:t>Stereota</w:t>
      </w:r>
      <w:r w:rsidR="00A378E5" w:rsidRPr="005B040C">
        <w:rPr>
          <w:rFonts w:asciiTheme="minorHAnsi" w:hAnsiTheme="minorHAnsi" w:cstheme="minorHAnsi"/>
          <w:b/>
        </w:rPr>
        <w:t>x</w:t>
      </w:r>
      <w:r w:rsidRPr="005B040C">
        <w:rPr>
          <w:rFonts w:asciiTheme="minorHAnsi" w:hAnsiTheme="minorHAnsi" w:cstheme="minorHAnsi"/>
          <w:b/>
        </w:rPr>
        <w:t>ic injection</w:t>
      </w:r>
      <w:r w:rsidR="002D1921" w:rsidRPr="005B040C">
        <w:rPr>
          <w:rFonts w:asciiTheme="minorHAnsi" w:hAnsiTheme="minorHAnsi" w:cstheme="minorHAnsi"/>
          <w:b/>
        </w:rPr>
        <w:tab/>
      </w:r>
      <w:r w:rsidR="002D1921" w:rsidRPr="005B040C">
        <w:rPr>
          <w:rFonts w:asciiTheme="minorHAnsi" w:hAnsiTheme="minorHAnsi" w:cstheme="minorHAnsi"/>
          <w:b/>
        </w:rPr>
        <w:br/>
      </w:r>
    </w:p>
    <w:p w14:paraId="3838ACFD" w14:textId="38A79E3E" w:rsidR="000A34E6" w:rsidRDefault="006F6E97" w:rsidP="004C20CF">
      <w:pPr>
        <w:pStyle w:val="NormalWeb"/>
        <w:numPr>
          <w:ilvl w:val="2"/>
          <w:numId w:val="34"/>
        </w:numPr>
        <w:spacing w:before="0" w:beforeAutospacing="0" w:after="0" w:afterAutospacing="0"/>
        <w:ind w:left="0" w:firstLine="0"/>
        <w:rPr>
          <w:rFonts w:asciiTheme="minorHAnsi" w:hAnsiTheme="minorHAnsi" w:cstheme="minorHAnsi"/>
        </w:rPr>
      </w:pPr>
      <w:r w:rsidRPr="00024F58">
        <w:rPr>
          <w:rFonts w:asciiTheme="minorHAnsi" w:hAnsiTheme="minorHAnsi" w:cstheme="minorHAnsi"/>
        </w:rPr>
        <w:t xml:space="preserve">Prepare </w:t>
      </w:r>
      <w:r w:rsidR="00F32607" w:rsidRPr="00024F58">
        <w:rPr>
          <w:rFonts w:asciiTheme="minorHAnsi" w:hAnsiTheme="minorHAnsi" w:cstheme="minorHAnsi"/>
        </w:rPr>
        <w:t>a</w:t>
      </w:r>
      <w:r w:rsidR="005B5B69" w:rsidRPr="00024F58">
        <w:rPr>
          <w:rFonts w:asciiTheme="minorHAnsi" w:hAnsiTheme="minorHAnsi" w:cstheme="minorHAnsi"/>
        </w:rPr>
        <w:t xml:space="preserve"> mouse</w:t>
      </w:r>
      <w:r w:rsidR="00F32607" w:rsidRPr="00024F58">
        <w:rPr>
          <w:rFonts w:asciiTheme="minorHAnsi" w:hAnsiTheme="minorHAnsi" w:cstheme="minorHAnsi"/>
        </w:rPr>
        <w:t xml:space="preserve"> at postnatal day 30</w:t>
      </w:r>
      <w:r w:rsidR="00FA0FE7" w:rsidRPr="00024F58">
        <w:rPr>
          <w:rFonts w:asciiTheme="minorHAnsi" w:hAnsiTheme="minorHAnsi" w:cstheme="minorHAnsi"/>
        </w:rPr>
        <w:t xml:space="preserve"> </w:t>
      </w:r>
      <w:r w:rsidR="005B5B69" w:rsidRPr="00024F58">
        <w:rPr>
          <w:rFonts w:asciiTheme="minorHAnsi" w:hAnsiTheme="minorHAnsi" w:cstheme="minorHAnsi"/>
        </w:rPr>
        <w:t>for stereota</w:t>
      </w:r>
      <w:r w:rsidR="00A378E5">
        <w:rPr>
          <w:rFonts w:asciiTheme="minorHAnsi" w:hAnsiTheme="minorHAnsi" w:cstheme="minorHAnsi"/>
        </w:rPr>
        <w:t>x</w:t>
      </w:r>
      <w:r w:rsidR="005B5B69" w:rsidRPr="00024F58">
        <w:rPr>
          <w:rFonts w:asciiTheme="minorHAnsi" w:hAnsiTheme="minorHAnsi" w:cstheme="minorHAnsi"/>
        </w:rPr>
        <w:t>ic surgery</w:t>
      </w:r>
      <w:r w:rsidR="00B065E1">
        <w:rPr>
          <w:rFonts w:asciiTheme="minorHAnsi" w:hAnsiTheme="minorHAnsi" w:cstheme="minorHAnsi"/>
        </w:rPr>
        <w:fldChar w:fldCharType="begin" w:fldLock="1"/>
      </w:r>
      <w:r w:rsidR="00EA043D">
        <w:rPr>
          <w:rFonts w:asciiTheme="minorHAnsi" w:hAnsiTheme="minorHAnsi" w:cstheme="minorHAnsi"/>
        </w:rPr>
        <w:instrText>ADDIN CSL_CITATION {"citationItems":[{"id":"ITEM-1","itemData":{"DOI":"10.3791/2140","ISBN":"1940-087X","ISSN":"1940-087X","PMID":"21113119","abstract":"Intracranial injection of viral vectors engineered to express a fluorescent protein is a versatile labeling technique for visualization of specific subsets of cells in different brain regions both in vivo and in brain sections. Unlike the injection of fluorescent dyes, viral labeling offers targeting of individual cell types and is less expensive and time consuming than establishing transgenic mouse lines. In this technique, an adeno-associated viral (AAV) vector is injected intracranially using stereotaxic coordinates, a micropipette and an automated pump for precise delivery of AAV to the desired area with minimal damage to the surrounding tissue. Injection parameters can be tailored to individual experiments by adjusting the animal age at injection, injection location, volume of injection, rate of injection, AAV serotype and the promoter driving gene expression. Depending on the conditions chosen, virally-induced transgene expression can allow visualization of groups of cells, individual cells or fine cellular processes, down to the level of dendritic spines. The experiment shown here depicts an injection of double-stranded AAV expressing green fluorescent protein for the labeling of neurons and glia in the mouse primary visual cortex.","author":[{"dropping-particle":"","family":"Lowery","given":"Rebecca L.","non-dropping-particle":"","parse-names":false,"suffix":""},{"dropping-particle":"","family":"Majewska","given":"Ania K.","non-dropping-particle":"","parse-names":false,"suffix":""}],"container-title":"Journal of Visualized Experiments","id":"ITEM-1","issue":"45","issued":{"date-parts":[["2010"]]},"page":"1-4","title":"Intracranial Injection of Adeno-associated Viral Vectors","type":"article-journal"},"uris":["http://www.mendeley.com/documents/?uuid=128576ae-75ed-4e13-bef7-99c56a02800d"]}],"mendeley":{"formattedCitation":"&lt;sup&gt;26&lt;/sup&gt;","plainTextFormattedCitation":"26","previouslyFormattedCitation":"&lt;sup&gt;26&lt;/sup&gt;"},"properties":{"noteIndex":0},"schema":"https://github.com/citation-style-language/schema/raw/master/csl-citation.json"}</w:instrText>
      </w:r>
      <w:r w:rsidR="00B065E1">
        <w:rPr>
          <w:rFonts w:asciiTheme="minorHAnsi" w:hAnsiTheme="minorHAnsi" w:cstheme="minorHAnsi"/>
        </w:rPr>
        <w:fldChar w:fldCharType="separate"/>
      </w:r>
      <w:r w:rsidR="009D5E74" w:rsidRPr="009D5E74">
        <w:rPr>
          <w:rFonts w:asciiTheme="minorHAnsi" w:hAnsiTheme="minorHAnsi" w:cstheme="minorHAnsi"/>
          <w:noProof/>
          <w:vertAlign w:val="superscript"/>
        </w:rPr>
        <w:t>26</w:t>
      </w:r>
      <w:r w:rsidR="00B065E1">
        <w:rPr>
          <w:rFonts w:asciiTheme="minorHAnsi" w:hAnsiTheme="minorHAnsi" w:cstheme="minorHAnsi"/>
        </w:rPr>
        <w:fldChar w:fldCharType="end"/>
      </w:r>
      <w:r w:rsidR="005B5B69" w:rsidRPr="00024F58">
        <w:rPr>
          <w:rFonts w:asciiTheme="minorHAnsi" w:hAnsiTheme="minorHAnsi" w:cstheme="minorHAnsi"/>
        </w:rPr>
        <w:t>.</w:t>
      </w:r>
    </w:p>
    <w:p w14:paraId="4F253DB3" w14:textId="77777777" w:rsidR="00B34C3E" w:rsidRDefault="00B34C3E" w:rsidP="00B34C3E">
      <w:pPr>
        <w:pStyle w:val="NormalWeb"/>
        <w:spacing w:before="0" w:beforeAutospacing="0" w:after="0" w:afterAutospacing="0"/>
        <w:rPr>
          <w:rFonts w:asciiTheme="minorHAnsi" w:hAnsiTheme="minorHAnsi" w:cstheme="minorHAnsi"/>
        </w:rPr>
      </w:pPr>
    </w:p>
    <w:p w14:paraId="7C98AD02" w14:textId="7A72AD4C" w:rsidR="00B34C3E" w:rsidRPr="00B34C3E" w:rsidRDefault="005B5B69" w:rsidP="004C20CF">
      <w:pPr>
        <w:pStyle w:val="NormalWeb"/>
        <w:numPr>
          <w:ilvl w:val="2"/>
          <w:numId w:val="34"/>
        </w:numPr>
        <w:spacing w:before="0" w:beforeAutospacing="0" w:after="0" w:afterAutospacing="0"/>
        <w:ind w:left="0" w:firstLine="0"/>
        <w:rPr>
          <w:rFonts w:asciiTheme="minorHAnsi" w:hAnsiTheme="minorHAnsi" w:cstheme="minorHAnsi"/>
        </w:rPr>
      </w:pPr>
      <w:r w:rsidRPr="00024F58">
        <w:rPr>
          <w:rFonts w:asciiTheme="minorHAnsi" w:hAnsiTheme="minorHAnsi" w:cstheme="minorHAnsi"/>
        </w:rPr>
        <w:t xml:space="preserve">Dilute </w:t>
      </w:r>
      <w:r w:rsidR="00F858F5">
        <w:rPr>
          <w:rFonts w:asciiTheme="minorHAnsi" w:hAnsiTheme="minorHAnsi" w:cstheme="minorBidi"/>
        </w:rPr>
        <w:t>AAV</w:t>
      </w:r>
      <w:r w:rsidRPr="00024F58">
        <w:rPr>
          <w:rFonts w:asciiTheme="minorHAnsi" w:hAnsiTheme="minorHAnsi" w:cstheme="minorBidi"/>
        </w:rPr>
        <w:t xml:space="preserve"> serotype 2/1 (AAV2/1) expressing </w:t>
      </w:r>
      <w:proofErr w:type="spellStart"/>
      <w:r w:rsidRPr="00024F58">
        <w:rPr>
          <w:rFonts w:asciiTheme="minorHAnsi" w:hAnsiTheme="minorHAnsi" w:cstheme="minorBidi"/>
        </w:rPr>
        <w:t>hSyn-tAKAR</w:t>
      </w:r>
      <w:proofErr w:type="spellEnd"/>
      <w:r w:rsidRPr="00024F58">
        <w:rPr>
          <w:rFonts w:asciiTheme="minorHAnsi" w:hAnsiTheme="minorHAnsi" w:cstheme="minorBidi"/>
          <w:lang w:val="el-GR"/>
        </w:rPr>
        <w:t>α</w:t>
      </w:r>
      <w:r w:rsidRPr="00024F58">
        <w:rPr>
          <w:rFonts w:asciiTheme="minorHAnsi" w:hAnsiTheme="minorHAnsi" w:cstheme="minorBidi"/>
        </w:rPr>
        <w:t xml:space="preserve">-WPRE to </w:t>
      </w:r>
      <w:r w:rsidR="002631D3">
        <w:rPr>
          <w:rFonts w:asciiTheme="minorHAnsi" w:hAnsiTheme="minorHAnsi" w:cstheme="minorBidi"/>
        </w:rPr>
        <w:t>an empirically determined</w:t>
      </w:r>
      <w:r w:rsidRPr="00024F58">
        <w:rPr>
          <w:rFonts w:asciiTheme="minorHAnsi" w:hAnsiTheme="minorHAnsi" w:cstheme="minorBidi"/>
        </w:rPr>
        <w:t xml:space="preserve"> titer </w:t>
      </w:r>
      <w:r w:rsidR="002631D3">
        <w:rPr>
          <w:rFonts w:asciiTheme="minorHAnsi" w:hAnsiTheme="minorHAnsi" w:cstheme="minorBidi"/>
        </w:rPr>
        <w:t>(~</w:t>
      </w:r>
      <w:r w:rsidR="005B040C">
        <w:rPr>
          <w:rFonts w:asciiTheme="minorHAnsi" w:hAnsiTheme="minorHAnsi" w:cstheme="minorBidi"/>
        </w:rPr>
        <w:t xml:space="preserve">1 x </w:t>
      </w:r>
      <w:r w:rsidRPr="00024F58">
        <w:rPr>
          <w:rFonts w:asciiTheme="minorHAnsi" w:hAnsiTheme="minorHAnsi" w:cstheme="minorBidi"/>
        </w:rPr>
        <w:t>10</w:t>
      </w:r>
      <w:r w:rsidR="00347E5F" w:rsidRPr="00024F58">
        <w:rPr>
          <w:rFonts w:asciiTheme="minorHAnsi" w:hAnsiTheme="minorHAnsi" w:cstheme="minorBidi"/>
          <w:vertAlign w:val="superscript"/>
        </w:rPr>
        <w:t>9</w:t>
      </w:r>
      <w:r w:rsidR="005B040C">
        <w:rPr>
          <w:rFonts w:asciiTheme="minorHAnsi" w:hAnsiTheme="minorHAnsi" w:cstheme="minorHAnsi"/>
        </w:rPr>
        <w:t>−</w:t>
      </w:r>
      <w:r w:rsidR="005B040C">
        <w:rPr>
          <w:rFonts w:asciiTheme="minorHAnsi" w:hAnsiTheme="minorHAnsi" w:cstheme="minorBidi"/>
        </w:rPr>
        <w:t xml:space="preserve">1 x </w:t>
      </w:r>
      <w:r w:rsidR="00000331" w:rsidRPr="00024F58">
        <w:rPr>
          <w:rFonts w:asciiTheme="minorHAnsi" w:hAnsiTheme="minorHAnsi" w:cstheme="minorBidi"/>
        </w:rPr>
        <w:t>10</w:t>
      </w:r>
      <w:r w:rsidR="00000331">
        <w:rPr>
          <w:rFonts w:asciiTheme="minorHAnsi" w:hAnsiTheme="minorHAnsi" w:cstheme="minorBidi"/>
          <w:vertAlign w:val="superscript"/>
        </w:rPr>
        <w:t>10</w:t>
      </w:r>
      <w:r w:rsidR="00347E5F" w:rsidRPr="00024F58">
        <w:rPr>
          <w:rFonts w:asciiTheme="minorHAnsi" w:hAnsiTheme="minorHAnsi" w:cstheme="minorBidi"/>
        </w:rPr>
        <w:t xml:space="preserve"> genomes/µL</w:t>
      </w:r>
      <w:r w:rsidR="002631D3">
        <w:rPr>
          <w:rFonts w:asciiTheme="minorHAnsi" w:hAnsiTheme="minorHAnsi" w:cstheme="minorBidi"/>
        </w:rPr>
        <w:t>)</w:t>
      </w:r>
      <w:r w:rsidR="00347E5F" w:rsidRPr="00024F58">
        <w:rPr>
          <w:rFonts w:asciiTheme="minorHAnsi" w:hAnsiTheme="minorHAnsi" w:cstheme="minorBidi"/>
        </w:rPr>
        <w:t xml:space="preserve"> in </w:t>
      </w:r>
      <w:r w:rsidR="00883114">
        <w:rPr>
          <w:rFonts w:asciiTheme="minorHAnsi" w:hAnsiTheme="minorHAnsi" w:cstheme="minorBidi"/>
        </w:rPr>
        <w:t>syringe</w:t>
      </w:r>
      <w:r w:rsidR="00066D7D">
        <w:rPr>
          <w:rFonts w:asciiTheme="minorHAnsi" w:hAnsiTheme="minorHAnsi" w:cstheme="minorBidi"/>
        </w:rPr>
        <w:t>-</w:t>
      </w:r>
      <w:r w:rsidR="00347E5F" w:rsidRPr="00024F58">
        <w:rPr>
          <w:rFonts w:asciiTheme="minorHAnsi" w:hAnsiTheme="minorHAnsi" w:cstheme="minorBidi"/>
        </w:rPr>
        <w:t xml:space="preserve">filtered (0.2 </w:t>
      </w:r>
      <w:r w:rsidR="00883114" w:rsidRPr="00024F58">
        <w:rPr>
          <w:rFonts w:asciiTheme="minorHAnsi" w:hAnsiTheme="minorHAnsi" w:cstheme="minorBidi"/>
        </w:rPr>
        <w:t>µ</w:t>
      </w:r>
      <w:r w:rsidR="00883114">
        <w:rPr>
          <w:rFonts w:asciiTheme="minorHAnsi" w:hAnsiTheme="minorHAnsi" w:cstheme="minorBidi"/>
        </w:rPr>
        <w:t>m</w:t>
      </w:r>
      <w:r w:rsidR="00883114" w:rsidRPr="00024F58">
        <w:rPr>
          <w:rFonts w:asciiTheme="minorHAnsi" w:hAnsiTheme="minorHAnsi" w:cstheme="minorBidi"/>
        </w:rPr>
        <w:t xml:space="preserve"> </w:t>
      </w:r>
      <w:r w:rsidR="00883114">
        <w:rPr>
          <w:rFonts w:asciiTheme="minorHAnsi" w:hAnsiTheme="minorHAnsi" w:cstheme="minorBidi"/>
        </w:rPr>
        <w:t xml:space="preserve">cellulose </w:t>
      </w:r>
      <w:r w:rsidR="00347E5F" w:rsidRPr="00024F58">
        <w:rPr>
          <w:rFonts w:asciiTheme="minorHAnsi" w:hAnsiTheme="minorHAnsi" w:cstheme="minorBidi"/>
        </w:rPr>
        <w:t>acetate membrane) phosphate-buffered saline</w:t>
      </w:r>
      <w:r w:rsidRPr="00024F58">
        <w:rPr>
          <w:rFonts w:asciiTheme="minorHAnsi" w:hAnsiTheme="minorHAnsi" w:cstheme="minorBidi"/>
        </w:rPr>
        <w:t>.</w:t>
      </w:r>
    </w:p>
    <w:p w14:paraId="42955FDD" w14:textId="763223EA" w:rsidR="00C347EA" w:rsidRPr="00C347EA" w:rsidRDefault="007746D7" w:rsidP="00B34C3E">
      <w:pPr>
        <w:pStyle w:val="NormalWeb"/>
        <w:spacing w:before="0" w:beforeAutospacing="0" w:after="0" w:afterAutospacing="0"/>
        <w:rPr>
          <w:rFonts w:asciiTheme="minorHAnsi" w:hAnsiTheme="minorHAnsi" w:cstheme="minorHAnsi"/>
        </w:rPr>
      </w:pPr>
      <w:r w:rsidRPr="000A34E6">
        <w:rPr>
          <w:rFonts w:asciiTheme="minorHAnsi" w:hAnsiTheme="minorHAnsi" w:cstheme="minorHAnsi"/>
          <w:b/>
        </w:rPr>
        <w:t xml:space="preserve"> </w:t>
      </w:r>
    </w:p>
    <w:p w14:paraId="47089573" w14:textId="4C9CBAF7" w:rsidR="00024F58" w:rsidRPr="00B34C3E" w:rsidRDefault="00C567F7" w:rsidP="004C20CF">
      <w:pPr>
        <w:pStyle w:val="NormalWeb"/>
        <w:numPr>
          <w:ilvl w:val="2"/>
          <w:numId w:val="34"/>
        </w:numPr>
        <w:spacing w:before="0" w:beforeAutospacing="0" w:after="0" w:afterAutospacing="0"/>
        <w:ind w:left="0" w:firstLine="0"/>
        <w:rPr>
          <w:rFonts w:asciiTheme="minorHAnsi" w:hAnsiTheme="minorHAnsi" w:cstheme="minorHAnsi"/>
        </w:rPr>
      </w:pPr>
      <w:r w:rsidRPr="00024F58">
        <w:rPr>
          <w:rFonts w:asciiTheme="minorHAnsi" w:hAnsiTheme="minorHAnsi" w:cstheme="minorBidi"/>
        </w:rPr>
        <w:t xml:space="preserve">Drill a </w:t>
      </w:r>
      <w:r w:rsidR="00416704">
        <w:rPr>
          <w:rFonts w:asciiTheme="minorHAnsi" w:hAnsiTheme="minorHAnsi" w:cstheme="minorBidi"/>
        </w:rPr>
        <w:t>~</w:t>
      </w:r>
      <w:r w:rsidR="00B676BA">
        <w:rPr>
          <w:rFonts w:asciiTheme="minorHAnsi" w:hAnsiTheme="minorHAnsi" w:cstheme="minorBidi"/>
        </w:rPr>
        <w:t>5</w:t>
      </w:r>
      <w:r w:rsidR="003A635C" w:rsidRPr="003A635C">
        <w:rPr>
          <w:rFonts w:asciiTheme="minorHAnsi" w:hAnsiTheme="minorHAnsi" w:cstheme="minorBidi"/>
        </w:rPr>
        <w:t>00</w:t>
      </w:r>
      <w:r w:rsidRPr="00024F58">
        <w:rPr>
          <w:rFonts w:asciiTheme="minorHAnsi" w:hAnsiTheme="minorHAnsi" w:cstheme="minorBidi"/>
        </w:rPr>
        <w:t xml:space="preserve"> </w:t>
      </w:r>
      <w:r w:rsidR="003A635C">
        <w:rPr>
          <w:rFonts w:asciiTheme="minorHAnsi" w:hAnsiTheme="minorHAnsi" w:cstheme="minorBidi"/>
          <w:lang w:val="el-GR"/>
        </w:rPr>
        <w:t>μ</w:t>
      </w:r>
      <w:r w:rsidRPr="00024F58">
        <w:rPr>
          <w:rFonts w:asciiTheme="minorHAnsi" w:hAnsiTheme="minorHAnsi" w:cstheme="minorBidi"/>
        </w:rPr>
        <w:t xml:space="preserve">m diameter </w:t>
      </w:r>
      <w:r w:rsidR="00A378E5">
        <w:rPr>
          <w:rFonts w:asciiTheme="minorHAnsi" w:hAnsiTheme="minorHAnsi" w:cstheme="minorBidi"/>
        </w:rPr>
        <w:t xml:space="preserve">hole </w:t>
      </w:r>
      <w:r w:rsidR="00883114">
        <w:rPr>
          <w:rFonts w:asciiTheme="minorHAnsi" w:hAnsiTheme="minorHAnsi" w:cstheme="minorBidi"/>
        </w:rPr>
        <w:t xml:space="preserve">using a handheld drill under a stereomicroscope </w:t>
      </w:r>
      <w:r w:rsidRPr="00024F58">
        <w:rPr>
          <w:rFonts w:asciiTheme="minorHAnsi" w:hAnsiTheme="minorHAnsi" w:cstheme="minorBidi"/>
        </w:rPr>
        <w:t xml:space="preserve">at the </w:t>
      </w:r>
      <w:r w:rsidR="00347E5F" w:rsidRPr="00024F58">
        <w:rPr>
          <w:rFonts w:asciiTheme="minorHAnsi" w:hAnsiTheme="minorHAnsi" w:cstheme="minorBidi"/>
        </w:rPr>
        <w:t>following</w:t>
      </w:r>
      <w:r w:rsidR="00F32607" w:rsidRPr="00024F58">
        <w:rPr>
          <w:rFonts w:asciiTheme="minorHAnsi" w:hAnsiTheme="minorHAnsi" w:cstheme="minorBidi"/>
        </w:rPr>
        <w:t xml:space="preserve"> </w:t>
      </w:r>
      <w:r w:rsidR="00347E5F" w:rsidRPr="00024F58">
        <w:rPr>
          <w:rFonts w:asciiTheme="minorHAnsi" w:hAnsiTheme="minorHAnsi" w:cstheme="minorBidi"/>
        </w:rPr>
        <w:t xml:space="preserve">coordinates for </w:t>
      </w:r>
      <w:r w:rsidR="00A36DFF">
        <w:rPr>
          <w:rFonts w:asciiTheme="minorHAnsi" w:hAnsiTheme="minorHAnsi" w:cstheme="minorBidi"/>
        </w:rPr>
        <w:t xml:space="preserve">the </w:t>
      </w:r>
      <w:r w:rsidR="009E16F2" w:rsidRPr="00024F58">
        <w:rPr>
          <w:rFonts w:asciiTheme="minorHAnsi" w:hAnsiTheme="minorHAnsi" w:cstheme="minorBidi"/>
        </w:rPr>
        <w:t>motor</w:t>
      </w:r>
      <w:r w:rsidR="00347E5F" w:rsidRPr="00024F58">
        <w:rPr>
          <w:rFonts w:asciiTheme="minorHAnsi" w:hAnsiTheme="minorHAnsi" w:cstheme="minorBidi"/>
        </w:rPr>
        <w:t xml:space="preserve"> cortex</w:t>
      </w:r>
      <w:r w:rsidR="009E16F2" w:rsidRPr="00024F58">
        <w:rPr>
          <w:rFonts w:asciiTheme="minorHAnsi" w:hAnsiTheme="minorHAnsi" w:cstheme="minorBidi"/>
        </w:rPr>
        <w:t xml:space="preserve">: </w:t>
      </w:r>
      <w:r w:rsidRPr="00024F58">
        <w:rPr>
          <w:rFonts w:asciiTheme="minorHAnsi" w:hAnsiTheme="minorHAnsi" w:cstheme="minorBidi"/>
        </w:rPr>
        <w:t>0.5</w:t>
      </w:r>
      <w:r w:rsidR="009E16F2" w:rsidRPr="00024F58">
        <w:rPr>
          <w:rFonts w:asciiTheme="minorHAnsi" w:hAnsiTheme="minorHAnsi" w:cstheme="minorBidi"/>
        </w:rPr>
        <w:t xml:space="preserve"> mm anterior to bregma, 1.2 mm lateral to</w:t>
      </w:r>
      <w:r w:rsidR="00D40948" w:rsidRPr="00024F58">
        <w:rPr>
          <w:rFonts w:asciiTheme="minorHAnsi" w:hAnsiTheme="minorHAnsi" w:cstheme="minorBidi"/>
        </w:rPr>
        <w:t xml:space="preserve"> midline</w:t>
      </w:r>
      <w:r w:rsidR="009E16F2" w:rsidRPr="00024F58">
        <w:rPr>
          <w:rFonts w:asciiTheme="minorHAnsi" w:hAnsiTheme="minorHAnsi" w:cstheme="minorBidi"/>
        </w:rPr>
        <w:t>.</w:t>
      </w:r>
    </w:p>
    <w:p w14:paraId="0A691209" w14:textId="77777777" w:rsidR="00B34C3E" w:rsidRDefault="00B34C3E" w:rsidP="00B34C3E">
      <w:pPr>
        <w:pStyle w:val="NormalWeb"/>
        <w:spacing w:before="0" w:beforeAutospacing="0" w:after="0" w:afterAutospacing="0"/>
        <w:rPr>
          <w:rFonts w:asciiTheme="minorHAnsi" w:hAnsiTheme="minorHAnsi" w:cstheme="minorHAnsi"/>
        </w:rPr>
      </w:pPr>
    </w:p>
    <w:p w14:paraId="363C94E5" w14:textId="0CE34CDD" w:rsidR="00B34C3E" w:rsidRPr="00B34C3E" w:rsidRDefault="00F32607" w:rsidP="004C20CF">
      <w:pPr>
        <w:pStyle w:val="NormalWeb"/>
        <w:numPr>
          <w:ilvl w:val="2"/>
          <w:numId w:val="34"/>
        </w:numPr>
        <w:spacing w:before="0" w:beforeAutospacing="0" w:after="0" w:afterAutospacing="0"/>
        <w:ind w:left="0" w:firstLine="0"/>
        <w:rPr>
          <w:rFonts w:asciiTheme="minorHAnsi" w:hAnsiTheme="minorHAnsi" w:cstheme="minorHAnsi"/>
        </w:rPr>
      </w:pPr>
      <w:r w:rsidRPr="00024F58">
        <w:rPr>
          <w:rFonts w:asciiTheme="minorHAnsi" w:hAnsiTheme="minorHAnsi" w:cstheme="minorBidi"/>
        </w:rPr>
        <w:t xml:space="preserve">Mount an injector (e.g., </w:t>
      </w:r>
      <w:r w:rsidR="00232B43" w:rsidRPr="00024F58">
        <w:rPr>
          <w:rFonts w:asciiTheme="minorHAnsi" w:hAnsiTheme="minorHAnsi" w:cstheme="minorBidi"/>
        </w:rPr>
        <w:t xml:space="preserve">oil hydraulic </w:t>
      </w:r>
      <w:r w:rsidR="004F35C6" w:rsidRPr="00024F58">
        <w:rPr>
          <w:rFonts w:asciiTheme="minorHAnsi" w:hAnsiTheme="minorHAnsi" w:cstheme="minorBidi"/>
        </w:rPr>
        <w:t xml:space="preserve">manipulator, </w:t>
      </w:r>
      <w:r w:rsidR="006E1E20" w:rsidRPr="00024F58">
        <w:rPr>
          <w:rFonts w:asciiTheme="minorHAnsi" w:hAnsiTheme="minorHAnsi" w:cstheme="minorBidi"/>
        </w:rPr>
        <w:t>with custom-made plunger/glass</w:t>
      </w:r>
      <w:r w:rsidR="008D54E3">
        <w:rPr>
          <w:rFonts w:asciiTheme="minorHAnsi" w:hAnsiTheme="minorHAnsi" w:cstheme="minorBidi"/>
        </w:rPr>
        <w:t xml:space="preserve"> </w:t>
      </w:r>
      <w:r w:rsidR="006E1E20" w:rsidRPr="00024F58">
        <w:rPr>
          <w:rFonts w:asciiTheme="minorHAnsi" w:hAnsiTheme="minorHAnsi" w:cstheme="minorBidi"/>
        </w:rPr>
        <w:t>pipette holder)</w:t>
      </w:r>
      <w:r w:rsidRPr="00024F58">
        <w:rPr>
          <w:rFonts w:asciiTheme="minorHAnsi" w:hAnsiTheme="minorHAnsi" w:cstheme="minorBidi"/>
        </w:rPr>
        <w:t xml:space="preserve"> to a motorized manipulator</w:t>
      </w:r>
      <w:r w:rsidR="006E1E20" w:rsidRPr="00024F58">
        <w:rPr>
          <w:rFonts w:asciiTheme="minorHAnsi" w:hAnsiTheme="minorHAnsi" w:cstheme="minorBidi"/>
        </w:rPr>
        <w:t>. Place</w:t>
      </w:r>
      <w:r w:rsidRPr="00024F58">
        <w:rPr>
          <w:rFonts w:asciiTheme="minorHAnsi" w:hAnsiTheme="minorHAnsi" w:cstheme="minorBidi"/>
        </w:rPr>
        <w:t xml:space="preserve"> the injection needle at </w:t>
      </w:r>
      <w:r w:rsidR="008D54E3">
        <w:rPr>
          <w:rFonts w:asciiTheme="minorHAnsi" w:hAnsiTheme="minorHAnsi" w:cstheme="minorBidi"/>
        </w:rPr>
        <w:t xml:space="preserve">a </w:t>
      </w:r>
      <w:r w:rsidRPr="00024F58">
        <w:rPr>
          <w:rFonts w:asciiTheme="minorHAnsi" w:hAnsiTheme="minorHAnsi" w:cstheme="minorBidi"/>
        </w:rPr>
        <w:t>15</w:t>
      </w:r>
      <w:r w:rsidR="00160774">
        <w:rPr>
          <w:rFonts w:asciiTheme="minorHAnsi" w:hAnsiTheme="minorHAnsi" w:cstheme="minorHAnsi"/>
        </w:rPr>
        <w:t>°</w:t>
      </w:r>
      <w:r w:rsidR="009208A1">
        <w:rPr>
          <w:rFonts w:asciiTheme="minorHAnsi" w:hAnsiTheme="minorHAnsi" w:cstheme="minorBidi"/>
        </w:rPr>
        <w:t xml:space="preserve"> angle</w:t>
      </w:r>
      <w:r w:rsidRPr="00024F58">
        <w:rPr>
          <w:rFonts w:asciiTheme="minorHAnsi" w:hAnsiTheme="minorHAnsi" w:cstheme="minorBidi"/>
        </w:rPr>
        <w:t xml:space="preserve"> relative to the bregma</w:t>
      </w:r>
      <w:r w:rsidR="008D54E3">
        <w:rPr>
          <w:rFonts w:asciiTheme="minorHAnsi" w:hAnsiTheme="minorHAnsi" w:cstheme="minorBidi"/>
        </w:rPr>
        <w:t>-</w:t>
      </w:r>
      <w:r w:rsidRPr="00024F58">
        <w:rPr>
          <w:rFonts w:asciiTheme="minorHAnsi" w:hAnsiTheme="minorHAnsi" w:cstheme="minorBidi"/>
        </w:rPr>
        <w:t>lambda plane.</w:t>
      </w:r>
      <w:r w:rsidR="00D03C59">
        <w:rPr>
          <w:rFonts w:asciiTheme="minorHAnsi" w:hAnsiTheme="minorHAnsi" w:cstheme="minorBidi"/>
        </w:rPr>
        <w:t xml:space="preserve"> </w:t>
      </w:r>
      <w:r w:rsidRPr="00024F58">
        <w:rPr>
          <w:rFonts w:asciiTheme="minorHAnsi" w:hAnsiTheme="minorHAnsi" w:cstheme="minorBidi"/>
        </w:rPr>
        <w:t xml:space="preserve">Program a </w:t>
      </w:r>
      <w:r w:rsidR="006E1E20" w:rsidRPr="00024F58">
        <w:rPr>
          <w:rFonts w:asciiTheme="minorHAnsi" w:hAnsiTheme="minorHAnsi" w:cstheme="minorBidi"/>
        </w:rPr>
        <w:t xml:space="preserve">diagonal movement across the </w:t>
      </w:r>
      <w:r w:rsidR="00A378E5">
        <w:rPr>
          <w:rFonts w:asciiTheme="minorHAnsi" w:hAnsiTheme="minorHAnsi" w:cstheme="minorBidi"/>
        </w:rPr>
        <w:t>x-</w:t>
      </w:r>
      <w:r w:rsidR="006E1E20" w:rsidRPr="00024F58">
        <w:rPr>
          <w:rFonts w:asciiTheme="minorHAnsi" w:hAnsiTheme="minorHAnsi" w:cstheme="minorBidi"/>
        </w:rPr>
        <w:t xml:space="preserve"> and </w:t>
      </w:r>
      <w:r w:rsidR="00A378E5">
        <w:rPr>
          <w:rFonts w:asciiTheme="minorHAnsi" w:hAnsiTheme="minorHAnsi" w:cstheme="minorBidi"/>
        </w:rPr>
        <w:t>z-</w:t>
      </w:r>
      <w:r w:rsidR="006E1E20" w:rsidRPr="00024F58">
        <w:rPr>
          <w:rFonts w:asciiTheme="minorHAnsi" w:hAnsiTheme="minorHAnsi" w:cstheme="minorBidi"/>
        </w:rPr>
        <w:t xml:space="preserve"> ax</w:t>
      </w:r>
      <w:r w:rsidR="009D1C50">
        <w:rPr>
          <w:rFonts w:asciiTheme="minorHAnsi" w:hAnsiTheme="minorHAnsi" w:cstheme="minorBidi"/>
        </w:rPr>
        <w:t>e</w:t>
      </w:r>
      <w:r w:rsidR="006E1E20" w:rsidRPr="00024F58">
        <w:rPr>
          <w:rFonts w:asciiTheme="minorHAnsi" w:hAnsiTheme="minorHAnsi" w:cstheme="minorBidi"/>
        </w:rPr>
        <w:t xml:space="preserve">s </w:t>
      </w:r>
      <w:r w:rsidR="00A378E5">
        <w:rPr>
          <w:rFonts w:asciiTheme="minorHAnsi" w:hAnsiTheme="minorHAnsi" w:cstheme="minorBidi"/>
        </w:rPr>
        <w:t>equivalent</w:t>
      </w:r>
      <w:r w:rsidRPr="00024F58">
        <w:rPr>
          <w:rFonts w:asciiTheme="minorHAnsi" w:hAnsiTheme="minorHAnsi" w:cstheme="minorBidi"/>
        </w:rPr>
        <w:t xml:space="preserve"> </w:t>
      </w:r>
      <w:r w:rsidR="005F12C2" w:rsidRPr="00024F58">
        <w:rPr>
          <w:rFonts w:asciiTheme="minorHAnsi" w:hAnsiTheme="minorHAnsi" w:cstheme="minorBidi"/>
        </w:rPr>
        <w:t xml:space="preserve">to </w:t>
      </w:r>
      <w:r w:rsidRPr="00024F58">
        <w:rPr>
          <w:rFonts w:asciiTheme="minorHAnsi" w:hAnsiTheme="minorHAnsi" w:cstheme="minorBidi"/>
        </w:rPr>
        <w:t xml:space="preserve">a </w:t>
      </w:r>
      <w:r w:rsidR="006E1E20" w:rsidRPr="00024F58">
        <w:rPr>
          <w:rFonts w:asciiTheme="minorHAnsi" w:hAnsiTheme="minorHAnsi" w:cstheme="minorBidi"/>
        </w:rPr>
        <w:t>7</w:t>
      </w:r>
      <w:r w:rsidRPr="00024F58">
        <w:rPr>
          <w:rFonts w:asciiTheme="minorHAnsi" w:hAnsiTheme="minorHAnsi" w:cstheme="minorBidi"/>
        </w:rPr>
        <w:t>00 µm</w:t>
      </w:r>
      <w:r w:rsidR="006E1E20" w:rsidRPr="00024F58">
        <w:rPr>
          <w:rFonts w:asciiTheme="minorHAnsi" w:hAnsiTheme="minorHAnsi" w:cstheme="minorBidi"/>
        </w:rPr>
        <w:t xml:space="preserve"> and 200 µm progression</w:t>
      </w:r>
      <w:r w:rsidRPr="00024F58">
        <w:rPr>
          <w:rFonts w:asciiTheme="minorHAnsi" w:hAnsiTheme="minorHAnsi" w:cstheme="minorBidi"/>
        </w:rPr>
        <w:t xml:space="preserve"> </w:t>
      </w:r>
      <w:r w:rsidR="00A378E5">
        <w:rPr>
          <w:rFonts w:asciiTheme="minorHAnsi" w:hAnsiTheme="minorHAnsi" w:cstheme="minorBidi"/>
        </w:rPr>
        <w:t>along the</w:t>
      </w:r>
      <w:r w:rsidRPr="00024F58">
        <w:rPr>
          <w:rFonts w:asciiTheme="minorHAnsi" w:hAnsiTheme="minorHAnsi" w:cstheme="minorBidi"/>
        </w:rPr>
        <w:t xml:space="preserve"> </w:t>
      </w:r>
      <w:r w:rsidR="006E1E20" w:rsidRPr="00024F58">
        <w:rPr>
          <w:rFonts w:asciiTheme="minorHAnsi" w:hAnsiTheme="minorHAnsi" w:cstheme="minorBidi"/>
        </w:rPr>
        <w:t>anterior-posterior and dorsal</w:t>
      </w:r>
      <w:r w:rsidR="008D54E3">
        <w:rPr>
          <w:rFonts w:asciiTheme="minorHAnsi" w:hAnsiTheme="minorHAnsi" w:cstheme="minorBidi"/>
        </w:rPr>
        <w:t>-</w:t>
      </w:r>
      <w:r w:rsidR="006E1E20" w:rsidRPr="00024F58">
        <w:rPr>
          <w:rFonts w:asciiTheme="minorHAnsi" w:hAnsiTheme="minorHAnsi" w:cstheme="minorBidi"/>
        </w:rPr>
        <w:t>ventral</w:t>
      </w:r>
      <w:r w:rsidR="00C567F7" w:rsidRPr="00024F58">
        <w:rPr>
          <w:rFonts w:asciiTheme="minorHAnsi" w:hAnsiTheme="minorHAnsi" w:cstheme="minorBidi"/>
        </w:rPr>
        <w:t xml:space="preserve"> ax</w:t>
      </w:r>
      <w:r w:rsidR="009D1C50">
        <w:rPr>
          <w:rFonts w:asciiTheme="minorHAnsi" w:hAnsiTheme="minorHAnsi" w:cstheme="minorBidi"/>
        </w:rPr>
        <w:t>e</w:t>
      </w:r>
      <w:r w:rsidR="00C567F7" w:rsidRPr="00024F58">
        <w:rPr>
          <w:rFonts w:asciiTheme="minorHAnsi" w:hAnsiTheme="minorHAnsi" w:cstheme="minorBidi"/>
        </w:rPr>
        <w:t>s</w:t>
      </w:r>
      <w:r w:rsidR="006E1E20" w:rsidRPr="00024F58">
        <w:rPr>
          <w:rFonts w:asciiTheme="minorHAnsi" w:hAnsiTheme="minorHAnsi" w:cstheme="minorBidi"/>
        </w:rPr>
        <w:t>, respectively.</w:t>
      </w:r>
      <w:r w:rsidR="00924900">
        <w:rPr>
          <w:rFonts w:asciiTheme="minorHAnsi" w:hAnsiTheme="minorHAnsi" w:cstheme="minorBidi"/>
        </w:rPr>
        <w:t xml:space="preserve"> </w:t>
      </w:r>
      <w:r w:rsidR="00816CCD">
        <w:rPr>
          <w:rFonts w:asciiTheme="minorHAnsi" w:hAnsiTheme="minorHAnsi" w:cstheme="minorBidi"/>
        </w:rPr>
        <w:tab/>
      </w:r>
    </w:p>
    <w:p w14:paraId="4B7134EA" w14:textId="7EAB8964" w:rsidR="00573F9C" w:rsidRDefault="00816CCD" w:rsidP="00B34C3E">
      <w:pPr>
        <w:pStyle w:val="NormalWeb"/>
        <w:spacing w:before="0" w:beforeAutospacing="0" w:after="0" w:afterAutospacing="0"/>
        <w:rPr>
          <w:rFonts w:asciiTheme="minorHAnsi" w:hAnsiTheme="minorHAnsi" w:cstheme="minorHAnsi"/>
        </w:rPr>
      </w:pPr>
      <w:r>
        <w:rPr>
          <w:rFonts w:asciiTheme="minorHAnsi" w:hAnsiTheme="minorHAnsi" w:cstheme="minorBidi"/>
        </w:rPr>
        <w:br/>
      </w:r>
      <w:r w:rsidR="00012E12" w:rsidRPr="00012E12">
        <w:rPr>
          <w:rFonts w:asciiTheme="minorHAnsi" w:hAnsiTheme="minorHAnsi" w:cstheme="minorBidi"/>
        </w:rPr>
        <w:t>NOTE</w:t>
      </w:r>
      <w:r w:rsidR="00B34C3E">
        <w:rPr>
          <w:rFonts w:asciiTheme="minorHAnsi" w:hAnsiTheme="minorHAnsi" w:cstheme="minorBidi"/>
        </w:rPr>
        <w:t>:</w:t>
      </w:r>
      <w:r w:rsidR="00924900">
        <w:rPr>
          <w:rFonts w:asciiTheme="minorHAnsi" w:hAnsiTheme="minorHAnsi" w:cstheme="minorBidi"/>
        </w:rPr>
        <w:t xml:space="preserve"> </w:t>
      </w:r>
      <w:r w:rsidR="00924900">
        <w:rPr>
          <w:rFonts w:asciiTheme="minorHAnsi" w:hAnsiTheme="minorHAnsi" w:cstheme="minorHAnsi"/>
        </w:rPr>
        <w:t>T</w:t>
      </w:r>
      <w:r w:rsidR="00924900" w:rsidRPr="003B4FBE">
        <w:rPr>
          <w:rFonts w:asciiTheme="minorHAnsi" w:hAnsiTheme="minorHAnsi" w:cstheme="minorHAnsi"/>
        </w:rPr>
        <w:t>o avoid damage to the tissue directly above the intended imaging field</w:t>
      </w:r>
      <w:r w:rsidR="00924900">
        <w:rPr>
          <w:rFonts w:asciiTheme="minorHAnsi" w:hAnsiTheme="minorHAnsi" w:cstheme="minorHAnsi"/>
        </w:rPr>
        <w:t>, AAV particles are injected</w:t>
      </w:r>
      <w:r w:rsidR="00DE58D2">
        <w:rPr>
          <w:rFonts w:asciiTheme="minorHAnsi" w:hAnsiTheme="minorHAnsi" w:cstheme="minorHAnsi"/>
        </w:rPr>
        <w:t xml:space="preserve"> at</w:t>
      </w:r>
      <w:r w:rsidR="00924900">
        <w:rPr>
          <w:rFonts w:asciiTheme="minorHAnsi" w:hAnsiTheme="minorHAnsi" w:cstheme="minorHAnsi"/>
        </w:rPr>
        <w:t xml:space="preserve"> an angle relative to the bregma-lambda plane</w:t>
      </w:r>
      <w:r w:rsidR="00924900" w:rsidRPr="003B4FBE">
        <w:rPr>
          <w:rFonts w:asciiTheme="minorHAnsi" w:hAnsiTheme="minorHAnsi" w:cstheme="minorHAnsi"/>
        </w:rPr>
        <w:t>.</w:t>
      </w:r>
      <w:r w:rsidR="00E97995">
        <w:rPr>
          <w:rFonts w:asciiTheme="minorHAnsi" w:hAnsiTheme="minorHAnsi" w:cstheme="minorHAnsi"/>
        </w:rPr>
        <w:t xml:space="preserve"> </w:t>
      </w:r>
      <w:r w:rsidR="00A71DAC">
        <w:rPr>
          <w:rFonts w:asciiTheme="minorHAnsi" w:hAnsiTheme="minorHAnsi" w:cstheme="minorHAnsi"/>
        </w:rPr>
        <w:tab/>
      </w:r>
      <w:r w:rsidR="00A71DAC">
        <w:rPr>
          <w:rFonts w:asciiTheme="minorHAnsi" w:hAnsiTheme="minorHAnsi" w:cstheme="minorHAnsi"/>
        </w:rPr>
        <w:br/>
      </w:r>
    </w:p>
    <w:p w14:paraId="20144257" w14:textId="35BE3597" w:rsidR="00573F9C" w:rsidRPr="00A71DAC" w:rsidRDefault="00573F9C" w:rsidP="00756F9E">
      <w:pPr>
        <w:pStyle w:val="NormalWeb"/>
        <w:numPr>
          <w:ilvl w:val="2"/>
          <w:numId w:val="34"/>
        </w:numPr>
        <w:spacing w:before="0" w:beforeAutospacing="0"/>
        <w:ind w:left="0" w:firstLine="0"/>
        <w:rPr>
          <w:rFonts w:asciiTheme="minorHAnsi" w:hAnsiTheme="minorHAnsi" w:cstheme="minorHAnsi"/>
        </w:rPr>
      </w:pPr>
      <w:r w:rsidRPr="00573F9C">
        <w:rPr>
          <w:rFonts w:asciiTheme="minorHAnsi" w:hAnsiTheme="minorHAnsi" w:cstheme="minorHAnsi"/>
        </w:rPr>
        <w:t>Position the tip of the injection needle at the pia in the center of the drill hole and slowly execute the diagonal movement (</w:t>
      </w:r>
      <w:r w:rsidR="00416704">
        <w:rPr>
          <w:rFonts w:asciiTheme="minorHAnsi" w:hAnsiTheme="minorHAnsi" w:cstheme="minorHAnsi"/>
        </w:rPr>
        <w:t>~</w:t>
      </w:r>
      <w:r w:rsidRPr="00573F9C">
        <w:rPr>
          <w:rFonts w:asciiTheme="minorHAnsi" w:hAnsiTheme="minorHAnsi" w:cstheme="minorHAnsi"/>
        </w:rPr>
        <w:t>25 µm/s) described above. This procedure will position the center of injection at 1.2 mm anterior to bregma, 1.2 mm lateral to midline, 0.2 mm below the pia.</w:t>
      </w:r>
      <w:r w:rsidRPr="00573F9C">
        <w:rPr>
          <w:rFonts w:asciiTheme="minorHAnsi" w:hAnsiTheme="minorHAnsi" w:cstheme="minorHAnsi"/>
        </w:rPr>
        <w:br/>
      </w:r>
    </w:p>
    <w:p w14:paraId="47C2294D" w14:textId="64C46E1D" w:rsidR="00024F58" w:rsidRPr="00B34C3E" w:rsidRDefault="00D40948" w:rsidP="004C20CF">
      <w:pPr>
        <w:pStyle w:val="NormalWeb"/>
        <w:numPr>
          <w:ilvl w:val="2"/>
          <w:numId w:val="34"/>
        </w:numPr>
        <w:spacing w:before="0" w:beforeAutospacing="0" w:after="0" w:afterAutospacing="0"/>
        <w:ind w:left="0" w:firstLine="0"/>
        <w:rPr>
          <w:rFonts w:asciiTheme="minorHAnsi" w:hAnsiTheme="minorHAnsi" w:cstheme="minorHAnsi"/>
        </w:rPr>
      </w:pPr>
      <w:r w:rsidRPr="00024F58">
        <w:rPr>
          <w:rFonts w:asciiTheme="minorHAnsi" w:hAnsiTheme="minorHAnsi" w:cstheme="minorBidi"/>
        </w:rPr>
        <w:t xml:space="preserve">Inject </w:t>
      </w:r>
      <w:r w:rsidR="005229EB" w:rsidRPr="00024F58">
        <w:rPr>
          <w:rFonts w:asciiTheme="minorHAnsi" w:hAnsiTheme="minorHAnsi" w:cstheme="minorBidi"/>
        </w:rPr>
        <w:t>20</w:t>
      </w:r>
      <w:r w:rsidR="0079660C">
        <w:rPr>
          <w:rFonts w:asciiTheme="minorHAnsi" w:hAnsiTheme="minorHAnsi" w:cstheme="minorBidi"/>
        </w:rPr>
        <w:t xml:space="preserve"> </w:t>
      </w:r>
      <w:proofErr w:type="spellStart"/>
      <w:r w:rsidR="005229EB" w:rsidRPr="00024F58">
        <w:rPr>
          <w:rFonts w:asciiTheme="minorHAnsi" w:hAnsiTheme="minorHAnsi" w:cstheme="minorBidi"/>
        </w:rPr>
        <w:t>n</w:t>
      </w:r>
      <w:r w:rsidRPr="00024F58">
        <w:rPr>
          <w:rFonts w:asciiTheme="minorHAnsi" w:hAnsiTheme="minorHAnsi" w:cstheme="minorBidi"/>
        </w:rPr>
        <w:t>L</w:t>
      </w:r>
      <w:proofErr w:type="spellEnd"/>
      <w:r w:rsidRPr="00024F58">
        <w:rPr>
          <w:rFonts w:asciiTheme="minorHAnsi" w:hAnsiTheme="minorHAnsi" w:cstheme="minorBidi"/>
        </w:rPr>
        <w:t xml:space="preserve"> </w:t>
      </w:r>
      <w:r w:rsidR="008D54E3">
        <w:rPr>
          <w:rFonts w:asciiTheme="minorHAnsi" w:hAnsiTheme="minorHAnsi" w:cstheme="minorBidi"/>
        </w:rPr>
        <w:t xml:space="preserve">of </w:t>
      </w:r>
      <w:r w:rsidRPr="00024F58">
        <w:rPr>
          <w:rFonts w:asciiTheme="minorHAnsi" w:hAnsiTheme="minorHAnsi" w:cstheme="minorBidi"/>
        </w:rPr>
        <w:t>diluted vir</w:t>
      </w:r>
      <w:r w:rsidR="00A36DFF">
        <w:rPr>
          <w:rFonts w:asciiTheme="minorHAnsi" w:hAnsiTheme="minorHAnsi" w:cstheme="minorBidi"/>
        </w:rPr>
        <w:t>al</w:t>
      </w:r>
      <w:r w:rsidRPr="00024F58">
        <w:rPr>
          <w:rFonts w:asciiTheme="minorHAnsi" w:hAnsiTheme="minorHAnsi" w:cstheme="minorBidi"/>
        </w:rPr>
        <w:t xml:space="preserve"> particles</w:t>
      </w:r>
      <w:r w:rsidR="008A250D">
        <w:rPr>
          <w:rFonts w:asciiTheme="minorHAnsi" w:hAnsiTheme="minorHAnsi" w:cstheme="minorBidi"/>
        </w:rPr>
        <w:t xml:space="preserve"> (</w:t>
      </w:r>
      <w:r w:rsidR="00416704">
        <w:rPr>
          <w:rFonts w:asciiTheme="minorHAnsi" w:hAnsiTheme="minorHAnsi" w:cstheme="minorBidi"/>
        </w:rPr>
        <w:t>~</w:t>
      </w:r>
      <w:r w:rsidR="008A250D">
        <w:rPr>
          <w:rFonts w:asciiTheme="minorHAnsi" w:hAnsiTheme="minorHAnsi" w:cstheme="minorBidi"/>
        </w:rPr>
        <w:t xml:space="preserve">10 </w:t>
      </w:r>
      <w:proofErr w:type="spellStart"/>
      <w:r w:rsidR="008A250D">
        <w:rPr>
          <w:rFonts w:asciiTheme="minorHAnsi" w:hAnsiTheme="minorHAnsi" w:cstheme="minorBidi"/>
        </w:rPr>
        <w:t>n</w:t>
      </w:r>
      <w:r w:rsidR="00147441">
        <w:rPr>
          <w:rFonts w:asciiTheme="minorHAnsi" w:hAnsiTheme="minorHAnsi" w:cstheme="minorBidi"/>
        </w:rPr>
        <w:t>L</w:t>
      </w:r>
      <w:proofErr w:type="spellEnd"/>
      <w:r w:rsidR="008A250D">
        <w:rPr>
          <w:rFonts w:asciiTheme="minorHAnsi" w:hAnsiTheme="minorHAnsi" w:cstheme="minorBidi"/>
        </w:rPr>
        <w:t>/minute)</w:t>
      </w:r>
      <w:r w:rsidR="00914458">
        <w:rPr>
          <w:rFonts w:asciiTheme="minorHAnsi" w:hAnsiTheme="minorHAnsi" w:cstheme="minorBidi"/>
        </w:rPr>
        <w:t>.</w:t>
      </w:r>
      <w:r w:rsidR="00CB68A2">
        <w:rPr>
          <w:rFonts w:asciiTheme="minorHAnsi" w:hAnsiTheme="minorHAnsi" w:cstheme="minorBidi"/>
        </w:rPr>
        <w:t xml:space="preserve"> </w:t>
      </w:r>
      <w:r w:rsidR="00914458">
        <w:rPr>
          <w:rFonts w:asciiTheme="minorHAnsi" w:hAnsiTheme="minorHAnsi" w:cstheme="minorBidi"/>
        </w:rPr>
        <w:t>Wait</w:t>
      </w:r>
      <w:r w:rsidR="008A250D">
        <w:rPr>
          <w:rFonts w:asciiTheme="minorHAnsi" w:hAnsiTheme="minorHAnsi" w:cstheme="minorBidi"/>
        </w:rPr>
        <w:t xml:space="preserve"> at least 10 min</w:t>
      </w:r>
      <w:r w:rsidRPr="00024F58">
        <w:rPr>
          <w:rFonts w:asciiTheme="minorHAnsi" w:hAnsiTheme="minorHAnsi" w:cstheme="minorBidi"/>
        </w:rPr>
        <w:t xml:space="preserve"> and slowly retract the injection </w:t>
      </w:r>
      <w:r w:rsidRPr="00BA1076">
        <w:rPr>
          <w:rFonts w:asciiTheme="minorHAnsi" w:hAnsiTheme="minorHAnsi" w:cstheme="minorBidi"/>
        </w:rPr>
        <w:t xml:space="preserve">needle </w:t>
      </w:r>
      <w:r w:rsidR="00BA1076" w:rsidRPr="00BA1076">
        <w:rPr>
          <w:rFonts w:asciiTheme="minorHAnsi" w:hAnsiTheme="minorHAnsi" w:cstheme="minorBidi"/>
        </w:rPr>
        <w:t>(</w:t>
      </w:r>
      <w:r w:rsidR="00416704">
        <w:rPr>
          <w:rFonts w:asciiTheme="minorHAnsi" w:hAnsiTheme="minorHAnsi" w:cstheme="minorBidi"/>
        </w:rPr>
        <w:t>~</w:t>
      </w:r>
      <w:r w:rsidR="00BA1076" w:rsidRPr="00BA1076">
        <w:rPr>
          <w:rFonts w:asciiTheme="minorHAnsi" w:hAnsiTheme="minorHAnsi" w:cstheme="minorBidi"/>
        </w:rPr>
        <w:t>12.5</w:t>
      </w:r>
      <w:r w:rsidRPr="00BA1076">
        <w:rPr>
          <w:rFonts w:asciiTheme="minorHAnsi" w:hAnsiTheme="minorHAnsi" w:cstheme="minorBidi"/>
        </w:rPr>
        <w:t xml:space="preserve"> µm/s).</w:t>
      </w:r>
    </w:p>
    <w:p w14:paraId="5D9A70DA" w14:textId="77777777" w:rsidR="00B34C3E" w:rsidRPr="00BA1076" w:rsidRDefault="00B34C3E" w:rsidP="00B34C3E">
      <w:pPr>
        <w:pStyle w:val="NormalWeb"/>
        <w:spacing w:before="0" w:beforeAutospacing="0" w:after="0" w:afterAutospacing="0"/>
        <w:rPr>
          <w:rFonts w:asciiTheme="minorHAnsi" w:hAnsiTheme="minorHAnsi" w:cstheme="minorHAnsi"/>
        </w:rPr>
      </w:pPr>
    </w:p>
    <w:p w14:paraId="23496D83" w14:textId="314B72AE" w:rsidR="00024F58" w:rsidRPr="00024F58" w:rsidRDefault="009E16F2" w:rsidP="004C20CF">
      <w:pPr>
        <w:pStyle w:val="NormalWeb"/>
        <w:numPr>
          <w:ilvl w:val="2"/>
          <w:numId w:val="34"/>
        </w:numPr>
        <w:spacing w:before="0" w:beforeAutospacing="0" w:after="0" w:afterAutospacing="0"/>
        <w:ind w:left="0" w:firstLine="0"/>
        <w:rPr>
          <w:rFonts w:asciiTheme="minorHAnsi" w:hAnsiTheme="minorHAnsi" w:cstheme="minorHAnsi"/>
        </w:rPr>
      </w:pPr>
      <w:r w:rsidRPr="00024F58">
        <w:rPr>
          <w:rFonts w:asciiTheme="minorHAnsi" w:hAnsiTheme="minorHAnsi" w:cstheme="minorBidi"/>
        </w:rPr>
        <w:t>Finish the stereota</w:t>
      </w:r>
      <w:r w:rsidR="00A378E5">
        <w:rPr>
          <w:rFonts w:asciiTheme="minorHAnsi" w:hAnsiTheme="minorHAnsi" w:cstheme="minorBidi"/>
        </w:rPr>
        <w:t>x</w:t>
      </w:r>
      <w:r w:rsidRPr="00024F58">
        <w:rPr>
          <w:rFonts w:asciiTheme="minorHAnsi" w:hAnsiTheme="minorHAnsi" w:cstheme="minorBidi"/>
        </w:rPr>
        <w:t xml:space="preserve">ic injection procedure and </w:t>
      </w:r>
      <w:r w:rsidR="005A078D">
        <w:rPr>
          <w:rFonts w:asciiTheme="minorHAnsi" w:hAnsiTheme="minorHAnsi" w:cstheme="minorBidi"/>
        </w:rPr>
        <w:t>glue/</w:t>
      </w:r>
      <w:r w:rsidRPr="00024F58">
        <w:rPr>
          <w:rFonts w:asciiTheme="minorHAnsi" w:hAnsiTheme="minorHAnsi" w:cstheme="minorBidi"/>
        </w:rPr>
        <w:t>suture the skin</w:t>
      </w:r>
      <w:r w:rsidR="00EA043D">
        <w:rPr>
          <w:rFonts w:asciiTheme="minorHAnsi" w:hAnsiTheme="minorHAnsi" w:cstheme="minorBidi"/>
        </w:rPr>
        <w:fldChar w:fldCharType="begin" w:fldLock="1"/>
      </w:r>
      <w:r w:rsidR="00A86C4C">
        <w:rPr>
          <w:rFonts w:asciiTheme="minorHAnsi" w:hAnsiTheme="minorHAnsi" w:cstheme="minorBidi"/>
        </w:rPr>
        <w:instrText>ADDIN CSL_CITATION {"citationItems":[{"id":"ITEM-1","itemData":{"DOI":"10.3791/2140","ISBN":"1940-087X","ISSN":"1940-087X","PMID":"21113119","abstract":"Intracranial injection of viral vectors engineered to express a fluorescent protein is a versatile labeling technique for visualization of specific subsets of cells in different brain regions both in vivo and in brain sections. Unlike the injection of fluorescent dyes, viral labeling offers targeting of individual cell types and is less expensive and time consuming than establishing transgenic mouse lines. In this technique, an adeno-associated viral (AAV) vector is injected intracranially using stereotaxic coordinates, a micropipette and an automated pump for precise delivery of AAV to the desired area with minimal damage to the surrounding tissue. Injection parameters can be tailored to individual experiments by adjusting the animal age at injection, injection location, volume of injection, rate of injection, AAV serotype and the promoter driving gene expression. Depending on the conditions chosen, virally-induced transgene expression can allow visualization of groups of cells, individual cells or fine cellular processes, down to the level of dendritic spines. The experiment shown here depicts an injection of double-stranded AAV expressing green fluorescent protein for the labeling of neurons and glia in the mouse primary visual cortex.","author":[{"dropping-particle":"","family":"Lowery","given":"Rebecca L.","non-dropping-particle":"","parse-names":false,"suffix":""},{"dropping-particle":"","family":"Majewska","given":"Ania K.","non-dropping-particle":"","parse-names":false,"suffix":""}],"container-title":"Journal of Visualized Experiments","id":"ITEM-1","issue":"45","issued":{"date-parts":[["2010"]]},"page":"1-4","title":"Intracranial Injection of Adeno-associated Viral Vectors","type":"article-journal"},"uris":["http://www.mendeley.com/documents/?uuid=128576ae-75ed-4e13-bef7-99c56a02800d"]}],"mendeley":{"formattedCitation":"&lt;sup&gt;26&lt;/sup&gt;","plainTextFormattedCitation":"26","previouslyFormattedCitation":"&lt;sup&gt;26&lt;/sup&gt;"},"properties":{"noteIndex":0},"schema":"https://github.com/citation-style-language/schema/raw/master/csl-citation.json"}</w:instrText>
      </w:r>
      <w:r w:rsidR="00EA043D">
        <w:rPr>
          <w:rFonts w:asciiTheme="minorHAnsi" w:hAnsiTheme="minorHAnsi" w:cstheme="minorBidi"/>
        </w:rPr>
        <w:fldChar w:fldCharType="separate"/>
      </w:r>
      <w:r w:rsidR="00EA043D" w:rsidRPr="00EA043D">
        <w:rPr>
          <w:rFonts w:asciiTheme="minorHAnsi" w:hAnsiTheme="minorHAnsi" w:cstheme="minorBidi"/>
          <w:noProof/>
          <w:vertAlign w:val="superscript"/>
        </w:rPr>
        <w:t>26</w:t>
      </w:r>
      <w:r w:rsidR="00EA043D">
        <w:rPr>
          <w:rFonts w:asciiTheme="minorHAnsi" w:hAnsiTheme="minorHAnsi" w:cstheme="minorBidi"/>
        </w:rPr>
        <w:fldChar w:fldCharType="end"/>
      </w:r>
      <w:r w:rsidRPr="00024F58">
        <w:rPr>
          <w:rFonts w:asciiTheme="minorHAnsi" w:hAnsiTheme="minorHAnsi" w:cstheme="minorBidi"/>
        </w:rPr>
        <w:t>.</w:t>
      </w:r>
    </w:p>
    <w:p w14:paraId="786C5DC0" w14:textId="77777777" w:rsidR="00024F58" w:rsidRDefault="00024F58" w:rsidP="004C20CF">
      <w:pPr>
        <w:pStyle w:val="NormalWeb"/>
        <w:spacing w:before="0" w:beforeAutospacing="0" w:after="0" w:afterAutospacing="0"/>
        <w:rPr>
          <w:rFonts w:asciiTheme="minorHAnsi" w:hAnsiTheme="minorHAnsi" w:cstheme="minorHAnsi"/>
        </w:rPr>
      </w:pPr>
    </w:p>
    <w:p w14:paraId="16CF2DE3" w14:textId="77777777" w:rsidR="00990575" w:rsidRPr="00990575" w:rsidRDefault="00E7113D" w:rsidP="00031DFD">
      <w:pPr>
        <w:pStyle w:val="NormalWeb"/>
        <w:numPr>
          <w:ilvl w:val="0"/>
          <w:numId w:val="34"/>
        </w:numPr>
        <w:spacing w:before="0" w:beforeAutospacing="0" w:after="0" w:afterAutospacing="0"/>
        <w:rPr>
          <w:rFonts w:asciiTheme="minorHAnsi" w:hAnsiTheme="minorHAnsi" w:cstheme="minorHAnsi"/>
          <w:highlight w:val="yellow"/>
        </w:rPr>
      </w:pPr>
      <w:r w:rsidRPr="00990575">
        <w:rPr>
          <w:rFonts w:asciiTheme="minorHAnsi" w:hAnsiTheme="minorHAnsi" w:cstheme="minorBidi"/>
          <w:b/>
          <w:highlight w:val="yellow"/>
        </w:rPr>
        <w:t>Installation of the cranial window</w:t>
      </w:r>
    </w:p>
    <w:p w14:paraId="415A514D" w14:textId="678D027C" w:rsidR="0093645F" w:rsidRPr="00990575" w:rsidRDefault="0093645F" w:rsidP="00990575">
      <w:pPr>
        <w:pStyle w:val="NormalWeb"/>
        <w:spacing w:before="0" w:beforeAutospacing="0" w:after="0" w:afterAutospacing="0"/>
        <w:rPr>
          <w:rFonts w:asciiTheme="minorHAnsi" w:hAnsiTheme="minorHAnsi" w:cstheme="minorHAnsi"/>
          <w:highlight w:val="yellow"/>
        </w:rPr>
      </w:pPr>
    </w:p>
    <w:p w14:paraId="6891CAA2" w14:textId="226E9B1A" w:rsidR="00402345" w:rsidRDefault="00244804" w:rsidP="004C20CF">
      <w:pPr>
        <w:pStyle w:val="NormalWeb"/>
        <w:numPr>
          <w:ilvl w:val="1"/>
          <w:numId w:val="34"/>
        </w:numPr>
        <w:spacing w:before="0" w:beforeAutospacing="0" w:after="0" w:afterAutospacing="0"/>
        <w:rPr>
          <w:rFonts w:asciiTheme="minorHAnsi" w:hAnsiTheme="minorHAnsi" w:cstheme="minorHAnsi"/>
        </w:rPr>
      </w:pPr>
      <w:r w:rsidRPr="002D0099">
        <w:rPr>
          <w:rFonts w:asciiTheme="minorHAnsi" w:hAnsiTheme="minorHAnsi" w:cstheme="minorHAnsi"/>
          <w:highlight w:val="yellow"/>
        </w:rPr>
        <w:t>Perform the p</w:t>
      </w:r>
      <w:r w:rsidR="00402345" w:rsidRPr="002D0099">
        <w:rPr>
          <w:rFonts w:asciiTheme="minorHAnsi" w:hAnsiTheme="minorHAnsi" w:cstheme="minorHAnsi"/>
          <w:highlight w:val="yellow"/>
        </w:rPr>
        <w:t xml:space="preserve">lacement of the cranial window </w:t>
      </w:r>
      <w:r w:rsidRPr="002D0099">
        <w:rPr>
          <w:rFonts w:asciiTheme="minorHAnsi" w:hAnsiTheme="minorHAnsi" w:cstheme="minorHAnsi"/>
          <w:highlight w:val="yellow"/>
        </w:rPr>
        <w:t>o</w:t>
      </w:r>
      <w:r w:rsidR="00402345" w:rsidRPr="002D0099">
        <w:rPr>
          <w:rFonts w:asciiTheme="minorHAnsi" w:hAnsiTheme="minorHAnsi" w:cstheme="minorHAnsi"/>
          <w:highlight w:val="yellow"/>
        </w:rPr>
        <w:t xml:space="preserve">n </w:t>
      </w:r>
      <w:r w:rsidR="001C420E">
        <w:rPr>
          <w:rFonts w:asciiTheme="minorHAnsi" w:hAnsiTheme="minorHAnsi" w:cstheme="minorHAnsi"/>
          <w:highlight w:val="yellow"/>
        </w:rPr>
        <w:t>mice</w:t>
      </w:r>
      <w:r w:rsidR="00EC10EF">
        <w:rPr>
          <w:rFonts w:asciiTheme="minorHAnsi" w:hAnsiTheme="minorHAnsi" w:cstheme="minorHAnsi"/>
          <w:highlight w:val="yellow"/>
        </w:rPr>
        <w:t xml:space="preserve"> express</w:t>
      </w:r>
      <w:r w:rsidR="002A6E55">
        <w:rPr>
          <w:rFonts w:asciiTheme="minorHAnsi" w:hAnsiTheme="minorHAnsi" w:cstheme="minorHAnsi"/>
          <w:highlight w:val="yellow"/>
        </w:rPr>
        <w:t>ing</w:t>
      </w:r>
      <w:r w:rsidR="00EC10EF">
        <w:rPr>
          <w:rFonts w:asciiTheme="minorHAnsi" w:hAnsiTheme="minorHAnsi" w:cstheme="minorHAnsi"/>
          <w:highlight w:val="yellow"/>
        </w:rPr>
        <w:t xml:space="preserve"> </w:t>
      </w:r>
      <w:proofErr w:type="spellStart"/>
      <w:r w:rsidR="00EC10EF">
        <w:rPr>
          <w:rFonts w:asciiTheme="minorHAnsi" w:hAnsiTheme="minorHAnsi" w:cstheme="minorHAnsi"/>
          <w:highlight w:val="yellow"/>
        </w:rPr>
        <w:t>tAKAR</w:t>
      </w:r>
      <w:proofErr w:type="spellEnd"/>
      <w:r w:rsidR="00EC10EF">
        <w:rPr>
          <w:rFonts w:asciiTheme="minorHAnsi" w:hAnsiTheme="minorHAnsi" w:cstheme="minorHAnsi"/>
          <w:highlight w:val="yellow"/>
          <w:lang w:val="el-GR"/>
        </w:rPr>
        <w:t>α</w:t>
      </w:r>
      <w:r w:rsidR="002A6E55">
        <w:rPr>
          <w:rFonts w:asciiTheme="minorHAnsi" w:hAnsiTheme="minorHAnsi" w:cstheme="minorHAnsi"/>
          <w:highlight w:val="yellow"/>
        </w:rPr>
        <w:t xml:space="preserve"> via</w:t>
      </w:r>
      <w:r w:rsidR="00EC10EF">
        <w:rPr>
          <w:rFonts w:asciiTheme="minorHAnsi" w:hAnsiTheme="minorHAnsi" w:cstheme="minorHAnsi"/>
          <w:highlight w:val="yellow"/>
        </w:rPr>
        <w:t xml:space="preserve"> IUE </w:t>
      </w:r>
      <w:r w:rsidR="002A6E55">
        <w:rPr>
          <w:rFonts w:asciiTheme="minorHAnsi" w:hAnsiTheme="minorHAnsi" w:cstheme="minorHAnsi"/>
          <w:highlight w:val="yellow"/>
        </w:rPr>
        <w:t>(</w:t>
      </w:r>
      <w:r w:rsidR="009778B9">
        <w:rPr>
          <w:rFonts w:asciiTheme="minorHAnsi" w:hAnsiTheme="minorHAnsi" w:cstheme="minorHAnsi"/>
          <w:highlight w:val="yellow"/>
        </w:rPr>
        <w:t>section</w:t>
      </w:r>
      <w:r w:rsidR="002A6E55">
        <w:rPr>
          <w:rFonts w:asciiTheme="minorHAnsi" w:hAnsiTheme="minorHAnsi" w:cstheme="minorHAnsi"/>
          <w:highlight w:val="yellow"/>
        </w:rPr>
        <w:t xml:space="preserve"> 3.1) </w:t>
      </w:r>
      <w:r w:rsidR="00EC10EF">
        <w:rPr>
          <w:rFonts w:asciiTheme="minorHAnsi" w:hAnsiTheme="minorHAnsi" w:cstheme="minorHAnsi"/>
          <w:highlight w:val="yellow"/>
        </w:rPr>
        <w:t>or stereotaxic injection of viral particles</w:t>
      </w:r>
      <w:r w:rsidR="002A6E55">
        <w:rPr>
          <w:rFonts w:asciiTheme="minorHAnsi" w:hAnsiTheme="minorHAnsi" w:cstheme="minorHAnsi"/>
          <w:highlight w:val="yellow"/>
        </w:rPr>
        <w:t xml:space="preserve"> (s</w:t>
      </w:r>
      <w:r w:rsidR="009778B9">
        <w:rPr>
          <w:rFonts w:asciiTheme="minorHAnsi" w:hAnsiTheme="minorHAnsi" w:cstheme="minorHAnsi"/>
          <w:highlight w:val="yellow"/>
        </w:rPr>
        <w:t>ection</w:t>
      </w:r>
      <w:r w:rsidR="002A6E55">
        <w:rPr>
          <w:rFonts w:asciiTheme="minorHAnsi" w:hAnsiTheme="minorHAnsi" w:cstheme="minorHAnsi"/>
          <w:highlight w:val="yellow"/>
        </w:rPr>
        <w:t xml:space="preserve"> 3.2)</w:t>
      </w:r>
      <w:r w:rsidR="00EC10EF">
        <w:rPr>
          <w:rFonts w:asciiTheme="minorHAnsi" w:hAnsiTheme="minorHAnsi" w:cstheme="minorHAnsi"/>
          <w:highlight w:val="yellow"/>
        </w:rPr>
        <w:t>,</w:t>
      </w:r>
      <w:r w:rsidR="001C420E" w:rsidRPr="002D0099">
        <w:rPr>
          <w:rFonts w:asciiTheme="minorHAnsi" w:hAnsiTheme="minorHAnsi" w:cstheme="minorHAnsi"/>
          <w:highlight w:val="yellow"/>
        </w:rPr>
        <w:t xml:space="preserve"> </w:t>
      </w:r>
      <w:r w:rsidR="00402345" w:rsidRPr="002D0099">
        <w:rPr>
          <w:rFonts w:asciiTheme="minorHAnsi" w:hAnsiTheme="minorHAnsi" w:cstheme="minorHAnsi"/>
          <w:highlight w:val="yellow"/>
        </w:rPr>
        <w:t>between postnatal days 30 and 60. For m</w:t>
      </w:r>
      <w:r w:rsidR="00B42B17">
        <w:rPr>
          <w:rFonts w:asciiTheme="minorHAnsi" w:hAnsiTheme="minorHAnsi" w:cstheme="minorHAnsi"/>
          <w:highlight w:val="yellow"/>
        </w:rPr>
        <w:t>ouse</w:t>
      </w:r>
      <w:r w:rsidR="00402345" w:rsidRPr="002D0099">
        <w:rPr>
          <w:rFonts w:asciiTheme="minorHAnsi" w:hAnsiTheme="minorHAnsi" w:cstheme="minorHAnsi"/>
          <w:highlight w:val="yellow"/>
        </w:rPr>
        <w:t xml:space="preserve"> infected with vir</w:t>
      </w:r>
      <w:r w:rsidR="00B42B17">
        <w:rPr>
          <w:rFonts w:asciiTheme="minorHAnsi" w:hAnsiTheme="minorHAnsi" w:cstheme="minorHAnsi"/>
          <w:highlight w:val="yellow"/>
        </w:rPr>
        <w:t>al particles</w:t>
      </w:r>
      <w:r w:rsidR="00402345" w:rsidRPr="002D0099">
        <w:rPr>
          <w:rFonts w:asciiTheme="minorHAnsi" w:hAnsiTheme="minorHAnsi" w:cstheme="minorHAnsi"/>
          <w:highlight w:val="yellow"/>
        </w:rPr>
        <w:t xml:space="preserve">, </w:t>
      </w:r>
      <w:r w:rsidRPr="002D0099">
        <w:rPr>
          <w:rFonts w:asciiTheme="minorHAnsi" w:hAnsiTheme="minorHAnsi" w:cstheme="minorHAnsi"/>
          <w:highlight w:val="yellow"/>
        </w:rPr>
        <w:t xml:space="preserve">implement </w:t>
      </w:r>
      <w:r w:rsidR="00402345" w:rsidRPr="002D0099">
        <w:rPr>
          <w:rFonts w:asciiTheme="minorHAnsi" w:hAnsiTheme="minorHAnsi" w:cstheme="minorHAnsi"/>
          <w:highlight w:val="yellow"/>
        </w:rPr>
        <w:t xml:space="preserve">the cranial window at least two weeks after the virus injection. Install the cranial window </w:t>
      </w:r>
      <w:r w:rsidR="004318E0" w:rsidRPr="002D0099">
        <w:rPr>
          <w:rFonts w:asciiTheme="minorHAnsi" w:hAnsiTheme="minorHAnsi" w:cstheme="minorHAnsi"/>
          <w:highlight w:val="yellow"/>
        </w:rPr>
        <w:t>as previously</w:t>
      </w:r>
      <w:r w:rsidR="00402345" w:rsidRPr="002D0099">
        <w:rPr>
          <w:rFonts w:asciiTheme="minorHAnsi" w:hAnsiTheme="minorHAnsi" w:cstheme="minorHAnsi"/>
          <w:highlight w:val="yellow"/>
        </w:rPr>
        <w:t xml:space="preserve"> described</w:t>
      </w:r>
      <w:r w:rsidR="00402345" w:rsidRPr="002D0099">
        <w:rPr>
          <w:rFonts w:asciiTheme="minorHAnsi" w:hAnsiTheme="minorHAnsi" w:cstheme="minorHAnsi"/>
          <w:highlight w:val="yellow"/>
        </w:rPr>
        <w:fldChar w:fldCharType="begin" w:fldLock="1"/>
      </w:r>
      <w:r w:rsidR="00402345" w:rsidRPr="002D0099">
        <w:rPr>
          <w:rFonts w:asciiTheme="minorHAnsi" w:hAnsiTheme="minorHAnsi" w:cstheme="minorHAnsi"/>
          <w:highlight w:val="yellow"/>
        </w:rPr>
        <w:instrText>ADDIN CSL_CITATION {"citationItems":[{"id":"ITEM-1","itemData":{"DOI":"10.3791/680","ISBN":"1940-087X (Electronic)","ISSN":"1940-087X","PMID":"19066562","abstract":"Imaging techniques are becoming increasingly important in the study brain function. Among them, two-photon laser scanning microscopy has emerged as an extremely useful method, because it allows the study of the live intact brain. With appropriate preparations, this technique allows the observation of the same cortical area chronically, from minutes to months. In this video, we show a preparation for chronic in vivo imaging of the brain using two-photon microscopy. This technique was initially pioneered by Dr. Karel Svoboda, who is now a Howard Hughes Medical Institute Investigator at Janelia Farm. Preparations like the one shown here can be used for imaging of neocortical structure (e.g., dendritic and axonal dynamics), to record neuronal activity using calcium-sensitive dyes, to image cortical blood flow dynamics, or for intrinsic optical imaging studies. Deep imaging of the neocortex is possible with optimal cranial window surgeries. Operating under the most sterile conditions possible to avoid infections, together with using extreme care to do not damage the dura mater during the surgery, will result in successful and long-lasting glass-covered cranial windows.","author":[{"dropping-particle":"","family":"Mostany","given":"Ricardo","non-dropping-particle":"","parse-names":false,"suffix":""},{"dropping-particle":"","family":"Portera-Cailliau","given":"Carlos","non-dropping-particle":"","parse-names":false,"suffix":""}],"container-title":"Journal of Visualized Experiments","id":"ITEM-1","issue":"12","issued":{"date-parts":[["2008"]]},"page":"18-19","title":"A Craniotomy Surgery Procedure for Chronic Brain Imaging","type":"article-journal"},"uris":["http://www.mendeley.com/documents/?uuid=fbbbb369-78ea-42ca-b3a6-e67da54ba14d"]},{"id":"ITEM-2","itemData":{"author":[{"dropping-particle":"","family":"Holtmaat","given":"Anthony","non-dropping-particle":"","parse-names":false,"suffix":""},{"dropping-particle":"","family":"Bonhoeffer","given":"Tobias","non-dropping-particle":"","parse-names":false,"suffix":""},{"dropping-particle":"","family":"Chow","given":"David K","non-dropping-particle":"","parse-names":false,"suffix":""},{"dropping-particle":"","family":"Chuckowree","given":"Jyoti","non-dropping-particle":"","parse-names":false,"suffix":""},{"dropping-particle":"","family":"Paola","given":"Vincenzo","non-dropping-particle":"De","parse-names":false,"suffix":""},{"dropping-particle":"","family":"Hofer","given":"Sonja B","non-dropping-particle":"","parse-names":false,"suffix":""},{"dropping-particle":"","family":"Hübener","given":"Mark","non-dropping-particle":"","parse-names":false,"suffix":""},{"dropping-particle":"","family":"Keck","given":"Tara","non-dropping-particle":"","parse-names":false,"suffix":""},{"dropping-particle":"","family":"Knott","given":"Graham","non-dropping-particle":"","parse-names":false,"suffix":""},{"dropping-particle":"","family":"Lee","given":"Wei-Chung A","non-dropping-particle":"","parse-names":false,"suffix":""},{"dropping-particle":"","family":"Mostany","given":"Ricardo","non-dropping-particle":"","parse-names":false,"suffix":""},{"dropping-particle":"","family":"Mrsic-Flogel","given":"Tom D","non-dropping-particle":"","parse-names":false,"suffix":""},{"dropping-particle":"","family":"Nedivi","given":"Elly","non-dropping-particle":"","parse-names":false,"suffix":""},{"dropping-particle":"","family":"Portera-Cailliau","given":"Carlos","non-dropping-particle":"","parse-names":false,"suffix":""},{"dropping-particle":"","family":"Svoboda","given":"Karel","non-dropping-particle":"","parse-names":false,"suffix":""},{"dropping-particle":"","family":"Trachtenberg","given":"Joshua T","non-dropping-particle":"","parse-names":false,"suffix":""},{"dropping-particle":"","family":"Wilbrecht","given":"Linda","non-dropping-particle":"","parse-names":false,"suffix":""}],"container-title":"Nature Protocols","id":"ITEM-2","issue":"8","issued":{"date-parts":[["2009"]]},"page":"1128-1144","publisher":"Nature Publishing Group","title":"Long-term, high-resolution imaging in the mouse neocortex through a chronic cranial window","type":"article-journal","volume":"4"},"uris":["http://www.mendeley.com/documents/?uuid=79676c32-0a10-421a-8b4e-44c6767ed784"]}],"mendeley":{"formattedCitation":"&lt;sup&gt;27,28&lt;/sup&gt;","plainTextFormattedCitation":"27,28","previouslyFormattedCitation":"&lt;sup&gt;27,28&lt;/sup&gt;"},"properties":{"noteIndex":0},"schema":"https://github.com/citation-style-language/schema/raw/master/csl-citation.json"}</w:instrText>
      </w:r>
      <w:r w:rsidR="00402345" w:rsidRPr="002D0099">
        <w:rPr>
          <w:rFonts w:asciiTheme="minorHAnsi" w:hAnsiTheme="minorHAnsi" w:cstheme="minorHAnsi"/>
          <w:highlight w:val="yellow"/>
        </w:rPr>
        <w:fldChar w:fldCharType="separate"/>
      </w:r>
      <w:r w:rsidR="00402345" w:rsidRPr="002D0099">
        <w:rPr>
          <w:rFonts w:asciiTheme="minorHAnsi" w:hAnsiTheme="minorHAnsi" w:cstheme="minorHAnsi"/>
          <w:noProof/>
          <w:highlight w:val="yellow"/>
          <w:vertAlign w:val="superscript"/>
        </w:rPr>
        <w:t>27,28</w:t>
      </w:r>
      <w:r w:rsidR="00402345" w:rsidRPr="002D0099">
        <w:rPr>
          <w:rFonts w:asciiTheme="minorHAnsi" w:hAnsiTheme="minorHAnsi" w:cstheme="minorHAnsi"/>
          <w:highlight w:val="yellow"/>
        </w:rPr>
        <w:fldChar w:fldCharType="end"/>
      </w:r>
      <w:r w:rsidR="00402345" w:rsidRPr="00AF29FF">
        <w:rPr>
          <w:rFonts w:asciiTheme="minorHAnsi" w:hAnsiTheme="minorHAnsi" w:cstheme="minorHAnsi"/>
        </w:rPr>
        <w:t>, with the following details</w:t>
      </w:r>
      <w:r w:rsidR="00402345" w:rsidRPr="00A151AC">
        <w:rPr>
          <w:rFonts w:asciiTheme="minorHAnsi" w:hAnsiTheme="minorHAnsi" w:cstheme="minorHAnsi"/>
          <w:highlight w:val="yellow"/>
        </w:rPr>
        <w:t>.</w:t>
      </w:r>
    </w:p>
    <w:p w14:paraId="65B3BD34" w14:textId="77777777" w:rsidR="00402345" w:rsidRDefault="00402345" w:rsidP="00402345">
      <w:pPr>
        <w:pStyle w:val="NormalWeb"/>
        <w:spacing w:before="0" w:beforeAutospacing="0" w:after="0" w:afterAutospacing="0"/>
        <w:rPr>
          <w:rFonts w:asciiTheme="minorHAnsi" w:hAnsiTheme="minorHAnsi" w:cstheme="minorHAnsi"/>
        </w:rPr>
      </w:pPr>
    </w:p>
    <w:p w14:paraId="3CF36769" w14:textId="744066C6" w:rsidR="00024F58" w:rsidRDefault="008C0AC0" w:rsidP="004C20CF">
      <w:pPr>
        <w:pStyle w:val="NormalWeb"/>
        <w:numPr>
          <w:ilvl w:val="1"/>
          <w:numId w:val="34"/>
        </w:numPr>
        <w:spacing w:before="0" w:beforeAutospacing="0" w:after="0" w:afterAutospacing="0"/>
        <w:rPr>
          <w:rFonts w:asciiTheme="minorHAnsi" w:hAnsiTheme="minorHAnsi" w:cstheme="minorHAnsi"/>
        </w:rPr>
      </w:pPr>
      <w:r>
        <w:rPr>
          <w:rFonts w:asciiTheme="minorHAnsi" w:hAnsiTheme="minorHAnsi" w:cstheme="minorHAnsi"/>
        </w:rPr>
        <w:t>R</w:t>
      </w:r>
      <w:r w:rsidR="00CE1C13" w:rsidRPr="00024F58">
        <w:rPr>
          <w:rFonts w:asciiTheme="minorHAnsi" w:hAnsiTheme="minorHAnsi" w:cstheme="minorHAnsi"/>
        </w:rPr>
        <w:t>emov</w:t>
      </w:r>
      <w:r>
        <w:rPr>
          <w:rFonts w:asciiTheme="minorHAnsi" w:hAnsiTheme="minorHAnsi" w:cstheme="minorHAnsi"/>
        </w:rPr>
        <w:t>e</w:t>
      </w:r>
      <w:r w:rsidR="00CE1C13" w:rsidRPr="00024F58">
        <w:rPr>
          <w:rFonts w:asciiTheme="minorHAnsi" w:hAnsiTheme="minorHAnsi" w:cstheme="minorHAnsi"/>
        </w:rPr>
        <w:t xml:space="preserve"> the periosteum and retract the neck muscle</w:t>
      </w:r>
      <w:r>
        <w:rPr>
          <w:rFonts w:asciiTheme="minorHAnsi" w:hAnsiTheme="minorHAnsi" w:cstheme="minorHAnsi"/>
        </w:rPr>
        <w:t>.</w:t>
      </w:r>
      <w:r w:rsidR="008011D7">
        <w:rPr>
          <w:rFonts w:asciiTheme="minorHAnsi" w:hAnsiTheme="minorHAnsi" w:cstheme="minorHAnsi"/>
        </w:rPr>
        <w:t xml:space="preserve"> Glue</w:t>
      </w:r>
      <w:r w:rsidR="00CE1C13" w:rsidRPr="00024F58">
        <w:rPr>
          <w:rFonts w:asciiTheme="minorHAnsi" w:hAnsiTheme="minorHAnsi" w:cstheme="minorHAnsi"/>
        </w:rPr>
        <w:t xml:space="preserve"> the edge of the skin to the skull with </w:t>
      </w:r>
      <w:r w:rsidR="00A06BEB" w:rsidRPr="00B8695A">
        <w:rPr>
          <w:rFonts w:asciiTheme="minorHAnsi" w:hAnsiTheme="minorHAnsi" w:cstheme="minorHAnsi"/>
        </w:rPr>
        <w:t>tissue adhesive</w:t>
      </w:r>
      <w:r w:rsidR="00CE1C13" w:rsidRPr="00024F58">
        <w:rPr>
          <w:rFonts w:asciiTheme="minorHAnsi" w:hAnsiTheme="minorHAnsi" w:cstheme="minorHAnsi"/>
        </w:rPr>
        <w:t xml:space="preserve"> to avoid exposure of the </w:t>
      </w:r>
      <w:r w:rsidR="00914458">
        <w:rPr>
          <w:rFonts w:asciiTheme="minorHAnsi" w:hAnsiTheme="minorHAnsi" w:cstheme="minorHAnsi"/>
        </w:rPr>
        <w:t xml:space="preserve">neck </w:t>
      </w:r>
      <w:r w:rsidR="00CE1C13" w:rsidRPr="00024F58">
        <w:rPr>
          <w:rFonts w:asciiTheme="minorHAnsi" w:hAnsiTheme="minorHAnsi" w:cstheme="minorHAnsi"/>
        </w:rPr>
        <w:t>musc</w:t>
      </w:r>
      <w:r w:rsidR="00914458">
        <w:rPr>
          <w:rFonts w:asciiTheme="minorHAnsi" w:hAnsiTheme="minorHAnsi" w:cstheme="minorHAnsi"/>
        </w:rPr>
        <w:t>ulature</w:t>
      </w:r>
      <w:r w:rsidR="00CE1C13" w:rsidRPr="00024F58">
        <w:rPr>
          <w:rFonts w:asciiTheme="minorHAnsi" w:hAnsiTheme="minorHAnsi" w:cstheme="minorHAnsi"/>
        </w:rPr>
        <w:t xml:space="preserve"> after surgery.</w:t>
      </w:r>
    </w:p>
    <w:p w14:paraId="75E027C6" w14:textId="77777777" w:rsidR="002009DD" w:rsidRDefault="002009DD" w:rsidP="002009DD">
      <w:pPr>
        <w:pStyle w:val="NormalWeb"/>
        <w:spacing w:before="0" w:beforeAutospacing="0" w:after="0" w:afterAutospacing="0"/>
        <w:rPr>
          <w:rFonts w:asciiTheme="minorHAnsi" w:hAnsiTheme="minorHAnsi" w:cstheme="minorHAnsi"/>
        </w:rPr>
      </w:pPr>
    </w:p>
    <w:p w14:paraId="6FAC08F7" w14:textId="3702CFE2" w:rsidR="00DD23B2" w:rsidRDefault="00383355" w:rsidP="004C20CF">
      <w:pPr>
        <w:pStyle w:val="NormalWeb"/>
        <w:numPr>
          <w:ilvl w:val="1"/>
          <w:numId w:val="34"/>
        </w:numPr>
        <w:spacing w:before="0" w:beforeAutospacing="0" w:after="0" w:afterAutospacing="0"/>
        <w:rPr>
          <w:rFonts w:asciiTheme="minorHAnsi" w:hAnsiTheme="minorHAnsi" w:cstheme="minorHAnsi"/>
        </w:rPr>
      </w:pPr>
      <w:r w:rsidRPr="003440C3">
        <w:rPr>
          <w:rFonts w:asciiTheme="minorHAnsi" w:hAnsiTheme="minorHAnsi" w:cstheme="minorHAnsi"/>
        </w:rPr>
        <w:lastRenderedPageBreak/>
        <w:t>D</w:t>
      </w:r>
      <w:r w:rsidR="00CB32BF" w:rsidRPr="003440C3">
        <w:rPr>
          <w:rFonts w:asciiTheme="minorHAnsi" w:hAnsiTheme="minorHAnsi" w:cstheme="minorHAnsi"/>
        </w:rPr>
        <w:t>ry</w:t>
      </w:r>
      <w:r w:rsidR="00CB32BF" w:rsidRPr="00024F58">
        <w:rPr>
          <w:rFonts w:asciiTheme="minorHAnsi" w:hAnsiTheme="minorHAnsi" w:cstheme="minorHAnsi"/>
        </w:rPr>
        <w:t xml:space="preserve"> and remove any periosteum from the skull by gently scraping using a scalpel.</w:t>
      </w:r>
      <w:r>
        <w:rPr>
          <w:rFonts w:asciiTheme="minorHAnsi" w:hAnsiTheme="minorHAnsi" w:cstheme="minorHAnsi"/>
        </w:rPr>
        <w:t xml:space="preserve"> </w:t>
      </w:r>
      <w:r w:rsidR="00DD23B2">
        <w:rPr>
          <w:rFonts w:asciiTheme="minorHAnsi" w:hAnsiTheme="minorHAnsi" w:cstheme="minorHAnsi"/>
        </w:rPr>
        <w:t>Place</w:t>
      </w:r>
      <w:r w:rsidR="00DD23B2" w:rsidRPr="00024F58">
        <w:rPr>
          <w:rFonts w:asciiTheme="minorHAnsi" w:hAnsiTheme="minorHAnsi" w:cstheme="minorHAnsi"/>
        </w:rPr>
        <w:t xml:space="preserve"> the imaging headplate (8 mm inner diameter) </w:t>
      </w:r>
      <w:r w:rsidR="00E36DCB">
        <w:rPr>
          <w:rFonts w:asciiTheme="minorHAnsi" w:hAnsiTheme="minorHAnsi" w:cstheme="minorHAnsi"/>
        </w:rPr>
        <w:t xml:space="preserve">to </w:t>
      </w:r>
      <w:r w:rsidR="00B8695A" w:rsidRPr="0085489F">
        <w:rPr>
          <w:rFonts w:asciiTheme="minorHAnsi" w:hAnsiTheme="minorHAnsi" w:cstheme="minorHAnsi"/>
        </w:rPr>
        <w:t>surround</w:t>
      </w:r>
      <w:r w:rsidR="00B8695A">
        <w:rPr>
          <w:rFonts w:asciiTheme="minorHAnsi" w:hAnsiTheme="minorHAnsi" w:cstheme="minorHAnsi"/>
        </w:rPr>
        <w:t xml:space="preserve"> the intended imaging field</w:t>
      </w:r>
      <w:r w:rsidR="00DD23B2" w:rsidRPr="00024F58">
        <w:rPr>
          <w:rFonts w:asciiTheme="minorHAnsi" w:hAnsiTheme="minorHAnsi" w:cstheme="minorHAnsi"/>
        </w:rPr>
        <w:t>.</w:t>
      </w:r>
      <w:r w:rsidR="00B8695A">
        <w:rPr>
          <w:rFonts w:asciiTheme="minorHAnsi" w:hAnsiTheme="minorHAnsi" w:cstheme="minorHAnsi"/>
        </w:rPr>
        <w:t xml:space="preserve"> Glue the headplate to the skull using cyanoacrylate-based glue</w:t>
      </w:r>
      <w:r w:rsidR="00A37736">
        <w:rPr>
          <w:rFonts w:asciiTheme="minorHAnsi" w:hAnsiTheme="minorHAnsi" w:cstheme="minorHAnsi"/>
        </w:rPr>
        <w:t>, followed by dental acrylic cement</w:t>
      </w:r>
      <w:r w:rsidR="00B8695A" w:rsidRPr="0085489F">
        <w:rPr>
          <w:rFonts w:asciiTheme="minorHAnsi" w:hAnsiTheme="minorHAnsi" w:cstheme="minorHAnsi"/>
        </w:rPr>
        <w:t>.</w:t>
      </w:r>
      <w:r w:rsidR="00DD23B2" w:rsidRPr="00024F58">
        <w:rPr>
          <w:rFonts w:asciiTheme="minorHAnsi" w:hAnsiTheme="minorHAnsi" w:cstheme="minorHAnsi"/>
        </w:rPr>
        <w:t xml:space="preserve"> For optimal adhesion, ensure that the headplate rests on the exposed and dried skull.</w:t>
      </w:r>
      <w:r w:rsidR="00A37736" w:rsidRPr="00A37736">
        <w:rPr>
          <w:rFonts w:asciiTheme="minorHAnsi" w:hAnsiTheme="minorHAnsi" w:cstheme="minorHAnsi"/>
        </w:rPr>
        <w:t xml:space="preserve"> </w:t>
      </w:r>
      <w:r w:rsidR="00A37736" w:rsidRPr="00F4309B">
        <w:rPr>
          <w:rFonts w:asciiTheme="minorHAnsi" w:hAnsiTheme="minorHAnsi" w:cstheme="minorHAnsi"/>
        </w:rPr>
        <w:t>Glue accelerator can be used to accelerate the hardening.</w:t>
      </w:r>
    </w:p>
    <w:p w14:paraId="01EDCFBF" w14:textId="77777777" w:rsidR="002009DD" w:rsidRPr="00DD23B2" w:rsidRDefault="002009DD" w:rsidP="002009DD">
      <w:pPr>
        <w:pStyle w:val="NormalWeb"/>
        <w:spacing w:before="0" w:beforeAutospacing="0" w:after="0" w:afterAutospacing="0"/>
        <w:rPr>
          <w:rFonts w:asciiTheme="minorHAnsi" w:hAnsiTheme="minorHAnsi" w:cstheme="minorHAnsi"/>
        </w:rPr>
      </w:pPr>
    </w:p>
    <w:p w14:paraId="6F6DDA23" w14:textId="2DB60FF0" w:rsidR="00024F58" w:rsidRDefault="00111CB8" w:rsidP="004C20CF">
      <w:pPr>
        <w:pStyle w:val="NormalWeb"/>
        <w:numPr>
          <w:ilvl w:val="1"/>
          <w:numId w:val="34"/>
        </w:numPr>
        <w:spacing w:before="0" w:beforeAutospacing="0" w:after="0" w:afterAutospacing="0"/>
        <w:rPr>
          <w:rFonts w:asciiTheme="minorHAnsi" w:hAnsiTheme="minorHAnsi" w:cstheme="minorHAnsi"/>
        </w:rPr>
      </w:pPr>
      <w:r w:rsidRPr="00024F58">
        <w:rPr>
          <w:rFonts w:asciiTheme="minorHAnsi" w:hAnsiTheme="minorHAnsi" w:cstheme="minorHAnsi"/>
        </w:rPr>
        <w:t xml:space="preserve">Draw a circle of 5 mm in diameter above the intended imaging field (coordinates as </w:t>
      </w:r>
      <w:r w:rsidR="00DE58D2">
        <w:rPr>
          <w:rFonts w:asciiTheme="minorHAnsi" w:hAnsiTheme="minorHAnsi" w:cstheme="minorHAnsi"/>
        </w:rPr>
        <w:t>specified</w:t>
      </w:r>
      <w:r w:rsidRPr="00024F58">
        <w:rPr>
          <w:rFonts w:asciiTheme="minorHAnsi" w:hAnsiTheme="minorHAnsi" w:cstheme="minorHAnsi"/>
        </w:rPr>
        <w:t xml:space="preserve"> in </w:t>
      </w:r>
      <w:r w:rsidR="00DE58D2">
        <w:rPr>
          <w:rFonts w:asciiTheme="minorHAnsi" w:hAnsiTheme="minorHAnsi" w:cstheme="minorHAnsi"/>
        </w:rPr>
        <w:t>step</w:t>
      </w:r>
      <w:r w:rsidR="00950CE3">
        <w:rPr>
          <w:rFonts w:asciiTheme="minorHAnsi" w:hAnsiTheme="minorHAnsi" w:cstheme="minorHAnsi"/>
        </w:rPr>
        <w:t xml:space="preserve"> </w:t>
      </w:r>
      <w:r w:rsidR="00341FEF">
        <w:rPr>
          <w:rFonts w:asciiTheme="minorHAnsi" w:hAnsiTheme="minorHAnsi" w:cstheme="minorHAnsi"/>
        </w:rPr>
        <w:t>3.</w:t>
      </w:r>
      <w:r w:rsidR="00950CE3">
        <w:rPr>
          <w:rFonts w:asciiTheme="minorHAnsi" w:hAnsiTheme="minorHAnsi" w:cstheme="minorHAnsi"/>
        </w:rPr>
        <w:t>2.</w:t>
      </w:r>
      <w:r w:rsidR="00341FEF">
        <w:rPr>
          <w:rFonts w:asciiTheme="minorHAnsi" w:hAnsiTheme="minorHAnsi" w:cstheme="minorHAnsi"/>
        </w:rPr>
        <w:t>3</w:t>
      </w:r>
      <w:r w:rsidRPr="00024F58">
        <w:rPr>
          <w:rFonts w:asciiTheme="minorHAnsi" w:hAnsiTheme="minorHAnsi" w:cstheme="minorHAnsi"/>
        </w:rPr>
        <w:t xml:space="preserve">) using a dental </w:t>
      </w:r>
      <w:r w:rsidR="00500AA1" w:rsidRPr="00024F58">
        <w:rPr>
          <w:rFonts w:asciiTheme="minorHAnsi" w:hAnsiTheme="minorHAnsi" w:cstheme="minorHAnsi"/>
        </w:rPr>
        <w:t>drill</w:t>
      </w:r>
      <w:r w:rsidR="00500AA1">
        <w:rPr>
          <w:rFonts w:asciiTheme="minorHAnsi" w:hAnsiTheme="minorHAnsi" w:cstheme="minorHAnsi"/>
        </w:rPr>
        <w:t xml:space="preserve"> and</w:t>
      </w:r>
      <w:r w:rsidR="00FF513B">
        <w:rPr>
          <w:rFonts w:asciiTheme="minorHAnsi" w:hAnsiTheme="minorHAnsi" w:cstheme="minorHAnsi"/>
        </w:rPr>
        <w:t xml:space="preserve"> </w:t>
      </w:r>
      <w:r w:rsidR="00FF513B" w:rsidRPr="00024F58">
        <w:rPr>
          <w:rFonts w:asciiTheme="minorHAnsi" w:hAnsiTheme="minorHAnsi" w:cstheme="minorHAnsi"/>
        </w:rPr>
        <w:t>expos</w:t>
      </w:r>
      <w:r w:rsidR="00FF513B">
        <w:rPr>
          <w:rFonts w:asciiTheme="minorHAnsi" w:hAnsiTheme="minorHAnsi" w:cstheme="minorHAnsi"/>
        </w:rPr>
        <w:t>e</w:t>
      </w:r>
      <w:r w:rsidR="00FF513B" w:rsidRPr="00024F58">
        <w:rPr>
          <w:rFonts w:asciiTheme="minorHAnsi" w:hAnsiTheme="minorHAnsi" w:cstheme="minorHAnsi"/>
        </w:rPr>
        <w:t xml:space="preserve"> the dura</w:t>
      </w:r>
      <w:r w:rsidR="00FF513B">
        <w:rPr>
          <w:rFonts w:asciiTheme="minorHAnsi" w:hAnsiTheme="minorHAnsi" w:cstheme="minorHAnsi"/>
        </w:rPr>
        <w:t xml:space="preserve"> </w:t>
      </w:r>
      <w:r w:rsidR="00FF513B" w:rsidRPr="00024F58">
        <w:rPr>
          <w:rFonts w:asciiTheme="minorHAnsi" w:hAnsiTheme="minorHAnsi" w:cstheme="minorHAnsi"/>
        </w:rPr>
        <w:t>mater</w:t>
      </w:r>
      <w:r w:rsidR="00FF513B">
        <w:rPr>
          <w:rFonts w:asciiTheme="minorHAnsi" w:hAnsiTheme="minorHAnsi" w:cstheme="minorHAnsi"/>
        </w:rPr>
        <w:t>.</w:t>
      </w:r>
    </w:p>
    <w:p w14:paraId="5E344408" w14:textId="77777777" w:rsidR="002009DD" w:rsidRDefault="002009DD" w:rsidP="002009DD">
      <w:pPr>
        <w:pStyle w:val="NormalWeb"/>
        <w:spacing w:before="0" w:beforeAutospacing="0" w:after="0" w:afterAutospacing="0"/>
        <w:rPr>
          <w:rFonts w:asciiTheme="minorHAnsi" w:hAnsiTheme="minorHAnsi" w:cstheme="minorHAnsi"/>
        </w:rPr>
      </w:pPr>
    </w:p>
    <w:p w14:paraId="5FFC483C" w14:textId="45F83EF2" w:rsidR="002708CA" w:rsidRPr="004631E2" w:rsidRDefault="00FF513B" w:rsidP="00341FEF">
      <w:pPr>
        <w:pStyle w:val="NormalWeb"/>
        <w:numPr>
          <w:ilvl w:val="1"/>
          <w:numId w:val="34"/>
        </w:numPr>
        <w:spacing w:before="0" w:beforeAutospacing="0" w:after="0" w:afterAutospacing="0"/>
        <w:rPr>
          <w:rFonts w:asciiTheme="minorHAnsi" w:hAnsiTheme="minorHAnsi" w:cstheme="minorHAnsi"/>
        </w:rPr>
      </w:pPr>
      <w:r>
        <w:t>A</w:t>
      </w:r>
      <w:r w:rsidR="00CB32BF">
        <w:t>pply a thin layer of transparent polymer</w:t>
      </w:r>
      <w:r w:rsidR="00244975">
        <w:t xml:space="preserve">, also </w:t>
      </w:r>
      <w:r w:rsidR="00C41025">
        <w:t>called artificial</w:t>
      </w:r>
      <w:r w:rsidR="008A117E">
        <w:t xml:space="preserve"> dura</w:t>
      </w:r>
      <w:r w:rsidR="00244975" w:rsidRPr="00244975">
        <w:t>,</w:t>
      </w:r>
      <w:r w:rsidR="008A117E">
        <w:t xml:space="preserve"> </w:t>
      </w:r>
      <w:r w:rsidR="00CB32BF">
        <w:t>to the dura surface to cover the</w:t>
      </w:r>
      <w:r w:rsidR="00000331">
        <w:t xml:space="preserve"> entire</w:t>
      </w:r>
      <w:r w:rsidR="00CB32BF">
        <w:t xml:space="preserve"> </w:t>
      </w:r>
      <w:r w:rsidR="00495E90">
        <w:t>cranial window</w:t>
      </w:r>
      <w:r w:rsidR="00CB32BF">
        <w:t>. The polymer will protect and stabilize the dura</w:t>
      </w:r>
      <w:r w:rsidR="008A250D">
        <w:t xml:space="preserve"> </w:t>
      </w:r>
      <w:r w:rsidR="00CB32BF">
        <w:t>mater.</w:t>
      </w:r>
      <w:r w:rsidR="00713570">
        <w:t xml:space="preserve"> </w:t>
      </w:r>
      <w:r w:rsidR="00CB32BF">
        <w:t xml:space="preserve">Place </w:t>
      </w:r>
      <w:r w:rsidR="005273AE">
        <w:t xml:space="preserve">a </w:t>
      </w:r>
      <w:r w:rsidR="00CB32BF">
        <w:t>sterile circular coverslip (</w:t>
      </w:r>
      <w:r w:rsidR="00840707" w:rsidRPr="00840707">
        <w:t>5</w:t>
      </w:r>
      <w:r w:rsidR="00CB32BF">
        <w:t xml:space="preserve"> mm diameter) on the dura</w:t>
      </w:r>
      <w:r w:rsidR="00914458">
        <w:t xml:space="preserve"> </w:t>
      </w:r>
      <w:r w:rsidR="00CB32BF">
        <w:t xml:space="preserve">mater. Secure the coverslip with cyanoacrylate </w:t>
      </w:r>
      <w:r w:rsidR="00E36DCB">
        <w:t xml:space="preserve">glue </w:t>
      </w:r>
      <w:r w:rsidR="00CB32BF">
        <w:t>applied around the edges of the window followed by dental acrylic</w:t>
      </w:r>
      <w:r w:rsidR="00E36DCB">
        <w:t xml:space="preserve"> cement</w:t>
      </w:r>
      <w:r w:rsidR="00CB32BF">
        <w:t>.</w:t>
      </w:r>
    </w:p>
    <w:p w14:paraId="18B4F8D3" w14:textId="556AD777" w:rsidR="0036002F" w:rsidRPr="00D64B5A" w:rsidRDefault="00B138A6" w:rsidP="004C20CF">
      <w:pPr>
        <w:pStyle w:val="NormalWeb"/>
        <w:spacing w:before="0" w:beforeAutospacing="0" w:after="0" w:afterAutospacing="0"/>
        <w:rPr>
          <w:rFonts w:asciiTheme="minorHAnsi" w:hAnsiTheme="minorHAnsi" w:cstheme="minorHAnsi"/>
        </w:rPr>
      </w:pPr>
      <w:r w:rsidRPr="00B138A6">
        <w:rPr>
          <w:rFonts w:asciiTheme="minorHAnsi" w:hAnsiTheme="minorHAnsi" w:cstheme="minorHAnsi"/>
          <w:highlight w:val="yellow"/>
        </w:rPr>
        <w:t xml:space="preserve"> </w:t>
      </w:r>
    </w:p>
    <w:p w14:paraId="68A5B45C" w14:textId="40BEDDAE" w:rsidR="00024F58" w:rsidRPr="0050051A" w:rsidRDefault="001F3E4D" w:rsidP="004C20CF">
      <w:pPr>
        <w:pStyle w:val="NormalWeb"/>
        <w:numPr>
          <w:ilvl w:val="0"/>
          <w:numId w:val="34"/>
        </w:numPr>
        <w:spacing w:before="0" w:beforeAutospacing="0" w:after="0" w:afterAutospacing="0"/>
        <w:rPr>
          <w:rFonts w:asciiTheme="minorHAnsi" w:hAnsiTheme="minorHAnsi" w:cstheme="minorHAnsi"/>
          <w:b/>
          <w:highlight w:val="yellow"/>
        </w:rPr>
      </w:pPr>
      <w:r w:rsidRPr="0050051A">
        <w:rPr>
          <w:rFonts w:asciiTheme="minorHAnsi" w:hAnsiTheme="minorHAnsi" w:cstheme="minorHAnsi"/>
          <w:b/>
          <w:highlight w:val="yellow"/>
        </w:rPr>
        <w:t xml:space="preserve">In vivo </w:t>
      </w:r>
      <w:r w:rsidR="00D60723" w:rsidRPr="0050051A">
        <w:rPr>
          <w:rFonts w:asciiTheme="minorHAnsi" w:hAnsiTheme="minorHAnsi" w:cstheme="minorHAnsi"/>
          <w:b/>
          <w:highlight w:val="yellow"/>
        </w:rPr>
        <w:t>two-photon fluorescence lifetime imaging microscopy</w:t>
      </w:r>
      <w:r w:rsidR="002D1921" w:rsidRPr="0050051A">
        <w:rPr>
          <w:rFonts w:asciiTheme="minorHAnsi" w:hAnsiTheme="minorHAnsi" w:cstheme="minorHAnsi"/>
          <w:b/>
        </w:rPr>
        <w:tab/>
      </w:r>
      <w:r w:rsidR="002D1921" w:rsidRPr="0050051A">
        <w:rPr>
          <w:rFonts w:asciiTheme="minorHAnsi" w:hAnsiTheme="minorHAnsi" w:cstheme="minorHAnsi"/>
          <w:b/>
          <w:highlight w:val="yellow"/>
        </w:rPr>
        <w:br/>
      </w:r>
    </w:p>
    <w:p w14:paraId="1B353805" w14:textId="2DB4382B" w:rsidR="008B670E" w:rsidRDefault="0065791D" w:rsidP="004C20CF">
      <w:pPr>
        <w:pStyle w:val="NormalWeb"/>
        <w:numPr>
          <w:ilvl w:val="1"/>
          <w:numId w:val="34"/>
        </w:numPr>
        <w:spacing w:before="0" w:beforeAutospacing="0" w:after="0" w:afterAutospacing="0"/>
        <w:rPr>
          <w:rFonts w:asciiTheme="minorHAnsi" w:hAnsiTheme="minorHAnsi" w:cstheme="minorHAnsi"/>
          <w:highlight w:val="yellow"/>
        </w:rPr>
      </w:pPr>
      <w:r w:rsidRPr="008673AA">
        <w:rPr>
          <w:rFonts w:asciiTheme="minorHAnsi" w:hAnsiTheme="minorHAnsi" w:cstheme="minorHAnsi"/>
          <w:highlight w:val="yellow"/>
        </w:rPr>
        <w:t xml:space="preserve">Commence </w:t>
      </w:r>
      <w:r w:rsidR="0079660C" w:rsidRPr="008673AA">
        <w:rPr>
          <w:rFonts w:asciiTheme="minorHAnsi" w:hAnsiTheme="minorHAnsi" w:cstheme="minorHAnsi"/>
          <w:highlight w:val="yellow"/>
        </w:rPr>
        <w:t xml:space="preserve">2pFLIM imaging </w:t>
      </w:r>
      <w:r w:rsidR="00615AD8" w:rsidRPr="008673AA">
        <w:rPr>
          <w:rFonts w:asciiTheme="minorHAnsi" w:hAnsiTheme="minorHAnsi" w:cstheme="minorHAnsi"/>
          <w:highlight w:val="yellow"/>
        </w:rPr>
        <w:t xml:space="preserve">at or beyond </w:t>
      </w:r>
      <w:r w:rsidR="00B91FF7" w:rsidRPr="008673AA">
        <w:rPr>
          <w:rFonts w:asciiTheme="minorHAnsi" w:hAnsiTheme="minorHAnsi" w:cstheme="minorHAnsi"/>
          <w:highlight w:val="yellow"/>
        </w:rPr>
        <w:t>2</w:t>
      </w:r>
      <w:r w:rsidR="0079660C" w:rsidRPr="008673AA">
        <w:rPr>
          <w:rFonts w:asciiTheme="minorHAnsi" w:hAnsiTheme="minorHAnsi" w:cstheme="minorHAnsi"/>
          <w:highlight w:val="yellow"/>
        </w:rPr>
        <w:t xml:space="preserve"> weeks post-</w:t>
      </w:r>
      <w:r w:rsidR="003F371D">
        <w:rPr>
          <w:rFonts w:asciiTheme="minorHAnsi" w:hAnsiTheme="minorHAnsi" w:cstheme="minorHAnsi"/>
          <w:highlight w:val="yellow"/>
        </w:rPr>
        <w:t>installation of the cranial window</w:t>
      </w:r>
      <w:r w:rsidR="00F96847">
        <w:rPr>
          <w:rFonts w:asciiTheme="minorHAnsi" w:hAnsiTheme="minorHAnsi" w:cstheme="minorHAnsi"/>
          <w:highlight w:val="yellow"/>
        </w:rPr>
        <w:t xml:space="preserve"> (section 4)</w:t>
      </w:r>
      <w:r w:rsidR="0079660C" w:rsidRPr="008673AA">
        <w:rPr>
          <w:rFonts w:asciiTheme="minorHAnsi" w:hAnsiTheme="minorHAnsi" w:cstheme="minorHAnsi"/>
          <w:highlight w:val="yellow"/>
        </w:rPr>
        <w:t>.</w:t>
      </w:r>
      <w:r w:rsidR="00305F27" w:rsidRPr="00305F27">
        <w:rPr>
          <w:rFonts w:asciiTheme="minorHAnsi" w:hAnsiTheme="minorHAnsi" w:cstheme="minorHAnsi"/>
          <w:highlight w:val="yellow"/>
        </w:rPr>
        <w:t xml:space="preserve"> </w:t>
      </w:r>
      <w:r w:rsidR="00305F27" w:rsidRPr="006410B4">
        <w:rPr>
          <w:rFonts w:asciiTheme="minorHAnsi" w:hAnsiTheme="minorHAnsi" w:cstheme="minorHAnsi"/>
          <w:highlight w:val="yellow"/>
        </w:rPr>
        <w:t xml:space="preserve">Minimize experimental interference due to stress by frequent handling and </w:t>
      </w:r>
      <w:proofErr w:type="spellStart"/>
      <w:r w:rsidR="00305F27" w:rsidRPr="006410B4">
        <w:rPr>
          <w:rFonts w:asciiTheme="minorHAnsi" w:hAnsiTheme="minorHAnsi" w:cstheme="minorHAnsi"/>
          <w:highlight w:val="yellow"/>
        </w:rPr>
        <w:t>sc</w:t>
      </w:r>
      <w:r w:rsidR="00305F27" w:rsidRPr="00E968A1">
        <w:rPr>
          <w:rFonts w:asciiTheme="minorHAnsi" w:hAnsiTheme="minorHAnsi" w:cstheme="minorHAnsi"/>
          <w:highlight w:val="yellow"/>
        </w:rPr>
        <w:t>ruffing</w:t>
      </w:r>
      <w:proofErr w:type="spellEnd"/>
      <w:r w:rsidR="00305F27" w:rsidRPr="00E968A1">
        <w:rPr>
          <w:rFonts w:asciiTheme="minorHAnsi" w:hAnsiTheme="minorHAnsi" w:cstheme="minorHAnsi"/>
          <w:highlight w:val="yellow"/>
        </w:rPr>
        <w:t xml:space="preserve"> of </w:t>
      </w:r>
      <w:r w:rsidR="00305F27" w:rsidRPr="007746D7">
        <w:rPr>
          <w:rFonts w:asciiTheme="minorHAnsi" w:hAnsiTheme="minorHAnsi" w:cstheme="minorHAnsi"/>
          <w:highlight w:val="yellow"/>
        </w:rPr>
        <w:t>the mouse prior to the start of the imaging study to habituate the mouse</w:t>
      </w:r>
      <w:r w:rsidR="00305F27" w:rsidRPr="005F3D63">
        <w:rPr>
          <w:rFonts w:asciiTheme="minorHAnsi" w:hAnsiTheme="minorHAnsi" w:cstheme="minorHAnsi"/>
          <w:highlight w:val="yellow"/>
        </w:rPr>
        <w:t>.</w:t>
      </w:r>
    </w:p>
    <w:p w14:paraId="799E8230" w14:textId="42E66172" w:rsidR="0079660C" w:rsidRPr="008673AA" w:rsidRDefault="00305F27" w:rsidP="008B670E">
      <w:pPr>
        <w:pStyle w:val="NormalWeb"/>
        <w:spacing w:before="0" w:beforeAutospacing="0" w:after="0" w:afterAutospacing="0"/>
        <w:rPr>
          <w:rFonts w:asciiTheme="minorHAnsi" w:hAnsiTheme="minorHAnsi" w:cstheme="minorHAnsi"/>
          <w:highlight w:val="yellow"/>
        </w:rPr>
      </w:pPr>
      <w:r w:rsidRPr="005F3D63">
        <w:rPr>
          <w:rFonts w:asciiTheme="minorHAnsi" w:hAnsiTheme="minorHAnsi" w:cstheme="minorHAnsi"/>
          <w:highlight w:val="yellow"/>
        </w:rPr>
        <w:t xml:space="preserve"> </w:t>
      </w:r>
    </w:p>
    <w:p w14:paraId="49B7B459" w14:textId="381C928B" w:rsidR="00024F58" w:rsidRDefault="00585DA0" w:rsidP="004C20CF">
      <w:pPr>
        <w:pStyle w:val="NormalWeb"/>
        <w:numPr>
          <w:ilvl w:val="1"/>
          <w:numId w:val="34"/>
        </w:numPr>
        <w:spacing w:before="0" w:beforeAutospacing="0" w:after="0" w:afterAutospacing="0"/>
        <w:rPr>
          <w:rFonts w:asciiTheme="minorHAnsi" w:hAnsiTheme="minorHAnsi" w:cstheme="minorHAnsi"/>
          <w:highlight w:val="yellow"/>
        </w:rPr>
      </w:pPr>
      <w:r w:rsidRPr="008673AA">
        <w:rPr>
          <w:rFonts w:asciiTheme="minorHAnsi" w:hAnsiTheme="minorHAnsi" w:cstheme="minorHAnsi"/>
          <w:highlight w:val="yellow"/>
        </w:rPr>
        <w:t xml:space="preserve">Set the two-photon </w:t>
      </w:r>
      <w:r w:rsidR="00615AD8" w:rsidRPr="008673AA">
        <w:rPr>
          <w:rFonts w:asciiTheme="minorHAnsi" w:hAnsiTheme="minorHAnsi" w:cstheme="minorHAnsi"/>
          <w:highlight w:val="yellow"/>
        </w:rPr>
        <w:t xml:space="preserve">excitation </w:t>
      </w:r>
      <w:r w:rsidRPr="008673AA">
        <w:rPr>
          <w:rFonts w:asciiTheme="minorHAnsi" w:hAnsiTheme="minorHAnsi" w:cstheme="minorHAnsi"/>
          <w:highlight w:val="yellow"/>
        </w:rPr>
        <w:t>laser wavelength to 960 nm</w:t>
      </w:r>
      <w:r w:rsidR="008E4EB6">
        <w:rPr>
          <w:rFonts w:asciiTheme="minorHAnsi" w:hAnsiTheme="minorHAnsi" w:cstheme="minorHAnsi"/>
          <w:highlight w:val="yellow"/>
        </w:rPr>
        <w:t xml:space="preserve"> </w:t>
      </w:r>
      <w:r w:rsidR="00E41EA4">
        <w:rPr>
          <w:rFonts w:asciiTheme="minorHAnsi" w:hAnsiTheme="minorHAnsi" w:cstheme="minorHAnsi"/>
          <w:highlight w:val="yellow"/>
        </w:rPr>
        <w:t xml:space="preserve">using the </w:t>
      </w:r>
      <w:r w:rsidR="00CD49A2">
        <w:rPr>
          <w:rFonts w:asciiTheme="minorHAnsi" w:hAnsiTheme="minorHAnsi" w:cstheme="minorHAnsi"/>
          <w:highlight w:val="yellow"/>
        </w:rPr>
        <w:t xml:space="preserve">software </w:t>
      </w:r>
      <w:r w:rsidR="00576245">
        <w:rPr>
          <w:rFonts w:asciiTheme="minorHAnsi" w:hAnsiTheme="minorHAnsi" w:cstheme="minorHAnsi"/>
          <w:highlight w:val="yellow"/>
        </w:rPr>
        <w:t xml:space="preserve">that controls </w:t>
      </w:r>
      <w:r w:rsidR="0023257D">
        <w:rPr>
          <w:rFonts w:asciiTheme="minorHAnsi" w:hAnsiTheme="minorHAnsi" w:cstheme="minorHAnsi"/>
          <w:highlight w:val="yellow"/>
        </w:rPr>
        <w:t>the two-photon</w:t>
      </w:r>
      <w:r w:rsidR="00CD49A2">
        <w:rPr>
          <w:rFonts w:asciiTheme="minorHAnsi" w:hAnsiTheme="minorHAnsi" w:cstheme="minorHAnsi"/>
          <w:highlight w:val="yellow"/>
        </w:rPr>
        <w:t xml:space="preserve"> laser</w:t>
      </w:r>
      <w:r w:rsidRPr="008673AA">
        <w:rPr>
          <w:rFonts w:asciiTheme="minorHAnsi" w:hAnsiTheme="minorHAnsi" w:cstheme="minorHAnsi"/>
          <w:highlight w:val="yellow"/>
        </w:rPr>
        <w:t>.</w:t>
      </w:r>
    </w:p>
    <w:p w14:paraId="208E79B5" w14:textId="77777777" w:rsidR="008B670E" w:rsidRPr="008673AA" w:rsidRDefault="008B670E" w:rsidP="008B670E">
      <w:pPr>
        <w:pStyle w:val="NormalWeb"/>
        <w:spacing w:before="0" w:beforeAutospacing="0" w:after="0" w:afterAutospacing="0"/>
        <w:rPr>
          <w:rFonts w:asciiTheme="minorHAnsi" w:hAnsiTheme="minorHAnsi" w:cstheme="minorHAnsi"/>
          <w:highlight w:val="yellow"/>
        </w:rPr>
      </w:pPr>
    </w:p>
    <w:p w14:paraId="685F5454" w14:textId="367F86AF" w:rsidR="00024F58" w:rsidRPr="008B670E" w:rsidRDefault="006D6070" w:rsidP="004C20CF">
      <w:pPr>
        <w:pStyle w:val="NormalWeb"/>
        <w:numPr>
          <w:ilvl w:val="1"/>
          <w:numId w:val="34"/>
        </w:numPr>
        <w:spacing w:before="0" w:beforeAutospacing="0" w:after="0" w:afterAutospacing="0"/>
        <w:rPr>
          <w:rFonts w:asciiTheme="minorHAnsi" w:hAnsiTheme="minorHAnsi"/>
        </w:rPr>
      </w:pPr>
      <w:r w:rsidRPr="00276802">
        <w:rPr>
          <w:rFonts w:asciiTheme="minorHAnsi" w:hAnsiTheme="minorHAnsi"/>
        </w:rPr>
        <w:t>Anaesthetize the mouse using 4% isoflurane</w:t>
      </w:r>
      <w:r w:rsidR="00F34B47" w:rsidRPr="00276802">
        <w:rPr>
          <w:rFonts w:asciiTheme="minorHAnsi" w:hAnsiTheme="minorHAnsi"/>
        </w:rPr>
        <w:t>.</w:t>
      </w:r>
      <w:r w:rsidR="007B251D" w:rsidRPr="009A5293">
        <w:rPr>
          <w:rFonts w:asciiTheme="minorHAnsi" w:hAnsiTheme="minorHAnsi" w:cstheme="minorHAnsi"/>
        </w:rPr>
        <w:t xml:space="preserve"> </w:t>
      </w:r>
      <w:r w:rsidR="00857298">
        <w:rPr>
          <w:rFonts w:asciiTheme="minorHAnsi" w:hAnsiTheme="minorHAnsi" w:cstheme="minorHAnsi"/>
        </w:rPr>
        <w:t>Confirm p</w:t>
      </w:r>
      <w:r w:rsidR="00857298" w:rsidRPr="00020F12">
        <w:rPr>
          <w:rFonts w:asciiTheme="minorHAnsi" w:hAnsiTheme="minorHAnsi" w:cstheme="minorHAnsi"/>
        </w:rPr>
        <w:t>roper anesthetization</w:t>
      </w:r>
      <w:r w:rsidR="00857298" w:rsidRPr="00857298">
        <w:rPr>
          <w:rFonts w:asciiTheme="minorHAnsi" w:hAnsiTheme="minorHAnsi" w:cstheme="minorHAnsi"/>
        </w:rPr>
        <w:t xml:space="preserve"> </w:t>
      </w:r>
      <w:r w:rsidR="00857298">
        <w:rPr>
          <w:rFonts w:asciiTheme="minorHAnsi" w:hAnsiTheme="minorHAnsi" w:cstheme="minorHAnsi"/>
        </w:rPr>
        <w:t xml:space="preserve">by </w:t>
      </w:r>
      <w:r w:rsidR="006E6F15" w:rsidRPr="009A5293">
        <w:rPr>
          <w:rFonts w:asciiTheme="minorHAnsi" w:hAnsiTheme="minorHAnsi" w:cstheme="minorHAnsi"/>
        </w:rPr>
        <w:t>tail-pinch</w:t>
      </w:r>
      <w:r w:rsidR="00441015" w:rsidRPr="009A5293">
        <w:rPr>
          <w:rFonts w:asciiTheme="minorHAnsi" w:hAnsiTheme="minorHAnsi" w:cstheme="minorHAnsi"/>
        </w:rPr>
        <w:t xml:space="preserve"> and observ</w:t>
      </w:r>
      <w:r w:rsidR="00857298">
        <w:rPr>
          <w:rFonts w:asciiTheme="minorHAnsi" w:hAnsiTheme="minorHAnsi" w:cstheme="minorHAnsi"/>
        </w:rPr>
        <w:t>ing</w:t>
      </w:r>
      <w:r w:rsidR="00441015" w:rsidRPr="009A5293">
        <w:rPr>
          <w:rFonts w:asciiTheme="minorHAnsi" w:hAnsiTheme="minorHAnsi" w:cstheme="minorHAnsi"/>
        </w:rPr>
        <w:t xml:space="preserve"> breathing rates</w:t>
      </w:r>
      <w:r w:rsidR="00526101">
        <w:rPr>
          <w:rFonts w:asciiTheme="minorHAnsi" w:hAnsiTheme="minorHAnsi" w:cstheme="minorHAnsi"/>
        </w:rPr>
        <w:t xml:space="preserve">. That is, </w:t>
      </w:r>
      <w:r w:rsidR="00857298">
        <w:rPr>
          <w:rFonts w:asciiTheme="minorHAnsi" w:hAnsiTheme="minorHAnsi" w:cstheme="minorHAnsi"/>
        </w:rPr>
        <w:t xml:space="preserve">there </w:t>
      </w:r>
      <w:r w:rsidR="00526101">
        <w:rPr>
          <w:rFonts w:asciiTheme="minorHAnsi" w:hAnsiTheme="minorHAnsi" w:cstheme="minorHAnsi"/>
        </w:rPr>
        <w:t>should be</w:t>
      </w:r>
      <w:r w:rsidR="00857298">
        <w:rPr>
          <w:rFonts w:asciiTheme="minorHAnsi" w:hAnsiTheme="minorHAnsi" w:cstheme="minorHAnsi"/>
        </w:rPr>
        <w:t xml:space="preserve"> </w:t>
      </w:r>
      <w:r w:rsidR="00441015" w:rsidRPr="009A5293">
        <w:rPr>
          <w:rFonts w:asciiTheme="minorHAnsi" w:hAnsiTheme="minorHAnsi" w:cstheme="minorHAnsi"/>
        </w:rPr>
        <w:t>no response to the tail-pinch and</w:t>
      </w:r>
      <w:r w:rsidR="00857298">
        <w:rPr>
          <w:rFonts w:asciiTheme="minorHAnsi" w:hAnsiTheme="minorHAnsi" w:cstheme="minorHAnsi"/>
        </w:rPr>
        <w:t xml:space="preserve"> the breathing rate </w:t>
      </w:r>
      <w:r w:rsidR="00526101">
        <w:rPr>
          <w:rFonts w:asciiTheme="minorHAnsi" w:hAnsiTheme="minorHAnsi" w:cstheme="minorHAnsi"/>
        </w:rPr>
        <w:t>should be</w:t>
      </w:r>
      <w:r w:rsidR="00441015" w:rsidRPr="009A5293">
        <w:rPr>
          <w:rFonts w:asciiTheme="minorHAnsi" w:hAnsiTheme="minorHAnsi" w:cstheme="minorHAnsi"/>
        </w:rPr>
        <w:t xml:space="preserve"> reduced</w:t>
      </w:r>
      <w:r w:rsidR="009E36D4">
        <w:rPr>
          <w:rFonts w:asciiTheme="minorHAnsi" w:hAnsiTheme="minorHAnsi" w:cstheme="minorHAnsi"/>
        </w:rPr>
        <w:t xml:space="preserve"> to </w:t>
      </w:r>
      <w:r w:rsidR="00416704">
        <w:rPr>
          <w:rFonts w:asciiTheme="minorHAnsi" w:hAnsiTheme="minorHAnsi" w:cstheme="minorBidi"/>
        </w:rPr>
        <w:t>~</w:t>
      </w:r>
      <w:r w:rsidR="00E97995">
        <w:rPr>
          <w:rFonts w:asciiTheme="minorHAnsi" w:hAnsiTheme="minorHAnsi" w:cstheme="minorHAnsi"/>
        </w:rPr>
        <w:t>1</w:t>
      </w:r>
      <w:r w:rsidR="00A85D87">
        <w:rPr>
          <w:rFonts w:asciiTheme="minorHAnsi" w:hAnsiTheme="minorHAnsi" w:cstheme="minorHAnsi"/>
        </w:rPr>
        <w:t xml:space="preserve"> breath per </w:t>
      </w:r>
      <w:r w:rsidR="00E97995">
        <w:rPr>
          <w:rFonts w:asciiTheme="minorHAnsi" w:hAnsiTheme="minorHAnsi" w:cstheme="minorHAnsi"/>
        </w:rPr>
        <w:t>second</w:t>
      </w:r>
      <w:r w:rsidR="002B6E1B" w:rsidRPr="009A5293">
        <w:rPr>
          <w:rFonts w:asciiTheme="minorHAnsi" w:hAnsiTheme="minorHAnsi" w:cstheme="minorHAnsi"/>
        </w:rPr>
        <w:t>.</w:t>
      </w:r>
    </w:p>
    <w:p w14:paraId="54E0D59B" w14:textId="77777777" w:rsidR="008B670E" w:rsidRPr="00276802" w:rsidRDefault="008B670E" w:rsidP="008B670E">
      <w:pPr>
        <w:pStyle w:val="NormalWeb"/>
        <w:spacing w:before="0" w:beforeAutospacing="0" w:after="0" w:afterAutospacing="0"/>
        <w:rPr>
          <w:rFonts w:asciiTheme="minorHAnsi" w:hAnsiTheme="minorHAnsi"/>
        </w:rPr>
      </w:pPr>
    </w:p>
    <w:p w14:paraId="4F87BE83" w14:textId="2B7AB02E" w:rsidR="00E06A9C" w:rsidRPr="00E06A9C" w:rsidRDefault="00F74294" w:rsidP="004C20CF">
      <w:pPr>
        <w:pStyle w:val="NormalWeb"/>
        <w:numPr>
          <w:ilvl w:val="1"/>
          <w:numId w:val="34"/>
        </w:numPr>
        <w:spacing w:before="0" w:beforeAutospacing="0" w:after="0" w:afterAutospacing="0"/>
        <w:rPr>
          <w:rFonts w:asciiTheme="minorHAnsi" w:hAnsiTheme="minorHAnsi" w:cstheme="minorHAnsi"/>
          <w:highlight w:val="yellow"/>
        </w:rPr>
      </w:pPr>
      <w:r w:rsidRPr="008673AA">
        <w:rPr>
          <w:rFonts w:asciiTheme="minorHAnsi" w:hAnsiTheme="minorHAnsi" w:cstheme="minorHAnsi"/>
          <w:highlight w:val="yellow"/>
        </w:rPr>
        <w:t xml:space="preserve">Transfer the anaesthetized mouse to the motorized treadmill </w:t>
      </w:r>
      <w:r w:rsidR="001C6BF7">
        <w:rPr>
          <w:rFonts w:asciiTheme="minorHAnsi" w:hAnsiTheme="minorHAnsi" w:cstheme="minorHAnsi"/>
          <w:highlight w:val="yellow"/>
        </w:rPr>
        <w:t>(</w:t>
      </w:r>
      <w:r w:rsidR="001C6BF7" w:rsidRPr="0093718B">
        <w:rPr>
          <w:rFonts w:asciiTheme="minorHAnsi" w:hAnsiTheme="minorHAnsi" w:cstheme="minorHAnsi"/>
          <w:b/>
          <w:highlight w:val="yellow"/>
        </w:rPr>
        <w:t>Figure 2C</w:t>
      </w:r>
      <w:r w:rsidR="001C6BF7">
        <w:rPr>
          <w:rFonts w:asciiTheme="minorHAnsi" w:hAnsiTheme="minorHAnsi" w:cstheme="minorHAnsi"/>
          <w:highlight w:val="yellow"/>
        </w:rPr>
        <w:t xml:space="preserve">) </w:t>
      </w:r>
      <w:r w:rsidRPr="008673AA">
        <w:rPr>
          <w:rFonts w:asciiTheme="minorHAnsi" w:hAnsiTheme="minorHAnsi" w:cstheme="minorHAnsi"/>
          <w:highlight w:val="yellow"/>
        </w:rPr>
        <w:t xml:space="preserve">and mount the </w:t>
      </w:r>
      <w:r w:rsidRPr="00660C8A">
        <w:rPr>
          <w:rFonts w:asciiTheme="minorHAnsi" w:hAnsiTheme="minorHAnsi" w:cstheme="minorHAnsi"/>
          <w:highlight w:val="yellow"/>
        </w:rPr>
        <w:t>headplate</w:t>
      </w:r>
      <w:r w:rsidR="00875313" w:rsidRPr="00545D77">
        <w:rPr>
          <w:rFonts w:asciiTheme="minorHAnsi" w:hAnsiTheme="minorHAnsi" w:cstheme="minorHAnsi"/>
          <w:highlight w:val="yellow"/>
        </w:rPr>
        <w:t xml:space="preserve"> of the mouse</w:t>
      </w:r>
      <w:r w:rsidRPr="00545D77">
        <w:rPr>
          <w:rFonts w:asciiTheme="minorHAnsi" w:hAnsiTheme="minorHAnsi" w:cstheme="minorHAnsi"/>
          <w:highlight w:val="yellow"/>
        </w:rPr>
        <w:t xml:space="preserve"> to the headplate </w:t>
      </w:r>
      <w:r w:rsidR="00840707" w:rsidRPr="00545D77">
        <w:rPr>
          <w:rFonts w:asciiTheme="minorHAnsi" w:hAnsiTheme="minorHAnsi" w:cstheme="minorHAnsi"/>
          <w:highlight w:val="yellow"/>
        </w:rPr>
        <w:t>holder</w:t>
      </w:r>
      <w:r w:rsidR="00505AB1" w:rsidRPr="00A54620">
        <w:rPr>
          <w:rFonts w:asciiTheme="minorHAnsi" w:hAnsiTheme="minorHAnsi" w:cstheme="minorHAnsi"/>
          <w:highlight w:val="yellow"/>
        </w:rPr>
        <w:t xml:space="preserve"> of the treadmill setup (see </w:t>
      </w:r>
      <w:r w:rsidR="00505AB1" w:rsidRPr="00A54620">
        <w:rPr>
          <w:rFonts w:asciiTheme="minorHAnsi" w:hAnsiTheme="minorHAnsi" w:cstheme="minorHAnsi"/>
          <w:b/>
          <w:highlight w:val="yellow"/>
        </w:rPr>
        <w:t>Figure 2</w:t>
      </w:r>
      <w:r w:rsidR="00505AB1" w:rsidRPr="00A54620">
        <w:rPr>
          <w:rFonts w:asciiTheme="minorHAnsi" w:hAnsiTheme="minorHAnsi" w:cstheme="minorHAnsi"/>
          <w:highlight w:val="yellow"/>
        </w:rPr>
        <w:t xml:space="preserve"> for details)</w:t>
      </w:r>
      <w:r w:rsidRPr="00660C8A">
        <w:rPr>
          <w:rFonts w:asciiTheme="minorHAnsi" w:hAnsiTheme="minorHAnsi" w:cstheme="minorHAnsi"/>
          <w:highlight w:val="yellow"/>
        </w:rPr>
        <w:t>.</w:t>
      </w:r>
      <w:r w:rsidR="006410B4" w:rsidRPr="00660C8A">
        <w:rPr>
          <w:rFonts w:asciiTheme="minorHAnsi" w:hAnsiTheme="minorHAnsi" w:cstheme="minorHAnsi"/>
          <w:highlight w:val="yellow"/>
        </w:rPr>
        <w:t xml:space="preserve"> </w:t>
      </w:r>
      <w:r w:rsidR="00585DA0" w:rsidRPr="008673AA">
        <w:rPr>
          <w:rFonts w:asciiTheme="minorHAnsi" w:hAnsiTheme="minorHAnsi" w:cstheme="minorHAnsi"/>
          <w:highlight w:val="yellow"/>
        </w:rPr>
        <w:t xml:space="preserve">Clean the surface of the cranial window </w:t>
      </w:r>
      <w:r w:rsidR="00585DA0" w:rsidRPr="00660C8A">
        <w:rPr>
          <w:rFonts w:asciiTheme="minorHAnsi" w:hAnsiTheme="minorHAnsi" w:cstheme="minorHAnsi"/>
          <w:highlight w:val="yellow"/>
        </w:rPr>
        <w:t xml:space="preserve">coverslip </w:t>
      </w:r>
      <w:r w:rsidR="00505AB1" w:rsidRPr="00A54620">
        <w:rPr>
          <w:rFonts w:asciiTheme="minorHAnsi" w:hAnsiTheme="minorHAnsi" w:cstheme="minorHAnsi"/>
          <w:highlight w:val="yellow"/>
        </w:rPr>
        <w:t xml:space="preserve">on the mouse </w:t>
      </w:r>
      <w:r w:rsidR="00585DA0" w:rsidRPr="00660C8A">
        <w:rPr>
          <w:rFonts w:asciiTheme="minorHAnsi" w:hAnsiTheme="minorHAnsi" w:cstheme="minorHAnsi"/>
          <w:highlight w:val="yellow"/>
        </w:rPr>
        <w:t xml:space="preserve">with </w:t>
      </w:r>
      <w:r w:rsidR="00585DA0" w:rsidRPr="008673AA">
        <w:rPr>
          <w:rFonts w:asciiTheme="minorHAnsi" w:hAnsiTheme="minorHAnsi" w:cstheme="minorHAnsi"/>
          <w:highlight w:val="yellow"/>
        </w:rPr>
        <w:t>70% ethanol</w:t>
      </w:r>
      <w:r w:rsidR="000B26DF" w:rsidRPr="008673AA">
        <w:rPr>
          <w:rFonts w:asciiTheme="minorHAnsi" w:hAnsiTheme="minorHAnsi" w:cstheme="minorHAnsi"/>
          <w:highlight w:val="yellow"/>
        </w:rPr>
        <w:t>.</w:t>
      </w:r>
      <w:r w:rsidR="006410B4">
        <w:rPr>
          <w:rFonts w:asciiTheme="minorHAnsi" w:hAnsiTheme="minorHAnsi" w:cstheme="minorHAnsi"/>
          <w:b/>
          <w:highlight w:val="yellow"/>
        </w:rPr>
        <w:t xml:space="preserve"> </w:t>
      </w:r>
    </w:p>
    <w:p w14:paraId="4647CE4D" w14:textId="77777777" w:rsidR="00E06A9C" w:rsidRDefault="00E06A9C" w:rsidP="00E06A9C">
      <w:pPr>
        <w:pStyle w:val="NormalWeb"/>
        <w:spacing w:before="0" w:beforeAutospacing="0" w:after="0" w:afterAutospacing="0"/>
        <w:rPr>
          <w:rFonts w:asciiTheme="minorHAnsi" w:hAnsiTheme="minorHAnsi" w:cstheme="minorHAnsi"/>
          <w:highlight w:val="yellow"/>
        </w:rPr>
      </w:pPr>
    </w:p>
    <w:p w14:paraId="30E18A60" w14:textId="319072BC" w:rsidR="00024F58" w:rsidRDefault="00F34B47" w:rsidP="004C20CF">
      <w:pPr>
        <w:pStyle w:val="NormalWeb"/>
        <w:numPr>
          <w:ilvl w:val="1"/>
          <w:numId w:val="34"/>
        </w:numPr>
        <w:spacing w:before="0" w:beforeAutospacing="0" w:after="0" w:afterAutospacing="0"/>
        <w:rPr>
          <w:rFonts w:asciiTheme="minorHAnsi" w:hAnsiTheme="minorHAnsi" w:cstheme="minorHAnsi"/>
          <w:highlight w:val="yellow"/>
        </w:rPr>
      </w:pPr>
      <w:r w:rsidRPr="008673AA">
        <w:rPr>
          <w:rFonts w:asciiTheme="minorHAnsi" w:hAnsiTheme="minorHAnsi" w:cstheme="minorHAnsi"/>
          <w:highlight w:val="yellow"/>
        </w:rPr>
        <w:t xml:space="preserve">Place the motorized treadmill with the mounted mouse under the </w:t>
      </w:r>
      <w:r w:rsidR="005804EE" w:rsidRPr="008673AA">
        <w:rPr>
          <w:rFonts w:asciiTheme="minorHAnsi" w:hAnsiTheme="minorHAnsi" w:cstheme="minorHAnsi"/>
          <w:highlight w:val="yellow"/>
        </w:rPr>
        <w:t xml:space="preserve">2pFLIM </w:t>
      </w:r>
      <w:r w:rsidRPr="008673AA">
        <w:rPr>
          <w:rFonts w:asciiTheme="minorHAnsi" w:hAnsiTheme="minorHAnsi" w:cstheme="minorHAnsi"/>
          <w:highlight w:val="yellow"/>
        </w:rPr>
        <w:t>objective</w:t>
      </w:r>
      <w:r w:rsidR="00CD4B61" w:rsidRPr="008673AA">
        <w:rPr>
          <w:rFonts w:asciiTheme="minorHAnsi" w:hAnsiTheme="minorHAnsi" w:cstheme="minorHAnsi"/>
          <w:highlight w:val="yellow"/>
        </w:rPr>
        <w:t>.</w:t>
      </w:r>
      <w:r w:rsidR="00333854">
        <w:rPr>
          <w:rFonts w:asciiTheme="minorHAnsi" w:hAnsiTheme="minorHAnsi" w:cstheme="minorHAnsi"/>
          <w:highlight w:val="yellow"/>
        </w:rPr>
        <w:t xml:space="preserve"> </w:t>
      </w:r>
      <w:r w:rsidR="00585DA0" w:rsidRPr="008673AA">
        <w:rPr>
          <w:rFonts w:asciiTheme="minorHAnsi" w:hAnsiTheme="minorHAnsi" w:cstheme="minorHAnsi"/>
          <w:highlight w:val="yellow"/>
        </w:rPr>
        <w:t>Apply a drop of</w:t>
      </w:r>
      <w:r w:rsidR="00510960" w:rsidRPr="008673AA">
        <w:rPr>
          <w:rFonts w:asciiTheme="minorHAnsi" w:hAnsiTheme="minorHAnsi" w:cstheme="minorHAnsi"/>
          <w:highlight w:val="yellow"/>
        </w:rPr>
        <w:t xml:space="preserve"> distilled</w:t>
      </w:r>
      <w:r w:rsidR="00585DA0" w:rsidRPr="008673AA">
        <w:rPr>
          <w:rFonts w:asciiTheme="minorHAnsi" w:hAnsiTheme="minorHAnsi" w:cstheme="minorHAnsi"/>
          <w:highlight w:val="yellow"/>
        </w:rPr>
        <w:t xml:space="preserve"> water between the cranial window coverslip and the objective.</w:t>
      </w:r>
    </w:p>
    <w:p w14:paraId="1DF6E9AA" w14:textId="77777777" w:rsidR="002C1AF9" w:rsidRDefault="002C1AF9" w:rsidP="00A54620">
      <w:pPr>
        <w:pStyle w:val="ListParagraph"/>
        <w:rPr>
          <w:rFonts w:asciiTheme="minorHAnsi" w:hAnsiTheme="minorHAnsi" w:cstheme="minorHAnsi"/>
          <w:highlight w:val="yellow"/>
        </w:rPr>
      </w:pPr>
    </w:p>
    <w:p w14:paraId="0D8E68F2" w14:textId="1E21623D" w:rsidR="002C1AF9" w:rsidRPr="00524101" w:rsidRDefault="002C1AF9" w:rsidP="004C20CF">
      <w:pPr>
        <w:pStyle w:val="NormalWeb"/>
        <w:numPr>
          <w:ilvl w:val="1"/>
          <w:numId w:val="34"/>
        </w:numPr>
        <w:spacing w:before="0" w:beforeAutospacing="0" w:after="0" w:afterAutospacing="0"/>
        <w:rPr>
          <w:rFonts w:asciiTheme="minorHAnsi" w:hAnsiTheme="minorHAnsi" w:cstheme="minorHAnsi"/>
          <w:highlight w:val="yellow"/>
        </w:rPr>
      </w:pPr>
      <w:r w:rsidRPr="00524101">
        <w:rPr>
          <w:rFonts w:asciiTheme="minorHAnsi" w:hAnsiTheme="minorHAnsi" w:cstheme="minorHAnsi"/>
          <w:highlight w:val="yellow"/>
        </w:rPr>
        <w:t>Let the mounted mouse wake up</w:t>
      </w:r>
      <w:r w:rsidR="00351B96">
        <w:rPr>
          <w:rFonts w:asciiTheme="minorHAnsi" w:hAnsiTheme="minorHAnsi" w:cstheme="minorHAnsi"/>
          <w:highlight w:val="yellow"/>
        </w:rPr>
        <w:t xml:space="preserve"> from anesthesia</w:t>
      </w:r>
      <w:r w:rsidR="00A4096A" w:rsidRPr="00524101">
        <w:rPr>
          <w:rFonts w:asciiTheme="minorHAnsi" w:hAnsiTheme="minorHAnsi" w:cstheme="minorHAnsi"/>
          <w:highlight w:val="yellow"/>
        </w:rPr>
        <w:t xml:space="preserve"> and </w:t>
      </w:r>
      <w:r w:rsidR="001A1F86">
        <w:rPr>
          <w:rFonts w:asciiTheme="minorHAnsi" w:hAnsiTheme="minorHAnsi" w:cstheme="minorHAnsi"/>
          <w:highlight w:val="yellow"/>
        </w:rPr>
        <w:t xml:space="preserve">become </w:t>
      </w:r>
      <w:r w:rsidR="00A4096A" w:rsidRPr="00524101">
        <w:rPr>
          <w:rFonts w:asciiTheme="minorHAnsi" w:hAnsiTheme="minorHAnsi" w:cstheme="minorHAnsi"/>
          <w:highlight w:val="yellow"/>
        </w:rPr>
        <w:t>acclimate</w:t>
      </w:r>
      <w:r w:rsidR="001A1F86">
        <w:rPr>
          <w:rFonts w:asciiTheme="minorHAnsi" w:hAnsiTheme="minorHAnsi" w:cstheme="minorHAnsi"/>
          <w:highlight w:val="yellow"/>
        </w:rPr>
        <w:t>d</w:t>
      </w:r>
      <w:r w:rsidR="00A4096A" w:rsidRPr="00524101">
        <w:rPr>
          <w:rFonts w:asciiTheme="minorHAnsi" w:hAnsiTheme="minorHAnsi" w:cstheme="minorHAnsi"/>
          <w:highlight w:val="yellow"/>
        </w:rPr>
        <w:t xml:space="preserve"> to the treadmill and </w:t>
      </w:r>
      <w:r w:rsidR="00067F6E" w:rsidRPr="00524101">
        <w:rPr>
          <w:rFonts w:asciiTheme="minorHAnsi" w:hAnsiTheme="minorHAnsi" w:cstheme="minorHAnsi"/>
          <w:highlight w:val="yellow"/>
        </w:rPr>
        <w:t xml:space="preserve">microscope environment </w:t>
      </w:r>
      <w:r w:rsidR="002A6E55">
        <w:rPr>
          <w:rFonts w:asciiTheme="minorHAnsi" w:hAnsiTheme="minorHAnsi" w:cstheme="minorHAnsi"/>
          <w:highlight w:val="yellow"/>
        </w:rPr>
        <w:t>for</w:t>
      </w:r>
      <w:r w:rsidR="00E7682D">
        <w:rPr>
          <w:rFonts w:asciiTheme="minorHAnsi" w:hAnsiTheme="minorHAnsi" w:cstheme="minorHAnsi"/>
          <w:highlight w:val="yellow"/>
        </w:rPr>
        <w:t xml:space="preserve"> at least</w:t>
      </w:r>
      <w:r w:rsidR="00067F6E" w:rsidRPr="00524101">
        <w:rPr>
          <w:rFonts w:asciiTheme="minorHAnsi" w:hAnsiTheme="minorHAnsi" w:cstheme="minorHAnsi"/>
          <w:highlight w:val="yellow"/>
        </w:rPr>
        <w:t xml:space="preserve"> 10</w:t>
      </w:r>
      <w:r w:rsidR="002A6E55">
        <w:rPr>
          <w:rFonts w:asciiTheme="minorHAnsi" w:hAnsiTheme="minorHAnsi" w:cstheme="minorHAnsi"/>
          <w:highlight w:val="yellow"/>
        </w:rPr>
        <w:t xml:space="preserve"> </w:t>
      </w:r>
      <w:r w:rsidR="00067F6E" w:rsidRPr="00524101">
        <w:rPr>
          <w:rFonts w:asciiTheme="minorHAnsi" w:hAnsiTheme="minorHAnsi" w:cstheme="minorHAnsi"/>
          <w:highlight w:val="yellow"/>
        </w:rPr>
        <w:t>min.</w:t>
      </w:r>
    </w:p>
    <w:p w14:paraId="543ACBCF" w14:textId="77777777" w:rsidR="008B670E" w:rsidRPr="008673AA" w:rsidRDefault="008B670E" w:rsidP="008B670E">
      <w:pPr>
        <w:pStyle w:val="NormalWeb"/>
        <w:spacing w:before="0" w:beforeAutospacing="0" w:after="0" w:afterAutospacing="0"/>
        <w:rPr>
          <w:rFonts w:asciiTheme="minorHAnsi" w:hAnsiTheme="minorHAnsi" w:cstheme="minorHAnsi"/>
          <w:highlight w:val="yellow"/>
        </w:rPr>
      </w:pPr>
    </w:p>
    <w:p w14:paraId="53B86CB3" w14:textId="67D8E34E" w:rsidR="00024F58" w:rsidRDefault="00585DA0" w:rsidP="004C20CF">
      <w:pPr>
        <w:pStyle w:val="NormalWeb"/>
        <w:numPr>
          <w:ilvl w:val="1"/>
          <w:numId w:val="34"/>
        </w:numPr>
        <w:spacing w:before="0" w:beforeAutospacing="0" w:after="0" w:afterAutospacing="0"/>
        <w:rPr>
          <w:rFonts w:asciiTheme="minorHAnsi" w:hAnsiTheme="minorHAnsi" w:cstheme="minorHAnsi"/>
          <w:highlight w:val="yellow"/>
        </w:rPr>
      </w:pPr>
      <w:r w:rsidRPr="008673AA">
        <w:rPr>
          <w:rFonts w:asciiTheme="minorHAnsi" w:hAnsiTheme="minorHAnsi" w:cstheme="minorHAnsi"/>
          <w:highlight w:val="yellow"/>
        </w:rPr>
        <w:t xml:space="preserve">Locate </w:t>
      </w:r>
      <w:proofErr w:type="spellStart"/>
      <w:r w:rsidRPr="008673AA">
        <w:rPr>
          <w:rFonts w:asciiTheme="minorHAnsi" w:hAnsiTheme="minorHAnsi" w:cstheme="minorHAnsi"/>
          <w:highlight w:val="yellow"/>
        </w:rPr>
        <w:t>tAKAR</w:t>
      </w:r>
      <w:proofErr w:type="spellEnd"/>
      <w:r w:rsidRPr="008673AA">
        <w:rPr>
          <w:rFonts w:asciiTheme="minorHAnsi" w:hAnsiTheme="minorHAnsi" w:cstheme="minorHAnsi"/>
          <w:highlight w:val="yellow"/>
          <w:lang w:val="el-GR"/>
        </w:rPr>
        <w:t>α</w:t>
      </w:r>
      <w:r w:rsidRPr="008673AA">
        <w:rPr>
          <w:rFonts w:asciiTheme="minorHAnsi" w:hAnsiTheme="minorHAnsi" w:cstheme="minorHAnsi"/>
          <w:highlight w:val="yellow"/>
        </w:rPr>
        <w:t>-positive neurons using epifluorescence.</w:t>
      </w:r>
      <w:r w:rsidR="00483E0C">
        <w:rPr>
          <w:rFonts w:asciiTheme="minorHAnsi" w:hAnsiTheme="minorHAnsi" w:cstheme="minorHAnsi"/>
          <w:highlight w:val="yellow"/>
        </w:rPr>
        <w:t xml:space="preserve"> </w:t>
      </w:r>
      <w:r w:rsidR="00F86C30" w:rsidRPr="008673AA">
        <w:rPr>
          <w:rFonts w:asciiTheme="minorHAnsi" w:hAnsiTheme="minorHAnsi" w:cstheme="minorHAnsi"/>
          <w:highlight w:val="yellow"/>
        </w:rPr>
        <w:t>Documen</w:t>
      </w:r>
      <w:r w:rsidR="006410B4">
        <w:rPr>
          <w:rFonts w:asciiTheme="minorHAnsi" w:hAnsiTheme="minorHAnsi" w:cstheme="minorHAnsi"/>
          <w:highlight w:val="yellow"/>
        </w:rPr>
        <w:t>t</w:t>
      </w:r>
      <w:r w:rsidR="00F86C30" w:rsidRPr="008673AA">
        <w:rPr>
          <w:rFonts w:asciiTheme="minorHAnsi" w:hAnsiTheme="minorHAnsi" w:cstheme="minorHAnsi"/>
          <w:highlight w:val="yellow"/>
        </w:rPr>
        <w:t xml:space="preserve"> fiducial features (i.e.</w:t>
      </w:r>
      <w:r w:rsidR="00E06A9C">
        <w:rPr>
          <w:rFonts w:asciiTheme="minorHAnsi" w:hAnsiTheme="minorHAnsi" w:cstheme="minorHAnsi"/>
          <w:highlight w:val="yellow"/>
        </w:rPr>
        <w:t>,</w:t>
      </w:r>
      <w:r w:rsidR="00F86C30" w:rsidRPr="008673AA">
        <w:rPr>
          <w:rFonts w:asciiTheme="minorHAnsi" w:hAnsiTheme="minorHAnsi" w:cstheme="minorHAnsi"/>
          <w:highlight w:val="yellow"/>
        </w:rPr>
        <w:t xml:space="preserve"> blood vessels) under brightfield </w:t>
      </w:r>
      <w:r w:rsidR="006410B4">
        <w:rPr>
          <w:rFonts w:asciiTheme="minorHAnsi" w:hAnsiTheme="minorHAnsi" w:cstheme="minorHAnsi"/>
          <w:highlight w:val="yellow"/>
        </w:rPr>
        <w:t>to</w:t>
      </w:r>
      <w:r w:rsidR="00F86C30" w:rsidRPr="008673AA">
        <w:rPr>
          <w:rFonts w:asciiTheme="minorHAnsi" w:hAnsiTheme="minorHAnsi" w:cstheme="minorHAnsi"/>
          <w:highlight w:val="yellow"/>
        </w:rPr>
        <w:t xml:space="preserve"> aid imaging of the same region of interest</w:t>
      </w:r>
      <w:r w:rsidR="000831C1" w:rsidRPr="008673AA">
        <w:rPr>
          <w:rFonts w:asciiTheme="minorHAnsi" w:hAnsiTheme="minorHAnsi" w:cstheme="minorHAnsi"/>
          <w:highlight w:val="yellow"/>
        </w:rPr>
        <w:t xml:space="preserve"> (ROI)</w:t>
      </w:r>
      <w:r w:rsidR="00F86C30" w:rsidRPr="008673AA">
        <w:rPr>
          <w:rFonts w:asciiTheme="minorHAnsi" w:hAnsiTheme="minorHAnsi" w:cstheme="minorHAnsi"/>
          <w:highlight w:val="yellow"/>
        </w:rPr>
        <w:t xml:space="preserve"> </w:t>
      </w:r>
      <w:r w:rsidR="00197BC4" w:rsidRPr="008673AA">
        <w:rPr>
          <w:rFonts w:asciiTheme="minorHAnsi" w:hAnsiTheme="minorHAnsi" w:cstheme="minorHAnsi"/>
          <w:highlight w:val="yellow"/>
        </w:rPr>
        <w:t>during subsequent</w:t>
      </w:r>
      <w:r w:rsidR="00F86C30" w:rsidRPr="008673AA">
        <w:rPr>
          <w:rFonts w:asciiTheme="minorHAnsi" w:hAnsiTheme="minorHAnsi" w:cstheme="minorHAnsi"/>
          <w:highlight w:val="yellow"/>
        </w:rPr>
        <w:t xml:space="preserve"> imaging sessions.</w:t>
      </w:r>
    </w:p>
    <w:p w14:paraId="6CC9B2F9" w14:textId="77777777" w:rsidR="008B670E" w:rsidRPr="008673AA" w:rsidRDefault="008B670E" w:rsidP="008B670E">
      <w:pPr>
        <w:pStyle w:val="NormalWeb"/>
        <w:spacing w:before="0" w:beforeAutospacing="0" w:after="0" w:afterAutospacing="0"/>
        <w:rPr>
          <w:rFonts w:asciiTheme="minorHAnsi" w:hAnsiTheme="minorHAnsi" w:cstheme="minorHAnsi"/>
          <w:highlight w:val="yellow"/>
        </w:rPr>
      </w:pPr>
    </w:p>
    <w:p w14:paraId="7BACFAE4" w14:textId="17B25ED9" w:rsidR="008B670E" w:rsidRDefault="00585DA0" w:rsidP="004C20CF">
      <w:pPr>
        <w:pStyle w:val="NormalWeb"/>
        <w:numPr>
          <w:ilvl w:val="1"/>
          <w:numId w:val="34"/>
        </w:numPr>
        <w:spacing w:before="0" w:beforeAutospacing="0" w:after="0" w:afterAutospacing="0"/>
        <w:rPr>
          <w:rFonts w:asciiTheme="minorHAnsi" w:hAnsiTheme="minorHAnsi" w:cstheme="minorHAnsi"/>
          <w:highlight w:val="yellow"/>
        </w:rPr>
      </w:pPr>
      <w:r w:rsidRPr="008673AA">
        <w:rPr>
          <w:rFonts w:asciiTheme="minorHAnsi" w:hAnsiTheme="minorHAnsi" w:cstheme="minorHAnsi"/>
          <w:highlight w:val="yellow"/>
        </w:rPr>
        <w:t>Activate the 2pFLIM PMT</w:t>
      </w:r>
      <w:r w:rsidR="004E5D96">
        <w:rPr>
          <w:rFonts w:asciiTheme="minorHAnsi" w:hAnsiTheme="minorHAnsi" w:cstheme="minorHAnsi"/>
          <w:highlight w:val="yellow"/>
        </w:rPr>
        <w:t xml:space="preserve"> by</w:t>
      </w:r>
      <w:r w:rsidR="00E61004">
        <w:rPr>
          <w:rFonts w:asciiTheme="minorHAnsi" w:hAnsiTheme="minorHAnsi" w:cstheme="minorHAnsi"/>
          <w:highlight w:val="yellow"/>
        </w:rPr>
        <w:t xml:space="preserve"> </w:t>
      </w:r>
      <w:r w:rsidR="001A1F86">
        <w:rPr>
          <w:rFonts w:asciiTheme="minorHAnsi" w:hAnsiTheme="minorHAnsi" w:cstheme="minorHAnsi"/>
          <w:highlight w:val="yellow"/>
        </w:rPr>
        <w:t xml:space="preserve">switching </w:t>
      </w:r>
      <w:r w:rsidR="0062664D">
        <w:rPr>
          <w:rFonts w:asciiTheme="minorHAnsi" w:hAnsiTheme="minorHAnsi" w:cstheme="minorHAnsi"/>
          <w:highlight w:val="yellow"/>
        </w:rPr>
        <w:t>on the</w:t>
      </w:r>
      <w:r w:rsidR="00E61004">
        <w:rPr>
          <w:rFonts w:asciiTheme="minorHAnsi" w:hAnsiTheme="minorHAnsi" w:cstheme="minorHAnsi"/>
          <w:highlight w:val="yellow"/>
        </w:rPr>
        <w:t xml:space="preserve"> </w:t>
      </w:r>
      <w:r w:rsidR="001A1F86">
        <w:rPr>
          <w:rFonts w:asciiTheme="minorHAnsi" w:hAnsiTheme="minorHAnsi" w:cstheme="minorHAnsi"/>
          <w:highlight w:val="yellow"/>
        </w:rPr>
        <w:t>hardware command voltage control</w:t>
      </w:r>
      <w:r w:rsidR="007F1529">
        <w:rPr>
          <w:rFonts w:asciiTheme="minorHAnsi" w:hAnsiTheme="minorHAnsi" w:cstheme="minorHAnsi"/>
          <w:highlight w:val="yellow"/>
        </w:rPr>
        <w:t xml:space="preserve">. </w:t>
      </w:r>
      <w:r w:rsidR="0050441C">
        <w:rPr>
          <w:rFonts w:asciiTheme="minorHAnsi" w:hAnsiTheme="minorHAnsi" w:cstheme="minorHAnsi"/>
          <w:highlight w:val="yellow"/>
        </w:rPr>
        <w:t>Eliminate</w:t>
      </w:r>
      <w:r w:rsidR="005804EE" w:rsidRPr="008673AA">
        <w:rPr>
          <w:rFonts w:asciiTheme="minorHAnsi" w:hAnsiTheme="minorHAnsi" w:cstheme="minorHAnsi"/>
          <w:highlight w:val="yellow"/>
        </w:rPr>
        <w:t xml:space="preserve"> any incoming light other than the emitted light from the brain tissue</w:t>
      </w:r>
      <w:r w:rsidR="00FA246A">
        <w:rPr>
          <w:rFonts w:asciiTheme="minorHAnsi" w:hAnsiTheme="minorHAnsi" w:cstheme="minorHAnsi"/>
          <w:highlight w:val="yellow"/>
        </w:rPr>
        <w:t>.</w:t>
      </w:r>
      <w:r w:rsidR="0050441C">
        <w:rPr>
          <w:rFonts w:asciiTheme="minorHAnsi" w:hAnsiTheme="minorHAnsi" w:cstheme="minorHAnsi"/>
          <w:highlight w:val="yellow"/>
        </w:rPr>
        <w:t xml:space="preserve"> </w:t>
      </w:r>
      <w:r w:rsidR="00FA246A">
        <w:rPr>
          <w:rFonts w:asciiTheme="minorHAnsi" w:hAnsiTheme="minorHAnsi" w:cstheme="minorHAnsi"/>
          <w:highlight w:val="yellow"/>
        </w:rPr>
        <w:t>S</w:t>
      </w:r>
      <w:r w:rsidR="0050441C">
        <w:rPr>
          <w:rFonts w:asciiTheme="minorHAnsi" w:hAnsiTheme="minorHAnsi" w:cstheme="minorHAnsi"/>
          <w:highlight w:val="yellow"/>
        </w:rPr>
        <w:t>witch</w:t>
      </w:r>
      <w:r w:rsidR="00DA68D3">
        <w:rPr>
          <w:rFonts w:asciiTheme="minorHAnsi" w:hAnsiTheme="minorHAnsi" w:cstheme="minorHAnsi"/>
          <w:highlight w:val="yellow"/>
        </w:rPr>
        <w:t xml:space="preserve"> </w:t>
      </w:r>
      <w:r w:rsidR="0050441C">
        <w:rPr>
          <w:rFonts w:asciiTheme="minorHAnsi" w:hAnsiTheme="minorHAnsi" w:cstheme="minorHAnsi"/>
          <w:highlight w:val="yellow"/>
        </w:rPr>
        <w:t>off</w:t>
      </w:r>
      <w:r w:rsidR="00AC2123" w:rsidRPr="008673AA">
        <w:rPr>
          <w:rFonts w:asciiTheme="minorHAnsi" w:hAnsiTheme="minorHAnsi" w:cstheme="minorHAnsi"/>
          <w:highlight w:val="yellow"/>
        </w:rPr>
        <w:t xml:space="preserve"> the</w:t>
      </w:r>
      <w:r w:rsidR="0064641E" w:rsidRPr="008673AA">
        <w:rPr>
          <w:rFonts w:asciiTheme="minorHAnsi" w:hAnsiTheme="minorHAnsi" w:cstheme="minorHAnsi"/>
          <w:highlight w:val="yellow"/>
        </w:rPr>
        <w:t xml:space="preserve"> </w:t>
      </w:r>
      <w:r w:rsidR="005804EE" w:rsidRPr="008673AA">
        <w:rPr>
          <w:rFonts w:asciiTheme="minorHAnsi" w:hAnsiTheme="minorHAnsi" w:cstheme="minorHAnsi"/>
          <w:highlight w:val="yellow"/>
        </w:rPr>
        <w:t>epifluorescence light source</w:t>
      </w:r>
      <w:r w:rsidR="00FA246A">
        <w:rPr>
          <w:rFonts w:asciiTheme="minorHAnsi" w:hAnsiTheme="minorHAnsi" w:cstheme="minorHAnsi"/>
          <w:highlight w:val="yellow"/>
        </w:rPr>
        <w:t xml:space="preserve"> and close the </w:t>
      </w:r>
      <w:r w:rsidR="000F2CAA">
        <w:rPr>
          <w:rFonts w:asciiTheme="minorHAnsi" w:hAnsiTheme="minorHAnsi" w:cstheme="minorHAnsi"/>
          <w:highlight w:val="yellow"/>
        </w:rPr>
        <w:t>enclosu</w:t>
      </w:r>
      <w:r w:rsidR="008C5D05">
        <w:rPr>
          <w:rFonts w:asciiTheme="minorHAnsi" w:hAnsiTheme="minorHAnsi" w:cstheme="minorHAnsi"/>
          <w:highlight w:val="yellow"/>
        </w:rPr>
        <w:t>re of the 2pFLIM rig</w:t>
      </w:r>
      <w:r w:rsidR="0050441C">
        <w:rPr>
          <w:rFonts w:asciiTheme="minorHAnsi" w:hAnsiTheme="minorHAnsi" w:cstheme="minorHAnsi"/>
          <w:highlight w:val="yellow"/>
        </w:rPr>
        <w:t>.</w:t>
      </w:r>
    </w:p>
    <w:p w14:paraId="51129F2D" w14:textId="35398B97" w:rsidR="00024F58" w:rsidRPr="008673AA" w:rsidRDefault="0050441C" w:rsidP="008B670E">
      <w:pPr>
        <w:pStyle w:val="NormalWeb"/>
        <w:spacing w:before="0" w:beforeAutospacing="0" w:after="0" w:afterAutospacing="0"/>
        <w:rPr>
          <w:rFonts w:asciiTheme="minorHAnsi" w:hAnsiTheme="minorHAnsi" w:cstheme="minorHAnsi"/>
          <w:highlight w:val="yellow"/>
        </w:rPr>
      </w:pPr>
      <w:r>
        <w:rPr>
          <w:rFonts w:asciiTheme="minorHAnsi" w:hAnsiTheme="minorHAnsi" w:cstheme="minorHAnsi"/>
          <w:highlight w:val="yellow"/>
        </w:rPr>
        <w:lastRenderedPageBreak/>
        <w:t xml:space="preserve"> </w:t>
      </w:r>
    </w:p>
    <w:p w14:paraId="1968117C" w14:textId="4E46DD7E" w:rsidR="005539A3" w:rsidRDefault="00585DA0" w:rsidP="004C20CF">
      <w:pPr>
        <w:pStyle w:val="NormalWeb"/>
        <w:numPr>
          <w:ilvl w:val="1"/>
          <w:numId w:val="34"/>
        </w:numPr>
        <w:spacing w:before="0" w:beforeAutospacing="0" w:after="0" w:afterAutospacing="0"/>
        <w:rPr>
          <w:rFonts w:asciiTheme="minorHAnsi" w:hAnsiTheme="minorHAnsi" w:cstheme="minorHAnsi"/>
          <w:highlight w:val="yellow"/>
        </w:rPr>
      </w:pPr>
      <w:r w:rsidRPr="008673AA">
        <w:rPr>
          <w:rFonts w:asciiTheme="minorHAnsi" w:hAnsiTheme="minorHAnsi" w:cstheme="minorHAnsi"/>
          <w:highlight w:val="yellow"/>
        </w:rPr>
        <w:t xml:space="preserve">Acquire </w:t>
      </w:r>
      <w:r w:rsidR="002333CF" w:rsidRPr="008673AA">
        <w:rPr>
          <w:rFonts w:asciiTheme="minorHAnsi" w:hAnsiTheme="minorHAnsi" w:cstheme="minorHAnsi"/>
          <w:highlight w:val="yellow"/>
        </w:rPr>
        <w:t xml:space="preserve">a </w:t>
      </w:r>
      <w:r w:rsidRPr="008673AA">
        <w:rPr>
          <w:rFonts w:asciiTheme="minorHAnsi" w:hAnsiTheme="minorHAnsi" w:cstheme="minorHAnsi"/>
          <w:highlight w:val="yellow"/>
        </w:rPr>
        <w:t>z-stack 2pFLIM</w:t>
      </w:r>
      <w:r w:rsidR="002333CF" w:rsidRPr="008673AA">
        <w:rPr>
          <w:rFonts w:asciiTheme="minorHAnsi" w:hAnsiTheme="minorHAnsi" w:cstheme="minorHAnsi"/>
          <w:highlight w:val="yellow"/>
        </w:rPr>
        <w:t xml:space="preserve"> image</w:t>
      </w:r>
      <w:r w:rsidR="00927E78" w:rsidRPr="008673AA">
        <w:rPr>
          <w:rFonts w:asciiTheme="minorHAnsi" w:hAnsiTheme="minorHAnsi" w:cstheme="minorHAnsi"/>
          <w:highlight w:val="yellow"/>
        </w:rPr>
        <w:t xml:space="preserve"> using the </w:t>
      </w:r>
      <w:r w:rsidR="007D4F85">
        <w:rPr>
          <w:rFonts w:asciiTheme="minorHAnsi" w:hAnsiTheme="minorHAnsi" w:cstheme="minorHAnsi"/>
          <w:highlight w:val="yellow"/>
        </w:rPr>
        <w:t xml:space="preserve">2pFLIM </w:t>
      </w:r>
      <w:r w:rsidR="00927E78" w:rsidRPr="008673AA">
        <w:rPr>
          <w:rFonts w:asciiTheme="minorHAnsi" w:hAnsiTheme="minorHAnsi" w:cstheme="minorHAnsi"/>
          <w:highlight w:val="yellow"/>
        </w:rPr>
        <w:t>acquisition software</w:t>
      </w:r>
      <w:r w:rsidR="00BB0099">
        <w:rPr>
          <w:rFonts w:asciiTheme="minorHAnsi" w:hAnsiTheme="minorHAnsi" w:cstheme="minorHAnsi"/>
          <w:highlight w:val="yellow"/>
        </w:rPr>
        <w:t xml:space="preserve"> </w:t>
      </w:r>
      <w:proofErr w:type="spellStart"/>
      <w:r w:rsidR="00BB0099">
        <w:rPr>
          <w:rFonts w:asciiTheme="minorHAnsi" w:hAnsiTheme="minorHAnsi" w:cstheme="minorHAnsi"/>
          <w:highlight w:val="yellow"/>
        </w:rPr>
        <w:t>FLIMimage</w:t>
      </w:r>
      <w:proofErr w:type="spellEnd"/>
      <w:r w:rsidR="00D80E81">
        <w:rPr>
          <w:rFonts w:asciiTheme="minorHAnsi" w:hAnsiTheme="minorHAnsi" w:cstheme="minorHAnsi"/>
          <w:highlight w:val="yellow"/>
        </w:rPr>
        <w:t xml:space="preserve"> with t</w:t>
      </w:r>
      <w:r w:rsidRPr="008673AA">
        <w:rPr>
          <w:rFonts w:asciiTheme="minorHAnsi" w:hAnsiTheme="minorHAnsi" w:cstheme="minorHAnsi"/>
          <w:highlight w:val="yellow"/>
        </w:rPr>
        <w:t>he following recommended</w:t>
      </w:r>
      <w:r w:rsidR="00D81853">
        <w:rPr>
          <w:rFonts w:asciiTheme="minorHAnsi" w:hAnsiTheme="minorHAnsi" w:cstheme="minorHAnsi"/>
          <w:highlight w:val="yellow"/>
        </w:rPr>
        <w:t xml:space="preserve"> settings</w:t>
      </w:r>
      <w:r w:rsidRPr="008673AA">
        <w:rPr>
          <w:rFonts w:asciiTheme="minorHAnsi" w:hAnsiTheme="minorHAnsi" w:cstheme="minorHAnsi"/>
          <w:highlight w:val="yellow"/>
        </w:rPr>
        <w:t xml:space="preserve"> for imaging </w:t>
      </w:r>
      <w:proofErr w:type="spellStart"/>
      <w:r w:rsidRPr="008673AA">
        <w:rPr>
          <w:rFonts w:asciiTheme="minorHAnsi" w:hAnsiTheme="minorHAnsi" w:cstheme="minorHAnsi"/>
          <w:highlight w:val="yellow"/>
        </w:rPr>
        <w:t>tAKAR</w:t>
      </w:r>
      <w:proofErr w:type="spellEnd"/>
      <w:r w:rsidRPr="008673AA">
        <w:rPr>
          <w:rFonts w:asciiTheme="minorHAnsi" w:hAnsiTheme="minorHAnsi" w:cstheme="minorHAnsi"/>
          <w:highlight w:val="yellow"/>
          <w:lang w:val="el-GR"/>
        </w:rPr>
        <w:t>α</w:t>
      </w:r>
      <w:r w:rsidRPr="008673AA">
        <w:rPr>
          <w:rFonts w:asciiTheme="minorHAnsi" w:hAnsiTheme="minorHAnsi" w:cstheme="minorHAnsi"/>
          <w:highlight w:val="yellow"/>
        </w:rPr>
        <w:t xml:space="preserve">-positive </w:t>
      </w:r>
      <w:proofErr w:type="spellStart"/>
      <w:r w:rsidRPr="008673AA">
        <w:rPr>
          <w:rFonts w:asciiTheme="minorHAnsi" w:hAnsiTheme="minorHAnsi" w:cstheme="minorHAnsi"/>
          <w:highlight w:val="yellow"/>
        </w:rPr>
        <w:t>soma</w:t>
      </w:r>
      <w:r w:rsidR="00431FFA" w:rsidRPr="008673AA">
        <w:rPr>
          <w:rFonts w:asciiTheme="minorHAnsi" w:hAnsiTheme="minorHAnsi" w:cstheme="minorHAnsi"/>
          <w:highlight w:val="yellow"/>
        </w:rPr>
        <w:t>ta</w:t>
      </w:r>
      <w:proofErr w:type="spellEnd"/>
      <w:r w:rsidRPr="008673AA">
        <w:rPr>
          <w:rFonts w:asciiTheme="minorHAnsi" w:hAnsiTheme="minorHAnsi" w:cstheme="minorHAnsi"/>
          <w:highlight w:val="yellow"/>
        </w:rPr>
        <w:t xml:space="preserve"> in awake mice</w:t>
      </w:r>
      <w:r w:rsidR="00D80E81">
        <w:rPr>
          <w:rFonts w:asciiTheme="minorHAnsi" w:hAnsiTheme="minorHAnsi" w:cstheme="minorHAnsi"/>
          <w:highlight w:val="yellow"/>
        </w:rPr>
        <w:t>.</w:t>
      </w:r>
      <w:r w:rsidR="008C5D05">
        <w:rPr>
          <w:rFonts w:asciiTheme="minorHAnsi" w:hAnsiTheme="minorHAnsi" w:cstheme="minorHAnsi"/>
          <w:highlight w:val="yellow"/>
        </w:rPr>
        <w:t xml:space="preserve"> </w:t>
      </w:r>
      <w:r w:rsidR="00D80E81" w:rsidRPr="008C5D05">
        <w:rPr>
          <w:rFonts w:asciiTheme="minorHAnsi" w:hAnsiTheme="minorHAnsi" w:cstheme="minorHAnsi"/>
          <w:highlight w:val="yellow"/>
        </w:rPr>
        <w:t xml:space="preserve">Set </w:t>
      </w:r>
      <w:r w:rsidR="00D80E81" w:rsidRPr="003D50C3">
        <w:rPr>
          <w:rFonts w:asciiTheme="minorHAnsi" w:hAnsiTheme="minorHAnsi" w:cstheme="minorHAnsi"/>
          <w:highlight w:val="yellow"/>
        </w:rPr>
        <w:t>f</w:t>
      </w:r>
      <w:r w:rsidR="00431FFA" w:rsidRPr="003D50C3">
        <w:rPr>
          <w:rFonts w:asciiTheme="minorHAnsi" w:hAnsiTheme="minorHAnsi" w:cstheme="minorHAnsi"/>
          <w:highlight w:val="yellow"/>
        </w:rPr>
        <w:t>rame</w:t>
      </w:r>
      <w:r w:rsidR="00431FFA" w:rsidRPr="008673AA">
        <w:rPr>
          <w:rFonts w:asciiTheme="minorHAnsi" w:hAnsiTheme="minorHAnsi" w:cstheme="minorHAnsi"/>
          <w:highlight w:val="yellow"/>
        </w:rPr>
        <w:t xml:space="preserve"> averaging</w:t>
      </w:r>
      <w:r w:rsidR="00D80E81" w:rsidRPr="003D50C3">
        <w:rPr>
          <w:rFonts w:asciiTheme="minorHAnsi" w:hAnsiTheme="minorHAnsi" w:cstheme="minorHAnsi"/>
          <w:highlight w:val="yellow"/>
        </w:rPr>
        <w:t xml:space="preserve"> to</w:t>
      </w:r>
      <w:r w:rsidR="00431FFA" w:rsidRPr="008673AA">
        <w:rPr>
          <w:rFonts w:asciiTheme="minorHAnsi" w:hAnsiTheme="minorHAnsi" w:cstheme="minorHAnsi"/>
          <w:highlight w:val="yellow"/>
        </w:rPr>
        <w:t xml:space="preserve"> 3</w:t>
      </w:r>
      <w:r w:rsidR="00510960" w:rsidRPr="008673AA">
        <w:rPr>
          <w:rFonts w:asciiTheme="minorHAnsi" w:hAnsiTheme="minorHAnsi" w:cstheme="minorHAnsi"/>
          <w:highlight w:val="yellow"/>
        </w:rPr>
        <w:t xml:space="preserve"> frames</w:t>
      </w:r>
      <w:r w:rsidR="00D80E81" w:rsidRPr="003D50C3">
        <w:rPr>
          <w:rFonts w:asciiTheme="minorHAnsi" w:hAnsiTheme="minorHAnsi" w:cstheme="minorHAnsi"/>
          <w:highlight w:val="yellow"/>
        </w:rPr>
        <w:t>,</w:t>
      </w:r>
      <w:r w:rsidR="00431FFA" w:rsidRPr="008673AA">
        <w:rPr>
          <w:rFonts w:asciiTheme="minorHAnsi" w:hAnsiTheme="minorHAnsi" w:cstheme="minorHAnsi"/>
          <w:highlight w:val="yellow"/>
        </w:rPr>
        <w:t xml:space="preserve"> </w:t>
      </w:r>
      <w:r w:rsidR="00A75502" w:rsidRPr="008673AA">
        <w:rPr>
          <w:rFonts w:asciiTheme="minorHAnsi" w:hAnsiTheme="minorHAnsi" w:cstheme="minorHAnsi"/>
          <w:highlight w:val="yellow"/>
        </w:rPr>
        <w:t>scanning speed</w:t>
      </w:r>
      <w:r w:rsidR="00D80E81" w:rsidRPr="003D50C3">
        <w:rPr>
          <w:rFonts w:asciiTheme="minorHAnsi" w:hAnsiTheme="minorHAnsi" w:cstheme="minorHAnsi"/>
          <w:highlight w:val="yellow"/>
        </w:rPr>
        <w:t xml:space="preserve"> to</w:t>
      </w:r>
      <w:r w:rsidR="00431FFA" w:rsidRPr="008673AA">
        <w:rPr>
          <w:rFonts w:asciiTheme="minorHAnsi" w:hAnsiTheme="minorHAnsi" w:cstheme="minorHAnsi"/>
          <w:highlight w:val="yellow"/>
        </w:rPr>
        <w:t xml:space="preserve"> </w:t>
      </w:r>
      <w:r w:rsidR="00840707" w:rsidRPr="008673AA">
        <w:rPr>
          <w:rFonts w:asciiTheme="minorHAnsi" w:hAnsiTheme="minorHAnsi" w:cstheme="minorHAnsi"/>
          <w:highlight w:val="yellow"/>
        </w:rPr>
        <w:t>2</w:t>
      </w:r>
      <w:r w:rsidR="00431FFA" w:rsidRPr="008673AA">
        <w:rPr>
          <w:rFonts w:asciiTheme="minorHAnsi" w:hAnsiTheme="minorHAnsi" w:cstheme="minorHAnsi"/>
          <w:highlight w:val="yellow"/>
        </w:rPr>
        <w:t xml:space="preserve"> </w:t>
      </w:r>
      <w:proofErr w:type="spellStart"/>
      <w:r w:rsidR="00431FFA" w:rsidRPr="008673AA">
        <w:rPr>
          <w:rFonts w:asciiTheme="minorHAnsi" w:hAnsiTheme="minorHAnsi" w:cstheme="minorHAnsi"/>
          <w:highlight w:val="yellow"/>
        </w:rPr>
        <w:t>ms</w:t>
      </w:r>
      <w:proofErr w:type="spellEnd"/>
      <w:r w:rsidR="00A75502" w:rsidRPr="008673AA">
        <w:rPr>
          <w:rFonts w:asciiTheme="minorHAnsi" w:hAnsiTheme="minorHAnsi" w:cstheme="minorHAnsi"/>
          <w:highlight w:val="yellow"/>
        </w:rPr>
        <w:t>/line</w:t>
      </w:r>
      <w:r w:rsidR="00D80E81" w:rsidRPr="003D50C3">
        <w:rPr>
          <w:rFonts w:asciiTheme="minorHAnsi" w:hAnsiTheme="minorHAnsi" w:cstheme="minorHAnsi"/>
          <w:highlight w:val="yellow"/>
        </w:rPr>
        <w:t>,</w:t>
      </w:r>
      <w:r w:rsidR="00431FFA" w:rsidRPr="008673AA">
        <w:rPr>
          <w:rFonts w:asciiTheme="minorHAnsi" w:hAnsiTheme="minorHAnsi" w:cstheme="minorHAnsi"/>
          <w:highlight w:val="yellow"/>
        </w:rPr>
        <w:t xml:space="preserve"> image size</w:t>
      </w:r>
      <w:r w:rsidR="00D80E81" w:rsidRPr="003D50C3">
        <w:rPr>
          <w:rFonts w:asciiTheme="minorHAnsi" w:hAnsiTheme="minorHAnsi" w:cstheme="minorHAnsi"/>
          <w:highlight w:val="yellow"/>
        </w:rPr>
        <w:t xml:space="preserve"> to</w:t>
      </w:r>
      <w:r w:rsidR="00431FFA" w:rsidRPr="008673AA">
        <w:rPr>
          <w:rFonts w:asciiTheme="minorHAnsi" w:hAnsiTheme="minorHAnsi" w:cstheme="minorHAnsi"/>
          <w:highlight w:val="yellow"/>
        </w:rPr>
        <w:t xml:space="preserve"> 128 x 128 pixels</w:t>
      </w:r>
      <w:r w:rsidR="00D80E81" w:rsidRPr="003D50C3">
        <w:rPr>
          <w:rFonts w:asciiTheme="minorHAnsi" w:hAnsiTheme="minorHAnsi" w:cstheme="minorHAnsi"/>
          <w:highlight w:val="yellow"/>
        </w:rPr>
        <w:t>, and</w:t>
      </w:r>
      <w:r w:rsidR="00431FFA" w:rsidRPr="008673AA">
        <w:rPr>
          <w:rFonts w:asciiTheme="minorHAnsi" w:hAnsiTheme="minorHAnsi" w:cstheme="minorHAnsi"/>
          <w:highlight w:val="yellow"/>
        </w:rPr>
        <w:t xml:space="preserve"> f</w:t>
      </w:r>
      <w:r w:rsidRPr="008673AA">
        <w:rPr>
          <w:rFonts w:asciiTheme="minorHAnsi" w:hAnsiTheme="minorHAnsi" w:cstheme="minorHAnsi"/>
          <w:highlight w:val="yellow"/>
        </w:rPr>
        <w:t>ield of view</w:t>
      </w:r>
      <w:r w:rsidR="00D80E81" w:rsidRPr="003D50C3">
        <w:rPr>
          <w:rFonts w:asciiTheme="minorHAnsi" w:hAnsiTheme="minorHAnsi" w:cstheme="minorHAnsi"/>
          <w:highlight w:val="yellow"/>
        </w:rPr>
        <w:t xml:space="preserve"> to</w:t>
      </w:r>
      <w:r w:rsidRPr="008673AA">
        <w:rPr>
          <w:rFonts w:asciiTheme="minorHAnsi" w:hAnsiTheme="minorHAnsi" w:cstheme="minorHAnsi"/>
          <w:highlight w:val="yellow"/>
        </w:rPr>
        <w:t xml:space="preserve"> </w:t>
      </w:r>
      <w:r w:rsidR="00840707" w:rsidRPr="008673AA">
        <w:rPr>
          <w:rFonts w:asciiTheme="minorHAnsi" w:hAnsiTheme="minorHAnsi" w:cstheme="minorHAnsi"/>
          <w:highlight w:val="yellow"/>
        </w:rPr>
        <w:t>90</w:t>
      </w:r>
      <w:r w:rsidR="0036239B">
        <w:rPr>
          <w:rFonts w:asciiTheme="minorHAnsi" w:hAnsiTheme="minorHAnsi" w:cstheme="minorHAnsi"/>
          <w:highlight w:val="yellow"/>
        </w:rPr>
        <w:t>−</w:t>
      </w:r>
      <w:r w:rsidR="00840707" w:rsidRPr="008673AA">
        <w:rPr>
          <w:rFonts w:asciiTheme="minorHAnsi" w:hAnsiTheme="minorHAnsi" w:cstheme="minorHAnsi"/>
          <w:highlight w:val="yellow"/>
        </w:rPr>
        <w:t>100</w:t>
      </w:r>
      <w:r w:rsidRPr="008673AA">
        <w:rPr>
          <w:rFonts w:asciiTheme="minorHAnsi" w:hAnsiTheme="minorHAnsi" w:cstheme="minorHAnsi"/>
          <w:highlight w:val="yellow"/>
        </w:rPr>
        <w:t xml:space="preserve"> </w:t>
      </w:r>
      <w:r w:rsidR="00431FFA" w:rsidRPr="008673AA">
        <w:rPr>
          <w:rFonts w:asciiTheme="minorHAnsi" w:hAnsiTheme="minorHAnsi" w:cstheme="minorHAnsi"/>
          <w:highlight w:val="yellow"/>
          <w:lang w:val="el-GR"/>
        </w:rPr>
        <w:t>μ</w:t>
      </w:r>
      <w:r w:rsidRPr="008673AA">
        <w:rPr>
          <w:rFonts w:asciiTheme="minorHAnsi" w:hAnsiTheme="minorHAnsi" w:cstheme="minorHAnsi"/>
          <w:highlight w:val="yellow"/>
        </w:rPr>
        <w:t>m</w:t>
      </w:r>
      <w:r w:rsidR="00431FFA" w:rsidRPr="008673AA">
        <w:rPr>
          <w:rFonts w:asciiTheme="minorHAnsi" w:hAnsiTheme="minorHAnsi" w:cstheme="minorHAnsi"/>
          <w:highlight w:val="yellow"/>
        </w:rPr>
        <w:t>.</w:t>
      </w:r>
      <w:r w:rsidR="004C3977">
        <w:rPr>
          <w:rFonts w:asciiTheme="minorHAnsi" w:hAnsiTheme="minorHAnsi" w:cstheme="minorHAnsi"/>
          <w:highlight w:val="yellow"/>
        </w:rPr>
        <w:t xml:space="preserve"> Adjust</w:t>
      </w:r>
      <w:r w:rsidR="00431FFA" w:rsidRPr="008673AA">
        <w:rPr>
          <w:rFonts w:asciiTheme="minorHAnsi" w:hAnsiTheme="minorHAnsi" w:cstheme="minorHAnsi"/>
          <w:highlight w:val="yellow"/>
        </w:rPr>
        <w:t xml:space="preserve"> </w:t>
      </w:r>
      <w:r w:rsidR="004C3977">
        <w:rPr>
          <w:rFonts w:asciiTheme="minorHAnsi" w:hAnsiTheme="minorHAnsi" w:cstheme="minorHAnsi"/>
          <w:highlight w:val="yellow"/>
        </w:rPr>
        <w:t>i</w:t>
      </w:r>
      <w:r w:rsidR="00852AB3">
        <w:rPr>
          <w:rFonts w:asciiTheme="minorHAnsi" w:hAnsiTheme="minorHAnsi" w:cstheme="minorHAnsi"/>
          <w:highlight w:val="yellow"/>
        </w:rPr>
        <w:t>maging</w:t>
      </w:r>
      <w:r w:rsidR="00431FFA" w:rsidRPr="008673AA">
        <w:rPr>
          <w:rFonts w:asciiTheme="minorHAnsi" w:hAnsiTheme="minorHAnsi" w:cstheme="minorHAnsi"/>
          <w:highlight w:val="yellow"/>
        </w:rPr>
        <w:t xml:space="preserve"> settings </w:t>
      </w:r>
      <w:r w:rsidR="00C81BF4" w:rsidRPr="008673AA">
        <w:rPr>
          <w:rFonts w:asciiTheme="minorHAnsi" w:hAnsiTheme="minorHAnsi" w:cstheme="minorHAnsi"/>
          <w:highlight w:val="yellow"/>
        </w:rPr>
        <w:t>based on the preparation and hardware configuration</w:t>
      </w:r>
      <w:r w:rsidR="00431FFA" w:rsidRPr="008673AA">
        <w:rPr>
          <w:rFonts w:asciiTheme="minorHAnsi" w:hAnsiTheme="minorHAnsi" w:cstheme="minorHAnsi"/>
          <w:highlight w:val="yellow"/>
        </w:rPr>
        <w:t>.</w:t>
      </w:r>
    </w:p>
    <w:p w14:paraId="397BCDBB" w14:textId="77777777" w:rsidR="008B670E" w:rsidRPr="008673AA" w:rsidRDefault="008B670E" w:rsidP="008B670E">
      <w:pPr>
        <w:pStyle w:val="NormalWeb"/>
        <w:spacing w:before="0" w:beforeAutospacing="0" w:after="0" w:afterAutospacing="0"/>
        <w:rPr>
          <w:rFonts w:asciiTheme="minorHAnsi" w:hAnsiTheme="minorHAnsi" w:cstheme="minorHAnsi"/>
          <w:highlight w:val="yellow"/>
        </w:rPr>
      </w:pPr>
    </w:p>
    <w:p w14:paraId="3FE0CABC" w14:textId="609DFC5E" w:rsidR="008B670E" w:rsidRPr="008B670E" w:rsidRDefault="00FE131C" w:rsidP="004C20CF">
      <w:pPr>
        <w:pStyle w:val="NormalWeb"/>
        <w:numPr>
          <w:ilvl w:val="1"/>
          <w:numId w:val="34"/>
        </w:numPr>
        <w:spacing w:before="0" w:beforeAutospacing="0" w:after="0" w:afterAutospacing="0"/>
        <w:rPr>
          <w:rFonts w:asciiTheme="minorHAnsi" w:hAnsiTheme="minorHAnsi" w:cstheme="minorHAnsi"/>
          <w:highlight w:val="yellow"/>
        </w:rPr>
      </w:pPr>
      <w:r w:rsidRPr="008673AA">
        <w:rPr>
          <w:rFonts w:asciiTheme="minorHAnsi" w:hAnsiTheme="minorHAnsi" w:cstheme="minorHAnsi"/>
          <w:highlight w:val="yellow"/>
        </w:rPr>
        <w:t xml:space="preserve">Inspect </w:t>
      </w:r>
      <w:r w:rsidR="002333CF" w:rsidRPr="008673AA">
        <w:rPr>
          <w:rFonts w:asciiTheme="minorHAnsi" w:hAnsiTheme="minorHAnsi" w:cstheme="minorHAnsi"/>
          <w:highlight w:val="yellow"/>
        </w:rPr>
        <w:t xml:space="preserve">the acquired image in </w:t>
      </w:r>
      <w:proofErr w:type="spellStart"/>
      <w:r w:rsidR="00831083" w:rsidRPr="008673AA">
        <w:rPr>
          <w:rFonts w:asciiTheme="minorHAnsi" w:hAnsiTheme="minorHAnsi" w:cstheme="minorHAnsi"/>
          <w:highlight w:val="yellow"/>
        </w:rPr>
        <w:t>FLIMview</w:t>
      </w:r>
      <w:proofErr w:type="spellEnd"/>
      <w:r w:rsidR="00831083" w:rsidRPr="008673AA">
        <w:rPr>
          <w:rFonts w:asciiTheme="minorHAnsi" w:hAnsiTheme="minorHAnsi" w:cstheme="minorHAnsi"/>
          <w:highlight w:val="yellow"/>
        </w:rPr>
        <w:t xml:space="preserve"> </w:t>
      </w:r>
      <w:r w:rsidR="002333CF" w:rsidRPr="008673AA">
        <w:rPr>
          <w:rFonts w:asciiTheme="minorHAnsi" w:hAnsiTheme="minorHAnsi" w:cstheme="minorHAnsi"/>
          <w:highlight w:val="yellow"/>
        </w:rPr>
        <w:t>(</w:t>
      </w:r>
      <w:r w:rsidR="00A75502" w:rsidRPr="008673AA">
        <w:rPr>
          <w:rFonts w:asciiTheme="minorHAnsi" w:hAnsiTheme="minorHAnsi" w:cstheme="minorHAnsi"/>
          <w:highlight w:val="yellow"/>
        </w:rPr>
        <w:t xml:space="preserve">in-house developed </w:t>
      </w:r>
      <w:r w:rsidR="00831083" w:rsidRPr="008673AA">
        <w:rPr>
          <w:rFonts w:asciiTheme="minorHAnsi" w:hAnsiTheme="minorHAnsi" w:cstheme="minorHAnsi"/>
          <w:highlight w:val="yellow"/>
        </w:rPr>
        <w:t>custom software</w:t>
      </w:r>
      <w:r w:rsidR="00734763">
        <w:rPr>
          <w:rFonts w:asciiTheme="minorHAnsi" w:hAnsiTheme="minorHAnsi" w:cstheme="minorHAnsi"/>
          <w:highlight w:val="yellow"/>
        </w:rPr>
        <w:t>;</w:t>
      </w:r>
      <w:r w:rsidR="008B670E">
        <w:rPr>
          <w:rFonts w:asciiTheme="minorHAnsi" w:hAnsiTheme="minorHAnsi" w:cstheme="minorHAnsi"/>
          <w:highlight w:val="yellow"/>
        </w:rPr>
        <w:t xml:space="preserve"> see section 6</w:t>
      </w:r>
      <w:r w:rsidR="00734763">
        <w:rPr>
          <w:rFonts w:asciiTheme="minorHAnsi" w:hAnsiTheme="minorHAnsi" w:cstheme="minorHAnsi"/>
          <w:highlight w:val="yellow"/>
        </w:rPr>
        <w:t>)</w:t>
      </w:r>
      <w:r w:rsidR="008B670E">
        <w:rPr>
          <w:rFonts w:asciiTheme="minorHAnsi" w:hAnsiTheme="minorHAnsi" w:cstheme="minorHAnsi"/>
          <w:highlight w:val="yellow"/>
        </w:rPr>
        <w:t>.</w:t>
      </w:r>
      <w:r w:rsidR="002A35FA" w:rsidRPr="00D74438">
        <w:rPr>
          <w:rFonts w:asciiTheme="minorHAnsi" w:hAnsiTheme="minorHAnsi" w:cstheme="minorHAnsi"/>
          <w:b/>
          <w:highlight w:val="yellow"/>
        </w:rPr>
        <w:t xml:space="preserve"> </w:t>
      </w:r>
      <w:r w:rsidR="00662E16" w:rsidRPr="008673AA">
        <w:rPr>
          <w:rFonts w:asciiTheme="minorHAnsi" w:hAnsiTheme="minorHAnsi" w:cstheme="minorHAnsi"/>
          <w:highlight w:val="yellow"/>
        </w:rPr>
        <w:t>A</w:t>
      </w:r>
      <w:r w:rsidR="00FC6A93" w:rsidRPr="008673AA">
        <w:rPr>
          <w:rFonts w:asciiTheme="minorHAnsi" w:hAnsiTheme="minorHAnsi" w:cstheme="minorHAnsi"/>
          <w:highlight w:val="yellow"/>
        </w:rPr>
        <w:t xml:space="preserve">djust imaging </w:t>
      </w:r>
      <w:r w:rsidR="00C463F1">
        <w:rPr>
          <w:rFonts w:asciiTheme="minorHAnsi" w:hAnsiTheme="minorHAnsi" w:cstheme="minorHAnsi"/>
          <w:highlight w:val="yellow"/>
        </w:rPr>
        <w:t>settings</w:t>
      </w:r>
      <w:r w:rsidR="00733796">
        <w:rPr>
          <w:rFonts w:asciiTheme="minorHAnsi" w:hAnsiTheme="minorHAnsi" w:cstheme="minorHAnsi"/>
          <w:highlight w:val="yellow"/>
        </w:rPr>
        <w:t xml:space="preserve"> following </w:t>
      </w:r>
      <w:r w:rsidR="00C463F1">
        <w:rPr>
          <w:rFonts w:asciiTheme="minorHAnsi" w:hAnsiTheme="minorHAnsi" w:cstheme="minorHAnsi"/>
          <w:highlight w:val="yellow"/>
        </w:rPr>
        <w:t>step 5.</w:t>
      </w:r>
      <w:r w:rsidR="00E223EF">
        <w:rPr>
          <w:rFonts w:asciiTheme="minorHAnsi" w:hAnsiTheme="minorHAnsi" w:cstheme="minorHAnsi"/>
          <w:highlight w:val="yellow"/>
        </w:rPr>
        <w:t>9</w:t>
      </w:r>
      <w:r w:rsidR="00FC6A93" w:rsidRPr="008673AA">
        <w:rPr>
          <w:rFonts w:asciiTheme="minorHAnsi" w:hAnsiTheme="minorHAnsi" w:cstheme="minorHAnsi"/>
          <w:highlight w:val="yellow"/>
        </w:rPr>
        <w:t xml:space="preserve"> to optimize photon count</w:t>
      </w:r>
      <w:r w:rsidR="006533AF" w:rsidRPr="008673AA">
        <w:rPr>
          <w:rFonts w:asciiTheme="minorHAnsi" w:hAnsiTheme="minorHAnsi" w:cstheme="minorHAnsi"/>
          <w:highlight w:val="yellow"/>
        </w:rPr>
        <w:t xml:space="preserve"> and minimize photobleaching</w:t>
      </w:r>
      <w:r w:rsidR="00FC6A93" w:rsidRPr="008673AA">
        <w:rPr>
          <w:rFonts w:asciiTheme="minorHAnsi" w:hAnsiTheme="minorHAnsi" w:cstheme="minorHAnsi"/>
          <w:highlight w:val="yellow"/>
        </w:rPr>
        <w:t>.</w:t>
      </w:r>
    </w:p>
    <w:p w14:paraId="3D9FFCAA" w14:textId="6A870A77" w:rsidR="00D74438" w:rsidRPr="00091CB2" w:rsidRDefault="00816CCD" w:rsidP="008B670E">
      <w:pPr>
        <w:pStyle w:val="NormalWeb"/>
        <w:spacing w:before="0" w:beforeAutospacing="0" w:after="0" w:afterAutospacing="0"/>
        <w:rPr>
          <w:rFonts w:asciiTheme="minorHAnsi" w:hAnsiTheme="minorHAnsi" w:cstheme="minorHAnsi"/>
        </w:rPr>
      </w:pPr>
      <w:r>
        <w:rPr>
          <w:rFonts w:asciiTheme="minorHAnsi" w:hAnsiTheme="minorHAnsi" w:cstheme="minorHAnsi"/>
          <w:highlight w:val="yellow"/>
        </w:rPr>
        <w:br/>
      </w:r>
      <w:r w:rsidR="00012E12" w:rsidRPr="00091CB2">
        <w:rPr>
          <w:rFonts w:asciiTheme="minorHAnsi" w:hAnsiTheme="minorHAnsi" w:cstheme="minorHAnsi"/>
        </w:rPr>
        <w:t>NOTE</w:t>
      </w:r>
      <w:r w:rsidR="008B670E" w:rsidRPr="00091CB2">
        <w:rPr>
          <w:rFonts w:asciiTheme="minorHAnsi" w:hAnsiTheme="minorHAnsi" w:cstheme="minorHAnsi"/>
        </w:rPr>
        <w:t>:</w:t>
      </w:r>
      <w:r w:rsidR="005442FE" w:rsidRPr="00091CB2">
        <w:rPr>
          <w:rFonts w:asciiTheme="minorHAnsi" w:hAnsiTheme="minorHAnsi" w:cstheme="minorHAnsi"/>
          <w:b/>
        </w:rPr>
        <w:t xml:space="preserve"> </w:t>
      </w:r>
      <w:r w:rsidR="005442FE" w:rsidRPr="00091CB2">
        <w:rPr>
          <w:rFonts w:asciiTheme="minorHAnsi" w:hAnsiTheme="minorHAnsi" w:cstheme="minorHAnsi"/>
        </w:rPr>
        <w:t>A</w:t>
      </w:r>
      <w:r w:rsidR="00867BEC" w:rsidRPr="00091CB2">
        <w:rPr>
          <w:rFonts w:asciiTheme="minorHAnsi" w:hAnsiTheme="minorHAnsi" w:cstheme="minorHAnsi"/>
        </w:rPr>
        <w:t xml:space="preserve"> workable integrated photon count in a</w:t>
      </w:r>
      <w:r w:rsidR="008B670E" w:rsidRPr="00091CB2">
        <w:rPr>
          <w:rFonts w:asciiTheme="minorHAnsi" w:hAnsiTheme="minorHAnsi" w:cstheme="minorHAnsi"/>
        </w:rPr>
        <w:t>n</w:t>
      </w:r>
      <w:r w:rsidR="005442FE" w:rsidRPr="00091CB2">
        <w:rPr>
          <w:rFonts w:asciiTheme="minorHAnsi" w:hAnsiTheme="minorHAnsi" w:cstheme="minorHAnsi"/>
        </w:rPr>
        <w:t xml:space="preserve"> ROI for lifetime imaging of a </w:t>
      </w:r>
      <w:proofErr w:type="spellStart"/>
      <w:r w:rsidR="005442FE" w:rsidRPr="00091CB2">
        <w:rPr>
          <w:rFonts w:asciiTheme="minorHAnsi" w:hAnsiTheme="minorHAnsi" w:cstheme="minorHAnsi"/>
        </w:rPr>
        <w:t>tAKAR</w:t>
      </w:r>
      <w:proofErr w:type="spellEnd"/>
      <w:r w:rsidR="005442FE" w:rsidRPr="00091CB2">
        <w:rPr>
          <w:rFonts w:asciiTheme="minorHAnsi" w:hAnsiTheme="minorHAnsi" w:cstheme="minorHAnsi"/>
          <w:lang w:val="el-GR"/>
        </w:rPr>
        <w:t>α</w:t>
      </w:r>
      <w:r w:rsidR="005442FE" w:rsidRPr="00091CB2">
        <w:rPr>
          <w:rFonts w:asciiTheme="minorHAnsi" w:hAnsiTheme="minorHAnsi" w:cstheme="minorHAnsi"/>
        </w:rPr>
        <w:t xml:space="preserve">-positive soma </w:t>
      </w:r>
      <w:r w:rsidR="001F3E4D" w:rsidRPr="00091CB2">
        <w:rPr>
          <w:rFonts w:asciiTheme="minorHAnsi" w:hAnsiTheme="minorHAnsi" w:cstheme="minorHAnsi"/>
        </w:rPr>
        <w:t xml:space="preserve">in vivo </w:t>
      </w:r>
      <w:r w:rsidR="005442FE" w:rsidRPr="00091CB2">
        <w:rPr>
          <w:rFonts w:asciiTheme="minorHAnsi" w:hAnsiTheme="minorHAnsi" w:cstheme="minorHAnsi"/>
        </w:rPr>
        <w:t xml:space="preserve">is </w:t>
      </w:r>
      <w:r w:rsidR="00416704" w:rsidRPr="00091CB2">
        <w:rPr>
          <w:rFonts w:asciiTheme="minorHAnsi" w:hAnsiTheme="minorHAnsi" w:cstheme="minorBidi"/>
        </w:rPr>
        <w:t>~</w:t>
      </w:r>
      <w:r w:rsidR="005442FE" w:rsidRPr="00091CB2">
        <w:rPr>
          <w:rFonts w:asciiTheme="minorHAnsi" w:hAnsiTheme="minorHAnsi" w:cstheme="minorHAnsi"/>
        </w:rPr>
        <w:t>1,000</w:t>
      </w:r>
      <w:r w:rsidR="00BD5465" w:rsidRPr="00091CB2">
        <w:rPr>
          <w:rFonts w:asciiTheme="minorHAnsi" w:hAnsiTheme="minorHAnsi" w:cstheme="minorHAnsi"/>
        </w:rPr>
        <w:t>−</w:t>
      </w:r>
      <w:r w:rsidR="005442FE" w:rsidRPr="00091CB2">
        <w:rPr>
          <w:rFonts w:asciiTheme="minorHAnsi" w:hAnsiTheme="minorHAnsi" w:cstheme="minorHAnsi"/>
        </w:rPr>
        <w:t xml:space="preserve">10,000 photons depending on the signal amplitude that results from a </w:t>
      </w:r>
      <w:proofErr w:type="gramStart"/>
      <w:r w:rsidR="005442FE" w:rsidRPr="00091CB2">
        <w:rPr>
          <w:rFonts w:asciiTheme="minorHAnsi" w:hAnsiTheme="minorHAnsi" w:cstheme="minorHAnsi"/>
        </w:rPr>
        <w:t>particular stimulus</w:t>
      </w:r>
      <w:proofErr w:type="gramEnd"/>
      <w:r w:rsidR="000C243E" w:rsidRPr="00091CB2">
        <w:rPr>
          <w:rFonts w:asciiTheme="minorHAnsi" w:hAnsiTheme="minorHAnsi" w:cstheme="minorHAnsi"/>
        </w:rPr>
        <w:t xml:space="preserve"> </w:t>
      </w:r>
      <w:r w:rsidR="00734763" w:rsidRPr="00091CB2">
        <w:rPr>
          <w:rFonts w:asciiTheme="minorHAnsi" w:hAnsiTheme="minorHAnsi" w:cstheme="minorHAnsi"/>
        </w:rPr>
        <w:t>(</w:t>
      </w:r>
      <w:r w:rsidR="000C243E" w:rsidRPr="00091CB2">
        <w:rPr>
          <w:rFonts w:asciiTheme="minorHAnsi" w:hAnsiTheme="minorHAnsi" w:cstheme="minorHAnsi"/>
        </w:rPr>
        <w:t>see</w:t>
      </w:r>
      <w:r w:rsidR="00BF14F2" w:rsidRPr="00091CB2">
        <w:rPr>
          <w:rFonts w:asciiTheme="minorHAnsi" w:hAnsiTheme="minorHAnsi" w:cstheme="minorHAnsi"/>
        </w:rPr>
        <w:t xml:space="preserve"> DISCUSSION</w:t>
      </w:r>
      <w:r w:rsidR="00D87EB2" w:rsidRPr="00091CB2">
        <w:rPr>
          <w:rFonts w:asciiTheme="minorHAnsi" w:hAnsiTheme="minorHAnsi" w:cstheme="minorHAnsi"/>
        </w:rPr>
        <w:t>)</w:t>
      </w:r>
      <w:r w:rsidR="005442FE" w:rsidRPr="00091CB2">
        <w:rPr>
          <w:rFonts w:asciiTheme="minorHAnsi" w:hAnsiTheme="minorHAnsi" w:cstheme="minorHAnsi"/>
        </w:rPr>
        <w:t>.</w:t>
      </w:r>
    </w:p>
    <w:p w14:paraId="3DE1957A" w14:textId="77777777" w:rsidR="008B670E" w:rsidRDefault="008B670E" w:rsidP="008B670E">
      <w:pPr>
        <w:pStyle w:val="NormalWeb"/>
        <w:spacing w:before="0" w:beforeAutospacing="0" w:after="0" w:afterAutospacing="0"/>
        <w:rPr>
          <w:rFonts w:asciiTheme="minorHAnsi" w:hAnsiTheme="minorHAnsi" w:cstheme="minorHAnsi"/>
          <w:highlight w:val="yellow"/>
        </w:rPr>
      </w:pPr>
    </w:p>
    <w:p w14:paraId="32211122" w14:textId="77777777" w:rsidR="00F974E3" w:rsidRDefault="00857298" w:rsidP="004C20CF">
      <w:pPr>
        <w:pStyle w:val="NormalWeb"/>
        <w:numPr>
          <w:ilvl w:val="2"/>
          <w:numId w:val="34"/>
        </w:numPr>
        <w:spacing w:before="0" w:beforeAutospacing="0" w:after="0" w:afterAutospacing="0"/>
        <w:ind w:left="0" w:firstLine="0"/>
        <w:rPr>
          <w:rFonts w:asciiTheme="minorHAnsi" w:hAnsiTheme="minorHAnsi" w:cstheme="minorHAnsi"/>
          <w:highlight w:val="yellow"/>
        </w:rPr>
      </w:pPr>
      <w:r>
        <w:rPr>
          <w:rFonts w:asciiTheme="minorHAnsi" w:hAnsiTheme="minorHAnsi" w:cstheme="minorHAnsi"/>
          <w:highlight w:val="yellow"/>
        </w:rPr>
        <w:t xml:space="preserve">Where needed, </w:t>
      </w:r>
      <w:r w:rsidR="00F974E3">
        <w:rPr>
          <w:rFonts w:asciiTheme="minorHAnsi" w:hAnsiTheme="minorHAnsi" w:cstheme="minorHAnsi"/>
          <w:highlight w:val="yellow"/>
        </w:rPr>
        <w:t xml:space="preserve">use </w:t>
      </w:r>
      <w:r w:rsidR="00DE58D2">
        <w:rPr>
          <w:rFonts w:asciiTheme="minorHAnsi" w:hAnsiTheme="minorHAnsi" w:cstheme="minorHAnsi"/>
          <w:highlight w:val="yellow"/>
        </w:rPr>
        <w:t xml:space="preserve">a </w:t>
      </w:r>
      <w:r>
        <w:rPr>
          <w:rFonts w:asciiTheme="minorHAnsi" w:hAnsiTheme="minorHAnsi" w:cstheme="minorHAnsi"/>
          <w:highlight w:val="yellow"/>
        </w:rPr>
        <w:t>d</w:t>
      </w:r>
      <w:r w:rsidR="00D74438">
        <w:rPr>
          <w:rFonts w:asciiTheme="minorHAnsi" w:hAnsiTheme="minorHAnsi" w:cstheme="minorHAnsi"/>
          <w:highlight w:val="yellow"/>
        </w:rPr>
        <w:t>ecrease</w:t>
      </w:r>
      <w:r>
        <w:rPr>
          <w:rFonts w:asciiTheme="minorHAnsi" w:hAnsiTheme="minorHAnsi" w:cstheme="minorHAnsi"/>
          <w:highlight w:val="yellow"/>
        </w:rPr>
        <w:t>d</w:t>
      </w:r>
      <w:r w:rsidR="00D74438">
        <w:rPr>
          <w:rFonts w:asciiTheme="minorHAnsi" w:hAnsiTheme="minorHAnsi" w:cstheme="minorHAnsi"/>
          <w:highlight w:val="yellow"/>
        </w:rPr>
        <w:t xml:space="preserve"> field of view</w:t>
      </w:r>
      <w:r>
        <w:rPr>
          <w:rFonts w:asciiTheme="minorHAnsi" w:hAnsiTheme="minorHAnsi" w:cstheme="minorHAnsi"/>
          <w:highlight w:val="yellow"/>
        </w:rPr>
        <w:t>,</w:t>
      </w:r>
      <w:r w:rsidR="00D74438">
        <w:rPr>
          <w:rFonts w:asciiTheme="minorHAnsi" w:hAnsiTheme="minorHAnsi" w:cstheme="minorHAnsi"/>
          <w:highlight w:val="yellow"/>
        </w:rPr>
        <w:t xml:space="preserve"> </w:t>
      </w:r>
      <w:r>
        <w:rPr>
          <w:rFonts w:asciiTheme="minorHAnsi" w:hAnsiTheme="minorHAnsi" w:cstheme="minorHAnsi"/>
          <w:highlight w:val="yellow"/>
        </w:rPr>
        <w:t xml:space="preserve">decreased </w:t>
      </w:r>
      <w:r w:rsidR="00D74438">
        <w:rPr>
          <w:rFonts w:asciiTheme="minorHAnsi" w:hAnsiTheme="minorHAnsi" w:cstheme="minorHAnsi"/>
          <w:highlight w:val="yellow"/>
        </w:rPr>
        <w:t>scanning speed</w:t>
      </w:r>
      <w:r>
        <w:rPr>
          <w:rFonts w:asciiTheme="minorHAnsi" w:hAnsiTheme="minorHAnsi" w:cstheme="minorHAnsi"/>
          <w:highlight w:val="yellow"/>
        </w:rPr>
        <w:t>,</w:t>
      </w:r>
      <w:r w:rsidR="00D74438">
        <w:rPr>
          <w:rFonts w:asciiTheme="minorHAnsi" w:hAnsiTheme="minorHAnsi" w:cstheme="minorHAnsi"/>
          <w:highlight w:val="yellow"/>
        </w:rPr>
        <w:t xml:space="preserve"> increase</w:t>
      </w:r>
      <w:r>
        <w:rPr>
          <w:rFonts w:asciiTheme="minorHAnsi" w:hAnsiTheme="minorHAnsi" w:cstheme="minorHAnsi"/>
          <w:highlight w:val="yellow"/>
        </w:rPr>
        <w:t>d</w:t>
      </w:r>
      <w:r w:rsidR="00D74438">
        <w:rPr>
          <w:rFonts w:asciiTheme="minorHAnsi" w:hAnsiTheme="minorHAnsi" w:cstheme="minorHAnsi"/>
          <w:highlight w:val="yellow"/>
        </w:rPr>
        <w:t xml:space="preserve"> laser power</w:t>
      </w:r>
      <w:r>
        <w:rPr>
          <w:rFonts w:asciiTheme="minorHAnsi" w:hAnsiTheme="minorHAnsi" w:cstheme="minorHAnsi"/>
          <w:highlight w:val="yellow"/>
        </w:rPr>
        <w:t>,</w:t>
      </w:r>
      <w:r w:rsidR="00D74438">
        <w:rPr>
          <w:rFonts w:asciiTheme="minorHAnsi" w:hAnsiTheme="minorHAnsi" w:cstheme="minorHAnsi"/>
          <w:highlight w:val="yellow"/>
        </w:rPr>
        <w:t xml:space="preserve"> and </w:t>
      </w:r>
      <w:r>
        <w:rPr>
          <w:rFonts w:asciiTheme="minorHAnsi" w:hAnsiTheme="minorHAnsi" w:cstheme="minorHAnsi"/>
          <w:highlight w:val="yellow"/>
        </w:rPr>
        <w:t>increase</w:t>
      </w:r>
      <w:r w:rsidR="00733796">
        <w:rPr>
          <w:rFonts w:asciiTheme="minorHAnsi" w:hAnsiTheme="minorHAnsi" w:cstheme="minorHAnsi"/>
          <w:highlight w:val="yellow"/>
        </w:rPr>
        <w:t>d</w:t>
      </w:r>
      <w:r w:rsidR="00526101">
        <w:rPr>
          <w:rFonts w:asciiTheme="minorHAnsi" w:hAnsiTheme="minorHAnsi" w:cstheme="minorHAnsi"/>
          <w:highlight w:val="yellow"/>
        </w:rPr>
        <w:t xml:space="preserve"> </w:t>
      </w:r>
      <w:r>
        <w:rPr>
          <w:rFonts w:asciiTheme="minorHAnsi" w:hAnsiTheme="minorHAnsi" w:cstheme="minorHAnsi"/>
          <w:highlight w:val="yellow"/>
        </w:rPr>
        <w:t xml:space="preserve">number of </w:t>
      </w:r>
      <w:r w:rsidR="00D74438">
        <w:rPr>
          <w:rFonts w:asciiTheme="minorHAnsi" w:hAnsiTheme="minorHAnsi" w:cstheme="minorHAnsi"/>
          <w:highlight w:val="yellow"/>
        </w:rPr>
        <w:t>frame</w:t>
      </w:r>
      <w:r>
        <w:rPr>
          <w:rFonts w:asciiTheme="minorHAnsi" w:hAnsiTheme="minorHAnsi" w:cstheme="minorHAnsi"/>
          <w:highlight w:val="yellow"/>
        </w:rPr>
        <w:t>s</w:t>
      </w:r>
      <w:r w:rsidR="00D74438">
        <w:rPr>
          <w:rFonts w:asciiTheme="minorHAnsi" w:hAnsiTheme="minorHAnsi" w:cstheme="minorHAnsi"/>
          <w:highlight w:val="yellow"/>
        </w:rPr>
        <w:t xml:space="preserve"> </w:t>
      </w:r>
      <w:r>
        <w:rPr>
          <w:rFonts w:asciiTheme="minorHAnsi" w:hAnsiTheme="minorHAnsi" w:cstheme="minorHAnsi"/>
          <w:highlight w:val="yellow"/>
        </w:rPr>
        <w:t xml:space="preserve">to be </w:t>
      </w:r>
      <w:r w:rsidR="00D74438">
        <w:rPr>
          <w:rFonts w:asciiTheme="minorHAnsi" w:hAnsiTheme="minorHAnsi" w:cstheme="minorHAnsi"/>
          <w:highlight w:val="yellow"/>
        </w:rPr>
        <w:t>averag</w:t>
      </w:r>
      <w:r>
        <w:rPr>
          <w:rFonts w:asciiTheme="minorHAnsi" w:hAnsiTheme="minorHAnsi" w:cstheme="minorHAnsi"/>
          <w:highlight w:val="yellow"/>
        </w:rPr>
        <w:t xml:space="preserve">ed </w:t>
      </w:r>
      <w:r w:rsidR="001321E9">
        <w:rPr>
          <w:rFonts w:asciiTheme="minorHAnsi" w:hAnsiTheme="minorHAnsi" w:cstheme="minorHAnsi"/>
          <w:highlight w:val="yellow"/>
        </w:rPr>
        <w:t xml:space="preserve">to </w:t>
      </w:r>
      <w:r w:rsidR="005442FE">
        <w:rPr>
          <w:rFonts w:asciiTheme="minorHAnsi" w:hAnsiTheme="minorHAnsi" w:cstheme="minorHAnsi"/>
          <w:highlight w:val="yellow"/>
        </w:rPr>
        <w:t xml:space="preserve">increase </w:t>
      </w:r>
      <w:r w:rsidR="00526101">
        <w:rPr>
          <w:rFonts w:asciiTheme="minorHAnsi" w:hAnsiTheme="minorHAnsi" w:cstheme="minorHAnsi"/>
          <w:highlight w:val="yellow"/>
        </w:rPr>
        <w:t xml:space="preserve">the </w:t>
      </w:r>
      <w:r w:rsidR="005442FE">
        <w:rPr>
          <w:rFonts w:asciiTheme="minorHAnsi" w:hAnsiTheme="minorHAnsi" w:cstheme="minorHAnsi"/>
          <w:highlight w:val="yellow"/>
        </w:rPr>
        <w:t>integrated photon counts</w:t>
      </w:r>
      <w:r w:rsidR="00553739">
        <w:rPr>
          <w:rFonts w:asciiTheme="minorHAnsi" w:hAnsiTheme="minorHAnsi" w:cstheme="minorHAnsi"/>
          <w:highlight w:val="yellow"/>
        </w:rPr>
        <w:t xml:space="preserve"> and </w:t>
      </w:r>
      <w:r>
        <w:rPr>
          <w:rFonts w:asciiTheme="minorHAnsi" w:hAnsiTheme="minorHAnsi" w:cstheme="minorHAnsi"/>
          <w:highlight w:val="yellow"/>
        </w:rPr>
        <w:t>reduce</w:t>
      </w:r>
      <w:r w:rsidR="00553739">
        <w:rPr>
          <w:rFonts w:asciiTheme="minorHAnsi" w:hAnsiTheme="minorHAnsi" w:cstheme="minorHAnsi"/>
          <w:highlight w:val="yellow"/>
        </w:rPr>
        <w:t xml:space="preserve"> </w:t>
      </w:r>
      <w:r w:rsidR="00526101">
        <w:rPr>
          <w:rFonts w:asciiTheme="minorHAnsi" w:hAnsiTheme="minorHAnsi" w:cstheme="minorHAnsi"/>
          <w:highlight w:val="yellow"/>
        </w:rPr>
        <w:t xml:space="preserve">the </w:t>
      </w:r>
      <w:r w:rsidR="00553739">
        <w:rPr>
          <w:rFonts w:asciiTheme="minorHAnsi" w:hAnsiTheme="minorHAnsi" w:cstheme="minorHAnsi"/>
          <w:highlight w:val="yellow"/>
        </w:rPr>
        <w:t>lifetime estimation error</w:t>
      </w:r>
      <w:r w:rsidR="00867BEC">
        <w:rPr>
          <w:rFonts w:asciiTheme="minorHAnsi" w:hAnsiTheme="minorHAnsi" w:cstheme="minorHAnsi"/>
          <w:highlight w:val="yellow"/>
        </w:rPr>
        <w:t>.</w:t>
      </w:r>
      <w:r w:rsidR="00D74438">
        <w:rPr>
          <w:rFonts w:asciiTheme="minorHAnsi" w:hAnsiTheme="minorHAnsi" w:cstheme="minorHAnsi"/>
          <w:highlight w:val="yellow"/>
        </w:rPr>
        <w:t xml:space="preserve"> </w:t>
      </w:r>
      <w:r>
        <w:rPr>
          <w:rFonts w:asciiTheme="minorHAnsi" w:hAnsiTheme="minorHAnsi" w:cstheme="minorHAnsi"/>
          <w:highlight w:val="yellow"/>
        </w:rPr>
        <w:t xml:space="preserve">At the same time, </w:t>
      </w:r>
      <w:r w:rsidR="00526101">
        <w:rPr>
          <w:rFonts w:asciiTheme="minorHAnsi" w:hAnsiTheme="minorHAnsi" w:cstheme="minorHAnsi"/>
          <w:highlight w:val="yellow"/>
        </w:rPr>
        <w:t xml:space="preserve">be </w:t>
      </w:r>
      <w:r w:rsidR="002E6BD8">
        <w:rPr>
          <w:rFonts w:asciiTheme="minorHAnsi" w:hAnsiTheme="minorHAnsi" w:cstheme="minorHAnsi"/>
          <w:highlight w:val="yellow"/>
        </w:rPr>
        <w:t>sure</w:t>
      </w:r>
      <w:r w:rsidR="00D74438">
        <w:rPr>
          <w:rFonts w:asciiTheme="minorHAnsi" w:hAnsiTheme="minorHAnsi" w:cstheme="minorHAnsi"/>
          <w:highlight w:val="yellow"/>
        </w:rPr>
        <w:t xml:space="preserve"> to</w:t>
      </w:r>
      <w:r w:rsidR="002E6BD8">
        <w:rPr>
          <w:rFonts w:asciiTheme="minorHAnsi" w:hAnsiTheme="minorHAnsi" w:cstheme="minorHAnsi"/>
          <w:highlight w:val="yellow"/>
        </w:rPr>
        <w:t xml:space="preserve"> use</w:t>
      </w:r>
      <w:r w:rsidR="00D74438">
        <w:rPr>
          <w:rFonts w:asciiTheme="minorHAnsi" w:hAnsiTheme="minorHAnsi" w:cstheme="minorHAnsi"/>
          <w:highlight w:val="yellow"/>
        </w:rPr>
        <w:t xml:space="preserve"> </w:t>
      </w:r>
      <w:r w:rsidR="00526101">
        <w:rPr>
          <w:rFonts w:asciiTheme="minorHAnsi" w:hAnsiTheme="minorHAnsi" w:cstheme="minorHAnsi"/>
          <w:highlight w:val="yellow"/>
        </w:rPr>
        <w:t xml:space="preserve">the </w:t>
      </w:r>
      <w:r w:rsidR="00D74438">
        <w:rPr>
          <w:rFonts w:asciiTheme="minorHAnsi" w:hAnsiTheme="minorHAnsi" w:cstheme="minorHAnsi"/>
          <w:highlight w:val="yellow"/>
        </w:rPr>
        <w:t>minimal</w:t>
      </w:r>
      <w:r w:rsidR="00526101">
        <w:rPr>
          <w:rFonts w:asciiTheme="minorHAnsi" w:hAnsiTheme="minorHAnsi" w:cstheme="minorHAnsi"/>
          <w:highlight w:val="yellow"/>
        </w:rPr>
        <w:t xml:space="preserve"> </w:t>
      </w:r>
      <w:r>
        <w:rPr>
          <w:rFonts w:asciiTheme="minorHAnsi" w:hAnsiTheme="minorHAnsi" w:cstheme="minorHAnsi"/>
          <w:highlight w:val="yellow"/>
        </w:rPr>
        <w:t>essential</w:t>
      </w:r>
      <w:r w:rsidR="00D74438">
        <w:rPr>
          <w:rFonts w:asciiTheme="minorHAnsi" w:hAnsiTheme="minorHAnsi" w:cstheme="minorHAnsi"/>
          <w:highlight w:val="yellow"/>
        </w:rPr>
        <w:t xml:space="preserve"> laser power, frame averaging</w:t>
      </w:r>
      <w:r w:rsidR="00DE58D2">
        <w:rPr>
          <w:rFonts w:asciiTheme="minorHAnsi" w:hAnsiTheme="minorHAnsi" w:cstheme="minorHAnsi"/>
          <w:highlight w:val="yellow"/>
        </w:rPr>
        <w:t>,</w:t>
      </w:r>
      <w:r w:rsidR="00D74438">
        <w:rPr>
          <w:rFonts w:asciiTheme="minorHAnsi" w:hAnsiTheme="minorHAnsi" w:cstheme="minorHAnsi"/>
          <w:highlight w:val="yellow"/>
        </w:rPr>
        <w:t xml:space="preserve"> and scanning speed to minimize photobleaching.</w:t>
      </w:r>
    </w:p>
    <w:p w14:paraId="6F391CD7" w14:textId="57FA2317" w:rsidR="005539A3" w:rsidRPr="008673AA" w:rsidRDefault="00A519F5" w:rsidP="00F974E3">
      <w:pPr>
        <w:pStyle w:val="NormalWeb"/>
        <w:spacing w:before="0" w:beforeAutospacing="0" w:after="0" w:afterAutospacing="0"/>
        <w:rPr>
          <w:rFonts w:asciiTheme="minorHAnsi" w:hAnsiTheme="minorHAnsi" w:cstheme="minorHAnsi"/>
          <w:highlight w:val="yellow"/>
        </w:rPr>
      </w:pPr>
      <w:r>
        <w:rPr>
          <w:rFonts w:asciiTheme="minorHAnsi" w:hAnsiTheme="minorHAnsi" w:cstheme="minorHAnsi"/>
          <w:highlight w:val="yellow"/>
        </w:rPr>
        <w:t xml:space="preserve"> </w:t>
      </w:r>
    </w:p>
    <w:p w14:paraId="2C23234B" w14:textId="6E9D5649" w:rsidR="005539A3" w:rsidRDefault="00FC6A93" w:rsidP="004C20CF">
      <w:pPr>
        <w:pStyle w:val="NormalWeb"/>
        <w:numPr>
          <w:ilvl w:val="1"/>
          <w:numId w:val="34"/>
        </w:numPr>
        <w:spacing w:before="0" w:beforeAutospacing="0" w:after="0" w:afterAutospacing="0"/>
        <w:rPr>
          <w:rFonts w:asciiTheme="minorHAnsi" w:hAnsiTheme="minorHAnsi" w:cstheme="minorHAnsi"/>
          <w:highlight w:val="yellow"/>
        </w:rPr>
      </w:pPr>
      <w:r w:rsidRPr="008673AA">
        <w:rPr>
          <w:rFonts w:asciiTheme="minorHAnsi" w:hAnsiTheme="minorHAnsi" w:cstheme="minorHAnsi"/>
          <w:highlight w:val="yellow"/>
        </w:rPr>
        <w:t>Image</w:t>
      </w:r>
      <w:r w:rsidR="002333CF" w:rsidRPr="008673AA">
        <w:rPr>
          <w:rFonts w:asciiTheme="minorHAnsi" w:hAnsiTheme="minorHAnsi" w:cstheme="minorHAnsi"/>
          <w:highlight w:val="yellow"/>
        </w:rPr>
        <w:t xml:space="preserve"> at a regular time interval (e.g., </w:t>
      </w:r>
      <w:r w:rsidR="00927E78" w:rsidRPr="008673AA">
        <w:rPr>
          <w:rFonts w:asciiTheme="minorHAnsi" w:hAnsiTheme="minorHAnsi" w:cstheme="minorHAnsi"/>
          <w:highlight w:val="yellow"/>
        </w:rPr>
        <w:t xml:space="preserve">every </w:t>
      </w:r>
      <w:r w:rsidR="00A75502" w:rsidRPr="008673AA">
        <w:rPr>
          <w:rFonts w:asciiTheme="minorHAnsi" w:hAnsiTheme="minorHAnsi" w:cstheme="minorHAnsi"/>
          <w:highlight w:val="yellow"/>
        </w:rPr>
        <w:t>30</w:t>
      </w:r>
      <w:r w:rsidR="00F974E3">
        <w:rPr>
          <w:rFonts w:asciiTheme="minorHAnsi" w:hAnsiTheme="minorHAnsi" w:cstheme="minorHAnsi"/>
          <w:highlight w:val="yellow"/>
        </w:rPr>
        <w:t>−</w:t>
      </w:r>
      <w:r w:rsidR="00A75502" w:rsidRPr="008673AA">
        <w:rPr>
          <w:rFonts w:asciiTheme="minorHAnsi" w:hAnsiTheme="minorHAnsi" w:cstheme="minorHAnsi"/>
          <w:highlight w:val="yellow"/>
        </w:rPr>
        <w:t>60</w:t>
      </w:r>
      <w:r w:rsidR="00840707" w:rsidRPr="008673AA">
        <w:rPr>
          <w:rFonts w:asciiTheme="minorHAnsi" w:hAnsiTheme="minorHAnsi" w:cstheme="minorHAnsi"/>
          <w:highlight w:val="yellow"/>
        </w:rPr>
        <w:t xml:space="preserve"> </w:t>
      </w:r>
      <w:r w:rsidR="002333CF" w:rsidRPr="008673AA">
        <w:rPr>
          <w:rFonts w:asciiTheme="minorHAnsi" w:hAnsiTheme="minorHAnsi" w:cstheme="minorHAnsi"/>
          <w:highlight w:val="yellow"/>
        </w:rPr>
        <w:t>s)</w:t>
      </w:r>
      <w:r w:rsidR="00B05D39">
        <w:rPr>
          <w:rFonts w:asciiTheme="minorHAnsi" w:hAnsiTheme="minorHAnsi" w:cstheme="minorHAnsi"/>
          <w:highlight w:val="yellow"/>
        </w:rPr>
        <w:t xml:space="preserve"> by repeating the z-stack acquisition</w:t>
      </w:r>
      <w:r w:rsidR="00D74438">
        <w:rPr>
          <w:rFonts w:asciiTheme="minorHAnsi" w:hAnsiTheme="minorHAnsi" w:cstheme="minorHAnsi"/>
          <w:highlight w:val="yellow"/>
        </w:rPr>
        <w:t xml:space="preserve"> using </w:t>
      </w:r>
      <w:r w:rsidR="00B05D39">
        <w:rPr>
          <w:rFonts w:asciiTheme="minorHAnsi" w:hAnsiTheme="minorHAnsi" w:cstheme="minorHAnsi"/>
          <w:highlight w:val="yellow"/>
        </w:rPr>
        <w:t>settings determined in step 5.</w:t>
      </w:r>
      <w:r w:rsidR="00124637">
        <w:rPr>
          <w:rFonts w:asciiTheme="minorHAnsi" w:hAnsiTheme="minorHAnsi" w:cstheme="minorHAnsi"/>
          <w:highlight w:val="yellow"/>
        </w:rPr>
        <w:t>9</w:t>
      </w:r>
      <w:r w:rsidR="00F974E3">
        <w:rPr>
          <w:rFonts w:asciiTheme="minorHAnsi" w:hAnsiTheme="minorHAnsi" w:cstheme="minorHAnsi"/>
          <w:highlight w:val="yellow"/>
        </w:rPr>
        <w:t>.</w:t>
      </w:r>
      <w:r w:rsidR="000C3669">
        <w:rPr>
          <w:rFonts w:asciiTheme="minorHAnsi" w:hAnsiTheme="minorHAnsi" w:cstheme="minorHAnsi"/>
          <w:highlight w:val="yellow"/>
        </w:rPr>
        <w:t xml:space="preserve"> </w:t>
      </w:r>
      <w:r w:rsidR="00A20A0D" w:rsidRPr="000C3669">
        <w:rPr>
          <w:rFonts w:asciiTheme="minorHAnsi" w:hAnsiTheme="minorHAnsi" w:cstheme="minorHAnsi"/>
          <w:highlight w:val="yellow"/>
        </w:rPr>
        <w:t>A</w:t>
      </w:r>
      <w:r w:rsidR="00B97C10" w:rsidRPr="000C3669">
        <w:rPr>
          <w:rFonts w:asciiTheme="minorHAnsi" w:hAnsiTheme="minorHAnsi" w:cstheme="minorHAnsi"/>
          <w:highlight w:val="yellow"/>
        </w:rPr>
        <w:t>cquir</w:t>
      </w:r>
      <w:r w:rsidR="000C3669">
        <w:rPr>
          <w:rFonts w:asciiTheme="minorHAnsi" w:hAnsiTheme="minorHAnsi" w:cstheme="minorHAnsi"/>
          <w:highlight w:val="yellow"/>
        </w:rPr>
        <w:t>e</w:t>
      </w:r>
      <w:r w:rsidR="002333CF" w:rsidRPr="008673AA">
        <w:rPr>
          <w:rFonts w:asciiTheme="minorHAnsi" w:hAnsiTheme="minorHAnsi" w:cstheme="minorHAnsi"/>
          <w:highlight w:val="yellow"/>
        </w:rPr>
        <w:t xml:space="preserve"> baseline 2pFLIM images</w:t>
      </w:r>
      <w:r w:rsidR="00927E78" w:rsidRPr="008673AA">
        <w:rPr>
          <w:rFonts w:asciiTheme="minorHAnsi" w:hAnsiTheme="minorHAnsi" w:cstheme="minorHAnsi"/>
          <w:highlight w:val="yellow"/>
        </w:rPr>
        <w:t xml:space="preserve"> </w:t>
      </w:r>
      <w:r w:rsidR="00843D7A">
        <w:rPr>
          <w:rFonts w:asciiTheme="minorHAnsi" w:hAnsiTheme="minorHAnsi" w:cstheme="minorHAnsi"/>
          <w:highlight w:val="yellow"/>
        </w:rPr>
        <w:t xml:space="preserve">for </w:t>
      </w:r>
      <w:r w:rsidR="00145AB7">
        <w:rPr>
          <w:rFonts w:asciiTheme="minorHAnsi" w:hAnsiTheme="minorHAnsi" w:cstheme="minorHAnsi"/>
          <w:highlight w:val="yellow"/>
        </w:rPr>
        <w:t>at least</w:t>
      </w:r>
      <w:r w:rsidR="00843D7A">
        <w:rPr>
          <w:rFonts w:asciiTheme="minorHAnsi" w:hAnsiTheme="minorHAnsi" w:cstheme="minorHAnsi"/>
          <w:highlight w:val="yellow"/>
        </w:rPr>
        <w:t xml:space="preserve"> </w:t>
      </w:r>
      <w:r w:rsidR="007151E4">
        <w:rPr>
          <w:rFonts w:asciiTheme="minorHAnsi" w:hAnsiTheme="minorHAnsi" w:cstheme="minorHAnsi"/>
          <w:highlight w:val="yellow"/>
        </w:rPr>
        <w:t xml:space="preserve">15 </w:t>
      </w:r>
      <w:r w:rsidR="00843D7A">
        <w:rPr>
          <w:rFonts w:asciiTheme="minorHAnsi" w:hAnsiTheme="minorHAnsi" w:cstheme="minorHAnsi"/>
          <w:highlight w:val="yellow"/>
        </w:rPr>
        <w:t xml:space="preserve">min </w:t>
      </w:r>
      <w:r w:rsidR="00927E78" w:rsidRPr="008673AA">
        <w:rPr>
          <w:rFonts w:asciiTheme="minorHAnsi" w:hAnsiTheme="minorHAnsi" w:cstheme="minorHAnsi"/>
          <w:highlight w:val="yellow"/>
        </w:rPr>
        <w:t>at zero</w:t>
      </w:r>
      <w:r w:rsidR="00470D96" w:rsidRPr="008673AA">
        <w:rPr>
          <w:rFonts w:asciiTheme="minorHAnsi" w:hAnsiTheme="minorHAnsi" w:cstheme="minorHAnsi"/>
          <w:highlight w:val="yellow"/>
        </w:rPr>
        <w:t xml:space="preserve"> treadmill</w:t>
      </w:r>
      <w:r w:rsidR="00927E78" w:rsidRPr="008673AA">
        <w:rPr>
          <w:rFonts w:asciiTheme="minorHAnsi" w:hAnsiTheme="minorHAnsi" w:cstheme="minorHAnsi"/>
          <w:highlight w:val="yellow"/>
        </w:rPr>
        <w:t xml:space="preserve"> speed</w:t>
      </w:r>
      <w:r w:rsidR="002708CA" w:rsidRPr="008673AA">
        <w:rPr>
          <w:rFonts w:asciiTheme="minorHAnsi" w:hAnsiTheme="minorHAnsi" w:cstheme="minorHAnsi"/>
          <w:highlight w:val="yellow"/>
        </w:rPr>
        <w:t>.</w:t>
      </w:r>
    </w:p>
    <w:p w14:paraId="69289267" w14:textId="77777777" w:rsidR="00843D7A" w:rsidRPr="008673AA" w:rsidRDefault="00843D7A" w:rsidP="00843D7A">
      <w:pPr>
        <w:pStyle w:val="NormalWeb"/>
        <w:spacing w:before="0" w:beforeAutospacing="0" w:after="0" w:afterAutospacing="0"/>
        <w:rPr>
          <w:rFonts w:asciiTheme="minorHAnsi" w:hAnsiTheme="minorHAnsi" w:cstheme="minorHAnsi"/>
          <w:highlight w:val="yellow"/>
        </w:rPr>
      </w:pPr>
    </w:p>
    <w:p w14:paraId="617D5A88" w14:textId="769BDC53" w:rsidR="00C81BF4" w:rsidRPr="008673AA" w:rsidRDefault="00927E78" w:rsidP="004C20CF">
      <w:pPr>
        <w:pStyle w:val="NormalWeb"/>
        <w:numPr>
          <w:ilvl w:val="1"/>
          <w:numId w:val="34"/>
        </w:numPr>
        <w:spacing w:before="0" w:beforeAutospacing="0" w:after="0" w:afterAutospacing="0"/>
        <w:rPr>
          <w:rFonts w:asciiTheme="minorHAnsi" w:hAnsiTheme="minorHAnsi" w:cstheme="minorHAnsi"/>
          <w:highlight w:val="yellow"/>
        </w:rPr>
      </w:pPr>
      <w:r w:rsidRPr="008673AA">
        <w:rPr>
          <w:rFonts w:asciiTheme="minorHAnsi" w:hAnsiTheme="minorHAnsi" w:cstheme="minorHAnsi"/>
          <w:highlight w:val="yellow"/>
        </w:rPr>
        <w:t>S</w:t>
      </w:r>
      <w:r w:rsidR="00225B3B" w:rsidRPr="008673AA">
        <w:rPr>
          <w:rFonts w:asciiTheme="minorHAnsi" w:hAnsiTheme="minorHAnsi" w:cstheme="minorHAnsi"/>
          <w:highlight w:val="yellow"/>
        </w:rPr>
        <w:t xml:space="preserve">et the treadmill rotation speed </w:t>
      </w:r>
      <w:r w:rsidRPr="008673AA">
        <w:rPr>
          <w:rFonts w:asciiTheme="minorHAnsi" w:hAnsiTheme="minorHAnsi" w:cstheme="minorHAnsi"/>
          <w:highlight w:val="yellow"/>
        </w:rPr>
        <w:t xml:space="preserve">to </w:t>
      </w:r>
      <w:r w:rsidR="00416704">
        <w:rPr>
          <w:rFonts w:asciiTheme="minorHAnsi" w:hAnsiTheme="minorHAnsi" w:cstheme="minorBidi"/>
          <w:highlight w:val="yellow"/>
        </w:rPr>
        <w:t>~</w:t>
      </w:r>
      <w:r w:rsidR="001B0D7F" w:rsidRPr="008673AA">
        <w:rPr>
          <w:rFonts w:asciiTheme="minorHAnsi" w:hAnsiTheme="minorHAnsi" w:cstheme="minorBidi"/>
          <w:highlight w:val="yellow"/>
        </w:rPr>
        <w:t>15</w:t>
      </w:r>
      <w:r w:rsidR="00225B3B" w:rsidRPr="008673AA">
        <w:rPr>
          <w:rFonts w:asciiTheme="minorHAnsi" w:hAnsiTheme="minorHAnsi" w:cstheme="minorHAnsi"/>
          <w:highlight w:val="yellow"/>
        </w:rPr>
        <w:t xml:space="preserve"> cm/s for </w:t>
      </w:r>
      <w:r w:rsidR="001B0D7F" w:rsidRPr="008673AA">
        <w:rPr>
          <w:rFonts w:asciiTheme="minorHAnsi" w:hAnsiTheme="minorHAnsi" w:cstheme="minorHAnsi"/>
          <w:highlight w:val="yellow"/>
        </w:rPr>
        <w:t>1</w:t>
      </w:r>
      <w:r w:rsidR="00225B3B" w:rsidRPr="008673AA">
        <w:rPr>
          <w:rFonts w:asciiTheme="minorHAnsi" w:hAnsiTheme="minorHAnsi" w:cstheme="minorHAnsi"/>
          <w:highlight w:val="yellow"/>
        </w:rPr>
        <w:t>5 min</w:t>
      </w:r>
      <w:r w:rsidR="00A20A0D" w:rsidRPr="008673AA">
        <w:rPr>
          <w:rFonts w:asciiTheme="minorHAnsi" w:hAnsiTheme="minorHAnsi" w:cstheme="minorHAnsi"/>
          <w:highlight w:val="yellow"/>
        </w:rPr>
        <w:t xml:space="preserve"> while acquiring 2pFLIM images</w:t>
      </w:r>
      <w:r w:rsidR="00225B3B" w:rsidRPr="008673AA">
        <w:rPr>
          <w:rFonts w:asciiTheme="minorHAnsi" w:hAnsiTheme="minorHAnsi" w:cstheme="minorHAnsi"/>
          <w:highlight w:val="yellow"/>
        </w:rPr>
        <w:t>.</w:t>
      </w:r>
      <w:r w:rsidR="000C3669">
        <w:rPr>
          <w:rFonts w:asciiTheme="minorHAnsi" w:hAnsiTheme="minorHAnsi" w:cstheme="minorHAnsi"/>
          <w:highlight w:val="yellow"/>
        </w:rPr>
        <w:t xml:space="preserve"> </w:t>
      </w:r>
      <w:r w:rsidR="002333CF" w:rsidRPr="008673AA">
        <w:rPr>
          <w:rFonts w:asciiTheme="minorHAnsi" w:hAnsiTheme="minorHAnsi" w:cstheme="minorHAnsi"/>
          <w:highlight w:val="yellow"/>
        </w:rPr>
        <w:t xml:space="preserve">Continue imaging for </w:t>
      </w:r>
      <w:r w:rsidR="00596A3E">
        <w:rPr>
          <w:rFonts w:asciiTheme="minorHAnsi" w:hAnsiTheme="minorHAnsi" w:cstheme="minorHAnsi"/>
          <w:highlight w:val="yellow"/>
        </w:rPr>
        <w:t>≥</w:t>
      </w:r>
      <w:r w:rsidR="002333CF" w:rsidRPr="008673AA">
        <w:rPr>
          <w:rFonts w:asciiTheme="minorHAnsi" w:hAnsiTheme="minorHAnsi" w:cstheme="minorHAnsi"/>
          <w:highlight w:val="yellow"/>
        </w:rPr>
        <w:t xml:space="preserve"> 20 min after switching off the treadmill rotation</w:t>
      </w:r>
      <w:r w:rsidR="00AE0152">
        <w:rPr>
          <w:rFonts w:asciiTheme="minorHAnsi" w:hAnsiTheme="minorHAnsi" w:cstheme="minorHAnsi"/>
          <w:highlight w:val="yellow"/>
        </w:rPr>
        <w:t>,</w:t>
      </w:r>
      <w:r w:rsidR="00470D96" w:rsidRPr="008673AA">
        <w:rPr>
          <w:rFonts w:asciiTheme="minorHAnsi" w:hAnsiTheme="minorHAnsi" w:cstheme="minorHAnsi"/>
          <w:highlight w:val="yellow"/>
        </w:rPr>
        <w:t xml:space="preserve"> to assess the duration of PKA activity after cessation of forced locomotion.</w:t>
      </w:r>
    </w:p>
    <w:p w14:paraId="5D265D26" w14:textId="77777777" w:rsidR="00C81BF4" w:rsidRDefault="00C81BF4" w:rsidP="004C20CF">
      <w:pPr>
        <w:pStyle w:val="NormalWeb"/>
        <w:spacing w:before="0" w:beforeAutospacing="0" w:after="0" w:afterAutospacing="0"/>
        <w:rPr>
          <w:rFonts w:asciiTheme="minorHAnsi" w:hAnsiTheme="minorHAnsi" w:cstheme="minorHAnsi"/>
        </w:rPr>
      </w:pPr>
    </w:p>
    <w:p w14:paraId="6B65A5EA" w14:textId="5D8F583C" w:rsidR="00C81BF4" w:rsidRPr="008673AA" w:rsidRDefault="002333CF" w:rsidP="004C20CF">
      <w:pPr>
        <w:pStyle w:val="NormalWeb"/>
        <w:numPr>
          <w:ilvl w:val="0"/>
          <w:numId w:val="34"/>
        </w:numPr>
        <w:spacing w:before="0" w:beforeAutospacing="0" w:after="0" w:afterAutospacing="0"/>
        <w:rPr>
          <w:rFonts w:asciiTheme="minorHAnsi" w:hAnsiTheme="minorHAnsi" w:cstheme="minorHAnsi"/>
          <w:highlight w:val="yellow"/>
        </w:rPr>
      </w:pPr>
      <w:r w:rsidRPr="008673AA">
        <w:rPr>
          <w:rFonts w:asciiTheme="minorHAnsi" w:hAnsiTheme="minorHAnsi" w:cstheme="minorHAnsi"/>
          <w:b/>
          <w:highlight w:val="yellow"/>
        </w:rPr>
        <w:t>Analys</w:t>
      </w:r>
      <w:r w:rsidR="00B4355C" w:rsidRPr="008673AA">
        <w:rPr>
          <w:rFonts w:asciiTheme="minorHAnsi" w:hAnsiTheme="minorHAnsi" w:cstheme="minorHAnsi"/>
          <w:b/>
          <w:highlight w:val="yellow"/>
        </w:rPr>
        <w:t>i</w:t>
      </w:r>
      <w:r w:rsidRPr="008673AA">
        <w:rPr>
          <w:rFonts w:asciiTheme="minorHAnsi" w:hAnsiTheme="minorHAnsi" w:cstheme="minorHAnsi"/>
          <w:b/>
          <w:highlight w:val="yellow"/>
        </w:rPr>
        <w:t>s of 2pFLIM images</w:t>
      </w:r>
      <w:r w:rsidR="002D1921" w:rsidRPr="00321B7D">
        <w:rPr>
          <w:rFonts w:asciiTheme="minorHAnsi" w:hAnsiTheme="minorHAnsi" w:cstheme="minorHAnsi"/>
          <w:b/>
        </w:rPr>
        <w:tab/>
      </w:r>
      <w:r w:rsidR="002D1921">
        <w:rPr>
          <w:rFonts w:asciiTheme="minorHAnsi" w:hAnsiTheme="minorHAnsi" w:cstheme="minorHAnsi"/>
          <w:b/>
          <w:highlight w:val="yellow"/>
        </w:rPr>
        <w:br/>
      </w:r>
    </w:p>
    <w:p w14:paraId="46D8FA21" w14:textId="06A75C5C" w:rsidR="001901DA" w:rsidRPr="00091CB2" w:rsidRDefault="006A3AB4" w:rsidP="00F63B17">
      <w:pPr>
        <w:pStyle w:val="NormalWeb"/>
        <w:numPr>
          <w:ilvl w:val="1"/>
          <w:numId w:val="34"/>
        </w:numPr>
        <w:spacing w:before="0" w:beforeAutospacing="0" w:after="0" w:afterAutospacing="0"/>
        <w:rPr>
          <w:rFonts w:asciiTheme="minorHAnsi" w:hAnsiTheme="minorHAnsi" w:cstheme="minorHAnsi"/>
          <w:highlight w:val="yellow"/>
        </w:rPr>
      </w:pPr>
      <w:r w:rsidRPr="00091CB2">
        <w:rPr>
          <w:rFonts w:asciiTheme="minorHAnsi" w:hAnsiTheme="minorHAnsi" w:cstheme="minorHAnsi"/>
          <w:highlight w:val="yellow"/>
        </w:rPr>
        <w:t>Open the acquired images in</w:t>
      </w:r>
      <w:r w:rsidR="00B97C10" w:rsidRPr="00091CB2">
        <w:rPr>
          <w:rFonts w:asciiTheme="minorHAnsi" w:hAnsiTheme="minorHAnsi" w:cstheme="minorHAnsi"/>
          <w:highlight w:val="yellow"/>
        </w:rPr>
        <w:t xml:space="preserve"> </w:t>
      </w:r>
      <w:proofErr w:type="spellStart"/>
      <w:r w:rsidR="000831C1" w:rsidRPr="00091CB2">
        <w:rPr>
          <w:rFonts w:asciiTheme="minorHAnsi" w:hAnsiTheme="minorHAnsi" w:cstheme="minorHAnsi"/>
          <w:highlight w:val="yellow"/>
        </w:rPr>
        <w:t>FLIMview</w:t>
      </w:r>
      <w:proofErr w:type="spellEnd"/>
      <w:r w:rsidR="00091CB2" w:rsidRPr="00091CB2">
        <w:rPr>
          <w:rFonts w:asciiTheme="minorHAnsi" w:hAnsiTheme="minorHAnsi" w:cstheme="minorHAnsi"/>
          <w:highlight w:val="yellow"/>
        </w:rPr>
        <w:t xml:space="preserve"> and </w:t>
      </w:r>
      <w:r w:rsidR="00091CB2">
        <w:rPr>
          <w:rFonts w:asciiTheme="minorHAnsi" w:hAnsiTheme="minorHAnsi" w:cstheme="minorHAnsi"/>
          <w:highlight w:val="yellow"/>
        </w:rPr>
        <w:t>s</w:t>
      </w:r>
      <w:r w:rsidRPr="00091CB2">
        <w:rPr>
          <w:rFonts w:asciiTheme="minorHAnsi" w:hAnsiTheme="minorHAnsi" w:cstheme="minorHAnsi"/>
          <w:highlight w:val="yellow"/>
        </w:rPr>
        <w:t xml:space="preserve">et the following parameters in the </w:t>
      </w:r>
      <w:proofErr w:type="spellStart"/>
      <w:r w:rsidRPr="00091CB2">
        <w:rPr>
          <w:rFonts w:asciiTheme="minorHAnsi" w:hAnsiTheme="minorHAnsi" w:cstheme="minorHAnsi"/>
          <w:highlight w:val="yellow"/>
        </w:rPr>
        <w:t>FLIM</w:t>
      </w:r>
      <w:r w:rsidR="00524BFB" w:rsidRPr="00091CB2">
        <w:rPr>
          <w:rFonts w:asciiTheme="minorHAnsi" w:hAnsiTheme="minorHAnsi" w:cstheme="minorHAnsi"/>
          <w:highlight w:val="yellow"/>
        </w:rPr>
        <w:t>view</w:t>
      </w:r>
      <w:proofErr w:type="spellEnd"/>
      <w:r w:rsidR="00FD5F52" w:rsidRPr="00091CB2">
        <w:rPr>
          <w:rFonts w:asciiTheme="minorHAnsi" w:hAnsiTheme="minorHAnsi" w:cstheme="minorHAnsi"/>
          <w:highlight w:val="yellow"/>
        </w:rPr>
        <w:t>.</w:t>
      </w:r>
    </w:p>
    <w:p w14:paraId="474B01CE" w14:textId="77777777" w:rsidR="001901DA" w:rsidRDefault="001901DA" w:rsidP="001901DA">
      <w:pPr>
        <w:pStyle w:val="NormalWeb"/>
        <w:spacing w:before="0" w:beforeAutospacing="0" w:after="0" w:afterAutospacing="0"/>
        <w:rPr>
          <w:rFonts w:asciiTheme="minorHAnsi" w:hAnsiTheme="minorHAnsi" w:cstheme="minorHAnsi"/>
          <w:highlight w:val="yellow"/>
        </w:rPr>
      </w:pPr>
    </w:p>
    <w:p w14:paraId="7F94E606" w14:textId="2E71BF7E" w:rsidR="00C81BF4" w:rsidRPr="009C1449" w:rsidRDefault="001901DA" w:rsidP="001901DA">
      <w:pPr>
        <w:pStyle w:val="NormalWeb"/>
        <w:spacing w:before="0" w:beforeAutospacing="0" w:after="0" w:afterAutospacing="0"/>
        <w:rPr>
          <w:rFonts w:asciiTheme="minorHAnsi" w:hAnsiTheme="minorHAnsi" w:cstheme="minorHAnsi"/>
        </w:rPr>
      </w:pPr>
      <w:r w:rsidRPr="009C1449">
        <w:rPr>
          <w:rFonts w:asciiTheme="minorHAnsi" w:hAnsiTheme="minorHAnsi" w:cstheme="minorHAnsi"/>
        </w:rPr>
        <w:t xml:space="preserve">NOTE: </w:t>
      </w:r>
      <w:r w:rsidR="00215085" w:rsidRPr="009C1449">
        <w:rPr>
          <w:rFonts w:asciiTheme="minorHAnsi" w:hAnsiTheme="minorHAnsi" w:cstheme="minorHAnsi"/>
        </w:rPr>
        <w:t>Parameter</w:t>
      </w:r>
      <w:r w:rsidR="00993912" w:rsidRPr="009C1449">
        <w:rPr>
          <w:rFonts w:asciiTheme="minorHAnsi" w:hAnsiTheme="minorHAnsi" w:cstheme="minorHAnsi"/>
        </w:rPr>
        <w:t xml:space="preserve"> details</w:t>
      </w:r>
      <w:r w:rsidR="00215085" w:rsidRPr="009C1449">
        <w:rPr>
          <w:rFonts w:asciiTheme="minorHAnsi" w:hAnsiTheme="minorHAnsi" w:cstheme="minorHAnsi"/>
        </w:rPr>
        <w:t xml:space="preserve"> are described in </w:t>
      </w:r>
      <w:r w:rsidR="00B76F13" w:rsidRPr="00D87EB2">
        <w:rPr>
          <w:rFonts w:asciiTheme="minorHAnsi" w:hAnsiTheme="minorHAnsi" w:cstheme="minorHAnsi"/>
        </w:rPr>
        <w:t>DISCUSSION</w:t>
      </w:r>
      <w:r w:rsidR="00215085" w:rsidRPr="009C1449">
        <w:rPr>
          <w:rFonts w:asciiTheme="minorHAnsi" w:hAnsiTheme="minorHAnsi" w:cstheme="minorHAnsi"/>
        </w:rPr>
        <w:t>.</w:t>
      </w:r>
    </w:p>
    <w:p w14:paraId="0019D6AA" w14:textId="77777777" w:rsidR="00596A3E" w:rsidRPr="008673AA" w:rsidRDefault="00596A3E" w:rsidP="00596A3E">
      <w:pPr>
        <w:pStyle w:val="NormalWeb"/>
        <w:spacing w:before="0" w:beforeAutospacing="0" w:after="0" w:afterAutospacing="0"/>
        <w:rPr>
          <w:rFonts w:asciiTheme="minorHAnsi" w:hAnsiTheme="minorHAnsi" w:cstheme="minorHAnsi"/>
          <w:highlight w:val="yellow"/>
        </w:rPr>
      </w:pPr>
    </w:p>
    <w:p w14:paraId="27F44C42" w14:textId="77777777" w:rsidR="00563CBF" w:rsidRDefault="005B5EAA" w:rsidP="00857F20">
      <w:pPr>
        <w:pStyle w:val="NormalWeb"/>
        <w:numPr>
          <w:ilvl w:val="2"/>
          <w:numId w:val="34"/>
        </w:numPr>
        <w:spacing w:before="0" w:beforeAutospacing="0" w:after="0" w:afterAutospacing="0"/>
        <w:ind w:left="0" w:firstLine="0"/>
        <w:rPr>
          <w:rFonts w:asciiTheme="minorHAnsi" w:hAnsiTheme="minorHAnsi" w:cstheme="minorHAnsi"/>
          <w:highlight w:val="yellow"/>
        </w:rPr>
      </w:pPr>
      <w:r w:rsidRPr="00563CBF">
        <w:rPr>
          <w:rFonts w:asciiTheme="minorHAnsi" w:hAnsiTheme="minorHAnsi" w:cstheme="minorHAnsi"/>
          <w:highlight w:val="yellow"/>
        </w:rPr>
        <w:t>Click on</w:t>
      </w:r>
      <w:r w:rsidR="00586C65" w:rsidRPr="00563CBF">
        <w:rPr>
          <w:rFonts w:asciiTheme="minorHAnsi" w:hAnsiTheme="minorHAnsi" w:cstheme="minorHAnsi"/>
          <w:highlight w:val="yellow"/>
        </w:rPr>
        <w:t xml:space="preserve"> </w:t>
      </w:r>
      <w:r w:rsidR="00C966DC" w:rsidRPr="00563CBF">
        <w:rPr>
          <w:rFonts w:asciiTheme="minorHAnsi" w:hAnsiTheme="minorHAnsi" w:cstheme="minorHAnsi"/>
          <w:highlight w:val="yellow"/>
        </w:rPr>
        <w:t xml:space="preserve">the </w:t>
      </w:r>
      <w:r w:rsidR="00586C65" w:rsidRPr="00563CBF">
        <w:rPr>
          <w:rFonts w:asciiTheme="minorHAnsi" w:hAnsiTheme="minorHAnsi" w:cstheme="minorHAnsi"/>
          <w:highlight w:val="yellow"/>
        </w:rPr>
        <w:t>single photon count</w:t>
      </w:r>
      <w:r w:rsidR="00C966DC" w:rsidRPr="00563CBF">
        <w:rPr>
          <w:rFonts w:asciiTheme="minorHAnsi" w:hAnsiTheme="minorHAnsi" w:cstheme="minorHAnsi"/>
          <w:highlight w:val="yellow"/>
        </w:rPr>
        <w:t>ing</w:t>
      </w:r>
      <w:r w:rsidR="00586C65" w:rsidRPr="00563CBF">
        <w:rPr>
          <w:rFonts w:asciiTheme="minorHAnsi" w:hAnsiTheme="minorHAnsi" w:cstheme="minorHAnsi"/>
          <w:highlight w:val="yellow"/>
        </w:rPr>
        <w:t xml:space="preserve"> </w:t>
      </w:r>
      <w:r w:rsidR="00C966DC" w:rsidRPr="00563CBF">
        <w:rPr>
          <w:rFonts w:asciiTheme="minorHAnsi" w:hAnsiTheme="minorHAnsi" w:cstheme="minorHAnsi"/>
          <w:highlight w:val="yellow"/>
        </w:rPr>
        <w:t xml:space="preserve">(SPC) </w:t>
      </w:r>
      <w:r w:rsidR="00586C65" w:rsidRPr="00563CBF">
        <w:rPr>
          <w:rFonts w:asciiTheme="minorHAnsi" w:hAnsiTheme="minorHAnsi" w:cstheme="minorHAnsi"/>
          <w:highlight w:val="yellow"/>
        </w:rPr>
        <w:t>minimum</w:t>
      </w:r>
      <w:r w:rsidRPr="00563CBF">
        <w:rPr>
          <w:rFonts w:asciiTheme="minorHAnsi" w:hAnsiTheme="minorHAnsi" w:cstheme="minorHAnsi"/>
          <w:highlight w:val="yellow"/>
        </w:rPr>
        <w:t xml:space="preserve"> and maximum </w:t>
      </w:r>
      <w:r w:rsidR="00734763" w:rsidRPr="00563CBF">
        <w:rPr>
          <w:rFonts w:asciiTheme="minorHAnsi" w:hAnsiTheme="minorHAnsi" w:cstheme="minorHAnsi"/>
          <w:highlight w:val="yellow"/>
        </w:rPr>
        <w:t>range</w:t>
      </w:r>
      <w:r w:rsidRPr="00563CBF">
        <w:rPr>
          <w:rFonts w:asciiTheme="minorHAnsi" w:hAnsiTheme="minorHAnsi" w:cstheme="minorHAnsi"/>
          <w:highlight w:val="yellow"/>
        </w:rPr>
        <w:t xml:space="preserve"> fields in </w:t>
      </w:r>
      <w:proofErr w:type="spellStart"/>
      <w:r w:rsidRPr="00563CBF">
        <w:rPr>
          <w:rFonts w:asciiTheme="minorHAnsi" w:hAnsiTheme="minorHAnsi" w:cstheme="minorHAnsi"/>
          <w:highlight w:val="yellow"/>
        </w:rPr>
        <w:t>FLIMview</w:t>
      </w:r>
      <w:proofErr w:type="spellEnd"/>
      <w:r w:rsidRPr="00563CBF">
        <w:rPr>
          <w:rFonts w:asciiTheme="minorHAnsi" w:hAnsiTheme="minorHAnsi" w:cstheme="minorHAnsi"/>
          <w:highlight w:val="yellow"/>
        </w:rPr>
        <w:t>. Enter</w:t>
      </w:r>
      <w:r w:rsidR="000B7449" w:rsidRPr="00563CBF">
        <w:rPr>
          <w:rFonts w:asciiTheme="minorHAnsi" w:hAnsiTheme="minorHAnsi" w:cstheme="minorHAnsi"/>
          <w:highlight w:val="yellow"/>
        </w:rPr>
        <w:t xml:space="preserve"> </w:t>
      </w:r>
      <w:r w:rsidR="00734763" w:rsidRPr="00563CBF">
        <w:rPr>
          <w:rFonts w:asciiTheme="minorHAnsi" w:hAnsiTheme="minorHAnsi" w:cstheme="minorHAnsi"/>
          <w:highlight w:val="yellow"/>
        </w:rPr>
        <w:t>the appropriate</w:t>
      </w:r>
      <w:r w:rsidR="000B7449" w:rsidRPr="00563CBF">
        <w:rPr>
          <w:rFonts w:asciiTheme="minorHAnsi" w:hAnsiTheme="minorHAnsi" w:cstheme="minorHAnsi"/>
          <w:highlight w:val="yellow"/>
        </w:rPr>
        <w:t xml:space="preserve"> minimum</w:t>
      </w:r>
      <w:r w:rsidR="00586C65" w:rsidRPr="00563CBF">
        <w:rPr>
          <w:rFonts w:asciiTheme="minorHAnsi" w:hAnsiTheme="minorHAnsi" w:cstheme="minorHAnsi"/>
          <w:highlight w:val="yellow"/>
        </w:rPr>
        <w:t xml:space="preserve"> and maximum</w:t>
      </w:r>
      <w:r w:rsidR="00E0555B" w:rsidRPr="00563CBF">
        <w:rPr>
          <w:rFonts w:asciiTheme="minorHAnsi" w:hAnsiTheme="minorHAnsi" w:cstheme="minorHAnsi"/>
          <w:highlight w:val="yellow"/>
        </w:rPr>
        <w:t xml:space="preserve"> </w:t>
      </w:r>
      <w:r w:rsidR="00534EAD" w:rsidRPr="00563CBF">
        <w:rPr>
          <w:rFonts w:asciiTheme="minorHAnsi" w:hAnsiTheme="minorHAnsi" w:cstheme="minorHAnsi"/>
          <w:highlight w:val="yellow"/>
        </w:rPr>
        <w:t xml:space="preserve">SPC </w:t>
      </w:r>
      <w:r w:rsidR="00734763" w:rsidRPr="00563CBF">
        <w:rPr>
          <w:rFonts w:asciiTheme="minorHAnsi" w:hAnsiTheme="minorHAnsi" w:cstheme="minorHAnsi"/>
          <w:highlight w:val="yellow"/>
        </w:rPr>
        <w:t xml:space="preserve">range </w:t>
      </w:r>
      <w:r w:rsidR="00E0555B" w:rsidRPr="00563CBF">
        <w:rPr>
          <w:rFonts w:asciiTheme="minorHAnsi" w:hAnsiTheme="minorHAnsi" w:cstheme="minorHAnsi"/>
          <w:highlight w:val="yellow"/>
        </w:rPr>
        <w:t>value</w:t>
      </w:r>
      <w:r w:rsidR="00586C65" w:rsidRPr="00563CBF">
        <w:rPr>
          <w:rFonts w:asciiTheme="minorHAnsi" w:hAnsiTheme="minorHAnsi" w:cstheme="minorHAnsi"/>
          <w:highlight w:val="yellow"/>
        </w:rPr>
        <w:t>,</w:t>
      </w:r>
      <w:r w:rsidR="00E0555B" w:rsidRPr="00563CBF">
        <w:rPr>
          <w:rFonts w:asciiTheme="minorHAnsi" w:hAnsiTheme="minorHAnsi" w:cstheme="minorHAnsi"/>
          <w:highlight w:val="yellow"/>
        </w:rPr>
        <w:t xml:space="preserve"> typically ranging between 1.2−2 </w:t>
      </w:r>
      <w:r w:rsidR="00534EAD" w:rsidRPr="00563CBF">
        <w:rPr>
          <w:rFonts w:asciiTheme="minorHAnsi" w:hAnsiTheme="minorHAnsi" w:cstheme="minorHAnsi"/>
          <w:highlight w:val="yellow"/>
        </w:rPr>
        <w:t>and</w:t>
      </w:r>
      <w:r w:rsidR="00586C65" w:rsidRPr="00563CBF">
        <w:rPr>
          <w:rFonts w:asciiTheme="minorHAnsi" w:hAnsiTheme="minorHAnsi" w:cstheme="minorHAnsi"/>
          <w:highlight w:val="yellow"/>
        </w:rPr>
        <w:t xml:space="preserve"> 10</w:t>
      </w:r>
      <w:r w:rsidR="00596A3E" w:rsidRPr="00563CBF">
        <w:rPr>
          <w:rFonts w:asciiTheme="minorHAnsi" w:hAnsiTheme="minorHAnsi" w:cstheme="minorHAnsi"/>
          <w:highlight w:val="yellow"/>
        </w:rPr>
        <w:t>−</w:t>
      </w:r>
      <w:r w:rsidR="00586C65" w:rsidRPr="00563CBF">
        <w:rPr>
          <w:rFonts w:asciiTheme="minorHAnsi" w:hAnsiTheme="minorHAnsi" w:cstheme="minorHAnsi"/>
          <w:highlight w:val="yellow"/>
        </w:rPr>
        <w:t>12 ns</w:t>
      </w:r>
      <w:r w:rsidR="008A3930" w:rsidRPr="00563CBF">
        <w:rPr>
          <w:rFonts w:asciiTheme="minorHAnsi" w:hAnsiTheme="minorHAnsi" w:cstheme="minorHAnsi"/>
          <w:highlight w:val="yellow"/>
        </w:rPr>
        <w:t>,</w:t>
      </w:r>
      <w:r w:rsidR="00534EAD" w:rsidRPr="00563CBF">
        <w:rPr>
          <w:rFonts w:asciiTheme="minorHAnsi" w:hAnsiTheme="minorHAnsi" w:cstheme="minorHAnsi"/>
          <w:highlight w:val="yellow"/>
        </w:rPr>
        <w:t xml:space="preserve"> respectively</w:t>
      </w:r>
      <w:r w:rsidR="00586C65" w:rsidRPr="00563CBF">
        <w:rPr>
          <w:rFonts w:asciiTheme="minorHAnsi" w:hAnsiTheme="minorHAnsi" w:cstheme="minorHAnsi"/>
          <w:highlight w:val="yellow"/>
        </w:rPr>
        <w:t>.</w:t>
      </w:r>
    </w:p>
    <w:p w14:paraId="5D0B52ED" w14:textId="3DDC7CB0" w:rsidR="00940FDB" w:rsidRPr="00563CBF" w:rsidRDefault="00940FDB" w:rsidP="00563CBF">
      <w:pPr>
        <w:pStyle w:val="NormalWeb"/>
        <w:spacing w:before="0" w:beforeAutospacing="0" w:after="0" w:afterAutospacing="0"/>
        <w:rPr>
          <w:rFonts w:asciiTheme="minorHAnsi" w:hAnsiTheme="minorHAnsi" w:cstheme="minorHAnsi"/>
          <w:highlight w:val="yellow"/>
        </w:rPr>
      </w:pPr>
    </w:p>
    <w:p w14:paraId="5FC86A39" w14:textId="781AD85C" w:rsidR="00F9665A" w:rsidRPr="0082402C" w:rsidRDefault="00A525DD" w:rsidP="00F63B17">
      <w:pPr>
        <w:pStyle w:val="NormalWeb"/>
        <w:numPr>
          <w:ilvl w:val="2"/>
          <w:numId w:val="34"/>
        </w:numPr>
        <w:spacing w:before="0" w:beforeAutospacing="0" w:after="0" w:afterAutospacing="0"/>
        <w:ind w:left="0" w:firstLine="0"/>
        <w:rPr>
          <w:rFonts w:asciiTheme="minorHAnsi" w:hAnsiTheme="minorHAnsi" w:cstheme="minorHAnsi"/>
          <w:highlight w:val="yellow"/>
        </w:rPr>
      </w:pPr>
      <w:r w:rsidRPr="0082402C">
        <w:rPr>
          <w:rFonts w:asciiTheme="minorHAnsi" w:hAnsiTheme="minorHAnsi" w:cstheme="minorHAnsi"/>
          <w:highlight w:val="yellow"/>
        </w:rPr>
        <w:t>Click on the</w:t>
      </w:r>
      <w:r w:rsidR="00300263" w:rsidRPr="0082402C">
        <w:rPr>
          <w:rFonts w:asciiTheme="minorHAnsi" w:hAnsiTheme="minorHAnsi" w:cstheme="minorHAnsi"/>
          <w:highlight w:val="yellow"/>
        </w:rPr>
        <w:t xml:space="preserve"> t</w:t>
      </w:r>
      <w:r w:rsidR="00300263" w:rsidRPr="0082402C">
        <w:rPr>
          <w:rFonts w:asciiTheme="minorHAnsi" w:hAnsiTheme="minorHAnsi" w:cstheme="minorHAnsi"/>
          <w:highlight w:val="yellow"/>
          <w:vertAlign w:val="subscript"/>
        </w:rPr>
        <w:t>0</w:t>
      </w:r>
      <w:r w:rsidR="00300263" w:rsidRPr="0082402C">
        <w:rPr>
          <w:rFonts w:asciiTheme="minorHAnsi" w:hAnsiTheme="minorHAnsi" w:cstheme="minorHAnsi"/>
          <w:highlight w:val="yellow"/>
        </w:rPr>
        <w:t xml:space="preserve"> </w:t>
      </w:r>
      <w:r w:rsidRPr="0082402C">
        <w:rPr>
          <w:rFonts w:asciiTheme="minorHAnsi" w:hAnsiTheme="minorHAnsi" w:cstheme="minorHAnsi"/>
          <w:highlight w:val="yellow"/>
        </w:rPr>
        <w:t xml:space="preserve">value field in </w:t>
      </w:r>
      <w:proofErr w:type="spellStart"/>
      <w:r w:rsidRPr="0082402C">
        <w:rPr>
          <w:rFonts w:asciiTheme="minorHAnsi" w:hAnsiTheme="minorHAnsi" w:cstheme="minorHAnsi"/>
          <w:highlight w:val="yellow"/>
        </w:rPr>
        <w:t>FLIMview</w:t>
      </w:r>
      <w:proofErr w:type="spellEnd"/>
      <w:r w:rsidRPr="0082402C">
        <w:rPr>
          <w:rFonts w:asciiTheme="minorHAnsi" w:hAnsiTheme="minorHAnsi" w:cstheme="minorHAnsi"/>
          <w:highlight w:val="yellow"/>
        </w:rPr>
        <w:t xml:space="preserve"> and enter </w:t>
      </w:r>
      <w:r w:rsidR="005B54E4" w:rsidRPr="0082402C">
        <w:rPr>
          <w:rFonts w:asciiTheme="minorHAnsi" w:hAnsiTheme="minorHAnsi" w:cstheme="minorHAnsi"/>
          <w:highlight w:val="yellow"/>
        </w:rPr>
        <w:t>the t</w:t>
      </w:r>
      <w:r w:rsidR="005B54E4" w:rsidRPr="0082402C">
        <w:rPr>
          <w:rFonts w:asciiTheme="minorHAnsi" w:hAnsiTheme="minorHAnsi" w:cstheme="minorHAnsi"/>
          <w:highlight w:val="yellow"/>
          <w:vertAlign w:val="subscript"/>
        </w:rPr>
        <w:t>0</w:t>
      </w:r>
      <w:r w:rsidR="005B54E4" w:rsidRPr="0082402C">
        <w:rPr>
          <w:rFonts w:asciiTheme="minorHAnsi" w:hAnsiTheme="minorHAnsi" w:cstheme="minorHAnsi"/>
          <w:highlight w:val="yellow"/>
        </w:rPr>
        <w:t xml:space="preserve"> value </w:t>
      </w:r>
      <w:r w:rsidR="004F0203" w:rsidRPr="0082402C">
        <w:rPr>
          <w:rFonts w:asciiTheme="minorHAnsi" w:hAnsiTheme="minorHAnsi" w:cstheme="minorHAnsi"/>
          <w:highlight w:val="yellow"/>
        </w:rPr>
        <w:t xml:space="preserve">(typically </w:t>
      </w:r>
      <w:r w:rsidR="00416704" w:rsidRPr="0082402C">
        <w:rPr>
          <w:rFonts w:asciiTheme="minorHAnsi" w:hAnsiTheme="minorHAnsi" w:cstheme="minorBidi"/>
          <w:highlight w:val="yellow"/>
        </w:rPr>
        <w:t>~</w:t>
      </w:r>
      <w:r w:rsidR="004F0203" w:rsidRPr="0082402C">
        <w:rPr>
          <w:rFonts w:asciiTheme="minorHAnsi" w:hAnsiTheme="minorHAnsi" w:cstheme="minorHAnsi"/>
          <w:highlight w:val="yellow"/>
        </w:rPr>
        <w:t>2 ns)</w:t>
      </w:r>
      <w:r w:rsidR="00300263" w:rsidRPr="0082402C">
        <w:rPr>
          <w:rFonts w:asciiTheme="minorHAnsi" w:hAnsiTheme="minorHAnsi" w:cstheme="minorHAnsi"/>
          <w:highlight w:val="yellow"/>
        </w:rPr>
        <w:t>.</w:t>
      </w:r>
      <w:r w:rsidR="0082402C" w:rsidRPr="0082402C">
        <w:rPr>
          <w:rFonts w:asciiTheme="minorHAnsi" w:hAnsiTheme="minorHAnsi" w:cstheme="minorHAnsi"/>
          <w:highlight w:val="yellow"/>
        </w:rPr>
        <w:t xml:space="preserve"> </w:t>
      </w:r>
      <w:r w:rsidR="005B54E4" w:rsidRPr="0082402C">
        <w:rPr>
          <w:rFonts w:asciiTheme="minorHAnsi" w:hAnsiTheme="minorHAnsi" w:cstheme="minorHAnsi"/>
          <w:highlight w:val="yellow"/>
        </w:rPr>
        <w:t>Click on the</w:t>
      </w:r>
      <w:r w:rsidR="00300263" w:rsidRPr="0082402C">
        <w:rPr>
          <w:rFonts w:asciiTheme="minorHAnsi" w:hAnsiTheme="minorHAnsi" w:cstheme="minorHAnsi"/>
          <w:highlight w:val="yellow"/>
        </w:rPr>
        <w:t xml:space="preserve"> lifetime luminance minimum threshold</w:t>
      </w:r>
      <w:r w:rsidR="005B54E4" w:rsidRPr="0082402C">
        <w:rPr>
          <w:rFonts w:asciiTheme="minorHAnsi" w:hAnsiTheme="minorHAnsi" w:cstheme="minorHAnsi"/>
          <w:highlight w:val="yellow"/>
        </w:rPr>
        <w:t xml:space="preserve"> value field in </w:t>
      </w:r>
      <w:proofErr w:type="spellStart"/>
      <w:r w:rsidR="005B54E4" w:rsidRPr="0082402C">
        <w:rPr>
          <w:rFonts w:asciiTheme="minorHAnsi" w:hAnsiTheme="minorHAnsi" w:cstheme="minorHAnsi"/>
          <w:highlight w:val="yellow"/>
        </w:rPr>
        <w:t>FLIMview</w:t>
      </w:r>
      <w:proofErr w:type="spellEnd"/>
      <w:r w:rsidR="005B54E4" w:rsidRPr="0082402C">
        <w:rPr>
          <w:rFonts w:asciiTheme="minorHAnsi" w:hAnsiTheme="minorHAnsi" w:cstheme="minorHAnsi"/>
          <w:highlight w:val="yellow"/>
        </w:rPr>
        <w:t xml:space="preserve"> and enter the desired threshold value</w:t>
      </w:r>
      <w:r w:rsidR="00300263" w:rsidRPr="0082402C">
        <w:rPr>
          <w:rFonts w:asciiTheme="minorHAnsi" w:hAnsiTheme="minorHAnsi" w:cstheme="minorHAnsi"/>
          <w:highlight w:val="yellow"/>
        </w:rPr>
        <w:t xml:space="preserve"> to 5</w:t>
      </w:r>
      <w:r w:rsidR="00EE379A" w:rsidRPr="0082402C">
        <w:rPr>
          <w:rFonts w:asciiTheme="minorHAnsi" w:hAnsiTheme="minorHAnsi" w:cstheme="minorHAnsi"/>
          <w:highlight w:val="yellow"/>
        </w:rPr>
        <w:t>−</w:t>
      </w:r>
      <w:r w:rsidR="00300263" w:rsidRPr="0082402C">
        <w:rPr>
          <w:rFonts w:asciiTheme="minorHAnsi" w:hAnsiTheme="minorHAnsi" w:cstheme="minorHAnsi"/>
          <w:highlight w:val="yellow"/>
        </w:rPr>
        <w:t>30 photons.</w:t>
      </w:r>
      <w:r w:rsidR="00816CCD" w:rsidRPr="0082402C">
        <w:rPr>
          <w:rFonts w:asciiTheme="minorHAnsi" w:hAnsiTheme="minorHAnsi" w:cstheme="minorHAnsi"/>
          <w:highlight w:val="yellow"/>
        </w:rPr>
        <w:tab/>
      </w:r>
      <w:r w:rsidR="00300263" w:rsidRPr="0082402C">
        <w:rPr>
          <w:rFonts w:asciiTheme="minorHAnsi" w:hAnsiTheme="minorHAnsi" w:cstheme="minorHAnsi"/>
          <w:highlight w:val="yellow"/>
        </w:rPr>
        <w:t xml:space="preserve"> </w:t>
      </w:r>
    </w:p>
    <w:p w14:paraId="5CB66B17" w14:textId="77777777" w:rsidR="00E223EF" w:rsidRDefault="00E223EF" w:rsidP="00F9665A">
      <w:pPr>
        <w:pStyle w:val="NormalWeb"/>
        <w:spacing w:before="0" w:beforeAutospacing="0" w:after="0" w:afterAutospacing="0"/>
        <w:rPr>
          <w:rFonts w:asciiTheme="minorHAnsi" w:hAnsiTheme="minorHAnsi" w:cstheme="minorHAnsi"/>
        </w:rPr>
      </w:pPr>
    </w:p>
    <w:p w14:paraId="715D9D08" w14:textId="62C658E6" w:rsidR="00585A9F" w:rsidRPr="00E32EE6" w:rsidRDefault="00585A9F" w:rsidP="00585A9F">
      <w:pPr>
        <w:pStyle w:val="NormalWeb"/>
        <w:numPr>
          <w:ilvl w:val="1"/>
          <w:numId w:val="34"/>
        </w:numPr>
        <w:spacing w:before="0" w:beforeAutospacing="0" w:after="0" w:afterAutospacing="0"/>
        <w:rPr>
          <w:rFonts w:asciiTheme="minorHAnsi" w:hAnsiTheme="minorHAnsi" w:cstheme="minorHAnsi"/>
          <w:highlight w:val="yellow"/>
        </w:rPr>
      </w:pPr>
      <w:r w:rsidRPr="00E32EE6">
        <w:rPr>
          <w:rFonts w:asciiTheme="minorHAnsi" w:hAnsiTheme="minorHAnsi" w:cstheme="minorHAnsi"/>
          <w:highlight w:val="yellow"/>
        </w:rPr>
        <w:t>Click on the new group button (</w:t>
      </w:r>
      <w:r w:rsidRPr="00E32EE6">
        <w:rPr>
          <w:rFonts w:asciiTheme="minorHAnsi" w:hAnsiTheme="minorHAnsi" w:cstheme="minorHAnsi"/>
          <w:b/>
          <w:highlight w:val="yellow"/>
        </w:rPr>
        <w:t>N</w:t>
      </w:r>
      <w:r w:rsidRPr="00E32EE6">
        <w:rPr>
          <w:rFonts w:asciiTheme="minorHAnsi" w:hAnsiTheme="minorHAnsi" w:cstheme="minorHAnsi"/>
          <w:highlight w:val="yellow"/>
        </w:rPr>
        <w:t xml:space="preserve">) and </w:t>
      </w:r>
      <w:r w:rsidR="00CA48B3" w:rsidRPr="00E32EE6">
        <w:rPr>
          <w:rFonts w:asciiTheme="minorHAnsi" w:hAnsiTheme="minorHAnsi" w:cstheme="minorHAnsi"/>
          <w:highlight w:val="yellow"/>
        </w:rPr>
        <w:t>assign</w:t>
      </w:r>
      <w:r w:rsidRPr="00E32EE6">
        <w:rPr>
          <w:rFonts w:asciiTheme="minorHAnsi" w:hAnsiTheme="minorHAnsi" w:cstheme="minorHAnsi"/>
          <w:highlight w:val="yellow"/>
        </w:rPr>
        <w:t xml:space="preserve"> an experiment group name. This will </w:t>
      </w:r>
      <w:r w:rsidR="00CD396E" w:rsidRPr="00E32EE6">
        <w:rPr>
          <w:rFonts w:asciiTheme="minorHAnsi" w:hAnsiTheme="minorHAnsi" w:cstheme="minorHAnsi"/>
          <w:highlight w:val="yellow"/>
        </w:rPr>
        <w:t>generate a group</w:t>
      </w:r>
      <w:r w:rsidR="00640619" w:rsidRPr="00E32EE6">
        <w:rPr>
          <w:rFonts w:asciiTheme="minorHAnsi" w:hAnsiTheme="minorHAnsi" w:cstheme="minorHAnsi"/>
          <w:highlight w:val="yellow"/>
        </w:rPr>
        <w:t xml:space="preserve"> that</w:t>
      </w:r>
      <w:r w:rsidR="004301AD" w:rsidRPr="00E32EE6">
        <w:rPr>
          <w:rFonts w:asciiTheme="minorHAnsi" w:hAnsiTheme="minorHAnsi" w:cstheme="minorHAnsi"/>
          <w:highlight w:val="yellow"/>
        </w:rPr>
        <w:t xml:space="preserve"> combine</w:t>
      </w:r>
      <w:r w:rsidR="00C2383D" w:rsidRPr="00E32EE6">
        <w:rPr>
          <w:rFonts w:asciiTheme="minorHAnsi" w:hAnsiTheme="minorHAnsi" w:cstheme="minorHAnsi"/>
          <w:highlight w:val="yellow"/>
        </w:rPr>
        <w:t>s</w:t>
      </w:r>
      <w:r w:rsidR="004301AD" w:rsidRPr="00E32EE6">
        <w:rPr>
          <w:rFonts w:asciiTheme="minorHAnsi" w:hAnsiTheme="minorHAnsi" w:cstheme="minorHAnsi"/>
          <w:highlight w:val="yellow"/>
        </w:rPr>
        <w:t xml:space="preserve"> data from </w:t>
      </w:r>
      <w:r w:rsidR="00BD605D" w:rsidRPr="00E32EE6">
        <w:rPr>
          <w:rFonts w:asciiTheme="minorHAnsi" w:hAnsiTheme="minorHAnsi" w:cstheme="minorHAnsi"/>
          <w:highlight w:val="yellow"/>
        </w:rPr>
        <w:t>each added FLIM image.</w:t>
      </w:r>
    </w:p>
    <w:p w14:paraId="0BE4FAFD" w14:textId="77777777" w:rsidR="00585A9F" w:rsidRDefault="00585A9F" w:rsidP="00BD5465">
      <w:pPr>
        <w:pStyle w:val="NormalWeb"/>
        <w:spacing w:before="0" w:beforeAutospacing="0" w:after="0" w:afterAutospacing="0"/>
        <w:rPr>
          <w:rFonts w:asciiTheme="minorHAnsi" w:hAnsiTheme="minorHAnsi" w:cstheme="minorHAnsi"/>
          <w:highlight w:val="yellow"/>
        </w:rPr>
      </w:pPr>
    </w:p>
    <w:p w14:paraId="51A44DBB" w14:textId="36262EAB" w:rsidR="00C81BF4" w:rsidRDefault="00AC5E04" w:rsidP="004C20CF">
      <w:pPr>
        <w:pStyle w:val="NormalWeb"/>
        <w:numPr>
          <w:ilvl w:val="1"/>
          <w:numId w:val="34"/>
        </w:numPr>
        <w:spacing w:before="0" w:beforeAutospacing="0" w:after="0" w:afterAutospacing="0"/>
        <w:rPr>
          <w:rFonts w:asciiTheme="minorHAnsi" w:hAnsiTheme="minorHAnsi" w:cstheme="minorHAnsi"/>
          <w:highlight w:val="yellow"/>
        </w:rPr>
      </w:pPr>
      <w:r>
        <w:rPr>
          <w:rFonts w:asciiTheme="minorHAnsi" w:hAnsiTheme="minorHAnsi" w:cstheme="minorHAnsi"/>
          <w:highlight w:val="yellow"/>
        </w:rPr>
        <w:t>Click o</w:t>
      </w:r>
      <w:r w:rsidR="00D14874">
        <w:rPr>
          <w:rFonts w:asciiTheme="minorHAnsi" w:hAnsiTheme="minorHAnsi" w:cstheme="minorHAnsi"/>
          <w:highlight w:val="yellow"/>
        </w:rPr>
        <w:t>n</w:t>
      </w:r>
      <w:r>
        <w:rPr>
          <w:rFonts w:asciiTheme="minorHAnsi" w:hAnsiTheme="minorHAnsi" w:cstheme="minorHAnsi"/>
          <w:highlight w:val="yellow"/>
        </w:rPr>
        <w:t xml:space="preserve"> the </w:t>
      </w:r>
      <w:r w:rsidRPr="00E32EE6">
        <w:rPr>
          <w:rFonts w:asciiTheme="minorHAnsi" w:hAnsiTheme="minorHAnsi" w:cstheme="minorHAnsi"/>
          <w:b/>
          <w:highlight w:val="yellow"/>
        </w:rPr>
        <w:t>ROI</w:t>
      </w:r>
      <w:r>
        <w:rPr>
          <w:rFonts w:asciiTheme="minorHAnsi" w:hAnsiTheme="minorHAnsi" w:cstheme="minorHAnsi"/>
          <w:highlight w:val="yellow"/>
        </w:rPr>
        <w:t xml:space="preserve"> button in</w:t>
      </w:r>
      <w:r w:rsidR="0046009C">
        <w:rPr>
          <w:rFonts w:asciiTheme="minorHAnsi" w:hAnsiTheme="minorHAnsi" w:cstheme="minorHAnsi"/>
          <w:highlight w:val="yellow"/>
        </w:rPr>
        <w:t xml:space="preserve"> the </w:t>
      </w:r>
      <w:r w:rsidR="0046009C" w:rsidRPr="00CB3386">
        <w:rPr>
          <w:rFonts w:asciiTheme="minorHAnsi" w:hAnsiTheme="minorHAnsi" w:cstheme="minorHAnsi"/>
          <w:b/>
          <w:highlight w:val="yellow"/>
        </w:rPr>
        <w:t>Roi Control</w:t>
      </w:r>
      <w:r w:rsidR="00582EF9" w:rsidRPr="00CB3386">
        <w:rPr>
          <w:rFonts w:asciiTheme="minorHAnsi" w:hAnsiTheme="minorHAnsi" w:cstheme="minorHAnsi"/>
          <w:b/>
          <w:highlight w:val="yellow"/>
        </w:rPr>
        <w:t>s</w:t>
      </w:r>
      <w:r w:rsidR="00582EF9">
        <w:rPr>
          <w:rFonts w:asciiTheme="minorHAnsi" w:hAnsiTheme="minorHAnsi" w:cstheme="minorHAnsi"/>
          <w:highlight w:val="yellow"/>
        </w:rPr>
        <w:t xml:space="preserve"> module of</w:t>
      </w:r>
      <w:r>
        <w:rPr>
          <w:rFonts w:asciiTheme="minorHAnsi" w:hAnsiTheme="minorHAnsi" w:cstheme="minorHAnsi"/>
          <w:highlight w:val="yellow"/>
        </w:rPr>
        <w:t xml:space="preserve"> </w:t>
      </w:r>
      <w:proofErr w:type="spellStart"/>
      <w:r>
        <w:rPr>
          <w:rFonts w:asciiTheme="minorHAnsi" w:hAnsiTheme="minorHAnsi" w:cstheme="minorHAnsi"/>
          <w:highlight w:val="yellow"/>
        </w:rPr>
        <w:t>FLIMview</w:t>
      </w:r>
      <w:proofErr w:type="spellEnd"/>
      <w:r>
        <w:rPr>
          <w:rFonts w:asciiTheme="minorHAnsi" w:hAnsiTheme="minorHAnsi" w:cstheme="minorHAnsi"/>
          <w:highlight w:val="yellow"/>
        </w:rPr>
        <w:t xml:space="preserve"> and d</w:t>
      </w:r>
      <w:r w:rsidR="006A3AB4" w:rsidRPr="008673AA">
        <w:rPr>
          <w:rFonts w:asciiTheme="minorHAnsi" w:hAnsiTheme="minorHAnsi" w:cstheme="minorHAnsi"/>
          <w:highlight w:val="yellow"/>
        </w:rPr>
        <w:t>raw</w:t>
      </w:r>
      <w:r w:rsidR="00662E16" w:rsidRPr="008673AA">
        <w:rPr>
          <w:rFonts w:asciiTheme="minorHAnsi" w:hAnsiTheme="minorHAnsi" w:cstheme="minorHAnsi"/>
          <w:highlight w:val="yellow"/>
        </w:rPr>
        <w:t xml:space="preserve"> a</w:t>
      </w:r>
      <w:r w:rsidR="00B4355C" w:rsidRPr="008673AA">
        <w:rPr>
          <w:rFonts w:asciiTheme="minorHAnsi" w:hAnsiTheme="minorHAnsi" w:cstheme="minorHAnsi"/>
          <w:highlight w:val="yellow"/>
        </w:rPr>
        <w:t>n</w:t>
      </w:r>
      <w:r w:rsidR="006A3AB4" w:rsidRPr="008673AA">
        <w:rPr>
          <w:rFonts w:asciiTheme="minorHAnsi" w:hAnsiTheme="minorHAnsi" w:cstheme="minorHAnsi"/>
          <w:highlight w:val="yellow"/>
        </w:rPr>
        <w:t xml:space="preserve"> </w:t>
      </w:r>
      <w:r w:rsidR="001C4197" w:rsidRPr="008673AA">
        <w:rPr>
          <w:rFonts w:asciiTheme="minorHAnsi" w:hAnsiTheme="minorHAnsi" w:cstheme="minorHAnsi"/>
          <w:highlight w:val="yellow"/>
        </w:rPr>
        <w:t>ROI</w:t>
      </w:r>
      <w:r w:rsidR="006A3AB4" w:rsidRPr="008673AA">
        <w:rPr>
          <w:rFonts w:asciiTheme="minorHAnsi" w:hAnsiTheme="minorHAnsi" w:cstheme="minorHAnsi"/>
          <w:highlight w:val="yellow"/>
        </w:rPr>
        <w:t xml:space="preserve"> </w:t>
      </w:r>
      <w:r w:rsidR="00662E16" w:rsidRPr="008673AA">
        <w:rPr>
          <w:rFonts w:asciiTheme="minorHAnsi" w:hAnsiTheme="minorHAnsi" w:cstheme="minorHAnsi"/>
          <w:highlight w:val="yellow"/>
        </w:rPr>
        <w:t xml:space="preserve">around a </w:t>
      </w:r>
      <w:proofErr w:type="spellStart"/>
      <w:r w:rsidR="00662E16" w:rsidRPr="008673AA">
        <w:rPr>
          <w:rFonts w:asciiTheme="minorHAnsi" w:hAnsiTheme="minorHAnsi" w:cstheme="minorHAnsi"/>
          <w:highlight w:val="yellow"/>
        </w:rPr>
        <w:t>tAKAR</w:t>
      </w:r>
      <w:proofErr w:type="spellEnd"/>
      <w:r w:rsidR="00662E16" w:rsidRPr="008673AA">
        <w:rPr>
          <w:rFonts w:asciiTheme="minorHAnsi" w:hAnsiTheme="minorHAnsi" w:cstheme="minorHAnsi"/>
          <w:highlight w:val="yellow"/>
          <w:lang w:val="el-GR"/>
        </w:rPr>
        <w:t>α</w:t>
      </w:r>
      <w:r w:rsidR="00662E16" w:rsidRPr="008673AA">
        <w:rPr>
          <w:rFonts w:asciiTheme="minorHAnsi" w:hAnsiTheme="minorHAnsi" w:cstheme="minorHAnsi"/>
          <w:highlight w:val="yellow"/>
        </w:rPr>
        <w:t>-positive soma. Reduce the z-stack range</w:t>
      </w:r>
      <w:r>
        <w:rPr>
          <w:rFonts w:asciiTheme="minorHAnsi" w:hAnsiTheme="minorHAnsi" w:cstheme="minorHAnsi"/>
          <w:highlight w:val="yellow"/>
        </w:rPr>
        <w:t xml:space="preserve">, by moving the lower and upper z-limit in the </w:t>
      </w:r>
      <w:r w:rsidR="00D72EE4" w:rsidRPr="00CB3386">
        <w:rPr>
          <w:rFonts w:asciiTheme="minorHAnsi" w:hAnsiTheme="minorHAnsi" w:cstheme="minorHAnsi"/>
          <w:b/>
          <w:highlight w:val="yellow"/>
        </w:rPr>
        <w:t>z-</w:t>
      </w:r>
      <w:r w:rsidR="00582EF9" w:rsidRPr="00CB3386">
        <w:rPr>
          <w:rFonts w:asciiTheme="minorHAnsi" w:hAnsiTheme="minorHAnsi" w:cstheme="minorHAnsi"/>
          <w:b/>
          <w:highlight w:val="yellow"/>
        </w:rPr>
        <w:t>stack Control</w:t>
      </w:r>
      <w:r w:rsidR="00D72EE4">
        <w:rPr>
          <w:rFonts w:asciiTheme="minorHAnsi" w:hAnsiTheme="minorHAnsi" w:cstheme="minorHAnsi"/>
          <w:highlight w:val="yellow"/>
        </w:rPr>
        <w:t xml:space="preserve"> sliders in </w:t>
      </w:r>
      <w:proofErr w:type="spellStart"/>
      <w:r w:rsidR="00D72EE4">
        <w:rPr>
          <w:rFonts w:asciiTheme="minorHAnsi" w:hAnsiTheme="minorHAnsi" w:cstheme="minorHAnsi"/>
          <w:highlight w:val="yellow"/>
        </w:rPr>
        <w:t>FLIMview</w:t>
      </w:r>
      <w:proofErr w:type="spellEnd"/>
      <w:r w:rsidR="00D72EE4">
        <w:rPr>
          <w:rFonts w:asciiTheme="minorHAnsi" w:hAnsiTheme="minorHAnsi" w:cstheme="minorHAnsi"/>
          <w:highlight w:val="yellow"/>
        </w:rPr>
        <w:t>,</w:t>
      </w:r>
      <w:r w:rsidR="00662E16" w:rsidRPr="008673AA">
        <w:rPr>
          <w:rFonts w:asciiTheme="minorHAnsi" w:hAnsiTheme="minorHAnsi" w:cstheme="minorHAnsi"/>
          <w:highlight w:val="yellow"/>
        </w:rPr>
        <w:t xml:space="preserve"> to minimize signal contamination originating </w:t>
      </w:r>
      <w:r w:rsidR="00802174" w:rsidRPr="008673AA">
        <w:rPr>
          <w:rFonts w:asciiTheme="minorHAnsi" w:hAnsiTheme="minorHAnsi" w:cstheme="minorHAnsi"/>
          <w:highlight w:val="yellow"/>
        </w:rPr>
        <w:t>from background photons</w:t>
      </w:r>
      <w:r w:rsidR="00940FDB" w:rsidRPr="008673AA">
        <w:rPr>
          <w:rFonts w:asciiTheme="minorHAnsi" w:hAnsiTheme="minorHAnsi" w:cstheme="minorHAnsi"/>
          <w:highlight w:val="yellow"/>
        </w:rPr>
        <w:t xml:space="preserve"> in other z depths</w:t>
      </w:r>
      <w:r w:rsidR="00662E16" w:rsidRPr="008673AA">
        <w:rPr>
          <w:rFonts w:asciiTheme="minorHAnsi" w:hAnsiTheme="minorHAnsi" w:cstheme="minorHAnsi"/>
          <w:highlight w:val="yellow"/>
        </w:rPr>
        <w:t>.</w:t>
      </w:r>
    </w:p>
    <w:p w14:paraId="62EDBC87" w14:textId="77777777" w:rsidR="00F723DF" w:rsidRPr="00BD5465" w:rsidRDefault="00F723DF" w:rsidP="009E5B68">
      <w:pPr>
        <w:rPr>
          <w:rFonts w:asciiTheme="minorHAnsi" w:hAnsiTheme="minorHAnsi" w:cstheme="minorHAnsi"/>
          <w:highlight w:val="yellow"/>
        </w:rPr>
      </w:pPr>
    </w:p>
    <w:p w14:paraId="68655E01" w14:textId="31DF4906" w:rsidR="00CC3100" w:rsidRPr="00CC3100" w:rsidRDefault="00F723DF" w:rsidP="004C20CF">
      <w:pPr>
        <w:pStyle w:val="NormalWeb"/>
        <w:numPr>
          <w:ilvl w:val="1"/>
          <w:numId w:val="34"/>
        </w:numPr>
        <w:spacing w:before="0" w:beforeAutospacing="0" w:after="0" w:afterAutospacing="0"/>
        <w:rPr>
          <w:rFonts w:asciiTheme="minorHAnsi" w:hAnsiTheme="minorHAnsi" w:cstheme="minorHAnsi"/>
        </w:rPr>
      </w:pPr>
      <w:r>
        <w:rPr>
          <w:rFonts w:asciiTheme="minorHAnsi" w:hAnsiTheme="minorHAnsi" w:cstheme="minorHAnsi"/>
          <w:highlight w:val="yellow"/>
        </w:rPr>
        <w:t xml:space="preserve"> </w:t>
      </w:r>
      <w:r w:rsidR="00904969">
        <w:rPr>
          <w:rFonts w:asciiTheme="minorHAnsi" w:hAnsiTheme="minorHAnsi" w:cstheme="minorHAnsi"/>
          <w:highlight w:val="yellow"/>
        </w:rPr>
        <w:t>Click</w:t>
      </w:r>
      <w:r w:rsidR="0046009C">
        <w:rPr>
          <w:rFonts w:asciiTheme="minorHAnsi" w:hAnsiTheme="minorHAnsi" w:cstheme="minorHAnsi"/>
          <w:highlight w:val="yellow"/>
        </w:rPr>
        <w:t xml:space="preserve"> </w:t>
      </w:r>
      <w:r w:rsidR="00904969">
        <w:rPr>
          <w:rFonts w:asciiTheme="minorHAnsi" w:hAnsiTheme="minorHAnsi" w:cstheme="minorHAnsi"/>
          <w:highlight w:val="yellow"/>
        </w:rPr>
        <w:t xml:space="preserve">on the </w:t>
      </w:r>
      <w:r w:rsidR="00904969" w:rsidRPr="009E5B68">
        <w:rPr>
          <w:rFonts w:asciiTheme="minorHAnsi" w:hAnsiTheme="minorHAnsi" w:cstheme="minorHAnsi"/>
          <w:b/>
          <w:highlight w:val="yellow"/>
        </w:rPr>
        <w:t>+</w:t>
      </w:r>
      <w:r w:rsidR="00904969">
        <w:rPr>
          <w:rFonts w:asciiTheme="minorHAnsi" w:hAnsiTheme="minorHAnsi" w:cstheme="minorHAnsi"/>
          <w:highlight w:val="yellow"/>
        </w:rPr>
        <w:t xml:space="preserve"> button to a</w:t>
      </w:r>
      <w:r w:rsidR="004301AD">
        <w:rPr>
          <w:rFonts w:asciiTheme="minorHAnsi" w:hAnsiTheme="minorHAnsi" w:cstheme="minorHAnsi"/>
          <w:highlight w:val="yellow"/>
        </w:rPr>
        <w:t>dd</w:t>
      </w:r>
      <w:r w:rsidR="00904969">
        <w:rPr>
          <w:rFonts w:asciiTheme="minorHAnsi" w:hAnsiTheme="minorHAnsi" w:cstheme="minorHAnsi"/>
          <w:highlight w:val="yellow"/>
        </w:rPr>
        <w:t xml:space="preserve"> the FLIM image to the group (</w:t>
      </w:r>
      <w:r w:rsidR="00D442B9">
        <w:rPr>
          <w:rFonts w:asciiTheme="minorHAnsi" w:hAnsiTheme="minorHAnsi" w:cstheme="minorHAnsi"/>
          <w:highlight w:val="yellow"/>
        </w:rPr>
        <w:t>s</w:t>
      </w:r>
      <w:r w:rsidR="00904969">
        <w:rPr>
          <w:rFonts w:asciiTheme="minorHAnsi" w:hAnsiTheme="minorHAnsi" w:cstheme="minorHAnsi"/>
          <w:highlight w:val="yellow"/>
        </w:rPr>
        <w:t>tep 6.</w:t>
      </w:r>
      <w:r w:rsidR="0044008A">
        <w:rPr>
          <w:rFonts w:asciiTheme="minorHAnsi" w:hAnsiTheme="minorHAnsi" w:cstheme="minorHAnsi"/>
          <w:highlight w:val="yellow"/>
        </w:rPr>
        <w:t>2</w:t>
      </w:r>
      <w:r w:rsidR="00904969">
        <w:rPr>
          <w:rFonts w:asciiTheme="minorHAnsi" w:hAnsiTheme="minorHAnsi" w:cstheme="minorHAnsi"/>
          <w:highlight w:val="yellow"/>
        </w:rPr>
        <w:t xml:space="preserve">). </w:t>
      </w:r>
      <w:r w:rsidR="00B60791">
        <w:rPr>
          <w:rFonts w:asciiTheme="minorHAnsi" w:hAnsiTheme="minorHAnsi" w:cstheme="minorHAnsi"/>
          <w:highlight w:val="yellow"/>
        </w:rPr>
        <w:t xml:space="preserve">Click on the </w:t>
      </w:r>
      <w:r w:rsidR="00B60791" w:rsidRPr="009E5B68">
        <w:rPr>
          <w:rFonts w:asciiTheme="minorHAnsi" w:hAnsiTheme="minorHAnsi" w:cstheme="minorHAnsi"/>
          <w:b/>
          <w:highlight w:val="yellow"/>
        </w:rPr>
        <w:t>Calc</w:t>
      </w:r>
      <w:r w:rsidR="00B60791">
        <w:rPr>
          <w:rFonts w:asciiTheme="minorHAnsi" w:hAnsiTheme="minorHAnsi" w:cstheme="minorHAnsi"/>
          <w:highlight w:val="yellow"/>
        </w:rPr>
        <w:t xml:space="preserve"> button to c</w:t>
      </w:r>
      <w:r w:rsidR="00662E16" w:rsidRPr="008673AA">
        <w:rPr>
          <w:rFonts w:asciiTheme="minorHAnsi" w:hAnsiTheme="minorHAnsi" w:cstheme="minorHAnsi"/>
          <w:highlight w:val="yellow"/>
        </w:rPr>
        <w:t>alculate the</w:t>
      </w:r>
      <w:r w:rsidR="00127AF8" w:rsidRPr="008673AA">
        <w:rPr>
          <w:rFonts w:asciiTheme="minorHAnsi" w:hAnsiTheme="minorHAnsi" w:cstheme="minorHAnsi"/>
          <w:highlight w:val="yellow"/>
        </w:rPr>
        <w:t xml:space="preserve"> mean </w:t>
      </w:r>
      <w:r w:rsidR="00127AF8" w:rsidRPr="00524101">
        <w:rPr>
          <w:rFonts w:asciiTheme="minorHAnsi" w:hAnsiTheme="minorHAnsi" w:cstheme="minorHAnsi"/>
          <w:highlight w:val="yellow"/>
        </w:rPr>
        <w:t>lifetime</w:t>
      </w:r>
      <w:r w:rsidR="00D14874" w:rsidRPr="00BD5465">
        <w:rPr>
          <w:rFonts w:asciiTheme="minorHAnsi" w:hAnsiTheme="minorHAnsi" w:cstheme="minorHAnsi"/>
          <w:highlight w:val="yellow"/>
        </w:rPr>
        <w:t xml:space="preserve"> </w:t>
      </w:r>
      <w:r w:rsidR="001A7222">
        <w:rPr>
          <w:rFonts w:asciiTheme="minorHAnsi" w:hAnsiTheme="minorHAnsi" w:cstheme="minorHAnsi"/>
          <w:highlight w:val="yellow"/>
        </w:rPr>
        <w:t>(</w:t>
      </w:r>
      <w:r w:rsidR="00D14874" w:rsidRPr="00BD5465">
        <w:rPr>
          <w:rFonts w:asciiTheme="minorHAnsi" w:hAnsiTheme="minorHAnsi" w:cstheme="minorHAnsi"/>
          <w:highlight w:val="yellow"/>
        </w:rPr>
        <w:t xml:space="preserve">LT, also called mean photon emission time </w:t>
      </w:r>
      <w:r w:rsidR="001A7222">
        <w:rPr>
          <w:rFonts w:asciiTheme="minorHAnsi" w:hAnsiTheme="minorHAnsi" w:cstheme="minorHAnsi"/>
          <w:highlight w:val="yellow"/>
        </w:rPr>
        <w:t>[</w:t>
      </w:r>
      <w:r w:rsidR="00D14874" w:rsidRPr="00BD5465">
        <w:rPr>
          <w:rFonts w:asciiTheme="minorHAnsi" w:hAnsiTheme="minorHAnsi" w:cstheme="minorHAnsi"/>
          <w:highlight w:val="yellow"/>
        </w:rPr>
        <w:t>MPET</w:t>
      </w:r>
      <w:r w:rsidR="00734763">
        <w:rPr>
          <w:rFonts w:asciiTheme="minorHAnsi" w:hAnsiTheme="minorHAnsi" w:cstheme="minorHAnsi"/>
          <w:highlight w:val="yellow"/>
        </w:rPr>
        <w:t>]</w:t>
      </w:r>
      <w:r w:rsidR="001A7222">
        <w:rPr>
          <w:rFonts w:asciiTheme="minorHAnsi" w:hAnsiTheme="minorHAnsi" w:cstheme="minorHAnsi"/>
          <w:highlight w:val="yellow"/>
        </w:rPr>
        <w:t>)</w:t>
      </w:r>
      <w:r w:rsidR="00D14874" w:rsidRPr="00BD5465">
        <w:rPr>
          <w:rFonts w:asciiTheme="minorHAnsi" w:hAnsiTheme="minorHAnsi" w:cstheme="minorHAnsi"/>
          <w:highlight w:val="yellow"/>
        </w:rPr>
        <w:t>,</w:t>
      </w:r>
      <w:r w:rsidR="00B138A6" w:rsidRPr="00B138A6">
        <w:rPr>
          <w:rFonts w:asciiTheme="minorHAnsi" w:hAnsiTheme="minorHAnsi" w:cstheme="minorHAnsi"/>
          <w:highlight w:val="yellow"/>
        </w:rPr>
        <w:t xml:space="preserve"> </w:t>
      </w:r>
      <w:r w:rsidR="00B97C10" w:rsidRPr="00524101">
        <w:rPr>
          <w:rFonts w:asciiTheme="minorHAnsi" w:hAnsiTheme="minorHAnsi" w:cstheme="minorHAnsi"/>
          <w:highlight w:val="yellow"/>
        </w:rPr>
        <w:t xml:space="preserve">for </w:t>
      </w:r>
      <w:r w:rsidR="00B97C10" w:rsidRPr="008673AA">
        <w:rPr>
          <w:rFonts w:asciiTheme="minorHAnsi" w:hAnsiTheme="minorHAnsi" w:cstheme="minorHAnsi"/>
          <w:highlight w:val="yellow"/>
        </w:rPr>
        <w:t>the ROI</w:t>
      </w:r>
      <w:r w:rsidR="00FD0300">
        <w:rPr>
          <w:rFonts w:asciiTheme="minorHAnsi" w:hAnsiTheme="minorHAnsi" w:cstheme="minorHAnsi"/>
          <w:highlight w:val="yellow"/>
        </w:rPr>
        <w:t xml:space="preserve"> and </w:t>
      </w:r>
      <w:r w:rsidR="00FD0300" w:rsidRPr="0045657A">
        <w:rPr>
          <w:rFonts w:asciiTheme="minorHAnsi" w:hAnsiTheme="minorHAnsi" w:cstheme="minorHAnsi"/>
          <w:highlight w:val="yellow"/>
        </w:rPr>
        <w:t>the lifetime estimation error (</w:t>
      </w:r>
      <w:r w:rsidR="00FD0300" w:rsidRPr="0045657A">
        <w:rPr>
          <w:rFonts w:asciiTheme="minorHAnsi" w:hAnsiTheme="minorHAnsi" w:cstheme="minorHAnsi"/>
          <w:highlight w:val="yellow"/>
          <w:lang w:val="el-GR"/>
        </w:rPr>
        <w:t>δτ</w:t>
      </w:r>
      <w:r w:rsidR="00FD0300" w:rsidRPr="0045657A">
        <w:rPr>
          <w:rFonts w:asciiTheme="minorHAnsi" w:hAnsiTheme="minorHAnsi" w:cstheme="minorHAnsi"/>
          <w:highlight w:val="yellow"/>
        </w:rPr>
        <w:t>)</w:t>
      </w:r>
      <w:r w:rsidR="00B97C10" w:rsidRPr="00FD0300">
        <w:rPr>
          <w:rFonts w:asciiTheme="minorHAnsi" w:hAnsiTheme="minorHAnsi" w:cstheme="minorHAnsi"/>
          <w:highlight w:val="yellow"/>
        </w:rPr>
        <w:t>.</w:t>
      </w:r>
      <w:r w:rsidR="00816CCD" w:rsidRPr="00321B7D">
        <w:rPr>
          <w:rFonts w:asciiTheme="minorHAnsi" w:hAnsiTheme="minorHAnsi" w:cstheme="minorHAnsi"/>
        </w:rPr>
        <w:t xml:space="preserve"> </w:t>
      </w:r>
      <w:r w:rsidR="00C81BF4" w:rsidRPr="00276802">
        <w:rPr>
          <w:rFonts w:asciiTheme="minorHAnsi" w:hAnsiTheme="minorHAnsi"/>
        </w:rPr>
        <w:tab/>
      </w:r>
    </w:p>
    <w:p w14:paraId="38B11AB5" w14:textId="77777777" w:rsidR="003E1FF5" w:rsidRDefault="003E1FF5" w:rsidP="004C20CF">
      <w:pPr>
        <w:pStyle w:val="NormalWeb"/>
        <w:spacing w:before="0" w:beforeAutospacing="0" w:after="0" w:afterAutospacing="0"/>
        <w:rPr>
          <w:rFonts w:asciiTheme="minorHAnsi" w:hAnsiTheme="minorHAnsi" w:cstheme="minorHAnsi"/>
        </w:rPr>
      </w:pPr>
    </w:p>
    <w:p w14:paraId="3C850379" w14:textId="5B749232" w:rsidR="00CC3100" w:rsidRDefault="00660C8A" w:rsidP="004C20CF">
      <w:pPr>
        <w:pStyle w:val="NormalWeb"/>
        <w:numPr>
          <w:ilvl w:val="1"/>
          <w:numId w:val="34"/>
        </w:numPr>
        <w:spacing w:before="0" w:beforeAutospacing="0" w:after="0" w:afterAutospacing="0"/>
        <w:rPr>
          <w:rFonts w:asciiTheme="minorHAnsi" w:hAnsiTheme="minorHAnsi" w:cstheme="minorHAnsi"/>
          <w:highlight w:val="yellow"/>
        </w:rPr>
      </w:pPr>
      <w:r>
        <w:rPr>
          <w:rFonts w:asciiTheme="minorHAnsi" w:hAnsiTheme="minorHAnsi" w:cstheme="minorHAnsi"/>
          <w:highlight w:val="yellow"/>
        </w:rPr>
        <w:t xml:space="preserve">Open the next file in the chronical 2pFLIM imaging series. </w:t>
      </w:r>
      <w:r w:rsidR="00B97C10" w:rsidRPr="008673AA">
        <w:rPr>
          <w:rFonts w:asciiTheme="minorHAnsi" w:hAnsiTheme="minorHAnsi" w:cstheme="minorHAnsi"/>
          <w:highlight w:val="yellow"/>
        </w:rPr>
        <w:t xml:space="preserve">Repeat </w:t>
      </w:r>
      <w:r w:rsidR="0005235D">
        <w:rPr>
          <w:rFonts w:asciiTheme="minorHAnsi" w:hAnsiTheme="minorHAnsi" w:cstheme="minorHAnsi"/>
          <w:highlight w:val="yellow"/>
        </w:rPr>
        <w:t>s</w:t>
      </w:r>
      <w:r w:rsidR="00EB4616">
        <w:rPr>
          <w:rFonts w:asciiTheme="minorHAnsi" w:hAnsiTheme="minorHAnsi" w:cstheme="minorHAnsi"/>
          <w:highlight w:val="yellow"/>
        </w:rPr>
        <w:t>tep 6.</w:t>
      </w:r>
      <w:r w:rsidR="0044008A">
        <w:rPr>
          <w:rFonts w:asciiTheme="minorHAnsi" w:hAnsiTheme="minorHAnsi" w:cstheme="minorHAnsi"/>
          <w:highlight w:val="yellow"/>
        </w:rPr>
        <w:t>4</w:t>
      </w:r>
      <w:r w:rsidR="00A40C42" w:rsidRPr="008673AA">
        <w:rPr>
          <w:rFonts w:asciiTheme="minorHAnsi" w:hAnsiTheme="minorHAnsi" w:cstheme="minorHAnsi"/>
          <w:highlight w:val="yellow"/>
        </w:rPr>
        <w:t xml:space="preserve">. </w:t>
      </w:r>
      <w:r w:rsidR="00526101">
        <w:rPr>
          <w:rFonts w:asciiTheme="minorHAnsi" w:hAnsiTheme="minorHAnsi" w:cstheme="minorHAnsi"/>
          <w:highlight w:val="yellow"/>
        </w:rPr>
        <w:t>Be sure</w:t>
      </w:r>
      <w:r w:rsidR="00A40C42" w:rsidRPr="008673AA">
        <w:rPr>
          <w:rFonts w:asciiTheme="minorHAnsi" w:hAnsiTheme="minorHAnsi" w:cstheme="minorHAnsi"/>
          <w:highlight w:val="yellow"/>
        </w:rPr>
        <w:t xml:space="preserve"> to adjust the position of the ROI and z-stack range to measure the same </w:t>
      </w:r>
      <w:proofErr w:type="spellStart"/>
      <w:r w:rsidR="00A40C42" w:rsidRPr="008673AA">
        <w:rPr>
          <w:rFonts w:asciiTheme="minorHAnsi" w:hAnsiTheme="minorHAnsi" w:cstheme="minorHAnsi"/>
          <w:highlight w:val="yellow"/>
        </w:rPr>
        <w:t>tAKAR</w:t>
      </w:r>
      <w:proofErr w:type="spellEnd"/>
      <w:r w:rsidR="00A40C42" w:rsidRPr="008673AA">
        <w:rPr>
          <w:rFonts w:asciiTheme="minorHAnsi" w:hAnsiTheme="minorHAnsi" w:cstheme="minorHAnsi"/>
          <w:highlight w:val="yellow"/>
          <w:lang w:val="el-GR"/>
        </w:rPr>
        <w:t>α</w:t>
      </w:r>
      <w:r w:rsidR="00A40C42" w:rsidRPr="008673AA">
        <w:rPr>
          <w:rFonts w:asciiTheme="minorHAnsi" w:hAnsiTheme="minorHAnsi" w:cstheme="minorHAnsi"/>
          <w:highlight w:val="yellow"/>
        </w:rPr>
        <w:t>-positive soma over time</w:t>
      </w:r>
      <w:r w:rsidR="00A23E77">
        <w:rPr>
          <w:rFonts w:asciiTheme="minorHAnsi" w:hAnsiTheme="minorHAnsi" w:cstheme="minorHAnsi"/>
          <w:highlight w:val="yellow"/>
        </w:rPr>
        <w:t>,</w:t>
      </w:r>
      <w:r w:rsidR="00FD38CE" w:rsidRPr="008673AA">
        <w:rPr>
          <w:rFonts w:asciiTheme="minorHAnsi" w:hAnsiTheme="minorHAnsi" w:cstheme="minorHAnsi"/>
          <w:highlight w:val="yellow"/>
        </w:rPr>
        <w:t xml:space="preserve"> because there can be </w:t>
      </w:r>
      <w:r w:rsidR="003B73C0">
        <w:rPr>
          <w:rFonts w:asciiTheme="minorHAnsi" w:hAnsiTheme="minorHAnsi" w:cstheme="minorHAnsi"/>
          <w:highlight w:val="yellow"/>
        </w:rPr>
        <w:t>tissue</w:t>
      </w:r>
      <w:r w:rsidR="00FD38CE" w:rsidRPr="008673AA">
        <w:rPr>
          <w:rFonts w:asciiTheme="minorHAnsi" w:hAnsiTheme="minorHAnsi" w:cstheme="minorHAnsi"/>
          <w:highlight w:val="yellow"/>
        </w:rPr>
        <w:t xml:space="preserve"> drift over time.</w:t>
      </w:r>
    </w:p>
    <w:p w14:paraId="6BC09C36" w14:textId="2BB792BC" w:rsidR="00C81BF4" w:rsidRPr="008673AA" w:rsidRDefault="00FD38CE" w:rsidP="00CC3100">
      <w:pPr>
        <w:pStyle w:val="NormalWeb"/>
        <w:spacing w:before="0" w:beforeAutospacing="0" w:after="0" w:afterAutospacing="0"/>
        <w:rPr>
          <w:rFonts w:asciiTheme="minorHAnsi" w:hAnsiTheme="minorHAnsi" w:cstheme="minorHAnsi"/>
          <w:highlight w:val="yellow"/>
        </w:rPr>
      </w:pPr>
      <w:r w:rsidRPr="008673AA">
        <w:rPr>
          <w:rFonts w:asciiTheme="minorHAnsi" w:hAnsiTheme="minorHAnsi" w:cstheme="minorHAnsi"/>
          <w:highlight w:val="yellow"/>
        </w:rPr>
        <w:t xml:space="preserve"> </w:t>
      </w:r>
    </w:p>
    <w:p w14:paraId="0DBED40E" w14:textId="0F213564" w:rsidR="00B15B61" w:rsidRPr="00BD5465" w:rsidRDefault="005D3B6D" w:rsidP="004C20CF">
      <w:pPr>
        <w:pStyle w:val="NormalWeb"/>
        <w:numPr>
          <w:ilvl w:val="1"/>
          <w:numId w:val="34"/>
        </w:numPr>
        <w:spacing w:before="0" w:beforeAutospacing="0" w:after="0" w:afterAutospacing="0"/>
        <w:rPr>
          <w:rFonts w:asciiTheme="minorHAnsi" w:hAnsiTheme="minorHAnsi"/>
        </w:rPr>
      </w:pPr>
      <w:r>
        <w:rPr>
          <w:rFonts w:asciiTheme="minorHAnsi" w:hAnsiTheme="minorHAnsi" w:cstheme="minorHAnsi"/>
          <w:highlight w:val="yellow"/>
        </w:rPr>
        <w:t xml:space="preserve">Select the </w:t>
      </w:r>
      <w:proofErr w:type="spellStart"/>
      <w:r w:rsidR="007965F9" w:rsidRPr="00CF260B">
        <w:rPr>
          <w:rFonts w:asciiTheme="minorHAnsi" w:hAnsiTheme="minorHAnsi" w:cstheme="minorHAnsi"/>
          <w:b/>
          <w:highlight w:val="yellow"/>
        </w:rPr>
        <w:t>deltaMPET</w:t>
      </w:r>
      <w:proofErr w:type="spellEnd"/>
      <w:r w:rsidR="007965F9" w:rsidRPr="00CF260B">
        <w:rPr>
          <w:rFonts w:asciiTheme="minorHAnsi" w:hAnsiTheme="minorHAnsi" w:cstheme="minorHAnsi"/>
          <w:b/>
          <w:highlight w:val="yellow"/>
        </w:rPr>
        <w:t>/MPET</w:t>
      </w:r>
      <w:r w:rsidR="007965F9" w:rsidRPr="00CF260B">
        <w:rPr>
          <w:rFonts w:asciiTheme="minorHAnsi" w:hAnsiTheme="minorHAnsi" w:cstheme="minorHAnsi"/>
          <w:b/>
          <w:highlight w:val="yellow"/>
          <w:vertAlign w:val="subscript"/>
        </w:rPr>
        <w:t>0</w:t>
      </w:r>
      <w:r w:rsidR="007965F9">
        <w:rPr>
          <w:rFonts w:asciiTheme="minorHAnsi" w:hAnsiTheme="minorHAnsi" w:cstheme="minorHAnsi"/>
          <w:highlight w:val="yellow"/>
        </w:rPr>
        <w:t xml:space="preserve"> in the drop-down </w:t>
      </w:r>
      <w:r w:rsidR="00391415">
        <w:rPr>
          <w:rFonts w:asciiTheme="minorHAnsi" w:hAnsiTheme="minorHAnsi" w:cstheme="minorHAnsi"/>
          <w:highlight w:val="yellow"/>
        </w:rPr>
        <w:t>menu</w:t>
      </w:r>
      <w:r w:rsidR="007965F9">
        <w:rPr>
          <w:rFonts w:asciiTheme="minorHAnsi" w:hAnsiTheme="minorHAnsi" w:cstheme="minorHAnsi"/>
          <w:highlight w:val="yellow"/>
        </w:rPr>
        <w:t xml:space="preserve"> of the </w:t>
      </w:r>
      <w:r w:rsidR="007965F9" w:rsidRPr="00CF260B">
        <w:rPr>
          <w:rFonts w:asciiTheme="minorHAnsi" w:hAnsiTheme="minorHAnsi" w:cstheme="minorHAnsi"/>
          <w:b/>
          <w:highlight w:val="yellow"/>
        </w:rPr>
        <w:t>Group Controls</w:t>
      </w:r>
      <w:r w:rsidR="007965F9">
        <w:rPr>
          <w:rFonts w:asciiTheme="minorHAnsi" w:hAnsiTheme="minorHAnsi" w:cstheme="minorHAnsi"/>
          <w:highlight w:val="yellow"/>
        </w:rPr>
        <w:t xml:space="preserve"> module</w:t>
      </w:r>
      <w:r w:rsidR="00391415">
        <w:rPr>
          <w:rFonts w:asciiTheme="minorHAnsi" w:hAnsiTheme="minorHAnsi" w:cstheme="minorHAnsi"/>
          <w:highlight w:val="yellow"/>
        </w:rPr>
        <w:t>.</w:t>
      </w:r>
      <w:r w:rsidR="007965F9">
        <w:rPr>
          <w:rFonts w:asciiTheme="minorHAnsi" w:hAnsiTheme="minorHAnsi" w:cstheme="minorHAnsi"/>
          <w:highlight w:val="yellow"/>
        </w:rPr>
        <w:t xml:space="preserve"> </w:t>
      </w:r>
      <w:r w:rsidR="00B15B61">
        <w:rPr>
          <w:rFonts w:asciiTheme="minorHAnsi" w:hAnsiTheme="minorHAnsi" w:cstheme="minorHAnsi"/>
          <w:highlight w:val="yellow"/>
        </w:rPr>
        <w:t xml:space="preserve">Click on the </w:t>
      </w:r>
      <w:r w:rsidR="00B15B61" w:rsidRPr="00CF260B">
        <w:rPr>
          <w:rFonts w:asciiTheme="minorHAnsi" w:hAnsiTheme="minorHAnsi" w:cstheme="minorHAnsi"/>
          <w:b/>
          <w:highlight w:val="yellow"/>
        </w:rPr>
        <w:t>baseline#</w:t>
      </w:r>
      <w:r w:rsidR="00B15B61">
        <w:rPr>
          <w:rFonts w:asciiTheme="minorHAnsi" w:hAnsiTheme="minorHAnsi" w:cstheme="minorHAnsi"/>
          <w:highlight w:val="yellow"/>
        </w:rPr>
        <w:t xml:space="preserve"> field and enter</w:t>
      </w:r>
      <w:r w:rsidR="00391415">
        <w:rPr>
          <w:rFonts w:asciiTheme="minorHAnsi" w:hAnsiTheme="minorHAnsi" w:cstheme="minorHAnsi"/>
          <w:highlight w:val="yellow"/>
        </w:rPr>
        <w:t xml:space="preserve"> the index</w:t>
      </w:r>
      <w:r w:rsidR="007B2D14">
        <w:rPr>
          <w:rFonts w:asciiTheme="minorHAnsi" w:hAnsiTheme="minorHAnsi" w:cstheme="minorHAnsi"/>
          <w:highlight w:val="yellow"/>
        </w:rPr>
        <w:t>(es)</w:t>
      </w:r>
      <w:r w:rsidR="000A2457">
        <w:rPr>
          <w:rFonts w:asciiTheme="minorHAnsi" w:hAnsiTheme="minorHAnsi" w:cstheme="minorHAnsi"/>
          <w:highlight w:val="yellow"/>
        </w:rPr>
        <w:t xml:space="preserve"> </w:t>
      </w:r>
      <w:r w:rsidR="007B2D14">
        <w:rPr>
          <w:rFonts w:asciiTheme="minorHAnsi" w:hAnsiTheme="minorHAnsi" w:cstheme="minorHAnsi"/>
          <w:highlight w:val="yellow"/>
        </w:rPr>
        <w:t xml:space="preserve">(e.g., </w:t>
      </w:r>
      <w:r w:rsidR="007B2D14" w:rsidRPr="00CF260B">
        <w:rPr>
          <w:rFonts w:asciiTheme="minorHAnsi" w:hAnsiTheme="minorHAnsi" w:cstheme="minorHAnsi"/>
          <w:b/>
          <w:highlight w:val="yellow"/>
        </w:rPr>
        <w:t>1 2 3 4 5</w:t>
      </w:r>
      <w:r w:rsidR="007B2D14">
        <w:rPr>
          <w:rFonts w:asciiTheme="minorHAnsi" w:hAnsiTheme="minorHAnsi" w:cstheme="minorHAnsi"/>
          <w:highlight w:val="yellow"/>
        </w:rPr>
        <w:t xml:space="preserve"> for the first five images in the group created in step 6.3)</w:t>
      </w:r>
      <w:r w:rsidR="00B15B61">
        <w:rPr>
          <w:rFonts w:asciiTheme="minorHAnsi" w:hAnsiTheme="minorHAnsi" w:cstheme="minorHAnsi"/>
          <w:highlight w:val="yellow"/>
        </w:rPr>
        <w:t>. This will define the image used to calculate</w:t>
      </w:r>
      <w:r w:rsidR="00B138A6" w:rsidRPr="00B138A6">
        <w:rPr>
          <w:rFonts w:asciiTheme="minorHAnsi" w:hAnsiTheme="minorHAnsi" w:cstheme="minorHAnsi"/>
          <w:highlight w:val="yellow"/>
        </w:rPr>
        <w:t xml:space="preserve"> </w:t>
      </w:r>
      <w:r w:rsidR="00725714">
        <w:rPr>
          <w:rFonts w:asciiTheme="minorHAnsi" w:hAnsiTheme="minorHAnsi" w:cstheme="minorHAnsi"/>
          <w:highlight w:val="yellow"/>
        </w:rPr>
        <w:t xml:space="preserve">baseline </w:t>
      </w:r>
      <w:r w:rsidR="00971C45">
        <w:rPr>
          <w:rFonts w:asciiTheme="minorHAnsi" w:hAnsiTheme="minorHAnsi" w:cstheme="minorHAnsi"/>
          <w:highlight w:val="yellow"/>
        </w:rPr>
        <w:t>lifetime (LT</w:t>
      </w:r>
      <w:r w:rsidR="00971C45">
        <w:rPr>
          <w:rFonts w:asciiTheme="minorHAnsi" w:hAnsiTheme="minorHAnsi" w:cstheme="minorHAnsi"/>
          <w:highlight w:val="yellow"/>
          <w:vertAlign w:val="subscript"/>
        </w:rPr>
        <w:t>0</w:t>
      </w:r>
      <w:r w:rsidR="00971C45">
        <w:rPr>
          <w:rFonts w:asciiTheme="minorHAnsi" w:hAnsiTheme="minorHAnsi" w:cstheme="minorHAnsi"/>
          <w:highlight w:val="yellow"/>
        </w:rPr>
        <w:t>)</w:t>
      </w:r>
      <w:r w:rsidR="00725714">
        <w:rPr>
          <w:rFonts w:asciiTheme="minorHAnsi" w:hAnsiTheme="minorHAnsi" w:cstheme="minorHAnsi"/>
          <w:highlight w:val="yellow"/>
        </w:rPr>
        <w:t xml:space="preserve">. </w:t>
      </w:r>
    </w:p>
    <w:p w14:paraId="497920FA" w14:textId="77777777" w:rsidR="00B15B61" w:rsidRDefault="00B15B61" w:rsidP="00BD5465">
      <w:pPr>
        <w:pStyle w:val="ListParagraph"/>
        <w:rPr>
          <w:rFonts w:asciiTheme="minorHAnsi" w:hAnsiTheme="minorHAnsi" w:cstheme="minorHAnsi"/>
          <w:highlight w:val="yellow"/>
        </w:rPr>
      </w:pPr>
    </w:p>
    <w:p w14:paraId="7B203D22" w14:textId="77777777" w:rsidR="004E7B89" w:rsidRPr="004E7B89" w:rsidRDefault="005D3B6D" w:rsidP="004C20CF">
      <w:pPr>
        <w:pStyle w:val="NormalWeb"/>
        <w:numPr>
          <w:ilvl w:val="1"/>
          <w:numId w:val="34"/>
        </w:numPr>
        <w:spacing w:before="0" w:beforeAutospacing="0" w:after="0" w:afterAutospacing="0"/>
        <w:rPr>
          <w:rFonts w:asciiTheme="minorHAnsi" w:hAnsiTheme="minorHAnsi"/>
        </w:rPr>
      </w:pPr>
      <w:r>
        <w:rPr>
          <w:rFonts w:asciiTheme="minorHAnsi" w:hAnsiTheme="minorHAnsi" w:cstheme="minorHAnsi"/>
          <w:highlight w:val="yellow"/>
        </w:rPr>
        <w:t xml:space="preserve">Click on </w:t>
      </w:r>
      <w:r w:rsidRPr="00CF260B">
        <w:rPr>
          <w:rFonts w:asciiTheme="minorHAnsi" w:hAnsiTheme="minorHAnsi" w:cstheme="minorHAnsi"/>
          <w:b/>
          <w:highlight w:val="yellow"/>
        </w:rPr>
        <w:t>Plot</w:t>
      </w:r>
      <w:r w:rsidR="00725714">
        <w:rPr>
          <w:rFonts w:asciiTheme="minorHAnsi" w:hAnsiTheme="minorHAnsi" w:cstheme="minorHAnsi"/>
          <w:highlight w:val="yellow"/>
        </w:rPr>
        <w:t xml:space="preserve"> to </w:t>
      </w:r>
      <w:r w:rsidR="006B1F00">
        <w:rPr>
          <w:rFonts w:asciiTheme="minorHAnsi" w:hAnsiTheme="minorHAnsi" w:cstheme="minorHAnsi"/>
          <w:highlight w:val="yellow"/>
        </w:rPr>
        <w:t>generate a graph containing the FLIM response</w:t>
      </w:r>
      <w:r w:rsidR="00C34FD3">
        <w:rPr>
          <w:rFonts w:asciiTheme="minorHAnsi" w:hAnsiTheme="minorHAnsi" w:cstheme="minorHAnsi"/>
          <w:highlight w:val="yellow"/>
        </w:rPr>
        <w:t xml:space="preserve"> (</w:t>
      </w:r>
      <w:r w:rsidR="00C34FD3" w:rsidRPr="008673AA">
        <w:rPr>
          <w:rFonts w:asciiTheme="minorHAnsi" w:hAnsiTheme="minorHAnsi" w:cstheme="minorHAnsi"/>
          <w:highlight w:val="yellow"/>
          <w:lang w:val="el-GR"/>
        </w:rPr>
        <w:t>Δ</w:t>
      </w:r>
      <w:r w:rsidR="00C34FD3" w:rsidRPr="008673AA">
        <w:rPr>
          <w:rFonts w:asciiTheme="minorHAnsi" w:hAnsiTheme="minorHAnsi" w:cstheme="minorHAnsi"/>
          <w:highlight w:val="yellow"/>
        </w:rPr>
        <w:t>LT</w:t>
      </w:r>
      <w:r w:rsidR="00C34FD3">
        <w:rPr>
          <w:rFonts w:asciiTheme="minorHAnsi" w:hAnsiTheme="minorHAnsi" w:cstheme="minorHAnsi"/>
          <w:highlight w:val="yellow"/>
        </w:rPr>
        <w:t>/LT</w:t>
      </w:r>
      <w:r w:rsidR="00C34FD3">
        <w:rPr>
          <w:rFonts w:asciiTheme="minorHAnsi" w:hAnsiTheme="minorHAnsi" w:cstheme="minorHAnsi"/>
          <w:highlight w:val="yellow"/>
          <w:vertAlign w:val="subscript"/>
        </w:rPr>
        <w:t>0</w:t>
      </w:r>
      <w:r w:rsidR="00C34FD3">
        <w:rPr>
          <w:rFonts w:asciiTheme="minorHAnsi" w:hAnsiTheme="minorHAnsi" w:cstheme="minorHAnsi"/>
          <w:highlight w:val="yellow"/>
        </w:rPr>
        <w:t>)</w:t>
      </w:r>
      <w:r w:rsidR="006B1F00">
        <w:rPr>
          <w:rFonts w:asciiTheme="minorHAnsi" w:hAnsiTheme="minorHAnsi" w:cstheme="minorHAnsi"/>
          <w:highlight w:val="yellow"/>
        </w:rPr>
        <w:t xml:space="preserve"> of </w:t>
      </w:r>
      <w:proofErr w:type="spellStart"/>
      <w:r w:rsidR="006B1F00">
        <w:rPr>
          <w:rFonts w:asciiTheme="minorHAnsi" w:hAnsiTheme="minorHAnsi" w:cstheme="minorHAnsi"/>
          <w:highlight w:val="yellow"/>
        </w:rPr>
        <w:t>tAKAR</w:t>
      </w:r>
      <w:proofErr w:type="spellEnd"/>
      <w:r w:rsidR="006B1F00">
        <w:rPr>
          <w:rFonts w:asciiTheme="minorHAnsi" w:hAnsiTheme="minorHAnsi" w:cstheme="minorHAnsi"/>
          <w:highlight w:val="yellow"/>
          <w:lang w:val="el-GR"/>
        </w:rPr>
        <w:t>α</w:t>
      </w:r>
      <w:r w:rsidR="00C34FD3">
        <w:rPr>
          <w:rFonts w:asciiTheme="minorHAnsi" w:hAnsiTheme="minorHAnsi" w:cstheme="minorHAnsi"/>
          <w:highlight w:val="yellow"/>
        </w:rPr>
        <w:t xml:space="preserve"> during the experiment in the defined ROIs</w:t>
      </w:r>
      <w:r w:rsidR="00391415">
        <w:rPr>
          <w:rFonts w:asciiTheme="minorHAnsi" w:hAnsiTheme="minorHAnsi" w:cstheme="minorHAnsi"/>
          <w:highlight w:val="yellow"/>
        </w:rPr>
        <w:t xml:space="preserve">. </w:t>
      </w:r>
      <w:r w:rsidR="00D81F30" w:rsidRPr="00A222C1">
        <w:rPr>
          <w:rFonts w:asciiTheme="minorHAnsi" w:hAnsiTheme="minorHAnsi" w:cstheme="minorHAnsi"/>
          <w:highlight w:val="yellow"/>
        </w:rPr>
        <w:t>Normalize</w:t>
      </w:r>
      <w:r w:rsidR="00C34FD3">
        <w:rPr>
          <w:rFonts w:asciiTheme="minorHAnsi" w:hAnsiTheme="minorHAnsi" w:cstheme="minorHAnsi"/>
          <w:highlight w:val="yellow"/>
        </w:rPr>
        <w:t>d</w:t>
      </w:r>
      <w:r w:rsidR="00C81BF4" w:rsidRPr="008673AA">
        <w:rPr>
          <w:rFonts w:asciiTheme="minorHAnsi" w:hAnsiTheme="minorHAnsi" w:cstheme="minorHAnsi"/>
          <w:highlight w:val="yellow"/>
        </w:rPr>
        <w:t xml:space="preserve"> </w:t>
      </w:r>
      <w:r w:rsidR="00A40C42" w:rsidRPr="00A222C1">
        <w:rPr>
          <w:rFonts w:asciiTheme="minorHAnsi" w:hAnsiTheme="minorHAnsi" w:cstheme="minorHAnsi"/>
          <w:highlight w:val="yellow"/>
        </w:rPr>
        <w:t>chang</w:t>
      </w:r>
      <w:r w:rsidR="00D81F30" w:rsidRPr="00A222C1">
        <w:rPr>
          <w:rFonts w:asciiTheme="minorHAnsi" w:hAnsiTheme="minorHAnsi" w:cstheme="minorHAnsi"/>
          <w:highlight w:val="yellow"/>
        </w:rPr>
        <w:t>es</w:t>
      </w:r>
      <w:r w:rsidR="00A40C42" w:rsidRPr="008673AA">
        <w:rPr>
          <w:rFonts w:asciiTheme="minorHAnsi" w:hAnsiTheme="minorHAnsi" w:cstheme="minorHAnsi"/>
          <w:highlight w:val="yellow"/>
        </w:rPr>
        <w:t xml:space="preserve"> in lifetime (</w:t>
      </w:r>
      <w:r w:rsidR="00A40C42" w:rsidRPr="008673AA">
        <w:rPr>
          <w:rFonts w:asciiTheme="minorHAnsi" w:hAnsiTheme="minorHAnsi" w:cstheme="minorHAnsi"/>
          <w:highlight w:val="yellow"/>
          <w:lang w:val="el-GR"/>
        </w:rPr>
        <w:t>Δ</w:t>
      </w:r>
      <w:r w:rsidR="004A39FA" w:rsidRPr="008673AA">
        <w:rPr>
          <w:rFonts w:asciiTheme="minorHAnsi" w:hAnsiTheme="minorHAnsi" w:cstheme="minorHAnsi"/>
          <w:highlight w:val="yellow"/>
        </w:rPr>
        <w:t>LT</w:t>
      </w:r>
      <w:r w:rsidR="00A40C42" w:rsidRPr="00A222C1">
        <w:rPr>
          <w:rFonts w:asciiTheme="minorHAnsi" w:hAnsiTheme="minorHAnsi" w:cstheme="minorHAnsi"/>
          <w:highlight w:val="yellow"/>
        </w:rPr>
        <w:t>)</w:t>
      </w:r>
      <w:r w:rsidR="00D81F30" w:rsidRPr="00A222C1">
        <w:rPr>
          <w:rFonts w:asciiTheme="minorHAnsi" w:hAnsiTheme="minorHAnsi" w:cstheme="minorHAnsi"/>
          <w:highlight w:val="yellow"/>
        </w:rPr>
        <w:t xml:space="preserve"> </w:t>
      </w:r>
      <w:r w:rsidR="005D49A5" w:rsidRPr="00A222C1">
        <w:rPr>
          <w:rFonts w:asciiTheme="minorHAnsi" w:hAnsiTheme="minorHAnsi" w:cstheme="minorHAnsi"/>
          <w:highlight w:val="yellow"/>
        </w:rPr>
        <w:t>of individual ROIs by</w:t>
      </w:r>
      <w:r w:rsidR="00F36D0D" w:rsidRPr="00A222C1">
        <w:rPr>
          <w:rFonts w:asciiTheme="minorHAnsi" w:hAnsiTheme="minorHAnsi" w:cstheme="minorHAnsi"/>
          <w:highlight w:val="yellow"/>
        </w:rPr>
        <w:t xml:space="preserve"> </w:t>
      </w:r>
      <w:r w:rsidR="005D49A5" w:rsidRPr="00A222C1">
        <w:rPr>
          <w:rFonts w:asciiTheme="minorHAnsi" w:hAnsiTheme="minorHAnsi" w:cstheme="minorHAnsi"/>
          <w:highlight w:val="yellow"/>
        </w:rPr>
        <w:t>the corresponding</w:t>
      </w:r>
      <w:r w:rsidR="00D81F30" w:rsidRPr="00A222C1">
        <w:rPr>
          <w:rFonts w:asciiTheme="minorHAnsi" w:hAnsiTheme="minorHAnsi" w:cstheme="minorHAnsi"/>
          <w:highlight w:val="yellow"/>
        </w:rPr>
        <w:t xml:space="preserve"> baseline lifetime (LT</w:t>
      </w:r>
      <w:r w:rsidR="00D81F30" w:rsidRPr="00A222C1">
        <w:rPr>
          <w:rFonts w:asciiTheme="minorHAnsi" w:hAnsiTheme="minorHAnsi" w:cstheme="minorHAnsi"/>
          <w:highlight w:val="yellow"/>
          <w:vertAlign w:val="subscript"/>
        </w:rPr>
        <w:t>0</w:t>
      </w:r>
      <w:r w:rsidR="00D81F30" w:rsidRPr="00A222C1">
        <w:rPr>
          <w:rFonts w:asciiTheme="minorHAnsi" w:hAnsiTheme="minorHAnsi" w:cstheme="minorHAnsi"/>
          <w:highlight w:val="yellow"/>
        </w:rPr>
        <w:t>)</w:t>
      </w:r>
      <w:r w:rsidR="00A40C42" w:rsidRPr="00A222C1">
        <w:rPr>
          <w:rFonts w:asciiTheme="minorHAnsi" w:hAnsiTheme="minorHAnsi" w:cstheme="minorHAnsi"/>
          <w:highlight w:val="yellow"/>
        </w:rPr>
        <w:t xml:space="preserve"> </w:t>
      </w:r>
      <w:r w:rsidR="00C34FD3">
        <w:rPr>
          <w:rFonts w:asciiTheme="minorHAnsi" w:hAnsiTheme="minorHAnsi" w:cstheme="minorHAnsi"/>
          <w:highlight w:val="yellow"/>
        </w:rPr>
        <w:t xml:space="preserve">allow </w:t>
      </w:r>
      <w:r w:rsidR="000A0DB0">
        <w:rPr>
          <w:rFonts w:asciiTheme="minorHAnsi" w:hAnsiTheme="minorHAnsi" w:cstheme="minorHAnsi"/>
          <w:highlight w:val="yellow"/>
        </w:rPr>
        <w:t>for</w:t>
      </w:r>
      <w:r w:rsidR="00C34FD3" w:rsidRPr="00A222C1">
        <w:rPr>
          <w:rFonts w:asciiTheme="minorHAnsi" w:hAnsiTheme="minorHAnsi" w:cstheme="minorHAnsi"/>
          <w:highlight w:val="yellow"/>
        </w:rPr>
        <w:t xml:space="preserve"> </w:t>
      </w:r>
      <w:r w:rsidR="00802D8B" w:rsidRPr="008673AA">
        <w:rPr>
          <w:rFonts w:asciiTheme="minorHAnsi" w:hAnsiTheme="minorHAnsi" w:cstheme="minorHAnsi"/>
          <w:highlight w:val="yellow"/>
        </w:rPr>
        <w:t>compar</w:t>
      </w:r>
      <w:r w:rsidR="000A0DB0">
        <w:rPr>
          <w:rFonts w:asciiTheme="minorHAnsi" w:hAnsiTheme="minorHAnsi" w:cstheme="minorHAnsi"/>
          <w:highlight w:val="yellow"/>
        </w:rPr>
        <w:t>ison of</w:t>
      </w:r>
      <w:r w:rsidR="00802D8B" w:rsidRPr="008673AA">
        <w:rPr>
          <w:rFonts w:asciiTheme="minorHAnsi" w:hAnsiTheme="minorHAnsi" w:cstheme="minorHAnsi"/>
          <w:highlight w:val="yellow"/>
        </w:rPr>
        <w:t xml:space="preserve"> PKA activity </w:t>
      </w:r>
      <w:r w:rsidR="0015540F" w:rsidRPr="00A222C1">
        <w:rPr>
          <w:rFonts w:asciiTheme="minorHAnsi" w:hAnsiTheme="minorHAnsi" w:cstheme="minorHAnsi"/>
          <w:highlight w:val="yellow"/>
        </w:rPr>
        <w:t xml:space="preserve">during </w:t>
      </w:r>
      <w:r w:rsidR="002D6264" w:rsidRPr="00A222C1">
        <w:rPr>
          <w:rFonts w:asciiTheme="minorHAnsi" w:hAnsiTheme="minorHAnsi" w:cstheme="minorHAnsi"/>
          <w:highlight w:val="yellow"/>
        </w:rPr>
        <w:t>locom</w:t>
      </w:r>
      <w:r w:rsidR="00A222C1">
        <w:rPr>
          <w:rFonts w:asciiTheme="minorHAnsi" w:hAnsiTheme="minorHAnsi" w:cstheme="minorHAnsi"/>
          <w:highlight w:val="yellow"/>
        </w:rPr>
        <w:t>o</w:t>
      </w:r>
      <w:r w:rsidR="002D6264" w:rsidRPr="00A222C1">
        <w:rPr>
          <w:rFonts w:asciiTheme="minorHAnsi" w:hAnsiTheme="minorHAnsi" w:cstheme="minorHAnsi"/>
          <w:highlight w:val="yellow"/>
        </w:rPr>
        <w:t>tion</w:t>
      </w:r>
      <w:r w:rsidR="00802D8B" w:rsidRPr="00A222C1">
        <w:rPr>
          <w:rFonts w:asciiTheme="minorHAnsi" w:hAnsiTheme="minorHAnsi" w:cstheme="minorHAnsi"/>
          <w:highlight w:val="yellow"/>
        </w:rPr>
        <w:t xml:space="preserve"> </w:t>
      </w:r>
      <w:r w:rsidR="00802D8B" w:rsidRPr="008673AA">
        <w:rPr>
          <w:rFonts w:asciiTheme="minorHAnsi" w:hAnsiTheme="minorHAnsi" w:cstheme="minorHAnsi"/>
          <w:highlight w:val="yellow"/>
        </w:rPr>
        <w:t>across different ROIs</w:t>
      </w:r>
      <w:r w:rsidR="00D81F30" w:rsidRPr="009A5293">
        <w:rPr>
          <w:rFonts w:asciiTheme="minorHAnsi" w:hAnsiTheme="minorHAnsi" w:cstheme="minorHAnsi"/>
          <w:highlight w:val="yellow"/>
        </w:rPr>
        <w:t>.</w:t>
      </w:r>
    </w:p>
    <w:p w14:paraId="579B2C96" w14:textId="77777777" w:rsidR="00C46E69" w:rsidRPr="00816D92" w:rsidRDefault="00C46E69" w:rsidP="004C20CF">
      <w:pPr>
        <w:pStyle w:val="NormalWeb"/>
        <w:spacing w:before="0" w:beforeAutospacing="0" w:after="0" w:afterAutospacing="0"/>
        <w:rPr>
          <w:rFonts w:asciiTheme="minorHAnsi" w:hAnsiTheme="minorHAnsi" w:cstheme="minorHAnsi"/>
        </w:rPr>
      </w:pPr>
    </w:p>
    <w:p w14:paraId="7FCB5E8A" w14:textId="26A249E4" w:rsidR="00C40FE3" w:rsidRPr="00C40FE3" w:rsidRDefault="006305D7" w:rsidP="00CC3100">
      <w:pPr>
        <w:pStyle w:val="NormalWeb"/>
        <w:spacing w:before="0" w:beforeAutospacing="0" w:after="0" w:afterAutospacing="0"/>
        <w:rPr>
          <w:rFonts w:asciiTheme="minorHAnsi" w:hAnsiTheme="minorHAnsi" w:cstheme="minorHAnsi"/>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r w:rsidR="00164EBE">
        <w:rPr>
          <w:rFonts w:asciiTheme="minorHAnsi" w:hAnsiTheme="minorHAnsi" w:cstheme="minorHAnsi"/>
          <w:b/>
        </w:rPr>
        <w:tab/>
      </w:r>
      <w:r w:rsidR="00164EBE">
        <w:rPr>
          <w:rFonts w:asciiTheme="minorHAnsi" w:hAnsiTheme="minorHAnsi" w:cstheme="minorHAnsi"/>
          <w:b/>
        </w:rPr>
        <w:br/>
      </w:r>
      <w:r w:rsidR="00C40FE3">
        <w:rPr>
          <w:rFonts w:asciiTheme="minorHAnsi" w:hAnsiTheme="minorHAnsi" w:cstheme="minorHAnsi"/>
        </w:rPr>
        <w:t>FRET-FLIM sensors allow</w:t>
      </w:r>
      <w:r w:rsidR="007A0BD4">
        <w:rPr>
          <w:rFonts w:asciiTheme="minorHAnsi" w:hAnsiTheme="minorHAnsi" w:cstheme="minorHAnsi"/>
        </w:rPr>
        <w:t xml:space="preserve"> for</w:t>
      </w:r>
      <w:r w:rsidR="00C40FE3">
        <w:rPr>
          <w:rFonts w:asciiTheme="minorHAnsi" w:hAnsiTheme="minorHAnsi" w:cstheme="minorHAnsi"/>
        </w:rPr>
        <w:t xml:space="preserve"> the visualization of many different signaling pathways</w:t>
      </w:r>
      <w:r w:rsidR="0087225C">
        <w:rPr>
          <w:rFonts w:asciiTheme="minorHAnsi" w:hAnsiTheme="minorHAnsi" w:cstheme="minorHAnsi"/>
        </w:rPr>
        <w:t>,</w:t>
      </w:r>
      <w:r w:rsidR="00C40FE3">
        <w:rPr>
          <w:rFonts w:asciiTheme="minorHAnsi" w:hAnsiTheme="minorHAnsi" w:cstheme="minorHAnsi"/>
        </w:rPr>
        <w:t xml:space="preserve"> includ</w:t>
      </w:r>
      <w:r w:rsidR="0087225C">
        <w:rPr>
          <w:rFonts w:asciiTheme="minorHAnsi" w:hAnsiTheme="minorHAnsi" w:cstheme="minorHAnsi"/>
        </w:rPr>
        <w:t>ing</w:t>
      </w:r>
      <w:r w:rsidR="00C40FE3">
        <w:rPr>
          <w:rFonts w:asciiTheme="minorHAnsi" w:hAnsiTheme="minorHAnsi" w:cstheme="minorHAnsi"/>
        </w:rPr>
        <w:t xml:space="preserve"> the cAMP/PKA pathway involved in neuromodulation. The current protocol utilizes the recently</w:t>
      </w:r>
      <w:r w:rsidR="007A0BD4">
        <w:rPr>
          <w:rFonts w:asciiTheme="minorHAnsi" w:hAnsiTheme="minorHAnsi" w:cstheme="minorHAnsi"/>
        </w:rPr>
        <w:t>-</w:t>
      </w:r>
      <w:r w:rsidR="00C40FE3">
        <w:rPr>
          <w:rFonts w:asciiTheme="minorHAnsi" w:hAnsiTheme="minorHAnsi" w:cstheme="minorHAnsi"/>
        </w:rPr>
        <w:t xml:space="preserve">developed </w:t>
      </w:r>
      <w:proofErr w:type="spellStart"/>
      <w:r w:rsidR="00C40FE3">
        <w:rPr>
          <w:rFonts w:asciiTheme="minorHAnsi" w:hAnsiTheme="minorHAnsi" w:cstheme="minorHAnsi"/>
        </w:rPr>
        <w:t>tAKAR</w:t>
      </w:r>
      <w:proofErr w:type="spellEnd"/>
      <w:r w:rsidR="00C40FE3">
        <w:rPr>
          <w:rFonts w:asciiTheme="minorHAnsi" w:hAnsiTheme="minorHAnsi" w:cstheme="minorHAnsi"/>
          <w:lang w:val="el-GR"/>
        </w:rPr>
        <w:t>α</w:t>
      </w:r>
      <w:r w:rsidR="00C40FE3">
        <w:rPr>
          <w:rFonts w:asciiTheme="minorHAnsi" w:hAnsiTheme="minorHAnsi" w:cstheme="minorHAnsi"/>
        </w:rPr>
        <w:t xml:space="preserve"> sensor in combination with 2pFLIM to visualize PKA activities in head-fixed behaving mice. Most existing two-</w:t>
      </w:r>
      <w:r w:rsidR="00C40FE3" w:rsidRPr="000F1ACD">
        <w:rPr>
          <w:rFonts w:asciiTheme="minorHAnsi" w:hAnsiTheme="minorHAnsi" w:cstheme="minorHAnsi"/>
        </w:rPr>
        <w:t xml:space="preserve">photon microscopes can be upgraded with 2pFLIM capabilities by adding three to four components, as illustrated in </w:t>
      </w:r>
      <w:r w:rsidR="00C40FE3" w:rsidRPr="00BD5465">
        <w:rPr>
          <w:rFonts w:asciiTheme="minorHAnsi" w:hAnsiTheme="minorHAnsi" w:cstheme="minorHAnsi"/>
          <w:b/>
        </w:rPr>
        <w:t>Figure 1</w:t>
      </w:r>
      <w:r w:rsidR="00C40FE3" w:rsidRPr="000F1ACD">
        <w:rPr>
          <w:rFonts w:asciiTheme="minorHAnsi" w:hAnsiTheme="minorHAnsi" w:cstheme="minorHAnsi"/>
        </w:rPr>
        <w:t xml:space="preserve"> (see </w:t>
      </w:r>
      <w:r w:rsidR="0087225C">
        <w:rPr>
          <w:rFonts w:asciiTheme="minorHAnsi" w:hAnsiTheme="minorHAnsi" w:cstheme="minorHAnsi"/>
        </w:rPr>
        <w:t>also</w:t>
      </w:r>
      <w:r w:rsidR="00CC3100">
        <w:rPr>
          <w:rFonts w:asciiTheme="minorHAnsi" w:hAnsiTheme="minorHAnsi" w:cstheme="minorHAnsi"/>
        </w:rPr>
        <w:t xml:space="preserve"> section 1</w:t>
      </w:r>
      <w:r w:rsidR="00C40FE3" w:rsidRPr="000F1ACD">
        <w:rPr>
          <w:rFonts w:asciiTheme="minorHAnsi" w:hAnsiTheme="minorHAnsi" w:cstheme="minorHAnsi"/>
        </w:rPr>
        <w:t xml:space="preserve">). To visualize FRET in </w:t>
      </w:r>
      <w:r w:rsidR="007A0BD4" w:rsidRPr="000F1ACD">
        <w:rPr>
          <w:rFonts w:asciiTheme="minorHAnsi" w:hAnsiTheme="minorHAnsi" w:cstheme="minorHAnsi"/>
        </w:rPr>
        <w:t>2pFLIM-acquired</w:t>
      </w:r>
      <w:r w:rsidR="00C40FE3" w:rsidRPr="000F1ACD">
        <w:rPr>
          <w:rFonts w:asciiTheme="minorHAnsi" w:hAnsiTheme="minorHAnsi" w:cstheme="minorHAnsi"/>
        </w:rPr>
        <w:t xml:space="preserve"> images</w:t>
      </w:r>
      <w:r w:rsidR="007A0BD4" w:rsidRPr="000F1ACD">
        <w:rPr>
          <w:rFonts w:asciiTheme="minorHAnsi" w:hAnsiTheme="minorHAnsi" w:cstheme="minorHAnsi"/>
        </w:rPr>
        <w:t>,</w:t>
      </w:r>
      <w:r w:rsidR="00C40FE3" w:rsidRPr="000F1ACD">
        <w:rPr>
          <w:rFonts w:asciiTheme="minorHAnsi" w:hAnsiTheme="minorHAnsi" w:cstheme="minorHAnsi"/>
        </w:rPr>
        <w:t xml:space="preserve"> quantification of mean lifetime </w:t>
      </w:r>
      <w:r w:rsidR="00AE2B6B">
        <w:rPr>
          <w:rFonts w:asciiTheme="minorHAnsi" w:hAnsiTheme="minorHAnsi" w:cstheme="minorHAnsi"/>
        </w:rPr>
        <w:t>was</w:t>
      </w:r>
      <w:r w:rsidR="00C40FE3" w:rsidRPr="000F1ACD">
        <w:rPr>
          <w:rFonts w:asciiTheme="minorHAnsi" w:hAnsiTheme="minorHAnsi" w:cstheme="minorHAnsi"/>
        </w:rPr>
        <w:t xml:space="preserve"> performed on histogram plots of photon </w:t>
      </w:r>
      <w:r w:rsidR="00736643" w:rsidRPr="000F1ACD">
        <w:rPr>
          <w:rFonts w:asciiTheme="minorHAnsi" w:hAnsiTheme="minorHAnsi" w:cstheme="minorHAnsi"/>
        </w:rPr>
        <w:t>timing</w:t>
      </w:r>
      <w:r w:rsidR="00C40FE3" w:rsidRPr="000F1ACD">
        <w:rPr>
          <w:rFonts w:asciiTheme="minorHAnsi" w:hAnsiTheme="minorHAnsi" w:cstheme="minorHAnsi"/>
        </w:rPr>
        <w:t xml:space="preserve"> collected per pixel (</w:t>
      </w:r>
      <w:r w:rsidR="00C40FE3" w:rsidRPr="008D6EFB">
        <w:rPr>
          <w:rFonts w:asciiTheme="minorHAnsi" w:hAnsiTheme="minorHAnsi" w:cstheme="minorHAnsi"/>
          <w:b/>
        </w:rPr>
        <w:t xml:space="preserve">Figure </w:t>
      </w:r>
      <w:r w:rsidR="00304123" w:rsidRPr="008D6EFB">
        <w:rPr>
          <w:rFonts w:asciiTheme="minorHAnsi" w:hAnsiTheme="minorHAnsi" w:cstheme="minorHAnsi"/>
          <w:b/>
        </w:rPr>
        <w:t>3</w:t>
      </w:r>
      <w:proofErr w:type="gramStart"/>
      <w:r w:rsidR="00C40FE3" w:rsidRPr="008D6EFB">
        <w:rPr>
          <w:rFonts w:asciiTheme="minorHAnsi" w:hAnsiTheme="minorHAnsi" w:cstheme="minorHAnsi"/>
          <w:b/>
        </w:rPr>
        <w:t>A</w:t>
      </w:r>
      <w:r w:rsidR="00494C89">
        <w:rPr>
          <w:rFonts w:asciiTheme="minorHAnsi" w:hAnsiTheme="minorHAnsi" w:cstheme="minorHAnsi"/>
          <w:b/>
        </w:rPr>
        <w:t>,</w:t>
      </w:r>
      <w:r w:rsidR="00C40FE3" w:rsidRPr="008D6EFB">
        <w:rPr>
          <w:rFonts w:asciiTheme="minorHAnsi" w:hAnsiTheme="minorHAnsi" w:cstheme="minorHAnsi"/>
          <w:b/>
        </w:rPr>
        <w:t>B</w:t>
      </w:r>
      <w:proofErr w:type="gramEnd"/>
      <w:r w:rsidR="00C40FE3" w:rsidRPr="000F1ACD">
        <w:rPr>
          <w:rFonts w:asciiTheme="minorHAnsi" w:hAnsiTheme="minorHAnsi" w:cstheme="minorHAnsi"/>
        </w:rPr>
        <w:t xml:space="preserve">). Mean lifetime </w:t>
      </w:r>
      <w:r w:rsidR="00A1362F">
        <w:rPr>
          <w:rFonts w:asciiTheme="minorHAnsi" w:hAnsiTheme="minorHAnsi" w:cstheme="minorHAnsi"/>
        </w:rPr>
        <w:t>was</w:t>
      </w:r>
      <w:r w:rsidR="00C40FE3" w:rsidRPr="000F1ACD">
        <w:rPr>
          <w:rFonts w:asciiTheme="minorHAnsi" w:hAnsiTheme="minorHAnsi" w:cstheme="minorHAnsi"/>
        </w:rPr>
        <w:t xml:space="preserve"> visualized using a pseudo-colored image, in which high (cold color) and low (warm color) mean lifetimes represent low and high PKA activities, respectively</w:t>
      </w:r>
      <w:r w:rsidR="007A0BD4" w:rsidRPr="000F1ACD">
        <w:rPr>
          <w:rFonts w:asciiTheme="minorHAnsi" w:hAnsiTheme="minorHAnsi" w:cstheme="minorHAnsi"/>
        </w:rPr>
        <w:t>,</w:t>
      </w:r>
      <w:r w:rsidR="00C40FE3" w:rsidRPr="000F1ACD">
        <w:rPr>
          <w:rFonts w:asciiTheme="minorHAnsi" w:hAnsiTheme="minorHAnsi" w:cstheme="minorHAnsi"/>
        </w:rPr>
        <w:t xml:space="preserve"> since PKA activation leads to the decrease of lifetime. Care must be taken to set the SPC range correctly; this range should be set within the laser pulse interval (e.g.</w:t>
      </w:r>
      <w:r w:rsidR="00D844CA" w:rsidRPr="000F1ACD">
        <w:rPr>
          <w:rFonts w:asciiTheme="minorHAnsi" w:hAnsiTheme="minorHAnsi" w:cstheme="minorHAnsi"/>
        </w:rPr>
        <w:t xml:space="preserve">, </w:t>
      </w:r>
      <w:r w:rsidR="00C40FE3" w:rsidRPr="000F1ACD">
        <w:rPr>
          <w:rFonts w:asciiTheme="minorHAnsi" w:hAnsiTheme="minorHAnsi" w:cstheme="minorHAnsi"/>
        </w:rPr>
        <w:t>12.5 ns of a pulse rate of 80</w:t>
      </w:r>
      <w:r w:rsidR="003A5CB6">
        <w:rPr>
          <w:rFonts w:asciiTheme="minorHAnsi" w:hAnsiTheme="minorHAnsi" w:cstheme="minorHAnsi"/>
        </w:rPr>
        <w:t xml:space="preserve"> </w:t>
      </w:r>
      <w:r w:rsidR="00C40FE3" w:rsidRPr="000F1ACD">
        <w:rPr>
          <w:rFonts w:asciiTheme="minorHAnsi" w:hAnsiTheme="minorHAnsi" w:cstheme="minorHAnsi"/>
        </w:rPr>
        <w:t>MHz) with minimized hardware edge artifacts (see</w:t>
      </w:r>
      <w:r w:rsidR="0087225C">
        <w:rPr>
          <w:rFonts w:asciiTheme="minorHAnsi" w:hAnsiTheme="minorHAnsi" w:cstheme="minorHAnsi"/>
        </w:rPr>
        <w:t xml:space="preserve"> also</w:t>
      </w:r>
      <w:r w:rsidR="00CC3100">
        <w:rPr>
          <w:rFonts w:asciiTheme="minorHAnsi" w:hAnsiTheme="minorHAnsi" w:cstheme="minorHAnsi"/>
        </w:rPr>
        <w:t xml:space="preserve"> section 6</w:t>
      </w:r>
      <w:r w:rsidR="00864035">
        <w:rPr>
          <w:rFonts w:asciiTheme="minorHAnsi" w:hAnsiTheme="minorHAnsi" w:cstheme="minorHAnsi"/>
        </w:rPr>
        <w:t xml:space="preserve"> and</w:t>
      </w:r>
      <w:r w:rsidR="00BF14F2">
        <w:rPr>
          <w:rFonts w:asciiTheme="minorHAnsi" w:hAnsiTheme="minorHAnsi" w:cstheme="minorHAnsi"/>
        </w:rPr>
        <w:t xml:space="preserve"> </w:t>
      </w:r>
      <w:r w:rsidR="00BF14F2" w:rsidRPr="00494C89">
        <w:rPr>
          <w:rFonts w:asciiTheme="minorHAnsi" w:hAnsiTheme="minorHAnsi" w:cstheme="minorHAnsi"/>
        </w:rPr>
        <w:t>DISCUSSION</w:t>
      </w:r>
      <w:r w:rsidR="00C40FE3" w:rsidRPr="000F1ACD">
        <w:rPr>
          <w:rFonts w:asciiTheme="minorHAnsi" w:hAnsiTheme="minorHAnsi" w:cstheme="minorHAnsi"/>
        </w:rPr>
        <w:t>). Calculation of PKA activit</w:t>
      </w:r>
      <w:r w:rsidR="007A0BD4" w:rsidRPr="000F1ACD">
        <w:rPr>
          <w:rFonts w:asciiTheme="minorHAnsi" w:hAnsiTheme="minorHAnsi" w:cstheme="minorHAnsi"/>
        </w:rPr>
        <w:t>y</w:t>
      </w:r>
      <w:r w:rsidR="00C40FE3" w:rsidRPr="000F1ACD">
        <w:rPr>
          <w:rFonts w:asciiTheme="minorHAnsi" w:hAnsiTheme="minorHAnsi" w:cstheme="minorHAnsi"/>
        </w:rPr>
        <w:t xml:space="preserve"> within ROIs </w:t>
      </w:r>
      <w:r w:rsidR="003A5CB6">
        <w:rPr>
          <w:rFonts w:asciiTheme="minorHAnsi" w:hAnsiTheme="minorHAnsi" w:cstheme="minorHAnsi"/>
        </w:rPr>
        <w:t>was</w:t>
      </w:r>
      <w:r w:rsidR="00C40FE3" w:rsidRPr="000F1ACD">
        <w:rPr>
          <w:rFonts w:asciiTheme="minorHAnsi" w:hAnsiTheme="minorHAnsi" w:cstheme="minorHAnsi"/>
        </w:rPr>
        <w:t xml:space="preserve"> performed by combining </w:t>
      </w:r>
      <w:r w:rsidR="00560906">
        <w:rPr>
          <w:rFonts w:asciiTheme="minorHAnsi" w:hAnsiTheme="minorHAnsi" w:cstheme="minorHAnsi"/>
        </w:rPr>
        <w:t>the LT</w:t>
      </w:r>
      <w:r w:rsidR="00C40FE3" w:rsidRPr="000F1ACD">
        <w:rPr>
          <w:rFonts w:asciiTheme="minorHAnsi" w:hAnsiTheme="minorHAnsi" w:cstheme="minorHAnsi"/>
        </w:rPr>
        <w:t xml:space="preserve"> of all pixels within a given ROI (</w:t>
      </w:r>
      <w:r w:rsidR="00C40FE3" w:rsidRPr="00CC3100">
        <w:rPr>
          <w:rFonts w:asciiTheme="minorHAnsi" w:hAnsiTheme="minorHAnsi" w:cstheme="minorHAnsi"/>
          <w:b/>
        </w:rPr>
        <w:t xml:space="preserve">Figure </w:t>
      </w:r>
      <w:r w:rsidR="00304123" w:rsidRPr="00CC3100">
        <w:rPr>
          <w:rFonts w:asciiTheme="minorHAnsi" w:hAnsiTheme="minorHAnsi" w:cstheme="minorHAnsi"/>
          <w:b/>
        </w:rPr>
        <w:t>3</w:t>
      </w:r>
      <w:proofErr w:type="gramStart"/>
      <w:r w:rsidR="00C40FE3" w:rsidRPr="00CC3100">
        <w:rPr>
          <w:rFonts w:asciiTheme="minorHAnsi" w:hAnsiTheme="minorHAnsi" w:cstheme="minorHAnsi"/>
          <w:b/>
        </w:rPr>
        <w:t>C</w:t>
      </w:r>
      <w:r w:rsidR="00494C89">
        <w:rPr>
          <w:rFonts w:asciiTheme="minorHAnsi" w:hAnsiTheme="minorHAnsi" w:cstheme="minorHAnsi"/>
          <w:b/>
        </w:rPr>
        <w:t>,</w:t>
      </w:r>
      <w:r w:rsidR="00C40FE3" w:rsidRPr="00CC3100">
        <w:rPr>
          <w:rFonts w:asciiTheme="minorHAnsi" w:hAnsiTheme="minorHAnsi" w:cstheme="minorHAnsi"/>
          <w:b/>
        </w:rPr>
        <w:t>D</w:t>
      </w:r>
      <w:proofErr w:type="gramEnd"/>
      <w:r w:rsidR="00C40FE3" w:rsidRPr="000F1ACD">
        <w:rPr>
          <w:rFonts w:asciiTheme="minorHAnsi" w:hAnsiTheme="minorHAnsi" w:cstheme="minorHAnsi"/>
        </w:rPr>
        <w:t>). In head-fixed awake mice basal lifetimes range</w:t>
      </w:r>
      <w:r w:rsidR="00657063">
        <w:rPr>
          <w:rFonts w:asciiTheme="minorHAnsi" w:hAnsiTheme="minorHAnsi" w:cstheme="minorHAnsi"/>
        </w:rPr>
        <w:t>d</w:t>
      </w:r>
      <w:r w:rsidR="00C40FE3" w:rsidRPr="000F1ACD">
        <w:rPr>
          <w:rFonts w:asciiTheme="minorHAnsi" w:hAnsiTheme="minorHAnsi" w:cstheme="minorHAnsi"/>
        </w:rPr>
        <w:t xml:space="preserve"> between 1.3 and 1.8 ns (</w:t>
      </w:r>
      <w:r w:rsidR="00C40FE3" w:rsidRPr="00D62798">
        <w:rPr>
          <w:rFonts w:asciiTheme="minorHAnsi" w:hAnsiTheme="minorHAnsi" w:cstheme="minorHAnsi"/>
          <w:b/>
        </w:rPr>
        <w:t xml:space="preserve">Figure </w:t>
      </w:r>
      <w:r w:rsidR="00304123" w:rsidRPr="00D62798">
        <w:rPr>
          <w:rFonts w:asciiTheme="minorHAnsi" w:hAnsiTheme="minorHAnsi" w:cstheme="minorHAnsi"/>
          <w:b/>
        </w:rPr>
        <w:t>3</w:t>
      </w:r>
      <w:r w:rsidR="00C40FE3" w:rsidRPr="00D62798">
        <w:rPr>
          <w:rFonts w:asciiTheme="minorHAnsi" w:hAnsiTheme="minorHAnsi" w:cstheme="minorHAnsi"/>
          <w:b/>
        </w:rPr>
        <w:t>E</w:t>
      </w:r>
      <w:r w:rsidR="00C40FE3" w:rsidRPr="000F1ACD">
        <w:rPr>
          <w:rFonts w:asciiTheme="minorHAnsi" w:hAnsiTheme="minorHAnsi" w:cstheme="minorHAnsi"/>
        </w:rPr>
        <w:t xml:space="preserve">). Imaging of </w:t>
      </w:r>
      <w:proofErr w:type="spellStart"/>
      <w:r w:rsidR="00C40FE3" w:rsidRPr="000F1ACD">
        <w:rPr>
          <w:rFonts w:asciiTheme="minorHAnsi" w:hAnsiTheme="minorHAnsi" w:cstheme="minorHAnsi"/>
        </w:rPr>
        <w:t>tAKAR</w:t>
      </w:r>
      <w:proofErr w:type="spellEnd"/>
      <w:r w:rsidR="00C40FE3" w:rsidRPr="000F1ACD">
        <w:rPr>
          <w:rFonts w:asciiTheme="minorHAnsi" w:hAnsiTheme="minorHAnsi" w:cstheme="minorHAnsi"/>
          <w:lang w:val="el-GR"/>
        </w:rPr>
        <w:t>α</w:t>
      </w:r>
      <w:r w:rsidR="00C40FE3" w:rsidRPr="000F1ACD">
        <w:rPr>
          <w:rFonts w:asciiTheme="minorHAnsi" w:hAnsiTheme="minorHAnsi" w:cstheme="minorHAnsi"/>
        </w:rPr>
        <w:t xml:space="preserve"> in </w:t>
      </w:r>
      <w:r w:rsidR="00DA5A07">
        <w:rPr>
          <w:rFonts w:asciiTheme="minorHAnsi" w:hAnsiTheme="minorHAnsi" w:cstheme="minorHAnsi"/>
        </w:rPr>
        <w:t xml:space="preserve">the </w:t>
      </w:r>
      <w:r w:rsidR="00C40FE3" w:rsidRPr="000F1ACD">
        <w:rPr>
          <w:rFonts w:asciiTheme="minorHAnsi" w:hAnsiTheme="minorHAnsi" w:cstheme="minorHAnsi"/>
        </w:rPr>
        <w:t>motor cortex in head-fixed awake mice allow</w:t>
      </w:r>
      <w:r w:rsidR="003C65D3">
        <w:rPr>
          <w:rFonts w:asciiTheme="minorHAnsi" w:hAnsiTheme="minorHAnsi" w:cstheme="minorHAnsi"/>
        </w:rPr>
        <w:t>ed</w:t>
      </w:r>
      <w:r w:rsidR="00C40FE3" w:rsidRPr="000F1ACD">
        <w:rPr>
          <w:rFonts w:asciiTheme="minorHAnsi" w:hAnsiTheme="minorHAnsi" w:cstheme="minorHAnsi"/>
        </w:rPr>
        <w:t xml:space="preserve"> for the </w:t>
      </w:r>
      <w:r w:rsidR="004B5094">
        <w:rPr>
          <w:rFonts w:asciiTheme="minorHAnsi" w:hAnsiTheme="minorHAnsi" w:cstheme="minorHAnsi"/>
        </w:rPr>
        <w:t xml:space="preserve">real-time </w:t>
      </w:r>
      <w:r w:rsidR="00C40FE3" w:rsidRPr="000F1ACD">
        <w:rPr>
          <w:rFonts w:asciiTheme="minorHAnsi" w:hAnsiTheme="minorHAnsi" w:cstheme="minorHAnsi"/>
        </w:rPr>
        <w:t xml:space="preserve">quantification of PKA activity </w:t>
      </w:r>
      <w:r w:rsidR="004B5094">
        <w:rPr>
          <w:rFonts w:asciiTheme="minorHAnsi" w:hAnsiTheme="minorHAnsi" w:cstheme="minorHAnsi"/>
        </w:rPr>
        <w:t>with cellular resolution</w:t>
      </w:r>
      <w:r w:rsidR="00C40FE3" w:rsidRPr="000F1ACD">
        <w:rPr>
          <w:rFonts w:asciiTheme="minorHAnsi" w:hAnsiTheme="minorHAnsi" w:cstheme="minorHAnsi"/>
        </w:rPr>
        <w:t xml:space="preserve"> during basal and </w:t>
      </w:r>
      <w:r w:rsidR="00E96111">
        <w:rPr>
          <w:rFonts w:asciiTheme="minorHAnsi" w:hAnsiTheme="minorHAnsi" w:cstheme="minorHAnsi"/>
        </w:rPr>
        <w:t>en</w:t>
      </w:r>
      <w:r w:rsidR="004B5094" w:rsidRPr="000F1ACD">
        <w:rPr>
          <w:rFonts w:asciiTheme="minorHAnsi" w:hAnsiTheme="minorHAnsi" w:cstheme="minorHAnsi"/>
        </w:rPr>
        <w:t>forced</w:t>
      </w:r>
      <w:r w:rsidR="00C40FE3" w:rsidRPr="000F1ACD">
        <w:rPr>
          <w:rFonts w:asciiTheme="minorHAnsi" w:hAnsiTheme="minorHAnsi" w:cstheme="minorHAnsi"/>
        </w:rPr>
        <w:t xml:space="preserve"> locomotion (</w:t>
      </w:r>
      <w:r w:rsidR="00C40FE3" w:rsidRPr="00D62798">
        <w:rPr>
          <w:rFonts w:asciiTheme="minorHAnsi" w:hAnsiTheme="minorHAnsi" w:cstheme="minorHAnsi"/>
          <w:b/>
        </w:rPr>
        <w:t xml:space="preserve">Figure </w:t>
      </w:r>
      <w:r w:rsidR="004B5094" w:rsidRPr="00D62798">
        <w:rPr>
          <w:rFonts w:asciiTheme="minorHAnsi" w:hAnsiTheme="minorHAnsi" w:cstheme="minorHAnsi"/>
          <w:b/>
        </w:rPr>
        <w:t>4</w:t>
      </w:r>
      <w:r w:rsidR="004B5094" w:rsidRPr="000F1ACD">
        <w:rPr>
          <w:rFonts w:asciiTheme="minorHAnsi" w:hAnsiTheme="minorHAnsi" w:cstheme="minorHAnsi"/>
        </w:rPr>
        <w:t>)</w:t>
      </w:r>
      <w:r w:rsidR="004B5094">
        <w:rPr>
          <w:rFonts w:asciiTheme="minorHAnsi" w:hAnsiTheme="minorHAnsi" w:cstheme="minorHAnsi"/>
        </w:rPr>
        <w:t xml:space="preserve">. The experiment can be repeated </w:t>
      </w:r>
      <w:r w:rsidR="00C40FE3" w:rsidRPr="000F1ACD">
        <w:rPr>
          <w:rFonts w:asciiTheme="minorHAnsi" w:hAnsiTheme="minorHAnsi" w:cstheme="minorHAnsi"/>
        </w:rPr>
        <w:t>over days and months. Enforced locomotion triggers PKA activit</w:t>
      </w:r>
      <w:r w:rsidR="00602C4E" w:rsidRPr="000F1ACD">
        <w:rPr>
          <w:rFonts w:asciiTheme="minorHAnsi" w:hAnsiTheme="minorHAnsi" w:cstheme="minorHAnsi"/>
        </w:rPr>
        <w:t>y</w:t>
      </w:r>
      <w:r w:rsidR="00C40FE3" w:rsidRPr="000F1ACD">
        <w:rPr>
          <w:rFonts w:asciiTheme="minorHAnsi" w:hAnsiTheme="minorHAnsi" w:cstheme="minorHAnsi"/>
        </w:rPr>
        <w:t xml:space="preserve"> in </w:t>
      </w:r>
      <w:r w:rsidR="0087225C">
        <w:rPr>
          <w:rFonts w:asciiTheme="minorHAnsi" w:hAnsiTheme="minorHAnsi" w:cstheme="minorHAnsi"/>
        </w:rPr>
        <w:t xml:space="preserve">a </w:t>
      </w:r>
      <w:r w:rsidR="00B358F7" w:rsidRPr="000F1ACD">
        <w:rPr>
          <w:rFonts w:asciiTheme="minorHAnsi" w:hAnsiTheme="minorHAnsi" w:cstheme="minorHAnsi"/>
        </w:rPr>
        <w:t xml:space="preserve">population of </w:t>
      </w:r>
      <w:r w:rsidR="00C40FE3" w:rsidRPr="000F1ACD">
        <w:rPr>
          <w:rFonts w:asciiTheme="minorHAnsi" w:hAnsiTheme="minorHAnsi" w:cstheme="minorHAnsi"/>
        </w:rPr>
        <w:t>neurons within the superficial layers of</w:t>
      </w:r>
      <w:r w:rsidR="00C40FE3">
        <w:rPr>
          <w:rFonts w:asciiTheme="minorHAnsi" w:hAnsiTheme="minorHAnsi" w:cstheme="minorHAnsi"/>
        </w:rPr>
        <w:t xml:space="preserve"> the mouse motor cortex</w:t>
      </w:r>
      <w:r w:rsidR="00914D1E">
        <w:rPr>
          <w:rFonts w:asciiTheme="minorHAnsi" w:hAnsiTheme="minorHAnsi" w:cstheme="minorHAnsi"/>
        </w:rPr>
        <w:fldChar w:fldCharType="begin" w:fldLock="1"/>
      </w:r>
      <w:r w:rsidR="00914D1E">
        <w:rPr>
          <w:rFonts w:asciiTheme="minorHAnsi" w:hAnsiTheme="minorHAnsi" w:cstheme="minorHAnsi"/>
        </w:rPr>
        <w:instrText>ADDIN CSL_CITATION {"citationItems":[{"id":"ITEM-1","itemData":{"DOI":"10.1016/j.neuron.2018.07.020","ISSN":"10974199","PMID":"30100256","abstract":"Neuromodulation imposes powerful control over brain function, and cAMP-dependent protein kinase (PKA) is a central downstream mediator of multiple neuromodulators. Although genetically encoded PKA sensors have been developed, single-cell imaging of PKA activity in living mice has not been established. Here, we used two-photon fluorescence lifetime imaging microscopy (2pFLIM) to visualize genetically encoded PKA sensors in response to the neuromodulators norepinephrine and dopamine. We screened available PKA sensors for 2pFLIM and further developed a variant (named tAKARα) with increased sensitivity and a broadened dynamic range. This sensor allowed detection of PKA activation by norepinephrine at physiologically relevant concentrations and kinetics, and by optogenetically released dopamine. In vivo longitudinal 2pFLIM imaging of tAKARα tracked bidirectional PKA activities in individual neurons in awake mice and revealed neuromodulatory PKA events that were associated with wakefulness, pharmacological manipulation, and locomotion. This new sensor combined with 2pFLIM will enable interrogation of neuromodulation-induced PKA signaling in awake animals. Video Abstract: It remains challenging to visualize neuromodulation, a major mode of neuronal communication, in vivo. Ma et al. demonstrate that two-photon fluorescence lifetime imaging of an improved genetically encoded sensor enables monitoring of neuromodulatory PKA signaling with single-cell resolution in behaving mice.","author":[{"dropping-particle":"","family":"Ma","given":"Lei","non-dropping-particle":"","parse-names":false,"suffix":""},{"dropping-particle":"","family":"Jongbloets","given":"Bart C.","non-dropping-particle":"","parse-names":false,"suffix":""},{"dropping-particle":"","family":"Xiong","given":"Wei Hong","non-dropping-particle":"","parse-names":false,"suffix":""},{"dropping-particle":"","family":"Melander","given":"Joshua B.","non-dropping-particle":"","parse-names":false,"suffix":""},{"dropping-particle":"","family":"Qin","given":"Maozhen","non-dropping-particle":"","parse-names":false,"suffix":""},{"dropping-particle":"","family":"Lameyer","given":"Tess J.","non-dropping-particle":"","parse-names":false,"suffix":""},{"dropping-particle":"","family":"Harrison","given":"Madeleine F.","non-dropping-particle":"","parse-names":false,"suffix":""},{"dropping-particle":"V.","family":"Zemelman","given":"Boris","non-dropping-particle":"","parse-names":false,"suffix":""},{"dropping-particle":"","family":"Mao","given":"Tianyi","non-dropping-particle":"","parse-names":false,"suffix":""},{"dropping-particle":"","family":"Zhong","given":"Haining","non-dropping-particle":"","parse-names":false,"suffix":""}],"container-title":"Neuron","id":"ITEM-1","issue":"4","issued":{"date-parts":[["2018"]]},"page":"665-679.e5","publisher":"Elsevier Inc.","title":"A Highly Sensitive A-Kinase Activity Reporter for Imaging Neuromodulatory Events in Awake Mice","type":"article-journal","volume":"99"},"uris":["http://www.mendeley.com/documents/?uuid=72d3a0ca-544d-46c6-936a-f572f9c4d103"]}],"mendeley":{"formattedCitation":"&lt;sup&gt;17&lt;/sup&gt;","plainTextFormattedCitation":"17","previouslyFormattedCitation":"&lt;sup&gt;17&lt;/sup&gt;"},"properties":{"noteIndex":0},"schema":"https://github.com/citation-style-language/schema/raw/master/csl-citation.json"}</w:instrText>
      </w:r>
      <w:r w:rsidR="00914D1E">
        <w:rPr>
          <w:rFonts w:asciiTheme="minorHAnsi" w:hAnsiTheme="minorHAnsi" w:cstheme="minorHAnsi"/>
        </w:rPr>
        <w:fldChar w:fldCharType="separate"/>
      </w:r>
      <w:r w:rsidR="00914D1E" w:rsidRPr="00914D1E">
        <w:rPr>
          <w:rFonts w:asciiTheme="minorHAnsi" w:hAnsiTheme="minorHAnsi" w:cstheme="minorHAnsi"/>
          <w:noProof/>
          <w:vertAlign w:val="superscript"/>
        </w:rPr>
        <w:t>17</w:t>
      </w:r>
      <w:r w:rsidR="00914D1E">
        <w:rPr>
          <w:rFonts w:asciiTheme="minorHAnsi" w:hAnsiTheme="minorHAnsi" w:cstheme="minorHAnsi"/>
        </w:rPr>
        <w:fldChar w:fldCharType="end"/>
      </w:r>
      <w:r w:rsidR="00C40FE3">
        <w:rPr>
          <w:rFonts w:asciiTheme="minorHAnsi" w:hAnsiTheme="minorHAnsi" w:cstheme="minorHAnsi"/>
        </w:rPr>
        <w:t>. Th</w:t>
      </w:r>
      <w:r w:rsidR="00602C4E">
        <w:rPr>
          <w:rFonts w:asciiTheme="minorHAnsi" w:hAnsiTheme="minorHAnsi" w:cstheme="minorHAnsi"/>
        </w:rPr>
        <w:t>is</w:t>
      </w:r>
      <w:r w:rsidR="00C40FE3">
        <w:rPr>
          <w:rFonts w:asciiTheme="minorHAnsi" w:hAnsiTheme="minorHAnsi" w:cstheme="minorHAnsi"/>
        </w:rPr>
        <w:t xml:space="preserve"> PKA activit</w:t>
      </w:r>
      <w:r w:rsidR="00602C4E">
        <w:rPr>
          <w:rFonts w:asciiTheme="minorHAnsi" w:hAnsiTheme="minorHAnsi" w:cstheme="minorHAnsi"/>
        </w:rPr>
        <w:t>y</w:t>
      </w:r>
      <w:r w:rsidR="00C40FE3">
        <w:rPr>
          <w:rFonts w:asciiTheme="minorHAnsi" w:hAnsiTheme="minorHAnsi" w:cstheme="minorHAnsi"/>
        </w:rPr>
        <w:t xml:space="preserve"> </w:t>
      </w:r>
      <w:r w:rsidR="00602C4E">
        <w:rPr>
          <w:rFonts w:asciiTheme="minorHAnsi" w:hAnsiTheme="minorHAnsi" w:cstheme="minorHAnsi"/>
        </w:rPr>
        <w:t xml:space="preserve">is </w:t>
      </w:r>
      <w:r w:rsidR="00C40FE3">
        <w:rPr>
          <w:rFonts w:asciiTheme="minorHAnsi" w:hAnsiTheme="minorHAnsi" w:cstheme="minorHAnsi"/>
        </w:rPr>
        <w:t xml:space="preserve">dependent on neuromodulation via activation of </w:t>
      </w:r>
      <w:r w:rsidR="00C40FE3">
        <w:rPr>
          <w:rFonts w:asciiTheme="minorHAnsi" w:hAnsiTheme="minorHAnsi" w:cstheme="minorHAnsi"/>
          <w:lang w:val="el-GR"/>
        </w:rPr>
        <w:t>β</w:t>
      </w:r>
      <w:r w:rsidR="00C40FE3">
        <w:rPr>
          <w:rFonts w:asciiTheme="minorHAnsi" w:hAnsiTheme="minorHAnsi" w:cstheme="minorHAnsi"/>
        </w:rPr>
        <w:t>-adrenergic and D1 receptors</w:t>
      </w:r>
      <w:r w:rsidR="00914D1E">
        <w:rPr>
          <w:rFonts w:asciiTheme="minorHAnsi" w:hAnsiTheme="minorHAnsi" w:cstheme="minorHAnsi"/>
        </w:rPr>
        <w:fldChar w:fldCharType="begin" w:fldLock="1"/>
      </w:r>
      <w:r w:rsidR="00AB4260">
        <w:rPr>
          <w:rFonts w:asciiTheme="minorHAnsi" w:hAnsiTheme="minorHAnsi" w:cstheme="minorHAnsi"/>
        </w:rPr>
        <w:instrText>ADDIN CSL_CITATION {"citationItems":[{"id":"ITEM-1","itemData":{"DOI":"10.1016/j.neuron.2018.07.020","ISSN":"10974199","PMID":"30100256","abstract":"Neuromodulation imposes powerful control over brain function, and cAMP-dependent protein kinase (PKA) is a central downstream mediator of multiple neuromodulators. Although genetically encoded PKA sensors have been developed, single-cell imaging of PKA activity in living mice has not been established. Here, we used two-photon fluorescence lifetime imaging microscopy (2pFLIM) to visualize genetically encoded PKA sensors in response to the neuromodulators norepinephrine and dopamine. We screened available PKA sensors for 2pFLIM and further developed a variant (named tAKARα) with increased sensitivity and a broadened dynamic range. This sensor allowed detection of PKA activation by norepinephrine at physiologically relevant concentrations and kinetics, and by optogenetically released dopamine. In vivo longitudinal 2pFLIM imaging of tAKARα tracked bidirectional PKA activities in individual neurons in awake mice and revealed neuromodulatory PKA events that were associated with wakefulness, pharmacological manipulation, and locomotion. This new sensor combined with 2pFLIM will enable interrogation of neuromodulation-induced PKA signaling in awake animals. Video Abstract: It remains challenging to visualize neuromodulation, a major mode of neuronal communication, in vivo. Ma et al. demonstrate that two-photon fluorescence lifetime imaging of an improved genetically encoded sensor enables monitoring of neuromodulatory PKA signaling with single-cell resolution in behaving mice.","author":[{"dropping-particle":"","family":"Ma","given":"Lei","non-dropping-particle":"","parse-names":false,"suffix":""},{"dropping-particle":"","family":"Jongbloets","given":"Bart C.","non-dropping-particle":"","parse-names":false,"suffix":""},{"dropping-particle":"","family":"Xiong","given":"Wei Hong","non-dropping-particle":"","parse-names":false,"suffix":""},{"dropping-particle":"","family":"Melander","given":"Joshua B.","non-dropping-particle":"","parse-names":false,"suffix":""},{"dropping-particle":"","family":"Qin","given":"Maozhen","non-dropping-particle":"","parse-names":false,"suffix":""},{"dropping-particle":"","family":"Lameyer","given":"Tess J.","non-dropping-particle":"","parse-names":false,"suffix":""},{"dropping-particle":"","family":"Harrison","given":"Madeleine F.","non-dropping-particle":"","parse-names":false,"suffix":""},{"dropping-particle":"V.","family":"Zemelman","given":"Boris","non-dropping-particle":"","parse-names":false,"suffix":""},{"dropping-particle":"","family":"Mao","given":"Tianyi","non-dropping-particle":"","parse-names":false,"suffix":""},{"dropping-particle":"","family":"Zhong","given":"Haining","non-dropping-particle":"","parse-names":false,"suffix":""}],"container-title":"Neuron","id":"ITEM-1","issue":"4","issued":{"date-parts":[["2018"]]},"page":"665-679.e5","publisher":"Elsevier Inc.","title":"A Highly Sensitive A-Kinase Activity Reporter for Imaging Neuromodulatory Events in Awake Mice","type":"article-journal","volume":"99"},"uris":["http://www.mendeley.com/documents/?uuid=72d3a0ca-544d-46c6-936a-f572f9c4d103"]}],"mendeley":{"formattedCitation":"&lt;sup&gt;17&lt;/sup&gt;","plainTextFormattedCitation":"17","previouslyFormattedCitation":"&lt;sup&gt;17&lt;/sup&gt;"},"properties":{"noteIndex":0},"schema":"https://github.com/citation-style-language/schema/raw/master/csl-citation.json"}</w:instrText>
      </w:r>
      <w:r w:rsidR="00914D1E">
        <w:rPr>
          <w:rFonts w:asciiTheme="minorHAnsi" w:hAnsiTheme="minorHAnsi" w:cstheme="minorHAnsi"/>
        </w:rPr>
        <w:fldChar w:fldCharType="separate"/>
      </w:r>
      <w:r w:rsidR="00914D1E" w:rsidRPr="00914D1E">
        <w:rPr>
          <w:rFonts w:asciiTheme="minorHAnsi" w:hAnsiTheme="minorHAnsi" w:cstheme="minorHAnsi"/>
          <w:noProof/>
          <w:vertAlign w:val="superscript"/>
        </w:rPr>
        <w:t>17</w:t>
      </w:r>
      <w:r w:rsidR="00914D1E">
        <w:rPr>
          <w:rFonts w:asciiTheme="minorHAnsi" w:hAnsiTheme="minorHAnsi" w:cstheme="minorHAnsi"/>
        </w:rPr>
        <w:fldChar w:fldCharType="end"/>
      </w:r>
      <w:r w:rsidR="00C40FE3">
        <w:rPr>
          <w:rFonts w:asciiTheme="minorHAnsi" w:hAnsiTheme="minorHAnsi" w:cstheme="minorHAnsi"/>
        </w:rPr>
        <w:t>.</w:t>
      </w:r>
    </w:p>
    <w:p w14:paraId="2D7487B7" w14:textId="77777777" w:rsidR="00D04811" w:rsidRDefault="00D04811" w:rsidP="004C20CF">
      <w:pPr>
        <w:rPr>
          <w:rFonts w:asciiTheme="minorHAnsi" w:hAnsiTheme="minorHAnsi" w:cstheme="minorHAnsi"/>
          <w:b/>
        </w:rPr>
      </w:pPr>
    </w:p>
    <w:p w14:paraId="069257D4" w14:textId="1D46863E" w:rsidR="007A4DD6" w:rsidRPr="00276802" w:rsidRDefault="00B32616" w:rsidP="004C20CF">
      <w:pPr>
        <w:rPr>
          <w:rFonts w:asciiTheme="minorHAnsi" w:hAnsiTheme="minorHAnsi"/>
          <w:color w:val="808080" w:themeColor="background1" w:themeShade="80"/>
        </w:rPr>
      </w:pPr>
      <w:r w:rsidRPr="001B1519">
        <w:rPr>
          <w:rFonts w:asciiTheme="minorHAnsi" w:hAnsiTheme="minorHAnsi" w:cstheme="minorHAnsi"/>
          <w:b/>
        </w:rPr>
        <w:lastRenderedPageBreak/>
        <w:t>FIGURE LEGENDS:</w:t>
      </w:r>
    </w:p>
    <w:p w14:paraId="20BE55C5" w14:textId="77777777" w:rsidR="00164EBE" w:rsidRPr="001B1519" w:rsidRDefault="00164EBE" w:rsidP="004C20CF">
      <w:pPr>
        <w:rPr>
          <w:rFonts w:asciiTheme="minorHAnsi" w:hAnsiTheme="minorHAnsi" w:cstheme="minorHAnsi"/>
          <w:color w:val="808080" w:themeColor="background1" w:themeShade="80"/>
        </w:rPr>
      </w:pPr>
    </w:p>
    <w:p w14:paraId="75182EC3" w14:textId="244E38F9" w:rsidR="00B32616" w:rsidRPr="00C453D2" w:rsidRDefault="00FC0F70" w:rsidP="004C20CF">
      <w:pPr>
        <w:rPr>
          <w:rFonts w:asciiTheme="minorHAnsi" w:hAnsiTheme="minorHAnsi"/>
        </w:rPr>
      </w:pPr>
      <w:r w:rsidRPr="00FC0F70">
        <w:rPr>
          <w:rFonts w:asciiTheme="minorHAnsi" w:hAnsiTheme="minorHAnsi" w:cstheme="minorHAnsi"/>
          <w:b/>
          <w:color w:val="000000" w:themeColor="text1"/>
        </w:rPr>
        <w:t>Figure 1</w:t>
      </w:r>
      <w:r w:rsidR="00DF0D64">
        <w:rPr>
          <w:rFonts w:asciiTheme="minorHAnsi" w:hAnsiTheme="minorHAnsi" w:cstheme="minorHAnsi"/>
          <w:b/>
          <w:color w:val="000000" w:themeColor="text1"/>
        </w:rPr>
        <w:t>:</w:t>
      </w:r>
      <w:r w:rsidRPr="00FC0F70">
        <w:rPr>
          <w:rFonts w:asciiTheme="minorHAnsi" w:hAnsiTheme="minorHAnsi" w:cstheme="minorHAnsi"/>
          <w:b/>
          <w:color w:val="000000" w:themeColor="text1"/>
        </w:rPr>
        <w:t xml:space="preserve"> Schematic of a 2pFLIM system.</w:t>
      </w:r>
      <w:r>
        <w:rPr>
          <w:rFonts w:asciiTheme="minorHAnsi" w:hAnsiTheme="minorHAnsi" w:cstheme="minorHAnsi"/>
          <w:color w:val="000000" w:themeColor="text1"/>
        </w:rPr>
        <w:t xml:space="preserve"> 2pFLIM can be implemented </w:t>
      </w:r>
      <w:r w:rsidR="00C40FE3">
        <w:rPr>
          <w:rFonts w:asciiTheme="minorHAnsi" w:hAnsiTheme="minorHAnsi" w:cstheme="minorHAnsi"/>
          <w:color w:val="000000" w:themeColor="text1"/>
        </w:rPr>
        <w:t>o</w:t>
      </w:r>
      <w:r>
        <w:rPr>
          <w:rFonts w:asciiTheme="minorHAnsi" w:hAnsiTheme="minorHAnsi" w:cstheme="minorHAnsi"/>
          <w:color w:val="000000" w:themeColor="text1"/>
        </w:rPr>
        <w:t xml:space="preserve">n a </w:t>
      </w:r>
      <w:r w:rsidR="00B358F7">
        <w:rPr>
          <w:rFonts w:asciiTheme="minorHAnsi" w:hAnsiTheme="minorHAnsi" w:cstheme="minorHAnsi"/>
          <w:color w:val="000000" w:themeColor="text1"/>
        </w:rPr>
        <w:t>conventional</w:t>
      </w:r>
      <w:r>
        <w:rPr>
          <w:rFonts w:asciiTheme="minorHAnsi" w:hAnsiTheme="minorHAnsi" w:cstheme="minorHAnsi"/>
          <w:color w:val="000000" w:themeColor="text1"/>
        </w:rPr>
        <w:t xml:space="preserve"> two-photon microscope by the addition of the yellow highlighted hardware components</w:t>
      </w:r>
      <w:r w:rsidR="007353E9">
        <w:rPr>
          <w:rFonts w:asciiTheme="minorHAnsi" w:hAnsiTheme="minorHAnsi" w:cstheme="minorHAnsi"/>
          <w:color w:val="000000" w:themeColor="text1"/>
        </w:rPr>
        <w:t xml:space="preserve">: a photon timing counting module, a low-noise fast photomultiplier tube (PMT), </w:t>
      </w:r>
      <w:r w:rsidR="00667B06">
        <w:rPr>
          <w:rFonts w:asciiTheme="minorHAnsi" w:hAnsiTheme="minorHAnsi" w:cstheme="minorHAnsi"/>
          <w:color w:val="000000" w:themeColor="text1"/>
        </w:rPr>
        <w:t>a photodiode</w:t>
      </w:r>
      <w:r w:rsidR="00E51B89">
        <w:rPr>
          <w:rFonts w:asciiTheme="minorHAnsi" w:hAnsiTheme="minorHAnsi" w:cstheme="minorHAnsi"/>
          <w:color w:val="000000" w:themeColor="text1"/>
        </w:rPr>
        <w:t xml:space="preserve"> (only needed if the laser does not have an output signaling for laser timing)</w:t>
      </w:r>
      <w:r w:rsidR="00667B06">
        <w:rPr>
          <w:rFonts w:asciiTheme="minorHAnsi" w:hAnsiTheme="minorHAnsi" w:cstheme="minorHAnsi"/>
          <w:color w:val="000000" w:themeColor="text1"/>
        </w:rPr>
        <w:t xml:space="preserve">, and </w:t>
      </w:r>
      <w:r w:rsidR="007353E9">
        <w:rPr>
          <w:rFonts w:asciiTheme="minorHAnsi" w:hAnsiTheme="minorHAnsi" w:cstheme="minorHAnsi"/>
          <w:color w:val="000000" w:themeColor="text1"/>
        </w:rPr>
        <w:t>an optional signal splitter</w:t>
      </w:r>
      <w:r>
        <w:rPr>
          <w:rFonts w:asciiTheme="minorHAnsi" w:hAnsiTheme="minorHAnsi" w:cstheme="minorHAnsi"/>
          <w:color w:val="000000" w:themeColor="text1"/>
        </w:rPr>
        <w:t xml:space="preserve">. </w:t>
      </w:r>
      <w:r w:rsidRPr="00FC0F70">
        <w:rPr>
          <w:rFonts w:asciiTheme="minorHAnsi" w:hAnsiTheme="minorHAnsi" w:cstheme="minorHAnsi"/>
          <w:color w:val="000000" w:themeColor="text1"/>
        </w:rPr>
        <w:t xml:space="preserve">This figure </w:t>
      </w:r>
      <w:r w:rsidR="00E65F77">
        <w:rPr>
          <w:rFonts w:asciiTheme="minorHAnsi" w:hAnsiTheme="minorHAnsi" w:cstheme="minorHAnsi"/>
          <w:color w:val="000000" w:themeColor="text1"/>
        </w:rPr>
        <w:t>has been modified</w:t>
      </w:r>
      <w:r w:rsidRPr="00FC0F70">
        <w:rPr>
          <w:rFonts w:asciiTheme="minorHAnsi" w:hAnsiTheme="minorHAnsi" w:cstheme="minorHAnsi"/>
          <w:color w:val="000000" w:themeColor="text1"/>
        </w:rPr>
        <w:t xml:space="preserve"> from </w:t>
      </w:r>
      <w:r>
        <w:rPr>
          <w:rFonts w:asciiTheme="minorHAnsi" w:hAnsiTheme="minorHAnsi" w:cstheme="minorHAnsi"/>
          <w:color w:val="000000" w:themeColor="text1"/>
        </w:rPr>
        <w:t>Ma</w:t>
      </w:r>
      <w:r w:rsidR="00F6190C">
        <w:rPr>
          <w:rFonts w:asciiTheme="minorHAnsi" w:hAnsiTheme="minorHAnsi" w:cstheme="minorHAnsi"/>
          <w:color w:val="000000" w:themeColor="text1"/>
        </w:rPr>
        <w:t xml:space="preserve"> et al.</w:t>
      </w:r>
      <w:r w:rsidR="005F780A">
        <w:rPr>
          <w:rFonts w:asciiTheme="minorHAnsi" w:hAnsiTheme="minorHAnsi" w:cstheme="minorHAnsi"/>
          <w:color w:val="000000" w:themeColor="text1"/>
          <w:vertAlign w:val="superscript"/>
        </w:rPr>
        <w:t>17</w:t>
      </w:r>
      <w:r w:rsidR="00AB4260" w:rsidRPr="00C453D2">
        <w:rPr>
          <w:rFonts w:asciiTheme="minorHAnsi" w:hAnsiTheme="minorHAnsi"/>
        </w:rPr>
        <w:t>.</w:t>
      </w:r>
      <w:r w:rsidR="009161EC" w:rsidRPr="00C453D2">
        <w:rPr>
          <w:rFonts w:asciiTheme="minorHAnsi" w:hAnsiTheme="minorHAnsi" w:cstheme="minorHAnsi"/>
        </w:rPr>
        <w:t xml:space="preserve"> </w:t>
      </w:r>
    </w:p>
    <w:p w14:paraId="725C2A2E" w14:textId="2DE3B19B" w:rsidR="00304123" w:rsidRPr="00C453D2" w:rsidRDefault="00304123" w:rsidP="004C20CF">
      <w:pPr>
        <w:rPr>
          <w:rFonts w:asciiTheme="minorHAnsi" w:hAnsiTheme="minorHAnsi" w:cstheme="minorHAnsi"/>
          <w:color w:val="000000" w:themeColor="text1"/>
        </w:rPr>
      </w:pPr>
    </w:p>
    <w:p w14:paraId="13215337" w14:textId="04C25429" w:rsidR="00304123" w:rsidRPr="00724512" w:rsidRDefault="00304123" w:rsidP="004C20CF">
      <w:pPr>
        <w:rPr>
          <w:rFonts w:asciiTheme="minorHAnsi" w:hAnsiTheme="minorHAnsi" w:cstheme="minorHAnsi"/>
          <w:color w:val="000000" w:themeColor="text1"/>
        </w:rPr>
      </w:pPr>
      <w:r w:rsidRPr="00E94F9D">
        <w:rPr>
          <w:rFonts w:asciiTheme="minorHAnsi" w:hAnsiTheme="minorHAnsi" w:cstheme="minorHAnsi"/>
          <w:b/>
          <w:color w:val="000000" w:themeColor="text1"/>
        </w:rPr>
        <w:t xml:space="preserve">Figure 2: </w:t>
      </w:r>
      <w:r w:rsidR="00E51B89" w:rsidRPr="00E94F9D">
        <w:rPr>
          <w:rFonts w:asciiTheme="minorHAnsi" w:hAnsiTheme="minorHAnsi" w:cstheme="minorHAnsi"/>
          <w:b/>
          <w:color w:val="000000" w:themeColor="text1"/>
        </w:rPr>
        <w:t xml:space="preserve">Design of </w:t>
      </w:r>
      <w:r w:rsidR="009570E5" w:rsidRPr="00E94F9D">
        <w:rPr>
          <w:rFonts w:asciiTheme="minorHAnsi" w:hAnsiTheme="minorHAnsi" w:cstheme="minorHAnsi"/>
          <w:b/>
          <w:color w:val="000000" w:themeColor="text1"/>
        </w:rPr>
        <w:t xml:space="preserve">a </w:t>
      </w:r>
      <w:r w:rsidR="00E51B89" w:rsidRPr="00E94F9D">
        <w:rPr>
          <w:rFonts w:asciiTheme="minorHAnsi" w:hAnsiTheme="minorHAnsi" w:cstheme="minorHAnsi"/>
          <w:b/>
          <w:color w:val="000000" w:themeColor="text1"/>
        </w:rPr>
        <w:t>c</w:t>
      </w:r>
      <w:r w:rsidR="00BB4161" w:rsidRPr="00E94F9D">
        <w:rPr>
          <w:rFonts w:asciiTheme="minorHAnsi" w:hAnsiTheme="minorHAnsi" w:cstheme="minorHAnsi"/>
          <w:b/>
          <w:color w:val="000000" w:themeColor="text1"/>
        </w:rPr>
        <w:t>ustom-</w:t>
      </w:r>
      <w:r w:rsidR="00E51B89" w:rsidRPr="00E94F9D">
        <w:rPr>
          <w:rFonts w:asciiTheme="minorHAnsi" w:hAnsiTheme="minorHAnsi" w:cstheme="minorHAnsi"/>
          <w:b/>
          <w:color w:val="000000" w:themeColor="text1"/>
        </w:rPr>
        <w:t>built</w:t>
      </w:r>
      <w:r w:rsidR="00BB4161" w:rsidRPr="00E94F9D">
        <w:rPr>
          <w:rFonts w:asciiTheme="minorHAnsi" w:hAnsiTheme="minorHAnsi" w:cstheme="minorHAnsi"/>
          <w:b/>
          <w:color w:val="000000" w:themeColor="text1"/>
        </w:rPr>
        <w:t xml:space="preserve"> motorized treadmill. </w:t>
      </w:r>
      <w:r w:rsidR="00A042CC" w:rsidRPr="00E94F9D">
        <w:rPr>
          <w:rFonts w:asciiTheme="minorHAnsi" w:hAnsiTheme="minorHAnsi" w:cstheme="minorHAnsi"/>
          <w:color w:val="000000" w:themeColor="text1"/>
        </w:rPr>
        <w:t>(</w:t>
      </w:r>
      <w:r w:rsidR="00FE7032" w:rsidRPr="00E94F9D">
        <w:rPr>
          <w:rFonts w:asciiTheme="minorHAnsi" w:hAnsiTheme="minorHAnsi" w:cstheme="minorHAnsi"/>
          <w:b/>
          <w:color w:val="000000" w:themeColor="text1"/>
        </w:rPr>
        <w:t>A</w:t>
      </w:r>
      <w:r w:rsidR="00A042CC" w:rsidRPr="00D455FD">
        <w:rPr>
          <w:rFonts w:asciiTheme="minorHAnsi" w:hAnsiTheme="minorHAnsi" w:cstheme="minorHAnsi"/>
          <w:color w:val="000000" w:themeColor="text1"/>
        </w:rPr>
        <w:t>)</w:t>
      </w:r>
      <w:r w:rsidR="00FE7032" w:rsidRPr="00E94F9D">
        <w:rPr>
          <w:rFonts w:asciiTheme="minorHAnsi" w:hAnsiTheme="minorHAnsi" w:cstheme="minorHAnsi"/>
          <w:b/>
          <w:color w:val="000000" w:themeColor="text1"/>
        </w:rPr>
        <w:t xml:space="preserve"> </w:t>
      </w:r>
      <w:r w:rsidR="00FE7032" w:rsidRPr="00E94F9D">
        <w:rPr>
          <w:rFonts w:asciiTheme="minorHAnsi" w:hAnsiTheme="minorHAnsi" w:cstheme="minorHAnsi"/>
          <w:color w:val="000000" w:themeColor="text1"/>
        </w:rPr>
        <w:t xml:space="preserve">Schematic of the treadmill design from front (top </w:t>
      </w:r>
      <w:r w:rsidR="0026216F" w:rsidRPr="00E94F9D">
        <w:rPr>
          <w:rFonts w:asciiTheme="minorHAnsi" w:hAnsiTheme="minorHAnsi" w:cstheme="minorHAnsi"/>
          <w:color w:val="000000" w:themeColor="text1"/>
        </w:rPr>
        <w:t>left</w:t>
      </w:r>
      <w:r w:rsidR="00FE7032" w:rsidRPr="00E94F9D">
        <w:rPr>
          <w:rFonts w:asciiTheme="minorHAnsi" w:hAnsiTheme="minorHAnsi" w:cstheme="minorHAnsi"/>
          <w:color w:val="000000" w:themeColor="text1"/>
        </w:rPr>
        <w:t>), side (</w:t>
      </w:r>
      <w:r w:rsidR="0026216F" w:rsidRPr="00E94F9D">
        <w:rPr>
          <w:rFonts w:asciiTheme="minorHAnsi" w:hAnsiTheme="minorHAnsi" w:cstheme="minorHAnsi"/>
          <w:color w:val="000000" w:themeColor="text1"/>
        </w:rPr>
        <w:t>top right), and top view</w:t>
      </w:r>
      <w:r w:rsidR="00560906" w:rsidRPr="00E94F9D">
        <w:rPr>
          <w:rFonts w:asciiTheme="minorHAnsi" w:hAnsiTheme="minorHAnsi" w:cstheme="minorHAnsi"/>
          <w:color w:val="000000" w:themeColor="text1"/>
        </w:rPr>
        <w:t>s</w:t>
      </w:r>
      <w:r w:rsidR="0026216F" w:rsidRPr="00E94F9D">
        <w:rPr>
          <w:rFonts w:asciiTheme="minorHAnsi" w:hAnsiTheme="minorHAnsi" w:cstheme="minorHAnsi"/>
          <w:color w:val="000000" w:themeColor="text1"/>
        </w:rPr>
        <w:t xml:space="preserve"> (bottom left).</w:t>
      </w:r>
      <w:r w:rsidR="00C70AF1" w:rsidRPr="00E94F9D">
        <w:rPr>
          <w:rFonts w:asciiTheme="minorHAnsi" w:hAnsiTheme="minorHAnsi" w:cstheme="minorHAnsi"/>
          <w:b/>
          <w:color w:val="000000" w:themeColor="text1"/>
        </w:rPr>
        <w:t xml:space="preserve"> </w:t>
      </w:r>
      <w:r w:rsidR="009A35FF" w:rsidRPr="009A5293">
        <w:rPr>
          <w:rFonts w:asciiTheme="minorHAnsi" w:hAnsiTheme="minorHAnsi" w:cstheme="minorHAnsi"/>
          <w:color w:val="000000" w:themeColor="text1"/>
        </w:rPr>
        <w:t xml:space="preserve">The </w:t>
      </w:r>
      <w:r w:rsidR="009A35FF">
        <w:rPr>
          <w:rFonts w:asciiTheme="minorHAnsi" w:hAnsiTheme="minorHAnsi" w:cstheme="minorHAnsi"/>
          <w:color w:val="000000" w:themeColor="text1"/>
        </w:rPr>
        <w:t>treadmill (foam ball)</w:t>
      </w:r>
      <w:r w:rsidR="00EF62E2">
        <w:rPr>
          <w:rFonts w:asciiTheme="minorHAnsi" w:hAnsiTheme="minorHAnsi" w:cstheme="minorHAnsi"/>
          <w:color w:val="000000" w:themeColor="text1"/>
        </w:rPr>
        <w:t xml:space="preserve"> axle is connected to a rotation sensor and </w:t>
      </w:r>
      <w:r w:rsidR="00161941">
        <w:rPr>
          <w:rFonts w:asciiTheme="minorHAnsi" w:hAnsiTheme="minorHAnsi" w:cstheme="minorHAnsi"/>
          <w:color w:val="000000" w:themeColor="text1"/>
        </w:rPr>
        <w:t xml:space="preserve">a </w:t>
      </w:r>
      <w:r w:rsidR="00BE1E19">
        <w:rPr>
          <w:rFonts w:asciiTheme="minorHAnsi" w:hAnsiTheme="minorHAnsi" w:cstheme="minorHAnsi"/>
          <w:color w:val="000000" w:themeColor="text1"/>
        </w:rPr>
        <w:t xml:space="preserve">motor </w:t>
      </w:r>
      <w:r w:rsidR="00552D50">
        <w:rPr>
          <w:rFonts w:asciiTheme="minorHAnsi" w:hAnsiTheme="minorHAnsi" w:cstheme="minorHAnsi"/>
          <w:color w:val="000000" w:themeColor="text1"/>
        </w:rPr>
        <w:t>that</w:t>
      </w:r>
      <w:r w:rsidR="00EF62E2">
        <w:rPr>
          <w:rFonts w:asciiTheme="minorHAnsi" w:hAnsiTheme="minorHAnsi" w:cstheme="minorHAnsi"/>
          <w:color w:val="000000" w:themeColor="text1"/>
        </w:rPr>
        <w:t xml:space="preserve"> </w:t>
      </w:r>
      <w:r w:rsidR="00BE1E19">
        <w:rPr>
          <w:rFonts w:asciiTheme="minorHAnsi" w:hAnsiTheme="minorHAnsi" w:cstheme="minorHAnsi"/>
          <w:color w:val="000000" w:themeColor="text1"/>
        </w:rPr>
        <w:t xml:space="preserve">are </w:t>
      </w:r>
      <w:r w:rsidR="00560906">
        <w:rPr>
          <w:rFonts w:asciiTheme="minorHAnsi" w:hAnsiTheme="minorHAnsi" w:cstheme="minorHAnsi"/>
          <w:color w:val="000000" w:themeColor="text1"/>
        </w:rPr>
        <w:t xml:space="preserve">collectively </w:t>
      </w:r>
      <w:r w:rsidR="00BE1E19">
        <w:rPr>
          <w:rFonts w:asciiTheme="minorHAnsi" w:hAnsiTheme="minorHAnsi" w:cstheme="minorHAnsi"/>
          <w:color w:val="000000" w:themeColor="text1"/>
        </w:rPr>
        <w:t>mounted on</w:t>
      </w:r>
      <w:r w:rsidR="00EF62E2">
        <w:rPr>
          <w:rFonts w:asciiTheme="minorHAnsi" w:hAnsiTheme="minorHAnsi" w:cstheme="minorHAnsi"/>
          <w:color w:val="000000" w:themeColor="text1"/>
        </w:rPr>
        <w:t xml:space="preserve"> two posts</w:t>
      </w:r>
      <w:r w:rsidR="00BE1E19">
        <w:rPr>
          <w:rFonts w:asciiTheme="minorHAnsi" w:hAnsiTheme="minorHAnsi" w:cstheme="minorHAnsi"/>
          <w:color w:val="000000" w:themeColor="text1"/>
        </w:rPr>
        <w:t xml:space="preserve"> </w:t>
      </w:r>
      <w:r w:rsidR="009A35FF">
        <w:rPr>
          <w:rFonts w:asciiTheme="minorHAnsi" w:hAnsiTheme="minorHAnsi" w:cstheme="minorHAnsi"/>
          <w:color w:val="000000" w:themeColor="text1"/>
        </w:rPr>
        <w:t>on a solid aluminum bread plate</w:t>
      </w:r>
      <w:r w:rsidR="00BE1E19">
        <w:rPr>
          <w:rFonts w:asciiTheme="minorHAnsi" w:hAnsiTheme="minorHAnsi" w:cstheme="minorHAnsi"/>
          <w:color w:val="000000" w:themeColor="text1"/>
        </w:rPr>
        <w:t>.</w:t>
      </w:r>
      <w:r w:rsidR="00A23261">
        <w:rPr>
          <w:rFonts w:asciiTheme="minorHAnsi" w:hAnsiTheme="minorHAnsi" w:cstheme="minorHAnsi"/>
          <w:color w:val="000000" w:themeColor="text1"/>
        </w:rPr>
        <w:t xml:space="preserve"> The headplate-compatible holder</w:t>
      </w:r>
      <w:r w:rsidR="007A28BB">
        <w:rPr>
          <w:rFonts w:asciiTheme="minorHAnsi" w:hAnsiTheme="minorHAnsi" w:cstheme="minorHAnsi"/>
          <w:color w:val="000000" w:themeColor="text1"/>
        </w:rPr>
        <w:t xml:space="preserve"> </w:t>
      </w:r>
      <w:r w:rsidR="00A23261">
        <w:rPr>
          <w:rFonts w:asciiTheme="minorHAnsi" w:hAnsiTheme="minorHAnsi" w:cstheme="minorHAnsi"/>
          <w:color w:val="000000" w:themeColor="text1"/>
        </w:rPr>
        <w:t>on a</w:t>
      </w:r>
      <w:r w:rsidR="007A28BB">
        <w:rPr>
          <w:rFonts w:asciiTheme="minorHAnsi" w:hAnsiTheme="minorHAnsi" w:cstheme="minorHAnsi"/>
          <w:color w:val="000000" w:themeColor="text1"/>
        </w:rPr>
        <w:t>n</w:t>
      </w:r>
      <w:r w:rsidR="00A23261">
        <w:rPr>
          <w:rFonts w:asciiTheme="minorHAnsi" w:hAnsiTheme="minorHAnsi" w:cstheme="minorHAnsi"/>
          <w:color w:val="000000" w:themeColor="text1"/>
        </w:rPr>
        <w:t xml:space="preserve"> adjustable mounting post bracket is </w:t>
      </w:r>
      <w:r w:rsidR="007A28BB">
        <w:rPr>
          <w:rFonts w:asciiTheme="minorHAnsi" w:hAnsiTheme="minorHAnsi" w:cstheme="minorHAnsi"/>
          <w:color w:val="000000" w:themeColor="text1"/>
        </w:rPr>
        <w:t xml:space="preserve">fixed to a solid post and </w:t>
      </w:r>
      <w:r w:rsidR="00A23261">
        <w:rPr>
          <w:rFonts w:asciiTheme="minorHAnsi" w:hAnsiTheme="minorHAnsi" w:cstheme="minorHAnsi"/>
          <w:color w:val="000000" w:themeColor="text1"/>
        </w:rPr>
        <w:t>positioned above the treadmill</w:t>
      </w:r>
      <w:r w:rsidR="007A28BB">
        <w:rPr>
          <w:rFonts w:asciiTheme="minorHAnsi" w:hAnsiTheme="minorHAnsi" w:cstheme="minorHAnsi"/>
          <w:color w:val="000000" w:themeColor="text1"/>
        </w:rPr>
        <w:t>.</w:t>
      </w:r>
      <w:r w:rsidR="00532D76">
        <w:rPr>
          <w:rFonts w:asciiTheme="minorHAnsi" w:hAnsiTheme="minorHAnsi" w:cstheme="minorHAnsi"/>
          <w:color w:val="000000" w:themeColor="text1"/>
        </w:rPr>
        <w:t xml:space="preserve"> Schematic</w:t>
      </w:r>
      <w:r w:rsidR="00470120">
        <w:rPr>
          <w:rFonts w:asciiTheme="minorHAnsi" w:hAnsiTheme="minorHAnsi" w:cstheme="minorHAnsi"/>
          <w:color w:val="000000" w:themeColor="text1"/>
        </w:rPr>
        <w:t xml:space="preserve"> drawings</w:t>
      </w:r>
      <w:r w:rsidR="00532D76">
        <w:rPr>
          <w:rFonts w:asciiTheme="minorHAnsi" w:hAnsiTheme="minorHAnsi" w:cstheme="minorHAnsi"/>
          <w:color w:val="000000" w:themeColor="text1"/>
        </w:rPr>
        <w:t xml:space="preserve"> </w:t>
      </w:r>
      <w:r w:rsidR="00470120">
        <w:rPr>
          <w:rFonts w:asciiTheme="minorHAnsi" w:hAnsiTheme="minorHAnsi" w:cstheme="minorHAnsi"/>
          <w:color w:val="000000" w:themeColor="text1"/>
        </w:rPr>
        <w:t>are</w:t>
      </w:r>
      <w:r w:rsidR="00532D76">
        <w:rPr>
          <w:rFonts w:asciiTheme="minorHAnsi" w:hAnsiTheme="minorHAnsi" w:cstheme="minorHAnsi"/>
          <w:color w:val="000000" w:themeColor="text1"/>
        </w:rPr>
        <w:t xml:space="preserve"> not to scale.</w:t>
      </w:r>
      <w:r w:rsidR="00C70AF1">
        <w:rPr>
          <w:rFonts w:asciiTheme="minorHAnsi" w:hAnsiTheme="minorHAnsi" w:cstheme="minorHAnsi"/>
          <w:color w:val="000000" w:themeColor="text1"/>
        </w:rPr>
        <w:t xml:space="preserve"> </w:t>
      </w:r>
      <w:r w:rsidR="00D94CFF">
        <w:rPr>
          <w:rFonts w:asciiTheme="minorHAnsi" w:hAnsiTheme="minorHAnsi" w:cstheme="minorHAnsi"/>
          <w:color w:val="000000" w:themeColor="text1"/>
        </w:rPr>
        <w:t>Front (</w:t>
      </w:r>
      <w:r w:rsidR="00D94CFF" w:rsidRPr="00D94CFF">
        <w:rPr>
          <w:rFonts w:asciiTheme="minorHAnsi" w:hAnsiTheme="minorHAnsi" w:cstheme="minorHAnsi"/>
          <w:b/>
          <w:color w:val="000000" w:themeColor="text1"/>
        </w:rPr>
        <w:t>B</w:t>
      </w:r>
      <w:r w:rsidR="00D94CFF">
        <w:rPr>
          <w:rFonts w:asciiTheme="minorHAnsi" w:hAnsiTheme="minorHAnsi" w:cstheme="minorHAnsi"/>
          <w:color w:val="000000" w:themeColor="text1"/>
        </w:rPr>
        <w:t>) and side (</w:t>
      </w:r>
      <w:r w:rsidR="00D94CFF" w:rsidRPr="00D94CFF">
        <w:rPr>
          <w:rFonts w:asciiTheme="minorHAnsi" w:hAnsiTheme="minorHAnsi" w:cstheme="minorHAnsi"/>
          <w:b/>
          <w:color w:val="000000" w:themeColor="text1"/>
        </w:rPr>
        <w:t>C</w:t>
      </w:r>
      <w:r w:rsidR="00D94CFF">
        <w:rPr>
          <w:rFonts w:asciiTheme="minorHAnsi" w:hAnsiTheme="minorHAnsi" w:cstheme="minorHAnsi"/>
          <w:color w:val="000000" w:themeColor="text1"/>
        </w:rPr>
        <w:t xml:space="preserve">) </w:t>
      </w:r>
      <w:r w:rsidR="00161941">
        <w:rPr>
          <w:rFonts w:asciiTheme="minorHAnsi" w:hAnsiTheme="minorHAnsi" w:cstheme="minorHAnsi"/>
          <w:color w:val="000000" w:themeColor="text1"/>
        </w:rPr>
        <w:t xml:space="preserve">view </w:t>
      </w:r>
      <w:r w:rsidR="00D94CFF">
        <w:rPr>
          <w:rFonts w:asciiTheme="minorHAnsi" w:hAnsiTheme="minorHAnsi" w:cstheme="minorHAnsi"/>
          <w:color w:val="000000" w:themeColor="text1"/>
        </w:rPr>
        <w:t>p</w:t>
      </w:r>
      <w:r w:rsidR="00BF3999" w:rsidRPr="00D94CFF">
        <w:rPr>
          <w:rFonts w:asciiTheme="minorHAnsi" w:hAnsiTheme="minorHAnsi" w:cstheme="minorHAnsi"/>
          <w:color w:val="000000" w:themeColor="text1"/>
        </w:rPr>
        <w:t>hotographs</w:t>
      </w:r>
      <w:r w:rsidR="00BF3999">
        <w:rPr>
          <w:rFonts w:asciiTheme="minorHAnsi" w:hAnsiTheme="minorHAnsi" w:cstheme="minorHAnsi"/>
          <w:color w:val="000000" w:themeColor="text1"/>
        </w:rPr>
        <w:t xml:space="preserve"> of </w:t>
      </w:r>
      <w:r w:rsidR="00D94CFF">
        <w:rPr>
          <w:rFonts w:asciiTheme="minorHAnsi" w:hAnsiTheme="minorHAnsi" w:cstheme="minorHAnsi"/>
          <w:color w:val="000000" w:themeColor="text1"/>
        </w:rPr>
        <w:t>the</w:t>
      </w:r>
      <w:r w:rsidR="00BF3999">
        <w:rPr>
          <w:rFonts w:asciiTheme="minorHAnsi" w:hAnsiTheme="minorHAnsi" w:cstheme="minorHAnsi"/>
          <w:color w:val="000000" w:themeColor="text1"/>
        </w:rPr>
        <w:t xml:space="preserve"> treadmill</w:t>
      </w:r>
      <w:r w:rsidR="00724512">
        <w:rPr>
          <w:rFonts w:asciiTheme="minorHAnsi" w:hAnsiTheme="minorHAnsi" w:cstheme="minorHAnsi"/>
          <w:color w:val="000000" w:themeColor="text1"/>
        </w:rPr>
        <w:t>. Proper positioning of the mouse on the treadmill is shown in</w:t>
      </w:r>
      <w:r w:rsidR="00E27ECA">
        <w:rPr>
          <w:rFonts w:asciiTheme="minorHAnsi" w:hAnsiTheme="minorHAnsi" w:cstheme="minorHAnsi"/>
          <w:color w:val="000000" w:themeColor="text1"/>
        </w:rPr>
        <w:t xml:space="preserve"> panel </w:t>
      </w:r>
      <w:r w:rsidR="00724512">
        <w:rPr>
          <w:rFonts w:asciiTheme="minorHAnsi" w:hAnsiTheme="minorHAnsi" w:cstheme="minorHAnsi"/>
          <w:b/>
          <w:color w:val="000000" w:themeColor="text1"/>
        </w:rPr>
        <w:t>C</w:t>
      </w:r>
      <w:r w:rsidR="00724512">
        <w:rPr>
          <w:rFonts w:asciiTheme="minorHAnsi" w:hAnsiTheme="minorHAnsi" w:cstheme="minorHAnsi"/>
          <w:color w:val="000000" w:themeColor="text1"/>
        </w:rPr>
        <w:t>.</w:t>
      </w:r>
    </w:p>
    <w:p w14:paraId="17AF1A5C" w14:textId="03FF546B" w:rsidR="00FC0F70" w:rsidRDefault="00FC0F70" w:rsidP="004C20CF">
      <w:pPr>
        <w:rPr>
          <w:rFonts w:asciiTheme="minorHAnsi" w:hAnsiTheme="minorHAnsi" w:cstheme="minorHAnsi"/>
          <w:b/>
        </w:rPr>
      </w:pPr>
    </w:p>
    <w:p w14:paraId="75563E05" w14:textId="571CF09B" w:rsidR="00FC0F70" w:rsidRPr="006943E3" w:rsidRDefault="00FC0F70" w:rsidP="004C20CF">
      <w:pPr>
        <w:rPr>
          <w:rFonts w:asciiTheme="minorHAnsi" w:hAnsiTheme="minorHAnsi" w:cstheme="minorHAnsi"/>
        </w:rPr>
      </w:pPr>
      <w:r w:rsidRPr="00FC0F70">
        <w:rPr>
          <w:rFonts w:asciiTheme="minorHAnsi" w:hAnsiTheme="minorHAnsi" w:cstheme="minorHAnsi"/>
          <w:b/>
        </w:rPr>
        <w:t xml:space="preserve">Figure </w:t>
      </w:r>
      <w:r w:rsidR="00304123">
        <w:rPr>
          <w:rFonts w:asciiTheme="minorHAnsi" w:hAnsiTheme="minorHAnsi" w:cstheme="minorHAnsi"/>
          <w:b/>
        </w:rPr>
        <w:t>3</w:t>
      </w:r>
      <w:r w:rsidR="00DF0D64">
        <w:rPr>
          <w:rFonts w:asciiTheme="minorHAnsi" w:hAnsiTheme="minorHAnsi" w:cstheme="minorHAnsi"/>
          <w:b/>
        </w:rPr>
        <w:t>:</w:t>
      </w:r>
      <w:r>
        <w:rPr>
          <w:rFonts w:asciiTheme="minorHAnsi" w:hAnsiTheme="minorHAnsi" w:cstheme="minorHAnsi"/>
          <w:b/>
        </w:rPr>
        <w:t xml:space="preserve"> </w:t>
      </w:r>
      <w:r w:rsidR="00E51B89">
        <w:rPr>
          <w:rFonts w:asciiTheme="minorHAnsi" w:hAnsiTheme="minorHAnsi" w:cstheme="minorHAnsi"/>
          <w:b/>
        </w:rPr>
        <w:t>The quantification</w:t>
      </w:r>
      <w:r w:rsidR="0000243B">
        <w:rPr>
          <w:rFonts w:asciiTheme="minorHAnsi" w:hAnsiTheme="minorHAnsi" w:cstheme="minorHAnsi"/>
          <w:b/>
        </w:rPr>
        <w:t xml:space="preserve"> of 2pFLIM data.</w:t>
      </w:r>
      <w:r w:rsidR="0000243B">
        <w:rPr>
          <w:rFonts w:asciiTheme="minorHAnsi" w:hAnsiTheme="minorHAnsi" w:cstheme="minorHAnsi"/>
        </w:rPr>
        <w:t xml:space="preserve"> </w:t>
      </w:r>
      <w:r w:rsidR="002E4DA2" w:rsidRPr="00E94F9D">
        <w:rPr>
          <w:rFonts w:asciiTheme="minorHAnsi" w:hAnsiTheme="minorHAnsi" w:cstheme="minorHAnsi"/>
          <w:color w:val="000000" w:themeColor="text1"/>
        </w:rPr>
        <w:t>(</w:t>
      </w:r>
      <w:r w:rsidR="000333FC" w:rsidRPr="00BD6571">
        <w:rPr>
          <w:rFonts w:asciiTheme="minorHAnsi" w:hAnsiTheme="minorHAnsi" w:cstheme="minorHAnsi"/>
          <w:b/>
        </w:rPr>
        <w:t>A</w:t>
      </w:r>
      <w:r w:rsidR="00DA1F5E">
        <w:rPr>
          <w:rFonts w:asciiTheme="minorHAnsi" w:hAnsiTheme="minorHAnsi" w:cstheme="minorHAnsi"/>
        </w:rPr>
        <w:t>)</w:t>
      </w:r>
      <w:r w:rsidR="00F66DEA">
        <w:rPr>
          <w:rFonts w:asciiTheme="minorHAnsi" w:hAnsiTheme="minorHAnsi" w:cstheme="minorHAnsi"/>
        </w:rPr>
        <w:t xml:space="preserve"> A FLIM image with</w:t>
      </w:r>
      <w:r w:rsidR="000333FC">
        <w:rPr>
          <w:rFonts w:asciiTheme="minorHAnsi" w:hAnsiTheme="minorHAnsi" w:cstheme="minorHAnsi"/>
        </w:rPr>
        <w:t xml:space="preserve"> </w:t>
      </w:r>
      <w:r w:rsidR="00F66DEA">
        <w:rPr>
          <w:rFonts w:asciiTheme="minorHAnsi" w:hAnsiTheme="minorHAnsi" w:cstheme="minorHAnsi"/>
        </w:rPr>
        <w:t>e</w:t>
      </w:r>
      <w:r w:rsidR="000333FC">
        <w:rPr>
          <w:rFonts w:asciiTheme="minorHAnsi" w:hAnsiTheme="minorHAnsi" w:cstheme="minorHAnsi"/>
        </w:rPr>
        <w:t>ach</w:t>
      </w:r>
      <w:r w:rsidR="00F66DEA">
        <w:rPr>
          <w:rFonts w:asciiTheme="minorHAnsi" w:hAnsiTheme="minorHAnsi" w:cstheme="minorHAnsi"/>
        </w:rPr>
        <w:t xml:space="preserve"> pixel pseudo-colored to represent the mean</w:t>
      </w:r>
      <w:r w:rsidR="00C46D8F">
        <w:rPr>
          <w:rFonts w:asciiTheme="minorHAnsi" w:hAnsiTheme="minorHAnsi" w:cstheme="minorHAnsi"/>
        </w:rPr>
        <w:t xml:space="preserve"> </w:t>
      </w:r>
      <w:r w:rsidR="00363C1D">
        <w:rPr>
          <w:rFonts w:asciiTheme="minorHAnsi" w:hAnsiTheme="minorHAnsi" w:cstheme="minorHAnsi"/>
        </w:rPr>
        <w:t xml:space="preserve">lifetime (LT), </w:t>
      </w:r>
      <w:r w:rsidR="00F66DEA">
        <w:rPr>
          <w:rFonts w:asciiTheme="minorHAnsi" w:hAnsiTheme="minorHAnsi" w:cstheme="minorHAnsi"/>
        </w:rPr>
        <w:t>relative to the laser timing</w:t>
      </w:r>
      <w:r w:rsidR="00866493">
        <w:rPr>
          <w:rFonts w:asciiTheme="minorHAnsi" w:hAnsiTheme="minorHAnsi" w:cstheme="minorHAnsi"/>
        </w:rPr>
        <w:t>,</w:t>
      </w:r>
      <w:r w:rsidR="00F66DEA">
        <w:rPr>
          <w:rFonts w:asciiTheme="minorHAnsi" w:hAnsiTheme="minorHAnsi" w:cstheme="minorHAnsi"/>
        </w:rPr>
        <w:t xml:space="preserve"> of all photons in that pixel. </w:t>
      </w:r>
      <w:r w:rsidR="00110866">
        <w:rPr>
          <w:rFonts w:asciiTheme="minorHAnsi" w:hAnsiTheme="minorHAnsi" w:cstheme="minorHAnsi"/>
        </w:rPr>
        <w:t>(</w:t>
      </w:r>
      <w:r w:rsidR="00E66646">
        <w:rPr>
          <w:rFonts w:asciiTheme="minorHAnsi" w:hAnsiTheme="minorHAnsi" w:cstheme="minorHAnsi"/>
          <w:b/>
        </w:rPr>
        <w:t>B</w:t>
      </w:r>
      <w:r w:rsidR="002E1A6D">
        <w:rPr>
          <w:rFonts w:asciiTheme="minorHAnsi" w:hAnsiTheme="minorHAnsi" w:cstheme="minorHAnsi"/>
        </w:rPr>
        <w:t>)</w:t>
      </w:r>
      <w:r w:rsidR="00E66646">
        <w:rPr>
          <w:rFonts w:asciiTheme="minorHAnsi" w:hAnsiTheme="minorHAnsi" w:cstheme="minorHAnsi"/>
        </w:rPr>
        <w:t xml:space="preserve"> </w:t>
      </w:r>
      <w:r w:rsidR="00F66DEA">
        <w:rPr>
          <w:rFonts w:asciiTheme="minorHAnsi" w:hAnsiTheme="minorHAnsi" w:cstheme="minorHAnsi"/>
        </w:rPr>
        <w:t>The</w:t>
      </w:r>
      <w:r w:rsidR="007353E9">
        <w:rPr>
          <w:rFonts w:asciiTheme="minorHAnsi" w:hAnsiTheme="minorHAnsi" w:cstheme="minorHAnsi"/>
        </w:rPr>
        <w:t xml:space="preserve"> photon </w:t>
      </w:r>
      <w:r w:rsidR="00680AF7">
        <w:rPr>
          <w:rFonts w:asciiTheme="minorHAnsi" w:hAnsiTheme="minorHAnsi" w:cstheme="minorHAnsi"/>
        </w:rPr>
        <w:t xml:space="preserve">arrival </w:t>
      </w:r>
      <w:r w:rsidR="00B12F1B">
        <w:rPr>
          <w:rFonts w:asciiTheme="minorHAnsi" w:hAnsiTheme="minorHAnsi" w:cstheme="minorHAnsi"/>
        </w:rPr>
        <w:t>tim</w:t>
      </w:r>
      <w:r w:rsidR="00680AF7">
        <w:rPr>
          <w:rFonts w:asciiTheme="minorHAnsi" w:hAnsiTheme="minorHAnsi" w:cstheme="minorHAnsi"/>
        </w:rPr>
        <w:t>es within</w:t>
      </w:r>
      <w:r w:rsidR="00F66DEA">
        <w:rPr>
          <w:rFonts w:asciiTheme="minorHAnsi" w:hAnsiTheme="minorHAnsi" w:cstheme="minorHAnsi"/>
        </w:rPr>
        <w:t xml:space="preserve"> a single pixel (purple square in </w:t>
      </w:r>
      <w:r w:rsidR="002E4DA2">
        <w:rPr>
          <w:rFonts w:asciiTheme="minorHAnsi" w:hAnsiTheme="minorHAnsi" w:cstheme="minorHAnsi"/>
        </w:rPr>
        <w:t xml:space="preserve">panel </w:t>
      </w:r>
      <w:r w:rsidR="00F66DEA">
        <w:rPr>
          <w:rFonts w:asciiTheme="minorHAnsi" w:hAnsiTheme="minorHAnsi" w:cstheme="minorHAnsi"/>
          <w:b/>
        </w:rPr>
        <w:t>A</w:t>
      </w:r>
      <w:r w:rsidR="00F66DEA">
        <w:rPr>
          <w:rFonts w:asciiTheme="minorHAnsi" w:hAnsiTheme="minorHAnsi" w:cstheme="minorHAnsi"/>
        </w:rPr>
        <w:t xml:space="preserve">) </w:t>
      </w:r>
      <w:r w:rsidR="006E6C0F">
        <w:rPr>
          <w:rFonts w:asciiTheme="minorHAnsi" w:hAnsiTheme="minorHAnsi" w:cstheme="minorHAnsi"/>
        </w:rPr>
        <w:t>we</w:t>
      </w:r>
      <w:r w:rsidR="00F66DEA">
        <w:rPr>
          <w:rFonts w:asciiTheme="minorHAnsi" w:hAnsiTheme="minorHAnsi" w:cstheme="minorHAnsi"/>
        </w:rPr>
        <w:t xml:space="preserve">re plotted in a histogram (left panel). </w:t>
      </w:r>
      <w:r w:rsidR="00506EFB">
        <w:rPr>
          <w:rFonts w:asciiTheme="minorHAnsi" w:hAnsiTheme="minorHAnsi" w:cstheme="minorHAnsi"/>
        </w:rPr>
        <w:t>Integration b</w:t>
      </w:r>
      <w:r w:rsidR="000333FC">
        <w:rPr>
          <w:rFonts w:asciiTheme="minorHAnsi" w:hAnsiTheme="minorHAnsi" w:cstheme="minorHAnsi"/>
        </w:rPr>
        <w:t xml:space="preserve">oundaries </w:t>
      </w:r>
      <w:r w:rsidR="00C56B48">
        <w:rPr>
          <w:rFonts w:asciiTheme="minorHAnsi" w:hAnsiTheme="minorHAnsi" w:cstheme="minorHAnsi"/>
        </w:rPr>
        <w:t>we</w:t>
      </w:r>
      <w:r w:rsidR="00506EFB">
        <w:rPr>
          <w:rFonts w:asciiTheme="minorHAnsi" w:hAnsiTheme="minorHAnsi" w:cstheme="minorHAnsi"/>
        </w:rPr>
        <w:t>re set to determine</w:t>
      </w:r>
      <w:r w:rsidR="000333FC">
        <w:rPr>
          <w:rFonts w:asciiTheme="minorHAnsi" w:hAnsiTheme="minorHAnsi" w:cstheme="minorHAnsi"/>
        </w:rPr>
        <w:t xml:space="preserve"> the single photon counting </w:t>
      </w:r>
      <w:r w:rsidR="00506EFB">
        <w:rPr>
          <w:rFonts w:asciiTheme="minorHAnsi" w:hAnsiTheme="minorHAnsi" w:cstheme="minorHAnsi"/>
        </w:rPr>
        <w:t>range</w:t>
      </w:r>
      <w:r w:rsidR="000333FC">
        <w:rPr>
          <w:rFonts w:asciiTheme="minorHAnsi" w:hAnsiTheme="minorHAnsi" w:cstheme="minorHAnsi"/>
        </w:rPr>
        <w:t xml:space="preserve"> (SPC</w:t>
      </w:r>
      <w:r w:rsidR="00E66646">
        <w:rPr>
          <w:rFonts w:asciiTheme="minorHAnsi" w:hAnsiTheme="minorHAnsi" w:cstheme="minorHAnsi"/>
        </w:rPr>
        <w:t>, gray</w:t>
      </w:r>
      <w:r w:rsidR="000333FC">
        <w:rPr>
          <w:rFonts w:asciiTheme="minorHAnsi" w:hAnsiTheme="minorHAnsi" w:cstheme="minorHAnsi"/>
        </w:rPr>
        <w:t>)</w:t>
      </w:r>
      <w:r w:rsidR="00506EFB">
        <w:rPr>
          <w:rFonts w:asciiTheme="minorHAnsi" w:hAnsiTheme="minorHAnsi" w:cstheme="minorHAnsi"/>
        </w:rPr>
        <w:t>.</w:t>
      </w:r>
      <w:r w:rsidR="00A02E0C">
        <w:rPr>
          <w:rFonts w:asciiTheme="minorHAnsi" w:hAnsiTheme="minorHAnsi" w:cstheme="minorHAnsi"/>
        </w:rPr>
        <w:t xml:space="preserve"> Within the SPC</w:t>
      </w:r>
      <w:r w:rsidR="00F66DEA">
        <w:rPr>
          <w:rFonts w:asciiTheme="minorHAnsi" w:hAnsiTheme="minorHAnsi" w:cstheme="minorHAnsi"/>
        </w:rPr>
        <w:t xml:space="preserve"> range</w:t>
      </w:r>
      <w:r w:rsidR="00A02E0C">
        <w:rPr>
          <w:rFonts w:asciiTheme="minorHAnsi" w:hAnsiTheme="minorHAnsi" w:cstheme="minorHAnsi"/>
        </w:rPr>
        <w:t>, the</w:t>
      </w:r>
      <w:r w:rsidR="00B91FF7">
        <w:rPr>
          <w:rFonts w:asciiTheme="minorHAnsi" w:hAnsiTheme="minorHAnsi" w:cstheme="minorHAnsi"/>
        </w:rPr>
        <w:t xml:space="preserve"> integral of photon </w:t>
      </w:r>
      <w:r w:rsidR="00E32AAC">
        <w:rPr>
          <w:rFonts w:asciiTheme="minorHAnsi" w:hAnsiTheme="minorHAnsi" w:cstheme="minorHAnsi"/>
        </w:rPr>
        <w:t>timing</w:t>
      </w:r>
      <w:r w:rsidR="009E3851">
        <w:rPr>
          <w:rFonts w:asciiTheme="minorHAnsi" w:hAnsiTheme="minorHAnsi" w:cstheme="minorHAnsi"/>
        </w:rPr>
        <w:t xml:space="preserve"> </w:t>
      </w:r>
      <w:r w:rsidR="00387689">
        <w:rPr>
          <w:rFonts w:asciiTheme="minorHAnsi" w:hAnsiTheme="minorHAnsi" w:cstheme="minorHAnsi"/>
        </w:rPr>
        <w:t>wa</w:t>
      </w:r>
      <w:r w:rsidR="00B91FF7">
        <w:rPr>
          <w:rFonts w:asciiTheme="minorHAnsi" w:hAnsiTheme="minorHAnsi" w:cstheme="minorHAnsi"/>
        </w:rPr>
        <w:t>s divide</w:t>
      </w:r>
      <w:r w:rsidR="00F66DEA">
        <w:rPr>
          <w:rFonts w:asciiTheme="minorHAnsi" w:hAnsiTheme="minorHAnsi" w:cstheme="minorHAnsi"/>
        </w:rPr>
        <w:t>d</w:t>
      </w:r>
      <w:r w:rsidR="00B91FF7">
        <w:rPr>
          <w:rFonts w:asciiTheme="minorHAnsi" w:hAnsiTheme="minorHAnsi" w:cstheme="minorHAnsi"/>
        </w:rPr>
        <w:t xml:space="preserve"> by </w:t>
      </w:r>
      <w:r w:rsidR="00E32AAC">
        <w:rPr>
          <w:rFonts w:asciiTheme="minorHAnsi" w:hAnsiTheme="minorHAnsi" w:cstheme="minorHAnsi"/>
        </w:rPr>
        <w:t>the</w:t>
      </w:r>
      <w:r w:rsidR="00B91FF7">
        <w:rPr>
          <w:rFonts w:asciiTheme="minorHAnsi" w:hAnsiTheme="minorHAnsi" w:cstheme="minorHAnsi"/>
        </w:rPr>
        <w:t xml:space="preserve"> total number of photons</w:t>
      </w:r>
      <w:r w:rsidR="009E3851">
        <w:rPr>
          <w:rFonts w:asciiTheme="minorHAnsi" w:hAnsiTheme="minorHAnsi" w:cstheme="minorHAnsi"/>
        </w:rPr>
        <w:t xml:space="preserve"> </w:t>
      </w:r>
      <w:r w:rsidR="007B0CCC">
        <w:rPr>
          <w:rFonts w:asciiTheme="minorHAnsi" w:hAnsiTheme="minorHAnsi" w:cstheme="minorHAnsi"/>
        </w:rPr>
        <w:t>and</w:t>
      </w:r>
      <w:r w:rsidR="00F66DEA">
        <w:rPr>
          <w:rFonts w:asciiTheme="minorHAnsi" w:hAnsiTheme="minorHAnsi" w:cstheme="minorHAnsi"/>
        </w:rPr>
        <w:t xml:space="preserve"> then subtracted</w:t>
      </w:r>
      <w:r w:rsidR="007B0CCC">
        <w:rPr>
          <w:rFonts w:asciiTheme="minorHAnsi" w:hAnsiTheme="minorHAnsi" w:cstheme="minorHAnsi"/>
        </w:rPr>
        <w:t xml:space="preserve"> by the t</w:t>
      </w:r>
      <w:r w:rsidR="007B0CCC">
        <w:rPr>
          <w:rFonts w:asciiTheme="minorHAnsi" w:hAnsiTheme="minorHAnsi" w:cstheme="minorHAnsi"/>
          <w:vertAlign w:val="subscript"/>
        </w:rPr>
        <w:t>0</w:t>
      </w:r>
      <w:r w:rsidR="009E3851">
        <w:rPr>
          <w:rFonts w:asciiTheme="minorHAnsi" w:hAnsiTheme="minorHAnsi" w:cstheme="minorHAnsi"/>
          <w:vertAlign w:val="subscript"/>
        </w:rPr>
        <w:t xml:space="preserve"> </w:t>
      </w:r>
      <w:r w:rsidR="009E3851">
        <w:rPr>
          <w:rFonts w:asciiTheme="minorHAnsi" w:hAnsiTheme="minorHAnsi" w:cstheme="minorHAnsi"/>
        </w:rPr>
        <w:t>(1.65 ns</w:t>
      </w:r>
      <w:r w:rsidR="00C6195A">
        <w:rPr>
          <w:rFonts w:asciiTheme="minorHAnsi" w:hAnsiTheme="minorHAnsi" w:cstheme="minorHAnsi"/>
        </w:rPr>
        <w:t>, dashed line</w:t>
      </w:r>
      <w:r w:rsidR="009E3851">
        <w:rPr>
          <w:rFonts w:asciiTheme="minorHAnsi" w:hAnsiTheme="minorHAnsi" w:cstheme="minorHAnsi"/>
        </w:rPr>
        <w:t>), resulting in a mean lifetime</w:t>
      </w:r>
      <w:r w:rsidR="00F3369A" w:rsidRPr="00AE5E17">
        <w:rPr>
          <w:rFonts w:asciiTheme="minorHAnsi" w:hAnsiTheme="minorHAnsi" w:cstheme="minorHAnsi"/>
        </w:rPr>
        <w:t xml:space="preserve"> (</w:t>
      </w:r>
      <w:r w:rsidR="00B12F1B">
        <w:rPr>
          <w:rFonts w:asciiTheme="minorHAnsi" w:hAnsiTheme="minorHAnsi" w:cstheme="minorHAnsi"/>
        </w:rPr>
        <w:t>LT</w:t>
      </w:r>
      <w:r w:rsidR="00362443">
        <w:rPr>
          <w:rFonts w:asciiTheme="minorHAnsi" w:hAnsiTheme="minorHAnsi" w:cstheme="minorHAnsi"/>
        </w:rPr>
        <w:t>, distance between dashed and dotted lines</w:t>
      </w:r>
      <w:r w:rsidR="001206B5" w:rsidRPr="00AE5E17">
        <w:rPr>
          <w:rFonts w:asciiTheme="minorHAnsi" w:hAnsiTheme="minorHAnsi" w:cstheme="minorHAnsi"/>
        </w:rPr>
        <w:t>)</w:t>
      </w:r>
      <w:r w:rsidR="00667B06">
        <w:rPr>
          <w:rFonts w:asciiTheme="minorHAnsi" w:hAnsiTheme="minorHAnsi" w:cstheme="minorHAnsi"/>
        </w:rPr>
        <w:t xml:space="preserve"> </w:t>
      </w:r>
      <w:r w:rsidR="009E3851">
        <w:rPr>
          <w:rFonts w:asciiTheme="minorHAnsi" w:hAnsiTheme="minorHAnsi" w:cstheme="minorHAnsi"/>
        </w:rPr>
        <w:t>of 1.74 ns</w:t>
      </w:r>
      <w:r w:rsidR="007B0CCC">
        <w:rPr>
          <w:rFonts w:asciiTheme="minorHAnsi" w:hAnsiTheme="minorHAnsi" w:cstheme="minorHAnsi"/>
        </w:rPr>
        <w:t>.</w:t>
      </w:r>
      <w:r w:rsidR="00E66646">
        <w:rPr>
          <w:rFonts w:asciiTheme="minorHAnsi" w:hAnsiTheme="minorHAnsi" w:cstheme="minorHAnsi"/>
        </w:rPr>
        <w:t xml:space="preserve"> </w:t>
      </w:r>
      <w:r w:rsidR="006943E3">
        <w:rPr>
          <w:rFonts w:asciiTheme="minorHAnsi" w:hAnsiTheme="minorHAnsi" w:cstheme="minorHAnsi"/>
        </w:rPr>
        <w:t>Q</w:t>
      </w:r>
      <w:r w:rsidR="00E66646">
        <w:rPr>
          <w:rFonts w:asciiTheme="minorHAnsi" w:hAnsiTheme="minorHAnsi" w:cstheme="minorHAnsi"/>
        </w:rPr>
        <w:t>uantification of the</w:t>
      </w:r>
      <w:r w:rsidR="00FE7138">
        <w:rPr>
          <w:rFonts w:asciiTheme="minorHAnsi" w:hAnsiTheme="minorHAnsi" w:cstheme="minorHAnsi"/>
        </w:rPr>
        <w:t xml:space="preserve"> mean</w:t>
      </w:r>
      <w:r w:rsidR="00E66646">
        <w:rPr>
          <w:rFonts w:asciiTheme="minorHAnsi" w:hAnsiTheme="minorHAnsi" w:cstheme="minorHAnsi"/>
        </w:rPr>
        <w:t xml:space="preserve"> lifetime of the </w:t>
      </w:r>
      <w:r w:rsidR="00E32AAC">
        <w:rPr>
          <w:rFonts w:asciiTheme="minorHAnsi" w:hAnsiTheme="minorHAnsi" w:cstheme="minorHAnsi"/>
        </w:rPr>
        <w:t>entire</w:t>
      </w:r>
      <w:r w:rsidR="00E66646">
        <w:rPr>
          <w:rFonts w:asciiTheme="minorHAnsi" w:hAnsiTheme="minorHAnsi" w:cstheme="minorHAnsi"/>
        </w:rPr>
        <w:t xml:space="preserve"> field of view</w:t>
      </w:r>
      <w:r w:rsidR="00E12F4E">
        <w:rPr>
          <w:rFonts w:asciiTheme="minorHAnsi" w:hAnsiTheme="minorHAnsi" w:cstheme="minorHAnsi"/>
        </w:rPr>
        <w:t xml:space="preserve"> (</w:t>
      </w:r>
      <w:r w:rsidR="00286F5B">
        <w:rPr>
          <w:rFonts w:asciiTheme="minorHAnsi" w:hAnsiTheme="minorHAnsi" w:cstheme="minorHAnsi"/>
        </w:rPr>
        <w:t xml:space="preserve">light </w:t>
      </w:r>
      <w:r w:rsidR="00E12F4E">
        <w:rPr>
          <w:rFonts w:asciiTheme="minorHAnsi" w:hAnsiTheme="minorHAnsi" w:cstheme="minorHAnsi"/>
        </w:rPr>
        <w:t>blue square in</w:t>
      </w:r>
      <w:r w:rsidR="00444E29">
        <w:rPr>
          <w:rFonts w:asciiTheme="minorHAnsi" w:hAnsiTheme="minorHAnsi" w:cstheme="minorHAnsi"/>
        </w:rPr>
        <w:t xml:space="preserve"> panel</w:t>
      </w:r>
      <w:r w:rsidR="00E12F4E">
        <w:rPr>
          <w:rFonts w:asciiTheme="minorHAnsi" w:hAnsiTheme="minorHAnsi" w:cstheme="minorHAnsi"/>
        </w:rPr>
        <w:t xml:space="preserve"> </w:t>
      </w:r>
      <w:r w:rsidR="00E12F4E">
        <w:rPr>
          <w:rFonts w:asciiTheme="minorHAnsi" w:hAnsiTheme="minorHAnsi" w:cstheme="minorHAnsi"/>
          <w:b/>
        </w:rPr>
        <w:t>A</w:t>
      </w:r>
      <w:r w:rsidR="00E12F4E">
        <w:rPr>
          <w:rFonts w:asciiTheme="minorHAnsi" w:hAnsiTheme="minorHAnsi" w:cstheme="minorHAnsi"/>
        </w:rPr>
        <w:t>)</w:t>
      </w:r>
      <w:r w:rsidR="00E66646">
        <w:rPr>
          <w:rFonts w:asciiTheme="minorHAnsi" w:hAnsiTheme="minorHAnsi" w:cstheme="minorHAnsi"/>
        </w:rPr>
        <w:t xml:space="preserve"> involve</w:t>
      </w:r>
      <w:r w:rsidR="00F63B17">
        <w:rPr>
          <w:rFonts w:asciiTheme="minorHAnsi" w:hAnsiTheme="minorHAnsi" w:cstheme="minorHAnsi"/>
        </w:rPr>
        <w:t>d</w:t>
      </w:r>
      <w:r w:rsidR="00E66646">
        <w:rPr>
          <w:rFonts w:asciiTheme="minorHAnsi" w:hAnsiTheme="minorHAnsi" w:cstheme="minorHAnsi"/>
        </w:rPr>
        <w:t xml:space="preserve"> the integration of photon </w:t>
      </w:r>
      <w:r w:rsidR="00B12F1B">
        <w:rPr>
          <w:rFonts w:asciiTheme="minorHAnsi" w:hAnsiTheme="minorHAnsi" w:cstheme="minorHAnsi"/>
        </w:rPr>
        <w:t>timing</w:t>
      </w:r>
      <w:r w:rsidR="00E66646">
        <w:rPr>
          <w:rFonts w:asciiTheme="minorHAnsi" w:hAnsiTheme="minorHAnsi" w:cstheme="minorHAnsi"/>
        </w:rPr>
        <w:t xml:space="preserve"> collected in all pixels</w:t>
      </w:r>
      <w:r w:rsidR="006943E3">
        <w:rPr>
          <w:rFonts w:asciiTheme="minorHAnsi" w:hAnsiTheme="minorHAnsi" w:cstheme="minorHAnsi"/>
        </w:rPr>
        <w:t xml:space="preserve"> (right panel)</w:t>
      </w:r>
      <w:r w:rsidR="00FE7138">
        <w:rPr>
          <w:rFonts w:asciiTheme="minorHAnsi" w:hAnsiTheme="minorHAnsi" w:cstheme="minorHAnsi"/>
        </w:rPr>
        <w:t>, resulting in a mean lifetime of 1.7 ns</w:t>
      </w:r>
      <w:r w:rsidR="00E66646">
        <w:rPr>
          <w:rFonts w:asciiTheme="minorHAnsi" w:hAnsiTheme="minorHAnsi" w:cstheme="minorHAnsi"/>
        </w:rPr>
        <w:t>.</w:t>
      </w:r>
      <w:r w:rsidR="00E12F4E">
        <w:rPr>
          <w:rFonts w:asciiTheme="minorHAnsi" w:hAnsiTheme="minorHAnsi" w:cstheme="minorHAnsi"/>
        </w:rPr>
        <w:t xml:space="preserve"> </w:t>
      </w:r>
      <w:r w:rsidR="00F66DEA">
        <w:rPr>
          <w:rFonts w:asciiTheme="minorHAnsi" w:hAnsiTheme="minorHAnsi" w:cstheme="minorHAnsi"/>
        </w:rPr>
        <w:t>Insets show the same data in semi-log scale</w:t>
      </w:r>
      <w:r w:rsidR="00E12F4E">
        <w:rPr>
          <w:rFonts w:asciiTheme="minorHAnsi" w:hAnsiTheme="minorHAnsi" w:cstheme="minorHAnsi"/>
        </w:rPr>
        <w:t>.</w:t>
      </w:r>
      <w:r w:rsidR="00B91FF7">
        <w:rPr>
          <w:rFonts w:asciiTheme="minorHAnsi" w:hAnsiTheme="minorHAnsi" w:cstheme="minorHAnsi"/>
        </w:rPr>
        <w:t xml:space="preserve"> </w:t>
      </w:r>
      <w:r w:rsidR="00C4384B" w:rsidRPr="00E94F9D">
        <w:rPr>
          <w:rFonts w:asciiTheme="minorHAnsi" w:hAnsiTheme="minorHAnsi" w:cstheme="minorHAnsi"/>
          <w:color w:val="000000" w:themeColor="text1"/>
        </w:rPr>
        <w:t>(</w:t>
      </w:r>
      <w:r w:rsidR="00E66646">
        <w:rPr>
          <w:rFonts w:asciiTheme="minorHAnsi" w:hAnsiTheme="minorHAnsi" w:cstheme="minorHAnsi"/>
          <w:b/>
        </w:rPr>
        <w:t>C</w:t>
      </w:r>
      <w:r w:rsidR="006943E3">
        <w:rPr>
          <w:rFonts w:asciiTheme="minorHAnsi" w:hAnsiTheme="minorHAnsi" w:cstheme="minorHAnsi"/>
          <w:b/>
        </w:rPr>
        <w:t xml:space="preserve"> </w:t>
      </w:r>
      <w:r w:rsidR="006943E3" w:rsidRPr="00363C1D">
        <w:rPr>
          <w:rFonts w:asciiTheme="minorHAnsi" w:hAnsiTheme="minorHAnsi" w:cstheme="minorHAnsi"/>
        </w:rPr>
        <w:t xml:space="preserve">and </w:t>
      </w:r>
      <w:r w:rsidR="006943E3">
        <w:rPr>
          <w:rFonts w:asciiTheme="minorHAnsi" w:hAnsiTheme="minorHAnsi" w:cstheme="minorHAnsi"/>
          <w:b/>
        </w:rPr>
        <w:t>D</w:t>
      </w:r>
      <w:r w:rsidR="00F46963">
        <w:rPr>
          <w:rFonts w:asciiTheme="minorHAnsi" w:hAnsiTheme="minorHAnsi" w:cstheme="minorHAnsi"/>
        </w:rPr>
        <w:t>)</w:t>
      </w:r>
      <w:r w:rsidR="00B91FF7">
        <w:rPr>
          <w:rFonts w:asciiTheme="minorHAnsi" w:hAnsiTheme="minorHAnsi" w:cstheme="minorHAnsi"/>
        </w:rPr>
        <w:t xml:space="preserve"> Quantification of mean lifetime per region of interest (ROI).</w:t>
      </w:r>
      <w:r w:rsidR="00E12F4E">
        <w:rPr>
          <w:rFonts w:asciiTheme="minorHAnsi" w:hAnsiTheme="minorHAnsi" w:cstheme="minorHAnsi"/>
        </w:rPr>
        <w:t xml:space="preserve"> </w:t>
      </w:r>
      <w:r w:rsidR="00C4384B" w:rsidRPr="00E94F9D">
        <w:rPr>
          <w:rFonts w:asciiTheme="minorHAnsi" w:hAnsiTheme="minorHAnsi" w:cstheme="minorHAnsi"/>
          <w:color w:val="000000" w:themeColor="text1"/>
        </w:rPr>
        <w:t>(</w:t>
      </w:r>
      <w:r w:rsidR="00E12F4E">
        <w:rPr>
          <w:rFonts w:asciiTheme="minorHAnsi" w:hAnsiTheme="minorHAnsi" w:cstheme="minorHAnsi"/>
          <w:b/>
        </w:rPr>
        <w:t>C</w:t>
      </w:r>
      <w:r w:rsidR="00CC359B">
        <w:rPr>
          <w:rFonts w:asciiTheme="minorHAnsi" w:hAnsiTheme="minorHAnsi" w:cstheme="minorHAnsi"/>
        </w:rPr>
        <w:t>)</w:t>
      </w:r>
      <w:r w:rsidR="00E12F4E">
        <w:rPr>
          <w:rFonts w:asciiTheme="minorHAnsi" w:hAnsiTheme="minorHAnsi" w:cstheme="minorHAnsi"/>
        </w:rPr>
        <w:t xml:space="preserve"> R</w:t>
      </w:r>
      <w:r w:rsidR="00B91FF7">
        <w:rPr>
          <w:rFonts w:asciiTheme="minorHAnsi" w:hAnsiTheme="minorHAnsi" w:cstheme="minorHAnsi"/>
        </w:rPr>
        <w:t xml:space="preserve">epresentative example of a 2pFLIM image. Two ROIs </w:t>
      </w:r>
      <w:r w:rsidR="004C79D3">
        <w:rPr>
          <w:rFonts w:asciiTheme="minorHAnsi" w:hAnsiTheme="minorHAnsi" w:cstheme="minorHAnsi"/>
        </w:rPr>
        <w:t>we</w:t>
      </w:r>
      <w:r w:rsidR="00B91FF7">
        <w:rPr>
          <w:rFonts w:asciiTheme="minorHAnsi" w:hAnsiTheme="minorHAnsi" w:cstheme="minorHAnsi"/>
        </w:rPr>
        <w:t xml:space="preserve">re drawn around </w:t>
      </w:r>
      <w:r w:rsidR="00E3638B">
        <w:rPr>
          <w:rFonts w:asciiTheme="minorHAnsi" w:hAnsiTheme="minorHAnsi" w:cstheme="minorHAnsi"/>
        </w:rPr>
        <w:t xml:space="preserve">two </w:t>
      </w:r>
      <w:proofErr w:type="spellStart"/>
      <w:r w:rsidR="00B91FF7">
        <w:rPr>
          <w:rFonts w:asciiTheme="minorHAnsi" w:hAnsiTheme="minorHAnsi" w:cstheme="minorHAnsi"/>
        </w:rPr>
        <w:t>somata</w:t>
      </w:r>
      <w:proofErr w:type="spellEnd"/>
      <w:r w:rsidR="00B91FF7">
        <w:rPr>
          <w:rFonts w:asciiTheme="minorHAnsi" w:hAnsiTheme="minorHAnsi" w:cstheme="minorHAnsi"/>
        </w:rPr>
        <w:t xml:space="preserve"> in layer 2/3 of the motor cortex. </w:t>
      </w:r>
      <w:r w:rsidR="00C4384B" w:rsidRPr="00E94F9D">
        <w:rPr>
          <w:rFonts w:asciiTheme="minorHAnsi" w:hAnsiTheme="minorHAnsi" w:cstheme="minorHAnsi"/>
          <w:color w:val="000000" w:themeColor="text1"/>
        </w:rPr>
        <w:t>(</w:t>
      </w:r>
      <w:r w:rsidR="00E12F4E" w:rsidRPr="00E12F4E">
        <w:rPr>
          <w:rFonts w:asciiTheme="minorHAnsi" w:hAnsiTheme="minorHAnsi" w:cstheme="minorHAnsi"/>
          <w:b/>
        </w:rPr>
        <w:t>D</w:t>
      </w:r>
      <w:r w:rsidR="00CC359B">
        <w:rPr>
          <w:rFonts w:asciiTheme="minorHAnsi" w:hAnsiTheme="minorHAnsi" w:cstheme="minorHAnsi"/>
        </w:rPr>
        <w:t>)</w:t>
      </w:r>
      <w:r w:rsidR="00B91FF7">
        <w:rPr>
          <w:rFonts w:asciiTheme="minorHAnsi" w:hAnsiTheme="minorHAnsi" w:cstheme="minorHAnsi"/>
        </w:rPr>
        <w:t xml:space="preserve"> </w:t>
      </w:r>
      <w:r w:rsidR="00F66DEA">
        <w:rPr>
          <w:rFonts w:asciiTheme="minorHAnsi" w:hAnsiTheme="minorHAnsi" w:cstheme="minorHAnsi"/>
        </w:rPr>
        <w:t>P</w:t>
      </w:r>
      <w:r w:rsidR="00B91FF7">
        <w:rPr>
          <w:rFonts w:asciiTheme="minorHAnsi" w:hAnsiTheme="minorHAnsi" w:cstheme="minorHAnsi"/>
        </w:rPr>
        <w:t xml:space="preserve">hoton </w:t>
      </w:r>
      <w:r w:rsidR="00B12F1B">
        <w:rPr>
          <w:rFonts w:asciiTheme="minorHAnsi" w:hAnsiTheme="minorHAnsi" w:cstheme="minorHAnsi"/>
        </w:rPr>
        <w:t>timing</w:t>
      </w:r>
      <w:r w:rsidR="00FE7138">
        <w:rPr>
          <w:rFonts w:asciiTheme="minorHAnsi" w:hAnsiTheme="minorHAnsi" w:cstheme="minorHAnsi"/>
        </w:rPr>
        <w:t xml:space="preserve"> distributions </w:t>
      </w:r>
      <w:r w:rsidR="00F66DEA">
        <w:rPr>
          <w:rFonts w:asciiTheme="minorHAnsi" w:hAnsiTheme="minorHAnsi" w:cstheme="minorHAnsi"/>
        </w:rPr>
        <w:t>integrated across</w:t>
      </w:r>
      <w:r w:rsidR="00B91FF7">
        <w:rPr>
          <w:rFonts w:asciiTheme="minorHAnsi" w:hAnsiTheme="minorHAnsi" w:cstheme="minorHAnsi"/>
        </w:rPr>
        <w:t xml:space="preserve"> all pixels within each ROI </w:t>
      </w:r>
      <w:r w:rsidR="00E12F4E">
        <w:rPr>
          <w:rFonts w:asciiTheme="minorHAnsi" w:hAnsiTheme="minorHAnsi" w:cstheme="minorHAnsi"/>
        </w:rPr>
        <w:t>(left panel)</w:t>
      </w:r>
      <w:r w:rsidR="00B91FF7">
        <w:rPr>
          <w:rFonts w:asciiTheme="minorHAnsi" w:hAnsiTheme="minorHAnsi" w:cstheme="minorHAnsi"/>
        </w:rPr>
        <w:t>.</w:t>
      </w:r>
      <w:r w:rsidR="00286F5B">
        <w:rPr>
          <w:rFonts w:asciiTheme="minorHAnsi" w:hAnsiTheme="minorHAnsi" w:cstheme="minorHAnsi"/>
        </w:rPr>
        <w:t xml:space="preserve"> Cell ROIs </w:t>
      </w:r>
      <w:r w:rsidR="008F33F9">
        <w:rPr>
          <w:rFonts w:asciiTheme="minorHAnsi" w:hAnsiTheme="minorHAnsi" w:cstheme="minorHAnsi"/>
        </w:rPr>
        <w:t>we</w:t>
      </w:r>
      <w:r w:rsidR="00286F5B">
        <w:rPr>
          <w:rFonts w:asciiTheme="minorHAnsi" w:hAnsiTheme="minorHAnsi" w:cstheme="minorHAnsi"/>
        </w:rPr>
        <w:t>re color-coded as shown in</w:t>
      </w:r>
      <w:r w:rsidR="00752484">
        <w:rPr>
          <w:rFonts w:asciiTheme="minorHAnsi" w:hAnsiTheme="minorHAnsi" w:cstheme="minorHAnsi"/>
        </w:rPr>
        <w:t xml:space="preserve"> panel </w:t>
      </w:r>
      <w:r w:rsidR="00FE7138">
        <w:rPr>
          <w:rFonts w:asciiTheme="minorHAnsi" w:hAnsiTheme="minorHAnsi" w:cstheme="minorHAnsi"/>
          <w:b/>
        </w:rPr>
        <w:t>C</w:t>
      </w:r>
      <w:r w:rsidR="00336608">
        <w:rPr>
          <w:rFonts w:asciiTheme="minorHAnsi" w:hAnsiTheme="minorHAnsi" w:cstheme="minorHAnsi"/>
        </w:rPr>
        <w:t>:</w:t>
      </w:r>
      <w:r w:rsidR="00286F5B">
        <w:rPr>
          <w:rFonts w:asciiTheme="minorHAnsi" w:hAnsiTheme="minorHAnsi" w:cstheme="minorHAnsi"/>
        </w:rPr>
        <w:t xml:space="preserve"> red</w:t>
      </w:r>
      <w:r w:rsidR="007B235E">
        <w:rPr>
          <w:rFonts w:asciiTheme="minorHAnsi" w:hAnsiTheme="minorHAnsi" w:cstheme="minorHAnsi"/>
        </w:rPr>
        <w:t xml:space="preserve">, </w:t>
      </w:r>
      <w:r w:rsidR="00286F5B">
        <w:rPr>
          <w:rFonts w:asciiTheme="minorHAnsi" w:hAnsiTheme="minorHAnsi" w:cstheme="minorHAnsi"/>
        </w:rPr>
        <w:t>cell 1</w:t>
      </w:r>
      <w:r w:rsidR="007B235E">
        <w:rPr>
          <w:rFonts w:asciiTheme="minorHAnsi" w:hAnsiTheme="minorHAnsi" w:cstheme="minorHAnsi"/>
        </w:rPr>
        <w:t>;</w:t>
      </w:r>
      <w:r w:rsidR="00286F5B">
        <w:rPr>
          <w:rFonts w:asciiTheme="minorHAnsi" w:hAnsiTheme="minorHAnsi" w:cstheme="minorHAnsi"/>
        </w:rPr>
        <w:t xml:space="preserve"> blue</w:t>
      </w:r>
      <w:r w:rsidR="007B235E">
        <w:rPr>
          <w:rFonts w:asciiTheme="minorHAnsi" w:hAnsiTheme="minorHAnsi" w:cstheme="minorHAnsi"/>
        </w:rPr>
        <w:t xml:space="preserve">, </w:t>
      </w:r>
      <w:r w:rsidR="00286F5B">
        <w:rPr>
          <w:rFonts w:asciiTheme="minorHAnsi" w:hAnsiTheme="minorHAnsi" w:cstheme="minorHAnsi"/>
        </w:rPr>
        <w:t>cell 2.</w:t>
      </w:r>
      <w:r w:rsidR="00E12F4E">
        <w:rPr>
          <w:rFonts w:asciiTheme="minorHAnsi" w:hAnsiTheme="minorHAnsi" w:cstheme="minorHAnsi"/>
        </w:rPr>
        <w:t xml:space="preserve"> Normalized photon counts allow for comparison of photon </w:t>
      </w:r>
      <w:r w:rsidR="00B12F1B">
        <w:rPr>
          <w:rFonts w:asciiTheme="minorHAnsi" w:hAnsiTheme="minorHAnsi" w:cstheme="minorHAnsi"/>
        </w:rPr>
        <w:t>timing</w:t>
      </w:r>
      <w:r w:rsidR="00E12F4E">
        <w:rPr>
          <w:rFonts w:asciiTheme="minorHAnsi" w:hAnsiTheme="minorHAnsi" w:cstheme="minorHAnsi"/>
        </w:rPr>
        <w:t xml:space="preserve"> distribution</w:t>
      </w:r>
      <w:r w:rsidR="00FE7138">
        <w:rPr>
          <w:rFonts w:asciiTheme="minorHAnsi" w:hAnsiTheme="minorHAnsi" w:cstheme="minorHAnsi"/>
        </w:rPr>
        <w:t>s</w:t>
      </w:r>
      <w:r w:rsidR="00E12F4E">
        <w:rPr>
          <w:rFonts w:asciiTheme="minorHAnsi" w:hAnsiTheme="minorHAnsi" w:cstheme="minorHAnsi"/>
        </w:rPr>
        <w:t xml:space="preserve"> between the two ROIs (right panel</w:t>
      </w:r>
      <w:r w:rsidR="00FE7138">
        <w:rPr>
          <w:rFonts w:asciiTheme="minorHAnsi" w:hAnsiTheme="minorHAnsi" w:cstheme="minorHAnsi"/>
        </w:rPr>
        <w:t>, mean lifetime; cell 1</w:t>
      </w:r>
      <w:r w:rsidR="007B235E">
        <w:rPr>
          <w:rFonts w:asciiTheme="minorHAnsi" w:hAnsiTheme="minorHAnsi" w:cstheme="minorHAnsi"/>
        </w:rPr>
        <w:t>,</w:t>
      </w:r>
      <w:r w:rsidR="00FE7138">
        <w:rPr>
          <w:rFonts w:asciiTheme="minorHAnsi" w:hAnsiTheme="minorHAnsi" w:cstheme="minorHAnsi"/>
        </w:rPr>
        <w:t xml:space="preserve"> 1.33 ns</w:t>
      </w:r>
      <w:r w:rsidR="007B235E">
        <w:rPr>
          <w:rFonts w:asciiTheme="minorHAnsi" w:hAnsiTheme="minorHAnsi" w:cstheme="minorHAnsi"/>
        </w:rPr>
        <w:t>;</w:t>
      </w:r>
      <w:r w:rsidR="00FE7138">
        <w:rPr>
          <w:rFonts w:asciiTheme="minorHAnsi" w:hAnsiTheme="minorHAnsi" w:cstheme="minorHAnsi"/>
        </w:rPr>
        <w:t xml:space="preserve"> cell 2</w:t>
      </w:r>
      <w:r w:rsidR="007B235E">
        <w:rPr>
          <w:rFonts w:asciiTheme="minorHAnsi" w:hAnsiTheme="minorHAnsi" w:cstheme="minorHAnsi"/>
        </w:rPr>
        <w:t>,</w:t>
      </w:r>
      <w:r w:rsidR="00FE7138">
        <w:rPr>
          <w:rFonts w:asciiTheme="minorHAnsi" w:hAnsiTheme="minorHAnsi" w:cstheme="minorHAnsi"/>
        </w:rPr>
        <w:t xml:space="preserve"> 1.73 ns</w:t>
      </w:r>
      <w:r w:rsidR="00E12F4E">
        <w:rPr>
          <w:rFonts w:asciiTheme="minorHAnsi" w:hAnsiTheme="minorHAnsi" w:cstheme="minorHAnsi"/>
        </w:rPr>
        <w:t xml:space="preserve">). </w:t>
      </w:r>
      <w:r w:rsidR="00F66DEA">
        <w:rPr>
          <w:rFonts w:asciiTheme="minorHAnsi" w:hAnsiTheme="minorHAnsi" w:cstheme="minorHAnsi"/>
        </w:rPr>
        <w:t xml:space="preserve">Insets show the same data in semi-log scale. </w:t>
      </w:r>
      <w:r w:rsidR="00C4384B" w:rsidRPr="00E94F9D">
        <w:rPr>
          <w:rFonts w:asciiTheme="minorHAnsi" w:hAnsiTheme="minorHAnsi" w:cstheme="minorHAnsi"/>
          <w:color w:val="000000" w:themeColor="text1"/>
        </w:rPr>
        <w:t>(</w:t>
      </w:r>
      <w:r w:rsidR="00E12F4E">
        <w:rPr>
          <w:rFonts w:asciiTheme="minorHAnsi" w:hAnsiTheme="minorHAnsi" w:cstheme="minorHAnsi"/>
          <w:b/>
        </w:rPr>
        <w:t>E</w:t>
      </w:r>
      <w:r w:rsidR="00CC359B">
        <w:rPr>
          <w:rFonts w:asciiTheme="minorHAnsi" w:hAnsiTheme="minorHAnsi" w:cstheme="minorHAnsi"/>
        </w:rPr>
        <w:t>)</w:t>
      </w:r>
      <w:r w:rsidR="00BD6571">
        <w:rPr>
          <w:rFonts w:asciiTheme="minorHAnsi" w:hAnsiTheme="minorHAnsi" w:cstheme="minorHAnsi"/>
        </w:rPr>
        <w:t xml:space="preserve"> Distribution plot of mean</w:t>
      </w:r>
      <w:r w:rsidR="0051408E">
        <w:rPr>
          <w:rFonts w:asciiTheme="minorHAnsi" w:hAnsiTheme="minorHAnsi" w:cstheme="minorHAnsi"/>
        </w:rPr>
        <w:t xml:space="preserve"> basal</w:t>
      </w:r>
      <w:r w:rsidR="00BD6571">
        <w:rPr>
          <w:rFonts w:asciiTheme="minorHAnsi" w:hAnsiTheme="minorHAnsi" w:cstheme="minorHAnsi"/>
        </w:rPr>
        <w:t xml:space="preserve"> lifetime</w:t>
      </w:r>
      <w:r w:rsidR="00422E0F">
        <w:rPr>
          <w:rFonts w:asciiTheme="minorHAnsi" w:hAnsiTheme="minorHAnsi" w:cstheme="minorHAnsi"/>
        </w:rPr>
        <w:t>s from</w:t>
      </w:r>
      <w:r w:rsidR="00BD6571">
        <w:rPr>
          <w:rFonts w:asciiTheme="minorHAnsi" w:hAnsiTheme="minorHAnsi" w:cstheme="minorHAnsi"/>
        </w:rPr>
        <w:t xml:space="preserve"> </w:t>
      </w:r>
      <w:r w:rsidR="00B05F01">
        <w:rPr>
          <w:rFonts w:asciiTheme="minorHAnsi" w:hAnsiTheme="minorHAnsi" w:cstheme="minorHAnsi"/>
        </w:rPr>
        <w:t>254</w:t>
      </w:r>
      <w:r w:rsidR="00BD6571">
        <w:rPr>
          <w:rFonts w:asciiTheme="minorHAnsi" w:hAnsiTheme="minorHAnsi" w:cstheme="minorHAnsi"/>
        </w:rPr>
        <w:t xml:space="preserve"> </w:t>
      </w:r>
      <w:r w:rsidR="00422E0F">
        <w:rPr>
          <w:rFonts w:asciiTheme="minorHAnsi" w:hAnsiTheme="minorHAnsi" w:cstheme="minorHAnsi"/>
        </w:rPr>
        <w:t xml:space="preserve">imaged </w:t>
      </w:r>
      <w:r w:rsidR="00B05F01">
        <w:rPr>
          <w:rFonts w:asciiTheme="minorHAnsi" w:hAnsiTheme="minorHAnsi" w:cstheme="minorHAnsi"/>
        </w:rPr>
        <w:t>cells</w:t>
      </w:r>
      <w:r w:rsidR="00E66646">
        <w:rPr>
          <w:rFonts w:asciiTheme="minorHAnsi" w:hAnsiTheme="minorHAnsi" w:cstheme="minorHAnsi"/>
        </w:rPr>
        <w:t xml:space="preserve"> </w:t>
      </w:r>
      <w:r w:rsidR="00BB4DB9">
        <w:rPr>
          <w:rFonts w:asciiTheme="minorHAnsi" w:hAnsiTheme="minorHAnsi" w:cstheme="minorHAnsi"/>
        </w:rPr>
        <w:t>in</w:t>
      </w:r>
      <w:r w:rsidR="00E66646">
        <w:rPr>
          <w:rFonts w:asciiTheme="minorHAnsi" w:hAnsiTheme="minorHAnsi" w:cstheme="minorHAnsi"/>
        </w:rPr>
        <w:t xml:space="preserve"> the superficial layers of the motor cortex</w:t>
      </w:r>
      <w:r w:rsidR="00422E0F">
        <w:rPr>
          <w:rFonts w:asciiTheme="minorHAnsi" w:hAnsiTheme="minorHAnsi" w:cstheme="minorHAnsi"/>
        </w:rPr>
        <w:t>.</w:t>
      </w:r>
      <w:r w:rsidR="00E66646">
        <w:rPr>
          <w:rFonts w:asciiTheme="minorHAnsi" w:hAnsiTheme="minorHAnsi" w:cstheme="minorHAnsi"/>
        </w:rPr>
        <w:t xml:space="preserve"> L1 </w:t>
      </w:r>
      <w:r w:rsidR="000035C8">
        <w:rPr>
          <w:rFonts w:asciiTheme="minorHAnsi" w:hAnsiTheme="minorHAnsi" w:cstheme="minorHAnsi"/>
        </w:rPr>
        <w:t>cells</w:t>
      </w:r>
      <w:r w:rsidR="006943E3">
        <w:rPr>
          <w:rFonts w:asciiTheme="minorHAnsi" w:hAnsiTheme="minorHAnsi" w:cstheme="minorHAnsi"/>
        </w:rPr>
        <w:t xml:space="preserve"> (</w:t>
      </w:r>
      <w:r w:rsidR="001E177E">
        <w:rPr>
          <w:rFonts w:asciiTheme="minorHAnsi" w:hAnsiTheme="minorHAnsi" w:cstheme="minorHAnsi"/>
        </w:rPr>
        <w:t xml:space="preserve">n = 186 </w:t>
      </w:r>
      <w:r w:rsidR="00B05F01">
        <w:rPr>
          <w:rFonts w:asciiTheme="minorHAnsi" w:hAnsiTheme="minorHAnsi" w:cstheme="minorHAnsi"/>
        </w:rPr>
        <w:t>cells</w:t>
      </w:r>
      <w:r w:rsidR="001E177E">
        <w:rPr>
          <w:rFonts w:asciiTheme="minorHAnsi" w:hAnsiTheme="minorHAnsi" w:cstheme="minorHAnsi"/>
        </w:rPr>
        <w:t>/11 animals</w:t>
      </w:r>
      <w:r w:rsidR="00BB4DB9">
        <w:rPr>
          <w:rFonts w:asciiTheme="minorHAnsi" w:hAnsiTheme="minorHAnsi" w:cstheme="minorHAnsi"/>
        </w:rPr>
        <w:t>,</w:t>
      </w:r>
      <w:r w:rsidR="001E177E">
        <w:rPr>
          <w:rFonts w:asciiTheme="minorHAnsi" w:hAnsiTheme="minorHAnsi" w:cstheme="minorHAnsi"/>
        </w:rPr>
        <w:t xml:space="preserve"> </w:t>
      </w:r>
      <w:r w:rsidR="006943E3">
        <w:rPr>
          <w:rFonts w:asciiTheme="minorHAnsi" w:hAnsiTheme="minorHAnsi" w:cstheme="minorHAnsi"/>
        </w:rPr>
        <w:t>left panel)</w:t>
      </w:r>
      <w:r w:rsidR="00D12B26">
        <w:rPr>
          <w:rFonts w:asciiTheme="minorHAnsi" w:hAnsiTheme="minorHAnsi" w:cstheme="minorHAnsi"/>
        </w:rPr>
        <w:t>,</w:t>
      </w:r>
      <w:r w:rsidR="00E66646">
        <w:rPr>
          <w:rFonts w:asciiTheme="minorHAnsi" w:hAnsiTheme="minorHAnsi" w:cstheme="minorHAnsi"/>
        </w:rPr>
        <w:t xml:space="preserve"> resid</w:t>
      </w:r>
      <w:r w:rsidR="006943E3">
        <w:rPr>
          <w:rFonts w:asciiTheme="minorHAnsi" w:hAnsiTheme="minorHAnsi" w:cstheme="minorHAnsi"/>
        </w:rPr>
        <w:t>ing</w:t>
      </w:r>
      <w:r w:rsidR="00E66646">
        <w:rPr>
          <w:rFonts w:asciiTheme="minorHAnsi" w:hAnsiTheme="minorHAnsi" w:cstheme="minorHAnsi"/>
        </w:rPr>
        <w:t xml:space="preserve"> within </w:t>
      </w:r>
      <w:r w:rsidR="00E12F4E" w:rsidRPr="00E12F4E">
        <w:rPr>
          <w:rFonts w:asciiTheme="minorHAnsi" w:hAnsiTheme="minorHAnsi" w:cstheme="minorHAnsi"/>
        </w:rPr>
        <w:t>100</w:t>
      </w:r>
      <w:r w:rsidR="00E66646">
        <w:rPr>
          <w:rFonts w:asciiTheme="minorHAnsi" w:hAnsiTheme="minorHAnsi" w:cstheme="minorHAnsi"/>
        </w:rPr>
        <w:t xml:space="preserve"> </w:t>
      </w:r>
      <w:r w:rsidR="00E66646">
        <w:rPr>
          <w:rFonts w:asciiTheme="minorHAnsi" w:hAnsiTheme="minorHAnsi" w:cstheme="minorHAnsi"/>
          <w:lang w:val="el-GR"/>
        </w:rPr>
        <w:t>μ</w:t>
      </w:r>
      <w:r w:rsidR="00E66646">
        <w:rPr>
          <w:rFonts w:asciiTheme="minorHAnsi" w:hAnsiTheme="minorHAnsi" w:cstheme="minorHAnsi"/>
        </w:rPr>
        <w:t>m</w:t>
      </w:r>
      <w:r w:rsidR="001E177E">
        <w:rPr>
          <w:rFonts w:asciiTheme="minorHAnsi" w:hAnsiTheme="minorHAnsi" w:cstheme="minorHAnsi"/>
        </w:rPr>
        <w:t xml:space="preserve"> </w:t>
      </w:r>
      <w:r w:rsidR="007B235E">
        <w:rPr>
          <w:rFonts w:asciiTheme="minorHAnsi" w:hAnsiTheme="minorHAnsi" w:cstheme="minorHAnsi"/>
        </w:rPr>
        <w:t>below</w:t>
      </w:r>
      <w:r w:rsidR="00E66646">
        <w:rPr>
          <w:rFonts w:asciiTheme="minorHAnsi" w:hAnsiTheme="minorHAnsi" w:cstheme="minorHAnsi"/>
        </w:rPr>
        <w:t xml:space="preserve"> pia</w:t>
      </w:r>
      <w:r w:rsidR="00D12B26">
        <w:rPr>
          <w:rFonts w:asciiTheme="minorHAnsi" w:hAnsiTheme="minorHAnsi" w:cstheme="minorHAnsi"/>
        </w:rPr>
        <w:t>,</w:t>
      </w:r>
      <w:r w:rsidR="006943E3">
        <w:rPr>
          <w:rFonts w:asciiTheme="minorHAnsi" w:hAnsiTheme="minorHAnsi" w:cstheme="minorHAnsi"/>
        </w:rPr>
        <w:t xml:space="preserve"> express</w:t>
      </w:r>
      <w:r w:rsidR="00363C1D">
        <w:rPr>
          <w:rFonts w:asciiTheme="minorHAnsi" w:hAnsiTheme="minorHAnsi" w:cstheme="minorHAnsi"/>
        </w:rPr>
        <w:t>ed</w:t>
      </w:r>
      <w:r w:rsidR="006943E3">
        <w:rPr>
          <w:rFonts w:asciiTheme="minorHAnsi" w:hAnsiTheme="minorHAnsi" w:cstheme="minorHAnsi"/>
        </w:rPr>
        <w:t xml:space="preserve"> </w:t>
      </w:r>
      <w:proofErr w:type="spellStart"/>
      <w:r w:rsidR="006943E3">
        <w:rPr>
          <w:rFonts w:asciiTheme="minorHAnsi" w:hAnsiTheme="minorHAnsi" w:cstheme="minorHAnsi"/>
        </w:rPr>
        <w:t>tAKAR</w:t>
      </w:r>
      <w:proofErr w:type="spellEnd"/>
      <w:r w:rsidR="006943E3">
        <w:rPr>
          <w:rFonts w:asciiTheme="minorHAnsi" w:hAnsiTheme="minorHAnsi" w:cstheme="minorHAnsi"/>
          <w:lang w:val="el-GR"/>
        </w:rPr>
        <w:t>α</w:t>
      </w:r>
      <w:r w:rsidR="006943E3">
        <w:rPr>
          <w:rFonts w:asciiTheme="minorHAnsi" w:hAnsiTheme="minorHAnsi" w:cstheme="minorHAnsi"/>
        </w:rPr>
        <w:t xml:space="preserve"> after </w:t>
      </w:r>
      <w:r w:rsidR="00560906">
        <w:rPr>
          <w:rFonts w:asciiTheme="minorHAnsi" w:hAnsiTheme="minorHAnsi" w:cstheme="minorHAnsi"/>
        </w:rPr>
        <w:t xml:space="preserve">a </w:t>
      </w:r>
      <w:r w:rsidR="006943E3">
        <w:rPr>
          <w:rFonts w:asciiTheme="minorHAnsi" w:hAnsiTheme="minorHAnsi" w:cstheme="minorHAnsi"/>
        </w:rPr>
        <w:t>stereota</w:t>
      </w:r>
      <w:r w:rsidR="00A378E5">
        <w:rPr>
          <w:rFonts w:asciiTheme="minorHAnsi" w:hAnsiTheme="minorHAnsi" w:cstheme="minorHAnsi"/>
        </w:rPr>
        <w:t>x</w:t>
      </w:r>
      <w:r w:rsidR="006943E3">
        <w:rPr>
          <w:rFonts w:asciiTheme="minorHAnsi" w:hAnsiTheme="minorHAnsi" w:cstheme="minorHAnsi"/>
        </w:rPr>
        <w:t>ic injection of AAV2/1-hSyn-tAKAR</w:t>
      </w:r>
      <w:r w:rsidR="006943E3">
        <w:rPr>
          <w:rFonts w:asciiTheme="minorHAnsi" w:hAnsiTheme="minorHAnsi" w:cstheme="minorHAnsi"/>
          <w:lang w:val="el-GR"/>
        </w:rPr>
        <w:t>α</w:t>
      </w:r>
      <w:r w:rsidR="006943E3">
        <w:rPr>
          <w:rFonts w:asciiTheme="minorHAnsi" w:hAnsiTheme="minorHAnsi" w:cstheme="minorHAnsi"/>
        </w:rPr>
        <w:t>-WPRE</w:t>
      </w:r>
      <w:r w:rsidR="00183385">
        <w:rPr>
          <w:rFonts w:asciiTheme="minorHAnsi" w:hAnsiTheme="minorHAnsi" w:cstheme="minorBidi"/>
        </w:rPr>
        <w:t>, and</w:t>
      </w:r>
      <w:r w:rsidR="00E66646">
        <w:rPr>
          <w:rFonts w:asciiTheme="minorHAnsi" w:hAnsiTheme="minorHAnsi" w:cstheme="minorHAnsi"/>
        </w:rPr>
        <w:t xml:space="preserve"> L2/3 pyramidal </w:t>
      </w:r>
      <w:r w:rsidR="00B05F01">
        <w:rPr>
          <w:rFonts w:asciiTheme="minorHAnsi" w:hAnsiTheme="minorHAnsi" w:cstheme="minorHAnsi"/>
        </w:rPr>
        <w:t>cells</w:t>
      </w:r>
      <w:r w:rsidR="006943E3">
        <w:rPr>
          <w:rFonts w:asciiTheme="minorHAnsi" w:hAnsiTheme="minorHAnsi" w:cstheme="minorHAnsi"/>
        </w:rPr>
        <w:t xml:space="preserve"> (</w:t>
      </w:r>
      <w:r w:rsidR="001E177E">
        <w:rPr>
          <w:rFonts w:asciiTheme="minorHAnsi" w:hAnsiTheme="minorHAnsi" w:cstheme="minorHAnsi"/>
        </w:rPr>
        <w:t xml:space="preserve">n = 68 </w:t>
      </w:r>
      <w:r w:rsidR="00B05F01">
        <w:rPr>
          <w:rFonts w:asciiTheme="minorHAnsi" w:hAnsiTheme="minorHAnsi" w:cstheme="minorHAnsi"/>
        </w:rPr>
        <w:t>cells</w:t>
      </w:r>
      <w:r w:rsidR="001E177E">
        <w:rPr>
          <w:rFonts w:asciiTheme="minorHAnsi" w:hAnsiTheme="minorHAnsi" w:cstheme="minorHAnsi"/>
        </w:rPr>
        <w:t xml:space="preserve">/4 animals, </w:t>
      </w:r>
      <w:r w:rsidR="006943E3">
        <w:rPr>
          <w:rFonts w:asciiTheme="minorHAnsi" w:hAnsiTheme="minorHAnsi" w:cstheme="minorHAnsi"/>
        </w:rPr>
        <w:t>right panel)</w:t>
      </w:r>
      <w:r w:rsidR="00D12B26">
        <w:rPr>
          <w:rFonts w:asciiTheme="minorHAnsi" w:hAnsiTheme="minorHAnsi" w:cstheme="minorHAnsi"/>
        </w:rPr>
        <w:t>,</w:t>
      </w:r>
      <w:r w:rsidR="00E66646">
        <w:rPr>
          <w:rFonts w:asciiTheme="minorHAnsi" w:hAnsiTheme="minorHAnsi" w:cstheme="minorHAnsi"/>
        </w:rPr>
        <w:t xml:space="preserve"> resid</w:t>
      </w:r>
      <w:r w:rsidR="006943E3">
        <w:rPr>
          <w:rFonts w:asciiTheme="minorHAnsi" w:hAnsiTheme="minorHAnsi" w:cstheme="minorHAnsi"/>
        </w:rPr>
        <w:t>ing</w:t>
      </w:r>
      <w:r w:rsidR="00E66646">
        <w:rPr>
          <w:rFonts w:asciiTheme="minorHAnsi" w:hAnsiTheme="minorHAnsi" w:cstheme="minorHAnsi"/>
        </w:rPr>
        <w:t xml:space="preserve"> </w:t>
      </w:r>
      <w:r w:rsidR="006943E3">
        <w:rPr>
          <w:rFonts w:asciiTheme="minorHAnsi" w:hAnsiTheme="minorHAnsi" w:cstheme="minorHAnsi"/>
        </w:rPr>
        <w:t>at least</w:t>
      </w:r>
      <w:r w:rsidR="00E66646">
        <w:rPr>
          <w:rFonts w:asciiTheme="minorHAnsi" w:hAnsiTheme="minorHAnsi" w:cstheme="minorHAnsi"/>
        </w:rPr>
        <w:t xml:space="preserve"> </w:t>
      </w:r>
      <w:r w:rsidR="00E12F4E" w:rsidRPr="00E12F4E">
        <w:rPr>
          <w:rFonts w:asciiTheme="minorHAnsi" w:hAnsiTheme="minorHAnsi" w:cstheme="minorHAnsi"/>
        </w:rPr>
        <w:t>1</w:t>
      </w:r>
      <w:r w:rsidR="00632EC1">
        <w:rPr>
          <w:rFonts w:asciiTheme="minorHAnsi" w:hAnsiTheme="minorHAnsi" w:cstheme="minorHAnsi"/>
        </w:rPr>
        <w:t>5</w:t>
      </w:r>
      <w:r w:rsidR="00E12F4E" w:rsidRPr="00E12F4E">
        <w:rPr>
          <w:rFonts w:asciiTheme="minorHAnsi" w:hAnsiTheme="minorHAnsi" w:cstheme="minorHAnsi"/>
        </w:rPr>
        <w:t>0</w:t>
      </w:r>
      <w:r w:rsidR="00E12F4E">
        <w:rPr>
          <w:rFonts w:asciiTheme="minorHAnsi" w:hAnsiTheme="minorHAnsi" w:cstheme="minorHAnsi"/>
        </w:rPr>
        <w:t xml:space="preserve"> </w:t>
      </w:r>
      <w:r w:rsidR="00E66646">
        <w:rPr>
          <w:rFonts w:asciiTheme="minorHAnsi" w:hAnsiTheme="minorHAnsi" w:cstheme="minorHAnsi"/>
          <w:lang w:val="el-GR"/>
        </w:rPr>
        <w:t>μ</w:t>
      </w:r>
      <w:r w:rsidR="00E66646">
        <w:rPr>
          <w:rFonts w:asciiTheme="minorHAnsi" w:hAnsiTheme="minorHAnsi" w:cstheme="minorHAnsi"/>
        </w:rPr>
        <w:t>m</w:t>
      </w:r>
      <w:r w:rsidR="001E177E">
        <w:rPr>
          <w:rFonts w:asciiTheme="minorHAnsi" w:hAnsiTheme="minorHAnsi" w:cstheme="minorHAnsi"/>
        </w:rPr>
        <w:t xml:space="preserve"> </w:t>
      </w:r>
      <w:r w:rsidR="007B235E">
        <w:rPr>
          <w:rFonts w:asciiTheme="minorHAnsi" w:hAnsiTheme="minorHAnsi" w:cstheme="minorHAnsi"/>
        </w:rPr>
        <w:t>below</w:t>
      </w:r>
      <w:r w:rsidR="006943E3">
        <w:rPr>
          <w:rFonts w:asciiTheme="minorHAnsi" w:hAnsiTheme="minorHAnsi" w:cstheme="minorHAnsi"/>
        </w:rPr>
        <w:t xml:space="preserve"> pia</w:t>
      </w:r>
      <w:r w:rsidR="00D12B26">
        <w:rPr>
          <w:rFonts w:asciiTheme="minorHAnsi" w:hAnsiTheme="minorHAnsi" w:cstheme="minorHAnsi"/>
        </w:rPr>
        <w:t>,</w:t>
      </w:r>
      <w:r w:rsidR="00E66646">
        <w:rPr>
          <w:rFonts w:asciiTheme="minorHAnsi" w:hAnsiTheme="minorHAnsi" w:cstheme="minorHAnsi"/>
        </w:rPr>
        <w:t xml:space="preserve"> </w:t>
      </w:r>
      <w:r w:rsidR="006943E3">
        <w:rPr>
          <w:rFonts w:asciiTheme="minorHAnsi" w:hAnsiTheme="minorHAnsi" w:cstheme="minorHAnsi"/>
        </w:rPr>
        <w:t>express</w:t>
      </w:r>
      <w:r w:rsidR="00363C1D">
        <w:rPr>
          <w:rFonts w:asciiTheme="minorHAnsi" w:hAnsiTheme="minorHAnsi" w:cstheme="minorHAnsi"/>
        </w:rPr>
        <w:t>ed</w:t>
      </w:r>
      <w:r w:rsidR="006943E3">
        <w:rPr>
          <w:rFonts w:asciiTheme="minorHAnsi" w:hAnsiTheme="minorHAnsi" w:cstheme="minorHAnsi"/>
        </w:rPr>
        <w:t xml:space="preserve"> </w:t>
      </w:r>
      <w:proofErr w:type="spellStart"/>
      <w:r w:rsidR="006943E3">
        <w:rPr>
          <w:rFonts w:asciiTheme="minorHAnsi" w:hAnsiTheme="minorHAnsi" w:cstheme="minorHAnsi"/>
        </w:rPr>
        <w:t>tAKAR</w:t>
      </w:r>
      <w:proofErr w:type="spellEnd"/>
      <w:r w:rsidR="006943E3">
        <w:rPr>
          <w:rFonts w:asciiTheme="minorHAnsi" w:hAnsiTheme="minorHAnsi" w:cstheme="minorHAnsi"/>
          <w:lang w:val="el-GR"/>
        </w:rPr>
        <w:t>α</w:t>
      </w:r>
      <w:r w:rsidR="006943E3">
        <w:rPr>
          <w:rFonts w:asciiTheme="minorHAnsi" w:hAnsiTheme="minorHAnsi" w:cstheme="minorHAnsi"/>
        </w:rPr>
        <w:t xml:space="preserve"> after IUE of </w:t>
      </w:r>
      <w:r w:rsidR="00976655">
        <w:rPr>
          <w:rFonts w:asciiTheme="minorHAnsi" w:hAnsiTheme="minorHAnsi" w:cstheme="minorHAnsi"/>
        </w:rPr>
        <w:t xml:space="preserve">a </w:t>
      </w:r>
      <w:r w:rsidR="006943E3">
        <w:rPr>
          <w:rFonts w:asciiTheme="minorHAnsi" w:hAnsiTheme="minorHAnsi" w:cstheme="minorHAnsi"/>
        </w:rPr>
        <w:t>CAG-</w:t>
      </w:r>
      <w:proofErr w:type="spellStart"/>
      <w:r w:rsidR="006943E3">
        <w:rPr>
          <w:rFonts w:asciiTheme="minorHAnsi" w:hAnsiTheme="minorHAnsi" w:cstheme="minorHAnsi"/>
        </w:rPr>
        <w:t>tAKAR</w:t>
      </w:r>
      <w:proofErr w:type="spellEnd"/>
      <w:r w:rsidR="006943E3">
        <w:rPr>
          <w:rFonts w:asciiTheme="minorHAnsi" w:hAnsiTheme="minorHAnsi" w:cstheme="minorHAnsi"/>
          <w:lang w:val="el-GR"/>
        </w:rPr>
        <w:t>α</w:t>
      </w:r>
      <w:r w:rsidR="006943E3" w:rsidRPr="006943E3">
        <w:rPr>
          <w:rFonts w:asciiTheme="minorHAnsi" w:hAnsiTheme="minorHAnsi" w:cstheme="minorHAnsi"/>
        </w:rPr>
        <w:t>-</w:t>
      </w:r>
      <w:r w:rsidR="006943E3">
        <w:rPr>
          <w:rFonts w:asciiTheme="minorHAnsi" w:hAnsiTheme="minorHAnsi" w:cstheme="minorHAnsi"/>
        </w:rPr>
        <w:t>WPRE</w:t>
      </w:r>
      <w:r w:rsidR="00E12F4E">
        <w:rPr>
          <w:rFonts w:asciiTheme="minorHAnsi" w:hAnsiTheme="minorHAnsi" w:cstheme="minorHAnsi"/>
        </w:rPr>
        <w:t xml:space="preserve"> DNA</w:t>
      </w:r>
      <w:r w:rsidR="00976655">
        <w:rPr>
          <w:rFonts w:asciiTheme="minorHAnsi" w:hAnsiTheme="minorHAnsi" w:cstheme="minorHAnsi"/>
        </w:rPr>
        <w:t xml:space="preserve"> </w:t>
      </w:r>
      <w:r w:rsidR="00E12F4E">
        <w:rPr>
          <w:rFonts w:asciiTheme="minorHAnsi" w:hAnsiTheme="minorHAnsi" w:cstheme="minorHAnsi"/>
        </w:rPr>
        <w:t>construct</w:t>
      </w:r>
      <w:r w:rsidR="006943E3">
        <w:rPr>
          <w:rFonts w:asciiTheme="minorHAnsi" w:hAnsiTheme="minorHAnsi" w:cstheme="minorHAnsi"/>
        </w:rPr>
        <w:t>.</w:t>
      </w:r>
    </w:p>
    <w:p w14:paraId="23146058" w14:textId="331DF2B2" w:rsidR="00FC0F70" w:rsidRDefault="00FC0F70" w:rsidP="004C20CF">
      <w:pPr>
        <w:rPr>
          <w:rFonts w:asciiTheme="minorHAnsi" w:hAnsiTheme="minorHAnsi" w:cstheme="minorHAnsi"/>
          <w:b/>
        </w:rPr>
      </w:pPr>
    </w:p>
    <w:p w14:paraId="1EF4772D" w14:textId="6D0677E9" w:rsidR="009A56BC" w:rsidRPr="00411C44" w:rsidRDefault="009A56BC" w:rsidP="004C20CF">
      <w:pPr>
        <w:rPr>
          <w:rFonts w:asciiTheme="minorHAnsi" w:hAnsiTheme="minorHAnsi" w:cstheme="minorHAnsi"/>
        </w:rPr>
      </w:pPr>
      <w:r w:rsidRPr="009A56BC">
        <w:rPr>
          <w:rFonts w:asciiTheme="minorHAnsi" w:hAnsiTheme="minorHAnsi" w:cstheme="minorHAnsi"/>
          <w:b/>
        </w:rPr>
        <w:t xml:space="preserve">Figure </w:t>
      </w:r>
      <w:r w:rsidR="00304123">
        <w:rPr>
          <w:rFonts w:asciiTheme="minorHAnsi" w:hAnsiTheme="minorHAnsi" w:cstheme="minorHAnsi"/>
          <w:b/>
        </w:rPr>
        <w:t>4</w:t>
      </w:r>
      <w:r w:rsidR="00DF0D64">
        <w:rPr>
          <w:rFonts w:asciiTheme="minorHAnsi" w:hAnsiTheme="minorHAnsi" w:cstheme="minorHAnsi"/>
          <w:b/>
        </w:rPr>
        <w:t>:</w:t>
      </w:r>
      <w:r>
        <w:rPr>
          <w:rFonts w:asciiTheme="minorHAnsi" w:hAnsiTheme="minorHAnsi" w:cstheme="minorHAnsi"/>
          <w:b/>
        </w:rPr>
        <w:t xml:space="preserve"> </w:t>
      </w:r>
      <w:proofErr w:type="spellStart"/>
      <w:r>
        <w:rPr>
          <w:rFonts w:asciiTheme="minorHAnsi" w:hAnsiTheme="minorHAnsi" w:cstheme="minorHAnsi"/>
          <w:b/>
        </w:rPr>
        <w:t>tAKAR</w:t>
      </w:r>
      <w:proofErr w:type="spellEnd"/>
      <w:r>
        <w:rPr>
          <w:rFonts w:asciiTheme="minorHAnsi" w:hAnsiTheme="minorHAnsi" w:cstheme="minorHAnsi"/>
          <w:b/>
          <w:lang w:val="el-GR"/>
        </w:rPr>
        <w:t>α</w:t>
      </w:r>
      <w:r w:rsidRPr="009A56BC">
        <w:rPr>
          <w:rFonts w:asciiTheme="minorHAnsi" w:hAnsiTheme="minorHAnsi" w:cstheme="minorHAnsi"/>
          <w:b/>
        </w:rPr>
        <w:t xml:space="preserve"> </w:t>
      </w:r>
      <w:r>
        <w:rPr>
          <w:rFonts w:asciiTheme="minorHAnsi" w:hAnsiTheme="minorHAnsi" w:cstheme="minorHAnsi"/>
          <w:b/>
        </w:rPr>
        <w:t xml:space="preserve">tracks enforced locomotion-induced PKA activities in </w:t>
      </w:r>
      <w:r w:rsidR="00A8122C">
        <w:rPr>
          <w:rFonts w:asciiTheme="minorHAnsi" w:hAnsiTheme="minorHAnsi" w:cstheme="minorHAnsi"/>
          <w:b/>
        </w:rPr>
        <w:t xml:space="preserve">the </w:t>
      </w:r>
      <w:r>
        <w:rPr>
          <w:rFonts w:asciiTheme="minorHAnsi" w:hAnsiTheme="minorHAnsi" w:cstheme="minorHAnsi"/>
          <w:b/>
        </w:rPr>
        <w:t>motor cortex.</w:t>
      </w:r>
      <w:r>
        <w:rPr>
          <w:rFonts w:asciiTheme="minorHAnsi" w:hAnsiTheme="minorHAnsi" w:cstheme="minorHAnsi"/>
        </w:rPr>
        <w:t xml:space="preserve"> </w:t>
      </w:r>
      <w:r w:rsidR="00496F52" w:rsidRPr="00B326CD">
        <w:rPr>
          <w:rFonts w:asciiTheme="minorHAnsi" w:hAnsiTheme="minorHAnsi" w:cstheme="minorHAnsi"/>
        </w:rPr>
        <w:t>(</w:t>
      </w:r>
      <w:r>
        <w:rPr>
          <w:rFonts w:asciiTheme="minorHAnsi" w:hAnsiTheme="minorHAnsi" w:cstheme="minorHAnsi"/>
          <w:b/>
        </w:rPr>
        <w:t>A</w:t>
      </w:r>
      <w:r w:rsidR="005B438C">
        <w:rPr>
          <w:rFonts w:asciiTheme="minorHAnsi" w:hAnsiTheme="minorHAnsi" w:cstheme="minorHAnsi"/>
        </w:rPr>
        <w:t>)</w:t>
      </w:r>
      <w:r>
        <w:rPr>
          <w:rFonts w:asciiTheme="minorHAnsi" w:hAnsiTheme="minorHAnsi" w:cstheme="minorHAnsi"/>
        </w:rPr>
        <w:t xml:space="preserve"> Representative intensity (left panel) and lifetime (middle and right panels) images of </w:t>
      </w:r>
      <w:r w:rsidR="00286F5B">
        <w:rPr>
          <w:rFonts w:asciiTheme="minorHAnsi" w:hAnsiTheme="minorHAnsi" w:cstheme="minorHAnsi"/>
        </w:rPr>
        <w:t>three L1</w:t>
      </w:r>
      <w:r>
        <w:rPr>
          <w:rFonts w:asciiTheme="minorHAnsi" w:hAnsiTheme="minorHAnsi" w:cstheme="minorHAnsi"/>
        </w:rPr>
        <w:t xml:space="preserve"> </w:t>
      </w:r>
      <w:r w:rsidR="0051408E">
        <w:rPr>
          <w:rFonts w:asciiTheme="minorHAnsi" w:hAnsiTheme="minorHAnsi" w:cstheme="minorHAnsi"/>
        </w:rPr>
        <w:t>cells</w:t>
      </w:r>
      <w:r>
        <w:rPr>
          <w:rFonts w:asciiTheme="minorHAnsi" w:hAnsiTheme="minorHAnsi" w:cstheme="minorHAnsi"/>
        </w:rPr>
        <w:t xml:space="preserve"> in the motor cortex.</w:t>
      </w:r>
      <w:r w:rsidR="00286F5B">
        <w:rPr>
          <w:rFonts w:asciiTheme="minorHAnsi" w:hAnsiTheme="minorHAnsi" w:cstheme="minorHAnsi"/>
        </w:rPr>
        <w:t xml:space="preserve"> Cell ROIs </w:t>
      </w:r>
      <w:r w:rsidR="00B326CD">
        <w:rPr>
          <w:rFonts w:asciiTheme="minorHAnsi" w:hAnsiTheme="minorHAnsi" w:cstheme="minorHAnsi"/>
        </w:rPr>
        <w:t>we</w:t>
      </w:r>
      <w:r w:rsidR="00286F5B">
        <w:rPr>
          <w:rFonts w:asciiTheme="minorHAnsi" w:hAnsiTheme="minorHAnsi" w:cstheme="minorHAnsi"/>
        </w:rPr>
        <w:t>re color-coded</w:t>
      </w:r>
      <w:r w:rsidR="00A8122C">
        <w:rPr>
          <w:rFonts w:asciiTheme="minorHAnsi" w:hAnsiTheme="minorHAnsi" w:cstheme="minorHAnsi"/>
        </w:rPr>
        <w:t>:</w:t>
      </w:r>
      <w:r w:rsidR="00286F5B">
        <w:rPr>
          <w:rFonts w:asciiTheme="minorHAnsi" w:hAnsiTheme="minorHAnsi" w:cstheme="minorHAnsi"/>
        </w:rPr>
        <w:t xml:space="preserve"> orange</w:t>
      </w:r>
      <w:r w:rsidR="00A8122C">
        <w:rPr>
          <w:rFonts w:asciiTheme="minorHAnsi" w:hAnsiTheme="minorHAnsi" w:cstheme="minorHAnsi"/>
        </w:rPr>
        <w:t>,</w:t>
      </w:r>
      <w:r w:rsidR="00286F5B">
        <w:rPr>
          <w:rFonts w:asciiTheme="minorHAnsi" w:hAnsiTheme="minorHAnsi" w:cstheme="minorHAnsi"/>
        </w:rPr>
        <w:t xml:space="preserve"> cell 1</w:t>
      </w:r>
      <w:r w:rsidR="00A8122C">
        <w:rPr>
          <w:rFonts w:asciiTheme="minorHAnsi" w:hAnsiTheme="minorHAnsi" w:cstheme="minorHAnsi"/>
        </w:rPr>
        <w:t>;</w:t>
      </w:r>
      <w:r w:rsidR="00286F5B">
        <w:rPr>
          <w:rFonts w:asciiTheme="minorHAnsi" w:hAnsiTheme="minorHAnsi" w:cstheme="minorHAnsi"/>
        </w:rPr>
        <w:t xml:space="preserve"> blue</w:t>
      </w:r>
      <w:r w:rsidR="00A8122C">
        <w:rPr>
          <w:rFonts w:asciiTheme="minorHAnsi" w:hAnsiTheme="minorHAnsi" w:cstheme="minorHAnsi"/>
        </w:rPr>
        <w:t>,</w:t>
      </w:r>
      <w:r w:rsidR="00286F5B">
        <w:rPr>
          <w:rFonts w:asciiTheme="minorHAnsi" w:hAnsiTheme="minorHAnsi" w:cstheme="minorHAnsi"/>
        </w:rPr>
        <w:t xml:space="preserve"> cell 2</w:t>
      </w:r>
      <w:r w:rsidR="00A8122C">
        <w:rPr>
          <w:rFonts w:asciiTheme="minorHAnsi" w:hAnsiTheme="minorHAnsi" w:cstheme="minorHAnsi"/>
        </w:rPr>
        <w:t xml:space="preserve">; </w:t>
      </w:r>
      <w:r w:rsidR="00286F5B">
        <w:rPr>
          <w:rFonts w:asciiTheme="minorHAnsi" w:hAnsiTheme="minorHAnsi" w:cstheme="minorHAnsi"/>
        </w:rPr>
        <w:t>yellow</w:t>
      </w:r>
      <w:r w:rsidR="00A8122C">
        <w:rPr>
          <w:rFonts w:asciiTheme="minorHAnsi" w:hAnsiTheme="minorHAnsi" w:cstheme="minorHAnsi"/>
        </w:rPr>
        <w:t>,</w:t>
      </w:r>
      <w:r w:rsidR="00286F5B">
        <w:rPr>
          <w:rFonts w:asciiTheme="minorHAnsi" w:hAnsiTheme="minorHAnsi" w:cstheme="minorHAnsi"/>
        </w:rPr>
        <w:t xml:space="preserve"> cell 3.</w:t>
      </w:r>
      <w:r>
        <w:rPr>
          <w:rFonts w:asciiTheme="minorHAnsi" w:hAnsiTheme="minorHAnsi" w:cstheme="minorHAnsi"/>
        </w:rPr>
        <w:t xml:space="preserve"> </w:t>
      </w:r>
      <w:r w:rsidR="005C1F3B" w:rsidRPr="00B326CD">
        <w:rPr>
          <w:rFonts w:asciiTheme="minorHAnsi" w:hAnsiTheme="minorHAnsi" w:cstheme="minorHAnsi"/>
        </w:rPr>
        <w:t>(</w:t>
      </w:r>
      <w:r>
        <w:rPr>
          <w:rFonts w:asciiTheme="minorHAnsi" w:hAnsiTheme="minorHAnsi" w:cstheme="minorHAnsi"/>
          <w:b/>
        </w:rPr>
        <w:t>B</w:t>
      </w:r>
      <w:r w:rsidR="003B7B9F">
        <w:rPr>
          <w:rFonts w:asciiTheme="minorHAnsi" w:hAnsiTheme="minorHAnsi" w:cstheme="minorHAnsi"/>
        </w:rPr>
        <w:t>)</w:t>
      </w:r>
      <w:r w:rsidR="00286F5B">
        <w:rPr>
          <w:rFonts w:asciiTheme="minorHAnsi" w:hAnsiTheme="minorHAnsi" w:cstheme="minorHAnsi"/>
        </w:rPr>
        <w:t xml:space="preserve"> </w:t>
      </w:r>
      <w:r w:rsidR="001206B5">
        <w:rPr>
          <w:rFonts w:asciiTheme="minorHAnsi" w:hAnsiTheme="minorHAnsi" w:cstheme="minorHAnsi"/>
        </w:rPr>
        <w:t>Photon</w:t>
      </w:r>
      <w:r w:rsidR="00286F5B">
        <w:rPr>
          <w:rFonts w:asciiTheme="minorHAnsi" w:hAnsiTheme="minorHAnsi" w:cstheme="minorHAnsi"/>
        </w:rPr>
        <w:t xml:space="preserve"> </w:t>
      </w:r>
      <w:r w:rsidR="00736643">
        <w:rPr>
          <w:rFonts w:asciiTheme="minorHAnsi" w:hAnsiTheme="minorHAnsi" w:cstheme="minorHAnsi"/>
        </w:rPr>
        <w:t>timing</w:t>
      </w:r>
      <w:r w:rsidR="00286F5B">
        <w:rPr>
          <w:rFonts w:asciiTheme="minorHAnsi" w:hAnsiTheme="minorHAnsi" w:cstheme="minorHAnsi"/>
        </w:rPr>
        <w:t xml:space="preserve"> distributions measured in cell 1 (upper panel) during </w:t>
      </w:r>
      <w:r w:rsidR="00183385">
        <w:rPr>
          <w:rFonts w:asciiTheme="minorHAnsi" w:hAnsiTheme="minorHAnsi" w:cstheme="minorHAnsi"/>
        </w:rPr>
        <w:t xml:space="preserve">the </w:t>
      </w:r>
      <w:r w:rsidR="00286F5B">
        <w:rPr>
          <w:rFonts w:asciiTheme="minorHAnsi" w:hAnsiTheme="minorHAnsi" w:cstheme="minorHAnsi"/>
        </w:rPr>
        <w:t xml:space="preserve">basal condition (orange trace, as measured in middle panel </w:t>
      </w:r>
      <w:r w:rsidR="00286F5B" w:rsidRPr="00286F5B">
        <w:rPr>
          <w:rFonts w:asciiTheme="minorHAnsi" w:hAnsiTheme="minorHAnsi" w:cstheme="minorHAnsi"/>
          <w:b/>
          <w:lang w:val="el-GR"/>
        </w:rPr>
        <w:t>Α</w:t>
      </w:r>
      <w:r w:rsidR="00286F5B" w:rsidRPr="00286F5B">
        <w:rPr>
          <w:rFonts w:asciiTheme="minorHAnsi" w:hAnsiTheme="minorHAnsi" w:cstheme="minorHAnsi"/>
        </w:rPr>
        <w:t xml:space="preserve">) </w:t>
      </w:r>
      <w:r w:rsidR="00286F5B">
        <w:rPr>
          <w:rFonts w:asciiTheme="minorHAnsi" w:hAnsiTheme="minorHAnsi" w:cstheme="minorHAnsi"/>
        </w:rPr>
        <w:t xml:space="preserve">and </w:t>
      </w:r>
      <w:r w:rsidR="00976655">
        <w:rPr>
          <w:rFonts w:asciiTheme="minorHAnsi" w:hAnsiTheme="minorHAnsi" w:cstheme="minorHAnsi"/>
        </w:rPr>
        <w:t>en</w:t>
      </w:r>
      <w:r w:rsidR="00286F5B">
        <w:rPr>
          <w:rFonts w:asciiTheme="minorHAnsi" w:hAnsiTheme="minorHAnsi" w:cstheme="minorHAnsi"/>
        </w:rPr>
        <w:t xml:space="preserve">forced locomotion (loco., light orange trace, as measured in right panel </w:t>
      </w:r>
      <w:r w:rsidR="00286F5B">
        <w:rPr>
          <w:rFonts w:asciiTheme="minorHAnsi" w:hAnsiTheme="minorHAnsi" w:cstheme="minorHAnsi"/>
          <w:b/>
        </w:rPr>
        <w:t>A</w:t>
      </w:r>
      <w:r w:rsidR="00286F5B">
        <w:rPr>
          <w:rFonts w:asciiTheme="minorHAnsi" w:hAnsiTheme="minorHAnsi" w:cstheme="minorHAnsi"/>
        </w:rPr>
        <w:t>). Normalized photon counts allow</w:t>
      </w:r>
      <w:r w:rsidR="002B1DE1">
        <w:rPr>
          <w:rFonts w:asciiTheme="minorHAnsi" w:hAnsiTheme="minorHAnsi" w:cstheme="minorHAnsi"/>
        </w:rPr>
        <w:t>ed</w:t>
      </w:r>
      <w:r w:rsidR="00286F5B">
        <w:rPr>
          <w:rFonts w:asciiTheme="minorHAnsi" w:hAnsiTheme="minorHAnsi" w:cstheme="minorHAnsi"/>
        </w:rPr>
        <w:t xml:space="preserve"> for direct comparison of photon</w:t>
      </w:r>
      <w:r w:rsidR="003C3BF0">
        <w:rPr>
          <w:rFonts w:asciiTheme="minorHAnsi" w:hAnsiTheme="minorHAnsi" w:cstheme="minorHAnsi"/>
        </w:rPr>
        <w:t xml:space="preserve"> </w:t>
      </w:r>
      <w:r w:rsidR="00F60BA6">
        <w:rPr>
          <w:rFonts w:asciiTheme="minorHAnsi" w:hAnsiTheme="minorHAnsi" w:cstheme="minorHAnsi"/>
        </w:rPr>
        <w:t>timing</w:t>
      </w:r>
      <w:r w:rsidR="00286F5B">
        <w:rPr>
          <w:rFonts w:asciiTheme="minorHAnsi" w:hAnsiTheme="minorHAnsi" w:cstheme="minorHAnsi"/>
        </w:rPr>
        <w:t xml:space="preserve"> distribution (lower panel</w:t>
      </w:r>
      <w:r w:rsidR="006C42A7">
        <w:rPr>
          <w:rFonts w:asciiTheme="minorHAnsi" w:hAnsiTheme="minorHAnsi" w:cstheme="minorHAnsi"/>
        </w:rPr>
        <w:t>, mean lifetime</w:t>
      </w:r>
      <w:r w:rsidR="00A8122C">
        <w:rPr>
          <w:rFonts w:asciiTheme="minorHAnsi" w:hAnsiTheme="minorHAnsi" w:cstheme="minorHAnsi"/>
        </w:rPr>
        <w:t>:</w:t>
      </w:r>
      <w:r w:rsidR="00F14814">
        <w:rPr>
          <w:rFonts w:asciiTheme="minorHAnsi" w:hAnsiTheme="minorHAnsi" w:cstheme="minorHAnsi"/>
        </w:rPr>
        <w:t xml:space="preserve"> basal</w:t>
      </w:r>
      <w:r w:rsidR="00A8122C">
        <w:rPr>
          <w:rFonts w:asciiTheme="minorHAnsi" w:hAnsiTheme="minorHAnsi" w:cstheme="minorHAnsi"/>
        </w:rPr>
        <w:t>,</w:t>
      </w:r>
      <w:r w:rsidR="00F14814">
        <w:rPr>
          <w:rFonts w:asciiTheme="minorHAnsi" w:hAnsiTheme="minorHAnsi" w:cstheme="minorHAnsi"/>
        </w:rPr>
        <w:t xml:space="preserve"> 1.72 ns</w:t>
      </w:r>
      <w:r w:rsidR="00A8122C">
        <w:rPr>
          <w:rFonts w:asciiTheme="minorHAnsi" w:hAnsiTheme="minorHAnsi" w:cstheme="minorHAnsi"/>
        </w:rPr>
        <w:t>;</w:t>
      </w:r>
      <w:r w:rsidR="00516B9F">
        <w:rPr>
          <w:rFonts w:asciiTheme="minorHAnsi" w:hAnsiTheme="minorHAnsi" w:cstheme="minorHAnsi"/>
        </w:rPr>
        <w:t xml:space="preserve"> locomotion</w:t>
      </w:r>
      <w:r w:rsidR="00A8122C">
        <w:rPr>
          <w:rFonts w:asciiTheme="minorHAnsi" w:hAnsiTheme="minorHAnsi" w:cstheme="minorHAnsi"/>
        </w:rPr>
        <w:t>,</w:t>
      </w:r>
      <w:r w:rsidR="00F14814">
        <w:rPr>
          <w:rFonts w:asciiTheme="minorHAnsi" w:hAnsiTheme="minorHAnsi" w:cstheme="minorHAnsi"/>
        </w:rPr>
        <w:t xml:space="preserve"> 1.42 ns</w:t>
      </w:r>
      <w:r w:rsidR="00286F5B">
        <w:rPr>
          <w:rFonts w:asciiTheme="minorHAnsi" w:hAnsiTheme="minorHAnsi" w:cstheme="minorHAnsi"/>
        </w:rPr>
        <w:t xml:space="preserve">). </w:t>
      </w:r>
      <w:r w:rsidR="007A2A2D">
        <w:rPr>
          <w:rFonts w:asciiTheme="minorHAnsi" w:hAnsiTheme="minorHAnsi" w:cstheme="minorHAnsi"/>
        </w:rPr>
        <w:t xml:space="preserve">Insets show </w:t>
      </w:r>
      <w:r w:rsidR="007A2A2D">
        <w:rPr>
          <w:rFonts w:asciiTheme="minorHAnsi" w:hAnsiTheme="minorHAnsi" w:cstheme="minorHAnsi"/>
        </w:rPr>
        <w:lastRenderedPageBreak/>
        <w:t xml:space="preserve">the same data in semi-log scale. </w:t>
      </w:r>
      <w:r w:rsidR="002A454C" w:rsidRPr="00B326CD">
        <w:rPr>
          <w:rFonts w:asciiTheme="minorHAnsi" w:hAnsiTheme="minorHAnsi" w:cstheme="minorHAnsi"/>
        </w:rPr>
        <w:t>(</w:t>
      </w:r>
      <w:r w:rsidR="00286F5B">
        <w:rPr>
          <w:rFonts w:asciiTheme="minorHAnsi" w:hAnsiTheme="minorHAnsi" w:cstheme="minorHAnsi"/>
          <w:b/>
        </w:rPr>
        <w:t>C</w:t>
      </w:r>
      <w:r w:rsidR="00B9073E">
        <w:rPr>
          <w:rFonts w:asciiTheme="minorHAnsi" w:hAnsiTheme="minorHAnsi" w:cstheme="minorHAnsi"/>
        </w:rPr>
        <w:t>)</w:t>
      </w:r>
      <w:r w:rsidR="00411C44">
        <w:rPr>
          <w:rFonts w:asciiTheme="minorHAnsi" w:hAnsiTheme="minorHAnsi" w:cstheme="minorHAnsi"/>
        </w:rPr>
        <w:t xml:space="preserve"> </w:t>
      </w:r>
      <w:r>
        <w:rPr>
          <w:rFonts w:asciiTheme="minorHAnsi" w:hAnsiTheme="minorHAnsi" w:cstheme="minorHAnsi"/>
          <w:lang w:val="el-GR"/>
        </w:rPr>
        <w:t>Δ</w:t>
      </w:r>
      <w:r>
        <w:rPr>
          <w:rFonts w:asciiTheme="minorHAnsi" w:hAnsiTheme="minorHAnsi" w:cstheme="minorHAnsi"/>
        </w:rPr>
        <w:t>lifetime</w:t>
      </w:r>
      <w:r w:rsidR="0051408E">
        <w:rPr>
          <w:rFonts w:asciiTheme="minorHAnsi" w:hAnsiTheme="minorHAnsi" w:cstheme="minorHAnsi"/>
        </w:rPr>
        <w:t>/lifetime</w:t>
      </w:r>
      <w:r w:rsidR="0051408E">
        <w:rPr>
          <w:rFonts w:asciiTheme="minorHAnsi" w:hAnsiTheme="minorHAnsi" w:cstheme="minorHAnsi"/>
          <w:vertAlign w:val="subscript"/>
        </w:rPr>
        <w:t>0</w:t>
      </w:r>
      <w:r w:rsidR="0051408E">
        <w:rPr>
          <w:rFonts w:asciiTheme="minorHAnsi" w:hAnsiTheme="minorHAnsi" w:cstheme="minorHAnsi"/>
        </w:rPr>
        <w:t xml:space="preserve"> (</w:t>
      </w:r>
      <w:r w:rsidR="0051408E">
        <w:rPr>
          <w:rFonts w:asciiTheme="minorHAnsi" w:hAnsiTheme="minorHAnsi" w:cstheme="minorHAnsi"/>
          <w:lang w:val="el-GR"/>
        </w:rPr>
        <w:t>Δ</w:t>
      </w:r>
      <w:r w:rsidR="0051408E">
        <w:rPr>
          <w:rFonts w:asciiTheme="minorHAnsi" w:hAnsiTheme="minorHAnsi" w:cstheme="minorHAnsi"/>
        </w:rPr>
        <w:t>LT/LT</w:t>
      </w:r>
      <w:r w:rsidR="0051408E">
        <w:rPr>
          <w:rFonts w:asciiTheme="minorHAnsi" w:hAnsiTheme="minorHAnsi" w:cstheme="minorHAnsi"/>
          <w:vertAlign w:val="subscript"/>
        </w:rPr>
        <w:t>0</w:t>
      </w:r>
      <w:r w:rsidR="0051408E">
        <w:rPr>
          <w:rFonts w:asciiTheme="minorHAnsi" w:hAnsiTheme="minorHAnsi" w:cstheme="minorHAnsi"/>
        </w:rPr>
        <w:t>)</w:t>
      </w:r>
      <w:r>
        <w:rPr>
          <w:rFonts w:asciiTheme="minorHAnsi" w:hAnsiTheme="minorHAnsi" w:cstheme="minorHAnsi"/>
        </w:rPr>
        <w:t xml:space="preserve"> traces of the corresponding </w:t>
      </w:r>
      <w:r w:rsidR="0051408E">
        <w:rPr>
          <w:rFonts w:asciiTheme="minorHAnsi" w:hAnsiTheme="minorHAnsi" w:cstheme="minorHAnsi"/>
        </w:rPr>
        <w:t>cells</w:t>
      </w:r>
      <w:r>
        <w:rPr>
          <w:rFonts w:asciiTheme="minorHAnsi" w:hAnsiTheme="minorHAnsi" w:cstheme="minorHAnsi"/>
        </w:rPr>
        <w:t xml:space="preserve"> (</w:t>
      </w:r>
      <w:r w:rsidR="00411C44">
        <w:rPr>
          <w:rFonts w:asciiTheme="minorHAnsi" w:hAnsiTheme="minorHAnsi" w:cstheme="minorHAnsi"/>
        </w:rPr>
        <w:t xml:space="preserve">upper panel, </w:t>
      </w:r>
      <w:r>
        <w:rPr>
          <w:rFonts w:asciiTheme="minorHAnsi" w:hAnsiTheme="minorHAnsi" w:cstheme="minorHAnsi"/>
        </w:rPr>
        <w:t>see</w:t>
      </w:r>
      <w:r w:rsidR="00DF0D64">
        <w:rPr>
          <w:rFonts w:asciiTheme="minorHAnsi" w:hAnsiTheme="minorHAnsi" w:cstheme="minorHAnsi"/>
        </w:rPr>
        <w:t xml:space="preserve"> panel</w:t>
      </w:r>
      <w:r>
        <w:rPr>
          <w:rFonts w:asciiTheme="minorHAnsi" w:hAnsiTheme="minorHAnsi" w:cstheme="minorHAnsi"/>
        </w:rPr>
        <w:t xml:space="preserve"> </w:t>
      </w:r>
      <w:r>
        <w:rPr>
          <w:rFonts w:asciiTheme="minorHAnsi" w:hAnsiTheme="minorHAnsi" w:cstheme="minorHAnsi"/>
          <w:b/>
        </w:rPr>
        <w:t>A</w:t>
      </w:r>
      <w:r>
        <w:rPr>
          <w:rFonts w:asciiTheme="minorHAnsi" w:hAnsiTheme="minorHAnsi" w:cstheme="minorHAnsi"/>
        </w:rPr>
        <w:t>) with enforced locomotion speed (lower panel).</w:t>
      </w:r>
    </w:p>
    <w:p w14:paraId="47C4C8D2" w14:textId="77777777" w:rsidR="009A56BC" w:rsidRPr="009A56BC" w:rsidRDefault="009A56BC" w:rsidP="004C20CF">
      <w:pPr>
        <w:rPr>
          <w:rFonts w:asciiTheme="minorHAnsi" w:hAnsiTheme="minorHAnsi" w:cstheme="minorHAnsi"/>
        </w:rPr>
      </w:pPr>
    </w:p>
    <w:p w14:paraId="54EAE19F" w14:textId="70555CE4" w:rsidR="00164EBE" w:rsidRPr="001B1519" w:rsidRDefault="006305D7" w:rsidP="004C20CF">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w:t>
      </w:r>
    </w:p>
    <w:p w14:paraId="0FA21F9C" w14:textId="2877E0E1" w:rsidR="00363C1D" w:rsidRDefault="009828C6" w:rsidP="004C20CF">
      <w:pPr>
        <w:pStyle w:val="NormalWeb"/>
        <w:spacing w:before="0" w:beforeAutospacing="0" w:after="0" w:afterAutospacing="0"/>
        <w:rPr>
          <w:rFonts w:asciiTheme="minorHAnsi" w:hAnsiTheme="minorHAnsi" w:cstheme="minorHAnsi"/>
        </w:rPr>
      </w:pPr>
      <w:r w:rsidRPr="009828C6">
        <w:rPr>
          <w:rFonts w:asciiTheme="minorHAnsi" w:hAnsiTheme="minorHAnsi" w:cstheme="minorHAnsi"/>
        </w:rPr>
        <w:t xml:space="preserve">This </w:t>
      </w:r>
      <w:r>
        <w:rPr>
          <w:rFonts w:asciiTheme="minorHAnsi" w:hAnsiTheme="minorHAnsi" w:cstheme="minorHAnsi"/>
        </w:rPr>
        <w:t xml:space="preserve">protocol demonstrates the use of FRET-FLIM sensor </w:t>
      </w:r>
      <w:proofErr w:type="spellStart"/>
      <w:r>
        <w:rPr>
          <w:rFonts w:asciiTheme="minorHAnsi" w:hAnsiTheme="minorHAnsi" w:cstheme="minorHAnsi"/>
        </w:rPr>
        <w:t>tAKAR</w:t>
      </w:r>
      <w:proofErr w:type="spellEnd"/>
      <w:r>
        <w:rPr>
          <w:rFonts w:asciiTheme="minorHAnsi" w:hAnsiTheme="minorHAnsi" w:cstheme="minorHAnsi"/>
          <w:lang w:val="el-GR"/>
        </w:rPr>
        <w:t>α</w:t>
      </w:r>
      <w:r>
        <w:rPr>
          <w:rFonts w:asciiTheme="minorHAnsi" w:hAnsiTheme="minorHAnsi" w:cstheme="minorHAnsi"/>
        </w:rPr>
        <w:t xml:space="preserve"> to visualize neuromodulation-triggered PKA activity in head-fixed behaving mice</w:t>
      </w:r>
      <w:r w:rsidR="00363C1D">
        <w:rPr>
          <w:rFonts w:asciiTheme="minorHAnsi" w:hAnsiTheme="minorHAnsi" w:cstheme="minorHAnsi"/>
        </w:rPr>
        <w:t>. This application is based on extensive testing and characterization</w:t>
      </w:r>
      <w:r w:rsidR="00074EDC">
        <w:rPr>
          <w:rFonts w:asciiTheme="minorHAnsi" w:hAnsiTheme="minorHAnsi" w:cstheme="minorHAnsi"/>
        </w:rPr>
        <w:t>s</w:t>
      </w:r>
      <w:r w:rsidR="00363C1D">
        <w:rPr>
          <w:rFonts w:asciiTheme="minorHAnsi" w:hAnsiTheme="minorHAnsi" w:cstheme="minorHAnsi"/>
        </w:rPr>
        <w:t xml:space="preserve"> of </w:t>
      </w:r>
      <w:proofErr w:type="spellStart"/>
      <w:r w:rsidR="00363C1D">
        <w:rPr>
          <w:rFonts w:asciiTheme="minorHAnsi" w:hAnsiTheme="minorHAnsi" w:cstheme="minorHAnsi"/>
        </w:rPr>
        <w:t>tAKAR</w:t>
      </w:r>
      <w:proofErr w:type="spellEnd"/>
      <w:r w:rsidR="00363C1D">
        <w:rPr>
          <w:rFonts w:asciiTheme="minorHAnsi" w:hAnsiTheme="minorHAnsi" w:cstheme="minorHAnsi"/>
          <w:lang w:val="el-GR"/>
        </w:rPr>
        <w:t>α</w:t>
      </w:r>
      <w:r w:rsidR="00363C1D">
        <w:rPr>
          <w:rFonts w:asciiTheme="minorHAnsi" w:hAnsiTheme="minorHAnsi" w:cstheme="minorHAnsi"/>
        </w:rPr>
        <w:t xml:space="preserve"> </w:t>
      </w:r>
      <w:r w:rsidR="00363C1D" w:rsidRPr="000C2CD4">
        <w:rPr>
          <w:rFonts w:asciiTheme="minorHAnsi" w:hAnsiTheme="minorHAnsi" w:cstheme="minorHAnsi"/>
        </w:rPr>
        <w:t xml:space="preserve">in vitro </w:t>
      </w:r>
      <w:r w:rsidR="00363C1D">
        <w:rPr>
          <w:rFonts w:asciiTheme="minorHAnsi" w:hAnsiTheme="minorHAnsi" w:cstheme="minorHAnsi"/>
        </w:rPr>
        <w:t xml:space="preserve">and </w:t>
      </w:r>
      <w:r w:rsidR="001F3E4D" w:rsidRPr="001F3E4D">
        <w:rPr>
          <w:rFonts w:asciiTheme="minorHAnsi" w:hAnsiTheme="minorHAnsi" w:cstheme="minorHAnsi"/>
        </w:rPr>
        <w:t xml:space="preserve">in vivo </w:t>
      </w:r>
      <w:r w:rsidR="00363C1D">
        <w:rPr>
          <w:rFonts w:asciiTheme="minorHAnsi" w:hAnsiTheme="minorHAnsi" w:cstheme="minorHAnsi"/>
        </w:rPr>
        <w:t xml:space="preserve">to demonstrate that the FLIM signal obtained is relevant to physiological </w:t>
      </w:r>
      <w:proofErr w:type="spellStart"/>
      <w:r w:rsidR="00355939">
        <w:rPr>
          <w:rFonts w:asciiTheme="minorHAnsi" w:hAnsiTheme="minorHAnsi" w:cstheme="minorHAnsi"/>
        </w:rPr>
        <w:t>neuromodulatory</w:t>
      </w:r>
      <w:proofErr w:type="spellEnd"/>
      <w:r w:rsidR="00355939">
        <w:rPr>
          <w:rFonts w:asciiTheme="minorHAnsi" w:hAnsiTheme="minorHAnsi" w:cstheme="minorHAnsi"/>
        </w:rPr>
        <w:t xml:space="preserve"> </w:t>
      </w:r>
      <w:r w:rsidR="00363C1D">
        <w:rPr>
          <w:rFonts w:asciiTheme="minorHAnsi" w:hAnsiTheme="minorHAnsi" w:cstheme="minorHAnsi"/>
        </w:rPr>
        <w:t>events</w:t>
      </w:r>
      <w:r w:rsidR="009956D3">
        <w:rPr>
          <w:rFonts w:asciiTheme="minorHAnsi" w:hAnsiTheme="minorHAnsi" w:cstheme="minorHAnsi"/>
        </w:rPr>
        <w:fldChar w:fldCharType="begin" w:fldLock="1"/>
      </w:r>
      <w:r w:rsidR="009956D3">
        <w:rPr>
          <w:rFonts w:asciiTheme="minorHAnsi" w:hAnsiTheme="minorHAnsi" w:cstheme="minorHAnsi"/>
        </w:rPr>
        <w:instrText>ADDIN CSL_CITATION {"citationItems":[{"id":"ITEM-1","itemData":{"DOI":"10.1016/j.neuron.2018.07.020","ISSN":"10974199","PMID":"30100256","abstract":"Neuromodulation imposes powerful control over brain function, and cAMP-dependent protein kinase (PKA) is a central downstream mediator of multiple neuromodulators. Although genetically encoded PKA sensors have been developed, single-cell imaging of PKA activity in living mice has not been established. Here, we used two-photon fluorescence lifetime imaging microscopy (2pFLIM) to visualize genetically encoded PKA sensors in response to the neuromodulators norepinephrine and dopamine. We screened available PKA sensors for 2pFLIM and further developed a variant (named tAKARα) with increased sensitivity and a broadened dynamic range. This sensor allowed detection of PKA activation by norepinephrine at physiologically relevant concentrations and kinetics, and by optogenetically released dopamine. In vivo longitudinal 2pFLIM imaging of tAKARα tracked bidirectional PKA activities in individual neurons in awake mice and revealed neuromodulatory PKA events that were associated with wakefulness, pharmacological manipulation, and locomotion. This new sensor combined with 2pFLIM will enable interrogation of neuromodulation-induced PKA signaling in awake animals. Video Abstract: It remains challenging to visualize neuromodulation, a major mode of neuronal communication, in vivo. Ma et al. demonstrate that two-photon fluorescence lifetime imaging of an improved genetically encoded sensor enables monitoring of neuromodulatory PKA signaling with single-cell resolution in behaving mice.","author":[{"dropping-particle":"","family":"Ma","given":"Lei","non-dropping-particle":"","parse-names":false,"suffix":""},{"dropping-particle":"","family":"Jongbloets","given":"Bart C.","non-dropping-particle":"","parse-names":false,"suffix":""},{"dropping-particle":"","family":"Xiong","given":"Wei Hong","non-dropping-particle":"","parse-names":false,"suffix":""},{"dropping-particle":"","family":"Melander","given":"Joshua B.","non-dropping-particle":"","parse-names":false,"suffix":""},{"dropping-particle":"","family":"Qin","given":"Maozhen","non-dropping-particle":"","parse-names":false,"suffix":""},{"dropping-particle":"","family":"Lameyer","given":"Tess J.","non-dropping-particle":"","parse-names":false,"suffix":""},{"dropping-particle":"","family":"Harrison","given":"Madeleine F.","non-dropping-particle":"","parse-names":false,"suffix":""},{"dropping-particle":"V.","family":"Zemelman","given":"Boris","non-dropping-particle":"","parse-names":false,"suffix":""},{"dropping-particle":"","family":"Mao","given":"Tianyi","non-dropping-particle":"","parse-names":false,"suffix":""},{"dropping-particle":"","family":"Zhong","given":"Haining","non-dropping-particle":"","parse-names":false,"suffix":""}],"container-title":"Neuron","id":"ITEM-1","issue":"4","issued":{"date-parts":[["2018"]]},"page":"665-679.e5","publisher":"Elsevier Inc.","title":"A Highly Sensitive A-Kinase Activity Reporter for Imaging Neuromodulatory Events in Awake Mice","type":"article-journal","volume":"99"},"uris":["http://www.mendeley.com/documents/?uuid=72d3a0ca-544d-46c6-936a-f572f9c4d103"]}],"mendeley":{"formattedCitation":"&lt;sup&gt;17&lt;/sup&gt;","plainTextFormattedCitation":"17","previouslyFormattedCitation":"&lt;sup&gt;17&lt;/sup&gt;"},"properties":{"noteIndex":0},"schema":"https://github.com/citation-style-language/schema/raw/master/csl-citation.json"}</w:instrText>
      </w:r>
      <w:r w:rsidR="009956D3">
        <w:rPr>
          <w:rFonts w:asciiTheme="minorHAnsi" w:hAnsiTheme="minorHAnsi" w:cstheme="minorHAnsi"/>
        </w:rPr>
        <w:fldChar w:fldCharType="separate"/>
      </w:r>
      <w:r w:rsidR="009956D3" w:rsidRPr="009956D3">
        <w:rPr>
          <w:rFonts w:asciiTheme="minorHAnsi" w:hAnsiTheme="minorHAnsi" w:cstheme="minorHAnsi"/>
          <w:noProof/>
          <w:vertAlign w:val="superscript"/>
        </w:rPr>
        <w:t>17</w:t>
      </w:r>
      <w:r w:rsidR="009956D3">
        <w:rPr>
          <w:rFonts w:asciiTheme="minorHAnsi" w:hAnsiTheme="minorHAnsi" w:cstheme="minorHAnsi"/>
        </w:rPr>
        <w:fldChar w:fldCharType="end"/>
      </w:r>
      <w:r w:rsidR="00363C1D">
        <w:rPr>
          <w:rFonts w:asciiTheme="minorHAnsi" w:hAnsiTheme="minorHAnsi" w:cstheme="minorHAnsi"/>
        </w:rPr>
        <w:t xml:space="preserve">. Here, one </w:t>
      </w:r>
      <w:r w:rsidR="001F3E4D" w:rsidRPr="001F3E4D">
        <w:rPr>
          <w:rFonts w:asciiTheme="minorHAnsi" w:hAnsiTheme="minorHAnsi" w:cstheme="minorHAnsi"/>
        </w:rPr>
        <w:t xml:space="preserve">in vivo </w:t>
      </w:r>
      <w:r w:rsidR="00363C1D">
        <w:rPr>
          <w:rFonts w:asciiTheme="minorHAnsi" w:hAnsiTheme="minorHAnsi" w:cstheme="minorHAnsi"/>
        </w:rPr>
        <w:t>application, locomotion</w:t>
      </w:r>
      <w:r w:rsidR="00976655">
        <w:rPr>
          <w:rFonts w:asciiTheme="minorHAnsi" w:hAnsiTheme="minorHAnsi" w:cstheme="minorHAnsi"/>
        </w:rPr>
        <w:t>-induced PKA activity in the motor cortex</w:t>
      </w:r>
      <w:r w:rsidR="00363C1D">
        <w:rPr>
          <w:rFonts w:asciiTheme="minorHAnsi" w:hAnsiTheme="minorHAnsi" w:cstheme="minorHAnsi"/>
        </w:rPr>
        <w:t xml:space="preserve">, </w:t>
      </w:r>
      <w:r w:rsidR="00867A40">
        <w:rPr>
          <w:rFonts w:asciiTheme="minorHAnsi" w:hAnsiTheme="minorHAnsi" w:cstheme="minorHAnsi"/>
        </w:rPr>
        <w:t xml:space="preserve">is used </w:t>
      </w:r>
      <w:r w:rsidR="00363C1D">
        <w:rPr>
          <w:rFonts w:asciiTheme="minorHAnsi" w:hAnsiTheme="minorHAnsi" w:cstheme="minorHAnsi"/>
        </w:rPr>
        <w:t>to describe the</w:t>
      </w:r>
      <w:r w:rsidR="00363C1D" w:rsidRPr="00811471">
        <w:rPr>
          <w:rFonts w:asciiTheme="minorHAnsi" w:hAnsiTheme="minorHAnsi" w:cstheme="minorHAnsi"/>
        </w:rPr>
        <w:t xml:space="preserve"> </w:t>
      </w:r>
      <w:r w:rsidR="00363C1D">
        <w:rPr>
          <w:rFonts w:asciiTheme="minorHAnsi" w:hAnsiTheme="minorHAnsi" w:cstheme="minorHAnsi"/>
        </w:rPr>
        <w:t>procedures for delivering the senso</w:t>
      </w:r>
      <w:r w:rsidR="0014184A">
        <w:rPr>
          <w:rFonts w:asciiTheme="minorHAnsi" w:hAnsiTheme="minorHAnsi" w:cstheme="minorHAnsi"/>
        </w:rPr>
        <w:t xml:space="preserve">r </w:t>
      </w:r>
      <w:r w:rsidR="00D12B26">
        <w:rPr>
          <w:rFonts w:asciiTheme="minorHAnsi" w:hAnsiTheme="minorHAnsi" w:cstheme="minorHAnsi"/>
        </w:rPr>
        <w:t>to the brain,</w:t>
      </w:r>
      <w:r w:rsidR="00363C1D">
        <w:rPr>
          <w:rFonts w:asciiTheme="minorHAnsi" w:hAnsiTheme="minorHAnsi" w:cstheme="minorHAnsi"/>
        </w:rPr>
        <w:t xml:space="preserve"> animal surgery for imaging, hardware and software requirements for behavior and imaging data acquisition, and software and algorithms for imaging data analyses.</w:t>
      </w:r>
    </w:p>
    <w:p w14:paraId="2AA09EBE" w14:textId="77777777" w:rsidR="00363C1D" w:rsidRDefault="00363C1D" w:rsidP="004C20CF">
      <w:pPr>
        <w:pStyle w:val="NormalWeb"/>
        <w:spacing w:before="0" w:beforeAutospacing="0" w:after="0" w:afterAutospacing="0"/>
        <w:rPr>
          <w:rFonts w:asciiTheme="minorHAnsi" w:hAnsiTheme="minorHAnsi" w:cstheme="minorHAnsi"/>
        </w:rPr>
      </w:pPr>
    </w:p>
    <w:p w14:paraId="78F2897C" w14:textId="29937073" w:rsidR="00685137" w:rsidRDefault="00685137" w:rsidP="004C20CF">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The </w:t>
      </w:r>
      <w:proofErr w:type="spellStart"/>
      <w:r>
        <w:rPr>
          <w:rFonts w:asciiTheme="minorHAnsi" w:hAnsiTheme="minorHAnsi" w:cstheme="minorHAnsi"/>
        </w:rPr>
        <w:t>tAKAR</w:t>
      </w:r>
      <w:proofErr w:type="spellEnd"/>
      <w:r>
        <w:rPr>
          <w:rFonts w:asciiTheme="minorHAnsi" w:hAnsiTheme="minorHAnsi" w:cstheme="minorHAnsi"/>
          <w:lang w:val="el-GR"/>
        </w:rPr>
        <w:t>α</w:t>
      </w:r>
      <w:r w:rsidRPr="009A5293">
        <w:rPr>
          <w:rFonts w:asciiTheme="minorHAnsi" w:hAnsiTheme="minorHAnsi" w:cstheme="minorHAnsi"/>
        </w:rPr>
        <w:t xml:space="preserve"> se</w:t>
      </w:r>
      <w:r>
        <w:rPr>
          <w:rFonts w:asciiTheme="minorHAnsi" w:hAnsiTheme="minorHAnsi" w:cstheme="minorHAnsi"/>
        </w:rPr>
        <w:t>nsor is intro</w:t>
      </w:r>
      <w:r w:rsidR="004D661A">
        <w:rPr>
          <w:rFonts w:asciiTheme="minorHAnsi" w:hAnsiTheme="minorHAnsi" w:cstheme="minorHAnsi"/>
        </w:rPr>
        <w:t xml:space="preserve">duced to the cortex </w:t>
      </w:r>
      <w:r w:rsidR="005B23F2">
        <w:rPr>
          <w:rFonts w:asciiTheme="minorHAnsi" w:hAnsiTheme="minorHAnsi" w:cstheme="minorHAnsi"/>
        </w:rPr>
        <w:t>by</w:t>
      </w:r>
      <w:r w:rsidR="004D661A">
        <w:rPr>
          <w:rFonts w:asciiTheme="minorHAnsi" w:hAnsiTheme="minorHAnsi" w:cstheme="minorHAnsi"/>
        </w:rPr>
        <w:t xml:space="preserve"> IUE of DNA </w:t>
      </w:r>
      <w:r w:rsidR="009D5E74">
        <w:rPr>
          <w:rFonts w:asciiTheme="minorHAnsi" w:hAnsiTheme="minorHAnsi" w:cstheme="minorHAnsi"/>
        </w:rPr>
        <w:t>plasmids</w:t>
      </w:r>
      <w:r w:rsidR="004D661A">
        <w:rPr>
          <w:rFonts w:asciiTheme="minorHAnsi" w:hAnsiTheme="minorHAnsi" w:cstheme="minorHAnsi"/>
        </w:rPr>
        <w:t xml:space="preserve"> or stereota</w:t>
      </w:r>
      <w:r w:rsidR="00A378E5">
        <w:rPr>
          <w:rFonts w:asciiTheme="minorHAnsi" w:hAnsiTheme="minorHAnsi" w:cstheme="minorHAnsi"/>
        </w:rPr>
        <w:t>x</w:t>
      </w:r>
      <w:r w:rsidR="004D661A">
        <w:rPr>
          <w:rFonts w:asciiTheme="minorHAnsi" w:hAnsiTheme="minorHAnsi" w:cstheme="minorHAnsi"/>
        </w:rPr>
        <w:t xml:space="preserve">ic injection of </w:t>
      </w:r>
      <w:r w:rsidR="009D5E74">
        <w:rPr>
          <w:rFonts w:asciiTheme="minorHAnsi" w:hAnsiTheme="minorHAnsi" w:cstheme="minorHAnsi"/>
        </w:rPr>
        <w:t>AAV</w:t>
      </w:r>
      <w:r w:rsidR="004D661A">
        <w:rPr>
          <w:rFonts w:asciiTheme="minorHAnsi" w:hAnsiTheme="minorHAnsi" w:cstheme="minorHAnsi"/>
        </w:rPr>
        <w:t xml:space="preserve"> particles</w:t>
      </w:r>
      <w:r w:rsidR="009D5E74">
        <w:rPr>
          <w:rFonts w:asciiTheme="minorHAnsi" w:hAnsiTheme="minorHAnsi" w:cstheme="minorHAnsi"/>
        </w:rPr>
        <w:t>.</w:t>
      </w:r>
      <w:r w:rsidR="004D661A">
        <w:rPr>
          <w:rFonts w:asciiTheme="minorHAnsi" w:hAnsiTheme="minorHAnsi" w:cstheme="minorHAnsi"/>
        </w:rPr>
        <w:t xml:space="preserve"> </w:t>
      </w:r>
      <w:r w:rsidRPr="003B4FBE">
        <w:rPr>
          <w:rFonts w:asciiTheme="minorHAnsi" w:hAnsiTheme="minorHAnsi" w:cstheme="minorHAnsi"/>
        </w:rPr>
        <w:t xml:space="preserve">Depending on the electroporation </w:t>
      </w:r>
      <w:r w:rsidR="00355939">
        <w:rPr>
          <w:rFonts w:asciiTheme="minorHAnsi" w:hAnsiTheme="minorHAnsi" w:cstheme="minorHAnsi"/>
        </w:rPr>
        <w:t>parameters</w:t>
      </w:r>
      <w:r w:rsidR="00355939" w:rsidRPr="003B4FBE">
        <w:rPr>
          <w:rFonts w:asciiTheme="minorHAnsi" w:hAnsiTheme="minorHAnsi" w:cstheme="minorHAnsi"/>
        </w:rPr>
        <w:t xml:space="preserve"> </w:t>
      </w:r>
      <w:r w:rsidRPr="003B4FBE">
        <w:rPr>
          <w:rFonts w:asciiTheme="minorHAnsi" w:hAnsiTheme="minorHAnsi" w:cstheme="minorHAnsi"/>
        </w:rPr>
        <w:t xml:space="preserve">and DNA concentrations, IUE results in various labeling density of cortical neurons over </w:t>
      </w:r>
      <w:r w:rsidR="00560906">
        <w:rPr>
          <w:rFonts w:asciiTheme="minorHAnsi" w:hAnsiTheme="minorHAnsi" w:cstheme="minorHAnsi"/>
        </w:rPr>
        <w:t xml:space="preserve">a </w:t>
      </w:r>
      <w:r w:rsidRPr="003B4FBE">
        <w:rPr>
          <w:rFonts w:asciiTheme="minorHAnsi" w:hAnsiTheme="minorHAnsi" w:cstheme="minorHAnsi"/>
        </w:rPr>
        <w:t>relatively large area in the cortex</w:t>
      </w:r>
      <w:r w:rsidRPr="003B4FBE">
        <w:rPr>
          <w:rFonts w:asciiTheme="minorHAnsi" w:hAnsiTheme="minorHAnsi" w:cstheme="minorHAnsi"/>
        </w:rPr>
        <w:fldChar w:fldCharType="begin" w:fldLock="1"/>
      </w:r>
      <w:r w:rsidR="00CF7291">
        <w:rPr>
          <w:rFonts w:asciiTheme="minorHAnsi" w:hAnsiTheme="minorHAnsi" w:cstheme="minorHAnsi"/>
        </w:rPr>
        <w:instrText>ADDIN CSL_CITATION {"citationItems":[{"id":"ITEM-1","itemData":{"DOI":"10.1016/j.jneumeth.2004.09.027","ISBN":"0165-0270 (Print)","ISSN":"01650270","PMID":"15814147","abstract":"Telencephalic inhibitory neurons originate in the ganglionic eminences and migrate to the cerebral cortex following a tangential trajectory, before they differentiate and integrate within the local circuitry. Current studies of interneuron development and function benefit from the use of knock-out and transgenic mice, whereas none take advantage of the versatility of in utero electroporation. Here, we show how in utero electroporation can be directed to the ganglionic eminences to specifically target gene expression to interneurons. Electroporation of GFP-encoding plasmids into the ganglionic eminences results in selective labeling of migrating interneurons during development. In the adult brain of electroporated animals, a wide variety of cortical, hippocampal and olfactory bulb interneurons are labeled. We also show that GFP-expressing interneurons can be visualized in living slices of adult cerebral cortex, where they display normal electrophysiological properties. Photostimulation studies using acute slices show that cortical GFP+ interneurons receive normal, layer-specific synaptic input, indicating that these neurons integrate within the local cortical circuitry. Ganglionic eminence-directed in utero electroporation is therefore an effective, rapid, and versatile method of selectively transfecting telencephalic interneurons, optimal for both developmental studies and adult functional studies. © 2004 Elsevier B.V. All rights reserved.","author":[{"dropping-particle":"","family":"Borrell","given":"Víctor","non-dropping-particle":"","parse-names":false,"suffix":""},{"dropping-particle":"","family":"Yoshimura","given":"Yumiko","non-dropping-particle":"","parse-names":false,"suffix":""},{"dropping-particle":"","family":"Callaway","given":"Edward M.","non-dropping-particle":"","parse-names":false,"suffix":""}],"container-title":"Journal of Neuroscience Methods","id":"ITEM-1","issue":"2","issued":{"date-parts":[["2005"]]},"page":"151-158","title":"Targeted gene delivery to telencephalic inhibitory neurons by directional in utero electroporation","type":"article-journal","volume":"143"},"uris":["http://www.mendeley.com/documents/?uuid=ef7468b3-1695-4fd6-bc1b-a10a44d1c49c"]}],"mendeley":{"formattedCitation":"&lt;sup&gt;25&lt;/sup&gt;","plainTextFormattedCitation":"25","previouslyFormattedCitation":"&lt;sup&gt;25&lt;/sup&gt;"},"properties":{"noteIndex":0},"schema":"https://github.com/citation-style-language/schema/raw/master/csl-citation.json"}</w:instrText>
      </w:r>
      <w:r w:rsidRPr="003B4FBE">
        <w:rPr>
          <w:rFonts w:asciiTheme="minorHAnsi" w:hAnsiTheme="minorHAnsi" w:cstheme="minorHAnsi"/>
        </w:rPr>
        <w:fldChar w:fldCharType="separate"/>
      </w:r>
      <w:r w:rsidR="00CF7291" w:rsidRPr="00CF7291">
        <w:rPr>
          <w:rFonts w:asciiTheme="minorHAnsi" w:hAnsiTheme="minorHAnsi" w:cstheme="minorHAnsi"/>
          <w:noProof/>
          <w:vertAlign w:val="superscript"/>
        </w:rPr>
        <w:t>25</w:t>
      </w:r>
      <w:r w:rsidRPr="003B4FBE">
        <w:rPr>
          <w:rFonts w:asciiTheme="minorHAnsi" w:hAnsiTheme="minorHAnsi" w:cstheme="minorHAnsi"/>
        </w:rPr>
        <w:fldChar w:fldCharType="end"/>
      </w:r>
      <w:r w:rsidRPr="003B4FBE">
        <w:rPr>
          <w:rFonts w:asciiTheme="minorHAnsi" w:hAnsiTheme="minorHAnsi" w:cstheme="minorHAnsi"/>
        </w:rPr>
        <w:t>. The cortical layer labeled using IUE is determined by the embryonic stage when the surgery is performed. Stereota</w:t>
      </w:r>
      <w:r w:rsidR="00A378E5">
        <w:rPr>
          <w:rFonts w:asciiTheme="minorHAnsi" w:hAnsiTheme="minorHAnsi" w:cstheme="minorHAnsi"/>
        </w:rPr>
        <w:t>x</w:t>
      </w:r>
      <w:r w:rsidRPr="003B4FBE">
        <w:rPr>
          <w:rFonts w:asciiTheme="minorHAnsi" w:hAnsiTheme="minorHAnsi" w:cstheme="minorHAnsi"/>
        </w:rPr>
        <w:t>ic injection</w:t>
      </w:r>
      <w:r w:rsidR="004E6205">
        <w:rPr>
          <w:rFonts w:asciiTheme="minorHAnsi" w:hAnsiTheme="minorHAnsi" w:cstheme="minorHAnsi"/>
        </w:rPr>
        <w:t xml:space="preserve"> of AAV</w:t>
      </w:r>
      <w:r w:rsidR="000A34E6">
        <w:rPr>
          <w:rFonts w:asciiTheme="minorHAnsi" w:hAnsiTheme="minorHAnsi" w:cstheme="minorHAnsi"/>
        </w:rPr>
        <w:t xml:space="preserve"> particles</w:t>
      </w:r>
      <w:r w:rsidRPr="003B4FBE">
        <w:rPr>
          <w:rFonts w:asciiTheme="minorHAnsi" w:hAnsiTheme="minorHAnsi" w:cstheme="minorHAnsi"/>
        </w:rPr>
        <w:t xml:space="preserve"> is used when it is desired to image many cells within a defined brain subregion</w:t>
      </w:r>
      <w:r w:rsidR="00DD6919">
        <w:rPr>
          <w:rFonts w:asciiTheme="minorHAnsi" w:hAnsiTheme="minorHAnsi" w:cstheme="minorHAnsi"/>
        </w:rPr>
        <w:t>. It typically results in</w:t>
      </w:r>
      <w:r w:rsidRPr="003B4FBE">
        <w:rPr>
          <w:rFonts w:asciiTheme="minorHAnsi" w:hAnsiTheme="minorHAnsi" w:cstheme="minorHAnsi"/>
        </w:rPr>
        <w:t xml:space="preserve"> densely labeled neurons at the injection center and increasing</w:t>
      </w:r>
      <w:r w:rsidR="00D12B26">
        <w:rPr>
          <w:rFonts w:asciiTheme="minorHAnsi" w:hAnsiTheme="minorHAnsi" w:cstheme="minorHAnsi"/>
        </w:rPr>
        <w:t>ly</w:t>
      </w:r>
      <w:r w:rsidRPr="003B4FBE">
        <w:rPr>
          <w:rFonts w:asciiTheme="minorHAnsi" w:hAnsiTheme="minorHAnsi" w:cstheme="minorHAnsi"/>
        </w:rPr>
        <w:t xml:space="preserve"> sparse labeling further from the center.</w:t>
      </w:r>
      <w:r w:rsidR="004E6205">
        <w:rPr>
          <w:rFonts w:asciiTheme="minorHAnsi" w:hAnsiTheme="minorHAnsi" w:cstheme="minorHAnsi"/>
        </w:rPr>
        <w:t xml:space="preserve"> </w:t>
      </w:r>
      <w:r w:rsidR="000A34E6">
        <w:rPr>
          <w:rFonts w:asciiTheme="minorHAnsi" w:hAnsiTheme="minorHAnsi" w:cstheme="minorHAnsi"/>
        </w:rPr>
        <w:t>Importantly, i</w:t>
      </w:r>
      <w:r w:rsidR="004E6205" w:rsidRPr="004E6205">
        <w:rPr>
          <w:rFonts w:asciiTheme="minorHAnsi" w:hAnsiTheme="minorHAnsi" w:cstheme="minorHAnsi"/>
        </w:rPr>
        <w:t>nfection</w:t>
      </w:r>
      <w:r w:rsidR="00C347EA">
        <w:rPr>
          <w:rFonts w:asciiTheme="minorHAnsi" w:hAnsiTheme="minorHAnsi" w:cstheme="minorHAnsi"/>
        </w:rPr>
        <w:t xml:space="preserve"> efficiency of </w:t>
      </w:r>
      <w:r w:rsidR="00B01B44">
        <w:rPr>
          <w:rFonts w:asciiTheme="minorHAnsi" w:hAnsiTheme="minorHAnsi" w:cstheme="minorHAnsi"/>
        </w:rPr>
        <w:t>cells</w:t>
      </w:r>
      <w:r w:rsidR="00C347EA">
        <w:rPr>
          <w:rFonts w:asciiTheme="minorHAnsi" w:hAnsiTheme="minorHAnsi" w:cstheme="minorHAnsi"/>
        </w:rPr>
        <w:t xml:space="preserve"> within the brain is dependent on the</w:t>
      </w:r>
      <w:r w:rsidR="00F57D3E">
        <w:rPr>
          <w:rFonts w:asciiTheme="minorHAnsi" w:hAnsiTheme="minorHAnsi" w:cstheme="minorHAnsi"/>
        </w:rPr>
        <w:t xml:space="preserve"> AAV</w:t>
      </w:r>
      <w:r w:rsidR="00C347EA">
        <w:rPr>
          <w:rFonts w:asciiTheme="minorHAnsi" w:hAnsiTheme="minorHAnsi" w:cstheme="minorHAnsi"/>
        </w:rPr>
        <w:t xml:space="preserve"> serotype</w:t>
      </w:r>
      <w:r w:rsidR="00F57D3E">
        <w:rPr>
          <w:rFonts w:asciiTheme="minorHAnsi" w:hAnsiTheme="minorHAnsi" w:cstheme="minorHAnsi"/>
        </w:rPr>
        <w:t xml:space="preserve"> </w:t>
      </w:r>
      <w:r w:rsidR="00C347EA">
        <w:rPr>
          <w:rFonts w:asciiTheme="minorHAnsi" w:hAnsiTheme="minorHAnsi" w:cstheme="minorHAnsi"/>
        </w:rPr>
        <w:t>used. AAV2/1 offers great efficiency in cortical, thalamic, and striatal neurons</w:t>
      </w:r>
      <w:r w:rsidR="00883114">
        <w:rPr>
          <w:rFonts w:asciiTheme="minorHAnsi" w:hAnsiTheme="minorHAnsi" w:cstheme="minorHAnsi"/>
        </w:rPr>
        <w:t xml:space="preserve"> with relatively low retrograde labeling activities</w:t>
      </w:r>
      <w:r w:rsidR="00C347EA">
        <w:rPr>
          <w:rFonts w:asciiTheme="minorHAnsi" w:hAnsiTheme="minorHAnsi" w:cstheme="minorHAnsi"/>
        </w:rPr>
        <w:t xml:space="preserve">. </w:t>
      </w:r>
      <w:r w:rsidR="004E6205" w:rsidRPr="004E6205">
        <w:rPr>
          <w:rFonts w:asciiTheme="minorHAnsi" w:hAnsiTheme="minorHAnsi" w:cstheme="minorHAnsi"/>
        </w:rPr>
        <w:t>It is advised to</w:t>
      </w:r>
      <w:r w:rsidR="00DD6919">
        <w:rPr>
          <w:rFonts w:asciiTheme="minorHAnsi" w:hAnsiTheme="minorHAnsi" w:cstheme="minorHAnsi"/>
        </w:rPr>
        <w:t xml:space="preserve"> empirically</w:t>
      </w:r>
      <w:r w:rsidR="004E6205" w:rsidRPr="004E6205">
        <w:rPr>
          <w:rFonts w:asciiTheme="minorHAnsi" w:hAnsiTheme="minorHAnsi" w:cstheme="minorHAnsi"/>
        </w:rPr>
        <w:t xml:space="preserve"> establish which AAV serotype </w:t>
      </w:r>
      <w:r w:rsidR="00DD6919">
        <w:rPr>
          <w:rFonts w:asciiTheme="minorHAnsi" w:hAnsiTheme="minorHAnsi" w:cstheme="minorHAnsi"/>
        </w:rPr>
        <w:t>is</w:t>
      </w:r>
      <w:r w:rsidR="00DD6919" w:rsidRPr="004E6205">
        <w:rPr>
          <w:rFonts w:asciiTheme="minorHAnsi" w:hAnsiTheme="minorHAnsi" w:cstheme="minorHAnsi"/>
        </w:rPr>
        <w:t xml:space="preserve"> </w:t>
      </w:r>
      <w:r w:rsidR="004E6205" w:rsidRPr="004E6205">
        <w:rPr>
          <w:rFonts w:asciiTheme="minorHAnsi" w:hAnsiTheme="minorHAnsi" w:cstheme="minorHAnsi"/>
        </w:rPr>
        <w:t>most efficien</w:t>
      </w:r>
      <w:r w:rsidR="00DD6919">
        <w:rPr>
          <w:rFonts w:asciiTheme="minorHAnsi" w:hAnsiTheme="minorHAnsi" w:cstheme="minorHAnsi"/>
        </w:rPr>
        <w:t>t</w:t>
      </w:r>
      <w:r w:rsidR="004E6205" w:rsidRPr="004E6205">
        <w:rPr>
          <w:rFonts w:asciiTheme="minorHAnsi" w:hAnsiTheme="minorHAnsi" w:cstheme="minorHAnsi"/>
        </w:rPr>
        <w:t xml:space="preserve"> for the targeted brain region and cell type.</w:t>
      </w:r>
      <w:r w:rsidR="0012332E" w:rsidRPr="00276802">
        <w:rPr>
          <w:rFonts w:asciiTheme="minorHAnsi" w:hAnsiTheme="minorHAnsi"/>
        </w:rPr>
        <w:t xml:space="preserve"> Both transfection methods have successfully expressed </w:t>
      </w:r>
      <w:proofErr w:type="spellStart"/>
      <w:r w:rsidR="0012332E" w:rsidRPr="00276802">
        <w:rPr>
          <w:rFonts w:asciiTheme="minorHAnsi" w:hAnsiTheme="minorHAnsi"/>
        </w:rPr>
        <w:t>tAKAR</w:t>
      </w:r>
      <w:proofErr w:type="spellEnd"/>
      <w:r w:rsidR="0012332E" w:rsidRPr="00276802">
        <w:rPr>
          <w:rFonts w:asciiTheme="minorHAnsi" w:hAnsiTheme="minorHAnsi"/>
          <w:lang w:val="el-GR"/>
        </w:rPr>
        <w:t>α</w:t>
      </w:r>
      <w:r w:rsidR="0012332E" w:rsidRPr="00276802">
        <w:rPr>
          <w:rFonts w:asciiTheme="minorHAnsi" w:hAnsiTheme="minorHAnsi"/>
        </w:rPr>
        <w:t xml:space="preserve">. The </w:t>
      </w:r>
      <w:r w:rsidR="00D006DE" w:rsidRPr="00276802">
        <w:rPr>
          <w:rFonts w:asciiTheme="minorHAnsi" w:hAnsiTheme="minorHAnsi"/>
        </w:rPr>
        <w:t>“</w:t>
      </w:r>
      <w:r w:rsidR="0012332E" w:rsidRPr="00276802">
        <w:rPr>
          <w:rFonts w:asciiTheme="minorHAnsi" w:hAnsiTheme="minorHAnsi"/>
        </w:rPr>
        <w:t>sweet spot</w:t>
      </w:r>
      <w:r w:rsidR="00D006DE" w:rsidRPr="00276802">
        <w:rPr>
          <w:rFonts w:asciiTheme="minorHAnsi" w:hAnsiTheme="minorHAnsi"/>
        </w:rPr>
        <w:t xml:space="preserve">” </w:t>
      </w:r>
      <w:r w:rsidR="0012332E" w:rsidRPr="00276802">
        <w:rPr>
          <w:rFonts w:asciiTheme="minorHAnsi" w:hAnsiTheme="minorHAnsi"/>
        </w:rPr>
        <w:t>for the expression level is empirically determined.</w:t>
      </w:r>
      <w:r w:rsidR="0012332E">
        <w:rPr>
          <w:rFonts w:asciiTheme="minorHAnsi" w:hAnsiTheme="minorHAnsi" w:cstheme="minorHAnsi"/>
        </w:rPr>
        <w:t xml:space="preserve"> </w:t>
      </w:r>
    </w:p>
    <w:p w14:paraId="51CA7AB4" w14:textId="77777777" w:rsidR="00685137" w:rsidRDefault="00685137" w:rsidP="004C20CF">
      <w:pPr>
        <w:pStyle w:val="NormalWeb"/>
        <w:spacing w:before="0" w:beforeAutospacing="0" w:after="0" w:afterAutospacing="0"/>
        <w:rPr>
          <w:rFonts w:asciiTheme="minorHAnsi" w:hAnsiTheme="minorHAnsi" w:cstheme="minorHAnsi"/>
        </w:rPr>
      </w:pPr>
    </w:p>
    <w:p w14:paraId="6F102FE8" w14:textId="7F5CEDF6" w:rsidR="009266FC" w:rsidRDefault="009828C6" w:rsidP="004C20CF">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Enforced locomotion </w:t>
      </w:r>
      <w:r w:rsidR="00E3638B">
        <w:rPr>
          <w:rFonts w:asciiTheme="minorHAnsi" w:hAnsiTheme="minorHAnsi" w:cstheme="minorHAnsi"/>
        </w:rPr>
        <w:t xml:space="preserve">results in increased </w:t>
      </w:r>
      <w:r>
        <w:rPr>
          <w:rFonts w:asciiTheme="minorHAnsi" w:hAnsiTheme="minorHAnsi" w:cstheme="minorHAnsi"/>
        </w:rPr>
        <w:t xml:space="preserve">PKA activities in layer 2/3 neurons of the motor cortex. </w:t>
      </w:r>
      <w:r w:rsidR="00023D03">
        <w:rPr>
          <w:rFonts w:asciiTheme="minorHAnsi" w:hAnsiTheme="minorHAnsi" w:cstheme="minorHAnsi"/>
        </w:rPr>
        <w:t xml:space="preserve">Currently, </w:t>
      </w:r>
      <w:r w:rsidR="00183385">
        <w:rPr>
          <w:rFonts w:asciiTheme="minorHAnsi" w:hAnsiTheme="minorHAnsi" w:cstheme="minorHAnsi"/>
        </w:rPr>
        <w:t>2pFLIM</w:t>
      </w:r>
      <w:r w:rsidR="00023D03">
        <w:rPr>
          <w:rFonts w:asciiTheme="minorHAnsi" w:hAnsiTheme="minorHAnsi" w:cstheme="minorHAnsi"/>
        </w:rPr>
        <w:t xml:space="preserve"> limit</w:t>
      </w:r>
      <w:r w:rsidR="00183385">
        <w:rPr>
          <w:rFonts w:asciiTheme="minorHAnsi" w:hAnsiTheme="minorHAnsi" w:cstheme="minorHAnsi"/>
        </w:rPr>
        <w:t>s</w:t>
      </w:r>
      <w:r w:rsidR="00023D03">
        <w:rPr>
          <w:rFonts w:asciiTheme="minorHAnsi" w:hAnsiTheme="minorHAnsi" w:cstheme="minorHAnsi"/>
        </w:rPr>
        <w:t xml:space="preserve"> the range of testable behaviors due to head-fixation of the mouse. However, an ever-growing list of behavioral paradigms </w:t>
      </w:r>
      <w:r w:rsidR="00E3638B">
        <w:rPr>
          <w:rFonts w:asciiTheme="minorHAnsi" w:hAnsiTheme="minorHAnsi" w:cstheme="minorHAnsi"/>
        </w:rPr>
        <w:t>have been</w:t>
      </w:r>
      <w:r w:rsidR="00023D03">
        <w:rPr>
          <w:rFonts w:asciiTheme="minorHAnsi" w:hAnsiTheme="minorHAnsi" w:cstheme="minorHAnsi"/>
        </w:rPr>
        <w:t xml:space="preserve"> successfully implemented within th</w:t>
      </w:r>
      <w:r w:rsidR="00074EDC">
        <w:rPr>
          <w:rFonts w:asciiTheme="minorHAnsi" w:hAnsiTheme="minorHAnsi" w:cstheme="minorHAnsi"/>
        </w:rPr>
        <w:t>is</w:t>
      </w:r>
      <w:r w:rsidR="00023D03">
        <w:rPr>
          <w:rFonts w:asciiTheme="minorHAnsi" w:hAnsiTheme="minorHAnsi" w:cstheme="minorHAnsi"/>
        </w:rPr>
        <w:t xml:space="preserve"> constrain</w:t>
      </w:r>
      <w:r w:rsidR="00560906">
        <w:rPr>
          <w:rFonts w:asciiTheme="minorHAnsi" w:hAnsiTheme="minorHAnsi" w:cstheme="minorHAnsi"/>
        </w:rPr>
        <w:t>t</w:t>
      </w:r>
      <w:r w:rsidR="00023D03">
        <w:rPr>
          <w:rFonts w:asciiTheme="minorHAnsi" w:hAnsiTheme="minorHAnsi" w:cstheme="minorHAnsi"/>
        </w:rPr>
        <w:t>, ranging from reporting stimuli in go/no-go tasks to spatial orientation in virtual reality</w:t>
      </w:r>
      <w:r w:rsidR="009956D3">
        <w:rPr>
          <w:rFonts w:asciiTheme="minorHAnsi" w:hAnsiTheme="minorHAnsi" w:cstheme="minorHAnsi"/>
        </w:rPr>
        <w:fldChar w:fldCharType="begin" w:fldLock="1"/>
      </w:r>
      <w:r w:rsidR="00431D0F">
        <w:rPr>
          <w:rFonts w:asciiTheme="minorHAnsi" w:hAnsiTheme="minorHAnsi" w:cstheme="minorHAnsi"/>
        </w:rPr>
        <w:instrText>ADDIN CSL_CITATION {"citationItems":[{"id":"ITEM-1","itemData":{"DOI":"10.1371/journal.pone.0088678","ISBN":"1932-6203 (Electronic)\\r1932-6203 (Linking)","ISSN":"19326203","PMID":"24520413","abstract":"The mouse is an increasingly prominent model for the analysis of mammalian neuronal circuits. Neural circuits ultimately have to be probed during behaviors that engage the circuits. Linking circuit dynamics to behavior requires precise control of sensory stimuli and measurement of body movements. Head-fixation has been used for behavioral research, particularly in non-human primates, to facilitate precise stimulus control, behavioral monitoring and neural recording. However, choice-based, perceptual decision tasks by head-fixed mice have only recently been introduced. Training mice relies on motivating mice using water restriction. Here we describe procedures for head-fixation, water restriction and behavioral training for head-fixed mice, with a focus on active, whisker-based tactile behaviors. In these experiments mice had restricted access to water (typically 1 ml/day). After ten days of water restriction, body weight stabilized at approximately 80% of initial weight. At that point mice were trained to discriminate sensory stimuli using operant conditioning. Head-fixed mice reported stimuli by licking in go/no-go tasks and also using a forced choice paradigm using a dual lickport. In some cases mice learned to discriminate sensory stimuli in a few trials within the first behavioral session. Delay epochs lasting a second or more were used to separate sensation (e.g. tactile exploration) and action (i.e. licking). Mice performed a variety of perceptual decision tasks with high performance for hundreds of trials per behavioral session. Up to four months of continuous water restriction showed no adverse health effects. Behavioral performance correlated with the degree of water restriction, supporting the importance of controlling access to water. These behavioral paradigms can be combined with cellular resolution imaging, random access photostimulation, and whole cell recordings.","author":[{"dropping-particle":"V.","family":"Guo","given":"Zengcai","non-dropping-particle":"","parse-names":false,"suffix":""},{"dropping-particle":"","family":"Hires","given":"S. Andrew","non-dropping-particle":"","parse-names":false,"suffix":""},{"dropping-particle":"","family":"Li","given":"Nuo","non-dropping-particle":"","parse-names":false,"suffix":""},{"dropping-particle":"","family":"O'Connor","given":"Daniel H.","non-dropping-particle":"","parse-names":false,"suffix":""},{"dropping-particle":"","family":"Komiyama","given":"Takaki","non-dropping-particle":"","parse-names":false,"suffix":""},{"dropping-particle":"","family":"Ophir","given":"Eran","non-dropping-particle":"","parse-names":false,"suffix":""},{"dropping-particle":"","family":"Huber","given":"Daniel","non-dropping-particle":"","parse-names":false,"suffix":""},{"dropping-particle":"","family":"Bonardi","given":"Claudia","non-dropping-particle":"","parse-names":false,"suffix":""},{"dropping-particle":"","family":"Morandell","given":"Karin","non-dropping-particle":"","parse-names":false,"suffix":""},{"dropping-particle":"","family":"Gutnisky","given":"Diego","non-dropping-particle":"","parse-names":false,"suffix":""},{"dropping-particle":"","family":"Peron","given":"Simon","non-dropping-particle":"","parse-names":false,"suffix":""},{"dropping-particle":"","family":"Xu","given":"Ning Long","non-dropping-particle":"","parse-names":false,"suffix":""},{"dropping-particle":"","family":"Cox","given":"James","non-dropping-particle":"","parse-names":false,"suffix":""},{"dropping-particle":"","family":"Svoboda","given":"Karel","non-dropping-particle":"","parse-names":false,"suffix":""}],"container-title":"PLoS ONE","id":"ITEM-1","issue":"2","issued":{"date-parts":[["2014"]]},"title":"Procedures for behavioral experiments in head-fixed mice","type":"article-journal","volume":"9"},"uris":["http://www.mendeley.com/documents/?uuid=8a406f3a-b7f7-4c7e-b6aa-5a29082aa95a"]},{"id":"ITEM-2","itemData":{"DOI":"10.1038/s41593-017-0009-9","ISBN":"4159301700099","ISSN":"15461726","PMID":"29184202","abstract":"Experience-driven synaptic plasticity in the lateral amygdala is thought to underlie the formation of associations between sensory stimuli and an ensuing threat. However, how the central amygdala participates in such a learning process remains unclear. Here we show that PKC-δ-expressing central amygdala neurons are essential for the synaptic plasticity underlying learning in the lateral amygdala, as they convey information about the unconditioned stimulus to lateral amygdala neurons during fear conditioning.","author":[{"dropping-particle":"","family":"Yu","given":"Kai","non-dropping-particle":"","parse-names":false,"suffix":""},{"dropping-particle":"","family":"Ahrens","given":"Sandra","non-dropping-particle":"","parse-names":false,"suffix":""},{"dropping-particle":"","family":"Zhang","given":"Xian","non-dropping-particle":"","parse-names":false,"suffix":""},{"dropping-particle":"","family":"Schiff","given":"Hillary","non-dropping-particle":"","parse-names":false,"suffix":""},{"dropping-particle":"","family":"Ramakrishnan","given":"Charu","non-dropping-particle":"","parse-names":false,"suffix":""},{"dropping-particle":"","family":"Fenno","given":"Lief","non-dropping-particle":"","parse-names":false,"suffix":""},{"dropping-particle":"","family":"Deisseroth","given":"Karl","non-dropping-particle":"","parse-names":false,"suffix":""},{"dropping-particle":"","family":"Zhao","given":"Fei","non-dropping-particle":"","parse-names":false,"suffix":""},{"dropping-particle":"","family":"Luo","given":"Min Hua","non-dropping-particle":"","parse-names":false,"suffix":""},{"dropping-particle":"","family":"Gong","given":"Ling","non-dropping-particle":"","parse-names":false,"suffix":""},{"dropping-particle":"","family":"He","given":"Miao","non-dropping-particle":"","parse-names":false,"suffix":""},{"dropping-particle":"","family":"Zhou","given":"Pengcheng","non-dropping-particle":"","parse-names":false,"suffix":""},{"dropping-particle":"","family":"Paninski","given":"Liam","non-dropping-particle":"","parse-names":false,"suffix":""},{"dropping-particle":"","family":"Li","given":"Bo","non-dropping-particle":"","parse-names":false,"suffix":""}],"container-title":"Nature Neuroscience","id":"ITEM-2","issue":"12","issued":{"date-parts":[["2017"]]},"page":"1680-1685","title":"The central amygdala controls learning in the lateral amygdala","type":"article-journal","volume":"20"},"uris":["http://www.mendeley.com/documents/?uuid=9af915af-7af2-47d9-a190-23921f6d4cbd"]},{"id":"ITEM-3","itemData":{"DOI":"10.1038/nature08499","ISBN":"1476-4687 (Electronic)\\r0028-0836 (Linking)","ISSN":"00280836","PMID":"19829374","abstract":"Hippocampal place cells encode spatial information in rate and temporal codes. To examine the mechanisms underlying hippocampal coding, here we measured the intracellular dynamics of place cells by combining in vivo whole-cell recordings with a virtual-reality system. Head-restrained mice, running on a spherical treadmill, interacted with a computer-generated visual environment to perform spatial behaviours. Robust place-cell activity was present during movement along a virtual linear track. From whole-cell recordings, we identified three subthreshold signatures of place fields: an asymmetric ramp-like depolarization of the baseline membrane potential, an increase in the amplitude of intracellular theta oscillations, and a phase precession of the intracellular theta oscillation relative to the extracellularly recorded theta rhythm. These intracellular dynamics underlie the primary features of place-cell rate and temporal codes. The virtual-reality system developed here will enable new experimental approaches to study the neural circuits underlying navigation.","author":[{"dropping-particle":"","family":"Harvey","given":"Christopher D.","non-dropping-particle":"","parse-names":false,"suffix":""},{"dropping-particle":"","family":"Collman","given":"Forrest","non-dropping-particle":"","parse-names":false,"suffix":""},{"dropping-particle":"","family":"Dombeck","given":"Daniel A.","non-dropping-particle":"","parse-names":false,"suffix":""},{"dropping-particle":"","family":"Tank","given":"David W.","non-dropping-particle":"","parse-names":false,"suffix":""}],"container-title":"Nature","id":"ITEM-3","issue":"7266","issued":{"date-parts":[["2009"]]},"page":"941-946","publisher":"Nature Publishing Group","title":"Intracellular dynamics of hippocampal place cells during virtual navigation","type":"article-journal","volume":"461"},"uris":["http://www.mendeley.com/documents/?uuid=ac076b9f-ae14-4752-a427-5f87c05b4ce6"]}],"mendeley":{"formattedCitation":"&lt;sup&gt;32–34&lt;/sup&gt;","plainTextFormattedCitation":"32–34","previouslyFormattedCitation":"&lt;sup&gt;32–34&lt;/sup&gt;"},"properties":{"noteIndex":0},"schema":"https://github.com/citation-style-language/schema/raw/master/csl-citation.json"}</w:instrText>
      </w:r>
      <w:r w:rsidR="009956D3">
        <w:rPr>
          <w:rFonts w:asciiTheme="minorHAnsi" w:hAnsiTheme="minorHAnsi" w:cstheme="minorHAnsi"/>
        </w:rPr>
        <w:fldChar w:fldCharType="separate"/>
      </w:r>
      <w:r w:rsidR="009956D3" w:rsidRPr="009956D3">
        <w:rPr>
          <w:rFonts w:asciiTheme="minorHAnsi" w:hAnsiTheme="minorHAnsi" w:cstheme="minorHAnsi"/>
          <w:noProof/>
          <w:vertAlign w:val="superscript"/>
        </w:rPr>
        <w:t>3</w:t>
      </w:r>
      <w:r w:rsidR="00695041">
        <w:rPr>
          <w:rFonts w:asciiTheme="minorHAnsi" w:hAnsiTheme="minorHAnsi" w:cstheme="minorHAnsi"/>
          <w:noProof/>
          <w:vertAlign w:val="superscript"/>
        </w:rPr>
        <w:t>1</w:t>
      </w:r>
      <w:r w:rsidR="009956D3" w:rsidRPr="009956D3">
        <w:rPr>
          <w:rFonts w:asciiTheme="minorHAnsi" w:hAnsiTheme="minorHAnsi" w:cstheme="minorHAnsi"/>
          <w:noProof/>
          <w:vertAlign w:val="superscript"/>
        </w:rPr>
        <w:t>–3</w:t>
      </w:r>
      <w:r w:rsidR="00695041">
        <w:rPr>
          <w:rFonts w:asciiTheme="minorHAnsi" w:hAnsiTheme="minorHAnsi" w:cstheme="minorHAnsi"/>
          <w:noProof/>
          <w:vertAlign w:val="superscript"/>
        </w:rPr>
        <w:t>3</w:t>
      </w:r>
      <w:r w:rsidR="009956D3">
        <w:rPr>
          <w:rFonts w:asciiTheme="minorHAnsi" w:hAnsiTheme="minorHAnsi" w:cstheme="minorHAnsi"/>
        </w:rPr>
        <w:fldChar w:fldCharType="end"/>
      </w:r>
      <w:r w:rsidR="00023D03">
        <w:rPr>
          <w:rFonts w:asciiTheme="minorHAnsi" w:hAnsiTheme="minorHAnsi" w:cstheme="minorHAnsi"/>
        </w:rPr>
        <w:t xml:space="preserve">. In addition, improved methods </w:t>
      </w:r>
      <w:r w:rsidR="00CC7FE3">
        <w:rPr>
          <w:rFonts w:asciiTheme="minorHAnsi" w:hAnsiTheme="minorHAnsi" w:cstheme="minorHAnsi"/>
        </w:rPr>
        <w:t xml:space="preserve">may </w:t>
      </w:r>
      <w:r w:rsidR="00023D03">
        <w:rPr>
          <w:rFonts w:asciiTheme="minorHAnsi" w:hAnsiTheme="minorHAnsi" w:cstheme="minorHAnsi"/>
        </w:rPr>
        <w:t>enable imaging in deep brain regions</w:t>
      </w:r>
      <w:r w:rsidR="00976655">
        <w:rPr>
          <w:rFonts w:asciiTheme="minorHAnsi" w:hAnsiTheme="minorHAnsi" w:cstheme="minorHAnsi"/>
        </w:rPr>
        <w:t>,</w:t>
      </w:r>
      <w:r w:rsidR="00023D03">
        <w:rPr>
          <w:rFonts w:asciiTheme="minorHAnsi" w:hAnsiTheme="minorHAnsi" w:cstheme="minorHAnsi"/>
        </w:rPr>
        <w:t xml:space="preserve"> such as </w:t>
      </w:r>
      <w:r w:rsidR="00CC7FE3">
        <w:rPr>
          <w:rFonts w:asciiTheme="minorHAnsi" w:hAnsiTheme="minorHAnsi" w:cstheme="minorHAnsi"/>
        </w:rPr>
        <w:t xml:space="preserve">the </w:t>
      </w:r>
      <w:r w:rsidR="00023D03">
        <w:rPr>
          <w:rFonts w:asciiTheme="minorHAnsi" w:hAnsiTheme="minorHAnsi" w:cstheme="minorHAnsi"/>
        </w:rPr>
        <w:t>striatum, amygdala, and hippocampus</w:t>
      </w:r>
      <w:r w:rsidR="00976655">
        <w:rPr>
          <w:rFonts w:asciiTheme="minorHAnsi" w:hAnsiTheme="minorHAnsi" w:cstheme="minorHAnsi"/>
        </w:rPr>
        <w:t>,</w:t>
      </w:r>
      <w:r w:rsidR="00023D03">
        <w:rPr>
          <w:rFonts w:asciiTheme="minorHAnsi" w:hAnsiTheme="minorHAnsi" w:cstheme="minorHAnsi"/>
        </w:rPr>
        <w:t xml:space="preserve"> </w:t>
      </w:r>
      <w:r w:rsidR="00CC7FE3">
        <w:rPr>
          <w:rFonts w:asciiTheme="minorHAnsi" w:hAnsiTheme="minorHAnsi" w:cstheme="minorHAnsi"/>
        </w:rPr>
        <w:t>via</w:t>
      </w:r>
      <w:r w:rsidR="00023D03">
        <w:rPr>
          <w:rFonts w:asciiTheme="minorHAnsi" w:hAnsiTheme="minorHAnsi" w:cstheme="minorHAnsi"/>
        </w:rPr>
        <w:t xml:space="preserve"> a </w:t>
      </w:r>
      <w:r w:rsidR="00CC7FE3">
        <w:rPr>
          <w:rFonts w:asciiTheme="minorHAnsi" w:hAnsiTheme="minorHAnsi" w:cstheme="minorHAnsi"/>
        </w:rPr>
        <w:t xml:space="preserve">needle-like </w:t>
      </w:r>
      <w:r w:rsidR="00023D03">
        <w:rPr>
          <w:rFonts w:asciiTheme="minorHAnsi" w:hAnsiTheme="minorHAnsi" w:cstheme="minorHAnsi"/>
        </w:rPr>
        <w:t>gradient index (GRIN) lens</w:t>
      </w:r>
      <w:r w:rsidR="00491EAF">
        <w:rPr>
          <w:rFonts w:asciiTheme="minorHAnsi" w:hAnsiTheme="minorHAnsi" w:cstheme="minorHAnsi"/>
        </w:rPr>
        <w:fldChar w:fldCharType="begin" w:fldLock="1"/>
      </w:r>
      <w:r w:rsidR="00491EAF">
        <w:rPr>
          <w:rFonts w:asciiTheme="minorHAnsi" w:hAnsiTheme="minorHAnsi" w:cstheme="minorHAnsi"/>
        </w:rPr>
        <w:instrText>ADDIN CSL_CITATION {"citationItems":[{"id":"ITEM-1","itemData":{"DOI":"10.1016/j.neuron.2015.03.055","ISBN":"0896-6273","ISSN":"10974199","PMID":"25856491","abstract":"Fluorescence imaging offers expanding capabilities for recording neural dynamics in behaving mammals, including the means to monitor hundreds of cells targeted by genetic type or connectivity, track cells over weeks, densely sample neurons within local microcircuits, study cells too inactive to isolate in extracellular electrical recordings, and visualize activity in dendrites, axons, or dendritic spines. We discuss recent progress and future directions for imaging in behaving mammals from a systems engineering perspective, which seeks holistic consideration of fluorescent indicators, optical instrumentation, and computational analyses. Today, genetically encoded indicators of neural Ca&lt;sup&gt;2+&lt;/sup&gt; dynamics are widely used, and those of trans-membrane voltage are rapidly improving. Two complementary imaging paradigms involve conventional microscopes for studying head-restrained animals and head-mounted miniature microscopes for imaging in freely behaving animals. Overall, the field has attained sufficient sophistication that increased cooperation between those designing new indicators, light sources, microscopes, and computational analyses would greatly benefit future progress.","author":[{"dropping-particle":"","family":"Hamel","given":"Elizabeth J.O.","non-dropping-particle":"","parse-names":false,"suffix":""},{"dropping-particle":"","family":"Grewe","given":"Benjamin F.","non-dropping-particle":"","parse-names":false,"suffix":""},{"dropping-particle":"","family":"Parker","given":"Jones G.","non-dropping-particle":"","parse-names":false,"suffix":""},{"dropping-particle":"","family":"Schnitzer","given":"Mark J.","non-dropping-particle":"","parse-names":false,"suffix":""}],"container-title":"Neuron","id":"ITEM-1","issue":"1","issued":{"date-parts":[["2015"]]},"page":"140-159","title":"Cellular level brain imaging in behaving mammals: An engineering approach","type":"article-journal","volume":"86"},"uris":["http://www.mendeley.com/documents/?uuid=428a6c5c-38eb-423f-9c1a-ea9dd14ce06e"]}],"mendeley":{"formattedCitation":"&lt;sup&gt;13&lt;/sup&gt;","plainTextFormattedCitation":"13","previouslyFormattedCitation":"&lt;sup&gt;13&lt;/sup&gt;"},"properties":{"noteIndex":0},"schema":"https://github.com/citation-style-language/schema/raw/master/csl-citation.json"}</w:instrText>
      </w:r>
      <w:r w:rsidR="00491EAF">
        <w:rPr>
          <w:rFonts w:asciiTheme="minorHAnsi" w:hAnsiTheme="minorHAnsi" w:cstheme="minorHAnsi"/>
        </w:rPr>
        <w:fldChar w:fldCharType="separate"/>
      </w:r>
      <w:r w:rsidR="00491EAF" w:rsidRPr="009956D3">
        <w:rPr>
          <w:rFonts w:asciiTheme="minorHAnsi" w:hAnsiTheme="minorHAnsi" w:cstheme="minorHAnsi"/>
          <w:noProof/>
          <w:vertAlign w:val="superscript"/>
        </w:rPr>
        <w:t>13</w:t>
      </w:r>
      <w:r w:rsidR="00491EAF">
        <w:rPr>
          <w:rFonts w:asciiTheme="minorHAnsi" w:hAnsiTheme="minorHAnsi" w:cstheme="minorHAnsi"/>
        </w:rPr>
        <w:fldChar w:fldCharType="end"/>
      </w:r>
      <w:r w:rsidR="00023D03">
        <w:rPr>
          <w:rFonts w:asciiTheme="minorHAnsi" w:hAnsiTheme="minorHAnsi" w:cstheme="minorHAnsi"/>
        </w:rPr>
        <w:t xml:space="preserve"> (</w:t>
      </w:r>
      <w:r w:rsidR="00CC7FE3">
        <w:rPr>
          <w:rFonts w:asciiTheme="minorHAnsi" w:hAnsiTheme="minorHAnsi" w:cstheme="minorHAnsi"/>
        </w:rPr>
        <w:t>unpublished observations</w:t>
      </w:r>
      <w:r w:rsidR="009956D3">
        <w:rPr>
          <w:rFonts w:asciiTheme="minorHAnsi" w:hAnsiTheme="minorHAnsi" w:cstheme="minorHAnsi"/>
        </w:rPr>
        <w:t>)</w:t>
      </w:r>
      <w:r w:rsidR="00023D03">
        <w:rPr>
          <w:rFonts w:asciiTheme="minorHAnsi" w:hAnsiTheme="minorHAnsi" w:cstheme="minorHAnsi"/>
        </w:rPr>
        <w:t>.</w:t>
      </w:r>
      <w:r w:rsidR="00220721">
        <w:rPr>
          <w:rFonts w:asciiTheme="minorHAnsi" w:hAnsiTheme="minorHAnsi" w:cstheme="minorHAnsi"/>
        </w:rPr>
        <w:t xml:space="preserve"> Th</w:t>
      </w:r>
      <w:r w:rsidR="00DF0D64">
        <w:rPr>
          <w:rFonts w:asciiTheme="minorHAnsi" w:hAnsiTheme="minorHAnsi" w:cstheme="minorHAnsi"/>
        </w:rPr>
        <w:t xml:space="preserve">erefore, the present protocol </w:t>
      </w:r>
      <w:r w:rsidR="00560906">
        <w:rPr>
          <w:rFonts w:asciiTheme="minorHAnsi" w:hAnsiTheme="minorHAnsi" w:cstheme="minorHAnsi"/>
        </w:rPr>
        <w:t>detailing</w:t>
      </w:r>
      <w:r w:rsidR="00DF0D64">
        <w:rPr>
          <w:rFonts w:asciiTheme="minorHAnsi" w:hAnsiTheme="minorHAnsi" w:cstheme="minorHAnsi"/>
        </w:rPr>
        <w:t xml:space="preserve"> the</w:t>
      </w:r>
      <w:r w:rsidR="00220721">
        <w:rPr>
          <w:rFonts w:asciiTheme="minorHAnsi" w:hAnsiTheme="minorHAnsi" w:cstheme="minorHAnsi"/>
        </w:rPr>
        <w:t xml:space="preserve"> use of </w:t>
      </w:r>
      <w:proofErr w:type="spellStart"/>
      <w:r w:rsidR="00220721">
        <w:rPr>
          <w:rFonts w:asciiTheme="minorHAnsi" w:hAnsiTheme="minorHAnsi" w:cstheme="minorHAnsi"/>
        </w:rPr>
        <w:t>tAKAR</w:t>
      </w:r>
      <w:proofErr w:type="spellEnd"/>
      <w:r w:rsidR="00220721">
        <w:rPr>
          <w:rFonts w:asciiTheme="minorHAnsi" w:hAnsiTheme="minorHAnsi" w:cstheme="minorHAnsi"/>
          <w:lang w:val="el-GR"/>
        </w:rPr>
        <w:t>α</w:t>
      </w:r>
      <w:r w:rsidR="00220721" w:rsidRPr="00AD3639">
        <w:rPr>
          <w:rFonts w:asciiTheme="minorHAnsi" w:hAnsiTheme="minorHAnsi" w:cstheme="minorHAnsi"/>
        </w:rPr>
        <w:t xml:space="preserve"> </w:t>
      </w:r>
      <w:r w:rsidR="00220721">
        <w:rPr>
          <w:rFonts w:asciiTheme="minorHAnsi" w:hAnsiTheme="minorHAnsi" w:cstheme="minorHAnsi"/>
        </w:rPr>
        <w:t xml:space="preserve">and 2pFLIM for </w:t>
      </w:r>
      <w:r w:rsidR="001F3E4D" w:rsidRPr="001F3E4D">
        <w:rPr>
          <w:rFonts w:asciiTheme="minorHAnsi" w:hAnsiTheme="minorHAnsi" w:cstheme="minorHAnsi"/>
        </w:rPr>
        <w:t xml:space="preserve">in vivo </w:t>
      </w:r>
      <w:r w:rsidR="00220721">
        <w:rPr>
          <w:rFonts w:asciiTheme="minorHAnsi" w:hAnsiTheme="minorHAnsi" w:cstheme="minorHAnsi"/>
        </w:rPr>
        <w:t>visualization of neuromodulation events should be readily applicable to many brain regions in the context of head-fixed behavioral paradigms.</w:t>
      </w:r>
    </w:p>
    <w:p w14:paraId="3B77A067" w14:textId="01E04D60" w:rsidR="009266FC" w:rsidRDefault="009266FC" w:rsidP="004C20CF">
      <w:pPr>
        <w:pStyle w:val="NormalWeb"/>
        <w:spacing w:before="0" w:beforeAutospacing="0" w:after="0" w:afterAutospacing="0"/>
        <w:rPr>
          <w:rFonts w:asciiTheme="minorHAnsi" w:hAnsiTheme="minorHAnsi" w:cstheme="minorHAnsi"/>
        </w:rPr>
      </w:pPr>
    </w:p>
    <w:p w14:paraId="34D45F95" w14:textId="4D89BA25" w:rsidR="00046C96" w:rsidRPr="000F1ACD" w:rsidRDefault="00046C96" w:rsidP="00046C96">
      <w:pPr>
        <w:pStyle w:val="NormalWeb"/>
        <w:spacing w:before="0" w:beforeAutospacing="0" w:after="0" w:afterAutospacing="0"/>
        <w:rPr>
          <w:rFonts w:asciiTheme="minorHAnsi" w:hAnsiTheme="minorHAnsi" w:cstheme="minorHAnsi"/>
        </w:rPr>
      </w:pPr>
      <w:r w:rsidRPr="00276802">
        <w:rPr>
          <w:rFonts w:asciiTheme="minorHAnsi" w:hAnsiTheme="minorHAnsi"/>
        </w:rPr>
        <w:t xml:space="preserve">Calculation of lifetime per pixel or ROI using curve fitting is computationally time consuming, and the limited total photon count per pixel often results in fitting errors. Hence, </w:t>
      </w:r>
      <w:r w:rsidR="0042121F">
        <w:rPr>
          <w:rFonts w:asciiTheme="minorHAnsi" w:hAnsiTheme="minorHAnsi"/>
        </w:rPr>
        <w:t>mean lifetime (</w:t>
      </w:r>
      <w:r>
        <w:rPr>
          <w:rFonts w:asciiTheme="minorHAnsi" w:hAnsiTheme="minorHAnsi" w:cstheme="minorHAnsi"/>
        </w:rPr>
        <w:t>LT</w:t>
      </w:r>
      <w:r w:rsidR="0042121F">
        <w:rPr>
          <w:rFonts w:asciiTheme="minorHAnsi" w:hAnsiTheme="minorHAnsi" w:cstheme="minorHAnsi"/>
        </w:rPr>
        <w:t>)</w:t>
      </w:r>
      <w:r w:rsidRPr="00276802">
        <w:rPr>
          <w:rFonts w:asciiTheme="minorHAnsi" w:hAnsiTheme="minorHAnsi"/>
        </w:rPr>
        <w:t xml:space="preserve"> is</w:t>
      </w:r>
      <w:r w:rsidRPr="009A5293">
        <w:rPr>
          <w:rFonts w:asciiTheme="minorHAnsi" w:hAnsiTheme="minorHAnsi" w:cstheme="minorHAnsi"/>
        </w:rPr>
        <w:t xml:space="preserve"> </w:t>
      </w:r>
      <w:r>
        <w:rPr>
          <w:rFonts w:asciiTheme="minorHAnsi" w:hAnsiTheme="minorHAnsi" w:cstheme="minorHAnsi"/>
        </w:rPr>
        <w:t>arithmetically</w:t>
      </w:r>
      <w:r w:rsidRPr="00276802">
        <w:rPr>
          <w:rFonts w:asciiTheme="minorHAnsi" w:hAnsiTheme="minorHAnsi"/>
        </w:rPr>
        <w:t xml:space="preserve"> calculated as an approximation for the lifetime (</w:t>
      </w:r>
      <w:r w:rsidRPr="00276802">
        <w:rPr>
          <w:rFonts w:asciiTheme="minorHAnsi" w:hAnsiTheme="minorHAnsi"/>
          <w:lang w:val="el-GR"/>
        </w:rPr>
        <w:t>τ</w:t>
      </w:r>
      <w:r w:rsidRPr="00276802">
        <w:rPr>
          <w:rFonts w:asciiTheme="minorHAnsi" w:hAnsiTheme="minorHAnsi"/>
        </w:rPr>
        <w:t>)</w:t>
      </w:r>
      <w:r w:rsidRPr="00276802">
        <w:rPr>
          <w:rFonts w:asciiTheme="minorHAnsi" w:hAnsiTheme="minorHAnsi"/>
        </w:rPr>
        <w:fldChar w:fldCharType="begin" w:fldLock="1"/>
      </w:r>
      <w:r w:rsidRPr="00276802">
        <w:rPr>
          <w:rFonts w:asciiTheme="minorHAnsi" w:hAnsiTheme="minorHAnsi"/>
        </w:rPr>
        <w:instrText>ADDIN CSL_CITATION {"citationItems":[{"id":"ITEM-1","itemData":{"DOI":"10.1016/j.neuron.2018.07.020","ISSN":"10974199","PMID":"30100256","abstract":"Neuromodulation imposes powerful control over brain function, and cAMP-dependent protein kinase (PKA) is a central downstream mediator of multiple neuromodulators. Although genetically encoded PKA sensors have been developed, single-cell imaging of PKA activity in living mice has not been established. Here, we used two-photon fluorescence lifetime imaging microscopy (2pFLIM) to visualize genetically encoded PKA sensors in response to the neuromodulators norepinephrine and dopamine. We screened available PKA sensors for 2pFLIM and further developed a variant (named tAKARα) with increased sensitivity and a broadened dynamic range. This sensor allowed detection of PKA activation by norepinephrine at physiologically relevant concentrations and kinetics, and by optogenetically released dopamine. In vivo longitudinal 2pFLIM imaging of tAKARα tracked bidirectional PKA activities in individual neurons in awake mice and revealed neuromodulatory PKA events that were associated with wakefulness, pharmacological manipulation, and locomotion. This new sensor combined with 2pFLIM will enable interrogation of neuromodulation-induced PKA signaling in awake animals. Video Abstract: It remains challenging to visualize neuromodulation, a major mode of neuronal communication, in vivo. Ma et al. demonstrate that two-photon fluorescence lifetime imaging of an improved genetically encoded sensor enables monitoring of neuromodulatory PKA signaling with single-cell resolution in behaving mice.","author":[{"dropping-particle":"","family":"Ma","given":"Lei","non-dropping-particle":"","parse-names":false,"suffix":""},{"dropping-particle":"","family":"Jongbloets","given":"Bart C.","non-dropping-particle":"","parse-names":false,"suffix":""},{"dropping-particle":"","family":"Xiong","given":"Wei Hong","non-dropping-particle":"","parse-names":false,"suffix":""},{"dropping-particle":"","family":"Melander","given":"Joshua B.","non-dropping-particle":"","parse-names":false,"suffix":""},{"dropping-particle":"","family":"Qin","given":"Maozhen","non-dropping-particle":"","parse-names":false,"suffix":""},{"dropping-particle":"","family":"Lameyer","given":"Tess J.","non-dropping-particle":"","parse-names":false,"suffix":""},{"dropping-particle":"","family":"Harrison","given":"Madeleine F.","non-dropping-particle":"","parse-names":false,"suffix":""},{"dropping-particle":"V.","family":"Zemelman","given":"Boris","non-dropping-particle":"","parse-names":false,"suffix":""},{"dropping-particle":"","family":"Mao","given":"Tianyi","non-dropping-particle":"","parse-names":false,"suffix":""},{"dropping-particle":"","family":"Zhong","given":"Haining","non-dropping-particle":"","parse-names":false,"suffix":""}],"container-title":"Neuron","id":"ITEM-1","issue":"4","issued":{"date-parts":[["2018"]]},"page":"665-679.e5","publisher":"Elsevier Inc.","title":"A Highly Sensitive A-Kinase Activity Reporter for Imaging Neuromodulatory Events in Awake Mice","type":"article-journal","volume":"99"},"uris":["http://www.mendeley.com/documents/?uuid=72d3a0ca-544d-46c6-936a-f572f9c4d103"]},{"id":"ITEM-2","itemData":{"DOI":"10.1101/pdb.top072090","ISBN":"1559-6095","ISSN":"19403402","PMID":"23118363","abstract":"The recent development of Förster resonance energy transfer (FRET) sensors and FRET imaging techniques permits visualization of the dynamics of intracellular signaling events with high spatiotemporal resolution. In particular, fluorescence lifetime imaging in combination with two-photon laser-scanning microscopy (two-photon fluorescence lifetime imaging microscopy [2pFLIM]) is a powerful tool to monitor signaling events in small subcellular compartments in thick tissue. This article provides practical guidelines for quantitative imaging of intracellular signaling using 2pFLIM.","author":[{"dropping-particle":"","family":"Yasuda","given":"Ryohei","non-dropping-particle":"","parse-names":false,"suffix":""}],"container-title":"Cold Spring Harbor Protocols","id":"ITEM-2","issue":"11","issued":{"date-parts":[["2012"]]},"page":"1121-1128","title":"Imaging intracellular signaling using two-photon fluorescent lifetime imaging microscopy","type":"article-journal","volume":"7"},"uris":["http://www.mendeley.com/documents/?uuid=51308c18-5268-480a-8fb4-f94c25ae4eb4"]}],"mendeley":{"formattedCitation":"&lt;sup&gt;17,31&lt;/sup&gt;","plainTextFormattedCitation":"17,31","previouslyFormattedCitation":"&lt;sup&gt;17,31&lt;/sup&gt;"},"properties":{"noteIndex":0},"schema":"https://github.com/citation-style-language/schema/raw/master/csl-citation.json"}</w:instrText>
      </w:r>
      <w:r w:rsidRPr="00276802">
        <w:rPr>
          <w:rFonts w:asciiTheme="minorHAnsi" w:hAnsiTheme="minorHAnsi"/>
        </w:rPr>
        <w:fldChar w:fldCharType="separate"/>
      </w:r>
      <w:r w:rsidRPr="00276802">
        <w:rPr>
          <w:rFonts w:asciiTheme="minorHAnsi" w:hAnsiTheme="minorHAnsi"/>
          <w:vertAlign w:val="superscript"/>
        </w:rPr>
        <w:t>17,</w:t>
      </w:r>
      <w:r w:rsidR="006C4A2F">
        <w:rPr>
          <w:rFonts w:asciiTheme="minorHAnsi" w:hAnsiTheme="minorHAnsi"/>
          <w:vertAlign w:val="superscript"/>
        </w:rPr>
        <w:t>34</w:t>
      </w:r>
      <w:r w:rsidRPr="00276802">
        <w:rPr>
          <w:rFonts w:asciiTheme="minorHAnsi" w:hAnsiTheme="minorHAnsi"/>
        </w:rPr>
        <w:fldChar w:fldCharType="end"/>
      </w:r>
      <w:r w:rsidRPr="00276802">
        <w:rPr>
          <w:rFonts w:asciiTheme="minorHAnsi" w:hAnsiTheme="minorHAnsi"/>
        </w:rPr>
        <w:t xml:space="preserve"> (Equation 1):</w:t>
      </w:r>
      <w:r w:rsidRPr="000F1ACD">
        <w:rPr>
          <w:rFonts w:asciiTheme="minorHAnsi" w:hAnsiTheme="minorHAnsi" w:cstheme="minorHAnsi"/>
        </w:rPr>
        <w:tab/>
      </w:r>
    </w:p>
    <w:p w14:paraId="5263AAC0" w14:textId="28E3143A" w:rsidR="00046C96" w:rsidRDefault="00046C96" w:rsidP="00046C96">
      <w:pPr>
        <w:pStyle w:val="NormalWeb"/>
        <w:spacing w:before="0" w:beforeAutospacing="0" w:after="0" w:afterAutospacing="0"/>
        <w:rPr>
          <w:rFonts w:asciiTheme="minorHAnsi" w:hAnsiTheme="minorHAnsi" w:cstheme="minorHAnsi"/>
        </w:rPr>
      </w:pPr>
      <w:r w:rsidRPr="000F1ACD">
        <w:rPr>
          <w:rFonts w:asciiTheme="minorHAnsi" w:hAnsiTheme="minorHAnsi" w:cstheme="minorHAnsi"/>
        </w:rPr>
        <w:br/>
      </w:r>
      <m:oMath>
        <m:r>
          <m:rPr>
            <m:sty m:val="p"/>
          </m:rPr>
          <w:rPr>
            <w:rFonts w:ascii="Cambria Math" w:hAnsi="Cambria Math" w:cstheme="minorHAnsi"/>
          </w:rPr>
          <m:t>LT</m:t>
        </m:r>
        <m:r>
          <w:rPr>
            <w:rFonts w:ascii="Cambria Math" w:hAnsi="Cambria Math" w:cstheme="minorHAnsi"/>
          </w:rPr>
          <m:t xml:space="preserve">= </m:t>
        </m:r>
        <m:f>
          <m:fPr>
            <m:ctrlPr>
              <w:rPr>
                <w:rFonts w:ascii="Cambria Math" w:hAnsi="Cambria Math" w:cstheme="minorHAnsi"/>
                <w:i/>
              </w:rPr>
            </m:ctrlPr>
          </m:fPr>
          <m:num>
            <m:nary>
              <m:naryPr>
                <m:limLoc m:val="subSup"/>
                <m:ctrlPr>
                  <w:rPr>
                    <w:rFonts w:ascii="Cambria Math" w:hAnsi="Cambria Math" w:cstheme="minorHAnsi"/>
                    <w:i/>
                  </w:rPr>
                </m:ctrlPr>
              </m:naryPr>
              <m:sub>
                <m:sSub>
                  <m:sSubPr>
                    <m:ctrlPr>
                      <w:rPr>
                        <w:rFonts w:ascii="Cambria Math" w:hAnsi="Cambria Math" w:cstheme="minorHAnsi"/>
                        <w:i/>
                      </w:rPr>
                    </m:ctrlPr>
                  </m:sSubPr>
                  <m:e>
                    <m:r>
                      <w:rPr>
                        <w:rFonts w:ascii="Cambria Math" w:hAnsi="Cambria Math" w:cstheme="minorHAnsi"/>
                      </w:rPr>
                      <m:t>SPC</m:t>
                    </m:r>
                  </m:e>
                  <m:sub>
                    <m:r>
                      <w:rPr>
                        <w:rFonts w:ascii="Cambria Math" w:hAnsi="Cambria Math" w:cstheme="minorHAnsi"/>
                      </w:rPr>
                      <m:t>min</m:t>
                    </m:r>
                  </m:sub>
                </m:sSub>
              </m:sub>
              <m:sup>
                <m:sSub>
                  <m:sSubPr>
                    <m:ctrlPr>
                      <w:rPr>
                        <w:rFonts w:ascii="Cambria Math" w:hAnsi="Cambria Math" w:cstheme="minorHAnsi"/>
                        <w:i/>
                      </w:rPr>
                    </m:ctrlPr>
                  </m:sSubPr>
                  <m:e>
                    <m:r>
                      <w:rPr>
                        <w:rFonts w:ascii="Cambria Math" w:hAnsi="Cambria Math" w:cstheme="minorHAnsi"/>
                      </w:rPr>
                      <m:t>SPC</m:t>
                    </m:r>
                  </m:e>
                  <m:sub>
                    <m:r>
                      <w:rPr>
                        <w:rFonts w:ascii="Cambria Math" w:hAnsi="Cambria Math" w:cstheme="minorHAnsi"/>
                      </w:rPr>
                      <m:t>max</m:t>
                    </m:r>
                  </m:sub>
                </m:sSub>
              </m:sup>
              <m:e>
                <m:r>
                  <w:rPr>
                    <w:rFonts w:ascii="Cambria Math" w:hAnsi="Cambria Math" w:cstheme="minorHAnsi"/>
                    <w:lang w:val="el-GR"/>
                  </w:rPr>
                  <m:t>t</m:t>
                </m:r>
                <m:r>
                  <w:rPr>
                    <w:rFonts w:ascii="Cambria Math" w:hAnsi="Cambria Math" w:cstheme="minorHAnsi"/>
                  </w:rPr>
                  <m:t>F(</m:t>
                </m:r>
                <m:r>
                  <w:rPr>
                    <w:rFonts w:ascii="Cambria Math" w:hAnsi="Cambria Math" w:cstheme="minorHAnsi"/>
                    <w:lang w:val="el-GR"/>
                  </w:rPr>
                  <m:t>t</m:t>
                </m:r>
                <m:r>
                  <w:rPr>
                    <w:rFonts w:ascii="Cambria Math" w:hAnsi="Cambria Math" w:cstheme="minorHAnsi"/>
                  </w:rPr>
                  <m:t>)d</m:t>
                </m:r>
                <m:r>
                  <w:rPr>
                    <w:rFonts w:ascii="Cambria Math" w:hAnsi="Cambria Math" w:cstheme="minorHAnsi"/>
                    <w:lang w:val="el-GR"/>
                  </w:rPr>
                  <m:t>t</m:t>
                </m:r>
              </m:e>
            </m:nary>
          </m:num>
          <m:den>
            <m:nary>
              <m:naryPr>
                <m:limLoc m:val="subSup"/>
                <m:ctrlPr>
                  <w:rPr>
                    <w:rFonts w:ascii="Cambria Math" w:hAnsi="Cambria Math" w:cstheme="minorHAnsi"/>
                    <w:i/>
                  </w:rPr>
                </m:ctrlPr>
              </m:naryPr>
              <m:sub>
                <m:sSub>
                  <m:sSubPr>
                    <m:ctrlPr>
                      <w:rPr>
                        <w:rFonts w:ascii="Cambria Math" w:hAnsi="Cambria Math" w:cstheme="minorHAnsi"/>
                        <w:i/>
                      </w:rPr>
                    </m:ctrlPr>
                  </m:sSubPr>
                  <m:e>
                    <m:r>
                      <w:rPr>
                        <w:rFonts w:ascii="Cambria Math" w:hAnsi="Cambria Math" w:cstheme="minorHAnsi"/>
                      </w:rPr>
                      <m:t>SPC</m:t>
                    </m:r>
                  </m:e>
                  <m:sub>
                    <m:r>
                      <w:rPr>
                        <w:rFonts w:ascii="Cambria Math" w:hAnsi="Cambria Math" w:cstheme="minorHAnsi"/>
                      </w:rPr>
                      <m:t>min</m:t>
                    </m:r>
                  </m:sub>
                </m:sSub>
              </m:sub>
              <m:sup>
                <m:sSub>
                  <m:sSubPr>
                    <m:ctrlPr>
                      <w:rPr>
                        <w:rFonts w:ascii="Cambria Math" w:hAnsi="Cambria Math" w:cstheme="minorHAnsi"/>
                        <w:i/>
                      </w:rPr>
                    </m:ctrlPr>
                  </m:sSubPr>
                  <m:e>
                    <m:r>
                      <w:rPr>
                        <w:rFonts w:ascii="Cambria Math" w:hAnsi="Cambria Math" w:cstheme="minorHAnsi"/>
                      </w:rPr>
                      <m:t>SPC</m:t>
                    </m:r>
                  </m:e>
                  <m:sub>
                    <m:r>
                      <w:rPr>
                        <w:rFonts w:ascii="Cambria Math" w:hAnsi="Cambria Math" w:cstheme="minorHAnsi"/>
                      </w:rPr>
                      <m:t>max</m:t>
                    </m:r>
                  </m:sub>
                </m:sSub>
              </m:sup>
              <m:e>
                <m:r>
                  <w:rPr>
                    <w:rFonts w:ascii="Cambria Math" w:hAnsi="Cambria Math" w:cstheme="minorHAnsi"/>
                  </w:rPr>
                  <m:t>F(</m:t>
                </m:r>
                <m:r>
                  <w:rPr>
                    <w:rFonts w:ascii="Cambria Math" w:hAnsi="Cambria Math" w:cstheme="minorHAnsi"/>
                    <w:lang w:val="el-GR"/>
                  </w:rPr>
                  <m:t>t</m:t>
                </m:r>
                <m:r>
                  <w:rPr>
                    <w:rFonts w:ascii="Cambria Math" w:hAnsi="Cambria Math" w:cstheme="minorHAnsi"/>
                  </w:rPr>
                  <m:t>)d</m:t>
                </m:r>
                <m:r>
                  <w:rPr>
                    <w:rFonts w:ascii="Cambria Math" w:hAnsi="Cambria Math" w:cstheme="minorHAnsi"/>
                    <w:lang w:val="el-GR"/>
                  </w:rPr>
                  <m:t>t</m:t>
                </m:r>
              </m:e>
            </m:nary>
          </m:den>
        </m:f>
        <m:r>
          <w:rPr>
            <w:rFonts w:ascii="Cambria Math" w:hAnsi="Cambria Math" w:cstheme="minorHAnsi"/>
          </w:rPr>
          <m:t>-</m:t>
        </m:r>
        <m:sSub>
          <m:sSubPr>
            <m:ctrlPr>
              <w:rPr>
                <w:rFonts w:ascii="Cambria Math" w:hAnsi="Cambria Math" w:cstheme="minorHAnsi"/>
                <w:i/>
                <w:lang w:val="el-GR"/>
              </w:rPr>
            </m:ctrlPr>
          </m:sSubPr>
          <m:e>
            <m:r>
              <w:rPr>
                <w:rFonts w:ascii="Cambria Math" w:hAnsi="Cambria Math" w:cstheme="minorHAnsi"/>
                <w:lang w:val="el-GR"/>
              </w:rPr>
              <m:t>t</m:t>
            </m:r>
          </m:e>
          <m:sub>
            <m:r>
              <w:rPr>
                <w:rFonts w:ascii="Cambria Math" w:hAnsi="Cambria Math" w:cstheme="minorHAnsi"/>
              </w:rPr>
              <m:t>0</m:t>
            </m:r>
          </m:sub>
        </m:sSub>
      </m:oMath>
      <w:r w:rsidRPr="000F1ACD">
        <w:rPr>
          <w:rFonts w:asciiTheme="minorHAnsi" w:hAnsiTheme="minorHAnsi" w:cstheme="minorHAnsi"/>
        </w:rPr>
        <w:tab/>
      </w:r>
      <w:r w:rsidRPr="000F1ACD">
        <w:rPr>
          <w:rFonts w:asciiTheme="minorHAnsi" w:hAnsiTheme="minorHAnsi" w:cstheme="minorHAnsi"/>
        </w:rPr>
        <w:tab/>
      </w:r>
      <w:r w:rsidR="00965395">
        <w:rPr>
          <w:rFonts w:asciiTheme="minorHAnsi" w:hAnsiTheme="minorHAnsi" w:cstheme="minorHAnsi"/>
        </w:rPr>
        <w:tab/>
      </w:r>
      <w:r w:rsidR="00965395">
        <w:rPr>
          <w:rFonts w:asciiTheme="minorHAnsi" w:hAnsiTheme="minorHAnsi" w:cstheme="minorHAnsi"/>
        </w:rPr>
        <w:tab/>
      </w:r>
      <w:r w:rsidRPr="000F1ACD">
        <w:rPr>
          <w:rFonts w:asciiTheme="minorHAnsi" w:hAnsiTheme="minorHAnsi" w:cstheme="minorHAnsi"/>
        </w:rPr>
        <w:t>(Equation 1)</w:t>
      </w:r>
    </w:p>
    <w:p w14:paraId="3FF542AB" w14:textId="18B7EF67" w:rsidR="00046C96" w:rsidRPr="00276802" w:rsidRDefault="00046C96" w:rsidP="00046C96">
      <w:pPr>
        <w:pStyle w:val="NormalWeb"/>
        <w:spacing w:before="0" w:beforeAutospacing="0" w:after="0" w:afterAutospacing="0"/>
        <w:rPr>
          <w:rFonts w:asciiTheme="minorHAnsi" w:hAnsiTheme="minorHAnsi"/>
        </w:rPr>
      </w:pPr>
      <w:r w:rsidRPr="003E1FF5">
        <w:rPr>
          <w:rFonts w:asciiTheme="minorHAnsi" w:hAnsiTheme="minorHAnsi" w:cstheme="minorHAnsi"/>
        </w:rPr>
        <w:br/>
        <w:t xml:space="preserve">where </w:t>
      </w:r>
      <w:proofErr w:type="spellStart"/>
      <w:r w:rsidRPr="003E1FF5">
        <w:rPr>
          <w:rFonts w:asciiTheme="minorHAnsi" w:hAnsiTheme="minorHAnsi" w:cstheme="minorHAnsi"/>
        </w:rPr>
        <w:t>SPC</w:t>
      </w:r>
      <w:r w:rsidRPr="003E1FF5">
        <w:rPr>
          <w:rFonts w:asciiTheme="minorHAnsi" w:hAnsiTheme="minorHAnsi" w:cstheme="minorHAnsi"/>
          <w:vertAlign w:val="subscript"/>
        </w:rPr>
        <w:t>min</w:t>
      </w:r>
      <w:proofErr w:type="spellEnd"/>
      <w:r w:rsidRPr="006D0D9C">
        <w:rPr>
          <w:rFonts w:asciiTheme="minorHAnsi" w:hAnsiTheme="minorHAnsi" w:cstheme="minorHAnsi"/>
        </w:rPr>
        <w:t xml:space="preserve">, and </w:t>
      </w:r>
      <w:proofErr w:type="spellStart"/>
      <w:r w:rsidRPr="006D0D9C">
        <w:rPr>
          <w:rFonts w:asciiTheme="minorHAnsi" w:hAnsiTheme="minorHAnsi" w:cstheme="minorHAnsi"/>
        </w:rPr>
        <w:t>SPC</w:t>
      </w:r>
      <w:r w:rsidRPr="003E1FF5">
        <w:rPr>
          <w:rFonts w:asciiTheme="minorHAnsi" w:hAnsiTheme="minorHAnsi" w:cstheme="minorHAnsi"/>
          <w:vertAlign w:val="subscript"/>
        </w:rPr>
        <w:t>max</w:t>
      </w:r>
      <w:proofErr w:type="spellEnd"/>
      <w:r w:rsidRPr="003E1FF5">
        <w:rPr>
          <w:rFonts w:asciiTheme="minorHAnsi" w:hAnsiTheme="minorHAnsi" w:cstheme="minorHAnsi"/>
        </w:rPr>
        <w:t xml:space="preserve"> </w:t>
      </w:r>
      <w:r>
        <w:rPr>
          <w:rFonts w:asciiTheme="minorHAnsi" w:hAnsiTheme="minorHAnsi" w:cstheme="minorHAnsi"/>
        </w:rPr>
        <w:t>are</w:t>
      </w:r>
      <w:r w:rsidRPr="003E1FF5">
        <w:rPr>
          <w:rFonts w:asciiTheme="minorHAnsi" w:hAnsiTheme="minorHAnsi" w:cstheme="minorHAnsi"/>
        </w:rPr>
        <w:t xml:space="preserve"> the measurement window</w:t>
      </w:r>
      <w:r>
        <w:rPr>
          <w:rFonts w:asciiTheme="minorHAnsi" w:hAnsiTheme="minorHAnsi" w:cstheme="minorHAnsi"/>
        </w:rPr>
        <w:t xml:space="preserve"> (SPC)</w:t>
      </w:r>
      <w:r w:rsidRPr="003E1FF5">
        <w:rPr>
          <w:rFonts w:asciiTheme="minorHAnsi" w:hAnsiTheme="minorHAnsi" w:cstheme="minorHAnsi"/>
        </w:rPr>
        <w:t xml:space="preserve"> borders</w:t>
      </w:r>
      <w:r>
        <w:rPr>
          <w:rFonts w:asciiTheme="minorHAnsi" w:hAnsiTheme="minorHAnsi" w:cstheme="minorHAnsi"/>
        </w:rPr>
        <w:t xml:space="preserve"> and</w:t>
      </w:r>
      <w:r w:rsidRPr="003E1FF5">
        <w:rPr>
          <w:rFonts w:asciiTheme="minorHAnsi" w:hAnsiTheme="minorHAnsi" w:cstheme="minorHAnsi"/>
        </w:rPr>
        <w:t xml:space="preserve"> F(</w:t>
      </w:r>
      <w:r>
        <w:rPr>
          <w:rFonts w:asciiTheme="minorHAnsi" w:hAnsiTheme="minorHAnsi" w:cstheme="minorHAnsi"/>
        </w:rPr>
        <w:t>t</w:t>
      </w:r>
      <w:r w:rsidRPr="003E1FF5">
        <w:rPr>
          <w:rFonts w:asciiTheme="minorHAnsi" w:hAnsiTheme="minorHAnsi" w:cstheme="minorHAnsi"/>
        </w:rPr>
        <w:t xml:space="preserve">) is the fluorescence </w:t>
      </w:r>
      <w:r w:rsidRPr="003E1FF5">
        <w:rPr>
          <w:rFonts w:asciiTheme="minorHAnsi" w:hAnsiTheme="minorHAnsi" w:cstheme="minorHAnsi"/>
        </w:rPr>
        <w:lastRenderedPageBreak/>
        <w:t>lifetime decay curve. In other words</w:t>
      </w:r>
      <w:r w:rsidRPr="00276802">
        <w:rPr>
          <w:rFonts w:asciiTheme="minorHAnsi" w:hAnsiTheme="minorHAnsi"/>
        </w:rPr>
        <w:t xml:space="preserve">, for each calculated volume (pixel or ROI, </w:t>
      </w:r>
      <w:r w:rsidRPr="00F462AC">
        <w:rPr>
          <w:rFonts w:asciiTheme="minorHAnsi" w:hAnsiTheme="minorHAnsi"/>
          <w:b/>
        </w:rPr>
        <w:t xml:space="preserve">Figure </w:t>
      </w:r>
      <w:r w:rsidRPr="00F462AC">
        <w:rPr>
          <w:rFonts w:asciiTheme="minorHAnsi" w:hAnsiTheme="minorHAnsi" w:cstheme="minorHAnsi"/>
          <w:b/>
        </w:rPr>
        <w:t>3A</w:t>
      </w:r>
      <w:r w:rsidRPr="00276802">
        <w:rPr>
          <w:rFonts w:asciiTheme="minorHAnsi" w:hAnsiTheme="minorHAnsi"/>
        </w:rPr>
        <w:t>) the photon timing distribution is plotted in a histogram (</w:t>
      </w:r>
      <w:r w:rsidRPr="00CC3100">
        <w:rPr>
          <w:rFonts w:asciiTheme="minorHAnsi" w:hAnsiTheme="minorHAnsi"/>
          <w:b/>
        </w:rPr>
        <w:t xml:space="preserve">Figure </w:t>
      </w:r>
      <w:r w:rsidRPr="00CC3100">
        <w:rPr>
          <w:rFonts w:asciiTheme="minorHAnsi" w:hAnsiTheme="minorHAnsi" w:cstheme="minorHAnsi"/>
          <w:b/>
        </w:rPr>
        <w:t>3B</w:t>
      </w:r>
      <w:r w:rsidRPr="00276802">
        <w:rPr>
          <w:rFonts w:asciiTheme="minorHAnsi" w:hAnsiTheme="minorHAnsi"/>
        </w:rPr>
        <w:t xml:space="preserve">). Within the SPC range the </w:t>
      </w:r>
      <w:r>
        <w:rPr>
          <w:rFonts w:asciiTheme="minorHAnsi" w:hAnsiTheme="minorHAnsi" w:cstheme="minorHAnsi"/>
        </w:rPr>
        <w:t xml:space="preserve">weighted </w:t>
      </w:r>
      <w:r w:rsidRPr="00276802">
        <w:rPr>
          <w:rFonts w:asciiTheme="minorHAnsi" w:hAnsiTheme="minorHAnsi"/>
        </w:rPr>
        <w:t xml:space="preserve">integral </w:t>
      </w:r>
      <w:r>
        <w:rPr>
          <w:rFonts w:asciiTheme="minorHAnsi" w:hAnsiTheme="minorHAnsi" w:cstheme="minorHAnsi"/>
        </w:rPr>
        <w:t xml:space="preserve">(with time being the weight) </w:t>
      </w:r>
      <w:r w:rsidRPr="00276802">
        <w:rPr>
          <w:rFonts w:asciiTheme="minorHAnsi" w:hAnsiTheme="minorHAnsi"/>
        </w:rPr>
        <w:t>of this distribution is divided by the total photon count</w:t>
      </w:r>
      <w:r>
        <w:rPr>
          <w:rFonts w:asciiTheme="minorHAnsi" w:hAnsiTheme="minorHAnsi" w:cstheme="minorHAnsi"/>
        </w:rPr>
        <w:t xml:space="preserve"> to result in an averaged emission time. This time is then </w:t>
      </w:r>
      <w:r w:rsidRPr="00276802">
        <w:rPr>
          <w:rFonts w:asciiTheme="minorHAnsi" w:hAnsiTheme="minorHAnsi"/>
        </w:rPr>
        <w:t>corrected for t</w:t>
      </w:r>
      <w:r w:rsidRPr="00276802">
        <w:rPr>
          <w:rFonts w:asciiTheme="minorHAnsi" w:hAnsiTheme="minorHAnsi"/>
          <w:vertAlign w:val="subscript"/>
        </w:rPr>
        <w:t>0</w:t>
      </w:r>
      <w:r w:rsidRPr="00276802">
        <w:rPr>
          <w:rFonts w:asciiTheme="minorHAnsi" w:hAnsiTheme="minorHAnsi"/>
        </w:rPr>
        <w:t>. To generate a lifetime image (</w:t>
      </w:r>
      <w:r w:rsidRPr="00CC3100">
        <w:rPr>
          <w:rFonts w:asciiTheme="minorHAnsi" w:hAnsiTheme="minorHAnsi"/>
          <w:b/>
        </w:rPr>
        <w:t xml:space="preserve">Figure </w:t>
      </w:r>
      <w:r w:rsidRPr="00CC3100">
        <w:rPr>
          <w:rFonts w:asciiTheme="minorHAnsi" w:hAnsiTheme="minorHAnsi" w:cstheme="minorHAnsi"/>
          <w:b/>
        </w:rPr>
        <w:t>3A</w:t>
      </w:r>
      <w:r w:rsidRPr="00276802">
        <w:rPr>
          <w:rFonts w:asciiTheme="minorHAnsi" w:hAnsiTheme="minorHAnsi"/>
        </w:rPr>
        <w:t>) this procedure is performed for each pixel, whereas calculation of lifetime per ROI (</w:t>
      </w:r>
      <w:r w:rsidRPr="00CC3100">
        <w:rPr>
          <w:rFonts w:asciiTheme="minorHAnsi" w:hAnsiTheme="minorHAnsi"/>
          <w:b/>
        </w:rPr>
        <w:t xml:space="preserve">Figure </w:t>
      </w:r>
      <w:r w:rsidRPr="00CC3100">
        <w:rPr>
          <w:rFonts w:asciiTheme="minorHAnsi" w:hAnsiTheme="minorHAnsi" w:cstheme="minorHAnsi"/>
          <w:b/>
        </w:rPr>
        <w:t>3</w:t>
      </w:r>
      <w:proofErr w:type="gramStart"/>
      <w:r w:rsidRPr="00CC3100">
        <w:rPr>
          <w:rFonts w:asciiTheme="minorHAnsi" w:hAnsiTheme="minorHAnsi" w:cstheme="minorHAnsi"/>
          <w:b/>
        </w:rPr>
        <w:t>C</w:t>
      </w:r>
      <w:r w:rsidR="007A1355">
        <w:rPr>
          <w:rFonts w:asciiTheme="minorHAnsi" w:hAnsiTheme="minorHAnsi" w:cstheme="minorHAnsi"/>
          <w:b/>
        </w:rPr>
        <w:t>,</w:t>
      </w:r>
      <w:r w:rsidRPr="00CC3100">
        <w:rPr>
          <w:rFonts w:asciiTheme="minorHAnsi" w:hAnsiTheme="minorHAnsi" w:cstheme="minorHAnsi"/>
          <w:b/>
        </w:rPr>
        <w:t>D</w:t>
      </w:r>
      <w:proofErr w:type="gramEnd"/>
      <w:r w:rsidRPr="00276802">
        <w:rPr>
          <w:rFonts w:asciiTheme="minorHAnsi" w:hAnsiTheme="minorHAnsi"/>
        </w:rPr>
        <w:t>) integrates all photons from all pixels that are above threshold within the ROI volume.</w:t>
      </w:r>
      <w:r>
        <w:rPr>
          <w:rFonts w:asciiTheme="minorHAnsi" w:hAnsiTheme="minorHAnsi" w:cstheme="minorHAnsi"/>
        </w:rPr>
        <w:t xml:space="preserve"> The </w:t>
      </w:r>
      <w:r w:rsidRPr="00276802">
        <w:rPr>
          <w:rFonts w:asciiTheme="minorHAnsi" w:hAnsiTheme="minorHAnsi"/>
        </w:rPr>
        <w:t>lifetime estimation error (</w:t>
      </w:r>
      <w:r w:rsidRPr="00276802">
        <w:rPr>
          <w:rFonts w:asciiTheme="minorHAnsi" w:hAnsiTheme="minorHAnsi"/>
          <w:lang w:val="el-GR"/>
        </w:rPr>
        <w:t>δτ</w:t>
      </w:r>
      <w:r w:rsidRPr="00276802">
        <w:rPr>
          <w:rFonts w:asciiTheme="minorHAnsi" w:hAnsiTheme="minorHAnsi"/>
        </w:rPr>
        <w:t xml:space="preserve">) </w:t>
      </w:r>
      <w:r w:rsidRPr="006D1460">
        <w:rPr>
          <w:rFonts w:asciiTheme="minorHAnsi" w:hAnsiTheme="minorHAnsi" w:cstheme="minorHAnsi"/>
        </w:rPr>
        <w:t>i</w:t>
      </w:r>
      <w:r w:rsidRPr="00273A45">
        <w:rPr>
          <w:rFonts w:asciiTheme="minorHAnsi" w:hAnsiTheme="minorHAnsi" w:cstheme="minorHAnsi"/>
        </w:rPr>
        <w:t>s</w:t>
      </w:r>
      <w:r w:rsidRPr="00E96111">
        <w:rPr>
          <w:rFonts w:asciiTheme="minorHAnsi" w:hAnsiTheme="minorHAnsi" w:cstheme="minorHAnsi"/>
        </w:rPr>
        <w:t xml:space="preserve"> </w:t>
      </w:r>
      <w:r w:rsidRPr="009361B2">
        <w:rPr>
          <w:rFonts w:asciiTheme="minorHAnsi" w:hAnsiTheme="minorHAnsi" w:cstheme="minorHAnsi"/>
        </w:rPr>
        <w:t>c</w:t>
      </w:r>
      <w:r w:rsidRPr="003347B1">
        <w:rPr>
          <w:rFonts w:asciiTheme="minorHAnsi" w:hAnsiTheme="minorHAnsi" w:cstheme="minorHAnsi"/>
        </w:rPr>
        <w:t>a</w:t>
      </w:r>
      <w:r w:rsidRPr="00FB666F">
        <w:rPr>
          <w:rFonts w:asciiTheme="minorHAnsi" w:hAnsiTheme="minorHAnsi" w:cstheme="minorHAnsi"/>
        </w:rPr>
        <w:t xml:space="preserve">lculated </w:t>
      </w:r>
      <w:r w:rsidRPr="00276802">
        <w:rPr>
          <w:rFonts w:asciiTheme="minorHAnsi" w:hAnsiTheme="minorHAnsi"/>
        </w:rPr>
        <w:t>using the integrated intensity (</w:t>
      </w:r>
      <w:proofErr w:type="spellStart"/>
      <w:r w:rsidRPr="00276802">
        <w:rPr>
          <w:rFonts w:asciiTheme="minorHAnsi" w:hAnsiTheme="minorHAnsi"/>
        </w:rPr>
        <w:t>N</w:t>
      </w:r>
      <w:r w:rsidRPr="00276802">
        <w:rPr>
          <w:rFonts w:asciiTheme="minorHAnsi" w:hAnsiTheme="minorHAnsi"/>
          <w:vertAlign w:val="subscript"/>
        </w:rPr>
        <w:t>photon</w:t>
      </w:r>
      <w:proofErr w:type="spellEnd"/>
      <w:r w:rsidRPr="00276802">
        <w:rPr>
          <w:rFonts w:asciiTheme="minorHAnsi" w:hAnsiTheme="minorHAnsi"/>
        </w:rPr>
        <w:t>:</w:t>
      </w:r>
      <w:r w:rsidR="00A01D94">
        <w:rPr>
          <w:rFonts w:asciiTheme="minorHAnsi" w:hAnsiTheme="minorHAnsi"/>
        </w:rPr>
        <w:t xml:space="preserve"> </w:t>
      </w:r>
      <w:r w:rsidRPr="00276802">
        <w:rPr>
          <w:rFonts w:asciiTheme="minorHAnsi" w:hAnsiTheme="minorHAnsi"/>
        </w:rPr>
        <w:t>total photon count) (Equation 2):</w:t>
      </w:r>
    </w:p>
    <w:p w14:paraId="3F0B6F9D" w14:textId="0313E6F2" w:rsidR="00046C96" w:rsidRDefault="00046C96" w:rsidP="00046C96">
      <w:pPr>
        <w:pStyle w:val="NormalWeb"/>
        <w:spacing w:before="0" w:beforeAutospacing="0" w:after="0" w:afterAutospacing="0"/>
        <w:rPr>
          <w:rFonts w:asciiTheme="minorHAnsi" w:hAnsiTheme="minorHAnsi" w:cstheme="minorHAnsi"/>
        </w:rPr>
      </w:pPr>
      <w:r w:rsidRPr="00276802">
        <w:rPr>
          <w:rFonts w:asciiTheme="minorHAnsi" w:hAnsiTheme="minorHAnsi"/>
        </w:rPr>
        <w:br/>
      </w:r>
      <m:oMath>
        <m:r>
          <w:rPr>
            <w:rFonts w:ascii="Cambria Math" w:hAnsi="Cambria Math"/>
            <w:lang w:val="el-GR"/>
          </w:rPr>
          <m:t>δτ</m:t>
        </m:r>
        <m:r>
          <w:rPr>
            <w:rFonts w:ascii="Cambria Math" w:hAnsi="Cambria Math" w:hint="eastAsia"/>
          </w:rPr>
          <m:t>≈</m:t>
        </m:r>
        <m:f>
          <m:fPr>
            <m:ctrlPr>
              <w:rPr>
                <w:rFonts w:ascii="Cambria Math" w:hAnsi="Cambria Math"/>
                <w:i/>
              </w:rPr>
            </m:ctrlPr>
          </m:fPr>
          <m:num>
            <m:r>
              <w:rPr>
                <w:rFonts w:ascii="Cambria Math" w:hAnsi="Cambria Math"/>
              </w:rPr>
              <m:t>τ</m:t>
            </m:r>
          </m:num>
          <m:den>
            <m:rad>
              <m:radPr>
                <m:degHide m:val="1"/>
                <m:ctrlPr>
                  <w:rPr>
                    <w:rFonts w:ascii="Cambria Math" w:hAnsi="Cambria Math"/>
                    <w:i/>
                  </w:rPr>
                </m:ctrlPr>
              </m:radPr>
              <m:deg/>
              <m:e>
                <m:sSub>
                  <m:sSubPr>
                    <m:ctrlPr>
                      <w:rPr>
                        <w:rFonts w:ascii="Cambria Math" w:hAnsi="Cambria Math"/>
                        <w:i/>
                      </w:rPr>
                    </m:ctrlPr>
                  </m:sSubPr>
                  <m:e>
                    <m:r>
                      <w:rPr>
                        <w:rFonts w:ascii="Cambria Math" w:hAnsi="Cambria Math"/>
                      </w:rPr>
                      <m:t>N</m:t>
                    </m:r>
                  </m:e>
                  <m:sub>
                    <m:r>
                      <w:rPr>
                        <w:rFonts w:ascii="Cambria Math" w:hAnsi="Cambria Math"/>
                      </w:rPr>
                      <m:t>photon</m:t>
                    </m:r>
                  </m:sub>
                </m:sSub>
              </m:e>
            </m:rad>
          </m:den>
        </m:f>
      </m:oMath>
      <w:r w:rsidRPr="00F462AC">
        <w:rPr>
          <w:rFonts w:asciiTheme="minorHAnsi" w:hAnsiTheme="minorHAnsi"/>
        </w:rPr>
        <w:tab/>
      </w:r>
      <w:r w:rsidRPr="00F462AC">
        <w:rPr>
          <w:rFonts w:asciiTheme="minorHAnsi" w:hAnsiTheme="minorHAnsi"/>
        </w:rPr>
        <w:tab/>
      </w:r>
      <w:r w:rsidR="00965395">
        <w:rPr>
          <w:rFonts w:asciiTheme="minorHAnsi" w:hAnsiTheme="minorHAnsi"/>
        </w:rPr>
        <w:tab/>
      </w:r>
      <w:r w:rsidR="00965395">
        <w:rPr>
          <w:rFonts w:asciiTheme="minorHAnsi" w:hAnsiTheme="minorHAnsi"/>
        </w:rPr>
        <w:tab/>
      </w:r>
      <w:r w:rsidR="00965395">
        <w:rPr>
          <w:rFonts w:asciiTheme="minorHAnsi" w:hAnsiTheme="minorHAnsi"/>
        </w:rPr>
        <w:tab/>
      </w:r>
      <w:r w:rsidR="00965395">
        <w:rPr>
          <w:rFonts w:asciiTheme="minorHAnsi" w:hAnsiTheme="minorHAnsi"/>
        </w:rPr>
        <w:tab/>
      </w:r>
      <w:r w:rsidRPr="00F462AC">
        <w:rPr>
          <w:rFonts w:asciiTheme="minorHAnsi" w:hAnsiTheme="minorHAnsi"/>
        </w:rPr>
        <w:t>(Equation 2)</w:t>
      </w:r>
    </w:p>
    <w:p w14:paraId="150519FE" w14:textId="77777777" w:rsidR="00046C96" w:rsidRPr="00023D03" w:rsidRDefault="00046C96" w:rsidP="004C20CF">
      <w:pPr>
        <w:pStyle w:val="NormalWeb"/>
        <w:spacing w:before="0" w:beforeAutospacing="0" w:after="0" w:afterAutospacing="0"/>
        <w:rPr>
          <w:rFonts w:asciiTheme="minorHAnsi" w:hAnsiTheme="minorHAnsi" w:cstheme="minorHAnsi"/>
        </w:rPr>
      </w:pPr>
    </w:p>
    <w:p w14:paraId="56F353DC" w14:textId="6AAEA9E3" w:rsidR="00DB6038" w:rsidRPr="00524101" w:rsidRDefault="00DB6038" w:rsidP="00DB6038">
      <w:pPr>
        <w:pStyle w:val="NormalWeb"/>
        <w:spacing w:before="0" w:beforeAutospacing="0" w:after="0" w:afterAutospacing="0"/>
        <w:rPr>
          <w:rFonts w:asciiTheme="minorHAnsi" w:hAnsiTheme="minorHAnsi"/>
        </w:rPr>
      </w:pPr>
      <w:r w:rsidRPr="00524101">
        <w:rPr>
          <w:rFonts w:asciiTheme="minorHAnsi" w:hAnsiTheme="minorHAnsi"/>
        </w:rPr>
        <w:t xml:space="preserve">To minimize lifetime estimation error, </w:t>
      </w:r>
      <w:r w:rsidRPr="00524101">
        <w:rPr>
          <w:rFonts w:asciiTheme="minorHAnsi" w:hAnsiTheme="minorHAnsi"/>
          <w:lang w:val="el-GR"/>
        </w:rPr>
        <w:t>δτ</w:t>
      </w:r>
      <w:r w:rsidRPr="00524101">
        <w:rPr>
          <w:rFonts w:asciiTheme="minorHAnsi" w:hAnsiTheme="minorHAnsi"/>
        </w:rPr>
        <w:t xml:space="preserve">, and yield proper signal detection FRET-FLIM requires the acquisition of enough photons per ROI. </w:t>
      </w:r>
      <w:r w:rsidR="00D46F6B">
        <w:rPr>
          <w:rFonts w:asciiTheme="minorHAnsi" w:hAnsiTheme="minorHAnsi"/>
        </w:rPr>
        <w:t>In order to achieve</w:t>
      </w:r>
      <w:r w:rsidRPr="00524101">
        <w:rPr>
          <w:rFonts w:asciiTheme="minorHAnsi" w:hAnsiTheme="minorHAnsi"/>
        </w:rPr>
        <w:t xml:space="preserve"> a desired signal-to-noise ratio (SNR)</w:t>
      </w:r>
      <w:r w:rsidR="00D46F6B">
        <w:rPr>
          <w:rFonts w:asciiTheme="minorHAnsi" w:hAnsiTheme="minorHAnsi"/>
        </w:rPr>
        <w:t xml:space="preserve">, </w:t>
      </w:r>
      <w:proofErr w:type="spellStart"/>
      <w:r w:rsidR="00D46F6B">
        <w:rPr>
          <w:rFonts w:asciiTheme="minorHAnsi" w:hAnsiTheme="minorHAnsi"/>
        </w:rPr>
        <w:t>δτ</w:t>
      </w:r>
      <w:proofErr w:type="spellEnd"/>
      <w:r w:rsidR="00D46F6B">
        <w:rPr>
          <w:rFonts w:asciiTheme="minorHAnsi" w:hAnsiTheme="minorHAnsi"/>
        </w:rPr>
        <w:t xml:space="preserve"> also </w:t>
      </w:r>
      <w:proofErr w:type="gramStart"/>
      <w:r w:rsidR="00D46F6B">
        <w:rPr>
          <w:rFonts w:asciiTheme="minorHAnsi" w:hAnsiTheme="minorHAnsi"/>
        </w:rPr>
        <w:t>have to</w:t>
      </w:r>
      <w:proofErr w:type="gramEnd"/>
      <w:r w:rsidR="00D46F6B">
        <w:rPr>
          <w:rFonts w:asciiTheme="minorHAnsi" w:hAnsiTheme="minorHAnsi"/>
        </w:rPr>
        <w:t xml:space="preserve"> meet the following equation</w:t>
      </w:r>
      <w:r w:rsidRPr="00524101">
        <w:rPr>
          <w:rFonts w:asciiTheme="minorHAnsi" w:hAnsiTheme="minorHAnsi"/>
        </w:rPr>
        <w:t xml:space="preserve"> (Equation 3): </w:t>
      </w:r>
      <w:r w:rsidRPr="00524101">
        <w:rPr>
          <w:rFonts w:asciiTheme="minorHAnsi" w:hAnsiTheme="minorHAnsi"/>
        </w:rPr>
        <w:tab/>
      </w:r>
    </w:p>
    <w:p w14:paraId="4FE4F324" w14:textId="27D22CF6" w:rsidR="00DB6038" w:rsidRPr="00524101" w:rsidRDefault="00DB6038" w:rsidP="00DB6038">
      <w:pPr>
        <w:pStyle w:val="NormalWeb"/>
        <w:spacing w:before="0" w:beforeAutospacing="0" w:after="0" w:afterAutospacing="0"/>
        <w:rPr>
          <w:rFonts w:asciiTheme="minorHAnsi" w:hAnsiTheme="minorHAnsi"/>
        </w:rPr>
      </w:pPr>
      <w:r w:rsidRPr="00524101">
        <w:rPr>
          <w:rFonts w:asciiTheme="minorHAnsi" w:hAnsiTheme="minorHAnsi"/>
        </w:rPr>
        <w:br/>
      </w:r>
      <m:oMath>
        <m:r>
          <w:rPr>
            <w:rFonts w:ascii="Cambria Math" w:hAnsi="Cambria Math"/>
            <w:lang w:val="el-GR"/>
          </w:rPr>
          <m:t>δτ</m:t>
        </m:r>
        <m:r>
          <w:rPr>
            <w:rFonts w:ascii="Cambria Math" w:hAnsi="Cambria Math" w:hint="eastAsia"/>
          </w:rPr>
          <m:t>≤</m:t>
        </m:r>
        <m:f>
          <m:fPr>
            <m:ctrlPr>
              <w:rPr>
                <w:rFonts w:ascii="Cambria Math" w:hAnsi="Cambria Math"/>
                <w:i/>
              </w:rPr>
            </m:ctrlPr>
          </m:fPr>
          <m:num>
            <m:r>
              <w:rPr>
                <w:rFonts w:ascii="Cambria Math" w:hAnsi="Cambria Math"/>
                <w:lang w:val="el-GR"/>
              </w:rPr>
              <m:t>Δ</m:t>
            </m:r>
            <m:r>
              <w:rPr>
                <w:rFonts w:ascii="Cambria Math" w:hAnsi="Cambria Math"/>
              </w:rPr>
              <m:t>LT</m:t>
            </m:r>
          </m:num>
          <m:den>
            <m:r>
              <w:rPr>
                <w:rFonts w:ascii="Cambria Math" w:hAnsi="Cambria Math"/>
              </w:rPr>
              <m:t>SNR</m:t>
            </m:r>
          </m:den>
        </m:f>
      </m:oMath>
      <w:r w:rsidRPr="00524101">
        <w:rPr>
          <w:rFonts w:asciiTheme="minorHAnsi" w:hAnsiTheme="minorHAnsi"/>
        </w:rPr>
        <w:tab/>
      </w:r>
      <w:r w:rsidRPr="00524101">
        <w:rPr>
          <w:rFonts w:asciiTheme="minorHAnsi" w:hAnsiTheme="minorHAnsi"/>
        </w:rPr>
        <w:tab/>
      </w:r>
      <w:r w:rsidR="00965395">
        <w:rPr>
          <w:rFonts w:asciiTheme="minorHAnsi" w:hAnsiTheme="minorHAnsi"/>
        </w:rPr>
        <w:tab/>
      </w:r>
      <w:r w:rsidR="00965395">
        <w:rPr>
          <w:rFonts w:asciiTheme="minorHAnsi" w:hAnsiTheme="minorHAnsi"/>
        </w:rPr>
        <w:tab/>
      </w:r>
      <w:r w:rsidR="00965395">
        <w:rPr>
          <w:rFonts w:asciiTheme="minorHAnsi" w:hAnsiTheme="minorHAnsi"/>
        </w:rPr>
        <w:tab/>
      </w:r>
      <w:r w:rsidR="00965395">
        <w:rPr>
          <w:rFonts w:asciiTheme="minorHAnsi" w:hAnsiTheme="minorHAnsi"/>
        </w:rPr>
        <w:tab/>
      </w:r>
      <w:r w:rsidRPr="00524101">
        <w:rPr>
          <w:rFonts w:asciiTheme="minorHAnsi" w:hAnsiTheme="minorHAnsi"/>
        </w:rPr>
        <w:t>(Equation 3)</w:t>
      </w:r>
    </w:p>
    <w:p w14:paraId="1D508C37" w14:textId="4302738F" w:rsidR="00DB6038" w:rsidRPr="00524101" w:rsidRDefault="00DB6038" w:rsidP="00DB6038">
      <w:pPr>
        <w:pStyle w:val="NormalWeb"/>
        <w:spacing w:before="0" w:beforeAutospacing="0" w:after="0" w:afterAutospacing="0"/>
        <w:rPr>
          <w:rFonts w:asciiTheme="minorHAnsi" w:hAnsiTheme="minorHAnsi"/>
        </w:rPr>
      </w:pPr>
      <w:r w:rsidRPr="00524101">
        <w:rPr>
          <w:rFonts w:asciiTheme="minorHAnsi" w:hAnsiTheme="minorHAnsi"/>
        </w:rPr>
        <w:br/>
        <w:t xml:space="preserve">For example, typical measurement during locomotion in a neuronal </w:t>
      </w:r>
      <w:r w:rsidRPr="00524101">
        <w:rPr>
          <w:rFonts w:asciiTheme="minorHAnsi" w:hAnsiTheme="minorHAnsi" w:cstheme="minorHAnsi"/>
        </w:rPr>
        <w:t>soma in the</w:t>
      </w:r>
      <w:r w:rsidRPr="00524101">
        <w:rPr>
          <w:rFonts w:asciiTheme="minorHAnsi" w:hAnsiTheme="minorHAnsi"/>
        </w:rPr>
        <w:t xml:space="preserve"> motor cortex</w:t>
      </w:r>
      <w:r w:rsidRPr="00524101">
        <w:rPr>
          <w:rFonts w:asciiTheme="minorHAnsi" w:hAnsiTheme="minorHAnsi" w:cstheme="minorHAnsi"/>
        </w:rPr>
        <w:t xml:space="preserve"> (</w:t>
      </w:r>
      <w:r w:rsidRPr="00524101">
        <w:rPr>
          <w:rFonts w:asciiTheme="minorHAnsi" w:hAnsiTheme="minorHAnsi"/>
        </w:rPr>
        <w:t xml:space="preserve">LT = 1.57 ns, </w:t>
      </w:r>
      <w:proofErr w:type="spellStart"/>
      <w:r w:rsidRPr="00524101">
        <w:rPr>
          <w:rFonts w:asciiTheme="minorHAnsi" w:hAnsiTheme="minorHAnsi"/>
        </w:rPr>
        <w:t>N</w:t>
      </w:r>
      <w:r w:rsidRPr="00524101">
        <w:rPr>
          <w:rFonts w:asciiTheme="minorHAnsi" w:hAnsiTheme="minorHAnsi"/>
          <w:vertAlign w:val="subscript"/>
        </w:rPr>
        <w:t>photon</w:t>
      </w:r>
      <w:proofErr w:type="spellEnd"/>
      <w:r w:rsidRPr="00524101">
        <w:rPr>
          <w:rFonts w:asciiTheme="minorHAnsi" w:hAnsiTheme="minorHAnsi"/>
        </w:rPr>
        <w:t xml:space="preserve"> = 9075, </w:t>
      </w:r>
      <w:r w:rsidRPr="00524101">
        <w:rPr>
          <w:rFonts w:asciiTheme="minorHAnsi" w:hAnsiTheme="minorHAnsi"/>
          <w:lang w:val="el-GR"/>
        </w:rPr>
        <w:t>Δ</w:t>
      </w:r>
      <w:r w:rsidRPr="00524101">
        <w:rPr>
          <w:rFonts w:asciiTheme="minorHAnsi" w:hAnsiTheme="minorHAnsi"/>
        </w:rPr>
        <w:t>LT = 0.15 ns</w:t>
      </w:r>
      <w:r w:rsidRPr="00524101">
        <w:rPr>
          <w:rFonts w:asciiTheme="minorHAnsi" w:hAnsiTheme="minorHAnsi" w:cstheme="minorHAnsi"/>
        </w:rPr>
        <w:t xml:space="preserve">; </w:t>
      </w:r>
      <w:r w:rsidRPr="00524101">
        <w:rPr>
          <w:rFonts w:asciiTheme="minorHAnsi" w:hAnsiTheme="minorHAnsi"/>
          <w:b/>
        </w:rPr>
        <w:t xml:space="preserve">Figure </w:t>
      </w:r>
      <w:r w:rsidRPr="00524101">
        <w:rPr>
          <w:rFonts w:asciiTheme="minorHAnsi" w:hAnsiTheme="minorHAnsi" w:cstheme="minorHAnsi"/>
          <w:b/>
        </w:rPr>
        <w:t>4</w:t>
      </w:r>
      <w:r w:rsidRPr="00524101">
        <w:rPr>
          <w:rFonts w:asciiTheme="minorHAnsi" w:hAnsiTheme="minorHAnsi"/>
        </w:rPr>
        <w:t>, cell 1</w:t>
      </w:r>
      <w:r w:rsidRPr="00524101">
        <w:rPr>
          <w:rFonts w:asciiTheme="minorHAnsi" w:hAnsiTheme="minorHAnsi" w:cstheme="minorHAnsi"/>
        </w:rPr>
        <w:t>)</w:t>
      </w:r>
      <w:r w:rsidRPr="00524101">
        <w:rPr>
          <w:rFonts w:asciiTheme="minorHAnsi" w:hAnsiTheme="minorHAnsi"/>
        </w:rPr>
        <w:t xml:space="preserve"> yields a lifetime estimation error of (Equation 4):</w:t>
      </w:r>
    </w:p>
    <w:p w14:paraId="361FCF2E" w14:textId="77777777" w:rsidR="00DB6038" w:rsidRPr="00524101" w:rsidRDefault="00DB6038" w:rsidP="00DB6038">
      <w:pPr>
        <w:pStyle w:val="NormalWeb"/>
        <w:spacing w:before="0" w:beforeAutospacing="0" w:after="0" w:afterAutospacing="0"/>
        <w:rPr>
          <w:rFonts w:asciiTheme="minorHAnsi" w:hAnsiTheme="minorHAnsi"/>
        </w:rPr>
      </w:pPr>
    </w:p>
    <w:p w14:paraId="7D5BF033" w14:textId="080A60A3" w:rsidR="00DB6038" w:rsidRPr="00524101" w:rsidRDefault="00DB6038" w:rsidP="00DB6038">
      <w:pPr>
        <w:pStyle w:val="NormalWeb"/>
        <w:spacing w:before="0" w:beforeAutospacing="0" w:after="0" w:afterAutospacing="0"/>
        <w:rPr>
          <w:rFonts w:asciiTheme="minorHAnsi" w:hAnsiTheme="minorHAnsi"/>
        </w:rPr>
      </w:pPr>
      <w:r w:rsidRPr="00524101">
        <w:rPr>
          <w:rFonts w:asciiTheme="minorHAnsi" w:hAnsiTheme="minorHAnsi"/>
          <w:lang w:val="el-GR"/>
        </w:rPr>
        <w:t>δτ</w:t>
      </w:r>
      <w:r w:rsidRPr="00524101">
        <w:rPr>
          <w:rFonts w:asciiTheme="minorHAnsi" w:hAnsiTheme="minorHAnsi"/>
        </w:rPr>
        <w:t xml:space="preserve"> </w:t>
      </w:r>
      <m:oMath>
        <m:r>
          <w:rPr>
            <w:rFonts w:ascii="Cambria Math" w:hAnsi="Cambria Math" w:cstheme="minorHAnsi" w:hint="eastAsia"/>
          </w:rPr>
          <m:t>≈</m:t>
        </m:r>
      </m:oMath>
      <w:r w:rsidRPr="00524101">
        <w:rPr>
          <w:rFonts w:asciiTheme="minorHAnsi" w:hAnsiTheme="minorHAnsi"/>
        </w:rPr>
        <w:t xml:space="preserve"> </w:t>
      </w:r>
      <m:oMath>
        <m:f>
          <m:fPr>
            <m:ctrlPr>
              <w:rPr>
                <w:rFonts w:ascii="Cambria Math" w:hAnsi="Cambria Math"/>
                <w:i/>
              </w:rPr>
            </m:ctrlPr>
          </m:fPr>
          <m:num>
            <m:r>
              <w:rPr>
                <w:rFonts w:ascii="Cambria Math" w:hAnsi="Cambria Math"/>
              </w:rPr>
              <m:t>1.57</m:t>
            </m:r>
          </m:num>
          <m:den>
            <m:rad>
              <m:radPr>
                <m:degHide m:val="1"/>
                <m:ctrlPr>
                  <w:rPr>
                    <w:rFonts w:ascii="Cambria Math" w:hAnsi="Cambria Math"/>
                    <w:i/>
                  </w:rPr>
                </m:ctrlPr>
              </m:radPr>
              <m:deg/>
              <m:e>
                <m:r>
                  <w:rPr>
                    <w:rFonts w:ascii="Cambria Math" w:hAnsi="Cambria Math"/>
                  </w:rPr>
                  <m:t>9075</m:t>
                </m:r>
              </m:e>
            </m:rad>
          </m:den>
        </m:f>
      </m:oMath>
      <w:r w:rsidRPr="00524101">
        <w:rPr>
          <w:rFonts w:asciiTheme="minorHAnsi" w:hAnsiTheme="minorHAnsi"/>
        </w:rPr>
        <w:t xml:space="preserve"> </w:t>
      </w:r>
      <m:oMath>
        <m:r>
          <w:rPr>
            <w:rFonts w:ascii="Cambria Math" w:hAnsi="Cambria Math" w:cstheme="minorHAnsi" w:hint="eastAsia"/>
          </w:rPr>
          <m:t>≈</m:t>
        </m:r>
      </m:oMath>
      <w:r w:rsidRPr="00524101">
        <w:rPr>
          <w:rFonts w:asciiTheme="minorHAnsi" w:hAnsiTheme="minorHAnsi"/>
        </w:rPr>
        <w:t xml:space="preserve"> 0.016 ns</w:t>
      </w:r>
      <w:r w:rsidRPr="00524101">
        <w:rPr>
          <w:rFonts w:asciiTheme="minorHAnsi" w:hAnsiTheme="minorHAnsi"/>
        </w:rPr>
        <w:tab/>
      </w:r>
      <w:r w:rsidRPr="00524101">
        <w:rPr>
          <w:rFonts w:asciiTheme="minorHAnsi" w:hAnsiTheme="minorHAnsi"/>
        </w:rPr>
        <w:tab/>
      </w:r>
      <w:r w:rsidR="00965395">
        <w:rPr>
          <w:rFonts w:asciiTheme="minorHAnsi" w:hAnsiTheme="minorHAnsi"/>
        </w:rPr>
        <w:tab/>
      </w:r>
      <w:r w:rsidR="00965395">
        <w:rPr>
          <w:rFonts w:asciiTheme="minorHAnsi" w:hAnsiTheme="minorHAnsi"/>
        </w:rPr>
        <w:tab/>
      </w:r>
      <w:r w:rsidR="00965395">
        <w:rPr>
          <w:rFonts w:asciiTheme="minorHAnsi" w:hAnsiTheme="minorHAnsi"/>
        </w:rPr>
        <w:tab/>
      </w:r>
      <w:r w:rsidRPr="00524101">
        <w:rPr>
          <w:rFonts w:asciiTheme="minorHAnsi" w:hAnsiTheme="minorHAnsi"/>
        </w:rPr>
        <w:t>(Equation 4)</w:t>
      </w:r>
    </w:p>
    <w:p w14:paraId="4B1AC239" w14:textId="77777777" w:rsidR="00DB6038" w:rsidRPr="00524101" w:rsidRDefault="00DB6038" w:rsidP="00DB6038">
      <w:pPr>
        <w:pStyle w:val="NormalWeb"/>
        <w:spacing w:before="0" w:beforeAutospacing="0" w:after="0" w:afterAutospacing="0"/>
        <w:rPr>
          <w:rFonts w:asciiTheme="minorHAnsi" w:hAnsiTheme="minorHAnsi"/>
        </w:rPr>
      </w:pPr>
    </w:p>
    <w:p w14:paraId="5C99DB8C" w14:textId="77777777" w:rsidR="00DB6038" w:rsidRPr="00524101" w:rsidRDefault="00DB6038" w:rsidP="00DB6038">
      <w:pPr>
        <w:pStyle w:val="NormalWeb"/>
        <w:spacing w:before="0" w:beforeAutospacing="0" w:after="0" w:afterAutospacing="0"/>
        <w:rPr>
          <w:rFonts w:asciiTheme="minorHAnsi" w:hAnsiTheme="minorHAnsi"/>
        </w:rPr>
      </w:pPr>
      <w:r w:rsidRPr="00524101">
        <w:rPr>
          <w:rFonts w:asciiTheme="minorHAnsi" w:hAnsiTheme="minorHAnsi"/>
        </w:rPr>
        <w:t>which results in a signal-to-noise ratio of (Equation 5):</w:t>
      </w:r>
    </w:p>
    <w:p w14:paraId="158877B5" w14:textId="77777777" w:rsidR="00DB6038" w:rsidRPr="00524101" w:rsidRDefault="00DB6038" w:rsidP="00DB6038">
      <w:pPr>
        <w:pStyle w:val="NormalWeb"/>
        <w:spacing w:before="0" w:beforeAutospacing="0" w:after="0" w:afterAutospacing="0"/>
        <w:rPr>
          <w:rFonts w:asciiTheme="minorHAnsi" w:hAnsiTheme="minorHAnsi"/>
        </w:rPr>
      </w:pPr>
    </w:p>
    <w:p w14:paraId="2F65192C" w14:textId="0C89A10B" w:rsidR="00DB6038" w:rsidRPr="00524101" w:rsidRDefault="00DB6038" w:rsidP="00DB6038">
      <w:pPr>
        <w:pStyle w:val="NormalWeb"/>
        <w:spacing w:before="0" w:beforeAutospacing="0" w:after="0" w:afterAutospacing="0"/>
        <w:rPr>
          <w:rFonts w:asciiTheme="minorHAnsi" w:hAnsiTheme="minorHAnsi" w:cstheme="minorHAnsi"/>
        </w:rPr>
      </w:pPr>
      <w:r w:rsidRPr="00524101">
        <w:rPr>
          <w:rFonts w:asciiTheme="minorHAnsi" w:hAnsiTheme="minorHAnsi"/>
        </w:rPr>
        <w:t xml:space="preserve">SNR </w:t>
      </w:r>
      <m:oMath>
        <m:r>
          <w:rPr>
            <w:rFonts w:ascii="Cambria Math" w:hAnsi="Cambria Math" w:cstheme="minorHAnsi" w:hint="eastAsia"/>
          </w:rPr>
          <m:t>≈</m:t>
        </m:r>
      </m:oMath>
      <w:r w:rsidRPr="00524101">
        <w:rPr>
          <w:rFonts w:asciiTheme="minorHAnsi" w:hAnsiTheme="minorHAnsi"/>
        </w:rPr>
        <w:t xml:space="preserve"> </w:t>
      </w:r>
      <m:oMath>
        <m:f>
          <m:fPr>
            <m:ctrlPr>
              <w:rPr>
                <w:rFonts w:ascii="Cambria Math" w:hAnsi="Cambria Math"/>
                <w:i/>
              </w:rPr>
            </m:ctrlPr>
          </m:fPr>
          <m:num>
            <m:r>
              <w:rPr>
                <w:rFonts w:ascii="Cambria Math" w:hAnsi="Cambria Math"/>
                <w:lang w:val="el-GR"/>
              </w:rPr>
              <m:t>ΔLT</m:t>
            </m:r>
          </m:num>
          <m:den>
            <m:r>
              <w:rPr>
                <w:rFonts w:ascii="Cambria Math" w:hAnsi="Cambria Math"/>
              </w:rPr>
              <m:t>δτ</m:t>
            </m:r>
          </m:den>
        </m:f>
      </m:oMath>
      <w:r w:rsidRPr="00524101">
        <w:rPr>
          <w:rFonts w:asciiTheme="minorHAnsi" w:hAnsiTheme="minorHAnsi"/>
        </w:rPr>
        <w:t xml:space="preserve"> = </w:t>
      </w:r>
      <m:oMath>
        <m:f>
          <m:fPr>
            <m:ctrlPr>
              <w:rPr>
                <w:rFonts w:ascii="Cambria Math" w:hAnsi="Cambria Math"/>
                <w:i/>
              </w:rPr>
            </m:ctrlPr>
          </m:fPr>
          <m:num>
            <m:r>
              <w:rPr>
                <w:rFonts w:ascii="Cambria Math" w:hAnsi="Cambria Math"/>
              </w:rPr>
              <m:t>0.15</m:t>
            </m:r>
          </m:num>
          <m:den>
            <m:r>
              <w:rPr>
                <w:rFonts w:ascii="Cambria Math" w:hAnsi="Cambria Math"/>
              </w:rPr>
              <m:t>0.016</m:t>
            </m:r>
          </m:den>
        </m:f>
      </m:oMath>
      <w:r w:rsidRPr="00524101">
        <w:rPr>
          <w:rFonts w:asciiTheme="minorHAnsi" w:hAnsiTheme="minorHAnsi"/>
        </w:rPr>
        <w:t xml:space="preserve"> </w:t>
      </w:r>
      <m:oMath>
        <m:r>
          <w:rPr>
            <w:rFonts w:ascii="Cambria Math" w:hAnsi="Cambria Math" w:cstheme="minorHAnsi" w:hint="eastAsia"/>
          </w:rPr>
          <m:t>≈</m:t>
        </m:r>
      </m:oMath>
      <w:r w:rsidRPr="00524101">
        <w:rPr>
          <w:rFonts w:asciiTheme="minorHAnsi" w:hAnsiTheme="minorHAnsi"/>
        </w:rPr>
        <w:t xml:space="preserve"> 9.4 </w:t>
      </w:r>
      <w:r w:rsidRPr="00524101">
        <w:rPr>
          <w:rFonts w:asciiTheme="minorHAnsi" w:hAnsiTheme="minorHAnsi"/>
        </w:rPr>
        <w:tab/>
      </w:r>
      <w:r w:rsidR="00965395">
        <w:rPr>
          <w:rFonts w:asciiTheme="minorHAnsi" w:hAnsiTheme="minorHAnsi"/>
        </w:rPr>
        <w:tab/>
      </w:r>
      <w:r w:rsidR="00965395">
        <w:rPr>
          <w:rFonts w:asciiTheme="minorHAnsi" w:hAnsiTheme="minorHAnsi"/>
        </w:rPr>
        <w:tab/>
      </w:r>
      <w:r w:rsidR="00965395">
        <w:rPr>
          <w:rFonts w:asciiTheme="minorHAnsi" w:hAnsiTheme="minorHAnsi"/>
        </w:rPr>
        <w:tab/>
      </w:r>
      <w:r w:rsidRPr="00524101">
        <w:rPr>
          <w:rFonts w:asciiTheme="minorHAnsi" w:hAnsiTheme="minorHAnsi"/>
        </w:rPr>
        <w:t>(Equation 5)</w:t>
      </w:r>
    </w:p>
    <w:p w14:paraId="54836C39" w14:textId="77777777" w:rsidR="00DB6038" w:rsidRPr="00524101" w:rsidRDefault="00DB6038" w:rsidP="00DB6038">
      <w:pPr>
        <w:pStyle w:val="NormalWeb"/>
        <w:spacing w:before="0" w:beforeAutospacing="0" w:after="0" w:afterAutospacing="0"/>
        <w:rPr>
          <w:rFonts w:asciiTheme="minorHAnsi" w:hAnsiTheme="minorHAnsi" w:cstheme="minorHAnsi"/>
        </w:rPr>
      </w:pPr>
    </w:p>
    <w:p w14:paraId="50DBAC3C" w14:textId="77777777" w:rsidR="00DB6038" w:rsidRPr="00524101" w:rsidRDefault="00DB6038" w:rsidP="00DB6038">
      <w:pPr>
        <w:pStyle w:val="NormalWeb"/>
        <w:spacing w:before="0" w:beforeAutospacing="0" w:after="0" w:afterAutospacing="0"/>
        <w:rPr>
          <w:rFonts w:asciiTheme="minorHAnsi" w:hAnsiTheme="minorHAnsi" w:cstheme="minorHAnsi"/>
        </w:rPr>
      </w:pPr>
      <w:r w:rsidRPr="00524101">
        <w:rPr>
          <w:rFonts w:asciiTheme="minorHAnsi" w:hAnsiTheme="minorHAnsi" w:cstheme="minorHAnsi"/>
        </w:rPr>
        <w:t xml:space="preserve">If a desired SNR is only 5, given </w:t>
      </w:r>
      <w:r w:rsidRPr="00524101">
        <w:rPr>
          <w:rFonts w:asciiTheme="minorHAnsi" w:hAnsiTheme="minorHAnsi" w:cstheme="minorHAnsi"/>
          <w:lang w:val="el-GR"/>
        </w:rPr>
        <w:t>Δ</w:t>
      </w:r>
      <w:r w:rsidRPr="00524101">
        <w:rPr>
          <w:rFonts w:asciiTheme="minorHAnsi" w:hAnsiTheme="minorHAnsi" w:cstheme="minorHAnsi"/>
        </w:rPr>
        <w:t xml:space="preserve">LT = 0.15 ns a </w:t>
      </w:r>
      <w:r w:rsidRPr="00524101">
        <w:rPr>
          <w:rFonts w:asciiTheme="minorHAnsi" w:hAnsiTheme="minorHAnsi" w:cstheme="minorHAnsi"/>
          <w:lang w:val="el-GR"/>
        </w:rPr>
        <w:t>δτ</w:t>
      </w:r>
      <w:r w:rsidRPr="00524101">
        <w:rPr>
          <w:rFonts w:asciiTheme="minorHAnsi" w:hAnsiTheme="minorHAnsi" w:cstheme="minorHAnsi"/>
        </w:rPr>
        <w:t xml:space="preserve"> is allowed of (Equation 6):</w:t>
      </w:r>
    </w:p>
    <w:p w14:paraId="166B585C" w14:textId="77777777" w:rsidR="00DB6038" w:rsidRPr="00524101" w:rsidRDefault="00DB6038" w:rsidP="00DB6038">
      <w:pPr>
        <w:pStyle w:val="NormalWeb"/>
        <w:spacing w:before="0" w:beforeAutospacing="0" w:after="0" w:afterAutospacing="0"/>
        <w:rPr>
          <w:rFonts w:asciiTheme="minorHAnsi" w:hAnsiTheme="minorHAnsi" w:cstheme="minorHAnsi"/>
        </w:rPr>
      </w:pPr>
    </w:p>
    <w:p w14:paraId="2F297DBE" w14:textId="7BB42C8D" w:rsidR="00DB6038" w:rsidRPr="000F1ACD" w:rsidRDefault="00DB6038" w:rsidP="00DB6038">
      <w:pPr>
        <w:pStyle w:val="NormalWeb"/>
        <w:spacing w:before="0" w:beforeAutospacing="0" w:after="0" w:afterAutospacing="0"/>
        <w:rPr>
          <w:rFonts w:asciiTheme="minorHAnsi" w:hAnsiTheme="minorHAnsi" w:cstheme="minorHAnsi"/>
        </w:rPr>
      </w:pPr>
      <m:oMath>
        <m:r>
          <w:rPr>
            <w:rFonts w:ascii="Cambria Math" w:hAnsi="Cambria Math" w:cstheme="minorHAnsi" w:hint="eastAsia"/>
          </w:rPr>
          <m:t>δτ</m:t>
        </m:r>
        <m:r>
          <w:rPr>
            <w:rFonts w:ascii="Cambria Math" w:hAnsi="Cambria Math" w:cstheme="minorHAnsi" w:hint="eastAsia"/>
          </w:rPr>
          <m:t>≈</m:t>
        </m:r>
        <m:f>
          <m:fPr>
            <m:ctrlPr>
              <w:rPr>
                <w:rFonts w:ascii="Cambria Math" w:hAnsi="Cambria Math" w:cstheme="minorHAnsi"/>
                <w:i/>
              </w:rPr>
            </m:ctrlPr>
          </m:fPr>
          <m:num>
            <m:r>
              <w:rPr>
                <w:rFonts w:ascii="Cambria Math" w:hAnsi="Cambria Math" w:cstheme="minorHAnsi"/>
                <w:lang w:val="el-GR"/>
              </w:rPr>
              <m:t>ΔLT</m:t>
            </m:r>
          </m:num>
          <m:den>
            <m:r>
              <w:rPr>
                <w:rFonts w:ascii="Cambria Math" w:hAnsi="Cambria Math" w:cstheme="minorHAnsi"/>
              </w:rPr>
              <m:t>SNR</m:t>
            </m:r>
          </m:den>
        </m:f>
        <m:r>
          <w:rPr>
            <w:rFonts w:ascii="Cambria Math" w:hAnsi="Cambria Math" w:cstheme="minorHAnsi"/>
          </w:rPr>
          <m:t xml:space="preserve">= </m:t>
        </m:r>
        <m:f>
          <m:fPr>
            <m:ctrlPr>
              <w:rPr>
                <w:rFonts w:ascii="Cambria Math" w:hAnsi="Cambria Math" w:cstheme="minorHAnsi"/>
                <w:i/>
              </w:rPr>
            </m:ctrlPr>
          </m:fPr>
          <m:num>
            <m:r>
              <w:rPr>
                <w:rFonts w:ascii="Cambria Math" w:hAnsi="Cambria Math" w:cstheme="minorHAnsi"/>
              </w:rPr>
              <m:t>0.15</m:t>
            </m:r>
          </m:num>
          <m:den>
            <m:r>
              <w:rPr>
                <w:rFonts w:ascii="Cambria Math" w:hAnsi="Cambria Math" w:cstheme="minorHAnsi"/>
              </w:rPr>
              <m:t>5</m:t>
            </m:r>
          </m:den>
        </m:f>
        <m:r>
          <w:rPr>
            <w:rFonts w:ascii="Cambria Math" w:hAnsi="Cambria Math" w:cstheme="minorHAnsi" w:hint="eastAsia"/>
          </w:rPr>
          <m:t xml:space="preserve"> </m:t>
        </m:r>
        <m:r>
          <w:rPr>
            <w:rFonts w:ascii="Cambria Math" w:hAnsi="Cambria Math" w:cstheme="minorHAnsi" w:hint="eastAsia"/>
          </w:rPr>
          <m:t>≈</m:t>
        </m:r>
        <m:r>
          <w:rPr>
            <w:rFonts w:ascii="Cambria Math" w:hAnsi="Cambria Math" w:cstheme="minorHAnsi" w:hint="eastAsia"/>
          </w:rPr>
          <m:t>0.03</m:t>
        </m:r>
      </m:oMath>
      <w:r w:rsidRPr="00524101">
        <w:rPr>
          <w:rFonts w:asciiTheme="minorHAnsi" w:hAnsiTheme="minorHAnsi" w:cstheme="minorHAnsi"/>
        </w:rPr>
        <w:t xml:space="preserve"> ns</w:t>
      </w:r>
      <w:r w:rsidRPr="000F1ACD">
        <w:rPr>
          <w:rFonts w:asciiTheme="minorHAnsi" w:hAnsiTheme="minorHAnsi" w:cstheme="minorHAnsi"/>
        </w:rPr>
        <w:tab/>
      </w:r>
      <w:r w:rsidR="00965395">
        <w:rPr>
          <w:rFonts w:asciiTheme="minorHAnsi" w:hAnsiTheme="minorHAnsi" w:cstheme="minorHAnsi"/>
        </w:rPr>
        <w:tab/>
      </w:r>
      <w:r w:rsidR="00965395">
        <w:rPr>
          <w:rFonts w:asciiTheme="minorHAnsi" w:hAnsiTheme="minorHAnsi" w:cstheme="minorHAnsi"/>
        </w:rPr>
        <w:tab/>
      </w:r>
      <w:r w:rsidR="00965395">
        <w:rPr>
          <w:rFonts w:asciiTheme="minorHAnsi" w:hAnsiTheme="minorHAnsi" w:cstheme="minorHAnsi"/>
        </w:rPr>
        <w:tab/>
      </w:r>
      <w:r w:rsidRPr="000F1ACD">
        <w:rPr>
          <w:rFonts w:asciiTheme="minorHAnsi" w:hAnsiTheme="minorHAnsi" w:cstheme="minorHAnsi"/>
        </w:rPr>
        <w:t>(Equation 6)</w:t>
      </w:r>
    </w:p>
    <w:p w14:paraId="65C99DF7" w14:textId="77777777" w:rsidR="00DB6038" w:rsidRPr="000F1ACD" w:rsidRDefault="00DB6038" w:rsidP="00DB6038">
      <w:pPr>
        <w:pStyle w:val="NormalWeb"/>
        <w:spacing w:before="0" w:beforeAutospacing="0" w:after="0" w:afterAutospacing="0"/>
        <w:rPr>
          <w:rFonts w:asciiTheme="minorHAnsi" w:hAnsiTheme="minorHAnsi" w:cstheme="minorHAnsi"/>
        </w:rPr>
      </w:pPr>
    </w:p>
    <w:p w14:paraId="02BDF290" w14:textId="77777777" w:rsidR="00DB6038" w:rsidRPr="000F1ACD" w:rsidRDefault="00DB6038" w:rsidP="00DB6038">
      <w:pPr>
        <w:pStyle w:val="NormalWeb"/>
        <w:spacing w:before="0" w:beforeAutospacing="0" w:after="0" w:afterAutospacing="0"/>
        <w:rPr>
          <w:rFonts w:asciiTheme="minorHAnsi" w:hAnsiTheme="minorHAnsi" w:cstheme="minorHAnsi"/>
        </w:rPr>
      </w:pPr>
      <w:r w:rsidRPr="000F1ACD">
        <w:rPr>
          <w:rFonts w:asciiTheme="minorHAnsi" w:hAnsiTheme="minorHAnsi" w:cstheme="minorHAnsi"/>
        </w:rPr>
        <w:t>which requires a minimum total photon count of (Equation 7):</w:t>
      </w:r>
    </w:p>
    <w:p w14:paraId="4C0F2C05" w14:textId="77777777" w:rsidR="00DB6038" w:rsidRPr="000F1ACD" w:rsidRDefault="00DB6038" w:rsidP="00DB6038">
      <w:pPr>
        <w:pStyle w:val="NormalWeb"/>
        <w:spacing w:before="0" w:beforeAutospacing="0" w:after="0" w:afterAutospacing="0"/>
        <w:rPr>
          <w:rFonts w:asciiTheme="minorHAnsi" w:hAnsiTheme="minorHAnsi" w:cstheme="minorHAnsi"/>
        </w:rPr>
      </w:pPr>
    </w:p>
    <w:p w14:paraId="7D188E03" w14:textId="77777777" w:rsidR="00DB6038" w:rsidRDefault="00F63B17" w:rsidP="00DB6038">
      <w:pPr>
        <w:pStyle w:val="NormalWeb"/>
        <w:spacing w:before="0" w:beforeAutospacing="0" w:after="0" w:afterAutospacing="0"/>
        <w:rPr>
          <w:rFonts w:asciiTheme="minorHAnsi" w:hAnsiTheme="minorHAnsi" w:cstheme="minorHAnsi"/>
        </w:rPr>
      </w:pP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photon</m:t>
            </m:r>
          </m:sub>
        </m:sSub>
        <m:r>
          <w:rPr>
            <w:rFonts w:ascii="Cambria Math"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f>
                  <m:fPr>
                    <m:ctrlPr>
                      <w:rPr>
                        <w:rFonts w:ascii="Cambria Math" w:hAnsi="Cambria Math" w:cstheme="minorHAnsi"/>
                        <w:i/>
                      </w:rPr>
                    </m:ctrlPr>
                  </m:fPr>
                  <m:num>
                    <m:r>
                      <w:rPr>
                        <w:rFonts w:ascii="Cambria Math" w:hAnsi="Cambria Math" w:cstheme="minorHAnsi"/>
                        <w:lang w:val="el-GR"/>
                      </w:rPr>
                      <m:t>LT</m:t>
                    </m:r>
                  </m:num>
                  <m:den>
                    <m:r>
                      <w:rPr>
                        <w:rFonts w:ascii="Cambria Math" w:hAnsi="Cambria Math" w:cstheme="minorHAnsi"/>
                      </w:rPr>
                      <m:t>δτ</m:t>
                    </m:r>
                  </m:den>
                </m:f>
              </m:e>
            </m:d>
          </m:e>
          <m:sup>
            <m:r>
              <w:rPr>
                <w:rFonts w:ascii="Cambria Math" w:hAnsi="Cambria Math" w:cstheme="minorHAnsi"/>
              </w:rPr>
              <m:t>2</m:t>
            </m:r>
          </m:sup>
        </m:sSup>
        <m:r>
          <w:rPr>
            <w:rFonts w:ascii="Cambria Math"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f>
                  <m:fPr>
                    <m:ctrlPr>
                      <w:rPr>
                        <w:rFonts w:ascii="Cambria Math" w:hAnsi="Cambria Math" w:cstheme="minorHAnsi"/>
                        <w:i/>
                      </w:rPr>
                    </m:ctrlPr>
                  </m:fPr>
                  <m:num>
                    <m:r>
                      <w:rPr>
                        <w:rFonts w:ascii="Cambria Math" w:hAnsi="Cambria Math" w:cstheme="minorHAnsi"/>
                      </w:rPr>
                      <m:t>1.57</m:t>
                    </m:r>
                  </m:num>
                  <m:den>
                    <m:r>
                      <w:rPr>
                        <w:rFonts w:ascii="Cambria Math" w:hAnsi="Cambria Math" w:cstheme="minorHAnsi"/>
                      </w:rPr>
                      <m:t>0.03</m:t>
                    </m:r>
                  </m:den>
                </m:f>
              </m:e>
            </m:d>
          </m:e>
          <m:sup>
            <m:r>
              <w:rPr>
                <w:rFonts w:ascii="Cambria Math" w:hAnsi="Cambria Math" w:cstheme="minorHAnsi"/>
              </w:rPr>
              <m:t>2</m:t>
            </m:r>
          </m:sup>
        </m:sSup>
        <m:r>
          <w:rPr>
            <w:rFonts w:ascii="Cambria Math" w:hAnsi="Cambria Math" w:cstheme="minorHAnsi"/>
          </w:rPr>
          <m:t>≈2739</m:t>
        </m:r>
      </m:oMath>
      <w:r w:rsidR="00DB6038" w:rsidRPr="000F1ACD">
        <w:rPr>
          <w:rFonts w:asciiTheme="minorHAnsi" w:hAnsiTheme="minorHAnsi" w:cstheme="minorHAnsi"/>
        </w:rPr>
        <w:t xml:space="preserve"> photons</w:t>
      </w:r>
      <w:r w:rsidR="00DB6038" w:rsidRPr="000F1ACD">
        <w:rPr>
          <w:rFonts w:asciiTheme="minorHAnsi" w:hAnsiTheme="minorHAnsi" w:cstheme="minorHAnsi"/>
        </w:rPr>
        <w:tab/>
      </w:r>
      <w:r w:rsidR="00DB6038" w:rsidRPr="000F1ACD">
        <w:rPr>
          <w:rFonts w:asciiTheme="minorHAnsi" w:hAnsiTheme="minorHAnsi" w:cstheme="minorHAnsi"/>
        </w:rPr>
        <w:tab/>
        <w:t>(Equation 7)</w:t>
      </w:r>
    </w:p>
    <w:p w14:paraId="62DF4F35" w14:textId="77777777" w:rsidR="00AA6409" w:rsidRDefault="00AA6409" w:rsidP="00EB4616">
      <w:pPr>
        <w:pStyle w:val="NormalWeb"/>
        <w:spacing w:before="0" w:beforeAutospacing="0" w:after="0" w:afterAutospacing="0"/>
        <w:rPr>
          <w:rFonts w:asciiTheme="minorHAnsi" w:hAnsiTheme="minorHAnsi"/>
        </w:rPr>
      </w:pPr>
    </w:p>
    <w:p w14:paraId="30960AC5" w14:textId="290E26B6" w:rsidR="00EB4616" w:rsidRDefault="00DE61FC" w:rsidP="00EB4616">
      <w:pPr>
        <w:pStyle w:val="NormalWeb"/>
        <w:spacing w:before="0" w:beforeAutospacing="0" w:after="0" w:afterAutospacing="0"/>
        <w:rPr>
          <w:rFonts w:asciiTheme="minorHAnsi" w:hAnsiTheme="minorHAnsi" w:cstheme="minorHAnsi"/>
        </w:rPr>
      </w:pPr>
      <w:r>
        <w:rPr>
          <w:rFonts w:asciiTheme="minorHAnsi" w:hAnsiTheme="minorHAnsi"/>
        </w:rPr>
        <w:t>As outlined above,</w:t>
      </w:r>
      <w:r w:rsidR="007B2D14" w:rsidRPr="007B2D14">
        <w:rPr>
          <w:rFonts w:asciiTheme="minorHAnsi" w:hAnsiTheme="minorHAnsi"/>
        </w:rPr>
        <w:t xml:space="preserve"> </w:t>
      </w:r>
      <w:r w:rsidR="007B2D14">
        <w:rPr>
          <w:rFonts w:asciiTheme="minorHAnsi" w:hAnsiTheme="minorHAnsi"/>
        </w:rPr>
        <w:t xml:space="preserve">lifetime quantification requires appropriately setting several </w:t>
      </w:r>
      <w:r w:rsidR="00456AD6">
        <w:rPr>
          <w:rFonts w:asciiTheme="minorHAnsi" w:hAnsiTheme="minorHAnsi"/>
        </w:rPr>
        <w:t>parameters</w:t>
      </w:r>
      <w:r w:rsidR="00215085">
        <w:rPr>
          <w:rFonts w:asciiTheme="minorHAnsi" w:hAnsiTheme="minorHAnsi"/>
        </w:rPr>
        <w:t>, such as SPC range,</w:t>
      </w:r>
      <w:r w:rsidR="009266FC">
        <w:rPr>
          <w:rFonts w:asciiTheme="minorHAnsi" w:hAnsiTheme="minorHAnsi"/>
        </w:rPr>
        <w:t xml:space="preserve"> t</w:t>
      </w:r>
      <w:r w:rsidR="009266FC">
        <w:rPr>
          <w:rFonts w:asciiTheme="minorHAnsi" w:hAnsiTheme="minorHAnsi"/>
          <w:vertAlign w:val="subscript"/>
        </w:rPr>
        <w:t>0</w:t>
      </w:r>
      <w:r w:rsidR="009266FC" w:rsidRPr="00AB361C">
        <w:rPr>
          <w:rFonts w:asciiTheme="minorHAnsi" w:hAnsiTheme="minorHAnsi"/>
        </w:rPr>
        <w:t>,</w:t>
      </w:r>
      <w:r w:rsidR="00EB4616">
        <w:rPr>
          <w:rFonts w:asciiTheme="minorHAnsi" w:hAnsiTheme="minorHAnsi"/>
        </w:rPr>
        <w:t xml:space="preserve"> and lifetime</w:t>
      </w:r>
      <w:r w:rsidR="00D96EBD">
        <w:rPr>
          <w:rFonts w:asciiTheme="minorHAnsi" w:hAnsiTheme="minorHAnsi"/>
        </w:rPr>
        <w:t xml:space="preserve"> luminance minimum threshold</w:t>
      </w:r>
      <w:r w:rsidR="00456AD6">
        <w:rPr>
          <w:rFonts w:asciiTheme="minorHAnsi" w:hAnsiTheme="minorHAnsi"/>
        </w:rPr>
        <w:t>.</w:t>
      </w:r>
      <w:r w:rsidR="00215085">
        <w:rPr>
          <w:rFonts w:asciiTheme="minorHAnsi" w:hAnsiTheme="minorHAnsi"/>
        </w:rPr>
        <w:t xml:space="preserve"> </w:t>
      </w:r>
      <w:r w:rsidR="00215085">
        <w:rPr>
          <w:rFonts w:asciiTheme="minorHAnsi" w:hAnsiTheme="minorHAnsi" w:cstheme="minorHAnsi"/>
        </w:rPr>
        <w:t xml:space="preserve">The </w:t>
      </w:r>
      <w:r w:rsidR="00215085" w:rsidRPr="00C81BF4">
        <w:rPr>
          <w:rFonts w:asciiTheme="minorHAnsi" w:hAnsiTheme="minorHAnsi" w:cstheme="minorHAnsi"/>
        </w:rPr>
        <w:t xml:space="preserve">SPC </w:t>
      </w:r>
      <w:r w:rsidR="00215085">
        <w:rPr>
          <w:rFonts w:asciiTheme="minorHAnsi" w:hAnsiTheme="minorHAnsi" w:cstheme="minorHAnsi"/>
        </w:rPr>
        <w:t xml:space="preserve">range </w:t>
      </w:r>
      <w:r w:rsidR="00215085" w:rsidRPr="00C81BF4">
        <w:rPr>
          <w:rFonts w:asciiTheme="minorHAnsi" w:hAnsiTheme="minorHAnsi" w:cstheme="minorHAnsi"/>
        </w:rPr>
        <w:t>determines the measurement window of emitted photons</w:t>
      </w:r>
      <w:r w:rsidR="00215085">
        <w:rPr>
          <w:rFonts w:asciiTheme="minorHAnsi" w:hAnsiTheme="minorHAnsi" w:cstheme="minorHAnsi"/>
        </w:rPr>
        <w:t xml:space="preserve"> within the hardware measurement window (</w:t>
      </w:r>
      <w:r w:rsidR="00A64EEE">
        <w:rPr>
          <w:rFonts w:asciiTheme="minorHAnsi" w:hAnsiTheme="minorHAnsi" w:cstheme="minorHAnsi"/>
        </w:rPr>
        <w:t>E</w:t>
      </w:r>
      <w:r w:rsidR="00B975B1">
        <w:rPr>
          <w:rFonts w:asciiTheme="minorHAnsi" w:hAnsiTheme="minorHAnsi" w:cstheme="minorHAnsi"/>
        </w:rPr>
        <w:t>quation 1</w:t>
      </w:r>
      <w:r w:rsidR="007B2D14">
        <w:rPr>
          <w:rFonts w:asciiTheme="minorHAnsi" w:hAnsiTheme="minorHAnsi" w:cstheme="minorHAnsi"/>
        </w:rPr>
        <w:t>; hardware measurement window is</w:t>
      </w:r>
      <w:r w:rsidR="00B975B1">
        <w:rPr>
          <w:rFonts w:asciiTheme="minorHAnsi" w:hAnsiTheme="minorHAnsi" w:cstheme="minorHAnsi"/>
        </w:rPr>
        <w:t xml:space="preserve"> </w:t>
      </w:r>
      <w:r w:rsidR="00215085">
        <w:rPr>
          <w:rFonts w:asciiTheme="minorHAnsi" w:hAnsiTheme="minorHAnsi" w:cstheme="minorHAnsi"/>
        </w:rPr>
        <w:t>typically 0</w:t>
      </w:r>
      <w:r w:rsidR="00215085" w:rsidRPr="00D71BA4">
        <w:rPr>
          <w:rFonts w:asciiTheme="minorHAnsi" w:hAnsiTheme="minorHAnsi" w:cstheme="minorHAnsi"/>
        </w:rPr>
        <w:t>−</w:t>
      </w:r>
      <w:r w:rsidR="00215085">
        <w:rPr>
          <w:rFonts w:asciiTheme="minorHAnsi" w:hAnsiTheme="minorHAnsi" w:cstheme="minorHAnsi"/>
        </w:rPr>
        <w:t>12.5 ns</w:t>
      </w:r>
      <w:r w:rsidR="007B2D14">
        <w:rPr>
          <w:rFonts w:asciiTheme="minorHAnsi" w:hAnsiTheme="minorHAnsi" w:cstheme="minorHAnsi"/>
        </w:rPr>
        <w:t>,</w:t>
      </w:r>
      <w:r w:rsidR="00215085">
        <w:rPr>
          <w:rFonts w:asciiTheme="minorHAnsi" w:hAnsiTheme="minorHAnsi" w:cstheme="minorHAnsi"/>
        </w:rPr>
        <w:t xml:space="preserve"> as the laser repeats at 80 MHz). This is necessary because the PTCM used in this protocol has edge artifacts. </w:t>
      </w:r>
      <w:r w:rsidR="00215085" w:rsidRPr="00C81BF4">
        <w:rPr>
          <w:rFonts w:asciiTheme="minorHAnsi" w:hAnsiTheme="minorHAnsi" w:cstheme="minorHAnsi"/>
        </w:rPr>
        <w:t>The SPC</w:t>
      </w:r>
      <w:r w:rsidR="00215085">
        <w:rPr>
          <w:rFonts w:asciiTheme="minorHAnsi" w:hAnsiTheme="minorHAnsi" w:cstheme="minorHAnsi"/>
        </w:rPr>
        <w:t xml:space="preserve"> range</w:t>
      </w:r>
      <w:r w:rsidR="00215085" w:rsidRPr="00C81BF4">
        <w:rPr>
          <w:rFonts w:asciiTheme="minorHAnsi" w:hAnsiTheme="minorHAnsi" w:cstheme="minorHAnsi"/>
        </w:rPr>
        <w:t xml:space="preserve"> </w:t>
      </w:r>
      <w:r w:rsidR="00215085">
        <w:rPr>
          <w:rFonts w:asciiTheme="minorHAnsi" w:hAnsiTheme="minorHAnsi" w:cstheme="minorHAnsi"/>
        </w:rPr>
        <w:t>is</w:t>
      </w:r>
      <w:r w:rsidR="00215085" w:rsidRPr="00C81BF4">
        <w:rPr>
          <w:rFonts w:asciiTheme="minorHAnsi" w:hAnsiTheme="minorHAnsi" w:cstheme="minorHAnsi"/>
        </w:rPr>
        <w:t xml:space="preserve"> set to incorporate most of the donor photon lifetime distribution</w:t>
      </w:r>
      <w:r w:rsidR="00215085">
        <w:rPr>
          <w:rFonts w:asciiTheme="minorHAnsi" w:hAnsiTheme="minorHAnsi" w:cstheme="minorHAnsi"/>
        </w:rPr>
        <w:t xml:space="preserve"> without including the edge artifacts</w:t>
      </w:r>
      <w:r w:rsidR="00215085" w:rsidRPr="00C81BF4">
        <w:rPr>
          <w:rFonts w:asciiTheme="minorHAnsi" w:hAnsiTheme="minorHAnsi" w:cstheme="minorHAnsi"/>
        </w:rPr>
        <w:t>.</w:t>
      </w:r>
      <w:r w:rsidR="00215085">
        <w:rPr>
          <w:rFonts w:asciiTheme="minorHAnsi" w:hAnsiTheme="minorHAnsi" w:cstheme="minorHAnsi"/>
        </w:rPr>
        <w:t xml:space="preserve"> </w:t>
      </w:r>
      <w:r w:rsidR="00215085">
        <w:rPr>
          <w:rFonts w:asciiTheme="minorHAnsi" w:hAnsiTheme="minorHAnsi" w:cstheme="minorHAnsi"/>
        </w:rPr>
        <w:lastRenderedPageBreak/>
        <w:t xml:space="preserve">To calculate mean </w:t>
      </w:r>
      <w:r w:rsidR="009266FC">
        <w:rPr>
          <w:rFonts w:asciiTheme="minorHAnsi" w:hAnsiTheme="minorHAnsi" w:cstheme="minorHAnsi"/>
        </w:rPr>
        <w:t>lifetime,</w:t>
      </w:r>
      <w:r w:rsidR="00215085">
        <w:rPr>
          <w:rFonts w:asciiTheme="minorHAnsi" w:hAnsiTheme="minorHAnsi" w:cstheme="minorHAnsi"/>
        </w:rPr>
        <w:t xml:space="preserve"> the mean photon timing from the measurement window is subtracted by </w:t>
      </w:r>
      <w:r w:rsidR="00215085" w:rsidRPr="00C81BF4">
        <w:rPr>
          <w:rFonts w:asciiTheme="minorHAnsi" w:hAnsiTheme="minorHAnsi" w:cstheme="minorHAnsi"/>
        </w:rPr>
        <w:t>t</w:t>
      </w:r>
      <w:r w:rsidR="00215085" w:rsidRPr="00C81BF4">
        <w:rPr>
          <w:rFonts w:asciiTheme="minorHAnsi" w:hAnsiTheme="minorHAnsi" w:cstheme="minorHAnsi"/>
          <w:vertAlign w:val="subscript"/>
        </w:rPr>
        <w:t>0</w:t>
      </w:r>
      <w:r w:rsidR="00215085" w:rsidRPr="000831C1">
        <w:rPr>
          <w:rFonts w:asciiTheme="minorHAnsi" w:hAnsiTheme="minorHAnsi" w:cstheme="minorHAnsi"/>
        </w:rPr>
        <w:t>, which c</w:t>
      </w:r>
      <w:r w:rsidR="00215085">
        <w:rPr>
          <w:rFonts w:asciiTheme="minorHAnsi" w:hAnsiTheme="minorHAnsi" w:cstheme="minorHAnsi"/>
        </w:rPr>
        <w:t xml:space="preserve">orresponds to the timing of the laser pulse within the </w:t>
      </w:r>
      <w:r w:rsidR="00215085" w:rsidRPr="000F1ACD">
        <w:rPr>
          <w:rFonts w:asciiTheme="minorHAnsi" w:hAnsiTheme="minorHAnsi" w:cstheme="minorHAnsi"/>
        </w:rPr>
        <w:t>window (</w:t>
      </w:r>
      <w:r w:rsidR="00B975B1">
        <w:rPr>
          <w:rFonts w:asciiTheme="minorHAnsi" w:hAnsiTheme="minorHAnsi" w:cstheme="minorHAnsi"/>
        </w:rPr>
        <w:t xml:space="preserve">Equation 1, </w:t>
      </w:r>
      <w:r w:rsidR="00215085" w:rsidRPr="00AB361C">
        <w:rPr>
          <w:rFonts w:asciiTheme="minorHAnsi" w:hAnsiTheme="minorHAnsi" w:cstheme="minorHAnsi"/>
          <w:b/>
          <w:color w:val="auto"/>
        </w:rPr>
        <w:t>Figure 3A</w:t>
      </w:r>
      <w:r w:rsidR="008B4267">
        <w:rPr>
          <w:rFonts w:asciiTheme="minorHAnsi" w:hAnsiTheme="minorHAnsi" w:cstheme="minorHAnsi"/>
          <w:b/>
          <w:color w:val="auto"/>
        </w:rPr>
        <w:t>,</w:t>
      </w:r>
      <w:r w:rsidR="00215085" w:rsidRPr="00AB361C">
        <w:rPr>
          <w:rFonts w:asciiTheme="minorHAnsi" w:hAnsiTheme="minorHAnsi" w:cstheme="minorHAnsi"/>
          <w:b/>
          <w:color w:val="auto"/>
        </w:rPr>
        <w:t>B</w:t>
      </w:r>
      <w:r w:rsidR="00215085">
        <w:rPr>
          <w:rFonts w:asciiTheme="minorHAnsi" w:hAnsiTheme="minorHAnsi" w:cstheme="minorHAnsi"/>
          <w:color w:val="auto"/>
        </w:rPr>
        <w:t>)</w:t>
      </w:r>
      <w:r w:rsidR="00215085">
        <w:rPr>
          <w:rFonts w:asciiTheme="minorHAnsi" w:hAnsiTheme="minorHAnsi" w:cstheme="minorHAnsi"/>
        </w:rPr>
        <w:fldChar w:fldCharType="begin" w:fldLock="1"/>
      </w:r>
      <w:r w:rsidR="00215085">
        <w:rPr>
          <w:rFonts w:asciiTheme="minorHAnsi" w:hAnsiTheme="minorHAnsi" w:cstheme="minorHAnsi"/>
        </w:rPr>
        <w:instrText>ADDIN CSL_CITATION {"citationItems":[{"id":"ITEM-1","itemData":{"DOI":"10.1016/j.neuron.2018.07.020","ISSN":"10974199","PMID":"30100256","abstract":"Neuromodulation imposes powerful control over brain function, and cAMP-dependent protein kinase (PKA) is a central downstream mediator of multiple neuromodulators. Although genetically encoded PKA sensors have been developed, single-cell imaging of PKA activity in living mice has not been established. Here, we used two-photon fluorescence lifetime imaging microscopy (2pFLIM) to visualize genetically encoded PKA sensors in response to the neuromodulators norepinephrine and dopamine. We screened available PKA sensors for 2pFLIM and further developed a variant (named tAKARα) with increased sensitivity and a broadened dynamic range. This sensor allowed detection of PKA activation by norepinephrine at physiologically relevant concentrations and kinetics, and by optogenetically released dopamine. In vivo longitudinal 2pFLIM imaging of tAKARα tracked bidirectional PKA activities in individual neurons in awake mice and revealed neuromodulatory PKA events that were associated with wakefulness, pharmacological manipulation, and locomotion. This new sensor combined with 2pFLIM will enable interrogation of neuromodulation-induced PKA signaling in awake animals. Video Abstract: It remains challenging to visualize neuromodulation, a major mode of neuronal communication, in vivo. Ma et al. demonstrate that two-photon fluorescence lifetime imaging of an improved genetically encoded sensor enables monitoring of neuromodulatory PKA signaling with single-cell resolution in behaving mice.","author":[{"dropping-particle":"","family":"Ma","given":"Lei","non-dropping-particle":"","parse-names":false,"suffix":""},{"dropping-particle":"","family":"Jongbloets","given":"Bart C.","non-dropping-particle":"","parse-names":false,"suffix":""},{"dropping-particle":"","family":"Xiong","given":"Wei Hong","non-dropping-particle":"","parse-names":false,"suffix":""},{"dropping-particle":"","family":"Melander","given":"Joshua B.","non-dropping-particle":"","parse-names":false,"suffix":""},{"dropping-particle":"","family":"Qin","given":"Maozhen","non-dropping-particle":"","parse-names":false,"suffix":""},{"dropping-particle":"","family":"Lameyer","given":"Tess J.","non-dropping-particle":"","parse-names":false,"suffix":""},{"dropping-particle":"","family":"Harrison","given":"Madeleine F.","non-dropping-particle":"","parse-names":false,"suffix":""},{"dropping-particle":"V.","family":"Zemelman","given":"Boris","non-dropping-particle":"","parse-names":false,"suffix":""},{"dropping-particle":"","family":"Mao","given":"Tianyi","non-dropping-particle":"","parse-names":false,"suffix":""},{"dropping-particle":"","family":"Zhong","given":"Haining","non-dropping-particle":"","parse-names":false,"suffix":""}],"container-title":"Neuron","id":"ITEM-1","issue":"4","issued":{"date-parts":[["2018"]]},"page":"665-679.e5","publisher":"Elsevier Inc.","title":"A Highly Sensitive A-Kinase Activity Reporter for Imaging Neuromodulatory Events in Awake Mice","type":"article-journal","volume":"99"},"uris":["http://www.mendeley.com/documents/?uuid=72d3a0ca-544d-46c6-936a-f572f9c4d103"]},{"id":"ITEM-2","itemData":{"DOI":"10.1101/pdb.top072090","ISBN":"1559-6095","ISSN":"19403402","PMID":"23118363","abstract":"The recent development of Förster resonance energy transfer (FRET) sensors and FRET imaging techniques permits visualization of the dynamics of intracellular signaling events with high spatiotemporal resolution. In particular, fluorescence lifetime imaging in combination with two-photon laser-scanning microscopy (two-photon fluorescence lifetime imaging microscopy [2pFLIM]) is a powerful tool to monitor signaling events in small subcellular compartments in thick tissue. This article provides practical guidelines for quantitative imaging of intracellular signaling using 2pFLIM.","author":[{"dropping-particle":"","family":"Yasuda","given":"Ryohei","non-dropping-particle":"","parse-names":false,"suffix":""}],"container-title":"Cold Spring Harbor Protocols","id":"ITEM-2","issue":"11","issued":{"date-parts":[["2012"]]},"page":"1121-1128","title":"Imaging intracellular signaling using two-photon fluorescent lifetime imaging microscopy","type":"article-journal","volume":"7"},"uris":["http://www.mendeley.com/documents/?uuid=51308c18-5268-480a-8fb4-f94c25ae4eb4"]}],"mendeley":{"formattedCitation":"&lt;sup&gt;17,31&lt;/sup&gt;","plainTextFormattedCitation":"17,31","previouslyFormattedCitation":"&lt;sup&gt;17,31&lt;/sup&gt;"},"properties":{"noteIndex":0},"schema":"https://github.com/citation-style-language/schema/raw/master/csl-citation.json"}</w:instrText>
      </w:r>
      <w:r w:rsidR="00215085">
        <w:rPr>
          <w:rFonts w:asciiTheme="minorHAnsi" w:hAnsiTheme="minorHAnsi" w:cstheme="minorHAnsi"/>
        </w:rPr>
        <w:fldChar w:fldCharType="separate"/>
      </w:r>
      <w:r w:rsidR="00215085" w:rsidRPr="00B37608">
        <w:rPr>
          <w:rFonts w:asciiTheme="minorHAnsi" w:hAnsiTheme="minorHAnsi" w:cstheme="minorHAnsi"/>
          <w:noProof/>
          <w:vertAlign w:val="superscript"/>
        </w:rPr>
        <w:t>17,3</w:t>
      </w:r>
      <w:r w:rsidR="00314D7C">
        <w:rPr>
          <w:rFonts w:asciiTheme="minorHAnsi" w:hAnsiTheme="minorHAnsi" w:cstheme="minorHAnsi"/>
          <w:noProof/>
          <w:vertAlign w:val="superscript"/>
        </w:rPr>
        <w:t>4</w:t>
      </w:r>
      <w:r w:rsidR="00215085">
        <w:rPr>
          <w:rFonts w:asciiTheme="minorHAnsi" w:hAnsiTheme="minorHAnsi" w:cstheme="minorHAnsi"/>
        </w:rPr>
        <w:fldChar w:fldCharType="end"/>
      </w:r>
      <w:r w:rsidR="00215085">
        <w:rPr>
          <w:rFonts w:asciiTheme="minorHAnsi" w:hAnsiTheme="minorHAnsi" w:cstheme="minorHAnsi"/>
        </w:rPr>
        <w:t>. t</w:t>
      </w:r>
      <w:r w:rsidR="00215085" w:rsidRPr="000831C1">
        <w:rPr>
          <w:rFonts w:asciiTheme="minorHAnsi" w:hAnsiTheme="minorHAnsi" w:cstheme="minorHAnsi"/>
          <w:vertAlign w:val="subscript"/>
        </w:rPr>
        <w:t>0</w:t>
      </w:r>
      <w:r w:rsidR="00215085">
        <w:rPr>
          <w:rFonts w:asciiTheme="minorHAnsi" w:hAnsiTheme="minorHAnsi" w:cstheme="minorHAnsi"/>
        </w:rPr>
        <w:t xml:space="preserve"> can be adjusted by changing the signal cable lengths or the PTCM </w:t>
      </w:r>
      <w:proofErr w:type="gramStart"/>
      <w:r w:rsidR="00215085">
        <w:rPr>
          <w:rFonts w:asciiTheme="minorHAnsi" w:hAnsiTheme="minorHAnsi" w:cstheme="minorHAnsi"/>
        </w:rPr>
        <w:t>settings,</w:t>
      </w:r>
      <w:r w:rsidR="008B4267">
        <w:rPr>
          <w:rFonts w:asciiTheme="minorHAnsi" w:hAnsiTheme="minorHAnsi" w:cstheme="minorHAnsi"/>
        </w:rPr>
        <w:t xml:space="preserve"> </w:t>
      </w:r>
      <w:r w:rsidR="00215085">
        <w:rPr>
          <w:rFonts w:asciiTheme="minorHAnsi" w:hAnsiTheme="minorHAnsi" w:cstheme="minorHAnsi"/>
        </w:rPr>
        <w:t>and</w:t>
      </w:r>
      <w:proofErr w:type="gramEnd"/>
      <w:r w:rsidR="00215085">
        <w:rPr>
          <w:rFonts w:asciiTheme="minorHAnsi" w:hAnsiTheme="minorHAnsi" w:cstheme="minorHAnsi"/>
        </w:rPr>
        <w:t xml:space="preserve"> is typically adjusted to be </w:t>
      </w:r>
      <w:r w:rsidR="00416704">
        <w:rPr>
          <w:rFonts w:asciiTheme="minorHAnsi" w:hAnsiTheme="minorHAnsi" w:cstheme="minorBidi"/>
        </w:rPr>
        <w:t>~</w:t>
      </w:r>
      <w:r w:rsidR="00215085">
        <w:rPr>
          <w:rFonts w:asciiTheme="minorHAnsi" w:hAnsiTheme="minorHAnsi" w:cstheme="minorHAnsi"/>
        </w:rPr>
        <w:t>2 ns from the start of the hardware measurement window. After initial characterization of the system,</w:t>
      </w:r>
      <w:r w:rsidR="00215085" w:rsidRPr="00940FDB">
        <w:rPr>
          <w:rFonts w:asciiTheme="minorHAnsi" w:hAnsiTheme="minorHAnsi" w:cstheme="minorHAnsi"/>
        </w:rPr>
        <w:t xml:space="preserve"> </w:t>
      </w:r>
      <w:r w:rsidR="00215085">
        <w:rPr>
          <w:rFonts w:asciiTheme="minorHAnsi" w:hAnsiTheme="minorHAnsi" w:cstheme="minorHAnsi"/>
        </w:rPr>
        <w:t>typically carried out under near ideal imaging conditions (</w:t>
      </w:r>
      <w:r w:rsidR="00215085" w:rsidRPr="00127AF8">
        <w:rPr>
          <w:rFonts w:asciiTheme="minorHAnsi" w:hAnsiTheme="minorHAnsi" w:cstheme="minorHAnsi"/>
        </w:rPr>
        <w:t>e.g.</w:t>
      </w:r>
      <w:r w:rsidR="00215085">
        <w:rPr>
          <w:rFonts w:asciiTheme="minorHAnsi" w:hAnsiTheme="minorHAnsi" w:cstheme="minorHAnsi"/>
        </w:rPr>
        <w:t xml:space="preserve">, when imaging 5 µM fluorescein solution), both the </w:t>
      </w:r>
      <w:r w:rsidR="00215085" w:rsidRPr="00C81BF4">
        <w:rPr>
          <w:rFonts w:asciiTheme="minorHAnsi" w:hAnsiTheme="minorHAnsi" w:cstheme="minorHAnsi"/>
        </w:rPr>
        <w:t xml:space="preserve">SPC </w:t>
      </w:r>
      <w:r w:rsidR="00215085">
        <w:rPr>
          <w:rFonts w:asciiTheme="minorHAnsi" w:hAnsiTheme="minorHAnsi" w:cstheme="minorHAnsi"/>
        </w:rPr>
        <w:t>range</w:t>
      </w:r>
      <w:r w:rsidR="00215085" w:rsidRPr="00C81BF4">
        <w:rPr>
          <w:rFonts w:asciiTheme="minorHAnsi" w:hAnsiTheme="minorHAnsi" w:cstheme="minorHAnsi"/>
        </w:rPr>
        <w:t xml:space="preserve"> </w:t>
      </w:r>
      <w:r w:rsidR="00215085">
        <w:rPr>
          <w:rFonts w:asciiTheme="minorHAnsi" w:hAnsiTheme="minorHAnsi" w:cstheme="minorHAnsi"/>
        </w:rPr>
        <w:t>and t</w:t>
      </w:r>
      <w:r w:rsidR="00215085" w:rsidRPr="000831C1">
        <w:rPr>
          <w:rFonts w:asciiTheme="minorHAnsi" w:hAnsiTheme="minorHAnsi" w:cstheme="minorHAnsi"/>
          <w:vertAlign w:val="subscript"/>
        </w:rPr>
        <w:t>0</w:t>
      </w:r>
      <w:r w:rsidR="00215085">
        <w:rPr>
          <w:rFonts w:asciiTheme="minorHAnsi" w:hAnsiTheme="minorHAnsi" w:cstheme="minorHAnsi"/>
        </w:rPr>
        <w:t xml:space="preserve"> are</w:t>
      </w:r>
      <w:r w:rsidR="00215085" w:rsidRPr="00C81BF4">
        <w:rPr>
          <w:rFonts w:asciiTheme="minorHAnsi" w:hAnsiTheme="minorHAnsi" w:cstheme="minorHAnsi"/>
        </w:rPr>
        <w:t xml:space="preserve"> </w:t>
      </w:r>
      <w:r w:rsidR="00215085">
        <w:rPr>
          <w:rFonts w:asciiTheme="minorHAnsi" w:hAnsiTheme="minorHAnsi" w:cstheme="minorHAnsi"/>
        </w:rPr>
        <w:t xml:space="preserve">set </w:t>
      </w:r>
      <w:r w:rsidR="00215085" w:rsidRPr="00C81BF4">
        <w:rPr>
          <w:rFonts w:asciiTheme="minorHAnsi" w:hAnsiTheme="minorHAnsi" w:cstheme="minorHAnsi"/>
        </w:rPr>
        <w:t xml:space="preserve">as fixed </w:t>
      </w:r>
      <w:r w:rsidR="00215085">
        <w:rPr>
          <w:rFonts w:asciiTheme="minorHAnsi" w:hAnsiTheme="minorHAnsi" w:cstheme="minorHAnsi"/>
        </w:rPr>
        <w:t>parameters</w:t>
      </w:r>
      <w:r w:rsidR="00215085" w:rsidRPr="00C81BF4">
        <w:rPr>
          <w:rFonts w:asciiTheme="minorHAnsi" w:hAnsiTheme="minorHAnsi" w:cstheme="minorHAnsi"/>
        </w:rPr>
        <w:t xml:space="preserve"> of </w:t>
      </w:r>
      <w:r w:rsidR="00215085">
        <w:rPr>
          <w:rFonts w:asciiTheme="minorHAnsi" w:hAnsiTheme="minorHAnsi" w:cstheme="minorHAnsi"/>
        </w:rPr>
        <w:t>a</w:t>
      </w:r>
      <w:r w:rsidR="00215085" w:rsidRPr="00C81BF4">
        <w:rPr>
          <w:rFonts w:asciiTheme="minorHAnsi" w:hAnsiTheme="minorHAnsi" w:cstheme="minorHAnsi"/>
        </w:rPr>
        <w:t xml:space="preserve"> given hardware </w:t>
      </w:r>
      <w:r w:rsidR="00215085">
        <w:rPr>
          <w:rFonts w:asciiTheme="minorHAnsi" w:hAnsiTheme="minorHAnsi" w:cstheme="minorHAnsi"/>
        </w:rPr>
        <w:t>configuration</w:t>
      </w:r>
      <w:r w:rsidR="00215085" w:rsidRPr="00C81BF4">
        <w:rPr>
          <w:rFonts w:asciiTheme="minorHAnsi" w:hAnsiTheme="minorHAnsi" w:cstheme="minorHAnsi"/>
        </w:rPr>
        <w:t>.</w:t>
      </w:r>
      <w:r w:rsidR="00EB4616">
        <w:rPr>
          <w:rFonts w:asciiTheme="minorHAnsi" w:hAnsiTheme="minorHAnsi" w:cstheme="minorHAnsi"/>
        </w:rPr>
        <w:t xml:space="preserve"> </w:t>
      </w:r>
      <w:r w:rsidR="00EB4616" w:rsidRPr="00C81BF4">
        <w:rPr>
          <w:rFonts w:asciiTheme="minorHAnsi" w:hAnsiTheme="minorHAnsi" w:cstheme="minorHAnsi"/>
        </w:rPr>
        <w:t xml:space="preserve">Lifetime luminance minimum threshold is set </w:t>
      </w:r>
      <w:r w:rsidR="00EB4616">
        <w:rPr>
          <w:rFonts w:asciiTheme="minorHAnsi" w:hAnsiTheme="minorHAnsi" w:cstheme="minorHAnsi"/>
        </w:rPr>
        <w:t xml:space="preserve">so that only pixels with a total photon count </w:t>
      </w:r>
      <w:r w:rsidR="0048054F">
        <w:rPr>
          <w:rFonts w:asciiTheme="minorHAnsi" w:hAnsiTheme="minorHAnsi" w:cstheme="minorHAnsi"/>
        </w:rPr>
        <w:t xml:space="preserve">equal or </w:t>
      </w:r>
      <w:r w:rsidR="00EB4616">
        <w:rPr>
          <w:rFonts w:asciiTheme="minorHAnsi" w:hAnsiTheme="minorHAnsi" w:cstheme="minorHAnsi"/>
        </w:rPr>
        <w:t>higher than the threshold will be included in display and analysis. This effectively reduces the noise due to background photon counts, including autofluorescence, ambient light, and spontaneous PMT dark counts</w:t>
      </w:r>
      <w:r w:rsidR="00EB4616" w:rsidRPr="00C81BF4">
        <w:rPr>
          <w:rFonts w:asciiTheme="minorHAnsi" w:hAnsiTheme="minorHAnsi" w:cstheme="minorHAnsi"/>
        </w:rPr>
        <w:t>. This threshold is</w:t>
      </w:r>
      <w:r w:rsidR="00EB4616">
        <w:rPr>
          <w:rFonts w:asciiTheme="minorHAnsi" w:hAnsiTheme="minorHAnsi" w:cstheme="minorHAnsi"/>
        </w:rPr>
        <w:t xml:space="preserve"> empirically determined.</w:t>
      </w:r>
    </w:p>
    <w:p w14:paraId="5C984434" w14:textId="5953EC49" w:rsidR="00215085" w:rsidRDefault="00215085" w:rsidP="009266FC">
      <w:pPr>
        <w:pStyle w:val="NormalWeb"/>
        <w:spacing w:before="0" w:beforeAutospacing="0" w:after="0" w:afterAutospacing="0"/>
        <w:rPr>
          <w:rFonts w:asciiTheme="minorHAnsi" w:hAnsiTheme="minorHAnsi" w:cstheme="minorHAnsi"/>
        </w:rPr>
      </w:pPr>
    </w:p>
    <w:p w14:paraId="797E8048" w14:textId="37761F00" w:rsidR="00B861D9" w:rsidRDefault="00CC7FE3" w:rsidP="004C20CF">
      <w:pPr>
        <w:rPr>
          <w:rFonts w:asciiTheme="minorHAnsi" w:hAnsiTheme="minorHAnsi" w:cstheme="minorHAnsi"/>
          <w:color w:val="auto"/>
        </w:rPr>
      </w:pPr>
      <w:r>
        <w:rPr>
          <w:rFonts w:asciiTheme="minorHAnsi" w:hAnsiTheme="minorHAnsi" w:cstheme="minorHAnsi"/>
          <w:color w:val="auto"/>
        </w:rPr>
        <w:t xml:space="preserve">Successful </w:t>
      </w:r>
      <w:r w:rsidR="00C651C5">
        <w:rPr>
          <w:rFonts w:asciiTheme="minorHAnsi" w:hAnsiTheme="minorHAnsi" w:cstheme="minorHAnsi"/>
          <w:color w:val="auto"/>
        </w:rPr>
        <w:t xml:space="preserve">FRET-FLIM sensors for </w:t>
      </w:r>
      <w:r w:rsidR="001F3E4D" w:rsidRPr="001F3E4D">
        <w:rPr>
          <w:rFonts w:asciiTheme="minorHAnsi" w:hAnsiTheme="minorHAnsi" w:cstheme="minorHAnsi"/>
          <w:color w:val="auto"/>
        </w:rPr>
        <w:t xml:space="preserve">in vivo </w:t>
      </w:r>
      <w:r w:rsidR="00C651C5">
        <w:rPr>
          <w:rFonts w:asciiTheme="minorHAnsi" w:hAnsiTheme="minorHAnsi" w:cstheme="minorHAnsi"/>
          <w:color w:val="auto"/>
        </w:rPr>
        <w:t xml:space="preserve">2pFLIM imaging </w:t>
      </w:r>
      <w:r w:rsidR="00E3638B">
        <w:rPr>
          <w:rFonts w:asciiTheme="minorHAnsi" w:hAnsiTheme="minorHAnsi" w:cstheme="minorHAnsi"/>
          <w:color w:val="auto"/>
        </w:rPr>
        <w:t xml:space="preserve">have at least </w:t>
      </w:r>
      <w:r w:rsidR="00B861D9">
        <w:rPr>
          <w:rFonts w:asciiTheme="minorHAnsi" w:hAnsiTheme="minorHAnsi" w:cstheme="minorHAnsi"/>
          <w:color w:val="auto"/>
        </w:rPr>
        <w:t>three</w:t>
      </w:r>
      <w:r w:rsidR="00C651C5">
        <w:rPr>
          <w:rFonts w:asciiTheme="minorHAnsi" w:hAnsiTheme="minorHAnsi" w:cstheme="minorHAnsi"/>
          <w:color w:val="auto"/>
        </w:rPr>
        <w:t xml:space="preserve"> </w:t>
      </w:r>
      <w:r w:rsidR="008B0859">
        <w:rPr>
          <w:rFonts w:asciiTheme="minorHAnsi" w:hAnsiTheme="minorHAnsi" w:cstheme="minorHAnsi"/>
          <w:color w:val="auto"/>
        </w:rPr>
        <w:t>common features</w:t>
      </w:r>
      <w:r w:rsidR="00C651C5">
        <w:rPr>
          <w:rFonts w:asciiTheme="minorHAnsi" w:hAnsiTheme="minorHAnsi" w:cstheme="minorHAnsi"/>
          <w:color w:val="auto"/>
        </w:rPr>
        <w:t>.</w:t>
      </w:r>
      <w:r w:rsidR="00B861D9">
        <w:rPr>
          <w:rFonts w:asciiTheme="minorHAnsi" w:hAnsiTheme="minorHAnsi" w:cstheme="minorHAnsi"/>
          <w:color w:val="auto"/>
        </w:rPr>
        <w:t xml:space="preserve"> First</w:t>
      </w:r>
      <w:r w:rsidR="00E3638B">
        <w:rPr>
          <w:rFonts w:asciiTheme="minorHAnsi" w:hAnsiTheme="minorHAnsi" w:cstheme="minorHAnsi"/>
          <w:color w:val="auto"/>
        </w:rPr>
        <w:t xml:space="preserve">, </w:t>
      </w:r>
      <w:r w:rsidR="008B0859">
        <w:rPr>
          <w:rFonts w:asciiTheme="minorHAnsi" w:hAnsiTheme="minorHAnsi" w:cstheme="minorHAnsi"/>
          <w:color w:val="auto"/>
        </w:rPr>
        <w:t xml:space="preserve">regarding the selection of fluorophores, </w:t>
      </w:r>
      <w:r w:rsidR="00E3638B">
        <w:rPr>
          <w:rFonts w:asciiTheme="minorHAnsi" w:hAnsiTheme="minorHAnsi" w:cstheme="minorHAnsi"/>
          <w:color w:val="auto"/>
        </w:rPr>
        <w:t xml:space="preserve">the </w:t>
      </w:r>
      <w:r w:rsidR="00F90B34">
        <w:rPr>
          <w:rFonts w:asciiTheme="minorHAnsi" w:hAnsiTheme="minorHAnsi" w:cstheme="minorHAnsi"/>
          <w:color w:val="auto"/>
        </w:rPr>
        <w:t>photon</w:t>
      </w:r>
      <w:r w:rsidR="00E3638B">
        <w:rPr>
          <w:rFonts w:asciiTheme="minorHAnsi" w:hAnsiTheme="minorHAnsi" w:cstheme="minorHAnsi"/>
          <w:color w:val="auto"/>
        </w:rPr>
        <w:t xml:space="preserve"> collection efficiency</w:t>
      </w:r>
      <w:r w:rsidR="00CC1172">
        <w:rPr>
          <w:rFonts w:asciiTheme="minorHAnsi" w:hAnsiTheme="minorHAnsi" w:cstheme="minorHAnsi"/>
          <w:color w:val="auto"/>
        </w:rPr>
        <w:t xml:space="preserve"> </w:t>
      </w:r>
      <w:r w:rsidR="00F90B34">
        <w:rPr>
          <w:rFonts w:asciiTheme="minorHAnsi" w:hAnsiTheme="minorHAnsi" w:cstheme="minorHAnsi"/>
          <w:color w:val="auto"/>
        </w:rPr>
        <w:t xml:space="preserve">is </w:t>
      </w:r>
      <w:r w:rsidR="00381E1F">
        <w:rPr>
          <w:rFonts w:asciiTheme="minorHAnsi" w:hAnsiTheme="minorHAnsi" w:cstheme="minorHAnsi"/>
          <w:color w:val="auto"/>
        </w:rPr>
        <w:t xml:space="preserve">usually </w:t>
      </w:r>
      <w:r w:rsidR="00F90B34">
        <w:rPr>
          <w:rFonts w:asciiTheme="minorHAnsi" w:hAnsiTheme="minorHAnsi" w:cstheme="minorHAnsi"/>
          <w:color w:val="auto"/>
        </w:rPr>
        <w:t xml:space="preserve">low </w:t>
      </w:r>
      <w:r w:rsidR="008B0859">
        <w:rPr>
          <w:rFonts w:asciiTheme="minorHAnsi" w:hAnsiTheme="minorHAnsi" w:cstheme="minorHAnsi"/>
          <w:color w:val="auto"/>
        </w:rPr>
        <w:t xml:space="preserve">under the challenging </w:t>
      </w:r>
      <w:r w:rsidR="001F3E4D" w:rsidRPr="001F3E4D">
        <w:rPr>
          <w:rFonts w:asciiTheme="minorHAnsi" w:hAnsiTheme="minorHAnsi" w:cstheme="minorHAnsi"/>
          <w:color w:val="auto"/>
        </w:rPr>
        <w:t xml:space="preserve">in vivo </w:t>
      </w:r>
      <w:r w:rsidR="008B0859">
        <w:rPr>
          <w:rFonts w:asciiTheme="minorHAnsi" w:hAnsiTheme="minorHAnsi" w:cstheme="minorHAnsi"/>
          <w:color w:val="auto"/>
        </w:rPr>
        <w:t xml:space="preserve">imaging environment in part </w:t>
      </w:r>
      <w:r w:rsidR="00F90B34">
        <w:rPr>
          <w:rFonts w:asciiTheme="minorHAnsi" w:hAnsiTheme="minorHAnsi" w:cstheme="minorHAnsi"/>
          <w:color w:val="auto"/>
        </w:rPr>
        <w:t>due to</w:t>
      </w:r>
      <w:r w:rsidR="00023D03">
        <w:rPr>
          <w:rFonts w:asciiTheme="minorHAnsi" w:hAnsiTheme="minorHAnsi" w:cstheme="minorHAnsi"/>
          <w:color w:val="auto"/>
        </w:rPr>
        <w:t xml:space="preserve"> </w:t>
      </w:r>
      <w:r w:rsidR="00381E1F">
        <w:rPr>
          <w:rFonts w:asciiTheme="minorHAnsi" w:hAnsiTheme="minorHAnsi" w:cstheme="minorHAnsi"/>
          <w:color w:val="auto"/>
        </w:rPr>
        <w:t xml:space="preserve">severe </w:t>
      </w:r>
      <w:r w:rsidR="00F90B34">
        <w:rPr>
          <w:rFonts w:asciiTheme="minorHAnsi" w:hAnsiTheme="minorHAnsi" w:cstheme="minorHAnsi"/>
          <w:color w:val="auto"/>
        </w:rPr>
        <w:t>light</w:t>
      </w:r>
      <w:r w:rsidR="00381E1F">
        <w:rPr>
          <w:rFonts w:asciiTheme="minorHAnsi" w:hAnsiTheme="minorHAnsi" w:cstheme="minorHAnsi"/>
          <w:color w:val="auto"/>
        </w:rPr>
        <w:t xml:space="preserve"> </w:t>
      </w:r>
      <w:r w:rsidR="00F90B34">
        <w:rPr>
          <w:rFonts w:asciiTheme="minorHAnsi" w:hAnsiTheme="minorHAnsi" w:cstheme="minorHAnsi"/>
          <w:color w:val="auto"/>
        </w:rPr>
        <w:t xml:space="preserve">scattering </w:t>
      </w:r>
      <w:r w:rsidR="00381E1F">
        <w:rPr>
          <w:rFonts w:asciiTheme="minorHAnsi" w:hAnsiTheme="minorHAnsi" w:cstheme="minorHAnsi"/>
          <w:color w:val="auto"/>
        </w:rPr>
        <w:t>in</w:t>
      </w:r>
      <w:r w:rsidR="00F90B34">
        <w:rPr>
          <w:rFonts w:asciiTheme="minorHAnsi" w:hAnsiTheme="minorHAnsi" w:cstheme="minorHAnsi"/>
          <w:color w:val="auto"/>
        </w:rPr>
        <w:t xml:space="preserve"> brain tissue</w:t>
      </w:r>
      <w:r w:rsidR="007D7D16">
        <w:rPr>
          <w:rFonts w:asciiTheme="minorHAnsi" w:hAnsiTheme="minorHAnsi" w:cstheme="minorHAnsi"/>
          <w:color w:val="auto"/>
        </w:rPr>
        <w:t>.</w:t>
      </w:r>
      <w:r w:rsidR="00F90B34">
        <w:rPr>
          <w:rFonts w:asciiTheme="minorHAnsi" w:hAnsiTheme="minorHAnsi" w:cstheme="minorHAnsi"/>
          <w:color w:val="auto"/>
        </w:rPr>
        <w:t xml:space="preserve"> </w:t>
      </w:r>
      <w:r w:rsidR="00041084">
        <w:rPr>
          <w:rFonts w:asciiTheme="minorHAnsi" w:hAnsiTheme="minorHAnsi" w:cstheme="minorHAnsi"/>
          <w:color w:val="auto"/>
        </w:rPr>
        <w:t>At the same time</w:t>
      </w:r>
      <w:r w:rsidR="00023D03">
        <w:rPr>
          <w:rFonts w:asciiTheme="minorHAnsi" w:hAnsiTheme="minorHAnsi" w:cstheme="minorHAnsi"/>
          <w:color w:val="auto"/>
        </w:rPr>
        <w:t xml:space="preserve">, </w:t>
      </w:r>
      <w:r w:rsidR="00F90B34">
        <w:rPr>
          <w:rFonts w:asciiTheme="minorHAnsi" w:hAnsiTheme="minorHAnsi" w:cstheme="minorHAnsi"/>
          <w:color w:val="auto"/>
        </w:rPr>
        <w:t>a high number of detect</w:t>
      </w:r>
      <w:r w:rsidR="00381E1F">
        <w:rPr>
          <w:rFonts w:asciiTheme="minorHAnsi" w:hAnsiTheme="minorHAnsi" w:cstheme="minorHAnsi"/>
          <w:color w:val="auto"/>
        </w:rPr>
        <w:t>ed</w:t>
      </w:r>
      <w:r w:rsidR="00F90B34">
        <w:rPr>
          <w:rFonts w:asciiTheme="minorHAnsi" w:hAnsiTheme="minorHAnsi" w:cstheme="minorHAnsi"/>
          <w:color w:val="auto"/>
        </w:rPr>
        <w:t xml:space="preserve"> photons is required</w:t>
      </w:r>
      <w:r w:rsidR="00381E1F">
        <w:rPr>
          <w:rFonts w:asciiTheme="minorHAnsi" w:hAnsiTheme="minorHAnsi" w:cstheme="minorHAnsi"/>
          <w:color w:val="auto"/>
        </w:rPr>
        <w:t xml:space="preserve"> </w:t>
      </w:r>
      <w:r w:rsidR="00041084">
        <w:rPr>
          <w:rFonts w:asciiTheme="minorHAnsi" w:hAnsiTheme="minorHAnsi" w:cstheme="minorHAnsi"/>
          <w:color w:val="auto"/>
        </w:rPr>
        <w:t xml:space="preserve">to achieve a desirable SNR </w:t>
      </w:r>
      <w:r w:rsidR="00381E1F">
        <w:rPr>
          <w:rFonts w:asciiTheme="minorHAnsi" w:hAnsiTheme="minorHAnsi" w:cstheme="minorHAnsi"/>
          <w:color w:val="auto"/>
        </w:rPr>
        <w:t>(</w:t>
      </w:r>
      <w:r w:rsidR="007A0FC8">
        <w:rPr>
          <w:rFonts w:asciiTheme="minorHAnsi" w:hAnsiTheme="minorHAnsi" w:cstheme="minorHAnsi"/>
          <w:color w:val="auto"/>
        </w:rPr>
        <w:t>≥</w:t>
      </w:r>
      <w:r w:rsidR="00381E1F">
        <w:rPr>
          <w:rFonts w:asciiTheme="minorHAnsi" w:hAnsiTheme="minorHAnsi" w:cstheme="minorHAnsi"/>
        </w:rPr>
        <w:t xml:space="preserve"> 1,000 photons would be required to achieve a SNR of 1 for a ΔLT/LT</w:t>
      </w:r>
      <w:r w:rsidR="00381E1F" w:rsidRPr="00F60BA6">
        <w:rPr>
          <w:rFonts w:asciiTheme="minorHAnsi" w:hAnsiTheme="minorHAnsi" w:cstheme="minorHAnsi"/>
          <w:vertAlign w:val="subscript"/>
        </w:rPr>
        <w:t>0</w:t>
      </w:r>
      <w:r w:rsidR="00381E1F">
        <w:rPr>
          <w:rFonts w:asciiTheme="minorHAnsi" w:hAnsiTheme="minorHAnsi" w:cstheme="minorHAnsi"/>
        </w:rPr>
        <w:t xml:space="preserve"> of 0.03</w:t>
      </w:r>
      <w:r w:rsidR="00381E1F" w:rsidRPr="00EF0785">
        <w:rPr>
          <w:rFonts w:asciiTheme="minorHAnsi" w:hAnsiTheme="minorHAnsi" w:cstheme="minorHAnsi"/>
        </w:rPr>
        <w:t xml:space="preserve">; </w:t>
      </w:r>
      <w:r w:rsidR="00381E1F" w:rsidRPr="00EF0785">
        <w:rPr>
          <w:rFonts w:asciiTheme="minorHAnsi" w:hAnsiTheme="minorHAnsi" w:cstheme="minorHAnsi"/>
          <w:color w:val="auto"/>
        </w:rPr>
        <w:t>see Equation</w:t>
      </w:r>
      <w:r w:rsidR="00EF0785" w:rsidRPr="00EF0785">
        <w:rPr>
          <w:rFonts w:asciiTheme="minorHAnsi" w:hAnsiTheme="minorHAnsi" w:cstheme="minorHAnsi"/>
          <w:color w:val="auto"/>
        </w:rPr>
        <w:t>s</w:t>
      </w:r>
      <w:r w:rsidR="00381E1F" w:rsidRPr="00EF0785">
        <w:rPr>
          <w:rFonts w:asciiTheme="minorHAnsi" w:hAnsiTheme="minorHAnsi" w:cstheme="minorHAnsi"/>
          <w:color w:val="auto"/>
        </w:rPr>
        <w:t xml:space="preserve"> 2 and 3</w:t>
      </w:r>
      <w:r w:rsidR="00381E1F" w:rsidRPr="00EF0785">
        <w:rPr>
          <w:rFonts w:asciiTheme="minorHAnsi" w:hAnsiTheme="minorHAnsi" w:cstheme="minorHAnsi"/>
        </w:rPr>
        <w:t>)</w:t>
      </w:r>
      <w:r w:rsidR="00F90B34" w:rsidRPr="00EF0785">
        <w:rPr>
          <w:rFonts w:asciiTheme="minorHAnsi" w:hAnsiTheme="minorHAnsi" w:cstheme="minorHAnsi"/>
          <w:color w:val="auto"/>
        </w:rPr>
        <w:t>.</w:t>
      </w:r>
      <w:r w:rsidR="00023D03" w:rsidRPr="00EF0785">
        <w:rPr>
          <w:rFonts w:asciiTheme="minorHAnsi" w:hAnsiTheme="minorHAnsi" w:cstheme="minorHAnsi"/>
          <w:color w:val="auto"/>
        </w:rPr>
        <w:t xml:space="preserve"> Therefore, a </w:t>
      </w:r>
      <w:r w:rsidR="00381E1F" w:rsidRPr="00EF0785">
        <w:rPr>
          <w:rFonts w:asciiTheme="minorHAnsi" w:hAnsiTheme="minorHAnsi" w:cstheme="minorHAnsi"/>
          <w:color w:val="auto"/>
        </w:rPr>
        <w:t xml:space="preserve">donor fluorophore with </w:t>
      </w:r>
      <w:r w:rsidR="00560906">
        <w:rPr>
          <w:rFonts w:asciiTheme="minorHAnsi" w:hAnsiTheme="minorHAnsi" w:cstheme="minorHAnsi"/>
          <w:color w:val="auto"/>
        </w:rPr>
        <w:t xml:space="preserve">a </w:t>
      </w:r>
      <w:r w:rsidR="00023D03" w:rsidRPr="00EF0785">
        <w:rPr>
          <w:rFonts w:asciiTheme="minorHAnsi" w:hAnsiTheme="minorHAnsi" w:cstheme="minorHAnsi"/>
          <w:color w:val="auto"/>
        </w:rPr>
        <w:t xml:space="preserve">high </w:t>
      </w:r>
      <w:r w:rsidRPr="00EF0785">
        <w:rPr>
          <w:rFonts w:asciiTheme="minorHAnsi" w:hAnsiTheme="minorHAnsi" w:cstheme="minorHAnsi"/>
          <w:color w:val="auto"/>
        </w:rPr>
        <w:t>photon budget (i.e., the maximal number</w:t>
      </w:r>
      <w:r>
        <w:rPr>
          <w:rFonts w:asciiTheme="minorHAnsi" w:hAnsiTheme="minorHAnsi" w:cstheme="minorHAnsi"/>
          <w:color w:val="auto"/>
        </w:rPr>
        <w:t xml:space="preserve"> of detectable photons before a </w:t>
      </w:r>
      <w:r w:rsidR="0082483E">
        <w:rPr>
          <w:rFonts w:asciiTheme="minorHAnsi" w:hAnsiTheme="minorHAnsi" w:cstheme="minorHAnsi"/>
          <w:color w:val="auto"/>
        </w:rPr>
        <w:t xml:space="preserve">fluorophore </w:t>
      </w:r>
      <w:r>
        <w:rPr>
          <w:rFonts w:asciiTheme="minorHAnsi" w:hAnsiTheme="minorHAnsi" w:cstheme="minorHAnsi"/>
          <w:color w:val="auto"/>
        </w:rPr>
        <w:t xml:space="preserve">is bleached) </w:t>
      </w:r>
      <w:r w:rsidR="00023D03">
        <w:rPr>
          <w:rFonts w:asciiTheme="minorHAnsi" w:hAnsiTheme="minorHAnsi" w:cstheme="minorHAnsi"/>
          <w:color w:val="auto"/>
        </w:rPr>
        <w:t xml:space="preserve">is favored. </w:t>
      </w:r>
      <w:r w:rsidR="003A029F">
        <w:rPr>
          <w:rFonts w:asciiTheme="minorHAnsi" w:hAnsiTheme="minorHAnsi" w:cstheme="minorHAnsi"/>
          <w:color w:val="auto"/>
        </w:rPr>
        <w:t>C</w:t>
      </w:r>
      <w:r w:rsidR="00381E1F">
        <w:rPr>
          <w:rFonts w:asciiTheme="minorHAnsi" w:hAnsiTheme="minorHAnsi" w:cstheme="minorHAnsi"/>
          <w:color w:val="auto"/>
        </w:rPr>
        <w:t>urrently</w:t>
      </w:r>
      <w:r w:rsidR="00147005">
        <w:rPr>
          <w:rFonts w:asciiTheme="minorHAnsi" w:hAnsiTheme="minorHAnsi" w:cstheme="minorHAnsi"/>
          <w:color w:val="auto"/>
        </w:rPr>
        <w:t>,</w:t>
      </w:r>
      <w:r w:rsidR="003A029F">
        <w:rPr>
          <w:rFonts w:asciiTheme="minorHAnsi" w:hAnsiTheme="minorHAnsi" w:cstheme="minorHAnsi"/>
          <w:color w:val="auto"/>
        </w:rPr>
        <w:t xml:space="preserve"> there is no</w:t>
      </w:r>
      <w:r w:rsidR="00381E1F">
        <w:rPr>
          <w:rFonts w:asciiTheme="minorHAnsi" w:hAnsiTheme="minorHAnsi" w:cstheme="minorHAnsi"/>
          <w:color w:val="auto"/>
        </w:rPr>
        <w:t xml:space="preserve"> systematic comparison of different donor fluorophores in terms of the</w:t>
      </w:r>
      <w:r w:rsidR="008B0859">
        <w:rPr>
          <w:rFonts w:asciiTheme="minorHAnsi" w:hAnsiTheme="minorHAnsi" w:cstheme="minorHAnsi"/>
          <w:color w:val="auto"/>
        </w:rPr>
        <w:t>ir</w:t>
      </w:r>
      <w:r w:rsidR="00381E1F">
        <w:rPr>
          <w:rFonts w:asciiTheme="minorHAnsi" w:hAnsiTheme="minorHAnsi" w:cstheme="minorHAnsi"/>
          <w:color w:val="auto"/>
        </w:rPr>
        <w:t xml:space="preserve"> photon budget under </w:t>
      </w:r>
      <w:r w:rsidR="002B368B">
        <w:rPr>
          <w:rFonts w:asciiTheme="minorHAnsi" w:hAnsiTheme="minorHAnsi" w:cstheme="minorHAnsi"/>
          <w:color w:val="auto"/>
        </w:rPr>
        <w:t>two-photon</w:t>
      </w:r>
      <w:r w:rsidR="00381E1F">
        <w:rPr>
          <w:rFonts w:asciiTheme="minorHAnsi" w:hAnsiTheme="minorHAnsi" w:cstheme="minorHAnsi"/>
          <w:color w:val="auto"/>
        </w:rPr>
        <w:t xml:space="preserve"> excitation. </w:t>
      </w:r>
      <w:r w:rsidR="008B0859">
        <w:rPr>
          <w:rFonts w:asciiTheme="minorHAnsi" w:hAnsiTheme="minorHAnsi" w:cstheme="minorHAnsi"/>
          <w:color w:val="auto"/>
        </w:rPr>
        <w:t>E</w:t>
      </w:r>
      <w:r w:rsidR="00381E1F">
        <w:rPr>
          <w:rFonts w:asciiTheme="minorHAnsi" w:hAnsiTheme="minorHAnsi" w:cstheme="minorHAnsi"/>
          <w:color w:val="auto"/>
        </w:rPr>
        <w:t>mpirically</w:t>
      </w:r>
      <w:r w:rsidR="008B0859">
        <w:rPr>
          <w:rFonts w:asciiTheme="minorHAnsi" w:hAnsiTheme="minorHAnsi" w:cstheme="minorHAnsi"/>
          <w:color w:val="auto"/>
        </w:rPr>
        <w:t>,</w:t>
      </w:r>
      <w:r w:rsidR="00381E1F">
        <w:rPr>
          <w:rFonts w:asciiTheme="minorHAnsi" w:hAnsiTheme="minorHAnsi" w:cstheme="minorHAnsi"/>
          <w:color w:val="auto"/>
        </w:rPr>
        <w:t xml:space="preserve"> </w:t>
      </w:r>
      <w:proofErr w:type="spellStart"/>
      <w:r w:rsidR="00DF1AA3">
        <w:rPr>
          <w:rFonts w:asciiTheme="minorHAnsi" w:hAnsiTheme="minorHAnsi" w:cstheme="minorHAnsi"/>
          <w:color w:val="auto"/>
        </w:rPr>
        <w:t>e</w:t>
      </w:r>
      <w:r w:rsidR="007D7D16">
        <w:rPr>
          <w:rFonts w:asciiTheme="minorHAnsi" w:hAnsiTheme="minorHAnsi" w:cstheme="minorHAnsi"/>
          <w:color w:val="auto"/>
        </w:rPr>
        <w:t>GFP</w:t>
      </w:r>
      <w:proofErr w:type="spellEnd"/>
      <w:r w:rsidR="007D7D16">
        <w:rPr>
          <w:rFonts w:asciiTheme="minorHAnsi" w:hAnsiTheme="minorHAnsi" w:cstheme="minorHAnsi"/>
          <w:color w:val="auto"/>
        </w:rPr>
        <w:t xml:space="preserve"> </w:t>
      </w:r>
      <w:r w:rsidR="00CC1172">
        <w:rPr>
          <w:rFonts w:asciiTheme="minorHAnsi" w:hAnsiTheme="minorHAnsi" w:cstheme="minorHAnsi"/>
          <w:color w:val="auto"/>
        </w:rPr>
        <w:t>is</w:t>
      </w:r>
      <w:r w:rsidR="007D7D16">
        <w:rPr>
          <w:rFonts w:asciiTheme="minorHAnsi" w:hAnsiTheme="minorHAnsi" w:cstheme="minorHAnsi"/>
          <w:color w:val="auto"/>
        </w:rPr>
        <w:t xml:space="preserve"> relatively </w:t>
      </w:r>
      <w:r>
        <w:rPr>
          <w:rFonts w:asciiTheme="minorHAnsi" w:hAnsiTheme="minorHAnsi" w:cstheme="minorHAnsi"/>
          <w:color w:val="auto"/>
        </w:rPr>
        <w:t xml:space="preserve">bright while being </w:t>
      </w:r>
      <w:r w:rsidR="00381E1F">
        <w:rPr>
          <w:rFonts w:asciiTheme="minorHAnsi" w:hAnsiTheme="minorHAnsi" w:cstheme="minorHAnsi"/>
          <w:color w:val="auto"/>
        </w:rPr>
        <w:t xml:space="preserve">more </w:t>
      </w:r>
      <w:r w:rsidR="007D7D16">
        <w:rPr>
          <w:rFonts w:asciiTheme="minorHAnsi" w:hAnsiTheme="minorHAnsi" w:cstheme="minorHAnsi"/>
          <w:color w:val="auto"/>
        </w:rPr>
        <w:t xml:space="preserve">photostable </w:t>
      </w:r>
      <w:r>
        <w:rPr>
          <w:rFonts w:asciiTheme="minorHAnsi" w:hAnsiTheme="minorHAnsi" w:cstheme="minorHAnsi"/>
          <w:color w:val="auto"/>
        </w:rPr>
        <w:t>compare</w:t>
      </w:r>
      <w:r w:rsidR="00014C03">
        <w:rPr>
          <w:rFonts w:asciiTheme="minorHAnsi" w:hAnsiTheme="minorHAnsi" w:cstheme="minorHAnsi"/>
          <w:color w:val="auto"/>
        </w:rPr>
        <w:t>d</w:t>
      </w:r>
      <w:r>
        <w:rPr>
          <w:rFonts w:asciiTheme="minorHAnsi" w:hAnsiTheme="minorHAnsi" w:cstheme="minorHAnsi"/>
          <w:color w:val="auto"/>
        </w:rPr>
        <w:t xml:space="preserve"> to many </w:t>
      </w:r>
      <w:r w:rsidR="00381E1F">
        <w:rPr>
          <w:rFonts w:asciiTheme="minorHAnsi" w:hAnsiTheme="minorHAnsi" w:cstheme="minorHAnsi"/>
          <w:color w:val="auto"/>
        </w:rPr>
        <w:t xml:space="preserve">other </w:t>
      </w:r>
      <w:r w:rsidR="0082483E">
        <w:rPr>
          <w:rFonts w:asciiTheme="minorHAnsi" w:hAnsiTheme="minorHAnsi" w:cstheme="minorHAnsi"/>
          <w:color w:val="auto"/>
        </w:rPr>
        <w:t>fluorophores</w:t>
      </w:r>
      <w:r>
        <w:rPr>
          <w:rFonts w:asciiTheme="minorHAnsi" w:hAnsiTheme="minorHAnsi" w:cstheme="minorHAnsi"/>
          <w:color w:val="auto"/>
        </w:rPr>
        <w:t xml:space="preserve"> in the green/yellow spectrum, </w:t>
      </w:r>
      <w:r w:rsidR="007D7D16">
        <w:rPr>
          <w:rFonts w:asciiTheme="minorHAnsi" w:hAnsiTheme="minorHAnsi" w:cstheme="minorHAnsi"/>
          <w:color w:val="auto"/>
        </w:rPr>
        <w:t xml:space="preserve">making </w:t>
      </w:r>
      <w:r w:rsidR="00CC1172">
        <w:rPr>
          <w:rFonts w:asciiTheme="minorHAnsi" w:hAnsiTheme="minorHAnsi" w:cstheme="minorHAnsi"/>
          <w:color w:val="auto"/>
        </w:rPr>
        <w:t>it a</w:t>
      </w:r>
      <w:r w:rsidR="007D7D16">
        <w:rPr>
          <w:rFonts w:asciiTheme="minorHAnsi" w:hAnsiTheme="minorHAnsi" w:cstheme="minorHAnsi"/>
          <w:color w:val="auto"/>
        </w:rPr>
        <w:t xml:space="preserve"> great </w:t>
      </w:r>
      <w:r w:rsidR="00CC1172">
        <w:rPr>
          <w:rFonts w:asciiTheme="minorHAnsi" w:hAnsiTheme="minorHAnsi" w:cstheme="minorHAnsi"/>
          <w:color w:val="auto"/>
        </w:rPr>
        <w:t>donor fluorophore</w:t>
      </w:r>
      <w:r w:rsidR="007D7D16">
        <w:rPr>
          <w:rFonts w:asciiTheme="minorHAnsi" w:hAnsiTheme="minorHAnsi" w:cstheme="minorHAnsi"/>
          <w:color w:val="auto"/>
        </w:rPr>
        <w:t xml:space="preserve"> for</w:t>
      </w:r>
      <w:r w:rsidR="00F90B34">
        <w:rPr>
          <w:rFonts w:asciiTheme="minorHAnsi" w:hAnsiTheme="minorHAnsi" w:cstheme="minorHAnsi"/>
          <w:color w:val="auto"/>
        </w:rPr>
        <w:t xml:space="preserve"> </w:t>
      </w:r>
      <w:r w:rsidR="001F3E4D" w:rsidRPr="001F3E4D">
        <w:rPr>
          <w:rFonts w:asciiTheme="minorHAnsi" w:hAnsiTheme="minorHAnsi" w:cstheme="minorHAnsi"/>
          <w:color w:val="auto"/>
        </w:rPr>
        <w:t xml:space="preserve">in vivo </w:t>
      </w:r>
      <w:r w:rsidR="00F90B34">
        <w:rPr>
          <w:rFonts w:asciiTheme="minorHAnsi" w:hAnsiTheme="minorHAnsi" w:cstheme="minorHAnsi"/>
          <w:color w:val="auto"/>
        </w:rPr>
        <w:t>use of</w:t>
      </w:r>
      <w:r w:rsidR="007D7D16">
        <w:rPr>
          <w:rFonts w:asciiTheme="minorHAnsi" w:hAnsiTheme="minorHAnsi" w:cstheme="minorHAnsi"/>
          <w:color w:val="auto"/>
        </w:rPr>
        <w:t xml:space="preserve"> FRET-FLIM sensors. </w:t>
      </w:r>
      <w:r w:rsidR="004B1C8A">
        <w:rPr>
          <w:rFonts w:asciiTheme="minorHAnsi" w:hAnsiTheme="minorHAnsi" w:cstheme="minorHAnsi"/>
          <w:color w:val="auto"/>
        </w:rPr>
        <w:t>In addition</w:t>
      </w:r>
      <w:r w:rsidR="00B861D9">
        <w:rPr>
          <w:rFonts w:asciiTheme="minorHAnsi" w:hAnsiTheme="minorHAnsi" w:cstheme="minorHAnsi"/>
          <w:color w:val="auto"/>
        </w:rPr>
        <w:t xml:space="preserve">, </w:t>
      </w:r>
      <w:r w:rsidR="007730A3">
        <w:rPr>
          <w:rFonts w:asciiTheme="minorHAnsi" w:hAnsiTheme="minorHAnsi" w:cstheme="minorHAnsi"/>
          <w:color w:val="auto"/>
        </w:rPr>
        <w:t>for optimal quantification of FRET</w:t>
      </w:r>
      <w:r>
        <w:rPr>
          <w:rFonts w:asciiTheme="minorHAnsi" w:hAnsiTheme="minorHAnsi" w:cstheme="minorHAnsi"/>
          <w:color w:val="auto"/>
        </w:rPr>
        <w:t>,</w:t>
      </w:r>
      <w:r w:rsidR="007730A3">
        <w:rPr>
          <w:rFonts w:asciiTheme="minorHAnsi" w:hAnsiTheme="minorHAnsi" w:cstheme="minorHAnsi"/>
          <w:color w:val="auto"/>
        </w:rPr>
        <w:t xml:space="preserve"> </w:t>
      </w:r>
      <w:r w:rsidR="007D7D16">
        <w:rPr>
          <w:rFonts w:asciiTheme="minorHAnsi" w:hAnsiTheme="minorHAnsi" w:cstheme="minorHAnsi"/>
          <w:color w:val="auto"/>
        </w:rPr>
        <w:t>donor fluorophore</w:t>
      </w:r>
      <w:r w:rsidR="007730A3">
        <w:rPr>
          <w:rFonts w:asciiTheme="minorHAnsi" w:hAnsiTheme="minorHAnsi" w:cstheme="minorHAnsi"/>
          <w:color w:val="auto"/>
        </w:rPr>
        <w:t xml:space="preserve">s with </w:t>
      </w:r>
      <w:r>
        <w:rPr>
          <w:rFonts w:asciiTheme="minorHAnsi" w:hAnsiTheme="minorHAnsi" w:cstheme="minorHAnsi"/>
          <w:color w:val="auto"/>
        </w:rPr>
        <w:t xml:space="preserve">a single-exponential </w:t>
      </w:r>
      <w:r w:rsidR="007D7D16">
        <w:rPr>
          <w:rFonts w:asciiTheme="minorHAnsi" w:hAnsiTheme="minorHAnsi" w:cstheme="minorHAnsi"/>
          <w:color w:val="auto"/>
        </w:rPr>
        <w:t>fluorescence lifetime</w:t>
      </w:r>
      <w:r w:rsidR="005D3019">
        <w:rPr>
          <w:rFonts w:asciiTheme="minorHAnsi" w:hAnsiTheme="minorHAnsi" w:cstheme="minorHAnsi"/>
          <w:color w:val="auto"/>
        </w:rPr>
        <w:t xml:space="preserve"> decay</w:t>
      </w:r>
      <w:r w:rsidR="007730A3">
        <w:rPr>
          <w:rFonts w:asciiTheme="minorHAnsi" w:hAnsiTheme="minorHAnsi" w:cstheme="minorHAnsi"/>
          <w:color w:val="auto"/>
        </w:rPr>
        <w:t xml:space="preserve"> are favored</w:t>
      </w:r>
      <w:r w:rsidR="007D7D16">
        <w:rPr>
          <w:rFonts w:asciiTheme="minorHAnsi" w:hAnsiTheme="minorHAnsi" w:cstheme="minorHAnsi"/>
          <w:color w:val="auto"/>
        </w:rPr>
        <w:t xml:space="preserve">. </w:t>
      </w:r>
      <w:r>
        <w:rPr>
          <w:rFonts w:asciiTheme="minorHAnsi" w:hAnsiTheme="minorHAnsi" w:cstheme="minorHAnsi"/>
          <w:color w:val="auto"/>
        </w:rPr>
        <w:t xml:space="preserve">Many </w:t>
      </w:r>
      <w:r w:rsidR="009366B3">
        <w:rPr>
          <w:rFonts w:asciiTheme="minorHAnsi" w:hAnsiTheme="minorHAnsi" w:cstheme="minorHAnsi"/>
          <w:color w:val="auto"/>
        </w:rPr>
        <w:t>common</w:t>
      </w:r>
      <w:r w:rsidR="00CC2D21">
        <w:rPr>
          <w:rFonts w:asciiTheme="minorHAnsi" w:hAnsiTheme="minorHAnsi" w:cstheme="minorHAnsi"/>
          <w:color w:val="auto"/>
        </w:rPr>
        <w:t>ly</w:t>
      </w:r>
      <w:r w:rsidR="00D12B26">
        <w:rPr>
          <w:rFonts w:asciiTheme="minorHAnsi" w:hAnsiTheme="minorHAnsi" w:cstheme="minorHAnsi"/>
          <w:color w:val="auto"/>
        </w:rPr>
        <w:t>-</w:t>
      </w:r>
      <w:r w:rsidR="009366B3">
        <w:rPr>
          <w:rFonts w:asciiTheme="minorHAnsi" w:hAnsiTheme="minorHAnsi" w:cstheme="minorHAnsi"/>
          <w:color w:val="auto"/>
        </w:rPr>
        <w:t xml:space="preserve">used donor </w:t>
      </w:r>
      <w:r w:rsidR="00041084">
        <w:rPr>
          <w:rFonts w:asciiTheme="minorHAnsi" w:hAnsiTheme="minorHAnsi" w:cstheme="minorHAnsi"/>
          <w:color w:val="auto"/>
        </w:rPr>
        <w:t xml:space="preserve">fluorescent proteins </w:t>
      </w:r>
      <w:r w:rsidR="009366B3">
        <w:rPr>
          <w:rFonts w:asciiTheme="minorHAnsi" w:hAnsiTheme="minorHAnsi" w:cstheme="minorHAnsi"/>
          <w:color w:val="auto"/>
        </w:rPr>
        <w:t xml:space="preserve">for </w:t>
      </w:r>
      <w:proofErr w:type="spellStart"/>
      <w:r w:rsidR="009366B3">
        <w:rPr>
          <w:rFonts w:asciiTheme="minorHAnsi" w:hAnsiTheme="minorHAnsi" w:cstheme="minorHAnsi"/>
          <w:color w:val="auto"/>
        </w:rPr>
        <w:t>ratiometric</w:t>
      </w:r>
      <w:proofErr w:type="spellEnd"/>
      <w:r w:rsidR="009366B3">
        <w:rPr>
          <w:rFonts w:asciiTheme="minorHAnsi" w:hAnsiTheme="minorHAnsi" w:cstheme="minorHAnsi"/>
          <w:color w:val="auto"/>
        </w:rPr>
        <w:t xml:space="preserve"> imaging,</w:t>
      </w:r>
      <w:r w:rsidR="007730A3">
        <w:rPr>
          <w:rFonts w:asciiTheme="minorHAnsi" w:hAnsiTheme="minorHAnsi" w:cstheme="minorHAnsi"/>
          <w:color w:val="auto"/>
        </w:rPr>
        <w:t xml:space="preserve"> </w:t>
      </w:r>
      <w:r>
        <w:rPr>
          <w:rFonts w:asciiTheme="minorHAnsi" w:hAnsiTheme="minorHAnsi" w:cstheme="minorHAnsi"/>
          <w:color w:val="auto"/>
        </w:rPr>
        <w:t xml:space="preserve">such as </w:t>
      </w:r>
      <w:proofErr w:type="spellStart"/>
      <w:r w:rsidR="007730A3">
        <w:rPr>
          <w:rFonts w:asciiTheme="minorHAnsi" w:hAnsiTheme="minorHAnsi" w:cstheme="minorHAnsi"/>
          <w:color w:val="auto"/>
        </w:rPr>
        <w:t>eCFP</w:t>
      </w:r>
      <w:proofErr w:type="spellEnd"/>
      <w:r>
        <w:rPr>
          <w:rFonts w:asciiTheme="minorHAnsi" w:hAnsiTheme="minorHAnsi" w:cstheme="minorHAnsi"/>
          <w:color w:val="auto"/>
        </w:rPr>
        <w:t>,</w:t>
      </w:r>
      <w:r w:rsidR="009366B3">
        <w:rPr>
          <w:rFonts w:asciiTheme="minorHAnsi" w:hAnsiTheme="minorHAnsi" w:cstheme="minorHAnsi"/>
          <w:color w:val="auto"/>
        </w:rPr>
        <w:t xml:space="preserve"> </w:t>
      </w:r>
      <w:r w:rsidR="00DF1AA3">
        <w:rPr>
          <w:rFonts w:asciiTheme="minorHAnsi" w:hAnsiTheme="minorHAnsi" w:cstheme="minorHAnsi"/>
          <w:color w:val="auto"/>
        </w:rPr>
        <w:t>ha</w:t>
      </w:r>
      <w:r>
        <w:rPr>
          <w:rFonts w:asciiTheme="minorHAnsi" w:hAnsiTheme="minorHAnsi" w:cstheme="minorHAnsi"/>
          <w:color w:val="auto"/>
        </w:rPr>
        <w:t>ve</w:t>
      </w:r>
      <w:r w:rsidR="005D3019">
        <w:rPr>
          <w:rFonts w:asciiTheme="minorHAnsi" w:hAnsiTheme="minorHAnsi" w:cstheme="minorHAnsi"/>
          <w:color w:val="auto"/>
        </w:rPr>
        <w:t xml:space="preserve"> multi-exponential </w:t>
      </w:r>
      <w:r w:rsidR="00DF1AA3">
        <w:rPr>
          <w:rFonts w:asciiTheme="minorHAnsi" w:hAnsiTheme="minorHAnsi" w:cstheme="minorHAnsi"/>
          <w:color w:val="auto"/>
        </w:rPr>
        <w:t>fluorescence lifetime</w:t>
      </w:r>
      <w:r w:rsidR="005D3019">
        <w:rPr>
          <w:rFonts w:asciiTheme="minorHAnsi" w:hAnsiTheme="minorHAnsi" w:cstheme="minorHAnsi"/>
          <w:color w:val="auto"/>
        </w:rPr>
        <w:t xml:space="preserve"> decay</w:t>
      </w:r>
      <w:r w:rsidR="00041084">
        <w:rPr>
          <w:rFonts w:asciiTheme="minorHAnsi" w:hAnsiTheme="minorHAnsi" w:cstheme="minorHAnsi"/>
          <w:color w:val="auto"/>
        </w:rPr>
        <w:t>s, suggesting that they consist of mixed populations of fluorophores. These fluorescent proteins</w:t>
      </w:r>
      <w:r w:rsidR="00DF1AA3">
        <w:rPr>
          <w:rFonts w:asciiTheme="minorHAnsi" w:hAnsiTheme="minorHAnsi" w:cstheme="minorHAnsi"/>
          <w:color w:val="auto"/>
        </w:rPr>
        <w:t xml:space="preserve"> </w:t>
      </w:r>
      <w:r>
        <w:rPr>
          <w:rFonts w:asciiTheme="minorHAnsi" w:hAnsiTheme="minorHAnsi" w:cstheme="minorHAnsi"/>
          <w:color w:val="auto"/>
        </w:rPr>
        <w:t>are</w:t>
      </w:r>
      <w:r w:rsidR="00DF1AA3">
        <w:rPr>
          <w:rFonts w:asciiTheme="minorHAnsi" w:hAnsiTheme="minorHAnsi" w:cstheme="minorHAnsi"/>
          <w:color w:val="auto"/>
        </w:rPr>
        <w:t xml:space="preserve"> therefore </w:t>
      </w:r>
      <w:r w:rsidR="00602C4E">
        <w:rPr>
          <w:rFonts w:asciiTheme="minorHAnsi" w:hAnsiTheme="minorHAnsi" w:cstheme="minorHAnsi"/>
          <w:color w:val="auto"/>
        </w:rPr>
        <w:t xml:space="preserve">not </w:t>
      </w:r>
      <w:r>
        <w:rPr>
          <w:rFonts w:asciiTheme="minorHAnsi" w:hAnsiTheme="minorHAnsi" w:cstheme="minorHAnsi"/>
          <w:color w:val="auto"/>
        </w:rPr>
        <w:t xml:space="preserve">ideal </w:t>
      </w:r>
      <w:r w:rsidR="009366B3">
        <w:rPr>
          <w:rFonts w:asciiTheme="minorHAnsi" w:hAnsiTheme="minorHAnsi" w:cstheme="minorHAnsi"/>
          <w:color w:val="auto"/>
        </w:rPr>
        <w:t>for FRET-FLIM</w:t>
      </w:r>
      <w:r w:rsidR="009A1F8E">
        <w:rPr>
          <w:rFonts w:asciiTheme="minorHAnsi" w:hAnsiTheme="minorHAnsi" w:cstheme="minorHAnsi"/>
          <w:color w:val="auto"/>
        </w:rPr>
        <w:fldChar w:fldCharType="begin" w:fldLock="1"/>
      </w:r>
      <w:r w:rsidR="009A1F8E">
        <w:rPr>
          <w:rFonts w:asciiTheme="minorHAnsi" w:hAnsiTheme="minorHAnsi" w:cstheme="minorHAnsi"/>
          <w:color w:val="auto"/>
        </w:rPr>
        <w:instrText>ADDIN CSL_CITATION {"citationItems":[{"id":"ITEM-1","itemData":{"DOI":"10.1016/j.conb.2006.08.012","ISBN":"0959-4388","ISSN":"09594388","PMID":"16971112","abstract":"The spatiotemporal localization of neuronal signaling is important for triggering neuronal responses in specific locations at precise times. Fluorescence resonance energy transfer imaging enables measurement of spatiotemporal dynamics of signaling activity in live neurons. Although the usefulness of fluorescence resonance energy transfer is well recognized, there are many difficulties in applying it, particularly when imaging in neuronal micro-compartments in light-scattering brain tissue. Fluorescence resonance energy transfer has been imaged using several techniques including intensity-based methods, fluorescence lifetime imaging and fluorescence anisotropy imaging. These methods have different advantages and disadvantages, and thus are suitable in different applications. © 2006 Elsevier Ltd. All rights reserved.","author":[{"dropping-particle":"","family":"Yasuda","given":"Ryohei","non-dropping-particle":"","parse-names":false,"suffix":""}],"container-title":"Current Opinion in Neurobiology","id":"ITEM-1","issue":"5","issued":{"date-parts":[["2006"]]},"page":"551-561","title":"Imaging spatiotemporal dynamics of neuronal signaling using fluorescence resonance energy transfer and fluorescence lifetime imaging microscopy","type":"article-journal","volume":"16"},"uris":["http://www.mendeley.com/documents/?uuid=276de3c5-3409-4e1b-b189-6711386a2785"]}],"mendeley":{"formattedCitation":"&lt;sup&gt;21&lt;/sup&gt;","plainTextFormattedCitation":"21","previouslyFormattedCitation":"&lt;sup&gt;21&lt;/sup&gt;"},"properties":{"noteIndex":0},"schema":"https://github.com/citation-style-language/schema/raw/master/csl-citation.json"}</w:instrText>
      </w:r>
      <w:r w:rsidR="009A1F8E">
        <w:rPr>
          <w:rFonts w:asciiTheme="minorHAnsi" w:hAnsiTheme="minorHAnsi" w:cstheme="minorHAnsi"/>
          <w:color w:val="auto"/>
        </w:rPr>
        <w:fldChar w:fldCharType="separate"/>
      </w:r>
      <w:r w:rsidR="009A1F8E" w:rsidRPr="009A1F8E">
        <w:rPr>
          <w:rFonts w:asciiTheme="minorHAnsi" w:hAnsiTheme="minorHAnsi" w:cstheme="minorHAnsi"/>
          <w:noProof/>
          <w:color w:val="auto"/>
          <w:vertAlign w:val="superscript"/>
        </w:rPr>
        <w:t>21</w:t>
      </w:r>
      <w:r w:rsidR="009A1F8E">
        <w:rPr>
          <w:rFonts w:asciiTheme="minorHAnsi" w:hAnsiTheme="minorHAnsi" w:cstheme="minorHAnsi"/>
          <w:color w:val="auto"/>
        </w:rPr>
        <w:fldChar w:fldCharType="end"/>
      </w:r>
      <w:r w:rsidR="00DF1AA3">
        <w:rPr>
          <w:rFonts w:asciiTheme="minorHAnsi" w:hAnsiTheme="minorHAnsi" w:cstheme="minorHAnsi"/>
          <w:color w:val="auto"/>
        </w:rPr>
        <w:t>.</w:t>
      </w:r>
      <w:r w:rsidR="00F1095A">
        <w:rPr>
          <w:rFonts w:asciiTheme="minorHAnsi" w:hAnsiTheme="minorHAnsi" w:cstheme="minorHAnsi"/>
          <w:color w:val="auto"/>
        </w:rPr>
        <w:t xml:space="preserve"> </w:t>
      </w:r>
      <w:r w:rsidR="00D12B26">
        <w:rPr>
          <w:rFonts w:asciiTheme="minorHAnsi" w:hAnsiTheme="minorHAnsi" w:cstheme="minorHAnsi"/>
          <w:color w:val="auto"/>
        </w:rPr>
        <w:t>C</w:t>
      </w:r>
      <w:r w:rsidR="00F1095A">
        <w:rPr>
          <w:rFonts w:asciiTheme="minorHAnsi" w:hAnsiTheme="minorHAnsi" w:cstheme="minorHAnsi"/>
          <w:color w:val="auto"/>
        </w:rPr>
        <w:t xml:space="preserve">ontrary to the donor fluorophore, </w:t>
      </w:r>
      <w:r w:rsidR="008B0859">
        <w:rPr>
          <w:rFonts w:asciiTheme="minorHAnsi" w:hAnsiTheme="minorHAnsi" w:cstheme="minorHAnsi"/>
          <w:color w:val="auto"/>
        </w:rPr>
        <w:t xml:space="preserve">a low </w:t>
      </w:r>
      <w:r w:rsidR="00F1095A">
        <w:rPr>
          <w:rFonts w:asciiTheme="minorHAnsi" w:hAnsiTheme="minorHAnsi" w:cstheme="minorHAnsi"/>
          <w:color w:val="auto"/>
        </w:rPr>
        <w:t xml:space="preserve">quantum </w:t>
      </w:r>
      <w:r w:rsidR="001E3C92">
        <w:rPr>
          <w:rFonts w:asciiTheme="minorHAnsi" w:hAnsiTheme="minorHAnsi" w:cstheme="minorHAnsi"/>
          <w:color w:val="auto"/>
        </w:rPr>
        <w:t xml:space="preserve">yield </w:t>
      </w:r>
      <w:r w:rsidR="00F1095A">
        <w:rPr>
          <w:rFonts w:asciiTheme="minorHAnsi" w:hAnsiTheme="minorHAnsi" w:cstheme="minorHAnsi"/>
          <w:color w:val="auto"/>
        </w:rPr>
        <w:t>of the acceptor fluorophore can</w:t>
      </w:r>
      <w:r w:rsidR="00DB651E">
        <w:rPr>
          <w:rFonts w:asciiTheme="minorHAnsi" w:hAnsiTheme="minorHAnsi" w:cstheme="minorHAnsi"/>
          <w:color w:val="auto"/>
        </w:rPr>
        <w:t xml:space="preserve"> be</w:t>
      </w:r>
      <w:r w:rsidR="00F1095A">
        <w:rPr>
          <w:rFonts w:asciiTheme="minorHAnsi" w:hAnsiTheme="minorHAnsi" w:cstheme="minorHAnsi"/>
          <w:color w:val="auto"/>
        </w:rPr>
        <w:t xml:space="preserve"> </w:t>
      </w:r>
      <w:r w:rsidR="008B0859">
        <w:rPr>
          <w:rFonts w:asciiTheme="minorHAnsi" w:hAnsiTheme="minorHAnsi" w:cstheme="minorHAnsi"/>
          <w:color w:val="auto"/>
        </w:rPr>
        <w:t xml:space="preserve">beneficial </w:t>
      </w:r>
      <w:r w:rsidR="00F1095A">
        <w:rPr>
          <w:rFonts w:asciiTheme="minorHAnsi" w:hAnsiTheme="minorHAnsi" w:cstheme="minorHAnsi"/>
          <w:color w:val="auto"/>
        </w:rPr>
        <w:t xml:space="preserve">for FRET-FLIM sensors. The </w:t>
      </w:r>
      <w:r w:rsidR="0094770D">
        <w:rPr>
          <w:rFonts w:asciiTheme="minorHAnsi" w:hAnsiTheme="minorHAnsi" w:cstheme="minorHAnsi"/>
          <w:color w:val="auto"/>
        </w:rPr>
        <w:t>“</w:t>
      </w:r>
      <w:r w:rsidR="00F1095A">
        <w:rPr>
          <w:rFonts w:asciiTheme="minorHAnsi" w:hAnsiTheme="minorHAnsi" w:cstheme="minorHAnsi"/>
          <w:color w:val="auto"/>
        </w:rPr>
        <w:t>dark</w:t>
      </w:r>
      <w:r w:rsidR="0094770D">
        <w:rPr>
          <w:rFonts w:asciiTheme="minorHAnsi" w:hAnsiTheme="minorHAnsi" w:cstheme="minorHAnsi"/>
          <w:color w:val="auto"/>
        </w:rPr>
        <w:t>”</w:t>
      </w:r>
      <w:r w:rsidR="00F1095A">
        <w:rPr>
          <w:rFonts w:asciiTheme="minorHAnsi" w:hAnsiTheme="minorHAnsi" w:cstheme="minorHAnsi"/>
          <w:color w:val="auto"/>
        </w:rPr>
        <w:t xml:space="preserve"> low-irradiant fluorophore </w:t>
      </w:r>
      <w:proofErr w:type="spellStart"/>
      <w:r>
        <w:rPr>
          <w:rFonts w:asciiTheme="minorHAnsi" w:hAnsiTheme="minorHAnsi" w:cstheme="minorHAnsi"/>
          <w:color w:val="auto"/>
        </w:rPr>
        <w:t>sREACh</w:t>
      </w:r>
      <w:proofErr w:type="spellEnd"/>
      <w:r>
        <w:rPr>
          <w:rFonts w:asciiTheme="minorHAnsi" w:hAnsiTheme="minorHAnsi" w:cstheme="minorHAnsi"/>
          <w:color w:val="auto"/>
        </w:rPr>
        <w:t xml:space="preserve"> </w:t>
      </w:r>
      <w:r w:rsidR="00F1095A">
        <w:rPr>
          <w:rFonts w:asciiTheme="minorHAnsi" w:hAnsiTheme="minorHAnsi" w:cstheme="minorHAnsi"/>
          <w:color w:val="auto"/>
        </w:rPr>
        <w:t xml:space="preserve">is used for </w:t>
      </w:r>
      <w:proofErr w:type="spellStart"/>
      <w:r w:rsidR="00F1095A">
        <w:rPr>
          <w:rFonts w:asciiTheme="minorHAnsi" w:hAnsiTheme="minorHAnsi" w:cstheme="minorHAnsi"/>
          <w:color w:val="auto"/>
        </w:rPr>
        <w:t>tAKARs</w:t>
      </w:r>
      <w:proofErr w:type="spellEnd"/>
      <w:r w:rsidR="00F1095A">
        <w:rPr>
          <w:rFonts w:asciiTheme="minorHAnsi" w:hAnsiTheme="minorHAnsi" w:cstheme="minorHAnsi"/>
          <w:color w:val="auto"/>
        </w:rPr>
        <w:t>. Low quantum yield of the acceptor fluorophore minimizes photon contamination in the donor fluorophore emission spectrum and frees one fluorescence detection channel for simultaneous imaging of a second fluorescent sensor or morphology marker in the red spectrum</w:t>
      </w:r>
      <w:r w:rsidR="00012E30">
        <w:rPr>
          <w:rFonts w:asciiTheme="minorHAnsi" w:hAnsiTheme="minorHAnsi" w:cstheme="minorHAnsi"/>
          <w:color w:val="auto"/>
        </w:rPr>
        <w:t xml:space="preserve"> in the case of </w:t>
      </w:r>
      <w:proofErr w:type="spellStart"/>
      <w:r w:rsidR="00012E30">
        <w:rPr>
          <w:rFonts w:asciiTheme="minorHAnsi" w:hAnsiTheme="minorHAnsi" w:cstheme="minorHAnsi"/>
        </w:rPr>
        <w:t>tAKAR</w:t>
      </w:r>
      <w:proofErr w:type="spellEnd"/>
      <w:r w:rsidR="00012E30">
        <w:rPr>
          <w:rFonts w:asciiTheme="minorHAnsi" w:hAnsiTheme="minorHAnsi" w:cstheme="minorHAnsi"/>
          <w:lang w:val="el-GR"/>
        </w:rPr>
        <w:t>α</w:t>
      </w:r>
      <w:r w:rsidR="00F1095A">
        <w:rPr>
          <w:rFonts w:asciiTheme="minorHAnsi" w:hAnsiTheme="minorHAnsi" w:cstheme="minorHAnsi"/>
          <w:color w:val="auto"/>
        </w:rPr>
        <w:t>.</w:t>
      </w:r>
    </w:p>
    <w:p w14:paraId="76681CA6" w14:textId="77777777" w:rsidR="00262CB2" w:rsidRDefault="00262CB2" w:rsidP="004C20CF">
      <w:pPr>
        <w:rPr>
          <w:rFonts w:asciiTheme="minorHAnsi" w:hAnsiTheme="minorHAnsi" w:cstheme="minorHAnsi"/>
          <w:color w:val="auto"/>
        </w:rPr>
      </w:pPr>
    </w:p>
    <w:p w14:paraId="7EED3DF5" w14:textId="5543B5B4" w:rsidR="00880EB6" w:rsidRPr="00985DBB" w:rsidRDefault="00B861D9" w:rsidP="004C20CF">
      <w:pPr>
        <w:rPr>
          <w:rFonts w:asciiTheme="minorHAnsi" w:hAnsiTheme="minorHAnsi" w:cstheme="minorHAnsi"/>
          <w:color w:val="auto"/>
        </w:rPr>
      </w:pPr>
      <w:r>
        <w:rPr>
          <w:rFonts w:asciiTheme="minorHAnsi" w:hAnsiTheme="minorHAnsi" w:cstheme="minorHAnsi"/>
          <w:color w:val="auto"/>
        </w:rPr>
        <w:t>Second</w:t>
      </w:r>
      <w:r w:rsidR="00737C0D">
        <w:rPr>
          <w:rFonts w:asciiTheme="minorHAnsi" w:hAnsiTheme="minorHAnsi" w:cstheme="minorHAnsi"/>
          <w:color w:val="auto"/>
        </w:rPr>
        <w:t xml:space="preserve">, </w:t>
      </w:r>
      <w:r w:rsidR="00DF0D64">
        <w:rPr>
          <w:rFonts w:asciiTheme="minorHAnsi" w:hAnsiTheme="minorHAnsi" w:cstheme="minorHAnsi"/>
          <w:color w:val="auto"/>
        </w:rPr>
        <w:t xml:space="preserve">to obtain </w:t>
      </w:r>
      <w:r w:rsidR="00DB651E">
        <w:rPr>
          <w:rFonts w:asciiTheme="minorHAnsi" w:hAnsiTheme="minorHAnsi" w:cstheme="minorHAnsi"/>
          <w:color w:val="auto"/>
        </w:rPr>
        <w:t xml:space="preserve">sufficient </w:t>
      </w:r>
      <w:r w:rsidR="00DF0D64">
        <w:rPr>
          <w:rFonts w:asciiTheme="minorHAnsi" w:hAnsiTheme="minorHAnsi" w:cstheme="minorHAnsi"/>
          <w:color w:val="auto"/>
        </w:rPr>
        <w:t xml:space="preserve">SNR </w:t>
      </w:r>
      <w:r w:rsidR="00DB651E">
        <w:rPr>
          <w:rFonts w:asciiTheme="minorHAnsi" w:hAnsiTheme="minorHAnsi" w:cstheme="minorHAnsi"/>
          <w:color w:val="auto"/>
        </w:rPr>
        <w:t xml:space="preserve">across </w:t>
      </w:r>
      <w:r w:rsidR="00DF0D64">
        <w:rPr>
          <w:rFonts w:asciiTheme="minorHAnsi" w:hAnsiTheme="minorHAnsi" w:cstheme="minorHAnsi"/>
          <w:color w:val="auto"/>
        </w:rPr>
        <w:t>the binding fraction range</w:t>
      </w:r>
      <w:r w:rsidR="00147005">
        <w:rPr>
          <w:rFonts w:asciiTheme="minorHAnsi" w:hAnsiTheme="minorHAnsi" w:cstheme="minorHAnsi"/>
          <w:color w:val="auto"/>
        </w:rPr>
        <w:t>,</w:t>
      </w:r>
      <w:r w:rsidR="00DF0D64">
        <w:rPr>
          <w:rFonts w:asciiTheme="minorHAnsi" w:hAnsiTheme="minorHAnsi" w:cstheme="minorHAnsi"/>
          <w:color w:val="auto"/>
        </w:rPr>
        <w:t xml:space="preserve"> </w:t>
      </w:r>
      <w:r w:rsidR="00737C0D">
        <w:rPr>
          <w:rFonts w:asciiTheme="minorHAnsi" w:hAnsiTheme="minorHAnsi" w:cstheme="minorHAnsi"/>
          <w:color w:val="auto"/>
        </w:rPr>
        <w:t>a</w:t>
      </w:r>
      <w:r w:rsidR="00F1095A">
        <w:rPr>
          <w:rFonts w:asciiTheme="minorHAnsi" w:hAnsiTheme="minorHAnsi" w:cstheme="minorHAnsi"/>
          <w:color w:val="auto"/>
        </w:rPr>
        <w:t>n optimal</w:t>
      </w:r>
      <w:r w:rsidR="00737C0D">
        <w:rPr>
          <w:rFonts w:asciiTheme="minorHAnsi" w:hAnsiTheme="minorHAnsi" w:cstheme="minorHAnsi"/>
          <w:color w:val="auto"/>
        </w:rPr>
        <w:t xml:space="preserve"> </w:t>
      </w:r>
      <w:r w:rsidR="007730A3">
        <w:rPr>
          <w:rFonts w:asciiTheme="minorHAnsi" w:hAnsiTheme="minorHAnsi" w:cstheme="minorHAnsi"/>
          <w:color w:val="auto"/>
        </w:rPr>
        <w:t xml:space="preserve">FRET-efficiency of </w:t>
      </w:r>
      <w:r w:rsidR="00416704">
        <w:rPr>
          <w:rFonts w:asciiTheme="minorHAnsi" w:hAnsiTheme="minorHAnsi" w:cstheme="minorBidi"/>
        </w:rPr>
        <w:t>~</w:t>
      </w:r>
      <w:r w:rsidR="007730A3">
        <w:rPr>
          <w:rFonts w:asciiTheme="minorHAnsi" w:hAnsiTheme="minorHAnsi" w:cstheme="minorHAnsi"/>
          <w:color w:val="auto"/>
        </w:rPr>
        <w:t>0.5</w:t>
      </w:r>
      <w:r w:rsidR="002729E2">
        <w:rPr>
          <w:rFonts w:asciiTheme="minorHAnsi" w:hAnsiTheme="minorHAnsi" w:cstheme="minorHAnsi"/>
          <w:color w:val="auto"/>
        </w:rPr>
        <w:t>−</w:t>
      </w:r>
      <w:r w:rsidR="0028328F">
        <w:rPr>
          <w:rFonts w:asciiTheme="minorHAnsi" w:hAnsiTheme="minorHAnsi" w:cstheme="minorHAnsi"/>
          <w:color w:val="auto"/>
        </w:rPr>
        <w:t>0.7</w:t>
      </w:r>
      <w:r w:rsidR="00F1095A">
        <w:rPr>
          <w:rFonts w:asciiTheme="minorHAnsi" w:hAnsiTheme="minorHAnsi" w:cstheme="minorHAnsi"/>
          <w:color w:val="auto"/>
        </w:rPr>
        <w:t xml:space="preserve"> is favored</w:t>
      </w:r>
      <w:r w:rsidR="009A1F8E">
        <w:rPr>
          <w:rFonts w:asciiTheme="minorHAnsi" w:hAnsiTheme="minorHAnsi" w:cstheme="minorHAnsi"/>
          <w:color w:val="auto"/>
        </w:rPr>
        <w:fldChar w:fldCharType="begin" w:fldLock="1"/>
      </w:r>
      <w:r w:rsidR="009A1F8E">
        <w:rPr>
          <w:rFonts w:asciiTheme="minorHAnsi" w:hAnsiTheme="minorHAnsi" w:cstheme="minorHAnsi"/>
          <w:color w:val="auto"/>
        </w:rPr>
        <w:instrText>ADDIN CSL_CITATION {"citationItems":[{"id":"ITEM-1","itemData":{"DOI":"10.1016/j.conb.2006.08.012","ISBN":"0959-4388","ISSN":"09594388","PMID":"16971112","abstract":"The spatiotemporal localization of neuronal signaling is important for triggering neuronal responses in specific locations at precise times. Fluorescence resonance energy transfer imaging enables measurement of spatiotemporal dynamics of signaling activity in live neurons. Although the usefulness of fluorescence resonance energy transfer is well recognized, there are many difficulties in applying it, particularly when imaging in neuronal micro-compartments in light-scattering brain tissue. Fluorescence resonance energy transfer has been imaged using several techniques including intensity-based methods, fluorescence lifetime imaging and fluorescence anisotropy imaging. These methods have different advantages and disadvantages, and thus are suitable in different applications. © 2006 Elsevier Ltd. All rights reserved.","author":[{"dropping-particle":"","family":"Yasuda","given":"Ryohei","non-dropping-particle":"","parse-names":false,"suffix":""}],"container-title":"Current Opinion in Neurobiology","id":"ITEM-1","issue":"5","issued":{"date-parts":[["2006"]]},"page":"551-561","title":"Imaging spatiotemporal dynamics of neuronal signaling using fluorescence resonance energy transfer and fluorescence lifetime imaging microscopy","type":"article-journal","volume":"16"},"uris":["http://www.mendeley.com/documents/?uuid=276de3c5-3409-4e1b-b189-6711386a2785"]}],"mendeley":{"formattedCitation":"&lt;sup&gt;21&lt;/sup&gt;","plainTextFormattedCitation":"21","previouslyFormattedCitation":"&lt;sup&gt;21&lt;/sup&gt;"},"properties":{"noteIndex":0},"schema":"https://github.com/citation-style-language/schema/raw/master/csl-citation.json"}</w:instrText>
      </w:r>
      <w:r w:rsidR="009A1F8E">
        <w:rPr>
          <w:rFonts w:asciiTheme="minorHAnsi" w:hAnsiTheme="minorHAnsi" w:cstheme="minorHAnsi"/>
          <w:color w:val="auto"/>
        </w:rPr>
        <w:fldChar w:fldCharType="separate"/>
      </w:r>
      <w:r w:rsidR="009A1F8E" w:rsidRPr="009A1F8E">
        <w:rPr>
          <w:rFonts w:asciiTheme="minorHAnsi" w:hAnsiTheme="minorHAnsi" w:cstheme="minorHAnsi"/>
          <w:noProof/>
          <w:color w:val="auto"/>
          <w:vertAlign w:val="superscript"/>
        </w:rPr>
        <w:t>21</w:t>
      </w:r>
      <w:r w:rsidR="009A1F8E">
        <w:rPr>
          <w:rFonts w:asciiTheme="minorHAnsi" w:hAnsiTheme="minorHAnsi" w:cstheme="minorHAnsi"/>
          <w:color w:val="auto"/>
        </w:rPr>
        <w:fldChar w:fldCharType="end"/>
      </w:r>
      <w:r w:rsidR="007730A3">
        <w:rPr>
          <w:rFonts w:asciiTheme="minorHAnsi" w:hAnsiTheme="minorHAnsi" w:cstheme="minorHAnsi"/>
          <w:color w:val="auto"/>
        </w:rPr>
        <w:t>.</w:t>
      </w:r>
      <w:r w:rsidR="005C3BE6">
        <w:rPr>
          <w:rFonts w:asciiTheme="minorHAnsi" w:hAnsiTheme="minorHAnsi" w:cstheme="minorHAnsi"/>
          <w:color w:val="auto"/>
        </w:rPr>
        <w:t xml:space="preserve"> </w:t>
      </w:r>
      <w:r w:rsidR="00EB16A3">
        <w:rPr>
          <w:rFonts w:asciiTheme="minorHAnsi" w:hAnsiTheme="minorHAnsi" w:cstheme="minorHAnsi"/>
          <w:color w:val="auto"/>
        </w:rPr>
        <w:t>T</w:t>
      </w:r>
      <w:r w:rsidR="00630C1B">
        <w:rPr>
          <w:rFonts w:asciiTheme="minorHAnsi" w:hAnsiTheme="minorHAnsi" w:cstheme="minorHAnsi"/>
          <w:color w:val="auto"/>
        </w:rPr>
        <w:t>he signal</w:t>
      </w:r>
      <w:r w:rsidR="00EB16A3">
        <w:rPr>
          <w:rFonts w:asciiTheme="minorHAnsi" w:hAnsiTheme="minorHAnsi" w:cstheme="minorHAnsi"/>
          <w:color w:val="auto"/>
        </w:rPr>
        <w:t xml:space="preserve">, </w:t>
      </w:r>
      <w:r w:rsidR="00EB16A3" w:rsidRPr="00D374AA">
        <w:rPr>
          <w:rFonts w:asciiTheme="minorHAnsi" w:hAnsiTheme="minorHAnsi" w:cstheme="minorHAnsi"/>
          <w:color w:val="auto"/>
        </w:rPr>
        <w:t>i.e.</w:t>
      </w:r>
      <w:r w:rsidR="00EB16A3">
        <w:rPr>
          <w:rFonts w:asciiTheme="minorHAnsi" w:hAnsiTheme="minorHAnsi" w:cstheme="minorHAnsi"/>
          <w:color w:val="auto"/>
        </w:rPr>
        <w:t>,</w:t>
      </w:r>
      <w:r w:rsidR="00630C1B">
        <w:rPr>
          <w:rFonts w:asciiTheme="minorHAnsi" w:hAnsiTheme="minorHAnsi" w:cstheme="minorHAnsi"/>
          <w:color w:val="auto"/>
        </w:rPr>
        <w:t xml:space="preserve"> the </w:t>
      </w:r>
      <w:r w:rsidR="00041084">
        <w:rPr>
          <w:rFonts w:asciiTheme="minorHAnsi" w:hAnsiTheme="minorHAnsi" w:cstheme="minorHAnsi"/>
          <w:color w:val="auto"/>
        </w:rPr>
        <w:t xml:space="preserve">mean </w:t>
      </w:r>
      <w:r w:rsidR="003D5481">
        <w:rPr>
          <w:rFonts w:asciiTheme="minorHAnsi" w:hAnsiTheme="minorHAnsi" w:cstheme="minorHAnsi"/>
          <w:color w:val="auto"/>
        </w:rPr>
        <w:t xml:space="preserve">lifetime </w:t>
      </w:r>
      <w:proofErr w:type="gramStart"/>
      <w:r w:rsidR="005C2FC1">
        <w:rPr>
          <w:rFonts w:asciiTheme="minorHAnsi" w:hAnsiTheme="minorHAnsi" w:cstheme="minorHAnsi"/>
          <w:color w:val="auto"/>
        </w:rPr>
        <w:t>change</w:t>
      </w:r>
      <w:proofErr w:type="gramEnd"/>
      <w:r w:rsidR="005C2FC1">
        <w:rPr>
          <w:rFonts w:asciiTheme="minorHAnsi" w:hAnsiTheme="minorHAnsi" w:cstheme="minorHAnsi"/>
          <w:color w:val="auto"/>
        </w:rPr>
        <w:t xml:space="preserve"> </w:t>
      </w:r>
      <w:r w:rsidR="00630C1B">
        <w:rPr>
          <w:rFonts w:asciiTheme="minorHAnsi" w:hAnsiTheme="minorHAnsi" w:cstheme="minorHAnsi"/>
          <w:color w:val="auto"/>
        </w:rPr>
        <w:t>under a given donor-acceptor binding ratio change</w:t>
      </w:r>
      <w:r w:rsidR="00EB16A3">
        <w:rPr>
          <w:rFonts w:asciiTheme="minorHAnsi" w:hAnsiTheme="minorHAnsi" w:cstheme="minorHAnsi"/>
          <w:color w:val="auto"/>
        </w:rPr>
        <w:t>,</w:t>
      </w:r>
      <w:r w:rsidR="00630C1B">
        <w:rPr>
          <w:rFonts w:asciiTheme="minorHAnsi" w:hAnsiTheme="minorHAnsi" w:cstheme="minorHAnsi"/>
          <w:color w:val="auto"/>
        </w:rPr>
        <w:t xml:space="preserve"> </w:t>
      </w:r>
      <w:r w:rsidR="005C2FC1">
        <w:rPr>
          <w:rFonts w:asciiTheme="minorHAnsi" w:hAnsiTheme="minorHAnsi" w:cstheme="minorHAnsi"/>
          <w:color w:val="auto"/>
        </w:rPr>
        <w:t>is dependent on the</w:t>
      </w:r>
      <w:r w:rsidR="00F56093">
        <w:rPr>
          <w:rFonts w:asciiTheme="minorHAnsi" w:hAnsiTheme="minorHAnsi" w:cstheme="minorHAnsi"/>
          <w:color w:val="auto"/>
        </w:rPr>
        <w:t xml:space="preserve"> efficiency of FRET</w:t>
      </w:r>
      <w:r w:rsidR="00EB16A3">
        <w:rPr>
          <w:rFonts w:asciiTheme="minorHAnsi" w:hAnsiTheme="minorHAnsi" w:cstheme="minorHAnsi"/>
          <w:color w:val="auto"/>
        </w:rPr>
        <w:t>.</w:t>
      </w:r>
      <w:r w:rsidR="00F90B34">
        <w:rPr>
          <w:rFonts w:asciiTheme="minorHAnsi" w:hAnsiTheme="minorHAnsi" w:cstheme="minorHAnsi"/>
          <w:color w:val="auto"/>
        </w:rPr>
        <w:t xml:space="preserve"> Th</w:t>
      </w:r>
      <w:r w:rsidR="00630C1B">
        <w:rPr>
          <w:rFonts w:asciiTheme="minorHAnsi" w:hAnsiTheme="minorHAnsi" w:cstheme="minorHAnsi"/>
          <w:color w:val="auto"/>
        </w:rPr>
        <w:t>is</w:t>
      </w:r>
      <w:r w:rsidR="00F90B34">
        <w:rPr>
          <w:rFonts w:asciiTheme="minorHAnsi" w:hAnsiTheme="minorHAnsi" w:cstheme="minorHAnsi"/>
          <w:color w:val="auto"/>
        </w:rPr>
        <w:t xml:space="preserve"> relation</w:t>
      </w:r>
      <w:r w:rsidR="002354C2">
        <w:rPr>
          <w:rFonts w:asciiTheme="minorHAnsi" w:hAnsiTheme="minorHAnsi" w:cstheme="minorHAnsi"/>
          <w:color w:val="auto"/>
        </w:rPr>
        <w:t>ship</w:t>
      </w:r>
      <w:r w:rsidR="00F90B34">
        <w:rPr>
          <w:rFonts w:asciiTheme="minorHAnsi" w:hAnsiTheme="minorHAnsi" w:cstheme="minorHAnsi"/>
          <w:color w:val="auto"/>
        </w:rPr>
        <w:t xml:space="preserve"> between </w:t>
      </w:r>
      <w:r w:rsidR="002354C2">
        <w:rPr>
          <w:rFonts w:asciiTheme="minorHAnsi" w:hAnsiTheme="minorHAnsi" w:cstheme="minorHAnsi"/>
          <w:color w:val="auto"/>
        </w:rPr>
        <w:t>FRET</w:t>
      </w:r>
      <w:r w:rsidR="00602C4E">
        <w:rPr>
          <w:rFonts w:asciiTheme="minorHAnsi" w:hAnsiTheme="minorHAnsi" w:cstheme="minorHAnsi"/>
          <w:color w:val="auto"/>
        </w:rPr>
        <w:t xml:space="preserve"> </w:t>
      </w:r>
      <w:r w:rsidR="002354C2">
        <w:rPr>
          <w:rFonts w:asciiTheme="minorHAnsi" w:hAnsiTheme="minorHAnsi" w:cstheme="minorHAnsi"/>
          <w:color w:val="auto"/>
        </w:rPr>
        <w:t xml:space="preserve">efficiency and </w:t>
      </w:r>
      <w:r w:rsidR="00041084">
        <w:rPr>
          <w:rFonts w:asciiTheme="minorHAnsi" w:hAnsiTheme="minorHAnsi" w:cstheme="minorHAnsi"/>
          <w:color w:val="auto"/>
        </w:rPr>
        <w:t>mean lifetime</w:t>
      </w:r>
      <w:r w:rsidR="00985DBB">
        <w:rPr>
          <w:rFonts w:asciiTheme="minorHAnsi" w:hAnsiTheme="minorHAnsi" w:cstheme="minorHAnsi"/>
          <w:color w:val="auto"/>
        </w:rPr>
        <w:t xml:space="preserve"> </w:t>
      </w:r>
      <w:r w:rsidR="004B1C8A">
        <w:rPr>
          <w:rFonts w:asciiTheme="minorHAnsi" w:hAnsiTheme="minorHAnsi" w:cstheme="minorHAnsi"/>
          <w:color w:val="auto"/>
        </w:rPr>
        <w:t>change</w:t>
      </w:r>
      <w:r w:rsidR="002354C2">
        <w:rPr>
          <w:rFonts w:asciiTheme="minorHAnsi" w:hAnsiTheme="minorHAnsi" w:cstheme="minorHAnsi"/>
          <w:color w:val="auto"/>
        </w:rPr>
        <w:t xml:space="preserve"> is</w:t>
      </w:r>
      <w:r w:rsidR="00041084">
        <w:rPr>
          <w:rFonts w:asciiTheme="minorHAnsi" w:hAnsiTheme="minorHAnsi" w:cstheme="minorHAnsi"/>
          <w:color w:val="auto"/>
        </w:rPr>
        <w:t>,</w:t>
      </w:r>
      <w:r w:rsidR="004B1C8A">
        <w:rPr>
          <w:rFonts w:asciiTheme="minorHAnsi" w:hAnsiTheme="minorHAnsi" w:cstheme="minorHAnsi"/>
          <w:color w:val="auto"/>
        </w:rPr>
        <w:t xml:space="preserve"> however</w:t>
      </w:r>
      <w:r w:rsidR="00041084">
        <w:rPr>
          <w:rFonts w:asciiTheme="minorHAnsi" w:hAnsiTheme="minorHAnsi" w:cstheme="minorHAnsi"/>
          <w:color w:val="auto"/>
        </w:rPr>
        <w:t>,</w:t>
      </w:r>
      <w:r w:rsidR="002354C2">
        <w:rPr>
          <w:rFonts w:asciiTheme="minorHAnsi" w:hAnsiTheme="minorHAnsi" w:cstheme="minorHAnsi"/>
          <w:color w:val="auto"/>
        </w:rPr>
        <w:t xml:space="preserve"> non-linear.</w:t>
      </w:r>
      <w:r w:rsidR="004B615B">
        <w:rPr>
          <w:rFonts w:asciiTheme="minorHAnsi" w:hAnsiTheme="minorHAnsi" w:cstheme="minorHAnsi"/>
          <w:color w:val="auto"/>
        </w:rPr>
        <w:t xml:space="preserve"> </w:t>
      </w:r>
      <w:r w:rsidR="00FB7CAC">
        <w:rPr>
          <w:rFonts w:asciiTheme="minorHAnsi" w:hAnsiTheme="minorHAnsi" w:cstheme="minorHAnsi"/>
          <w:color w:val="auto"/>
        </w:rPr>
        <w:t>If</w:t>
      </w:r>
      <w:r w:rsidR="002354C2">
        <w:rPr>
          <w:rFonts w:asciiTheme="minorHAnsi" w:hAnsiTheme="minorHAnsi" w:cstheme="minorHAnsi"/>
          <w:color w:val="auto"/>
        </w:rPr>
        <w:t xml:space="preserve"> the</w:t>
      </w:r>
      <w:r w:rsidR="004B615B">
        <w:rPr>
          <w:rFonts w:asciiTheme="minorHAnsi" w:hAnsiTheme="minorHAnsi" w:cstheme="minorHAnsi"/>
          <w:color w:val="auto"/>
        </w:rPr>
        <w:t xml:space="preserve"> </w:t>
      </w:r>
      <w:r w:rsidR="003F7CF4">
        <w:rPr>
          <w:rFonts w:asciiTheme="minorHAnsi" w:hAnsiTheme="minorHAnsi" w:cstheme="minorHAnsi"/>
          <w:color w:val="auto"/>
        </w:rPr>
        <w:t>FRET efficiency approaches</w:t>
      </w:r>
      <w:r w:rsidR="004B615B">
        <w:rPr>
          <w:rFonts w:asciiTheme="minorHAnsi" w:hAnsiTheme="minorHAnsi" w:cstheme="minorHAnsi"/>
          <w:color w:val="auto"/>
        </w:rPr>
        <w:t xml:space="preserve"> one,</w:t>
      </w:r>
      <w:r w:rsidR="00F56093">
        <w:rPr>
          <w:rFonts w:asciiTheme="minorHAnsi" w:hAnsiTheme="minorHAnsi" w:cstheme="minorHAnsi"/>
          <w:color w:val="auto"/>
        </w:rPr>
        <w:t xml:space="preserve"> </w:t>
      </w:r>
      <w:r w:rsidR="003F7CF4">
        <w:rPr>
          <w:rFonts w:asciiTheme="minorHAnsi" w:hAnsiTheme="minorHAnsi" w:cstheme="minorHAnsi"/>
          <w:color w:val="auto"/>
        </w:rPr>
        <w:t xml:space="preserve">the </w:t>
      </w:r>
      <w:r w:rsidR="00F56093">
        <w:rPr>
          <w:rFonts w:asciiTheme="minorHAnsi" w:hAnsiTheme="minorHAnsi" w:cstheme="minorHAnsi"/>
          <w:color w:val="auto"/>
        </w:rPr>
        <w:t>donor</w:t>
      </w:r>
      <w:r w:rsidR="00602C4E">
        <w:rPr>
          <w:rFonts w:asciiTheme="minorHAnsi" w:hAnsiTheme="minorHAnsi" w:cstheme="minorHAnsi"/>
          <w:color w:val="auto"/>
        </w:rPr>
        <w:t xml:space="preserve"> </w:t>
      </w:r>
      <w:r w:rsidR="00F56093">
        <w:rPr>
          <w:rFonts w:asciiTheme="minorHAnsi" w:hAnsiTheme="minorHAnsi" w:cstheme="minorHAnsi"/>
          <w:color w:val="auto"/>
        </w:rPr>
        <w:t xml:space="preserve">fluorophores </w:t>
      </w:r>
      <w:r w:rsidR="00FB7CAC">
        <w:rPr>
          <w:rFonts w:asciiTheme="minorHAnsi" w:hAnsiTheme="minorHAnsi" w:cstheme="minorHAnsi"/>
          <w:color w:val="auto"/>
        </w:rPr>
        <w:t xml:space="preserve">in bound-state </w:t>
      </w:r>
      <w:r w:rsidR="004B1C8A">
        <w:rPr>
          <w:rFonts w:asciiTheme="minorHAnsi" w:hAnsiTheme="minorHAnsi" w:cstheme="minorHAnsi"/>
          <w:color w:val="auto"/>
        </w:rPr>
        <w:t xml:space="preserve">are </w:t>
      </w:r>
      <w:r w:rsidR="003F7CF4">
        <w:rPr>
          <w:rFonts w:asciiTheme="minorHAnsi" w:hAnsiTheme="minorHAnsi" w:cstheme="minorHAnsi"/>
          <w:color w:val="auto"/>
        </w:rPr>
        <w:t>effectively emitting nearly no</w:t>
      </w:r>
      <w:r w:rsidR="002354C2">
        <w:rPr>
          <w:rFonts w:asciiTheme="minorHAnsi" w:hAnsiTheme="minorHAnsi" w:cstheme="minorHAnsi"/>
          <w:color w:val="auto"/>
        </w:rPr>
        <w:t xml:space="preserve"> photon</w:t>
      </w:r>
      <w:r w:rsidR="003F7CF4">
        <w:rPr>
          <w:rFonts w:asciiTheme="minorHAnsi" w:hAnsiTheme="minorHAnsi" w:cstheme="minorHAnsi"/>
          <w:color w:val="auto"/>
        </w:rPr>
        <w:t>s</w:t>
      </w:r>
      <w:r w:rsidR="0028328F">
        <w:rPr>
          <w:rFonts w:asciiTheme="minorHAnsi" w:hAnsiTheme="minorHAnsi" w:cstheme="minorHAnsi"/>
          <w:color w:val="auto"/>
        </w:rPr>
        <w:t xml:space="preserve">. </w:t>
      </w:r>
      <w:r w:rsidR="00DB651E">
        <w:rPr>
          <w:rFonts w:asciiTheme="minorHAnsi" w:hAnsiTheme="minorHAnsi" w:cstheme="minorHAnsi"/>
          <w:color w:val="auto"/>
        </w:rPr>
        <w:t xml:space="preserve">Therefore, </w:t>
      </w:r>
      <w:r w:rsidR="00237B76">
        <w:rPr>
          <w:rFonts w:asciiTheme="minorHAnsi" w:hAnsiTheme="minorHAnsi" w:cstheme="minorHAnsi"/>
          <w:color w:val="auto"/>
        </w:rPr>
        <w:t>unless the binding ratio is 100% (this is never the case because no acceptor fluorophore matures to 100%</w:t>
      </w:r>
      <w:r w:rsidR="009A1F8E">
        <w:rPr>
          <w:rFonts w:asciiTheme="minorHAnsi" w:hAnsiTheme="minorHAnsi" w:cstheme="minorHAnsi"/>
          <w:color w:val="auto"/>
        </w:rPr>
        <w:fldChar w:fldCharType="begin" w:fldLock="1"/>
      </w:r>
      <w:r w:rsidR="00EA043D">
        <w:rPr>
          <w:rFonts w:asciiTheme="minorHAnsi" w:hAnsiTheme="minorHAnsi" w:cstheme="minorHAnsi"/>
          <w:color w:val="auto"/>
        </w:rPr>
        <w:instrText>ADDIN CSL_CITATION {"citationItems":[{"id":"ITEM-1","itemData":{"DOI":"10.1007/s11068-008-9024-9","ISBN":"1559-7105","ISSN":"15597105","PMID":"18512154","abstract":"Two-photon fluorescence lifetime imaging microscopy (TPFLIM) enables the quantitative measurements of fluorescence resonance energy transfer (FRET) in small subcellular compartments in light scattering tissue. We evaluated and optimized the FRET pair of mEGFP (monomeric EGFP with the A206K mutation) and REACh (non-radiative YFP variants) for TPFLIM. We characterized several mutants of REACh in terms of their \"darkness,\" and their ability to act as a FRET acceptor for mEGFP in HeLa cells and hippocampal neurons. Since the commonly used monomeric mutation A206K increases the brightness of REACh, we introduced a different monomeric mutation (F223R) which does not affect the brightness. Also, we found that the folding efficiency of original REACh, as measured by the fluorescence lifetime of a mEGFP-REACh tandem dimer, was low and variable from cell to cell. Introducing two folding mutations (F46L, Q69M) into REACh increased the folding efficiency by approximately 50%, and reduced the variability of FRET signal. Pairing mEGFP with the new REACh (super-REACh, or sREACh) improved the signal-to-noise ratio compared to the mEGFP-mRFP or mEGFP-original REACh pair by approximately 50%. Using this new pair, we demonstrated that the fraction of actin monomers in filamentous and globular forms in single dendritic spines can be quantitatively measured with high sensitivity. Thus, the mEGFP-sREACh pair is suited for quantitative FRET measurement by TPFLIM, and enables us to measure protein-protein interactions in individual dendritic spines in brain slices with high sensitivity.","author":[{"dropping-particle":"","family":"Murakoshi","given":"Hideji","non-dropping-particle":"","parse-names":false,"suffix":""},{"dropping-particle":"","family":"Lee","given":"Seok Jin","non-dropping-particle":"","parse-names":false,"suffix":""},{"dropping-particle":"","family":"Yasuda","given":"Ryohei","non-dropping-particle":"","parse-names":false,"suffix":""}],"container-title":"Brain Cell Biology","id":"ITEM-1","issue":"1-4","issued":{"date-parts":[["2008"]]},"page":"31-42","title":"Highly sensitive and quantitative FRET-FLIM imaging in single dendritic spines using improved non-radiative YFP","type":"article-journal","volume":"36"},"uris":["http://www.mendeley.com/documents/?uuid=9e7ab6eb-ea4b-4c63-932b-43c5dbd72687"]}],"mendeley":{"formattedCitation":"&lt;sup&gt;29&lt;/sup&gt;","plainTextFormattedCitation":"29","previouslyFormattedCitation":"&lt;sup&gt;29&lt;/sup&gt;"},"properties":{"noteIndex":0},"schema":"https://github.com/citation-style-language/schema/raw/master/csl-citation.json"}</w:instrText>
      </w:r>
      <w:r w:rsidR="009A1F8E">
        <w:rPr>
          <w:rFonts w:asciiTheme="minorHAnsi" w:hAnsiTheme="minorHAnsi" w:cstheme="minorHAnsi"/>
          <w:color w:val="auto"/>
        </w:rPr>
        <w:fldChar w:fldCharType="separate"/>
      </w:r>
      <w:r w:rsidR="009D5E74" w:rsidRPr="009D5E74">
        <w:rPr>
          <w:rFonts w:asciiTheme="minorHAnsi" w:hAnsiTheme="minorHAnsi" w:cstheme="minorHAnsi"/>
          <w:noProof/>
          <w:color w:val="auto"/>
          <w:vertAlign w:val="superscript"/>
        </w:rPr>
        <w:t>29</w:t>
      </w:r>
      <w:r w:rsidR="009A1F8E">
        <w:rPr>
          <w:rFonts w:asciiTheme="minorHAnsi" w:hAnsiTheme="minorHAnsi" w:cstheme="minorHAnsi"/>
          <w:color w:val="auto"/>
        </w:rPr>
        <w:fldChar w:fldCharType="end"/>
      </w:r>
      <w:r w:rsidR="00237B76">
        <w:rPr>
          <w:rFonts w:asciiTheme="minorHAnsi" w:hAnsiTheme="minorHAnsi" w:cstheme="minorHAnsi"/>
          <w:color w:val="auto"/>
        </w:rPr>
        <w:t xml:space="preserve">) </w:t>
      </w:r>
      <w:r w:rsidR="00DB651E">
        <w:rPr>
          <w:rFonts w:asciiTheme="minorHAnsi" w:hAnsiTheme="minorHAnsi" w:cstheme="minorHAnsi"/>
          <w:color w:val="auto"/>
        </w:rPr>
        <w:t>the mean lifetime approaches the lifetime of the donor fluorophore</w:t>
      </w:r>
      <w:r w:rsidR="00FB7CAC">
        <w:rPr>
          <w:rFonts w:asciiTheme="minorHAnsi" w:hAnsiTheme="minorHAnsi" w:cstheme="minorHAnsi"/>
          <w:color w:val="auto"/>
        </w:rPr>
        <w:t xml:space="preserve"> in open-state</w:t>
      </w:r>
      <w:r w:rsidR="00DB651E">
        <w:rPr>
          <w:rFonts w:asciiTheme="minorHAnsi" w:hAnsiTheme="minorHAnsi" w:cstheme="minorHAnsi"/>
          <w:color w:val="auto"/>
        </w:rPr>
        <w:t>, and the ability of detecting bound</w:t>
      </w:r>
      <w:r w:rsidR="00041084">
        <w:rPr>
          <w:rFonts w:asciiTheme="minorHAnsi" w:hAnsiTheme="minorHAnsi" w:cstheme="minorHAnsi"/>
          <w:color w:val="auto"/>
        </w:rPr>
        <w:t>-</w:t>
      </w:r>
      <w:r w:rsidR="00DB651E">
        <w:rPr>
          <w:rFonts w:asciiTheme="minorHAnsi" w:hAnsiTheme="minorHAnsi" w:cstheme="minorHAnsi"/>
          <w:color w:val="auto"/>
        </w:rPr>
        <w:t xml:space="preserve">state sensors decreases. </w:t>
      </w:r>
      <w:r w:rsidR="00067C15">
        <w:rPr>
          <w:rFonts w:asciiTheme="minorHAnsi" w:hAnsiTheme="minorHAnsi" w:cstheme="minorHAnsi"/>
          <w:color w:val="auto"/>
        </w:rPr>
        <w:t>T</w:t>
      </w:r>
      <w:r w:rsidR="00985DBB">
        <w:rPr>
          <w:rFonts w:asciiTheme="minorHAnsi" w:hAnsiTheme="minorHAnsi" w:cstheme="minorHAnsi"/>
          <w:color w:val="auto"/>
        </w:rPr>
        <w:t xml:space="preserve">he FRET-efficiency for </w:t>
      </w:r>
      <w:proofErr w:type="spellStart"/>
      <w:r w:rsidR="00985DBB">
        <w:rPr>
          <w:rFonts w:asciiTheme="minorHAnsi" w:hAnsiTheme="minorHAnsi" w:cstheme="minorHAnsi"/>
          <w:color w:val="auto"/>
        </w:rPr>
        <w:t>tAKAR</w:t>
      </w:r>
      <w:proofErr w:type="spellEnd"/>
      <w:r w:rsidR="00985DBB">
        <w:rPr>
          <w:rFonts w:asciiTheme="minorHAnsi" w:hAnsiTheme="minorHAnsi" w:cstheme="minorHAnsi"/>
          <w:color w:val="auto"/>
          <w:lang w:val="el-GR"/>
        </w:rPr>
        <w:t>α</w:t>
      </w:r>
      <w:r w:rsidR="00985DBB">
        <w:rPr>
          <w:rFonts w:asciiTheme="minorHAnsi" w:hAnsiTheme="minorHAnsi" w:cstheme="minorHAnsi"/>
          <w:color w:val="auto"/>
        </w:rPr>
        <w:t xml:space="preserve"> is estimated to be </w:t>
      </w:r>
      <w:r w:rsidR="00416704">
        <w:rPr>
          <w:rFonts w:asciiTheme="minorHAnsi" w:hAnsiTheme="minorHAnsi" w:cstheme="minorBidi"/>
        </w:rPr>
        <w:t>~</w:t>
      </w:r>
      <w:r w:rsidR="00985DBB">
        <w:rPr>
          <w:rFonts w:asciiTheme="minorHAnsi" w:hAnsiTheme="minorHAnsi" w:cstheme="minorHAnsi"/>
          <w:color w:val="auto"/>
        </w:rPr>
        <w:t xml:space="preserve">0.7, </w:t>
      </w:r>
      <w:r w:rsidR="00041084">
        <w:rPr>
          <w:rFonts w:asciiTheme="minorHAnsi" w:hAnsiTheme="minorHAnsi" w:cstheme="minorHAnsi"/>
          <w:color w:val="auto"/>
        </w:rPr>
        <w:t>within the favorable</w:t>
      </w:r>
      <w:r w:rsidR="00985DBB">
        <w:rPr>
          <w:rFonts w:asciiTheme="minorHAnsi" w:hAnsiTheme="minorHAnsi" w:cstheme="minorHAnsi"/>
          <w:color w:val="auto"/>
        </w:rPr>
        <w:t xml:space="preserve"> range.</w:t>
      </w:r>
    </w:p>
    <w:p w14:paraId="06344E9A" w14:textId="77777777" w:rsidR="00262CB2" w:rsidRDefault="00262CB2" w:rsidP="004C20CF">
      <w:pPr>
        <w:rPr>
          <w:rFonts w:asciiTheme="minorHAnsi" w:hAnsiTheme="minorHAnsi" w:cstheme="minorHAnsi"/>
          <w:color w:val="auto"/>
        </w:rPr>
      </w:pPr>
    </w:p>
    <w:p w14:paraId="45FCB191" w14:textId="32000DED" w:rsidR="00B861D9" w:rsidRDefault="00B861D9" w:rsidP="004C20CF">
      <w:pPr>
        <w:rPr>
          <w:rFonts w:asciiTheme="minorHAnsi" w:hAnsiTheme="minorHAnsi" w:cstheme="minorHAnsi"/>
          <w:color w:val="auto"/>
        </w:rPr>
      </w:pPr>
      <w:r>
        <w:rPr>
          <w:rFonts w:asciiTheme="minorHAnsi" w:hAnsiTheme="minorHAnsi" w:cstheme="minorHAnsi"/>
          <w:color w:val="auto"/>
        </w:rPr>
        <w:t>Third, FRET-FLIM sensors</w:t>
      </w:r>
      <w:r w:rsidR="003F282E">
        <w:rPr>
          <w:rFonts w:asciiTheme="minorHAnsi" w:hAnsiTheme="minorHAnsi" w:cstheme="minorHAnsi"/>
          <w:color w:val="auto"/>
        </w:rPr>
        <w:t xml:space="preserve"> </w:t>
      </w:r>
      <w:r w:rsidR="00630C1B">
        <w:rPr>
          <w:rFonts w:asciiTheme="minorHAnsi" w:hAnsiTheme="minorHAnsi" w:cstheme="minorHAnsi"/>
          <w:color w:val="auto"/>
        </w:rPr>
        <w:t xml:space="preserve">should report signals with a sensitivity and kinetics </w:t>
      </w:r>
      <w:r w:rsidR="0028328F">
        <w:rPr>
          <w:rFonts w:asciiTheme="minorHAnsi" w:hAnsiTheme="minorHAnsi" w:cstheme="minorHAnsi"/>
          <w:color w:val="auto"/>
        </w:rPr>
        <w:t xml:space="preserve">that are relevant to </w:t>
      </w:r>
      <w:r w:rsidR="0028328F">
        <w:rPr>
          <w:rFonts w:asciiTheme="minorHAnsi" w:hAnsiTheme="minorHAnsi" w:cstheme="minorHAnsi"/>
          <w:color w:val="auto"/>
        </w:rPr>
        <w:lastRenderedPageBreak/>
        <w:t>animal physiology</w:t>
      </w:r>
      <w:r w:rsidR="003F282E">
        <w:rPr>
          <w:rFonts w:asciiTheme="minorHAnsi" w:hAnsiTheme="minorHAnsi" w:cstheme="minorHAnsi"/>
          <w:color w:val="auto"/>
        </w:rPr>
        <w:t xml:space="preserve">. </w:t>
      </w:r>
      <w:r w:rsidR="00237B76">
        <w:rPr>
          <w:rFonts w:asciiTheme="minorHAnsi" w:hAnsiTheme="minorHAnsi" w:cstheme="minorHAnsi"/>
          <w:color w:val="auto"/>
        </w:rPr>
        <w:t>S</w:t>
      </w:r>
      <w:r w:rsidR="003F282E">
        <w:rPr>
          <w:rFonts w:asciiTheme="minorHAnsi" w:hAnsiTheme="minorHAnsi" w:cstheme="minorHAnsi"/>
          <w:color w:val="auto"/>
        </w:rPr>
        <w:t xml:space="preserve">ensor sensitivity </w:t>
      </w:r>
      <w:r w:rsidR="0028328F">
        <w:rPr>
          <w:rFonts w:asciiTheme="minorHAnsi" w:hAnsiTheme="minorHAnsi" w:cstheme="minorHAnsi"/>
          <w:color w:val="auto"/>
        </w:rPr>
        <w:t xml:space="preserve">and kinetics </w:t>
      </w:r>
      <w:r w:rsidR="003F282E">
        <w:rPr>
          <w:rFonts w:asciiTheme="minorHAnsi" w:hAnsiTheme="minorHAnsi" w:cstheme="minorHAnsi"/>
          <w:color w:val="auto"/>
        </w:rPr>
        <w:t xml:space="preserve">should be </w:t>
      </w:r>
      <w:r w:rsidR="003636AF">
        <w:rPr>
          <w:rFonts w:asciiTheme="minorHAnsi" w:hAnsiTheme="minorHAnsi" w:cstheme="minorHAnsi"/>
          <w:color w:val="auto"/>
        </w:rPr>
        <w:t xml:space="preserve">extensively </w:t>
      </w:r>
      <w:r w:rsidR="003F282E">
        <w:rPr>
          <w:rFonts w:asciiTheme="minorHAnsi" w:hAnsiTheme="minorHAnsi" w:cstheme="minorHAnsi"/>
          <w:color w:val="auto"/>
        </w:rPr>
        <w:t xml:space="preserve">tested </w:t>
      </w:r>
      <w:r w:rsidR="0028328F" w:rsidRPr="000C2CD4">
        <w:rPr>
          <w:rFonts w:asciiTheme="minorHAnsi" w:hAnsiTheme="minorHAnsi" w:cstheme="minorHAnsi"/>
          <w:color w:val="auto"/>
        </w:rPr>
        <w:t xml:space="preserve">in vitro </w:t>
      </w:r>
      <w:r w:rsidR="003F282E">
        <w:rPr>
          <w:rFonts w:asciiTheme="minorHAnsi" w:hAnsiTheme="minorHAnsi" w:cstheme="minorHAnsi"/>
          <w:color w:val="auto"/>
        </w:rPr>
        <w:t xml:space="preserve">prior </w:t>
      </w:r>
      <w:r w:rsidR="0028328F">
        <w:rPr>
          <w:rFonts w:asciiTheme="minorHAnsi" w:hAnsiTheme="minorHAnsi" w:cstheme="minorHAnsi"/>
          <w:color w:val="auto"/>
        </w:rPr>
        <w:t xml:space="preserve">to its </w:t>
      </w:r>
      <w:r w:rsidR="003F282E">
        <w:rPr>
          <w:rFonts w:asciiTheme="minorHAnsi" w:hAnsiTheme="minorHAnsi" w:cstheme="minorHAnsi"/>
          <w:color w:val="auto"/>
        </w:rPr>
        <w:t xml:space="preserve">use </w:t>
      </w:r>
      <w:r w:rsidR="003F282E" w:rsidRPr="002729E2">
        <w:rPr>
          <w:rFonts w:asciiTheme="minorHAnsi" w:hAnsiTheme="minorHAnsi" w:cstheme="minorHAnsi"/>
          <w:color w:val="auto"/>
        </w:rPr>
        <w:t>in vivo</w:t>
      </w:r>
      <w:r w:rsidR="00237B76">
        <w:rPr>
          <w:rFonts w:asciiTheme="minorHAnsi" w:hAnsiTheme="minorHAnsi" w:cstheme="minorHAnsi"/>
          <w:color w:val="auto"/>
        </w:rPr>
        <w:t>, and, if necessary, can be tuned using a variety of approaches, such as adjusting substrate-binding domain affinity and kinetics, linker-optimization, and subcellular target</w:t>
      </w:r>
      <w:r w:rsidR="00012E30">
        <w:rPr>
          <w:rFonts w:asciiTheme="minorHAnsi" w:hAnsiTheme="minorHAnsi" w:cstheme="minorHAnsi"/>
          <w:color w:val="auto"/>
        </w:rPr>
        <w:t>ing</w:t>
      </w:r>
      <w:r w:rsidR="00237B76">
        <w:rPr>
          <w:rFonts w:asciiTheme="minorHAnsi" w:hAnsiTheme="minorHAnsi" w:cstheme="minorHAnsi"/>
          <w:color w:val="auto"/>
        </w:rPr>
        <w:t xml:space="preserve"> of the sensor</w:t>
      </w:r>
      <w:r w:rsidR="003F282E">
        <w:rPr>
          <w:rFonts w:asciiTheme="minorHAnsi" w:hAnsiTheme="minorHAnsi" w:cstheme="minorHAnsi"/>
          <w:color w:val="auto"/>
        </w:rPr>
        <w:t xml:space="preserve">. </w:t>
      </w:r>
      <w:r w:rsidR="002111D3">
        <w:rPr>
          <w:rFonts w:asciiTheme="minorHAnsi" w:hAnsiTheme="minorHAnsi" w:cstheme="minorHAnsi"/>
          <w:color w:val="auto"/>
        </w:rPr>
        <w:t>I</w:t>
      </w:r>
      <w:r w:rsidR="003F282E">
        <w:rPr>
          <w:rFonts w:asciiTheme="minorHAnsi" w:hAnsiTheme="minorHAnsi" w:cstheme="minorHAnsi"/>
          <w:color w:val="auto"/>
        </w:rPr>
        <w:t>n previous work</w:t>
      </w:r>
      <w:r w:rsidR="0028328F">
        <w:rPr>
          <w:rFonts w:asciiTheme="minorHAnsi" w:hAnsiTheme="minorHAnsi" w:cstheme="minorHAnsi"/>
          <w:color w:val="auto"/>
        </w:rPr>
        <w:t xml:space="preserve">, </w:t>
      </w:r>
      <w:r w:rsidR="00AE4B4E">
        <w:rPr>
          <w:rFonts w:asciiTheme="minorHAnsi" w:hAnsiTheme="minorHAnsi" w:cstheme="minorHAnsi"/>
          <w:color w:val="auto"/>
        </w:rPr>
        <w:t>it was established</w:t>
      </w:r>
      <w:r w:rsidR="0028328F">
        <w:rPr>
          <w:rFonts w:asciiTheme="minorHAnsi" w:hAnsiTheme="minorHAnsi" w:cstheme="minorHAnsi"/>
          <w:color w:val="auto"/>
        </w:rPr>
        <w:t xml:space="preserve"> that </w:t>
      </w:r>
      <w:proofErr w:type="spellStart"/>
      <w:r w:rsidR="003F282E">
        <w:rPr>
          <w:rFonts w:asciiTheme="minorHAnsi" w:hAnsiTheme="minorHAnsi" w:cstheme="minorHAnsi"/>
          <w:color w:val="auto"/>
        </w:rPr>
        <w:t>tAKAR</w:t>
      </w:r>
      <w:proofErr w:type="spellEnd"/>
      <w:r w:rsidR="003F282E">
        <w:rPr>
          <w:rFonts w:asciiTheme="minorHAnsi" w:hAnsiTheme="minorHAnsi" w:cstheme="minorHAnsi"/>
          <w:color w:val="auto"/>
          <w:lang w:val="el-GR"/>
        </w:rPr>
        <w:t>α</w:t>
      </w:r>
      <w:r w:rsidR="003F282E">
        <w:rPr>
          <w:rFonts w:asciiTheme="minorHAnsi" w:hAnsiTheme="minorHAnsi" w:cstheme="minorHAnsi"/>
          <w:color w:val="auto"/>
        </w:rPr>
        <w:t xml:space="preserve"> </w:t>
      </w:r>
      <w:r w:rsidR="003A4BE4">
        <w:rPr>
          <w:rFonts w:asciiTheme="minorHAnsi" w:hAnsiTheme="minorHAnsi" w:cstheme="minorHAnsi"/>
          <w:color w:val="auto"/>
        </w:rPr>
        <w:t xml:space="preserve">can detect PKA activity </w:t>
      </w:r>
      <w:r w:rsidR="0028328F">
        <w:rPr>
          <w:rFonts w:asciiTheme="minorHAnsi" w:hAnsiTheme="minorHAnsi" w:cstheme="minorHAnsi"/>
          <w:color w:val="auto"/>
        </w:rPr>
        <w:t xml:space="preserve">elicited by the </w:t>
      </w:r>
      <w:r w:rsidR="003A4BE4">
        <w:rPr>
          <w:rFonts w:asciiTheme="minorHAnsi" w:hAnsiTheme="minorHAnsi" w:cstheme="minorHAnsi"/>
          <w:color w:val="auto"/>
        </w:rPr>
        <w:t>release</w:t>
      </w:r>
      <w:r w:rsidR="0028328F">
        <w:rPr>
          <w:rFonts w:asciiTheme="minorHAnsi" w:hAnsiTheme="minorHAnsi" w:cstheme="minorHAnsi"/>
          <w:color w:val="auto"/>
        </w:rPr>
        <w:t>s</w:t>
      </w:r>
      <w:r w:rsidR="003A4BE4">
        <w:rPr>
          <w:rFonts w:asciiTheme="minorHAnsi" w:hAnsiTheme="minorHAnsi" w:cstheme="minorHAnsi"/>
          <w:color w:val="auto"/>
        </w:rPr>
        <w:t xml:space="preserve"> of </w:t>
      </w:r>
      <w:r w:rsidR="0028328F">
        <w:rPr>
          <w:rFonts w:asciiTheme="minorHAnsi" w:hAnsiTheme="minorHAnsi" w:cstheme="minorHAnsi"/>
          <w:color w:val="auto"/>
        </w:rPr>
        <w:t xml:space="preserve">endogenous </w:t>
      </w:r>
      <w:r w:rsidR="003A4BE4">
        <w:rPr>
          <w:rFonts w:asciiTheme="minorHAnsi" w:hAnsiTheme="minorHAnsi" w:cstheme="minorHAnsi"/>
          <w:color w:val="auto"/>
        </w:rPr>
        <w:t>dopamine</w:t>
      </w:r>
      <w:r w:rsidR="0028328F">
        <w:rPr>
          <w:rFonts w:asciiTheme="minorHAnsi" w:hAnsiTheme="minorHAnsi" w:cstheme="minorHAnsi"/>
          <w:color w:val="auto"/>
        </w:rPr>
        <w:t>,</w:t>
      </w:r>
      <w:r w:rsidR="003A4BE4">
        <w:rPr>
          <w:rFonts w:asciiTheme="minorHAnsi" w:hAnsiTheme="minorHAnsi" w:cstheme="minorHAnsi"/>
          <w:color w:val="auto"/>
        </w:rPr>
        <w:t xml:space="preserve"> and that the kinetics and sensitivity of the sensor align with a known PKA-dependent </w:t>
      </w:r>
      <w:r w:rsidR="003636AF">
        <w:rPr>
          <w:rFonts w:asciiTheme="minorHAnsi" w:hAnsiTheme="minorHAnsi" w:cstheme="minorHAnsi"/>
          <w:color w:val="auto"/>
        </w:rPr>
        <w:t xml:space="preserve">biological </w:t>
      </w:r>
      <w:r w:rsidR="003A4BE4">
        <w:rPr>
          <w:rFonts w:asciiTheme="minorHAnsi" w:hAnsiTheme="minorHAnsi" w:cstheme="minorHAnsi"/>
          <w:color w:val="auto"/>
        </w:rPr>
        <w:t>process,</w:t>
      </w:r>
      <w:r w:rsidR="003636AF">
        <w:rPr>
          <w:rFonts w:asciiTheme="minorHAnsi" w:hAnsiTheme="minorHAnsi" w:cstheme="minorHAnsi"/>
          <w:color w:val="auto"/>
        </w:rPr>
        <w:t xml:space="preserve"> which is</w:t>
      </w:r>
      <w:r w:rsidR="003A4BE4">
        <w:rPr>
          <w:rFonts w:asciiTheme="minorHAnsi" w:hAnsiTheme="minorHAnsi" w:cstheme="minorHAnsi"/>
          <w:color w:val="auto"/>
        </w:rPr>
        <w:t xml:space="preserve"> </w:t>
      </w:r>
      <w:r w:rsidR="002111D3">
        <w:rPr>
          <w:rFonts w:asciiTheme="minorHAnsi" w:hAnsiTheme="minorHAnsi" w:cstheme="minorHAnsi"/>
          <w:color w:val="auto"/>
        </w:rPr>
        <w:t>norepinephrine</w:t>
      </w:r>
      <w:r w:rsidR="003A4BE4">
        <w:rPr>
          <w:rFonts w:asciiTheme="minorHAnsi" w:hAnsiTheme="minorHAnsi" w:cstheme="minorHAnsi"/>
          <w:color w:val="auto"/>
        </w:rPr>
        <w:t>-induced inactivation of the slow after-hyperpolarization current</w:t>
      </w:r>
      <w:r w:rsidR="00EB1594">
        <w:rPr>
          <w:rFonts w:asciiTheme="minorHAnsi" w:hAnsiTheme="minorHAnsi" w:cstheme="minorHAnsi"/>
          <w:color w:val="auto"/>
        </w:rPr>
        <w:fldChar w:fldCharType="begin" w:fldLock="1"/>
      </w:r>
      <w:r w:rsidR="00696CBA">
        <w:rPr>
          <w:rFonts w:asciiTheme="minorHAnsi" w:hAnsiTheme="minorHAnsi" w:cstheme="minorHAnsi"/>
          <w:color w:val="auto"/>
        </w:rPr>
        <w:instrText>ADDIN CSL_CITATION {"citationItems":[{"id":"ITEM-1","itemData":{"DOI":"10.1016/j.neuron.2018.07.020","ISSN":"10974199","PMID":"30100256","abstract":"Neuromodulation imposes powerful control over brain function, and cAMP-dependent protein kinase (PKA) is a central downstream mediator of multiple neuromodulators. Although genetically encoded PKA sensors have been developed, single-cell imaging of PKA activity in living mice has not been established. Here, we used two-photon fluorescence lifetime imaging microscopy (2pFLIM) to visualize genetically encoded PKA sensors in response to the neuromodulators norepinephrine and dopamine. We screened available PKA sensors for 2pFLIM and further developed a variant (named tAKARα) with increased sensitivity and a broadened dynamic range. This sensor allowed detection of PKA activation by norepinephrine at physiologically relevant concentrations and kinetics, and by optogenetically released dopamine. In vivo longitudinal 2pFLIM imaging of tAKARα tracked bidirectional PKA activities in individual neurons in awake mice and revealed neuromodulatory PKA events that were associated with wakefulness, pharmacological manipulation, and locomotion. This new sensor combined with 2pFLIM will enable interrogation of neuromodulation-induced PKA signaling in awake animals. Video Abstract: It remains challenging to visualize neuromodulation, a major mode of neuronal communication, in vivo. Ma et al. demonstrate that two-photon fluorescence lifetime imaging of an improved genetically encoded sensor enables monitoring of neuromodulatory PKA signaling with single-cell resolution in behaving mice.","author":[{"dropping-particle":"","family":"Ma","given":"Lei","non-dropping-particle":"","parse-names":false,"suffix":""},{"dropping-particle":"","family":"Jongbloets","given":"Bart C.","non-dropping-particle":"","parse-names":false,"suffix":""},{"dropping-particle":"","family":"Xiong","given":"Wei Hong","non-dropping-particle":"","parse-names":false,"suffix":""},{"dropping-particle":"","family":"Melander","given":"Joshua B.","non-dropping-particle":"","parse-names":false,"suffix":""},{"dropping-particle":"","family":"Qin","given":"Maozhen","non-dropping-particle":"","parse-names":false,"suffix":""},{"dropping-particle":"","family":"Lameyer","given":"Tess J.","non-dropping-particle":"","parse-names":false,"suffix":""},{"dropping-particle":"","family":"Harrison","given":"Madeleine F.","non-dropping-particle":"","parse-names":false,"suffix":""},{"dropping-particle":"V.","family":"Zemelman","given":"Boris","non-dropping-particle":"","parse-names":false,"suffix":""},{"dropping-particle":"","family":"Mao","given":"Tianyi","non-dropping-particle":"","parse-names":false,"suffix":""},{"dropping-particle":"","family":"Zhong","given":"Haining","non-dropping-particle":"","parse-names":false,"suffix":""}],"container-title":"Neuron","id":"ITEM-1","issue":"4","issued":{"date-parts":[["2018"]]},"page":"665-679.e5","publisher":"Elsevier Inc.","title":"A Highly Sensitive A-Kinase Activity Reporter for Imaging Neuromodulatory Events in Awake Mice","type":"article-journal","volume":"99"},"uris":["http://www.mendeley.com/documents/?uuid=72d3a0ca-544d-46c6-936a-f572f9c4d103"]}],"mendeley":{"formattedCitation":"&lt;sup&gt;17&lt;/sup&gt;","plainTextFormattedCitation":"17","previouslyFormattedCitation":"&lt;sup&gt;17&lt;/sup&gt;"},"properties":{"noteIndex":0},"schema":"https://github.com/citation-style-language/schema/raw/master/csl-citation.json"}</w:instrText>
      </w:r>
      <w:r w:rsidR="00EB1594">
        <w:rPr>
          <w:rFonts w:asciiTheme="minorHAnsi" w:hAnsiTheme="minorHAnsi" w:cstheme="minorHAnsi"/>
          <w:color w:val="auto"/>
        </w:rPr>
        <w:fldChar w:fldCharType="separate"/>
      </w:r>
      <w:r w:rsidR="00EB1594" w:rsidRPr="00EB1594">
        <w:rPr>
          <w:rFonts w:asciiTheme="minorHAnsi" w:hAnsiTheme="minorHAnsi" w:cstheme="minorHAnsi"/>
          <w:noProof/>
          <w:color w:val="auto"/>
          <w:vertAlign w:val="superscript"/>
        </w:rPr>
        <w:t>17</w:t>
      </w:r>
      <w:r w:rsidR="00EB1594">
        <w:rPr>
          <w:rFonts w:asciiTheme="minorHAnsi" w:hAnsiTheme="minorHAnsi" w:cstheme="minorHAnsi"/>
          <w:color w:val="auto"/>
        </w:rPr>
        <w:fldChar w:fldCharType="end"/>
      </w:r>
      <w:r w:rsidR="00EB1594">
        <w:rPr>
          <w:rFonts w:asciiTheme="minorHAnsi" w:hAnsiTheme="minorHAnsi" w:cstheme="minorHAnsi"/>
          <w:color w:val="auto"/>
        </w:rPr>
        <w:t>.</w:t>
      </w:r>
      <w:r w:rsidR="003A4BE4">
        <w:rPr>
          <w:rFonts w:asciiTheme="minorHAnsi" w:hAnsiTheme="minorHAnsi" w:cstheme="minorHAnsi"/>
          <w:color w:val="auto"/>
        </w:rPr>
        <w:t xml:space="preserve"> </w:t>
      </w:r>
      <w:r w:rsidR="0028328F">
        <w:rPr>
          <w:rFonts w:asciiTheme="minorHAnsi" w:hAnsiTheme="minorHAnsi" w:cstheme="minorHAnsi"/>
          <w:color w:val="auto"/>
        </w:rPr>
        <w:t xml:space="preserve">Furthermore, the expression of </w:t>
      </w:r>
      <w:proofErr w:type="spellStart"/>
      <w:r w:rsidR="0028328F">
        <w:rPr>
          <w:rFonts w:asciiTheme="minorHAnsi" w:hAnsiTheme="minorHAnsi" w:cstheme="minorHAnsi"/>
          <w:color w:val="auto"/>
        </w:rPr>
        <w:t>tAKAR</w:t>
      </w:r>
      <w:proofErr w:type="spellEnd"/>
      <w:r w:rsidR="0028328F">
        <w:rPr>
          <w:rFonts w:asciiTheme="minorHAnsi" w:hAnsiTheme="minorHAnsi" w:cstheme="minorHAnsi"/>
          <w:color w:val="auto"/>
        </w:rPr>
        <w:t>α do</w:t>
      </w:r>
      <w:r w:rsidR="00856FFA">
        <w:rPr>
          <w:rFonts w:asciiTheme="minorHAnsi" w:hAnsiTheme="minorHAnsi" w:cstheme="minorHAnsi"/>
          <w:color w:val="auto"/>
        </w:rPr>
        <w:t>es</w:t>
      </w:r>
      <w:r w:rsidR="0028328F">
        <w:rPr>
          <w:rFonts w:asciiTheme="minorHAnsi" w:hAnsiTheme="minorHAnsi" w:cstheme="minorHAnsi"/>
          <w:color w:val="auto"/>
        </w:rPr>
        <w:t xml:space="preserve"> not appear to alter neuronal functio</w:t>
      </w:r>
      <w:r w:rsidR="00FE131C">
        <w:rPr>
          <w:rFonts w:asciiTheme="minorHAnsi" w:hAnsiTheme="minorHAnsi" w:cstheme="minorHAnsi"/>
          <w:color w:val="auto"/>
        </w:rPr>
        <w:t>n</w:t>
      </w:r>
      <w:r w:rsidR="0028328F">
        <w:rPr>
          <w:rFonts w:asciiTheme="minorHAnsi" w:hAnsiTheme="minorHAnsi" w:cstheme="minorHAnsi"/>
          <w:color w:val="auto"/>
        </w:rPr>
        <w:t>s, as assayed by electrophysiology</w:t>
      </w:r>
      <w:r w:rsidR="00696CBA">
        <w:rPr>
          <w:rFonts w:asciiTheme="minorHAnsi" w:hAnsiTheme="minorHAnsi" w:cstheme="minorHAnsi"/>
          <w:color w:val="auto"/>
        </w:rPr>
        <w:fldChar w:fldCharType="begin" w:fldLock="1"/>
      </w:r>
      <w:r w:rsidR="007B0C3E">
        <w:rPr>
          <w:rFonts w:asciiTheme="minorHAnsi" w:hAnsiTheme="minorHAnsi" w:cstheme="minorHAnsi"/>
          <w:color w:val="auto"/>
        </w:rPr>
        <w:instrText>ADDIN CSL_CITATION {"citationItems":[{"id":"ITEM-1","itemData":{"DOI":"10.1016/j.neuron.2018.07.020","ISSN":"10974199","PMID":"30100256","abstract":"Neuromodulation imposes powerful control over brain function, and cAMP-dependent protein kinase (PKA) is a central downstream mediator of multiple neuromodulators. Although genetically encoded PKA sensors have been developed, single-cell imaging of PKA activity in living mice has not been established. Here, we used two-photon fluorescence lifetime imaging microscopy (2pFLIM) to visualize genetically encoded PKA sensors in response to the neuromodulators norepinephrine and dopamine. We screened available PKA sensors for 2pFLIM and further developed a variant (named tAKARα) with increased sensitivity and a broadened dynamic range. This sensor allowed detection of PKA activation by norepinephrine at physiologically relevant concentrations and kinetics, and by optogenetically released dopamine. In vivo longitudinal 2pFLIM imaging of tAKARα tracked bidirectional PKA activities in individual neurons in awake mice and revealed neuromodulatory PKA events that were associated with wakefulness, pharmacological manipulation, and locomotion. This new sensor combined with 2pFLIM will enable interrogation of neuromodulation-induced PKA signaling in awake animals. Video Abstract: It remains challenging to visualize neuromodulation, a major mode of neuronal communication, in vivo. Ma et al. demonstrate that two-photon fluorescence lifetime imaging of an improved genetically encoded sensor enables monitoring of neuromodulatory PKA signaling with single-cell resolution in behaving mice.","author":[{"dropping-particle":"","family":"Ma","given":"Lei","non-dropping-particle":"","parse-names":false,"suffix":""},{"dropping-particle":"","family":"Jongbloets","given":"Bart C.","non-dropping-particle":"","parse-names":false,"suffix":""},{"dropping-particle":"","family":"Xiong","given":"Wei Hong","non-dropping-particle":"","parse-names":false,"suffix":""},{"dropping-particle":"","family":"Melander","given":"Joshua B.","non-dropping-particle":"","parse-names":false,"suffix":""},{"dropping-particle":"","family":"Qin","given":"Maozhen","non-dropping-particle":"","parse-names":false,"suffix":""},{"dropping-particle":"","family":"Lameyer","given":"Tess J.","non-dropping-particle":"","parse-names":false,"suffix":""},{"dropping-particle":"","family":"Harrison","given":"Madeleine F.","non-dropping-particle":"","parse-names":false,"suffix":""},{"dropping-particle":"V.","family":"Zemelman","given":"Boris","non-dropping-particle":"","parse-names":false,"suffix":""},{"dropping-particle":"","family":"Mao","given":"Tianyi","non-dropping-particle":"","parse-names":false,"suffix":""},{"dropping-particle":"","family":"Zhong","given":"Haining","non-dropping-particle":"","parse-names":false,"suffix":""}],"container-title":"Neuron","id":"ITEM-1","issue":"4","issued":{"date-parts":[["2018"]]},"page":"665-679.e5","publisher":"Elsevier Inc.","title":"A Highly Sensitive A-Kinase Activity Reporter for Imaging Neuromodulatory Events in Awake Mice","type":"article-journal","volume":"99"},"uris":["http://www.mendeley.com/documents/?uuid=72d3a0ca-544d-46c6-936a-f572f9c4d103"]}],"mendeley":{"formattedCitation":"&lt;sup&gt;17&lt;/sup&gt;","plainTextFormattedCitation":"17","previouslyFormattedCitation":"&lt;sup&gt;17&lt;/sup&gt;"},"properties":{"noteIndex":0},"schema":"https://github.com/citation-style-language/schema/raw/master/csl-citation.json"}</w:instrText>
      </w:r>
      <w:r w:rsidR="00696CBA">
        <w:rPr>
          <w:rFonts w:asciiTheme="minorHAnsi" w:hAnsiTheme="minorHAnsi" w:cstheme="minorHAnsi"/>
          <w:color w:val="auto"/>
        </w:rPr>
        <w:fldChar w:fldCharType="separate"/>
      </w:r>
      <w:r w:rsidR="00696CBA" w:rsidRPr="00696CBA">
        <w:rPr>
          <w:rFonts w:asciiTheme="minorHAnsi" w:hAnsiTheme="minorHAnsi" w:cstheme="minorHAnsi"/>
          <w:noProof/>
          <w:color w:val="auto"/>
          <w:vertAlign w:val="superscript"/>
        </w:rPr>
        <w:t>17</w:t>
      </w:r>
      <w:r w:rsidR="00696CBA">
        <w:rPr>
          <w:rFonts w:asciiTheme="minorHAnsi" w:hAnsiTheme="minorHAnsi" w:cstheme="minorHAnsi"/>
          <w:color w:val="auto"/>
        </w:rPr>
        <w:fldChar w:fldCharType="end"/>
      </w:r>
      <w:r w:rsidR="0028328F">
        <w:rPr>
          <w:rFonts w:asciiTheme="minorHAnsi" w:hAnsiTheme="minorHAnsi" w:cstheme="minorHAnsi"/>
          <w:color w:val="auto"/>
        </w:rPr>
        <w:t xml:space="preserve"> and </w:t>
      </w:r>
      <w:r w:rsidR="00147005">
        <w:rPr>
          <w:rFonts w:asciiTheme="minorHAnsi" w:hAnsiTheme="minorHAnsi" w:cstheme="minorHAnsi"/>
          <w:color w:val="auto"/>
        </w:rPr>
        <w:t xml:space="preserve">measurement of </w:t>
      </w:r>
      <w:r w:rsidR="0028328F">
        <w:rPr>
          <w:rFonts w:asciiTheme="minorHAnsi" w:hAnsiTheme="minorHAnsi" w:cstheme="minorHAnsi"/>
          <w:color w:val="auto"/>
        </w:rPr>
        <w:t>structural plasticity of individual spines (unpublished observations).</w:t>
      </w:r>
    </w:p>
    <w:p w14:paraId="724637B3" w14:textId="3BF5D1D9" w:rsidR="0028328F" w:rsidRDefault="0028328F" w:rsidP="004C20CF">
      <w:pPr>
        <w:rPr>
          <w:rFonts w:asciiTheme="minorHAnsi" w:hAnsiTheme="minorHAnsi" w:cstheme="minorHAnsi"/>
          <w:color w:val="auto"/>
        </w:rPr>
      </w:pPr>
    </w:p>
    <w:p w14:paraId="608048BF" w14:textId="4DFC24C3" w:rsidR="00647557" w:rsidRDefault="00873AE0" w:rsidP="004C20CF">
      <w:pPr>
        <w:rPr>
          <w:rFonts w:asciiTheme="minorHAnsi" w:hAnsiTheme="minorHAnsi" w:cstheme="minorHAnsi"/>
          <w:color w:val="auto"/>
        </w:rPr>
      </w:pPr>
      <w:r>
        <w:rPr>
          <w:rFonts w:asciiTheme="minorHAnsi" w:hAnsiTheme="minorHAnsi" w:cstheme="minorHAnsi"/>
          <w:color w:val="auto"/>
        </w:rPr>
        <w:t xml:space="preserve">Current technical limitations of </w:t>
      </w:r>
      <w:r w:rsidR="00647557">
        <w:rPr>
          <w:rFonts w:asciiTheme="minorHAnsi" w:hAnsiTheme="minorHAnsi" w:cstheme="minorHAnsi"/>
          <w:color w:val="auto"/>
        </w:rPr>
        <w:t xml:space="preserve">2pFLIM imaging </w:t>
      </w:r>
      <w:r>
        <w:rPr>
          <w:rFonts w:asciiTheme="minorHAnsi" w:hAnsiTheme="minorHAnsi" w:cstheme="minorHAnsi"/>
          <w:color w:val="auto"/>
        </w:rPr>
        <w:t xml:space="preserve">are </w:t>
      </w:r>
      <w:r w:rsidR="00647557">
        <w:rPr>
          <w:rFonts w:asciiTheme="minorHAnsi" w:hAnsiTheme="minorHAnsi" w:cstheme="minorHAnsi"/>
          <w:color w:val="auto"/>
        </w:rPr>
        <w:t>related to data handling and photon count</w:t>
      </w:r>
      <w:r w:rsidR="00121C84">
        <w:rPr>
          <w:rFonts w:asciiTheme="minorHAnsi" w:hAnsiTheme="minorHAnsi" w:cstheme="minorHAnsi"/>
          <w:color w:val="auto"/>
        </w:rPr>
        <w:t>ing throughputs</w:t>
      </w:r>
      <w:r w:rsidR="00647557">
        <w:rPr>
          <w:rFonts w:asciiTheme="minorHAnsi" w:hAnsiTheme="minorHAnsi" w:cstheme="minorHAnsi"/>
          <w:color w:val="auto"/>
        </w:rPr>
        <w:t>.</w:t>
      </w:r>
      <w:r>
        <w:rPr>
          <w:rFonts w:asciiTheme="minorHAnsi" w:hAnsiTheme="minorHAnsi" w:cstheme="minorHAnsi"/>
          <w:color w:val="auto"/>
        </w:rPr>
        <w:t xml:space="preserve"> First, </w:t>
      </w:r>
      <w:r w:rsidR="00294B32">
        <w:rPr>
          <w:rFonts w:asciiTheme="minorHAnsi" w:hAnsiTheme="minorHAnsi" w:cstheme="minorHAnsi"/>
          <w:color w:val="auto"/>
        </w:rPr>
        <w:t xml:space="preserve">FLIM requires the storage of photon arrival times </w:t>
      </w:r>
      <w:r w:rsidR="00925FD6">
        <w:rPr>
          <w:rFonts w:asciiTheme="minorHAnsi" w:hAnsiTheme="minorHAnsi" w:cstheme="minorHAnsi"/>
          <w:color w:val="auto"/>
        </w:rPr>
        <w:t>for</w:t>
      </w:r>
      <w:r w:rsidR="00FB7CAC">
        <w:rPr>
          <w:rFonts w:asciiTheme="minorHAnsi" w:hAnsiTheme="minorHAnsi" w:cstheme="minorHAnsi"/>
          <w:color w:val="auto"/>
        </w:rPr>
        <w:t xml:space="preserve"> each</w:t>
      </w:r>
      <w:r w:rsidR="00294B32">
        <w:rPr>
          <w:rFonts w:asciiTheme="minorHAnsi" w:hAnsiTheme="minorHAnsi" w:cstheme="minorHAnsi"/>
          <w:color w:val="auto"/>
        </w:rPr>
        <w:t xml:space="preserve"> pixel. The memory size of the PTCM limit</w:t>
      </w:r>
      <w:r w:rsidR="00856FFA">
        <w:rPr>
          <w:rFonts w:asciiTheme="minorHAnsi" w:hAnsiTheme="minorHAnsi" w:cstheme="minorHAnsi"/>
          <w:color w:val="auto"/>
        </w:rPr>
        <w:t>s</w:t>
      </w:r>
      <w:r w:rsidR="00294B32">
        <w:rPr>
          <w:rFonts w:asciiTheme="minorHAnsi" w:hAnsiTheme="minorHAnsi" w:cstheme="minorHAnsi"/>
          <w:color w:val="auto"/>
        </w:rPr>
        <w:t xml:space="preserve"> the </w:t>
      </w:r>
      <w:r w:rsidR="00950260">
        <w:rPr>
          <w:rFonts w:asciiTheme="minorHAnsi" w:hAnsiTheme="minorHAnsi" w:cstheme="minorHAnsi"/>
          <w:color w:val="auto"/>
        </w:rPr>
        <w:t xml:space="preserve">obtainable </w:t>
      </w:r>
      <w:r w:rsidR="00294B32">
        <w:rPr>
          <w:rFonts w:asciiTheme="minorHAnsi" w:hAnsiTheme="minorHAnsi" w:cstheme="minorHAnsi"/>
          <w:color w:val="auto"/>
        </w:rPr>
        <w:t xml:space="preserve">pixel </w:t>
      </w:r>
      <w:r w:rsidR="000D5D8C">
        <w:rPr>
          <w:rFonts w:asciiTheme="minorHAnsi" w:hAnsiTheme="minorHAnsi" w:cstheme="minorHAnsi"/>
          <w:color w:val="auto"/>
        </w:rPr>
        <w:t>resolution</w:t>
      </w:r>
      <w:r w:rsidR="003636AF">
        <w:rPr>
          <w:rFonts w:asciiTheme="minorHAnsi" w:hAnsiTheme="minorHAnsi" w:cstheme="minorHAnsi"/>
          <w:color w:val="auto"/>
        </w:rPr>
        <w:t>.</w:t>
      </w:r>
      <w:r w:rsidR="00121C84">
        <w:rPr>
          <w:rFonts w:asciiTheme="minorHAnsi" w:hAnsiTheme="minorHAnsi" w:cstheme="minorHAnsi"/>
          <w:color w:val="auto"/>
        </w:rPr>
        <w:t xml:space="preserve"> </w:t>
      </w:r>
      <w:r w:rsidR="00D12B26">
        <w:rPr>
          <w:rFonts w:asciiTheme="minorHAnsi" w:hAnsiTheme="minorHAnsi" w:cstheme="minorHAnsi"/>
          <w:color w:val="auto"/>
        </w:rPr>
        <w:t xml:space="preserve">For the PCTM described </w:t>
      </w:r>
      <w:r w:rsidR="00880844">
        <w:rPr>
          <w:rFonts w:asciiTheme="minorHAnsi" w:hAnsiTheme="minorHAnsi" w:cstheme="minorHAnsi"/>
          <w:color w:val="auto"/>
        </w:rPr>
        <w:t>here</w:t>
      </w:r>
      <w:r w:rsidR="00A84E46">
        <w:rPr>
          <w:rFonts w:asciiTheme="minorHAnsi" w:hAnsiTheme="minorHAnsi" w:cstheme="minorHAnsi"/>
          <w:color w:val="auto"/>
        </w:rPr>
        <w:t>,</w:t>
      </w:r>
      <w:r w:rsidR="00121C84">
        <w:rPr>
          <w:rFonts w:asciiTheme="minorHAnsi" w:hAnsiTheme="minorHAnsi" w:cstheme="minorHAnsi"/>
          <w:color w:val="auto"/>
        </w:rPr>
        <w:t xml:space="preserve"> up to </w:t>
      </w:r>
      <w:r w:rsidR="00294B32">
        <w:rPr>
          <w:rFonts w:asciiTheme="minorHAnsi" w:hAnsiTheme="minorHAnsi" w:cstheme="minorHAnsi"/>
          <w:color w:val="auto"/>
        </w:rPr>
        <w:t>256 x 256 pixels</w:t>
      </w:r>
      <w:r w:rsidR="00121C84">
        <w:rPr>
          <w:rFonts w:asciiTheme="minorHAnsi" w:hAnsiTheme="minorHAnsi" w:cstheme="minorHAnsi"/>
          <w:color w:val="auto"/>
        </w:rPr>
        <w:t xml:space="preserve"> per image frame</w:t>
      </w:r>
      <w:r w:rsidR="00A84E46">
        <w:rPr>
          <w:rFonts w:asciiTheme="minorHAnsi" w:hAnsiTheme="minorHAnsi" w:cstheme="minorHAnsi"/>
          <w:color w:val="auto"/>
        </w:rPr>
        <w:t xml:space="preserve"> with </w:t>
      </w:r>
      <w:r w:rsidR="00121C84">
        <w:rPr>
          <w:rFonts w:asciiTheme="minorHAnsi" w:hAnsiTheme="minorHAnsi" w:cstheme="minorHAnsi"/>
          <w:color w:val="auto"/>
        </w:rPr>
        <w:t xml:space="preserve">a 64-point time resolution </w:t>
      </w:r>
      <w:r w:rsidR="00E33339">
        <w:rPr>
          <w:rFonts w:asciiTheme="minorHAnsi" w:hAnsiTheme="minorHAnsi" w:cstheme="minorHAnsi"/>
          <w:color w:val="auto"/>
        </w:rPr>
        <w:t>can be achieved</w:t>
      </w:r>
      <w:r w:rsidR="00294B32">
        <w:rPr>
          <w:rFonts w:asciiTheme="minorHAnsi" w:hAnsiTheme="minorHAnsi" w:cstheme="minorHAnsi"/>
          <w:color w:val="auto"/>
        </w:rPr>
        <w:t>. In addition, the transfer speed of FLIM image</w:t>
      </w:r>
      <w:r w:rsidR="00121C84">
        <w:rPr>
          <w:rFonts w:asciiTheme="minorHAnsi" w:hAnsiTheme="minorHAnsi" w:cstheme="minorHAnsi"/>
          <w:color w:val="auto"/>
        </w:rPr>
        <w:t xml:space="preserve"> data</w:t>
      </w:r>
      <w:r w:rsidR="00294B32">
        <w:rPr>
          <w:rFonts w:asciiTheme="minorHAnsi" w:hAnsiTheme="minorHAnsi" w:cstheme="minorHAnsi"/>
          <w:color w:val="auto"/>
        </w:rPr>
        <w:t xml:space="preserve"> from board to computer storage</w:t>
      </w:r>
      <w:r w:rsidR="00863DFA">
        <w:rPr>
          <w:rFonts w:asciiTheme="minorHAnsi" w:hAnsiTheme="minorHAnsi" w:cstheme="minorHAnsi"/>
          <w:color w:val="auto"/>
        </w:rPr>
        <w:t xml:space="preserve"> </w:t>
      </w:r>
      <w:r w:rsidR="00121C84">
        <w:rPr>
          <w:rFonts w:asciiTheme="minorHAnsi" w:hAnsiTheme="minorHAnsi" w:cstheme="minorHAnsi"/>
          <w:color w:val="auto"/>
        </w:rPr>
        <w:t xml:space="preserve">is relatively </w:t>
      </w:r>
      <w:r w:rsidR="00C317FD">
        <w:rPr>
          <w:rFonts w:asciiTheme="minorHAnsi" w:hAnsiTheme="minorHAnsi" w:cstheme="minorHAnsi"/>
          <w:color w:val="auto"/>
        </w:rPr>
        <w:t>s</w:t>
      </w:r>
      <w:r w:rsidR="00121C84">
        <w:rPr>
          <w:rFonts w:asciiTheme="minorHAnsi" w:hAnsiTheme="minorHAnsi" w:cstheme="minorHAnsi"/>
          <w:color w:val="auto"/>
        </w:rPr>
        <w:t>low, again</w:t>
      </w:r>
      <w:r w:rsidR="00C317FD">
        <w:rPr>
          <w:rFonts w:asciiTheme="minorHAnsi" w:hAnsiTheme="minorHAnsi" w:cstheme="minorHAnsi"/>
          <w:color w:val="auto"/>
        </w:rPr>
        <w:t>,</w:t>
      </w:r>
      <w:r w:rsidR="00121C84">
        <w:rPr>
          <w:rFonts w:asciiTheme="minorHAnsi" w:hAnsiTheme="minorHAnsi" w:cstheme="minorHAnsi"/>
          <w:color w:val="auto"/>
        </w:rPr>
        <w:t xml:space="preserve"> putting practical </w:t>
      </w:r>
      <w:r w:rsidR="00863DFA">
        <w:rPr>
          <w:rFonts w:asciiTheme="minorHAnsi" w:hAnsiTheme="minorHAnsi" w:cstheme="minorHAnsi"/>
          <w:color w:val="auto"/>
        </w:rPr>
        <w:t xml:space="preserve">limits </w:t>
      </w:r>
      <w:r w:rsidR="00C317FD">
        <w:rPr>
          <w:rFonts w:asciiTheme="minorHAnsi" w:hAnsiTheme="minorHAnsi" w:cstheme="minorHAnsi"/>
          <w:color w:val="auto"/>
        </w:rPr>
        <w:t>on</w:t>
      </w:r>
      <w:r w:rsidR="00121C84">
        <w:rPr>
          <w:rFonts w:asciiTheme="minorHAnsi" w:hAnsiTheme="minorHAnsi" w:cstheme="minorHAnsi"/>
          <w:color w:val="auto"/>
        </w:rPr>
        <w:t xml:space="preserve"> </w:t>
      </w:r>
      <w:r w:rsidR="00863DFA">
        <w:rPr>
          <w:rFonts w:asciiTheme="minorHAnsi" w:hAnsiTheme="minorHAnsi" w:cstheme="minorHAnsi"/>
          <w:color w:val="auto"/>
        </w:rPr>
        <w:t xml:space="preserve">the </w:t>
      </w:r>
      <w:r w:rsidR="003636AF">
        <w:rPr>
          <w:rFonts w:asciiTheme="minorHAnsi" w:hAnsiTheme="minorHAnsi" w:cstheme="minorHAnsi"/>
          <w:color w:val="auto"/>
        </w:rPr>
        <w:t xml:space="preserve">resolution and sampling </w:t>
      </w:r>
      <w:r w:rsidR="003636AF" w:rsidRPr="00F80F16">
        <w:rPr>
          <w:rFonts w:asciiTheme="minorHAnsi" w:hAnsiTheme="minorHAnsi" w:cstheme="minorHAnsi"/>
          <w:color w:val="auto"/>
        </w:rPr>
        <w:t xml:space="preserve">frequency. </w:t>
      </w:r>
      <w:r w:rsidR="00985DBB" w:rsidRPr="00F80F16">
        <w:rPr>
          <w:rFonts w:asciiTheme="minorHAnsi" w:hAnsiTheme="minorHAnsi" w:cstheme="minorHAnsi"/>
          <w:color w:val="auto"/>
        </w:rPr>
        <w:t xml:space="preserve">Continuous </w:t>
      </w:r>
      <w:r w:rsidR="00F80F16">
        <w:rPr>
          <w:rFonts w:asciiTheme="minorHAnsi" w:hAnsiTheme="minorHAnsi" w:cstheme="minorHAnsi"/>
          <w:color w:val="auto"/>
        </w:rPr>
        <w:t xml:space="preserve">technological </w:t>
      </w:r>
      <w:r w:rsidR="00985DBB" w:rsidRPr="00F80F16">
        <w:rPr>
          <w:rFonts w:asciiTheme="minorHAnsi" w:hAnsiTheme="minorHAnsi" w:cstheme="minorHAnsi"/>
          <w:color w:val="auto"/>
        </w:rPr>
        <w:t xml:space="preserve">improvement of memory capacity and data handling </w:t>
      </w:r>
      <w:r w:rsidR="00237B76">
        <w:rPr>
          <w:rFonts w:asciiTheme="minorHAnsi" w:hAnsiTheme="minorHAnsi" w:cstheme="minorHAnsi"/>
          <w:color w:val="auto"/>
        </w:rPr>
        <w:t>may</w:t>
      </w:r>
      <w:r w:rsidR="00237B76" w:rsidRPr="00F80F16">
        <w:rPr>
          <w:rFonts w:asciiTheme="minorHAnsi" w:hAnsiTheme="minorHAnsi" w:cstheme="minorHAnsi"/>
          <w:color w:val="auto"/>
        </w:rPr>
        <w:t xml:space="preserve"> </w:t>
      </w:r>
      <w:r w:rsidR="00985DBB" w:rsidRPr="00F80F16">
        <w:rPr>
          <w:rFonts w:asciiTheme="minorHAnsi" w:hAnsiTheme="minorHAnsi" w:cstheme="minorHAnsi"/>
          <w:color w:val="auto"/>
        </w:rPr>
        <w:t>resolve th</w:t>
      </w:r>
      <w:r w:rsidR="00C317FD">
        <w:rPr>
          <w:rFonts w:asciiTheme="minorHAnsi" w:hAnsiTheme="minorHAnsi" w:cstheme="minorHAnsi"/>
          <w:color w:val="auto"/>
        </w:rPr>
        <w:t>ese</w:t>
      </w:r>
      <w:r w:rsidR="00F80F16">
        <w:rPr>
          <w:rFonts w:asciiTheme="minorHAnsi" w:hAnsiTheme="minorHAnsi" w:cstheme="minorHAnsi"/>
          <w:color w:val="auto"/>
        </w:rPr>
        <w:t xml:space="preserve"> limitation</w:t>
      </w:r>
      <w:r w:rsidR="00C317FD">
        <w:rPr>
          <w:rFonts w:asciiTheme="minorHAnsi" w:hAnsiTheme="minorHAnsi" w:cstheme="minorHAnsi"/>
          <w:color w:val="auto"/>
        </w:rPr>
        <w:t>s</w:t>
      </w:r>
      <w:r w:rsidR="00147005">
        <w:rPr>
          <w:rFonts w:asciiTheme="minorHAnsi" w:hAnsiTheme="minorHAnsi" w:cstheme="minorHAnsi"/>
          <w:color w:val="auto"/>
        </w:rPr>
        <w:t xml:space="preserve"> in</w:t>
      </w:r>
      <w:r w:rsidR="00584D03">
        <w:rPr>
          <w:rFonts w:asciiTheme="minorHAnsi" w:hAnsiTheme="minorHAnsi" w:cstheme="minorHAnsi"/>
          <w:color w:val="auto"/>
        </w:rPr>
        <w:t xml:space="preserve"> the</w:t>
      </w:r>
      <w:r w:rsidR="00147005">
        <w:rPr>
          <w:rFonts w:asciiTheme="minorHAnsi" w:hAnsiTheme="minorHAnsi" w:cstheme="minorHAnsi"/>
          <w:color w:val="auto"/>
        </w:rPr>
        <w:t xml:space="preserve"> future</w:t>
      </w:r>
      <w:r w:rsidR="00985DBB" w:rsidRPr="00F80F16">
        <w:rPr>
          <w:rFonts w:asciiTheme="minorHAnsi" w:hAnsiTheme="minorHAnsi" w:cstheme="minorHAnsi"/>
          <w:color w:val="auto"/>
        </w:rPr>
        <w:t xml:space="preserve">. </w:t>
      </w:r>
      <w:r w:rsidR="003636AF" w:rsidRPr="00F80F16">
        <w:rPr>
          <w:rFonts w:asciiTheme="minorHAnsi" w:hAnsiTheme="minorHAnsi" w:cstheme="minorHAnsi"/>
          <w:color w:val="auto"/>
        </w:rPr>
        <w:t>Second</w:t>
      </w:r>
      <w:r w:rsidR="00294B32" w:rsidRPr="00F80F16">
        <w:rPr>
          <w:rFonts w:asciiTheme="minorHAnsi" w:hAnsiTheme="minorHAnsi" w:cstheme="minorHAnsi"/>
          <w:color w:val="auto"/>
        </w:rPr>
        <w:t>, common</w:t>
      </w:r>
      <w:r w:rsidR="00856FFA">
        <w:rPr>
          <w:rFonts w:asciiTheme="minorHAnsi" w:hAnsiTheme="minorHAnsi" w:cstheme="minorHAnsi"/>
          <w:color w:val="auto"/>
        </w:rPr>
        <w:t>ly</w:t>
      </w:r>
      <w:r w:rsidR="00294B32" w:rsidRPr="00F80F16">
        <w:rPr>
          <w:rFonts w:asciiTheme="minorHAnsi" w:hAnsiTheme="minorHAnsi" w:cstheme="minorHAnsi"/>
          <w:color w:val="auto"/>
        </w:rPr>
        <w:t>-used PTCMs are analog</w:t>
      </w:r>
      <w:r w:rsidR="00D374AA">
        <w:rPr>
          <w:rFonts w:asciiTheme="minorHAnsi" w:hAnsiTheme="minorHAnsi" w:cstheme="minorHAnsi"/>
          <w:color w:val="auto"/>
        </w:rPr>
        <w:t>-</w:t>
      </w:r>
      <w:r w:rsidR="00294B32" w:rsidRPr="00F80F16">
        <w:rPr>
          <w:rFonts w:asciiTheme="minorHAnsi" w:hAnsiTheme="minorHAnsi" w:cstheme="minorHAnsi"/>
          <w:color w:val="auto"/>
        </w:rPr>
        <w:t xml:space="preserve">to-digital </w:t>
      </w:r>
      <w:r w:rsidR="00863DFA" w:rsidRPr="00F80F16">
        <w:rPr>
          <w:rFonts w:asciiTheme="minorHAnsi" w:hAnsiTheme="minorHAnsi" w:cstheme="minorHAnsi"/>
          <w:color w:val="auto"/>
        </w:rPr>
        <w:t xml:space="preserve">systems </w:t>
      </w:r>
      <w:r w:rsidR="00FF00F4" w:rsidRPr="00F80F16">
        <w:rPr>
          <w:rFonts w:asciiTheme="minorHAnsi" w:hAnsiTheme="minorHAnsi" w:cstheme="minorHAnsi"/>
          <w:color w:val="auto"/>
        </w:rPr>
        <w:t xml:space="preserve">and </w:t>
      </w:r>
      <w:r w:rsidR="00121C84" w:rsidRPr="00F80F16">
        <w:rPr>
          <w:rFonts w:asciiTheme="minorHAnsi" w:hAnsiTheme="minorHAnsi" w:cstheme="minorHAnsi"/>
          <w:color w:val="auto"/>
        </w:rPr>
        <w:t xml:space="preserve">are </w:t>
      </w:r>
      <w:r w:rsidR="00863DFA" w:rsidRPr="00F80F16">
        <w:rPr>
          <w:rFonts w:asciiTheme="minorHAnsi" w:hAnsiTheme="minorHAnsi" w:cstheme="minorHAnsi"/>
          <w:color w:val="auto"/>
        </w:rPr>
        <w:t xml:space="preserve">limited by their </w:t>
      </w:r>
      <w:r w:rsidR="00902789" w:rsidRPr="00F80F16">
        <w:rPr>
          <w:rFonts w:asciiTheme="minorHAnsi" w:hAnsiTheme="minorHAnsi" w:cstheme="minorHAnsi"/>
          <w:color w:val="auto"/>
        </w:rPr>
        <w:t>photon detection</w:t>
      </w:r>
      <w:r w:rsidR="00902789">
        <w:rPr>
          <w:rFonts w:asciiTheme="minorHAnsi" w:hAnsiTheme="minorHAnsi" w:cstheme="minorHAnsi"/>
          <w:color w:val="auto"/>
        </w:rPr>
        <w:t xml:space="preserve"> </w:t>
      </w:r>
      <w:r w:rsidR="00863DFA">
        <w:rPr>
          <w:rFonts w:asciiTheme="minorHAnsi" w:hAnsiTheme="minorHAnsi" w:cstheme="minorHAnsi"/>
          <w:color w:val="auto"/>
        </w:rPr>
        <w:t>reset</w:t>
      </w:r>
      <w:r w:rsidR="00856FFA">
        <w:rPr>
          <w:rFonts w:asciiTheme="minorHAnsi" w:hAnsiTheme="minorHAnsi" w:cstheme="minorHAnsi"/>
          <w:color w:val="auto"/>
        </w:rPr>
        <w:t xml:space="preserve"> </w:t>
      </w:r>
      <w:r w:rsidR="00863DFA">
        <w:rPr>
          <w:rFonts w:asciiTheme="minorHAnsi" w:hAnsiTheme="minorHAnsi" w:cstheme="minorHAnsi"/>
          <w:color w:val="auto"/>
        </w:rPr>
        <w:t>times</w:t>
      </w:r>
      <w:r w:rsidR="00237B76">
        <w:rPr>
          <w:rFonts w:asciiTheme="minorHAnsi" w:hAnsiTheme="minorHAnsi" w:cstheme="minorHAnsi"/>
          <w:color w:val="auto"/>
        </w:rPr>
        <w:t xml:space="preserve"> (</w:t>
      </w:r>
      <w:r w:rsidR="00237B76" w:rsidRPr="00D374AA">
        <w:rPr>
          <w:rFonts w:asciiTheme="minorHAnsi" w:hAnsiTheme="minorHAnsi" w:cstheme="minorHAnsi"/>
          <w:color w:val="auto"/>
        </w:rPr>
        <w:t>i.e.</w:t>
      </w:r>
      <w:r w:rsidR="00237B76">
        <w:rPr>
          <w:rFonts w:asciiTheme="minorHAnsi" w:hAnsiTheme="minorHAnsi" w:cstheme="minorHAnsi"/>
          <w:color w:val="auto"/>
        </w:rPr>
        <w:t xml:space="preserve">, </w:t>
      </w:r>
      <w:r w:rsidR="00B22711">
        <w:rPr>
          <w:rFonts w:asciiTheme="minorHAnsi" w:hAnsiTheme="minorHAnsi" w:cstheme="minorHAnsi"/>
          <w:color w:val="auto"/>
        </w:rPr>
        <w:t>“</w:t>
      </w:r>
      <w:r w:rsidR="00237B76">
        <w:rPr>
          <w:rFonts w:asciiTheme="minorHAnsi" w:hAnsiTheme="minorHAnsi" w:cstheme="minorHAnsi"/>
          <w:color w:val="auto"/>
        </w:rPr>
        <w:t>dead time</w:t>
      </w:r>
      <w:r w:rsidR="00B22711">
        <w:rPr>
          <w:rFonts w:asciiTheme="minorHAnsi" w:hAnsiTheme="minorHAnsi" w:cstheme="minorHAnsi"/>
          <w:color w:val="auto"/>
        </w:rPr>
        <w:t>”</w:t>
      </w:r>
      <w:r w:rsidR="00237B76">
        <w:rPr>
          <w:rFonts w:asciiTheme="minorHAnsi" w:hAnsiTheme="minorHAnsi" w:cstheme="minorHAnsi"/>
          <w:color w:val="auto"/>
        </w:rPr>
        <w:t>)</w:t>
      </w:r>
      <w:r w:rsidR="00863DFA">
        <w:rPr>
          <w:rFonts w:asciiTheme="minorHAnsi" w:hAnsiTheme="minorHAnsi" w:cstheme="minorHAnsi"/>
          <w:color w:val="auto"/>
        </w:rPr>
        <w:t>. This means that after the detection of one photon the PTCM will not register the arrival of any subsequent photon(s) for the next 100</w:t>
      </w:r>
      <w:r w:rsidR="007A0FC8">
        <w:rPr>
          <w:rFonts w:asciiTheme="minorHAnsi" w:hAnsiTheme="minorHAnsi" w:cstheme="minorHAnsi"/>
          <w:color w:val="auto"/>
        </w:rPr>
        <w:t>−</w:t>
      </w:r>
      <w:r w:rsidR="00902789">
        <w:rPr>
          <w:rFonts w:asciiTheme="minorHAnsi" w:hAnsiTheme="minorHAnsi" w:cstheme="minorHAnsi"/>
          <w:color w:val="auto"/>
        </w:rPr>
        <w:t>125</w:t>
      </w:r>
      <w:r w:rsidR="00863DFA">
        <w:rPr>
          <w:rFonts w:asciiTheme="minorHAnsi" w:hAnsiTheme="minorHAnsi" w:cstheme="minorHAnsi"/>
          <w:color w:val="auto"/>
        </w:rPr>
        <w:t xml:space="preserve"> ns</w:t>
      </w:r>
      <w:r w:rsidR="007B0C3E">
        <w:rPr>
          <w:rFonts w:asciiTheme="minorHAnsi" w:hAnsiTheme="minorHAnsi" w:cstheme="minorHAnsi"/>
          <w:color w:val="auto"/>
        </w:rPr>
        <w:fldChar w:fldCharType="begin" w:fldLock="1"/>
      </w:r>
      <w:r w:rsidR="00B37608">
        <w:rPr>
          <w:rFonts w:asciiTheme="minorHAnsi" w:hAnsiTheme="minorHAnsi" w:cstheme="minorHAnsi"/>
          <w:color w:val="auto"/>
        </w:rPr>
        <w:instrText>ADDIN CSL_CITATION {"citationItems":[{"id":"ITEM-1","itemData":{"DOI":"10.1016/j.cbpa.2015.05.024","ISBN":"1367-5931","ISSN":"18790402","PMID":"26079046","abstract":"Fluorescent biosensors are now routinely imaged using two-photon microscopy in intact tissue, for instance, in brain slices and brains in living animals. But most studies measure temporal variation - for example, calcium transients in response to neuronal activity - rather than calibrated levels of biosensor occupancy (and thus levels of the sensed analyte). True quantitative measurements are challenging, since it is difficult or impossible to calibrate a sensor's dose-response in situ, and difficult to compare the optical signals from tissue to those during in vitro calibration. Ratiometric measurements (at two wavelengths) are complicated by variations in laser power and by wavelength-dependent attenuation in tissue. For some biosensors, fluorescence lifetime imaging microscopy (FLIM) provides a valuable alternative that gives well-calibrated measurements of analyte levels.","author":[{"dropping-particle":"","family":"Yellen","given":"Gary","non-dropping-particle":"","parse-names":false,"suffix":""},{"dropping-particle":"","family":"Mongeon","given":"Rebecca","non-dropping-particle":"","parse-names":false,"suffix":""}],"container-title":"Current Opinion in Chemical Biology","id":"ITEM-1","issued":{"date-parts":[["2015"]]},"page":"24-30","publisher":"Elsevier Ltd","title":"Quantitative two-photon imaging of fluorescent biosensors","type":"article-journal","volume":"27"},"uris":["http://www.mendeley.com/documents/?uuid=b949e389-2e13-4e8e-aae9-0cd639e4fccf"]},{"id":"ITEM-2","itemData":{"DOI":"10.1016/j.conb.2006.08.012","ISBN":"0959-4388","ISSN":"09594388","PMID":"16971112","abstract":"The spatiotemporal localization of neuronal signaling is important for triggering neuronal responses in specific locations at precise times. Fluorescence resonance energy transfer imaging enables measurement of spatiotemporal dynamics of signaling activity in live neurons. Although the usefulness of fluorescence resonance energy transfer is well recognized, there are many difficulties in applying it, particularly when imaging in neuronal micro-compartments in light-scattering brain tissue. Fluorescence resonance energy transfer has been imaged using several techniques including intensity-based methods, fluorescence lifetime imaging and fluorescence anisotropy imaging. These methods have different advantages and disadvantages, and thus are suitable in different applications. © 2006 Elsevier Ltd. All rights reserved.","author":[{"dropping-particle":"","family":"Yasuda","given":"Ryohei","non-dropping-particle":"","parse-names":false,"suffix":""}],"container-title":"Current Opinion in Neurobiology","id":"ITEM-2","issue":"5","issued":{"date-parts":[["2006"]]},"page":"551-561","title":"Imaging spatiotemporal dynamics of neuronal signaling using fluorescence resonance energy transfer and fluorescence lifetime imaging microscopy","type":"article-journal","volume":"16"},"uris":["http://www.mendeley.com/documents/?uuid=276de3c5-3409-4e1b-b189-6711386a2785"]}],"mendeley":{"formattedCitation":"&lt;sup&gt;18,21&lt;/sup&gt;","plainTextFormattedCitation":"18,21","previouslyFormattedCitation":"&lt;sup&gt;18,21&lt;/sup&gt;"},"properties":{"noteIndex":0},"schema":"https://github.com/citation-style-language/schema/raw/master/csl-citation.json"}</w:instrText>
      </w:r>
      <w:r w:rsidR="007B0C3E">
        <w:rPr>
          <w:rFonts w:asciiTheme="minorHAnsi" w:hAnsiTheme="minorHAnsi" w:cstheme="minorHAnsi"/>
          <w:color w:val="auto"/>
        </w:rPr>
        <w:fldChar w:fldCharType="separate"/>
      </w:r>
      <w:r w:rsidR="00B37608" w:rsidRPr="00B37608">
        <w:rPr>
          <w:rFonts w:asciiTheme="minorHAnsi" w:hAnsiTheme="minorHAnsi" w:cstheme="minorHAnsi"/>
          <w:noProof/>
          <w:color w:val="auto"/>
          <w:vertAlign w:val="superscript"/>
        </w:rPr>
        <w:t>18,21</w:t>
      </w:r>
      <w:r w:rsidR="007B0C3E">
        <w:rPr>
          <w:rFonts w:asciiTheme="minorHAnsi" w:hAnsiTheme="minorHAnsi" w:cstheme="minorHAnsi"/>
          <w:color w:val="auto"/>
        </w:rPr>
        <w:fldChar w:fldCharType="end"/>
      </w:r>
      <w:r w:rsidR="00863DFA">
        <w:rPr>
          <w:rFonts w:asciiTheme="minorHAnsi" w:hAnsiTheme="minorHAnsi" w:cstheme="minorHAnsi"/>
          <w:color w:val="auto"/>
        </w:rPr>
        <w:t xml:space="preserve">. </w:t>
      </w:r>
      <w:r w:rsidR="00DC03FE">
        <w:rPr>
          <w:rFonts w:asciiTheme="minorHAnsi" w:hAnsiTheme="minorHAnsi" w:cstheme="minorHAnsi"/>
          <w:color w:val="auto"/>
        </w:rPr>
        <w:t xml:space="preserve">Furthermore, </w:t>
      </w:r>
      <w:r w:rsidR="00863DFA">
        <w:rPr>
          <w:rFonts w:asciiTheme="minorHAnsi" w:hAnsiTheme="minorHAnsi" w:cstheme="minorHAnsi"/>
          <w:color w:val="auto"/>
        </w:rPr>
        <w:t xml:space="preserve">the lifetime measurement is biased </w:t>
      </w:r>
      <w:r w:rsidR="00DC03FE">
        <w:rPr>
          <w:rFonts w:asciiTheme="minorHAnsi" w:hAnsiTheme="minorHAnsi" w:cstheme="minorHAnsi"/>
          <w:color w:val="auto"/>
        </w:rPr>
        <w:t xml:space="preserve">towards </w:t>
      </w:r>
      <w:r w:rsidR="00863DFA">
        <w:rPr>
          <w:rFonts w:asciiTheme="minorHAnsi" w:hAnsiTheme="minorHAnsi" w:cstheme="minorHAnsi"/>
          <w:color w:val="auto"/>
        </w:rPr>
        <w:t xml:space="preserve">the first </w:t>
      </w:r>
      <w:r w:rsidR="00DC03FE">
        <w:rPr>
          <w:rFonts w:asciiTheme="minorHAnsi" w:hAnsiTheme="minorHAnsi" w:cstheme="minorHAnsi"/>
          <w:color w:val="auto"/>
        </w:rPr>
        <w:t xml:space="preserve">arrived </w:t>
      </w:r>
      <w:r w:rsidR="00863DFA">
        <w:rPr>
          <w:rFonts w:asciiTheme="minorHAnsi" w:hAnsiTheme="minorHAnsi" w:cstheme="minorHAnsi"/>
          <w:color w:val="auto"/>
        </w:rPr>
        <w:t>photon</w:t>
      </w:r>
      <w:r w:rsidR="003A042B">
        <w:rPr>
          <w:rFonts w:asciiTheme="minorHAnsi" w:hAnsiTheme="minorHAnsi" w:cstheme="minorHAnsi"/>
          <w:color w:val="auto"/>
        </w:rPr>
        <w:t xml:space="preserve"> </w:t>
      </w:r>
      <w:r w:rsidR="00DC03FE">
        <w:rPr>
          <w:rFonts w:asciiTheme="minorHAnsi" w:hAnsiTheme="minorHAnsi" w:cstheme="minorHAnsi"/>
          <w:color w:val="auto"/>
        </w:rPr>
        <w:t xml:space="preserve">after a </w:t>
      </w:r>
      <w:r w:rsidR="00863DFA">
        <w:rPr>
          <w:rFonts w:asciiTheme="minorHAnsi" w:hAnsiTheme="minorHAnsi" w:cstheme="minorHAnsi"/>
          <w:color w:val="auto"/>
        </w:rPr>
        <w:t>laser pulse</w:t>
      </w:r>
      <w:r w:rsidR="00DC03FE">
        <w:rPr>
          <w:rFonts w:asciiTheme="minorHAnsi" w:hAnsiTheme="minorHAnsi" w:cstheme="minorHAnsi"/>
          <w:color w:val="auto"/>
        </w:rPr>
        <w:t xml:space="preserve"> (</w:t>
      </w:r>
      <w:r w:rsidR="003A042B">
        <w:rPr>
          <w:rFonts w:asciiTheme="minorHAnsi" w:hAnsiTheme="minorHAnsi" w:cstheme="minorHAnsi"/>
          <w:color w:val="auto"/>
        </w:rPr>
        <w:t xml:space="preserve">so called </w:t>
      </w:r>
      <w:r w:rsidR="00856FFA">
        <w:rPr>
          <w:rFonts w:asciiTheme="minorHAnsi" w:hAnsiTheme="minorHAnsi" w:cstheme="minorHAnsi"/>
          <w:color w:val="auto"/>
        </w:rPr>
        <w:t>“</w:t>
      </w:r>
      <w:r w:rsidR="003A042B">
        <w:rPr>
          <w:rFonts w:asciiTheme="minorHAnsi" w:hAnsiTheme="minorHAnsi" w:cstheme="minorHAnsi"/>
          <w:color w:val="auto"/>
        </w:rPr>
        <w:t>pile-up</w:t>
      </w:r>
      <w:r w:rsidR="00DC03FE">
        <w:rPr>
          <w:rFonts w:asciiTheme="minorHAnsi" w:hAnsiTheme="minorHAnsi" w:cstheme="minorHAnsi"/>
          <w:color w:val="auto"/>
        </w:rPr>
        <w:t>”)</w:t>
      </w:r>
      <w:r w:rsidR="00856FFA">
        <w:rPr>
          <w:rFonts w:asciiTheme="minorHAnsi" w:hAnsiTheme="minorHAnsi" w:cstheme="minorHAnsi"/>
          <w:color w:val="auto"/>
        </w:rPr>
        <w:t>.</w:t>
      </w:r>
      <w:r w:rsidR="00FF00F4">
        <w:rPr>
          <w:rFonts w:asciiTheme="minorHAnsi" w:hAnsiTheme="minorHAnsi" w:cstheme="minorHAnsi"/>
          <w:color w:val="auto"/>
        </w:rPr>
        <w:t xml:space="preserve"> </w:t>
      </w:r>
      <w:r w:rsidR="00DC03FE">
        <w:rPr>
          <w:rFonts w:asciiTheme="minorHAnsi" w:hAnsiTheme="minorHAnsi" w:cstheme="minorHAnsi"/>
          <w:color w:val="auto"/>
        </w:rPr>
        <w:t xml:space="preserve">These </w:t>
      </w:r>
      <w:r w:rsidR="00FF00F4">
        <w:rPr>
          <w:rFonts w:asciiTheme="minorHAnsi" w:hAnsiTheme="minorHAnsi" w:cstheme="minorHAnsi"/>
          <w:color w:val="auto"/>
        </w:rPr>
        <w:t xml:space="preserve">limit the photon counting rates to </w:t>
      </w:r>
      <w:r w:rsidR="00121C84">
        <w:rPr>
          <w:rFonts w:asciiTheme="minorHAnsi" w:hAnsiTheme="minorHAnsi" w:cstheme="minorBidi"/>
        </w:rPr>
        <w:t>&lt;</w:t>
      </w:r>
      <w:r w:rsidR="00FF00F4">
        <w:rPr>
          <w:rFonts w:asciiTheme="minorHAnsi" w:hAnsiTheme="minorHAnsi" w:cstheme="minorBidi"/>
        </w:rPr>
        <w:t>10</w:t>
      </w:r>
      <w:r w:rsidR="00FF00F4">
        <w:rPr>
          <w:rFonts w:asciiTheme="minorHAnsi" w:hAnsiTheme="minorHAnsi" w:cstheme="minorBidi"/>
          <w:vertAlign w:val="superscript"/>
        </w:rPr>
        <w:t>7</w:t>
      </w:r>
      <w:r w:rsidR="00FF00F4">
        <w:rPr>
          <w:rFonts w:asciiTheme="minorHAnsi" w:hAnsiTheme="minorHAnsi" w:cstheme="minorBidi"/>
          <w:vertAlign w:val="subscript"/>
        </w:rPr>
        <w:t xml:space="preserve"> </w:t>
      </w:r>
      <w:r w:rsidR="00FF00F4">
        <w:rPr>
          <w:rFonts w:asciiTheme="minorHAnsi" w:hAnsiTheme="minorHAnsi" w:cstheme="minorHAnsi"/>
          <w:color w:val="auto"/>
        </w:rPr>
        <w:t>photons per second.</w:t>
      </w:r>
      <w:r w:rsidR="00E94F7A">
        <w:rPr>
          <w:rFonts w:asciiTheme="minorHAnsi" w:hAnsiTheme="minorHAnsi" w:cstheme="minorHAnsi"/>
          <w:color w:val="auto"/>
        </w:rPr>
        <w:t xml:space="preserve"> Although in most typical </w:t>
      </w:r>
      <w:r w:rsidR="002B368B">
        <w:rPr>
          <w:rFonts w:asciiTheme="minorHAnsi" w:hAnsiTheme="minorHAnsi" w:cstheme="minorHAnsi"/>
          <w:color w:val="auto"/>
        </w:rPr>
        <w:t>two-photon</w:t>
      </w:r>
      <w:r w:rsidR="00E94F7A">
        <w:rPr>
          <w:rFonts w:asciiTheme="minorHAnsi" w:hAnsiTheme="minorHAnsi" w:cstheme="minorHAnsi"/>
          <w:color w:val="auto"/>
        </w:rPr>
        <w:t xml:space="preserve"> </w:t>
      </w:r>
      <w:r w:rsidR="00DC03FE">
        <w:rPr>
          <w:rFonts w:asciiTheme="minorHAnsi" w:hAnsiTheme="minorHAnsi" w:cstheme="minorHAnsi"/>
          <w:color w:val="auto"/>
        </w:rPr>
        <w:t xml:space="preserve">imaging </w:t>
      </w:r>
      <w:r w:rsidR="00E94F7A">
        <w:rPr>
          <w:rFonts w:asciiTheme="minorHAnsi" w:hAnsiTheme="minorHAnsi" w:cstheme="minorHAnsi"/>
          <w:color w:val="auto"/>
        </w:rPr>
        <w:t xml:space="preserve">regimes this is not a </w:t>
      </w:r>
      <w:r w:rsidR="00DC03FE">
        <w:rPr>
          <w:rFonts w:asciiTheme="minorHAnsi" w:hAnsiTheme="minorHAnsi" w:cstheme="minorHAnsi"/>
          <w:color w:val="auto"/>
        </w:rPr>
        <w:t xml:space="preserve">major </w:t>
      </w:r>
      <w:r w:rsidR="00E94F7A">
        <w:rPr>
          <w:rFonts w:asciiTheme="minorHAnsi" w:hAnsiTheme="minorHAnsi" w:cstheme="minorHAnsi"/>
          <w:color w:val="auto"/>
        </w:rPr>
        <w:t>problem, care should be taken not</w:t>
      </w:r>
      <w:r w:rsidR="00032FF9">
        <w:rPr>
          <w:rFonts w:asciiTheme="minorHAnsi" w:hAnsiTheme="minorHAnsi" w:cstheme="minorHAnsi"/>
          <w:color w:val="auto"/>
        </w:rPr>
        <w:t xml:space="preserve"> to</w:t>
      </w:r>
      <w:r w:rsidR="00E94F7A">
        <w:rPr>
          <w:rFonts w:asciiTheme="minorHAnsi" w:hAnsiTheme="minorHAnsi" w:cstheme="minorHAnsi"/>
          <w:color w:val="auto"/>
        </w:rPr>
        <w:t xml:space="preserve"> exceed </w:t>
      </w:r>
      <w:r w:rsidR="00DC03FE">
        <w:rPr>
          <w:rFonts w:asciiTheme="minorHAnsi" w:hAnsiTheme="minorHAnsi" w:cstheme="minorHAnsi"/>
          <w:color w:val="auto"/>
        </w:rPr>
        <w:t xml:space="preserve">the </w:t>
      </w:r>
      <w:r w:rsidR="00E94F7A">
        <w:rPr>
          <w:rFonts w:asciiTheme="minorHAnsi" w:hAnsiTheme="minorHAnsi" w:cstheme="minorHAnsi"/>
          <w:color w:val="auto"/>
        </w:rPr>
        <w:t>photon count</w:t>
      </w:r>
      <w:r w:rsidR="00032FF9">
        <w:rPr>
          <w:rFonts w:asciiTheme="minorHAnsi" w:hAnsiTheme="minorHAnsi" w:cstheme="minorHAnsi"/>
          <w:color w:val="auto"/>
        </w:rPr>
        <w:t>ing rate</w:t>
      </w:r>
      <w:r w:rsidR="00DC03FE">
        <w:rPr>
          <w:rFonts w:asciiTheme="minorHAnsi" w:hAnsiTheme="minorHAnsi" w:cstheme="minorHAnsi"/>
          <w:color w:val="auto"/>
        </w:rPr>
        <w:t xml:space="preserve"> limits</w:t>
      </w:r>
      <w:r w:rsidR="00E94F7A">
        <w:rPr>
          <w:rFonts w:asciiTheme="minorHAnsi" w:hAnsiTheme="minorHAnsi" w:cstheme="minorHAnsi"/>
          <w:color w:val="auto"/>
        </w:rPr>
        <w:t xml:space="preserve">. </w:t>
      </w:r>
      <w:r w:rsidR="00863DFA">
        <w:rPr>
          <w:rFonts w:asciiTheme="minorHAnsi" w:hAnsiTheme="minorHAnsi" w:cstheme="minorHAnsi"/>
          <w:color w:val="auto"/>
        </w:rPr>
        <w:t xml:space="preserve">Newer PTCMs </w:t>
      </w:r>
      <w:r w:rsidR="00121C84">
        <w:rPr>
          <w:rFonts w:asciiTheme="minorHAnsi" w:hAnsiTheme="minorHAnsi" w:cstheme="minorHAnsi"/>
          <w:color w:val="auto"/>
        </w:rPr>
        <w:t xml:space="preserve">that </w:t>
      </w:r>
      <w:r w:rsidR="00863DFA">
        <w:rPr>
          <w:rFonts w:asciiTheme="minorHAnsi" w:hAnsiTheme="minorHAnsi" w:cstheme="minorHAnsi"/>
          <w:color w:val="auto"/>
        </w:rPr>
        <w:t xml:space="preserve">have shorter </w:t>
      </w:r>
      <w:r w:rsidR="00FF00F4">
        <w:rPr>
          <w:rFonts w:asciiTheme="minorHAnsi" w:hAnsiTheme="minorHAnsi" w:cstheme="minorHAnsi"/>
          <w:color w:val="auto"/>
        </w:rPr>
        <w:t>dead time</w:t>
      </w:r>
      <w:r w:rsidR="00DC03FE">
        <w:rPr>
          <w:rFonts w:asciiTheme="minorHAnsi" w:hAnsiTheme="minorHAnsi" w:cstheme="minorHAnsi"/>
          <w:color w:val="auto"/>
        </w:rPr>
        <w:t xml:space="preserve"> or a gigahertz continuous </w:t>
      </w:r>
      <w:r w:rsidR="007225D2">
        <w:rPr>
          <w:rFonts w:asciiTheme="minorHAnsi" w:hAnsiTheme="minorHAnsi" w:cstheme="minorHAnsi"/>
          <w:color w:val="auto"/>
        </w:rPr>
        <w:t>data acquisition system</w:t>
      </w:r>
      <w:r w:rsidR="00FF00F4">
        <w:rPr>
          <w:rFonts w:asciiTheme="minorHAnsi" w:hAnsiTheme="minorHAnsi" w:cstheme="minorHAnsi"/>
          <w:color w:val="auto"/>
        </w:rPr>
        <w:t xml:space="preserve"> can alleviate this limitation</w:t>
      </w:r>
      <w:r w:rsidR="007225D2">
        <w:rPr>
          <w:rFonts w:asciiTheme="minorHAnsi" w:hAnsiTheme="minorHAnsi" w:cstheme="minorHAnsi"/>
          <w:color w:val="auto"/>
        </w:rPr>
        <w:t xml:space="preserve"> (for the latter see</w:t>
      </w:r>
      <w:r w:rsidR="007B0C3E">
        <w:rPr>
          <w:rFonts w:asciiTheme="minorHAnsi" w:hAnsiTheme="minorHAnsi" w:cstheme="minorHAnsi"/>
          <w:color w:val="auto"/>
        </w:rPr>
        <w:t xml:space="preserve"> Yellen and Mongeon</w:t>
      </w:r>
      <w:r w:rsidR="007B0C3E">
        <w:rPr>
          <w:rFonts w:asciiTheme="minorHAnsi" w:hAnsiTheme="minorHAnsi" w:cstheme="minorHAnsi"/>
          <w:color w:val="auto"/>
        </w:rPr>
        <w:fldChar w:fldCharType="begin" w:fldLock="1"/>
      </w:r>
      <w:r w:rsidR="007B0C3E">
        <w:rPr>
          <w:rFonts w:asciiTheme="minorHAnsi" w:hAnsiTheme="minorHAnsi" w:cstheme="minorHAnsi"/>
          <w:color w:val="auto"/>
        </w:rPr>
        <w:instrText>ADDIN CSL_CITATION {"citationItems":[{"id":"ITEM-1","itemData":{"DOI":"10.1016/j.cbpa.2015.05.024","ISBN":"1367-5931","ISSN":"18790402","PMID":"26079046","abstract":"Fluorescent biosensors are now routinely imaged using two-photon microscopy in intact tissue, for instance, in brain slices and brains in living animals. But most studies measure temporal variation - for example, calcium transients in response to neuronal activity - rather than calibrated levels of biosensor occupancy (and thus levels of the sensed analyte). True quantitative measurements are challenging, since it is difficult or impossible to calibrate a sensor's dose-response in situ, and difficult to compare the optical signals from tissue to those during in vitro calibration. Ratiometric measurements (at two wavelengths) are complicated by variations in laser power and by wavelength-dependent attenuation in tissue. For some biosensors, fluorescence lifetime imaging microscopy (FLIM) provides a valuable alternative that gives well-calibrated measurements of analyte levels.","author":[{"dropping-particle":"","family":"Yellen","given":"Gary","non-dropping-particle":"","parse-names":false,"suffix":""},{"dropping-particle":"","family":"Mongeon","given":"Rebecca","non-dropping-particle":"","parse-names":false,"suffix":""}],"container-title":"Current Opinion in Chemical Biology","id":"ITEM-1","issued":{"date-parts":[["2015"]]},"page":"24-30","publisher":"Elsevier Ltd","title":"Quantitative two-photon imaging of fluorescent biosensors","type":"article-journal","volume":"27"},"uris":["http://www.mendeley.com/documents/?uuid=b949e389-2e13-4e8e-aae9-0cd639e4fccf"]}],"mendeley":{"formattedCitation":"&lt;sup&gt;18&lt;/sup&gt;","plainTextFormattedCitation":"18","previouslyFormattedCitation":"&lt;sup&gt;18&lt;/sup&gt;"},"properties":{"noteIndex":0},"schema":"https://github.com/citation-style-language/schema/raw/master/csl-citation.json"}</w:instrText>
      </w:r>
      <w:r w:rsidR="007B0C3E">
        <w:rPr>
          <w:rFonts w:asciiTheme="minorHAnsi" w:hAnsiTheme="minorHAnsi" w:cstheme="minorHAnsi"/>
          <w:color w:val="auto"/>
        </w:rPr>
        <w:fldChar w:fldCharType="separate"/>
      </w:r>
      <w:r w:rsidR="007B0C3E" w:rsidRPr="007B0C3E">
        <w:rPr>
          <w:rFonts w:asciiTheme="minorHAnsi" w:hAnsiTheme="minorHAnsi" w:cstheme="minorHAnsi"/>
          <w:noProof/>
          <w:color w:val="auto"/>
          <w:vertAlign w:val="superscript"/>
        </w:rPr>
        <w:t>18</w:t>
      </w:r>
      <w:r w:rsidR="007B0C3E">
        <w:rPr>
          <w:rFonts w:asciiTheme="minorHAnsi" w:hAnsiTheme="minorHAnsi" w:cstheme="minorHAnsi"/>
          <w:color w:val="auto"/>
        </w:rPr>
        <w:fldChar w:fldCharType="end"/>
      </w:r>
      <w:r w:rsidR="007225D2">
        <w:rPr>
          <w:rFonts w:asciiTheme="minorHAnsi" w:hAnsiTheme="minorHAnsi" w:cstheme="minorHAnsi"/>
          <w:color w:val="auto"/>
        </w:rPr>
        <w:t>)</w:t>
      </w:r>
      <w:r w:rsidR="00FF00F4">
        <w:rPr>
          <w:rFonts w:asciiTheme="minorHAnsi" w:hAnsiTheme="minorHAnsi" w:cstheme="minorHAnsi"/>
          <w:color w:val="auto"/>
        </w:rPr>
        <w:t>.</w:t>
      </w:r>
    </w:p>
    <w:p w14:paraId="51372064" w14:textId="77777777" w:rsidR="00647557" w:rsidRDefault="00647557" w:rsidP="004C20CF">
      <w:pPr>
        <w:rPr>
          <w:rFonts w:asciiTheme="minorHAnsi" w:hAnsiTheme="minorHAnsi" w:cstheme="minorHAnsi"/>
          <w:color w:val="auto"/>
        </w:rPr>
      </w:pPr>
    </w:p>
    <w:p w14:paraId="762BBD00" w14:textId="50FF3FC1" w:rsidR="003D33ED" w:rsidRDefault="00D93656" w:rsidP="004C20CF">
      <w:pPr>
        <w:rPr>
          <w:rFonts w:asciiTheme="minorHAnsi" w:hAnsiTheme="minorHAnsi" w:cstheme="minorHAnsi"/>
          <w:color w:val="auto"/>
        </w:rPr>
      </w:pPr>
      <w:r>
        <w:rPr>
          <w:rFonts w:asciiTheme="minorHAnsi" w:hAnsiTheme="minorHAnsi" w:cstheme="minorHAnsi"/>
          <w:color w:val="auto"/>
        </w:rPr>
        <w:t>Fluorescent sensors</w:t>
      </w:r>
      <w:r w:rsidRPr="00D93656">
        <w:rPr>
          <w:rFonts w:asciiTheme="minorHAnsi" w:hAnsiTheme="minorHAnsi" w:cstheme="minorHAnsi"/>
          <w:color w:val="auto"/>
        </w:rPr>
        <w:t xml:space="preserve"> </w:t>
      </w:r>
      <w:r>
        <w:rPr>
          <w:rFonts w:asciiTheme="minorHAnsi" w:hAnsiTheme="minorHAnsi" w:cstheme="minorHAnsi"/>
          <w:color w:val="auto"/>
        </w:rPr>
        <w:t>for signaling pathways</w:t>
      </w:r>
      <w:r w:rsidR="002A2836">
        <w:rPr>
          <w:rFonts w:asciiTheme="minorHAnsi" w:hAnsiTheme="minorHAnsi" w:cstheme="minorHAnsi"/>
          <w:color w:val="auto"/>
        </w:rPr>
        <w:t xml:space="preserve">, such as cAMP/PKA, </w:t>
      </w:r>
      <w:proofErr w:type="spellStart"/>
      <w:r w:rsidR="00350152">
        <w:rPr>
          <w:rFonts w:asciiTheme="minorHAnsi" w:hAnsiTheme="minorHAnsi" w:cstheme="minorHAnsi"/>
          <w:color w:val="auto"/>
        </w:rPr>
        <w:t>Akt</w:t>
      </w:r>
      <w:proofErr w:type="spellEnd"/>
      <w:r w:rsidR="00350152">
        <w:rPr>
          <w:rFonts w:asciiTheme="minorHAnsi" w:hAnsiTheme="minorHAnsi" w:cstheme="minorHAnsi"/>
          <w:color w:val="auto"/>
        </w:rPr>
        <w:t xml:space="preserve">/PKB, </w:t>
      </w:r>
      <w:r w:rsidR="002A2836">
        <w:rPr>
          <w:rFonts w:asciiTheme="minorHAnsi" w:hAnsiTheme="minorHAnsi" w:cstheme="minorHAnsi"/>
          <w:color w:val="auto"/>
        </w:rPr>
        <w:t>PKC,</w:t>
      </w:r>
      <w:r w:rsidR="008562B8">
        <w:rPr>
          <w:rFonts w:asciiTheme="minorHAnsi" w:hAnsiTheme="minorHAnsi" w:cstheme="minorHAnsi"/>
          <w:color w:val="auto"/>
        </w:rPr>
        <w:t xml:space="preserve"> and</w:t>
      </w:r>
      <w:r w:rsidR="002A2836">
        <w:rPr>
          <w:rFonts w:asciiTheme="minorHAnsi" w:hAnsiTheme="minorHAnsi" w:cstheme="minorHAnsi"/>
          <w:color w:val="auto"/>
        </w:rPr>
        <w:t xml:space="preserve"> </w:t>
      </w:r>
      <w:r w:rsidR="00350152">
        <w:rPr>
          <w:rFonts w:asciiTheme="minorHAnsi" w:hAnsiTheme="minorHAnsi" w:cstheme="minorHAnsi"/>
          <w:color w:val="auto"/>
        </w:rPr>
        <w:t>ERK,</w:t>
      </w:r>
      <w:r w:rsidR="00362443">
        <w:rPr>
          <w:rFonts w:asciiTheme="minorHAnsi" w:hAnsiTheme="minorHAnsi" w:cstheme="minorHAnsi"/>
          <w:color w:val="auto"/>
        </w:rPr>
        <w:t xml:space="preserve"> </w:t>
      </w:r>
      <w:r>
        <w:rPr>
          <w:rFonts w:asciiTheme="minorHAnsi" w:hAnsiTheme="minorHAnsi" w:cstheme="minorHAnsi"/>
          <w:color w:val="auto"/>
        </w:rPr>
        <w:t xml:space="preserve">are </w:t>
      </w:r>
      <w:r w:rsidR="005B78A2">
        <w:rPr>
          <w:rFonts w:asciiTheme="minorHAnsi" w:hAnsiTheme="minorHAnsi" w:cstheme="minorHAnsi"/>
          <w:color w:val="auto"/>
        </w:rPr>
        <w:t>continuously</w:t>
      </w:r>
      <w:r>
        <w:rPr>
          <w:rFonts w:asciiTheme="minorHAnsi" w:hAnsiTheme="minorHAnsi" w:cstheme="minorHAnsi"/>
          <w:color w:val="auto"/>
        </w:rPr>
        <w:t xml:space="preserve"> being generated and optimized</w:t>
      </w:r>
      <w:r w:rsidR="007B0C3E">
        <w:rPr>
          <w:rFonts w:asciiTheme="minorHAnsi" w:hAnsiTheme="minorHAnsi" w:cstheme="minorHAnsi"/>
          <w:color w:val="auto"/>
        </w:rPr>
        <w:fldChar w:fldCharType="begin" w:fldLock="1"/>
      </w:r>
      <w:r w:rsidR="00B37608">
        <w:rPr>
          <w:rFonts w:asciiTheme="minorHAnsi" w:hAnsiTheme="minorHAnsi" w:cstheme="minorHAnsi"/>
          <w:color w:val="auto"/>
        </w:rPr>
        <w:instrText>ADDIN CSL_CITATION {"citationItems":[{"id":"ITEM-1","itemData":{"DOI":"10.1038/s41556-018-0200-6","ISBN":"4155601802006","ISSN":"14764679","PMID":"30250062","abstract":"Unravelling the dynamic molecular interplay behind complex physiological processes such as neuronal plasticity requires the ability to both detect minute changes in biochemical states in response to physiological signals and track multiple signalling activities simultaneously. Fluorescent protein-based biosensors have enabled the real-time monitoring of dynamic signalling processes within the native context of living cells, yet most commonly used biosensors exhibit poor sensitivity (for example, due to low dynamic range) and are limited to imaging signalling activities in isolation. Here, we address this challenge by developing a suite of excitation ratiometric kinase activity biosensors that offer the highest reported dynamic range and enable the detection of subtle changes in signalling activity that could not be reliably detected previously, as well as a suite of single-fluorophore biosensors that enable the simultaneous tracking of as many as six distinct signalling activities in single living cells.","author":[{"dropping-particle":"","family":"Mehta","given":"Sohum","non-dropping-particle":"","parse-names":false,"suffix":""},{"dropping-particle":"","family":"Zhang","given":"Yong","non-dropping-particle":"","parse-names":false,"suffix":""},{"dropping-particle":"","family":"Roth","given":"Richard H.","non-dropping-particle":"","parse-names":false,"suffix":""},{"dropping-particle":"","family":"Zhang","given":"Jin fan","non-dropping-particle":"","parse-names":false,"suffix":""},{"dropping-particle":"","family":"Mo","given":"Albert","non-dropping-particle":"","parse-names":false,"suffix":""},{"dropping-particle":"","family":"Tenner","given":"Brian","non-dropping-particle":"","parse-names":false,"suffix":""},{"dropping-particle":"","family":"Huganir","given":"Richard L.","non-dropping-particle":"","parse-names":false,"suffix":""},{"dropping-particle":"","family":"Zhang","given":"Jin","non-dropping-particle":"","parse-names":false,"suffix":""}],"container-title":"Nature Cell Biology","id":"ITEM-1","issue":"10","issued":{"date-parts":[["2018"]]},"page":"1215-1225","publisher":"Springer US","title":"Single-fluorophore biosensors for sensitive and multiplexed detection of signalling activities","type":"article-journal","volume":"20"},"uris":["http://www.mendeley.com/documents/?uuid=6c4f3c3a-0d52-433a-b9be-3f5b11dfc223"]},{"id":"ITEM-2","itemData":{"DOI":"10.3389/fphar.2014.00056","ISBN":"1663-9812 (Electronic)","ISSN":"16639812","PMID":"24765076","abstract":"Neuromodulators have profound effects on behavior, but the dynamics of their intracellular effectors has remained unclear. Most neuromodulators exert their function via G-protein-coupled receptors (GPCRs). One major challenge for understanding neuromodulator action is the lack of dynamic readouts of the biochemical signals produced by GPCR activation. The adenylate cyclase/cyclic AMP/protein kinase A (PKA) module is a central component of such biochemical signaling. This module is regulated by several behaviorally important neuromodulator receptors. Furthermore, PKA activity is necessary for the induction of many forms of synaptic plasticity as well as for the formation of long-term memory. In order to monitor PKA activity in brain tissue, we have developed a 2-photon fluorescence lifetime imaging microscopy (2pFLIM) compatible PKA sensor termed FLIM-AKAR, which is based on the ratiometric FRET sensor AKAR3. FLIM-AKAR shows a large dynamic range and little pH sensitivity. In addition, it is a rapidly diffusible cytoplasmic protein that specifically reports net PKA activity in situ. FLIM-AKAR expresses robustly in various brain regions with multiple transfection methods, can be targeted to genetically identified cell types, and responds to activation of both endogenous GPCRs and spatial-temporally specific delivery of glutamate. Initial experiments reveal differential regulation of PKA activity across subcellular compartments in response to neuromodulator inputs. Therefore, the reporter FLIM-AKAR, coupled with 2pFLIM, enables the study of PKA activity in response to neuromodulator inputs in genetically identified neurons in the brain, and sheds light on the intracellular dynamics of endogenous GPCR activation.","author":[{"dropping-particle":"","family":"Chen","given":"Yao","non-dropping-particle":"","parse-names":false,"suffix":""},{"dropping-particle":"","family":"Saulnier","given":"Jessica L.","non-dropping-particle":"","parse-names":false,"suffix":""},{"dropping-particle":"","family":"Yellen","given":"Gary","non-dropping-particle":"","parse-names":false,"suffix":""},{"dropping-particle":"","family":"Sabatini","given":"Bernardo L.","non-dropping-particle":"","parse-names":false,"suffix":""}],"container-title":"Frontiers in Pharmacology","id":"ITEM-2","issue":"April","issued":{"date-parts":[["2014"]]},"page":"1-12","title":"A PKA activity sensor for quantitative analysis of endogenous GPCR signaling via 2-photon FRET-FLIM imaging","type":"article-journal","volume":"5 APR"},"uris":["http://www.mendeley.com/documents/?uuid=ff406554-6422-4099-bc53-2f4a6ee7c649"]}],"mendeley":{"formattedCitation":"&lt;sup&gt;16,35&lt;/sup&gt;","plainTextFormattedCitation":"16,35","previouslyFormattedCitation":"&lt;sup&gt;16,35&lt;/sup&gt;"},"properties":{"noteIndex":0},"schema":"https://github.com/citation-style-language/schema/raw/master/csl-citation.json"}</w:instrText>
      </w:r>
      <w:r w:rsidR="007B0C3E">
        <w:rPr>
          <w:rFonts w:asciiTheme="minorHAnsi" w:hAnsiTheme="minorHAnsi" w:cstheme="minorHAnsi"/>
          <w:color w:val="auto"/>
        </w:rPr>
        <w:fldChar w:fldCharType="separate"/>
      </w:r>
      <w:r w:rsidR="00B37608" w:rsidRPr="00B37608">
        <w:rPr>
          <w:rFonts w:asciiTheme="minorHAnsi" w:hAnsiTheme="minorHAnsi" w:cstheme="minorHAnsi"/>
          <w:noProof/>
          <w:color w:val="auto"/>
          <w:vertAlign w:val="superscript"/>
        </w:rPr>
        <w:t>16,35</w:t>
      </w:r>
      <w:r w:rsidR="007B0C3E">
        <w:rPr>
          <w:rFonts w:asciiTheme="minorHAnsi" w:hAnsiTheme="minorHAnsi" w:cstheme="minorHAnsi"/>
          <w:color w:val="auto"/>
        </w:rPr>
        <w:fldChar w:fldCharType="end"/>
      </w:r>
      <w:r w:rsidR="002A2836">
        <w:rPr>
          <w:rFonts w:asciiTheme="minorHAnsi" w:hAnsiTheme="minorHAnsi" w:cstheme="minorHAnsi"/>
          <w:color w:val="auto"/>
        </w:rPr>
        <w:t>.</w:t>
      </w:r>
      <w:r w:rsidR="00C075A4">
        <w:rPr>
          <w:rFonts w:asciiTheme="minorHAnsi" w:hAnsiTheme="minorHAnsi" w:cstheme="minorHAnsi"/>
          <w:color w:val="auto"/>
        </w:rPr>
        <w:t xml:space="preserve"> </w:t>
      </w:r>
      <w:r w:rsidR="00AD0B68">
        <w:rPr>
          <w:rFonts w:asciiTheme="minorHAnsi" w:hAnsiTheme="minorHAnsi" w:cstheme="minorHAnsi"/>
          <w:color w:val="auto"/>
        </w:rPr>
        <w:t xml:space="preserve">For most of </w:t>
      </w:r>
      <w:r w:rsidR="00FE0822">
        <w:rPr>
          <w:rFonts w:asciiTheme="minorHAnsi" w:hAnsiTheme="minorHAnsi" w:cstheme="minorHAnsi"/>
          <w:color w:val="auto"/>
        </w:rPr>
        <w:t xml:space="preserve">the </w:t>
      </w:r>
      <w:r w:rsidR="00AD0B68">
        <w:rPr>
          <w:rFonts w:asciiTheme="minorHAnsi" w:hAnsiTheme="minorHAnsi" w:cstheme="minorHAnsi"/>
          <w:color w:val="auto"/>
        </w:rPr>
        <w:t xml:space="preserve">current sensors, further </w:t>
      </w:r>
      <w:r w:rsidR="005B4CFB">
        <w:rPr>
          <w:rFonts w:asciiTheme="minorHAnsi" w:hAnsiTheme="minorHAnsi" w:cstheme="minorHAnsi"/>
          <w:color w:val="auto"/>
        </w:rPr>
        <w:t xml:space="preserve">characterization and </w:t>
      </w:r>
      <w:r w:rsidR="00AD0B68">
        <w:rPr>
          <w:rFonts w:asciiTheme="minorHAnsi" w:hAnsiTheme="minorHAnsi" w:cstheme="minorHAnsi"/>
          <w:color w:val="auto"/>
        </w:rPr>
        <w:t>o</w:t>
      </w:r>
      <w:r>
        <w:rPr>
          <w:rFonts w:asciiTheme="minorHAnsi" w:hAnsiTheme="minorHAnsi" w:cstheme="minorHAnsi"/>
          <w:color w:val="auto"/>
        </w:rPr>
        <w:t xml:space="preserve">ptimization </w:t>
      </w:r>
      <w:r w:rsidR="005D4810">
        <w:rPr>
          <w:rFonts w:asciiTheme="minorHAnsi" w:hAnsiTheme="minorHAnsi" w:cstheme="minorHAnsi"/>
          <w:color w:val="auto"/>
        </w:rPr>
        <w:t>are</w:t>
      </w:r>
      <w:r w:rsidR="00C075A4">
        <w:rPr>
          <w:rFonts w:asciiTheme="minorHAnsi" w:hAnsiTheme="minorHAnsi" w:cstheme="minorHAnsi"/>
          <w:color w:val="auto"/>
        </w:rPr>
        <w:t xml:space="preserve"> </w:t>
      </w:r>
      <w:r w:rsidR="005B4CFB">
        <w:rPr>
          <w:rFonts w:asciiTheme="minorHAnsi" w:hAnsiTheme="minorHAnsi" w:cstheme="minorHAnsi"/>
          <w:color w:val="auto"/>
        </w:rPr>
        <w:t xml:space="preserve">needed </w:t>
      </w:r>
      <w:r w:rsidR="00AD0B68">
        <w:rPr>
          <w:rFonts w:asciiTheme="minorHAnsi" w:hAnsiTheme="minorHAnsi" w:cstheme="minorHAnsi"/>
          <w:color w:val="auto"/>
        </w:rPr>
        <w:t xml:space="preserve">to </w:t>
      </w:r>
      <w:r w:rsidR="005D4810">
        <w:rPr>
          <w:rFonts w:asciiTheme="minorHAnsi" w:hAnsiTheme="minorHAnsi" w:cstheme="minorHAnsi"/>
          <w:color w:val="auto"/>
        </w:rPr>
        <w:t>excel in</w:t>
      </w:r>
      <w:r w:rsidR="00AD0B68">
        <w:rPr>
          <w:rFonts w:asciiTheme="minorHAnsi" w:hAnsiTheme="minorHAnsi" w:cstheme="minorHAnsi"/>
          <w:color w:val="auto"/>
        </w:rPr>
        <w:t xml:space="preserve"> the challenging </w:t>
      </w:r>
      <w:r w:rsidR="001F3E4D" w:rsidRPr="001F3E4D">
        <w:rPr>
          <w:rFonts w:asciiTheme="minorHAnsi" w:hAnsiTheme="minorHAnsi" w:cstheme="minorHAnsi"/>
          <w:color w:val="auto"/>
        </w:rPr>
        <w:t xml:space="preserve">in vivo </w:t>
      </w:r>
      <w:r w:rsidR="00AD0B68">
        <w:rPr>
          <w:rFonts w:asciiTheme="minorHAnsi" w:hAnsiTheme="minorHAnsi" w:cstheme="minorHAnsi"/>
          <w:color w:val="auto"/>
        </w:rPr>
        <w:t xml:space="preserve">imaging environment. </w:t>
      </w:r>
      <w:proofErr w:type="gramStart"/>
      <w:r w:rsidR="00AD0B68">
        <w:rPr>
          <w:rFonts w:asciiTheme="minorHAnsi" w:hAnsiTheme="minorHAnsi" w:cstheme="minorHAnsi"/>
          <w:color w:val="auto"/>
        </w:rPr>
        <w:t>In particular, increased</w:t>
      </w:r>
      <w:proofErr w:type="gramEnd"/>
      <w:r w:rsidR="00AD0B68">
        <w:rPr>
          <w:rFonts w:asciiTheme="minorHAnsi" w:hAnsiTheme="minorHAnsi" w:cstheme="minorHAnsi"/>
          <w:color w:val="auto"/>
        </w:rPr>
        <w:t xml:space="preserve"> signal amplitude is important, as </w:t>
      </w:r>
      <w:r w:rsidR="00D214BE">
        <w:rPr>
          <w:rFonts w:asciiTheme="minorHAnsi" w:hAnsiTheme="minorHAnsi" w:cstheme="minorHAnsi"/>
          <w:color w:val="auto"/>
        </w:rPr>
        <w:t>any</w:t>
      </w:r>
      <w:r w:rsidR="00AD0B68">
        <w:rPr>
          <w:rFonts w:asciiTheme="minorHAnsi" w:hAnsiTheme="minorHAnsi" w:cstheme="minorHAnsi"/>
          <w:color w:val="auto"/>
        </w:rPr>
        <w:t xml:space="preserve"> increase in </w:t>
      </w:r>
      <w:r w:rsidR="00D214BE">
        <w:rPr>
          <w:rFonts w:asciiTheme="minorHAnsi" w:hAnsiTheme="minorHAnsi" w:cstheme="minorHAnsi"/>
          <w:color w:val="auto"/>
        </w:rPr>
        <w:t xml:space="preserve">the </w:t>
      </w:r>
      <w:r w:rsidR="00AD0B68">
        <w:rPr>
          <w:rFonts w:asciiTheme="minorHAnsi" w:hAnsiTheme="minorHAnsi" w:cstheme="minorHAnsi"/>
          <w:color w:val="auto"/>
        </w:rPr>
        <w:t xml:space="preserve">signal amplitude </w:t>
      </w:r>
      <w:r w:rsidR="00D214BE">
        <w:rPr>
          <w:rFonts w:asciiTheme="minorHAnsi" w:hAnsiTheme="minorHAnsi" w:cstheme="minorHAnsi"/>
          <w:color w:val="auto"/>
        </w:rPr>
        <w:t>reduce</w:t>
      </w:r>
      <w:r w:rsidR="00856FFA">
        <w:rPr>
          <w:rFonts w:asciiTheme="minorHAnsi" w:hAnsiTheme="minorHAnsi" w:cstheme="minorHAnsi"/>
          <w:color w:val="auto"/>
        </w:rPr>
        <w:t>s</w:t>
      </w:r>
      <w:r w:rsidR="00D214BE">
        <w:rPr>
          <w:rFonts w:asciiTheme="minorHAnsi" w:hAnsiTheme="minorHAnsi" w:cstheme="minorHAnsi"/>
          <w:color w:val="auto"/>
        </w:rPr>
        <w:t xml:space="preserve"> the demand </w:t>
      </w:r>
      <w:r w:rsidR="00560906">
        <w:rPr>
          <w:rFonts w:asciiTheme="minorHAnsi" w:hAnsiTheme="minorHAnsi" w:cstheme="minorHAnsi"/>
          <w:color w:val="auto"/>
        </w:rPr>
        <w:t>o</w:t>
      </w:r>
      <w:r w:rsidR="00D214BE">
        <w:rPr>
          <w:rFonts w:asciiTheme="minorHAnsi" w:hAnsiTheme="minorHAnsi" w:cstheme="minorHAnsi"/>
          <w:color w:val="auto"/>
        </w:rPr>
        <w:t>n photon budgets with a</w:t>
      </w:r>
      <w:r w:rsidR="005B78A2">
        <w:rPr>
          <w:rFonts w:asciiTheme="minorHAnsi" w:hAnsiTheme="minorHAnsi" w:cstheme="minorHAnsi"/>
          <w:color w:val="auto"/>
        </w:rPr>
        <w:t xml:space="preserve"> </w:t>
      </w:r>
      <w:r w:rsidR="00D214BE">
        <w:rPr>
          <w:rFonts w:asciiTheme="minorHAnsi" w:hAnsiTheme="minorHAnsi" w:cstheme="minorHAnsi"/>
          <w:color w:val="auto"/>
        </w:rPr>
        <w:t xml:space="preserve">square relationship. </w:t>
      </w:r>
      <w:r w:rsidR="00E87492">
        <w:rPr>
          <w:rFonts w:asciiTheme="minorHAnsi" w:hAnsiTheme="minorHAnsi" w:cstheme="minorHAnsi"/>
          <w:color w:val="auto"/>
        </w:rPr>
        <w:t>For</w:t>
      </w:r>
      <w:r w:rsidR="00D214BE">
        <w:rPr>
          <w:rFonts w:asciiTheme="minorHAnsi" w:hAnsiTheme="minorHAnsi" w:cstheme="minorHAnsi"/>
          <w:color w:val="auto"/>
        </w:rPr>
        <w:t xml:space="preserve"> </w:t>
      </w:r>
      <w:proofErr w:type="spellStart"/>
      <w:r w:rsidR="00D214BE">
        <w:rPr>
          <w:rFonts w:asciiTheme="minorHAnsi" w:hAnsiTheme="minorHAnsi" w:cstheme="minorHAnsi"/>
          <w:color w:val="auto"/>
        </w:rPr>
        <w:t>tAKAR</w:t>
      </w:r>
      <w:proofErr w:type="spellEnd"/>
      <w:r w:rsidR="00D214BE">
        <w:rPr>
          <w:rFonts w:asciiTheme="minorHAnsi" w:hAnsiTheme="minorHAnsi" w:cstheme="minorHAnsi"/>
          <w:color w:val="auto"/>
        </w:rPr>
        <w:t>α</w:t>
      </w:r>
      <w:r w:rsidR="002A2836">
        <w:rPr>
          <w:rFonts w:asciiTheme="minorHAnsi" w:hAnsiTheme="minorHAnsi" w:cstheme="minorHAnsi"/>
          <w:color w:val="auto"/>
        </w:rPr>
        <w:t xml:space="preserve">, </w:t>
      </w:r>
      <w:r w:rsidR="00D214BE">
        <w:rPr>
          <w:rFonts w:asciiTheme="minorHAnsi" w:hAnsiTheme="minorHAnsi" w:cstheme="minorHAnsi"/>
          <w:color w:val="auto"/>
        </w:rPr>
        <w:t xml:space="preserve">its response amplitude to endogenous neuromodulators, such as norepinephrine, was improved by </w:t>
      </w:r>
      <w:r w:rsidR="00A84E46">
        <w:rPr>
          <w:rFonts w:asciiTheme="minorHAnsi" w:hAnsiTheme="minorHAnsi" w:cstheme="minorBidi"/>
        </w:rPr>
        <w:t>2.7</w:t>
      </w:r>
      <w:r w:rsidR="00D214BE">
        <w:rPr>
          <w:rFonts w:asciiTheme="minorHAnsi" w:hAnsiTheme="minorHAnsi" w:cstheme="minorHAnsi"/>
          <w:color w:val="auto"/>
        </w:rPr>
        <w:t>-fold compared to the previous best sensor</w:t>
      </w:r>
      <w:r w:rsidR="00856FFA">
        <w:rPr>
          <w:rFonts w:asciiTheme="minorHAnsi" w:hAnsiTheme="minorHAnsi" w:cstheme="minorHAnsi"/>
          <w:color w:val="auto"/>
        </w:rPr>
        <w:t>.</w:t>
      </w:r>
      <w:r w:rsidR="00D214BE">
        <w:rPr>
          <w:rFonts w:asciiTheme="minorHAnsi" w:hAnsiTheme="minorHAnsi" w:cstheme="minorHAnsi"/>
          <w:color w:val="auto"/>
        </w:rPr>
        <w:t xml:space="preserve"> </w:t>
      </w:r>
      <w:r w:rsidR="00856FFA">
        <w:rPr>
          <w:rFonts w:asciiTheme="minorHAnsi" w:hAnsiTheme="minorHAnsi" w:cstheme="minorHAnsi"/>
          <w:color w:val="auto"/>
        </w:rPr>
        <w:t>T</w:t>
      </w:r>
      <w:r w:rsidR="00D214BE">
        <w:rPr>
          <w:rFonts w:asciiTheme="minorHAnsi" w:hAnsiTheme="minorHAnsi" w:cstheme="minorHAnsi"/>
          <w:color w:val="auto"/>
        </w:rPr>
        <w:t>his translate</w:t>
      </w:r>
      <w:r w:rsidR="00856FFA">
        <w:rPr>
          <w:rFonts w:asciiTheme="minorHAnsi" w:hAnsiTheme="minorHAnsi" w:cstheme="minorHAnsi"/>
          <w:color w:val="auto"/>
        </w:rPr>
        <w:t>d</w:t>
      </w:r>
      <w:r w:rsidR="00D214BE">
        <w:rPr>
          <w:rFonts w:asciiTheme="minorHAnsi" w:hAnsiTheme="minorHAnsi" w:cstheme="minorHAnsi"/>
          <w:color w:val="auto"/>
        </w:rPr>
        <w:t xml:space="preserve"> to a </w:t>
      </w:r>
      <w:r w:rsidR="00416704">
        <w:rPr>
          <w:rFonts w:asciiTheme="minorHAnsi" w:hAnsiTheme="minorHAnsi" w:cstheme="minorBidi"/>
        </w:rPr>
        <w:t>~</w:t>
      </w:r>
      <w:r w:rsidR="00D214BE">
        <w:rPr>
          <w:rFonts w:asciiTheme="minorHAnsi" w:hAnsiTheme="minorHAnsi" w:cstheme="minorHAnsi"/>
          <w:color w:val="auto"/>
        </w:rPr>
        <w:t>7-fold decrease in required photons. In practice, this greatly</w:t>
      </w:r>
      <w:r w:rsidR="006354BB">
        <w:rPr>
          <w:rFonts w:asciiTheme="minorHAnsi" w:hAnsiTheme="minorHAnsi" w:cstheme="minorHAnsi"/>
          <w:color w:val="auto"/>
        </w:rPr>
        <w:t xml:space="preserve"> reduc</w:t>
      </w:r>
      <w:r w:rsidR="00362443">
        <w:rPr>
          <w:rFonts w:asciiTheme="minorHAnsi" w:hAnsiTheme="minorHAnsi" w:cstheme="minorHAnsi"/>
          <w:color w:val="auto"/>
        </w:rPr>
        <w:t>ed</w:t>
      </w:r>
      <w:r w:rsidR="006354BB">
        <w:rPr>
          <w:rFonts w:asciiTheme="minorHAnsi" w:hAnsiTheme="minorHAnsi" w:cstheme="minorHAnsi"/>
          <w:color w:val="auto"/>
        </w:rPr>
        <w:t xml:space="preserve"> the number of false</w:t>
      </w:r>
      <w:r w:rsidR="00856FFA">
        <w:rPr>
          <w:rFonts w:asciiTheme="minorHAnsi" w:hAnsiTheme="minorHAnsi" w:cstheme="minorHAnsi"/>
          <w:color w:val="auto"/>
        </w:rPr>
        <w:t xml:space="preserve"> </w:t>
      </w:r>
      <w:r w:rsidR="006354BB">
        <w:rPr>
          <w:rFonts w:asciiTheme="minorHAnsi" w:hAnsiTheme="minorHAnsi" w:cstheme="minorHAnsi"/>
          <w:color w:val="auto"/>
        </w:rPr>
        <w:t>negatives (</w:t>
      </w:r>
      <w:r w:rsidR="006354BB" w:rsidRPr="00554F37">
        <w:rPr>
          <w:rFonts w:asciiTheme="minorHAnsi" w:hAnsiTheme="minorHAnsi" w:cstheme="minorHAnsi"/>
          <w:color w:val="auto"/>
        </w:rPr>
        <w:t>i.e.</w:t>
      </w:r>
      <w:r w:rsidR="00560906">
        <w:rPr>
          <w:rFonts w:asciiTheme="minorHAnsi" w:hAnsiTheme="minorHAnsi" w:cstheme="minorHAnsi"/>
          <w:color w:val="auto"/>
        </w:rPr>
        <w:t>,</w:t>
      </w:r>
      <w:r w:rsidR="006354BB">
        <w:rPr>
          <w:rFonts w:asciiTheme="minorHAnsi" w:hAnsiTheme="minorHAnsi" w:cstheme="minorHAnsi"/>
          <w:color w:val="auto"/>
        </w:rPr>
        <w:t xml:space="preserve"> non-responders) </w:t>
      </w:r>
      <w:r w:rsidR="00D214BE">
        <w:rPr>
          <w:rFonts w:asciiTheme="minorHAnsi" w:hAnsiTheme="minorHAnsi" w:cstheme="minorHAnsi"/>
          <w:color w:val="auto"/>
        </w:rPr>
        <w:t>in animals during behavior</w:t>
      </w:r>
      <w:r w:rsidR="00547E59">
        <w:rPr>
          <w:rFonts w:asciiTheme="minorHAnsi" w:hAnsiTheme="minorHAnsi" w:cstheme="minorHAnsi"/>
          <w:color w:val="auto"/>
        </w:rPr>
        <w:fldChar w:fldCharType="begin" w:fldLock="1"/>
      </w:r>
      <w:r w:rsidR="00414C9E">
        <w:rPr>
          <w:rFonts w:asciiTheme="minorHAnsi" w:hAnsiTheme="minorHAnsi" w:cstheme="minorHAnsi"/>
          <w:color w:val="auto"/>
        </w:rPr>
        <w:instrText>ADDIN CSL_CITATION {"citationItems":[{"id":"ITEM-1","itemData":{"DOI":"10.1016/j.neuron.2018.07.020","ISSN":"10974199","PMID":"30100256","abstract":"Neuromodulation imposes powerful control over brain function, and cAMP-dependent protein kinase (PKA) is a central downstream mediator of multiple neuromodulators. Although genetically encoded PKA sensors have been developed, single-cell imaging of PKA activity in living mice has not been established. Here, we used two-photon fluorescence lifetime imaging microscopy (2pFLIM) to visualize genetically encoded PKA sensors in response to the neuromodulators norepinephrine and dopamine. We screened available PKA sensors for 2pFLIM and further developed a variant (named tAKARα) with increased sensitivity and a broadened dynamic range. This sensor allowed detection of PKA activation by norepinephrine at physiologically relevant concentrations and kinetics, and by optogenetically released dopamine. In vivo longitudinal 2pFLIM imaging of tAKARα tracked bidirectional PKA activities in individual neurons in awake mice and revealed neuromodulatory PKA events that were associated with wakefulness, pharmacological manipulation, and locomotion. This new sensor combined with 2pFLIM will enable interrogation of neuromodulation-induced PKA signaling in awake animals. Video Abstract: It remains challenging to visualize neuromodulation, a major mode of neuronal communication, in vivo. Ma et al. demonstrate that two-photon fluorescence lifetime imaging of an improved genetically encoded sensor enables monitoring of neuromodulatory PKA signaling with single-cell resolution in behaving mice.","author":[{"dropping-particle":"","family":"Ma","given":"Lei","non-dropping-particle":"","parse-names":false,"suffix":""},{"dropping-particle":"","family":"Jongbloets","given":"Bart C.","non-dropping-particle":"","parse-names":false,"suffix":""},{"dropping-particle":"","family":"Xiong","given":"Wei Hong","non-dropping-particle":"","parse-names":false,"suffix":""},{"dropping-particle":"","family":"Melander","given":"Joshua B.","non-dropping-particle":"","parse-names":false,"suffix":""},{"dropping-particle":"","family":"Qin","given":"Maozhen","non-dropping-particle":"","parse-names":false,"suffix":""},{"dropping-particle":"","family":"Lameyer","given":"Tess J.","non-dropping-particle":"","parse-names":false,"suffix":""},{"dropping-particle":"","family":"Harrison","given":"Madeleine F.","non-dropping-particle":"","parse-names":false,"suffix":""},{"dropping-particle":"V.","family":"Zemelman","given":"Boris","non-dropping-particle":"","parse-names":false,"suffix":""},{"dropping-particle":"","family":"Mao","given":"Tianyi","non-dropping-particle":"","parse-names":false,"suffix":""},{"dropping-particle":"","family":"Zhong","given":"Haining","non-dropping-particle":"","parse-names":false,"suffix":""}],"container-title":"Neuron","id":"ITEM-1","issue":"4","issued":{"date-parts":[["2018"]]},"page":"665-679.e5","publisher":"Elsevier Inc.","title":"A Highly Sensitive A-Kinase Activity Reporter for Imaging Neuromodulatory Events in Awake Mice","type":"article-journal","volume":"99"},"uris":["http://www.mendeley.com/documents/?uuid=72d3a0ca-544d-46c6-936a-f572f9c4d103"]}],"mendeley":{"formattedCitation":"&lt;sup&gt;17&lt;/sup&gt;","plainTextFormattedCitation":"17","previouslyFormattedCitation":"&lt;sup&gt;17&lt;/sup&gt;"},"properties":{"noteIndex":0},"schema":"https://github.com/citation-style-language/schema/raw/master/csl-citation.json"}</w:instrText>
      </w:r>
      <w:r w:rsidR="00547E59">
        <w:rPr>
          <w:rFonts w:asciiTheme="minorHAnsi" w:hAnsiTheme="minorHAnsi" w:cstheme="minorHAnsi"/>
          <w:color w:val="auto"/>
        </w:rPr>
        <w:fldChar w:fldCharType="separate"/>
      </w:r>
      <w:r w:rsidR="00547E59" w:rsidRPr="00547E59">
        <w:rPr>
          <w:rFonts w:asciiTheme="minorHAnsi" w:hAnsiTheme="minorHAnsi" w:cstheme="minorHAnsi"/>
          <w:noProof/>
          <w:color w:val="auto"/>
          <w:vertAlign w:val="superscript"/>
        </w:rPr>
        <w:t>17</w:t>
      </w:r>
      <w:r w:rsidR="00547E59">
        <w:rPr>
          <w:rFonts w:asciiTheme="minorHAnsi" w:hAnsiTheme="minorHAnsi" w:cstheme="minorHAnsi"/>
          <w:color w:val="auto"/>
        </w:rPr>
        <w:fldChar w:fldCharType="end"/>
      </w:r>
      <w:r w:rsidR="006354BB">
        <w:rPr>
          <w:rFonts w:asciiTheme="minorHAnsi" w:hAnsiTheme="minorHAnsi" w:cstheme="minorHAnsi"/>
          <w:color w:val="auto"/>
        </w:rPr>
        <w:t>. The maximum</w:t>
      </w:r>
      <w:r w:rsidR="00C075A4">
        <w:rPr>
          <w:rFonts w:asciiTheme="minorHAnsi" w:hAnsiTheme="minorHAnsi" w:cstheme="minorHAnsi"/>
          <w:color w:val="auto"/>
        </w:rPr>
        <w:t xml:space="preserve"> </w:t>
      </w:r>
      <w:proofErr w:type="spellStart"/>
      <w:r w:rsidR="00C075A4">
        <w:rPr>
          <w:rFonts w:asciiTheme="minorHAnsi" w:hAnsiTheme="minorHAnsi" w:cstheme="minorHAnsi"/>
          <w:color w:val="auto"/>
        </w:rPr>
        <w:t>tAKAR</w:t>
      </w:r>
      <w:proofErr w:type="spellEnd"/>
      <w:r w:rsidR="00C075A4">
        <w:rPr>
          <w:rFonts w:asciiTheme="minorHAnsi" w:hAnsiTheme="minorHAnsi" w:cstheme="minorHAnsi"/>
          <w:color w:val="auto"/>
          <w:lang w:val="el-GR"/>
        </w:rPr>
        <w:t>α</w:t>
      </w:r>
      <w:r w:rsidR="00C075A4">
        <w:rPr>
          <w:rFonts w:asciiTheme="minorHAnsi" w:hAnsiTheme="minorHAnsi" w:cstheme="minorHAnsi"/>
          <w:color w:val="auto"/>
        </w:rPr>
        <w:t xml:space="preserve"> signal </w:t>
      </w:r>
      <w:r w:rsidR="006354BB">
        <w:rPr>
          <w:rFonts w:asciiTheme="minorHAnsi" w:hAnsiTheme="minorHAnsi" w:cstheme="minorHAnsi"/>
          <w:color w:val="auto"/>
        </w:rPr>
        <w:t xml:space="preserve">observed </w:t>
      </w:r>
      <w:r w:rsidR="00C075A4">
        <w:rPr>
          <w:rFonts w:asciiTheme="minorHAnsi" w:hAnsiTheme="minorHAnsi" w:cstheme="minorHAnsi"/>
          <w:color w:val="auto"/>
        </w:rPr>
        <w:t xml:space="preserve">is </w:t>
      </w:r>
      <w:r w:rsidR="00416704">
        <w:rPr>
          <w:rFonts w:asciiTheme="minorHAnsi" w:hAnsiTheme="minorHAnsi" w:cstheme="minorBidi"/>
        </w:rPr>
        <w:t>~</w:t>
      </w:r>
      <w:r w:rsidR="00C075A4">
        <w:rPr>
          <w:rFonts w:asciiTheme="minorHAnsi" w:hAnsiTheme="minorHAnsi" w:cstheme="minorHAnsi"/>
          <w:color w:val="auto"/>
        </w:rPr>
        <w:t>30% (</w:t>
      </w:r>
      <w:r w:rsidR="00C075A4">
        <w:rPr>
          <w:rFonts w:asciiTheme="minorHAnsi" w:hAnsiTheme="minorHAnsi" w:cstheme="minorHAnsi"/>
          <w:color w:val="auto"/>
          <w:lang w:val="el-GR"/>
        </w:rPr>
        <w:t>Δ</w:t>
      </w:r>
      <w:r w:rsidR="009B1F97">
        <w:rPr>
          <w:rFonts w:asciiTheme="minorHAnsi" w:hAnsiTheme="minorHAnsi" w:cstheme="minorHAnsi"/>
          <w:color w:val="auto"/>
        </w:rPr>
        <w:t>LT</w:t>
      </w:r>
      <w:r w:rsidR="00C075A4">
        <w:rPr>
          <w:rFonts w:asciiTheme="minorHAnsi" w:hAnsiTheme="minorHAnsi" w:cstheme="minorHAnsi"/>
          <w:color w:val="auto"/>
        </w:rPr>
        <w:t>/</w:t>
      </w:r>
      <w:r w:rsidR="009B1F97">
        <w:rPr>
          <w:rFonts w:asciiTheme="minorHAnsi" w:hAnsiTheme="minorHAnsi" w:cstheme="minorHAnsi"/>
          <w:color w:val="auto"/>
        </w:rPr>
        <w:t>LT</w:t>
      </w:r>
      <w:r w:rsidR="00C075A4">
        <w:rPr>
          <w:rFonts w:asciiTheme="minorHAnsi" w:hAnsiTheme="minorHAnsi" w:cstheme="minorHAnsi"/>
          <w:color w:val="auto"/>
          <w:vertAlign w:val="subscript"/>
        </w:rPr>
        <w:t>0</w:t>
      </w:r>
      <w:r w:rsidR="00C075A4">
        <w:rPr>
          <w:rFonts w:asciiTheme="minorHAnsi" w:hAnsiTheme="minorHAnsi" w:cstheme="minorHAnsi"/>
          <w:color w:val="auto"/>
        </w:rPr>
        <w:t>)</w:t>
      </w:r>
      <w:r w:rsidR="00AD0B68">
        <w:rPr>
          <w:rFonts w:asciiTheme="minorHAnsi" w:hAnsiTheme="minorHAnsi" w:cstheme="minorHAnsi"/>
          <w:color w:val="auto"/>
        </w:rPr>
        <w:t xml:space="preserve">. To </w:t>
      </w:r>
      <w:r w:rsidR="009C1068">
        <w:rPr>
          <w:rFonts w:asciiTheme="minorHAnsi" w:hAnsiTheme="minorHAnsi" w:cstheme="minorHAnsi"/>
          <w:color w:val="auto"/>
        </w:rPr>
        <w:t>date</w:t>
      </w:r>
      <w:r w:rsidR="00AD0B68">
        <w:rPr>
          <w:rFonts w:asciiTheme="minorHAnsi" w:hAnsiTheme="minorHAnsi" w:cstheme="minorHAnsi"/>
          <w:color w:val="auto"/>
        </w:rPr>
        <w:t xml:space="preserve">, this is </w:t>
      </w:r>
      <w:r w:rsidR="00C075A4">
        <w:rPr>
          <w:rFonts w:asciiTheme="minorHAnsi" w:hAnsiTheme="minorHAnsi" w:cstheme="minorHAnsi"/>
          <w:color w:val="auto"/>
        </w:rPr>
        <w:t>the largest</w:t>
      </w:r>
      <w:r w:rsidR="00EF44A9">
        <w:rPr>
          <w:rFonts w:asciiTheme="minorHAnsi" w:hAnsiTheme="minorHAnsi" w:cstheme="minorHAnsi"/>
          <w:color w:val="auto"/>
        </w:rPr>
        <w:t xml:space="preserve"> </w:t>
      </w:r>
      <w:r w:rsidR="00AD0B68">
        <w:rPr>
          <w:rFonts w:asciiTheme="minorHAnsi" w:hAnsiTheme="minorHAnsi" w:cstheme="minorHAnsi"/>
          <w:color w:val="auto"/>
        </w:rPr>
        <w:t xml:space="preserve">FLIM </w:t>
      </w:r>
      <w:r w:rsidR="00EF44A9">
        <w:rPr>
          <w:rFonts w:asciiTheme="minorHAnsi" w:hAnsiTheme="minorHAnsi" w:cstheme="minorHAnsi"/>
          <w:color w:val="auto"/>
        </w:rPr>
        <w:t>signal</w:t>
      </w:r>
      <w:r w:rsidR="00C075A4">
        <w:rPr>
          <w:rFonts w:asciiTheme="minorHAnsi" w:hAnsiTheme="minorHAnsi" w:cstheme="minorHAnsi"/>
          <w:color w:val="auto"/>
        </w:rPr>
        <w:t xml:space="preserve"> reported</w:t>
      </w:r>
      <w:r w:rsidR="00547FD9">
        <w:rPr>
          <w:rFonts w:asciiTheme="minorHAnsi" w:hAnsiTheme="minorHAnsi" w:cstheme="minorHAnsi"/>
          <w:color w:val="auto"/>
        </w:rPr>
        <w:t xml:space="preserve"> </w:t>
      </w:r>
      <w:r w:rsidR="00AD0B68">
        <w:rPr>
          <w:rFonts w:asciiTheme="minorHAnsi" w:hAnsiTheme="minorHAnsi" w:cstheme="minorHAnsi"/>
          <w:color w:val="auto"/>
        </w:rPr>
        <w:t xml:space="preserve">for similar </w:t>
      </w:r>
      <w:r w:rsidR="00D214BE">
        <w:rPr>
          <w:rFonts w:asciiTheme="minorHAnsi" w:hAnsiTheme="minorHAnsi" w:cstheme="minorHAnsi"/>
          <w:color w:val="auto"/>
        </w:rPr>
        <w:t>classes</w:t>
      </w:r>
      <w:r w:rsidR="00AD0B68">
        <w:rPr>
          <w:rFonts w:asciiTheme="minorHAnsi" w:hAnsiTheme="minorHAnsi" w:cstheme="minorHAnsi"/>
          <w:color w:val="auto"/>
        </w:rPr>
        <w:t xml:space="preserve"> of </w:t>
      </w:r>
      <w:r w:rsidR="00D214BE">
        <w:rPr>
          <w:rFonts w:asciiTheme="minorHAnsi" w:hAnsiTheme="minorHAnsi" w:cstheme="minorHAnsi"/>
          <w:color w:val="auto"/>
        </w:rPr>
        <w:t xml:space="preserve">FRET </w:t>
      </w:r>
      <w:r w:rsidR="00AD0B68">
        <w:rPr>
          <w:rFonts w:asciiTheme="minorHAnsi" w:hAnsiTheme="minorHAnsi" w:cstheme="minorHAnsi"/>
          <w:color w:val="auto"/>
        </w:rPr>
        <w:t>sensors</w:t>
      </w:r>
      <w:r w:rsidR="00C075A4">
        <w:rPr>
          <w:rFonts w:asciiTheme="minorHAnsi" w:hAnsiTheme="minorHAnsi" w:cstheme="minorHAnsi"/>
          <w:color w:val="auto"/>
        </w:rPr>
        <w:t xml:space="preserve">. </w:t>
      </w:r>
      <w:r w:rsidR="00D214BE">
        <w:rPr>
          <w:rFonts w:asciiTheme="minorHAnsi" w:hAnsiTheme="minorHAnsi" w:cstheme="minorHAnsi"/>
          <w:color w:val="auto"/>
        </w:rPr>
        <w:t>Further improvement</w:t>
      </w:r>
      <w:r w:rsidR="00C075A4">
        <w:rPr>
          <w:rFonts w:asciiTheme="minorHAnsi" w:hAnsiTheme="minorHAnsi" w:cstheme="minorHAnsi"/>
          <w:color w:val="auto"/>
        </w:rPr>
        <w:t xml:space="preserve"> </w:t>
      </w:r>
      <w:r w:rsidR="00D214BE">
        <w:rPr>
          <w:rFonts w:asciiTheme="minorHAnsi" w:hAnsiTheme="minorHAnsi" w:cstheme="minorHAnsi"/>
          <w:color w:val="auto"/>
        </w:rPr>
        <w:t xml:space="preserve">may </w:t>
      </w:r>
      <w:r w:rsidR="00FE0822">
        <w:rPr>
          <w:rFonts w:asciiTheme="minorHAnsi" w:hAnsiTheme="minorHAnsi" w:cstheme="minorHAnsi"/>
          <w:color w:val="auto"/>
        </w:rPr>
        <w:t xml:space="preserve">also </w:t>
      </w:r>
      <w:r w:rsidR="00D214BE">
        <w:rPr>
          <w:rFonts w:asciiTheme="minorHAnsi" w:hAnsiTheme="minorHAnsi" w:cstheme="minorHAnsi"/>
          <w:color w:val="auto"/>
        </w:rPr>
        <w:t xml:space="preserve">be possible by optimizing </w:t>
      </w:r>
      <w:r w:rsidR="00C075A4">
        <w:rPr>
          <w:rFonts w:asciiTheme="minorHAnsi" w:hAnsiTheme="minorHAnsi" w:cstheme="minorHAnsi"/>
          <w:color w:val="auto"/>
        </w:rPr>
        <w:t>the acceptor fluorophore</w:t>
      </w:r>
      <w:r w:rsidR="002A2836">
        <w:rPr>
          <w:rFonts w:asciiTheme="minorHAnsi" w:hAnsiTheme="minorHAnsi" w:cstheme="minorHAnsi"/>
          <w:color w:val="auto"/>
        </w:rPr>
        <w:t xml:space="preserve"> </w:t>
      </w:r>
      <w:r w:rsidR="00C075A4">
        <w:rPr>
          <w:rFonts w:asciiTheme="minorHAnsi" w:hAnsiTheme="minorHAnsi" w:cstheme="minorHAnsi"/>
          <w:color w:val="auto"/>
        </w:rPr>
        <w:t>and the affinity of the FHA to the phosphorylated threonine</w:t>
      </w:r>
      <w:r w:rsidR="002A2836">
        <w:rPr>
          <w:rFonts w:asciiTheme="minorHAnsi" w:hAnsiTheme="minorHAnsi" w:cstheme="minorHAnsi"/>
          <w:color w:val="auto"/>
        </w:rPr>
        <w:t>.</w:t>
      </w:r>
      <w:r w:rsidR="00EF44A9">
        <w:rPr>
          <w:rFonts w:asciiTheme="minorHAnsi" w:hAnsiTheme="minorHAnsi" w:cstheme="minorHAnsi"/>
          <w:color w:val="auto"/>
        </w:rPr>
        <w:t xml:space="preserve"> </w:t>
      </w:r>
      <w:r w:rsidR="00647557">
        <w:rPr>
          <w:rFonts w:asciiTheme="minorHAnsi" w:hAnsiTheme="minorHAnsi" w:cstheme="minorHAnsi"/>
          <w:color w:val="auto"/>
        </w:rPr>
        <w:t>In addition, t</w:t>
      </w:r>
      <w:r w:rsidR="00350152">
        <w:rPr>
          <w:rFonts w:asciiTheme="minorHAnsi" w:hAnsiTheme="minorHAnsi" w:cstheme="minorHAnsi"/>
          <w:color w:val="auto"/>
        </w:rPr>
        <w:t xml:space="preserve">he </w:t>
      </w:r>
      <w:r w:rsidR="00EF44A9">
        <w:rPr>
          <w:rFonts w:asciiTheme="minorHAnsi" w:hAnsiTheme="minorHAnsi" w:cstheme="minorHAnsi"/>
          <w:color w:val="auto"/>
        </w:rPr>
        <w:t xml:space="preserve">use </w:t>
      </w:r>
      <w:r w:rsidR="00350152">
        <w:rPr>
          <w:rFonts w:asciiTheme="minorHAnsi" w:hAnsiTheme="minorHAnsi" w:cstheme="minorHAnsi"/>
          <w:color w:val="auto"/>
        </w:rPr>
        <w:t>of sensors that monitor</w:t>
      </w:r>
      <w:r w:rsidR="00362443">
        <w:rPr>
          <w:rFonts w:asciiTheme="minorHAnsi" w:hAnsiTheme="minorHAnsi" w:cstheme="minorHAnsi"/>
          <w:color w:val="auto"/>
        </w:rPr>
        <w:t xml:space="preserve"> different</w:t>
      </w:r>
      <w:r w:rsidR="00350152">
        <w:rPr>
          <w:rFonts w:asciiTheme="minorHAnsi" w:hAnsiTheme="minorHAnsi" w:cstheme="minorHAnsi"/>
          <w:color w:val="auto"/>
        </w:rPr>
        <w:t xml:space="preserve"> aspects of the same signaling pathway </w:t>
      </w:r>
      <w:r w:rsidR="002A4AE5">
        <w:rPr>
          <w:rFonts w:asciiTheme="minorHAnsi" w:hAnsiTheme="minorHAnsi" w:cstheme="minorHAnsi"/>
          <w:color w:val="auto"/>
        </w:rPr>
        <w:t>may</w:t>
      </w:r>
      <w:r w:rsidR="00E61FA2">
        <w:rPr>
          <w:rFonts w:asciiTheme="minorHAnsi" w:hAnsiTheme="minorHAnsi" w:cstheme="minorHAnsi"/>
          <w:color w:val="auto"/>
        </w:rPr>
        <w:t xml:space="preserve"> provide a powerful approach to</w:t>
      </w:r>
      <w:r w:rsidR="00350152">
        <w:rPr>
          <w:rFonts w:asciiTheme="minorHAnsi" w:hAnsiTheme="minorHAnsi" w:cstheme="minorHAnsi"/>
          <w:color w:val="auto"/>
        </w:rPr>
        <w:t xml:space="preserve"> </w:t>
      </w:r>
      <w:r w:rsidR="00856FFA">
        <w:rPr>
          <w:rFonts w:asciiTheme="minorHAnsi" w:hAnsiTheme="minorHAnsi" w:cstheme="minorHAnsi"/>
          <w:color w:val="auto"/>
        </w:rPr>
        <w:t xml:space="preserve">mechanistically </w:t>
      </w:r>
      <w:r w:rsidR="00E61FA2">
        <w:rPr>
          <w:rFonts w:asciiTheme="minorHAnsi" w:hAnsiTheme="minorHAnsi" w:cstheme="minorHAnsi"/>
          <w:color w:val="auto"/>
        </w:rPr>
        <w:t xml:space="preserve">investigate </w:t>
      </w:r>
      <w:r w:rsidR="002A4AE5">
        <w:rPr>
          <w:rFonts w:asciiTheme="minorHAnsi" w:hAnsiTheme="minorHAnsi" w:cstheme="minorHAnsi"/>
          <w:color w:val="auto"/>
        </w:rPr>
        <w:t xml:space="preserve">the </w:t>
      </w:r>
      <w:r w:rsidR="001F7789">
        <w:rPr>
          <w:rFonts w:asciiTheme="minorHAnsi" w:hAnsiTheme="minorHAnsi" w:cstheme="minorHAnsi"/>
          <w:color w:val="auto"/>
        </w:rPr>
        <w:t xml:space="preserve">regulation of </w:t>
      </w:r>
      <w:r w:rsidR="008716B0">
        <w:rPr>
          <w:rFonts w:asciiTheme="minorHAnsi" w:hAnsiTheme="minorHAnsi" w:cstheme="minorHAnsi"/>
          <w:color w:val="auto"/>
        </w:rPr>
        <w:t xml:space="preserve">the </w:t>
      </w:r>
      <w:r w:rsidR="001F7789">
        <w:rPr>
          <w:rFonts w:asciiTheme="minorHAnsi" w:hAnsiTheme="minorHAnsi" w:cstheme="minorHAnsi"/>
          <w:color w:val="auto"/>
        </w:rPr>
        <w:t xml:space="preserve">signaling pathways </w:t>
      </w:r>
      <w:r w:rsidR="001F7789" w:rsidRPr="002729E2">
        <w:rPr>
          <w:rFonts w:asciiTheme="minorHAnsi" w:hAnsiTheme="minorHAnsi" w:cstheme="minorHAnsi"/>
          <w:color w:val="auto"/>
        </w:rPr>
        <w:t>in vivo</w:t>
      </w:r>
      <w:r w:rsidR="001F7789">
        <w:rPr>
          <w:rFonts w:asciiTheme="minorHAnsi" w:hAnsiTheme="minorHAnsi" w:cstheme="minorHAnsi"/>
          <w:color w:val="auto"/>
        </w:rPr>
        <w:t xml:space="preserve">. </w:t>
      </w:r>
      <w:r w:rsidR="002A4AE5">
        <w:rPr>
          <w:rFonts w:asciiTheme="minorHAnsi" w:hAnsiTheme="minorHAnsi" w:cstheme="minorHAnsi"/>
          <w:color w:val="auto"/>
        </w:rPr>
        <w:t>In the future, the successful application of</w:t>
      </w:r>
      <w:r w:rsidR="00902C66">
        <w:rPr>
          <w:rFonts w:asciiTheme="minorHAnsi" w:hAnsiTheme="minorHAnsi" w:cstheme="minorHAnsi"/>
          <w:color w:val="auto"/>
        </w:rPr>
        <w:t xml:space="preserve"> </w:t>
      </w:r>
      <w:r w:rsidR="00E61FA2">
        <w:rPr>
          <w:rFonts w:asciiTheme="minorHAnsi" w:hAnsiTheme="minorHAnsi" w:cstheme="minorHAnsi"/>
          <w:color w:val="auto"/>
        </w:rPr>
        <w:t xml:space="preserve">FLIM sensors </w:t>
      </w:r>
      <w:r w:rsidR="002A4AE5">
        <w:rPr>
          <w:rFonts w:asciiTheme="minorHAnsi" w:hAnsiTheme="minorHAnsi" w:cstheme="minorHAnsi"/>
          <w:color w:val="auto"/>
        </w:rPr>
        <w:t>to visualiz</w:t>
      </w:r>
      <w:r w:rsidR="002A4AE5" w:rsidRPr="002A4AE5">
        <w:rPr>
          <w:rFonts w:asciiTheme="minorHAnsi" w:hAnsiTheme="minorHAnsi" w:cstheme="minorHAnsi"/>
          <w:color w:val="auto"/>
        </w:rPr>
        <w:t xml:space="preserve">e </w:t>
      </w:r>
      <w:proofErr w:type="spellStart"/>
      <w:r w:rsidR="002A4AE5" w:rsidRPr="005B78A2">
        <w:rPr>
          <w:rFonts w:asciiTheme="minorHAnsi" w:hAnsiTheme="minorHAnsi" w:cstheme="minorHAnsi"/>
          <w:color w:val="auto"/>
        </w:rPr>
        <w:t>neuromodulatory</w:t>
      </w:r>
      <w:proofErr w:type="spellEnd"/>
      <w:r w:rsidR="002A4AE5" w:rsidRPr="005B78A2">
        <w:rPr>
          <w:rFonts w:asciiTheme="minorHAnsi" w:hAnsiTheme="minorHAnsi" w:cstheme="minorHAnsi"/>
          <w:color w:val="auto"/>
        </w:rPr>
        <w:t xml:space="preserve"> </w:t>
      </w:r>
      <w:r w:rsidR="00E61FA2">
        <w:rPr>
          <w:rFonts w:asciiTheme="minorHAnsi" w:hAnsiTheme="minorHAnsi" w:cstheme="minorHAnsi"/>
          <w:color w:val="auto"/>
        </w:rPr>
        <w:t xml:space="preserve">signaling pathways </w:t>
      </w:r>
      <w:r w:rsidR="001F3E4D" w:rsidRPr="001F3E4D">
        <w:rPr>
          <w:rFonts w:asciiTheme="minorHAnsi" w:hAnsiTheme="minorHAnsi" w:cstheme="minorHAnsi"/>
          <w:color w:val="auto"/>
        </w:rPr>
        <w:t xml:space="preserve">in vivo </w:t>
      </w:r>
      <w:r w:rsidR="00E61FA2">
        <w:rPr>
          <w:rFonts w:asciiTheme="minorHAnsi" w:hAnsiTheme="minorHAnsi" w:cstheme="minorHAnsi"/>
          <w:color w:val="auto"/>
        </w:rPr>
        <w:t xml:space="preserve">will </w:t>
      </w:r>
      <w:r w:rsidR="00902C66">
        <w:rPr>
          <w:rFonts w:asciiTheme="minorHAnsi" w:hAnsiTheme="minorHAnsi" w:cstheme="minorHAnsi"/>
          <w:color w:val="auto"/>
        </w:rPr>
        <w:t>provide</w:t>
      </w:r>
      <w:r w:rsidR="00E61FA2">
        <w:rPr>
          <w:rFonts w:asciiTheme="minorHAnsi" w:hAnsiTheme="minorHAnsi" w:cstheme="minorHAnsi"/>
          <w:color w:val="auto"/>
        </w:rPr>
        <w:t xml:space="preserve"> important </w:t>
      </w:r>
      <w:r w:rsidR="00902C66">
        <w:rPr>
          <w:rFonts w:asciiTheme="minorHAnsi" w:hAnsiTheme="minorHAnsi" w:cstheme="minorHAnsi"/>
          <w:color w:val="auto"/>
        </w:rPr>
        <w:t xml:space="preserve">insights </w:t>
      </w:r>
      <w:r w:rsidR="002A4AE5">
        <w:rPr>
          <w:rFonts w:asciiTheme="minorHAnsi" w:hAnsiTheme="minorHAnsi" w:cstheme="minorHAnsi"/>
          <w:color w:val="auto"/>
        </w:rPr>
        <w:t>regarding</w:t>
      </w:r>
      <w:r w:rsidR="00E61FA2">
        <w:rPr>
          <w:rFonts w:asciiTheme="minorHAnsi" w:hAnsiTheme="minorHAnsi" w:cstheme="minorHAnsi"/>
          <w:color w:val="auto"/>
        </w:rPr>
        <w:t xml:space="preserve"> where</w:t>
      </w:r>
      <w:r w:rsidR="00BE661B">
        <w:rPr>
          <w:rFonts w:asciiTheme="minorHAnsi" w:hAnsiTheme="minorHAnsi" w:cstheme="minorHAnsi"/>
          <w:color w:val="auto"/>
        </w:rPr>
        <w:t xml:space="preserve"> and</w:t>
      </w:r>
      <w:r w:rsidR="00E61FA2">
        <w:rPr>
          <w:rFonts w:asciiTheme="minorHAnsi" w:hAnsiTheme="minorHAnsi" w:cstheme="minorHAnsi"/>
          <w:color w:val="auto"/>
        </w:rPr>
        <w:t xml:space="preserve"> when neuromodulation </w:t>
      </w:r>
      <w:r w:rsidR="002A4AE5">
        <w:rPr>
          <w:rFonts w:asciiTheme="minorHAnsi" w:hAnsiTheme="minorHAnsi" w:cstheme="minorHAnsi"/>
          <w:color w:val="auto"/>
        </w:rPr>
        <w:t>take</w:t>
      </w:r>
      <w:r w:rsidR="003D5481">
        <w:rPr>
          <w:rFonts w:asciiTheme="minorHAnsi" w:hAnsiTheme="minorHAnsi" w:cstheme="minorHAnsi"/>
          <w:color w:val="auto"/>
        </w:rPr>
        <w:t>s</w:t>
      </w:r>
      <w:r w:rsidR="002A4AE5">
        <w:rPr>
          <w:rFonts w:asciiTheme="minorHAnsi" w:hAnsiTheme="minorHAnsi" w:cstheme="minorHAnsi"/>
          <w:color w:val="auto"/>
        </w:rPr>
        <w:t xml:space="preserve"> place </w:t>
      </w:r>
      <w:r w:rsidR="00E61FA2">
        <w:rPr>
          <w:rFonts w:asciiTheme="minorHAnsi" w:hAnsiTheme="minorHAnsi" w:cstheme="minorHAnsi"/>
          <w:color w:val="auto"/>
        </w:rPr>
        <w:t>in intact neuronal network</w:t>
      </w:r>
      <w:r w:rsidR="00902C66">
        <w:rPr>
          <w:rFonts w:asciiTheme="minorHAnsi" w:hAnsiTheme="minorHAnsi" w:cstheme="minorHAnsi"/>
          <w:color w:val="auto"/>
        </w:rPr>
        <w:t>s</w:t>
      </w:r>
      <w:r w:rsidR="00E61FA2">
        <w:rPr>
          <w:rFonts w:asciiTheme="minorHAnsi" w:hAnsiTheme="minorHAnsi" w:cstheme="minorHAnsi"/>
          <w:color w:val="auto"/>
        </w:rPr>
        <w:t xml:space="preserve"> of </w:t>
      </w:r>
      <w:r w:rsidR="002A4AE5">
        <w:rPr>
          <w:rFonts w:asciiTheme="minorHAnsi" w:hAnsiTheme="minorHAnsi" w:cstheme="minorHAnsi"/>
          <w:color w:val="auto"/>
        </w:rPr>
        <w:t>behaving</w:t>
      </w:r>
      <w:r w:rsidR="00E61FA2">
        <w:rPr>
          <w:rFonts w:asciiTheme="minorHAnsi" w:hAnsiTheme="minorHAnsi" w:cstheme="minorHAnsi"/>
          <w:color w:val="auto"/>
        </w:rPr>
        <w:t xml:space="preserve"> mice.</w:t>
      </w:r>
    </w:p>
    <w:p w14:paraId="4CFBBB8F" w14:textId="77777777" w:rsidR="00CB2EE2" w:rsidRDefault="00CB2EE2" w:rsidP="004C20CF">
      <w:pPr>
        <w:pStyle w:val="NormalWeb"/>
        <w:spacing w:before="0" w:beforeAutospacing="0" w:after="0" w:afterAutospacing="0"/>
        <w:rPr>
          <w:rFonts w:asciiTheme="minorHAnsi" w:hAnsiTheme="minorHAnsi" w:cstheme="minorHAnsi"/>
          <w:b/>
          <w:bCs/>
        </w:rPr>
      </w:pPr>
    </w:p>
    <w:p w14:paraId="4EF7A40C" w14:textId="68003972" w:rsidR="004B33FF" w:rsidRPr="004B33FF" w:rsidRDefault="00AA03DF" w:rsidP="007A0FC8">
      <w:pPr>
        <w:pStyle w:val="NormalWeb"/>
        <w:spacing w:before="0" w:beforeAutospacing="0" w:after="0" w:afterAutospacing="0"/>
        <w:rPr>
          <w:rFonts w:asciiTheme="minorHAnsi" w:hAnsiTheme="minorHAnsi" w:cstheme="minorHAnsi"/>
          <w:bCs/>
        </w:rPr>
      </w:pPr>
      <w:r w:rsidRPr="001B1519">
        <w:rPr>
          <w:rFonts w:asciiTheme="minorHAnsi" w:hAnsiTheme="minorHAnsi" w:cstheme="minorHAnsi"/>
          <w:b/>
          <w:bCs/>
        </w:rPr>
        <w:t>ACKNOWLEDGMENTS:</w:t>
      </w:r>
      <w:r w:rsidR="00164EBE">
        <w:rPr>
          <w:rFonts w:asciiTheme="minorHAnsi" w:hAnsiTheme="minorHAnsi" w:cstheme="minorHAnsi"/>
          <w:b/>
          <w:bCs/>
        </w:rPr>
        <w:br/>
      </w:r>
      <w:r w:rsidR="004B33FF">
        <w:rPr>
          <w:rFonts w:asciiTheme="minorHAnsi" w:hAnsiTheme="minorHAnsi" w:cstheme="minorHAnsi"/>
          <w:bCs/>
        </w:rPr>
        <w:t>We thank</w:t>
      </w:r>
      <w:r w:rsidR="0076504D">
        <w:rPr>
          <w:rFonts w:asciiTheme="minorHAnsi" w:hAnsiTheme="minorHAnsi" w:cstheme="minorHAnsi"/>
          <w:bCs/>
        </w:rPr>
        <w:t xml:space="preserve"> Ms. Tess </w:t>
      </w:r>
      <w:r w:rsidR="00802F5D">
        <w:rPr>
          <w:rFonts w:asciiTheme="minorHAnsi" w:hAnsiTheme="minorHAnsi" w:cstheme="minorHAnsi"/>
          <w:bCs/>
        </w:rPr>
        <w:t>J.</w:t>
      </w:r>
      <w:r w:rsidR="0076504D">
        <w:rPr>
          <w:rFonts w:asciiTheme="minorHAnsi" w:hAnsiTheme="minorHAnsi" w:cstheme="minorHAnsi"/>
          <w:bCs/>
        </w:rPr>
        <w:t xml:space="preserve"> </w:t>
      </w:r>
      <w:proofErr w:type="spellStart"/>
      <w:r w:rsidR="0076504D">
        <w:rPr>
          <w:rFonts w:asciiTheme="minorHAnsi" w:hAnsiTheme="minorHAnsi" w:cstheme="minorHAnsi"/>
          <w:bCs/>
        </w:rPr>
        <w:t>Lameyer</w:t>
      </w:r>
      <w:proofErr w:type="spellEnd"/>
      <w:r w:rsidR="00B833D7">
        <w:rPr>
          <w:rFonts w:asciiTheme="minorHAnsi" w:hAnsiTheme="minorHAnsi" w:cstheme="minorHAnsi"/>
          <w:bCs/>
        </w:rPr>
        <w:t xml:space="preserve">, Ms. </w:t>
      </w:r>
      <w:r w:rsidR="00EF3344">
        <w:rPr>
          <w:rFonts w:asciiTheme="minorHAnsi" w:hAnsiTheme="minorHAnsi" w:cstheme="minorHAnsi"/>
          <w:bCs/>
        </w:rPr>
        <w:t xml:space="preserve">Ruth </w:t>
      </w:r>
      <w:r w:rsidR="00081183">
        <w:rPr>
          <w:rFonts w:asciiTheme="minorHAnsi" w:hAnsiTheme="minorHAnsi" w:cstheme="minorHAnsi"/>
          <w:bCs/>
        </w:rPr>
        <w:t>Frank</w:t>
      </w:r>
      <w:r w:rsidR="00593059">
        <w:rPr>
          <w:rFonts w:asciiTheme="minorHAnsi" w:hAnsiTheme="minorHAnsi" w:cstheme="minorHAnsi"/>
          <w:bCs/>
        </w:rPr>
        <w:t>,</w:t>
      </w:r>
      <w:r w:rsidR="00007B19">
        <w:rPr>
          <w:rFonts w:asciiTheme="minorHAnsi" w:hAnsiTheme="minorHAnsi" w:cstheme="minorHAnsi"/>
          <w:bCs/>
        </w:rPr>
        <w:t xml:space="preserve"> and Dr. Michael</w:t>
      </w:r>
      <w:r w:rsidR="00B76545">
        <w:rPr>
          <w:rFonts w:asciiTheme="minorHAnsi" w:hAnsiTheme="minorHAnsi" w:cstheme="minorHAnsi"/>
          <w:bCs/>
        </w:rPr>
        <w:t xml:space="preserve"> A.</w:t>
      </w:r>
      <w:r w:rsidR="00007B19">
        <w:rPr>
          <w:rFonts w:asciiTheme="minorHAnsi" w:hAnsiTheme="minorHAnsi" w:cstheme="minorHAnsi"/>
          <w:bCs/>
        </w:rPr>
        <w:t xml:space="preserve"> </w:t>
      </w:r>
      <w:proofErr w:type="spellStart"/>
      <w:r w:rsidR="00007B19">
        <w:rPr>
          <w:rFonts w:asciiTheme="minorHAnsi" w:hAnsiTheme="minorHAnsi" w:cstheme="minorHAnsi"/>
          <w:bCs/>
        </w:rPr>
        <w:t>Muniak</w:t>
      </w:r>
      <w:proofErr w:type="spellEnd"/>
      <w:r w:rsidR="0076504D">
        <w:rPr>
          <w:rFonts w:asciiTheme="minorHAnsi" w:hAnsiTheme="minorHAnsi" w:cstheme="minorHAnsi"/>
          <w:bCs/>
        </w:rPr>
        <w:t xml:space="preserve"> for </w:t>
      </w:r>
      <w:r w:rsidR="00D373A9">
        <w:rPr>
          <w:rFonts w:asciiTheme="minorHAnsi" w:hAnsiTheme="minorHAnsi" w:cstheme="minorHAnsi"/>
          <w:bCs/>
        </w:rPr>
        <w:t xml:space="preserve">edits and </w:t>
      </w:r>
      <w:r w:rsidR="0076504D">
        <w:rPr>
          <w:rFonts w:asciiTheme="minorHAnsi" w:hAnsiTheme="minorHAnsi" w:cstheme="minorHAnsi"/>
          <w:bCs/>
        </w:rPr>
        <w:t>comments</w:t>
      </w:r>
      <w:r w:rsidR="00B833D7">
        <w:rPr>
          <w:rFonts w:asciiTheme="minorHAnsi" w:hAnsiTheme="minorHAnsi" w:cstheme="minorHAnsi"/>
          <w:bCs/>
        </w:rPr>
        <w:t>,</w:t>
      </w:r>
      <w:r w:rsidR="0076504D">
        <w:rPr>
          <w:rFonts w:asciiTheme="minorHAnsi" w:hAnsiTheme="minorHAnsi" w:cstheme="minorHAnsi"/>
          <w:bCs/>
        </w:rPr>
        <w:t xml:space="preserve"> and</w:t>
      </w:r>
      <w:r w:rsidR="004B33FF">
        <w:rPr>
          <w:rFonts w:asciiTheme="minorHAnsi" w:hAnsiTheme="minorHAnsi" w:cstheme="minorHAnsi"/>
          <w:bCs/>
        </w:rPr>
        <w:t xml:space="preserve"> </w:t>
      </w:r>
      <w:r w:rsidR="004B33FF" w:rsidRPr="004B33FF">
        <w:rPr>
          <w:rFonts w:asciiTheme="minorHAnsi" w:hAnsiTheme="minorHAnsi" w:cstheme="minorHAnsi"/>
          <w:bCs/>
        </w:rPr>
        <w:t xml:space="preserve">Dr. </w:t>
      </w:r>
      <w:proofErr w:type="spellStart"/>
      <w:r w:rsidR="004B33FF" w:rsidRPr="004B33FF">
        <w:rPr>
          <w:rFonts w:asciiTheme="minorHAnsi" w:hAnsiTheme="minorHAnsi" w:cstheme="minorHAnsi"/>
          <w:bCs/>
        </w:rPr>
        <w:t>Ryohei</w:t>
      </w:r>
      <w:proofErr w:type="spellEnd"/>
      <w:r w:rsidR="004B33FF" w:rsidRPr="004B33FF">
        <w:rPr>
          <w:rFonts w:asciiTheme="minorHAnsi" w:hAnsiTheme="minorHAnsi" w:cstheme="minorHAnsi"/>
          <w:bCs/>
        </w:rPr>
        <w:t xml:space="preserve"> Yasuda at Max Planck Florida for 2pFLIM acquisition software</w:t>
      </w:r>
      <w:r w:rsidR="005B4CFB">
        <w:rPr>
          <w:rFonts w:asciiTheme="minorHAnsi" w:hAnsiTheme="minorHAnsi" w:cstheme="minorHAnsi"/>
          <w:bCs/>
        </w:rPr>
        <w:t xml:space="preserve">. </w:t>
      </w:r>
      <w:r w:rsidR="004B33FF" w:rsidRPr="004B33FF">
        <w:rPr>
          <w:rFonts w:asciiTheme="minorHAnsi" w:hAnsiTheme="minorHAnsi" w:cstheme="minorHAnsi"/>
          <w:bCs/>
        </w:rPr>
        <w:t>This work</w:t>
      </w:r>
      <w:r w:rsidR="004B33FF">
        <w:rPr>
          <w:rFonts w:asciiTheme="minorHAnsi" w:hAnsiTheme="minorHAnsi" w:cstheme="minorHAnsi"/>
          <w:bCs/>
        </w:rPr>
        <w:t xml:space="preserve"> was supported by </w:t>
      </w:r>
      <w:r w:rsidR="004B33FF" w:rsidRPr="004B33FF">
        <w:rPr>
          <w:rFonts w:asciiTheme="minorHAnsi" w:hAnsiTheme="minorHAnsi" w:cstheme="minorHAnsi"/>
          <w:bCs/>
        </w:rPr>
        <w:t>two BRAIN Initiative awards U01NS094247 (H.Z. and T.M.) and R01NS104944 (H.Z. and T.M.), an R01 grant R01NS081071 (T.M.)</w:t>
      </w:r>
      <w:r w:rsidR="00A84E46">
        <w:rPr>
          <w:rFonts w:asciiTheme="minorHAnsi" w:hAnsiTheme="minorHAnsi" w:cstheme="minorHAnsi"/>
          <w:bCs/>
        </w:rPr>
        <w:t>,</w:t>
      </w:r>
      <w:r w:rsidR="004B33FF" w:rsidRPr="004B33FF">
        <w:rPr>
          <w:rFonts w:asciiTheme="minorHAnsi" w:hAnsiTheme="minorHAnsi" w:cstheme="minorHAnsi"/>
          <w:bCs/>
        </w:rPr>
        <w:t xml:space="preserve"> and an R21 grant R21NS097856 (H.Z.)</w:t>
      </w:r>
      <w:r w:rsidR="00A84E46">
        <w:rPr>
          <w:rFonts w:asciiTheme="minorHAnsi" w:hAnsiTheme="minorHAnsi" w:cstheme="minorHAnsi"/>
          <w:bCs/>
        </w:rPr>
        <w:t>. All awards are</w:t>
      </w:r>
      <w:r w:rsidR="004B33FF" w:rsidRPr="004B33FF">
        <w:rPr>
          <w:rFonts w:asciiTheme="minorHAnsi" w:hAnsiTheme="minorHAnsi" w:cstheme="minorHAnsi"/>
          <w:bCs/>
        </w:rPr>
        <w:t xml:space="preserve"> from the National Institute of Neurological Disorders and Stroke, United States. </w:t>
      </w:r>
    </w:p>
    <w:p w14:paraId="2D96E92E" w14:textId="04677A2B" w:rsidR="00AA03DF" w:rsidRPr="004B33FF" w:rsidRDefault="00AA03DF" w:rsidP="004C20CF">
      <w:pPr>
        <w:rPr>
          <w:rFonts w:asciiTheme="minorHAnsi" w:hAnsiTheme="minorHAnsi" w:cstheme="minorHAnsi"/>
          <w:bCs/>
        </w:rPr>
      </w:pPr>
    </w:p>
    <w:p w14:paraId="7A813D72" w14:textId="42760065" w:rsidR="001306A8" w:rsidRPr="008673AA" w:rsidRDefault="00AA03DF" w:rsidP="004D3370">
      <w:pPr>
        <w:pStyle w:val="NormalWeb"/>
        <w:spacing w:before="0" w:beforeAutospacing="0" w:after="0" w:afterAutospacing="0"/>
        <w:rPr>
          <w:rFonts w:asciiTheme="minorHAnsi" w:eastAsia="Times New Roman" w:hAnsiTheme="minorHAnsi" w:cstheme="minorHAnsi"/>
          <w:color w:val="auto"/>
        </w:rPr>
      </w:pPr>
      <w:r w:rsidRPr="001B1519">
        <w:rPr>
          <w:rFonts w:asciiTheme="minorHAnsi" w:hAnsiTheme="minorHAnsi" w:cstheme="minorHAnsi"/>
          <w:b/>
        </w:rPr>
        <w:t>DISCLOSURES</w:t>
      </w:r>
      <w:r w:rsidRPr="001B1519">
        <w:rPr>
          <w:rFonts w:asciiTheme="minorHAnsi" w:hAnsiTheme="minorHAnsi" w:cstheme="minorHAnsi"/>
          <w:b/>
          <w:bCs/>
        </w:rPr>
        <w:t xml:space="preserve">: </w:t>
      </w:r>
      <w:r w:rsidR="00164EBE">
        <w:rPr>
          <w:rFonts w:asciiTheme="minorHAnsi" w:hAnsiTheme="minorHAnsi" w:cstheme="minorHAnsi"/>
          <w:b/>
          <w:bCs/>
        </w:rPr>
        <w:br/>
      </w:r>
      <w:r w:rsidR="001306A8" w:rsidRPr="008673AA">
        <w:rPr>
          <w:rFonts w:asciiTheme="minorHAnsi" w:eastAsia="Times New Roman" w:hAnsiTheme="minorHAnsi" w:cstheme="minorHAnsi"/>
          <w:color w:val="292B31"/>
          <w:shd w:val="clear" w:color="auto" w:fill="FFFFFF"/>
        </w:rPr>
        <w:t xml:space="preserve">The authors </w:t>
      </w:r>
      <w:r w:rsidR="007A0FC8">
        <w:rPr>
          <w:rFonts w:asciiTheme="minorHAnsi" w:eastAsia="Times New Roman" w:hAnsiTheme="minorHAnsi" w:cstheme="minorHAnsi"/>
          <w:color w:val="292B31"/>
          <w:shd w:val="clear" w:color="auto" w:fill="FFFFFF"/>
        </w:rPr>
        <w:t>have nothing to disclose</w:t>
      </w:r>
      <w:r w:rsidR="001306A8" w:rsidRPr="008673AA">
        <w:rPr>
          <w:rFonts w:asciiTheme="minorHAnsi" w:eastAsia="Times New Roman" w:hAnsiTheme="minorHAnsi" w:cstheme="minorHAnsi"/>
          <w:color w:val="292B31"/>
          <w:shd w:val="clear" w:color="auto" w:fill="FFFFFF"/>
        </w:rPr>
        <w:t>.</w:t>
      </w:r>
    </w:p>
    <w:p w14:paraId="66030076" w14:textId="77777777" w:rsidR="00AA03DF" w:rsidRPr="001B1519" w:rsidRDefault="00AA03DF" w:rsidP="004C20CF">
      <w:pPr>
        <w:rPr>
          <w:rFonts w:asciiTheme="minorHAnsi" w:hAnsiTheme="minorHAnsi" w:cstheme="minorHAnsi"/>
          <w:color w:val="auto"/>
        </w:rPr>
      </w:pPr>
    </w:p>
    <w:p w14:paraId="2829F6AD" w14:textId="3DF32E4A" w:rsidR="00DD6E7D" w:rsidRPr="00DD6E7D" w:rsidRDefault="009726EE" w:rsidP="004C20CF">
      <w:pPr>
        <w:rPr>
          <w:noProof/>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r w:rsidR="00164EBE">
        <w:rPr>
          <w:rFonts w:asciiTheme="minorHAnsi" w:hAnsiTheme="minorHAnsi" w:cstheme="minorHAnsi"/>
        </w:rPr>
        <w:br/>
      </w:r>
      <w:r w:rsidR="00414C9E">
        <w:rPr>
          <w:rFonts w:asciiTheme="minorHAnsi" w:hAnsiTheme="minorHAnsi" w:cstheme="minorHAnsi"/>
          <w:color w:val="808080" w:themeColor="background1" w:themeShade="80"/>
        </w:rPr>
        <w:fldChar w:fldCharType="begin" w:fldLock="1"/>
      </w:r>
      <w:r w:rsidR="00414C9E">
        <w:rPr>
          <w:rFonts w:asciiTheme="minorHAnsi" w:hAnsiTheme="minorHAnsi" w:cstheme="minorHAnsi"/>
          <w:color w:val="808080" w:themeColor="background1" w:themeShade="80"/>
        </w:rPr>
        <w:instrText xml:space="preserve">ADDIN Mendeley Bibliography CSL_BIBLIOGRAPHY </w:instrText>
      </w:r>
      <w:r w:rsidR="00414C9E">
        <w:rPr>
          <w:rFonts w:asciiTheme="minorHAnsi" w:hAnsiTheme="minorHAnsi" w:cstheme="minorHAnsi"/>
          <w:color w:val="808080" w:themeColor="background1" w:themeShade="80"/>
        </w:rPr>
        <w:fldChar w:fldCharType="separate"/>
      </w:r>
      <w:r w:rsidR="00DD6E7D" w:rsidRPr="00DD6E7D">
        <w:rPr>
          <w:noProof/>
        </w:rPr>
        <w:t>1.</w:t>
      </w:r>
      <w:r w:rsidR="00365391">
        <w:rPr>
          <w:noProof/>
        </w:rPr>
        <w:t xml:space="preserve"> </w:t>
      </w:r>
      <w:r w:rsidR="00DD6E7D" w:rsidRPr="00DD6E7D">
        <w:rPr>
          <w:noProof/>
        </w:rPr>
        <w:t xml:space="preserve">Greengard, P. The Neurobiology of Slow Synaptic Transmission. </w:t>
      </w:r>
      <w:r w:rsidR="00DD6E7D" w:rsidRPr="00DD6E7D">
        <w:rPr>
          <w:i/>
          <w:iCs/>
          <w:noProof/>
        </w:rPr>
        <w:t>Science</w:t>
      </w:r>
      <w:r w:rsidR="00DD6E7D">
        <w:rPr>
          <w:i/>
          <w:iCs/>
          <w:noProof/>
        </w:rPr>
        <w:t>.</w:t>
      </w:r>
      <w:r w:rsidR="00DD6E7D" w:rsidRPr="00DD6E7D">
        <w:rPr>
          <w:noProof/>
        </w:rPr>
        <w:t xml:space="preserve"> </w:t>
      </w:r>
      <w:r w:rsidR="00DD6E7D" w:rsidRPr="00DD6E7D">
        <w:rPr>
          <w:b/>
          <w:bCs/>
          <w:noProof/>
        </w:rPr>
        <w:t>294</w:t>
      </w:r>
      <w:r w:rsidR="00DD6E7D" w:rsidRPr="00DD6E7D">
        <w:rPr>
          <w:noProof/>
        </w:rPr>
        <w:t xml:space="preserve"> </w:t>
      </w:r>
      <w:r w:rsidR="00DD6E7D">
        <w:rPr>
          <w:noProof/>
        </w:rPr>
        <w:t>(</w:t>
      </w:r>
      <w:r w:rsidR="00DD6E7D" w:rsidRPr="00DD6E7D">
        <w:rPr>
          <w:noProof/>
        </w:rPr>
        <w:t>5544</w:t>
      </w:r>
      <w:r w:rsidR="00DD6E7D">
        <w:rPr>
          <w:noProof/>
        </w:rPr>
        <w:t xml:space="preserve">), </w:t>
      </w:r>
      <w:r w:rsidR="00DD6E7D" w:rsidRPr="00DD6E7D">
        <w:rPr>
          <w:noProof/>
        </w:rPr>
        <w:t>1024–1030 (2001).</w:t>
      </w:r>
      <w:bookmarkStart w:id="0" w:name="_GoBack"/>
      <w:bookmarkEnd w:id="0"/>
    </w:p>
    <w:p w14:paraId="6CE90A03" w14:textId="7CF8B48D" w:rsidR="00DD6E7D" w:rsidRPr="00DD6E7D" w:rsidRDefault="00DD6E7D" w:rsidP="004C20CF">
      <w:pPr>
        <w:rPr>
          <w:noProof/>
        </w:rPr>
      </w:pPr>
      <w:r w:rsidRPr="00DD6E7D">
        <w:rPr>
          <w:noProof/>
        </w:rPr>
        <w:t>2.</w:t>
      </w:r>
      <w:r w:rsidR="00365391">
        <w:rPr>
          <w:noProof/>
        </w:rPr>
        <w:t xml:space="preserve"> </w:t>
      </w:r>
      <w:r w:rsidRPr="00DD6E7D">
        <w:rPr>
          <w:noProof/>
        </w:rPr>
        <w:t>Petersen, S. E.</w:t>
      </w:r>
      <w:r w:rsidR="00176139">
        <w:rPr>
          <w:noProof/>
        </w:rPr>
        <w:t>,</w:t>
      </w:r>
      <w:r w:rsidRPr="00DD6E7D">
        <w:rPr>
          <w:noProof/>
        </w:rPr>
        <w:t xml:space="preserve"> Posner, M. I. The attention system of the human brain: 20 years after. </w:t>
      </w:r>
      <w:r w:rsidRPr="00DD6E7D">
        <w:rPr>
          <w:i/>
          <w:iCs/>
          <w:noProof/>
        </w:rPr>
        <w:t xml:space="preserve">Annual </w:t>
      </w:r>
      <w:r w:rsidR="00176139">
        <w:rPr>
          <w:i/>
          <w:iCs/>
          <w:noProof/>
        </w:rPr>
        <w:t>R</w:t>
      </w:r>
      <w:r w:rsidRPr="00DD6E7D">
        <w:rPr>
          <w:i/>
          <w:iCs/>
          <w:noProof/>
        </w:rPr>
        <w:t xml:space="preserve">eview of </w:t>
      </w:r>
      <w:r w:rsidR="00176139">
        <w:rPr>
          <w:i/>
          <w:iCs/>
          <w:noProof/>
        </w:rPr>
        <w:t>N</w:t>
      </w:r>
      <w:r w:rsidRPr="00DD6E7D">
        <w:rPr>
          <w:i/>
          <w:iCs/>
          <w:noProof/>
        </w:rPr>
        <w:t>euroscience</w:t>
      </w:r>
      <w:r>
        <w:rPr>
          <w:i/>
          <w:iCs/>
          <w:noProof/>
        </w:rPr>
        <w:t>.</w:t>
      </w:r>
      <w:r w:rsidRPr="00DD6E7D">
        <w:rPr>
          <w:noProof/>
        </w:rPr>
        <w:t xml:space="preserve"> </w:t>
      </w:r>
      <w:r w:rsidRPr="00DD6E7D">
        <w:rPr>
          <w:b/>
          <w:bCs/>
          <w:noProof/>
        </w:rPr>
        <w:t>35</w:t>
      </w:r>
      <w:r w:rsidRPr="00DD6E7D">
        <w:rPr>
          <w:noProof/>
        </w:rPr>
        <w:t xml:space="preserve"> </w:t>
      </w:r>
      <w:r>
        <w:rPr>
          <w:noProof/>
        </w:rPr>
        <w:t>(</w:t>
      </w:r>
      <w:r w:rsidRPr="00DD6E7D">
        <w:rPr>
          <w:noProof/>
        </w:rPr>
        <w:t>2</w:t>
      </w:r>
      <w:r>
        <w:rPr>
          <w:noProof/>
        </w:rPr>
        <w:t xml:space="preserve">), </w:t>
      </w:r>
      <w:r w:rsidRPr="00DD6E7D">
        <w:rPr>
          <w:noProof/>
        </w:rPr>
        <w:t>73–89 (2012).</w:t>
      </w:r>
    </w:p>
    <w:p w14:paraId="4331F3A6" w14:textId="0F6FF9E6" w:rsidR="00DD6E7D" w:rsidRPr="00DD6E7D" w:rsidRDefault="00DD6E7D" w:rsidP="004C20CF">
      <w:pPr>
        <w:rPr>
          <w:noProof/>
        </w:rPr>
      </w:pPr>
      <w:r w:rsidRPr="00DD6E7D">
        <w:rPr>
          <w:noProof/>
        </w:rPr>
        <w:t>3.</w:t>
      </w:r>
      <w:r w:rsidR="00365391">
        <w:rPr>
          <w:noProof/>
        </w:rPr>
        <w:t xml:space="preserve"> </w:t>
      </w:r>
      <w:r w:rsidRPr="00DD6E7D">
        <w:rPr>
          <w:noProof/>
        </w:rPr>
        <w:t>Sun, Y., Hunt, S.</w:t>
      </w:r>
      <w:r w:rsidR="00176139">
        <w:rPr>
          <w:noProof/>
        </w:rPr>
        <w:t>,</w:t>
      </w:r>
      <w:r w:rsidRPr="00DD6E7D">
        <w:rPr>
          <w:noProof/>
        </w:rPr>
        <w:t xml:space="preserve"> Sah, P. Norepinephrine and Corticotropin-Releasing Hormone: Partners in the Neural Circuits that Underpin Stress and Anxiety. </w:t>
      </w:r>
      <w:r w:rsidRPr="00DD6E7D">
        <w:rPr>
          <w:i/>
          <w:iCs/>
          <w:noProof/>
        </w:rPr>
        <w:t>Neuron</w:t>
      </w:r>
      <w:r>
        <w:rPr>
          <w:i/>
          <w:iCs/>
          <w:noProof/>
        </w:rPr>
        <w:t>.</w:t>
      </w:r>
      <w:r w:rsidRPr="00DD6E7D">
        <w:rPr>
          <w:noProof/>
        </w:rPr>
        <w:t xml:space="preserve"> </w:t>
      </w:r>
      <w:r w:rsidRPr="00DD6E7D">
        <w:rPr>
          <w:b/>
          <w:bCs/>
          <w:noProof/>
        </w:rPr>
        <w:t>87</w:t>
      </w:r>
      <w:r w:rsidRPr="00DD6E7D">
        <w:rPr>
          <w:noProof/>
        </w:rPr>
        <w:t xml:space="preserve"> </w:t>
      </w:r>
      <w:r>
        <w:rPr>
          <w:noProof/>
        </w:rPr>
        <w:t>(</w:t>
      </w:r>
      <w:r w:rsidRPr="00DD6E7D">
        <w:rPr>
          <w:noProof/>
        </w:rPr>
        <w:t>3</w:t>
      </w:r>
      <w:r>
        <w:rPr>
          <w:noProof/>
        </w:rPr>
        <w:t xml:space="preserve">), </w:t>
      </w:r>
      <w:r w:rsidRPr="00DD6E7D">
        <w:rPr>
          <w:noProof/>
        </w:rPr>
        <w:t>468–470 (2015).</w:t>
      </w:r>
    </w:p>
    <w:p w14:paraId="6E5D0A22" w14:textId="0EF8860F" w:rsidR="00DD6E7D" w:rsidRPr="00DD6E7D" w:rsidRDefault="00DD6E7D" w:rsidP="004C20CF">
      <w:pPr>
        <w:rPr>
          <w:noProof/>
        </w:rPr>
      </w:pPr>
      <w:r w:rsidRPr="00DD6E7D">
        <w:rPr>
          <w:noProof/>
        </w:rPr>
        <w:t>4.</w:t>
      </w:r>
      <w:r w:rsidR="00365391">
        <w:rPr>
          <w:noProof/>
        </w:rPr>
        <w:t xml:space="preserve"> </w:t>
      </w:r>
      <w:r w:rsidRPr="00DD6E7D">
        <w:rPr>
          <w:noProof/>
        </w:rPr>
        <w:t xml:space="preserve">Berke, J. D. What does dopamine mean? </w:t>
      </w:r>
      <w:r w:rsidRPr="00DD6E7D">
        <w:rPr>
          <w:i/>
          <w:iCs/>
          <w:noProof/>
        </w:rPr>
        <w:t>Nature Neuroscience</w:t>
      </w:r>
      <w:r>
        <w:rPr>
          <w:i/>
          <w:iCs/>
          <w:noProof/>
        </w:rPr>
        <w:t>.</w:t>
      </w:r>
      <w:r w:rsidRPr="00DD6E7D">
        <w:rPr>
          <w:noProof/>
        </w:rPr>
        <w:t xml:space="preserve"> </w:t>
      </w:r>
      <w:r w:rsidRPr="00DD6E7D">
        <w:rPr>
          <w:b/>
          <w:bCs/>
          <w:noProof/>
        </w:rPr>
        <w:t>21</w:t>
      </w:r>
      <w:r w:rsidRPr="00DD6E7D">
        <w:rPr>
          <w:noProof/>
        </w:rPr>
        <w:t xml:space="preserve"> </w:t>
      </w:r>
      <w:r>
        <w:rPr>
          <w:noProof/>
        </w:rPr>
        <w:t>(</w:t>
      </w:r>
      <w:r w:rsidRPr="00DD6E7D">
        <w:rPr>
          <w:noProof/>
        </w:rPr>
        <w:t>6</w:t>
      </w:r>
      <w:r>
        <w:rPr>
          <w:noProof/>
        </w:rPr>
        <w:t>)</w:t>
      </w:r>
      <w:r w:rsidR="00176139">
        <w:rPr>
          <w:noProof/>
        </w:rPr>
        <w:t xml:space="preserve">, </w:t>
      </w:r>
      <w:r w:rsidRPr="00DD6E7D">
        <w:rPr>
          <w:noProof/>
        </w:rPr>
        <w:t>787–793 (2018).</w:t>
      </w:r>
    </w:p>
    <w:p w14:paraId="025AAA99" w14:textId="61428B9C" w:rsidR="00DD6E7D" w:rsidRPr="00DD6E7D" w:rsidRDefault="00DD6E7D" w:rsidP="004C20CF">
      <w:pPr>
        <w:rPr>
          <w:noProof/>
        </w:rPr>
      </w:pPr>
      <w:r w:rsidRPr="00DD6E7D">
        <w:rPr>
          <w:noProof/>
        </w:rPr>
        <w:t>5.</w:t>
      </w:r>
      <w:r w:rsidR="00365391">
        <w:rPr>
          <w:noProof/>
        </w:rPr>
        <w:t xml:space="preserve"> </w:t>
      </w:r>
      <w:r w:rsidRPr="00DD6E7D">
        <w:rPr>
          <w:noProof/>
        </w:rPr>
        <w:t>Chen, Y.</w:t>
      </w:r>
      <w:r w:rsidR="00E7422D">
        <w:rPr>
          <w:noProof/>
        </w:rPr>
        <w:t xml:space="preserve"> et al.</w:t>
      </w:r>
      <w:r w:rsidRPr="00DD6E7D">
        <w:rPr>
          <w:noProof/>
        </w:rPr>
        <w:t xml:space="preserve"> Endogenous Gαq-Coupled Neuromodulator Receptors Activate Protein Kinase A. </w:t>
      </w:r>
      <w:r w:rsidRPr="00DD6E7D">
        <w:rPr>
          <w:i/>
          <w:iCs/>
          <w:noProof/>
        </w:rPr>
        <w:t>Neuron</w:t>
      </w:r>
      <w:r w:rsidR="002818C2">
        <w:rPr>
          <w:i/>
          <w:iCs/>
          <w:noProof/>
        </w:rPr>
        <w:t>.</w:t>
      </w:r>
      <w:r w:rsidRPr="00DD6E7D">
        <w:rPr>
          <w:noProof/>
        </w:rPr>
        <w:t xml:space="preserve"> </w:t>
      </w:r>
      <w:r w:rsidRPr="00DD6E7D">
        <w:rPr>
          <w:b/>
          <w:bCs/>
          <w:noProof/>
        </w:rPr>
        <w:t>96</w:t>
      </w:r>
      <w:r w:rsidRPr="00DD6E7D">
        <w:rPr>
          <w:noProof/>
        </w:rPr>
        <w:t xml:space="preserve"> </w:t>
      </w:r>
      <w:r w:rsidR="002818C2">
        <w:rPr>
          <w:noProof/>
        </w:rPr>
        <w:t>(</w:t>
      </w:r>
      <w:r w:rsidRPr="00DD6E7D">
        <w:rPr>
          <w:noProof/>
        </w:rPr>
        <w:t>5</w:t>
      </w:r>
      <w:r w:rsidR="002818C2">
        <w:rPr>
          <w:noProof/>
        </w:rPr>
        <w:t>)</w:t>
      </w:r>
      <w:r w:rsidR="00884B41">
        <w:rPr>
          <w:noProof/>
        </w:rPr>
        <w:t>,</w:t>
      </w:r>
      <w:r w:rsidR="002818C2">
        <w:rPr>
          <w:noProof/>
        </w:rPr>
        <w:t xml:space="preserve"> </w:t>
      </w:r>
      <w:r w:rsidRPr="00DD6E7D">
        <w:rPr>
          <w:noProof/>
        </w:rPr>
        <w:t>1070–1083 (2017).</w:t>
      </w:r>
    </w:p>
    <w:p w14:paraId="6B4F66F4" w14:textId="0A95AA56" w:rsidR="00DD6E7D" w:rsidRPr="00DD6E7D" w:rsidRDefault="00DD6E7D" w:rsidP="004C20CF">
      <w:pPr>
        <w:rPr>
          <w:noProof/>
        </w:rPr>
      </w:pPr>
      <w:r w:rsidRPr="00DD6E7D">
        <w:rPr>
          <w:noProof/>
        </w:rPr>
        <w:t>6.</w:t>
      </w:r>
      <w:r w:rsidR="00365391">
        <w:rPr>
          <w:noProof/>
        </w:rPr>
        <w:t xml:space="preserve"> </w:t>
      </w:r>
      <w:r w:rsidRPr="00DD6E7D">
        <w:rPr>
          <w:noProof/>
        </w:rPr>
        <w:t>Madison, D. V</w:t>
      </w:r>
      <w:r w:rsidR="00176139">
        <w:rPr>
          <w:noProof/>
        </w:rPr>
        <w:t>,</w:t>
      </w:r>
      <w:r w:rsidRPr="00DD6E7D">
        <w:rPr>
          <w:noProof/>
        </w:rPr>
        <w:t xml:space="preserve"> Nicoll, R. A. Cyclic adenosine 3’,5’-monophosphate mediates beta-receptor actions of noradrenaline in rat hippocampal pyramidal cells. </w:t>
      </w:r>
      <w:r w:rsidRPr="00DD6E7D">
        <w:rPr>
          <w:i/>
          <w:iCs/>
          <w:noProof/>
        </w:rPr>
        <w:t>The Journal of Physiology</w:t>
      </w:r>
      <w:r w:rsidR="002818C2">
        <w:rPr>
          <w:i/>
          <w:iCs/>
          <w:noProof/>
        </w:rPr>
        <w:t>.</w:t>
      </w:r>
      <w:r w:rsidRPr="00DD6E7D">
        <w:rPr>
          <w:noProof/>
        </w:rPr>
        <w:t xml:space="preserve"> </w:t>
      </w:r>
      <w:r w:rsidRPr="00DD6E7D">
        <w:rPr>
          <w:b/>
          <w:bCs/>
          <w:noProof/>
        </w:rPr>
        <w:t>372</w:t>
      </w:r>
      <w:r w:rsidRPr="00DD6E7D">
        <w:rPr>
          <w:noProof/>
        </w:rPr>
        <w:t xml:space="preserve"> </w:t>
      </w:r>
      <w:r w:rsidR="002818C2">
        <w:rPr>
          <w:noProof/>
        </w:rPr>
        <w:t>(</w:t>
      </w:r>
      <w:r w:rsidRPr="00DD6E7D">
        <w:rPr>
          <w:noProof/>
        </w:rPr>
        <w:t>1</w:t>
      </w:r>
      <w:r w:rsidR="002818C2">
        <w:rPr>
          <w:noProof/>
        </w:rPr>
        <w:t xml:space="preserve">), </w:t>
      </w:r>
      <w:r w:rsidRPr="00DD6E7D">
        <w:rPr>
          <w:noProof/>
        </w:rPr>
        <w:t>245–259 (1986).</w:t>
      </w:r>
    </w:p>
    <w:p w14:paraId="602D8166" w14:textId="620D2FEA" w:rsidR="00DD6E7D" w:rsidRPr="00DD6E7D" w:rsidRDefault="00DD6E7D" w:rsidP="004C20CF">
      <w:pPr>
        <w:rPr>
          <w:noProof/>
        </w:rPr>
      </w:pPr>
      <w:r w:rsidRPr="00DD6E7D">
        <w:rPr>
          <w:noProof/>
        </w:rPr>
        <w:t>7.</w:t>
      </w:r>
      <w:r w:rsidR="00365391">
        <w:rPr>
          <w:noProof/>
        </w:rPr>
        <w:t xml:space="preserve"> </w:t>
      </w:r>
      <w:r w:rsidRPr="00DD6E7D">
        <w:rPr>
          <w:noProof/>
        </w:rPr>
        <w:t>Yasuda, H., Barth, A. L., Stellwagen, D.</w:t>
      </w:r>
      <w:r w:rsidR="00176139">
        <w:rPr>
          <w:noProof/>
        </w:rPr>
        <w:t>,</w:t>
      </w:r>
      <w:r w:rsidRPr="00DD6E7D">
        <w:rPr>
          <w:noProof/>
        </w:rPr>
        <w:t xml:space="preserve"> Malenka, R. C. A developmental switch in the signaling cascades for LTP induction. </w:t>
      </w:r>
      <w:r w:rsidRPr="00DD6E7D">
        <w:rPr>
          <w:i/>
          <w:iCs/>
          <w:noProof/>
        </w:rPr>
        <w:t>Nature Neuroscience</w:t>
      </w:r>
      <w:r w:rsidR="002818C2">
        <w:rPr>
          <w:i/>
          <w:iCs/>
          <w:noProof/>
        </w:rPr>
        <w:t>.</w:t>
      </w:r>
      <w:r w:rsidRPr="00DD6E7D">
        <w:rPr>
          <w:noProof/>
        </w:rPr>
        <w:t xml:space="preserve"> </w:t>
      </w:r>
      <w:r w:rsidRPr="00DD6E7D">
        <w:rPr>
          <w:b/>
          <w:bCs/>
          <w:noProof/>
        </w:rPr>
        <w:t>6</w:t>
      </w:r>
      <w:r w:rsidRPr="00DD6E7D">
        <w:rPr>
          <w:noProof/>
        </w:rPr>
        <w:t xml:space="preserve"> </w:t>
      </w:r>
      <w:r w:rsidR="002818C2">
        <w:rPr>
          <w:noProof/>
        </w:rPr>
        <w:t>(</w:t>
      </w:r>
      <w:r w:rsidRPr="00DD6E7D">
        <w:rPr>
          <w:noProof/>
        </w:rPr>
        <w:t>1</w:t>
      </w:r>
      <w:r w:rsidR="002818C2">
        <w:rPr>
          <w:noProof/>
        </w:rPr>
        <w:t xml:space="preserve">), </w:t>
      </w:r>
      <w:r w:rsidRPr="00DD6E7D">
        <w:rPr>
          <w:noProof/>
        </w:rPr>
        <w:t>15–16 (2003).</w:t>
      </w:r>
    </w:p>
    <w:p w14:paraId="4CCA000B" w14:textId="61F3B8C7" w:rsidR="00DD6E7D" w:rsidRPr="00DD6E7D" w:rsidRDefault="00DD6E7D" w:rsidP="004C20CF">
      <w:pPr>
        <w:rPr>
          <w:noProof/>
        </w:rPr>
      </w:pPr>
      <w:r w:rsidRPr="00DD6E7D">
        <w:rPr>
          <w:noProof/>
        </w:rPr>
        <w:t>8.</w:t>
      </w:r>
      <w:r w:rsidR="00365391">
        <w:rPr>
          <w:noProof/>
        </w:rPr>
        <w:t xml:space="preserve"> </w:t>
      </w:r>
      <w:r w:rsidRPr="00DD6E7D">
        <w:rPr>
          <w:noProof/>
        </w:rPr>
        <w:t>Pedarzani, P.</w:t>
      </w:r>
      <w:r w:rsidR="00176139">
        <w:rPr>
          <w:noProof/>
        </w:rPr>
        <w:t>,</w:t>
      </w:r>
      <w:r w:rsidRPr="00DD6E7D">
        <w:rPr>
          <w:noProof/>
        </w:rPr>
        <w:t xml:space="preserve"> Storm, J. F. PKA mediates the effects of monoamine transmitters on the K+ current underlying the slow spike frequency adaptation in hippocampal neurons. </w:t>
      </w:r>
      <w:r w:rsidRPr="00DD6E7D">
        <w:rPr>
          <w:i/>
          <w:iCs/>
          <w:noProof/>
        </w:rPr>
        <w:t>Neuron</w:t>
      </w:r>
      <w:r w:rsidR="00920A2B">
        <w:rPr>
          <w:i/>
          <w:iCs/>
          <w:noProof/>
        </w:rPr>
        <w:t>.</w:t>
      </w:r>
      <w:r w:rsidRPr="00DD6E7D">
        <w:rPr>
          <w:noProof/>
        </w:rPr>
        <w:t xml:space="preserve"> </w:t>
      </w:r>
      <w:r w:rsidRPr="00DD6E7D">
        <w:rPr>
          <w:b/>
          <w:bCs/>
          <w:noProof/>
        </w:rPr>
        <w:t>11</w:t>
      </w:r>
      <w:r w:rsidRPr="00DD6E7D">
        <w:rPr>
          <w:noProof/>
        </w:rPr>
        <w:t xml:space="preserve"> </w:t>
      </w:r>
      <w:r w:rsidR="00920A2B">
        <w:rPr>
          <w:noProof/>
        </w:rPr>
        <w:t>(</w:t>
      </w:r>
      <w:r w:rsidRPr="00DD6E7D">
        <w:rPr>
          <w:noProof/>
        </w:rPr>
        <w:t>6</w:t>
      </w:r>
      <w:r w:rsidR="00920A2B">
        <w:rPr>
          <w:noProof/>
        </w:rPr>
        <w:t xml:space="preserve">), </w:t>
      </w:r>
      <w:r w:rsidRPr="00DD6E7D">
        <w:rPr>
          <w:noProof/>
        </w:rPr>
        <w:t>1023–35 (1993).</w:t>
      </w:r>
    </w:p>
    <w:p w14:paraId="7C70859A" w14:textId="709E0361" w:rsidR="00DD6E7D" w:rsidRPr="00DD6E7D" w:rsidRDefault="00DD6E7D" w:rsidP="004C20CF">
      <w:pPr>
        <w:rPr>
          <w:noProof/>
        </w:rPr>
      </w:pPr>
      <w:r w:rsidRPr="00DD6E7D">
        <w:rPr>
          <w:noProof/>
        </w:rPr>
        <w:t>9.</w:t>
      </w:r>
      <w:r w:rsidR="00365391">
        <w:rPr>
          <w:noProof/>
        </w:rPr>
        <w:t xml:space="preserve"> </w:t>
      </w:r>
      <w:r w:rsidRPr="00DD6E7D">
        <w:rPr>
          <w:noProof/>
        </w:rPr>
        <w:t>Brandon, E. P., Idzerda, R. L.</w:t>
      </w:r>
      <w:r w:rsidR="00176139">
        <w:rPr>
          <w:noProof/>
        </w:rPr>
        <w:t>,</w:t>
      </w:r>
      <w:r w:rsidRPr="00DD6E7D">
        <w:rPr>
          <w:noProof/>
        </w:rPr>
        <w:t xml:space="preserve"> McKnight, G. S. PKA isoforms, neural pathways, and behaviour: making the connection. </w:t>
      </w:r>
      <w:r w:rsidRPr="00DD6E7D">
        <w:rPr>
          <w:i/>
          <w:iCs/>
          <w:noProof/>
        </w:rPr>
        <w:t xml:space="preserve">Current </w:t>
      </w:r>
      <w:r w:rsidR="002F3EF6">
        <w:rPr>
          <w:i/>
          <w:iCs/>
          <w:noProof/>
        </w:rPr>
        <w:t>O</w:t>
      </w:r>
      <w:r w:rsidRPr="00DD6E7D">
        <w:rPr>
          <w:i/>
          <w:iCs/>
          <w:noProof/>
        </w:rPr>
        <w:t xml:space="preserve">pinion in </w:t>
      </w:r>
      <w:r w:rsidR="002F3EF6">
        <w:rPr>
          <w:i/>
          <w:iCs/>
          <w:noProof/>
        </w:rPr>
        <w:t>N</w:t>
      </w:r>
      <w:r w:rsidRPr="00DD6E7D">
        <w:rPr>
          <w:i/>
          <w:iCs/>
          <w:noProof/>
        </w:rPr>
        <w:t>eurobiology</w:t>
      </w:r>
      <w:r w:rsidR="00920A2B">
        <w:rPr>
          <w:i/>
          <w:iCs/>
          <w:noProof/>
        </w:rPr>
        <w:t>.</w:t>
      </w:r>
      <w:r w:rsidRPr="00DD6E7D">
        <w:rPr>
          <w:noProof/>
        </w:rPr>
        <w:t xml:space="preserve"> </w:t>
      </w:r>
      <w:r w:rsidRPr="00DD6E7D">
        <w:rPr>
          <w:b/>
          <w:bCs/>
          <w:noProof/>
        </w:rPr>
        <w:t>7</w:t>
      </w:r>
      <w:r w:rsidRPr="00DD6E7D">
        <w:rPr>
          <w:noProof/>
        </w:rPr>
        <w:t xml:space="preserve"> </w:t>
      </w:r>
      <w:r w:rsidR="00920A2B">
        <w:rPr>
          <w:noProof/>
        </w:rPr>
        <w:t>(</w:t>
      </w:r>
      <w:r w:rsidRPr="00DD6E7D">
        <w:rPr>
          <w:noProof/>
        </w:rPr>
        <w:t>3</w:t>
      </w:r>
      <w:r w:rsidR="00920A2B">
        <w:rPr>
          <w:noProof/>
        </w:rPr>
        <w:t xml:space="preserve">), </w:t>
      </w:r>
      <w:r w:rsidRPr="00DD6E7D">
        <w:rPr>
          <w:noProof/>
        </w:rPr>
        <w:t>397–403 (1997).</w:t>
      </w:r>
    </w:p>
    <w:p w14:paraId="03C25C76" w14:textId="5AECEA1C" w:rsidR="00DD6E7D" w:rsidRPr="00DD6E7D" w:rsidRDefault="00DD6E7D" w:rsidP="004C20CF">
      <w:pPr>
        <w:rPr>
          <w:noProof/>
        </w:rPr>
      </w:pPr>
      <w:r w:rsidRPr="00DD6E7D">
        <w:rPr>
          <w:noProof/>
        </w:rPr>
        <w:t>10.</w:t>
      </w:r>
      <w:r w:rsidR="00365391">
        <w:rPr>
          <w:noProof/>
        </w:rPr>
        <w:t xml:space="preserve"> </w:t>
      </w:r>
      <w:r w:rsidRPr="00DD6E7D">
        <w:rPr>
          <w:noProof/>
        </w:rPr>
        <w:t>Radnikow, G.</w:t>
      </w:r>
      <w:r w:rsidR="00176139">
        <w:rPr>
          <w:noProof/>
        </w:rPr>
        <w:t>,</w:t>
      </w:r>
      <w:r w:rsidRPr="00DD6E7D">
        <w:rPr>
          <w:noProof/>
        </w:rPr>
        <w:t xml:space="preserve"> Feldmeyer, D. Layer- and Cell Type-Specific Modulation of Excitatory Neuronal Activity in the Neocortex. </w:t>
      </w:r>
      <w:r w:rsidRPr="00DD6E7D">
        <w:rPr>
          <w:i/>
          <w:iCs/>
          <w:noProof/>
        </w:rPr>
        <w:t>Frontiers in Neuroanatomy</w:t>
      </w:r>
      <w:r w:rsidR="00920A2B">
        <w:rPr>
          <w:i/>
          <w:iCs/>
          <w:noProof/>
        </w:rPr>
        <w:t>.</w:t>
      </w:r>
      <w:r w:rsidRPr="00DD6E7D">
        <w:rPr>
          <w:noProof/>
        </w:rPr>
        <w:t xml:space="preserve"> </w:t>
      </w:r>
      <w:r w:rsidRPr="00DD6E7D">
        <w:rPr>
          <w:b/>
          <w:bCs/>
          <w:noProof/>
        </w:rPr>
        <w:t>12</w:t>
      </w:r>
      <w:r w:rsidRPr="00DD6E7D">
        <w:rPr>
          <w:noProof/>
        </w:rPr>
        <w:t xml:space="preserve"> </w:t>
      </w:r>
      <w:r w:rsidR="00920A2B">
        <w:rPr>
          <w:noProof/>
        </w:rPr>
        <w:t>(</w:t>
      </w:r>
      <w:r w:rsidRPr="00DD6E7D">
        <w:rPr>
          <w:noProof/>
        </w:rPr>
        <w:t>January</w:t>
      </w:r>
      <w:r w:rsidR="00920A2B">
        <w:rPr>
          <w:noProof/>
        </w:rPr>
        <w:t>),</w:t>
      </w:r>
      <w:r w:rsidRPr="00DD6E7D">
        <w:rPr>
          <w:noProof/>
        </w:rPr>
        <w:t xml:space="preserve"> (2018).</w:t>
      </w:r>
    </w:p>
    <w:p w14:paraId="5261C38D" w14:textId="5A4260F8" w:rsidR="00DD6E7D" w:rsidRPr="00DD6E7D" w:rsidRDefault="00DD6E7D" w:rsidP="004C20CF">
      <w:pPr>
        <w:rPr>
          <w:noProof/>
        </w:rPr>
      </w:pPr>
      <w:r w:rsidRPr="00DD6E7D">
        <w:rPr>
          <w:noProof/>
        </w:rPr>
        <w:t>11.</w:t>
      </w:r>
      <w:r w:rsidR="00365391">
        <w:rPr>
          <w:noProof/>
        </w:rPr>
        <w:t xml:space="preserve"> </w:t>
      </w:r>
      <w:r w:rsidRPr="00DD6E7D">
        <w:rPr>
          <w:noProof/>
        </w:rPr>
        <w:t xml:space="preserve">Kennedy, R. T. Emerging trends in </w:t>
      </w:r>
      <w:r w:rsidR="001F3E4D" w:rsidRPr="001F3E4D">
        <w:rPr>
          <w:noProof/>
        </w:rPr>
        <w:t xml:space="preserve">in vivo </w:t>
      </w:r>
      <w:r w:rsidRPr="00DD6E7D">
        <w:rPr>
          <w:noProof/>
        </w:rPr>
        <w:t xml:space="preserve">neurochemical monitoring by microdialysis. </w:t>
      </w:r>
      <w:r w:rsidRPr="00DD6E7D">
        <w:rPr>
          <w:i/>
          <w:iCs/>
          <w:noProof/>
        </w:rPr>
        <w:t>Current Opinion in Chemical Biology</w:t>
      </w:r>
      <w:r w:rsidR="00920A2B">
        <w:rPr>
          <w:i/>
          <w:iCs/>
          <w:noProof/>
        </w:rPr>
        <w:t>.</w:t>
      </w:r>
      <w:r w:rsidRPr="00DD6E7D">
        <w:rPr>
          <w:noProof/>
        </w:rPr>
        <w:t xml:space="preserve"> </w:t>
      </w:r>
      <w:r w:rsidRPr="00DD6E7D">
        <w:rPr>
          <w:b/>
          <w:bCs/>
          <w:noProof/>
        </w:rPr>
        <w:t>17</w:t>
      </w:r>
      <w:r w:rsidRPr="00DD6E7D">
        <w:rPr>
          <w:noProof/>
        </w:rPr>
        <w:t xml:space="preserve"> </w:t>
      </w:r>
      <w:r w:rsidR="00920A2B">
        <w:rPr>
          <w:noProof/>
        </w:rPr>
        <w:t>(</w:t>
      </w:r>
      <w:r w:rsidRPr="00DD6E7D">
        <w:rPr>
          <w:noProof/>
        </w:rPr>
        <w:t>5</w:t>
      </w:r>
      <w:r w:rsidR="00920A2B">
        <w:rPr>
          <w:noProof/>
        </w:rPr>
        <w:t xml:space="preserve">), </w:t>
      </w:r>
      <w:r w:rsidRPr="00DD6E7D">
        <w:rPr>
          <w:noProof/>
        </w:rPr>
        <w:t>860–867 (2013).</w:t>
      </w:r>
    </w:p>
    <w:p w14:paraId="0B97EA44" w14:textId="689FCFEC" w:rsidR="00DD6E7D" w:rsidRPr="00DD6E7D" w:rsidRDefault="00DD6E7D" w:rsidP="004C20CF">
      <w:pPr>
        <w:rPr>
          <w:noProof/>
        </w:rPr>
      </w:pPr>
      <w:r w:rsidRPr="00DD6E7D">
        <w:rPr>
          <w:noProof/>
        </w:rPr>
        <w:t>12.</w:t>
      </w:r>
      <w:r w:rsidR="00365391">
        <w:rPr>
          <w:noProof/>
        </w:rPr>
        <w:t xml:space="preserve"> </w:t>
      </w:r>
      <w:r w:rsidRPr="00DD6E7D">
        <w:rPr>
          <w:noProof/>
        </w:rPr>
        <w:t>Rodeberg, N. T., Sandberg, S. G., Johnson, J. A., Phillips, P. E. M.</w:t>
      </w:r>
      <w:r w:rsidR="00176139">
        <w:rPr>
          <w:noProof/>
        </w:rPr>
        <w:t>,</w:t>
      </w:r>
      <w:r w:rsidRPr="00DD6E7D">
        <w:rPr>
          <w:noProof/>
        </w:rPr>
        <w:t xml:space="preserve"> Wightman, R. M. Hitchhiker’s Guide to Voltammetry: Acute and Chronic Electrodes for </w:t>
      </w:r>
      <w:r w:rsidR="002F3EF6">
        <w:rPr>
          <w:noProof/>
        </w:rPr>
        <w:t>I</w:t>
      </w:r>
      <w:r w:rsidR="001F3E4D" w:rsidRPr="001F3E4D">
        <w:rPr>
          <w:noProof/>
        </w:rPr>
        <w:t xml:space="preserve">n </w:t>
      </w:r>
      <w:r w:rsidR="002F3EF6">
        <w:rPr>
          <w:noProof/>
        </w:rPr>
        <w:t>V</w:t>
      </w:r>
      <w:r w:rsidR="001F3E4D" w:rsidRPr="001F3E4D">
        <w:rPr>
          <w:noProof/>
        </w:rPr>
        <w:t xml:space="preserve">ivo </w:t>
      </w:r>
      <w:r w:rsidRPr="00DD6E7D">
        <w:rPr>
          <w:noProof/>
        </w:rPr>
        <w:t xml:space="preserve">Fast-Scan Cyclic Voltammetry. </w:t>
      </w:r>
      <w:r w:rsidRPr="00DD6E7D">
        <w:rPr>
          <w:i/>
          <w:iCs/>
          <w:noProof/>
        </w:rPr>
        <w:t>ACS Chemical Neuroscience</w:t>
      </w:r>
      <w:r w:rsidR="00920A2B">
        <w:rPr>
          <w:i/>
          <w:iCs/>
          <w:noProof/>
        </w:rPr>
        <w:t>.</w:t>
      </w:r>
      <w:r w:rsidRPr="00DD6E7D">
        <w:rPr>
          <w:noProof/>
        </w:rPr>
        <w:t xml:space="preserve"> </w:t>
      </w:r>
      <w:r w:rsidRPr="00DD6E7D">
        <w:rPr>
          <w:b/>
          <w:bCs/>
          <w:noProof/>
        </w:rPr>
        <w:t>8</w:t>
      </w:r>
      <w:r w:rsidRPr="00DD6E7D">
        <w:rPr>
          <w:noProof/>
        </w:rPr>
        <w:t xml:space="preserve">, </w:t>
      </w:r>
      <w:r w:rsidR="00920A2B">
        <w:rPr>
          <w:noProof/>
        </w:rPr>
        <w:t>(</w:t>
      </w:r>
      <w:r w:rsidRPr="00DD6E7D">
        <w:rPr>
          <w:noProof/>
        </w:rPr>
        <w:t>2</w:t>
      </w:r>
      <w:r w:rsidR="00920A2B">
        <w:rPr>
          <w:noProof/>
        </w:rPr>
        <w:t xml:space="preserve">), </w:t>
      </w:r>
      <w:r w:rsidRPr="00DD6E7D">
        <w:rPr>
          <w:noProof/>
        </w:rPr>
        <w:t>221–234 (2017).</w:t>
      </w:r>
    </w:p>
    <w:p w14:paraId="5E02F7B6" w14:textId="3C169646" w:rsidR="00DD6E7D" w:rsidRPr="00DD6E7D" w:rsidRDefault="00DD6E7D" w:rsidP="004C20CF">
      <w:pPr>
        <w:rPr>
          <w:noProof/>
        </w:rPr>
      </w:pPr>
      <w:r w:rsidRPr="00DD6E7D">
        <w:rPr>
          <w:noProof/>
        </w:rPr>
        <w:t>13.</w:t>
      </w:r>
      <w:r w:rsidR="00365391">
        <w:rPr>
          <w:noProof/>
        </w:rPr>
        <w:t xml:space="preserve"> </w:t>
      </w:r>
      <w:r w:rsidRPr="00DD6E7D">
        <w:rPr>
          <w:noProof/>
        </w:rPr>
        <w:t>Hamel, E. J. O., Grewe, B. F., Parker, J. G.</w:t>
      </w:r>
      <w:r w:rsidR="00176139">
        <w:rPr>
          <w:noProof/>
        </w:rPr>
        <w:t>,</w:t>
      </w:r>
      <w:r w:rsidRPr="00DD6E7D">
        <w:rPr>
          <w:noProof/>
        </w:rPr>
        <w:t xml:space="preserve"> Schnitzer, M. J. Cellular level brain imaging in behaving mammals: An engineering approach. </w:t>
      </w:r>
      <w:r w:rsidRPr="00DD6E7D">
        <w:rPr>
          <w:i/>
          <w:iCs/>
          <w:noProof/>
        </w:rPr>
        <w:t>Neuron</w:t>
      </w:r>
      <w:r w:rsidR="00920A2B">
        <w:rPr>
          <w:i/>
          <w:iCs/>
          <w:noProof/>
        </w:rPr>
        <w:t>.</w:t>
      </w:r>
      <w:r w:rsidRPr="00DD6E7D">
        <w:rPr>
          <w:noProof/>
        </w:rPr>
        <w:t xml:space="preserve"> </w:t>
      </w:r>
      <w:r w:rsidRPr="00DD6E7D">
        <w:rPr>
          <w:b/>
          <w:bCs/>
          <w:noProof/>
        </w:rPr>
        <w:t>86</w:t>
      </w:r>
      <w:r w:rsidRPr="00DD6E7D">
        <w:rPr>
          <w:noProof/>
        </w:rPr>
        <w:t xml:space="preserve"> </w:t>
      </w:r>
      <w:r w:rsidR="00920A2B">
        <w:rPr>
          <w:noProof/>
        </w:rPr>
        <w:t>(</w:t>
      </w:r>
      <w:r w:rsidRPr="00DD6E7D">
        <w:rPr>
          <w:noProof/>
        </w:rPr>
        <w:t>1</w:t>
      </w:r>
      <w:r w:rsidR="00920A2B">
        <w:rPr>
          <w:noProof/>
        </w:rPr>
        <w:t xml:space="preserve">), </w:t>
      </w:r>
      <w:r w:rsidRPr="00DD6E7D">
        <w:rPr>
          <w:noProof/>
        </w:rPr>
        <w:t>140–159 (2015).</w:t>
      </w:r>
    </w:p>
    <w:p w14:paraId="32E5E61F" w14:textId="2D09D458" w:rsidR="00DD6E7D" w:rsidRPr="00DD6E7D" w:rsidRDefault="00DD6E7D" w:rsidP="004C20CF">
      <w:pPr>
        <w:rPr>
          <w:noProof/>
        </w:rPr>
      </w:pPr>
      <w:r w:rsidRPr="00DD6E7D">
        <w:rPr>
          <w:noProof/>
        </w:rPr>
        <w:t>14.</w:t>
      </w:r>
      <w:r w:rsidR="00365391">
        <w:rPr>
          <w:noProof/>
        </w:rPr>
        <w:t xml:space="preserve"> </w:t>
      </w:r>
      <w:r w:rsidRPr="00DD6E7D">
        <w:rPr>
          <w:noProof/>
        </w:rPr>
        <w:t>Allen, M. D.</w:t>
      </w:r>
      <w:r w:rsidR="00176139">
        <w:rPr>
          <w:noProof/>
        </w:rPr>
        <w:t>,</w:t>
      </w:r>
      <w:r w:rsidRPr="00DD6E7D">
        <w:rPr>
          <w:noProof/>
        </w:rPr>
        <w:t xml:space="preserve"> Zhang, J. Subcellular dynamics of protein kinase A activity visualized by FRET-based reporters. </w:t>
      </w:r>
      <w:r w:rsidRPr="00DD6E7D">
        <w:rPr>
          <w:i/>
          <w:iCs/>
          <w:noProof/>
        </w:rPr>
        <w:t>Biochemical and Biophysical Research Communications</w:t>
      </w:r>
      <w:r w:rsidR="00920A2B">
        <w:rPr>
          <w:i/>
          <w:iCs/>
          <w:noProof/>
        </w:rPr>
        <w:t>.</w:t>
      </w:r>
      <w:r w:rsidRPr="00DD6E7D">
        <w:rPr>
          <w:noProof/>
        </w:rPr>
        <w:t xml:space="preserve"> </w:t>
      </w:r>
      <w:r w:rsidRPr="00DD6E7D">
        <w:rPr>
          <w:b/>
          <w:bCs/>
          <w:noProof/>
        </w:rPr>
        <w:t>348</w:t>
      </w:r>
      <w:r w:rsidRPr="00DD6E7D">
        <w:rPr>
          <w:noProof/>
        </w:rPr>
        <w:t xml:space="preserve"> </w:t>
      </w:r>
      <w:r w:rsidR="00C80F7F">
        <w:rPr>
          <w:noProof/>
        </w:rPr>
        <w:t>(</w:t>
      </w:r>
      <w:r w:rsidRPr="00DD6E7D">
        <w:rPr>
          <w:noProof/>
        </w:rPr>
        <w:t>2</w:t>
      </w:r>
      <w:r w:rsidR="00C80F7F">
        <w:rPr>
          <w:noProof/>
        </w:rPr>
        <w:t xml:space="preserve">), </w:t>
      </w:r>
      <w:r w:rsidRPr="00DD6E7D">
        <w:rPr>
          <w:noProof/>
        </w:rPr>
        <w:t>716–721 (2006).</w:t>
      </w:r>
    </w:p>
    <w:p w14:paraId="38BA0768" w14:textId="1A079D53" w:rsidR="00DD6E7D" w:rsidRPr="00DD6E7D" w:rsidRDefault="00DD6E7D" w:rsidP="004C20CF">
      <w:pPr>
        <w:rPr>
          <w:noProof/>
        </w:rPr>
      </w:pPr>
      <w:r w:rsidRPr="00DD6E7D">
        <w:rPr>
          <w:noProof/>
        </w:rPr>
        <w:lastRenderedPageBreak/>
        <w:t>15.</w:t>
      </w:r>
      <w:r w:rsidR="00365391">
        <w:rPr>
          <w:noProof/>
        </w:rPr>
        <w:t xml:space="preserve"> </w:t>
      </w:r>
      <w:r w:rsidRPr="00DD6E7D">
        <w:rPr>
          <w:noProof/>
        </w:rPr>
        <w:t>Zhang, J., Ma, Y., Taylor, S. S.</w:t>
      </w:r>
      <w:r w:rsidR="00176139">
        <w:rPr>
          <w:noProof/>
        </w:rPr>
        <w:t>,</w:t>
      </w:r>
      <w:r w:rsidRPr="00DD6E7D">
        <w:rPr>
          <w:noProof/>
        </w:rPr>
        <w:t xml:space="preserve"> Tsien, R. Y. Genetically encoded reporters of protein kinase A activity reveal impact of substrate tethering. </w:t>
      </w:r>
      <w:r w:rsidRPr="00DD6E7D">
        <w:rPr>
          <w:i/>
          <w:iCs/>
          <w:noProof/>
        </w:rPr>
        <w:t>Proceedings of the National Academy of Sciences of the United States of America</w:t>
      </w:r>
      <w:r w:rsidR="00094522">
        <w:rPr>
          <w:i/>
          <w:iCs/>
          <w:noProof/>
        </w:rPr>
        <w:t>.</w:t>
      </w:r>
      <w:r w:rsidRPr="00DD6E7D">
        <w:rPr>
          <w:noProof/>
        </w:rPr>
        <w:t xml:space="preserve"> </w:t>
      </w:r>
      <w:r w:rsidRPr="00DD6E7D">
        <w:rPr>
          <w:b/>
          <w:bCs/>
          <w:noProof/>
        </w:rPr>
        <w:t>98</w:t>
      </w:r>
      <w:r w:rsidRPr="00DD6E7D">
        <w:rPr>
          <w:noProof/>
        </w:rPr>
        <w:t xml:space="preserve"> </w:t>
      </w:r>
      <w:r w:rsidR="00094522">
        <w:rPr>
          <w:noProof/>
        </w:rPr>
        <w:t>(</w:t>
      </w:r>
      <w:r w:rsidRPr="00DD6E7D">
        <w:rPr>
          <w:noProof/>
        </w:rPr>
        <w:t>26</w:t>
      </w:r>
      <w:r w:rsidR="00094522">
        <w:rPr>
          <w:noProof/>
        </w:rPr>
        <w:t xml:space="preserve">), </w:t>
      </w:r>
      <w:r w:rsidRPr="00DD6E7D">
        <w:rPr>
          <w:noProof/>
        </w:rPr>
        <w:t>14997–5002 (2001).</w:t>
      </w:r>
    </w:p>
    <w:p w14:paraId="53BAF9F2" w14:textId="614D634C" w:rsidR="00DD6E7D" w:rsidRPr="00DD6E7D" w:rsidRDefault="00DD6E7D" w:rsidP="004C20CF">
      <w:pPr>
        <w:rPr>
          <w:noProof/>
        </w:rPr>
      </w:pPr>
      <w:r w:rsidRPr="00DD6E7D">
        <w:rPr>
          <w:noProof/>
        </w:rPr>
        <w:t>16.</w:t>
      </w:r>
      <w:r w:rsidR="00365391">
        <w:rPr>
          <w:noProof/>
        </w:rPr>
        <w:t xml:space="preserve"> </w:t>
      </w:r>
      <w:r w:rsidRPr="00DD6E7D">
        <w:rPr>
          <w:noProof/>
        </w:rPr>
        <w:t>Chen, Y., Saulnier, J. L., Yellen, G.</w:t>
      </w:r>
      <w:r w:rsidR="00176139">
        <w:rPr>
          <w:noProof/>
        </w:rPr>
        <w:t>,</w:t>
      </w:r>
      <w:r w:rsidRPr="00DD6E7D">
        <w:rPr>
          <w:noProof/>
        </w:rPr>
        <w:t xml:space="preserve"> Sabatini, B. L. A PKA activity sensor for quantitative analysis of endogenous GPCR signaling via 2-photon FRET-FLIM imaging. </w:t>
      </w:r>
      <w:r w:rsidRPr="00DD6E7D">
        <w:rPr>
          <w:i/>
          <w:iCs/>
          <w:noProof/>
        </w:rPr>
        <w:t>Frontiers in Pharmacology</w:t>
      </w:r>
      <w:r w:rsidR="00094522">
        <w:rPr>
          <w:i/>
          <w:iCs/>
          <w:noProof/>
        </w:rPr>
        <w:t>.</w:t>
      </w:r>
      <w:r w:rsidRPr="00DD6E7D">
        <w:rPr>
          <w:noProof/>
        </w:rPr>
        <w:t xml:space="preserve"> </w:t>
      </w:r>
      <w:r w:rsidRPr="00DD6E7D">
        <w:rPr>
          <w:b/>
          <w:bCs/>
          <w:noProof/>
        </w:rPr>
        <w:t>5</w:t>
      </w:r>
      <w:r w:rsidRPr="00DD6E7D">
        <w:rPr>
          <w:noProof/>
        </w:rPr>
        <w:t xml:space="preserve"> </w:t>
      </w:r>
      <w:r w:rsidR="00094522">
        <w:rPr>
          <w:noProof/>
        </w:rPr>
        <w:t>(</w:t>
      </w:r>
      <w:r w:rsidRPr="00DD6E7D">
        <w:rPr>
          <w:noProof/>
        </w:rPr>
        <w:t>Apri</w:t>
      </w:r>
      <w:r w:rsidR="00094522">
        <w:rPr>
          <w:noProof/>
        </w:rPr>
        <w:t xml:space="preserve">l), </w:t>
      </w:r>
      <w:r w:rsidRPr="00DD6E7D">
        <w:rPr>
          <w:noProof/>
        </w:rPr>
        <w:t>1–12 (2014).</w:t>
      </w:r>
    </w:p>
    <w:p w14:paraId="47139899" w14:textId="70A033C6" w:rsidR="00DD6E7D" w:rsidRPr="00DD6E7D" w:rsidRDefault="00DD6E7D" w:rsidP="004C20CF">
      <w:pPr>
        <w:rPr>
          <w:noProof/>
        </w:rPr>
      </w:pPr>
      <w:r w:rsidRPr="00DD6E7D">
        <w:rPr>
          <w:noProof/>
        </w:rPr>
        <w:t>17.</w:t>
      </w:r>
      <w:r w:rsidR="00365391">
        <w:rPr>
          <w:noProof/>
        </w:rPr>
        <w:t xml:space="preserve"> </w:t>
      </w:r>
      <w:r w:rsidRPr="00DD6E7D">
        <w:rPr>
          <w:noProof/>
        </w:rPr>
        <w:t xml:space="preserve">Ma, L. </w:t>
      </w:r>
      <w:r w:rsidRPr="005E6EBD">
        <w:rPr>
          <w:iCs/>
          <w:noProof/>
        </w:rPr>
        <w:t>et al.</w:t>
      </w:r>
      <w:r w:rsidRPr="00DD6E7D">
        <w:rPr>
          <w:noProof/>
        </w:rPr>
        <w:t xml:space="preserve"> A Highly Sensitive A-Kinase Activity Reporter for Imaging Neuromodulatory Events in Awake Mice. </w:t>
      </w:r>
      <w:r w:rsidRPr="00DD6E7D">
        <w:rPr>
          <w:i/>
          <w:iCs/>
          <w:noProof/>
        </w:rPr>
        <w:t>Neuron</w:t>
      </w:r>
      <w:r w:rsidR="008F4530">
        <w:rPr>
          <w:i/>
          <w:iCs/>
          <w:noProof/>
        </w:rPr>
        <w:t>.</w:t>
      </w:r>
      <w:r w:rsidRPr="00DD6E7D">
        <w:rPr>
          <w:noProof/>
        </w:rPr>
        <w:t xml:space="preserve"> </w:t>
      </w:r>
      <w:r w:rsidRPr="00DD6E7D">
        <w:rPr>
          <w:b/>
          <w:bCs/>
          <w:noProof/>
        </w:rPr>
        <w:t>99</w:t>
      </w:r>
      <w:r w:rsidRPr="00DD6E7D">
        <w:rPr>
          <w:noProof/>
        </w:rPr>
        <w:t xml:space="preserve"> </w:t>
      </w:r>
      <w:r w:rsidR="008F4530">
        <w:rPr>
          <w:noProof/>
        </w:rPr>
        <w:t>(</w:t>
      </w:r>
      <w:r w:rsidRPr="00DD6E7D">
        <w:rPr>
          <w:noProof/>
        </w:rPr>
        <w:t>4</w:t>
      </w:r>
      <w:r w:rsidR="008F4530">
        <w:rPr>
          <w:noProof/>
        </w:rPr>
        <w:t xml:space="preserve">), </w:t>
      </w:r>
      <w:r w:rsidRPr="00DD6E7D">
        <w:rPr>
          <w:noProof/>
        </w:rPr>
        <w:t>665–679 (2018).</w:t>
      </w:r>
    </w:p>
    <w:p w14:paraId="55D1FDB2" w14:textId="0F167646" w:rsidR="00DD6E7D" w:rsidRPr="00DD6E7D" w:rsidRDefault="00DD6E7D" w:rsidP="004C20CF">
      <w:pPr>
        <w:rPr>
          <w:noProof/>
        </w:rPr>
      </w:pPr>
      <w:r w:rsidRPr="00DD6E7D">
        <w:rPr>
          <w:noProof/>
        </w:rPr>
        <w:t>18.</w:t>
      </w:r>
      <w:r w:rsidR="00365391">
        <w:rPr>
          <w:noProof/>
        </w:rPr>
        <w:t xml:space="preserve"> </w:t>
      </w:r>
      <w:r w:rsidRPr="00DD6E7D">
        <w:rPr>
          <w:noProof/>
        </w:rPr>
        <w:t>Yellen, G.</w:t>
      </w:r>
      <w:r w:rsidR="00176139">
        <w:rPr>
          <w:noProof/>
        </w:rPr>
        <w:t>,</w:t>
      </w:r>
      <w:r w:rsidRPr="00DD6E7D">
        <w:rPr>
          <w:noProof/>
        </w:rPr>
        <w:t xml:space="preserve"> Mongeon, R. Quantitative two-photon imaging of fluorescent biosensors. </w:t>
      </w:r>
      <w:r w:rsidRPr="00DD6E7D">
        <w:rPr>
          <w:i/>
          <w:iCs/>
          <w:noProof/>
        </w:rPr>
        <w:t>Current Opinion in Chemical Biology</w:t>
      </w:r>
      <w:r w:rsidR="00750649">
        <w:rPr>
          <w:i/>
          <w:iCs/>
          <w:noProof/>
        </w:rPr>
        <w:t>.</w:t>
      </w:r>
      <w:r w:rsidRPr="00DD6E7D">
        <w:rPr>
          <w:noProof/>
        </w:rPr>
        <w:t xml:space="preserve"> </w:t>
      </w:r>
      <w:r w:rsidRPr="00DD6E7D">
        <w:rPr>
          <w:b/>
          <w:bCs/>
          <w:noProof/>
        </w:rPr>
        <w:t>27</w:t>
      </w:r>
      <w:r w:rsidRPr="00DD6E7D">
        <w:rPr>
          <w:noProof/>
        </w:rPr>
        <w:t>, 24–30 (2015).</w:t>
      </w:r>
    </w:p>
    <w:p w14:paraId="73FE86E1" w14:textId="5E2BAD0B" w:rsidR="00DD6E7D" w:rsidRPr="00DD6E7D" w:rsidRDefault="00DD6E7D" w:rsidP="004C20CF">
      <w:pPr>
        <w:rPr>
          <w:noProof/>
        </w:rPr>
      </w:pPr>
      <w:r w:rsidRPr="00DD6E7D">
        <w:rPr>
          <w:noProof/>
        </w:rPr>
        <w:t>19.</w:t>
      </w:r>
      <w:r w:rsidR="00365391">
        <w:rPr>
          <w:noProof/>
        </w:rPr>
        <w:t xml:space="preserve"> </w:t>
      </w:r>
      <w:r w:rsidRPr="00DD6E7D">
        <w:rPr>
          <w:noProof/>
        </w:rPr>
        <w:t>Tang, S.</w:t>
      </w:r>
      <w:r w:rsidR="00176139">
        <w:rPr>
          <w:noProof/>
        </w:rPr>
        <w:t>,</w:t>
      </w:r>
      <w:r w:rsidRPr="00DD6E7D">
        <w:rPr>
          <w:noProof/>
        </w:rPr>
        <w:t xml:space="preserve"> Yasuda, R. Imaging ERK and PKA Activation in Single Dendritic Spines during Structural Plasticity. </w:t>
      </w:r>
      <w:r w:rsidRPr="00DD6E7D">
        <w:rPr>
          <w:i/>
          <w:iCs/>
          <w:noProof/>
        </w:rPr>
        <w:t>Neuron</w:t>
      </w:r>
      <w:r w:rsidR="00750649">
        <w:rPr>
          <w:i/>
          <w:iCs/>
          <w:noProof/>
        </w:rPr>
        <w:t>.</w:t>
      </w:r>
      <w:r w:rsidRPr="00DD6E7D">
        <w:rPr>
          <w:noProof/>
        </w:rPr>
        <w:t xml:space="preserve"> </w:t>
      </w:r>
      <w:r w:rsidRPr="00DD6E7D">
        <w:rPr>
          <w:b/>
          <w:bCs/>
          <w:noProof/>
        </w:rPr>
        <w:t>93</w:t>
      </w:r>
      <w:r w:rsidRPr="00DD6E7D">
        <w:rPr>
          <w:noProof/>
        </w:rPr>
        <w:t xml:space="preserve">, </w:t>
      </w:r>
      <w:r w:rsidR="00750649">
        <w:rPr>
          <w:noProof/>
        </w:rPr>
        <w:t>(</w:t>
      </w:r>
      <w:r w:rsidRPr="00DD6E7D">
        <w:rPr>
          <w:noProof/>
        </w:rPr>
        <w:t>6</w:t>
      </w:r>
      <w:r w:rsidR="00750649">
        <w:rPr>
          <w:noProof/>
        </w:rPr>
        <w:t xml:space="preserve">) </w:t>
      </w:r>
      <w:r w:rsidRPr="00DD6E7D">
        <w:rPr>
          <w:noProof/>
        </w:rPr>
        <w:t>1315–1324 (2017).</w:t>
      </w:r>
    </w:p>
    <w:p w14:paraId="06895130" w14:textId="5A208676" w:rsidR="00DD6E7D" w:rsidRPr="00DD6E7D" w:rsidRDefault="00DD6E7D" w:rsidP="004C20CF">
      <w:pPr>
        <w:rPr>
          <w:noProof/>
        </w:rPr>
      </w:pPr>
      <w:r w:rsidRPr="00DD6E7D">
        <w:rPr>
          <w:noProof/>
        </w:rPr>
        <w:t>20.</w:t>
      </w:r>
      <w:r w:rsidR="00365391">
        <w:rPr>
          <w:noProof/>
        </w:rPr>
        <w:t xml:space="preserve"> </w:t>
      </w:r>
      <w:r w:rsidRPr="00DD6E7D">
        <w:rPr>
          <w:noProof/>
        </w:rPr>
        <w:t xml:space="preserve">Tillo, S. E. </w:t>
      </w:r>
      <w:r w:rsidRPr="005E6EBD">
        <w:rPr>
          <w:iCs/>
          <w:noProof/>
        </w:rPr>
        <w:t>et al.</w:t>
      </w:r>
      <w:r w:rsidRPr="00DD6E7D">
        <w:rPr>
          <w:noProof/>
        </w:rPr>
        <w:t xml:space="preserve"> Liberated PKA Catalytic Subunits Associate with the Membrane via Myristoylation to Preferentially Phosphorylate Membrane Substrates. </w:t>
      </w:r>
      <w:r w:rsidRPr="00DD6E7D">
        <w:rPr>
          <w:i/>
          <w:iCs/>
          <w:noProof/>
        </w:rPr>
        <w:t>Cell Reports</w:t>
      </w:r>
      <w:r w:rsidR="008D6D67">
        <w:rPr>
          <w:i/>
          <w:iCs/>
          <w:noProof/>
        </w:rPr>
        <w:t>.</w:t>
      </w:r>
      <w:r w:rsidRPr="00DD6E7D">
        <w:rPr>
          <w:noProof/>
        </w:rPr>
        <w:t xml:space="preserve"> </w:t>
      </w:r>
      <w:r w:rsidRPr="00DD6E7D">
        <w:rPr>
          <w:b/>
          <w:bCs/>
          <w:noProof/>
        </w:rPr>
        <w:t>19</w:t>
      </w:r>
      <w:r w:rsidRPr="00DD6E7D">
        <w:rPr>
          <w:noProof/>
        </w:rPr>
        <w:t xml:space="preserve"> </w:t>
      </w:r>
      <w:r w:rsidR="008D6D67">
        <w:rPr>
          <w:noProof/>
        </w:rPr>
        <w:t>(</w:t>
      </w:r>
      <w:r w:rsidRPr="00DD6E7D">
        <w:rPr>
          <w:noProof/>
        </w:rPr>
        <w:t>3</w:t>
      </w:r>
      <w:r w:rsidR="008D6D67">
        <w:rPr>
          <w:noProof/>
        </w:rPr>
        <w:t xml:space="preserve">), </w:t>
      </w:r>
      <w:r w:rsidRPr="00DD6E7D">
        <w:rPr>
          <w:noProof/>
        </w:rPr>
        <w:t>617–629 (2017).</w:t>
      </w:r>
    </w:p>
    <w:p w14:paraId="5CFC6432" w14:textId="4144E8A1" w:rsidR="00DD6E7D" w:rsidRPr="00DD6E7D" w:rsidRDefault="00DD6E7D" w:rsidP="004C20CF">
      <w:pPr>
        <w:rPr>
          <w:noProof/>
        </w:rPr>
      </w:pPr>
      <w:r w:rsidRPr="00DD6E7D">
        <w:rPr>
          <w:noProof/>
        </w:rPr>
        <w:t>21.</w:t>
      </w:r>
      <w:r w:rsidR="00365391">
        <w:rPr>
          <w:noProof/>
        </w:rPr>
        <w:t xml:space="preserve"> </w:t>
      </w:r>
      <w:r w:rsidRPr="00DD6E7D">
        <w:rPr>
          <w:noProof/>
        </w:rPr>
        <w:t xml:space="preserve">Yasuda, R. Imaging spatiotemporal dynamics of neuronal signaling using fluorescence resonance energy transfer and fluorescence lifetime imaging microscopy. </w:t>
      </w:r>
      <w:r w:rsidRPr="00DD6E7D">
        <w:rPr>
          <w:i/>
          <w:iCs/>
          <w:noProof/>
        </w:rPr>
        <w:t>Current Opinion in Neurobiology</w:t>
      </w:r>
      <w:r w:rsidR="008D6D67">
        <w:rPr>
          <w:i/>
          <w:iCs/>
          <w:noProof/>
        </w:rPr>
        <w:t>.</w:t>
      </w:r>
      <w:r w:rsidRPr="00DD6E7D">
        <w:rPr>
          <w:noProof/>
        </w:rPr>
        <w:t xml:space="preserve"> </w:t>
      </w:r>
      <w:r w:rsidRPr="00DD6E7D">
        <w:rPr>
          <w:b/>
          <w:bCs/>
          <w:noProof/>
        </w:rPr>
        <w:t>16</w:t>
      </w:r>
      <w:r w:rsidRPr="00DD6E7D">
        <w:rPr>
          <w:noProof/>
        </w:rPr>
        <w:t xml:space="preserve"> </w:t>
      </w:r>
      <w:r w:rsidR="008D6D67">
        <w:rPr>
          <w:noProof/>
        </w:rPr>
        <w:t>(</w:t>
      </w:r>
      <w:r w:rsidRPr="00DD6E7D">
        <w:rPr>
          <w:noProof/>
        </w:rPr>
        <w:t>5</w:t>
      </w:r>
      <w:r w:rsidR="008D6D67">
        <w:rPr>
          <w:noProof/>
        </w:rPr>
        <w:t xml:space="preserve">), </w:t>
      </w:r>
      <w:r w:rsidRPr="00DD6E7D">
        <w:rPr>
          <w:noProof/>
        </w:rPr>
        <w:t>551–561 (2006).</w:t>
      </w:r>
    </w:p>
    <w:p w14:paraId="599CB01F" w14:textId="29A7B1F8" w:rsidR="00DD6E7D" w:rsidRPr="00DD6E7D" w:rsidRDefault="00DD6E7D" w:rsidP="004C20CF">
      <w:pPr>
        <w:rPr>
          <w:noProof/>
        </w:rPr>
      </w:pPr>
      <w:r w:rsidRPr="00DD6E7D">
        <w:rPr>
          <w:noProof/>
        </w:rPr>
        <w:t>22.</w:t>
      </w:r>
      <w:r w:rsidR="00365391">
        <w:rPr>
          <w:noProof/>
        </w:rPr>
        <w:t xml:space="preserve"> </w:t>
      </w:r>
      <w:r w:rsidRPr="00DD6E7D">
        <w:rPr>
          <w:noProof/>
        </w:rPr>
        <w:t>Theurkauf, W. E.</w:t>
      </w:r>
      <w:r w:rsidR="00176139">
        <w:rPr>
          <w:noProof/>
        </w:rPr>
        <w:t>,</w:t>
      </w:r>
      <w:r w:rsidRPr="00DD6E7D">
        <w:rPr>
          <w:noProof/>
        </w:rPr>
        <w:t xml:space="preserve"> Vallee, R. B. Molecular characterization of the cAMP-dependent protein kinase bound to microtubule-associated protein 2. </w:t>
      </w:r>
      <w:r w:rsidRPr="00DD6E7D">
        <w:rPr>
          <w:i/>
          <w:iCs/>
          <w:noProof/>
        </w:rPr>
        <w:t>Journal of Biological Chemistry</w:t>
      </w:r>
      <w:r w:rsidR="008D6D67">
        <w:rPr>
          <w:i/>
          <w:iCs/>
          <w:noProof/>
        </w:rPr>
        <w:t>.</w:t>
      </w:r>
      <w:r w:rsidRPr="00DD6E7D">
        <w:rPr>
          <w:noProof/>
        </w:rPr>
        <w:t xml:space="preserve"> </w:t>
      </w:r>
      <w:r w:rsidRPr="00DD6E7D">
        <w:rPr>
          <w:b/>
          <w:bCs/>
          <w:noProof/>
        </w:rPr>
        <w:t>257</w:t>
      </w:r>
      <w:r w:rsidRPr="00DD6E7D">
        <w:rPr>
          <w:noProof/>
        </w:rPr>
        <w:t xml:space="preserve"> </w:t>
      </w:r>
      <w:r w:rsidR="008D6D67">
        <w:rPr>
          <w:noProof/>
        </w:rPr>
        <w:t>(</w:t>
      </w:r>
      <w:r w:rsidRPr="00DD6E7D">
        <w:rPr>
          <w:noProof/>
        </w:rPr>
        <w:t>6</w:t>
      </w:r>
      <w:r w:rsidR="008D6D67">
        <w:rPr>
          <w:noProof/>
        </w:rPr>
        <w:t xml:space="preserve">), </w:t>
      </w:r>
      <w:r w:rsidRPr="00DD6E7D">
        <w:rPr>
          <w:noProof/>
        </w:rPr>
        <w:t>3284–3290 (1982).</w:t>
      </w:r>
    </w:p>
    <w:p w14:paraId="6B1D8CEB" w14:textId="74EEEE80" w:rsidR="00DD6E7D" w:rsidRPr="00DD6E7D" w:rsidRDefault="00DD6E7D" w:rsidP="004C20CF">
      <w:pPr>
        <w:rPr>
          <w:noProof/>
        </w:rPr>
      </w:pPr>
      <w:r w:rsidRPr="00DD6E7D">
        <w:rPr>
          <w:noProof/>
        </w:rPr>
        <w:t>23.</w:t>
      </w:r>
      <w:r w:rsidR="00365391">
        <w:rPr>
          <w:noProof/>
        </w:rPr>
        <w:t xml:space="preserve"> </w:t>
      </w:r>
      <w:r w:rsidRPr="00DD6E7D">
        <w:rPr>
          <w:noProof/>
        </w:rPr>
        <w:t xml:space="preserve">Zhong, H. </w:t>
      </w:r>
      <w:r w:rsidRPr="004509E2">
        <w:rPr>
          <w:iCs/>
          <w:noProof/>
        </w:rPr>
        <w:t>et al.</w:t>
      </w:r>
      <w:r w:rsidRPr="00DD6E7D">
        <w:rPr>
          <w:noProof/>
        </w:rPr>
        <w:t xml:space="preserve"> Subcellular dynamics of type II PKA in neurons. </w:t>
      </w:r>
      <w:r w:rsidRPr="00DD6E7D">
        <w:rPr>
          <w:i/>
          <w:iCs/>
          <w:noProof/>
        </w:rPr>
        <w:t>Neuron</w:t>
      </w:r>
      <w:r w:rsidR="005A2606">
        <w:rPr>
          <w:i/>
          <w:iCs/>
          <w:noProof/>
        </w:rPr>
        <w:t>.</w:t>
      </w:r>
      <w:r w:rsidRPr="00DD6E7D">
        <w:rPr>
          <w:noProof/>
        </w:rPr>
        <w:t xml:space="preserve"> </w:t>
      </w:r>
      <w:r w:rsidRPr="00DD6E7D">
        <w:rPr>
          <w:b/>
          <w:bCs/>
          <w:noProof/>
        </w:rPr>
        <w:t>62</w:t>
      </w:r>
      <w:r w:rsidRPr="00DD6E7D">
        <w:rPr>
          <w:noProof/>
        </w:rPr>
        <w:t xml:space="preserve"> </w:t>
      </w:r>
      <w:r w:rsidR="005A2606">
        <w:rPr>
          <w:noProof/>
        </w:rPr>
        <w:t>(</w:t>
      </w:r>
      <w:r w:rsidRPr="00DD6E7D">
        <w:rPr>
          <w:noProof/>
        </w:rPr>
        <w:t>3</w:t>
      </w:r>
      <w:r w:rsidR="005A2606">
        <w:rPr>
          <w:noProof/>
        </w:rPr>
        <w:t xml:space="preserve">), </w:t>
      </w:r>
      <w:r w:rsidRPr="00DD6E7D">
        <w:rPr>
          <w:noProof/>
        </w:rPr>
        <w:t>363–</w:t>
      </w:r>
      <w:r w:rsidR="007F4B16">
        <w:rPr>
          <w:noProof/>
        </w:rPr>
        <w:t>3</w:t>
      </w:r>
      <w:r w:rsidRPr="00DD6E7D">
        <w:rPr>
          <w:noProof/>
        </w:rPr>
        <w:t>74 (2009).</w:t>
      </w:r>
    </w:p>
    <w:p w14:paraId="67B416A5" w14:textId="03042A43" w:rsidR="00DD6E7D" w:rsidRPr="00DD6E7D" w:rsidRDefault="00DD6E7D" w:rsidP="004C20CF">
      <w:pPr>
        <w:rPr>
          <w:noProof/>
        </w:rPr>
      </w:pPr>
      <w:r w:rsidRPr="00DD6E7D">
        <w:rPr>
          <w:noProof/>
        </w:rPr>
        <w:t>24.</w:t>
      </w:r>
      <w:r w:rsidR="00365391">
        <w:rPr>
          <w:noProof/>
        </w:rPr>
        <w:t xml:space="preserve"> </w:t>
      </w:r>
      <w:r w:rsidRPr="00DD6E7D">
        <w:rPr>
          <w:noProof/>
        </w:rPr>
        <w:t>Murakoshi, H., Lee, S. J.</w:t>
      </w:r>
      <w:r w:rsidR="00176139">
        <w:rPr>
          <w:noProof/>
        </w:rPr>
        <w:t>,</w:t>
      </w:r>
      <w:r w:rsidRPr="00DD6E7D">
        <w:rPr>
          <w:noProof/>
        </w:rPr>
        <w:t xml:space="preserve"> Yasuda, R. Highly sensitive and quantitative FRET-FLIM imaging in single dendritic spines using improved non-radiative YFP. </w:t>
      </w:r>
      <w:r w:rsidRPr="00DD6E7D">
        <w:rPr>
          <w:i/>
          <w:iCs/>
          <w:noProof/>
        </w:rPr>
        <w:t>Brain Cell Biology</w:t>
      </w:r>
      <w:r w:rsidR="007F4B16">
        <w:rPr>
          <w:i/>
          <w:iCs/>
          <w:noProof/>
        </w:rPr>
        <w:t>.</w:t>
      </w:r>
      <w:r w:rsidRPr="00DD6E7D">
        <w:rPr>
          <w:noProof/>
        </w:rPr>
        <w:t xml:space="preserve"> </w:t>
      </w:r>
      <w:r w:rsidRPr="00DD6E7D">
        <w:rPr>
          <w:b/>
          <w:bCs/>
          <w:noProof/>
        </w:rPr>
        <w:t>36</w:t>
      </w:r>
      <w:r w:rsidRPr="00DD6E7D">
        <w:rPr>
          <w:noProof/>
        </w:rPr>
        <w:t xml:space="preserve"> </w:t>
      </w:r>
      <w:r w:rsidR="005A2606">
        <w:rPr>
          <w:noProof/>
        </w:rPr>
        <w:t>(</w:t>
      </w:r>
      <w:r w:rsidRPr="00DD6E7D">
        <w:rPr>
          <w:noProof/>
        </w:rPr>
        <w:t>1–4</w:t>
      </w:r>
      <w:r w:rsidR="005A2606">
        <w:rPr>
          <w:noProof/>
        </w:rPr>
        <w:t xml:space="preserve">), </w:t>
      </w:r>
      <w:r w:rsidRPr="00DD6E7D">
        <w:rPr>
          <w:noProof/>
        </w:rPr>
        <w:t>31–42 (2008).</w:t>
      </w:r>
    </w:p>
    <w:p w14:paraId="02D59AC7" w14:textId="1C1C8B93" w:rsidR="00DD6E7D" w:rsidRPr="00DD6E7D" w:rsidRDefault="00DD6E7D" w:rsidP="004C20CF">
      <w:pPr>
        <w:rPr>
          <w:noProof/>
        </w:rPr>
      </w:pPr>
      <w:r w:rsidRPr="00DD6E7D">
        <w:rPr>
          <w:noProof/>
        </w:rPr>
        <w:t>25.</w:t>
      </w:r>
      <w:r w:rsidR="00365391">
        <w:rPr>
          <w:noProof/>
        </w:rPr>
        <w:t xml:space="preserve"> </w:t>
      </w:r>
      <w:r w:rsidRPr="00DD6E7D">
        <w:rPr>
          <w:noProof/>
        </w:rPr>
        <w:t>Murakoshi, H., Shibata, A. C. E., Nakahata, Y.</w:t>
      </w:r>
      <w:r w:rsidR="00176139">
        <w:rPr>
          <w:noProof/>
        </w:rPr>
        <w:t>,</w:t>
      </w:r>
      <w:r w:rsidRPr="00DD6E7D">
        <w:rPr>
          <w:noProof/>
        </w:rPr>
        <w:t xml:space="preserve"> Nabekura, J. A dark green fluorescent protein as an acceptor for measurement of Förster resonance energy transfer. </w:t>
      </w:r>
      <w:r w:rsidRPr="00DD6E7D">
        <w:rPr>
          <w:i/>
          <w:iCs/>
          <w:noProof/>
        </w:rPr>
        <w:t>Scientific Reports</w:t>
      </w:r>
      <w:r w:rsidR="005A2606">
        <w:rPr>
          <w:i/>
          <w:iCs/>
          <w:noProof/>
        </w:rPr>
        <w:t>.</w:t>
      </w:r>
      <w:r w:rsidRPr="00DD6E7D">
        <w:rPr>
          <w:noProof/>
        </w:rPr>
        <w:t xml:space="preserve"> </w:t>
      </w:r>
      <w:r w:rsidRPr="00DD6E7D">
        <w:rPr>
          <w:b/>
          <w:bCs/>
          <w:noProof/>
        </w:rPr>
        <w:t>5</w:t>
      </w:r>
      <w:r w:rsidRPr="00DD6E7D">
        <w:rPr>
          <w:noProof/>
        </w:rPr>
        <w:t>, 1–11 (2015).</w:t>
      </w:r>
    </w:p>
    <w:p w14:paraId="579F67CF" w14:textId="7939755B" w:rsidR="00DD6E7D" w:rsidRPr="00DD6E7D" w:rsidRDefault="00DD6E7D" w:rsidP="004C20CF">
      <w:pPr>
        <w:rPr>
          <w:noProof/>
        </w:rPr>
      </w:pPr>
      <w:r w:rsidRPr="00DD6E7D">
        <w:rPr>
          <w:noProof/>
        </w:rPr>
        <w:t>26.</w:t>
      </w:r>
      <w:r w:rsidR="00365391">
        <w:rPr>
          <w:noProof/>
        </w:rPr>
        <w:t xml:space="preserve"> </w:t>
      </w:r>
      <w:r w:rsidRPr="00DD6E7D">
        <w:rPr>
          <w:noProof/>
        </w:rPr>
        <w:t>Borrell, V., Yoshimura, Y.</w:t>
      </w:r>
      <w:r w:rsidR="00176139">
        <w:rPr>
          <w:noProof/>
        </w:rPr>
        <w:t>,</w:t>
      </w:r>
      <w:r w:rsidRPr="00DD6E7D">
        <w:rPr>
          <w:noProof/>
        </w:rPr>
        <w:t xml:space="preserve"> Callaway, E. M. Targeted gene delivery to telencephalic inhibitory neurons by directional </w:t>
      </w:r>
      <w:r w:rsidR="00F808A3" w:rsidRPr="00F808A3">
        <w:rPr>
          <w:noProof/>
        </w:rPr>
        <w:t xml:space="preserve">in utero </w:t>
      </w:r>
      <w:r w:rsidRPr="00DD6E7D">
        <w:rPr>
          <w:noProof/>
        </w:rPr>
        <w:t xml:space="preserve">electroporation. </w:t>
      </w:r>
      <w:r w:rsidRPr="00DD6E7D">
        <w:rPr>
          <w:i/>
          <w:iCs/>
          <w:noProof/>
        </w:rPr>
        <w:t>Journal of Neuroscience Methods</w:t>
      </w:r>
      <w:r w:rsidR="005A2606">
        <w:rPr>
          <w:i/>
          <w:iCs/>
          <w:noProof/>
        </w:rPr>
        <w:t>.</w:t>
      </w:r>
      <w:r w:rsidRPr="00DD6E7D">
        <w:rPr>
          <w:noProof/>
        </w:rPr>
        <w:t xml:space="preserve"> </w:t>
      </w:r>
      <w:r w:rsidRPr="00DD6E7D">
        <w:rPr>
          <w:b/>
          <w:bCs/>
          <w:noProof/>
        </w:rPr>
        <w:t>143</w:t>
      </w:r>
      <w:r w:rsidRPr="00DD6E7D">
        <w:rPr>
          <w:noProof/>
        </w:rPr>
        <w:t xml:space="preserve"> </w:t>
      </w:r>
      <w:r w:rsidR="005A2606">
        <w:rPr>
          <w:noProof/>
        </w:rPr>
        <w:t>(</w:t>
      </w:r>
      <w:r w:rsidRPr="00DD6E7D">
        <w:rPr>
          <w:noProof/>
        </w:rPr>
        <w:t>2</w:t>
      </w:r>
      <w:r w:rsidR="005A2606">
        <w:rPr>
          <w:noProof/>
        </w:rPr>
        <w:t xml:space="preserve">), </w:t>
      </w:r>
      <w:r w:rsidRPr="00DD6E7D">
        <w:rPr>
          <w:noProof/>
        </w:rPr>
        <w:t>151–158 (2005).</w:t>
      </w:r>
    </w:p>
    <w:p w14:paraId="195E4DCA" w14:textId="49661343" w:rsidR="00DD6E7D" w:rsidRPr="00DD6E7D" w:rsidRDefault="00DD6E7D" w:rsidP="004C20CF">
      <w:pPr>
        <w:rPr>
          <w:noProof/>
        </w:rPr>
      </w:pPr>
      <w:r w:rsidRPr="00DD6E7D">
        <w:rPr>
          <w:noProof/>
        </w:rPr>
        <w:t>27.</w:t>
      </w:r>
      <w:r w:rsidR="00365391">
        <w:rPr>
          <w:noProof/>
        </w:rPr>
        <w:t xml:space="preserve"> </w:t>
      </w:r>
      <w:r w:rsidRPr="00DD6E7D">
        <w:rPr>
          <w:noProof/>
        </w:rPr>
        <w:t>Baumgart, J.</w:t>
      </w:r>
      <w:r w:rsidR="00176139">
        <w:rPr>
          <w:noProof/>
        </w:rPr>
        <w:t>,</w:t>
      </w:r>
      <w:r w:rsidRPr="00DD6E7D">
        <w:rPr>
          <w:noProof/>
        </w:rPr>
        <w:t xml:space="preserve"> Baumgart, N. Cortex-, Hippocampus-, Thalamus-, Hypothalamus-, Lateral Septal Nucleus- and Striatum-specific </w:t>
      </w:r>
      <w:r w:rsidR="00F808A3" w:rsidRPr="00F808A3">
        <w:rPr>
          <w:noProof/>
        </w:rPr>
        <w:t xml:space="preserve">In utero </w:t>
      </w:r>
      <w:r w:rsidRPr="00DD6E7D">
        <w:rPr>
          <w:noProof/>
        </w:rPr>
        <w:t xml:space="preserve">Electroporation in the C57BL/6 Mouse. </w:t>
      </w:r>
      <w:r w:rsidRPr="00DD6E7D">
        <w:rPr>
          <w:i/>
          <w:iCs/>
          <w:noProof/>
        </w:rPr>
        <w:t xml:space="preserve">Journal of </w:t>
      </w:r>
      <w:r w:rsidR="007F4B16">
        <w:rPr>
          <w:i/>
          <w:iCs/>
          <w:noProof/>
        </w:rPr>
        <w:t>V</w:t>
      </w:r>
      <w:r w:rsidRPr="00DD6E7D">
        <w:rPr>
          <w:i/>
          <w:iCs/>
          <w:noProof/>
        </w:rPr>
        <w:t xml:space="preserve">isualized </w:t>
      </w:r>
      <w:r w:rsidR="007F4B16">
        <w:rPr>
          <w:i/>
          <w:iCs/>
          <w:noProof/>
        </w:rPr>
        <w:t>E</w:t>
      </w:r>
      <w:r w:rsidRPr="00DD6E7D">
        <w:rPr>
          <w:i/>
          <w:iCs/>
          <w:noProof/>
        </w:rPr>
        <w:t>xperiments</w:t>
      </w:r>
      <w:r w:rsidR="008C31D5">
        <w:rPr>
          <w:i/>
          <w:iCs/>
          <w:noProof/>
        </w:rPr>
        <w:t>.</w:t>
      </w:r>
      <w:r w:rsidRPr="00DD6E7D">
        <w:rPr>
          <w:noProof/>
        </w:rPr>
        <w:t xml:space="preserve"> </w:t>
      </w:r>
      <w:r w:rsidR="008C31D5">
        <w:rPr>
          <w:noProof/>
        </w:rPr>
        <w:t>(</w:t>
      </w:r>
      <w:r w:rsidRPr="00DD6E7D">
        <w:rPr>
          <w:noProof/>
        </w:rPr>
        <w:t>107</w:t>
      </w:r>
      <w:r w:rsidR="008C31D5">
        <w:rPr>
          <w:noProof/>
        </w:rPr>
        <w:t>)</w:t>
      </w:r>
      <w:r w:rsidR="00100B21">
        <w:rPr>
          <w:noProof/>
        </w:rPr>
        <w:t>,</w:t>
      </w:r>
      <w:r w:rsidR="008C31D5">
        <w:rPr>
          <w:noProof/>
        </w:rPr>
        <w:t xml:space="preserve"> </w:t>
      </w:r>
      <w:r w:rsidRPr="00DD6E7D">
        <w:rPr>
          <w:noProof/>
        </w:rPr>
        <w:t>e53303 (2016).</w:t>
      </w:r>
    </w:p>
    <w:p w14:paraId="51DB03D7" w14:textId="04A47BA7" w:rsidR="00DD6E7D" w:rsidRPr="00DD6E7D" w:rsidRDefault="00DD6E7D" w:rsidP="004C20CF">
      <w:pPr>
        <w:rPr>
          <w:noProof/>
        </w:rPr>
      </w:pPr>
      <w:r w:rsidRPr="00DD6E7D">
        <w:rPr>
          <w:noProof/>
        </w:rPr>
        <w:t>28.</w:t>
      </w:r>
      <w:r w:rsidR="00365391">
        <w:rPr>
          <w:noProof/>
        </w:rPr>
        <w:t xml:space="preserve"> </w:t>
      </w:r>
      <w:r w:rsidRPr="00DD6E7D">
        <w:rPr>
          <w:noProof/>
        </w:rPr>
        <w:t>Lowery, R. L.</w:t>
      </w:r>
      <w:r w:rsidR="00176139">
        <w:rPr>
          <w:noProof/>
        </w:rPr>
        <w:t>,</w:t>
      </w:r>
      <w:r w:rsidRPr="00DD6E7D">
        <w:rPr>
          <w:noProof/>
        </w:rPr>
        <w:t xml:space="preserve"> Majewska, A. K. Intracranial Injection of Adeno-associated Viral Vectors. </w:t>
      </w:r>
      <w:r w:rsidRPr="00DD6E7D">
        <w:rPr>
          <w:i/>
          <w:iCs/>
          <w:noProof/>
        </w:rPr>
        <w:t>Journal of Visualized Experiments</w:t>
      </w:r>
      <w:r w:rsidR="008C31D5">
        <w:rPr>
          <w:i/>
          <w:iCs/>
          <w:noProof/>
        </w:rPr>
        <w:t>.</w:t>
      </w:r>
      <w:r w:rsidRPr="00DD6E7D">
        <w:rPr>
          <w:noProof/>
        </w:rPr>
        <w:t xml:space="preserve"> </w:t>
      </w:r>
      <w:r w:rsidR="008C31D5">
        <w:rPr>
          <w:noProof/>
        </w:rPr>
        <w:t>(</w:t>
      </w:r>
      <w:r w:rsidRPr="00DD6E7D">
        <w:rPr>
          <w:noProof/>
        </w:rPr>
        <w:t>45</w:t>
      </w:r>
      <w:r w:rsidR="008C31D5">
        <w:rPr>
          <w:noProof/>
        </w:rPr>
        <w:t xml:space="preserve">), </w:t>
      </w:r>
      <w:r w:rsidRPr="00DD6E7D">
        <w:rPr>
          <w:noProof/>
        </w:rPr>
        <w:t>1–4 (2010).</w:t>
      </w:r>
    </w:p>
    <w:p w14:paraId="5A2F378E" w14:textId="681D5BB8" w:rsidR="00DD6E7D" w:rsidRPr="00DD6E7D" w:rsidRDefault="00DD6E7D" w:rsidP="004C20CF">
      <w:pPr>
        <w:rPr>
          <w:noProof/>
        </w:rPr>
      </w:pPr>
      <w:r w:rsidRPr="00DD6E7D">
        <w:rPr>
          <w:noProof/>
        </w:rPr>
        <w:t>29.</w:t>
      </w:r>
      <w:r w:rsidR="00365391">
        <w:rPr>
          <w:noProof/>
        </w:rPr>
        <w:t xml:space="preserve"> </w:t>
      </w:r>
      <w:r w:rsidRPr="00DD6E7D">
        <w:rPr>
          <w:noProof/>
        </w:rPr>
        <w:t>Mostany, R.</w:t>
      </w:r>
      <w:r w:rsidR="00176139">
        <w:rPr>
          <w:noProof/>
        </w:rPr>
        <w:t>,</w:t>
      </w:r>
      <w:r w:rsidRPr="00DD6E7D">
        <w:rPr>
          <w:noProof/>
        </w:rPr>
        <w:t xml:space="preserve"> Portera-Cailliau, C. A Craniotomy Surgery Procedure for Chronic Brain Imaging. </w:t>
      </w:r>
      <w:r w:rsidRPr="00DD6E7D">
        <w:rPr>
          <w:i/>
          <w:iCs/>
          <w:noProof/>
        </w:rPr>
        <w:t>Journal of Visualized Experiments</w:t>
      </w:r>
      <w:r w:rsidR="00100B21">
        <w:rPr>
          <w:i/>
          <w:iCs/>
          <w:noProof/>
        </w:rPr>
        <w:t>.</w:t>
      </w:r>
      <w:r w:rsidRPr="00DD6E7D">
        <w:rPr>
          <w:noProof/>
        </w:rPr>
        <w:t xml:space="preserve"> </w:t>
      </w:r>
      <w:r w:rsidR="00100B21">
        <w:rPr>
          <w:noProof/>
        </w:rPr>
        <w:t>(</w:t>
      </w:r>
      <w:r w:rsidRPr="00DD6E7D">
        <w:rPr>
          <w:noProof/>
        </w:rPr>
        <w:t>12</w:t>
      </w:r>
      <w:r w:rsidR="00100B21">
        <w:rPr>
          <w:noProof/>
        </w:rPr>
        <w:t xml:space="preserve">), </w:t>
      </w:r>
      <w:r w:rsidRPr="00DD6E7D">
        <w:rPr>
          <w:noProof/>
        </w:rPr>
        <w:t>18–19 (2008).</w:t>
      </w:r>
    </w:p>
    <w:p w14:paraId="6073245E" w14:textId="4A95292D" w:rsidR="00DD6E7D" w:rsidRPr="00DD6E7D" w:rsidRDefault="00DD6E7D" w:rsidP="004C20CF">
      <w:pPr>
        <w:rPr>
          <w:noProof/>
        </w:rPr>
      </w:pPr>
      <w:r w:rsidRPr="00DD6E7D">
        <w:rPr>
          <w:noProof/>
        </w:rPr>
        <w:t>30.</w:t>
      </w:r>
      <w:r w:rsidR="00365391">
        <w:rPr>
          <w:noProof/>
        </w:rPr>
        <w:t xml:space="preserve"> </w:t>
      </w:r>
      <w:r w:rsidRPr="00DD6E7D">
        <w:rPr>
          <w:noProof/>
        </w:rPr>
        <w:t xml:space="preserve">Holtmaat, A. </w:t>
      </w:r>
      <w:r w:rsidRPr="007F4B16">
        <w:rPr>
          <w:iCs/>
          <w:noProof/>
        </w:rPr>
        <w:t>et al.</w:t>
      </w:r>
      <w:r w:rsidRPr="00DD6E7D">
        <w:rPr>
          <w:noProof/>
        </w:rPr>
        <w:t xml:space="preserve"> Long-term, high-resolution imaging in the mouse neocortex through a chronic cranial window. </w:t>
      </w:r>
      <w:r w:rsidRPr="00DD6E7D">
        <w:rPr>
          <w:i/>
          <w:iCs/>
          <w:noProof/>
        </w:rPr>
        <w:t>Nature Protocols</w:t>
      </w:r>
      <w:r w:rsidR="00100B21">
        <w:rPr>
          <w:i/>
          <w:iCs/>
          <w:noProof/>
        </w:rPr>
        <w:t>.</w:t>
      </w:r>
      <w:r w:rsidRPr="00DD6E7D">
        <w:rPr>
          <w:noProof/>
        </w:rPr>
        <w:t xml:space="preserve"> </w:t>
      </w:r>
      <w:r w:rsidRPr="00DD6E7D">
        <w:rPr>
          <w:b/>
          <w:bCs/>
          <w:noProof/>
        </w:rPr>
        <w:t>4</w:t>
      </w:r>
      <w:r w:rsidRPr="00DD6E7D">
        <w:rPr>
          <w:noProof/>
        </w:rPr>
        <w:t xml:space="preserve"> </w:t>
      </w:r>
      <w:r w:rsidR="00100B21">
        <w:rPr>
          <w:noProof/>
        </w:rPr>
        <w:t>(</w:t>
      </w:r>
      <w:r w:rsidRPr="00DD6E7D">
        <w:rPr>
          <w:noProof/>
        </w:rPr>
        <w:t>8</w:t>
      </w:r>
      <w:r w:rsidR="00100B21">
        <w:rPr>
          <w:noProof/>
        </w:rPr>
        <w:t xml:space="preserve">), </w:t>
      </w:r>
      <w:r w:rsidRPr="00DD6E7D">
        <w:rPr>
          <w:noProof/>
        </w:rPr>
        <w:t>1128–1144 (2009).</w:t>
      </w:r>
    </w:p>
    <w:p w14:paraId="0BAD2FDF" w14:textId="1E0AB8C9" w:rsidR="00DD6E7D" w:rsidRPr="00DD6E7D" w:rsidRDefault="00DD6E7D" w:rsidP="004C20CF">
      <w:pPr>
        <w:rPr>
          <w:noProof/>
        </w:rPr>
      </w:pPr>
      <w:r w:rsidRPr="00DD6E7D">
        <w:rPr>
          <w:noProof/>
        </w:rPr>
        <w:t>3</w:t>
      </w:r>
      <w:r w:rsidR="00642CF5">
        <w:rPr>
          <w:noProof/>
        </w:rPr>
        <w:t>1</w:t>
      </w:r>
      <w:r w:rsidRPr="00DD6E7D">
        <w:rPr>
          <w:noProof/>
        </w:rPr>
        <w:t>.</w:t>
      </w:r>
      <w:r w:rsidR="00365391">
        <w:rPr>
          <w:noProof/>
        </w:rPr>
        <w:t xml:space="preserve"> </w:t>
      </w:r>
      <w:r w:rsidRPr="00DD6E7D">
        <w:rPr>
          <w:noProof/>
        </w:rPr>
        <w:t xml:space="preserve">Guo, Z. V. </w:t>
      </w:r>
      <w:r w:rsidRPr="007F4B16">
        <w:rPr>
          <w:iCs/>
          <w:noProof/>
        </w:rPr>
        <w:t>et al.</w:t>
      </w:r>
      <w:r w:rsidRPr="007F4B16">
        <w:rPr>
          <w:noProof/>
        </w:rPr>
        <w:t xml:space="preserve"> </w:t>
      </w:r>
      <w:r w:rsidRPr="00DD6E7D">
        <w:rPr>
          <w:noProof/>
        </w:rPr>
        <w:t xml:space="preserve">Procedures for behavioral experiments in head-fixed mice. </w:t>
      </w:r>
      <w:r w:rsidRPr="00DD6E7D">
        <w:rPr>
          <w:i/>
          <w:iCs/>
          <w:noProof/>
        </w:rPr>
        <w:t>PLoS ONE</w:t>
      </w:r>
      <w:r w:rsidR="00100B21">
        <w:rPr>
          <w:i/>
          <w:iCs/>
          <w:noProof/>
        </w:rPr>
        <w:t>.</w:t>
      </w:r>
      <w:r w:rsidRPr="00DD6E7D">
        <w:rPr>
          <w:noProof/>
        </w:rPr>
        <w:t xml:space="preserve"> </w:t>
      </w:r>
      <w:r w:rsidRPr="00DD6E7D">
        <w:rPr>
          <w:b/>
          <w:bCs/>
          <w:noProof/>
        </w:rPr>
        <w:t>9</w:t>
      </w:r>
      <w:r w:rsidRPr="00DD6E7D">
        <w:rPr>
          <w:noProof/>
        </w:rPr>
        <w:t xml:space="preserve"> </w:t>
      </w:r>
      <w:r w:rsidR="00100B21">
        <w:rPr>
          <w:noProof/>
        </w:rPr>
        <w:t>(</w:t>
      </w:r>
      <w:r w:rsidRPr="00DD6E7D">
        <w:rPr>
          <w:noProof/>
        </w:rPr>
        <w:t>2</w:t>
      </w:r>
      <w:r w:rsidR="00100B21">
        <w:rPr>
          <w:noProof/>
        </w:rPr>
        <w:t>),</w:t>
      </w:r>
      <w:r w:rsidRPr="00DD6E7D">
        <w:rPr>
          <w:noProof/>
        </w:rPr>
        <w:t xml:space="preserve"> (2014).</w:t>
      </w:r>
    </w:p>
    <w:p w14:paraId="0E12273A" w14:textId="201379AB" w:rsidR="00DD6E7D" w:rsidRPr="00DD6E7D" w:rsidRDefault="00DD6E7D" w:rsidP="004C20CF">
      <w:pPr>
        <w:rPr>
          <w:noProof/>
        </w:rPr>
      </w:pPr>
      <w:r w:rsidRPr="00DD6E7D">
        <w:rPr>
          <w:noProof/>
        </w:rPr>
        <w:t>3</w:t>
      </w:r>
      <w:r w:rsidR="00642CF5">
        <w:rPr>
          <w:noProof/>
        </w:rPr>
        <w:t>2</w:t>
      </w:r>
      <w:r w:rsidRPr="00DD6E7D">
        <w:rPr>
          <w:noProof/>
        </w:rPr>
        <w:t>.</w:t>
      </w:r>
      <w:r w:rsidR="00365391">
        <w:rPr>
          <w:noProof/>
        </w:rPr>
        <w:t xml:space="preserve"> </w:t>
      </w:r>
      <w:r w:rsidRPr="00DD6E7D">
        <w:rPr>
          <w:noProof/>
        </w:rPr>
        <w:t xml:space="preserve">Yu, K. </w:t>
      </w:r>
      <w:r w:rsidRPr="00366185">
        <w:rPr>
          <w:iCs/>
          <w:noProof/>
        </w:rPr>
        <w:t>et al.</w:t>
      </w:r>
      <w:r w:rsidRPr="00DD6E7D">
        <w:rPr>
          <w:noProof/>
        </w:rPr>
        <w:t xml:space="preserve"> The central amygdala controls learning in the lateral amygdala. </w:t>
      </w:r>
      <w:r w:rsidRPr="00DD6E7D">
        <w:rPr>
          <w:i/>
          <w:iCs/>
          <w:noProof/>
        </w:rPr>
        <w:t xml:space="preserve">Nature </w:t>
      </w:r>
      <w:r w:rsidRPr="00DD6E7D">
        <w:rPr>
          <w:i/>
          <w:iCs/>
          <w:noProof/>
        </w:rPr>
        <w:lastRenderedPageBreak/>
        <w:t>Neuroscience</w:t>
      </w:r>
      <w:r w:rsidR="0012265B">
        <w:rPr>
          <w:i/>
          <w:iCs/>
          <w:noProof/>
        </w:rPr>
        <w:t>.</w:t>
      </w:r>
      <w:r w:rsidRPr="00DD6E7D">
        <w:rPr>
          <w:noProof/>
        </w:rPr>
        <w:t xml:space="preserve"> </w:t>
      </w:r>
      <w:r w:rsidRPr="00DD6E7D">
        <w:rPr>
          <w:b/>
          <w:bCs/>
          <w:noProof/>
        </w:rPr>
        <w:t>20</w:t>
      </w:r>
      <w:r w:rsidRPr="00DD6E7D">
        <w:rPr>
          <w:noProof/>
        </w:rPr>
        <w:t xml:space="preserve"> </w:t>
      </w:r>
      <w:r w:rsidR="0012265B">
        <w:rPr>
          <w:noProof/>
        </w:rPr>
        <w:t>(</w:t>
      </w:r>
      <w:r w:rsidRPr="00DD6E7D">
        <w:rPr>
          <w:noProof/>
        </w:rPr>
        <w:t>12</w:t>
      </w:r>
      <w:r w:rsidR="0012265B">
        <w:rPr>
          <w:noProof/>
        </w:rPr>
        <w:t xml:space="preserve">), </w:t>
      </w:r>
      <w:r w:rsidRPr="00DD6E7D">
        <w:rPr>
          <w:noProof/>
        </w:rPr>
        <w:t>1680–1685 (2017).</w:t>
      </w:r>
    </w:p>
    <w:p w14:paraId="69778BCC" w14:textId="029E7D9D" w:rsidR="00DD6E7D" w:rsidRPr="00DD6E7D" w:rsidRDefault="00DD6E7D" w:rsidP="004C20CF">
      <w:pPr>
        <w:rPr>
          <w:noProof/>
        </w:rPr>
      </w:pPr>
      <w:r w:rsidRPr="00DD6E7D">
        <w:rPr>
          <w:noProof/>
        </w:rPr>
        <w:t>3</w:t>
      </w:r>
      <w:r w:rsidR="00642CF5">
        <w:rPr>
          <w:noProof/>
        </w:rPr>
        <w:t>3</w:t>
      </w:r>
      <w:r w:rsidRPr="00DD6E7D">
        <w:rPr>
          <w:noProof/>
        </w:rPr>
        <w:t>.</w:t>
      </w:r>
      <w:r w:rsidR="00365391">
        <w:rPr>
          <w:noProof/>
        </w:rPr>
        <w:t xml:space="preserve"> </w:t>
      </w:r>
      <w:r w:rsidRPr="00DD6E7D">
        <w:rPr>
          <w:noProof/>
        </w:rPr>
        <w:t>Harvey, C. D., Collman, F., Dombeck, D. A.</w:t>
      </w:r>
      <w:r w:rsidR="00176139">
        <w:rPr>
          <w:noProof/>
        </w:rPr>
        <w:t>,</w:t>
      </w:r>
      <w:r w:rsidRPr="00DD6E7D">
        <w:rPr>
          <w:noProof/>
        </w:rPr>
        <w:t xml:space="preserve"> Tank, D. W. Intracellular dynamics of hippocampal place cells during virtual navigation. </w:t>
      </w:r>
      <w:r w:rsidRPr="00DD6E7D">
        <w:rPr>
          <w:i/>
          <w:iCs/>
          <w:noProof/>
        </w:rPr>
        <w:t>Nature</w:t>
      </w:r>
      <w:r w:rsidR="0012265B">
        <w:rPr>
          <w:i/>
          <w:iCs/>
          <w:noProof/>
        </w:rPr>
        <w:t>.</w:t>
      </w:r>
      <w:r w:rsidRPr="00DD6E7D">
        <w:rPr>
          <w:noProof/>
        </w:rPr>
        <w:t xml:space="preserve"> </w:t>
      </w:r>
      <w:r w:rsidRPr="00DD6E7D">
        <w:rPr>
          <w:b/>
          <w:bCs/>
          <w:noProof/>
        </w:rPr>
        <w:t>461</w:t>
      </w:r>
      <w:r w:rsidRPr="00DD6E7D">
        <w:rPr>
          <w:noProof/>
        </w:rPr>
        <w:t xml:space="preserve"> </w:t>
      </w:r>
      <w:r w:rsidR="0012265B">
        <w:rPr>
          <w:noProof/>
        </w:rPr>
        <w:t>(</w:t>
      </w:r>
      <w:r w:rsidRPr="00DD6E7D">
        <w:rPr>
          <w:noProof/>
        </w:rPr>
        <w:t>7266</w:t>
      </w:r>
      <w:r w:rsidR="0012265B">
        <w:rPr>
          <w:noProof/>
        </w:rPr>
        <w:t xml:space="preserve">), </w:t>
      </w:r>
      <w:r w:rsidRPr="00DD6E7D">
        <w:rPr>
          <w:noProof/>
        </w:rPr>
        <w:t>941–946 (2009).</w:t>
      </w:r>
    </w:p>
    <w:p w14:paraId="75E9490D" w14:textId="2DE90FE2" w:rsidR="003C3FAB" w:rsidRDefault="007F2C03" w:rsidP="004C20CF">
      <w:pPr>
        <w:rPr>
          <w:noProof/>
        </w:rPr>
      </w:pPr>
      <w:r w:rsidRPr="00DD6E7D">
        <w:rPr>
          <w:noProof/>
        </w:rPr>
        <w:t>3</w:t>
      </w:r>
      <w:r>
        <w:rPr>
          <w:noProof/>
        </w:rPr>
        <w:t>4</w:t>
      </w:r>
      <w:r w:rsidRPr="00DD6E7D">
        <w:rPr>
          <w:noProof/>
        </w:rPr>
        <w:t>.</w:t>
      </w:r>
      <w:r w:rsidR="00365391">
        <w:rPr>
          <w:noProof/>
        </w:rPr>
        <w:t xml:space="preserve"> </w:t>
      </w:r>
      <w:r w:rsidRPr="00DD6E7D">
        <w:rPr>
          <w:noProof/>
        </w:rPr>
        <w:t xml:space="preserve">Yasuda, R. Imaging intracellular signaling using two-photon fluorescent lifetime imaging microscopy. </w:t>
      </w:r>
      <w:r w:rsidRPr="00DD6E7D">
        <w:rPr>
          <w:i/>
          <w:iCs/>
          <w:noProof/>
        </w:rPr>
        <w:t>Cold Spring Harbor Protocols</w:t>
      </w:r>
      <w:r>
        <w:rPr>
          <w:i/>
          <w:iCs/>
          <w:noProof/>
        </w:rPr>
        <w:t>.</w:t>
      </w:r>
      <w:r w:rsidRPr="00DD6E7D">
        <w:rPr>
          <w:noProof/>
        </w:rPr>
        <w:t xml:space="preserve"> </w:t>
      </w:r>
      <w:r w:rsidRPr="00DD6E7D">
        <w:rPr>
          <w:b/>
          <w:bCs/>
          <w:noProof/>
        </w:rPr>
        <w:t>7</w:t>
      </w:r>
      <w:r w:rsidRPr="00DD6E7D">
        <w:rPr>
          <w:noProof/>
        </w:rPr>
        <w:t xml:space="preserve"> </w:t>
      </w:r>
      <w:r>
        <w:rPr>
          <w:noProof/>
        </w:rPr>
        <w:t>(</w:t>
      </w:r>
      <w:r w:rsidRPr="00DD6E7D">
        <w:rPr>
          <w:noProof/>
        </w:rPr>
        <w:t>11</w:t>
      </w:r>
      <w:r>
        <w:rPr>
          <w:noProof/>
        </w:rPr>
        <w:t xml:space="preserve">), </w:t>
      </w:r>
      <w:r w:rsidRPr="00DD6E7D">
        <w:rPr>
          <w:noProof/>
        </w:rPr>
        <w:t>1121–1128 (2012).</w:t>
      </w:r>
    </w:p>
    <w:p w14:paraId="07DCF19F" w14:textId="358326D2" w:rsidR="009F659A" w:rsidRPr="001B03F3" w:rsidRDefault="00DD6E7D" w:rsidP="004C20CF">
      <w:pPr>
        <w:rPr>
          <w:rFonts w:asciiTheme="minorHAnsi" w:hAnsiTheme="minorHAnsi" w:cstheme="minorHAnsi"/>
          <w:color w:val="auto"/>
        </w:rPr>
      </w:pPr>
      <w:r w:rsidRPr="00DD6E7D">
        <w:rPr>
          <w:noProof/>
        </w:rPr>
        <w:t>35.</w:t>
      </w:r>
      <w:r w:rsidR="00365391">
        <w:rPr>
          <w:noProof/>
        </w:rPr>
        <w:t xml:space="preserve"> </w:t>
      </w:r>
      <w:r w:rsidRPr="00DD6E7D">
        <w:rPr>
          <w:noProof/>
        </w:rPr>
        <w:t>Mehta, S.</w:t>
      </w:r>
      <w:r w:rsidR="00366185">
        <w:rPr>
          <w:noProof/>
        </w:rPr>
        <w:t xml:space="preserve"> </w:t>
      </w:r>
      <w:r w:rsidRPr="00366185">
        <w:rPr>
          <w:iCs/>
          <w:noProof/>
        </w:rPr>
        <w:t>et al.</w:t>
      </w:r>
      <w:r w:rsidRPr="00DD6E7D">
        <w:rPr>
          <w:noProof/>
        </w:rPr>
        <w:t xml:space="preserve"> Single-fluorophore biosensors for sensitive and multiplexed detection of signalling activities. </w:t>
      </w:r>
      <w:r w:rsidRPr="00DD6E7D">
        <w:rPr>
          <w:i/>
          <w:iCs/>
          <w:noProof/>
        </w:rPr>
        <w:t>Nature Cell Biology</w:t>
      </w:r>
      <w:r w:rsidR="0012265B">
        <w:rPr>
          <w:i/>
          <w:iCs/>
          <w:noProof/>
        </w:rPr>
        <w:t>.</w:t>
      </w:r>
      <w:r w:rsidRPr="00DD6E7D">
        <w:rPr>
          <w:noProof/>
        </w:rPr>
        <w:t xml:space="preserve"> </w:t>
      </w:r>
      <w:r w:rsidRPr="00DD6E7D">
        <w:rPr>
          <w:b/>
          <w:bCs/>
          <w:noProof/>
        </w:rPr>
        <w:t>20</w:t>
      </w:r>
      <w:r w:rsidRPr="00DD6E7D">
        <w:rPr>
          <w:noProof/>
        </w:rPr>
        <w:t xml:space="preserve"> </w:t>
      </w:r>
      <w:r w:rsidR="0012265B">
        <w:rPr>
          <w:noProof/>
        </w:rPr>
        <w:t>(</w:t>
      </w:r>
      <w:r w:rsidRPr="00DD6E7D">
        <w:rPr>
          <w:noProof/>
        </w:rPr>
        <w:t>10</w:t>
      </w:r>
      <w:r w:rsidR="0012265B">
        <w:rPr>
          <w:noProof/>
        </w:rPr>
        <w:t xml:space="preserve">), </w:t>
      </w:r>
      <w:r w:rsidRPr="00DD6E7D">
        <w:rPr>
          <w:noProof/>
        </w:rPr>
        <w:t>1215–1225 (2018).</w:t>
      </w:r>
      <w:r w:rsidR="00414C9E">
        <w:rPr>
          <w:rFonts w:asciiTheme="minorHAnsi" w:hAnsiTheme="minorHAnsi" w:cstheme="minorHAnsi"/>
          <w:color w:val="808080" w:themeColor="background1" w:themeShade="80"/>
        </w:rPr>
        <w:fldChar w:fldCharType="end"/>
      </w:r>
    </w:p>
    <w:sectPr w:rsidR="009F659A" w:rsidRPr="001B03F3" w:rsidSect="00B81B15">
      <w:headerReference w:type="default" r:id="rId9"/>
      <w:footerReference w:type="even"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1BA88B" w14:textId="77777777" w:rsidR="00E47BC6" w:rsidRDefault="00E47BC6" w:rsidP="00621C4E">
      <w:r>
        <w:separator/>
      </w:r>
    </w:p>
  </w:endnote>
  <w:endnote w:type="continuationSeparator" w:id="0">
    <w:p w14:paraId="1156BC0B" w14:textId="77777777" w:rsidR="00E47BC6" w:rsidRDefault="00E47BC6" w:rsidP="00621C4E">
      <w:r>
        <w:continuationSeparator/>
      </w:r>
    </w:p>
  </w:endnote>
  <w:endnote w:type="continuationNotice" w:id="1">
    <w:p w14:paraId="7B4B5ACC" w14:textId="77777777" w:rsidR="00E47BC6" w:rsidRDefault="00E47B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dvPSA183">
    <w:altName w:val="Cambria"/>
    <w:charset w:val="00"/>
    <w:family w:val="roman"/>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33605950"/>
      <w:docPartObj>
        <w:docPartGallery w:val="Page Numbers (Bottom of Page)"/>
        <w:docPartUnique/>
      </w:docPartObj>
    </w:sdtPr>
    <w:sdtContent>
      <w:p w14:paraId="5FD43BF8" w14:textId="5FB6562D" w:rsidR="00F63B17" w:rsidRDefault="00F63B17" w:rsidP="005621A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5DCEB0" w14:textId="77777777" w:rsidR="00F63B17" w:rsidRDefault="00F63B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F63B17" w:rsidRDefault="00F63B1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63A8E" w14:textId="77777777" w:rsidR="00E47BC6" w:rsidRDefault="00E47BC6" w:rsidP="00621C4E">
      <w:r>
        <w:separator/>
      </w:r>
    </w:p>
  </w:footnote>
  <w:footnote w:type="continuationSeparator" w:id="0">
    <w:p w14:paraId="255A2DC1" w14:textId="77777777" w:rsidR="00E47BC6" w:rsidRDefault="00E47BC6" w:rsidP="00621C4E">
      <w:r>
        <w:continuationSeparator/>
      </w:r>
    </w:p>
  </w:footnote>
  <w:footnote w:type="continuationNotice" w:id="1">
    <w:p w14:paraId="2418A58B" w14:textId="77777777" w:rsidR="00E47BC6" w:rsidRDefault="00E47B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F63B17" w:rsidRPr="006F06E4" w:rsidRDefault="00F63B17"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0157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42574D"/>
    <w:multiLevelType w:val="hybridMultilevel"/>
    <w:tmpl w:val="32487AEE"/>
    <w:lvl w:ilvl="0" w:tplc="3DC875CA">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8238C"/>
    <w:multiLevelType w:val="hybridMultilevel"/>
    <w:tmpl w:val="B0DED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796E56"/>
    <w:multiLevelType w:val="hybridMultilevel"/>
    <w:tmpl w:val="F5BA6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2E3C7885"/>
    <w:multiLevelType w:val="multilevel"/>
    <w:tmpl w:val="6826EF1E"/>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06721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EF3518"/>
    <w:multiLevelType w:val="hybridMultilevel"/>
    <w:tmpl w:val="FE98D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1CF3F57"/>
    <w:multiLevelType w:val="multilevel"/>
    <w:tmpl w:val="23E44A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173A0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7F1D5F"/>
    <w:multiLevelType w:val="hybridMultilevel"/>
    <w:tmpl w:val="2D0A66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D6E4021"/>
    <w:multiLevelType w:val="hybridMultilevel"/>
    <w:tmpl w:val="2ED0501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24"/>
  </w:num>
  <w:num w:numId="3">
    <w:abstractNumId w:val="4"/>
  </w:num>
  <w:num w:numId="4">
    <w:abstractNumId w:val="22"/>
  </w:num>
  <w:num w:numId="5">
    <w:abstractNumId w:val="14"/>
  </w:num>
  <w:num w:numId="6">
    <w:abstractNumId w:val="21"/>
  </w:num>
  <w:num w:numId="7">
    <w:abstractNumId w:val="0"/>
  </w:num>
  <w:num w:numId="8">
    <w:abstractNumId w:val="15"/>
  </w:num>
  <w:num w:numId="9">
    <w:abstractNumId w:val="16"/>
  </w:num>
  <w:num w:numId="10">
    <w:abstractNumId w:val="23"/>
  </w:num>
  <w:num w:numId="11">
    <w:abstractNumId w:val="28"/>
  </w:num>
  <w:num w:numId="12">
    <w:abstractNumId w:val="2"/>
  </w:num>
  <w:num w:numId="13">
    <w:abstractNumId w:val="26"/>
  </w:num>
  <w:num w:numId="14">
    <w:abstractNumId w:val="33"/>
  </w:num>
  <w:num w:numId="15">
    <w:abstractNumId w:val="17"/>
  </w:num>
  <w:num w:numId="16">
    <w:abstractNumId w:val="13"/>
  </w:num>
  <w:num w:numId="17">
    <w:abstractNumId w:val="27"/>
  </w:num>
  <w:num w:numId="18">
    <w:abstractNumId w:val="18"/>
  </w:num>
  <w:num w:numId="19">
    <w:abstractNumId w:val="30"/>
  </w:num>
  <w:num w:numId="20">
    <w:abstractNumId w:val="3"/>
  </w:num>
  <w:num w:numId="21">
    <w:abstractNumId w:val="32"/>
  </w:num>
  <w:num w:numId="22">
    <w:abstractNumId w:val="29"/>
  </w:num>
  <w:num w:numId="23">
    <w:abstractNumId w:val="19"/>
  </w:num>
  <w:num w:numId="24">
    <w:abstractNumId w:val="34"/>
  </w:num>
  <w:num w:numId="25">
    <w:abstractNumId w:val="9"/>
  </w:num>
  <w:num w:numId="26">
    <w:abstractNumId w:val="8"/>
  </w:num>
  <w:num w:numId="27">
    <w:abstractNumId w:val="12"/>
  </w:num>
  <w:num w:numId="28">
    <w:abstractNumId w:val="31"/>
  </w:num>
  <w:num w:numId="29">
    <w:abstractNumId w:val="7"/>
  </w:num>
  <w:num w:numId="30">
    <w:abstractNumId w:val="1"/>
  </w:num>
  <w:num w:numId="31">
    <w:abstractNumId w:val="25"/>
  </w:num>
  <w:num w:numId="32">
    <w:abstractNumId w:val="20"/>
  </w:num>
  <w:num w:numId="33">
    <w:abstractNumId w:val="11"/>
  </w:num>
  <w:num w:numId="34">
    <w:abstractNumId w:val="10"/>
  </w:num>
  <w:num w:numId="35">
    <w:abstractNumId w:val="5"/>
  </w:num>
  <w:num w:numId="36">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331"/>
    <w:rsid w:val="00001169"/>
    <w:rsid w:val="00001806"/>
    <w:rsid w:val="0000243B"/>
    <w:rsid w:val="00003218"/>
    <w:rsid w:val="000035C8"/>
    <w:rsid w:val="00005815"/>
    <w:rsid w:val="00007B19"/>
    <w:rsid w:val="00007DBC"/>
    <w:rsid w:val="00007EA1"/>
    <w:rsid w:val="000100F0"/>
    <w:rsid w:val="00011723"/>
    <w:rsid w:val="000129B2"/>
    <w:rsid w:val="00012DB8"/>
    <w:rsid w:val="00012E12"/>
    <w:rsid w:val="00012E30"/>
    <w:rsid w:val="00012FF9"/>
    <w:rsid w:val="0001389C"/>
    <w:rsid w:val="00014314"/>
    <w:rsid w:val="00014C03"/>
    <w:rsid w:val="00017E1D"/>
    <w:rsid w:val="00021434"/>
    <w:rsid w:val="00021774"/>
    <w:rsid w:val="00021DF3"/>
    <w:rsid w:val="00023869"/>
    <w:rsid w:val="00023BEA"/>
    <w:rsid w:val="00023D03"/>
    <w:rsid w:val="00024598"/>
    <w:rsid w:val="00024F58"/>
    <w:rsid w:val="00026253"/>
    <w:rsid w:val="000279B0"/>
    <w:rsid w:val="000318B9"/>
    <w:rsid w:val="00031DFD"/>
    <w:rsid w:val="00032769"/>
    <w:rsid w:val="00032B39"/>
    <w:rsid w:val="00032FF9"/>
    <w:rsid w:val="0003311E"/>
    <w:rsid w:val="000333FC"/>
    <w:rsid w:val="00033CCD"/>
    <w:rsid w:val="000357F7"/>
    <w:rsid w:val="00037B58"/>
    <w:rsid w:val="00037BE2"/>
    <w:rsid w:val="00041084"/>
    <w:rsid w:val="000413CC"/>
    <w:rsid w:val="00041DF1"/>
    <w:rsid w:val="00046C96"/>
    <w:rsid w:val="0005006D"/>
    <w:rsid w:val="00051B73"/>
    <w:rsid w:val="0005235D"/>
    <w:rsid w:val="00054633"/>
    <w:rsid w:val="000570E6"/>
    <w:rsid w:val="000578CA"/>
    <w:rsid w:val="00060ABE"/>
    <w:rsid w:val="00061A50"/>
    <w:rsid w:val="00061A7D"/>
    <w:rsid w:val="00061E67"/>
    <w:rsid w:val="0006361B"/>
    <w:rsid w:val="00064104"/>
    <w:rsid w:val="00064AF0"/>
    <w:rsid w:val="000652E3"/>
    <w:rsid w:val="000652F7"/>
    <w:rsid w:val="00066025"/>
    <w:rsid w:val="00066C1D"/>
    <w:rsid w:val="00066D7D"/>
    <w:rsid w:val="000673CD"/>
    <w:rsid w:val="00067A8F"/>
    <w:rsid w:val="00067C15"/>
    <w:rsid w:val="00067F6E"/>
    <w:rsid w:val="000701D1"/>
    <w:rsid w:val="00072839"/>
    <w:rsid w:val="00073DE8"/>
    <w:rsid w:val="00074EDC"/>
    <w:rsid w:val="000770CB"/>
    <w:rsid w:val="00080A20"/>
    <w:rsid w:val="00081183"/>
    <w:rsid w:val="00081973"/>
    <w:rsid w:val="00082796"/>
    <w:rsid w:val="00082DF4"/>
    <w:rsid w:val="000831C1"/>
    <w:rsid w:val="000847B4"/>
    <w:rsid w:val="00086847"/>
    <w:rsid w:val="00086FF5"/>
    <w:rsid w:val="000877C6"/>
    <w:rsid w:val="00087C0A"/>
    <w:rsid w:val="00087EB1"/>
    <w:rsid w:val="00091CB2"/>
    <w:rsid w:val="000927F5"/>
    <w:rsid w:val="00093505"/>
    <w:rsid w:val="00093BC4"/>
    <w:rsid w:val="000943E6"/>
    <w:rsid w:val="00094522"/>
    <w:rsid w:val="00097929"/>
    <w:rsid w:val="000A057E"/>
    <w:rsid w:val="000A0C49"/>
    <w:rsid w:val="000A0DB0"/>
    <w:rsid w:val="000A169C"/>
    <w:rsid w:val="000A1E80"/>
    <w:rsid w:val="000A2457"/>
    <w:rsid w:val="000A3030"/>
    <w:rsid w:val="000A34E6"/>
    <w:rsid w:val="000A3B70"/>
    <w:rsid w:val="000A5153"/>
    <w:rsid w:val="000A5ED3"/>
    <w:rsid w:val="000B10AE"/>
    <w:rsid w:val="000B17FB"/>
    <w:rsid w:val="000B26DF"/>
    <w:rsid w:val="000B30BF"/>
    <w:rsid w:val="000B3D19"/>
    <w:rsid w:val="000B566B"/>
    <w:rsid w:val="000B5EB9"/>
    <w:rsid w:val="000B662E"/>
    <w:rsid w:val="000B7294"/>
    <w:rsid w:val="000B7449"/>
    <w:rsid w:val="000B75D0"/>
    <w:rsid w:val="000B7ED1"/>
    <w:rsid w:val="000B7F3F"/>
    <w:rsid w:val="000C0036"/>
    <w:rsid w:val="000C018D"/>
    <w:rsid w:val="000C1CF8"/>
    <w:rsid w:val="000C243E"/>
    <w:rsid w:val="000C2CD4"/>
    <w:rsid w:val="000C362B"/>
    <w:rsid w:val="000C3669"/>
    <w:rsid w:val="000C49CF"/>
    <w:rsid w:val="000C52E9"/>
    <w:rsid w:val="000C5CDC"/>
    <w:rsid w:val="000C65DC"/>
    <w:rsid w:val="000C66F3"/>
    <w:rsid w:val="000C6900"/>
    <w:rsid w:val="000C7DBF"/>
    <w:rsid w:val="000D1802"/>
    <w:rsid w:val="000D31E8"/>
    <w:rsid w:val="000D370B"/>
    <w:rsid w:val="000D5D16"/>
    <w:rsid w:val="000D5D8C"/>
    <w:rsid w:val="000D720B"/>
    <w:rsid w:val="000D76E4"/>
    <w:rsid w:val="000E1512"/>
    <w:rsid w:val="000E1C56"/>
    <w:rsid w:val="000E3188"/>
    <w:rsid w:val="000E3816"/>
    <w:rsid w:val="000E41B1"/>
    <w:rsid w:val="000E4F77"/>
    <w:rsid w:val="000E69A7"/>
    <w:rsid w:val="000F1785"/>
    <w:rsid w:val="000F1ACD"/>
    <w:rsid w:val="000F265C"/>
    <w:rsid w:val="000F2C69"/>
    <w:rsid w:val="000F2CAA"/>
    <w:rsid w:val="000F32CF"/>
    <w:rsid w:val="000F3AFA"/>
    <w:rsid w:val="000F3E9D"/>
    <w:rsid w:val="000F4EF1"/>
    <w:rsid w:val="000F5712"/>
    <w:rsid w:val="000F6611"/>
    <w:rsid w:val="000F75DA"/>
    <w:rsid w:val="000F7E22"/>
    <w:rsid w:val="00100B21"/>
    <w:rsid w:val="0010256D"/>
    <w:rsid w:val="00105F4B"/>
    <w:rsid w:val="001104F3"/>
    <w:rsid w:val="00110866"/>
    <w:rsid w:val="00110D0E"/>
    <w:rsid w:val="00111CB8"/>
    <w:rsid w:val="00112DF0"/>
    <w:rsid w:val="00112EEB"/>
    <w:rsid w:val="00113AF0"/>
    <w:rsid w:val="00115191"/>
    <w:rsid w:val="0011560A"/>
    <w:rsid w:val="001158A6"/>
    <w:rsid w:val="001173FF"/>
    <w:rsid w:val="001206B5"/>
    <w:rsid w:val="00121C84"/>
    <w:rsid w:val="0012265B"/>
    <w:rsid w:val="0012332E"/>
    <w:rsid w:val="001239AC"/>
    <w:rsid w:val="00124637"/>
    <w:rsid w:val="0012563A"/>
    <w:rsid w:val="001264DE"/>
    <w:rsid w:val="001272CF"/>
    <w:rsid w:val="00127AF8"/>
    <w:rsid w:val="001306A8"/>
    <w:rsid w:val="001308BC"/>
    <w:rsid w:val="001309B3"/>
    <w:rsid w:val="00130AFC"/>
    <w:rsid w:val="001313A7"/>
    <w:rsid w:val="001321E9"/>
    <w:rsid w:val="0013276F"/>
    <w:rsid w:val="00135B58"/>
    <w:rsid w:val="0013621E"/>
    <w:rsid w:val="0013642E"/>
    <w:rsid w:val="001406CD"/>
    <w:rsid w:val="00140C99"/>
    <w:rsid w:val="00141789"/>
    <w:rsid w:val="0014184A"/>
    <w:rsid w:val="001418D6"/>
    <w:rsid w:val="00142EFE"/>
    <w:rsid w:val="001431CF"/>
    <w:rsid w:val="00145232"/>
    <w:rsid w:val="00145AB7"/>
    <w:rsid w:val="00146775"/>
    <w:rsid w:val="00146F7A"/>
    <w:rsid w:val="00147005"/>
    <w:rsid w:val="00147441"/>
    <w:rsid w:val="00150DBE"/>
    <w:rsid w:val="00151B6E"/>
    <w:rsid w:val="00152A23"/>
    <w:rsid w:val="0015540F"/>
    <w:rsid w:val="001564FB"/>
    <w:rsid w:val="00157CC8"/>
    <w:rsid w:val="00160463"/>
    <w:rsid w:val="00160774"/>
    <w:rsid w:val="00161941"/>
    <w:rsid w:val="00162CB7"/>
    <w:rsid w:val="001642C5"/>
    <w:rsid w:val="00164EBE"/>
    <w:rsid w:val="00165FE4"/>
    <w:rsid w:val="001665C9"/>
    <w:rsid w:val="00166F32"/>
    <w:rsid w:val="00170C13"/>
    <w:rsid w:val="00171E5B"/>
    <w:rsid w:val="00171F34"/>
    <w:rsid w:val="00171F94"/>
    <w:rsid w:val="00171FA7"/>
    <w:rsid w:val="001723D5"/>
    <w:rsid w:val="001731E1"/>
    <w:rsid w:val="00173E79"/>
    <w:rsid w:val="00175D4E"/>
    <w:rsid w:val="00176139"/>
    <w:rsid w:val="0017668A"/>
    <w:rsid w:val="001766FE"/>
    <w:rsid w:val="00176B51"/>
    <w:rsid w:val="00176EBD"/>
    <w:rsid w:val="001771E7"/>
    <w:rsid w:val="00177500"/>
    <w:rsid w:val="0018040D"/>
    <w:rsid w:val="00183385"/>
    <w:rsid w:val="00183E6E"/>
    <w:rsid w:val="00184EAE"/>
    <w:rsid w:val="001854F9"/>
    <w:rsid w:val="00187103"/>
    <w:rsid w:val="0019019A"/>
    <w:rsid w:val="001901DA"/>
    <w:rsid w:val="001911FF"/>
    <w:rsid w:val="00192006"/>
    <w:rsid w:val="00193180"/>
    <w:rsid w:val="00193692"/>
    <w:rsid w:val="00194240"/>
    <w:rsid w:val="001951C2"/>
    <w:rsid w:val="00196792"/>
    <w:rsid w:val="00197BC4"/>
    <w:rsid w:val="001A00C3"/>
    <w:rsid w:val="001A1F86"/>
    <w:rsid w:val="001A4EE7"/>
    <w:rsid w:val="001A7222"/>
    <w:rsid w:val="001A7896"/>
    <w:rsid w:val="001B03F3"/>
    <w:rsid w:val="001B0D38"/>
    <w:rsid w:val="001B0D7F"/>
    <w:rsid w:val="001B1519"/>
    <w:rsid w:val="001B1952"/>
    <w:rsid w:val="001B1F22"/>
    <w:rsid w:val="001B1FBF"/>
    <w:rsid w:val="001B2E2D"/>
    <w:rsid w:val="001B319E"/>
    <w:rsid w:val="001B53B8"/>
    <w:rsid w:val="001B5CD2"/>
    <w:rsid w:val="001B6C27"/>
    <w:rsid w:val="001C0BEE"/>
    <w:rsid w:val="001C1E49"/>
    <w:rsid w:val="001C2715"/>
    <w:rsid w:val="001C27C1"/>
    <w:rsid w:val="001C2A98"/>
    <w:rsid w:val="001C4197"/>
    <w:rsid w:val="001C420E"/>
    <w:rsid w:val="001C4D95"/>
    <w:rsid w:val="001C56AE"/>
    <w:rsid w:val="001C6BF7"/>
    <w:rsid w:val="001C7341"/>
    <w:rsid w:val="001C7435"/>
    <w:rsid w:val="001D02F1"/>
    <w:rsid w:val="001D0EED"/>
    <w:rsid w:val="001D37B2"/>
    <w:rsid w:val="001D3D7D"/>
    <w:rsid w:val="001D3FFF"/>
    <w:rsid w:val="001D625F"/>
    <w:rsid w:val="001D6758"/>
    <w:rsid w:val="001D68A4"/>
    <w:rsid w:val="001D7576"/>
    <w:rsid w:val="001E0E3F"/>
    <w:rsid w:val="001E14A0"/>
    <w:rsid w:val="001E177E"/>
    <w:rsid w:val="001E2B68"/>
    <w:rsid w:val="001E3C92"/>
    <w:rsid w:val="001E3DC1"/>
    <w:rsid w:val="001E4D7A"/>
    <w:rsid w:val="001E6101"/>
    <w:rsid w:val="001E6C0B"/>
    <w:rsid w:val="001E6F87"/>
    <w:rsid w:val="001E7376"/>
    <w:rsid w:val="001F11E9"/>
    <w:rsid w:val="001F225C"/>
    <w:rsid w:val="001F2748"/>
    <w:rsid w:val="001F3E4D"/>
    <w:rsid w:val="001F4E08"/>
    <w:rsid w:val="001F4F25"/>
    <w:rsid w:val="001F7789"/>
    <w:rsid w:val="002009DD"/>
    <w:rsid w:val="00201CFA"/>
    <w:rsid w:val="0020220D"/>
    <w:rsid w:val="00202448"/>
    <w:rsid w:val="0020271B"/>
    <w:rsid w:val="00202D15"/>
    <w:rsid w:val="002031BC"/>
    <w:rsid w:val="00205395"/>
    <w:rsid w:val="00205B3F"/>
    <w:rsid w:val="00210FC9"/>
    <w:rsid w:val="002111D3"/>
    <w:rsid w:val="002119DA"/>
    <w:rsid w:val="00211A57"/>
    <w:rsid w:val="0021265F"/>
    <w:rsid w:val="00212C96"/>
    <w:rsid w:val="00212EAE"/>
    <w:rsid w:val="00214BEE"/>
    <w:rsid w:val="00215085"/>
    <w:rsid w:val="002164B5"/>
    <w:rsid w:val="00216EB1"/>
    <w:rsid w:val="002205B8"/>
    <w:rsid w:val="00220721"/>
    <w:rsid w:val="0022133D"/>
    <w:rsid w:val="00221E1E"/>
    <w:rsid w:val="002231AA"/>
    <w:rsid w:val="0022421E"/>
    <w:rsid w:val="00225720"/>
    <w:rsid w:val="002259E5"/>
    <w:rsid w:val="00225B3B"/>
    <w:rsid w:val="00226140"/>
    <w:rsid w:val="002274F3"/>
    <w:rsid w:val="002277CF"/>
    <w:rsid w:val="00230570"/>
    <w:rsid w:val="00230895"/>
    <w:rsid w:val="0023094C"/>
    <w:rsid w:val="002321AD"/>
    <w:rsid w:val="002322BF"/>
    <w:rsid w:val="0023257D"/>
    <w:rsid w:val="00232B43"/>
    <w:rsid w:val="00232F66"/>
    <w:rsid w:val="00233054"/>
    <w:rsid w:val="002333CF"/>
    <w:rsid w:val="00234BE3"/>
    <w:rsid w:val="002354C2"/>
    <w:rsid w:val="00235A90"/>
    <w:rsid w:val="00237207"/>
    <w:rsid w:val="00237B76"/>
    <w:rsid w:val="0024113E"/>
    <w:rsid w:val="0024129B"/>
    <w:rsid w:val="00241E48"/>
    <w:rsid w:val="00241ED3"/>
    <w:rsid w:val="0024214E"/>
    <w:rsid w:val="00242623"/>
    <w:rsid w:val="00243CAA"/>
    <w:rsid w:val="002446D1"/>
    <w:rsid w:val="00244804"/>
    <w:rsid w:val="00244975"/>
    <w:rsid w:val="00245D5E"/>
    <w:rsid w:val="0024650E"/>
    <w:rsid w:val="0024739D"/>
    <w:rsid w:val="0024799E"/>
    <w:rsid w:val="00247D95"/>
    <w:rsid w:val="00250558"/>
    <w:rsid w:val="00250DF2"/>
    <w:rsid w:val="00251EA7"/>
    <w:rsid w:val="002537F9"/>
    <w:rsid w:val="00256E96"/>
    <w:rsid w:val="0025759E"/>
    <w:rsid w:val="002605D1"/>
    <w:rsid w:val="00260652"/>
    <w:rsid w:val="00261F25"/>
    <w:rsid w:val="0026216F"/>
    <w:rsid w:val="00262CB2"/>
    <w:rsid w:val="00262D36"/>
    <w:rsid w:val="002631D3"/>
    <w:rsid w:val="0026405C"/>
    <w:rsid w:val="002648A9"/>
    <w:rsid w:val="0026536F"/>
    <w:rsid w:val="0026553C"/>
    <w:rsid w:val="00265F03"/>
    <w:rsid w:val="00267DD5"/>
    <w:rsid w:val="00267F34"/>
    <w:rsid w:val="002708CA"/>
    <w:rsid w:val="002729E2"/>
    <w:rsid w:val="00273A45"/>
    <w:rsid w:val="00274A0A"/>
    <w:rsid w:val="00274BB5"/>
    <w:rsid w:val="00275BCE"/>
    <w:rsid w:val="00276802"/>
    <w:rsid w:val="002771EE"/>
    <w:rsid w:val="00277593"/>
    <w:rsid w:val="0027773F"/>
    <w:rsid w:val="00280909"/>
    <w:rsid w:val="00280918"/>
    <w:rsid w:val="002818C2"/>
    <w:rsid w:val="00282AF6"/>
    <w:rsid w:val="00282F22"/>
    <w:rsid w:val="0028328F"/>
    <w:rsid w:val="00284370"/>
    <w:rsid w:val="0028596A"/>
    <w:rsid w:val="00286F5B"/>
    <w:rsid w:val="00287085"/>
    <w:rsid w:val="002879B4"/>
    <w:rsid w:val="00290AF9"/>
    <w:rsid w:val="00290ECD"/>
    <w:rsid w:val="00293640"/>
    <w:rsid w:val="00294B32"/>
    <w:rsid w:val="002967CF"/>
    <w:rsid w:val="0029731B"/>
    <w:rsid w:val="00297788"/>
    <w:rsid w:val="00297F61"/>
    <w:rsid w:val="002A2836"/>
    <w:rsid w:val="002A2E23"/>
    <w:rsid w:val="002A3285"/>
    <w:rsid w:val="002A3352"/>
    <w:rsid w:val="002A35FA"/>
    <w:rsid w:val="002A454C"/>
    <w:rsid w:val="002A4624"/>
    <w:rsid w:val="002A46ED"/>
    <w:rsid w:val="002A484B"/>
    <w:rsid w:val="002A4AE5"/>
    <w:rsid w:val="002A64A6"/>
    <w:rsid w:val="002A6E55"/>
    <w:rsid w:val="002B1CA0"/>
    <w:rsid w:val="002B1DE1"/>
    <w:rsid w:val="002B241E"/>
    <w:rsid w:val="002B3301"/>
    <w:rsid w:val="002B368B"/>
    <w:rsid w:val="002B4492"/>
    <w:rsid w:val="002B6149"/>
    <w:rsid w:val="002B6E1B"/>
    <w:rsid w:val="002B79E7"/>
    <w:rsid w:val="002C1AF9"/>
    <w:rsid w:val="002C20E9"/>
    <w:rsid w:val="002C231A"/>
    <w:rsid w:val="002C329E"/>
    <w:rsid w:val="002C47D4"/>
    <w:rsid w:val="002C582B"/>
    <w:rsid w:val="002C6C86"/>
    <w:rsid w:val="002D0099"/>
    <w:rsid w:val="002D0F38"/>
    <w:rsid w:val="002D1131"/>
    <w:rsid w:val="002D1921"/>
    <w:rsid w:val="002D1E38"/>
    <w:rsid w:val="002D51FB"/>
    <w:rsid w:val="002D6264"/>
    <w:rsid w:val="002D741A"/>
    <w:rsid w:val="002D77E3"/>
    <w:rsid w:val="002E1354"/>
    <w:rsid w:val="002E1A6D"/>
    <w:rsid w:val="002E2288"/>
    <w:rsid w:val="002E3CE3"/>
    <w:rsid w:val="002E446A"/>
    <w:rsid w:val="002E4DA2"/>
    <w:rsid w:val="002E4FFA"/>
    <w:rsid w:val="002E5296"/>
    <w:rsid w:val="002E6BD8"/>
    <w:rsid w:val="002E7115"/>
    <w:rsid w:val="002F1664"/>
    <w:rsid w:val="002F194E"/>
    <w:rsid w:val="002F2859"/>
    <w:rsid w:val="002F3612"/>
    <w:rsid w:val="002F3EF6"/>
    <w:rsid w:val="002F5947"/>
    <w:rsid w:val="002F5E01"/>
    <w:rsid w:val="002F6B6F"/>
    <w:rsid w:val="002F6E3C"/>
    <w:rsid w:val="002F6F14"/>
    <w:rsid w:val="002F7C81"/>
    <w:rsid w:val="00300263"/>
    <w:rsid w:val="00300478"/>
    <w:rsid w:val="0030117D"/>
    <w:rsid w:val="00301DD2"/>
    <w:rsid w:val="00301F30"/>
    <w:rsid w:val="003038FD"/>
    <w:rsid w:val="00303C87"/>
    <w:rsid w:val="00304123"/>
    <w:rsid w:val="00305F27"/>
    <w:rsid w:val="00307EE9"/>
    <w:rsid w:val="003108E5"/>
    <w:rsid w:val="00310BC1"/>
    <w:rsid w:val="003120CB"/>
    <w:rsid w:val="00313292"/>
    <w:rsid w:val="00314D7C"/>
    <w:rsid w:val="00320153"/>
    <w:rsid w:val="00320367"/>
    <w:rsid w:val="00320575"/>
    <w:rsid w:val="00321B7D"/>
    <w:rsid w:val="00322871"/>
    <w:rsid w:val="00322882"/>
    <w:rsid w:val="00325947"/>
    <w:rsid w:val="00326B08"/>
    <w:rsid w:val="00326FB3"/>
    <w:rsid w:val="0032710D"/>
    <w:rsid w:val="003302FB"/>
    <w:rsid w:val="0033147A"/>
    <w:rsid w:val="003316D4"/>
    <w:rsid w:val="00332EE9"/>
    <w:rsid w:val="00333822"/>
    <w:rsid w:val="00333854"/>
    <w:rsid w:val="003347B1"/>
    <w:rsid w:val="00336608"/>
    <w:rsid w:val="00336715"/>
    <w:rsid w:val="003401EC"/>
    <w:rsid w:val="00340DFD"/>
    <w:rsid w:val="00341FEF"/>
    <w:rsid w:val="003440C3"/>
    <w:rsid w:val="00344954"/>
    <w:rsid w:val="0034660A"/>
    <w:rsid w:val="00347337"/>
    <w:rsid w:val="003473D9"/>
    <w:rsid w:val="00347E5F"/>
    <w:rsid w:val="00350152"/>
    <w:rsid w:val="00350CD7"/>
    <w:rsid w:val="003511BE"/>
    <w:rsid w:val="00351B96"/>
    <w:rsid w:val="00351C92"/>
    <w:rsid w:val="00352703"/>
    <w:rsid w:val="0035288B"/>
    <w:rsid w:val="00353E0C"/>
    <w:rsid w:val="00355939"/>
    <w:rsid w:val="0036002F"/>
    <w:rsid w:val="00360C17"/>
    <w:rsid w:val="003621C6"/>
    <w:rsid w:val="003622B8"/>
    <w:rsid w:val="0036239B"/>
    <w:rsid w:val="00362443"/>
    <w:rsid w:val="003636AF"/>
    <w:rsid w:val="00363C1D"/>
    <w:rsid w:val="00365391"/>
    <w:rsid w:val="00366185"/>
    <w:rsid w:val="0036654F"/>
    <w:rsid w:val="00366B76"/>
    <w:rsid w:val="00371298"/>
    <w:rsid w:val="00371396"/>
    <w:rsid w:val="0037154B"/>
    <w:rsid w:val="00373051"/>
    <w:rsid w:val="00373B8F"/>
    <w:rsid w:val="00373FFF"/>
    <w:rsid w:val="00376D95"/>
    <w:rsid w:val="0037728A"/>
    <w:rsid w:val="00377FBB"/>
    <w:rsid w:val="003803DD"/>
    <w:rsid w:val="00380970"/>
    <w:rsid w:val="00381E1F"/>
    <w:rsid w:val="003821DD"/>
    <w:rsid w:val="00383355"/>
    <w:rsid w:val="00384A50"/>
    <w:rsid w:val="00385140"/>
    <w:rsid w:val="00385211"/>
    <w:rsid w:val="00386F97"/>
    <w:rsid w:val="003870A3"/>
    <w:rsid w:val="00387689"/>
    <w:rsid w:val="00387D30"/>
    <w:rsid w:val="00390FFE"/>
    <w:rsid w:val="00391054"/>
    <w:rsid w:val="00391415"/>
    <w:rsid w:val="00393CC7"/>
    <w:rsid w:val="003945C0"/>
    <w:rsid w:val="00394A24"/>
    <w:rsid w:val="00396620"/>
    <w:rsid w:val="003971F7"/>
    <w:rsid w:val="003A029F"/>
    <w:rsid w:val="003A042B"/>
    <w:rsid w:val="003A0CF2"/>
    <w:rsid w:val="003A0F53"/>
    <w:rsid w:val="003A16FC"/>
    <w:rsid w:val="003A3029"/>
    <w:rsid w:val="003A39B0"/>
    <w:rsid w:val="003A4BE4"/>
    <w:rsid w:val="003A4FCD"/>
    <w:rsid w:val="003A5CB6"/>
    <w:rsid w:val="003A635C"/>
    <w:rsid w:val="003B04DA"/>
    <w:rsid w:val="003B06CE"/>
    <w:rsid w:val="003B0944"/>
    <w:rsid w:val="003B1473"/>
    <w:rsid w:val="003B1593"/>
    <w:rsid w:val="003B240D"/>
    <w:rsid w:val="003B3A57"/>
    <w:rsid w:val="003B4381"/>
    <w:rsid w:val="003B4CC7"/>
    <w:rsid w:val="003B6572"/>
    <w:rsid w:val="003B686E"/>
    <w:rsid w:val="003B73C0"/>
    <w:rsid w:val="003B7B9F"/>
    <w:rsid w:val="003C0028"/>
    <w:rsid w:val="003C0130"/>
    <w:rsid w:val="003C1043"/>
    <w:rsid w:val="003C1A30"/>
    <w:rsid w:val="003C1DCF"/>
    <w:rsid w:val="003C28EA"/>
    <w:rsid w:val="003C2E8B"/>
    <w:rsid w:val="003C3BF0"/>
    <w:rsid w:val="003C3FAB"/>
    <w:rsid w:val="003C4738"/>
    <w:rsid w:val="003C5B8F"/>
    <w:rsid w:val="003C65D3"/>
    <w:rsid w:val="003C6779"/>
    <w:rsid w:val="003C7ADB"/>
    <w:rsid w:val="003D00D1"/>
    <w:rsid w:val="003D0157"/>
    <w:rsid w:val="003D16E9"/>
    <w:rsid w:val="003D2998"/>
    <w:rsid w:val="003D2F0A"/>
    <w:rsid w:val="003D33ED"/>
    <w:rsid w:val="003D3891"/>
    <w:rsid w:val="003D485F"/>
    <w:rsid w:val="003D50C3"/>
    <w:rsid w:val="003D5481"/>
    <w:rsid w:val="003D5D84"/>
    <w:rsid w:val="003D620B"/>
    <w:rsid w:val="003E0F4F"/>
    <w:rsid w:val="003E18AC"/>
    <w:rsid w:val="003E1FF5"/>
    <w:rsid w:val="003E210B"/>
    <w:rsid w:val="003E23D9"/>
    <w:rsid w:val="003E2A12"/>
    <w:rsid w:val="003E30B7"/>
    <w:rsid w:val="003E3384"/>
    <w:rsid w:val="003E3CA4"/>
    <w:rsid w:val="003E520A"/>
    <w:rsid w:val="003E5231"/>
    <w:rsid w:val="003E548E"/>
    <w:rsid w:val="003E5783"/>
    <w:rsid w:val="003F0766"/>
    <w:rsid w:val="003F199E"/>
    <w:rsid w:val="003F282E"/>
    <w:rsid w:val="003F371D"/>
    <w:rsid w:val="003F52AD"/>
    <w:rsid w:val="003F7CF4"/>
    <w:rsid w:val="003F7F70"/>
    <w:rsid w:val="00400361"/>
    <w:rsid w:val="004013C7"/>
    <w:rsid w:val="00402345"/>
    <w:rsid w:val="004043F4"/>
    <w:rsid w:val="004066FD"/>
    <w:rsid w:val="00407EC8"/>
    <w:rsid w:val="0041110A"/>
    <w:rsid w:val="004111BE"/>
    <w:rsid w:val="00411624"/>
    <w:rsid w:val="00411B77"/>
    <w:rsid w:val="00411C44"/>
    <w:rsid w:val="00412766"/>
    <w:rsid w:val="004148E1"/>
    <w:rsid w:val="00414C9E"/>
    <w:rsid w:val="00414CFA"/>
    <w:rsid w:val="00415EC0"/>
    <w:rsid w:val="00416704"/>
    <w:rsid w:val="00420BE9"/>
    <w:rsid w:val="0042121F"/>
    <w:rsid w:val="00422E0F"/>
    <w:rsid w:val="00423548"/>
    <w:rsid w:val="00423AD8"/>
    <w:rsid w:val="00423FDD"/>
    <w:rsid w:val="00424AF3"/>
    <w:rsid w:val="00424C85"/>
    <w:rsid w:val="004260BD"/>
    <w:rsid w:val="004262BD"/>
    <w:rsid w:val="004265BB"/>
    <w:rsid w:val="004270C6"/>
    <w:rsid w:val="0043012F"/>
    <w:rsid w:val="004301AD"/>
    <w:rsid w:val="00430F1F"/>
    <w:rsid w:val="004318E0"/>
    <w:rsid w:val="00431D0F"/>
    <w:rsid w:val="00431FFA"/>
    <w:rsid w:val="004326EA"/>
    <w:rsid w:val="004331BC"/>
    <w:rsid w:val="0044008A"/>
    <w:rsid w:val="00440F45"/>
    <w:rsid w:val="00441015"/>
    <w:rsid w:val="0044165F"/>
    <w:rsid w:val="00443652"/>
    <w:rsid w:val="0044434C"/>
    <w:rsid w:val="0044456B"/>
    <w:rsid w:val="00444E29"/>
    <w:rsid w:val="00445E60"/>
    <w:rsid w:val="00446A4B"/>
    <w:rsid w:val="00447BD1"/>
    <w:rsid w:val="00447EC5"/>
    <w:rsid w:val="004507F3"/>
    <w:rsid w:val="004509E2"/>
    <w:rsid w:val="00450AF4"/>
    <w:rsid w:val="00453758"/>
    <w:rsid w:val="00453D22"/>
    <w:rsid w:val="0045657A"/>
    <w:rsid w:val="00456A57"/>
    <w:rsid w:val="00456AD6"/>
    <w:rsid w:val="0046009C"/>
    <w:rsid w:val="004607DE"/>
    <w:rsid w:val="004631E2"/>
    <w:rsid w:val="004671C7"/>
    <w:rsid w:val="004675EF"/>
    <w:rsid w:val="00467613"/>
    <w:rsid w:val="00470120"/>
    <w:rsid w:val="00470D96"/>
    <w:rsid w:val="004711F3"/>
    <w:rsid w:val="0047205A"/>
    <w:rsid w:val="00472818"/>
    <w:rsid w:val="00472F4D"/>
    <w:rsid w:val="004730BF"/>
    <w:rsid w:val="00474DCB"/>
    <w:rsid w:val="0047535C"/>
    <w:rsid w:val="004762F6"/>
    <w:rsid w:val="0048054F"/>
    <w:rsid w:val="00480854"/>
    <w:rsid w:val="00482201"/>
    <w:rsid w:val="0048389E"/>
    <w:rsid w:val="00483E0C"/>
    <w:rsid w:val="00484CCC"/>
    <w:rsid w:val="00484FAD"/>
    <w:rsid w:val="00485870"/>
    <w:rsid w:val="00485D75"/>
    <w:rsid w:val="00485FE8"/>
    <w:rsid w:val="004866F9"/>
    <w:rsid w:val="0049174E"/>
    <w:rsid w:val="00491EAF"/>
    <w:rsid w:val="00492473"/>
    <w:rsid w:val="00492EB5"/>
    <w:rsid w:val="00494C89"/>
    <w:rsid w:val="00494F77"/>
    <w:rsid w:val="00495E90"/>
    <w:rsid w:val="00496F52"/>
    <w:rsid w:val="00497721"/>
    <w:rsid w:val="004A0229"/>
    <w:rsid w:val="004A10E6"/>
    <w:rsid w:val="004A1548"/>
    <w:rsid w:val="004A249A"/>
    <w:rsid w:val="004A35D2"/>
    <w:rsid w:val="004A39FA"/>
    <w:rsid w:val="004A4E80"/>
    <w:rsid w:val="004A5998"/>
    <w:rsid w:val="004A71E4"/>
    <w:rsid w:val="004B1085"/>
    <w:rsid w:val="004B1C8A"/>
    <w:rsid w:val="004B24AC"/>
    <w:rsid w:val="004B2F00"/>
    <w:rsid w:val="004B3062"/>
    <w:rsid w:val="004B33FF"/>
    <w:rsid w:val="004B405F"/>
    <w:rsid w:val="004B409F"/>
    <w:rsid w:val="004B5094"/>
    <w:rsid w:val="004B615B"/>
    <w:rsid w:val="004B6D9F"/>
    <w:rsid w:val="004B6E2A"/>
    <w:rsid w:val="004B6E31"/>
    <w:rsid w:val="004C1D66"/>
    <w:rsid w:val="004C20CF"/>
    <w:rsid w:val="004C31D7"/>
    <w:rsid w:val="004C3977"/>
    <w:rsid w:val="004C3D92"/>
    <w:rsid w:val="004C4AD2"/>
    <w:rsid w:val="004C6928"/>
    <w:rsid w:val="004C6981"/>
    <w:rsid w:val="004C79D3"/>
    <w:rsid w:val="004D1A7E"/>
    <w:rsid w:val="004D1F21"/>
    <w:rsid w:val="004D25E8"/>
    <w:rsid w:val="004D268C"/>
    <w:rsid w:val="004D3370"/>
    <w:rsid w:val="004D4066"/>
    <w:rsid w:val="004D59D8"/>
    <w:rsid w:val="004D5DA1"/>
    <w:rsid w:val="004D65B3"/>
    <w:rsid w:val="004D661A"/>
    <w:rsid w:val="004D721B"/>
    <w:rsid w:val="004E150F"/>
    <w:rsid w:val="004E1DCA"/>
    <w:rsid w:val="004E23A1"/>
    <w:rsid w:val="004E3227"/>
    <w:rsid w:val="004E3489"/>
    <w:rsid w:val="004E358A"/>
    <w:rsid w:val="004E3AFA"/>
    <w:rsid w:val="004E553C"/>
    <w:rsid w:val="004E5D96"/>
    <w:rsid w:val="004E6205"/>
    <w:rsid w:val="004E6424"/>
    <w:rsid w:val="004E6588"/>
    <w:rsid w:val="004E6BA7"/>
    <w:rsid w:val="004E7B89"/>
    <w:rsid w:val="004F0203"/>
    <w:rsid w:val="004F192B"/>
    <w:rsid w:val="004F19C3"/>
    <w:rsid w:val="004F2742"/>
    <w:rsid w:val="004F35C6"/>
    <w:rsid w:val="0050051A"/>
    <w:rsid w:val="00500AA1"/>
    <w:rsid w:val="0050271C"/>
    <w:rsid w:val="00502A0A"/>
    <w:rsid w:val="0050441C"/>
    <w:rsid w:val="00504494"/>
    <w:rsid w:val="00505AB1"/>
    <w:rsid w:val="00506EFB"/>
    <w:rsid w:val="005079FD"/>
    <w:rsid w:val="00507C50"/>
    <w:rsid w:val="00510960"/>
    <w:rsid w:val="00513260"/>
    <w:rsid w:val="00513F24"/>
    <w:rsid w:val="0051408E"/>
    <w:rsid w:val="00514D40"/>
    <w:rsid w:val="005155D8"/>
    <w:rsid w:val="00516517"/>
    <w:rsid w:val="00516B9F"/>
    <w:rsid w:val="00517235"/>
    <w:rsid w:val="00517C3A"/>
    <w:rsid w:val="005229EB"/>
    <w:rsid w:val="005234B7"/>
    <w:rsid w:val="00523718"/>
    <w:rsid w:val="00524101"/>
    <w:rsid w:val="00524BE5"/>
    <w:rsid w:val="00524BFB"/>
    <w:rsid w:val="00526101"/>
    <w:rsid w:val="00527380"/>
    <w:rsid w:val="005273AE"/>
    <w:rsid w:val="00527BF4"/>
    <w:rsid w:val="005321EB"/>
    <w:rsid w:val="005324BE"/>
    <w:rsid w:val="00532D76"/>
    <w:rsid w:val="0053320D"/>
    <w:rsid w:val="005338CF"/>
    <w:rsid w:val="00534EAD"/>
    <w:rsid w:val="00534F6C"/>
    <w:rsid w:val="00535994"/>
    <w:rsid w:val="0053646D"/>
    <w:rsid w:val="00536D11"/>
    <w:rsid w:val="00540AAD"/>
    <w:rsid w:val="00540E97"/>
    <w:rsid w:val="00542237"/>
    <w:rsid w:val="00543EC1"/>
    <w:rsid w:val="005442FE"/>
    <w:rsid w:val="00544C7F"/>
    <w:rsid w:val="00545D06"/>
    <w:rsid w:val="00545D77"/>
    <w:rsid w:val="00546458"/>
    <w:rsid w:val="00547E59"/>
    <w:rsid w:val="00547FD9"/>
    <w:rsid w:val="0055087C"/>
    <w:rsid w:val="00550E17"/>
    <w:rsid w:val="00552D50"/>
    <w:rsid w:val="00553413"/>
    <w:rsid w:val="00553739"/>
    <w:rsid w:val="005539A3"/>
    <w:rsid w:val="00553A5B"/>
    <w:rsid w:val="00553D30"/>
    <w:rsid w:val="00553EF6"/>
    <w:rsid w:val="00554F37"/>
    <w:rsid w:val="00555983"/>
    <w:rsid w:val="00557A0D"/>
    <w:rsid w:val="00560906"/>
    <w:rsid w:val="00560E31"/>
    <w:rsid w:val="00561BDA"/>
    <w:rsid w:val="005621AC"/>
    <w:rsid w:val="00563CBF"/>
    <w:rsid w:val="00570273"/>
    <w:rsid w:val="005736B1"/>
    <w:rsid w:val="00573F9C"/>
    <w:rsid w:val="005752E8"/>
    <w:rsid w:val="00575528"/>
    <w:rsid w:val="00576245"/>
    <w:rsid w:val="005804EE"/>
    <w:rsid w:val="00580CE2"/>
    <w:rsid w:val="00581B23"/>
    <w:rsid w:val="00581FA4"/>
    <w:rsid w:val="0058219C"/>
    <w:rsid w:val="00582EF9"/>
    <w:rsid w:val="00583CF2"/>
    <w:rsid w:val="00584D03"/>
    <w:rsid w:val="00585A9F"/>
    <w:rsid w:val="00585DA0"/>
    <w:rsid w:val="00586C65"/>
    <w:rsid w:val="0058707F"/>
    <w:rsid w:val="00590568"/>
    <w:rsid w:val="00591DBD"/>
    <w:rsid w:val="00592546"/>
    <w:rsid w:val="00593059"/>
    <w:rsid w:val="005931FE"/>
    <w:rsid w:val="00594A24"/>
    <w:rsid w:val="00596A3E"/>
    <w:rsid w:val="005A0028"/>
    <w:rsid w:val="005A0085"/>
    <w:rsid w:val="005A078D"/>
    <w:rsid w:val="005A0ACC"/>
    <w:rsid w:val="005A1A5B"/>
    <w:rsid w:val="005A2606"/>
    <w:rsid w:val="005A6134"/>
    <w:rsid w:val="005B0072"/>
    <w:rsid w:val="005B040C"/>
    <w:rsid w:val="005B0732"/>
    <w:rsid w:val="005B171A"/>
    <w:rsid w:val="005B1F53"/>
    <w:rsid w:val="005B23F2"/>
    <w:rsid w:val="005B2847"/>
    <w:rsid w:val="005B38A0"/>
    <w:rsid w:val="005B438C"/>
    <w:rsid w:val="005B491C"/>
    <w:rsid w:val="005B4CFB"/>
    <w:rsid w:val="005B4DBF"/>
    <w:rsid w:val="005B54E4"/>
    <w:rsid w:val="005B55E7"/>
    <w:rsid w:val="005B5B69"/>
    <w:rsid w:val="005B5DE2"/>
    <w:rsid w:val="005B5EAA"/>
    <w:rsid w:val="005B6363"/>
    <w:rsid w:val="005B674C"/>
    <w:rsid w:val="005B69AC"/>
    <w:rsid w:val="005B78A2"/>
    <w:rsid w:val="005C1F3B"/>
    <w:rsid w:val="005C24F2"/>
    <w:rsid w:val="005C2FC1"/>
    <w:rsid w:val="005C3BE6"/>
    <w:rsid w:val="005C7561"/>
    <w:rsid w:val="005D1E57"/>
    <w:rsid w:val="005D2F57"/>
    <w:rsid w:val="005D3019"/>
    <w:rsid w:val="005D3395"/>
    <w:rsid w:val="005D34F6"/>
    <w:rsid w:val="005D3707"/>
    <w:rsid w:val="005D3B6D"/>
    <w:rsid w:val="005D4086"/>
    <w:rsid w:val="005D4810"/>
    <w:rsid w:val="005D49A5"/>
    <w:rsid w:val="005D4F1A"/>
    <w:rsid w:val="005D5928"/>
    <w:rsid w:val="005D683C"/>
    <w:rsid w:val="005D6ECB"/>
    <w:rsid w:val="005E0B1B"/>
    <w:rsid w:val="005E0CCF"/>
    <w:rsid w:val="005E1884"/>
    <w:rsid w:val="005E2418"/>
    <w:rsid w:val="005E2492"/>
    <w:rsid w:val="005E5B06"/>
    <w:rsid w:val="005E63D1"/>
    <w:rsid w:val="005E664E"/>
    <w:rsid w:val="005E6EBD"/>
    <w:rsid w:val="005E7B44"/>
    <w:rsid w:val="005F038E"/>
    <w:rsid w:val="005F091D"/>
    <w:rsid w:val="005F0B85"/>
    <w:rsid w:val="005F12C2"/>
    <w:rsid w:val="005F373A"/>
    <w:rsid w:val="005F37D2"/>
    <w:rsid w:val="005F3D63"/>
    <w:rsid w:val="005F4F87"/>
    <w:rsid w:val="005F60AD"/>
    <w:rsid w:val="005F6B0E"/>
    <w:rsid w:val="005F735B"/>
    <w:rsid w:val="005F760E"/>
    <w:rsid w:val="005F780A"/>
    <w:rsid w:val="005F7B1D"/>
    <w:rsid w:val="0060222A"/>
    <w:rsid w:val="00602C4E"/>
    <w:rsid w:val="0060439B"/>
    <w:rsid w:val="00604799"/>
    <w:rsid w:val="0060648F"/>
    <w:rsid w:val="00606750"/>
    <w:rsid w:val="006070C4"/>
    <w:rsid w:val="00607C98"/>
    <w:rsid w:val="00610C21"/>
    <w:rsid w:val="00611907"/>
    <w:rsid w:val="00611D99"/>
    <w:rsid w:val="00611E33"/>
    <w:rsid w:val="00613116"/>
    <w:rsid w:val="006139E4"/>
    <w:rsid w:val="00614BEC"/>
    <w:rsid w:val="00615AD8"/>
    <w:rsid w:val="00615B4F"/>
    <w:rsid w:val="00616663"/>
    <w:rsid w:val="006168E0"/>
    <w:rsid w:val="00617DBF"/>
    <w:rsid w:val="006202A6"/>
    <w:rsid w:val="0062054B"/>
    <w:rsid w:val="00621C4E"/>
    <w:rsid w:val="00622DEE"/>
    <w:rsid w:val="00623420"/>
    <w:rsid w:val="00624EAE"/>
    <w:rsid w:val="006259D2"/>
    <w:rsid w:val="006260F7"/>
    <w:rsid w:val="0062664D"/>
    <w:rsid w:val="006274F2"/>
    <w:rsid w:val="0062769A"/>
    <w:rsid w:val="006305D7"/>
    <w:rsid w:val="00630C1B"/>
    <w:rsid w:val="0063103D"/>
    <w:rsid w:val="00631C75"/>
    <w:rsid w:val="00631F58"/>
    <w:rsid w:val="00632EC1"/>
    <w:rsid w:val="00632F63"/>
    <w:rsid w:val="00633A01"/>
    <w:rsid w:val="00633B97"/>
    <w:rsid w:val="006341F7"/>
    <w:rsid w:val="00634585"/>
    <w:rsid w:val="00635014"/>
    <w:rsid w:val="006354BB"/>
    <w:rsid w:val="006369CE"/>
    <w:rsid w:val="00640619"/>
    <w:rsid w:val="00640CE0"/>
    <w:rsid w:val="006410B4"/>
    <w:rsid w:val="006411CA"/>
    <w:rsid w:val="00642BD9"/>
    <w:rsid w:val="00642CF5"/>
    <w:rsid w:val="00643B21"/>
    <w:rsid w:val="00645105"/>
    <w:rsid w:val="0064605E"/>
    <w:rsid w:val="0064641E"/>
    <w:rsid w:val="00647557"/>
    <w:rsid w:val="00650576"/>
    <w:rsid w:val="00651865"/>
    <w:rsid w:val="00651D21"/>
    <w:rsid w:val="006533AF"/>
    <w:rsid w:val="00653509"/>
    <w:rsid w:val="00655590"/>
    <w:rsid w:val="00657063"/>
    <w:rsid w:val="00657552"/>
    <w:rsid w:val="0065791D"/>
    <w:rsid w:val="006606C2"/>
    <w:rsid w:val="006608D7"/>
    <w:rsid w:val="00660C8A"/>
    <w:rsid w:val="006614CD"/>
    <w:rsid w:val="006619C8"/>
    <w:rsid w:val="00662E16"/>
    <w:rsid w:val="00665F41"/>
    <w:rsid w:val="00666F53"/>
    <w:rsid w:val="00667B06"/>
    <w:rsid w:val="00667D13"/>
    <w:rsid w:val="00671710"/>
    <w:rsid w:val="00671F91"/>
    <w:rsid w:val="00672C36"/>
    <w:rsid w:val="00673414"/>
    <w:rsid w:val="00675111"/>
    <w:rsid w:val="0067559D"/>
    <w:rsid w:val="00676079"/>
    <w:rsid w:val="00676E5E"/>
    <w:rsid w:val="00676ECD"/>
    <w:rsid w:val="00677D0A"/>
    <w:rsid w:val="00680AF7"/>
    <w:rsid w:val="00680B73"/>
    <w:rsid w:val="0068185F"/>
    <w:rsid w:val="006840CD"/>
    <w:rsid w:val="00685137"/>
    <w:rsid w:val="00690145"/>
    <w:rsid w:val="00692611"/>
    <w:rsid w:val="006942FB"/>
    <w:rsid w:val="006943E3"/>
    <w:rsid w:val="0069490B"/>
    <w:rsid w:val="00695041"/>
    <w:rsid w:val="00696CBA"/>
    <w:rsid w:val="006970D0"/>
    <w:rsid w:val="006A01CF"/>
    <w:rsid w:val="006A278C"/>
    <w:rsid w:val="006A2A1B"/>
    <w:rsid w:val="006A3AB4"/>
    <w:rsid w:val="006A60DD"/>
    <w:rsid w:val="006B0679"/>
    <w:rsid w:val="006B074C"/>
    <w:rsid w:val="006B1F00"/>
    <w:rsid w:val="006B3B84"/>
    <w:rsid w:val="006B4E7C"/>
    <w:rsid w:val="006B5D8C"/>
    <w:rsid w:val="006B6B6F"/>
    <w:rsid w:val="006B72D4"/>
    <w:rsid w:val="006B75FD"/>
    <w:rsid w:val="006B7F99"/>
    <w:rsid w:val="006C01FC"/>
    <w:rsid w:val="006C11CC"/>
    <w:rsid w:val="006C1AEB"/>
    <w:rsid w:val="006C42A7"/>
    <w:rsid w:val="006C48C7"/>
    <w:rsid w:val="006C4A2F"/>
    <w:rsid w:val="006C57FE"/>
    <w:rsid w:val="006C668E"/>
    <w:rsid w:val="006D0D9C"/>
    <w:rsid w:val="006D1159"/>
    <w:rsid w:val="006D1460"/>
    <w:rsid w:val="006D55E4"/>
    <w:rsid w:val="006D6070"/>
    <w:rsid w:val="006E0620"/>
    <w:rsid w:val="006E1E20"/>
    <w:rsid w:val="006E4B63"/>
    <w:rsid w:val="006E5030"/>
    <w:rsid w:val="006E6C0F"/>
    <w:rsid w:val="006E6F15"/>
    <w:rsid w:val="006F05AF"/>
    <w:rsid w:val="006F06E4"/>
    <w:rsid w:val="006F13CD"/>
    <w:rsid w:val="006F1A0C"/>
    <w:rsid w:val="006F5829"/>
    <w:rsid w:val="006F61E8"/>
    <w:rsid w:val="006F6E97"/>
    <w:rsid w:val="006F7848"/>
    <w:rsid w:val="006F7B41"/>
    <w:rsid w:val="00702B5D"/>
    <w:rsid w:val="00703DA5"/>
    <w:rsid w:val="00703ED2"/>
    <w:rsid w:val="007050F4"/>
    <w:rsid w:val="00707B8D"/>
    <w:rsid w:val="007100B6"/>
    <w:rsid w:val="00711695"/>
    <w:rsid w:val="0071221A"/>
    <w:rsid w:val="00712930"/>
    <w:rsid w:val="0071323E"/>
    <w:rsid w:val="00713570"/>
    <w:rsid w:val="007135EC"/>
    <w:rsid w:val="00713636"/>
    <w:rsid w:val="00714B8C"/>
    <w:rsid w:val="00714D74"/>
    <w:rsid w:val="007151E4"/>
    <w:rsid w:val="007152E6"/>
    <w:rsid w:val="0071675D"/>
    <w:rsid w:val="00717736"/>
    <w:rsid w:val="0072111C"/>
    <w:rsid w:val="00721A8A"/>
    <w:rsid w:val="00721BE4"/>
    <w:rsid w:val="007225D2"/>
    <w:rsid w:val="00724512"/>
    <w:rsid w:val="00725714"/>
    <w:rsid w:val="00726935"/>
    <w:rsid w:val="00727C5B"/>
    <w:rsid w:val="00730682"/>
    <w:rsid w:val="00731585"/>
    <w:rsid w:val="00732B47"/>
    <w:rsid w:val="00733796"/>
    <w:rsid w:val="00734763"/>
    <w:rsid w:val="007353E9"/>
    <w:rsid w:val="00735CF5"/>
    <w:rsid w:val="00736643"/>
    <w:rsid w:val="00737080"/>
    <w:rsid w:val="00737450"/>
    <w:rsid w:val="00737C0D"/>
    <w:rsid w:val="0074063A"/>
    <w:rsid w:val="007426FF"/>
    <w:rsid w:val="00742AA4"/>
    <w:rsid w:val="00743BA1"/>
    <w:rsid w:val="00744293"/>
    <w:rsid w:val="00745ED7"/>
    <w:rsid w:val="00745F1E"/>
    <w:rsid w:val="00750649"/>
    <w:rsid w:val="007508EF"/>
    <w:rsid w:val="007515FE"/>
    <w:rsid w:val="00752484"/>
    <w:rsid w:val="00753DBD"/>
    <w:rsid w:val="007561CA"/>
    <w:rsid w:val="00756CE3"/>
    <w:rsid w:val="00756F9E"/>
    <w:rsid w:val="007601D0"/>
    <w:rsid w:val="007603BB"/>
    <w:rsid w:val="00760683"/>
    <w:rsid w:val="00760F07"/>
    <w:rsid w:val="0076109D"/>
    <w:rsid w:val="0076128D"/>
    <w:rsid w:val="00761334"/>
    <w:rsid w:val="0076504D"/>
    <w:rsid w:val="00767107"/>
    <w:rsid w:val="007729C2"/>
    <w:rsid w:val="007730A3"/>
    <w:rsid w:val="00773617"/>
    <w:rsid w:val="00773AC9"/>
    <w:rsid w:val="00773BFD"/>
    <w:rsid w:val="007743B3"/>
    <w:rsid w:val="00774490"/>
    <w:rsid w:val="007746D7"/>
    <w:rsid w:val="00774FBF"/>
    <w:rsid w:val="007763E1"/>
    <w:rsid w:val="00776C78"/>
    <w:rsid w:val="00776F22"/>
    <w:rsid w:val="00777B8F"/>
    <w:rsid w:val="007819FF"/>
    <w:rsid w:val="0078306D"/>
    <w:rsid w:val="0078360C"/>
    <w:rsid w:val="00783684"/>
    <w:rsid w:val="007837EC"/>
    <w:rsid w:val="00784A4C"/>
    <w:rsid w:val="00784BC6"/>
    <w:rsid w:val="0078523D"/>
    <w:rsid w:val="0078790D"/>
    <w:rsid w:val="00791304"/>
    <w:rsid w:val="007923A0"/>
    <w:rsid w:val="00793040"/>
    <w:rsid w:val="007931DF"/>
    <w:rsid w:val="00793406"/>
    <w:rsid w:val="0079365D"/>
    <w:rsid w:val="007951EE"/>
    <w:rsid w:val="00795554"/>
    <w:rsid w:val="007965F9"/>
    <w:rsid w:val="0079660C"/>
    <w:rsid w:val="007A0172"/>
    <w:rsid w:val="007A0B3C"/>
    <w:rsid w:val="007A0BD4"/>
    <w:rsid w:val="007A0FC8"/>
    <w:rsid w:val="007A1355"/>
    <w:rsid w:val="007A172D"/>
    <w:rsid w:val="007A1804"/>
    <w:rsid w:val="007A2511"/>
    <w:rsid w:val="007A260E"/>
    <w:rsid w:val="007A28BB"/>
    <w:rsid w:val="007A2A2D"/>
    <w:rsid w:val="007A4D4C"/>
    <w:rsid w:val="007A4DD6"/>
    <w:rsid w:val="007A5CB9"/>
    <w:rsid w:val="007A5D76"/>
    <w:rsid w:val="007A63B5"/>
    <w:rsid w:val="007A7656"/>
    <w:rsid w:val="007B0C3E"/>
    <w:rsid w:val="007B0CCC"/>
    <w:rsid w:val="007B1C21"/>
    <w:rsid w:val="007B20AE"/>
    <w:rsid w:val="007B235E"/>
    <w:rsid w:val="007B251D"/>
    <w:rsid w:val="007B2D14"/>
    <w:rsid w:val="007B6B07"/>
    <w:rsid w:val="007B6D43"/>
    <w:rsid w:val="007B749A"/>
    <w:rsid w:val="007B76FD"/>
    <w:rsid w:val="007B7C6E"/>
    <w:rsid w:val="007C2D66"/>
    <w:rsid w:val="007D44D7"/>
    <w:rsid w:val="007D4F85"/>
    <w:rsid w:val="007D5A50"/>
    <w:rsid w:val="007D621A"/>
    <w:rsid w:val="007D6C07"/>
    <w:rsid w:val="007D6D81"/>
    <w:rsid w:val="007D7D16"/>
    <w:rsid w:val="007E04E6"/>
    <w:rsid w:val="007E058A"/>
    <w:rsid w:val="007E0998"/>
    <w:rsid w:val="007E2887"/>
    <w:rsid w:val="007E3EE2"/>
    <w:rsid w:val="007E5278"/>
    <w:rsid w:val="007E5F48"/>
    <w:rsid w:val="007E60E4"/>
    <w:rsid w:val="007E749C"/>
    <w:rsid w:val="007F10D7"/>
    <w:rsid w:val="007F1529"/>
    <w:rsid w:val="007F1B5C"/>
    <w:rsid w:val="007F2C03"/>
    <w:rsid w:val="007F4B16"/>
    <w:rsid w:val="007F4F54"/>
    <w:rsid w:val="007F5574"/>
    <w:rsid w:val="007F6690"/>
    <w:rsid w:val="008011D7"/>
    <w:rsid w:val="00801257"/>
    <w:rsid w:val="00802174"/>
    <w:rsid w:val="00802609"/>
    <w:rsid w:val="00802D8B"/>
    <w:rsid w:val="00802F5D"/>
    <w:rsid w:val="00803B0A"/>
    <w:rsid w:val="00804DED"/>
    <w:rsid w:val="00805B96"/>
    <w:rsid w:val="00810001"/>
    <w:rsid w:val="00810223"/>
    <w:rsid w:val="008105BE"/>
    <w:rsid w:val="008115A5"/>
    <w:rsid w:val="00811A86"/>
    <w:rsid w:val="00811D46"/>
    <w:rsid w:val="00812F81"/>
    <w:rsid w:val="0081389D"/>
    <w:rsid w:val="0081415D"/>
    <w:rsid w:val="00816CCD"/>
    <w:rsid w:val="00816D92"/>
    <w:rsid w:val="00820229"/>
    <w:rsid w:val="00822448"/>
    <w:rsid w:val="00822ABE"/>
    <w:rsid w:val="00823C9A"/>
    <w:rsid w:val="0082402C"/>
    <w:rsid w:val="008244D1"/>
    <w:rsid w:val="0082483E"/>
    <w:rsid w:val="008249FA"/>
    <w:rsid w:val="00825732"/>
    <w:rsid w:val="00827F51"/>
    <w:rsid w:val="0083104E"/>
    <w:rsid w:val="00831083"/>
    <w:rsid w:val="00831231"/>
    <w:rsid w:val="00832247"/>
    <w:rsid w:val="008343BE"/>
    <w:rsid w:val="00836535"/>
    <w:rsid w:val="00836D6B"/>
    <w:rsid w:val="008400E3"/>
    <w:rsid w:val="0084012E"/>
    <w:rsid w:val="00840707"/>
    <w:rsid w:val="00840A0C"/>
    <w:rsid w:val="00840A10"/>
    <w:rsid w:val="00840F3B"/>
    <w:rsid w:val="00840FB4"/>
    <w:rsid w:val="008410B2"/>
    <w:rsid w:val="0084175E"/>
    <w:rsid w:val="00842808"/>
    <w:rsid w:val="008432FD"/>
    <w:rsid w:val="00843D7A"/>
    <w:rsid w:val="00843F66"/>
    <w:rsid w:val="008500A0"/>
    <w:rsid w:val="008503AF"/>
    <w:rsid w:val="008524E5"/>
    <w:rsid w:val="00852AB3"/>
    <w:rsid w:val="0085351C"/>
    <w:rsid w:val="0085435A"/>
    <w:rsid w:val="0085489F"/>
    <w:rsid w:val="008549CA"/>
    <w:rsid w:val="008556C3"/>
    <w:rsid w:val="008562B8"/>
    <w:rsid w:val="00856347"/>
    <w:rsid w:val="0085687C"/>
    <w:rsid w:val="00856FFA"/>
    <w:rsid w:val="00857242"/>
    <w:rsid w:val="00857298"/>
    <w:rsid w:val="00857F20"/>
    <w:rsid w:val="008602DF"/>
    <w:rsid w:val="0086312A"/>
    <w:rsid w:val="00863DFA"/>
    <w:rsid w:val="00864035"/>
    <w:rsid w:val="0086442C"/>
    <w:rsid w:val="00864607"/>
    <w:rsid w:val="00866493"/>
    <w:rsid w:val="00866602"/>
    <w:rsid w:val="008673AA"/>
    <w:rsid w:val="00867A40"/>
    <w:rsid w:val="00867BEC"/>
    <w:rsid w:val="008706C5"/>
    <w:rsid w:val="008711A8"/>
    <w:rsid w:val="008716B0"/>
    <w:rsid w:val="0087225C"/>
    <w:rsid w:val="00872AC5"/>
    <w:rsid w:val="00873707"/>
    <w:rsid w:val="00873AE0"/>
    <w:rsid w:val="00873DC1"/>
    <w:rsid w:val="00874B20"/>
    <w:rsid w:val="00875313"/>
    <w:rsid w:val="008757C6"/>
    <w:rsid w:val="008763E1"/>
    <w:rsid w:val="0087775C"/>
    <w:rsid w:val="00877EC8"/>
    <w:rsid w:val="00880844"/>
    <w:rsid w:val="00880BCB"/>
    <w:rsid w:val="00880E0F"/>
    <w:rsid w:val="00880EB6"/>
    <w:rsid w:val="00880F36"/>
    <w:rsid w:val="00883114"/>
    <w:rsid w:val="00883D38"/>
    <w:rsid w:val="00884B41"/>
    <w:rsid w:val="00885530"/>
    <w:rsid w:val="00885F5A"/>
    <w:rsid w:val="00886FA2"/>
    <w:rsid w:val="00887B57"/>
    <w:rsid w:val="00890FDA"/>
    <w:rsid w:val="008910D1"/>
    <w:rsid w:val="00892866"/>
    <w:rsid w:val="0089296C"/>
    <w:rsid w:val="00893B15"/>
    <w:rsid w:val="0089517A"/>
    <w:rsid w:val="0089563E"/>
    <w:rsid w:val="00896773"/>
    <w:rsid w:val="00896ABD"/>
    <w:rsid w:val="008974B5"/>
    <w:rsid w:val="00897AAD"/>
    <w:rsid w:val="00897AB6"/>
    <w:rsid w:val="008A117E"/>
    <w:rsid w:val="008A18C3"/>
    <w:rsid w:val="008A250D"/>
    <w:rsid w:val="008A3380"/>
    <w:rsid w:val="008A3930"/>
    <w:rsid w:val="008A3E3B"/>
    <w:rsid w:val="008A4660"/>
    <w:rsid w:val="008A7A9C"/>
    <w:rsid w:val="008B024F"/>
    <w:rsid w:val="008B0859"/>
    <w:rsid w:val="008B25F9"/>
    <w:rsid w:val="008B347E"/>
    <w:rsid w:val="008B4267"/>
    <w:rsid w:val="008B4602"/>
    <w:rsid w:val="008B5218"/>
    <w:rsid w:val="008B670E"/>
    <w:rsid w:val="008B7102"/>
    <w:rsid w:val="008B75A4"/>
    <w:rsid w:val="008B7CA4"/>
    <w:rsid w:val="008C0AC0"/>
    <w:rsid w:val="008C16E4"/>
    <w:rsid w:val="008C2998"/>
    <w:rsid w:val="008C2A01"/>
    <w:rsid w:val="008C31D5"/>
    <w:rsid w:val="008C3B7D"/>
    <w:rsid w:val="008C4CC6"/>
    <w:rsid w:val="008C5D05"/>
    <w:rsid w:val="008C684A"/>
    <w:rsid w:val="008C68E5"/>
    <w:rsid w:val="008D0F90"/>
    <w:rsid w:val="008D3715"/>
    <w:rsid w:val="008D3B4B"/>
    <w:rsid w:val="008D4948"/>
    <w:rsid w:val="008D5465"/>
    <w:rsid w:val="008D54E3"/>
    <w:rsid w:val="008D5E61"/>
    <w:rsid w:val="008D6D67"/>
    <w:rsid w:val="008D6EFB"/>
    <w:rsid w:val="008D7EB7"/>
    <w:rsid w:val="008D7EC5"/>
    <w:rsid w:val="008E2033"/>
    <w:rsid w:val="008E3684"/>
    <w:rsid w:val="008E3A59"/>
    <w:rsid w:val="008E4395"/>
    <w:rsid w:val="008E44A4"/>
    <w:rsid w:val="008E492E"/>
    <w:rsid w:val="008E4EB6"/>
    <w:rsid w:val="008E57F5"/>
    <w:rsid w:val="008E7606"/>
    <w:rsid w:val="008F06D5"/>
    <w:rsid w:val="008F1DAA"/>
    <w:rsid w:val="008F33F9"/>
    <w:rsid w:val="008F364D"/>
    <w:rsid w:val="008F3EBD"/>
    <w:rsid w:val="008F4530"/>
    <w:rsid w:val="008F4B96"/>
    <w:rsid w:val="008F60B2"/>
    <w:rsid w:val="008F7C41"/>
    <w:rsid w:val="00900AD0"/>
    <w:rsid w:val="00900B89"/>
    <w:rsid w:val="00902789"/>
    <w:rsid w:val="00902C66"/>
    <w:rsid w:val="009031E2"/>
    <w:rsid w:val="00904969"/>
    <w:rsid w:val="00904DC5"/>
    <w:rsid w:val="009117B4"/>
    <w:rsid w:val="009126EA"/>
    <w:rsid w:val="0091276C"/>
    <w:rsid w:val="00914458"/>
    <w:rsid w:val="00914D1E"/>
    <w:rsid w:val="009161EC"/>
    <w:rsid w:val="009165AC"/>
    <w:rsid w:val="00916AD4"/>
    <w:rsid w:val="00916FFC"/>
    <w:rsid w:val="0092053F"/>
    <w:rsid w:val="009208A1"/>
    <w:rsid w:val="00920A2B"/>
    <w:rsid w:val="009224A7"/>
    <w:rsid w:val="0092340A"/>
    <w:rsid w:val="00923918"/>
    <w:rsid w:val="00924900"/>
    <w:rsid w:val="00925F18"/>
    <w:rsid w:val="00925FD6"/>
    <w:rsid w:val="009266FC"/>
    <w:rsid w:val="00927E78"/>
    <w:rsid w:val="009303C8"/>
    <w:rsid w:val="009313D9"/>
    <w:rsid w:val="00932E07"/>
    <w:rsid w:val="00933453"/>
    <w:rsid w:val="00934A97"/>
    <w:rsid w:val="00934ABE"/>
    <w:rsid w:val="00934B06"/>
    <w:rsid w:val="00934FFA"/>
    <w:rsid w:val="00935B7F"/>
    <w:rsid w:val="009361B2"/>
    <w:rsid w:val="009363D8"/>
    <w:rsid w:val="0093645F"/>
    <w:rsid w:val="009366B3"/>
    <w:rsid w:val="0093718B"/>
    <w:rsid w:val="00940FDB"/>
    <w:rsid w:val="00941293"/>
    <w:rsid w:val="00941992"/>
    <w:rsid w:val="00941D68"/>
    <w:rsid w:val="009424C5"/>
    <w:rsid w:val="00942FD6"/>
    <w:rsid w:val="0094473D"/>
    <w:rsid w:val="009452B8"/>
    <w:rsid w:val="00945547"/>
    <w:rsid w:val="00946372"/>
    <w:rsid w:val="0094770D"/>
    <w:rsid w:val="00950260"/>
    <w:rsid w:val="00950C17"/>
    <w:rsid w:val="00950CE3"/>
    <w:rsid w:val="00951FAF"/>
    <w:rsid w:val="00954740"/>
    <w:rsid w:val="00954ABD"/>
    <w:rsid w:val="00955142"/>
    <w:rsid w:val="00955AE5"/>
    <w:rsid w:val="0095608B"/>
    <w:rsid w:val="009570E5"/>
    <w:rsid w:val="00960A0E"/>
    <w:rsid w:val="00962E71"/>
    <w:rsid w:val="0096312D"/>
    <w:rsid w:val="00963ABC"/>
    <w:rsid w:val="00965395"/>
    <w:rsid w:val="00965D21"/>
    <w:rsid w:val="00966970"/>
    <w:rsid w:val="00967583"/>
    <w:rsid w:val="00967764"/>
    <w:rsid w:val="00970B0E"/>
    <w:rsid w:val="00970BB9"/>
    <w:rsid w:val="0097157E"/>
    <w:rsid w:val="00971C45"/>
    <w:rsid w:val="009726B3"/>
    <w:rsid w:val="009726EE"/>
    <w:rsid w:val="00972960"/>
    <w:rsid w:val="00972CDE"/>
    <w:rsid w:val="009733DD"/>
    <w:rsid w:val="00973AB4"/>
    <w:rsid w:val="00974D53"/>
    <w:rsid w:val="00975573"/>
    <w:rsid w:val="00975943"/>
    <w:rsid w:val="0097651C"/>
    <w:rsid w:val="00976655"/>
    <w:rsid w:val="00976D03"/>
    <w:rsid w:val="009778B9"/>
    <w:rsid w:val="00977B30"/>
    <w:rsid w:val="00980E24"/>
    <w:rsid w:val="009828C6"/>
    <w:rsid w:val="00982F41"/>
    <w:rsid w:val="00983A7C"/>
    <w:rsid w:val="00983F14"/>
    <w:rsid w:val="00985090"/>
    <w:rsid w:val="00985CF0"/>
    <w:rsid w:val="00985DBB"/>
    <w:rsid w:val="00986482"/>
    <w:rsid w:val="009864F4"/>
    <w:rsid w:val="00986754"/>
    <w:rsid w:val="0098741F"/>
    <w:rsid w:val="00987710"/>
    <w:rsid w:val="009904AB"/>
    <w:rsid w:val="00990575"/>
    <w:rsid w:val="00990F98"/>
    <w:rsid w:val="0099327A"/>
    <w:rsid w:val="00993912"/>
    <w:rsid w:val="00995688"/>
    <w:rsid w:val="009956D3"/>
    <w:rsid w:val="009958A6"/>
    <w:rsid w:val="00996456"/>
    <w:rsid w:val="00997CE9"/>
    <w:rsid w:val="009A04F5"/>
    <w:rsid w:val="009A05C0"/>
    <w:rsid w:val="009A15EF"/>
    <w:rsid w:val="009A17E2"/>
    <w:rsid w:val="009A1F8E"/>
    <w:rsid w:val="009A35FF"/>
    <w:rsid w:val="009A38A5"/>
    <w:rsid w:val="009A5293"/>
    <w:rsid w:val="009A56BC"/>
    <w:rsid w:val="009A5B73"/>
    <w:rsid w:val="009B118B"/>
    <w:rsid w:val="009B1737"/>
    <w:rsid w:val="009B1F97"/>
    <w:rsid w:val="009B3D4B"/>
    <w:rsid w:val="009B5A88"/>
    <w:rsid w:val="009B5B6F"/>
    <w:rsid w:val="009B5B99"/>
    <w:rsid w:val="009B64E4"/>
    <w:rsid w:val="009B6EFC"/>
    <w:rsid w:val="009B79E2"/>
    <w:rsid w:val="009C1068"/>
    <w:rsid w:val="009C1449"/>
    <w:rsid w:val="009C1FD0"/>
    <w:rsid w:val="009C20BE"/>
    <w:rsid w:val="009C2DF8"/>
    <w:rsid w:val="009C3188"/>
    <w:rsid w:val="009C31BF"/>
    <w:rsid w:val="009C68B7"/>
    <w:rsid w:val="009D0834"/>
    <w:rsid w:val="009D0A1E"/>
    <w:rsid w:val="009D1C50"/>
    <w:rsid w:val="009D2AE3"/>
    <w:rsid w:val="009D329D"/>
    <w:rsid w:val="009D40C4"/>
    <w:rsid w:val="009D4BCB"/>
    <w:rsid w:val="009D52BC"/>
    <w:rsid w:val="009D56EC"/>
    <w:rsid w:val="009D5E74"/>
    <w:rsid w:val="009D7D0A"/>
    <w:rsid w:val="009E09D9"/>
    <w:rsid w:val="009E0A4E"/>
    <w:rsid w:val="009E16F2"/>
    <w:rsid w:val="009E1ADB"/>
    <w:rsid w:val="009E2145"/>
    <w:rsid w:val="009E291F"/>
    <w:rsid w:val="009E36D4"/>
    <w:rsid w:val="009E3851"/>
    <w:rsid w:val="009E4068"/>
    <w:rsid w:val="009E5B68"/>
    <w:rsid w:val="009E6B28"/>
    <w:rsid w:val="009E6C7B"/>
    <w:rsid w:val="009F01B1"/>
    <w:rsid w:val="009F0BC1"/>
    <w:rsid w:val="009F0DBB"/>
    <w:rsid w:val="009F240E"/>
    <w:rsid w:val="009F3887"/>
    <w:rsid w:val="009F5EC3"/>
    <w:rsid w:val="009F659A"/>
    <w:rsid w:val="009F732B"/>
    <w:rsid w:val="009F7A29"/>
    <w:rsid w:val="009F7D59"/>
    <w:rsid w:val="00A00467"/>
    <w:rsid w:val="00A01461"/>
    <w:rsid w:val="00A01D94"/>
    <w:rsid w:val="00A01E75"/>
    <w:rsid w:val="00A01FE0"/>
    <w:rsid w:val="00A02E0C"/>
    <w:rsid w:val="00A042CC"/>
    <w:rsid w:val="00A06313"/>
    <w:rsid w:val="00A06945"/>
    <w:rsid w:val="00A06BEB"/>
    <w:rsid w:val="00A10656"/>
    <w:rsid w:val="00A113C0"/>
    <w:rsid w:val="00A11EA5"/>
    <w:rsid w:val="00A125A2"/>
    <w:rsid w:val="00A12685"/>
    <w:rsid w:val="00A12FA6"/>
    <w:rsid w:val="00A1339B"/>
    <w:rsid w:val="00A1362F"/>
    <w:rsid w:val="00A14ABA"/>
    <w:rsid w:val="00A151AC"/>
    <w:rsid w:val="00A1532B"/>
    <w:rsid w:val="00A15709"/>
    <w:rsid w:val="00A177BA"/>
    <w:rsid w:val="00A200A2"/>
    <w:rsid w:val="00A20A0D"/>
    <w:rsid w:val="00A222C1"/>
    <w:rsid w:val="00A23261"/>
    <w:rsid w:val="00A23B3B"/>
    <w:rsid w:val="00A23BBA"/>
    <w:rsid w:val="00A23E77"/>
    <w:rsid w:val="00A24CB6"/>
    <w:rsid w:val="00A2569D"/>
    <w:rsid w:val="00A26CD2"/>
    <w:rsid w:val="00A27667"/>
    <w:rsid w:val="00A32979"/>
    <w:rsid w:val="00A32FE1"/>
    <w:rsid w:val="00A33E18"/>
    <w:rsid w:val="00A33E2A"/>
    <w:rsid w:val="00A34A67"/>
    <w:rsid w:val="00A36CF0"/>
    <w:rsid w:val="00A36DFF"/>
    <w:rsid w:val="00A37462"/>
    <w:rsid w:val="00A37736"/>
    <w:rsid w:val="00A378E5"/>
    <w:rsid w:val="00A4096A"/>
    <w:rsid w:val="00A40C42"/>
    <w:rsid w:val="00A42512"/>
    <w:rsid w:val="00A459E1"/>
    <w:rsid w:val="00A46AC4"/>
    <w:rsid w:val="00A519F5"/>
    <w:rsid w:val="00A52296"/>
    <w:rsid w:val="00A5238F"/>
    <w:rsid w:val="00A525DD"/>
    <w:rsid w:val="00A54620"/>
    <w:rsid w:val="00A54680"/>
    <w:rsid w:val="00A549F2"/>
    <w:rsid w:val="00A55661"/>
    <w:rsid w:val="00A56C03"/>
    <w:rsid w:val="00A607E6"/>
    <w:rsid w:val="00A61B70"/>
    <w:rsid w:val="00A61FA8"/>
    <w:rsid w:val="00A636DD"/>
    <w:rsid w:val="00A637F4"/>
    <w:rsid w:val="00A63C24"/>
    <w:rsid w:val="00A64DF2"/>
    <w:rsid w:val="00A64EEE"/>
    <w:rsid w:val="00A65485"/>
    <w:rsid w:val="00A66E05"/>
    <w:rsid w:val="00A70753"/>
    <w:rsid w:val="00A70AA7"/>
    <w:rsid w:val="00A712D2"/>
    <w:rsid w:val="00A71DAC"/>
    <w:rsid w:val="00A74957"/>
    <w:rsid w:val="00A75502"/>
    <w:rsid w:val="00A7708F"/>
    <w:rsid w:val="00A77CC4"/>
    <w:rsid w:val="00A80288"/>
    <w:rsid w:val="00A80351"/>
    <w:rsid w:val="00A80425"/>
    <w:rsid w:val="00A8122C"/>
    <w:rsid w:val="00A817D8"/>
    <w:rsid w:val="00A82095"/>
    <w:rsid w:val="00A82C8A"/>
    <w:rsid w:val="00A8346B"/>
    <w:rsid w:val="00A84DD3"/>
    <w:rsid w:val="00A84E46"/>
    <w:rsid w:val="00A852FF"/>
    <w:rsid w:val="00A85D87"/>
    <w:rsid w:val="00A86014"/>
    <w:rsid w:val="00A86C4C"/>
    <w:rsid w:val="00A87337"/>
    <w:rsid w:val="00A90332"/>
    <w:rsid w:val="00A90C97"/>
    <w:rsid w:val="00A90FB3"/>
    <w:rsid w:val="00A916F1"/>
    <w:rsid w:val="00A92798"/>
    <w:rsid w:val="00A92DDC"/>
    <w:rsid w:val="00A9444B"/>
    <w:rsid w:val="00A956C6"/>
    <w:rsid w:val="00A960C8"/>
    <w:rsid w:val="00A96124"/>
    <w:rsid w:val="00A96604"/>
    <w:rsid w:val="00AA03DF"/>
    <w:rsid w:val="00AA0DF7"/>
    <w:rsid w:val="00AA0EE1"/>
    <w:rsid w:val="00AA1B4F"/>
    <w:rsid w:val="00AA2153"/>
    <w:rsid w:val="00AA21D8"/>
    <w:rsid w:val="00AA2488"/>
    <w:rsid w:val="00AA271A"/>
    <w:rsid w:val="00AA3270"/>
    <w:rsid w:val="00AA4DBF"/>
    <w:rsid w:val="00AA54F3"/>
    <w:rsid w:val="00AA6409"/>
    <w:rsid w:val="00AA6B43"/>
    <w:rsid w:val="00AA6C54"/>
    <w:rsid w:val="00AA720D"/>
    <w:rsid w:val="00AB27A3"/>
    <w:rsid w:val="00AB2A3B"/>
    <w:rsid w:val="00AB361C"/>
    <w:rsid w:val="00AB367A"/>
    <w:rsid w:val="00AB4260"/>
    <w:rsid w:val="00AB4410"/>
    <w:rsid w:val="00AB4E34"/>
    <w:rsid w:val="00AC01D1"/>
    <w:rsid w:val="00AC030C"/>
    <w:rsid w:val="00AC0AB2"/>
    <w:rsid w:val="00AC0E9F"/>
    <w:rsid w:val="00AC0F92"/>
    <w:rsid w:val="00AC2123"/>
    <w:rsid w:val="00AC2F6A"/>
    <w:rsid w:val="00AC52A5"/>
    <w:rsid w:val="00AC5E04"/>
    <w:rsid w:val="00AC6EFD"/>
    <w:rsid w:val="00AC7151"/>
    <w:rsid w:val="00AD0B68"/>
    <w:rsid w:val="00AD3639"/>
    <w:rsid w:val="00AD460A"/>
    <w:rsid w:val="00AD693E"/>
    <w:rsid w:val="00AD6A05"/>
    <w:rsid w:val="00AE0152"/>
    <w:rsid w:val="00AE118B"/>
    <w:rsid w:val="00AE272B"/>
    <w:rsid w:val="00AE2835"/>
    <w:rsid w:val="00AE2B6B"/>
    <w:rsid w:val="00AE3E3A"/>
    <w:rsid w:val="00AE4B4E"/>
    <w:rsid w:val="00AE5CD4"/>
    <w:rsid w:val="00AE5E17"/>
    <w:rsid w:val="00AE695E"/>
    <w:rsid w:val="00AE77B4"/>
    <w:rsid w:val="00AE7C1A"/>
    <w:rsid w:val="00AE7DF8"/>
    <w:rsid w:val="00AF0D9C"/>
    <w:rsid w:val="00AF13AB"/>
    <w:rsid w:val="00AF1D36"/>
    <w:rsid w:val="00AF2611"/>
    <w:rsid w:val="00AF280B"/>
    <w:rsid w:val="00AF29FF"/>
    <w:rsid w:val="00AF2CF9"/>
    <w:rsid w:val="00AF5F75"/>
    <w:rsid w:val="00AF6001"/>
    <w:rsid w:val="00AF6720"/>
    <w:rsid w:val="00AF76C9"/>
    <w:rsid w:val="00B017DB"/>
    <w:rsid w:val="00B01A16"/>
    <w:rsid w:val="00B01B44"/>
    <w:rsid w:val="00B05D39"/>
    <w:rsid w:val="00B05F01"/>
    <w:rsid w:val="00B065E1"/>
    <w:rsid w:val="00B07F45"/>
    <w:rsid w:val="00B1021A"/>
    <w:rsid w:val="00B1271A"/>
    <w:rsid w:val="00B12F1B"/>
    <w:rsid w:val="00B13721"/>
    <w:rsid w:val="00B138A6"/>
    <w:rsid w:val="00B1481A"/>
    <w:rsid w:val="00B15A1F"/>
    <w:rsid w:val="00B15B61"/>
    <w:rsid w:val="00B15FE9"/>
    <w:rsid w:val="00B16169"/>
    <w:rsid w:val="00B20282"/>
    <w:rsid w:val="00B20941"/>
    <w:rsid w:val="00B2148A"/>
    <w:rsid w:val="00B220C2"/>
    <w:rsid w:val="00B22711"/>
    <w:rsid w:val="00B229DF"/>
    <w:rsid w:val="00B24EF8"/>
    <w:rsid w:val="00B25193"/>
    <w:rsid w:val="00B25B32"/>
    <w:rsid w:val="00B261FB"/>
    <w:rsid w:val="00B26E10"/>
    <w:rsid w:val="00B32616"/>
    <w:rsid w:val="00B326CD"/>
    <w:rsid w:val="00B33944"/>
    <w:rsid w:val="00B34492"/>
    <w:rsid w:val="00B34C3E"/>
    <w:rsid w:val="00B34E84"/>
    <w:rsid w:val="00B358F7"/>
    <w:rsid w:val="00B3593E"/>
    <w:rsid w:val="00B36C42"/>
    <w:rsid w:val="00B37608"/>
    <w:rsid w:val="00B37756"/>
    <w:rsid w:val="00B379D6"/>
    <w:rsid w:val="00B37E16"/>
    <w:rsid w:val="00B42B17"/>
    <w:rsid w:val="00B42EA7"/>
    <w:rsid w:val="00B42EF2"/>
    <w:rsid w:val="00B4355C"/>
    <w:rsid w:val="00B43B6F"/>
    <w:rsid w:val="00B43FBB"/>
    <w:rsid w:val="00B44B65"/>
    <w:rsid w:val="00B50480"/>
    <w:rsid w:val="00B51845"/>
    <w:rsid w:val="00B51923"/>
    <w:rsid w:val="00B5337C"/>
    <w:rsid w:val="00B536C7"/>
    <w:rsid w:val="00B53F2D"/>
    <w:rsid w:val="00B53FDE"/>
    <w:rsid w:val="00B54B2E"/>
    <w:rsid w:val="00B56397"/>
    <w:rsid w:val="00B571DA"/>
    <w:rsid w:val="00B6005C"/>
    <w:rsid w:val="00B6027B"/>
    <w:rsid w:val="00B604F6"/>
    <w:rsid w:val="00B60791"/>
    <w:rsid w:val="00B636C8"/>
    <w:rsid w:val="00B65D82"/>
    <w:rsid w:val="00B65EDB"/>
    <w:rsid w:val="00B669DD"/>
    <w:rsid w:val="00B676BA"/>
    <w:rsid w:val="00B67814"/>
    <w:rsid w:val="00B67AFF"/>
    <w:rsid w:val="00B70B59"/>
    <w:rsid w:val="00B71404"/>
    <w:rsid w:val="00B73657"/>
    <w:rsid w:val="00B739B3"/>
    <w:rsid w:val="00B75529"/>
    <w:rsid w:val="00B76545"/>
    <w:rsid w:val="00B76F13"/>
    <w:rsid w:val="00B81B15"/>
    <w:rsid w:val="00B82D8A"/>
    <w:rsid w:val="00B833D7"/>
    <w:rsid w:val="00B85FA1"/>
    <w:rsid w:val="00B861D9"/>
    <w:rsid w:val="00B8695A"/>
    <w:rsid w:val="00B9073E"/>
    <w:rsid w:val="00B908FE"/>
    <w:rsid w:val="00B915AE"/>
    <w:rsid w:val="00B91FF7"/>
    <w:rsid w:val="00B9446D"/>
    <w:rsid w:val="00B968B8"/>
    <w:rsid w:val="00B975B1"/>
    <w:rsid w:val="00B97C10"/>
    <w:rsid w:val="00BA1076"/>
    <w:rsid w:val="00BA1735"/>
    <w:rsid w:val="00BA19FA"/>
    <w:rsid w:val="00BA1F50"/>
    <w:rsid w:val="00BA4288"/>
    <w:rsid w:val="00BA7523"/>
    <w:rsid w:val="00BB0099"/>
    <w:rsid w:val="00BB06D9"/>
    <w:rsid w:val="00BB0902"/>
    <w:rsid w:val="00BB0E3F"/>
    <w:rsid w:val="00BB1F9C"/>
    <w:rsid w:val="00BB4161"/>
    <w:rsid w:val="00BB48E5"/>
    <w:rsid w:val="00BB4DB9"/>
    <w:rsid w:val="00BB4EB3"/>
    <w:rsid w:val="00BB5607"/>
    <w:rsid w:val="00BB5ACA"/>
    <w:rsid w:val="00BB627F"/>
    <w:rsid w:val="00BB7308"/>
    <w:rsid w:val="00BC0C17"/>
    <w:rsid w:val="00BC35AD"/>
    <w:rsid w:val="00BC3823"/>
    <w:rsid w:val="00BC3834"/>
    <w:rsid w:val="00BC3A7D"/>
    <w:rsid w:val="00BC5841"/>
    <w:rsid w:val="00BD11E9"/>
    <w:rsid w:val="00BD2EF0"/>
    <w:rsid w:val="00BD422F"/>
    <w:rsid w:val="00BD45E6"/>
    <w:rsid w:val="00BD5465"/>
    <w:rsid w:val="00BD605D"/>
    <w:rsid w:val="00BD60B4"/>
    <w:rsid w:val="00BD6571"/>
    <w:rsid w:val="00BD796B"/>
    <w:rsid w:val="00BE11C6"/>
    <w:rsid w:val="00BE132B"/>
    <w:rsid w:val="00BE1E19"/>
    <w:rsid w:val="00BE2291"/>
    <w:rsid w:val="00BE40C0"/>
    <w:rsid w:val="00BE5F4A"/>
    <w:rsid w:val="00BE661B"/>
    <w:rsid w:val="00BE6EF7"/>
    <w:rsid w:val="00BE7AEF"/>
    <w:rsid w:val="00BF09B0"/>
    <w:rsid w:val="00BF1027"/>
    <w:rsid w:val="00BF14F2"/>
    <w:rsid w:val="00BF1544"/>
    <w:rsid w:val="00BF1750"/>
    <w:rsid w:val="00BF1B53"/>
    <w:rsid w:val="00BF246D"/>
    <w:rsid w:val="00BF2682"/>
    <w:rsid w:val="00BF3999"/>
    <w:rsid w:val="00BF412E"/>
    <w:rsid w:val="00BF4763"/>
    <w:rsid w:val="00BF6C76"/>
    <w:rsid w:val="00BF78F2"/>
    <w:rsid w:val="00C00635"/>
    <w:rsid w:val="00C0136A"/>
    <w:rsid w:val="00C03804"/>
    <w:rsid w:val="00C05033"/>
    <w:rsid w:val="00C06897"/>
    <w:rsid w:val="00C06F06"/>
    <w:rsid w:val="00C075A4"/>
    <w:rsid w:val="00C07FB0"/>
    <w:rsid w:val="00C123BF"/>
    <w:rsid w:val="00C14CF1"/>
    <w:rsid w:val="00C16496"/>
    <w:rsid w:val="00C202A1"/>
    <w:rsid w:val="00C20AF1"/>
    <w:rsid w:val="00C20FAD"/>
    <w:rsid w:val="00C232D3"/>
    <w:rsid w:val="00C2375F"/>
    <w:rsid w:val="00C2383D"/>
    <w:rsid w:val="00C23BC8"/>
    <w:rsid w:val="00C24277"/>
    <w:rsid w:val="00C247CB"/>
    <w:rsid w:val="00C30FC5"/>
    <w:rsid w:val="00C317FD"/>
    <w:rsid w:val="00C31908"/>
    <w:rsid w:val="00C31CBA"/>
    <w:rsid w:val="00C31F7E"/>
    <w:rsid w:val="00C3255E"/>
    <w:rsid w:val="00C32DD2"/>
    <w:rsid w:val="00C32E66"/>
    <w:rsid w:val="00C334CC"/>
    <w:rsid w:val="00C3355F"/>
    <w:rsid w:val="00C33A04"/>
    <w:rsid w:val="00C33A83"/>
    <w:rsid w:val="00C340A1"/>
    <w:rsid w:val="00C347EA"/>
    <w:rsid w:val="00C34FD3"/>
    <w:rsid w:val="00C3569A"/>
    <w:rsid w:val="00C3604D"/>
    <w:rsid w:val="00C40FE3"/>
    <w:rsid w:val="00C41025"/>
    <w:rsid w:val="00C42B43"/>
    <w:rsid w:val="00C4384B"/>
    <w:rsid w:val="00C43F48"/>
    <w:rsid w:val="00C448FF"/>
    <w:rsid w:val="00C453D2"/>
    <w:rsid w:val="00C45E57"/>
    <w:rsid w:val="00C463F1"/>
    <w:rsid w:val="00C46D8F"/>
    <w:rsid w:val="00C46E69"/>
    <w:rsid w:val="00C47035"/>
    <w:rsid w:val="00C51A2C"/>
    <w:rsid w:val="00C52989"/>
    <w:rsid w:val="00C52F29"/>
    <w:rsid w:val="00C53747"/>
    <w:rsid w:val="00C567F7"/>
    <w:rsid w:val="00C56B48"/>
    <w:rsid w:val="00C56CE6"/>
    <w:rsid w:val="00C5745F"/>
    <w:rsid w:val="00C60005"/>
    <w:rsid w:val="00C6195A"/>
    <w:rsid w:val="00C61A98"/>
    <w:rsid w:val="00C6306D"/>
    <w:rsid w:val="00C63201"/>
    <w:rsid w:val="00C638B3"/>
    <w:rsid w:val="00C64708"/>
    <w:rsid w:val="00C64E62"/>
    <w:rsid w:val="00C651C5"/>
    <w:rsid w:val="00C651D5"/>
    <w:rsid w:val="00C65CCC"/>
    <w:rsid w:val="00C70087"/>
    <w:rsid w:val="00C7032B"/>
    <w:rsid w:val="00C70AF1"/>
    <w:rsid w:val="00C75A54"/>
    <w:rsid w:val="00C7618F"/>
    <w:rsid w:val="00C765A9"/>
    <w:rsid w:val="00C8096E"/>
    <w:rsid w:val="00C80F7F"/>
    <w:rsid w:val="00C81157"/>
    <w:rsid w:val="00C8162D"/>
    <w:rsid w:val="00C81BF4"/>
    <w:rsid w:val="00C8265B"/>
    <w:rsid w:val="00C830BB"/>
    <w:rsid w:val="00C8329B"/>
    <w:rsid w:val="00C83A0B"/>
    <w:rsid w:val="00C842D0"/>
    <w:rsid w:val="00C8492B"/>
    <w:rsid w:val="00C8496A"/>
    <w:rsid w:val="00C84ED1"/>
    <w:rsid w:val="00C85CCB"/>
    <w:rsid w:val="00C863CC"/>
    <w:rsid w:val="00C9038F"/>
    <w:rsid w:val="00C92AAB"/>
    <w:rsid w:val="00C92F7F"/>
    <w:rsid w:val="00C95D4C"/>
    <w:rsid w:val="00C9637F"/>
    <w:rsid w:val="00C966DC"/>
    <w:rsid w:val="00C9708A"/>
    <w:rsid w:val="00CA0308"/>
    <w:rsid w:val="00CA2435"/>
    <w:rsid w:val="00CA4068"/>
    <w:rsid w:val="00CA48B3"/>
    <w:rsid w:val="00CA67F4"/>
    <w:rsid w:val="00CA6F88"/>
    <w:rsid w:val="00CA791E"/>
    <w:rsid w:val="00CB0354"/>
    <w:rsid w:val="00CB10FB"/>
    <w:rsid w:val="00CB2542"/>
    <w:rsid w:val="00CB2EE2"/>
    <w:rsid w:val="00CB32BF"/>
    <w:rsid w:val="00CB3386"/>
    <w:rsid w:val="00CB37F8"/>
    <w:rsid w:val="00CB4485"/>
    <w:rsid w:val="00CB686E"/>
    <w:rsid w:val="00CB68A2"/>
    <w:rsid w:val="00CB7DC3"/>
    <w:rsid w:val="00CC085A"/>
    <w:rsid w:val="00CC1172"/>
    <w:rsid w:val="00CC1AF7"/>
    <w:rsid w:val="00CC2D21"/>
    <w:rsid w:val="00CC3100"/>
    <w:rsid w:val="00CC31CB"/>
    <w:rsid w:val="00CC31D9"/>
    <w:rsid w:val="00CC359B"/>
    <w:rsid w:val="00CC3F36"/>
    <w:rsid w:val="00CC5BE1"/>
    <w:rsid w:val="00CC5C79"/>
    <w:rsid w:val="00CC75A2"/>
    <w:rsid w:val="00CC79D7"/>
    <w:rsid w:val="00CC7A18"/>
    <w:rsid w:val="00CC7FE3"/>
    <w:rsid w:val="00CD0058"/>
    <w:rsid w:val="00CD0E2F"/>
    <w:rsid w:val="00CD1D49"/>
    <w:rsid w:val="00CD2F20"/>
    <w:rsid w:val="00CD3521"/>
    <w:rsid w:val="00CD396E"/>
    <w:rsid w:val="00CD49A2"/>
    <w:rsid w:val="00CD4B61"/>
    <w:rsid w:val="00CD4DA0"/>
    <w:rsid w:val="00CD6B20"/>
    <w:rsid w:val="00CE1339"/>
    <w:rsid w:val="00CE1C13"/>
    <w:rsid w:val="00CE237C"/>
    <w:rsid w:val="00CE61CC"/>
    <w:rsid w:val="00CE6E42"/>
    <w:rsid w:val="00CF13EF"/>
    <w:rsid w:val="00CF1485"/>
    <w:rsid w:val="00CF20B7"/>
    <w:rsid w:val="00CF260B"/>
    <w:rsid w:val="00CF405E"/>
    <w:rsid w:val="00CF46A1"/>
    <w:rsid w:val="00CF6692"/>
    <w:rsid w:val="00CF7291"/>
    <w:rsid w:val="00CF7441"/>
    <w:rsid w:val="00CF7D8C"/>
    <w:rsid w:val="00D006DE"/>
    <w:rsid w:val="00D00D16"/>
    <w:rsid w:val="00D02291"/>
    <w:rsid w:val="00D03C59"/>
    <w:rsid w:val="00D03C6C"/>
    <w:rsid w:val="00D04760"/>
    <w:rsid w:val="00D04811"/>
    <w:rsid w:val="00D04A95"/>
    <w:rsid w:val="00D06288"/>
    <w:rsid w:val="00D068C7"/>
    <w:rsid w:val="00D06FE9"/>
    <w:rsid w:val="00D128A4"/>
    <w:rsid w:val="00D12991"/>
    <w:rsid w:val="00D12B26"/>
    <w:rsid w:val="00D147C8"/>
    <w:rsid w:val="00D14874"/>
    <w:rsid w:val="00D14A9C"/>
    <w:rsid w:val="00D15131"/>
    <w:rsid w:val="00D16FA2"/>
    <w:rsid w:val="00D20954"/>
    <w:rsid w:val="00D214BE"/>
    <w:rsid w:val="00D21C39"/>
    <w:rsid w:val="00D21FC6"/>
    <w:rsid w:val="00D2243A"/>
    <w:rsid w:val="00D22BBE"/>
    <w:rsid w:val="00D23DFF"/>
    <w:rsid w:val="00D248B3"/>
    <w:rsid w:val="00D25392"/>
    <w:rsid w:val="00D31343"/>
    <w:rsid w:val="00D33393"/>
    <w:rsid w:val="00D33D36"/>
    <w:rsid w:val="00D33EA7"/>
    <w:rsid w:val="00D34457"/>
    <w:rsid w:val="00D34D94"/>
    <w:rsid w:val="00D36809"/>
    <w:rsid w:val="00D373A9"/>
    <w:rsid w:val="00D374AA"/>
    <w:rsid w:val="00D40948"/>
    <w:rsid w:val="00D409E2"/>
    <w:rsid w:val="00D427D7"/>
    <w:rsid w:val="00D434CA"/>
    <w:rsid w:val="00D442B9"/>
    <w:rsid w:val="00D44CCD"/>
    <w:rsid w:val="00D44E62"/>
    <w:rsid w:val="00D44FB2"/>
    <w:rsid w:val="00D455FD"/>
    <w:rsid w:val="00D4667E"/>
    <w:rsid w:val="00D46F6B"/>
    <w:rsid w:val="00D51570"/>
    <w:rsid w:val="00D53321"/>
    <w:rsid w:val="00D556AD"/>
    <w:rsid w:val="00D569F4"/>
    <w:rsid w:val="00D601B9"/>
    <w:rsid w:val="00D60381"/>
    <w:rsid w:val="00D6057B"/>
    <w:rsid w:val="00D60723"/>
    <w:rsid w:val="00D616DE"/>
    <w:rsid w:val="00D61D1E"/>
    <w:rsid w:val="00D62201"/>
    <w:rsid w:val="00D62798"/>
    <w:rsid w:val="00D63807"/>
    <w:rsid w:val="00D63BC7"/>
    <w:rsid w:val="00D64B5A"/>
    <w:rsid w:val="00D64BAE"/>
    <w:rsid w:val="00D651D1"/>
    <w:rsid w:val="00D666B1"/>
    <w:rsid w:val="00D70157"/>
    <w:rsid w:val="00D70AF0"/>
    <w:rsid w:val="00D717BB"/>
    <w:rsid w:val="00D71BA4"/>
    <w:rsid w:val="00D71D39"/>
    <w:rsid w:val="00D7226B"/>
    <w:rsid w:val="00D7233C"/>
    <w:rsid w:val="00D72707"/>
    <w:rsid w:val="00D72EE4"/>
    <w:rsid w:val="00D74438"/>
    <w:rsid w:val="00D75A9C"/>
    <w:rsid w:val="00D75FCD"/>
    <w:rsid w:val="00D76001"/>
    <w:rsid w:val="00D77745"/>
    <w:rsid w:val="00D779CB"/>
    <w:rsid w:val="00D80E81"/>
    <w:rsid w:val="00D80EB2"/>
    <w:rsid w:val="00D81853"/>
    <w:rsid w:val="00D81ABF"/>
    <w:rsid w:val="00D81F30"/>
    <w:rsid w:val="00D829C8"/>
    <w:rsid w:val="00D844CA"/>
    <w:rsid w:val="00D85BE8"/>
    <w:rsid w:val="00D87EB2"/>
    <w:rsid w:val="00D90871"/>
    <w:rsid w:val="00D9155F"/>
    <w:rsid w:val="00D92C1F"/>
    <w:rsid w:val="00D93155"/>
    <w:rsid w:val="00D93656"/>
    <w:rsid w:val="00D938A6"/>
    <w:rsid w:val="00D9403F"/>
    <w:rsid w:val="00D94CFF"/>
    <w:rsid w:val="00D95518"/>
    <w:rsid w:val="00D959B4"/>
    <w:rsid w:val="00D96EBD"/>
    <w:rsid w:val="00DA1F5E"/>
    <w:rsid w:val="00DA44DE"/>
    <w:rsid w:val="00DA5A07"/>
    <w:rsid w:val="00DA68D3"/>
    <w:rsid w:val="00DB0D01"/>
    <w:rsid w:val="00DB293C"/>
    <w:rsid w:val="00DB2D74"/>
    <w:rsid w:val="00DB6038"/>
    <w:rsid w:val="00DB620A"/>
    <w:rsid w:val="00DB651E"/>
    <w:rsid w:val="00DC03FE"/>
    <w:rsid w:val="00DC1C59"/>
    <w:rsid w:val="00DC3832"/>
    <w:rsid w:val="00DC7A51"/>
    <w:rsid w:val="00DD0830"/>
    <w:rsid w:val="00DD23B2"/>
    <w:rsid w:val="00DD310A"/>
    <w:rsid w:val="00DD3B1E"/>
    <w:rsid w:val="00DD4A99"/>
    <w:rsid w:val="00DD5B31"/>
    <w:rsid w:val="00DD667C"/>
    <w:rsid w:val="00DD6919"/>
    <w:rsid w:val="00DD6960"/>
    <w:rsid w:val="00DD6E7D"/>
    <w:rsid w:val="00DE0926"/>
    <w:rsid w:val="00DE192D"/>
    <w:rsid w:val="00DE1CA8"/>
    <w:rsid w:val="00DE4F15"/>
    <w:rsid w:val="00DE58D2"/>
    <w:rsid w:val="00DE5B5F"/>
    <w:rsid w:val="00DE61FC"/>
    <w:rsid w:val="00DE6EFE"/>
    <w:rsid w:val="00DF0D64"/>
    <w:rsid w:val="00DF1AA3"/>
    <w:rsid w:val="00DF21B7"/>
    <w:rsid w:val="00DF2807"/>
    <w:rsid w:val="00DF4333"/>
    <w:rsid w:val="00DF5972"/>
    <w:rsid w:val="00DF614E"/>
    <w:rsid w:val="00DF798E"/>
    <w:rsid w:val="00E00696"/>
    <w:rsid w:val="00E01BE8"/>
    <w:rsid w:val="00E01E63"/>
    <w:rsid w:val="00E023AA"/>
    <w:rsid w:val="00E03651"/>
    <w:rsid w:val="00E03808"/>
    <w:rsid w:val="00E0555B"/>
    <w:rsid w:val="00E060C2"/>
    <w:rsid w:val="00E06324"/>
    <w:rsid w:val="00E06A9C"/>
    <w:rsid w:val="00E07815"/>
    <w:rsid w:val="00E07A31"/>
    <w:rsid w:val="00E07B81"/>
    <w:rsid w:val="00E101C4"/>
    <w:rsid w:val="00E10AFD"/>
    <w:rsid w:val="00E122C1"/>
    <w:rsid w:val="00E12857"/>
    <w:rsid w:val="00E12B11"/>
    <w:rsid w:val="00E12F4E"/>
    <w:rsid w:val="00E12FB0"/>
    <w:rsid w:val="00E14814"/>
    <w:rsid w:val="00E1591B"/>
    <w:rsid w:val="00E16A50"/>
    <w:rsid w:val="00E17F22"/>
    <w:rsid w:val="00E223EF"/>
    <w:rsid w:val="00E23190"/>
    <w:rsid w:val="00E249D5"/>
    <w:rsid w:val="00E25017"/>
    <w:rsid w:val="00E26F73"/>
    <w:rsid w:val="00E27ECA"/>
    <w:rsid w:val="00E30A34"/>
    <w:rsid w:val="00E30D19"/>
    <w:rsid w:val="00E30ECC"/>
    <w:rsid w:val="00E32AAC"/>
    <w:rsid w:val="00E32EE6"/>
    <w:rsid w:val="00E33339"/>
    <w:rsid w:val="00E33C68"/>
    <w:rsid w:val="00E34EEB"/>
    <w:rsid w:val="00E35DD6"/>
    <w:rsid w:val="00E3638B"/>
    <w:rsid w:val="00E3687C"/>
    <w:rsid w:val="00E36DCB"/>
    <w:rsid w:val="00E376AB"/>
    <w:rsid w:val="00E37F5A"/>
    <w:rsid w:val="00E40744"/>
    <w:rsid w:val="00E414C6"/>
    <w:rsid w:val="00E41B78"/>
    <w:rsid w:val="00E41EA4"/>
    <w:rsid w:val="00E44EB9"/>
    <w:rsid w:val="00E452E4"/>
    <w:rsid w:val="00E45BDC"/>
    <w:rsid w:val="00E45F62"/>
    <w:rsid w:val="00E46358"/>
    <w:rsid w:val="00E46C91"/>
    <w:rsid w:val="00E471DC"/>
    <w:rsid w:val="00E47BC6"/>
    <w:rsid w:val="00E505D8"/>
    <w:rsid w:val="00E50EB4"/>
    <w:rsid w:val="00E51B89"/>
    <w:rsid w:val="00E51F4C"/>
    <w:rsid w:val="00E5274B"/>
    <w:rsid w:val="00E532FC"/>
    <w:rsid w:val="00E53ACA"/>
    <w:rsid w:val="00E54FCB"/>
    <w:rsid w:val="00E554B0"/>
    <w:rsid w:val="00E559B4"/>
    <w:rsid w:val="00E55BB0"/>
    <w:rsid w:val="00E56C24"/>
    <w:rsid w:val="00E57808"/>
    <w:rsid w:val="00E609E5"/>
    <w:rsid w:val="00E60F27"/>
    <w:rsid w:val="00E61004"/>
    <w:rsid w:val="00E61215"/>
    <w:rsid w:val="00E61FA2"/>
    <w:rsid w:val="00E638AC"/>
    <w:rsid w:val="00E64D93"/>
    <w:rsid w:val="00E65EDB"/>
    <w:rsid w:val="00E65F77"/>
    <w:rsid w:val="00E66318"/>
    <w:rsid w:val="00E66646"/>
    <w:rsid w:val="00E66927"/>
    <w:rsid w:val="00E67533"/>
    <w:rsid w:val="00E677B8"/>
    <w:rsid w:val="00E67FA1"/>
    <w:rsid w:val="00E71126"/>
    <w:rsid w:val="00E7113D"/>
    <w:rsid w:val="00E7150D"/>
    <w:rsid w:val="00E7315E"/>
    <w:rsid w:val="00E7387D"/>
    <w:rsid w:val="00E73D53"/>
    <w:rsid w:val="00E7422D"/>
    <w:rsid w:val="00E75111"/>
    <w:rsid w:val="00E76570"/>
    <w:rsid w:val="00E7682D"/>
    <w:rsid w:val="00E76ED0"/>
    <w:rsid w:val="00E77296"/>
    <w:rsid w:val="00E77E42"/>
    <w:rsid w:val="00E80F5B"/>
    <w:rsid w:val="00E81BDA"/>
    <w:rsid w:val="00E81CEE"/>
    <w:rsid w:val="00E82C3B"/>
    <w:rsid w:val="00E86E0A"/>
    <w:rsid w:val="00E87492"/>
    <w:rsid w:val="00E87527"/>
    <w:rsid w:val="00E87EF7"/>
    <w:rsid w:val="00E93763"/>
    <w:rsid w:val="00E94F7A"/>
    <w:rsid w:val="00E94F9D"/>
    <w:rsid w:val="00E96111"/>
    <w:rsid w:val="00E96162"/>
    <w:rsid w:val="00E96625"/>
    <w:rsid w:val="00E968A1"/>
    <w:rsid w:val="00E96C4C"/>
    <w:rsid w:val="00E97995"/>
    <w:rsid w:val="00EA0119"/>
    <w:rsid w:val="00EA043D"/>
    <w:rsid w:val="00EA2AAE"/>
    <w:rsid w:val="00EA2EC0"/>
    <w:rsid w:val="00EA427A"/>
    <w:rsid w:val="00EA723B"/>
    <w:rsid w:val="00EA7DE0"/>
    <w:rsid w:val="00EB1594"/>
    <w:rsid w:val="00EB1599"/>
    <w:rsid w:val="00EB16A3"/>
    <w:rsid w:val="00EB2FD0"/>
    <w:rsid w:val="00EB4616"/>
    <w:rsid w:val="00EB52A3"/>
    <w:rsid w:val="00EB6350"/>
    <w:rsid w:val="00EB687A"/>
    <w:rsid w:val="00EC10EF"/>
    <w:rsid w:val="00EC2A07"/>
    <w:rsid w:val="00EC2F62"/>
    <w:rsid w:val="00EC31A6"/>
    <w:rsid w:val="00EC33CF"/>
    <w:rsid w:val="00EC45C5"/>
    <w:rsid w:val="00EC5513"/>
    <w:rsid w:val="00EC62EB"/>
    <w:rsid w:val="00EC6E9F"/>
    <w:rsid w:val="00ED0403"/>
    <w:rsid w:val="00ED44F0"/>
    <w:rsid w:val="00ED4B33"/>
    <w:rsid w:val="00ED5795"/>
    <w:rsid w:val="00ED5993"/>
    <w:rsid w:val="00ED7DD6"/>
    <w:rsid w:val="00EE060B"/>
    <w:rsid w:val="00EE15A1"/>
    <w:rsid w:val="00EE2A7C"/>
    <w:rsid w:val="00EE2C42"/>
    <w:rsid w:val="00EE341B"/>
    <w:rsid w:val="00EE379A"/>
    <w:rsid w:val="00EE4453"/>
    <w:rsid w:val="00EE5FCE"/>
    <w:rsid w:val="00EE6BBD"/>
    <w:rsid w:val="00EE6E1E"/>
    <w:rsid w:val="00EE705F"/>
    <w:rsid w:val="00EF0785"/>
    <w:rsid w:val="00EF1063"/>
    <w:rsid w:val="00EF1462"/>
    <w:rsid w:val="00EF3344"/>
    <w:rsid w:val="00EF44A9"/>
    <w:rsid w:val="00EF4AEE"/>
    <w:rsid w:val="00EF54FD"/>
    <w:rsid w:val="00EF62E2"/>
    <w:rsid w:val="00F015EB"/>
    <w:rsid w:val="00F0268B"/>
    <w:rsid w:val="00F02E96"/>
    <w:rsid w:val="00F07680"/>
    <w:rsid w:val="00F07F0D"/>
    <w:rsid w:val="00F1095A"/>
    <w:rsid w:val="00F12E9D"/>
    <w:rsid w:val="00F13112"/>
    <w:rsid w:val="00F14814"/>
    <w:rsid w:val="00F16C15"/>
    <w:rsid w:val="00F16FE6"/>
    <w:rsid w:val="00F238BD"/>
    <w:rsid w:val="00F24992"/>
    <w:rsid w:val="00F276E6"/>
    <w:rsid w:val="00F312EB"/>
    <w:rsid w:val="00F32607"/>
    <w:rsid w:val="00F32F2F"/>
    <w:rsid w:val="00F32F9A"/>
    <w:rsid w:val="00F3369A"/>
    <w:rsid w:val="00F33F3F"/>
    <w:rsid w:val="00F34B47"/>
    <w:rsid w:val="00F34E2D"/>
    <w:rsid w:val="00F35107"/>
    <w:rsid w:val="00F35711"/>
    <w:rsid w:val="00F35BDD"/>
    <w:rsid w:val="00F35EF0"/>
    <w:rsid w:val="00F363F6"/>
    <w:rsid w:val="00F36497"/>
    <w:rsid w:val="00F36845"/>
    <w:rsid w:val="00F36D0D"/>
    <w:rsid w:val="00F3781F"/>
    <w:rsid w:val="00F37BEE"/>
    <w:rsid w:val="00F37DFE"/>
    <w:rsid w:val="00F403FD"/>
    <w:rsid w:val="00F41E72"/>
    <w:rsid w:val="00F4309B"/>
    <w:rsid w:val="00F45BDF"/>
    <w:rsid w:val="00F462AC"/>
    <w:rsid w:val="00F46963"/>
    <w:rsid w:val="00F50300"/>
    <w:rsid w:val="00F52659"/>
    <w:rsid w:val="00F5414B"/>
    <w:rsid w:val="00F56093"/>
    <w:rsid w:val="00F561E5"/>
    <w:rsid w:val="00F56E39"/>
    <w:rsid w:val="00F57D3E"/>
    <w:rsid w:val="00F609A0"/>
    <w:rsid w:val="00F60BA6"/>
    <w:rsid w:val="00F6190C"/>
    <w:rsid w:val="00F623E9"/>
    <w:rsid w:val="00F6386E"/>
    <w:rsid w:val="00F63951"/>
    <w:rsid w:val="00F63B17"/>
    <w:rsid w:val="00F63C86"/>
    <w:rsid w:val="00F66BE9"/>
    <w:rsid w:val="00F66DEA"/>
    <w:rsid w:val="00F70CE3"/>
    <w:rsid w:val="00F719EB"/>
    <w:rsid w:val="00F723DF"/>
    <w:rsid w:val="00F73D31"/>
    <w:rsid w:val="00F74294"/>
    <w:rsid w:val="00F766BE"/>
    <w:rsid w:val="00F774F0"/>
    <w:rsid w:val="00F77EB9"/>
    <w:rsid w:val="00F80635"/>
    <w:rsid w:val="00F80652"/>
    <w:rsid w:val="00F808A3"/>
    <w:rsid w:val="00F80F16"/>
    <w:rsid w:val="00F8115F"/>
    <w:rsid w:val="00F815D1"/>
    <w:rsid w:val="00F81E7E"/>
    <w:rsid w:val="00F81F0F"/>
    <w:rsid w:val="00F825F4"/>
    <w:rsid w:val="00F845D0"/>
    <w:rsid w:val="00F858F5"/>
    <w:rsid w:val="00F86C30"/>
    <w:rsid w:val="00F90B34"/>
    <w:rsid w:val="00F9124E"/>
    <w:rsid w:val="00F924A5"/>
    <w:rsid w:val="00F92AA1"/>
    <w:rsid w:val="00F932DE"/>
    <w:rsid w:val="00F9393E"/>
    <w:rsid w:val="00F963DD"/>
    <w:rsid w:val="00F9641A"/>
    <w:rsid w:val="00F9665A"/>
    <w:rsid w:val="00F96847"/>
    <w:rsid w:val="00F97004"/>
    <w:rsid w:val="00F974E3"/>
    <w:rsid w:val="00FA0CF7"/>
    <w:rsid w:val="00FA0FE7"/>
    <w:rsid w:val="00FA17D2"/>
    <w:rsid w:val="00FA2045"/>
    <w:rsid w:val="00FA246A"/>
    <w:rsid w:val="00FA4ED1"/>
    <w:rsid w:val="00FA5203"/>
    <w:rsid w:val="00FA7A66"/>
    <w:rsid w:val="00FB0FF2"/>
    <w:rsid w:val="00FB1AA9"/>
    <w:rsid w:val="00FB1B4D"/>
    <w:rsid w:val="00FB4B5A"/>
    <w:rsid w:val="00FB5963"/>
    <w:rsid w:val="00FB5DAA"/>
    <w:rsid w:val="00FB6448"/>
    <w:rsid w:val="00FB666F"/>
    <w:rsid w:val="00FB7CAC"/>
    <w:rsid w:val="00FB7D5E"/>
    <w:rsid w:val="00FC04B9"/>
    <w:rsid w:val="00FC0F70"/>
    <w:rsid w:val="00FC161A"/>
    <w:rsid w:val="00FC23D5"/>
    <w:rsid w:val="00FC4337"/>
    <w:rsid w:val="00FC4C1A"/>
    <w:rsid w:val="00FC4FB7"/>
    <w:rsid w:val="00FC574E"/>
    <w:rsid w:val="00FC5751"/>
    <w:rsid w:val="00FC628F"/>
    <w:rsid w:val="00FC6468"/>
    <w:rsid w:val="00FC6A93"/>
    <w:rsid w:val="00FC6D49"/>
    <w:rsid w:val="00FC70CC"/>
    <w:rsid w:val="00FD0300"/>
    <w:rsid w:val="00FD0B1C"/>
    <w:rsid w:val="00FD2479"/>
    <w:rsid w:val="00FD38CE"/>
    <w:rsid w:val="00FD4214"/>
    <w:rsid w:val="00FD4922"/>
    <w:rsid w:val="00FD5F52"/>
    <w:rsid w:val="00FD6461"/>
    <w:rsid w:val="00FE0281"/>
    <w:rsid w:val="00FE0822"/>
    <w:rsid w:val="00FE131C"/>
    <w:rsid w:val="00FE143F"/>
    <w:rsid w:val="00FE1B3B"/>
    <w:rsid w:val="00FE3D13"/>
    <w:rsid w:val="00FE5D33"/>
    <w:rsid w:val="00FE635C"/>
    <w:rsid w:val="00FE6A25"/>
    <w:rsid w:val="00FE6A8C"/>
    <w:rsid w:val="00FE7032"/>
    <w:rsid w:val="00FE7083"/>
    <w:rsid w:val="00FE7138"/>
    <w:rsid w:val="00FE7240"/>
    <w:rsid w:val="00FF00F4"/>
    <w:rsid w:val="00FF019F"/>
    <w:rsid w:val="00FF1B2A"/>
    <w:rsid w:val="00FF2160"/>
    <w:rsid w:val="00FF2521"/>
    <w:rsid w:val="00FF30DE"/>
    <w:rsid w:val="00FF4B1E"/>
    <w:rsid w:val="00FF513B"/>
    <w:rsid w:val="00FF58FD"/>
    <w:rsid w:val="00FF598E"/>
    <w:rsid w:val="00FF644B"/>
    <w:rsid w:val="00FF6506"/>
    <w:rsid w:val="3A92BFDC"/>
    <w:rsid w:val="50431A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0CB"/>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B97C10"/>
    <w:rPr>
      <w:color w:val="808080"/>
    </w:rPr>
  </w:style>
  <w:style w:type="character" w:customStyle="1" w:styleId="UnresolvedMention2">
    <w:name w:val="Unresolved Mention2"/>
    <w:basedOn w:val="DefaultParagraphFont"/>
    <w:uiPriority w:val="99"/>
    <w:semiHidden/>
    <w:unhideWhenUsed/>
    <w:rsid w:val="003C3BF0"/>
    <w:rPr>
      <w:color w:val="605E5C"/>
      <w:shd w:val="clear" w:color="auto" w:fill="E1DFDD"/>
    </w:rPr>
  </w:style>
  <w:style w:type="character" w:customStyle="1" w:styleId="UnresolvedMention3">
    <w:name w:val="Unresolved Mention3"/>
    <w:basedOn w:val="DefaultParagraphFont"/>
    <w:uiPriority w:val="99"/>
    <w:semiHidden/>
    <w:unhideWhenUsed/>
    <w:rsid w:val="00470D96"/>
    <w:rPr>
      <w:color w:val="605E5C"/>
      <w:shd w:val="clear" w:color="auto" w:fill="E1DFDD"/>
    </w:rPr>
  </w:style>
  <w:style w:type="character" w:customStyle="1" w:styleId="UnresolvedMention4">
    <w:name w:val="Unresolved Mention4"/>
    <w:basedOn w:val="DefaultParagraphFont"/>
    <w:uiPriority w:val="99"/>
    <w:semiHidden/>
    <w:unhideWhenUsed/>
    <w:rsid w:val="006F05AF"/>
    <w:rPr>
      <w:color w:val="605E5C"/>
      <w:shd w:val="clear" w:color="auto" w:fill="E1DFDD"/>
    </w:rPr>
  </w:style>
  <w:style w:type="character" w:styleId="UnresolvedMention">
    <w:name w:val="Unresolved Mention"/>
    <w:basedOn w:val="DefaultParagraphFont"/>
    <w:uiPriority w:val="99"/>
    <w:semiHidden/>
    <w:unhideWhenUsed/>
    <w:rsid w:val="008B4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4934">
      <w:bodyDiv w:val="1"/>
      <w:marLeft w:val="0"/>
      <w:marRight w:val="0"/>
      <w:marTop w:val="0"/>
      <w:marBottom w:val="0"/>
      <w:divBdr>
        <w:top w:val="none" w:sz="0" w:space="0" w:color="auto"/>
        <w:left w:val="none" w:sz="0" w:space="0" w:color="auto"/>
        <w:bottom w:val="none" w:sz="0" w:space="0" w:color="auto"/>
        <w:right w:val="none" w:sz="0" w:space="0" w:color="auto"/>
      </w:divBdr>
    </w:div>
    <w:div w:id="38625861">
      <w:bodyDiv w:val="1"/>
      <w:marLeft w:val="0"/>
      <w:marRight w:val="0"/>
      <w:marTop w:val="0"/>
      <w:marBottom w:val="0"/>
      <w:divBdr>
        <w:top w:val="none" w:sz="0" w:space="0" w:color="auto"/>
        <w:left w:val="none" w:sz="0" w:space="0" w:color="auto"/>
        <w:bottom w:val="none" w:sz="0" w:space="0" w:color="auto"/>
        <w:right w:val="none" w:sz="0" w:space="0" w:color="auto"/>
      </w:divBdr>
      <w:divsChild>
        <w:div w:id="1486816810">
          <w:marLeft w:val="0"/>
          <w:marRight w:val="0"/>
          <w:marTop w:val="0"/>
          <w:marBottom w:val="0"/>
          <w:divBdr>
            <w:top w:val="none" w:sz="0" w:space="0" w:color="auto"/>
            <w:left w:val="none" w:sz="0" w:space="0" w:color="auto"/>
            <w:bottom w:val="none" w:sz="0" w:space="0" w:color="auto"/>
            <w:right w:val="none" w:sz="0" w:space="0" w:color="auto"/>
          </w:divBdr>
          <w:divsChild>
            <w:div w:id="579482666">
              <w:marLeft w:val="0"/>
              <w:marRight w:val="0"/>
              <w:marTop w:val="0"/>
              <w:marBottom w:val="0"/>
              <w:divBdr>
                <w:top w:val="none" w:sz="0" w:space="0" w:color="auto"/>
                <w:left w:val="none" w:sz="0" w:space="0" w:color="auto"/>
                <w:bottom w:val="none" w:sz="0" w:space="0" w:color="auto"/>
                <w:right w:val="none" w:sz="0" w:space="0" w:color="auto"/>
              </w:divBdr>
              <w:divsChild>
                <w:div w:id="1850633555">
                  <w:marLeft w:val="0"/>
                  <w:marRight w:val="0"/>
                  <w:marTop w:val="0"/>
                  <w:marBottom w:val="0"/>
                  <w:divBdr>
                    <w:top w:val="none" w:sz="0" w:space="0" w:color="auto"/>
                    <w:left w:val="none" w:sz="0" w:space="0" w:color="auto"/>
                    <w:bottom w:val="none" w:sz="0" w:space="0" w:color="auto"/>
                    <w:right w:val="none" w:sz="0" w:space="0" w:color="auto"/>
                  </w:divBdr>
                  <w:divsChild>
                    <w:div w:id="169195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91015">
      <w:bodyDiv w:val="1"/>
      <w:marLeft w:val="0"/>
      <w:marRight w:val="0"/>
      <w:marTop w:val="0"/>
      <w:marBottom w:val="0"/>
      <w:divBdr>
        <w:top w:val="none" w:sz="0" w:space="0" w:color="auto"/>
        <w:left w:val="none" w:sz="0" w:space="0" w:color="auto"/>
        <w:bottom w:val="none" w:sz="0" w:space="0" w:color="auto"/>
        <w:right w:val="none" w:sz="0" w:space="0" w:color="auto"/>
      </w:divBdr>
      <w:divsChild>
        <w:div w:id="881744919">
          <w:marLeft w:val="0"/>
          <w:marRight w:val="0"/>
          <w:marTop w:val="0"/>
          <w:marBottom w:val="0"/>
          <w:divBdr>
            <w:top w:val="none" w:sz="0" w:space="0" w:color="auto"/>
            <w:left w:val="none" w:sz="0" w:space="0" w:color="auto"/>
            <w:bottom w:val="none" w:sz="0" w:space="0" w:color="auto"/>
            <w:right w:val="none" w:sz="0" w:space="0" w:color="auto"/>
          </w:divBdr>
          <w:divsChild>
            <w:div w:id="633292933">
              <w:marLeft w:val="0"/>
              <w:marRight w:val="0"/>
              <w:marTop w:val="0"/>
              <w:marBottom w:val="0"/>
              <w:divBdr>
                <w:top w:val="none" w:sz="0" w:space="0" w:color="auto"/>
                <w:left w:val="none" w:sz="0" w:space="0" w:color="auto"/>
                <w:bottom w:val="none" w:sz="0" w:space="0" w:color="auto"/>
                <w:right w:val="none" w:sz="0" w:space="0" w:color="auto"/>
              </w:divBdr>
              <w:divsChild>
                <w:div w:id="1992833796">
                  <w:marLeft w:val="0"/>
                  <w:marRight w:val="0"/>
                  <w:marTop w:val="0"/>
                  <w:marBottom w:val="0"/>
                  <w:divBdr>
                    <w:top w:val="none" w:sz="0" w:space="0" w:color="auto"/>
                    <w:left w:val="none" w:sz="0" w:space="0" w:color="auto"/>
                    <w:bottom w:val="none" w:sz="0" w:space="0" w:color="auto"/>
                    <w:right w:val="none" w:sz="0" w:space="0" w:color="auto"/>
                  </w:divBdr>
                  <w:divsChild>
                    <w:div w:id="8411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061153">
      <w:bodyDiv w:val="1"/>
      <w:marLeft w:val="0"/>
      <w:marRight w:val="0"/>
      <w:marTop w:val="0"/>
      <w:marBottom w:val="0"/>
      <w:divBdr>
        <w:top w:val="none" w:sz="0" w:space="0" w:color="auto"/>
        <w:left w:val="none" w:sz="0" w:space="0" w:color="auto"/>
        <w:bottom w:val="none" w:sz="0" w:space="0" w:color="auto"/>
        <w:right w:val="none" w:sz="0" w:space="0" w:color="auto"/>
      </w:divBdr>
    </w:div>
    <w:div w:id="287855226">
      <w:bodyDiv w:val="1"/>
      <w:marLeft w:val="0"/>
      <w:marRight w:val="0"/>
      <w:marTop w:val="0"/>
      <w:marBottom w:val="0"/>
      <w:divBdr>
        <w:top w:val="none" w:sz="0" w:space="0" w:color="auto"/>
        <w:left w:val="none" w:sz="0" w:space="0" w:color="auto"/>
        <w:bottom w:val="none" w:sz="0" w:space="0" w:color="auto"/>
        <w:right w:val="none" w:sz="0" w:space="0" w:color="auto"/>
      </w:divBdr>
      <w:divsChild>
        <w:div w:id="1008604318">
          <w:marLeft w:val="0"/>
          <w:marRight w:val="0"/>
          <w:marTop w:val="0"/>
          <w:marBottom w:val="0"/>
          <w:divBdr>
            <w:top w:val="none" w:sz="0" w:space="0" w:color="auto"/>
            <w:left w:val="none" w:sz="0" w:space="0" w:color="auto"/>
            <w:bottom w:val="none" w:sz="0" w:space="0" w:color="auto"/>
            <w:right w:val="none" w:sz="0" w:space="0" w:color="auto"/>
          </w:divBdr>
          <w:divsChild>
            <w:div w:id="1592929274">
              <w:marLeft w:val="0"/>
              <w:marRight w:val="0"/>
              <w:marTop w:val="0"/>
              <w:marBottom w:val="0"/>
              <w:divBdr>
                <w:top w:val="none" w:sz="0" w:space="0" w:color="auto"/>
                <w:left w:val="none" w:sz="0" w:space="0" w:color="auto"/>
                <w:bottom w:val="none" w:sz="0" w:space="0" w:color="auto"/>
                <w:right w:val="none" w:sz="0" w:space="0" w:color="auto"/>
              </w:divBdr>
              <w:divsChild>
                <w:div w:id="20665145">
                  <w:marLeft w:val="0"/>
                  <w:marRight w:val="0"/>
                  <w:marTop w:val="0"/>
                  <w:marBottom w:val="0"/>
                  <w:divBdr>
                    <w:top w:val="none" w:sz="0" w:space="0" w:color="auto"/>
                    <w:left w:val="none" w:sz="0" w:space="0" w:color="auto"/>
                    <w:bottom w:val="none" w:sz="0" w:space="0" w:color="auto"/>
                    <w:right w:val="none" w:sz="0" w:space="0" w:color="auto"/>
                  </w:divBdr>
                  <w:divsChild>
                    <w:div w:id="43636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87805395">
      <w:bodyDiv w:val="1"/>
      <w:marLeft w:val="0"/>
      <w:marRight w:val="0"/>
      <w:marTop w:val="0"/>
      <w:marBottom w:val="0"/>
      <w:divBdr>
        <w:top w:val="none" w:sz="0" w:space="0" w:color="auto"/>
        <w:left w:val="none" w:sz="0" w:space="0" w:color="auto"/>
        <w:bottom w:val="none" w:sz="0" w:space="0" w:color="auto"/>
        <w:right w:val="none" w:sz="0" w:space="0" w:color="auto"/>
      </w:divBdr>
      <w:divsChild>
        <w:div w:id="1628898979">
          <w:marLeft w:val="0"/>
          <w:marRight w:val="0"/>
          <w:marTop w:val="0"/>
          <w:marBottom w:val="0"/>
          <w:divBdr>
            <w:top w:val="none" w:sz="0" w:space="0" w:color="auto"/>
            <w:left w:val="none" w:sz="0" w:space="0" w:color="auto"/>
            <w:bottom w:val="none" w:sz="0" w:space="0" w:color="auto"/>
            <w:right w:val="none" w:sz="0" w:space="0" w:color="auto"/>
          </w:divBdr>
          <w:divsChild>
            <w:div w:id="261453551">
              <w:marLeft w:val="0"/>
              <w:marRight w:val="0"/>
              <w:marTop w:val="0"/>
              <w:marBottom w:val="0"/>
              <w:divBdr>
                <w:top w:val="none" w:sz="0" w:space="0" w:color="auto"/>
                <w:left w:val="none" w:sz="0" w:space="0" w:color="auto"/>
                <w:bottom w:val="none" w:sz="0" w:space="0" w:color="auto"/>
                <w:right w:val="none" w:sz="0" w:space="0" w:color="auto"/>
              </w:divBdr>
              <w:divsChild>
                <w:div w:id="1292370678">
                  <w:marLeft w:val="0"/>
                  <w:marRight w:val="0"/>
                  <w:marTop w:val="0"/>
                  <w:marBottom w:val="0"/>
                  <w:divBdr>
                    <w:top w:val="none" w:sz="0" w:space="0" w:color="auto"/>
                    <w:left w:val="none" w:sz="0" w:space="0" w:color="auto"/>
                    <w:bottom w:val="none" w:sz="0" w:space="0" w:color="auto"/>
                    <w:right w:val="none" w:sz="0" w:space="0" w:color="auto"/>
                  </w:divBdr>
                  <w:divsChild>
                    <w:div w:id="159628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349223">
      <w:bodyDiv w:val="1"/>
      <w:marLeft w:val="0"/>
      <w:marRight w:val="0"/>
      <w:marTop w:val="0"/>
      <w:marBottom w:val="0"/>
      <w:divBdr>
        <w:top w:val="none" w:sz="0" w:space="0" w:color="auto"/>
        <w:left w:val="none" w:sz="0" w:space="0" w:color="auto"/>
        <w:bottom w:val="none" w:sz="0" w:space="0" w:color="auto"/>
        <w:right w:val="none" w:sz="0" w:space="0" w:color="auto"/>
      </w:divBdr>
    </w:div>
    <w:div w:id="602080729">
      <w:bodyDiv w:val="1"/>
      <w:marLeft w:val="0"/>
      <w:marRight w:val="0"/>
      <w:marTop w:val="0"/>
      <w:marBottom w:val="0"/>
      <w:divBdr>
        <w:top w:val="none" w:sz="0" w:space="0" w:color="auto"/>
        <w:left w:val="none" w:sz="0" w:space="0" w:color="auto"/>
        <w:bottom w:val="none" w:sz="0" w:space="0" w:color="auto"/>
        <w:right w:val="none" w:sz="0" w:space="0" w:color="auto"/>
      </w:divBdr>
      <w:divsChild>
        <w:div w:id="441919695">
          <w:marLeft w:val="0"/>
          <w:marRight w:val="0"/>
          <w:marTop w:val="0"/>
          <w:marBottom w:val="0"/>
          <w:divBdr>
            <w:top w:val="none" w:sz="0" w:space="0" w:color="auto"/>
            <w:left w:val="none" w:sz="0" w:space="0" w:color="auto"/>
            <w:bottom w:val="none" w:sz="0" w:space="0" w:color="auto"/>
            <w:right w:val="none" w:sz="0" w:space="0" w:color="auto"/>
          </w:divBdr>
          <w:divsChild>
            <w:div w:id="1881748574">
              <w:marLeft w:val="0"/>
              <w:marRight w:val="0"/>
              <w:marTop w:val="0"/>
              <w:marBottom w:val="0"/>
              <w:divBdr>
                <w:top w:val="none" w:sz="0" w:space="0" w:color="auto"/>
                <w:left w:val="none" w:sz="0" w:space="0" w:color="auto"/>
                <w:bottom w:val="none" w:sz="0" w:space="0" w:color="auto"/>
                <w:right w:val="none" w:sz="0" w:space="0" w:color="auto"/>
              </w:divBdr>
              <w:divsChild>
                <w:div w:id="230239371">
                  <w:marLeft w:val="0"/>
                  <w:marRight w:val="0"/>
                  <w:marTop w:val="0"/>
                  <w:marBottom w:val="0"/>
                  <w:divBdr>
                    <w:top w:val="none" w:sz="0" w:space="0" w:color="auto"/>
                    <w:left w:val="none" w:sz="0" w:space="0" w:color="auto"/>
                    <w:bottom w:val="none" w:sz="0" w:space="0" w:color="auto"/>
                    <w:right w:val="none" w:sz="0" w:space="0" w:color="auto"/>
                  </w:divBdr>
                  <w:divsChild>
                    <w:div w:id="108456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64415">
      <w:bodyDiv w:val="1"/>
      <w:marLeft w:val="0"/>
      <w:marRight w:val="0"/>
      <w:marTop w:val="0"/>
      <w:marBottom w:val="0"/>
      <w:divBdr>
        <w:top w:val="none" w:sz="0" w:space="0" w:color="auto"/>
        <w:left w:val="none" w:sz="0" w:space="0" w:color="auto"/>
        <w:bottom w:val="none" w:sz="0" w:space="0" w:color="auto"/>
        <w:right w:val="none" w:sz="0" w:space="0" w:color="auto"/>
      </w:divBdr>
      <w:divsChild>
        <w:div w:id="643972365">
          <w:marLeft w:val="0"/>
          <w:marRight w:val="0"/>
          <w:marTop w:val="0"/>
          <w:marBottom w:val="0"/>
          <w:divBdr>
            <w:top w:val="none" w:sz="0" w:space="0" w:color="auto"/>
            <w:left w:val="none" w:sz="0" w:space="0" w:color="auto"/>
            <w:bottom w:val="none" w:sz="0" w:space="0" w:color="auto"/>
            <w:right w:val="none" w:sz="0" w:space="0" w:color="auto"/>
          </w:divBdr>
          <w:divsChild>
            <w:div w:id="484518886">
              <w:marLeft w:val="0"/>
              <w:marRight w:val="0"/>
              <w:marTop w:val="0"/>
              <w:marBottom w:val="0"/>
              <w:divBdr>
                <w:top w:val="none" w:sz="0" w:space="0" w:color="auto"/>
                <w:left w:val="none" w:sz="0" w:space="0" w:color="auto"/>
                <w:bottom w:val="none" w:sz="0" w:space="0" w:color="auto"/>
                <w:right w:val="none" w:sz="0" w:space="0" w:color="auto"/>
              </w:divBdr>
              <w:divsChild>
                <w:div w:id="192113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870615">
      <w:bodyDiv w:val="1"/>
      <w:marLeft w:val="0"/>
      <w:marRight w:val="0"/>
      <w:marTop w:val="0"/>
      <w:marBottom w:val="0"/>
      <w:divBdr>
        <w:top w:val="none" w:sz="0" w:space="0" w:color="auto"/>
        <w:left w:val="none" w:sz="0" w:space="0" w:color="auto"/>
        <w:bottom w:val="none" w:sz="0" w:space="0" w:color="auto"/>
        <w:right w:val="none" w:sz="0" w:space="0" w:color="auto"/>
      </w:divBdr>
      <w:divsChild>
        <w:div w:id="1131677761">
          <w:marLeft w:val="0"/>
          <w:marRight w:val="0"/>
          <w:marTop w:val="0"/>
          <w:marBottom w:val="0"/>
          <w:divBdr>
            <w:top w:val="none" w:sz="0" w:space="0" w:color="auto"/>
            <w:left w:val="none" w:sz="0" w:space="0" w:color="auto"/>
            <w:bottom w:val="none" w:sz="0" w:space="0" w:color="auto"/>
            <w:right w:val="none" w:sz="0" w:space="0" w:color="auto"/>
          </w:divBdr>
          <w:divsChild>
            <w:div w:id="51344354">
              <w:marLeft w:val="0"/>
              <w:marRight w:val="0"/>
              <w:marTop w:val="0"/>
              <w:marBottom w:val="0"/>
              <w:divBdr>
                <w:top w:val="none" w:sz="0" w:space="0" w:color="auto"/>
                <w:left w:val="none" w:sz="0" w:space="0" w:color="auto"/>
                <w:bottom w:val="none" w:sz="0" w:space="0" w:color="auto"/>
                <w:right w:val="none" w:sz="0" w:space="0" w:color="auto"/>
              </w:divBdr>
              <w:divsChild>
                <w:div w:id="1714619496">
                  <w:marLeft w:val="0"/>
                  <w:marRight w:val="0"/>
                  <w:marTop w:val="0"/>
                  <w:marBottom w:val="0"/>
                  <w:divBdr>
                    <w:top w:val="none" w:sz="0" w:space="0" w:color="auto"/>
                    <w:left w:val="none" w:sz="0" w:space="0" w:color="auto"/>
                    <w:bottom w:val="none" w:sz="0" w:space="0" w:color="auto"/>
                    <w:right w:val="none" w:sz="0" w:space="0" w:color="auto"/>
                  </w:divBdr>
                  <w:divsChild>
                    <w:div w:id="146789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5014">
      <w:bodyDiv w:val="1"/>
      <w:marLeft w:val="0"/>
      <w:marRight w:val="0"/>
      <w:marTop w:val="0"/>
      <w:marBottom w:val="0"/>
      <w:divBdr>
        <w:top w:val="none" w:sz="0" w:space="0" w:color="auto"/>
        <w:left w:val="none" w:sz="0" w:space="0" w:color="auto"/>
        <w:bottom w:val="none" w:sz="0" w:space="0" w:color="auto"/>
        <w:right w:val="none" w:sz="0" w:space="0" w:color="auto"/>
      </w:divBdr>
    </w:div>
    <w:div w:id="636379489">
      <w:bodyDiv w:val="1"/>
      <w:marLeft w:val="0"/>
      <w:marRight w:val="0"/>
      <w:marTop w:val="0"/>
      <w:marBottom w:val="0"/>
      <w:divBdr>
        <w:top w:val="none" w:sz="0" w:space="0" w:color="auto"/>
        <w:left w:val="none" w:sz="0" w:space="0" w:color="auto"/>
        <w:bottom w:val="none" w:sz="0" w:space="0" w:color="auto"/>
        <w:right w:val="none" w:sz="0" w:space="0" w:color="auto"/>
      </w:divBdr>
    </w:div>
    <w:div w:id="640766027">
      <w:bodyDiv w:val="1"/>
      <w:marLeft w:val="0"/>
      <w:marRight w:val="0"/>
      <w:marTop w:val="0"/>
      <w:marBottom w:val="0"/>
      <w:divBdr>
        <w:top w:val="none" w:sz="0" w:space="0" w:color="auto"/>
        <w:left w:val="none" w:sz="0" w:space="0" w:color="auto"/>
        <w:bottom w:val="none" w:sz="0" w:space="0" w:color="auto"/>
        <w:right w:val="none" w:sz="0" w:space="0" w:color="auto"/>
      </w:divBdr>
      <w:divsChild>
        <w:div w:id="1467821487">
          <w:marLeft w:val="0"/>
          <w:marRight w:val="0"/>
          <w:marTop w:val="0"/>
          <w:marBottom w:val="0"/>
          <w:divBdr>
            <w:top w:val="none" w:sz="0" w:space="0" w:color="auto"/>
            <w:left w:val="none" w:sz="0" w:space="0" w:color="auto"/>
            <w:bottom w:val="none" w:sz="0" w:space="0" w:color="auto"/>
            <w:right w:val="none" w:sz="0" w:space="0" w:color="auto"/>
          </w:divBdr>
          <w:divsChild>
            <w:div w:id="1966234649">
              <w:marLeft w:val="0"/>
              <w:marRight w:val="0"/>
              <w:marTop w:val="0"/>
              <w:marBottom w:val="0"/>
              <w:divBdr>
                <w:top w:val="none" w:sz="0" w:space="0" w:color="auto"/>
                <w:left w:val="none" w:sz="0" w:space="0" w:color="auto"/>
                <w:bottom w:val="none" w:sz="0" w:space="0" w:color="auto"/>
                <w:right w:val="none" w:sz="0" w:space="0" w:color="auto"/>
              </w:divBdr>
              <w:divsChild>
                <w:div w:id="1397314969">
                  <w:marLeft w:val="0"/>
                  <w:marRight w:val="0"/>
                  <w:marTop w:val="0"/>
                  <w:marBottom w:val="0"/>
                  <w:divBdr>
                    <w:top w:val="none" w:sz="0" w:space="0" w:color="auto"/>
                    <w:left w:val="none" w:sz="0" w:space="0" w:color="auto"/>
                    <w:bottom w:val="none" w:sz="0" w:space="0" w:color="auto"/>
                    <w:right w:val="none" w:sz="0" w:space="0" w:color="auto"/>
                  </w:divBdr>
                  <w:divsChild>
                    <w:div w:id="213918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893103">
      <w:bodyDiv w:val="1"/>
      <w:marLeft w:val="0"/>
      <w:marRight w:val="0"/>
      <w:marTop w:val="0"/>
      <w:marBottom w:val="0"/>
      <w:divBdr>
        <w:top w:val="none" w:sz="0" w:space="0" w:color="auto"/>
        <w:left w:val="none" w:sz="0" w:space="0" w:color="auto"/>
        <w:bottom w:val="none" w:sz="0" w:space="0" w:color="auto"/>
        <w:right w:val="none" w:sz="0" w:space="0" w:color="auto"/>
      </w:divBdr>
    </w:div>
    <w:div w:id="683631342">
      <w:bodyDiv w:val="1"/>
      <w:marLeft w:val="0"/>
      <w:marRight w:val="0"/>
      <w:marTop w:val="0"/>
      <w:marBottom w:val="0"/>
      <w:divBdr>
        <w:top w:val="none" w:sz="0" w:space="0" w:color="auto"/>
        <w:left w:val="none" w:sz="0" w:space="0" w:color="auto"/>
        <w:bottom w:val="none" w:sz="0" w:space="0" w:color="auto"/>
        <w:right w:val="none" w:sz="0" w:space="0" w:color="auto"/>
      </w:divBdr>
      <w:divsChild>
        <w:div w:id="290525019">
          <w:marLeft w:val="0"/>
          <w:marRight w:val="0"/>
          <w:marTop w:val="0"/>
          <w:marBottom w:val="0"/>
          <w:divBdr>
            <w:top w:val="none" w:sz="0" w:space="0" w:color="auto"/>
            <w:left w:val="none" w:sz="0" w:space="0" w:color="auto"/>
            <w:bottom w:val="none" w:sz="0" w:space="0" w:color="auto"/>
            <w:right w:val="none" w:sz="0" w:space="0" w:color="auto"/>
          </w:divBdr>
          <w:divsChild>
            <w:div w:id="1835216166">
              <w:marLeft w:val="0"/>
              <w:marRight w:val="0"/>
              <w:marTop w:val="0"/>
              <w:marBottom w:val="0"/>
              <w:divBdr>
                <w:top w:val="none" w:sz="0" w:space="0" w:color="auto"/>
                <w:left w:val="none" w:sz="0" w:space="0" w:color="auto"/>
                <w:bottom w:val="none" w:sz="0" w:space="0" w:color="auto"/>
                <w:right w:val="none" w:sz="0" w:space="0" w:color="auto"/>
              </w:divBdr>
              <w:divsChild>
                <w:div w:id="2098625077">
                  <w:marLeft w:val="0"/>
                  <w:marRight w:val="0"/>
                  <w:marTop w:val="0"/>
                  <w:marBottom w:val="0"/>
                  <w:divBdr>
                    <w:top w:val="none" w:sz="0" w:space="0" w:color="auto"/>
                    <w:left w:val="none" w:sz="0" w:space="0" w:color="auto"/>
                    <w:bottom w:val="none" w:sz="0" w:space="0" w:color="auto"/>
                    <w:right w:val="none" w:sz="0" w:space="0" w:color="auto"/>
                  </w:divBdr>
                  <w:divsChild>
                    <w:div w:id="19524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503421">
      <w:bodyDiv w:val="1"/>
      <w:marLeft w:val="0"/>
      <w:marRight w:val="0"/>
      <w:marTop w:val="0"/>
      <w:marBottom w:val="0"/>
      <w:divBdr>
        <w:top w:val="none" w:sz="0" w:space="0" w:color="auto"/>
        <w:left w:val="none" w:sz="0" w:space="0" w:color="auto"/>
        <w:bottom w:val="none" w:sz="0" w:space="0" w:color="auto"/>
        <w:right w:val="none" w:sz="0" w:space="0" w:color="auto"/>
      </w:divBdr>
      <w:divsChild>
        <w:div w:id="1507595807">
          <w:marLeft w:val="0"/>
          <w:marRight w:val="0"/>
          <w:marTop w:val="0"/>
          <w:marBottom w:val="0"/>
          <w:divBdr>
            <w:top w:val="none" w:sz="0" w:space="0" w:color="auto"/>
            <w:left w:val="none" w:sz="0" w:space="0" w:color="auto"/>
            <w:bottom w:val="none" w:sz="0" w:space="0" w:color="auto"/>
            <w:right w:val="none" w:sz="0" w:space="0" w:color="auto"/>
          </w:divBdr>
          <w:divsChild>
            <w:div w:id="795876937">
              <w:marLeft w:val="0"/>
              <w:marRight w:val="0"/>
              <w:marTop w:val="0"/>
              <w:marBottom w:val="0"/>
              <w:divBdr>
                <w:top w:val="none" w:sz="0" w:space="0" w:color="auto"/>
                <w:left w:val="none" w:sz="0" w:space="0" w:color="auto"/>
                <w:bottom w:val="none" w:sz="0" w:space="0" w:color="auto"/>
                <w:right w:val="none" w:sz="0" w:space="0" w:color="auto"/>
              </w:divBdr>
              <w:divsChild>
                <w:div w:id="755832998">
                  <w:marLeft w:val="0"/>
                  <w:marRight w:val="0"/>
                  <w:marTop w:val="0"/>
                  <w:marBottom w:val="0"/>
                  <w:divBdr>
                    <w:top w:val="none" w:sz="0" w:space="0" w:color="auto"/>
                    <w:left w:val="none" w:sz="0" w:space="0" w:color="auto"/>
                    <w:bottom w:val="none" w:sz="0" w:space="0" w:color="auto"/>
                    <w:right w:val="none" w:sz="0" w:space="0" w:color="auto"/>
                  </w:divBdr>
                  <w:divsChild>
                    <w:div w:id="156560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135425">
      <w:bodyDiv w:val="1"/>
      <w:marLeft w:val="0"/>
      <w:marRight w:val="0"/>
      <w:marTop w:val="0"/>
      <w:marBottom w:val="0"/>
      <w:divBdr>
        <w:top w:val="none" w:sz="0" w:space="0" w:color="auto"/>
        <w:left w:val="none" w:sz="0" w:space="0" w:color="auto"/>
        <w:bottom w:val="none" w:sz="0" w:space="0" w:color="auto"/>
        <w:right w:val="none" w:sz="0" w:space="0" w:color="auto"/>
      </w:divBdr>
    </w:div>
    <w:div w:id="714503272">
      <w:bodyDiv w:val="1"/>
      <w:marLeft w:val="0"/>
      <w:marRight w:val="0"/>
      <w:marTop w:val="0"/>
      <w:marBottom w:val="0"/>
      <w:divBdr>
        <w:top w:val="none" w:sz="0" w:space="0" w:color="auto"/>
        <w:left w:val="none" w:sz="0" w:space="0" w:color="auto"/>
        <w:bottom w:val="none" w:sz="0" w:space="0" w:color="auto"/>
        <w:right w:val="none" w:sz="0" w:space="0" w:color="auto"/>
      </w:divBdr>
    </w:div>
    <w:div w:id="734553086">
      <w:bodyDiv w:val="1"/>
      <w:marLeft w:val="0"/>
      <w:marRight w:val="0"/>
      <w:marTop w:val="0"/>
      <w:marBottom w:val="0"/>
      <w:divBdr>
        <w:top w:val="none" w:sz="0" w:space="0" w:color="auto"/>
        <w:left w:val="none" w:sz="0" w:space="0" w:color="auto"/>
        <w:bottom w:val="none" w:sz="0" w:space="0" w:color="auto"/>
        <w:right w:val="none" w:sz="0" w:space="0" w:color="auto"/>
      </w:divBdr>
      <w:divsChild>
        <w:div w:id="1088841646">
          <w:marLeft w:val="0"/>
          <w:marRight w:val="0"/>
          <w:marTop w:val="0"/>
          <w:marBottom w:val="0"/>
          <w:divBdr>
            <w:top w:val="none" w:sz="0" w:space="0" w:color="auto"/>
            <w:left w:val="none" w:sz="0" w:space="0" w:color="auto"/>
            <w:bottom w:val="none" w:sz="0" w:space="0" w:color="auto"/>
            <w:right w:val="none" w:sz="0" w:space="0" w:color="auto"/>
          </w:divBdr>
          <w:divsChild>
            <w:div w:id="570771072">
              <w:marLeft w:val="0"/>
              <w:marRight w:val="0"/>
              <w:marTop w:val="0"/>
              <w:marBottom w:val="0"/>
              <w:divBdr>
                <w:top w:val="none" w:sz="0" w:space="0" w:color="auto"/>
                <w:left w:val="none" w:sz="0" w:space="0" w:color="auto"/>
                <w:bottom w:val="none" w:sz="0" w:space="0" w:color="auto"/>
                <w:right w:val="none" w:sz="0" w:space="0" w:color="auto"/>
              </w:divBdr>
              <w:divsChild>
                <w:div w:id="1966502123">
                  <w:marLeft w:val="0"/>
                  <w:marRight w:val="0"/>
                  <w:marTop w:val="0"/>
                  <w:marBottom w:val="0"/>
                  <w:divBdr>
                    <w:top w:val="none" w:sz="0" w:space="0" w:color="auto"/>
                    <w:left w:val="none" w:sz="0" w:space="0" w:color="auto"/>
                    <w:bottom w:val="none" w:sz="0" w:space="0" w:color="auto"/>
                    <w:right w:val="none" w:sz="0" w:space="0" w:color="auto"/>
                  </w:divBdr>
                  <w:divsChild>
                    <w:div w:id="10282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637971">
      <w:bodyDiv w:val="1"/>
      <w:marLeft w:val="0"/>
      <w:marRight w:val="0"/>
      <w:marTop w:val="0"/>
      <w:marBottom w:val="0"/>
      <w:divBdr>
        <w:top w:val="none" w:sz="0" w:space="0" w:color="auto"/>
        <w:left w:val="none" w:sz="0" w:space="0" w:color="auto"/>
        <w:bottom w:val="none" w:sz="0" w:space="0" w:color="auto"/>
        <w:right w:val="none" w:sz="0" w:space="0" w:color="auto"/>
      </w:divBdr>
      <w:divsChild>
        <w:div w:id="960451858">
          <w:marLeft w:val="0"/>
          <w:marRight w:val="0"/>
          <w:marTop w:val="0"/>
          <w:marBottom w:val="0"/>
          <w:divBdr>
            <w:top w:val="none" w:sz="0" w:space="0" w:color="auto"/>
            <w:left w:val="none" w:sz="0" w:space="0" w:color="auto"/>
            <w:bottom w:val="none" w:sz="0" w:space="0" w:color="auto"/>
            <w:right w:val="none" w:sz="0" w:space="0" w:color="auto"/>
          </w:divBdr>
          <w:divsChild>
            <w:div w:id="270206688">
              <w:marLeft w:val="0"/>
              <w:marRight w:val="0"/>
              <w:marTop w:val="0"/>
              <w:marBottom w:val="0"/>
              <w:divBdr>
                <w:top w:val="none" w:sz="0" w:space="0" w:color="auto"/>
                <w:left w:val="none" w:sz="0" w:space="0" w:color="auto"/>
                <w:bottom w:val="none" w:sz="0" w:space="0" w:color="auto"/>
                <w:right w:val="none" w:sz="0" w:space="0" w:color="auto"/>
              </w:divBdr>
              <w:divsChild>
                <w:div w:id="350686186">
                  <w:marLeft w:val="0"/>
                  <w:marRight w:val="0"/>
                  <w:marTop w:val="0"/>
                  <w:marBottom w:val="0"/>
                  <w:divBdr>
                    <w:top w:val="none" w:sz="0" w:space="0" w:color="auto"/>
                    <w:left w:val="none" w:sz="0" w:space="0" w:color="auto"/>
                    <w:bottom w:val="none" w:sz="0" w:space="0" w:color="auto"/>
                    <w:right w:val="none" w:sz="0" w:space="0" w:color="auto"/>
                  </w:divBdr>
                  <w:divsChild>
                    <w:div w:id="110842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275280">
      <w:bodyDiv w:val="1"/>
      <w:marLeft w:val="0"/>
      <w:marRight w:val="0"/>
      <w:marTop w:val="0"/>
      <w:marBottom w:val="0"/>
      <w:divBdr>
        <w:top w:val="none" w:sz="0" w:space="0" w:color="auto"/>
        <w:left w:val="none" w:sz="0" w:space="0" w:color="auto"/>
        <w:bottom w:val="none" w:sz="0" w:space="0" w:color="auto"/>
        <w:right w:val="none" w:sz="0" w:space="0" w:color="auto"/>
      </w:divBdr>
    </w:div>
    <w:div w:id="892229484">
      <w:bodyDiv w:val="1"/>
      <w:marLeft w:val="0"/>
      <w:marRight w:val="0"/>
      <w:marTop w:val="0"/>
      <w:marBottom w:val="0"/>
      <w:divBdr>
        <w:top w:val="none" w:sz="0" w:space="0" w:color="auto"/>
        <w:left w:val="none" w:sz="0" w:space="0" w:color="auto"/>
        <w:bottom w:val="none" w:sz="0" w:space="0" w:color="auto"/>
        <w:right w:val="none" w:sz="0" w:space="0" w:color="auto"/>
      </w:divBdr>
    </w:div>
    <w:div w:id="981231007">
      <w:bodyDiv w:val="1"/>
      <w:marLeft w:val="0"/>
      <w:marRight w:val="0"/>
      <w:marTop w:val="0"/>
      <w:marBottom w:val="0"/>
      <w:divBdr>
        <w:top w:val="none" w:sz="0" w:space="0" w:color="auto"/>
        <w:left w:val="none" w:sz="0" w:space="0" w:color="auto"/>
        <w:bottom w:val="none" w:sz="0" w:space="0" w:color="auto"/>
        <w:right w:val="none" w:sz="0" w:space="0" w:color="auto"/>
      </w:divBdr>
    </w:div>
    <w:div w:id="1000499590">
      <w:bodyDiv w:val="1"/>
      <w:marLeft w:val="0"/>
      <w:marRight w:val="0"/>
      <w:marTop w:val="0"/>
      <w:marBottom w:val="0"/>
      <w:divBdr>
        <w:top w:val="none" w:sz="0" w:space="0" w:color="auto"/>
        <w:left w:val="none" w:sz="0" w:space="0" w:color="auto"/>
        <w:bottom w:val="none" w:sz="0" w:space="0" w:color="auto"/>
        <w:right w:val="none" w:sz="0" w:space="0" w:color="auto"/>
      </w:divBdr>
      <w:divsChild>
        <w:div w:id="1467165434">
          <w:marLeft w:val="0"/>
          <w:marRight w:val="0"/>
          <w:marTop w:val="0"/>
          <w:marBottom w:val="0"/>
          <w:divBdr>
            <w:top w:val="none" w:sz="0" w:space="0" w:color="auto"/>
            <w:left w:val="none" w:sz="0" w:space="0" w:color="auto"/>
            <w:bottom w:val="none" w:sz="0" w:space="0" w:color="auto"/>
            <w:right w:val="none" w:sz="0" w:space="0" w:color="auto"/>
          </w:divBdr>
          <w:divsChild>
            <w:div w:id="338699439">
              <w:marLeft w:val="0"/>
              <w:marRight w:val="0"/>
              <w:marTop w:val="0"/>
              <w:marBottom w:val="0"/>
              <w:divBdr>
                <w:top w:val="none" w:sz="0" w:space="0" w:color="auto"/>
                <w:left w:val="none" w:sz="0" w:space="0" w:color="auto"/>
                <w:bottom w:val="none" w:sz="0" w:space="0" w:color="auto"/>
                <w:right w:val="none" w:sz="0" w:space="0" w:color="auto"/>
              </w:divBdr>
              <w:divsChild>
                <w:div w:id="56981840">
                  <w:marLeft w:val="0"/>
                  <w:marRight w:val="0"/>
                  <w:marTop w:val="0"/>
                  <w:marBottom w:val="0"/>
                  <w:divBdr>
                    <w:top w:val="none" w:sz="0" w:space="0" w:color="auto"/>
                    <w:left w:val="none" w:sz="0" w:space="0" w:color="auto"/>
                    <w:bottom w:val="none" w:sz="0" w:space="0" w:color="auto"/>
                    <w:right w:val="none" w:sz="0" w:space="0" w:color="auto"/>
                  </w:divBdr>
                  <w:divsChild>
                    <w:div w:id="99962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902903">
      <w:bodyDiv w:val="1"/>
      <w:marLeft w:val="0"/>
      <w:marRight w:val="0"/>
      <w:marTop w:val="0"/>
      <w:marBottom w:val="0"/>
      <w:divBdr>
        <w:top w:val="none" w:sz="0" w:space="0" w:color="auto"/>
        <w:left w:val="none" w:sz="0" w:space="0" w:color="auto"/>
        <w:bottom w:val="none" w:sz="0" w:space="0" w:color="auto"/>
        <w:right w:val="none" w:sz="0" w:space="0" w:color="auto"/>
      </w:divBdr>
      <w:divsChild>
        <w:div w:id="1586113234">
          <w:marLeft w:val="0"/>
          <w:marRight w:val="0"/>
          <w:marTop w:val="0"/>
          <w:marBottom w:val="0"/>
          <w:divBdr>
            <w:top w:val="none" w:sz="0" w:space="0" w:color="auto"/>
            <w:left w:val="none" w:sz="0" w:space="0" w:color="auto"/>
            <w:bottom w:val="none" w:sz="0" w:space="0" w:color="auto"/>
            <w:right w:val="none" w:sz="0" w:space="0" w:color="auto"/>
          </w:divBdr>
          <w:divsChild>
            <w:div w:id="219560910">
              <w:marLeft w:val="0"/>
              <w:marRight w:val="0"/>
              <w:marTop w:val="0"/>
              <w:marBottom w:val="0"/>
              <w:divBdr>
                <w:top w:val="none" w:sz="0" w:space="0" w:color="auto"/>
                <w:left w:val="none" w:sz="0" w:space="0" w:color="auto"/>
                <w:bottom w:val="none" w:sz="0" w:space="0" w:color="auto"/>
                <w:right w:val="none" w:sz="0" w:space="0" w:color="auto"/>
              </w:divBdr>
              <w:divsChild>
                <w:div w:id="1988778794">
                  <w:marLeft w:val="0"/>
                  <w:marRight w:val="0"/>
                  <w:marTop w:val="0"/>
                  <w:marBottom w:val="0"/>
                  <w:divBdr>
                    <w:top w:val="none" w:sz="0" w:space="0" w:color="auto"/>
                    <w:left w:val="none" w:sz="0" w:space="0" w:color="auto"/>
                    <w:bottom w:val="none" w:sz="0" w:space="0" w:color="auto"/>
                    <w:right w:val="none" w:sz="0" w:space="0" w:color="auto"/>
                  </w:divBdr>
                  <w:divsChild>
                    <w:div w:id="128453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471829">
      <w:bodyDiv w:val="1"/>
      <w:marLeft w:val="0"/>
      <w:marRight w:val="0"/>
      <w:marTop w:val="0"/>
      <w:marBottom w:val="0"/>
      <w:divBdr>
        <w:top w:val="none" w:sz="0" w:space="0" w:color="auto"/>
        <w:left w:val="none" w:sz="0" w:space="0" w:color="auto"/>
        <w:bottom w:val="none" w:sz="0" w:space="0" w:color="auto"/>
        <w:right w:val="none" w:sz="0" w:space="0" w:color="auto"/>
      </w:divBdr>
      <w:divsChild>
        <w:div w:id="420839221">
          <w:marLeft w:val="0"/>
          <w:marRight w:val="0"/>
          <w:marTop w:val="0"/>
          <w:marBottom w:val="0"/>
          <w:divBdr>
            <w:top w:val="none" w:sz="0" w:space="0" w:color="auto"/>
            <w:left w:val="none" w:sz="0" w:space="0" w:color="auto"/>
            <w:bottom w:val="none" w:sz="0" w:space="0" w:color="auto"/>
            <w:right w:val="none" w:sz="0" w:space="0" w:color="auto"/>
          </w:divBdr>
          <w:divsChild>
            <w:div w:id="480343582">
              <w:marLeft w:val="0"/>
              <w:marRight w:val="0"/>
              <w:marTop w:val="0"/>
              <w:marBottom w:val="0"/>
              <w:divBdr>
                <w:top w:val="none" w:sz="0" w:space="0" w:color="auto"/>
                <w:left w:val="none" w:sz="0" w:space="0" w:color="auto"/>
                <w:bottom w:val="none" w:sz="0" w:space="0" w:color="auto"/>
                <w:right w:val="none" w:sz="0" w:space="0" w:color="auto"/>
              </w:divBdr>
              <w:divsChild>
                <w:div w:id="1792940171">
                  <w:marLeft w:val="0"/>
                  <w:marRight w:val="0"/>
                  <w:marTop w:val="0"/>
                  <w:marBottom w:val="0"/>
                  <w:divBdr>
                    <w:top w:val="none" w:sz="0" w:space="0" w:color="auto"/>
                    <w:left w:val="none" w:sz="0" w:space="0" w:color="auto"/>
                    <w:bottom w:val="none" w:sz="0" w:space="0" w:color="auto"/>
                    <w:right w:val="none" w:sz="0" w:space="0" w:color="auto"/>
                  </w:divBdr>
                  <w:divsChild>
                    <w:div w:id="44407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077537">
      <w:bodyDiv w:val="1"/>
      <w:marLeft w:val="0"/>
      <w:marRight w:val="0"/>
      <w:marTop w:val="0"/>
      <w:marBottom w:val="0"/>
      <w:divBdr>
        <w:top w:val="none" w:sz="0" w:space="0" w:color="auto"/>
        <w:left w:val="none" w:sz="0" w:space="0" w:color="auto"/>
        <w:bottom w:val="none" w:sz="0" w:space="0" w:color="auto"/>
        <w:right w:val="none" w:sz="0" w:space="0" w:color="auto"/>
      </w:divBdr>
      <w:divsChild>
        <w:div w:id="578948005">
          <w:marLeft w:val="0"/>
          <w:marRight w:val="0"/>
          <w:marTop w:val="0"/>
          <w:marBottom w:val="0"/>
          <w:divBdr>
            <w:top w:val="none" w:sz="0" w:space="0" w:color="auto"/>
            <w:left w:val="none" w:sz="0" w:space="0" w:color="auto"/>
            <w:bottom w:val="none" w:sz="0" w:space="0" w:color="auto"/>
            <w:right w:val="none" w:sz="0" w:space="0" w:color="auto"/>
          </w:divBdr>
          <w:divsChild>
            <w:div w:id="246809744">
              <w:marLeft w:val="0"/>
              <w:marRight w:val="0"/>
              <w:marTop w:val="0"/>
              <w:marBottom w:val="0"/>
              <w:divBdr>
                <w:top w:val="none" w:sz="0" w:space="0" w:color="auto"/>
                <w:left w:val="none" w:sz="0" w:space="0" w:color="auto"/>
                <w:bottom w:val="none" w:sz="0" w:space="0" w:color="auto"/>
                <w:right w:val="none" w:sz="0" w:space="0" w:color="auto"/>
              </w:divBdr>
              <w:divsChild>
                <w:div w:id="325402699">
                  <w:marLeft w:val="0"/>
                  <w:marRight w:val="0"/>
                  <w:marTop w:val="0"/>
                  <w:marBottom w:val="0"/>
                  <w:divBdr>
                    <w:top w:val="none" w:sz="0" w:space="0" w:color="auto"/>
                    <w:left w:val="none" w:sz="0" w:space="0" w:color="auto"/>
                    <w:bottom w:val="none" w:sz="0" w:space="0" w:color="auto"/>
                    <w:right w:val="none" w:sz="0" w:space="0" w:color="auto"/>
                  </w:divBdr>
                  <w:divsChild>
                    <w:div w:id="14759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678136">
      <w:bodyDiv w:val="1"/>
      <w:marLeft w:val="0"/>
      <w:marRight w:val="0"/>
      <w:marTop w:val="0"/>
      <w:marBottom w:val="0"/>
      <w:divBdr>
        <w:top w:val="none" w:sz="0" w:space="0" w:color="auto"/>
        <w:left w:val="none" w:sz="0" w:space="0" w:color="auto"/>
        <w:bottom w:val="none" w:sz="0" w:space="0" w:color="auto"/>
        <w:right w:val="none" w:sz="0" w:space="0" w:color="auto"/>
      </w:divBdr>
      <w:divsChild>
        <w:div w:id="654643686">
          <w:marLeft w:val="0"/>
          <w:marRight w:val="0"/>
          <w:marTop w:val="0"/>
          <w:marBottom w:val="0"/>
          <w:divBdr>
            <w:top w:val="none" w:sz="0" w:space="0" w:color="auto"/>
            <w:left w:val="none" w:sz="0" w:space="0" w:color="auto"/>
            <w:bottom w:val="none" w:sz="0" w:space="0" w:color="auto"/>
            <w:right w:val="none" w:sz="0" w:space="0" w:color="auto"/>
          </w:divBdr>
          <w:divsChild>
            <w:div w:id="66347880">
              <w:marLeft w:val="0"/>
              <w:marRight w:val="0"/>
              <w:marTop w:val="0"/>
              <w:marBottom w:val="0"/>
              <w:divBdr>
                <w:top w:val="none" w:sz="0" w:space="0" w:color="auto"/>
                <w:left w:val="none" w:sz="0" w:space="0" w:color="auto"/>
                <w:bottom w:val="none" w:sz="0" w:space="0" w:color="auto"/>
                <w:right w:val="none" w:sz="0" w:space="0" w:color="auto"/>
              </w:divBdr>
              <w:divsChild>
                <w:div w:id="1893535835">
                  <w:marLeft w:val="0"/>
                  <w:marRight w:val="0"/>
                  <w:marTop w:val="0"/>
                  <w:marBottom w:val="0"/>
                  <w:divBdr>
                    <w:top w:val="none" w:sz="0" w:space="0" w:color="auto"/>
                    <w:left w:val="none" w:sz="0" w:space="0" w:color="auto"/>
                    <w:bottom w:val="none" w:sz="0" w:space="0" w:color="auto"/>
                    <w:right w:val="none" w:sz="0" w:space="0" w:color="auto"/>
                  </w:divBdr>
                  <w:divsChild>
                    <w:div w:id="34898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9208181">
      <w:bodyDiv w:val="1"/>
      <w:marLeft w:val="0"/>
      <w:marRight w:val="0"/>
      <w:marTop w:val="0"/>
      <w:marBottom w:val="0"/>
      <w:divBdr>
        <w:top w:val="none" w:sz="0" w:space="0" w:color="auto"/>
        <w:left w:val="none" w:sz="0" w:space="0" w:color="auto"/>
        <w:bottom w:val="none" w:sz="0" w:space="0" w:color="auto"/>
        <w:right w:val="none" w:sz="0" w:space="0" w:color="auto"/>
      </w:divBdr>
      <w:divsChild>
        <w:div w:id="965352098">
          <w:marLeft w:val="0"/>
          <w:marRight w:val="0"/>
          <w:marTop w:val="0"/>
          <w:marBottom w:val="0"/>
          <w:divBdr>
            <w:top w:val="none" w:sz="0" w:space="0" w:color="auto"/>
            <w:left w:val="none" w:sz="0" w:space="0" w:color="auto"/>
            <w:bottom w:val="none" w:sz="0" w:space="0" w:color="auto"/>
            <w:right w:val="none" w:sz="0" w:space="0" w:color="auto"/>
          </w:divBdr>
          <w:divsChild>
            <w:div w:id="1550146067">
              <w:marLeft w:val="0"/>
              <w:marRight w:val="0"/>
              <w:marTop w:val="0"/>
              <w:marBottom w:val="0"/>
              <w:divBdr>
                <w:top w:val="none" w:sz="0" w:space="0" w:color="auto"/>
                <w:left w:val="none" w:sz="0" w:space="0" w:color="auto"/>
                <w:bottom w:val="none" w:sz="0" w:space="0" w:color="auto"/>
                <w:right w:val="none" w:sz="0" w:space="0" w:color="auto"/>
              </w:divBdr>
              <w:divsChild>
                <w:div w:id="1069883590">
                  <w:marLeft w:val="0"/>
                  <w:marRight w:val="0"/>
                  <w:marTop w:val="0"/>
                  <w:marBottom w:val="0"/>
                  <w:divBdr>
                    <w:top w:val="none" w:sz="0" w:space="0" w:color="auto"/>
                    <w:left w:val="none" w:sz="0" w:space="0" w:color="auto"/>
                    <w:bottom w:val="none" w:sz="0" w:space="0" w:color="auto"/>
                    <w:right w:val="none" w:sz="0" w:space="0" w:color="auto"/>
                  </w:divBdr>
                  <w:divsChild>
                    <w:div w:id="183883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67267">
      <w:bodyDiv w:val="1"/>
      <w:marLeft w:val="0"/>
      <w:marRight w:val="0"/>
      <w:marTop w:val="0"/>
      <w:marBottom w:val="0"/>
      <w:divBdr>
        <w:top w:val="none" w:sz="0" w:space="0" w:color="auto"/>
        <w:left w:val="none" w:sz="0" w:space="0" w:color="auto"/>
        <w:bottom w:val="none" w:sz="0" w:space="0" w:color="auto"/>
        <w:right w:val="none" w:sz="0" w:space="0" w:color="auto"/>
      </w:divBdr>
    </w:div>
    <w:div w:id="1215654987">
      <w:bodyDiv w:val="1"/>
      <w:marLeft w:val="0"/>
      <w:marRight w:val="0"/>
      <w:marTop w:val="0"/>
      <w:marBottom w:val="0"/>
      <w:divBdr>
        <w:top w:val="none" w:sz="0" w:space="0" w:color="auto"/>
        <w:left w:val="none" w:sz="0" w:space="0" w:color="auto"/>
        <w:bottom w:val="none" w:sz="0" w:space="0" w:color="auto"/>
        <w:right w:val="none" w:sz="0" w:space="0" w:color="auto"/>
      </w:divBdr>
      <w:divsChild>
        <w:div w:id="1753504876">
          <w:marLeft w:val="0"/>
          <w:marRight w:val="0"/>
          <w:marTop w:val="0"/>
          <w:marBottom w:val="0"/>
          <w:divBdr>
            <w:top w:val="none" w:sz="0" w:space="0" w:color="auto"/>
            <w:left w:val="none" w:sz="0" w:space="0" w:color="auto"/>
            <w:bottom w:val="none" w:sz="0" w:space="0" w:color="auto"/>
            <w:right w:val="none" w:sz="0" w:space="0" w:color="auto"/>
          </w:divBdr>
          <w:divsChild>
            <w:div w:id="115805815">
              <w:marLeft w:val="0"/>
              <w:marRight w:val="0"/>
              <w:marTop w:val="0"/>
              <w:marBottom w:val="0"/>
              <w:divBdr>
                <w:top w:val="none" w:sz="0" w:space="0" w:color="auto"/>
                <w:left w:val="none" w:sz="0" w:space="0" w:color="auto"/>
                <w:bottom w:val="none" w:sz="0" w:space="0" w:color="auto"/>
                <w:right w:val="none" w:sz="0" w:space="0" w:color="auto"/>
              </w:divBdr>
              <w:divsChild>
                <w:div w:id="1716654705">
                  <w:marLeft w:val="0"/>
                  <w:marRight w:val="0"/>
                  <w:marTop w:val="0"/>
                  <w:marBottom w:val="0"/>
                  <w:divBdr>
                    <w:top w:val="none" w:sz="0" w:space="0" w:color="auto"/>
                    <w:left w:val="none" w:sz="0" w:space="0" w:color="auto"/>
                    <w:bottom w:val="none" w:sz="0" w:space="0" w:color="auto"/>
                    <w:right w:val="none" w:sz="0" w:space="0" w:color="auto"/>
                  </w:divBdr>
                  <w:divsChild>
                    <w:div w:id="93378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985082">
      <w:bodyDiv w:val="1"/>
      <w:marLeft w:val="0"/>
      <w:marRight w:val="0"/>
      <w:marTop w:val="0"/>
      <w:marBottom w:val="0"/>
      <w:divBdr>
        <w:top w:val="none" w:sz="0" w:space="0" w:color="auto"/>
        <w:left w:val="none" w:sz="0" w:space="0" w:color="auto"/>
        <w:bottom w:val="none" w:sz="0" w:space="0" w:color="auto"/>
        <w:right w:val="none" w:sz="0" w:space="0" w:color="auto"/>
      </w:divBdr>
      <w:divsChild>
        <w:div w:id="786120206">
          <w:marLeft w:val="0"/>
          <w:marRight w:val="0"/>
          <w:marTop w:val="0"/>
          <w:marBottom w:val="0"/>
          <w:divBdr>
            <w:top w:val="none" w:sz="0" w:space="0" w:color="auto"/>
            <w:left w:val="none" w:sz="0" w:space="0" w:color="auto"/>
            <w:bottom w:val="none" w:sz="0" w:space="0" w:color="auto"/>
            <w:right w:val="none" w:sz="0" w:space="0" w:color="auto"/>
          </w:divBdr>
          <w:divsChild>
            <w:div w:id="1917350524">
              <w:marLeft w:val="0"/>
              <w:marRight w:val="0"/>
              <w:marTop w:val="0"/>
              <w:marBottom w:val="0"/>
              <w:divBdr>
                <w:top w:val="none" w:sz="0" w:space="0" w:color="auto"/>
                <w:left w:val="none" w:sz="0" w:space="0" w:color="auto"/>
                <w:bottom w:val="none" w:sz="0" w:space="0" w:color="auto"/>
                <w:right w:val="none" w:sz="0" w:space="0" w:color="auto"/>
              </w:divBdr>
              <w:divsChild>
                <w:div w:id="24769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005811">
      <w:bodyDiv w:val="1"/>
      <w:marLeft w:val="0"/>
      <w:marRight w:val="0"/>
      <w:marTop w:val="0"/>
      <w:marBottom w:val="0"/>
      <w:divBdr>
        <w:top w:val="none" w:sz="0" w:space="0" w:color="auto"/>
        <w:left w:val="none" w:sz="0" w:space="0" w:color="auto"/>
        <w:bottom w:val="none" w:sz="0" w:space="0" w:color="auto"/>
        <w:right w:val="none" w:sz="0" w:space="0" w:color="auto"/>
      </w:divBdr>
    </w:div>
    <w:div w:id="1490557251">
      <w:bodyDiv w:val="1"/>
      <w:marLeft w:val="0"/>
      <w:marRight w:val="0"/>
      <w:marTop w:val="0"/>
      <w:marBottom w:val="0"/>
      <w:divBdr>
        <w:top w:val="none" w:sz="0" w:space="0" w:color="auto"/>
        <w:left w:val="none" w:sz="0" w:space="0" w:color="auto"/>
        <w:bottom w:val="none" w:sz="0" w:space="0" w:color="auto"/>
        <w:right w:val="none" w:sz="0" w:space="0" w:color="auto"/>
      </w:divBdr>
    </w:div>
    <w:div w:id="1491553201">
      <w:bodyDiv w:val="1"/>
      <w:marLeft w:val="0"/>
      <w:marRight w:val="0"/>
      <w:marTop w:val="0"/>
      <w:marBottom w:val="0"/>
      <w:divBdr>
        <w:top w:val="none" w:sz="0" w:space="0" w:color="auto"/>
        <w:left w:val="none" w:sz="0" w:space="0" w:color="auto"/>
        <w:bottom w:val="none" w:sz="0" w:space="0" w:color="auto"/>
        <w:right w:val="none" w:sz="0" w:space="0" w:color="auto"/>
      </w:divBdr>
      <w:divsChild>
        <w:div w:id="2012835053">
          <w:marLeft w:val="0"/>
          <w:marRight w:val="0"/>
          <w:marTop w:val="0"/>
          <w:marBottom w:val="0"/>
          <w:divBdr>
            <w:top w:val="none" w:sz="0" w:space="0" w:color="auto"/>
            <w:left w:val="none" w:sz="0" w:space="0" w:color="auto"/>
            <w:bottom w:val="none" w:sz="0" w:space="0" w:color="auto"/>
            <w:right w:val="none" w:sz="0" w:space="0" w:color="auto"/>
          </w:divBdr>
          <w:divsChild>
            <w:div w:id="1426223922">
              <w:marLeft w:val="0"/>
              <w:marRight w:val="0"/>
              <w:marTop w:val="0"/>
              <w:marBottom w:val="0"/>
              <w:divBdr>
                <w:top w:val="none" w:sz="0" w:space="0" w:color="auto"/>
                <w:left w:val="none" w:sz="0" w:space="0" w:color="auto"/>
                <w:bottom w:val="none" w:sz="0" w:space="0" w:color="auto"/>
                <w:right w:val="none" w:sz="0" w:space="0" w:color="auto"/>
              </w:divBdr>
              <w:divsChild>
                <w:div w:id="1830368168">
                  <w:marLeft w:val="0"/>
                  <w:marRight w:val="0"/>
                  <w:marTop w:val="0"/>
                  <w:marBottom w:val="0"/>
                  <w:divBdr>
                    <w:top w:val="none" w:sz="0" w:space="0" w:color="auto"/>
                    <w:left w:val="none" w:sz="0" w:space="0" w:color="auto"/>
                    <w:bottom w:val="none" w:sz="0" w:space="0" w:color="auto"/>
                    <w:right w:val="none" w:sz="0" w:space="0" w:color="auto"/>
                  </w:divBdr>
                  <w:divsChild>
                    <w:div w:id="34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985859">
      <w:bodyDiv w:val="1"/>
      <w:marLeft w:val="0"/>
      <w:marRight w:val="0"/>
      <w:marTop w:val="0"/>
      <w:marBottom w:val="0"/>
      <w:divBdr>
        <w:top w:val="none" w:sz="0" w:space="0" w:color="auto"/>
        <w:left w:val="none" w:sz="0" w:space="0" w:color="auto"/>
        <w:bottom w:val="none" w:sz="0" w:space="0" w:color="auto"/>
        <w:right w:val="none" w:sz="0" w:space="0" w:color="auto"/>
      </w:divBdr>
    </w:div>
    <w:div w:id="1513570811">
      <w:bodyDiv w:val="1"/>
      <w:marLeft w:val="0"/>
      <w:marRight w:val="0"/>
      <w:marTop w:val="0"/>
      <w:marBottom w:val="0"/>
      <w:divBdr>
        <w:top w:val="none" w:sz="0" w:space="0" w:color="auto"/>
        <w:left w:val="none" w:sz="0" w:space="0" w:color="auto"/>
        <w:bottom w:val="none" w:sz="0" w:space="0" w:color="auto"/>
        <w:right w:val="none" w:sz="0" w:space="0" w:color="auto"/>
      </w:divBdr>
    </w:div>
    <w:div w:id="1548373534">
      <w:bodyDiv w:val="1"/>
      <w:marLeft w:val="0"/>
      <w:marRight w:val="0"/>
      <w:marTop w:val="0"/>
      <w:marBottom w:val="0"/>
      <w:divBdr>
        <w:top w:val="none" w:sz="0" w:space="0" w:color="auto"/>
        <w:left w:val="none" w:sz="0" w:space="0" w:color="auto"/>
        <w:bottom w:val="none" w:sz="0" w:space="0" w:color="auto"/>
        <w:right w:val="none" w:sz="0" w:space="0" w:color="auto"/>
      </w:divBdr>
      <w:divsChild>
        <w:div w:id="1104305418">
          <w:marLeft w:val="0"/>
          <w:marRight w:val="0"/>
          <w:marTop w:val="0"/>
          <w:marBottom w:val="0"/>
          <w:divBdr>
            <w:top w:val="none" w:sz="0" w:space="0" w:color="auto"/>
            <w:left w:val="none" w:sz="0" w:space="0" w:color="auto"/>
            <w:bottom w:val="none" w:sz="0" w:space="0" w:color="auto"/>
            <w:right w:val="none" w:sz="0" w:space="0" w:color="auto"/>
          </w:divBdr>
          <w:divsChild>
            <w:div w:id="1012491893">
              <w:marLeft w:val="0"/>
              <w:marRight w:val="0"/>
              <w:marTop w:val="0"/>
              <w:marBottom w:val="0"/>
              <w:divBdr>
                <w:top w:val="none" w:sz="0" w:space="0" w:color="auto"/>
                <w:left w:val="none" w:sz="0" w:space="0" w:color="auto"/>
                <w:bottom w:val="none" w:sz="0" w:space="0" w:color="auto"/>
                <w:right w:val="none" w:sz="0" w:space="0" w:color="auto"/>
              </w:divBdr>
              <w:divsChild>
                <w:div w:id="1296064353">
                  <w:marLeft w:val="0"/>
                  <w:marRight w:val="0"/>
                  <w:marTop w:val="0"/>
                  <w:marBottom w:val="0"/>
                  <w:divBdr>
                    <w:top w:val="none" w:sz="0" w:space="0" w:color="auto"/>
                    <w:left w:val="none" w:sz="0" w:space="0" w:color="auto"/>
                    <w:bottom w:val="none" w:sz="0" w:space="0" w:color="auto"/>
                    <w:right w:val="none" w:sz="0" w:space="0" w:color="auto"/>
                  </w:divBdr>
                  <w:divsChild>
                    <w:div w:id="178561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772332">
      <w:bodyDiv w:val="1"/>
      <w:marLeft w:val="0"/>
      <w:marRight w:val="0"/>
      <w:marTop w:val="0"/>
      <w:marBottom w:val="0"/>
      <w:divBdr>
        <w:top w:val="none" w:sz="0" w:space="0" w:color="auto"/>
        <w:left w:val="none" w:sz="0" w:space="0" w:color="auto"/>
        <w:bottom w:val="none" w:sz="0" w:space="0" w:color="auto"/>
        <w:right w:val="none" w:sz="0" w:space="0" w:color="auto"/>
      </w:divBdr>
    </w:div>
    <w:div w:id="1675960063">
      <w:bodyDiv w:val="1"/>
      <w:marLeft w:val="0"/>
      <w:marRight w:val="0"/>
      <w:marTop w:val="0"/>
      <w:marBottom w:val="0"/>
      <w:divBdr>
        <w:top w:val="none" w:sz="0" w:space="0" w:color="auto"/>
        <w:left w:val="none" w:sz="0" w:space="0" w:color="auto"/>
        <w:bottom w:val="none" w:sz="0" w:space="0" w:color="auto"/>
        <w:right w:val="none" w:sz="0" w:space="0" w:color="auto"/>
      </w:divBdr>
      <w:divsChild>
        <w:div w:id="1756971122">
          <w:marLeft w:val="0"/>
          <w:marRight w:val="0"/>
          <w:marTop w:val="0"/>
          <w:marBottom w:val="0"/>
          <w:divBdr>
            <w:top w:val="none" w:sz="0" w:space="0" w:color="auto"/>
            <w:left w:val="none" w:sz="0" w:space="0" w:color="auto"/>
            <w:bottom w:val="none" w:sz="0" w:space="0" w:color="auto"/>
            <w:right w:val="none" w:sz="0" w:space="0" w:color="auto"/>
          </w:divBdr>
          <w:divsChild>
            <w:div w:id="1233542560">
              <w:marLeft w:val="0"/>
              <w:marRight w:val="0"/>
              <w:marTop w:val="0"/>
              <w:marBottom w:val="0"/>
              <w:divBdr>
                <w:top w:val="none" w:sz="0" w:space="0" w:color="auto"/>
                <w:left w:val="none" w:sz="0" w:space="0" w:color="auto"/>
                <w:bottom w:val="none" w:sz="0" w:space="0" w:color="auto"/>
                <w:right w:val="none" w:sz="0" w:space="0" w:color="auto"/>
              </w:divBdr>
              <w:divsChild>
                <w:div w:id="672338297">
                  <w:marLeft w:val="0"/>
                  <w:marRight w:val="0"/>
                  <w:marTop w:val="0"/>
                  <w:marBottom w:val="0"/>
                  <w:divBdr>
                    <w:top w:val="none" w:sz="0" w:space="0" w:color="auto"/>
                    <w:left w:val="none" w:sz="0" w:space="0" w:color="auto"/>
                    <w:bottom w:val="none" w:sz="0" w:space="0" w:color="auto"/>
                    <w:right w:val="none" w:sz="0" w:space="0" w:color="auto"/>
                  </w:divBdr>
                  <w:divsChild>
                    <w:div w:id="88244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192613">
      <w:bodyDiv w:val="1"/>
      <w:marLeft w:val="0"/>
      <w:marRight w:val="0"/>
      <w:marTop w:val="0"/>
      <w:marBottom w:val="0"/>
      <w:divBdr>
        <w:top w:val="none" w:sz="0" w:space="0" w:color="auto"/>
        <w:left w:val="none" w:sz="0" w:space="0" w:color="auto"/>
        <w:bottom w:val="none" w:sz="0" w:space="0" w:color="auto"/>
        <w:right w:val="none" w:sz="0" w:space="0" w:color="auto"/>
      </w:divBdr>
      <w:divsChild>
        <w:div w:id="1225026677">
          <w:marLeft w:val="0"/>
          <w:marRight w:val="0"/>
          <w:marTop w:val="0"/>
          <w:marBottom w:val="0"/>
          <w:divBdr>
            <w:top w:val="none" w:sz="0" w:space="0" w:color="auto"/>
            <w:left w:val="none" w:sz="0" w:space="0" w:color="auto"/>
            <w:bottom w:val="none" w:sz="0" w:space="0" w:color="auto"/>
            <w:right w:val="none" w:sz="0" w:space="0" w:color="auto"/>
          </w:divBdr>
          <w:divsChild>
            <w:div w:id="1648775155">
              <w:marLeft w:val="0"/>
              <w:marRight w:val="0"/>
              <w:marTop w:val="0"/>
              <w:marBottom w:val="0"/>
              <w:divBdr>
                <w:top w:val="none" w:sz="0" w:space="0" w:color="auto"/>
                <w:left w:val="none" w:sz="0" w:space="0" w:color="auto"/>
                <w:bottom w:val="none" w:sz="0" w:space="0" w:color="auto"/>
                <w:right w:val="none" w:sz="0" w:space="0" w:color="auto"/>
              </w:divBdr>
              <w:divsChild>
                <w:div w:id="1553535370">
                  <w:marLeft w:val="0"/>
                  <w:marRight w:val="0"/>
                  <w:marTop w:val="0"/>
                  <w:marBottom w:val="0"/>
                  <w:divBdr>
                    <w:top w:val="none" w:sz="0" w:space="0" w:color="auto"/>
                    <w:left w:val="none" w:sz="0" w:space="0" w:color="auto"/>
                    <w:bottom w:val="none" w:sz="0" w:space="0" w:color="auto"/>
                    <w:right w:val="none" w:sz="0" w:space="0" w:color="auto"/>
                  </w:divBdr>
                  <w:divsChild>
                    <w:div w:id="84478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33464760">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64923001">
      <w:bodyDiv w:val="1"/>
      <w:marLeft w:val="0"/>
      <w:marRight w:val="0"/>
      <w:marTop w:val="0"/>
      <w:marBottom w:val="0"/>
      <w:divBdr>
        <w:top w:val="none" w:sz="0" w:space="0" w:color="auto"/>
        <w:left w:val="none" w:sz="0" w:space="0" w:color="auto"/>
        <w:bottom w:val="none" w:sz="0" w:space="0" w:color="auto"/>
        <w:right w:val="none" w:sz="0" w:space="0" w:color="auto"/>
      </w:divBdr>
      <w:divsChild>
        <w:div w:id="1162937464">
          <w:marLeft w:val="0"/>
          <w:marRight w:val="0"/>
          <w:marTop w:val="0"/>
          <w:marBottom w:val="0"/>
          <w:divBdr>
            <w:top w:val="none" w:sz="0" w:space="0" w:color="auto"/>
            <w:left w:val="none" w:sz="0" w:space="0" w:color="auto"/>
            <w:bottom w:val="none" w:sz="0" w:space="0" w:color="auto"/>
            <w:right w:val="none" w:sz="0" w:space="0" w:color="auto"/>
          </w:divBdr>
          <w:divsChild>
            <w:div w:id="688069168">
              <w:marLeft w:val="0"/>
              <w:marRight w:val="0"/>
              <w:marTop w:val="0"/>
              <w:marBottom w:val="0"/>
              <w:divBdr>
                <w:top w:val="none" w:sz="0" w:space="0" w:color="auto"/>
                <w:left w:val="none" w:sz="0" w:space="0" w:color="auto"/>
                <w:bottom w:val="none" w:sz="0" w:space="0" w:color="auto"/>
                <w:right w:val="none" w:sz="0" w:space="0" w:color="auto"/>
              </w:divBdr>
              <w:divsChild>
                <w:div w:id="2033258461">
                  <w:marLeft w:val="0"/>
                  <w:marRight w:val="0"/>
                  <w:marTop w:val="0"/>
                  <w:marBottom w:val="0"/>
                  <w:divBdr>
                    <w:top w:val="none" w:sz="0" w:space="0" w:color="auto"/>
                    <w:left w:val="none" w:sz="0" w:space="0" w:color="auto"/>
                    <w:bottom w:val="none" w:sz="0" w:space="0" w:color="auto"/>
                    <w:right w:val="none" w:sz="0" w:space="0" w:color="auto"/>
                  </w:divBdr>
                  <w:divsChild>
                    <w:div w:id="206794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915139">
      <w:bodyDiv w:val="1"/>
      <w:marLeft w:val="0"/>
      <w:marRight w:val="0"/>
      <w:marTop w:val="0"/>
      <w:marBottom w:val="0"/>
      <w:divBdr>
        <w:top w:val="none" w:sz="0" w:space="0" w:color="auto"/>
        <w:left w:val="none" w:sz="0" w:space="0" w:color="auto"/>
        <w:bottom w:val="none" w:sz="0" w:space="0" w:color="auto"/>
        <w:right w:val="none" w:sz="0" w:space="0" w:color="auto"/>
      </w:divBdr>
      <w:divsChild>
        <w:div w:id="99375430">
          <w:marLeft w:val="0"/>
          <w:marRight w:val="0"/>
          <w:marTop w:val="0"/>
          <w:marBottom w:val="0"/>
          <w:divBdr>
            <w:top w:val="none" w:sz="0" w:space="0" w:color="auto"/>
            <w:left w:val="none" w:sz="0" w:space="0" w:color="auto"/>
            <w:bottom w:val="none" w:sz="0" w:space="0" w:color="auto"/>
            <w:right w:val="none" w:sz="0" w:space="0" w:color="auto"/>
          </w:divBdr>
          <w:divsChild>
            <w:div w:id="2017802030">
              <w:marLeft w:val="0"/>
              <w:marRight w:val="0"/>
              <w:marTop w:val="0"/>
              <w:marBottom w:val="0"/>
              <w:divBdr>
                <w:top w:val="none" w:sz="0" w:space="0" w:color="auto"/>
                <w:left w:val="none" w:sz="0" w:space="0" w:color="auto"/>
                <w:bottom w:val="none" w:sz="0" w:space="0" w:color="auto"/>
                <w:right w:val="none" w:sz="0" w:space="0" w:color="auto"/>
              </w:divBdr>
              <w:divsChild>
                <w:div w:id="1770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239249">
      <w:bodyDiv w:val="1"/>
      <w:marLeft w:val="0"/>
      <w:marRight w:val="0"/>
      <w:marTop w:val="0"/>
      <w:marBottom w:val="0"/>
      <w:divBdr>
        <w:top w:val="none" w:sz="0" w:space="0" w:color="auto"/>
        <w:left w:val="none" w:sz="0" w:space="0" w:color="auto"/>
        <w:bottom w:val="none" w:sz="0" w:space="0" w:color="auto"/>
        <w:right w:val="none" w:sz="0" w:space="0" w:color="auto"/>
      </w:divBdr>
    </w:div>
    <w:div w:id="2049449620">
      <w:bodyDiv w:val="1"/>
      <w:marLeft w:val="0"/>
      <w:marRight w:val="0"/>
      <w:marTop w:val="0"/>
      <w:marBottom w:val="0"/>
      <w:divBdr>
        <w:top w:val="none" w:sz="0" w:space="0" w:color="auto"/>
        <w:left w:val="none" w:sz="0" w:space="0" w:color="auto"/>
        <w:bottom w:val="none" w:sz="0" w:space="0" w:color="auto"/>
        <w:right w:val="none" w:sz="0" w:space="0" w:color="auto"/>
      </w:divBdr>
      <w:divsChild>
        <w:div w:id="1410031883">
          <w:marLeft w:val="0"/>
          <w:marRight w:val="0"/>
          <w:marTop w:val="0"/>
          <w:marBottom w:val="0"/>
          <w:divBdr>
            <w:top w:val="none" w:sz="0" w:space="0" w:color="auto"/>
            <w:left w:val="none" w:sz="0" w:space="0" w:color="auto"/>
            <w:bottom w:val="none" w:sz="0" w:space="0" w:color="auto"/>
            <w:right w:val="none" w:sz="0" w:space="0" w:color="auto"/>
          </w:divBdr>
          <w:divsChild>
            <w:div w:id="224804063">
              <w:marLeft w:val="0"/>
              <w:marRight w:val="0"/>
              <w:marTop w:val="0"/>
              <w:marBottom w:val="0"/>
              <w:divBdr>
                <w:top w:val="none" w:sz="0" w:space="0" w:color="auto"/>
                <w:left w:val="none" w:sz="0" w:space="0" w:color="auto"/>
                <w:bottom w:val="none" w:sz="0" w:space="0" w:color="auto"/>
                <w:right w:val="none" w:sz="0" w:space="0" w:color="auto"/>
              </w:divBdr>
              <w:divsChild>
                <w:div w:id="1083725530">
                  <w:marLeft w:val="0"/>
                  <w:marRight w:val="0"/>
                  <w:marTop w:val="0"/>
                  <w:marBottom w:val="0"/>
                  <w:divBdr>
                    <w:top w:val="none" w:sz="0" w:space="0" w:color="auto"/>
                    <w:left w:val="none" w:sz="0" w:space="0" w:color="auto"/>
                    <w:bottom w:val="none" w:sz="0" w:space="0" w:color="auto"/>
                    <w:right w:val="none" w:sz="0" w:space="0" w:color="auto"/>
                  </w:divBdr>
                  <w:divsChild>
                    <w:div w:id="21778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916287">
      <w:bodyDiv w:val="1"/>
      <w:marLeft w:val="0"/>
      <w:marRight w:val="0"/>
      <w:marTop w:val="0"/>
      <w:marBottom w:val="0"/>
      <w:divBdr>
        <w:top w:val="none" w:sz="0" w:space="0" w:color="auto"/>
        <w:left w:val="none" w:sz="0" w:space="0" w:color="auto"/>
        <w:bottom w:val="none" w:sz="0" w:space="0" w:color="auto"/>
        <w:right w:val="none" w:sz="0" w:space="0" w:color="auto"/>
      </w:divBdr>
      <w:divsChild>
        <w:div w:id="289089505">
          <w:marLeft w:val="0"/>
          <w:marRight w:val="0"/>
          <w:marTop w:val="0"/>
          <w:marBottom w:val="0"/>
          <w:divBdr>
            <w:top w:val="none" w:sz="0" w:space="0" w:color="auto"/>
            <w:left w:val="none" w:sz="0" w:space="0" w:color="auto"/>
            <w:bottom w:val="none" w:sz="0" w:space="0" w:color="auto"/>
            <w:right w:val="none" w:sz="0" w:space="0" w:color="auto"/>
          </w:divBdr>
          <w:divsChild>
            <w:div w:id="1481995589">
              <w:marLeft w:val="0"/>
              <w:marRight w:val="0"/>
              <w:marTop w:val="0"/>
              <w:marBottom w:val="0"/>
              <w:divBdr>
                <w:top w:val="none" w:sz="0" w:space="0" w:color="auto"/>
                <w:left w:val="none" w:sz="0" w:space="0" w:color="auto"/>
                <w:bottom w:val="none" w:sz="0" w:space="0" w:color="auto"/>
                <w:right w:val="none" w:sz="0" w:space="0" w:color="auto"/>
              </w:divBdr>
              <w:divsChild>
                <w:div w:id="155408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179717">
      <w:bodyDiv w:val="1"/>
      <w:marLeft w:val="0"/>
      <w:marRight w:val="0"/>
      <w:marTop w:val="0"/>
      <w:marBottom w:val="0"/>
      <w:divBdr>
        <w:top w:val="none" w:sz="0" w:space="0" w:color="auto"/>
        <w:left w:val="none" w:sz="0" w:space="0" w:color="auto"/>
        <w:bottom w:val="none" w:sz="0" w:space="0" w:color="auto"/>
        <w:right w:val="none" w:sz="0" w:space="0" w:color="auto"/>
      </w:divBdr>
      <w:divsChild>
        <w:div w:id="485753889">
          <w:marLeft w:val="0"/>
          <w:marRight w:val="0"/>
          <w:marTop w:val="0"/>
          <w:marBottom w:val="0"/>
          <w:divBdr>
            <w:top w:val="none" w:sz="0" w:space="0" w:color="auto"/>
            <w:left w:val="none" w:sz="0" w:space="0" w:color="auto"/>
            <w:bottom w:val="none" w:sz="0" w:space="0" w:color="auto"/>
            <w:right w:val="none" w:sz="0" w:space="0" w:color="auto"/>
          </w:divBdr>
          <w:divsChild>
            <w:div w:id="2069527992">
              <w:marLeft w:val="0"/>
              <w:marRight w:val="0"/>
              <w:marTop w:val="0"/>
              <w:marBottom w:val="0"/>
              <w:divBdr>
                <w:top w:val="none" w:sz="0" w:space="0" w:color="auto"/>
                <w:left w:val="none" w:sz="0" w:space="0" w:color="auto"/>
                <w:bottom w:val="none" w:sz="0" w:space="0" w:color="auto"/>
                <w:right w:val="none" w:sz="0" w:space="0" w:color="auto"/>
              </w:divBdr>
              <w:divsChild>
                <w:div w:id="64081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496299">
      <w:bodyDiv w:val="1"/>
      <w:marLeft w:val="0"/>
      <w:marRight w:val="0"/>
      <w:marTop w:val="0"/>
      <w:marBottom w:val="0"/>
      <w:divBdr>
        <w:top w:val="none" w:sz="0" w:space="0" w:color="auto"/>
        <w:left w:val="none" w:sz="0" w:space="0" w:color="auto"/>
        <w:bottom w:val="none" w:sz="0" w:space="0" w:color="auto"/>
        <w:right w:val="none" w:sz="0" w:space="0" w:color="auto"/>
      </w:divBdr>
      <w:divsChild>
        <w:div w:id="1794135296">
          <w:marLeft w:val="0"/>
          <w:marRight w:val="0"/>
          <w:marTop w:val="0"/>
          <w:marBottom w:val="0"/>
          <w:divBdr>
            <w:top w:val="none" w:sz="0" w:space="0" w:color="auto"/>
            <w:left w:val="none" w:sz="0" w:space="0" w:color="auto"/>
            <w:bottom w:val="none" w:sz="0" w:space="0" w:color="auto"/>
            <w:right w:val="none" w:sz="0" w:space="0" w:color="auto"/>
          </w:divBdr>
          <w:divsChild>
            <w:div w:id="61298293">
              <w:marLeft w:val="0"/>
              <w:marRight w:val="0"/>
              <w:marTop w:val="0"/>
              <w:marBottom w:val="0"/>
              <w:divBdr>
                <w:top w:val="none" w:sz="0" w:space="0" w:color="auto"/>
                <w:left w:val="none" w:sz="0" w:space="0" w:color="auto"/>
                <w:bottom w:val="none" w:sz="0" w:space="0" w:color="auto"/>
                <w:right w:val="none" w:sz="0" w:space="0" w:color="auto"/>
              </w:divBdr>
              <w:divsChild>
                <w:div w:id="2010478190">
                  <w:marLeft w:val="0"/>
                  <w:marRight w:val="0"/>
                  <w:marTop w:val="0"/>
                  <w:marBottom w:val="0"/>
                  <w:divBdr>
                    <w:top w:val="none" w:sz="0" w:space="0" w:color="auto"/>
                    <w:left w:val="none" w:sz="0" w:space="0" w:color="auto"/>
                    <w:bottom w:val="none" w:sz="0" w:space="0" w:color="auto"/>
                    <w:right w:val="none" w:sz="0" w:space="0" w:color="auto"/>
                  </w:divBdr>
                  <w:divsChild>
                    <w:div w:id="181209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217715">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23912089">
      <w:bodyDiv w:val="1"/>
      <w:marLeft w:val="0"/>
      <w:marRight w:val="0"/>
      <w:marTop w:val="0"/>
      <w:marBottom w:val="0"/>
      <w:divBdr>
        <w:top w:val="none" w:sz="0" w:space="0" w:color="auto"/>
        <w:left w:val="none" w:sz="0" w:space="0" w:color="auto"/>
        <w:bottom w:val="none" w:sz="0" w:space="0" w:color="auto"/>
        <w:right w:val="none" w:sz="0" w:space="0" w:color="auto"/>
      </w:divBdr>
    </w:div>
    <w:div w:id="2126342253">
      <w:bodyDiv w:val="1"/>
      <w:marLeft w:val="0"/>
      <w:marRight w:val="0"/>
      <w:marTop w:val="0"/>
      <w:marBottom w:val="0"/>
      <w:divBdr>
        <w:top w:val="none" w:sz="0" w:space="0" w:color="auto"/>
        <w:left w:val="none" w:sz="0" w:space="0" w:color="auto"/>
        <w:bottom w:val="none" w:sz="0" w:space="0" w:color="auto"/>
        <w:right w:val="none" w:sz="0" w:space="0" w:color="auto"/>
      </w:divBdr>
    </w:div>
    <w:div w:id="2146921545">
      <w:bodyDiv w:val="1"/>
      <w:marLeft w:val="0"/>
      <w:marRight w:val="0"/>
      <w:marTop w:val="0"/>
      <w:marBottom w:val="0"/>
      <w:divBdr>
        <w:top w:val="none" w:sz="0" w:space="0" w:color="auto"/>
        <w:left w:val="none" w:sz="0" w:space="0" w:color="auto"/>
        <w:bottom w:val="none" w:sz="0" w:space="0" w:color="auto"/>
        <w:right w:val="none" w:sz="0" w:space="0" w:color="auto"/>
      </w:divBdr>
      <w:divsChild>
        <w:div w:id="966475106">
          <w:marLeft w:val="0"/>
          <w:marRight w:val="0"/>
          <w:marTop w:val="0"/>
          <w:marBottom w:val="0"/>
          <w:divBdr>
            <w:top w:val="none" w:sz="0" w:space="0" w:color="auto"/>
            <w:left w:val="none" w:sz="0" w:space="0" w:color="auto"/>
            <w:bottom w:val="none" w:sz="0" w:space="0" w:color="auto"/>
            <w:right w:val="none" w:sz="0" w:space="0" w:color="auto"/>
          </w:divBdr>
          <w:divsChild>
            <w:div w:id="1379276663">
              <w:marLeft w:val="0"/>
              <w:marRight w:val="0"/>
              <w:marTop w:val="0"/>
              <w:marBottom w:val="0"/>
              <w:divBdr>
                <w:top w:val="none" w:sz="0" w:space="0" w:color="auto"/>
                <w:left w:val="none" w:sz="0" w:space="0" w:color="auto"/>
                <w:bottom w:val="none" w:sz="0" w:space="0" w:color="auto"/>
                <w:right w:val="none" w:sz="0" w:space="0" w:color="auto"/>
              </w:divBdr>
              <w:divsChild>
                <w:div w:id="1460562553">
                  <w:marLeft w:val="0"/>
                  <w:marRight w:val="0"/>
                  <w:marTop w:val="0"/>
                  <w:marBottom w:val="0"/>
                  <w:divBdr>
                    <w:top w:val="none" w:sz="0" w:space="0" w:color="auto"/>
                    <w:left w:val="none" w:sz="0" w:space="0" w:color="auto"/>
                    <w:bottom w:val="none" w:sz="0" w:space="0" w:color="auto"/>
                    <w:right w:val="none" w:sz="0" w:space="0" w:color="auto"/>
                  </w:divBdr>
                  <w:divsChild>
                    <w:div w:id="123574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lei@ohsu.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557AA-CAAC-4DAF-BE2F-DABF395E1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34840</Words>
  <Characters>198588</Characters>
  <Application>Microsoft Office Word</Application>
  <DocSecurity>0</DocSecurity>
  <Lines>1654</Lines>
  <Paragraphs>465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232963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2013-05-29T14:32:00Z</cp:lastPrinted>
  <dcterms:created xsi:type="dcterms:W3CDTF">2019-02-08T07:16:00Z</dcterms:created>
  <dcterms:modified xsi:type="dcterms:W3CDTF">2019-02-11T20:28:00Z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http://www.zotero.org/styles/american-political-science-association</vt:lpwstr>
  </property>
  <property fmtid="{D5CDD505-2E9C-101B-9397-08002B2CF9AE}" pid="9" name="Mendeley Recent Style Name 0_1">
    <vt:lpwstr>American Political Science Association</vt:lpwstr>
  </property>
  <property fmtid="{D5CDD505-2E9C-101B-9397-08002B2CF9AE}" pid="10" name="Mendeley Recent Style Id 1_1">
    <vt:lpwstr>http://www.zotero.org/styles/apa</vt:lpwstr>
  </property>
  <property fmtid="{D5CDD505-2E9C-101B-9397-08002B2CF9AE}" pid="11" name="Mendeley Recent Style Name 1_1">
    <vt:lpwstr>American Psychological Association 6th edition</vt:lpwstr>
  </property>
  <property fmtid="{D5CDD505-2E9C-101B-9397-08002B2CF9AE}" pid="12" name="Mendeley Recent Style Id 2_1">
    <vt:lpwstr>http://www.zotero.org/styles/american-sociological-association</vt:lpwstr>
  </property>
  <property fmtid="{D5CDD505-2E9C-101B-9397-08002B2CF9AE}" pid="13" name="Mendeley Recent Style Name 2_1">
    <vt:lpwstr>American Sociological Association</vt:lpwstr>
  </property>
  <property fmtid="{D5CDD505-2E9C-101B-9397-08002B2CF9AE}" pid="14" name="Mendeley Recent Style Id 3_1">
    <vt:lpwstr>http://www.zotero.org/styles/chicago-author-date</vt:lpwstr>
  </property>
  <property fmtid="{D5CDD505-2E9C-101B-9397-08002B2CF9AE}" pid="15" name="Mendeley Recent Style Name 3_1">
    <vt:lpwstr>Chicago Manual of Style 17th edition (author-date)</vt:lpwstr>
  </property>
  <property fmtid="{D5CDD505-2E9C-101B-9397-08002B2CF9AE}" pid="16" name="Mendeley Recent Style Id 4_1">
    <vt:lpwstr>http://www.zotero.org/styles/harvard-cite-them-right</vt:lpwstr>
  </property>
  <property fmtid="{D5CDD505-2E9C-101B-9397-08002B2CF9AE}" pid="17" name="Mendeley Recent Style Name 4_1">
    <vt:lpwstr>Cite Them Right 10th edition - Harvard</vt:lpwstr>
  </property>
  <property fmtid="{D5CDD505-2E9C-101B-9397-08002B2CF9AE}" pid="18" name="Mendeley Recent Style Id 5_1">
    <vt:lpwstr>http://www.zotero.org/styles/ieee</vt:lpwstr>
  </property>
  <property fmtid="{D5CDD505-2E9C-101B-9397-08002B2CF9AE}" pid="19" name="Mendeley Recent Style Name 5_1">
    <vt:lpwstr>IEEE</vt:lpwstr>
  </property>
  <property fmtid="{D5CDD505-2E9C-101B-9397-08002B2CF9AE}" pid="20" name="Mendeley Recent Style Id 6_1">
    <vt:lpwstr>http://www.zotero.org/styles/journal-of-visualized-experiments</vt:lpwstr>
  </property>
  <property fmtid="{D5CDD505-2E9C-101B-9397-08002B2CF9AE}" pid="21" name="Mendeley Recent Style Name 6_1">
    <vt:lpwstr>Journal of Visualized Experiments</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7th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Mendeley Document_1">
    <vt:lpwstr>True</vt:lpwstr>
  </property>
  <property fmtid="{D5CDD505-2E9C-101B-9397-08002B2CF9AE}" pid="29" name="Mendeley Unique User Id_1">
    <vt:lpwstr>8dd425b9-91ba-314c-905f-52232b6e54ca</vt:lpwstr>
  </property>
  <property fmtid="{D5CDD505-2E9C-101B-9397-08002B2CF9AE}" pid="30" name="Mendeley Citation Style_1">
    <vt:lpwstr>http://www.zotero.org/styles/journal-of-visualized-experiments</vt:lpwstr>
  </property>
</Properties>
</file>