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B3A" w:rsidRDefault="006C5B29">
      <w:pPr>
        <w:pStyle w:val="NormalWeb"/>
        <w:rPr>
          <w:color w:val="1F497D"/>
          <w:u w:color="1F497D"/>
        </w:rPr>
      </w:pPr>
      <w:r>
        <w:rPr>
          <w:color w:val="1F497D"/>
          <w:u w:color="1F497D"/>
        </w:rPr>
        <w:t>Dear Editor,</w:t>
      </w:r>
    </w:p>
    <w:p w:rsidR="00593B3A" w:rsidRDefault="006C5B29">
      <w:pPr>
        <w:pStyle w:val="NormalWeb"/>
        <w:rPr>
          <w:color w:val="1F497D"/>
          <w:u w:color="1F497D"/>
        </w:rPr>
      </w:pPr>
      <w:r>
        <w:rPr>
          <w:color w:val="1F497D"/>
          <w:u w:color="1F497D"/>
        </w:rPr>
        <w:t>We thank you for the work you made on our paper. We hope we made the changes required. Here are the different answers with respect to your remarks. In the following, you will find answers to the reviewers.</w:t>
      </w:r>
    </w:p>
    <w:p w:rsidR="00593B3A" w:rsidRDefault="006C5B29">
      <w:pPr>
        <w:pStyle w:val="NormalWeb"/>
        <w:rPr>
          <w:color w:val="1F497D"/>
          <w:u w:color="1F497D"/>
        </w:rPr>
      </w:pPr>
      <w:r>
        <w:rPr>
          <w:color w:val="1F497D"/>
          <w:u w:color="1F497D"/>
        </w:rPr>
        <w:t>Reviewers 3 and 4 have read the first version of the paper and their remarks are not adapted to this new paper. I do not know if they are the same r</w:t>
      </w:r>
      <w:r w:rsidR="00F306D8">
        <w:rPr>
          <w:color w:val="1F497D"/>
          <w:u w:color="1F497D"/>
        </w:rPr>
        <w:t>eviewers for the second version.</w:t>
      </w:r>
      <w:r>
        <w:rPr>
          <w:color w:val="1F497D"/>
          <w:u w:color="1F497D"/>
        </w:rPr>
        <w:t xml:space="preserve"> I don</w:t>
      </w:r>
      <w:r>
        <w:rPr>
          <w:rFonts w:ascii="Arial Unicode MS" w:hAnsi="Times New Roman"/>
          <w:color w:val="1F497D"/>
          <w:u w:color="1F497D"/>
        </w:rPr>
        <w:t>’</w:t>
      </w:r>
      <w:r>
        <w:rPr>
          <w:color w:val="1F497D"/>
          <w:u w:color="1F497D"/>
        </w:rPr>
        <w:t>t think so. Then, I have prepared some answers if you want to interest them to the new version.</w:t>
      </w:r>
    </w:p>
    <w:p w:rsidR="00593B3A" w:rsidRDefault="006C5B29">
      <w:pPr>
        <w:pStyle w:val="NormalWeb"/>
        <w:rPr>
          <w:color w:val="1F497D"/>
          <w:u w:color="1F497D"/>
        </w:rPr>
      </w:pPr>
      <w:r>
        <w:rPr>
          <w:color w:val="1F497D"/>
          <w:u w:color="1F497D"/>
        </w:rPr>
        <w:t>With best regards</w:t>
      </w:r>
      <w:proofErr w:type="gramStart"/>
      <w:r>
        <w:rPr>
          <w:color w:val="1F497D"/>
          <w:u w:color="1F497D"/>
        </w:rPr>
        <w:t>,</w:t>
      </w:r>
      <w:proofErr w:type="gramEnd"/>
      <w:r>
        <w:rPr>
          <w:color w:val="1F497D"/>
          <w:u w:color="1F497D"/>
        </w:rPr>
        <w:br/>
        <w:t>Evelyne Salan</w:t>
      </w:r>
      <w:r>
        <w:rPr>
          <w:rFonts w:ascii="Arial Unicode MS" w:hAnsi="Times New Roman"/>
          <w:color w:val="1F497D"/>
          <w:u w:color="1F497D"/>
        </w:rPr>
        <w:t>ç</w:t>
      </w:r>
      <w:r>
        <w:rPr>
          <w:color w:val="1F497D"/>
          <w:u w:color="1F497D"/>
        </w:rPr>
        <w:t>on.</w:t>
      </w:r>
    </w:p>
    <w:p w:rsidR="00593B3A" w:rsidRDefault="006C5B29">
      <w:pPr>
        <w:pStyle w:val="NormalWeb"/>
      </w:pPr>
      <w:r>
        <w:rPr>
          <w:rFonts w:ascii="Calibri" w:eastAsia="Calibri" w:hAnsi="Calibri" w:cs="Calibri"/>
          <w:b/>
          <w:bCs/>
        </w:rPr>
        <w:t>Editorial comments</w:t>
      </w:r>
      <w:proofErr w:type="gramStart"/>
      <w:r>
        <w:rPr>
          <w:rFonts w:ascii="Calibri" w:eastAsia="Calibri" w:hAnsi="Calibri" w:cs="Calibri"/>
          <w:b/>
          <w:bCs/>
        </w:rPr>
        <w:t>:</w:t>
      </w:r>
      <w:proofErr w:type="gramEnd"/>
      <w:r>
        <w:br/>
        <w:t>General:</w:t>
      </w:r>
      <w:r>
        <w:br/>
        <w:t>1. Please take this opportunity to thoroughly proofread the manuscript to ensure that there are no spelling or grammar issues.</w:t>
      </w:r>
    </w:p>
    <w:p w:rsidR="00593B3A" w:rsidRDefault="00F306D8">
      <w:pPr>
        <w:pStyle w:val="NormalWeb"/>
        <w:rPr>
          <w:color w:val="1F497D"/>
          <w:u w:color="1F497D"/>
        </w:rPr>
      </w:pPr>
      <w:r>
        <w:rPr>
          <w:color w:val="1F497D"/>
          <w:u w:color="1F497D"/>
        </w:rPr>
        <w:t>Our</w:t>
      </w:r>
      <w:r w:rsidR="006C5B29">
        <w:rPr>
          <w:color w:val="1F497D"/>
          <w:u w:color="1F497D"/>
        </w:rPr>
        <w:t xml:space="preserve"> paper is read and corrected by an English editor. </w:t>
      </w:r>
      <w:r>
        <w:rPr>
          <w:color w:val="1F497D"/>
          <w:u w:color="1F497D"/>
        </w:rPr>
        <w:t>We</w:t>
      </w:r>
      <w:r w:rsidR="006C5B29">
        <w:rPr>
          <w:color w:val="1F497D"/>
          <w:u w:color="1F497D"/>
        </w:rPr>
        <w:t xml:space="preserve"> apologize if there is still some language issue, it should not.</w:t>
      </w:r>
    </w:p>
    <w:p w:rsidR="00593B3A" w:rsidRDefault="006C5B29">
      <w:pPr>
        <w:pStyle w:val="NormalWeb"/>
      </w:pPr>
      <w:r>
        <w:br/>
        <w:t xml:space="preserve">2. Please ensure that the manuscript is formatted according to </w:t>
      </w:r>
      <w:proofErr w:type="spellStart"/>
      <w:r>
        <w:t>JoVE</w:t>
      </w:r>
      <w:proofErr w:type="spellEnd"/>
      <w:r>
        <w:t xml:space="preserve"> guidelines</w:t>
      </w:r>
      <w:r>
        <w:rPr>
          <w:rFonts w:ascii="Arial Unicode MS" w:hAnsi="Times New Roman"/>
        </w:rPr>
        <w:t>–</w:t>
      </w:r>
      <w:r>
        <w:t>letter (8.5</w:t>
      </w:r>
      <w:r>
        <w:rPr>
          <w:rFonts w:ascii="Arial Unicode MS" w:hAnsi="Times New Roman"/>
        </w:rPr>
        <w:t>”</w:t>
      </w:r>
      <w:r>
        <w:rPr>
          <w:rFonts w:ascii="Arial Unicode MS" w:hAnsi="Times New Roman"/>
        </w:rPr>
        <w:t xml:space="preserve"> </w:t>
      </w:r>
      <w:r>
        <w:t>x 11</w:t>
      </w:r>
      <w:r>
        <w:rPr>
          <w:rFonts w:ascii="Arial Unicode MS" w:hAnsi="Times New Roman"/>
        </w:rPr>
        <w:t>”</w:t>
      </w:r>
      <w:r>
        <w:t xml:space="preserve">) page size, 1-inch margins, 12 </w:t>
      </w:r>
      <w:proofErr w:type="spellStart"/>
      <w:r>
        <w:t>pt</w:t>
      </w:r>
      <w:proofErr w:type="spellEnd"/>
      <w:r>
        <w:t xml:space="preserve"> Calibri font throughout, all text aligned to the left margin, single spacing within paragraphs, and spaces between all paragraphs and protocol steps/</w:t>
      </w:r>
      <w:proofErr w:type="spellStart"/>
      <w:r>
        <w:t>substeps</w:t>
      </w:r>
      <w:proofErr w:type="spellEnd"/>
      <w:r>
        <w:t>.</w:t>
      </w:r>
    </w:p>
    <w:p w:rsidR="00593B3A" w:rsidRDefault="006C5B29">
      <w:pPr>
        <w:pStyle w:val="NormalWeb"/>
        <w:rPr>
          <w:color w:val="1F497D"/>
          <w:u w:color="1F497D"/>
        </w:rPr>
      </w:pPr>
      <w:r>
        <w:rPr>
          <w:color w:val="1F497D"/>
          <w:u w:color="1F497D"/>
        </w:rPr>
        <w:t xml:space="preserve">Here, also, </w:t>
      </w:r>
      <w:r w:rsidR="00F306D8">
        <w:rPr>
          <w:color w:val="1F497D"/>
          <w:u w:color="1F497D"/>
        </w:rPr>
        <w:t>we ha</w:t>
      </w:r>
      <w:r>
        <w:rPr>
          <w:color w:val="1F497D"/>
          <w:u w:color="1F497D"/>
        </w:rPr>
        <w:t xml:space="preserve">ve tried to respect your format. If there are some mistakes, </w:t>
      </w:r>
      <w:r w:rsidR="00F306D8">
        <w:rPr>
          <w:color w:val="1F497D"/>
          <w:u w:color="1F497D"/>
        </w:rPr>
        <w:t>we</w:t>
      </w:r>
      <w:r>
        <w:rPr>
          <w:color w:val="1F497D"/>
          <w:u w:color="1F497D"/>
        </w:rPr>
        <w:t xml:space="preserve"> apologize in advance.</w:t>
      </w:r>
    </w:p>
    <w:p w:rsidR="00593B3A" w:rsidRDefault="006C5B29">
      <w:pPr>
        <w:pStyle w:val="NormalWeb"/>
      </w:pPr>
      <w:r>
        <w:br/>
        <w:t>3. Please include email addresses for all authors in the manuscript.</w:t>
      </w:r>
      <w:r>
        <w:br/>
        <w:t>4. Please include at least 6 key words or phrases.</w:t>
      </w:r>
      <w:r>
        <w:br/>
        <w:t>5. Please do not include citations in the abstract.</w:t>
      </w:r>
    </w:p>
    <w:p w:rsidR="00593B3A" w:rsidRDefault="006C5B29">
      <w:pPr>
        <w:pStyle w:val="NormalWeb"/>
        <w:rPr>
          <w:color w:val="1F497D"/>
          <w:u w:color="1F497D"/>
        </w:rPr>
      </w:pPr>
      <w:r>
        <w:rPr>
          <w:color w:val="1F497D"/>
          <w:u w:color="1F497D"/>
        </w:rPr>
        <w:t>OK, all were made.</w:t>
      </w:r>
    </w:p>
    <w:p w:rsidR="00593B3A" w:rsidRDefault="006C5B29">
      <w:pPr>
        <w:pStyle w:val="NormalWeb"/>
      </w:pPr>
      <w:r>
        <w:br/>
      </w:r>
      <w:proofErr w:type="gramStart"/>
      <w:r>
        <w:t xml:space="preserve">6. </w:t>
      </w:r>
      <w:proofErr w:type="spellStart"/>
      <w:r>
        <w:t>JoVE</w:t>
      </w:r>
      <w:proofErr w:type="spellEnd"/>
      <w:proofErr w:type="gramEnd"/>
      <w:r>
        <w:t xml:space="preserve"> cannot publish manuscripts containing commercial language. This includes trademark symbols (</w:t>
      </w:r>
      <w:r>
        <w:rPr>
          <w:rFonts w:ascii="Arial Unicode MS" w:hAnsi="Times New Roman"/>
        </w:rPr>
        <w:t>™</w:t>
      </w:r>
      <w:r>
        <w:t>), registered symbols (</w:t>
      </w:r>
      <w:r>
        <w:rPr>
          <w:rFonts w:ascii="Arial Unicode MS" w:hAnsi="Times New Roman"/>
        </w:rPr>
        <w:t>®</w:t>
      </w:r>
      <w:r>
        <w:t>), and company names before an instrument or reagent. Please limit the use of commercial language from your manuscript and use generic terms instead. All commercial products should be sufficiently referenced in the Table of Materials and Reagents.</w:t>
      </w:r>
      <w:r>
        <w:br/>
        <w:t xml:space="preserve">For example: </w:t>
      </w:r>
      <w:proofErr w:type="spellStart"/>
      <w:r>
        <w:t>Macor</w:t>
      </w:r>
      <w:proofErr w:type="spellEnd"/>
      <w:r>
        <w:t>, Sutter Instrument</w:t>
      </w:r>
      <w:r>
        <w:br/>
      </w:r>
    </w:p>
    <w:p w:rsidR="00593B3A" w:rsidRDefault="006C5B29">
      <w:pPr>
        <w:pStyle w:val="NormalWeb"/>
        <w:rPr>
          <w:color w:val="1F497D"/>
          <w:u w:color="1F497D"/>
        </w:rPr>
      </w:pPr>
      <w:r>
        <w:rPr>
          <w:color w:val="1F497D"/>
          <w:u w:color="1F497D"/>
        </w:rPr>
        <w:t>I have indicated the commercial language</w:t>
      </w:r>
      <w:r w:rsidR="00DD05DB">
        <w:rPr>
          <w:color w:val="1F497D"/>
          <w:u w:color="1F497D"/>
        </w:rPr>
        <w:t xml:space="preserve"> and references</w:t>
      </w:r>
      <w:r>
        <w:rPr>
          <w:color w:val="1F497D"/>
          <w:u w:color="1F497D"/>
        </w:rPr>
        <w:t xml:space="preserve"> in </w:t>
      </w:r>
      <w:r w:rsidR="00F306D8">
        <w:rPr>
          <w:color w:val="1F497D"/>
          <w:u w:color="1F497D"/>
        </w:rPr>
        <w:t>“</w:t>
      </w:r>
      <w:r>
        <w:rPr>
          <w:color w:val="1F497D"/>
          <w:u w:color="1F497D"/>
        </w:rPr>
        <w:t>table of materials</w:t>
      </w:r>
      <w:r w:rsidR="00F306D8">
        <w:rPr>
          <w:color w:val="1F497D"/>
          <w:u w:color="1F497D"/>
        </w:rPr>
        <w:t>”</w:t>
      </w:r>
      <w:r>
        <w:rPr>
          <w:color w:val="1F497D"/>
          <w:u w:color="1F497D"/>
        </w:rPr>
        <w:t>.</w:t>
      </w:r>
    </w:p>
    <w:p w:rsidR="00593B3A" w:rsidRDefault="006C5B29">
      <w:pPr>
        <w:pStyle w:val="NormalWeb"/>
        <w:rPr>
          <w:color w:val="1F497D"/>
          <w:u w:color="1F497D"/>
        </w:rPr>
      </w:pPr>
      <w:r>
        <w:t>Protocol</w:t>
      </w:r>
      <w:proofErr w:type="gramStart"/>
      <w:r>
        <w:t>:</w:t>
      </w:r>
      <w:proofErr w:type="gramEnd"/>
      <w:r>
        <w:br/>
        <w:t>1. There is a 10 page limit for the Protocol, but there is a 2.75 page limit for filmable content. If revisions cause the highlighted portion to be more than 2.75 pages, please highlight 2.75 pages or less of the Protocol (including headers and spacing) that identifies the essential steps of the protocol for the video, i.e., the steps that should be visualized to tell the most cohesive story of the Protocol.</w:t>
      </w:r>
      <w:r>
        <w:br/>
      </w:r>
      <w:r>
        <w:lastRenderedPageBreak/>
        <w:t xml:space="preserve">2. Please add more details to your protocol steps. Please ensure you answer the </w:t>
      </w:r>
      <w:r>
        <w:rPr>
          <w:rFonts w:ascii="Arial Unicode MS" w:hAnsi="Times New Roman"/>
        </w:rPr>
        <w:t>“</w:t>
      </w:r>
      <w:r>
        <w:t>how</w:t>
      </w:r>
      <w:r>
        <w:rPr>
          <w:rFonts w:ascii="Arial Unicode MS" w:hAnsi="Times New Roman"/>
        </w:rPr>
        <w:t>”</w:t>
      </w:r>
      <w:r>
        <w:rPr>
          <w:rFonts w:ascii="Arial Unicode MS" w:hAnsi="Times New Roman"/>
        </w:rPr>
        <w:t xml:space="preserve"> </w:t>
      </w:r>
      <w:r>
        <w:t xml:space="preserve">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t>substeps</w:t>
      </w:r>
      <w:proofErr w:type="spellEnd"/>
      <w:r>
        <w:t>.</w:t>
      </w:r>
      <w:r>
        <w:br/>
      </w:r>
      <w:r>
        <w:br/>
        <w:t>Specific Protocol steps</w:t>
      </w:r>
      <w:proofErr w:type="gramStart"/>
      <w:r>
        <w:t>:</w:t>
      </w:r>
      <w:proofErr w:type="gramEnd"/>
      <w:r>
        <w:br/>
        <w:t>1. 1.1.4: What do you cut with?</w:t>
      </w:r>
    </w:p>
    <w:p w:rsidR="00593B3A" w:rsidRDefault="006C5B29">
      <w:pPr>
        <w:pStyle w:val="NormalWeb"/>
        <w:rPr>
          <w:rFonts w:ascii="Calibri" w:eastAsia="Calibri" w:hAnsi="Calibri" w:cs="Calibri"/>
          <w:color w:val="1F497D"/>
          <w:u w:color="1F497D"/>
        </w:rPr>
      </w:pPr>
      <w:r>
        <w:rPr>
          <w:rFonts w:ascii="Calibri" w:eastAsia="Calibri" w:hAnsi="Calibri" w:cs="Calibri"/>
          <w:color w:val="1F497D"/>
          <w:u w:color="1F497D"/>
        </w:rPr>
        <w:t xml:space="preserve">“Cut the fiber with a cutting </w:t>
      </w:r>
      <w:r w:rsidR="00A835A1">
        <w:rPr>
          <w:rFonts w:ascii="Calibri" w:eastAsia="Calibri" w:hAnsi="Calibri" w:cs="Calibri"/>
          <w:color w:val="1F497D"/>
          <w:u w:color="1F497D"/>
        </w:rPr>
        <w:t>pliers</w:t>
      </w:r>
      <w:r>
        <w:rPr>
          <w:rFonts w:ascii="Calibri" w:eastAsia="Calibri" w:hAnsi="Calibri" w:cs="Calibri"/>
          <w:color w:val="1F497D"/>
          <w:u w:color="1F497D"/>
        </w:rPr>
        <w:t xml:space="preserve"> (under a binocular microscope) so that between 100µm and 3mm are left outside the stainless steel tube.”</w:t>
      </w:r>
    </w:p>
    <w:p w:rsidR="00593B3A" w:rsidRDefault="006C5B29">
      <w:pPr>
        <w:pStyle w:val="NormalWeb"/>
      </w:pPr>
      <w:r>
        <w:br/>
        <w:t>2. 1.2.1: What is used to grind?</w:t>
      </w:r>
    </w:p>
    <w:p w:rsidR="00593B3A" w:rsidRDefault="006C5B29">
      <w:pPr>
        <w:pStyle w:val="NormalWeb"/>
        <w:rPr>
          <w:rFonts w:ascii="Calibri" w:eastAsia="Calibri" w:hAnsi="Calibri" w:cs="Calibri"/>
          <w:color w:val="1F497D"/>
          <w:u w:color="1F497D"/>
        </w:rPr>
      </w:pPr>
      <w:r>
        <w:rPr>
          <w:rFonts w:ascii="Calibri" w:eastAsia="Calibri" w:hAnsi="Calibri" w:cs="Calibri"/>
          <w:color w:val="1F497D"/>
          <w:u w:color="1F497D"/>
        </w:rPr>
        <w:t>“Grind the celadonite with a mortar and pestle”</w:t>
      </w:r>
    </w:p>
    <w:p w:rsidR="00593B3A" w:rsidRDefault="006C5B29">
      <w:pPr>
        <w:pStyle w:val="NormalWeb"/>
      </w:pPr>
      <w:r>
        <w:rPr>
          <w:color w:val="4F81BD"/>
          <w:u w:color="4F81BD"/>
        </w:rPr>
        <w:br/>
      </w:r>
      <w:r>
        <w:t>3. 1.2.4: Please include ultrasound parameters.</w:t>
      </w:r>
    </w:p>
    <w:p w:rsidR="00593B3A" w:rsidRDefault="006C5B29">
      <w:pPr>
        <w:pStyle w:val="NormalWeb"/>
        <w:rPr>
          <w:rFonts w:ascii="Calibri" w:eastAsia="Calibri" w:hAnsi="Calibri" w:cs="Calibri"/>
          <w:color w:val="1F497D"/>
          <w:u w:color="1F497D"/>
        </w:rPr>
      </w:pPr>
      <w:r>
        <w:rPr>
          <w:rFonts w:ascii="Calibri" w:eastAsia="Calibri" w:hAnsi="Calibri" w:cs="Calibri"/>
          <w:color w:val="1F497D"/>
          <w:u w:color="1F497D"/>
        </w:rPr>
        <w:t xml:space="preserve">“Use an </w:t>
      </w:r>
      <w:r w:rsidR="003A7046">
        <w:rPr>
          <w:rFonts w:ascii="Calibri" w:eastAsia="Calibri" w:hAnsi="Calibri" w:cs="Calibri"/>
          <w:color w:val="1F497D"/>
          <w:u w:color="1F497D"/>
        </w:rPr>
        <w:t>ultrasonic probe</w:t>
      </w:r>
      <w:r>
        <w:rPr>
          <w:rFonts w:ascii="Calibri" w:eastAsia="Calibri" w:hAnsi="Calibri" w:cs="Calibri"/>
          <w:color w:val="1F497D"/>
          <w:u w:color="1F497D"/>
        </w:rPr>
        <w:t xml:space="preserve"> directly in the 10ml celadonite-containing water to break the aggregates. We use a typical ultrasonic frequency of 30kHz for a power of 50W during 30s”</w:t>
      </w:r>
    </w:p>
    <w:p w:rsidR="00593B3A" w:rsidRDefault="006C5B29">
      <w:pPr>
        <w:pStyle w:val="NormalWeb"/>
      </w:pPr>
      <w:r>
        <w:br/>
        <w:t>4. 2</w:t>
      </w:r>
      <w:proofErr w:type="gramStart"/>
      <w:r>
        <w:t>,3</w:t>
      </w:r>
      <w:proofErr w:type="gramEnd"/>
      <w:r>
        <w:t xml:space="preserve">: Please include more information on operation of these systems-e.g., do you use a control panel? </w:t>
      </w:r>
      <w:proofErr w:type="gramStart"/>
      <w:r>
        <w:t>Software?</w:t>
      </w:r>
      <w:proofErr w:type="gramEnd"/>
      <w:r>
        <w:t xml:space="preserve"> How are voltages, distances, and angles adjusted?</w:t>
      </w:r>
      <w:r>
        <w:br/>
      </w:r>
    </w:p>
    <w:p w:rsidR="00F306D8" w:rsidRDefault="006C5B29">
      <w:pPr>
        <w:pStyle w:val="NormalWeb"/>
        <w:rPr>
          <w:rFonts w:ascii="Arial Unicode MS" w:hAnsi="Times New Roman"/>
          <w:color w:val="1F497D"/>
          <w:u w:color="1F497D"/>
        </w:rPr>
      </w:pPr>
      <w:r>
        <w:rPr>
          <w:rFonts w:ascii="Arial Unicode MS" w:hAnsi="Times New Roman"/>
          <w:color w:val="1F497D"/>
          <w:u w:color="1F497D"/>
        </w:rPr>
        <w:t>“</w:t>
      </w:r>
      <w:r w:rsidR="00DD05DB" w:rsidRPr="00DD05DB">
        <w:rPr>
          <w:color w:val="1F497D"/>
          <w:u w:color="1F497D"/>
        </w:rPr>
        <w:t>In our microscope, the source-support is fixed on a manual rotating flange also carrying the piezo-electric actuator that moves (100nm resolution, 25mm range), with an electrical command, the object relative to the source (See Figure 2). This object plays the role of an electrical anode for electron emission; it is generally electrically grounded and placed in front of the source. In our experiment, voltages are hand controlled with different power supplies.</w:t>
      </w:r>
      <w:r>
        <w:rPr>
          <w:rFonts w:ascii="Arial Unicode MS" w:hAnsi="Times New Roman"/>
          <w:color w:val="1F497D"/>
          <w:u w:color="1F497D"/>
        </w:rPr>
        <w:t>”</w:t>
      </w:r>
    </w:p>
    <w:p w:rsidR="00593B3A" w:rsidRDefault="006C5B29">
      <w:pPr>
        <w:pStyle w:val="NormalWeb"/>
        <w:rPr>
          <w:color w:val="1F497D"/>
          <w:u w:color="1F497D"/>
        </w:rPr>
      </w:pPr>
      <w:r>
        <w:br/>
        <w:t>Figures, Tables, and Figure Legends</w:t>
      </w:r>
      <w:proofErr w:type="gramStart"/>
      <w:r>
        <w:t>:</w:t>
      </w:r>
      <w:proofErr w:type="gramEnd"/>
      <w:r>
        <w:br/>
        <w:t>1. Please remove the embedded figures from the manuscript.</w:t>
      </w:r>
      <w:r>
        <w:br/>
        <w:t>2. Please remove the embedded table from the manuscript. All tables should be uploaded separately to your Editorial Manager account in the form of an .</w:t>
      </w:r>
      <w:proofErr w:type="spellStart"/>
      <w:r>
        <w:t>xls</w:t>
      </w:r>
      <w:proofErr w:type="spellEnd"/>
      <w:r>
        <w:t xml:space="preserve"> or .</w:t>
      </w:r>
      <w:proofErr w:type="spellStart"/>
      <w:r>
        <w:t>xlsx</w:t>
      </w:r>
      <w:proofErr w:type="spellEnd"/>
      <w:r>
        <w:t xml:space="preserve"> file. Each table must be accompanied by a title and a description after the Representative Results of the manuscript text.</w:t>
      </w:r>
      <w:r>
        <w:br/>
      </w:r>
      <w:r w:rsidR="00DD05DB">
        <w:rPr>
          <w:color w:val="1F497D"/>
          <w:u w:color="1F497D"/>
        </w:rPr>
        <w:t>Sorry, w</w:t>
      </w:r>
      <w:r w:rsidR="00F306D8">
        <w:rPr>
          <w:color w:val="1F497D"/>
          <w:u w:color="1F497D"/>
        </w:rPr>
        <w:t>e</w:t>
      </w:r>
      <w:r>
        <w:rPr>
          <w:color w:val="1F497D"/>
          <w:u w:color="1F497D"/>
        </w:rPr>
        <w:t xml:space="preserve"> w</w:t>
      </w:r>
      <w:r w:rsidR="00F306D8">
        <w:rPr>
          <w:color w:val="1F497D"/>
          <w:u w:color="1F497D"/>
        </w:rPr>
        <w:t>ere</w:t>
      </w:r>
      <w:r>
        <w:rPr>
          <w:color w:val="1F497D"/>
          <w:u w:color="1F497D"/>
        </w:rPr>
        <w:t xml:space="preserve"> </w:t>
      </w:r>
      <w:r w:rsidR="00DD05DB">
        <w:rPr>
          <w:color w:val="1F497D"/>
          <w:u w:color="1F497D"/>
        </w:rPr>
        <w:t>convinced</w:t>
      </w:r>
      <w:r>
        <w:rPr>
          <w:color w:val="1F497D"/>
          <w:u w:color="1F497D"/>
        </w:rPr>
        <w:t xml:space="preserve"> that figures were included at the end of the document, </w:t>
      </w:r>
      <w:r w:rsidR="00F306D8">
        <w:rPr>
          <w:color w:val="1F497D"/>
          <w:u w:color="1F497D"/>
        </w:rPr>
        <w:t>we</w:t>
      </w:r>
      <w:r>
        <w:rPr>
          <w:color w:val="1F497D"/>
          <w:u w:color="1F497D"/>
        </w:rPr>
        <w:t xml:space="preserve"> apologize for this mistake. </w:t>
      </w:r>
      <w:r w:rsidR="00F306D8">
        <w:rPr>
          <w:color w:val="1F497D"/>
          <w:u w:color="1F497D"/>
        </w:rPr>
        <w:t>We</w:t>
      </w:r>
      <w:r>
        <w:rPr>
          <w:color w:val="1F497D"/>
          <w:u w:color="1F497D"/>
        </w:rPr>
        <w:t xml:space="preserve"> made a specific file with </w:t>
      </w:r>
      <w:r w:rsidR="00F306D8">
        <w:rPr>
          <w:color w:val="1F497D"/>
          <w:u w:color="1F497D"/>
        </w:rPr>
        <w:t>“</w:t>
      </w:r>
      <w:r>
        <w:rPr>
          <w:color w:val="1F497D"/>
          <w:u w:color="1F497D"/>
        </w:rPr>
        <w:t>tables, figures and legends</w:t>
      </w:r>
      <w:r w:rsidR="00F306D8">
        <w:rPr>
          <w:color w:val="1F497D"/>
          <w:u w:color="1F497D"/>
        </w:rPr>
        <w:t>”</w:t>
      </w:r>
      <w:r>
        <w:rPr>
          <w:color w:val="1F497D"/>
          <w:u w:color="1F497D"/>
        </w:rPr>
        <w:t>.</w:t>
      </w:r>
    </w:p>
    <w:p w:rsidR="00593B3A" w:rsidRDefault="006C5B29">
      <w:pPr>
        <w:pStyle w:val="NormalWeb"/>
      </w:pPr>
      <w:r>
        <w:br/>
        <w:t>Discussion</w:t>
      </w:r>
      <w:proofErr w:type="gramStart"/>
      <w:r>
        <w:t>:</w:t>
      </w:r>
      <w:proofErr w:type="gramEnd"/>
      <w:r>
        <w:br/>
        <w:t>1. Discussion: As we are a methods journal, please revise the Discussion to explicitly cover the following in detail in 3</w:t>
      </w:r>
      <w:r>
        <w:rPr>
          <w:rFonts w:ascii="Arial Unicode MS" w:hAnsi="Times New Roman"/>
        </w:rPr>
        <w:t>–</w:t>
      </w:r>
      <w:r>
        <w:t>6 paragraphs with citations:</w:t>
      </w:r>
      <w:r>
        <w:br/>
        <w:t>a) Critical steps within the protocol</w:t>
      </w:r>
      <w:r>
        <w:br/>
        <w:t>b) Any modifications and troubleshooting of the technique</w:t>
      </w:r>
      <w:r>
        <w:br/>
        <w:t>c) Any limitations of the technique</w:t>
      </w:r>
    </w:p>
    <w:p w:rsidR="00F306D8" w:rsidRDefault="006C5B29" w:rsidP="00DD05DB">
      <w:pPr>
        <w:pStyle w:val="NormalWeb"/>
        <w:rPr>
          <w:color w:val="1F497D"/>
          <w:u w:color="1F497D"/>
        </w:rPr>
      </w:pPr>
      <w:r>
        <w:rPr>
          <w:color w:val="1F497D"/>
          <w:u w:color="1F497D"/>
        </w:rPr>
        <w:t>These 3 points are treated in this new paragraph:</w:t>
      </w:r>
    </w:p>
    <w:p w:rsidR="00DD05DB" w:rsidRPr="00DD05DB" w:rsidRDefault="00DD05DB" w:rsidP="00DD05DB">
      <w:pPr>
        <w:pStyle w:val="NormalWeb"/>
        <w:rPr>
          <w:color w:val="1F497D"/>
          <w:u w:color="1F497D"/>
        </w:rPr>
      </w:pPr>
      <w:r>
        <w:rPr>
          <w:color w:val="1F497D"/>
          <w:u w:color="1F497D"/>
        </w:rPr>
        <w:lastRenderedPageBreak/>
        <w:t>“</w:t>
      </w:r>
      <w:r w:rsidRPr="00DD05DB">
        <w:rPr>
          <w:color w:val="1F497D"/>
          <w:u w:color="1F497D"/>
        </w:rPr>
        <w:t>This protocol is not critical because the geometry of a source at a microscopic scale changes from one source to another one. Difficulty is that since a carbon fiber is brittle, its cutting can lead to inappropriate length. Adequate length is about 500</w:t>
      </w:r>
      <w:r w:rsidRPr="00DD05DB">
        <w:rPr>
          <w:color w:val="1F497D"/>
          <w:u w:color="1F497D"/>
        </w:rPr>
        <w:t>µ</w:t>
      </w:r>
      <w:r w:rsidRPr="00DD05DB">
        <w:rPr>
          <w:color w:val="1F497D"/>
          <w:u w:color="1F497D"/>
        </w:rPr>
        <w:t>m, the microscopic shape of the cut is not crucial. The critical step is to have a very small number of crystals (ideally one) deposited on the apex of a conductive wire. Adapting the crystal concentration with the deposited volume is the most important point. If too many crystals aggregate, emission is damped. Here we describe a way to manage this. Due to the kick-off procedure, if a small number of crystals is deposited only one of them is finally responsible for the emission. Another requirement is to build a protruding structure in order to approach the anode and to obtain a directive emission. This cannot be achieved if celadonite-crystals were deposited on a carbon film as in previous studies.</w:t>
      </w:r>
      <w:r>
        <w:rPr>
          <w:color w:val="1F497D"/>
          <w:u w:color="1F497D"/>
        </w:rPr>
        <w:t>”</w:t>
      </w:r>
    </w:p>
    <w:p w:rsidR="00593B3A" w:rsidRDefault="006C5B29">
      <w:pPr>
        <w:pStyle w:val="NormalWeb"/>
        <w:rPr>
          <w:color w:val="1F497D"/>
          <w:u w:color="1F497D"/>
        </w:rPr>
      </w:pPr>
      <w:r>
        <w:br/>
        <w:t>d) The significance with respect to existing methods</w:t>
      </w:r>
      <w:r>
        <w:br/>
        <w:t xml:space="preserve">e) </w:t>
      </w:r>
      <w:proofErr w:type="gramStart"/>
      <w:r>
        <w:t>Any</w:t>
      </w:r>
      <w:proofErr w:type="gramEnd"/>
      <w:r>
        <w:t xml:space="preserve"> future applications of the technique</w:t>
      </w:r>
      <w:r>
        <w:br/>
      </w:r>
    </w:p>
    <w:p w:rsidR="00593B3A" w:rsidRDefault="006C5B29">
      <w:pPr>
        <w:pStyle w:val="NormalWeb"/>
        <w:rPr>
          <w:color w:val="1F497D"/>
          <w:u w:color="1F497D"/>
        </w:rPr>
      </w:pPr>
      <w:r>
        <w:rPr>
          <w:color w:val="1F497D"/>
          <w:u w:color="1F497D"/>
        </w:rPr>
        <w:t>These 2 points are treated in this part:</w:t>
      </w:r>
    </w:p>
    <w:p w:rsidR="00593B3A" w:rsidRDefault="006C5B29">
      <w:pPr>
        <w:pStyle w:val="NormalWeb"/>
        <w:rPr>
          <w:color w:val="1F497D"/>
          <w:u w:color="1F497D"/>
        </w:rPr>
      </w:pPr>
      <w:r>
        <w:rPr>
          <w:rFonts w:ascii="Arial Unicode MS" w:hAnsi="Times New Roman"/>
          <w:color w:val="1F497D"/>
          <w:u w:color="1F497D"/>
        </w:rPr>
        <w:t>“</w:t>
      </w:r>
      <w:r w:rsidR="00DD05DB" w:rsidRPr="00DD05DB">
        <w:rPr>
          <w:color w:val="1F497D"/>
          <w:u w:color="1F497D"/>
        </w:rPr>
        <w:t>Except in our microscope this recently developed source has not yet be used in another microscope. The emission instabilities previously measured could be problematic for a scanning microscope. Although these instabilities are observable during point-projection imaging, the emission location is stable, making image averaging possible. Compared to classic metal-tip sources for identical magnification, holograms obtained with present source are identical but obtained for a much larger working distance. Ultimate spatial resolution is presently an open experimental problem.</w:t>
      </w:r>
      <w:r>
        <w:rPr>
          <w:rFonts w:ascii="Arial Unicode MS" w:hAnsi="Times New Roman"/>
          <w:color w:val="1F497D"/>
          <w:u w:color="1F497D"/>
        </w:rPr>
        <w:t>”</w:t>
      </w:r>
    </w:p>
    <w:p w:rsidR="00593B3A" w:rsidRDefault="006C5B29">
      <w:pPr>
        <w:pStyle w:val="NormalWeb"/>
      </w:pPr>
      <w:r>
        <w:br/>
        <w:t>Acknowledgment and Disclosures</w:t>
      </w:r>
      <w:proofErr w:type="gramStart"/>
      <w:r>
        <w:t>:</w:t>
      </w:r>
      <w:proofErr w:type="gramEnd"/>
      <w:r>
        <w:br/>
        <w:t>1. Please include a Disclosures section, providing information regarding the authors</w:t>
      </w:r>
      <w:r>
        <w:rPr>
          <w:rFonts w:ascii="Arial Unicode MS" w:hAnsi="Times New Roman"/>
        </w:rPr>
        <w:t>’</w:t>
      </w:r>
      <w:r>
        <w:rPr>
          <w:rFonts w:ascii="Arial Unicode MS" w:hAnsi="Times New Roman"/>
        </w:rPr>
        <w:t xml:space="preserve"> </w:t>
      </w:r>
      <w:r>
        <w:t>competing financial interests or other conflicts of interest. If authors have no competing financial interests, then a statement indicating no competing financial interests must be included.</w:t>
      </w:r>
      <w:r>
        <w:br/>
      </w:r>
    </w:p>
    <w:p w:rsidR="00593B3A" w:rsidRDefault="006C5B29">
      <w:pPr>
        <w:pStyle w:val="NormalWeb"/>
      </w:pPr>
      <w:r>
        <w:rPr>
          <w:color w:val="1F497D"/>
          <w:u w:color="1F497D"/>
        </w:rPr>
        <w:t>OK</w:t>
      </w:r>
      <w:r>
        <w:br/>
      </w:r>
    </w:p>
    <w:p w:rsidR="00593B3A" w:rsidRDefault="006C5B29">
      <w:pPr>
        <w:pStyle w:val="NormalWeb"/>
      </w:pPr>
      <w:r>
        <w:t>References</w:t>
      </w:r>
      <w:proofErr w:type="gramStart"/>
      <w:r>
        <w:t>:</w:t>
      </w:r>
      <w:proofErr w:type="gramEnd"/>
      <w:r>
        <w:br/>
        <w:t>1. Please include the reference section in the main text (i.e., not as an endnote).</w:t>
      </w:r>
      <w:r>
        <w:br/>
        <w:t>2. Reference 15- has this been accepted somewhere? If so, please include more information (see below); if not, please do not include this reference.</w:t>
      </w:r>
      <w:r>
        <w:br/>
        <w:t>3. Please ensure that the references appear as the following: [</w:t>
      </w:r>
      <w:proofErr w:type="spellStart"/>
      <w:r>
        <w:t>Lastname</w:t>
      </w:r>
      <w:proofErr w:type="spellEnd"/>
      <w:r>
        <w:t xml:space="preserve">, F.I., </w:t>
      </w:r>
      <w:proofErr w:type="spellStart"/>
      <w:r>
        <w:t>LastName</w:t>
      </w:r>
      <w:proofErr w:type="spellEnd"/>
      <w:r>
        <w:t xml:space="preserve">, F.I., </w:t>
      </w:r>
      <w:proofErr w:type="spellStart"/>
      <w:r>
        <w:t>LastName</w:t>
      </w:r>
      <w:proofErr w:type="spellEnd"/>
      <w:r>
        <w:t xml:space="preserve">, </w:t>
      </w:r>
      <w:proofErr w:type="gramStart"/>
      <w:r>
        <w:t>F.I</w:t>
      </w:r>
      <w:proofErr w:type="gramEnd"/>
      <w:r>
        <w:t xml:space="preserve">. Article Title. </w:t>
      </w:r>
      <w:proofErr w:type="gramStart"/>
      <w:r>
        <w:t>Source.</w:t>
      </w:r>
      <w:proofErr w:type="gramEnd"/>
      <w:r>
        <w:t xml:space="preserve"> Volume (Issue), </w:t>
      </w:r>
      <w:proofErr w:type="spellStart"/>
      <w:r>
        <w:t>FirstPage</w:t>
      </w:r>
      <w:proofErr w:type="spellEnd"/>
      <w:r>
        <w:t xml:space="preserve"> </w:t>
      </w:r>
      <w:r>
        <w:rPr>
          <w:rFonts w:ascii="Arial Unicode MS" w:hAnsi="Times New Roman"/>
        </w:rPr>
        <w:t>–</w:t>
      </w:r>
      <w:r>
        <w:rPr>
          <w:rFonts w:ascii="Arial Unicode MS" w:hAnsi="Times New Roman"/>
        </w:rPr>
        <w:t xml:space="preserve"> </w:t>
      </w:r>
      <w:proofErr w:type="spellStart"/>
      <w:r>
        <w:t>LastPage</w:t>
      </w:r>
      <w:proofErr w:type="spellEnd"/>
      <w:r>
        <w:t xml:space="preserve"> (YEAR).] For more than 6 authors, list only the first author then et al. Please do not abbreviate journal titles.</w:t>
      </w:r>
      <w:r>
        <w:br/>
      </w:r>
    </w:p>
    <w:p w:rsidR="00593B3A" w:rsidRDefault="006C5B29">
      <w:pPr>
        <w:pStyle w:val="NormalWeb"/>
        <w:rPr>
          <w:color w:val="1F497D"/>
          <w:u w:color="1F497D"/>
        </w:rPr>
      </w:pPr>
      <w:r>
        <w:rPr>
          <w:color w:val="1F497D"/>
          <w:u w:color="1F497D"/>
        </w:rPr>
        <w:t>OK</w:t>
      </w:r>
    </w:p>
    <w:p w:rsidR="00593B3A" w:rsidRDefault="006C5B29">
      <w:pPr>
        <w:pStyle w:val="NormalWeb"/>
        <w:rPr>
          <w:color w:val="4F81BD"/>
          <w:u w:color="4F81BD"/>
        </w:rPr>
      </w:pPr>
      <w:r>
        <w:br/>
        <w:t>Table of Materials</w:t>
      </w:r>
      <w:proofErr w:type="gramStart"/>
      <w:r>
        <w:t>:</w:t>
      </w:r>
      <w:proofErr w:type="gramEnd"/>
      <w:r>
        <w:br/>
        <w:t xml:space="preserve">1. Please ensure the Table of Materials has information on all materials and equipment used, </w:t>
      </w:r>
      <w:r>
        <w:lastRenderedPageBreak/>
        <w:t>especially those mentioned in the Protocol (e.g., source support, carbon fiber, celadonite).</w:t>
      </w:r>
      <w:r>
        <w:br/>
      </w:r>
    </w:p>
    <w:p w:rsidR="003A7046" w:rsidRDefault="006C5B29">
      <w:pPr>
        <w:pStyle w:val="NormalWeb"/>
        <w:rPr>
          <w:color w:val="1F497D"/>
          <w:u w:color="1F497D"/>
        </w:rPr>
      </w:pPr>
      <w:r>
        <w:rPr>
          <w:color w:val="1F497D"/>
          <w:u w:color="1F497D"/>
        </w:rPr>
        <w:t xml:space="preserve">A lot of things are fabricated in the laboratory or accessible from </w:t>
      </w:r>
      <w:r w:rsidR="00DD05DB">
        <w:rPr>
          <w:color w:val="1F497D"/>
          <w:u w:color="1F497D"/>
        </w:rPr>
        <w:t>former</w:t>
      </w:r>
      <w:r>
        <w:rPr>
          <w:color w:val="1F497D"/>
          <w:u w:color="1F497D"/>
        </w:rPr>
        <w:t xml:space="preserve"> experiment. For example, carbon fibers are a</w:t>
      </w:r>
      <w:r w:rsidR="00DD05DB">
        <w:rPr>
          <w:color w:val="1F497D"/>
          <w:u w:color="1F497D"/>
        </w:rPr>
        <w:t>vailable from many sources (7</w:t>
      </w:r>
      <w:r w:rsidR="00DD05DB">
        <w:rPr>
          <w:color w:val="1F497D"/>
          <w:u w:color="1F497D"/>
        </w:rPr>
        <w:t>µ</w:t>
      </w:r>
      <w:r w:rsidR="00DD05DB">
        <w:rPr>
          <w:color w:val="1F497D"/>
          <w:u w:color="1F497D"/>
        </w:rPr>
        <w:t xml:space="preserve">m diameter carbon fibers are for instance available from </w:t>
      </w:r>
      <w:proofErr w:type="spellStart"/>
      <w:r w:rsidR="00DD05DB">
        <w:rPr>
          <w:color w:val="1F497D"/>
          <w:u w:color="1F497D"/>
        </w:rPr>
        <w:t>Goodfellows</w:t>
      </w:r>
      <w:proofErr w:type="spellEnd"/>
      <w:r w:rsidR="00DD05DB">
        <w:rPr>
          <w:color w:val="1F497D"/>
          <w:u w:color="1F497D"/>
        </w:rPr>
        <w:t>)</w:t>
      </w:r>
      <w:r>
        <w:rPr>
          <w:color w:val="1F497D"/>
          <w:u w:color="1F497D"/>
        </w:rPr>
        <w:t xml:space="preserve"> </w:t>
      </w:r>
      <w:r w:rsidR="00DD05DB" w:rsidRPr="00DD05DB">
        <w:rPr>
          <w:color w:val="1F497D"/>
          <w:u w:color="1F497D"/>
        </w:rPr>
        <w:t xml:space="preserve">our carbon fibers were likely coming from Carbone Lorraine </w:t>
      </w:r>
      <w:r w:rsidR="003A7046">
        <w:rPr>
          <w:color w:val="1F497D"/>
          <w:u w:color="1F497D"/>
        </w:rPr>
        <w:t>but are not anymore available.</w:t>
      </w:r>
    </w:p>
    <w:p w:rsidR="003A7046" w:rsidRDefault="006C5B29">
      <w:pPr>
        <w:pStyle w:val="NormalWeb"/>
        <w:rPr>
          <w:color w:val="1F497D"/>
          <w:u w:color="1F497D"/>
        </w:rPr>
      </w:pPr>
      <w:r>
        <w:rPr>
          <w:color w:val="1F497D"/>
          <w:u w:color="1F497D"/>
        </w:rPr>
        <w:t>Celadonite is a rock coming from</w:t>
      </w:r>
      <w:r w:rsidR="003A7046" w:rsidRPr="003A7046">
        <w:rPr>
          <w:color w:val="1F497D"/>
        </w:rPr>
        <w:t xml:space="preserve"> </w:t>
      </w:r>
      <w:r w:rsidR="003A7046">
        <w:rPr>
          <w:color w:val="1F497D"/>
        </w:rPr>
        <w:t>talcum quarry in</w:t>
      </w:r>
      <w:r>
        <w:rPr>
          <w:color w:val="1F497D"/>
          <w:u w:color="1F497D"/>
        </w:rPr>
        <w:t xml:space="preserve"> </w:t>
      </w:r>
      <w:proofErr w:type="spellStart"/>
      <w:r>
        <w:rPr>
          <w:color w:val="1F497D"/>
          <w:u w:color="1F497D"/>
        </w:rPr>
        <w:t>Brasil</w:t>
      </w:r>
      <w:proofErr w:type="spellEnd"/>
      <w:r>
        <w:rPr>
          <w:color w:val="1F497D"/>
          <w:u w:color="1F497D"/>
        </w:rPr>
        <w:t xml:space="preserve"> given by a geophysicist</w:t>
      </w:r>
      <w:r w:rsidR="00DD05DB">
        <w:rPr>
          <w:color w:val="1F497D"/>
          <w:u w:color="1F497D"/>
        </w:rPr>
        <w:t xml:space="preserve"> of our laboratory (celadonite is also called Verona green earth and is known as a pigment)</w:t>
      </w:r>
      <w:r>
        <w:rPr>
          <w:color w:val="1F497D"/>
          <w:u w:color="1F497D"/>
        </w:rPr>
        <w:t xml:space="preserve">. </w:t>
      </w:r>
      <w:r w:rsidR="00DD05DB">
        <w:rPr>
          <w:color w:val="1F497D"/>
          <w:u w:color="1F497D"/>
        </w:rPr>
        <w:t>We found an advantage using it because of reproductive shape of the microcrystals. However, our previous studies on emission from various mineral [</w:t>
      </w:r>
      <w:r w:rsidR="00DD05DB">
        <w:rPr>
          <w:color w:val="1F497D"/>
          <w:u w:color="1F497D"/>
        </w:rPr>
        <w:t>8</w:t>
      </w:r>
      <w:r w:rsidR="00DD05DB">
        <w:rPr>
          <w:color w:val="1F497D"/>
          <w:u w:color="1F497D"/>
        </w:rPr>
        <w:t>] show that many candidates are possible.</w:t>
      </w:r>
    </w:p>
    <w:p w:rsidR="00593B3A" w:rsidRDefault="00DD05DB">
      <w:pPr>
        <w:pStyle w:val="NormalWeb"/>
        <w:rPr>
          <w:color w:val="1F497D"/>
          <w:u w:color="1F497D"/>
        </w:rPr>
      </w:pPr>
      <w:r>
        <w:rPr>
          <w:color w:val="1F497D"/>
          <w:u w:color="1F497D"/>
        </w:rPr>
        <w:t xml:space="preserve">The source support is fabricated from a </w:t>
      </w:r>
      <w:proofErr w:type="spellStart"/>
      <w:r>
        <w:rPr>
          <w:color w:val="1F497D"/>
          <w:u w:color="1F497D"/>
        </w:rPr>
        <w:t>Macor</w:t>
      </w:r>
      <w:proofErr w:type="spellEnd"/>
      <w:r>
        <w:rPr>
          <w:rFonts w:ascii="Arial Unicode MS" w:hAnsi="Times New Roman"/>
          <w:color w:val="1F497D"/>
          <w:u w:color="1F497D"/>
        </w:rPr>
        <w:t>®</w:t>
      </w:r>
      <w:r>
        <w:rPr>
          <w:rFonts w:ascii="Arial Unicode MS" w:hAnsi="Times New Roman"/>
          <w:color w:val="1F497D"/>
          <w:u w:color="1F497D"/>
        </w:rPr>
        <w:t xml:space="preserve"> </w:t>
      </w:r>
      <w:r>
        <w:rPr>
          <w:color w:val="1F497D"/>
          <w:u w:color="1F497D"/>
        </w:rPr>
        <w:t>plate. I hope that the new table of material is comprehensive enough</w:t>
      </w:r>
      <w:r>
        <w:rPr>
          <w:color w:val="1F497D"/>
          <w:u w:color="1F497D"/>
        </w:rPr>
        <w:t xml:space="preserve">. </w:t>
      </w:r>
      <w:r w:rsidR="006C5B29">
        <w:rPr>
          <w:color w:val="1F497D"/>
          <w:u w:color="1F497D"/>
        </w:rPr>
        <w:t xml:space="preserve">The source support is fabricated from a </w:t>
      </w:r>
      <w:proofErr w:type="spellStart"/>
      <w:r w:rsidR="006C5B29">
        <w:rPr>
          <w:color w:val="1F497D"/>
          <w:u w:color="1F497D"/>
        </w:rPr>
        <w:t>Macor</w:t>
      </w:r>
      <w:proofErr w:type="spellEnd"/>
      <w:r w:rsidR="006C5B29">
        <w:rPr>
          <w:rFonts w:ascii="Arial Unicode MS" w:hAnsi="Times New Roman"/>
          <w:color w:val="1F497D"/>
          <w:u w:color="1F497D"/>
        </w:rPr>
        <w:t>®</w:t>
      </w:r>
      <w:r w:rsidR="006C5B29">
        <w:rPr>
          <w:rFonts w:ascii="Arial Unicode MS" w:hAnsi="Times New Roman"/>
          <w:color w:val="1F497D"/>
          <w:u w:color="1F497D"/>
        </w:rPr>
        <w:t xml:space="preserve"> </w:t>
      </w:r>
      <w:r w:rsidR="006C5B29">
        <w:rPr>
          <w:color w:val="1F497D"/>
          <w:u w:color="1F497D"/>
        </w:rPr>
        <w:t>plate. I hope that the new table of material is comprehensive enough.</w:t>
      </w:r>
      <w:r w:rsidR="006C5B29">
        <w:rPr>
          <w:color w:val="1F497D"/>
          <w:u w:color="1F497D"/>
        </w:rPr>
        <w:br/>
      </w:r>
    </w:p>
    <w:p w:rsidR="00593B3A" w:rsidRDefault="006C5B29">
      <w:pPr>
        <w:pStyle w:val="Corps"/>
      </w:pPr>
      <w:r>
        <w:br w:type="page"/>
      </w:r>
      <w:bookmarkStart w:id="0" w:name="_GoBack"/>
      <w:bookmarkEnd w:id="0"/>
    </w:p>
    <w:p w:rsidR="00593B3A" w:rsidRDefault="006C5B29">
      <w:pPr>
        <w:pStyle w:val="NormalWeb"/>
        <w:rPr>
          <w:color w:val="1F497D"/>
          <w:u w:color="1F497D"/>
        </w:rPr>
      </w:pPr>
      <w:r>
        <w:rPr>
          <w:color w:val="1F497D"/>
          <w:u w:color="1F497D"/>
        </w:rPr>
        <w:lastRenderedPageBreak/>
        <w:t>We would like to thank the reviewers for the work they made on our manuscript. The different answers are given in the following.</w:t>
      </w:r>
    </w:p>
    <w:p w:rsidR="00593B3A" w:rsidRDefault="006C5B29">
      <w:pPr>
        <w:pStyle w:val="NormalWeb"/>
      </w:pPr>
      <w:r>
        <w:rPr>
          <w:color w:val="1F497D"/>
          <w:u w:color="1F497D"/>
        </w:rPr>
        <w:br/>
      </w:r>
      <w:r>
        <w:rPr>
          <w:rFonts w:ascii="Calibri" w:eastAsia="Calibri" w:hAnsi="Calibri" w:cs="Calibri"/>
          <w:b/>
          <w:bCs/>
        </w:rPr>
        <w:t>Reviewers' comments</w:t>
      </w:r>
      <w:proofErr w:type="gramStart"/>
      <w:r>
        <w:rPr>
          <w:rFonts w:ascii="Calibri" w:eastAsia="Calibri" w:hAnsi="Calibri" w:cs="Calibri"/>
          <w:b/>
          <w:bCs/>
        </w:rPr>
        <w:t>:</w:t>
      </w:r>
      <w:proofErr w:type="gramEnd"/>
      <w:r>
        <w:br/>
      </w:r>
      <w:r w:rsidRPr="00BE2A1B">
        <w:rPr>
          <w:rFonts w:ascii="Times New Roman Bold"/>
          <w:b/>
        </w:rPr>
        <w:t>Reviewer #1:</w:t>
      </w:r>
      <w:r>
        <w:rPr>
          <w:rFonts w:ascii="Times New Roman Bold"/>
        </w:rPr>
        <w:t xml:space="preserve"> </w:t>
      </w:r>
      <w:r>
        <w:br/>
        <w:t>Manuscript Summary:</w:t>
      </w:r>
      <w:r>
        <w:br/>
        <w:t>All good.</w:t>
      </w:r>
      <w:r>
        <w:br/>
      </w:r>
      <w:r>
        <w:br/>
        <w:t>Major Concerns</w:t>
      </w:r>
      <w:proofErr w:type="gramStart"/>
      <w:r>
        <w:t>:</w:t>
      </w:r>
      <w:proofErr w:type="gramEnd"/>
      <w:r>
        <w:br/>
        <w:t>None.</w:t>
      </w:r>
      <w:r>
        <w:br/>
      </w:r>
      <w:r>
        <w:br/>
        <w:t>Minor Concerns</w:t>
      </w:r>
      <w:proofErr w:type="gramStart"/>
      <w:r>
        <w:t>:</w:t>
      </w:r>
      <w:proofErr w:type="gramEnd"/>
      <w:r>
        <w:br/>
        <w:t xml:space="preserve">1. Fig. 3. The right panel: is the x-axis "Distance D (cm)"? </w:t>
      </w:r>
      <w:proofErr w:type="gramStart"/>
      <w:r>
        <w:t>or</w:t>
      </w:r>
      <w:proofErr w:type="gramEnd"/>
      <w:r>
        <w:t xml:space="preserve"> what distance is it? Why the plot exhibits two maxima and minima at distance 2-2.5 cm, is such distribution typical?</w:t>
      </w:r>
    </w:p>
    <w:p w:rsidR="00593B3A" w:rsidRDefault="006C5B29">
      <w:pPr>
        <w:pStyle w:val="NormalWeb"/>
        <w:rPr>
          <w:color w:val="1F497D"/>
          <w:u w:color="1F497D"/>
        </w:rPr>
      </w:pPr>
      <w:r>
        <w:rPr>
          <w:color w:val="1F497D"/>
          <w:u w:color="1F497D"/>
        </w:rPr>
        <w:t xml:space="preserve">You are right, the legend was not clear enough, the new legend of this figure should be clearer: </w:t>
      </w:r>
      <w:r>
        <w:rPr>
          <w:rFonts w:ascii="Arial Unicode MS" w:hAnsi="Times New Roman"/>
          <w:color w:val="1F497D"/>
          <w:u w:color="1F497D"/>
        </w:rPr>
        <w:t>“</w:t>
      </w:r>
      <w:r>
        <w:rPr>
          <w:color w:val="1F497D"/>
          <w:u w:color="1F497D"/>
        </w:rPr>
        <w:t xml:space="preserve">Measurement of the cone angle. (a) Schematic setup with the projection-distance D=5cm and, </w:t>
      </w:r>
      <w:r>
        <w:rPr>
          <w:rFonts w:ascii="Arial Unicode MS" w:hAnsi="Times New Roman"/>
          <w:color w:val="1F497D"/>
          <w:u w:color="1F497D"/>
        </w:rPr>
        <w:t>α</w:t>
      </w:r>
      <w:r>
        <w:rPr>
          <w:color w:val="1F497D"/>
          <w:u w:color="1F497D"/>
        </w:rPr>
        <w:t xml:space="preserve">, the angle between the carbon fiber and the normal of the screen; </w:t>
      </w:r>
      <w:r>
        <w:rPr>
          <w:rFonts w:ascii="Arial Unicode MS" w:hAnsi="Times New Roman"/>
          <w:color w:val="1F497D"/>
          <w:u w:color="1F497D"/>
        </w:rPr>
        <w:t>α</w:t>
      </w:r>
      <w:r>
        <w:rPr>
          <w:rFonts w:ascii="Arial Unicode MS" w:hAnsi="Times New Roman"/>
          <w:color w:val="1F497D"/>
          <w:u w:color="1F497D"/>
        </w:rPr>
        <w:t xml:space="preserve"> </w:t>
      </w:r>
      <w:r>
        <w:rPr>
          <w:color w:val="1F497D"/>
          <w:u w:color="1F497D"/>
        </w:rPr>
        <w:t xml:space="preserve">is manually changed to observe the emission pattern (c) and to measure the emission profile, along the blue dashed line, obtained on the screen for </w:t>
      </w:r>
      <w:r>
        <w:rPr>
          <w:rFonts w:ascii="Arial Unicode MS" w:hAnsi="Times New Roman"/>
          <w:color w:val="1F497D"/>
          <w:u w:color="1F497D"/>
        </w:rPr>
        <w:t>α</w:t>
      </w:r>
      <w:r>
        <w:rPr>
          <w:color w:val="1F497D"/>
          <w:u w:color="1F497D"/>
        </w:rPr>
        <w:t>=0</w:t>
      </w:r>
      <w:r>
        <w:rPr>
          <w:rFonts w:ascii="Arial Unicode MS" w:hAnsi="Times New Roman"/>
          <w:color w:val="1F497D"/>
          <w:u w:color="1F497D"/>
        </w:rPr>
        <w:t>°</w:t>
      </w:r>
      <w:r>
        <w:rPr>
          <w:rFonts w:ascii="Arial Unicode MS" w:hAnsi="Times New Roman"/>
          <w:color w:val="1F497D"/>
          <w:u w:color="1F497D"/>
        </w:rPr>
        <w:t xml:space="preserve"> </w:t>
      </w:r>
      <w:r>
        <w:rPr>
          <w:color w:val="1F497D"/>
          <w:u w:color="1F497D"/>
        </w:rPr>
        <w:t>(b). Note that the projection of the grid appears in the profile as a null intensity but clearly, the profile intensity is Gaussian with an extension of about 5 cm.</w:t>
      </w:r>
      <w:r>
        <w:rPr>
          <w:rFonts w:ascii="Arial Unicode MS" w:hAnsi="Times New Roman"/>
          <w:color w:val="1F497D"/>
          <w:u w:color="1F497D"/>
        </w:rPr>
        <w:t>”</w:t>
      </w:r>
    </w:p>
    <w:p w:rsidR="00593B3A" w:rsidRDefault="006C5B29">
      <w:pPr>
        <w:pStyle w:val="NormalWeb"/>
        <w:rPr>
          <w:color w:val="1F497D"/>
          <w:u w:color="1F497D"/>
        </w:rPr>
      </w:pPr>
      <w:r>
        <w:rPr>
          <w:color w:val="1F497D"/>
          <w:u w:color="1F497D"/>
        </w:rPr>
        <w:t>The plotted distance is along the blue dashed line, on the screen, and the two minima come from the shadow of the grid.</w:t>
      </w:r>
    </w:p>
    <w:p w:rsidR="00593B3A" w:rsidRDefault="006C5B29">
      <w:pPr>
        <w:pStyle w:val="NormalWeb"/>
      </w:pPr>
      <w:r>
        <w:br/>
        <w:t xml:space="preserve">2. Section 3.3.4 </w:t>
      </w:r>
      <w:proofErr w:type="gramStart"/>
      <w:r>
        <w:t>What</w:t>
      </w:r>
      <w:proofErr w:type="gramEnd"/>
      <w:r>
        <w:t xml:space="preserve"> is "G"? It has not been defined.</w:t>
      </w:r>
    </w:p>
    <w:p w:rsidR="00593B3A" w:rsidRDefault="006C5B29">
      <w:pPr>
        <w:pStyle w:val="NormalWeb"/>
      </w:pPr>
      <w:r>
        <w:rPr>
          <w:color w:val="1F497D"/>
          <w:u w:color="1F497D"/>
        </w:rPr>
        <w:t xml:space="preserve">Thank you! In section 3.3.2, we have </w:t>
      </w:r>
      <w:r w:rsidR="00F306D8">
        <w:rPr>
          <w:color w:val="1F497D"/>
          <w:u w:color="1F497D"/>
        </w:rPr>
        <w:t>added:</w:t>
      </w:r>
      <w:r>
        <w:rPr>
          <w:color w:val="1F497D"/>
          <w:u w:color="1F497D"/>
        </w:rPr>
        <w:t xml:space="preserve"> </w:t>
      </w:r>
      <w:r>
        <w:rPr>
          <w:rFonts w:ascii="Arial Unicode MS" w:hAnsi="Times New Roman"/>
          <w:color w:val="1F497D"/>
          <w:u w:color="1F497D"/>
        </w:rPr>
        <w:t>“</w:t>
      </w:r>
      <w:r>
        <w:rPr>
          <w:rFonts w:ascii="Calibri" w:eastAsia="Calibri" w:hAnsi="Calibri" w:cs="Calibri"/>
          <w:color w:val="1F497D"/>
          <w:u w:color="1F497D"/>
        </w:rPr>
        <w:t>magnification of about G=x20</w:t>
      </w:r>
      <w:proofErr w:type="gramStart"/>
      <w:r>
        <w:rPr>
          <w:rFonts w:ascii="Calibri" w:eastAsia="Calibri" w:hAnsi="Calibri" w:cs="Calibri"/>
          <w:color w:val="1F497D"/>
          <w:u w:color="1F497D"/>
        </w:rPr>
        <w:t>,000</w:t>
      </w:r>
      <w:proofErr w:type="gramEnd"/>
      <w:r>
        <w:rPr>
          <w:rFonts w:ascii="Calibri" w:eastAsia="Calibri" w:hAnsi="Calibri" w:cs="Calibri"/>
          <w:color w:val="1F497D"/>
          <w:u w:color="1F497D"/>
        </w:rPr>
        <w:t xml:space="preserve"> is required”</w:t>
      </w:r>
      <w:r>
        <w:t>.</w:t>
      </w:r>
    </w:p>
    <w:p w:rsidR="00593B3A" w:rsidRDefault="006C5B29">
      <w:pPr>
        <w:pStyle w:val="NormalWeb"/>
      </w:pPr>
      <w:r>
        <w:br/>
        <w:t>3. "The source size is estimated by measuring the smallest detail on the image produced" - this statements is not obvious, a reference should be added.</w:t>
      </w:r>
    </w:p>
    <w:p w:rsidR="00593B3A" w:rsidRDefault="006C5B29">
      <w:pPr>
        <w:pStyle w:val="NormalWeb"/>
        <w:rPr>
          <w:color w:val="1F497D"/>
          <w:u w:color="1F497D"/>
        </w:rPr>
      </w:pPr>
      <w:r>
        <w:rPr>
          <w:color w:val="1F497D"/>
          <w:u w:color="1F497D"/>
        </w:rPr>
        <w:t>This question is interesting and the key point of the brightness determination. Estimating an apparent source size is not as critical as determining the real source size. We should use the real source size to determine the brightness and I discuss this point just after. Here, we know that the source size is necessarily smaller than the one measured this way: We use the fact that the smallest detail available in a record corresponds to the smallest visible distance in the object plane (see ref. RSI 89, 2018). In practice, this smallest visible distance depends on the apparent</w:t>
      </w:r>
      <w:r w:rsidR="001008F9">
        <w:rPr>
          <w:rFonts w:ascii="Arial Unicode MS" w:hAnsi="Times New Roman"/>
          <w:color w:val="1F497D"/>
          <w:u w:color="1F497D"/>
        </w:rPr>
        <w:t xml:space="preserve"> </w:t>
      </w:r>
      <w:r>
        <w:rPr>
          <w:color w:val="1F497D"/>
          <w:u w:color="1F497D"/>
        </w:rPr>
        <w:t>source-size, including the geometrical blur due to th</w:t>
      </w:r>
      <w:r w:rsidR="001008F9">
        <w:rPr>
          <w:color w:val="1F497D"/>
          <w:u w:color="1F497D"/>
        </w:rPr>
        <w:t>e source-size,</w:t>
      </w:r>
      <w:r>
        <w:rPr>
          <w:color w:val="1F497D"/>
          <w:u w:color="1F497D"/>
        </w:rPr>
        <w:t xml:space="preserve"> vibrations between the object and the source</w:t>
      </w:r>
      <w:r w:rsidR="001008F9">
        <w:rPr>
          <w:color w:val="1F497D"/>
          <w:u w:color="1F497D"/>
        </w:rPr>
        <w:t>, and detector resolution limits.</w:t>
      </w:r>
    </w:p>
    <w:p w:rsidR="00593B3A" w:rsidRDefault="00593B3A">
      <w:pPr>
        <w:pStyle w:val="Pardfaut"/>
        <w:rPr>
          <w:color w:val="1F497D"/>
          <w:sz w:val="24"/>
          <w:szCs w:val="24"/>
          <w:u w:color="1F497D"/>
        </w:rPr>
      </w:pPr>
    </w:p>
    <w:p w:rsidR="00DD05DB" w:rsidRDefault="006C5B29">
      <w:pPr>
        <w:pStyle w:val="NormalWeb"/>
        <w:rPr>
          <w:color w:val="1F497D"/>
          <w:u w:color="1F497D"/>
        </w:rPr>
      </w:pPr>
      <w:r>
        <w:rPr>
          <w:color w:val="1F497D"/>
          <w:u w:color="1F497D"/>
        </w:rPr>
        <w:t>We use this method regularly to under-estimate the brightness of our sources. This is widely discussed in the</w:t>
      </w:r>
      <w:r w:rsidR="00DD05DB">
        <w:rPr>
          <w:color w:val="1F497D"/>
          <w:u w:color="1F497D"/>
        </w:rPr>
        <w:t xml:space="preserve"> answer to the second reviewer.</w:t>
      </w:r>
    </w:p>
    <w:p w:rsidR="00F306D8" w:rsidRDefault="00F306D8">
      <w:pPr>
        <w:pStyle w:val="NormalWeb"/>
        <w:rPr>
          <w:color w:val="1F497D"/>
          <w:u w:color="1F497D"/>
        </w:rPr>
      </w:pPr>
      <w:r>
        <w:rPr>
          <w:color w:val="1F497D"/>
          <w:u w:color="1F497D"/>
        </w:rPr>
        <w:t xml:space="preserve">Introduction of </w:t>
      </w:r>
      <w:r>
        <w:rPr>
          <w:color w:val="1F497D"/>
          <w:u w:color="1F497D"/>
        </w:rPr>
        <w:t>“</w:t>
      </w:r>
      <w:r>
        <w:rPr>
          <w:color w:val="1F497D"/>
          <w:u w:color="1F497D"/>
        </w:rPr>
        <w:t>Source characterization</w:t>
      </w:r>
      <w:r>
        <w:rPr>
          <w:color w:val="1F497D"/>
          <w:u w:color="1F497D"/>
        </w:rPr>
        <w:t>”</w:t>
      </w:r>
      <w:r>
        <w:rPr>
          <w:color w:val="1F497D"/>
          <w:u w:color="1F497D"/>
        </w:rPr>
        <w:t xml:space="preserve">: </w:t>
      </w:r>
      <w:r>
        <w:rPr>
          <w:color w:val="1F497D"/>
          <w:u w:color="1F497D"/>
        </w:rPr>
        <w:t>“</w:t>
      </w:r>
      <w:r w:rsidRPr="00F306D8">
        <w:rPr>
          <w:color w:val="1F497D"/>
          <w:u w:color="1F497D"/>
        </w:rPr>
        <w:t xml:space="preserve">In fact, information available on each projection image is used to under-estimate the brightness: the smallest detail in the record [13]. This </w:t>
      </w:r>
      <w:r w:rsidRPr="00F306D8">
        <w:rPr>
          <w:color w:val="1F497D"/>
          <w:u w:color="1F497D"/>
        </w:rPr>
        <w:lastRenderedPageBreak/>
        <w:t>smallest visible detail depends on the apparent source-size, that includes the source-size geometrical blur, the vibrations between the object and the source, and detector resolution limits.</w:t>
      </w:r>
      <w:r>
        <w:rPr>
          <w:color w:val="1F497D"/>
          <w:u w:color="1F497D"/>
        </w:rPr>
        <w:t>”</w:t>
      </w:r>
    </w:p>
    <w:p w:rsidR="00F306D8" w:rsidRDefault="00F306D8" w:rsidP="00F306D8">
      <w:pPr>
        <w:pStyle w:val="NormalWeb"/>
        <w:rPr>
          <w:color w:val="1F497D"/>
          <w:u w:color="1F497D"/>
        </w:rPr>
      </w:pPr>
      <w:r w:rsidRPr="00F306D8">
        <w:rPr>
          <w:color w:val="1F497D"/>
          <w:u w:color="1F497D"/>
        </w:rPr>
        <w:t>In reality, using an interferometry experiment [15, 16], we have measured a smaller source size, about 1nm. Here, vibrations and detector resolution prevent from confirming this result.</w:t>
      </w:r>
    </w:p>
    <w:p w:rsidR="00A835A1" w:rsidRPr="00A835A1" w:rsidRDefault="00A835A1" w:rsidP="00A835A1">
      <w:pPr>
        <w:pStyle w:val="NormalWeb"/>
        <w:rPr>
          <w:rFonts w:hAnsi="Times New Roman" w:cs="Times New Roman"/>
          <w:color w:val="1F497D"/>
          <w:u w:color="1F497D"/>
        </w:rPr>
      </w:pPr>
      <w:r w:rsidRPr="00A835A1">
        <w:rPr>
          <w:rFonts w:hAnsi="Times New Roman" w:cs="Times New Roman"/>
          <w:color w:val="1F497D"/>
          <w:u w:color="1F497D"/>
        </w:rPr>
        <w:t xml:space="preserve">[15] – Morin, R., </w:t>
      </w:r>
      <w:proofErr w:type="spellStart"/>
      <w:r w:rsidRPr="00A835A1">
        <w:rPr>
          <w:rFonts w:hAnsi="Times New Roman" w:cs="Times New Roman"/>
          <w:color w:val="1F497D"/>
          <w:u w:color="1F497D"/>
        </w:rPr>
        <w:t>Degiovanni</w:t>
      </w:r>
      <w:proofErr w:type="spellEnd"/>
      <w:r w:rsidRPr="00A835A1">
        <w:rPr>
          <w:rFonts w:hAnsi="Times New Roman" w:cs="Times New Roman"/>
          <w:color w:val="1F497D"/>
          <w:u w:color="1F497D"/>
        </w:rPr>
        <w:t xml:space="preserve">, A. Interferometry with low-energy electrons, </w:t>
      </w:r>
      <w:r w:rsidRPr="00A835A1">
        <w:rPr>
          <w:rFonts w:hAnsi="Times New Roman" w:cs="Times New Roman"/>
          <w:i/>
          <w:iCs/>
          <w:color w:val="1F497D"/>
          <w:u w:color="1F497D"/>
        </w:rPr>
        <w:t>Journal of Vacuum Science &amp; Technology B</w:t>
      </w:r>
      <w:r w:rsidRPr="00A835A1">
        <w:rPr>
          <w:rFonts w:hAnsi="Times New Roman" w:cs="Times New Roman"/>
          <w:color w:val="1F497D"/>
          <w:u w:color="1F497D"/>
        </w:rPr>
        <w:t xml:space="preserve"> 13(2), 407 (1995)</w:t>
      </w:r>
    </w:p>
    <w:p w:rsidR="00A835A1" w:rsidRPr="00A835A1" w:rsidRDefault="00A835A1" w:rsidP="00A835A1">
      <w:pPr>
        <w:pStyle w:val="NormalWeb"/>
        <w:rPr>
          <w:rFonts w:hAnsi="Times New Roman" w:cs="Times New Roman"/>
          <w:color w:val="1F497D"/>
          <w:u w:color="1F497D"/>
        </w:rPr>
      </w:pPr>
      <w:r w:rsidRPr="00A835A1">
        <w:rPr>
          <w:rFonts w:hAnsi="Times New Roman" w:cs="Times New Roman"/>
          <w:color w:val="1F497D"/>
          <w:u w:color="1F497D"/>
        </w:rPr>
        <w:t xml:space="preserve">[16] – </w:t>
      </w:r>
      <w:proofErr w:type="spellStart"/>
      <w:r w:rsidRPr="00A835A1">
        <w:rPr>
          <w:rFonts w:hAnsi="Times New Roman" w:cs="Times New Roman"/>
          <w:color w:val="1F497D"/>
          <w:u w:color="1F497D"/>
        </w:rPr>
        <w:t>Degiovanni</w:t>
      </w:r>
      <w:proofErr w:type="spellEnd"/>
      <w:r w:rsidRPr="00A835A1">
        <w:rPr>
          <w:rFonts w:hAnsi="Times New Roman" w:cs="Times New Roman"/>
          <w:color w:val="1F497D"/>
          <w:u w:color="1F497D"/>
        </w:rPr>
        <w:t xml:space="preserve">, A., </w:t>
      </w:r>
      <w:proofErr w:type="spellStart"/>
      <w:r w:rsidRPr="00A835A1">
        <w:rPr>
          <w:rFonts w:hAnsi="Times New Roman" w:cs="Times New Roman"/>
          <w:color w:val="1F497D"/>
          <w:u w:color="1F497D"/>
        </w:rPr>
        <w:t>Laï</w:t>
      </w:r>
      <w:proofErr w:type="spellEnd"/>
      <w:r w:rsidRPr="00A835A1">
        <w:rPr>
          <w:rFonts w:hAnsi="Times New Roman" w:cs="Times New Roman"/>
          <w:color w:val="1F497D"/>
          <w:u w:color="1F497D"/>
        </w:rPr>
        <w:t>, W., Morin, R. Electron sources of atomic size, Symposium on Advanced Surface Analytical Technique, JSPS, Kyoto, Japan (1996)</w:t>
      </w:r>
    </w:p>
    <w:p w:rsidR="00A835A1" w:rsidRPr="00A835A1" w:rsidRDefault="00A835A1" w:rsidP="00F306D8">
      <w:pPr>
        <w:pStyle w:val="NormalWeb"/>
        <w:rPr>
          <w:rFonts w:hAnsi="Times New Roman" w:cs="Times New Roman"/>
          <w:color w:val="1F497D"/>
          <w:u w:color="1F497D"/>
        </w:rPr>
      </w:pPr>
    </w:p>
    <w:p w:rsidR="00A835A1" w:rsidRDefault="00A835A1" w:rsidP="00A835A1">
      <w:pPr>
        <w:pStyle w:val="NormalWeb"/>
        <w:rPr>
          <w:rFonts w:ascii="Calibri" w:eastAsia="Calibri" w:hAnsi="Calibri" w:cs="Arial"/>
          <w:bdr w:val="none" w:sz="0" w:space="0" w:color="auto"/>
        </w:rPr>
      </w:pPr>
      <w:r>
        <w:rPr>
          <w:color w:val="1F497D"/>
          <w:u w:color="1F497D"/>
        </w:rPr>
        <w:t>Representative results:</w:t>
      </w:r>
      <w:r w:rsidRPr="00D943C3">
        <w:rPr>
          <w:rFonts w:ascii="Calibri" w:eastAsia="Calibri" w:hAnsi="Calibri" w:cs="Arial"/>
          <w:bdr w:val="none" w:sz="0" w:space="0" w:color="auto"/>
        </w:rPr>
        <w:t xml:space="preserve"> </w:t>
      </w:r>
    </w:p>
    <w:p w:rsidR="00A835A1" w:rsidRPr="00A835A1" w:rsidRDefault="00A835A1" w:rsidP="00A835A1">
      <w:pPr>
        <w:pStyle w:val="NormalWeb"/>
        <w:rPr>
          <w:color w:val="1F497D"/>
          <w:u w:color="1F497D"/>
        </w:rPr>
      </w:pPr>
      <w:r>
        <w:rPr>
          <w:color w:val="1F497D"/>
          <w:u w:color="1F497D"/>
        </w:rPr>
        <w:t>“</w:t>
      </w:r>
      <w:r w:rsidRPr="00A835A1">
        <w:rPr>
          <w:color w:val="1F497D"/>
          <w:u w:color="1F497D"/>
        </w:rPr>
        <w:t>Finally, the brightness of the source is obtained</w:t>
      </w:r>
      <w:proofErr w:type="gramStart"/>
      <w:r w:rsidRPr="00A835A1">
        <w:rPr>
          <w:color w:val="1F497D"/>
          <w:u w:color="1F497D"/>
        </w:rPr>
        <w:t xml:space="preserve">, </w:t>
      </w:r>
      <w:proofErr w:type="gramEnd"/>
      <m:oMath>
        <m:r>
          <w:rPr>
            <w:rFonts w:ascii="Cambria Math" w:hAnsi="Cambria Math"/>
            <w:color w:val="1F497D"/>
            <w:u w:color="1F497D"/>
          </w:rPr>
          <m:t>B=</m:t>
        </m:r>
        <m:f>
          <m:fPr>
            <m:ctrlPr>
              <w:rPr>
                <w:rFonts w:ascii="Cambria Math" w:hAnsi="Cambria Math"/>
                <w:i/>
                <w:color w:val="1F497D"/>
                <w:u w:color="1F497D"/>
              </w:rPr>
            </m:ctrlPr>
          </m:fPr>
          <m:num>
            <m:r>
              <w:rPr>
                <w:rFonts w:ascii="Cambria Math" w:hAnsi="Cambria Math"/>
                <w:color w:val="1F497D"/>
                <w:u w:color="1F497D"/>
              </w:rPr>
              <m:t>I(E±∆E)</m:t>
            </m:r>
          </m:num>
          <m:den>
            <m:r>
              <m:rPr>
                <m:sty m:val="p"/>
              </m:rPr>
              <w:rPr>
                <w:rFonts w:ascii="Cambria Math" w:hAnsi="Cambria Math"/>
                <w:color w:val="1F497D"/>
                <w:u w:color="1F497D"/>
              </w:rPr>
              <m:t>Ω</m:t>
            </m:r>
            <m:r>
              <w:rPr>
                <w:rFonts w:ascii="Cambria Math" w:hAnsi="Cambria Math"/>
                <w:color w:val="1F497D"/>
                <w:u w:color="1F497D"/>
              </w:rPr>
              <m:t>.S</m:t>
            </m:r>
          </m:den>
        </m:f>
        <m:r>
          <w:rPr>
            <w:rFonts w:ascii="Cambria Math" w:hAnsi="Cambria Math"/>
            <w:color w:val="1F497D"/>
            <w:u w:color="1F497D"/>
          </w:rPr>
          <m:t>=</m:t>
        </m:r>
        <m:f>
          <m:fPr>
            <m:ctrlPr>
              <w:rPr>
                <w:rFonts w:ascii="Cambria Math" w:hAnsi="Cambria Math"/>
                <w:i/>
                <w:color w:val="1F497D"/>
                <w:u w:color="1F497D"/>
              </w:rPr>
            </m:ctrlPr>
          </m:fPr>
          <m:num>
            <m:r>
              <w:rPr>
                <w:rFonts w:ascii="Cambria Math" w:hAnsi="Cambria Math"/>
                <w:color w:val="1F497D"/>
                <w:u w:color="1F497D"/>
              </w:rPr>
              <m:t>10µA</m:t>
            </m:r>
          </m:num>
          <m:den>
            <m:r>
              <w:rPr>
                <w:rFonts w:ascii="Cambria Math" w:hAnsi="Cambria Math"/>
                <w:color w:val="1F497D"/>
                <w:u w:color="1F497D"/>
              </w:rPr>
              <m:t>1sr×π×</m:t>
            </m:r>
            <m:sSup>
              <m:sSupPr>
                <m:ctrlPr>
                  <w:rPr>
                    <w:rFonts w:ascii="Cambria Math" w:hAnsi="Cambria Math"/>
                    <w:i/>
                    <w:color w:val="1F497D"/>
                    <w:u w:color="1F497D"/>
                  </w:rPr>
                </m:ctrlPr>
              </m:sSupPr>
              <m:e>
                <m:r>
                  <w:rPr>
                    <w:rFonts w:ascii="Cambria Math" w:hAnsi="Cambria Math"/>
                    <w:color w:val="1F497D"/>
                    <w:u w:color="1F497D"/>
                  </w:rPr>
                  <m:t>12×10</m:t>
                </m:r>
              </m:e>
              <m:sup>
                <m:r>
                  <w:rPr>
                    <w:rFonts w:ascii="Cambria Math" w:hAnsi="Cambria Math"/>
                    <w:color w:val="1F497D"/>
                    <w:u w:color="1F497D"/>
                  </w:rPr>
                  <m:t>-14</m:t>
                </m:r>
              </m:sup>
            </m:sSup>
            <m:sSup>
              <m:sSupPr>
                <m:ctrlPr>
                  <w:rPr>
                    <w:rFonts w:ascii="Cambria Math" w:hAnsi="Cambria Math"/>
                    <w:i/>
                    <w:color w:val="1F497D"/>
                    <w:u w:color="1F497D"/>
                  </w:rPr>
                </m:ctrlPr>
              </m:sSupPr>
              <m:e>
                <m:r>
                  <w:rPr>
                    <w:rFonts w:ascii="Cambria Math" w:hAnsi="Cambria Math"/>
                    <w:color w:val="1F497D"/>
                    <w:u w:color="1F497D"/>
                  </w:rPr>
                  <m:t>cm</m:t>
                </m:r>
              </m:e>
              <m:sup>
                <m:r>
                  <w:rPr>
                    <w:rFonts w:ascii="Cambria Math" w:hAnsi="Cambria Math"/>
                    <w:color w:val="1F497D"/>
                    <w:u w:color="1F497D"/>
                  </w:rPr>
                  <m:t>2</m:t>
                </m:r>
              </m:sup>
            </m:sSup>
          </m:den>
        </m:f>
        <m:r>
          <w:rPr>
            <w:rFonts w:ascii="Cambria Math" w:hAnsi="Cambria Math"/>
            <w:color w:val="1F497D"/>
            <w:u w:color="1F497D"/>
          </w:rPr>
          <m:t>=3.</m:t>
        </m:r>
        <m:sSup>
          <m:sSupPr>
            <m:ctrlPr>
              <w:rPr>
                <w:rFonts w:ascii="Cambria Math" w:hAnsi="Cambria Math"/>
                <w:i/>
                <w:color w:val="1F497D"/>
                <w:u w:color="1F497D"/>
              </w:rPr>
            </m:ctrlPr>
          </m:sSupPr>
          <m:e>
            <m:r>
              <w:rPr>
                <w:rFonts w:ascii="Cambria Math" w:hAnsi="Cambria Math"/>
                <w:color w:val="1F497D"/>
                <w:u w:color="1F497D"/>
              </w:rPr>
              <m:t>10</m:t>
            </m:r>
          </m:e>
          <m:sup>
            <m:r>
              <w:rPr>
                <w:rFonts w:ascii="Cambria Math" w:hAnsi="Cambria Math"/>
                <w:color w:val="1F497D"/>
                <w:u w:color="1F497D"/>
              </w:rPr>
              <m:t>7</m:t>
            </m:r>
          </m:sup>
        </m:sSup>
        <m:r>
          <w:rPr>
            <w:rFonts w:ascii="Cambria Math" w:hAnsi="Cambria Math"/>
            <w:color w:val="1F497D"/>
            <w:u w:color="1F497D"/>
          </w:rPr>
          <m:t>A.</m:t>
        </m:r>
        <m:sSup>
          <m:sSupPr>
            <m:ctrlPr>
              <w:rPr>
                <w:rFonts w:ascii="Cambria Math" w:hAnsi="Cambria Math"/>
                <w:i/>
                <w:color w:val="1F497D"/>
                <w:u w:color="1F497D"/>
              </w:rPr>
            </m:ctrlPr>
          </m:sSupPr>
          <m:e>
            <m:r>
              <w:rPr>
                <w:rFonts w:ascii="Cambria Math" w:hAnsi="Cambria Math"/>
                <w:color w:val="1F497D"/>
                <w:u w:color="1F497D"/>
              </w:rPr>
              <m:t>cm</m:t>
            </m:r>
          </m:e>
          <m:sup>
            <m:r>
              <w:rPr>
                <w:rFonts w:ascii="Cambria Math" w:hAnsi="Cambria Math"/>
                <w:color w:val="1F497D"/>
                <w:u w:color="1F497D"/>
              </w:rPr>
              <m:t>-2</m:t>
            </m:r>
          </m:sup>
        </m:sSup>
        <m:r>
          <w:rPr>
            <w:rFonts w:ascii="Cambria Math" w:hAnsi="Cambria Math"/>
            <w:color w:val="1F497D"/>
            <w:u w:color="1F497D"/>
          </w:rPr>
          <m:t>.</m:t>
        </m:r>
        <m:sSup>
          <m:sSupPr>
            <m:ctrlPr>
              <w:rPr>
                <w:rFonts w:ascii="Cambria Math" w:hAnsi="Cambria Math"/>
                <w:i/>
                <w:color w:val="1F497D"/>
                <w:u w:color="1F497D"/>
              </w:rPr>
            </m:ctrlPr>
          </m:sSupPr>
          <m:e>
            <m:r>
              <w:rPr>
                <w:rFonts w:ascii="Cambria Math" w:hAnsi="Cambria Math"/>
                <w:color w:val="1F497D"/>
                <w:u w:color="1F497D"/>
              </w:rPr>
              <m:t>sr</m:t>
            </m:r>
          </m:e>
          <m:sup>
            <m:r>
              <w:rPr>
                <w:rFonts w:ascii="Cambria Math" w:hAnsi="Cambria Math"/>
                <w:color w:val="1F497D"/>
                <w:u w:color="1F497D"/>
              </w:rPr>
              <m:t>-1</m:t>
            </m:r>
          </m:sup>
        </m:sSup>
      </m:oMath>
      <w:r w:rsidRPr="00A835A1">
        <w:rPr>
          <w:color w:val="1F497D"/>
          <w:u w:color="1F497D"/>
        </w:rPr>
        <w:t>. The method presented here under-estimates the brightness because the source size is necessarily smaller.</w:t>
      </w:r>
      <w:r>
        <w:rPr>
          <w:color w:val="1F497D"/>
          <w:u w:color="1F497D"/>
        </w:rPr>
        <w:t>”</w:t>
      </w:r>
    </w:p>
    <w:p w:rsidR="00593B3A" w:rsidRDefault="006C5B29" w:rsidP="00F306D8">
      <w:pPr>
        <w:pStyle w:val="NormalWeb"/>
        <w:rPr>
          <w:color w:val="1F497D"/>
          <w:u w:color="1F497D"/>
        </w:rPr>
      </w:pPr>
      <w:r>
        <w:br/>
      </w:r>
      <w:r w:rsidRPr="00BE2A1B">
        <w:rPr>
          <w:rFonts w:ascii="Times New Roman Bold"/>
          <w:b/>
        </w:rPr>
        <w:t>Reviewer #2</w:t>
      </w:r>
      <w:proofErr w:type="gramStart"/>
      <w:r w:rsidRPr="00BE2A1B">
        <w:rPr>
          <w:rFonts w:ascii="Times New Roman Bold"/>
          <w:b/>
        </w:rPr>
        <w:t>:</w:t>
      </w:r>
      <w:proofErr w:type="gramEnd"/>
      <w:r>
        <w:br/>
        <w:t>Manuscript Summary:</w:t>
      </w:r>
      <w:r>
        <w:br/>
        <w:t>The authors present a method to produce and characterize isolated electron point sources made out of small celadonite crystals.</w:t>
      </w:r>
      <w:r>
        <w:br/>
      </w:r>
      <w:r>
        <w:br/>
        <w:t>Major Concerns</w:t>
      </w:r>
      <w:proofErr w:type="gramStart"/>
      <w:r>
        <w:t>:</w:t>
      </w:r>
      <w:proofErr w:type="gramEnd"/>
      <w:r>
        <w:br/>
        <w:t xml:space="preserve">The preparation is well described. Regarding the characterization, the authors made an approximation regarding the source size that appears to be too simple. They use the fringe distance as a measure for the resolution and consequently also for the determination of the source size. However, the fringes are an interference effect from different spherical waves and not a real space image of the sample. Consequently, this </w:t>
      </w:r>
      <w:proofErr w:type="spellStart"/>
      <w:r>
        <w:t>can not</w:t>
      </w:r>
      <w:proofErr w:type="spellEnd"/>
      <w:r>
        <w:t xml:space="preserve"> be used to determine the resolution in the sample plane. However, the fringes can be used to determine the effective source size, see for example</w:t>
      </w:r>
      <w:proofErr w:type="gramStart"/>
      <w:r>
        <w:t>:</w:t>
      </w:r>
      <w:proofErr w:type="gramEnd"/>
      <w:r>
        <w:br/>
      </w:r>
      <w:r>
        <w:br/>
        <w:t>Spence, J. C. H., Qian, W. &amp; Silverman, M. P. Electron source brightness and degeneracy from Fresnel fringes in field emission point projection microscopy. Journal of Vacuum Science &amp; Technology A: Vacuum, Surfaces, and Films 12, 542-547 (1994).</w:t>
      </w:r>
      <w:r>
        <w:br/>
      </w:r>
      <w:r>
        <w:br/>
        <w:t>Please do a more careful analysis of the source size and only claim a certain spatial resolution after numerical reconstruction of the hologram.</w:t>
      </w:r>
      <w:r>
        <w:br/>
      </w:r>
      <w:r>
        <w:br/>
      </w:r>
      <w:r>
        <w:rPr>
          <w:color w:val="1F497D"/>
          <w:u w:color="1F497D"/>
        </w:rPr>
        <w:t xml:space="preserve">This point is crucial and one of the most important to announce a brightness for the source. We understand your point of view and clearly, we under-estimate the brightness with this method. We have changed the word </w:t>
      </w:r>
      <w:r>
        <w:rPr>
          <w:rFonts w:ascii="Arial Unicode MS" w:hAnsi="Times New Roman"/>
          <w:color w:val="1F497D"/>
          <w:u w:color="1F497D"/>
        </w:rPr>
        <w:t>« </w:t>
      </w:r>
      <w:r>
        <w:rPr>
          <w:color w:val="1F497D"/>
          <w:u w:color="1F497D"/>
        </w:rPr>
        <w:t>measure</w:t>
      </w:r>
      <w:r>
        <w:rPr>
          <w:rFonts w:ascii="Arial Unicode MS" w:hAnsi="Times New Roman"/>
          <w:color w:val="1F497D"/>
          <w:u w:color="1F497D"/>
        </w:rPr>
        <w:t> »</w:t>
      </w:r>
      <w:r>
        <w:rPr>
          <w:rFonts w:ascii="Arial Unicode MS" w:hAnsi="Times New Roman"/>
          <w:color w:val="1F497D"/>
          <w:u w:color="1F497D"/>
        </w:rPr>
        <w:t xml:space="preserve"> </w:t>
      </w:r>
      <w:r>
        <w:rPr>
          <w:color w:val="1F497D"/>
          <w:u w:color="1F497D"/>
        </w:rPr>
        <w:t xml:space="preserve">with </w:t>
      </w:r>
      <w:r>
        <w:rPr>
          <w:rFonts w:ascii="Arial Unicode MS" w:hAnsi="Times New Roman"/>
          <w:color w:val="1F497D"/>
          <w:u w:color="1F497D"/>
        </w:rPr>
        <w:t>« </w:t>
      </w:r>
      <w:r>
        <w:rPr>
          <w:color w:val="1F497D"/>
          <w:u w:color="1F497D"/>
        </w:rPr>
        <w:t>estimate</w:t>
      </w:r>
      <w:r>
        <w:rPr>
          <w:rFonts w:ascii="Arial Unicode MS" w:hAnsi="Times New Roman"/>
          <w:color w:val="1F497D"/>
          <w:u w:color="1F497D"/>
        </w:rPr>
        <w:t> »</w:t>
      </w:r>
      <w:r>
        <w:rPr>
          <w:rFonts w:ascii="Arial Unicode MS" w:hAnsi="Times New Roman"/>
          <w:color w:val="1F497D"/>
          <w:u w:color="1F497D"/>
        </w:rPr>
        <w:t xml:space="preserve"> </w:t>
      </w:r>
      <w:r>
        <w:rPr>
          <w:color w:val="1F497D"/>
          <w:u w:color="1F497D"/>
        </w:rPr>
        <w:t>in order to be right and we have also explained this in introduction of the paragraph concerning the</w:t>
      </w:r>
      <w:r w:rsidR="00D943C3">
        <w:rPr>
          <w:color w:val="1F497D"/>
          <w:u w:color="1F497D"/>
        </w:rPr>
        <w:t xml:space="preserve"> characterization of the source.</w:t>
      </w:r>
    </w:p>
    <w:p w:rsidR="00D943C3" w:rsidRDefault="00D943C3" w:rsidP="00F306D8">
      <w:pPr>
        <w:pStyle w:val="NormalWeb"/>
        <w:rPr>
          <w:color w:val="1F497D"/>
          <w:u w:color="1F497D"/>
        </w:rPr>
      </w:pPr>
      <w:r>
        <w:rPr>
          <w:color w:val="1F497D"/>
          <w:u w:color="1F497D"/>
        </w:rPr>
        <w:t>Source characterization:</w:t>
      </w:r>
    </w:p>
    <w:p w:rsidR="00593B3A" w:rsidRDefault="006C5B29">
      <w:pPr>
        <w:pStyle w:val="NormalWeb"/>
        <w:rPr>
          <w:color w:val="1F497D"/>
          <w:u w:color="1F497D"/>
        </w:rPr>
      </w:pPr>
      <w:r>
        <w:rPr>
          <w:rFonts w:ascii="Arial Unicode MS" w:hAnsi="Times New Roman"/>
          <w:color w:val="1F497D"/>
          <w:u w:color="1F497D"/>
        </w:rPr>
        <w:t>« </w:t>
      </w:r>
      <w:r w:rsidR="00D943C3" w:rsidRPr="00D943C3">
        <w:rPr>
          <w:color w:val="1F497D"/>
          <w:u w:color="1F497D"/>
        </w:rPr>
        <w:t>In fact, information available on each projection image is used to under-estimate the brightness: the smallest detail in the record [13]. This smallest visible detail depends on the apparent source-</w:t>
      </w:r>
      <w:r w:rsidR="00D943C3" w:rsidRPr="00D943C3">
        <w:rPr>
          <w:color w:val="1F497D"/>
          <w:u w:color="1F497D"/>
        </w:rPr>
        <w:lastRenderedPageBreak/>
        <w:t>size, that includes the source-size geometrical blur, the vibrations between the object and the source, and detector resolution limits.</w:t>
      </w:r>
      <w:r>
        <w:rPr>
          <w:rFonts w:ascii="Arial Unicode MS" w:hAnsi="Times New Roman"/>
          <w:color w:val="1F497D"/>
          <w:u w:color="1F497D"/>
        </w:rPr>
        <w:t> »</w:t>
      </w:r>
    </w:p>
    <w:p w:rsidR="00593B3A" w:rsidRDefault="006C5B29">
      <w:pPr>
        <w:pStyle w:val="NormalWeb"/>
        <w:rPr>
          <w:color w:val="1F497D"/>
          <w:u w:color="1F497D"/>
        </w:rPr>
      </w:pPr>
      <w:r>
        <w:rPr>
          <w:color w:val="1F497D"/>
          <w:u w:color="1F497D"/>
        </w:rPr>
        <w:t xml:space="preserve">This paper is intended to </w:t>
      </w:r>
      <w:r>
        <w:rPr>
          <w:color w:val="1F487C"/>
        </w:rPr>
        <w:t xml:space="preserve">help all those wishing to </w:t>
      </w:r>
      <w:r w:rsidR="00DD05DB">
        <w:rPr>
          <w:color w:val="1F487C"/>
        </w:rPr>
        <w:t>make up a</w:t>
      </w:r>
      <w:r>
        <w:rPr>
          <w:color w:val="1F487C"/>
        </w:rPr>
        <w:t xml:space="preserve"> celadonite source to produce a coherent electron beam.</w:t>
      </w:r>
      <w:r w:rsidR="00DD05DB">
        <w:rPr>
          <w:color w:val="1F497D"/>
          <w:u w:color="1F497D"/>
        </w:rPr>
        <w:t xml:space="preserve"> We expose a method to over</w:t>
      </w:r>
      <w:r>
        <w:rPr>
          <w:color w:val="1F497D"/>
          <w:u w:color="1F497D"/>
        </w:rPr>
        <w:t>-estimate the size of the source. We could obtain a better estimation of the source-size with the method that you cite or with the method that we used, with an interferometry method published elsewhere</w:t>
      </w:r>
      <w:r w:rsidR="00DD05DB">
        <w:rPr>
          <w:color w:val="1F497D"/>
          <w:u w:color="1F497D"/>
        </w:rPr>
        <w:t xml:space="preserve"> ([15]</w:t>
      </w:r>
      <w:proofErr w:type="gramStart"/>
      <w:r w:rsidR="00DD05DB">
        <w:rPr>
          <w:color w:val="1F497D"/>
          <w:u w:color="1F497D"/>
        </w:rPr>
        <w:t>,[</w:t>
      </w:r>
      <w:proofErr w:type="gramEnd"/>
      <w:r w:rsidR="00DD05DB">
        <w:rPr>
          <w:color w:val="1F497D"/>
          <w:u w:color="1F497D"/>
        </w:rPr>
        <w:t>16])</w:t>
      </w:r>
      <w:r w:rsidR="00D943C3">
        <w:rPr>
          <w:color w:val="1F497D"/>
          <w:u w:color="1F497D"/>
        </w:rPr>
        <w:t xml:space="preserve">. </w:t>
      </w:r>
      <w:r>
        <w:rPr>
          <w:color w:val="1F497D"/>
          <w:u w:color="1F497D"/>
        </w:rPr>
        <w:t xml:space="preserve">Using this method, R. Morin and A. </w:t>
      </w:r>
      <w:proofErr w:type="spellStart"/>
      <w:r>
        <w:rPr>
          <w:color w:val="1F497D"/>
          <w:u w:color="1F497D"/>
        </w:rPr>
        <w:t>Degiovanni</w:t>
      </w:r>
      <w:proofErr w:type="spellEnd"/>
      <w:r>
        <w:rPr>
          <w:color w:val="1F497D"/>
          <w:u w:color="1F497D"/>
        </w:rPr>
        <w:t xml:space="preserve"> measured a source size of 0.16</w:t>
      </w:r>
      <w:r w:rsidR="00D943C3">
        <w:rPr>
          <w:color w:val="1F497D"/>
          <w:u w:color="1F497D"/>
        </w:rPr>
        <w:t>nm</w:t>
      </w:r>
      <w:r>
        <w:rPr>
          <w:color w:val="1F497D"/>
          <w:u w:color="1F497D"/>
        </w:rPr>
        <w:t xml:space="preserve"> for tungsten </w:t>
      </w:r>
      <w:r w:rsidR="00DD05DB">
        <w:rPr>
          <w:color w:val="1F497D"/>
          <w:u w:color="1F497D"/>
        </w:rPr>
        <w:t xml:space="preserve">electron emission </w:t>
      </w:r>
      <w:r>
        <w:rPr>
          <w:color w:val="1F497D"/>
          <w:u w:color="1F497D"/>
        </w:rPr>
        <w:t>tip</w:t>
      </w:r>
      <w:r w:rsidR="00D943C3">
        <w:rPr>
          <w:color w:val="1F497D"/>
          <w:u w:color="1F497D"/>
        </w:rPr>
        <w:t>s</w:t>
      </w:r>
      <w:r>
        <w:rPr>
          <w:color w:val="1F497D"/>
          <w:u w:color="1F497D"/>
        </w:rPr>
        <w:t xml:space="preserve">. With the celadonite source, we have measured 1nm. </w:t>
      </w:r>
      <w:r w:rsidR="00DD05DB">
        <w:rPr>
          <w:color w:val="1F497D"/>
          <w:u w:color="1F497D"/>
        </w:rPr>
        <w:t>We have decided to not mention this, here. This is not the most important point of this article.</w:t>
      </w:r>
    </w:p>
    <w:p w:rsidR="00DD05DB" w:rsidRPr="00A835A1" w:rsidRDefault="00DD05DB" w:rsidP="00DD05DB">
      <w:pPr>
        <w:pStyle w:val="NormalWeb"/>
        <w:rPr>
          <w:rFonts w:hAnsi="Times New Roman" w:cs="Times New Roman"/>
          <w:color w:val="1F497D"/>
          <w:u w:color="1F497D"/>
        </w:rPr>
      </w:pPr>
      <w:r w:rsidRPr="00A835A1">
        <w:rPr>
          <w:rFonts w:hAnsi="Times New Roman" w:cs="Times New Roman"/>
          <w:color w:val="1F497D"/>
          <w:u w:color="1F497D"/>
        </w:rPr>
        <w:t xml:space="preserve">[15] – Morin, R., </w:t>
      </w:r>
      <w:proofErr w:type="spellStart"/>
      <w:r w:rsidRPr="00A835A1">
        <w:rPr>
          <w:rFonts w:hAnsi="Times New Roman" w:cs="Times New Roman"/>
          <w:color w:val="1F497D"/>
          <w:u w:color="1F497D"/>
        </w:rPr>
        <w:t>Degiovanni</w:t>
      </w:r>
      <w:proofErr w:type="spellEnd"/>
      <w:r w:rsidRPr="00A835A1">
        <w:rPr>
          <w:rFonts w:hAnsi="Times New Roman" w:cs="Times New Roman"/>
          <w:color w:val="1F497D"/>
          <w:u w:color="1F497D"/>
        </w:rPr>
        <w:t xml:space="preserve">, A. Interferometry with low-energy electrons, </w:t>
      </w:r>
      <w:r w:rsidRPr="00A835A1">
        <w:rPr>
          <w:rFonts w:hAnsi="Times New Roman" w:cs="Times New Roman"/>
          <w:i/>
          <w:iCs/>
          <w:color w:val="1F497D"/>
          <w:u w:color="1F497D"/>
        </w:rPr>
        <w:t>Journal of Vacuum Science &amp; Technology B</w:t>
      </w:r>
      <w:r w:rsidRPr="00A835A1">
        <w:rPr>
          <w:rFonts w:hAnsi="Times New Roman" w:cs="Times New Roman"/>
          <w:color w:val="1F497D"/>
          <w:u w:color="1F497D"/>
        </w:rPr>
        <w:t xml:space="preserve"> 13(2), 407 (1995)</w:t>
      </w:r>
    </w:p>
    <w:p w:rsidR="00DD05DB" w:rsidRPr="00A835A1" w:rsidRDefault="00DD05DB" w:rsidP="00DD05DB">
      <w:pPr>
        <w:pStyle w:val="NormalWeb"/>
        <w:rPr>
          <w:rFonts w:hAnsi="Times New Roman" w:cs="Times New Roman"/>
          <w:color w:val="1F497D"/>
          <w:u w:color="1F497D"/>
        </w:rPr>
      </w:pPr>
      <w:r w:rsidRPr="00A835A1">
        <w:rPr>
          <w:rFonts w:hAnsi="Times New Roman" w:cs="Times New Roman"/>
          <w:color w:val="1F497D"/>
          <w:u w:color="1F497D"/>
        </w:rPr>
        <w:t xml:space="preserve">[16] – </w:t>
      </w:r>
      <w:proofErr w:type="spellStart"/>
      <w:r w:rsidRPr="00A835A1">
        <w:rPr>
          <w:rFonts w:hAnsi="Times New Roman" w:cs="Times New Roman"/>
          <w:color w:val="1F497D"/>
          <w:u w:color="1F497D"/>
        </w:rPr>
        <w:t>Degiovanni</w:t>
      </w:r>
      <w:proofErr w:type="spellEnd"/>
      <w:r w:rsidRPr="00A835A1">
        <w:rPr>
          <w:rFonts w:hAnsi="Times New Roman" w:cs="Times New Roman"/>
          <w:color w:val="1F497D"/>
          <w:u w:color="1F497D"/>
        </w:rPr>
        <w:t xml:space="preserve">, A., </w:t>
      </w:r>
      <w:proofErr w:type="spellStart"/>
      <w:r w:rsidRPr="00A835A1">
        <w:rPr>
          <w:rFonts w:hAnsi="Times New Roman" w:cs="Times New Roman"/>
          <w:color w:val="1F497D"/>
          <w:u w:color="1F497D"/>
        </w:rPr>
        <w:t>Laï</w:t>
      </w:r>
      <w:proofErr w:type="spellEnd"/>
      <w:r w:rsidRPr="00A835A1">
        <w:rPr>
          <w:rFonts w:hAnsi="Times New Roman" w:cs="Times New Roman"/>
          <w:color w:val="1F497D"/>
          <w:u w:color="1F497D"/>
        </w:rPr>
        <w:t>, W., Morin, R. Electron sources of atomic size, Symposium on Advanced Surface Analytical Technique, JSPS, Kyoto, Japan (1996)</w:t>
      </w:r>
    </w:p>
    <w:p w:rsidR="00DD05DB" w:rsidRPr="00A835A1" w:rsidRDefault="00DD05DB" w:rsidP="00DD05DB">
      <w:pPr>
        <w:pStyle w:val="NormalWeb"/>
        <w:rPr>
          <w:rFonts w:hAnsi="Times New Roman" w:cs="Times New Roman"/>
          <w:color w:val="1F497D"/>
          <w:u w:color="1F497D"/>
        </w:rPr>
      </w:pPr>
    </w:p>
    <w:p w:rsidR="00D943C3" w:rsidRDefault="00D943C3" w:rsidP="00D943C3">
      <w:pPr>
        <w:pStyle w:val="NormalWeb"/>
        <w:rPr>
          <w:rFonts w:ascii="Calibri" w:eastAsia="Calibri" w:hAnsi="Calibri" w:cs="Arial"/>
          <w:bdr w:val="none" w:sz="0" w:space="0" w:color="auto"/>
        </w:rPr>
      </w:pPr>
      <w:r>
        <w:rPr>
          <w:color w:val="1F497D"/>
          <w:u w:color="1F497D"/>
        </w:rPr>
        <w:t>Representative results:</w:t>
      </w:r>
      <w:r w:rsidRPr="00D943C3">
        <w:rPr>
          <w:rFonts w:ascii="Calibri" w:eastAsia="Calibri" w:hAnsi="Calibri" w:cs="Arial"/>
          <w:bdr w:val="none" w:sz="0" w:space="0" w:color="auto"/>
        </w:rPr>
        <w:t xml:space="preserve"> </w:t>
      </w:r>
    </w:p>
    <w:p w:rsidR="00A835A1" w:rsidRPr="00A835A1" w:rsidRDefault="00D943C3" w:rsidP="00A835A1">
      <w:pPr>
        <w:pStyle w:val="NormalWeb"/>
        <w:rPr>
          <w:color w:val="1F497D"/>
          <w:u w:color="1F497D"/>
        </w:rPr>
      </w:pPr>
      <w:r>
        <w:rPr>
          <w:color w:val="1F497D"/>
          <w:u w:color="1F497D"/>
        </w:rPr>
        <w:t>“</w:t>
      </w:r>
      <w:r w:rsidR="00A835A1" w:rsidRPr="00A835A1">
        <w:rPr>
          <w:color w:val="1F497D"/>
          <w:u w:color="1F497D"/>
        </w:rPr>
        <w:t>Finally, the brightness of the source is obtained</w:t>
      </w:r>
      <w:proofErr w:type="gramStart"/>
      <w:r w:rsidR="00A835A1" w:rsidRPr="00A835A1">
        <w:rPr>
          <w:color w:val="1F497D"/>
          <w:u w:color="1F497D"/>
        </w:rPr>
        <w:t xml:space="preserve">, </w:t>
      </w:r>
      <w:proofErr w:type="gramEnd"/>
      <m:oMath>
        <m:r>
          <w:rPr>
            <w:rFonts w:ascii="Cambria Math" w:hAnsi="Cambria Math"/>
            <w:color w:val="1F497D"/>
            <w:u w:color="1F497D"/>
          </w:rPr>
          <m:t>B=</m:t>
        </m:r>
        <m:f>
          <m:fPr>
            <m:ctrlPr>
              <w:rPr>
                <w:rFonts w:ascii="Cambria Math" w:hAnsi="Cambria Math"/>
                <w:i/>
                <w:color w:val="1F497D"/>
                <w:u w:color="1F497D"/>
              </w:rPr>
            </m:ctrlPr>
          </m:fPr>
          <m:num>
            <m:r>
              <w:rPr>
                <w:rFonts w:ascii="Cambria Math" w:hAnsi="Cambria Math"/>
                <w:color w:val="1F497D"/>
                <w:u w:color="1F497D"/>
              </w:rPr>
              <m:t>I(E±∆E)</m:t>
            </m:r>
          </m:num>
          <m:den>
            <m:r>
              <m:rPr>
                <m:sty m:val="p"/>
              </m:rPr>
              <w:rPr>
                <w:rFonts w:ascii="Cambria Math" w:hAnsi="Cambria Math"/>
                <w:color w:val="1F497D"/>
                <w:u w:color="1F497D"/>
              </w:rPr>
              <m:t>Ω</m:t>
            </m:r>
            <m:r>
              <w:rPr>
                <w:rFonts w:ascii="Cambria Math" w:hAnsi="Cambria Math"/>
                <w:color w:val="1F497D"/>
                <w:u w:color="1F497D"/>
              </w:rPr>
              <m:t>.S</m:t>
            </m:r>
          </m:den>
        </m:f>
        <m:r>
          <w:rPr>
            <w:rFonts w:ascii="Cambria Math" w:hAnsi="Cambria Math"/>
            <w:color w:val="1F497D"/>
            <w:u w:color="1F497D"/>
          </w:rPr>
          <m:t>=</m:t>
        </m:r>
        <m:f>
          <m:fPr>
            <m:ctrlPr>
              <w:rPr>
                <w:rFonts w:ascii="Cambria Math" w:hAnsi="Cambria Math"/>
                <w:i/>
                <w:color w:val="1F497D"/>
                <w:u w:color="1F497D"/>
              </w:rPr>
            </m:ctrlPr>
          </m:fPr>
          <m:num>
            <m:r>
              <w:rPr>
                <w:rFonts w:ascii="Cambria Math" w:hAnsi="Cambria Math"/>
                <w:color w:val="1F497D"/>
                <w:u w:color="1F497D"/>
              </w:rPr>
              <m:t>10µA</m:t>
            </m:r>
          </m:num>
          <m:den>
            <m:r>
              <w:rPr>
                <w:rFonts w:ascii="Cambria Math" w:hAnsi="Cambria Math"/>
                <w:color w:val="1F497D"/>
                <w:u w:color="1F497D"/>
              </w:rPr>
              <m:t>1sr×π×</m:t>
            </m:r>
            <m:sSup>
              <m:sSupPr>
                <m:ctrlPr>
                  <w:rPr>
                    <w:rFonts w:ascii="Cambria Math" w:hAnsi="Cambria Math"/>
                    <w:i/>
                    <w:color w:val="1F497D"/>
                    <w:u w:color="1F497D"/>
                  </w:rPr>
                </m:ctrlPr>
              </m:sSupPr>
              <m:e>
                <m:r>
                  <w:rPr>
                    <w:rFonts w:ascii="Cambria Math" w:hAnsi="Cambria Math"/>
                    <w:color w:val="1F497D"/>
                    <w:u w:color="1F497D"/>
                  </w:rPr>
                  <m:t>12×10</m:t>
                </m:r>
              </m:e>
              <m:sup>
                <m:r>
                  <w:rPr>
                    <w:rFonts w:ascii="Cambria Math" w:hAnsi="Cambria Math"/>
                    <w:color w:val="1F497D"/>
                    <w:u w:color="1F497D"/>
                  </w:rPr>
                  <m:t>-14</m:t>
                </m:r>
              </m:sup>
            </m:sSup>
            <m:sSup>
              <m:sSupPr>
                <m:ctrlPr>
                  <w:rPr>
                    <w:rFonts w:ascii="Cambria Math" w:hAnsi="Cambria Math"/>
                    <w:i/>
                    <w:color w:val="1F497D"/>
                    <w:u w:color="1F497D"/>
                  </w:rPr>
                </m:ctrlPr>
              </m:sSupPr>
              <m:e>
                <m:r>
                  <w:rPr>
                    <w:rFonts w:ascii="Cambria Math" w:hAnsi="Cambria Math"/>
                    <w:color w:val="1F497D"/>
                    <w:u w:color="1F497D"/>
                  </w:rPr>
                  <m:t>cm</m:t>
                </m:r>
              </m:e>
              <m:sup>
                <m:r>
                  <w:rPr>
                    <w:rFonts w:ascii="Cambria Math" w:hAnsi="Cambria Math"/>
                    <w:color w:val="1F497D"/>
                    <w:u w:color="1F497D"/>
                  </w:rPr>
                  <m:t>2</m:t>
                </m:r>
              </m:sup>
            </m:sSup>
          </m:den>
        </m:f>
        <m:r>
          <w:rPr>
            <w:rFonts w:ascii="Cambria Math" w:hAnsi="Cambria Math"/>
            <w:color w:val="1F497D"/>
            <w:u w:color="1F497D"/>
          </w:rPr>
          <m:t>=3.</m:t>
        </m:r>
        <m:sSup>
          <m:sSupPr>
            <m:ctrlPr>
              <w:rPr>
                <w:rFonts w:ascii="Cambria Math" w:hAnsi="Cambria Math"/>
                <w:i/>
                <w:color w:val="1F497D"/>
                <w:u w:color="1F497D"/>
              </w:rPr>
            </m:ctrlPr>
          </m:sSupPr>
          <m:e>
            <m:r>
              <w:rPr>
                <w:rFonts w:ascii="Cambria Math" w:hAnsi="Cambria Math"/>
                <w:color w:val="1F497D"/>
                <w:u w:color="1F497D"/>
              </w:rPr>
              <m:t>10</m:t>
            </m:r>
          </m:e>
          <m:sup>
            <m:r>
              <w:rPr>
                <w:rFonts w:ascii="Cambria Math" w:hAnsi="Cambria Math"/>
                <w:color w:val="1F497D"/>
                <w:u w:color="1F497D"/>
              </w:rPr>
              <m:t>7</m:t>
            </m:r>
          </m:sup>
        </m:sSup>
        <m:r>
          <w:rPr>
            <w:rFonts w:ascii="Cambria Math" w:hAnsi="Cambria Math"/>
            <w:color w:val="1F497D"/>
            <w:u w:color="1F497D"/>
          </w:rPr>
          <m:t>A.</m:t>
        </m:r>
        <m:sSup>
          <m:sSupPr>
            <m:ctrlPr>
              <w:rPr>
                <w:rFonts w:ascii="Cambria Math" w:hAnsi="Cambria Math"/>
                <w:i/>
                <w:color w:val="1F497D"/>
                <w:u w:color="1F497D"/>
              </w:rPr>
            </m:ctrlPr>
          </m:sSupPr>
          <m:e>
            <m:r>
              <w:rPr>
                <w:rFonts w:ascii="Cambria Math" w:hAnsi="Cambria Math"/>
                <w:color w:val="1F497D"/>
                <w:u w:color="1F497D"/>
              </w:rPr>
              <m:t>cm</m:t>
            </m:r>
          </m:e>
          <m:sup>
            <m:r>
              <w:rPr>
                <w:rFonts w:ascii="Cambria Math" w:hAnsi="Cambria Math"/>
                <w:color w:val="1F497D"/>
                <w:u w:color="1F497D"/>
              </w:rPr>
              <m:t>-2</m:t>
            </m:r>
          </m:sup>
        </m:sSup>
        <m:r>
          <w:rPr>
            <w:rFonts w:ascii="Cambria Math" w:hAnsi="Cambria Math"/>
            <w:color w:val="1F497D"/>
            <w:u w:color="1F497D"/>
          </w:rPr>
          <m:t>.</m:t>
        </m:r>
        <m:sSup>
          <m:sSupPr>
            <m:ctrlPr>
              <w:rPr>
                <w:rFonts w:ascii="Cambria Math" w:hAnsi="Cambria Math"/>
                <w:i/>
                <w:color w:val="1F497D"/>
                <w:u w:color="1F497D"/>
              </w:rPr>
            </m:ctrlPr>
          </m:sSupPr>
          <m:e>
            <m:r>
              <w:rPr>
                <w:rFonts w:ascii="Cambria Math" w:hAnsi="Cambria Math"/>
                <w:color w:val="1F497D"/>
                <w:u w:color="1F497D"/>
              </w:rPr>
              <m:t>sr</m:t>
            </m:r>
          </m:e>
          <m:sup>
            <m:r>
              <w:rPr>
                <w:rFonts w:ascii="Cambria Math" w:hAnsi="Cambria Math"/>
                <w:color w:val="1F497D"/>
                <w:u w:color="1F497D"/>
              </w:rPr>
              <m:t>-1</m:t>
            </m:r>
          </m:sup>
        </m:sSup>
      </m:oMath>
      <w:r w:rsidR="00A835A1" w:rsidRPr="00A835A1">
        <w:rPr>
          <w:color w:val="1F497D"/>
          <w:u w:color="1F497D"/>
        </w:rPr>
        <w:t>. The method presented here u</w:t>
      </w:r>
      <w:proofErr w:type="spellStart"/>
      <w:r w:rsidR="00A835A1" w:rsidRPr="00A835A1">
        <w:rPr>
          <w:color w:val="1F497D"/>
          <w:u w:color="1F497D"/>
        </w:rPr>
        <w:t>nder</w:t>
      </w:r>
      <w:proofErr w:type="spellEnd"/>
      <w:r w:rsidR="00A835A1" w:rsidRPr="00A835A1">
        <w:rPr>
          <w:color w:val="1F497D"/>
          <w:u w:color="1F497D"/>
        </w:rPr>
        <w:t>-estimates the brightness because the source size is necessarily smaller.</w:t>
      </w:r>
      <w:r w:rsidR="00A835A1">
        <w:rPr>
          <w:color w:val="1F497D"/>
          <w:u w:color="1F497D"/>
        </w:rPr>
        <w:t>”</w:t>
      </w:r>
    </w:p>
    <w:p w:rsidR="00593B3A" w:rsidRDefault="006C5B29" w:rsidP="00A835A1">
      <w:pPr>
        <w:pStyle w:val="NormalWeb"/>
      </w:pPr>
      <w:r>
        <w:br/>
      </w:r>
      <w:r w:rsidRPr="00D943C3">
        <w:rPr>
          <w:rFonts w:ascii="Times New Roman Bold"/>
          <w:b/>
        </w:rPr>
        <w:t>Reviewer #3</w:t>
      </w:r>
      <w:proofErr w:type="gramStart"/>
      <w:r w:rsidRPr="00D943C3">
        <w:rPr>
          <w:rFonts w:ascii="Times New Roman Bold"/>
          <w:b/>
        </w:rPr>
        <w:t>:</w:t>
      </w:r>
      <w:proofErr w:type="gramEnd"/>
      <w:r>
        <w:br/>
        <w:t>Manuscript Summary:</w:t>
      </w:r>
      <w:r>
        <w:br/>
        <w:t>The authors describe a method to fabricate electron sources for point-projection microscopy that need lower extraction voltages, provide larger emission angles and operate at lower vacuum requirements.</w:t>
      </w:r>
      <w:r>
        <w:br/>
      </w:r>
    </w:p>
    <w:p w:rsidR="00593B3A" w:rsidRDefault="006C5B29">
      <w:pPr>
        <w:pStyle w:val="NormalWeb"/>
      </w:pPr>
      <w:r>
        <w:rPr>
          <w:color w:val="1F497D"/>
          <w:u w:color="1F497D"/>
        </w:rPr>
        <w:t>We think you had the previous version of this paper that is now published elsewhere (ultramicroscopy, 2019). Most of your concerns were corrected except some of them. I try to answer them, here behind.</w:t>
      </w:r>
      <w:r>
        <w:br/>
      </w:r>
      <w:r>
        <w:br/>
        <w:t>Major Concerns</w:t>
      </w:r>
      <w:proofErr w:type="gramStart"/>
      <w:r>
        <w:t>:</w:t>
      </w:r>
      <w:proofErr w:type="gramEnd"/>
      <w:r>
        <w:br/>
        <w:t>- I could not understand one of the most crucial steps of the emitter formation: How do you get the crystal to stick to the nanotube?</w:t>
      </w:r>
    </w:p>
    <w:p w:rsidR="00593B3A" w:rsidRDefault="006C5B29">
      <w:pPr>
        <w:pStyle w:val="NormalWeb"/>
        <w:rPr>
          <w:color w:val="1F497D"/>
          <w:u w:color="1F497D"/>
        </w:rPr>
      </w:pPr>
      <w:r>
        <w:rPr>
          <w:color w:val="1F497D"/>
          <w:u w:color="1F497D"/>
        </w:rPr>
        <w:t xml:space="preserve">Deposited this way, the celadonite </w:t>
      </w:r>
      <w:r w:rsidR="00A835A1">
        <w:rPr>
          <w:color w:val="1F497D"/>
          <w:u w:color="1F497D"/>
        </w:rPr>
        <w:t>sticks</w:t>
      </w:r>
      <w:r>
        <w:rPr>
          <w:color w:val="1F497D"/>
          <w:u w:color="1F497D"/>
        </w:rPr>
        <w:t xml:space="preserve"> on the carbon without any glue</w:t>
      </w:r>
      <w:r w:rsidR="00A835A1">
        <w:rPr>
          <w:color w:val="1F497D"/>
          <w:u w:color="1F497D"/>
        </w:rPr>
        <w:t>, likely resulting from surface tension and from small weight of a microcrystal.</w:t>
      </w:r>
    </w:p>
    <w:p w:rsidR="00593B3A" w:rsidRDefault="006C5B29">
      <w:pPr>
        <w:pStyle w:val="NormalWeb"/>
        <w:numPr>
          <w:ilvl w:val="0"/>
          <w:numId w:val="2"/>
        </w:numPr>
        <w:tabs>
          <w:tab w:val="num" w:pos="262"/>
        </w:tabs>
        <w:ind w:left="262" w:hanging="262"/>
        <w:rPr>
          <w:rFonts w:eastAsia="Times New Roman" w:hAnsi="Times New Roman" w:cs="Times New Roman"/>
          <w:position w:val="4"/>
          <w:sz w:val="29"/>
          <w:szCs w:val="29"/>
        </w:rPr>
      </w:pPr>
      <w:r>
        <w:t>It would be useful to discuss the applicability of those sources for other types of electron microscopy.</w:t>
      </w:r>
      <w:r>
        <w:br/>
      </w:r>
      <w:r>
        <w:br/>
      </w:r>
      <w:r>
        <w:rPr>
          <w:color w:val="1F497D"/>
          <w:u w:color="1F497D"/>
        </w:rPr>
        <w:t xml:space="preserve">It is now discussed. </w:t>
      </w:r>
      <w:r>
        <w:rPr>
          <w:color w:val="1F497D"/>
          <w:u w:color="1F497D"/>
        </w:rPr>
        <w:br/>
      </w:r>
      <w:r>
        <w:rPr>
          <w:rFonts w:ascii="Arial Unicode MS" w:hAnsi="Times New Roman"/>
          <w:color w:val="1F497D"/>
          <w:u w:color="1F497D"/>
        </w:rPr>
        <w:t>“</w:t>
      </w:r>
      <w:r w:rsidR="00A835A1" w:rsidRPr="00DD05DB">
        <w:rPr>
          <w:color w:val="1F497D"/>
          <w:u w:color="1F497D"/>
        </w:rPr>
        <w:t xml:space="preserve">Except in our microscope this recently developed source has not yet be used in another microscope. The emission instabilities previously measured could be problematic for a scanning microscope. Although these instabilities are observable during point-projection imaging, the emission location is stable, making image averaging possible. Compared to </w:t>
      </w:r>
      <w:r w:rsidR="00A835A1" w:rsidRPr="00DD05DB">
        <w:rPr>
          <w:color w:val="1F497D"/>
          <w:u w:color="1F497D"/>
        </w:rPr>
        <w:lastRenderedPageBreak/>
        <w:t>classic metal-tip sources for identical magnification, holograms obtained with present source are identical but obtained for a much larger working distance. Ultimate spatial resolution is presently an open experimental problem.</w:t>
      </w:r>
      <w:r>
        <w:rPr>
          <w:rFonts w:ascii="Arial Unicode MS" w:hAnsi="Times New Roman"/>
          <w:color w:val="1F497D"/>
          <w:u w:color="1F497D"/>
        </w:rPr>
        <w:t>”</w:t>
      </w:r>
      <w:r>
        <w:br/>
        <w:t>- What is the energy spread of the extracted electron beam?</w:t>
      </w:r>
      <w:r>
        <w:rPr>
          <w:color w:val="1F497D"/>
          <w:u w:color="1F497D"/>
        </w:rPr>
        <w:br/>
        <w:t xml:space="preserve">It is now discussed. </w:t>
      </w:r>
      <w:r>
        <w:rPr>
          <w:rFonts w:ascii="Arial Unicode MS" w:hAnsi="Times New Roman"/>
          <w:color w:val="1F497D"/>
          <w:u w:color="1F497D"/>
        </w:rPr>
        <w:br/>
      </w:r>
      <w:r>
        <w:rPr>
          <w:rFonts w:ascii="Arial Unicode MS" w:hAnsi="Times New Roman"/>
          <w:color w:val="1F497D"/>
          <w:u w:color="1F497D"/>
        </w:rPr>
        <w:t>« </w:t>
      </w:r>
      <w:r w:rsidR="00A835A1" w:rsidRPr="00A835A1">
        <w:rPr>
          <w:color w:val="1F487C"/>
          <w:u w:color="808080"/>
        </w:rPr>
        <w:t>Energy distribution is not measured here, because the energy resolution is not good enough to obtain better accuracy than a few eV by simple biasing the entrance of the detector. Another point is that highly structured fringe patterns can be observed in some holograms rejecting a large energy distribution that would blur such patterns. Since the process involved is the Fowler-Nordheim regime, energy distribution close to 250meV is expected.</w:t>
      </w:r>
      <w:r>
        <w:rPr>
          <w:rFonts w:ascii="Arial Unicode MS" w:hAnsi="Times New Roman"/>
          <w:color w:val="1F487C"/>
          <w:u w:color="808080"/>
        </w:rPr>
        <w:t> »</w:t>
      </w:r>
      <w:r>
        <w:rPr>
          <w:rFonts w:ascii="Arial Unicode MS" w:hAnsi="Times New Roman"/>
          <w:color w:val="1F487C"/>
          <w:u w:color="808080"/>
        </w:rPr>
        <w:br/>
      </w:r>
      <w:r>
        <w:rPr>
          <w:color w:val="1F487C"/>
        </w:rPr>
        <w:br/>
      </w:r>
      <w:r>
        <w:t>- Can you quantify how robust the gun tip is to higher pressures? E.g., how long can you run it at HV? How does Fig. 5 look like for different pressures?</w:t>
      </w:r>
      <w:r>
        <w:br/>
      </w:r>
      <w:r>
        <w:rPr>
          <w:color w:val="1F497D"/>
          <w:u w:color="1F497D"/>
        </w:rPr>
        <w:t xml:space="preserve">A part of the answer is now </w:t>
      </w:r>
      <w:r w:rsidR="00D943C3">
        <w:rPr>
          <w:color w:val="1F497D"/>
          <w:u w:color="1F497D"/>
        </w:rPr>
        <w:t xml:space="preserve">discussed there: </w:t>
      </w:r>
      <w:r>
        <w:rPr>
          <w:rFonts w:ascii="Arial Unicode MS" w:hAnsi="Times New Roman"/>
          <w:color w:val="1F497D"/>
          <w:u w:color="1F497D"/>
        </w:rPr>
        <w:br/>
      </w:r>
      <w:r>
        <w:rPr>
          <w:rFonts w:ascii="Arial Unicode MS" w:hAnsi="Times New Roman"/>
          <w:color w:val="1F497D"/>
          <w:u w:color="1F497D"/>
        </w:rPr>
        <w:t>« </w:t>
      </w:r>
      <w:r>
        <w:rPr>
          <w:color w:val="1F487C"/>
        </w:rPr>
        <w:t>The source can operate under relatively high pressure: it was tested several times at 10</w:t>
      </w:r>
      <w:r>
        <w:rPr>
          <w:color w:val="1F487C"/>
          <w:vertAlign w:val="superscript"/>
        </w:rPr>
        <w:t>-2</w:t>
      </w:r>
      <w:r>
        <w:rPr>
          <w:color w:val="1F487C"/>
        </w:rPr>
        <w:t>mbar for half an hour, never more time. Yet its lifetime and its stability remain dependent on the right vacuum conditions. We usually employ the celadonite source at 10</w:t>
      </w:r>
      <w:r>
        <w:rPr>
          <w:color w:val="1F487C"/>
          <w:vertAlign w:val="superscript"/>
        </w:rPr>
        <w:t>-8</w:t>
      </w:r>
      <w:r>
        <w:rPr>
          <w:color w:val="1F487C"/>
        </w:rPr>
        <w:t>mbar and obtain a lifetime of months.</w:t>
      </w:r>
      <w:r>
        <w:rPr>
          <w:rFonts w:ascii="Arial Unicode MS" w:hAnsi="Times New Roman"/>
          <w:color w:val="1F487C"/>
        </w:rPr>
        <w:t> »</w:t>
      </w:r>
      <w:r>
        <w:rPr>
          <w:color w:val="1F497D"/>
          <w:u w:color="1F497D"/>
        </w:rPr>
        <w:br/>
        <w:t xml:space="preserve">Clearly, the discussion around the blur due to the pressure is not the point here. </w:t>
      </w:r>
      <w:r w:rsidR="00D943C3">
        <w:rPr>
          <w:color w:val="1F497D"/>
          <w:u w:color="1F497D"/>
        </w:rPr>
        <w:t>We</w:t>
      </w:r>
      <w:r>
        <w:rPr>
          <w:color w:val="1F497D"/>
          <w:u w:color="1F497D"/>
        </w:rPr>
        <w:t xml:space="preserve"> will look at this</w:t>
      </w:r>
      <w:r w:rsidR="00D943C3">
        <w:rPr>
          <w:color w:val="1F497D"/>
          <w:u w:color="1F497D"/>
        </w:rPr>
        <w:t>,</w:t>
      </w:r>
      <w:r>
        <w:rPr>
          <w:color w:val="1F497D"/>
          <w:u w:color="1F497D"/>
        </w:rPr>
        <w:t xml:space="preserve"> in a later work.</w:t>
      </w:r>
      <w:r>
        <w:rPr>
          <w:color w:val="1F497D"/>
          <w:u w:color="1F497D"/>
        </w:rPr>
        <w:br/>
      </w:r>
      <w:r>
        <w:br/>
        <w:t>Minor Concerns</w:t>
      </w:r>
      <w:proofErr w:type="gramStart"/>
      <w:r>
        <w:t>:</w:t>
      </w:r>
      <w:proofErr w:type="gramEnd"/>
      <w:r>
        <w:br/>
        <w:t>- Could you add where D = 66 cm and 12 cm are measured in Fig. 2?</w:t>
      </w:r>
      <w:r>
        <w:br/>
      </w:r>
      <w:r>
        <w:rPr>
          <w:color w:val="1F497D"/>
          <w:u w:color="1F497D"/>
        </w:rPr>
        <w:t>It is now correct.</w:t>
      </w:r>
      <w:r>
        <w:br/>
        <w:t xml:space="preserve">- Which silver lacquer is used for the </w:t>
      </w:r>
      <w:proofErr w:type="spellStart"/>
      <w:r>
        <w:t>glueing</w:t>
      </w:r>
      <w:proofErr w:type="spellEnd"/>
      <w:r>
        <w:t xml:space="preserve"> and how is it cured?</w:t>
      </w:r>
      <w:r>
        <w:br/>
      </w:r>
      <w:r>
        <w:rPr>
          <w:color w:val="1F497D"/>
          <w:u w:color="1F497D"/>
        </w:rPr>
        <w:t xml:space="preserve">References are given in </w:t>
      </w:r>
      <w:r>
        <w:rPr>
          <w:rFonts w:ascii="Arial Unicode MS" w:hAnsi="Times New Roman"/>
          <w:color w:val="1F497D"/>
          <w:u w:color="1F497D"/>
        </w:rPr>
        <w:t>« </w:t>
      </w:r>
      <w:r>
        <w:rPr>
          <w:color w:val="1F497D"/>
          <w:u w:color="1F497D"/>
        </w:rPr>
        <w:t>Table of materials</w:t>
      </w:r>
      <w:r>
        <w:rPr>
          <w:rFonts w:ascii="Arial Unicode MS" w:hAnsi="Times New Roman"/>
          <w:color w:val="1F497D"/>
          <w:u w:color="1F497D"/>
        </w:rPr>
        <w:t> »</w:t>
      </w:r>
      <w:r>
        <w:rPr>
          <w:color w:val="1F497D"/>
          <w:u w:color="1F497D"/>
        </w:rPr>
        <w:t>. The lacquer is not cured</w:t>
      </w:r>
      <w:r w:rsidR="00A835A1">
        <w:rPr>
          <w:color w:val="1F497D"/>
          <w:u w:color="1F497D"/>
        </w:rPr>
        <w:t xml:space="preserve"> but well dried</w:t>
      </w:r>
      <w:r>
        <w:rPr>
          <w:color w:val="1F497D"/>
          <w:u w:color="1F497D"/>
        </w:rPr>
        <w:t xml:space="preserve">. </w:t>
      </w:r>
      <w:r>
        <w:br/>
        <w:t>- The larger emission angles also increase spherical aberrations. Could you comment on the spherical aberration coefficient of your illumination and imaging system and deduce an optimal emission angle?</w:t>
      </w:r>
      <w:r>
        <w:br/>
      </w:r>
      <w:r>
        <w:rPr>
          <w:color w:val="1F487C"/>
        </w:rPr>
        <w:t>We have not yet measured this interesting point.</w:t>
      </w:r>
      <w:r>
        <w:rPr>
          <w:color w:val="1F487C"/>
        </w:rPr>
        <w:br/>
      </w:r>
      <w:r>
        <w:t>- Figure 5 deserves a more detailed discussion. In particular the fits are not described at all. What are the extracted parameters if you fit a full Fowler-Nordheim equation to the data?</w:t>
      </w:r>
      <w:r>
        <w:br/>
      </w:r>
      <w:r>
        <w:rPr>
          <w:color w:val="1F487C"/>
        </w:rPr>
        <w:t>This concerns the previous article; however, there is no real possibility to compare the shape of the emitter to metal tips parameters usually intended. Here, the field responsible for the emission is due t</w:t>
      </w:r>
      <w:r w:rsidR="00D943C3">
        <w:rPr>
          <w:color w:val="1F487C"/>
        </w:rPr>
        <w:t>o a reinforcement of the field [10]</w:t>
      </w:r>
      <w:r>
        <w:rPr>
          <w:color w:val="1F487C"/>
        </w:rPr>
        <w:t xml:space="preserve">. </w:t>
      </w:r>
      <w:r>
        <w:rPr>
          <w:color w:val="1F487C"/>
        </w:rPr>
        <w:br/>
      </w:r>
      <w:r>
        <w:br/>
        <w:t>- You chose for a design with two beam cross-overs (Fig. 7). What is the influence of electron-electron interaction in these points? Could your resolution benefit from a design without cross-overs?</w:t>
      </w:r>
      <w:r>
        <w:br/>
      </w:r>
      <w:r>
        <w:rPr>
          <w:color w:val="1F487C"/>
        </w:rPr>
        <w:t xml:space="preserve">This concerns the previous </w:t>
      </w:r>
      <w:r w:rsidR="00A835A1">
        <w:rPr>
          <w:color w:val="1F487C"/>
        </w:rPr>
        <w:t>submission</w:t>
      </w:r>
      <w:r>
        <w:rPr>
          <w:color w:val="1F487C"/>
        </w:rPr>
        <w:t>; however, this scheme was an optical construction of two lenses. We use only one beam in the system.</w:t>
      </w:r>
    </w:p>
    <w:p w:rsidR="00593B3A" w:rsidRDefault="006C5B29">
      <w:pPr>
        <w:pStyle w:val="NormalWeb"/>
        <w:numPr>
          <w:ilvl w:val="0"/>
          <w:numId w:val="3"/>
        </w:numPr>
        <w:tabs>
          <w:tab w:val="num" w:pos="262"/>
        </w:tabs>
        <w:ind w:left="262" w:hanging="262"/>
        <w:rPr>
          <w:rFonts w:eastAsia="Times New Roman" w:hAnsi="Times New Roman" w:cs="Times New Roman"/>
          <w:position w:val="4"/>
          <w:sz w:val="29"/>
          <w:szCs w:val="29"/>
        </w:rPr>
      </w:pPr>
      <w:r>
        <w:t>- What is the 'periodic' dot pattern in Fig 10? Is this structure on the sample or an imaging/reconstruction artifact?</w:t>
      </w:r>
      <w:r>
        <w:br/>
      </w:r>
      <w:r>
        <w:rPr>
          <w:color w:val="1F487C"/>
        </w:rPr>
        <w:t xml:space="preserve">This concerns the previous </w:t>
      </w:r>
      <w:r w:rsidR="00A835A1">
        <w:rPr>
          <w:color w:val="1F487C"/>
        </w:rPr>
        <w:t>submission</w:t>
      </w:r>
      <w:r>
        <w:rPr>
          <w:color w:val="1F487C"/>
        </w:rPr>
        <w:t xml:space="preserve">; however, this periodic dot pattern corresponds to the channels distribution on the detector itself. This is widely discussed in the paper </w:t>
      </w:r>
      <w:r w:rsidR="00D943C3">
        <w:rPr>
          <w:color w:val="1F487C"/>
        </w:rPr>
        <w:t>[13]</w:t>
      </w:r>
      <w:r>
        <w:rPr>
          <w:color w:val="1F487C"/>
        </w:rPr>
        <w:t>.</w:t>
      </w:r>
    </w:p>
    <w:p w:rsidR="00593B3A" w:rsidRDefault="006C5B29">
      <w:pPr>
        <w:pStyle w:val="NormalWeb"/>
      </w:pPr>
      <w:r>
        <w:lastRenderedPageBreak/>
        <w:br/>
      </w:r>
      <w:r w:rsidRPr="00D943C3">
        <w:rPr>
          <w:rFonts w:ascii="Times New Roman Bold"/>
          <w:b/>
        </w:rPr>
        <w:t>Reviewer #4:</w:t>
      </w:r>
      <w:r>
        <w:rPr>
          <w:rFonts w:ascii="Times New Roman Bold"/>
        </w:rPr>
        <w:t xml:space="preserve"> </w:t>
      </w:r>
      <w:r>
        <w:br/>
        <w:t>Manuscript Summary</w:t>
      </w:r>
      <w:proofErr w:type="gramStart"/>
      <w:r>
        <w:t>:</w:t>
      </w:r>
      <w:proofErr w:type="gramEnd"/>
      <w:r>
        <w:br/>
        <w:t>In this work, the authors describe their construction of a low-energy electron point-projection microscope that uses an insulator crystal as the electron source. In addition to the source, there are two unique and interesting points. First, the microscope includes an electron optical lens to achieve a higher magnification. Second, a counting imaging method is utilized to improve its spatial resolution. I would recommend publication of this work on JOVE with minor revision.</w:t>
      </w:r>
      <w:r>
        <w:br/>
      </w:r>
    </w:p>
    <w:p w:rsidR="00593B3A" w:rsidRDefault="006C5B29">
      <w:pPr>
        <w:pStyle w:val="NormalWeb"/>
      </w:pPr>
      <w:r>
        <w:rPr>
          <w:color w:val="1F497D"/>
          <w:u w:color="1F497D"/>
        </w:rPr>
        <w:t>We think you had the previous version of this paper that is now published elsewhere (ultramicroscopy, 2019). Most of your concerns were corrected except some of them. I try to answer them, here behind.</w:t>
      </w:r>
      <w:r>
        <w:br/>
      </w:r>
    </w:p>
    <w:p w:rsidR="00593B3A" w:rsidRDefault="006C5B29">
      <w:pPr>
        <w:pStyle w:val="NormalWeb"/>
        <w:rPr>
          <w:color w:val="1F487C"/>
        </w:rPr>
      </w:pPr>
      <w:r>
        <w:t>Major Concerns</w:t>
      </w:r>
      <w:proofErr w:type="gramStart"/>
      <w:r>
        <w:t>:</w:t>
      </w:r>
      <w:proofErr w:type="gramEnd"/>
      <w:r>
        <w:br/>
        <w:t>None.</w:t>
      </w:r>
      <w:r>
        <w:br/>
      </w:r>
      <w:r>
        <w:br/>
        <w:t>Minor Concerns</w:t>
      </w:r>
      <w:proofErr w:type="gramStart"/>
      <w:r>
        <w:t>:</w:t>
      </w:r>
      <w:proofErr w:type="gramEnd"/>
      <w:r>
        <w:br/>
        <w:t>1. I have a concern on "the usual near-field source-object distance" in the last sentence of the abstract. The word "near-field" typically refers to a distance smaller than several times of the wavelength. A typical low-energy electron point-projection microscope operates at a distance of 100 nm or larger, which should be considered as "far field". I have never seen any point-projection microscope that operates at near field. I suggest the authors can rewrite this part of the sentence.</w:t>
      </w:r>
      <w:r>
        <w:br/>
      </w:r>
      <w:r w:rsidR="00A835A1">
        <w:rPr>
          <w:color w:val="1F497D"/>
          <w:u w:color="1F497D"/>
        </w:rPr>
        <w:t>Yes, we</w:t>
      </w:r>
      <w:r>
        <w:rPr>
          <w:color w:val="1F497D"/>
          <w:u w:color="1F497D"/>
        </w:rPr>
        <w:t xml:space="preserve"> first completely missed this understanding. It was quickly corrected!</w:t>
      </w:r>
      <w:r>
        <w:br/>
        <w:t>2. For the counting imaging, I hope one to several images containing micrometric stains can be provided. I would like to see whether the center of mass in each stain can be determined easily.</w:t>
      </w:r>
      <w:r>
        <w:br/>
      </w:r>
      <w:r>
        <w:br/>
      </w:r>
      <w:r>
        <w:rPr>
          <w:color w:val="1F487C"/>
        </w:rPr>
        <w:t xml:space="preserve">This is widely discussed in the paper </w:t>
      </w:r>
      <w:r w:rsidR="00D943C3">
        <w:rPr>
          <w:color w:val="1F487C"/>
        </w:rPr>
        <w:t>[13]</w:t>
      </w:r>
      <w:r>
        <w:rPr>
          <w:color w:val="1F487C"/>
        </w:rPr>
        <w:t xml:space="preserve">. </w:t>
      </w:r>
    </w:p>
    <w:p w:rsidR="00593B3A" w:rsidRDefault="006C5B29">
      <w:pPr>
        <w:pStyle w:val="NormalWeb"/>
      </w:pPr>
      <w:r>
        <w:t xml:space="preserve">3. For the counting imaging, the authors state that the maximum dose is about 10,000 hits per frame. How is this number determined? For the experimental result shown in Fig. 10b, the authors state 80 hits per frame. Is there any reason why the dose cannot be increased to several thousand hits per frame, which can reduce the entire imaging time by two orders of </w:t>
      </w:r>
      <w:proofErr w:type="gramStart"/>
      <w:r>
        <w:t>magnitude.</w:t>
      </w:r>
      <w:proofErr w:type="gramEnd"/>
      <w:r>
        <w:br/>
      </w:r>
      <w:r>
        <w:br/>
      </w:r>
      <w:r>
        <w:rPr>
          <w:color w:val="1F497D"/>
          <w:u w:color="1F497D"/>
        </w:rPr>
        <w:t xml:space="preserve">This is not the maximum dose but a classical </w:t>
      </w:r>
      <w:r>
        <w:rPr>
          <w:rFonts w:ascii="Arial Unicode MS" w:hAnsi="Times New Roman"/>
          <w:color w:val="1F497D"/>
          <w:u w:color="1F497D"/>
        </w:rPr>
        <w:t>« </w:t>
      </w:r>
      <w:r>
        <w:rPr>
          <w:color w:val="1F497D"/>
          <w:u w:color="1F497D"/>
        </w:rPr>
        <w:t>in run</w:t>
      </w:r>
      <w:r>
        <w:rPr>
          <w:rFonts w:ascii="Arial Unicode MS" w:hAnsi="Times New Roman"/>
          <w:color w:val="1F497D"/>
          <w:u w:color="1F497D"/>
        </w:rPr>
        <w:t> »</w:t>
      </w:r>
      <w:r>
        <w:rPr>
          <w:rFonts w:ascii="Arial Unicode MS" w:hAnsi="Times New Roman"/>
          <w:color w:val="1F497D"/>
          <w:u w:color="1F497D"/>
        </w:rPr>
        <w:t xml:space="preserve"> </w:t>
      </w:r>
      <w:r>
        <w:rPr>
          <w:color w:val="1F497D"/>
          <w:u w:color="1F497D"/>
        </w:rPr>
        <w:t xml:space="preserve">recording. We could increase the dose and this is now widely discussed in </w:t>
      </w:r>
      <w:r w:rsidR="00D943C3">
        <w:rPr>
          <w:color w:val="1F497D"/>
          <w:u w:color="1F497D"/>
        </w:rPr>
        <w:t>[12]</w:t>
      </w:r>
      <w:r>
        <w:rPr>
          <w:color w:val="1F497D"/>
          <w:u w:color="1F497D"/>
        </w:rPr>
        <w:t>.</w:t>
      </w:r>
    </w:p>
    <w:sectPr w:rsidR="00593B3A">
      <w:headerReference w:type="default" r:id="rId8"/>
      <w:footerReference w:type="default" r:id="rId9"/>
      <w:pgSz w:w="12240" w:h="15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C79" w:rsidRDefault="007D3C79">
      <w:r>
        <w:separator/>
      </w:r>
    </w:p>
  </w:endnote>
  <w:endnote w:type="continuationSeparator" w:id="0">
    <w:p w:rsidR="007D3C79" w:rsidRDefault="007D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3A" w:rsidRDefault="00593B3A">
    <w:pPr>
      <w:pStyle w:val="En-t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C79" w:rsidRDefault="007D3C79">
      <w:r>
        <w:separator/>
      </w:r>
    </w:p>
  </w:footnote>
  <w:footnote w:type="continuationSeparator" w:id="0">
    <w:p w:rsidR="007D3C79" w:rsidRDefault="007D3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B3A" w:rsidRDefault="00593B3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02CCE"/>
    <w:multiLevelType w:val="multilevel"/>
    <w:tmpl w:val="3C56262C"/>
    <w:lvl w:ilvl="0">
      <w:numFmt w:val="bullet"/>
      <w:lvlText w:val="-"/>
      <w:lvlJc w:val="left"/>
      <w:rPr>
        <w:position w:val="4"/>
        <w:rtl w:val="0"/>
      </w:rPr>
    </w:lvl>
    <w:lvl w:ilvl="1">
      <w:start w:val="1"/>
      <w:numFmt w:val="bullet"/>
      <w:lvlText w:val="-"/>
      <w:lvlJc w:val="left"/>
      <w:rPr>
        <w:position w:val="4"/>
        <w:rtl w:val="0"/>
      </w:rPr>
    </w:lvl>
    <w:lvl w:ilvl="2">
      <w:start w:val="1"/>
      <w:numFmt w:val="bullet"/>
      <w:lvlText w:val="-"/>
      <w:lvlJc w:val="left"/>
      <w:rPr>
        <w:position w:val="4"/>
        <w:rtl w:val="0"/>
      </w:rPr>
    </w:lvl>
    <w:lvl w:ilvl="3">
      <w:start w:val="1"/>
      <w:numFmt w:val="bullet"/>
      <w:lvlText w:val="-"/>
      <w:lvlJc w:val="left"/>
      <w:rPr>
        <w:position w:val="4"/>
        <w:rtl w:val="0"/>
      </w:rPr>
    </w:lvl>
    <w:lvl w:ilvl="4">
      <w:start w:val="1"/>
      <w:numFmt w:val="bullet"/>
      <w:lvlText w:val="-"/>
      <w:lvlJc w:val="left"/>
      <w:rPr>
        <w:position w:val="4"/>
        <w:rtl w:val="0"/>
      </w:rPr>
    </w:lvl>
    <w:lvl w:ilvl="5">
      <w:start w:val="1"/>
      <w:numFmt w:val="bullet"/>
      <w:lvlText w:val="-"/>
      <w:lvlJc w:val="left"/>
      <w:rPr>
        <w:position w:val="4"/>
        <w:rtl w:val="0"/>
      </w:rPr>
    </w:lvl>
    <w:lvl w:ilvl="6">
      <w:start w:val="1"/>
      <w:numFmt w:val="bullet"/>
      <w:lvlText w:val="-"/>
      <w:lvlJc w:val="left"/>
      <w:rPr>
        <w:position w:val="4"/>
        <w:rtl w:val="0"/>
      </w:rPr>
    </w:lvl>
    <w:lvl w:ilvl="7">
      <w:start w:val="1"/>
      <w:numFmt w:val="bullet"/>
      <w:lvlText w:val="-"/>
      <w:lvlJc w:val="left"/>
      <w:rPr>
        <w:position w:val="4"/>
        <w:rtl w:val="0"/>
      </w:rPr>
    </w:lvl>
    <w:lvl w:ilvl="8">
      <w:start w:val="1"/>
      <w:numFmt w:val="bullet"/>
      <w:lvlText w:val="-"/>
      <w:lvlJc w:val="left"/>
      <w:rPr>
        <w:position w:val="4"/>
        <w:rtl w:val="0"/>
      </w:rPr>
    </w:lvl>
  </w:abstractNum>
  <w:abstractNum w:abstractNumId="1">
    <w:nsid w:val="56F71C8F"/>
    <w:multiLevelType w:val="multilevel"/>
    <w:tmpl w:val="B052D5F2"/>
    <w:lvl w:ilvl="0">
      <w:start w:val="1"/>
      <w:numFmt w:val="bullet"/>
      <w:lvlText w:val="-"/>
      <w:lvlJc w:val="left"/>
      <w:rPr>
        <w:position w:val="4"/>
        <w:rtl w:val="0"/>
      </w:rPr>
    </w:lvl>
    <w:lvl w:ilvl="1">
      <w:start w:val="1"/>
      <w:numFmt w:val="bullet"/>
      <w:lvlText w:val="-"/>
      <w:lvlJc w:val="left"/>
      <w:rPr>
        <w:position w:val="4"/>
        <w:rtl w:val="0"/>
      </w:rPr>
    </w:lvl>
    <w:lvl w:ilvl="2">
      <w:start w:val="1"/>
      <w:numFmt w:val="bullet"/>
      <w:lvlText w:val="-"/>
      <w:lvlJc w:val="left"/>
      <w:rPr>
        <w:position w:val="4"/>
        <w:rtl w:val="0"/>
      </w:rPr>
    </w:lvl>
    <w:lvl w:ilvl="3">
      <w:start w:val="1"/>
      <w:numFmt w:val="bullet"/>
      <w:lvlText w:val="-"/>
      <w:lvlJc w:val="left"/>
      <w:rPr>
        <w:position w:val="4"/>
        <w:rtl w:val="0"/>
      </w:rPr>
    </w:lvl>
    <w:lvl w:ilvl="4">
      <w:start w:val="1"/>
      <w:numFmt w:val="bullet"/>
      <w:lvlText w:val="-"/>
      <w:lvlJc w:val="left"/>
      <w:rPr>
        <w:position w:val="4"/>
        <w:rtl w:val="0"/>
      </w:rPr>
    </w:lvl>
    <w:lvl w:ilvl="5">
      <w:start w:val="1"/>
      <w:numFmt w:val="bullet"/>
      <w:lvlText w:val="-"/>
      <w:lvlJc w:val="left"/>
      <w:rPr>
        <w:position w:val="4"/>
        <w:rtl w:val="0"/>
      </w:rPr>
    </w:lvl>
    <w:lvl w:ilvl="6">
      <w:start w:val="1"/>
      <w:numFmt w:val="bullet"/>
      <w:lvlText w:val="-"/>
      <w:lvlJc w:val="left"/>
      <w:rPr>
        <w:position w:val="4"/>
        <w:rtl w:val="0"/>
      </w:rPr>
    </w:lvl>
    <w:lvl w:ilvl="7">
      <w:start w:val="1"/>
      <w:numFmt w:val="bullet"/>
      <w:lvlText w:val="-"/>
      <w:lvlJc w:val="left"/>
      <w:rPr>
        <w:position w:val="4"/>
        <w:rtl w:val="0"/>
      </w:rPr>
    </w:lvl>
    <w:lvl w:ilvl="8">
      <w:start w:val="1"/>
      <w:numFmt w:val="bullet"/>
      <w:lvlText w:val="-"/>
      <w:lvlJc w:val="left"/>
      <w:rPr>
        <w:position w:val="4"/>
        <w:rtl w:val="0"/>
      </w:rPr>
    </w:lvl>
  </w:abstractNum>
  <w:abstractNum w:abstractNumId="2">
    <w:nsid w:val="5A275F18"/>
    <w:multiLevelType w:val="multilevel"/>
    <w:tmpl w:val="AACAA7FC"/>
    <w:styleLink w:val="Tiret"/>
    <w:lvl w:ilvl="0">
      <w:numFmt w:val="bullet"/>
      <w:lvlText w:val="-"/>
      <w:lvlJc w:val="left"/>
      <w:rPr>
        <w:position w:val="4"/>
        <w:rtl w:val="0"/>
      </w:rPr>
    </w:lvl>
    <w:lvl w:ilvl="1">
      <w:start w:val="1"/>
      <w:numFmt w:val="bullet"/>
      <w:lvlText w:val="-"/>
      <w:lvlJc w:val="left"/>
      <w:rPr>
        <w:position w:val="4"/>
        <w:rtl w:val="0"/>
      </w:rPr>
    </w:lvl>
    <w:lvl w:ilvl="2">
      <w:start w:val="1"/>
      <w:numFmt w:val="bullet"/>
      <w:lvlText w:val="-"/>
      <w:lvlJc w:val="left"/>
      <w:rPr>
        <w:position w:val="4"/>
        <w:rtl w:val="0"/>
      </w:rPr>
    </w:lvl>
    <w:lvl w:ilvl="3">
      <w:start w:val="1"/>
      <w:numFmt w:val="bullet"/>
      <w:lvlText w:val="-"/>
      <w:lvlJc w:val="left"/>
      <w:rPr>
        <w:position w:val="4"/>
        <w:rtl w:val="0"/>
      </w:rPr>
    </w:lvl>
    <w:lvl w:ilvl="4">
      <w:start w:val="1"/>
      <w:numFmt w:val="bullet"/>
      <w:lvlText w:val="-"/>
      <w:lvlJc w:val="left"/>
      <w:rPr>
        <w:position w:val="4"/>
        <w:rtl w:val="0"/>
      </w:rPr>
    </w:lvl>
    <w:lvl w:ilvl="5">
      <w:start w:val="1"/>
      <w:numFmt w:val="bullet"/>
      <w:lvlText w:val="-"/>
      <w:lvlJc w:val="left"/>
      <w:rPr>
        <w:position w:val="4"/>
        <w:rtl w:val="0"/>
      </w:rPr>
    </w:lvl>
    <w:lvl w:ilvl="6">
      <w:start w:val="1"/>
      <w:numFmt w:val="bullet"/>
      <w:lvlText w:val="-"/>
      <w:lvlJc w:val="left"/>
      <w:rPr>
        <w:position w:val="4"/>
        <w:rtl w:val="0"/>
      </w:rPr>
    </w:lvl>
    <w:lvl w:ilvl="7">
      <w:start w:val="1"/>
      <w:numFmt w:val="bullet"/>
      <w:lvlText w:val="-"/>
      <w:lvlJc w:val="left"/>
      <w:rPr>
        <w:position w:val="4"/>
        <w:rtl w:val="0"/>
      </w:rPr>
    </w:lvl>
    <w:lvl w:ilvl="8">
      <w:start w:val="1"/>
      <w:numFmt w:val="bullet"/>
      <w:lvlText w:val="-"/>
      <w:lvlJc w:val="left"/>
      <w:rPr>
        <w:position w:val="4"/>
        <w:rtl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93B3A"/>
    <w:rsid w:val="001008F9"/>
    <w:rsid w:val="00352259"/>
    <w:rsid w:val="003A7046"/>
    <w:rsid w:val="00593B3A"/>
    <w:rsid w:val="006C5B29"/>
    <w:rsid w:val="007D3C79"/>
    <w:rsid w:val="00A57A57"/>
    <w:rsid w:val="00A835A1"/>
    <w:rsid w:val="00BE2A1B"/>
    <w:rsid w:val="00D943C3"/>
    <w:rsid w:val="00DD05DB"/>
    <w:rsid w:val="00F3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Arial Unicode MS" w:cs="Arial Unicode MS"/>
      <w:color w:val="000000"/>
      <w:sz w:val="24"/>
      <w:szCs w:val="24"/>
    </w:rPr>
  </w:style>
  <w:style w:type="paragraph" w:styleId="NormalWeb">
    <w:name w:val="Normal (Web)"/>
    <w:pPr>
      <w:spacing w:before="100" w:after="100"/>
    </w:pPr>
    <w:rPr>
      <w:rFonts w:hAnsi="Arial Unicode MS" w:cs="Arial Unicode MS"/>
      <w:color w:val="000000"/>
      <w:sz w:val="24"/>
      <w:szCs w:val="24"/>
      <w:u w:color="000000"/>
    </w:rPr>
  </w:style>
  <w:style w:type="paragraph" w:customStyle="1" w:styleId="Corps">
    <w:name w:val="Corps"/>
    <w:pPr>
      <w:spacing w:after="200" w:line="276" w:lineRule="auto"/>
    </w:pPr>
    <w:rPr>
      <w:rFonts w:ascii="Calibri" w:eastAsia="Calibri" w:hAnsi="Calibri" w:cs="Calibri"/>
      <w:color w:val="000000"/>
      <w:sz w:val="22"/>
      <w:szCs w:val="22"/>
      <w:u w:color="000000"/>
    </w:rPr>
  </w:style>
  <w:style w:type="paragraph" w:customStyle="1" w:styleId="Pardfaut">
    <w:name w:val="Par défaut"/>
    <w:rPr>
      <w:rFonts w:ascii="Helvetica" w:eastAsia="Helvetica" w:hAnsi="Helvetica" w:cs="Helvetica"/>
      <w:color w:val="000000"/>
      <w:sz w:val="22"/>
      <w:szCs w:val="22"/>
    </w:rPr>
  </w:style>
  <w:style w:type="numbering" w:customStyle="1" w:styleId="Tiret">
    <w:name w:val="Tiret"/>
    <w:pPr>
      <w:numPr>
        <w:numId w:val="3"/>
      </w:numPr>
    </w:pPr>
  </w:style>
  <w:style w:type="paragraph" w:customStyle="1" w:styleId="CorpsA">
    <w:name w:val="Corps A"/>
    <w:rsid w:val="00F306D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Calibri" w:hAnsi="Calibri" w:cs="Calibri"/>
      <w:color w:val="000000"/>
      <w:sz w:val="24"/>
      <w:szCs w:val="24"/>
      <w:u w:color="000000"/>
      <w:bdr w:val="none" w:sz="0" w:space="0" w:color="auto"/>
    </w:rPr>
  </w:style>
  <w:style w:type="paragraph" w:styleId="Textedebulles">
    <w:name w:val="Balloon Text"/>
    <w:basedOn w:val="Normal"/>
    <w:link w:val="TextedebullesCar"/>
    <w:uiPriority w:val="99"/>
    <w:semiHidden/>
    <w:unhideWhenUsed/>
    <w:rsid w:val="00D943C3"/>
    <w:rPr>
      <w:rFonts w:ascii="Tahoma" w:hAnsi="Tahoma" w:cs="Tahoma"/>
      <w:sz w:val="16"/>
      <w:szCs w:val="16"/>
    </w:rPr>
  </w:style>
  <w:style w:type="character" w:customStyle="1" w:styleId="TextedebullesCar">
    <w:name w:val="Texte de bulles Car"/>
    <w:basedOn w:val="Policepardfaut"/>
    <w:link w:val="Textedebulles"/>
    <w:uiPriority w:val="99"/>
    <w:semiHidden/>
    <w:rsid w:val="00D943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Arial Unicode MS" w:cs="Arial Unicode MS"/>
      <w:color w:val="000000"/>
      <w:sz w:val="24"/>
      <w:szCs w:val="24"/>
    </w:rPr>
  </w:style>
  <w:style w:type="paragraph" w:styleId="NormalWeb">
    <w:name w:val="Normal (Web)"/>
    <w:pPr>
      <w:spacing w:before="100" w:after="100"/>
    </w:pPr>
    <w:rPr>
      <w:rFonts w:hAnsi="Arial Unicode MS" w:cs="Arial Unicode MS"/>
      <w:color w:val="000000"/>
      <w:sz w:val="24"/>
      <w:szCs w:val="24"/>
      <w:u w:color="000000"/>
    </w:rPr>
  </w:style>
  <w:style w:type="paragraph" w:customStyle="1" w:styleId="Corps">
    <w:name w:val="Corps"/>
    <w:pPr>
      <w:spacing w:after="200" w:line="276" w:lineRule="auto"/>
    </w:pPr>
    <w:rPr>
      <w:rFonts w:ascii="Calibri" w:eastAsia="Calibri" w:hAnsi="Calibri" w:cs="Calibri"/>
      <w:color w:val="000000"/>
      <w:sz w:val="22"/>
      <w:szCs w:val="22"/>
      <w:u w:color="000000"/>
    </w:rPr>
  </w:style>
  <w:style w:type="paragraph" w:customStyle="1" w:styleId="Pardfaut">
    <w:name w:val="Par défaut"/>
    <w:rPr>
      <w:rFonts w:ascii="Helvetica" w:eastAsia="Helvetica" w:hAnsi="Helvetica" w:cs="Helvetica"/>
      <w:color w:val="000000"/>
      <w:sz w:val="22"/>
      <w:szCs w:val="22"/>
    </w:rPr>
  </w:style>
  <w:style w:type="numbering" w:customStyle="1" w:styleId="Tiret">
    <w:name w:val="Tiret"/>
    <w:pPr>
      <w:numPr>
        <w:numId w:val="3"/>
      </w:numPr>
    </w:pPr>
  </w:style>
  <w:style w:type="paragraph" w:customStyle="1" w:styleId="CorpsA">
    <w:name w:val="Corps A"/>
    <w:rsid w:val="00F306D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Calibri" w:hAnsi="Calibri" w:cs="Calibri"/>
      <w:color w:val="000000"/>
      <w:sz w:val="24"/>
      <w:szCs w:val="24"/>
      <w:u w:color="000000"/>
      <w:bdr w:val="none" w:sz="0" w:space="0" w:color="auto"/>
    </w:rPr>
  </w:style>
  <w:style w:type="paragraph" w:styleId="Textedebulles">
    <w:name w:val="Balloon Text"/>
    <w:basedOn w:val="Normal"/>
    <w:link w:val="TextedebullesCar"/>
    <w:uiPriority w:val="99"/>
    <w:semiHidden/>
    <w:unhideWhenUsed/>
    <w:rsid w:val="00D943C3"/>
    <w:rPr>
      <w:rFonts w:ascii="Tahoma" w:hAnsi="Tahoma" w:cs="Tahoma"/>
      <w:sz w:val="16"/>
      <w:szCs w:val="16"/>
    </w:rPr>
  </w:style>
  <w:style w:type="character" w:customStyle="1" w:styleId="TextedebullesCar">
    <w:name w:val="Texte de bulles Car"/>
    <w:basedOn w:val="Policepardfaut"/>
    <w:link w:val="Textedebulles"/>
    <w:uiPriority w:val="99"/>
    <w:semiHidden/>
    <w:rsid w:val="00D943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864210">
      <w:bodyDiv w:val="1"/>
      <w:marLeft w:val="0"/>
      <w:marRight w:val="0"/>
      <w:marTop w:val="0"/>
      <w:marBottom w:val="0"/>
      <w:divBdr>
        <w:top w:val="none" w:sz="0" w:space="0" w:color="auto"/>
        <w:left w:val="none" w:sz="0" w:space="0" w:color="auto"/>
        <w:bottom w:val="none" w:sz="0" w:space="0" w:color="auto"/>
        <w:right w:val="none" w:sz="0" w:space="0" w:color="auto"/>
      </w:divBdr>
    </w:div>
    <w:div w:id="1986466424">
      <w:bodyDiv w:val="1"/>
      <w:marLeft w:val="0"/>
      <w:marRight w:val="0"/>
      <w:marTop w:val="0"/>
      <w:marBottom w:val="0"/>
      <w:divBdr>
        <w:top w:val="none" w:sz="0" w:space="0" w:color="auto"/>
        <w:left w:val="none" w:sz="0" w:space="0" w:color="auto"/>
        <w:bottom w:val="none" w:sz="0" w:space="0" w:color="auto"/>
        <w:right w:val="none" w:sz="0" w:space="0" w:color="auto"/>
      </w:divBdr>
    </w:div>
    <w:div w:id="2026781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3150</Words>
  <Characters>17961</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salancon</dc:creator>
  <cp:lastModifiedBy>salancon</cp:lastModifiedBy>
  <cp:revision>2</cp:revision>
  <dcterms:created xsi:type="dcterms:W3CDTF">2019-06-14T15:43:00Z</dcterms:created>
  <dcterms:modified xsi:type="dcterms:W3CDTF">2019-06-14T15:43:00Z</dcterms:modified>
</cp:coreProperties>
</file>