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2CE0C6C" w:rsidR="006305D7" w:rsidRPr="00826E8C" w:rsidRDefault="006305D7" w:rsidP="00826E8C">
      <w:pPr>
        <w:pStyle w:val="NormalWeb"/>
        <w:spacing w:before="0" w:beforeAutospacing="0" w:after="0" w:afterAutospacing="0"/>
        <w:outlineLvl w:val="0"/>
        <w:rPr>
          <w:color w:val="000000" w:themeColor="text1"/>
        </w:rPr>
      </w:pPr>
      <w:r w:rsidRPr="00826E8C">
        <w:rPr>
          <w:b/>
          <w:bCs/>
          <w:color w:val="000000" w:themeColor="text1"/>
        </w:rPr>
        <w:t>TITLE:</w:t>
      </w:r>
      <w:r w:rsidRPr="00826E8C">
        <w:rPr>
          <w:color w:val="000000" w:themeColor="text1"/>
        </w:rPr>
        <w:t xml:space="preserve"> </w:t>
      </w:r>
    </w:p>
    <w:p w14:paraId="0C76090E" w14:textId="4378B8F9" w:rsidR="007A4DD6" w:rsidRPr="00826E8C" w:rsidRDefault="00EC779D" w:rsidP="00826E8C">
      <w:pPr>
        <w:outlineLvl w:val="0"/>
        <w:rPr>
          <w:b/>
          <w:color w:val="000000" w:themeColor="text1"/>
        </w:rPr>
      </w:pPr>
      <w:r>
        <w:rPr>
          <w:b/>
          <w:color w:val="000000" w:themeColor="text1"/>
        </w:rPr>
        <w:t xml:space="preserve">A </w:t>
      </w:r>
      <w:r w:rsidR="009A470A" w:rsidRPr="00826E8C">
        <w:rPr>
          <w:b/>
          <w:color w:val="000000" w:themeColor="text1"/>
        </w:rPr>
        <w:t xml:space="preserve">Melanoma Patient-Derived Xenograft </w:t>
      </w:r>
      <w:r w:rsidR="0007211A" w:rsidRPr="00826E8C">
        <w:rPr>
          <w:b/>
          <w:color w:val="000000" w:themeColor="text1"/>
        </w:rPr>
        <w:t>Model</w:t>
      </w:r>
    </w:p>
    <w:p w14:paraId="2E300B21" w14:textId="77777777" w:rsidR="007A4DD6" w:rsidRPr="00826E8C" w:rsidRDefault="007A4DD6" w:rsidP="00826E8C">
      <w:pPr>
        <w:rPr>
          <w:b/>
          <w:bCs/>
          <w:color w:val="000000" w:themeColor="text1"/>
        </w:rPr>
      </w:pPr>
    </w:p>
    <w:p w14:paraId="3D080DA3" w14:textId="66427A16" w:rsidR="006305D7" w:rsidRPr="00826E8C" w:rsidRDefault="006305D7" w:rsidP="00826E8C">
      <w:pPr>
        <w:outlineLvl w:val="0"/>
        <w:rPr>
          <w:color w:val="000000" w:themeColor="text1"/>
        </w:rPr>
      </w:pPr>
      <w:r w:rsidRPr="00826E8C">
        <w:rPr>
          <w:b/>
          <w:bCs/>
          <w:color w:val="000000" w:themeColor="text1"/>
        </w:rPr>
        <w:t>AUTHORS</w:t>
      </w:r>
      <w:r w:rsidR="000B662E" w:rsidRPr="00826E8C">
        <w:rPr>
          <w:b/>
          <w:bCs/>
          <w:color w:val="000000" w:themeColor="text1"/>
        </w:rPr>
        <w:t xml:space="preserve"> &amp; AFFILIATIONS</w:t>
      </w:r>
      <w:r w:rsidRPr="00826E8C">
        <w:rPr>
          <w:b/>
          <w:bCs/>
          <w:color w:val="000000" w:themeColor="text1"/>
        </w:rPr>
        <w:t xml:space="preserve">: </w:t>
      </w:r>
    </w:p>
    <w:p w14:paraId="32B171D0" w14:textId="335C359E" w:rsidR="007A4DD6" w:rsidRDefault="009A470A" w:rsidP="00826E8C">
      <w:pPr>
        <w:outlineLvl w:val="0"/>
        <w:rPr>
          <w:color w:val="000000" w:themeColor="text1"/>
          <w:vertAlign w:val="superscript"/>
        </w:rPr>
      </w:pPr>
      <w:r w:rsidRPr="00826E8C">
        <w:rPr>
          <w:color w:val="000000" w:themeColor="text1"/>
        </w:rPr>
        <w:t>Min Xiao</w:t>
      </w:r>
      <w:r w:rsidR="002E0F55" w:rsidRPr="00826E8C">
        <w:rPr>
          <w:color w:val="000000" w:themeColor="text1"/>
          <w:vertAlign w:val="superscript"/>
        </w:rPr>
        <w:t>1</w:t>
      </w:r>
      <w:r w:rsidRPr="00826E8C">
        <w:rPr>
          <w:color w:val="000000" w:themeColor="text1"/>
        </w:rPr>
        <w:t>, Vito W. Rebecca</w:t>
      </w:r>
      <w:r w:rsidR="002E0F55" w:rsidRPr="00826E8C">
        <w:rPr>
          <w:color w:val="000000" w:themeColor="text1"/>
          <w:vertAlign w:val="superscript"/>
        </w:rPr>
        <w:t>1</w:t>
      </w:r>
      <w:r w:rsidRPr="00826E8C">
        <w:rPr>
          <w:color w:val="000000" w:themeColor="text1"/>
        </w:rPr>
        <w:t xml:space="preserve">, </w:t>
      </w:r>
      <w:proofErr w:type="spellStart"/>
      <w:r w:rsidRPr="00826E8C">
        <w:rPr>
          <w:color w:val="000000" w:themeColor="text1"/>
        </w:rPr>
        <w:t>Meenhard</w:t>
      </w:r>
      <w:proofErr w:type="spellEnd"/>
      <w:r w:rsidRPr="00826E8C">
        <w:rPr>
          <w:color w:val="000000" w:themeColor="text1"/>
        </w:rPr>
        <w:t xml:space="preserve"> Herlyn</w:t>
      </w:r>
      <w:r w:rsidR="002E0F55" w:rsidRPr="00826E8C">
        <w:rPr>
          <w:color w:val="000000" w:themeColor="text1"/>
          <w:vertAlign w:val="superscript"/>
        </w:rPr>
        <w:t>1</w:t>
      </w:r>
    </w:p>
    <w:p w14:paraId="7381B38E" w14:textId="77777777" w:rsidR="00FA5C69" w:rsidRPr="00826E8C" w:rsidRDefault="00FA5C69" w:rsidP="00826E8C">
      <w:pPr>
        <w:outlineLvl w:val="0"/>
        <w:rPr>
          <w:color w:val="000000" w:themeColor="text1"/>
          <w:vertAlign w:val="superscript"/>
        </w:rPr>
      </w:pPr>
    </w:p>
    <w:p w14:paraId="60FCB589" w14:textId="41FF23A6" w:rsidR="00D04A95" w:rsidRPr="00826E8C" w:rsidRDefault="002E0F55" w:rsidP="00826E8C">
      <w:pPr>
        <w:rPr>
          <w:bCs/>
          <w:color w:val="000000" w:themeColor="text1"/>
        </w:rPr>
      </w:pPr>
      <w:r w:rsidRPr="00826E8C">
        <w:rPr>
          <w:bCs/>
          <w:color w:val="000000" w:themeColor="text1"/>
          <w:vertAlign w:val="superscript"/>
        </w:rPr>
        <w:t>1</w:t>
      </w:r>
      <w:r w:rsidRPr="00826E8C">
        <w:rPr>
          <w:bCs/>
          <w:color w:val="000000" w:themeColor="text1"/>
        </w:rPr>
        <w:t>Wistar Institute, Philadelphia, PA, USA</w:t>
      </w:r>
    </w:p>
    <w:p w14:paraId="320F7114" w14:textId="32726C80" w:rsidR="002E0F55" w:rsidRPr="00826E8C" w:rsidRDefault="002E0F55" w:rsidP="00826E8C">
      <w:pPr>
        <w:rPr>
          <w:bCs/>
          <w:color w:val="000000" w:themeColor="text1"/>
        </w:rPr>
      </w:pPr>
    </w:p>
    <w:p w14:paraId="6AB94011" w14:textId="00399F27" w:rsidR="002E0F55" w:rsidRPr="0080053D" w:rsidRDefault="00FA5C69" w:rsidP="00826E8C">
      <w:pPr>
        <w:rPr>
          <w:b/>
          <w:bCs/>
          <w:color w:val="000000" w:themeColor="text1"/>
        </w:rPr>
      </w:pPr>
      <w:r w:rsidRPr="0080053D">
        <w:rPr>
          <w:b/>
          <w:bCs/>
          <w:color w:val="000000" w:themeColor="text1"/>
        </w:rPr>
        <w:t>Corresponding author:</w:t>
      </w:r>
    </w:p>
    <w:p w14:paraId="2741D771" w14:textId="3C45FE57" w:rsidR="002E0F55" w:rsidRPr="00826E8C" w:rsidRDefault="002E0F55" w:rsidP="00826E8C">
      <w:pPr>
        <w:rPr>
          <w:color w:val="000000" w:themeColor="text1"/>
        </w:rPr>
      </w:pPr>
      <w:r w:rsidRPr="00826E8C">
        <w:rPr>
          <w:color w:val="000000" w:themeColor="text1"/>
        </w:rPr>
        <w:t>Vito W. Rebecca</w:t>
      </w:r>
      <w:r w:rsidRPr="00826E8C">
        <w:rPr>
          <w:color w:val="000000" w:themeColor="text1"/>
        </w:rPr>
        <w:tab/>
        <w:t>(vrebecca@wistar.org)</w:t>
      </w:r>
    </w:p>
    <w:p w14:paraId="2199BA37" w14:textId="4A4B820D" w:rsidR="002E0F55" w:rsidRPr="00826E8C" w:rsidRDefault="002E0F55" w:rsidP="00826E8C">
      <w:pPr>
        <w:rPr>
          <w:b/>
          <w:bCs/>
          <w:color w:val="000000" w:themeColor="text1"/>
        </w:rPr>
      </w:pPr>
    </w:p>
    <w:p w14:paraId="4DC90AFB" w14:textId="0BCFF3FD" w:rsidR="002E0F55" w:rsidRPr="0080053D" w:rsidRDefault="00FA5C69" w:rsidP="00826E8C">
      <w:pPr>
        <w:rPr>
          <w:b/>
          <w:bCs/>
          <w:color w:val="000000" w:themeColor="text1"/>
        </w:rPr>
      </w:pPr>
      <w:r w:rsidRPr="0080053D">
        <w:rPr>
          <w:b/>
          <w:bCs/>
          <w:color w:val="000000" w:themeColor="text1"/>
        </w:rPr>
        <w:t>Email addresses of co-authors:</w:t>
      </w:r>
    </w:p>
    <w:p w14:paraId="14D0E9D8" w14:textId="4A73FB57" w:rsidR="002E0F55" w:rsidRPr="00826E8C" w:rsidRDefault="002E0F55" w:rsidP="00826E8C">
      <w:pPr>
        <w:rPr>
          <w:bCs/>
          <w:color w:val="000000" w:themeColor="text1"/>
        </w:rPr>
      </w:pPr>
      <w:r w:rsidRPr="00826E8C">
        <w:rPr>
          <w:bCs/>
          <w:color w:val="000000" w:themeColor="text1"/>
        </w:rPr>
        <w:t>Min Xiao</w:t>
      </w:r>
      <w:r w:rsidRPr="00826E8C">
        <w:rPr>
          <w:bCs/>
          <w:color w:val="000000" w:themeColor="text1"/>
        </w:rPr>
        <w:tab/>
      </w:r>
      <w:r w:rsidRPr="00826E8C">
        <w:rPr>
          <w:bCs/>
          <w:color w:val="000000" w:themeColor="text1"/>
        </w:rPr>
        <w:tab/>
        <w:t>(</w:t>
      </w:r>
      <w:r w:rsidR="00FA5C69" w:rsidRPr="00826E8C">
        <w:rPr>
          <w:bCs/>
          <w:color w:val="000000" w:themeColor="text1"/>
        </w:rPr>
        <w:t>mxiao@wistar.org</w:t>
      </w:r>
      <w:r w:rsidRPr="00826E8C">
        <w:rPr>
          <w:bCs/>
          <w:color w:val="000000" w:themeColor="text1"/>
        </w:rPr>
        <w:t>)</w:t>
      </w:r>
    </w:p>
    <w:p w14:paraId="11177288" w14:textId="538E2F57" w:rsidR="002E0F55" w:rsidRPr="00826E8C" w:rsidRDefault="002E0F55" w:rsidP="00826E8C">
      <w:pPr>
        <w:rPr>
          <w:b/>
          <w:bCs/>
          <w:color w:val="000000" w:themeColor="text1"/>
        </w:rPr>
      </w:pPr>
      <w:proofErr w:type="spellStart"/>
      <w:r w:rsidRPr="00826E8C">
        <w:rPr>
          <w:bCs/>
          <w:color w:val="000000" w:themeColor="text1"/>
        </w:rPr>
        <w:t>Mee</w:t>
      </w:r>
      <w:r w:rsidR="00FA5C69">
        <w:rPr>
          <w:bCs/>
          <w:color w:val="000000" w:themeColor="text1"/>
        </w:rPr>
        <w:t>n</w:t>
      </w:r>
      <w:r w:rsidRPr="00826E8C">
        <w:rPr>
          <w:bCs/>
          <w:color w:val="000000" w:themeColor="text1"/>
        </w:rPr>
        <w:t>hard</w:t>
      </w:r>
      <w:proofErr w:type="spellEnd"/>
      <w:r w:rsidRPr="00826E8C">
        <w:rPr>
          <w:bCs/>
          <w:color w:val="000000" w:themeColor="text1"/>
        </w:rPr>
        <w:t xml:space="preserve"> </w:t>
      </w:r>
      <w:proofErr w:type="spellStart"/>
      <w:r w:rsidRPr="00826E8C">
        <w:rPr>
          <w:bCs/>
          <w:color w:val="000000" w:themeColor="text1"/>
        </w:rPr>
        <w:t>Herlyn</w:t>
      </w:r>
      <w:proofErr w:type="spellEnd"/>
      <w:r w:rsidRPr="00826E8C">
        <w:rPr>
          <w:bCs/>
          <w:color w:val="000000" w:themeColor="text1"/>
        </w:rPr>
        <w:tab/>
        <w:t>(mherlyn@wistar.org)</w:t>
      </w:r>
    </w:p>
    <w:p w14:paraId="5F4CB3CF" w14:textId="77777777" w:rsidR="002E0F55" w:rsidRPr="00826E8C" w:rsidRDefault="002E0F55" w:rsidP="00826E8C">
      <w:pPr>
        <w:rPr>
          <w:b/>
          <w:bCs/>
          <w:color w:val="000000" w:themeColor="text1"/>
        </w:rPr>
      </w:pPr>
    </w:p>
    <w:p w14:paraId="71B79AC9" w14:textId="5F4A7D49" w:rsidR="006305D7" w:rsidRPr="00826E8C" w:rsidRDefault="006305D7" w:rsidP="00826E8C">
      <w:pPr>
        <w:pStyle w:val="NormalWeb"/>
        <w:spacing w:before="0" w:beforeAutospacing="0" w:after="0" w:afterAutospacing="0"/>
        <w:outlineLvl w:val="0"/>
        <w:rPr>
          <w:color w:val="000000" w:themeColor="text1"/>
        </w:rPr>
      </w:pPr>
      <w:r w:rsidRPr="00826E8C">
        <w:rPr>
          <w:b/>
          <w:bCs/>
          <w:color w:val="000000" w:themeColor="text1"/>
        </w:rPr>
        <w:t>KEYWORDS:</w:t>
      </w:r>
      <w:r w:rsidRPr="00826E8C">
        <w:rPr>
          <w:color w:val="000000" w:themeColor="text1"/>
        </w:rPr>
        <w:t xml:space="preserve"> </w:t>
      </w:r>
    </w:p>
    <w:p w14:paraId="6C0B0781" w14:textId="23DA10F9" w:rsidR="007A4DD6" w:rsidRPr="00826E8C" w:rsidRDefault="00183AED" w:rsidP="00826E8C">
      <w:pPr>
        <w:rPr>
          <w:color w:val="000000" w:themeColor="text1"/>
        </w:rPr>
      </w:pPr>
      <w:r w:rsidRPr="00826E8C">
        <w:rPr>
          <w:color w:val="000000" w:themeColor="text1"/>
        </w:rPr>
        <w:t>m</w:t>
      </w:r>
      <w:r w:rsidR="009A470A" w:rsidRPr="00826E8C">
        <w:rPr>
          <w:color w:val="000000" w:themeColor="text1"/>
        </w:rPr>
        <w:t xml:space="preserve">elanoma, </w:t>
      </w:r>
      <w:r w:rsidRPr="00826E8C">
        <w:rPr>
          <w:color w:val="000000" w:themeColor="text1"/>
        </w:rPr>
        <w:t>patient-derived xenograft</w:t>
      </w:r>
      <w:r w:rsidR="009A470A" w:rsidRPr="00826E8C">
        <w:rPr>
          <w:color w:val="000000" w:themeColor="text1"/>
        </w:rPr>
        <w:t xml:space="preserve">, </w:t>
      </w:r>
      <w:r w:rsidRPr="00826E8C">
        <w:rPr>
          <w:color w:val="000000" w:themeColor="text1"/>
        </w:rPr>
        <w:t>t</w:t>
      </w:r>
      <w:r w:rsidR="009A470A" w:rsidRPr="00826E8C">
        <w:rPr>
          <w:color w:val="000000" w:themeColor="text1"/>
        </w:rPr>
        <w:t>herapy</w:t>
      </w:r>
      <w:r w:rsidR="00C61CEE" w:rsidRPr="00826E8C">
        <w:rPr>
          <w:color w:val="000000" w:themeColor="text1"/>
        </w:rPr>
        <w:t>,</w:t>
      </w:r>
      <w:r w:rsidRPr="00826E8C">
        <w:rPr>
          <w:color w:val="000000" w:themeColor="text1"/>
        </w:rPr>
        <w:t xml:space="preserve"> resistance, in vivo</w:t>
      </w:r>
      <w:r w:rsidRPr="00826E8C">
        <w:rPr>
          <w:i/>
          <w:color w:val="000000" w:themeColor="text1"/>
        </w:rPr>
        <w:t xml:space="preserve"> </w:t>
      </w:r>
      <w:r w:rsidRPr="00826E8C">
        <w:rPr>
          <w:color w:val="000000" w:themeColor="text1"/>
        </w:rPr>
        <w:t>models, metastasis</w:t>
      </w:r>
      <w:r w:rsidR="00D52B35" w:rsidRPr="00826E8C">
        <w:rPr>
          <w:color w:val="000000" w:themeColor="text1"/>
        </w:rPr>
        <w:t xml:space="preserve"> </w:t>
      </w:r>
    </w:p>
    <w:p w14:paraId="1CB4E390" w14:textId="77777777" w:rsidR="006305D7" w:rsidRPr="00826E8C" w:rsidRDefault="006305D7" w:rsidP="00826E8C">
      <w:pPr>
        <w:pStyle w:val="NormalWeb"/>
        <w:widowControl/>
        <w:spacing w:before="0" w:beforeAutospacing="0" w:after="0" w:afterAutospacing="0"/>
        <w:rPr>
          <w:color w:val="000000" w:themeColor="text1"/>
        </w:rPr>
      </w:pPr>
    </w:p>
    <w:p w14:paraId="628AC4B5" w14:textId="19BDCF96" w:rsidR="006305D7" w:rsidRPr="00826E8C" w:rsidRDefault="00456E79" w:rsidP="00826E8C">
      <w:pPr>
        <w:outlineLvl w:val="0"/>
        <w:rPr>
          <w:color w:val="000000" w:themeColor="text1"/>
        </w:rPr>
      </w:pPr>
      <w:r w:rsidRPr="00826E8C">
        <w:rPr>
          <w:b/>
          <w:bCs/>
          <w:color w:val="000000" w:themeColor="text1"/>
        </w:rPr>
        <w:t>SUMMARY:</w:t>
      </w:r>
      <w:r w:rsidR="006305D7" w:rsidRPr="00826E8C">
        <w:rPr>
          <w:color w:val="000000" w:themeColor="text1"/>
        </w:rPr>
        <w:t xml:space="preserve"> </w:t>
      </w:r>
    </w:p>
    <w:p w14:paraId="761028D6" w14:textId="44B27442" w:rsidR="006305D7" w:rsidRPr="00826E8C" w:rsidRDefault="002767E2" w:rsidP="00826E8C">
      <w:pPr>
        <w:rPr>
          <w:i/>
          <w:color w:val="000000" w:themeColor="text1"/>
        </w:rPr>
      </w:pPr>
      <w:r w:rsidRPr="00826E8C">
        <w:rPr>
          <w:color w:val="000000" w:themeColor="text1"/>
        </w:rPr>
        <w:t>Patient-derived xenograft (PDX) models more robustly recapitulate melanoma molecular and biolog</w:t>
      </w:r>
      <w:r w:rsidR="00E7728D" w:rsidRPr="00826E8C">
        <w:rPr>
          <w:color w:val="000000" w:themeColor="text1"/>
        </w:rPr>
        <w:t>ical</w:t>
      </w:r>
      <w:r w:rsidRPr="00826E8C">
        <w:rPr>
          <w:color w:val="000000" w:themeColor="text1"/>
        </w:rPr>
        <w:t xml:space="preserve"> features and are more predictive of therapy response compared to traditional plastic tissue culture-based assays. Here we describe our standard operating protocol for the establishment of new PDX models and the characterization/experimentation of existing PDX models.</w:t>
      </w:r>
    </w:p>
    <w:p w14:paraId="2B522FB4" w14:textId="77777777" w:rsidR="002767E2" w:rsidRPr="00826E8C" w:rsidRDefault="002767E2" w:rsidP="00826E8C">
      <w:pPr>
        <w:rPr>
          <w:color w:val="000000" w:themeColor="text1"/>
        </w:rPr>
      </w:pPr>
    </w:p>
    <w:p w14:paraId="64FB8590" w14:textId="39FD4628" w:rsidR="006305D7" w:rsidRPr="00826E8C" w:rsidRDefault="006305D7" w:rsidP="00826E8C">
      <w:pPr>
        <w:outlineLvl w:val="0"/>
        <w:rPr>
          <w:color w:val="000000" w:themeColor="text1"/>
        </w:rPr>
      </w:pPr>
      <w:r w:rsidRPr="00826E8C">
        <w:rPr>
          <w:b/>
          <w:bCs/>
          <w:color w:val="000000" w:themeColor="text1"/>
        </w:rPr>
        <w:t>ABSTRACT:</w:t>
      </w:r>
      <w:r w:rsidRPr="00826E8C">
        <w:rPr>
          <w:color w:val="000000" w:themeColor="text1"/>
        </w:rPr>
        <w:t xml:space="preserve"> </w:t>
      </w:r>
    </w:p>
    <w:p w14:paraId="30B0564A" w14:textId="2CD97145" w:rsidR="00E7728D" w:rsidRPr="00826E8C" w:rsidRDefault="002767E2" w:rsidP="00826E8C">
      <w:pPr>
        <w:rPr>
          <w:color w:val="000000" w:themeColor="text1"/>
        </w:rPr>
      </w:pPr>
      <w:r w:rsidRPr="00826E8C">
        <w:rPr>
          <w:color w:val="000000" w:themeColor="text1"/>
        </w:rPr>
        <w:t>Accumulating evidence suggests that molecular and biological properties differ in melanoma cells grown in traditional</w:t>
      </w:r>
      <w:r w:rsidR="00E7728D" w:rsidRPr="00826E8C">
        <w:rPr>
          <w:color w:val="000000" w:themeColor="text1"/>
        </w:rPr>
        <w:t xml:space="preserve"> two-dimensional</w:t>
      </w:r>
      <w:r w:rsidRPr="00826E8C">
        <w:rPr>
          <w:color w:val="000000" w:themeColor="text1"/>
        </w:rPr>
        <w:t xml:space="preserve"> tissue culture vessels versus </w:t>
      </w:r>
      <w:r w:rsidRPr="00127203">
        <w:rPr>
          <w:color w:val="000000" w:themeColor="text1"/>
        </w:rPr>
        <w:t>in vivo</w:t>
      </w:r>
      <w:r w:rsidRPr="00826E8C">
        <w:rPr>
          <w:i/>
          <w:color w:val="000000" w:themeColor="text1"/>
        </w:rPr>
        <w:t xml:space="preserve"> </w:t>
      </w:r>
      <w:r w:rsidRPr="00826E8C">
        <w:rPr>
          <w:color w:val="000000" w:themeColor="text1"/>
        </w:rPr>
        <w:t xml:space="preserve">in human patients. This is due to </w:t>
      </w:r>
      <w:r w:rsidR="00F1217F">
        <w:rPr>
          <w:color w:val="000000" w:themeColor="text1"/>
        </w:rPr>
        <w:t xml:space="preserve">the </w:t>
      </w:r>
      <w:r w:rsidRPr="00826E8C">
        <w:rPr>
          <w:color w:val="000000" w:themeColor="text1"/>
        </w:rPr>
        <w:t>bottleneck selection of clonal populations of melanoma</w:t>
      </w:r>
      <w:r w:rsidR="00044E02" w:rsidRPr="00826E8C">
        <w:rPr>
          <w:color w:val="000000" w:themeColor="text1"/>
        </w:rPr>
        <w:t xml:space="preserve"> cells</w:t>
      </w:r>
      <w:r w:rsidRPr="00826E8C">
        <w:rPr>
          <w:color w:val="000000" w:themeColor="text1"/>
        </w:rPr>
        <w:t xml:space="preserve"> that can robustly grow</w:t>
      </w:r>
      <w:r w:rsidR="00E7728D" w:rsidRPr="00826E8C">
        <w:rPr>
          <w:color w:val="000000" w:themeColor="text1"/>
        </w:rPr>
        <w:t xml:space="preserve"> </w:t>
      </w:r>
      <w:r w:rsidR="00E7728D" w:rsidRPr="00127203">
        <w:rPr>
          <w:color w:val="000000" w:themeColor="text1"/>
        </w:rPr>
        <w:t>in vitro</w:t>
      </w:r>
      <w:r w:rsidRPr="00826E8C">
        <w:rPr>
          <w:color w:val="000000" w:themeColor="text1"/>
        </w:rPr>
        <w:t xml:space="preserve"> in the absence of physiological conditions. Further, responses to therapy in </w:t>
      </w:r>
      <w:r w:rsidR="00E7728D" w:rsidRPr="00826E8C">
        <w:rPr>
          <w:color w:val="000000" w:themeColor="text1"/>
        </w:rPr>
        <w:t>two-dimensional</w:t>
      </w:r>
      <w:r w:rsidRPr="00826E8C">
        <w:rPr>
          <w:color w:val="000000" w:themeColor="text1"/>
        </w:rPr>
        <w:t xml:space="preserve"> tissue culture</w:t>
      </w:r>
      <w:r w:rsidR="00F1217F">
        <w:rPr>
          <w:color w:val="000000" w:themeColor="text1"/>
        </w:rPr>
        <w:t>s</w:t>
      </w:r>
      <w:r w:rsidRPr="00826E8C">
        <w:rPr>
          <w:color w:val="000000" w:themeColor="text1"/>
        </w:rPr>
        <w:t xml:space="preserve"> overall do not </w:t>
      </w:r>
      <w:r w:rsidR="00044E02" w:rsidRPr="00826E8C">
        <w:rPr>
          <w:color w:val="000000" w:themeColor="text1"/>
        </w:rPr>
        <w:t xml:space="preserve">faithfully </w:t>
      </w:r>
      <w:r w:rsidRPr="00826E8C">
        <w:rPr>
          <w:color w:val="000000" w:themeColor="text1"/>
        </w:rPr>
        <w:t xml:space="preserve">reflect responses to therapy in melanoma patients, with </w:t>
      </w:r>
      <w:proofErr w:type="gramStart"/>
      <w:r w:rsidRPr="00826E8C">
        <w:rPr>
          <w:color w:val="000000" w:themeColor="text1"/>
        </w:rPr>
        <w:t>the majority of</w:t>
      </w:r>
      <w:proofErr w:type="gramEnd"/>
      <w:r w:rsidRPr="00826E8C">
        <w:rPr>
          <w:color w:val="000000" w:themeColor="text1"/>
        </w:rPr>
        <w:t xml:space="preserve"> clinical trials failing to show </w:t>
      </w:r>
      <w:r w:rsidR="00F1217F">
        <w:rPr>
          <w:color w:val="000000" w:themeColor="text1"/>
        </w:rPr>
        <w:t xml:space="preserve">the </w:t>
      </w:r>
      <w:r w:rsidRPr="00826E8C">
        <w:rPr>
          <w:color w:val="000000" w:themeColor="text1"/>
        </w:rPr>
        <w:t>efficacy of therapeutic combinations shown to be effective in vitro.</w:t>
      </w:r>
      <w:r w:rsidR="00E7728D" w:rsidRPr="00826E8C">
        <w:rPr>
          <w:color w:val="000000" w:themeColor="text1"/>
        </w:rPr>
        <w:t xml:space="preserve"> Although xenografting of melanoma cells into mice provides the physiological in vivo context absent from two-dimensional tissue culture assays, the melanoma cells used for engraftment have already undergone bottleneck selection for cells that could grow under two-dimensional conditions when the cell line was established</w:t>
      </w:r>
      <w:r w:rsidR="00407A73" w:rsidRPr="00826E8C">
        <w:rPr>
          <w:color w:val="000000" w:themeColor="text1"/>
        </w:rPr>
        <w:t xml:space="preserve">. The irreversible alterations that occur </w:t>
      </w:r>
      <w:proofErr w:type="gramStart"/>
      <w:r w:rsidR="00407A73" w:rsidRPr="00826E8C">
        <w:rPr>
          <w:color w:val="000000" w:themeColor="text1"/>
        </w:rPr>
        <w:t>as a consequence of</w:t>
      </w:r>
      <w:proofErr w:type="gramEnd"/>
      <w:r w:rsidR="00407A73" w:rsidRPr="00826E8C">
        <w:rPr>
          <w:color w:val="000000" w:themeColor="text1"/>
        </w:rPr>
        <w:t xml:space="preserve"> the bottleneck include changes in growth and invasion properties, as well as </w:t>
      </w:r>
      <w:r w:rsidR="00F1217F">
        <w:rPr>
          <w:color w:val="000000" w:themeColor="text1"/>
        </w:rPr>
        <w:t xml:space="preserve">the </w:t>
      </w:r>
      <w:r w:rsidR="00407A73" w:rsidRPr="00826E8C">
        <w:rPr>
          <w:color w:val="000000" w:themeColor="text1"/>
        </w:rPr>
        <w:t>loss of specific subpopulations</w:t>
      </w:r>
      <w:r w:rsidR="00E7728D" w:rsidRPr="00826E8C">
        <w:rPr>
          <w:color w:val="000000" w:themeColor="text1"/>
        </w:rPr>
        <w:t>.</w:t>
      </w:r>
      <w:r w:rsidR="00D52B35" w:rsidRPr="00826E8C">
        <w:rPr>
          <w:color w:val="000000" w:themeColor="text1"/>
        </w:rPr>
        <w:t xml:space="preserve"> </w:t>
      </w:r>
      <w:r w:rsidRPr="00826E8C">
        <w:rPr>
          <w:color w:val="000000" w:themeColor="text1"/>
        </w:rPr>
        <w:t>Therefore, models that better recapitulate the human condition</w:t>
      </w:r>
      <w:r w:rsidR="00E7728D" w:rsidRPr="00826E8C">
        <w:rPr>
          <w:color w:val="000000" w:themeColor="text1"/>
        </w:rPr>
        <w:t xml:space="preserve"> in vivo</w:t>
      </w:r>
      <w:r w:rsidRPr="00826E8C">
        <w:rPr>
          <w:color w:val="000000" w:themeColor="text1"/>
        </w:rPr>
        <w:t xml:space="preserve"> may better predict therapeutic strategies that effectively increase the overall survival of patients with metastatic melanoma. The patient-derived xenograft (PDX) technique involves the direct implantation of tumor cells from the human patient to a mouse recipien</w:t>
      </w:r>
      <w:r w:rsidR="00753502" w:rsidRPr="00826E8C">
        <w:rPr>
          <w:color w:val="000000" w:themeColor="text1"/>
        </w:rPr>
        <w:t>t</w:t>
      </w:r>
      <w:r w:rsidRPr="00826E8C">
        <w:rPr>
          <w:color w:val="000000" w:themeColor="text1"/>
        </w:rPr>
        <w:t>.</w:t>
      </w:r>
      <w:r w:rsidR="00E7728D" w:rsidRPr="00826E8C">
        <w:rPr>
          <w:color w:val="000000" w:themeColor="text1"/>
        </w:rPr>
        <w:t xml:space="preserve"> In this manner,</w:t>
      </w:r>
      <w:r w:rsidRPr="00826E8C">
        <w:rPr>
          <w:color w:val="000000" w:themeColor="text1"/>
        </w:rPr>
        <w:t xml:space="preserve"> </w:t>
      </w:r>
      <w:r w:rsidR="00E7728D" w:rsidRPr="00826E8C">
        <w:rPr>
          <w:color w:val="000000" w:themeColor="text1"/>
        </w:rPr>
        <w:t>t</w:t>
      </w:r>
      <w:r w:rsidRPr="00826E8C">
        <w:rPr>
          <w:color w:val="000000" w:themeColor="text1"/>
        </w:rPr>
        <w:t>umor cells are consistently grown under physiological stresses in vivo</w:t>
      </w:r>
      <w:r w:rsidR="00E7728D" w:rsidRPr="00826E8C">
        <w:rPr>
          <w:color w:val="000000" w:themeColor="text1"/>
        </w:rPr>
        <w:t xml:space="preserve"> and never undergo the two-dimensional bottleneck</w:t>
      </w:r>
      <w:r w:rsidRPr="00826E8C">
        <w:rPr>
          <w:color w:val="000000" w:themeColor="text1"/>
        </w:rPr>
        <w:t xml:space="preserve">, which preserves the molecular and biological properties present when the tumor was in the human </w:t>
      </w:r>
      <w:r w:rsidRPr="00826E8C">
        <w:rPr>
          <w:color w:val="000000" w:themeColor="text1"/>
        </w:rPr>
        <w:lastRenderedPageBreak/>
        <w:t xml:space="preserve">patient. </w:t>
      </w:r>
      <w:r w:rsidR="00127203" w:rsidRPr="00127203">
        <w:rPr>
          <w:color w:val="000000" w:themeColor="text1"/>
        </w:rPr>
        <w:t>Notable, PDX models derived from organ sites of metastases (i.e., brain) display similar metastatic capacity, while PDX models derived from therapy naive patients and patients with acquired resistance to therapy (i.e., BRAF/MEK inhibitor therapy) display similar sensitivity to therapy.</w:t>
      </w:r>
      <w:r w:rsidR="00753502" w:rsidRPr="00826E8C">
        <w:rPr>
          <w:color w:val="000000" w:themeColor="text1"/>
        </w:rPr>
        <w:t xml:space="preserve"> </w:t>
      </w:r>
    </w:p>
    <w:p w14:paraId="39BBDD1B" w14:textId="77777777" w:rsidR="00183E0F" w:rsidRPr="00826E8C" w:rsidRDefault="00183E0F" w:rsidP="00826E8C">
      <w:pPr>
        <w:rPr>
          <w:color w:val="000000" w:themeColor="text1"/>
        </w:rPr>
      </w:pPr>
    </w:p>
    <w:p w14:paraId="5CA85FB3" w14:textId="64316CAA" w:rsidR="00183E0F" w:rsidRPr="00826E8C" w:rsidRDefault="006305D7" w:rsidP="00826E8C">
      <w:pPr>
        <w:outlineLvl w:val="0"/>
        <w:rPr>
          <w:color w:val="000000" w:themeColor="text1"/>
        </w:rPr>
      </w:pPr>
      <w:r w:rsidRPr="00826E8C">
        <w:rPr>
          <w:b/>
          <w:color w:val="000000" w:themeColor="text1"/>
        </w:rPr>
        <w:t>INTRODUCTION</w:t>
      </w:r>
      <w:r w:rsidRPr="00826E8C">
        <w:rPr>
          <w:b/>
          <w:bCs/>
          <w:color w:val="000000" w:themeColor="text1"/>
        </w:rPr>
        <w:t>:</w:t>
      </w:r>
      <w:r w:rsidR="00D52B35" w:rsidRPr="00826E8C">
        <w:rPr>
          <w:color w:val="000000" w:themeColor="text1"/>
        </w:rPr>
        <w:t xml:space="preserve"> </w:t>
      </w:r>
    </w:p>
    <w:p w14:paraId="6C109DA5" w14:textId="103612AD" w:rsidR="006820B7" w:rsidRPr="00826E8C" w:rsidRDefault="003414BF" w:rsidP="00826E8C">
      <w:pPr>
        <w:rPr>
          <w:color w:val="000000" w:themeColor="text1"/>
        </w:rPr>
      </w:pPr>
      <w:r w:rsidRPr="00826E8C">
        <w:rPr>
          <w:color w:val="000000" w:themeColor="text1"/>
        </w:rPr>
        <w:t>Preclinical models are critical for all aspects of translational cancer research, including disease characterization, discovery of actionable vulnerabilities unique to cancer versus normal cells, and the development of efficacious therapies that</w:t>
      </w:r>
      <w:r w:rsidR="00D65927" w:rsidRPr="00826E8C">
        <w:rPr>
          <w:color w:val="000000" w:themeColor="text1"/>
        </w:rPr>
        <w:t xml:space="preserve"> exploit these vulnerabilities </w:t>
      </w:r>
      <w:r w:rsidR="00923C5D" w:rsidRPr="00826E8C">
        <w:rPr>
          <w:color w:val="000000" w:themeColor="text1"/>
        </w:rPr>
        <w:t>to</w:t>
      </w:r>
      <w:r w:rsidR="00D65927" w:rsidRPr="00826E8C">
        <w:rPr>
          <w:color w:val="000000" w:themeColor="text1"/>
        </w:rPr>
        <w:t xml:space="preserve"> </w:t>
      </w:r>
      <w:r w:rsidRPr="00826E8C">
        <w:rPr>
          <w:color w:val="000000" w:themeColor="text1"/>
        </w:rPr>
        <w:t xml:space="preserve">increase the overall survival of patients. </w:t>
      </w:r>
      <w:r w:rsidR="00D65927" w:rsidRPr="00826E8C">
        <w:rPr>
          <w:color w:val="000000" w:themeColor="text1"/>
        </w:rPr>
        <w:t>In the melanoma field, tens of thousands of cell line models have been heavily utilized for drug screening, with &gt;</w:t>
      </w:r>
      <w:r w:rsidR="0061504E">
        <w:rPr>
          <w:color w:val="000000" w:themeColor="text1"/>
        </w:rPr>
        <w:t>4,000</w:t>
      </w:r>
      <w:r w:rsidR="00D65927" w:rsidRPr="00826E8C">
        <w:rPr>
          <w:color w:val="000000" w:themeColor="text1"/>
        </w:rPr>
        <w:t xml:space="preserve"> contributed by our group alone</w:t>
      </w:r>
      <w:r w:rsidR="006820B7" w:rsidRPr="00826E8C">
        <w:rPr>
          <w:color w:val="000000" w:themeColor="text1"/>
        </w:rPr>
        <w:t xml:space="preserve"> (WMXXX</w:t>
      </w:r>
      <w:r w:rsidR="00923C5D" w:rsidRPr="00826E8C">
        <w:rPr>
          <w:color w:val="000000" w:themeColor="text1"/>
        </w:rPr>
        <w:t xml:space="preserve"> series</w:t>
      </w:r>
      <w:r w:rsidR="006820B7" w:rsidRPr="00826E8C">
        <w:rPr>
          <w:color w:val="000000" w:themeColor="text1"/>
        </w:rPr>
        <w:t>)</w:t>
      </w:r>
      <w:r w:rsidR="00D65927" w:rsidRPr="00826E8C">
        <w:rPr>
          <w:color w:val="000000" w:themeColor="text1"/>
        </w:rPr>
        <w:t xml:space="preserve">. These cell line models were derived from melanoma patients with various forms of cutaneous melanoma (i.e., acral, uveal, </w:t>
      </w:r>
      <w:r w:rsidR="0061504E">
        <w:rPr>
          <w:color w:val="000000" w:themeColor="text1"/>
        </w:rPr>
        <w:t xml:space="preserve">and </w:t>
      </w:r>
      <w:r w:rsidR="00D65927" w:rsidRPr="00826E8C">
        <w:rPr>
          <w:color w:val="000000" w:themeColor="text1"/>
        </w:rPr>
        <w:t xml:space="preserve">superficial spreading) and diverse genotypes (i.e., </w:t>
      </w:r>
      <w:r w:rsidR="00D65927" w:rsidRPr="00826E8C">
        <w:rPr>
          <w:i/>
          <w:color w:val="000000" w:themeColor="text1"/>
        </w:rPr>
        <w:t>BRAF</w:t>
      </w:r>
      <w:r w:rsidR="00D65927" w:rsidRPr="00826E8C">
        <w:rPr>
          <w:color w:val="000000" w:themeColor="text1"/>
          <w:vertAlign w:val="superscript"/>
        </w:rPr>
        <w:t>V600</w:t>
      </w:r>
      <w:r w:rsidR="00D65927" w:rsidRPr="00826E8C">
        <w:rPr>
          <w:color w:val="000000" w:themeColor="text1"/>
        </w:rPr>
        <w:t>-mutant</w:t>
      </w:r>
      <w:r w:rsidR="0080053D">
        <w:rPr>
          <w:color w:val="000000" w:themeColor="text1"/>
        </w:rPr>
        <w:t xml:space="preserve"> and</w:t>
      </w:r>
      <w:r w:rsidR="00D65927" w:rsidRPr="00826E8C">
        <w:rPr>
          <w:color w:val="000000" w:themeColor="text1"/>
        </w:rPr>
        <w:t xml:space="preserve"> </w:t>
      </w:r>
      <w:r w:rsidR="00AC10E5" w:rsidRPr="00826E8C">
        <w:rPr>
          <w:color w:val="000000" w:themeColor="text1"/>
        </w:rPr>
        <w:t xml:space="preserve">neuroblastoma RAS viral oncogene homolog </w:t>
      </w:r>
      <w:r w:rsidR="0061504E">
        <w:rPr>
          <w:color w:val="000000" w:themeColor="text1"/>
        </w:rPr>
        <w:t>[</w:t>
      </w:r>
      <w:r w:rsidR="00D65927" w:rsidRPr="00826E8C">
        <w:rPr>
          <w:i/>
          <w:color w:val="000000" w:themeColor="text1"/>
        </w:rPr>
        <w:t>NRAS</w:t>
      </w:r>
      <w:r w:rsidR="00AC10E5" w:rsidRPr="00826E8C">
        <w:rPr>
          <w:color w:val="000000" w:themeColor="text1"/>
          <w:vertAlign w:val="superscript"/>
        </w:rPr>
        <w:t>Q61R</w:t>
      </w:r>
      <w:r w:rsidR="00D65927" w:rsidRPr="00826E8C">
        <w:rPr>
          <w:color w:val="000000" w:themeColor="text1"/>
        </w:rPr>
        <w:t>-mutant</w:t>
      </w:r>
      <w:r w:rsidR="0061504E">
        <w:rPr>
          <w:color w:val="000000" w:themeColor="text1"/>
        </w:rPr>
        <w:t>]</w:t>
      </w:r>
      <w:r w:rsidR="00D65927" w:rsidRPr="00826E8C">
        <w:rPr>
          <w:color w:val="000000" w:themeColor="text1"/>
        </w:rPr>
        <w:t>)</w:t>
      </w:r>
      <w:r w:rsidR="005A056C" w:rsidRPr="00826E8C">
        <w:rPr>
          <w:color w:val="000000" w:themeColor="text1"/>
        </w:rPr>
        <w:t xml:space="preserve">, </w:t>
      </w:r>
      <w:r w:rsidR="00CD1E17" w:rsidRPr="00826E8C">
        <w:rPr>
          <w:color w:val="000000" w:themeColor="text1"/>
        </w:rPr>
        <w:t>which</w:t>
      </w:r>
      <w:r w:rsidR="005A056C" w:rsidRPr="00826E8C">
        <w:rPr>
          <w:color w:val="000000" w:themeColor="text1"/>
        </w:rPr>
        <w:t xml:space="preserve"> span the </w:t>
      </w:r>
      <w:r w:rsidR="00CD1E17" w:rsidRPr="00826E8C">
        <w:rPr>
          <w:color w:val="000000" w:themeColor="text1"/>
        </w:rPr>
        <w:t>spectrum</w:t>
      </w:r>
      <w:r w:rsidR="005A056C" w:rsidRPr="00826E8C">
        <w:rPr>
          <w:color w:val="000000" w:themeColor="text1"/>
        </w:rPr>
        <w:t xml:space="preserve"> of disease present in the clinic</w:t>
      </w:r>
      <w:r w:rsidR="00BC70BE" w:rsidRPr="00826E8C">
        <w:rPr>
          <w:noProof/>
          <w:color w:val="000000" w:themeColor="text1"/>
          <w:vertAlign w:val="superscript"/>
        </w:rPr>
        <w:t>1,2</w:t>
      </w:r>
      <w:r w:rsidR="005A056C" w:rsidRPr="00826E8C">
        <w:rPr>
          <w:color w:val="000000" w:themeColor="text1"/>
        </w:rPr>
        <w:t>.</w:t>
      </w:r>
      <w:r w:rsidR="006820B7" w:rsidRPr="00826E8C">
        <w:rPr>
          <w:color w:val="000000" w:themeColor="text1"/>
        </w:rPr>
        <w:t xml:space="preserve"> </w:t>
      </w:r>
    </w:p>
    <w:p w14:paraId="78E53155" w14:textId="77777777" w:rsidR="00C61CEE" w:rsidRPr="00826E8C" w:rsidRDefault="00C61CEE" w:rsidP="00826E8C">
      <w:pPr>
        <w:rPr>
          <w:color w:val="000000" w:themeColor="text1"/>
        </w:rPr>
      </w:pPr>
    </w:p>
    <w:p w14:paraId="4C21A18F" w14:textId="387AB3B1" w:rsidR="00183E0F" w:rsidRPr="00826E8C" w:rsidRDefault="006820B7" w:rsidP="00826E8C">
      <w:pPr>
        <w:rPr>
          <w:color w:val="000000" w:themeColor="text1"/>
        </w:rPr>
      </w:pPr>
      <w:r w:rsidRPr="00826E8C">
        <w:rPr>
          <w:color w:val="000000" w:themeColor="text1"/>
        </w:rPr>
        <w:t>Unequivocally, the most successful</w:t>
      </w:r>
      <w:r w:rsidR="0061504E">
        <w:rPr>
          <w:color w:val="000000" w:themeColor="text1"/>
        </w:rPr>
        <w:t>,</w:t>
      </w:r>
      <w:r w:rsidRPr="00826E8C">
        <w:rPr>
          <w:color w:val="000000" w:themeColor="text1"/>
        </w:rPr>
        <w:t xml:space="preserve"> targeted therapy strategy </w:t>
      </w:r>
      <w:r w:rsidR="00227E75" w:rsidRPr="00826E8C">
        <w:rPr>
          <w:color w:val="000000" w:themeColor="text1"/>
        </w:rPr>
        <w:t>in the melanoma field</w:t>
      </w:r>
      <w:r w:rsidRPr="00826E8C">
        <w:rPr>
          <w:color w:val="000000" w:themeColor="text1"/>
        </w:rPr>
        <w:t xml:space="preserve"> has emerged from</w:t>
      </w:r>
      <w:r w:rsidR="00923C5D" w:rsidRPr="00826E8C">
        <w:rPr>
          <w:color w:val="000000" w:themeColor="text1"/>
        </w:rPr>
        <w:t xml:space="preserve"> 1)</w:t>
      </w:r>
      <w:r w:rsidRPr="00826E8C">
        <w:rPr>
          <w:color w:val="000000" w:themeColor="text1"/>
        </w:rPr>
        <w:t xml:space="preserve"> </w:t>
      </w:r>
      <w:r w:rsidR="0061504E">
        <w:rPr>
          <w:color w:val="000000" w:themeColor="text1"/>
        </w:rPr>
        <w:t xml:space="preserve">the </w:t>
      </w:r>
      <w:r w:rsidRPr="00826E8C">
        <w:rPr>
          <w:color w:val="000000" w:themeColor="text1"/>
        </w:rPr>
        <w:t>genomic characterization of patients’ tumors</w:t>
      </w:r>
      <w:r w:rsidR="00923C5D" w:rsidRPr="00826E8C">
        <w:rPr>
          <w:color w:val="000000" w:themeColor="text1"/>
        </w:rPr>
        <w:t xml:space="preserve"> identifying </w:t>
      </w:r>
      <w:r w:rsidR="00923C5D" w:rsidRPr="00826E8C">
        <w:rPr>
          <w:i/>
          <w:color w:val="000000" w:themeColor="text1"/>
        </w:rPr>
        <w:t>BRAF</w:t>
      </w:r>
      <w:r w:rsidR="00923C5D" w:rsidRPr="00826E8C">
        <w:rPr>
          <w:color w:val="000000" w:themeColor="text1"/>
        </w:rPr>
        <w:t xml:space="preserve"> mutations in ~50% of melanomas</w:t>
      </w:r>
      <w:r w:rsidR="00BC70BE" w:rsidRPr="00826E8C">
        <w:rPr>
          <w:noProof/>
          <w:color w:val="000000" w:themeColor="text1"/>
          <w:vertAlign w:val="superscript"/>
        </w:rPr>
        <w:t>3</w:t>
      </w:r>
      <w:r w:rsidRPr="00826E8C">
        <w:rPr>
          <w:color w:val="000000" w:themeColor="text1"/>
        </w:rPr>
        <w:t xml:space="preserve"> and</w:t>
      </w:r>
      <w:r w:rsidR="00923C5D" w:rsidRPr="00826E8C">
        <w:rPr>
          <w:color w:val="000000" w:themeColor="text1"/>
        </w:rPr>
        <w:t xml:space="preserve"> </w:t>
      </w:r>
      <w:r w:rsidR="0061504E">
        <w:rPr>
          <w:color w:val="000000" w:themeColor="text1"/>
        </w:rPr>
        <w:t xml:space="preserve">from </w:t>
      </w:r>
      <w:r w:rsidR="00923C5D" w:rsidRPr="00826E8C">
        <w:rPr>
          <w:color w:val="000000" w:themeColor="text1"/>
        </w:rPr>
        <w:t>2)</w:t>
      </w:r>
      <w:r w:rsidRPr="00826E8C">
        <w:rPr>
          <w:color w:val="000000" w:themeColor="text1"/>
        </w:rPr>
        <w:t xml:space="preserve"> preclinical investigation </w:t>
      </w:r>
      <w:r w:rsidR="00227E75" w:rsidRPr="00826E8C">
        <w:rPr>
          <w:color w:val="000000" w:themeColor="text1"/>
        </w:rPr>
        <w:t>leveraging</w:t>
      </w:r>
      <w:r w:rsidRPr="00826E8C">
        <w:rPr>
          <w:color w:val="000000" w:themeColor="text1"/>
        </w:rPr>
        <w:t xml:space="preserve"> </w:t>
      </w:r>
      <w:r w:rsidR="00227E75" w:rsidRPr="00826E8C">
        <w:rPr>
          <w:color w:val="000000" w:themeColor="text1"/>
        </w:rPr>
        <w:t xml:space="preserve">melanoma </w:t>
      </w:r>
      <w:r w:rsidRPr="00826E8C">
        <w:rPr>
          <w:color w:val="000000" w:themeColor="text1"/>
        </w:rPr>
        <w:t>cell line models</w:t>
      </w:r>
      <w:r w:rsidR="00BC70BE" w:rsidRPr="00826E8C">
        <w:rPr>
          <w:noProof/>
          <w:color w:val="000000" w:themeColor="text1"/>
          <w:vertAlign w:val="superscript"/>
        </w:rPr>
        <w:t>4</w:t>
      </w:r>
      <w:r w:rsidR="00227E75" w:rsidRPr="00826E8C">
        <w:rPr>
          <w:color w:val="000000" w:themeColor="text1"/>
        </w:rPr>
        <w:t>.</w:t>
      </w:r>
      <w:r w:rsidRPr="00826E8C">
        <w:rPr>
          <w:color w:val="000000" w:themeColor="text1"/>
        </w:rPr>
        <w:t xml:space="preserve"> </w:t>
      </w:r>
      <w:r w:rsidR="00227E75" w:rsidRPr="00826E8C">
        <w:rPr>
          <w:color w:val="000000" w:themeColor="text1"/>
        </w:rPr>
        <w:t>T</w:t>
      </w:r>
      <w:r w:rsidRPr="00826E8C">
        <w:rPr>
          <w:color w:val="000000" w:themeColor="text1"/>
        </w:rPr>
        <w:t xml:space="preserve">he BRAF/MEK inhibitor combination was Food and Drug Administration (FDA)-approved in 2014 for the treatment of patients whose melanomas harbor activating </w:t>
      </w:r>
      <w:r w:rsidRPr="00826E8C">
        <w:rPr>
          <w:i/>
          <w:color w:val="000000" w:themeColor="text1"/>
        </w:rPr>
        <w:t>BRAF</w:t>
      </w:r>
      <w:r w:rsidRPr="00826E8C">
        <w:rPr>
          <w:color w:val="000000" w:themeColor="text1"/>
          <w:vertAlign w:val="superscript"/>
        </w:rPr>
        <w:t>V600E/K</w:t>
      </w:r>
      <w:r w:rsidRPr="00826E8C">
        <w:rPr>
          <w:color w:val="000000" w:themeColor="text1"/>
        </w:rPr>
        <w:t xml:space="preserve"> mutations</w:t>
      </w:r>
      <w:r w:rsidR="00227E75" w:rsidRPr="00826E8C">
        <w:rPr>
          <w:color w:val="000000" w:themeColor="text1"/>
        </w:rPr>
        <w:t xml:space="preserve"> and boasts a &gt;75% response rate</w:t>
      </w:r>
      <w:r w:rsidR="00BC70BE" w:rsidRPr="00826E8C">
        <w:rPr>
          <w:noProof/>
          <w:color w:val="000000" w:themeColor="text1"/>
          <w:vertAlign w:val="superscript"/>
        </w:rPr>
        <w:t>5</w:t>
      </w:r>
      <w:r w:rsidRPr="00826E8C">
        <w:rPr>
          <w:color w:val="000000" w:themeColor="text1"/>
        </w:rPr>
        <w:t>.</w:t>
      </w:r>
      <w:r w:rsidR="00227E75" w:rsidRPr="00826E8C">
        <w:rPr>
          <w:color w:val="000000" w:themeColor="text1"/>
        </w:rPr>
        <w:t xml:space="preserve"> Despite this initial efficacy, resistance rapidly arises in nearly every case due to multifarious intrinsic and acquired resistance mechanisms and </w:t>
      </w:r>
      <w:proofErr w:type="spellStart"/>
      <w:r w:rsidR="00227E75" w:rsidRPr="00826E8C">
        <w:rPr>
          <w:color w:val="000000" w:themeColor="text1"/>
        </w:rPr>
        <w:t>intratumoral</w:t>
      </w:r>
      <w:proofErr w:type="spellEnd"/>
      <w:r w:rsidR="00227E75" w:rsidRPr="00826E8C">
        <w:rPr>
          <w:color w:val="000000" w:themeColor="text1"/>
        </w:rPr>
        <w:t xml:space="preserve"> heterogeneity. Unfortunately</w:t>
      </w:r>
      <w:r w:rsidR="005A056C" w:rsidRPr="00826E8C">
        <w:rPr>
          <w:color w:val="000000" w:themeColor="text1"/>
        </w:rPr>
        <w:t xml:space="preserve">, </w:t>
      </w:r>
      <w:r w:rsidR="000677E8" w:rsidRPr="00826E8C">
        <w:rPr>
          <w:color w:val="000000" w:themeColor="text1"/>
        </w:rPr>
        <w:t>cell line</w:t>
      </w:r>
      <w:r w:rsidR="005A056C" w:rsidRPr="00826E8C">
        <w:rPr>
          <w:color w:val="000000" w:themeColor="text1"/>
        </w:rPr>
        <w:t xml:space="preserve"> models do not </w:t>
      </w:r>
      <w:r w:rsidR="00227E75" w:rsidRPr="00826E8C">
        <w:rPr>
          <w:color w:val="000000" w:themeColor="text1"/>
        </w:rPr>
        <w:t xml:space="preserve">recapitulate representative </w:t>
      </w:r>
      <w:r w:rsidR="005A056C" w:rsidRPr="00826E8C">
        <w:rPr>
          <w:color w:val="000000" w:themeColor="text1"/>
        </w:rPr>
        <w:t xml:space="preserve">biological heterogeneity when grown in two-dimensional culture in plastic vessels, which masks their clinically predictive </w:t>
      </w:r>
      <w:r w:rsidRPr="00826E8C">
        <w:rPr>
          <w:color w:val="000000" w:themeColor="text1"/>
        </w:rPr>
        <w:t>potential</w:t>
      </w:r>
      <w:r w:rsidR="005A056C" w:rsidRPr="00826E8C">
        <w:rPr>
          <w:color w:val="000000" w:themeColor="text1"/>
        </w:rPr>
        <w:t xml:space="preserve"> when investigators</w:t>
      </w:r>
      <w:r w:rsidR="00CD1E17" w:rsidRPr="00826E8C">
        <w:rPr>
          <w:color w:val="000000" w:themeColor="text1"/>
        </w:rPr>
        <w:t xml:space="preserve"> attempt to</w:t>
      </w:r>
      <w:r w:rsidR="005A056C" w:rsidRPr="00826E8C">
        <w:rPr>
          <w:color w:val="000000" w:themeColor="text1"/>
        </w:rPr>
        <w:t xml:space="preserve"> experimentally determine therapies </w:t>
      </w:r>
      <w:r w:rsidR="000677E8" w:rsidRPr="00826E8C">
        <w:rPr>
          <w:color w:val="000000" w:themeColor="text1"/>
        </w:rPr>
        <w:t>t</w:t>
      </w:r>
      <w:r w:rsidR="005A056C" w:rsidRPr="00826E8C">
        <w:rPr>
          <w:color w:val="000000" w:themeColor="text1"/>
        </w:rPr>
        <w:t>hat might be effective in patients with a specific form or genotype of melanoma</w:t>
      </w:r>
      <w:r w:rsidR="00BC70BE" w:rsidRPr="00826E8C">
        <w:rPr>
          <w:noProof/>
          <w:color w:val="000000" w:themeColor="text1"/>
          <w:vertAlign w:val="superscript"/>
        </w:rPr>
        <w:t>6</w:t>
      </w:r>
      <w:r w:rsidR="005A056C" w:rsidRPr="00826E8C">
        <w:rPr>
          <w:color w:val="000000" w:themeColor="text1"/>
        </w:rPr>
        <w:t xml:space="preserve">. </w:t>
      </w:r>
      <w:r w:rsidR="00C67001" w:rsidRPr="00826E8C">
        <w:rPr>
          <w:color w:val="000000" w:themeColor="text1"/>
        </w:rPr>
        <w:t xml:space="preserve">Understanding how to best model patient </w:t>
      </w:r>
      <w:proofErr w:type="spellStart"/>
      <w:r w:rsidR="00C67001" w:rsidRPr="00826E8C">
        <w:rPr>
          <w:color w:val="000000" w:themeColor="text1"/>
        </w:rPr>
        <w:t>intratumoral</w:t>
      </w:r>
      <w:proofErr w:type="spellEnd"/>
      <w:r w:rsidR="00C67001" w:rsidRPr="00826E8C">
        <w:rPr>
          <w:color w:val="000000" w:themeColor="text1"/>
        </w:rPr>
        <w:t xml:space="preserve"> heterogeneity will allow investigators to better develop therapeutic modalities</w:t>
      </w:r>
      <w:r w:rsidR="005A056C" w:rsidRPr="00826E8C">
        <w:rPr>
          <w:color w:val="000000" w:themeColor="text1"/>
        </w:rPr>
        <w:t xml:space="preserve"> </w:t>
      </w:r>
      <w:r w:rsidR="00C67001" w:rsidRPr="00826E8C">
        <w:rPr>
          <w:color w:val="000000" w:themeColor="text1"/>
        </w:rPr>
        <w:t>that can kill therapy</w:t>
      </w:r>
      <w:r w:rsidR="0061504E">
        <w:rPr>
          <w:color w:val="000000" w:themeColor="text1"/>
        </w:rPr>
        <w:t>-</w:t>
      </w:r>
      <w:r w:rsidR="00C67001" w:rsidRPr="00826E8C">
        <w:rPr>
          <w:color w:val="000000" w:themeColor="text1"/>
        </w:rPr>
        <w:t xml:space="preserve">resistant subpopulations that drive failure </w:t>
      </w:r>
      <w:r w:rsidR="000677E8" w:rsidRPr="00826E8C">
        <w:rPr>
          <w:color w:val="000000" w:themeColor="text1"/>
        </w:rPr>
        <w:t>to</w:t>
      </w:r>
      <w:r w:rsidR="00C67001" w:rsidRPr="00826E8C">
        <w:rPr>
          <w:color w:val="000000" w:themeColor="text1"/>
        </w:rPr>
        <w:t xml:space="preserve"> </w:t>
      </w:r>
      <w:r w:rsidR="000677E8" w:rsidRPr="00826E8C">
        <w:rPr>
          <w:color w:val="000000" w:themeColor="text1"/>
        </w:rPr>
        <w:t>current standard</w:t>
      </w:r>
      <w:r w:rsidR="0061504E">
        <w:rPr>
          <w:color w:val="000000" w:themeColor="text1"/>
        </w:rPr>
        <w:t>-</w:t>
      </w:r>
      <w:r w:rsidR="000677E8" w:rsidRPr="00826E8C">
        <w:rPr>
          <w:color w:val="000000" w:themeColor="text1"/>
        </w:rPr>
        <w:t>of</w:t>
      </w:r>
      <w:r w:rsidR="0061504E">
        <w:rPr>
          <w:color w:val="000000" w:themeColor="text1"/>
        </w:rPr>
        <w:t>-</w:t>
      </w:r>
      <w:r w:rsidR="000677E8" w:rsidRPr="00826E8C">
        <w:rPr>
          <w:color w:val="000000" w:themeColor="text1"/>
        </w:rPr>
        <w:t>care</w:t>
      </w:r>
      <w:r w:rsidR="00CD1E17" w:rsidRPr="00826E8C">
        <w:rPr>
          <w:color w:val="000000" w:themeColor="text1"/>
        </w:rPr>
        <w:t xml:space="preserve"> therapies</w:t>
      </w:r>
      <w:r w:rsidR="00C67001" w:rsidRPr="00826E8C">
        <w:rPr>
          <w:color w:val="000000" w:themeColor="text1"/>
        </w:rPr>
        <w:t xml:space="preserve">. </w:t>
      </w:r>
    </w:p>
    <w:p w14:paraId="7B79378E" w14:textId="77777777" w:rsidR="00C61CEE" w:rsidRPr="00826E8C" w:rsidRDefault="00C61CEE" w:rsidP="00826E8C">
      <w:pPr>
        <w:rPr>
          <w:color w:val="000000" w:themeColor="text1"/>
        </w:rPr>
      </w:pPr>
    </w:p>
    <w:p w14:paraId="498C671A" w14:textId="0F6FE3E6" w:rsidR="00183E0F" w:rsidRPr="00826E8C" w:rsidRDefault="006820B7" w:rsidP="00826E8C">
      <w:pPr>
        <w:rPr>
          <w:color w:val="000000" w:themeColor="text1"/>
        </w:rPr>
      </w:pPr>
      <w:r w:rsidRPr="00826E8C">
        <w:rPr>
          <w:color w:val="000000" w:themeColor="text1"/>
        </w:rPr>
        <w:t xml:space="preserve">Paramount to the </w:t>
      </w:r>
      <w:r w:rsidR="003C61DF" w:rsidRPr="00826E8C">
        <w:rPr>
          <w:color w:val="000000" w:themeColor="text1"/>
        </w:rPr>
        <w:t>limited predictive value of cell line models</w:t>
      </w:r>
      <w:r w:rsidR="00127203">
        <w:rPr>
          <w:color w:val="000000" w:themeColor="text1"/>
        </w:rPr>
        <w:t xml:space="preserve"> is how they </w:t>
      </w:r>
      <w:r w:rsidR="003C61DF" w:rsidRPr="00826E8C">
        <w:rPr>
          <w:color w:val="000000" w:themeColor="text1"/>
        </w:rPr>
        <w:t>are initially established. Irreversible alterations occur in the tumor clonal landscape when a single-cell suspension of a patients’ tumor is grown on two-dimensional, plastic tissue culture vessels, including changes in proliferative and invasive p</w:t>
      </w:r>
      <w:r w:rsidR="00CD1E17" w:rsidRPr="00826E8C">
        <w:rPr>
          <w:color w:val="000000" w:themeColor="text1"/>
        </w:rPr>
        <w:t>otential</w:t>
      </w:r>
      <w:r w:rsidR="003C61DF" w:rsidRPr="00826E8C">
        <w:rPr>
          <w:color w:val="000000" w:themeColor="text1"/>
        </w:rPr>
        <w:t xml:space="preserve">, </w:t>
      </w:r>
      <w:r w:rsidR="00F15EF4">
        <w:rPr>
          <w:color w:val="000000" w:themeColor="text1"/>
        </w:rPr>
        <w:t xml:space="preserve">the </w:t>
      </w:r>
      <w:r w:rsidR="003C61DF" w:rsidRPr="00826E8C">
        <w:rPr>
          <w:color w:val="000000" w:themeColor="text1"/>
        </w:rPr>
        <w:t xml:space="preserve">elimination of specific subpopulations, and </w:t>
      </w:r>
      <w:r w:rsidR="00F15EF4">
        <w:rPr>
          <w:color w:val="000000" w:themeColor="text1"/>
        </w:rPr>
        <w:t xml:space="preserve">the </w:t>
      </w:r>
      <w:r w:rsidR="003C61DF" w:rsidRPr="00826E8C">
        <w:rPr>
          <w:color w:val="000000" w:themeColor="text1"/>
        </w:rPr>
        <w:t>alteration of genetic information</w:t>
      </w:r>
      <w:r w:rsidR="00BC70BE" w:rsidRPr="00826E8C">
        <w:rPr>
          <w:noProof/>
          <w:color w:val="000000" w:themeColor="text1"/>
          <w:vertAlign w:val="superscript"/>
        </w:rPr>
        <w:t>7</w:t>
      </w:r>
      <w:r w:rsidR="003C61DF" w:rsidRPr="00826E8C">
        <w:rPr>
          <w:color w:val="000000" w:themeColor="text1"/>
        </w:rPr>
        <w:t>.</w:t>
      </w:r>
      <w:r w:rsidR="002232A5" w:rsidRPr="00826E8C">
        <w:rPr>
          <w:color w:val="000000" w:themeColor="text1"/>
        </w:rPr>
        <w:t xml:space="preserve"> </w:t>
      </w:r>
      <w:r w:rsidR="00CD1E17" w:rsidRPr="00826E8C">
        <w:rPr>
          <w:color w:val="000000" w:themeColor="text1"/>
        </w:rPr>
        <w:t xml:space="preserve">Xenografts into mice of these melanoma cell line models represent the most frequently used </w:t>
      </w:r>
      <w:r w:rsidR="00CD1E17" w:rsidRPr="00127203">
        <w:rPr>
          <w:color w:val="000000" w:themeColor="text1"/>
        </w:rPr>
        <w:t>in vivo</w:t>
      </w:r>
      <w:r w:rsidR="003A4FD2" w:rsidRPr="00826E8C">
        <w:rPr>
          <w:color w:val="000000" w:themeColor="text1"/>
        </w:rPr>
        <w:t xml:space="preserve"> platform for </w:t>
      </w:r>
      <w:r w:rsidR="00CD1E17" w:rsidRPr="00826E8C">
        <w:rPr>
          <w:color w:val="000000" w:themeColor="text1"/>
        </w:rPr>
        <w:t>preclinical studies</w:t>
      </w:r>
      <w:r w:rsidR="00F15EF4">
        <w:rPr>
          <w:color w:val="000000" w:themeColor="text1"/>
        </w:rPr>
        <w:t>;</w:t>
      </w:r>
      <w:r w:rsidR="00CD1E17" w:rsidRPr="00826E8C">
        <w:rPr>
          <w:color w:val="000000" w:themeColor="text1"/>
        </w:rPr>
        <w:t xml:space="preserve"> however</w:t>
      </w:r>
      <w:r w:rsidR="00F15EF4">
        <w:rPr>
          <w:color w:val="000000" w:themeColor="text1"/>
        </w:rPr>
        <w:t>,</w:t>
      </w:r>
      <w:r w:rsidR="00CD1E17" w:rsidRPr="00826E8C">
        <w:rPr>
          <w:color w:val="000000" w:themeColor="text1"/>
        </w:rPr>
        <w:t xml:space="preserve"> this strategy also suffers from the poor recapitulation of complex tumor heterogeneity observed clinically. To overcome this shortcoming, there has been a growing interest in incorporating more sophisticated preclinical models of melanoma, including the PDX model. PDX models have been utilized for &gt;30 years</w:t>
      </w:r>
      <w:r w:rsidR="00F15EF4">
        <w:rPr>
          <w:color w:val="000000" w:themeColor="text1"/>
        </w:rPr>
        <w:t>,</w:t>
      </w:r>
      <w:r w:rsidR="00CD1E17" w:rsidRPr="00826E8C">
        <w:rPr>
          <w:color w:val="000000" w:themeColor="text1"/>
        </w:rPr>
        <w:t xml:space="preserve"> with seminal studies in lung cancer patients demonstrating concordance between the patients</w:t>
      </w:r>
      <w:r w:rsidR="003A4FD2" w:rsidRPr="00826E8C">
        <w:rPr>
          <w:color w:val="000000" w:themeColor="text1"/>
        </w:rPr>
        <w:t>’</w:t>
      </w:r>
      <w:r w:rsidR="00CD1E17" w:rsidRPr="00826E8C">
        <w:rPr>
          <w:color w:val="000000" w:themeColor="text1"/>
        </w:rPr>
        <w:t xml:space="preserve"> response to cytotoxic agents and the response of the PDX model derived from the same patient</w:t>
      </w:r>
      <w:r w:rsidR="00BC70BE" w:rsidRPr="00826E8C">
        <w:rPr>
          <w:noProof/>
          <w:color w:val="000000" w:themeColor="text1"/>
          <w:vertAlign w:val="superscript"/>
        </w:rPr>
        <w:t>8</w:t>
      </w:r>
      <w:r w:rsidR="00CD1E17" w:rsidRPr="00826E8C">
        <w:rPr>
          <w:color w:val="000000" w:themeColor="text1"/>
        </w:rPr>
        <w:t xml:space="preserve">. Recently, there has been a drive to utilize PDX models as the tool of choice for preclinical investigations both in </w:t>
      </w:r>
      <w:r w:rsidR="00F15EF4">
        <w:rPr>
          <w:color w:val="000000" w:themeColor="text1"/>
        </w:rPr>
        <w:t xml:space="preserve">the </w:t>
      </w:r>
      <w:r w:rsidR="00CD1E17" w:rsidRPr="00826E8C">
        <w:rPr>
          <w:color w:val="000000" w:themeColor="text1"/>
        </w:rPr>
        <w:t>industry and in academic centers.</w:t>
      </w:r>
      <w:r w:rsidR="00DF7EA5" w:rsidRPr="00826E8C">
        <w:rPr>
          <w:color w:val="000000" w:themeColor="text1"/>
        </w:rPr>
        <w:t xml:space="preserve"> PDX models, because of their </w:t>
      </w:r>
      <w:r w:rsidR="00DF7EA5" w:rsidRPr="00826E8C">
        <w:rPr>
          <w:color w:val="000000" w:themeColor="text1"/>
        </w:rPr>
        <w:lastRenderedPageBreak/>
        <w:t>superior recapitulation</w:t>
      </w:r>
      <w:bookmarkStart w:id="0" w:name="_GoBack"/>
      <w:bookmarkEnd w:id="0"/>
      <w:r w:rsidR="00DF7EA5" w:rsidRPr="00826E8C">
        <w:rPr>
          <w:color w:val="000000" w:themeColor="text1"/>
        </w:rPr>
        <w:t xml:space="preserve"> of </w:t>
      </w:r>
      <w:r w:rsidR="00021F4A" w:rsidRPr="00826E8C">
        <w:rPr>
          <w:color w:val="000000" w:themeColor="text1"/>
        </w:rPr>
        <w:t xml:space="preserve">tumor heterogeneity in human patients, are more clinically relevant to use in therapy optimization efforts </w:t>
      </w:r>
      <w:r w:rsidR="00127203">
        <w:rPr>
          <w:color w:val="000000" w:themeColor="text1"/>
        </w:rPr>
        <w:t>than</w:t>
      </w:r>
      <w:r w:rsidR="00021F4A" w:rsidRPr="00826E8C">
        <w:rPr>
          <w:color w:val="000000" w:themeColor="text1"/>
        </w:rPr>
        <w:t xml:space="preserve"> cell line xenografts</w:t>
      </w:r>
      <w:r w:rsidR="00E24575" w:rsidRPr="00826E8C">
        <w:rPr>
          <w:noProof/>
          <w:color w:val="000000" w:themeColor="text1"/>
          <w:vertAlign w:val="superscript"/>
        </w:rPr>
        <w:t>9</w:t>
      </w:r>
      <w:r w:rsidR="00E24575" w:rsidRPr="00826E8C">
        <w:rPr>
          <w:color w:val="000000" w:themeColor="text1"/>
        </w:rPr>
        <w:t xml:space="preserve">. </w:t>
      </w:r>
      <w:r w:rsidR="009863CA" w:rsidRPr="00826E8C">
        <w:rPr>
          <w:color w:val="000000" w:themeColor="text1"/>
        </w:rPr>
        <w:t>I</w:t>
      </w:r>
      <w:r w:rsidR="00E24575" w:rsidRPr="00826E8C">
        <w:rPr>
          <w:color w:val="000000" w:themeColor="text1"/>
        </w:rPr>
        <w:t>n melanoma, there are immense hurdles that blunt the therapeutic management of advanced disease</w:t>
      </w:r>
      <w:r w:rsidR="00F27FBD" w:rsidRPr="00826E8C">
        <w:rPr>
          <w:noProof/>
          <w:color w:val="000000" w:themeColor="text1"/>
          <w:vertAlign w:val="superscript"/>
        </w:rPr>
        <w:t>10</w:t>
      </w:r>
      <w:r w:rsidR="009863CA" w:rsidRPr="00826E8C">
        <w:rPr>
          <w:color w:val="000000" w:themeColor="text1"/>
        </w:rPr>
        <w:t xml:space="preserve">. Clinically relevant PDX models have been used to model clinical resistance and identify therapeutic </w:t>
      </w:r>
      <w:r w:rsidR="00F27FBD" w:rsidRPr="00826E8C">
        <w:rPr>
          <w:color w:val="000000" w:themeColor="text1"/>
        </w:rPr>
        <w:t>strategies with clinically</w:t>
      </w:r>
      <w:r w:rsidR="00F15EF4">
        <w:rPr>
          <w:color w:val="000000" w:themeColor="text1"/>
        </w:rPr>
        <w:t xml:space="preserve"> </w:t>
      </w:r>
      <w:r w:rsidR="009863CA" w:rsidRPr="00826E8C">
        <w:rPr>
          <w:color w:val="000000" w:themeColor="text1"/>
        </w:rPr>
        <w:t>available agents to treat therapy-resistant tumors</w:t>
      </w:r>
      <w:r w:rsidR="00A47DA7" w:rsidRPr="00826E8C">
        <w:rPr>
          <w:noProof/>
          <w:color w:val="000000" w:themeColor="text1"/>
          <w:vertAlign w:val="superscript"/>
        </w:rPr>
        <w:t>11,12</w:t>
      </w:r>
      <w:r w:rsidR="009863CA" w:rsidRPr="00826E8C">
        <w:rPr>
          <w:color w:val="000000" w:themeColor="text1"/>
        </w:rPr>
        <w:t>.</w:t>
      </w:r>
      <w:r w:rsidR="00CD1E17" w:rsidRPr="00826E8C">
        <w:rPr>
          <w:color w:val="000000" w:themeColor="text1"/>
        </w:rPr>
        <w:t xml:space="preserve"> Briefly, </w:t>
      </w:r>
      <w:r w:rsidR="00F15EF4">
        <w:rPr>
          <w:color w:val="000000" w:themeColor="text1"/>
        </w:rPr>
        <w:t>the</w:t>
      </w:r>
      <w:r w:rsidR="00CD1E17" w:rsidRPr="00826E8C">
        <w:rPr>
          <w:color w:val="000000" w:themeColor="text1"/>
        </w:rPr>
        <w:t xml:space="preserve"> protocol </w:t>
      </w:r>
      <w:r w:rsidR="00F15EF4">
        <w:rPr>
          <w:color w:val="000000" w:themeColor="text1"/>
        </w:rPr>
        <w:t xml:space="preserve">presented here </w:t>
      </w:r>
      <w:r w:rsidR="00CD1E17" w:rsidRPr="00826E8C">
        <w:rPr>
          <w:color w:val="000000" w:themeColor="text1"/>
        </w:rPr>
        <w:t>to generate PDX models requires the subcutaneous implantation of fresh tissue from primary or metastatic melanomas (collected by biopsy or surgery) into NOD/</w:t>
      </w:r>
      <w:proofErr w:type="spellStart"/>
      <w:r w:rsidR="00F15EF4" w:rsidRPr="00826E8C">
        <w:rPr>
          <w:color w:val="000000" w:themeColor="text1"/>
        </w:rPr>
        <w:t>scid</w:t>
      </w:r>
      <w:proofErr w:type="spellEnd"/>
      <w:r w:rsidR="00CD1E17" w:rsidRPr="00826E8C">
        <w:rPr>
          <w:color w:val="000000" w:themeColor="text1"/>
        </w:rPr>
        <w:t xml:space="preserve">/IL2-receptor null (NSG) mice. </w:t>
      </w:r>
      <w:r w:rsidR="009C59F2">
        <w:rPr>
          <w:color w:val="000000" w:themeColor="text1"/>
        </w:rPr>
        <w:t>Different</w:t>
      </w:r>
      <w:r w:rsidR="00CD1E17" w:rsidRPr="00826E8C">
        <w:rPr>
          <w:color w:val="000000" w:themeColor="text1"/>
        </w:rPr>
        <w:t xml:space="preserve"> variations in methodologic</w:t>
      </w:r>
      <w:r w:rsidR="005F6F3C">
        <w:rPr>
          <w:color w:val="000000" w:themeColor="text1"/>
        </w:rPr>
        <w:t>al</w:t>
      </w:r>
      <w:r w:rsidR="00CD1E17" w:rsidRPr="00826E8C">
        <w:rPr>
          <w:color w:val="000000" w:themeColor="text1"/>
        </w:rPr>
        <w:t xml:space="preserve"> approach are used by different groups</w:t>
      </w:r>
      <w:r w:rsidR="009C59F2">
        <w:rPr>
          <w:color w:val="000000" w:themeColor="text1"/>
        </w:rPr>
        <w:t>;</w:t>
      </w:r>
      <w:r w:rsidR="00CD1E17" w:rsidRPr="00826E8C">
        <w:rPr>
          <w:color w:val="000000" w:themeColor="text1"/>
        </w:rPr>
        <w:t xml:space="preserve"> however</w:t>
      </w:r>
      <w:r w:rsidR="009C59F2">
        <w:rPr>
          <w:color w:val="000000" w:themeColor="text1"/>
        </w:rPr>
        <w:t>,</w:t>
      </w:r>
      <w:r w:rsidR="00CD1E17" w:rsidRPr="00826E8C">
        <w:rPr>
          <w:color w:val="000000" w:themeColor="text1"/>
        </w:rPr>
        <w:t xml:space="preserve"> a fundamental core exists</w:t>
      </w:r>
      <w:r w:rsidR="00A47DA7" w:rsidRPr="00826E8C">
        <w:rPr>
          <w:noProof/>
          <w:color w:val="000000" w:themeColor="text1"/>
          <w:vertAlign w:val="superscript"/>
        </w:rPr>
        <w:t>13</w:t>
      </w:r>
      <w:r w:rsidR="00CD1E17" w:rsidRPr="00826E8C">
        <w:rPr>
          <w:color w:val="000000" w:themeColor="text1"/>
        </w:rPr>
        <w:t xml:space="preserve">. </w:t>
      </w:r>
    </w:p>
    <w:p w14:paraId="237AD7DD" w14:textId="77777777" w:rsidR="00D15131" w:rsidRPr="00826E8C" w:rsidRDefault="00D15131" w:rsidP="00826E8C">
      <w:pPr>
        <w:rPr>
          <w:b/>
          <w:color w:val="000000" w:themeColor="text1"/>
        </w:rPr>
      </w:pPr>
    </w:p>
    <w:p w14:paraId="3D4CD2F3" w14:textId="29EA5F46" w:rsidR="006305D7" w:rsidRDefault="006305D7" w:rsidP="00826E8C">
      <w:pPr>
        <w:outlineLvl w:val="0"/>
        <w:rPr>
          <w:color w:val="000000" w:themeColor="text1"/>
        </w:rPr>
      </w:pPr>
      <w:r w:rsidRPr="00826E8C">
        <w:rPr>
          <w:b/>
          <w:color w:val="000000" w:themeColor="text1"/>
        </w:rPr>
        <w:t>PROTOCOL:</w:t>
      </w:r>
      <w:r w:rsidR="00D52B35" w:rsidRPr="00826E8C">
        <w:rPr>
          <w:color w:val="000000" w:themeColor="text1"/>
        </w:rPr>
        <w:t xml:space="preserve"> </w:t>
      </w:r>
    </w:p>
    <w:p w14:paraId="1F55B81B" w14:textId="77777777" w:rsidR="00941513" w:rsidRPr="00826E8C" w:rsidRDefault="00941513" w:rsidP="00826E8C">
      <w:pPr>
        <w:outlineLvl w:val="0"/>
        <w:rPr>
          <w:rStyle w:val="Hyperlink"/>
          <w:color w:val="000000" w:themeColor="text1"/>
          <w:u w:val="none"/>
        </w:rPr>
      </w:pPr>
    </w:p>
    <w:p w14:paraId="00C3FDE2" w14:textId="6057F5B9" w:rsidR="00FB1014" w:rsidRPr="00826E8C" w:rsidRDefault="00FB1014" w:rsidP="00826E8C">
      <w:pPr>
        <w:outlineLvl w:val="0"/>
        <w:rPr>
          <w:color w:val="000000" w:themeColor="text1"/>
        </w:rPr>
      </w:pPr>
      <w:r w:rsidRPr="00826E8C">
        <w:rPr>
          <w:color w:val="000000" w:themeColor="text1"/>
        </w:rPr>
        <w:t xml:space="preserve">The following </w:t>
      </w:r>
      <w:r w:rsidR="009078FD" w:rsidRPr="00826E8C">
        <w:rPr>
          <w:color w:val="000000" w:themeColor="text1"/>
        </w:rPr>
        <w:t xml:space="preserve">animal </w:t>
      </w:r>
      <w:r w:rsidRPr="00826E8C">
        <w:rPr>
          <w:color w:val="000000" w:themeColor="text1"/>
        </w:rPr>
        <w:t>protocols follow the guidelines of The Wistar Institute’s humane ethics committee and animal care guidelines.</w:t>
      </w:r>
    </w:p>
    <w:p w14:paraId="5C4B18B5" w14:textId="77777777" w:rsidR="00AE0C85" w:rsidRPr="00826E8C" w:rsidRDefault="00AE0C85" w:rsidP="00826E8C">
      <w:pPr>
        <w:outlineLvl w:val="0"/>
        <w:rPr>
          <w:color w:val="000000" w:themeColor="text1"/>
        </w:rPr>
      </w:pPr>
    </w:p>
    <w:p w14:paraId="5ED62E6E" w14:textId="7920D612" w:rsidR="00E75D05" w:rsidRPr="00826E8C" w:rsidRDefault="00E75D05" w:rsidP="00826E8C">
      <w:pPr>
        <w:pStyle w:val="NormalWeb"/>
        <w:numPr>
          <w:ilvl w:val="0"/>
          <w:numId w:val="43"/>
        </w:numPr>
        <w:spacing w:before="0" w:beforeAutospacing="0" w:after="0" w:afterAutospacing="0"/>
        <w:contextualSpacing/>
        <w:rPr>
          <w:b/>
          <w:color w:val="000000" w:themeColor="text1"/>
        </w:rPr>
      </w:pPr>
      <w:r w:rsidRPr="00826E8C">
        <w:rPr>
          <w:b/>
          <w:color w:val="000000" w:themeColor="text1"/>
        </w:rPr>
        <w:t>Melanoma t</w:t>
      </w:r>
      <w:r w:rsidR="00F85DFF" w:rsidRPr="00826E8C">
        <w:rPr>
          <w:b/>
          <w:color w:val="000000" w:themeColor="text1"/>
        </w:rPr>
        <w:t>umor tissue</w:t>
      </w:r>
      <w:r w:rsidR="006D2763" w:rsidRPr="00826E8C">
        <w:rPr>
          <w:b/>
          <w:color w:val="000000" w:themeColor="text1"/>
        </w:rPr>
        <w:t xml:space="preserve"> </w:t>
      </w:r>
      <w:r w:rsidRPr="00826E8C">
        <w:rPr>
          <w:b/>
          <w:color w:val="000000" w:themeColor="text1"/>
        </w:rPr>
        <w:t>collection</w:t>
      </w:r>
    </w:p>
    <w:p w14:paraId="24B76573" w14:textId="77777777" w:rsidR="00E70DD3" w:rsidRPr="00826E8C" w:rsidRDefault="00E70DD3" w:rsidP="00826E8C">
      <w:pPr>
        <w:pStyle w:val="NormalWeb"/>
        <w:spacing w:before="0" w:beforeAutospacing="0" w:after="0" w:afterAutospacing="0"/>
        <w:contextualSpacing/>
        <w:rPr>
          <w:color w:val="000000" w:themeColor="text1"/>
        </w:rPr>
      </w:pPr>
    </w:p>
    <w:p w14:paraId="255DC4F3" w14:textId="3DD2774E" w:rsidR="00461D4F" w:rsidRPr="00826E8C" w:rsidRDefault="008C456A" w:rsidP="00826E8C">
      <w:pPr>
        <w:pStyle w:val="NormalWeb"/>
        <w:numPr>
          <w:ilvl w:val="1"/>
          <w:numId w:val="43"/>
        </w:numPr>
        <w:spacing w:before="0" w:beforeAutospacing="0" w:after="0" w:afterAutospacing="0"/>
        <w:contextualSpacing/>
        <w:rPr>
          <w:color w:val="000000" w:themeColor="text1"/>
        </w:rPr>
      </w:pPr>
      <w:r w:rsidRPr="00826E8C">
        <w:rPr>
          <w:color w:val="000000" w:themeColor="text1"/>
        </w:rPr>
        <w:t>Collect tumor tissue (termed passage 0) from melanoma patients by one of the following surgery or biopsy methods</w:t>
      </w:r>
      <w:r w:rsidR="005F6F3C">
        <w:rPr>
          <w:color w:val="000000" w:themeColor="text1"/>
        </w:rPr>
        <w:t>.</w:t>
      </w:r>
    </w:p>
    <w:p w14:paraId="153A291C" w14:textId="77777777" w:rsidR="00E70DD3" w:rsidRPr="00826E8C" w:rsidRDefault="00E70DD3" w:rsidP="00826E8C">
      <w:pPr>
        <w:pStyle w:val="NormalWeb"/>
        <w:spacing w:before="0" w:beforeAutospacing="0" w:after="0" w:afterAutospacing="0"/>
        <w:contextualSpacing/>
        <w:rPr>
          <w:color w:val="000000" w:themeColor="text1"/>
        </w:rPr>
      </w:pPr>
    </w:p>
    <w:p w14:paraId="2DA2698D" w14:textId="371AA7C4" w:rsidR="006F08CB" w:rsidRPr="00826E8C" w:rsidRDefault="002E0F55" w:rsidP="00826E8C">
      <w:pPr>
        <w:pStyle w:val="NormalWeb"/>
        <w:numPr>
          <w:ilvl w:val="2"/>
          <w:numId w:val="43"/>
        </w:numPr>
        <w:spacing w:before="0" w:beforeAutospacing="0" w:after="0" w:afterAutospacing="0"/>
        <w:contextualSpacing/>
        <w:rPr>
          <w:color w:val="000000" w:themeColor="text1"/>
        </w:rPr>
      </w:pPr>
      <w:r w:rsidRPr="00826E8C">
        <w:rPr>
          <w:color w:val="000000" w:themeColor="text1"/>
        </w:rPr>
        <w:t>For s</w:t>
      </w:r>
      <w:r w:rsidR="006F08CB" w:rsidRPr="00826E8C">
        <w:rPr>
          <w:color w:val="000000" w:themeColor="text1"/>
        </w:rPr>
        <w:t>urgical excision</w:t>
      </w:r>
      <w:r w:rsidR="00924AB4" w:rsidRPr="00826E8C">
        <w:rPr>
          <w:color w:val="000000" w:themeColor="text1"/>
        </w:rPr>
        <w:t xml:space="preserve"> tissue</w:t>
      </w:r>
      <w:r w:rsidRPr="00826E8C">
        <w:rPr>
          <w:color w:val="000000" w:themeColor="text1"/>
        </w:rPr>
        <w:t>,</w:t>
      </w:r>
      <w:r w:rsidR="006F08CB" w:rsidRPr="00826E8C">
        <w:rPr>
          <w:color w:val="000000" w:themeColor="text1"/>
        </w:rPr>
        <w:t xml:space="preserve"> maintain a minimum of 1</w:t>
      </w:r>
      <w:r w:rsidR="005F6F3C">
        <w:rPr>
          <w:color w:val="000000" w:themeColor="text1"/>
        </w:rPr>
        <w:t xml:space="preserve"> </w:t>
      </w:r>
      <w:r w:rsidR="006F08CB" w:rsidRPr="00826E8C">
        <w:rPr>
          <w:color w:val="000000" w:themeColor="text1"/>
        </w:rPr>
        <w:t>g of tissue</w:t>
      </w:r>
      <w:r w:rsidR="00AA20EA" w:rsidRPr="00826E8C">
        <w:rPr>
          <w:color w:val="000000" w:themeColor="text1"/>
        </w:rPr>
        <w:t xml:space="preserve"> (</w:t>
      </w:r>
      <w:r w:rsidR="000274F3" w:rsidRPr="00826E8C">
        <w:rPr>
          <w:color w:val="000000" w:themeColor="text1"/>
        </w:rPr>
        <w:t>resect</w:t>
      </w:r>
      <w:r w:rsidR="00697857" w:rsidRPr="00826E8C">
        <w:rPr>
          <w:color w:val="000000" w:themeColor="text1"/>
        </w:rPr>
        <w:t xml:space="preserve"> </w:t>
      </w:r>
      <w:r w:rsidR="0083355D" w:rsidRPr="00826E8C">
        <w:rPr>
          <w:color w:val="000000" w:themeColor="text1"/>
        </w:rPr>
        <w:t xml:space="preserve">metastases </w:t>
      </w:r>
      <w:r w:rsidR="000274F3" w:rsidRPr="00826E8C">
        <w:rPr>
          <w:color w:val="000000" w:themeColor="text1"/>
        </w:rPr>
        <w:t>and primary lesion</w:t>
      </w:r>
      <w:r w:rsidR="005F6F3C">
        <w:rPr>
          <w:color w:val="000000" w:themeColor="text1"/>
        </w:rPr>
        <w:t>s</w:t>
      </w:r>
      <w:r w:rsidR="00941513" w:rsidRPr="00826E8C">
        <w:rPr>
          <w:color w:val="000000" w:themeColor="text1"/>
        </w:rPr>
        <w:t>)</w:t>
      </w:r>
      <w:r w:rsidR="00941513">
        <w:rPr>
          <w:color w:val="000000" w:themeColor="text1"/>
        </w:rPr>
        <w:t xml:space="preserve"> </w:t>
      </w:r>
      <w:r w:rsidR="00941513" w:rsidRPr="00826E8C">
        <w:rPr>
          <w:color w:val="000000" w:themeColor="text1"/>
        </w:rPr>
        <w:t>in transport storage media (RPMI 1640 +</w:t>
      </w:r>
      <w:r w:rsidR="00941513">
        <w:rPr>
          <w:color w:val="000000" w:themeColor="text1"/>
        </w:rPr>
        <w:t xml:space="preserve"> </w:t>
      </w:r>
      <w:r w:rsidR="00941513" w:rsidRPr="00826E8C">
        <w:rPr>
          <w:color w:val="000000" w:themeColor="text1"/>
        </w:rPr>
        <w:t>0.1% fungizone</w:t>
      </w:r>
      <w:r w:rsidR="00941513">
        <w:rPr>
          <w:color w:val="000000" w:themeColor="text1"/>
        </w:rPr>
        <w:t xml:space="preserve"> </w:t>
      </w:r>
      <w:r w:rsidR="00941513" w:rsidRPr="00826E8C">
        <w:rPr>
          <w:color w:val="000000" w:themeColor="text1"/>
        </w:rPr>
        <w:t xml:space="preserve">+ 0.2% gentamicin) at 4 °C or </w:t>
      </w:r>
      <w:r w:rsidR="00941513">
        <w:rPr>
          <w:color w:val="000000" w:themeColor="text1"/>
        </w:rPr>
        <w:t xml:space="preserve">on </w:t>
      </w:r>
      <w:r w:rsidR="00941513" w:rsidRPr="00826E8C">
        <w:rPr>
          <w:color w:val="000000" w:themeColor="text1"/>
        </w:rPr>
        <w:t>ice</w:t>
      </w:r>
      <w:r w:rsidR="00941513">
        <w:rPr>
          <w:color w:val="000000" w:themeColor="text1"/>
        </w:rPr>
        <w:t>.</w:t>
      </w:r>
    </w:p>
    <w:p w14:paraId="7E213E41" w14:textId="77777777" w:rsidR="00E70DD3" w:rsidRPr="00826E8C" w:rsidRDefault="00E70DD3" w:rsidP="00826E8C">
      <w:pPr>
        <w:pStyle w:val="NormalWeb"/>
        <w:spacing w:before="0" w:beforeAutospacing="0" w:after="0" w:afterAutospacing="0"/>
        <w:contextualSpacing/>
        <w:rPr>
          <w:color w:val="000000" w:themeColor="text1"/>
        </w:rPr>
      </w:pPr>
    </w:p>
    <w:p w14:paraId="4AB80670" w14:textId="15E29AF1" w:rsidR="006F08CB" w:rsidRPr="00826E8C" w:rsidRDefault="002E0F55" w:rsidP="00826E8C">
      <w:pPr>
        <w:pStyle w:val="NormalWeb"/>
        <w:numPr>
          <w:ilvl w:val="2"/>
          <w:numId w:val="43"/>
        </w:numPr>
        <w:spacing w:before="0" w:beforeAutospacing="0" w:after="0" w:afterAutospacing="0"/>
        <w:contextualSpacing/>
        <w:rPr>
          <w:color w:val="000000" w:themeColor="text1"/>
        </w:rPr>
      </w:pPr>
      <w:r w:rsidRPr="00826E8C">
        <w:rPr>
          <w:color w:val="000000" w:themeColor="text1"/>
        </w:rPr>
        <w:t>For s</w:t>
      </w:r>
      <w:r w:rsidR="006F08CB" w:rsidRPr="00826E8C">
        <w:rPr>
          <w:color w:val="000000" w:themeColor="text1"/>
        </w:rPr>
        <w:t>urgical biopsy</w:t>
      </w:r>
      <w:r w:rsidR="00924AB4" w:rsidRPr="00826E8C">
        <w:rPr>
          <w:color w:val="000000" w:themeColor="text1"/>
        </w:rPr>
        <w:t xml:space="preserve"> tissue</w:t>
      </w:r>
      <w:r w:rsidRPr="00826E8C">
        <w:rPr>
          <w:color w:val="000000" w:themeColor="text1"/>
        </w:rPr>
        <w:t>,</w:t>
      </w:r>
      <w:r w:rsidR="006F08CB" w:rsidRPr="00826E8C">
        <w:rPr>
          <w:color w:val="000000" w:themeColor="text1"/>
        </w:rPr>
        <w:t xml:space="preserve"> maintain less than 1</w:t>
      </w:r>
      <w:r w:rsidR="005F6F3C">
        <w:rPr>
          <w:color w:val="000000" w:themeColor="text1"/>
        </w:rPr>
        <w:t xml:space="preserve"> </w:t>
      </w:r>
      <w:r w:rsidR="006F08CB" w:rsidRPr="00826E8C">
        <w:rPr>
          <w:color w:val="000000" w:themeColor="text1"/>
        </w:rPr>
        <w:t xml:space="preserve">g of tissue (often punch biopsies of subcutaneous </w:t>
      </w:r>
      <w:r w:rsidR="005F6F3C">
        <w:rPr>
          <w:color w:val="000000" w:themeColor="text1"/>
        </w:rPr>
        <w:t>[</w:t>
      </w:r>
      <w:proofErr w:type="spellStart"/>
      <w:r w:rsidR="006F08CB" w:rsidRPr="00826E8C">
        <w:rPr>
          <w:color w:val="000000" w:themeColor="text1"/>
        </w:rPr>
        <w:t>s.c.</w:t>
      </w:r>
      <w:proofErr w:type="spellEnd"/>
      <w:r w:rsidR="005F6F3C">
        <w:rPr>
          <w:color w:val="000000" w:themeColor="text1"/>
        </w:rPr>
        <w:t>]</w:t>
      </w:r>
      <w:r w:rsidR="006F08CB" w:rsidRPr="00826E8C">
        <w:rPr>
          <w:color w:val="000000" w:themeColor="text1"/>
        </w:rPr>
        <w:t xml:space="preserve"> metastases and lymph node </w:t>
      </w:r>
      <w:r w:rsidR="005F6F3C">
        <w:rPr>
          <w:color w:val="000000" w:themeColor="text1"/>
        </w:rPr>
        <w:t>[</w:t>
      </w:r>
      <w:r w:rsidR="006F08CB" w:rsidRPr="00826E8C">
        <w:rPr>
          <w:color w:val="000000" w:themeColor="text1"/>
        </w:rPr>
        <w:t>LN</w:t>
      </w:r>
      <w:r w:rsidR="005F6F3C">
        <w:rPr>
          <w:color w:val="000000" w:themeColor="text1"/>
        </w:rPr>
        <w:t>]</w:t>
      </w:r>
      <w:r w:rsidR="006F08CB" w:rsidRPr="00826E8C">
        <w:rPr>
          <w:color w:val="000000" w:themeColor="text1"/>
        </w:rPr>
        <w:t xml:space="preserve"> metastases) </w:t>
      </w:r>
      <w:r w:rsidR="006F38C6" w:rsidRPr="00826E8C">
        <w:rPr>
          <w:color w:val="000000" w:themeColor="text1"/>
        </w:rPr>
        <w:t xml:space="preserve">in transport storage media at 4 °C or </w:t>
      </w:r>
      <w:r w:rsidR="006F38C6">
        <w:rPr>
          <w:color w:val="000000" w:themeColor="text1"/>
        </w:rPr>
        <w:t xml:space="preserve">on </w:t>
      </w:r>
      <w:r w:rsidR="006F38C6" w:rsidRPr="00826E8C">
        <w:rPr>
          <w:color w:val="000000" w:themeColor="text1"/>
        </w:rPr>
        <w:t>ice</w:t>
      </w:r>
      <w:r w:rsidR="006F38C6">
        <w:rPr>
          <w:color w:val="000000" w:themeColor="text1"/>
        </w:rPr>
        <w:t>.</w:t>
      </w:r>
    </w:p>
    <w:p w14:paraId="65E7CA13" w14:textId="77777777" w:rsidR="00E70DD3" w:rsidRPr="00826E8C" w:rsidRDefault="00E70DD3" w:rsidP="00826E8C">
      <w:pPr>
        <w:pStyle w:val="NormalWeb"/>
        <w:spacing w:before="0" w:beforeAutospacing="0" w:after="0" w:afterAutospacing="0"/>
        <w:contextualSpacing/>
        <w:rPr>
          <w:color w:val="000000" w:themeColor="text1"/>
        </w:rPr>
      </w:pPr>
    </w:p>
    <w:p w14:paraId="10DBC3B8" w14:textId="6FB88510" w:rsidR="006F08CB" w:rsidRPr="00826E8C" w:rsidRDefault="002E0F55" w:rsidP="00826E8C">
      <w:pPr>
        <w:pStyle w:val="NormalWeb"/>
        <w:numPr>
          <w:ilvl w:val="2"/>
          <w:numId w:val="43"/>
        </w:numPr>
        <w:spacing w:before="0" w:beforeAutospacing="0" w:after="0" w:afterAutospacing="0"/>
        <w:contextualSpacing/>
        <w:rPr>
          <w:color w:val="000000" w:themeColor="text1"/>
        </w:rPr>
      </w:pPr>
      <w:r w:rsidRPr="00826E8C">
        <w:rPr>
          <w:color w:val="000000" w:themeColor="text1"/>
        </w:rPr>
        <w:t>For c</w:t>
      </w:r>
      <w:r w:rsidR="006F08CB" w:rsidRPr="00826E8C">
        <w:rPr>
          <w:color w:val="000000" w:themeColor="text1"/>
        </w:rPr>
        <w:t>ore biopsy</w:t>
      </w:r>
      <w:r w:rsidR="00924AB4" w:rsidRPr="00826E8C">
        <w:rPr>
          <w:color w:val="000000" w:themeColor="text1"/>
        </w:rPr>
        <w:t xml:space="preserve"> tissue</w:t>
      </w:r>
      <w:r w:rsidRPr="00826E8C">
        <w:rPr>
          <w:color w:val="000000" w:themeColor="text1"/>
        </w:rPr>
        <w:t>,</w:t>
      </w:r>
      <w:r w:rsidR="006F08CB" w:rsidRPr="00826E8C">
        <w:rPr>
          <w:color w:val="000000" w:themeColor="text1"/>
        </w:rPr>
        <w:t xml:space="preserve"> wash out</w:t>
      </w:r>
      <w:r w:rsidR="006F38C6">
        <w:rPr>
          <w:color w:val="000000" w:themeColor="text1"/>
        </w:rPr>
        <w:t xml:space="preserve"> </w:t>
      </w:r>
      <w:r w:rsidR="003D34E1">
        <w:rPr>
          <w:color w:val="000000" w:themeColor="text1"/>
        </w:rPr>
        <w:t xml:space="preserve">a cylinder (core) of tissue of </w:t>
      </w:r>
      <w:r w:rsidR="006F08CB" w:rsidRPr="00826E8C">
        <w:rPr>
          <w:color w:val="000000" w:themeColor="text1"/>
        </w:rPr>
        <w:t>approximately 10</w:t>
      </w:r>
      <w:r w:rsidR="005F6F3C">
        <w:rPr>
          <w:color w:val="000000" w:themeColor="text1"/>
        </w:rPr>
        <w:t xml:space="preserve"> mm </w:t>
      </w:r>
      <w:r w:rsidR="006F08CB" w:rsidRPr="00826E8C">
        <w:rPr>
          <w:color w:val="000000" w:themeColor="text1"/>
        </w:rPr>
        <w:t>x</w:t>
      </w:r>
      <w:r w:rsidR="005F6F3C">
        <w:rPr>
          <w:color w:val="000000" w:themeColor="text1"/>
        </w:rPr>
        <w:t xml:space="preserve"> </w:t>
      </w:r>
      <w:r w:rsidR="006F08CB" w:rsidRPr="00826E8C">
        <w:rPr>
          <w:color w:val="000000" w:themeColor="text1"/>
        </w:rPr>
        <w:t>1 mm (often</w:t>
      </w:r>
      <w:r w:rsidR="003D34E1">
        <w:rPr>
          <w:color w:val="000000" w:themeColor="text1"/>
        </w:rPr>
        <w:t>,</w:t>
      </w:r>
      <w:r w:rsidR="006F08CB" w:rsidRPr="00826E8C">
        <w:rPr>
          <w:color w:val="000000" w:themeColor="text1"/>
        </w:rPr>
        <w:t xml:space="preserve"> liver biopsies</w:t>
      </w:r>
      <w:r w:rsidR="005F6F3C">
        <w:rPr>
          <w:color w:val="000000" w:themeColor="text1"/>
        </w:rPr>
        <w:t>)</w:t>
      </w:r>
      <w:r w:rsidR="006F08CB" w:rsidRPr="00826E8C">
        <w:rPr>
          <w:color w:val="000000" w:themeColor="text1"/>
        </w:rPr>
        <w:t xml:space="preserve"> </w:t>
      </w:r>
      <w:r w:rsidR="006F38C6" w:rsidRPr="00826E8C">
        <w:rPr>
          <w:color w:val="000000" w:themeColor="text1"/>
        </w:rPr>
        <w:t xml:space="preserve">into a 15 mL tube containing 5 mL </w:t>
      </w:r>
      <w:r w:rsidR="006F38C6">
        <w:rPr>
          <w:color w:val="000000" w:themeColor="text1"/>
        </w:rPr>
        <w:t xml:space="preserve">of </w:t>
      </w:r>
      <w:r w:rsidR="006F38C6" w:rsidRPr="00826E8C">
        <w:rPr>
          <w:color w:val="000000" w:themeColor="text1"/>
        </w:rPr>
        <w:t xml:space="preserve">transport storage media at 4 °C or </w:t>
      </w:r>
      <w:r w:rsidR="006F38C6">
        <w:rPr>
          <w:color w:val="000000" w:themeColor="text1"/>
        </w:rPr>
        <w:t xml:space="preserve">on </w:t>
      </w:r>
      <w:r w:rsidR="006F38C6" w:rsidRPr="00826E8C">
        <w:rPr>
          <w:color w:val="000000" w:themeColor="text1"/>
        </w:rPr>
        <w:t>ice</w:t>
      </w:r>
      <w:r w:rsidR="006F38C6">
        <w:rPr>
          <w:color w:val="000000" w:themeColor="text1"/>
        </w:rPr>
        <w:t>.</w:t>
      </w:r>
    </w:p>
    <w:p w14:paraId="13366866" w14:textId="77777777" w:rsidR="00E70DD3" w:rsidRPr="00826E8C" w:rsidRDefault="00E70DD3" w:rsidP="00826E8C">
      <w:pPr>
        <w:pStyle w:val="NormalWeb"/>
        <w:spacing w:before="0" w:beforeAutospacing="0" w:after="0" w:afterAutospacing="0"/>
        <w:contextualSpacing/>
        <w:rPr>
          <w:color w:val="000000" w:themeColor="text1"/>
        </w:rPr>
      </w:pPr>
    </w:p>
    <w:p w14:paraId="1F765EC8" w14:textId="1C728C4F" w:rsidR="002E0F55" w:rsidRPr="00826E8C" w:rsidRDefault="002E0F55" w:rsidP="00826E8C">
      <w:pPr>
        <w:pStyle w:val="NormalWeb"/>
        <w:numPr>
          <w:ilvl w:val="2"/>
          <w:numId w:val="43"/>
        </w:numPr>
        <w:spacing w:before="0" w:beforeAutospacing="0" w:after="0" w:afterAutospacing="0"/>
        <w:contextualSpacing/>
        <w:rPr>
          <w:color w:val="000000" w:themeColor="text1"/>
        </w:rPr>
      </w:pPr>
      <w:r w:rsidRPr="00826E8C">
        <w:rPr>
          <w:color w:val="000000" w:themeColor="text1"/>
        </w:rPr>
        <w:t>For f</w:t>
      </w:r>
      <w:r w:rsidR="006F08CB" w:rsidRPr="00826E8C">
        <w:rPr>
          <w:color w:val="000000" w:themeColor="text1"/>
        </w:rPr>
        <w:t>ine needle aspirate (FNAs)</w:t>
      </w:r>
      <w:r w:rsidR="00924AB4" w:rsidRPr="00826E8C">
        <w:rPr>
          <w:color w:val="000000" w:themeColor="text1"/>
        </w:rPr>
        <w:t xml:space="preserve"> tissue</w:t>
      </w:r>
      <w:r w:rsidRPr="00826E8C">
        <w:rPr>
          <w:color w:val="000000" w:themeColor="text1"/>
        </w:rPr>
        <w:t>,</w:t>
      </w:r>
      <w:r w:rsidR="006F08CB" w:rsidRPr="00826E8C">
        <w:rPr>
          <w:color w:val="000000" w:themeColor="text1"/>
        </w:rPr>
        <w:t xml:space="preserve"> </w:t>
      </w:r>
      <w:proofErr w:type="gramStart"/>
      <w:r w:rsidR="006F08CB" w:rsidRPr="00826E8C">
        <w:rPr>
          <w:color w:val="000000" w:themeColor="text1"/>
        </w:rPr>
        <w:t>kee</w:t>
      </w:r>
      <w:r w:rsidR="006F38C6">
        <w:rPr>
          <w:color w:val="000000" w:themeColor="text1"/>
        </w:rPr>
        <w:t>p</w:t>
      </w:r>
      <w:r w:rsidR="006F08CB" w:rsidRPr="00826E8C">
        <w:rPr>
          <w:color w:val="000000" w:themeColor="text1"/>
        </w:rPr>
        <w:t xml:space="preserve">  a</w:t>
      </w:r>
      <w:proofErr w:type="gramEnd"/>
      <w:r w:rsidR="006F08CB" w:rsidRPr="00826E8C">
        <w:rPr>
          <w:color w:val="000000" w:themeColor="text1"/>
        </w:rPr>
        <w:t xml:space="preserve"> </w:t>
      </w:r>
      <w:r w:rsidR="00EF65B0" w:rsidRPr="00826E8C">
        <w:rPr>
          <w:color w:val="000000" w:themeColor="text1"/>
        </w:rPr>
        <w:t xml:space="preserve">very </w:t>
      </w:r>
      <w:r w:rsidR="006F08CB" w:rsidRPr="00826E8C">
        <w:rPr>
          <w:color w:val="000000" w:themeColor="text1"/>
        </w:rPr>
        <w:t>small amount of tissue (</w:t>
      </w:r>
      <w:r w:rsidR="00D86B8D" w:rsidRPr="00826E8C">
        <w:rPr>
          <w:color w:val="000000" w:themeColor="text1"/>
        </w:rPr>
        <w:t xml:space="preserve">less than </w:t>
      </w:r>
      <w:r w:rsidR="00D86B8D" w:rsidRPr="00826E8C">
        <w:t>1 mm</w:t>
      </w:r>
      <w:r w:rsidR="00D86B8D" w:rsidRPr="00826E8C">
        <w:rPr>
          <w:color w:val="000000" w:themeColor="text1"/>
        </w:rPr>
        <w:t xml:space="preserve"> </w:t>
      </w:r>
      <w:r w:rsidR="003D34E1">
        <w:rPr>
          <w:color w:val="000000" w:themeColor="text1"/>
        </w:rPr>
        <w:t xml:space="preserve">in </w:t>
      </w:r>
      <w:r w:rsidR="006F08CB" w:rsidRPr="00826E8C">
        <w:rPr>
          <w:color w:val="000000" w:themeColor="text1"/>
        </w:rPr>
        <w:t>size) taken directly from the patient</w:t>
      </w:r>
      <w:r w:rsidR="006F38C6">
        <w:rPr>
          <w:color w:val="000000" w:themeColor="text1"/>
        </w:rPr>
        <w:t xml:space="preserve"> </w:t>
      </w:r>
      <w:r w:rsidR="006F38C6" w:rsidRPr="00826E8C">
        <w:rPr>
          <w:color w:val="000000" w:themeColor="text1"/>
        </w:rPr>
        <w:t xml:space="preserve">in a needle and syringe at 4 °C or </w:t>
      </w:r>
      <w:r w:rsidR="006F38C6">
        <w:rPr>
          <w:color w:val="000000" w:themeColor="text1"/>
        </w:rPr>
        <w:t xml:space="preserve">on </w:t>
      </w:r>
      <w:r w:rsidR="006F38C6" w:rsidRPr="00826E8C">
        <w:rPr>
          <w:color w:val="000000" w:themeColor="text1"/>
        </w:rPr>
        <w:t>ice</w:t>
      </w:r>
      <w:r w:rsidR="006F38C6">
        <w:rPr>
          <w:color w:val="000000" w:themeColor="text1"/>
        </w:rPr>
        <w:t>.</w:t>
      </w:r>
    </w:p>
    <w:p w14:paraId="6071114D" w14:textId="77777777" w:rsidR="002E0F55" w:rsidRPr="00826E8C" w:rsidRDefault="002E0F55" w:rsidP="00826E8C">
      <w:pPr>
        <w:pStyle w:val="ListParagraph"/>
        <w:rPr>
          <w:color w:val="000000" w:themeColor="text1"/>
        </w:rPr>
      </w:pPr>
    </w:p>
    <w:p w14:paraId="1D0350D0" w14:textId="624A3DC3" w:rsidR="005B067E" w:rsidRPr="00826E8C" w:rsidRDefault="00A10090" w:rsidP="00826E8C">
      <w:pPr>
        <w:pStyle w:val="NormalWeb"/>
        <w:numPr>
          <w:ilvl w:val="1"/>
          <w:numId w:val="43"/>
        </w:numPr>
        <w:spacing w:before="0" w:beforeAutospacing="0" w:after="0" w:afterAutospacing="0"/>
        <w:contextualSpacing/>
        <w:rPr>
          <w:color w:val="000000" w:themeColor="text1"/>
        </w:rPr>
      </w:pPr>
      <w:r w:rsidRPr="00826E8C">
        <w:rPr>
          <w:color w:val="000000" w:themeColor="text1"/>
        </w:rPr>
        <w:t xml:space="preserve">Deliver </w:t>
      </w:r>
      <w:r w:rsidR="003D34E1">
        <w:rPr>
          <w:color w:val="000000" w:themeColor="text1"/>
        </w:rPr>
        <w:t xml:space="preserve">the </w:t>
      </w:r>
      <w:r w:rsidRPr="00826E8C">
        <w:rPr>
          <w:color w:val="000000" w:themeColor="text1"/>
        </w:rPr>
        <w:t>tissue</w:t>
      </w:r>
      <w:r w:rsidR="00D366A6" w:rsidRPr="00826E8C">
        <w:rPr>
          <w:color w:val="000000" w:themeColor="text1"/>
        </w:rPr>
        <w:t xml:space="preserve"> in transport storage media at 4</w:t>
      </w:r>
      <w:r w:rsidR="00D52B35" w:rsidRPr="00826E8C">
        <w:rPr>
          <w:color w:val="000000" w:themeColor="text1"/>
        </w:rPr>
        <w:t xml:space="preserve"> °C</w:t>
      </w:r>
      <w:r w:rsidR="00D366A6" w:rsidRPr="00826E8C">
        <w:rPr>
          <w:color w:val="000000" w:themeColor="text1"/>
        </w:rPr>
        <w:t xml:space="preserve"> or </w:t>
      </w:r>
      <w:r w:rsidR="003D34E1">
        <w:rPr>
          <w:color w:val="000000" w:themeColor="text1"/>
        </w:rPr>
        <w:t xml:space="preserve">on </w:t>
      </w:r>
      <w:r w:rsidR="00D366A6" w:rsidRPr="00826E8C">
        <w:rPr>
          <w:color w:val="000000" w:themeColor="text1"/>
        </w:rPr>
        <w:t xml:space="preserve">ice on the same day or </w:t>
      </w:r>
      <w:r w:rsidR="003D34E1">
        <w:rPr>
          <w:color w:val="000000" w:themeColor="text1"/>
        </w:rPr>
        <w:t xml:space="preserve">with </w:t>
      </w:r>
      <w:r w:rsidR="00D366A6" w:rsidRPr="00826E8C">
        <w:rPr>
          <w:color w:val="000000" w:themeColor="text1"/>
        </w:rPr>
        <w:t>overnight shipping after surgical excision or biopsy.</w:t>
      </w:r>
      <w:r w:rsidR="005B067E" w:rsidRPr="00826E8C">
        <w:rPr>
          <w:color w:val="000000" w:themeColor="text1"/>
        </w:rPr>
        <w:t xml:space="preserve"> Process </w:t>
      </w:r>
      <w:r w:rsidR="003D34E1">
        <w:rPr>
          <w:color w:val="000000" w:themeColor="text1"/>
        </w:rPr>
        <w:t xml:space="preserve">the </w:t>
      </w:r>
      <w:r w:rsidR="005B067E" w:rsidRPr="00826E8C">
        <w:rPr>
          <w:color w:val="000000" w:themeColor="text1"/>
        </w:rPr>
        <w:t xml:space="preserve">tissue </w:t>
      </w:r>
      <w:r w:rsidR="002E0F55" w:rsidRPr="00826E8C">
        <w:rPr>
          <w:color w:val="000000" w:themeColor="text1"/>
        </w:rPr>
        <w:t>with</w:t>
      </w:r>
      <w:r w:rsidR="005B067E" w:rsidRPr="00826E8C">
        <w:rPr>
          <w:color w:val="000000" w:themeColor="text1"/>
        </w:rPr>
        <w:t>in 1</w:t>
      </w:r>
      <w:r w:rsidR="002E0F55" w:rsidRPr="00826E8C">
        <w:rPr>
          <w:color w:val="000000" w:themeColor="text1"/>
        </w:rPr>
        <w:t>–</w:t>
      </w:r>
      <w:r w:rsidR="005B067E" w:rsidRPr="00826E8C">
        <w:rPr>
          <w:color w:val="000000" w:themeColor="text1"/>
        </w:rPr>
        <w:t>2 h</w:t>
      </w:r>
      <w:r w:rsidR="002E0F55" w:rsidRPr="00826E8C">
        <w:rPr>
          <w:color w:val="000000" w:themeColor="text1"/>
        </w:rPr>
        <w:t xml:space="preserve"> of</w:t>
      </w:r>
      <w:r w:rsidR="005B067E" w:rsidRPr="00826E8C">
        <w:rPr>
          <w:color w:val="000000" w:themeColor="text1"/>
        </w:rPr>
        <w:t xml:space="preserve"> delivery.</w:t>
      </w:r>
    </w:p>
    <w:p w14:paraId="5DA332DB" w14:textId="77777777" w:rsidR="00D366A6" w:rsidRPr="00826E8C" w:rsidRDefault="00D366A6" w:rsidP="00826E8C">
      <w:pPr>
        <w:pStyle w:val="NormalWeb"/>
        <w:spacing w:before="0" w:beforeAutospacing="0" w:after="0" w:afterAutospacing="0"/>
        <w:ind w:left="1008"/>
        <w:contextualSpacing/>
        <w:rPr>
          <w:color w:val="000000" w:themeColor="text1"/>
        </w:rPr>
      </w:pPr>
    </w:p>
    <w:p w14:paraId="7B75B095" w14:textId="6C8E7C1E" w:rsidR="00035B26" w:rsidRPr="00826E8C" w:rsidRDefault="00001331" w:rsidP="00826E8C">
      <w:pPr>
        <w:pStyle w:val="NormalWeb"/>
        <w:numPr>
          <w:ilvl w:val="0"/>
          <w:numId w:val="43"/>
        </w:numPr>
        <w:spacing w:before="0" w:beforeAutospacing="0" w:after="0" w:afterAutospacing="0"/>
        <w:contextualSpacing/>
        <w:rPr>
          <w:b/>
          <w:color w:val="000000" w:themeColor="text1"/>
          <w:highlight w:val="yellow"/>
        </w:rPr>
      </w:pPr>
      <w:r w:rsidRPr="00826E8C">
        <w:rPr>
          <w:b/>
          <w:color w:val="000000" w:themeColor="text1"/>
          <w:highlight w:val="yellow"/>
        </w:rPr>
        <w:t>T</w:t>
      </w:r>
      <w:r w:rsidR="00044E02" w:rsidRPr="00826E8C">
        <w:rPr>
          <w:b/>
          <w:color w:val="000000" w:themeColor="text1"/>
          <w:highlight w:val="yellow"/>
        </w:rPr>
        <w:t xml:space="preserve">umor </w:t>
      </w:r>
      <w:r w:rsidR="00DA1184" w:rsidRPr="00826E8C">
        <w:rPr>
          <w:b/>
          <w:color w:val="000000" w:themeColor="text1"/>
          <w:highlight w:val="yellow"/>
        </w:rPr>
        <w:t>tissue</w:t>
      </w:r>
      <w:r w:rsidRPr="00826E8C">
        <w:rPr>
          <w:b/>
          <w:color w:val="000000" w:themeColor="text1"/>
          <w:highlight w:val="yellow"/>
        </w:rPr>
        <w:t xml:space="preserve"> processing</w:t>
      </w:r>
      <w:r w:rsidR="00044E02" w:rsidRPr="00826E8C">
        <w:rPr>
          <w:b/>
          <w:color w:val="000000" w:themeColor="text1"/>
          <w:highlight w:val="yellow"/>
        </w:rPr>
        <w:t xml:space="preserve"> for </w:t>
      </w:r>
      <w:r w:rsidRPr="00826E8C">
        <w:rPr>
          <w:b/>
          <w:color w:val="000000" w:themeColor="text1"/>
          <w:highlight w:val="yellow"/>
        </w:rPr>
        <w:t xml:space="preserve">mouse </w:t>
      </w:r>
      <w:r w:rsidR="00044E02" w:rsidRPr="00826E8C">
        <w:rPr>
          <w:b/>
          <w:color w:val="000000" w:themeColor="text1"/>
          <w:highlight w:val="yellow"/>
        </w:rPr>
        <w:t>implantation</w:t>
      </w:r>
    </w:p>
    <w:p w14:paraId="4D2CAAE0" w14:textId="77777777" w:rsidR="00E70DD3" w:rsidRPr="00826E8C" w:rsidRDefault="00E70DD3" w:rsidP="00826E8C">
      <w:pPr>
        <w:pStyle w:val="NormalWeb"/>
        <w:spacing w:before="0" w:beforeAutospacing="0" w:after="0" w:afterAutospacing="0"/>
        <w:contextualSpacing/>
        <w:rPr>
          <w:color w:val="000000" w:themeColor="text1"/>
          <w:highlight w:val="yellow"/>
        </w:rPr>
      </w:pPr>
    </w:p>
    <w:p w14:paraId="6734E3E5" w14:textId="4925E0C4" w:rsidR="00A15A87" w:rsidRPr="006F38C6" w:rsidRDefault="0046497B" w:rsidP="00826E8C">
      <w:pPr>
        <w:pStyle w:val="NormalWeb"/>
        <w:numPr>
          <w:ilvl w:val="1"/>
          <w:numId w:val="43"/>
        </w:numPr>
        <w:spacing w:before="0" w:beforeAutospacing="0" w:after="0" w:afterAutospacing="0"/>
        <w:contextualSpacing/>
        <w:rPr>
          <w:color w:val="000000" w:themeColor="text1"/>
          <w:highlight w:val="yellow"/>
        </w:rPr>
      </w:pPr>
      <w:r w:rsidRPr="006F38C6">
        <w:rPr>
          <w:color w:val="000000" w:themeColor="text1"/>
          <w:highlight w:val="yellow"/>
        </w:rPr>
        <w:t>S</w:t>
      </w:r>
      <w:r w:rsidR="00001331" w:rsidRPr="006F38C6">
        <w:rPr>
          <w:color w:val="000000" w:themeColor="text1"/>
          <w:highlight w:val="yellow"/>
        </w:rPr>
        <w:t>urgical excision or surgical biopsy</w:t>
      </w:r>
      <w:r w:rsidR="005F7FD4" w:rsidRPr="006F38C6">
        <w:rPr>
          <w:color w:val="000000" w:themeColor="text1"/>
          <w:highlight w:val="yellow"/>
        </w:rPr>
        <w:t xml:space="preserve"> </w:t>
      </w:r>
      <w:r w:rsidR="00445245" w:rsidRPr="006F38C6">
        <w:rPr>
          <w:color w:val="000000" w:themeColor="text1"/>
          <w:highlight w:val="yellow"/>
        </w:rPr>
        <w:t>tissue</w:t>
      </w:r>
      <w:r w:rsidRPr="006F38C6">
        <w:rPr>
          <w:color w:val="000000" w:themeColor="text1"/>
          <w:highlight w:val="yellow"/>
        </w:rPr>
        <w:t xml:space="preserve"> processing</w:t>
      </w:r>
    </w:p>
    <w:p w14:paraId="5E3C9C3D" w14:textId="77777777" w:rsidR="00E70DD3" w:rsidRPr="00826E8C" w:rsidRDefault="00E70DD3" w:rsidP="00826E8C">
      <w:pPr>
        <w:pStyle w:val="ListParagraph"/>
        <w:widowControl/>
        <w:autoSpaceDE/>
        <w:autoSpaceDN/>
        <w:ind w:left="0"/>
        <w:rPr>
          <w:color w:val="000000" w:themeColor="text1"/>
          <w:highlight w:val="yellow"/>
        </w:rPr>
      </w:pPr>
    </w:p>
    <w:p w14:paraId="2FB1F8F5" w14:textId="21CF8AEE" w:rsidR="0089779A" w:rsidRPr="00826E8C" w:rsidRDefault="00A15A87" w:rsidP="00826E8C">
      <w:pPr>
        <w:pStyle w:val="ListParagraph"/>
        <w:widowControl/>
        <w:numPr>
          <w:ilvl w:val="2"/>
          <w:numId w:val="43"/>
        </w:numPr>
        <w:autoSpaceDE/>
        <w:autoSpaceDN/>
        <w:rPr>
          <w:color w:val="000000" w:themeColor="text1"/>
          <w:highlight w:val="yellow"/>
        </w:rPr>
      </w:pPr>
      <w:r w:rsidRPr="00826E8C">
        <w:rPr>
          <w:color w:val="000000" w:themeColor="text1"/>
          <w:highlight w:val="yellow"/>
        </w:rPr>
        <w:t xml:space="preserve">Transfer </w:t>
      </w:r>
      <w:r w:rsidR="00AE4FA8">
        <w:rPr>
          <w:color w:val="000000" w:themeColor="text1"/>
          <w:highlight w:val="yellow"/>
        </w:rPr>
        <w:t xml:space="preserve">the </w:t>
      </w:r>
      <w:r w:rsidRPr="00826E8C">
        <w:rPr>
          <w:color w:val="000000" w:themeColor="text1"/>
          <w:highlight w:val="yellow"/>
        </w:rPr>
        <w:t xml:space="preserve">tissue to </w:t>
      </w:r>
      <w:r w:rsidR="00AE4FA8">
        <w:rPr>
          <w:color w:val="000000" w:themeColor="text1"/>
          <w:highlight w:val="yellow"/>
        </w:rPr>
        <w:t xml:space="preserve">a </w:t>
      </w:r>
      <w:r w:rsidRPr="00826E8C">
        <w:rPr>
          <w:color w:val="000000" w:themeColor="text1"/>
          <w:highlight w:val="yellow"/>
        </w:rPr>
        <w:t xml:space="preserve">sterile </w:t>
      </w:r>
      <w:r w:rsidR="00AE4FA8">
        <w:rPr>
          <w:color w:val="000000" w:themeColor="text1"/>
          <w:highlight w:val="yellow"/>
        </w:rPr>
        <w:t>P</w:t>
      </w:r>
      <w:r w:rsidRPr="00826E8C">
        <w:rPr>
          <w:color w:val="000000" w:themeColor="text1"/>
          <w:highlight w:val="yellow"/>
        </w:rPr>
        <w:t>etri dish</w:t>
      </w:r>
      <w:r w:rsidR="00AE4FA8">
        <w:rPr>
          <w:color w:val="000000" w:themeColor="text1"/>
          <w:highlight w:val="yellow"/>
        </w:rPr>
        <w:t xml:space="preserve"> and</w:t>
      </w:r>
      <w:r w:rsidRPr="00826E8C">
        <w:rPr>
          <w:color w:val="000000" w:themeColor="text1"/>
          <w:highlight w:val="yellow"/>
        </w:rPr>
        <w:t xml:space="preserve"> separate</w:t>
      </w:r>
      <w:r w:rsidR="00DB6EE5" w:rsidRPr="00826E8C">
        <w:rPr>
          <w:color w:val="000000" w:themeColor="text1"/>
          <w:highlight w:val="yellow"/>
        </w:rPr>
        <w:t xml:space="preserve"> </w:t>
      </w:r>
      <w:r w:rsidR="00AE4FA8">
        <w:rPr>
          <w:color w:val="000000" w:themeColor="text1"/>
          <w:highlight w:val="yellow"/>
        </w:rPr>
        <w:t xml:space="preserve">the </w:t>
      </w:r>
      <w:r w:rsidR="00DB6EE5" w:rsidRPr="00826E8C">
        <w:rPr>
          <w:color w:val="000000" w:themeColor="text1"/>
          <w:highlight w:val="yellow"/>
        </w:rPr>
        <w:t>tumor tissue from surrounding normal tissue</w:t>
      </w:r>
      <w:r w:rsidRPr="00826E8C">
        <w:rPr>
          <w:color w:val="000000" w:themeColor="text1"/>
          <w:highlight w:val="yellow"/>
        </w:rPr>
        <w:t xml:space="preserve"> as much as possible.</w:t>
      </w:r>
    </w:p>
    <w:p w14:paraId="0E02FBDA" w14:textId="77777777" w:rsidR="00E70DD3" w:rsidRPr="00826E8C" w:rsidRDefault="00E70DD3" w:rsidP="00826E8C">
      <w:pPr>
        <w:pStyle w:val="ListParagraph"/>
        <w:widowControl/>
        <w:autoSpaceDE/>
        <w:autoSpaceDN/>
        <w:ind w:left="0"/>
        <w:rPr>
          <w:color w:val="000000" w:themeColor="text1"/>
          <w:highlight w:val="yellow"/>
        </w:rPr>
      </w:pPr>
    </w:p>
    <w:p w14:paraId="15A69CC4" w14:textId="08709941" w:rsidR="00A15A87" w:rsidRPr="00826E8C" w:rsidRDefault="00DB6EE5" w:rsidP="00826E8C">
      <w:pPr>
        <w:pStyle w:val="ListParagraph"/>
        <w:widowControl/>
        <w:numPr>
          <w:ilvl w:val="2"/>
          <w:numId w:val="43"/>
        </w:numPr>
        <w:autoSpaceDE/>
        <w:autoSpaceDN/>
        <w:rPr>
          <w:color w:val="000000" w:themeColor="text1"/>
          <w:highlight w:val="yellow"/>
        </w:rPr>
      </w:pPr>
      <w:r w:rsidRPr="00826E8C">
        <w:rPr>
          <w:color w:val="000000" w:themeColor="text1"/>
          <w:highlight w:val="yellow"/>
        </w:rPr>
        <w:t>Remove</w:t>
      </w:r>
      <w:r w:rsidR="00A15A87" w:rsidRPr="00826E8C">
        <w:rPr>
          <w:color w:val="000000" w:themeColor="text1"/>
          <w:highlight w:val="yellow"/>
        </w:rPr>
        <w:t xml:space="preserve"> necrotic tis</w:t>
      </w:r>
      <w:r w:rsidRPr="00826E8C">
        <w:rPr>
          <w:color w:val="000000" w:themeColor="text1"/>
          <w:highlight w:val="yellow"/>
        </w:rPr>
        <w:t>sue (usually identified as pale</w:t>
      </w:r>
      <w:r w:rsidR="00A15A87" w:rsidRPr="00826E8C">
        <w:rPr>
          <w:color w:val="000000" w:themeColor="text1"/>
          <w:highlight w:val="yellow"/>
        </w:rPr>
        <w:t xml:space="preserve">-whitish tissue located centrally within </w:t>
      </w:r>
      <w:r w:rsidR="00AE4FA8">
        <w:rPr>
          <w:color w:val="000000" w:themeColor="text1"/>
          <w:highlight w:val="yellow"/>
        </w:rPr>
        <w:t xml:space="preserve">the </w:t>
      </w:r>
      <w:r w:rsidR="00A15A87" w:rsidRPr="00826E8C">
        <w:rPr>
          <w:color w:val="000000" w:themeColor="text1"/>
          <w:highlight w:val="yellow"/>
        </w:rPr>
        <w:t>tumor) from the remaining tumor as</w:t>
      </w:r>
      <w:r w:rsidRPr="00826E8C">
        <w:rPr>
          <w:color w:val="000000" w:themeColor="text1"/>
          <w:highlight w:val="yellow"/>
        </w:rPr>
        <w:t xml:space="preserve"> much as</w:t>
      </w:r>
      <w:r w:rsidR="00A15A87" w:rsidRPr="00826E8C">
        <w:rPr>
          <w:color w:val="000000" w:themeColor="text1"/>
          <w:highlight w:val="yellow"/>
        </w:rPr>
        <w:t xml:space="preserve"> possible.</w:t>
      </w:r>
    </w:p>
    <w:p w14:paraId="12BFF648" w14:textId="77777777" w:rsidR="00E70DD3" w:rsidRPr="00826E8C" w:rsidRDefault="00E70DD3" w:rsidP="00826E8C">
      <w:pPr>
        <w:pStyle w:val="ListParagraph"/>
        <w:widowControl/>
        <w:autoSpaceDE/>
        <w:autoSpaceDN/>
        <w:ind w:left="0"/>
        <w:rPr>
          <w:color w:val="000000" w:themeColor="text1"/>
          <w:highlight w:val="yellow"/>
        </w:rPr>
      </w:pPr>
    </w:p>
    <w:p w14:paraId="71642AE4" w14:textId="636A2278" w:rsidR="001E5FF0" w:rsidRPr="00826E8C" w:rsidRDefault="00953656" w:rsidP="00826E8C">
      <w:pPr>
        <w:pStyle w:val="ListParagraph"/>
        <w:widowControl/>
        <w:numPr>
          <w:ilvl w:val="2"/>
          <w:numId w:val="43"/>
        </w:numPr>
        <w:autoSpaceDE/>
        <w:autoSpaceDN/>
        <w:rPr>
          <w:color w:val="000000" w:themeColor="text1"/>
          <w:highlight w:val="yellow"/>
        </w:rPr>
      </w:pPr>
      <w:r w:rsidRPr="00826E8C">
        <w:rPr>
          <w:color w:val="000000" w:themeColor="text1"/>
          <w:highlight w:val="yellow"/>
        </w:rPr>
        <w:t>Use a scalpel to s</w:t>
      </w:r>
      <w:r w:rsidR="005802A6" w:rsidRPr="00826E8C">
        <w:rPr>
          <w:color w:val="000000" w:themeColor="text1"/>
          <w:highlight w:val="yellow"/>
        </w:rPr>
        <w:t>ubdivide an initial tumor chunk into</w:t>
      </w:r>
      <w:r w:rsidR="00E9291F" w:rsidRPr="00826E8C">
        <w:rPr>
          <w:color w:val="000000" w:themeColor="text1"/>
          <w:highlight w:val="yellow"/>
        </w:rPr>
        <w:t xml:space="preserve"> approximately equal pieces (~</w:t>
      </w:r>
      <w:r w:rsidR="00772749" w:rsidRPr="00826E8C">
        <w:rPr>
          <w:color w:val="000000" w:themeColor="text1"/>
          <w:highlight w:val="yellow"/>
        </w:rPr>
        <w:t>3</w:t>
      </w:r>
      <w:r w:rsidR="002E0F55" w:rsidRPr="00826E8C">
        <w:rPr>
          <w:color w:val="000000" w:themeColor="text1"/>
          <w:highlight w:val="yellow"/>
        </w:rPr>
        <w:t xml:space="preserve"> mm</w:t>
      </w:r>
      <w:r w:rsidR="00E9291F" w:rsidRPr="00826E8C">
        <w:rPr>
          <w:color w:val="000000" w:themeColor="text1"/>
          <w:highlight w:val="yellow"/>
        </w:rPr>
        <w:t xml:space="preserve"> x </w:t>
      </w:r>
      <w:r w:rsidR="00772749" w:rsidRPr="00826E8C">
        <w:rPr>
          <w:color w:val="000000" w:themeColor="text1"/>
          <w:highlight w:val="yellow"/>
        </w:rPr>
        <w:t>3</w:t>
      </w:r>
      <w:r w:rsidR="00E9291F" w:rsidRPr="00826E8C">
        <w:rPr>
          <w:color w:val="000000" w:themeColor="text1"/>
          <w:highlight w:val="yellow"/>
        </w:rPr>
        <w:t xml:space="preserve"> mm)</w:t>
      </w:r>
      <w:r w:rsidR="00F47C02" w:rsidRPr="00826E8C">
        <w:rPr>
          <w:color w:val="000000" w:themeColor="text1"/>
          <w:highlight w:val="yellow"/>
        </w:rPr>
        <w:t xml:space="preserve"> </w:t>
      </w:r>
      <w:r w:rsidR="00BF1650" w:rsidRPr="00826E8C">
        <w:rPr>
          <w:color w:val="000000" w:themeColor="text1"/>
          <w:highlight w:val="yellow"/>
        </w:rPr>
        <w:t xml:space="preserve">for </w:t>
      </w:r>
      <w:r w:rsidR="007C305A" w:rsidRPr="00826E8C">
        <w:rPr>
          <w:color w:val="000000" w:themeColor="text1"/>
          <w:highlight w:val="yellow"/>
        </w:rPr>
        <w:t xml:space="preserve">surgical mouse </w:t>
      </w:r>
      <w:r w:rsidR="00BF1650" w:rsidRPr="00826E8C">
        <w:rPr>
          <w:color w:val="000000" w:themeColor="text1"/>
          <w:highlight w:val="yellow"/>
        </w:rPr>
        <w:t>implant</w:t>
      </w:r>
      <w:r w:rsidR="00F9673C" w:rsidRPr="00826E8C">
        <w:rPr>
          <w:color w:val="000000" w:themeColor="text1"/>
          <w:highlight w:val="yellow"/>
        </w:rPr>
        <w:t>ation</w:t>
      </w:r>
      <w:r w:rsidR="00BF1650" w:rsidRPr="00826E8C">
        <w:rPr>
          <w:color w:val="000000" w:themeColor="text1"/>
          <w:highlight w:val="yellow"/>
        </w:rPr>
        <w:t xml:space="preserve"> </w:t>
      </w:r>
      <w:r w:rsidR="00E9291F" w:rsidRPr="00826E8C">
        <w:rPr>
          <w:color w:val="000000" w:themeColor="text1"/>
          <w:highlight w:val="yellow"/>
        </w:rPr>
        <w:t>(</w:t>
      </w:r>
      <w:r w:rsidR="00D52B35" w:rsidRPr="00826E8C">
        <w:rPr>
          <w:b/>
          <w:color w:val="000000" w:themeColor="text1"/>
          <w:highlight w:val="yellow"/>
        </w:rPr>
        <w:t>Figure 2</w:t>
      </w:r>
      <w:r w:rsidR="00CC649E" w:rsidRPr="00826E8C">
        <w:rPr>
          <w:color w:val="000000" w:themeColor="text1"/>
          <w:highlight w:val="yellow"/>
        </w:rPr>
        <w:t xml:space="preserve">). </w:t>
      </w:r>
    </w:p>
    <w:p w14:paraId="3970C732" w14:textId="77777777" w:rsidR="00E70DD3" w:rsidRPr="00826E8C" w:rsidRDefault="00E70DD3" w:rsidP="00826E8C">
      <w:pPr>
        <w:pStyle w:val="ListParagraph"/>
        <w:widowControl/>
        <w:autoSpaceDE/>
        <w:autoSpaceDN/>
        <w:ind w:left="0"/>
        <w:rPr>
          <w:color w:val="000000" w:themeColor="text1"/>
          <w:highlight w:val="yellow"/>
        </w:rPr>
      </w:pPr>
    </w:p>
    <w:p w14:paraId="017C7690" w14:textId="2718B9BE" w:rsidR="00005765" w:rsidRPr="00826E8C" w:rsidRDefault="00005765" w:rsidP="00826E8C">
      <w:pPr>
        <w:pStyle w:val="ListParagraph"/>
        <w:widowControl/>
        <w:numPr>
          <w:ilvl w:val="2"/>
          <w:numId w:val="43"/>
        </w:numPr>
        <w:autoSpaceDE/>
        <w:autoSpaceDN/>
        <w:rPr>
          <w:color w:val="000000" w:themeColor="text1"/>
        </w:rPr>
      </w:pPr>
      <w:r w:rsidRPr="00826E8C">
        <w:rPr>
          <w:color w:val="000000" w:themeColor="text1"/>
        </w:rPr>
        <w:t>Optional</w:t>
      </w:r>
      <w:r w:rsidR="002E0F55" w:rsidRPr="00826E8C">
        <w:rPr>
          <w:color w:val="000000" w:themeColor="text1"/>
        </w:rPr>
        <w:t>ly, i</w:t>
      </w:r>
      <w:r w:rsidRPr="00826E8C">
        <w:rPr>
          <w:color w:val="000000" w:themeColor="text1"/>
        </w:rPr>
        <w:t xml:space="preserve">f enough tumor tissue is available, </w:t>
      </w:r>
      <w:r w:rsidR="002E0F55" w:rsidRPr="00826E8C">
        <w:rPr>
          <w:color w:val="000000" w:themeColor="text1"/>
        </w:rPr>
        <w:t>s</w:t>
      </w:r>
      <w:r w:rsidRPr="00826E8C">
        <w:rPr>
          <w:color w:val="000000" w:themeColor="text1"/>
        </w:rPr>
        <w:t>nap</w:t>
      </w:r>
      <w:r w:rsidR="00AE4FA8">
        <w:rPr>
          <w:color w:val="000000" w:themeColor="text1"/>
        </w:rPr>
        <w:t>-</w:t>
      </w:r>
      <w:r w:rsidRPr="00826E8C">
        <w:rPr>
          <w:color w:val="000000" w:themeColor="text1"/>
        </w:rPr>
        <w:t xml:space="preserve">freeze </w:t>
      </w:r>
      <w:r w:rsidR="00AE4FA8">
        <w:rPr>
          <w:color w:val="000000" w:themeColor="text1"/>
        </w:rPr>
        <w:t xml:space="preserve">the </w:t>
      </w:r>
      <w:r w:rsidRPr="00826E8C">
        <w:rPr>
          <w:color w:val="000000" w:themeColor="text1"/>
        </w:rPr>
        <w:t>tissue for downstream assays (</w:t>
      </w:r>
      <w:r w:rsidR="00AE4FA8">
        <w:rPr>
          <w:color w:val="000000" w:themeColor="text1"/>
        </w:rPr>
        <w:t>RNA sequencing [</w:t>
      </w:r>
      <w:proofErr w:type="spellStart"/>
      <w:r w:rsidRPr="00826E8C">
        <w:rPr>
          <w:color w:val="000000" w:themeColor="text1"/>
        </w:rPr>
        <w:t>RNASeq</w:t>
      </w:r>
      <w:proofErr w:type="spellEnd"/>
      <w:r w:rsidR="00AE4FA8">
        <w:rPr>
          <w:color w:val="000000" w:themeColor="text1"/>
        </w:rPr>
        <w:t>]</w:t>
      </w:r>
      <w:r w:rsidRPr="00826E8C">
        <w:rPr>
          <w:color w:val="000000" w:themeColor="text1"/>
        </w:rPr>
        <w:t>,</w:t>
      </w:r>
      <w:r w:rsidR="00D52B35" w:rsidRPr="00826E8C">
        <w:rPr>
          <w:color w:val="000000" w:themeColor="text1"/>
        </w:rPr>
        <w:t xml:space="preserve"> whole exome sequencing</w:t>
      </w:r>
      <w:r w:rsidRPr="00826E8C">
        <w:rPr>
          <w:color w:val="000000" w:themeColor="text1"/>
        </w:rPr>
        <w:t xml:space="preserve"> </w:t>
      </w:r>
      <w:r w:rsidR="00AE4FA8">
        <w:rPr>
          <w:color w:val="000000" w:themeColor="text1"/>
        </w:rPr>
        <w:t>[</w:t>
      </w:r>
      <w:r w:rsidRPr="00826E8C">
        <w:rPr>
          <w:color w:val="000000" w:themeColor="text1"/>
        </w:rPr>
        <w:t>WES</w:t>
      </w:r>
      <w:r w:rsidR="00AE4FA8">
        <w:rPr>
          <w:color w:val="000000" w:themeColor="text1"/>
        </w:rPr>
        <w:t>]</w:t>
      </w:r>
      <w:r w:rsidR="00D52B35" w:rsidRPr="00826E8C">
        <w:rPr>
          <w:color w:val="000000" w:themeColor="text1"/>
        </w:rPr>
        <w:t>,</w:t>
      </w:r>
      <w:r w:rsidRPr="00826E8C">
        <w:rPr>
          <w:color w:val="000000" w:themeColor="text1"/>
        </w:rPr>
        <w:t xml:space="preserve"> etc.)</w:t>
      </w:r>
      <w:r w:rsidR="00AE4FA8">
        <w:rPr>
          <w:color w:val="000000" w:themeColor="text1"/>
        </w:rPr>
        <w:t>.</w:t>
      </w:r>
    </w:p>
    <w:p w14:paraId="1EDD129C" w14:textId="77777777" w:rsidR="00005765" w:rsidRPr="00826E8C" w:rsidRDefault="00005765" w:rsidP="00826E8C">
      <w:pPr>
        <w:widowControl/>
        <w:autoSpaceDE/>
        <w:autoSpaceDN/>
        <w:rPr>
          <w:color w:val="000000" w:themeColor="text1"/>
          <w:highlight w:val="yellow"/>
        </w:rPr>
      </w:pPr>
    </w:p>
    <w:p w14:paraId="0BD436D8" w14:textId="7A9A6F48" w:rsidR="003D5772" w:rsidRPr="00826E8C" w:rsidRDefault="00E13C03" w:rsidP="00826E8C">
      <w:pPr>
        <w:pStyle w:val="ListParagraph"/>
        <w:widowControl/>
        <w:numPr>
          <w:ilvl w:val="2"/>
          <w:numId w:val="43"/>
        </w:numPr>
        <w:autoSpaceDE/>
        <w:autoSpaceDN/>
        <w:rPr>
          <w:color w:val="000000" w:themeColor="text1"/>
        </w:rPr>
      </w:pPr>
      <w:r w:rsidRPr="00826E8C">
        <w:rPr>
          <w:color w:val="000000" w:themeColor="text1"/>
        </w:rPr>
        <w:t>M</w:t>
      </w:r>
      <w:r w:rsidR="00CC649E" w:rsidRPr="00826E8C">
        <w:rPr>
          <w:color w:val="000000" w:themeColor="text1"/>
        </w:rPr>
        <w:t>ake</w:t>
      </w:r>
      <w:r w:rsidR="00E9291F" w:rsidRPr="00826E8C">
        <w:rPr>
          <w:color w:val="000000" w:themeColor="text1"/>
        </w:rPr>
        <w:t xml:space="preserve"> a tumor slurry by mincing</w:t>
      </w:r>
      <w:r w:rsidR="00A15A87" w:rsidRPr="00826E8C">
        <w:rPr>
          <w:color w:val="000000" w:themeColor="text1"/>
        </w:rPr>
        <w:t xml:space="preserve"> </w:t>
      </w:r>
      <w:r w:rsidR="00AE4FA8">
        <w:rPr>
          <w:color w:val="000000" w:themeColor="text1"/>
        </w:rPr>
        <w:t xml:space="preserve">the </w:t>
      </w:r>
      <w:r w:rsidR="00A15A87" w:rsidRPr="00826E8C">
        <w:rPr>
          <w:color w:val="000000" w:themeColor="text1"/>
        </w:rPr>
        <w:t xml:space="preserve">tumor tissue using a cross blade technique with two scalpel blades. </w:t>
      </w:r>
      <w:bookmarkStart w:id="1" w:name="_Hlk535665399"/>
      <w:r w:rsidR="00A15A87" w:rsidRPr="00826E8C">
        <w:rPr>
          <w:color w:val="000000" w:themeColor="text1"/>
        </w:rPr>
        <w:t xml:space="preserve">Mince </w:t>
      </w:r>
      <w:r w:rsidR="00AE4FA8">
        <w:rPr>
          <w:color w:val="000000" w:themeColor="text1"/>
        </w:rPr>
        <w:t xml:space="preserve">the </w:t>
      </w:r>
      <w:r w:rsidR="005D1FCD" w:rsidRPr="00826E8C">
        <w:rPr>
          <w:color w:val="000000" w:themeColor="text1"/>
        </w:rPr>
        <w:t>tumor</w:t>
      </w:r>
      <w:r w:rsidR="00266CC3" w:rsidRPr="00826E8C">
        <w:rPr>
          <w:color w:val="000000" w:themeColor="text1"/>
        </w:rPr>
        <w:t xml:space="preserve"> chunks </w:t>
      </w:r>
      <w:r w:rsidR="00A15A87" w:rsidRPr="00826E8C">
        <w:rPr>
          <w:color w:val="000000" w:themeColor="text1"/>
        </w:rPr>
        <w:t>as finel</w:t>
      </w:r>
      <w:r w:rsidR="00E779C8" w:rsidRPr="00826E8C">
        <w:rPr>
          <w:color w:val="000000" w:themeColor="text1"/>
        </w:rPr>
        <w:t xml:space="preserve">y as possible to form </w:t>
      </w:r>
      <w:r w:rsidR="002E0F55" w:rsidRPr="00826E8C">
        <w:rPr>
          <w:color w:val="000000" w:themeColor="text1"/>
        </w:rPr>
        <w:t xml:space="preserve">a </w:t>
      </w:r>
      <w:r w:rsidR="00E779C8" w:rsidRPr="00826E8C">
        <w:rPr>
          <w:color w:val="000000" w:themeColor="text1"/>
        </w:rPr>
        <w:t>slurry</w:t>
      </w:r>
      <w:r w:rsidR="002E0F55" w:rsidRPr="00826E8C">
        <w:rPr>
          <w:color w:val="000000" w:themeColor="text1"/>
        </w:rPr>
        <w:t>, which is</w:t>
      </w:r>
      <w:r w:rsidR="00E779C8" w:rsidRPr="00826E8C">
        <w:rPr>
          <w:color w:val="000000" w:themeColor="text1"/>
        </w:rPr>
        <w:t xml:space="preserve"> </w:t>
      </w:r>
      <w:bookmarkEnd w:id="1"/>
      <w:r w:rsidR="00E779C8" w:rsidRPr="00826E8C">
        <w:rPr>
          <w:color w:val="000000" w:themeColor="text1"/>
        </w:rPr>
        <w:t>now ready for</w:t>
      </w:r>
      <w:r w:rsidR="00E15405" w:rsidRPr="00826E8C">
        <w:rPr>
          <w:color w:val="000000" w:themeColor="text1"/>
        </w:rPr>
        <w:t xml:space="preserve"> surgical mouse</w:t>
      </w:r>
      <w:r w:rsidR="00A15A87" w:rsidRPr="00826E8C">
        <w:rPr>
          <w:color w:val="000000" w:themeColor="text1"/>
        </w:rPr>
        <w:t xml:space="preserve"> implantation.</w:t>
      </w:r>
    </w:p>
    <w:p w14:paraId="1D5DF8FB" w14:textId="77777777" w:rsidR="00E70DD3" w:rsidRPr="00826E8C" w:rsidRDefault="00E70DD3" w:rsidP="00826E8C">
      <w:pPr>
        <w:pStyle w:val="ListParagraph"/>
        <w:widowControl/>
        <w:autoSpaceDE/>
        <w:autoSpaceDN/>
        <w:ind w:left="0"/>
        <w:rPr>
          <w:color w:val="000000" w:themeColor="text1"/>
          <w:highlight w:val="yellow"/>
        </w:rPr>
      </w:pPr>
    </w:p>
    <w:p w14:paraId="0D5C1403" w14:textId="3FCA58E7" w:rsidR="00E33069" w:rsidRPr="00826E8C" w:rsidRDefault="002E0F55" w:rsidP="00826E8C">
      <w:pPr>
        <w:pStyle w:val="ListParagraph"/>
        <w:widowControl/>
        <w:numPr>
          <w:ilvl w:val="2"/>
          <w:numId w:val="43"/>
        </w:numPr>
        <w:autoSpaceDE/>
        <w:autoSpaceDN/>
        <w:rPr>
          <w:color w:val="000000" w:themeColor="text1"/>
          <w:highlight w:val="yellow"/>
        </w:rPr>
      </w:pPr>
      <w:r w:rsidRPr="00826E8C">
        <w:rPr>
          <w:color w:val="000000" w:themeColor="text1"/>
          <w:highlight w:val="yellow"/>
        </w:rPr>
        <w:t>Alternatively, i</w:t>
      </w:r>
      <w:r w:rsidR="00A15A87" w:rsidRPr="00826E8C">
        <w:rPr>
          <w:color w:val="000000" w:themeColor="text1"/>
          <w:highlight w:val="yellow"/>
        </w:rPr>
        <w:t xml:space="preserve">f </w:t>
      </w:r>
      <w:r w:rsidR="00AE4FA8">
        <w:rPr>
          <w:color w:val="000000" w:themeColor="text1"/>
          <w:highlight w:val="yellow"/>
        </w:rPr>
        <w:t xml:space="preserve">the </w:t>
      </w:r>
      <w:r w:rsidR="00A15A87" w:rsidRPr="00826E8C">
        <w:rPr>
          <w:color w:val="000000" w:themeColor="text1"/>
          <w:highlight w:val="yellow"/>
        </w:rPr>
        <w:t xml:space="preserve">tumor tissue is too hard for mechanical dissociation, </w:t>
      </w:r>
      <w:r w:rsidRPr="00826E8C">
        <w:rPr>
          <w:color w:val="000000" w:themeColor="text1"/>
          <w:highlight w:val="yellow"/>
        </w:rPr>
        <w:t xml:space="preserve">use </w:t>
      </w:r>
      <w:r w:rsidR="00A15A87" w:rsidRPr="00826E8C">
        <w:rPr>
          <w:color w:val="000000" w:themeColor="text1"/>
          <w:highlight w:val="yellow"/>
        </w:rPr>
        <w:t>a digestion dissociation procedure to</w:t>
      </w:r>
      <w:r w:rsidRPr="00826E8C">
        <w:rPr>
          <w:color w:val="000000" w:themeColor="text1"/>
          <w:highlight w:val="yellow"/>
        </w:rPr>
        <w:t xml:space="preserve"> form </w:t>
      </w:r>
      <w:r w:rsidR="00DB6EE5" w:rsidRPr="00826E8C">
        <w:rPr>
          <w:color w:val="000000" w:themeColor="text1"/>
          <w:highlight w:val="yellow"/>
        </w:rPr>
        <w:t>gel</w:t>
      </w:r>
      <w:r w:rsidR="00A15A87" w:rsidRPr="00826E8C">
        <w:rPr>
          <w:color w:val="000000" w:themeColor="text1"/>
          <w:highlight w:val="yellow"/>
        </w:rPr>
        <w:t xml:space="preserve">-like slurry and </w:t>
      </w:r>
      <w:r w:rsidR="00DB6EE5" w:rsidRPr="00826E8C">
        <w:rPr>
          <w:color w:val="000000" w:themeColor="text1"/>
          <w:highlight w:val="yellow"/>
        </w:rPr>
        <w:t>a single</w:t>
      </w:r>
      <w:r w:rsidR="00AE4FA8">
        <w:rPr>
          <w:color w:val="000000" w:themeColor="text1"/>
          <w:highlight w:val="yellow"/>
        </w:rPr>
        <w:t>-</w:t>
      </w:r>
      <w:r w:rsidR="00DB6EE5" w:rsidRPr="00826E8C">
        <w:rPr>
          <w:color w:val="000000" w:themeColor="text1"/>
          <w:highlight w:val="yellow"/>
        </w:rPr>
        <w:t>cell suspension</w:t>
      </w:r>
      <w:r w:rsidR="00A15A87" w:rsidRPr="00826E8C">
        <w:rPr>
          <w:color w:val="000000" w:themeColor="text1"/>
          <w:highlight w:val="yellow"/>
        </w:rPr>
        <w:t xml:space="preserve"> for implantation </w:t>
      </w:r>
      <w:r w:rsidR="00DB6EE5" w:rsidRPr="00826E8C">
        <w:rPr>
          <w:color w:val="000000" w:themeColor="text1"/>
          <w:highlight w:val="yellow"/>
        </w:rPr>
        <w:t>and/</w:t>
      </w:r>
      <w:r w:rsidR="00A15A87" w:rsidRPr="00826E8C">
        <w:rPr>
          <w:color w:val="000000" w:themeColor="text1"/>
          <w:highlight w:val="yellow"/>
        </w:rPr>
        <w:t>or injection.</w:t>
      </w:r>
      <w:r w:rsidR="00E33069" w:rsidRPr="00826E8C">
        <w:rPr>
          <w:color w:val="000000" w:themeColor="text1"/>
          <w:highlight w:val="yellow"/>
        </w:rPr>
        <w:t xml:space="preserve"> </w:t>
      </w:r>
    </w:p>
    <w:p w14:paraId="5C0309BB" w14:textId="77777777" w:rsidR="00E70DD3" w:rsidRPr="00826E8C" w:rsidRDefault="00E70DD3" w:rsidP="00826E8C">
      <w:pPr>
        <w:pStyle w:val="ListParagraph"/>
        <w:widowControl/>
        <w:autoSpaceDE/>
        <w:autoSpaceDN/>
        <w:ind w:left="0"/>
        <w:rPr>
          <w:color w:val="000000" w:themeColor="text1"/>
          <w:highlight w:val="yellow"/>
        </w:rPr>
      </w:pPr>
    </w:p>
    <w:p w14:paraId="1FFD71DA" w14:textId="6A8CCB4D" w:rsidR="002F18C1" w:rsidRPr="00826E8C" w:rsidRDefault="002F18C1" w:rsidP="00826E8C">
      <w:pPr>
        <w:pStyle w:val="ListParagraph"/>
        <w:widowControl/>
        <w:numPr>
          <w:ilvl w:val="3"/>
          <w:numId w:val="43"/>
        </w:numPr>
        <w:autoSpaceDE/>
        <w:autoSpaceDN/>
        <w:rPr>
          <w:color w:val="000000" w:themeColor="text1"/>
          <w:highlight w:val="yellow"/>
        </w:rPr>
      </w:pPr>
      <w:r w:rsidRPr="00826E8C">
        <w:rPr>
          <w:color w:val="000000" w:themeColor="text1"/>
          <w:highlight w:val="yellow"/>
        </w:rPr>
        <w:t xml:space="preserve">Mince </w:t>
      </w:r>
      <w:r w:rsidR="00AE4FA8">
        <w:rPr>
          <w:color w:val="000000" w:themeColor="text1"/>
          <w:highlight w:val="yellow"/>
        </w:rPr>
        <w:t xml:space="preserve">the </w:t>
      </w:r>
      <w:r w:rsidRPr="00826E8C">
        <w:rPr>
          <w:color w:val="000000" w:themeColor="text1"/>
          <w:highlight w:val="yellow"/>
        </w:rPr>
        <w:t>tumor chunks as finely as possible to form slurry.</w:t>
      </w:r>
    </w:p>
    <w:p w14:paraId="467A3382" w14:textId="77777777" w:rsidR="00E70DD3" w:rsidRPr="00826E8C" w:rsidRDefault="00E70DD3" w:rsidP="00826E8C">
      <w:pPr>
        <w:pStyle w:val="ListParagraph"/>
        <w:widowControl/>
        <w:autoSpaceDE/>
        <w:autoSpaceDN/>
        <w:ind w:left="0"/>
        <w:rPr>
          <w:color w:val="000000" w:themeColor="text1"/>
          <w:highlight w:val="yellow"/>
        </w:rPr>
      </w:pPr>
    </w:p>
    <w:p w14:paraId="612569F0" w14:textId="61FE417F" w:rsidR="00A15A87" w:rsidRPr="00826E8C" w:rsidRDefault="00A15A87" w:rsidP="00826E8C">
      <w:pPr>
        <w:pStyle w:val="ListParagraph"/>
        <w:widowControl/>
        <w:numPr>
          <w:ilvl w:val="3"/>
          <w:numId w:val="43"/>
        </w:numPr>
        <w:autoSpaceDE/>
        <w:autoSpaceDN/>
        <w:rPr>
          <w:color w:val="000000" w:themeColor="text1"/>
          <w:highlight w:val="yellow"/>
        </w:rPr>
      </w:pPr>
      <w:r w:rsidRPr="00826E8C">
        <w:rPr>
          <w:color w:val="000000" w:themeColor="text1"/>
          <w:highlight w:val="yellow"/>
        </w:rPr>
        <w:t>Put</w:t>
      </w:r>
      <w:r w:rsidR="008D0477" w:rsidRPr="00826E8C">
        <w:rPr>
          <w:color w:val="000000" w:themeColor="text1"/>
          <w:highlight w:val="yellow"/>
        </w:rPr>
        <w:t xml:space="preserve"> </w:t>
      </w:r>
      <w:r w:rsidR="00AE4FA8">
        <w:rPr>
          <w:color w:val="000000" w:themeColor="text1"/>
          <w:highlight w:val="yellow"/>
        </w:rPr>
        <w:t xml:space="preserve">the </w:t>
      </w:r>
      <w:r w:rsidR="008D0477" w:rsidRPr="00826E8C">
        <w:rPr>
          <w:color w:val="000000" w:themeColor="text1"/>
          <w:highlight w:val="yellow"/>
        </w:rPr>
        <w:t xml:space="preserve">slurry </w:t>
      </w:r>
      <w:r w:rsidRPr="00826E8C">
        <w:rPr>
          <w:color w:val="000000" w:themeColor="text1"/>
          <w:highlight w:val="yellow"/>
        </w:rPr>
        <w:t xml:space="preserve">in </w:t>
      </w:r>
      <w:r w:rsidR="00AE4FA8">
        <w:rPr>
          <w:color w:val="000000" w:themeColor="text1"/>
          <w:highlight w:val="yellow"/>
        </w:rPr>
        <w:t xml:space="preserve">a </w:t>
      </w:r>
      <w:r w:rsidRPr="00826E8C">
        <w:rPr>
          <w:color w:val="000000" w:themeColor="text1"/>
          <w:highlight w:val="yellow"/>
        </w:rPr>
        <w:t>50</w:t>
      </w:r>
      <w:r w:rsidR="00AB07A3" w:rsidRPr="00826E8C">
        <w:rPr>
          <w:color w:val="000000" w:themeColor="text1"/>
          <w:highlight w:val="yellow"/>
        </w:rPr>
        <w:t xml:space="preserve"> </w:t>
      </w:r>
      <w:r w:rsidRPr="00826E8C">
        <w:rPr>
          <w:color w:val="000000" w:themeColor="text1"/>
          <w:highlight w:val="yellow"/>
        </w:rPr>
        <w:t>mL</w:t>
      </w:r>
      <w:r w:rsidR="0050741C" w:rsidRPr="00826E8C">
        <w:rPr>
          <w:color w:val="000000" w:themeColor="text1"/>
          <w:highlight w:val="yellow"/>
        </w:rPr>
        <w:t xml:space="preserve"> </w:t>
      </w:r>
      <w:r w:rsidRPr="00826E8C">
        <w:rPr>
          <w:color w:val="000000" w:themeColor="text1"/>
          <w:highlight w:val="yellow"/>
        </w:rPr>
        <w:t xml:space="preserve">tube with cold </w:t>
      </w:r>
      <w:r w:rsidR="00AE4FA8">
        <w:rPr>
          <w:color w:val="000000" w:themeColor="text1"/>
          <w:highlight w:val="yellow"/>
        </w:rPr>
        <w:t>Hank’s balanced salt solution (</w:t>
      </w:r>
      <w:r w:rsidRPr="00826E8C">
        <w:rPr>
          <w:color w:val="000000" w:themeColor="text1"/>
          <w:highlight w:val="yellow"/>
        </w:rPr>
        <w:t>HBSS</w:t>
      </w:r>
      <w:r w:rsidR="00AE4FA8">
        <w:rPr>
          <w:color w:val="000000" w:themeColor="text1"/>
          <w:highlight w:val="yellow"/>
        </w:rPr>
        <w:t>)</w:t>
      </w:r>
      <w:r w:rsidRPr="00826E8C">
        <w:rPr>
          <w:color w:val="000000" w:themeColor="text1"/>
          <w:highlight w:val="yellow"/>
          <w:vertAlign w:val="superscript"/>
        </w:rPr>
        <w:t>-/-</w:t>
      </w:r>
      <w:r w:rsidRPr="00826E8C">
        <w:rPr>
          <w:color w:val="000000" w:themeColor="text1"/>
          <w:highlight w:val="yellow"/>
        </w:rPr>
        <w:t xml:space="preserve"> (</w:t>
      </w:r>
      <w:r w:rsidR="00AE4FA8">
        <w:rPr>
          <w:color w:val="000000" w:themeColor="text1"/>
          <w:highlight w:val="yellow"/>
        </w:rPr>
        <w:t>without</w:t>
      </w:r>
      <w:r w:rsidRPr="00826E8C">
        <w:rPr>
          <w:color w:val="000000" w:themeColor="text1"/>
          <w:highlight w:val="yellow"/>
        </w:rPr>
        <w:t xml:space="preserve"> Ca</w:t>
      </w:r>
      <w:r w:rsidRPr="00826E8C">
        <w:rPr>
          <w:color w:val="000000" w:themeColor="text1"/>
          <w:highlight w:val="yellow"/>
          <w:vertAlign w:val="superscript"/>
        </w:rPr>
        <w:t>++</w:t>
      </w:r>
      <w:r w:rsidR="00AE4FA8">
        <w:rPr>
          <w:color w:val="000000" w:themeColor="text1"/>
          <w:highlight w:val="yellow"/>
        </w:rPr>
        <w:t xml:space="preserve"> and</w:t>
      </w:r>
      <w:r w:rsidRPr="00826E8C">
        <w:rPr>
          <w:color w:val="000000" w:themeColor="text1"/>
          <w:highlight w:val="yellow"/>
        </w:rPr>
        <w:t xml:space="preserve"> Mg</w:t>
      </w:r>
      <w:r w:rsidRPr="00826E8C">
        <w:rPr>
          <w:color w:val="000000" w:themeColor="text1"/>
          <w:highlight w:val="yellow"/>
          <w:vertAlign w:val="superscript"/>
        </w:rPr>
        <w:t>++</w:t>
      </w:r>
      <w:r w:rsidRPr="00826E8C">
        <w:rPr>
          <w:color w:val="000000" w:themeColor="text1"/>
          <w:highlight w:val="yellow"/>
        </w:rPr>
        <w:t>)</w:t>
      </w:r>
      <w:r w:rsidR="00AE4FA8">
        <w:rPr>
          <w:color w:val="000000" w:themeColor="text1"/>
          <w:highlight w:val="yellow"/>
        </w:rPr>
        <w:t>;</w:t>
      </w:r>
      <w:r w:rsidR="008D0477" w:rsidRPr="00826E8C">
        <w:rPr>
          <w:color w:val="000000" w:themeColor="text1"/>
          <w:highlight w:val="yellow"/>
        </w:rPr>
        <w:t xml:space="preserve"> </w:t>
      </w:r>
      <w:r w:rsidR="00D52B35" w:rsidRPr="00826E8C">
        <w:rPr>
          <w:color w:val="000000" w:themeColor="text1"/>
          <w:highlight w:val="yellow"/>
        </w:rPr>
        <w:t>then</w:t>
      </w:r>
      <w:r w:rsidR="00AE4FA8">
        <w:rPr>
          <w:color w:val="000000" w:themeColor="text1"/>
          <w:highlight w:val="yellow"/>
        </w:rPr>
        <w:t>,</w:t>
      </w:r>
      <w:r w:rsidR="00D52B35" w:rsidRPr="00826E8C">
        <w:rPr>
          <w:color w:val="000000" w:themeColor="text1"/>
          <w:highlight w:val="yellow"/>
        </w:rPr>
        <w:t xml:space="preserve"> </w:t>
      </w:r>
      <w:r w:rsidR="005D1FCD" w:rsidRPr="00826E8C">
        <w:rPr>
          <w:color w:val="000000" w:themeColor="text1"/>
          <w:highlight w:val="yellow"/>
        </w:rPr>
        <w:t>c</w:t>
      </w:r>
      <w:r w:rsidRPr="00826E8C">
        <w:rPr>
          <w:color w:val="000000" w:themeColor="text1"/>
          <w:highlight w:val="yellow"/>
        </w:rPr>
        <w:t>entrifuge and pellet at 220</w:t>
      </w:r>
      <w:r w:rsidR="00AB07A3" w:rsidRPr="00826E8C">
        <w:rPr>
          <w:color w:val="000000" w:themeColor="text1"/>
          <w:highlight w:val="yellow"/>
        </w:rPr>
        <w:t xml:space="preserve"> </w:t>
      </w:r>
      <w:r w:rsidR="00DB6EE5" w:rsidRPr="00826E8C">
        <w:rPr>
          <w:color w:val="000000" w:themeColor="text1"/>
          <w:highlight w:val="yellow"/>
        </w:rPr>
        <w:t>x</w:t>
      </w:r>
      <w:r w:rsidR="00AB07A3" w:rsidRPr="00826E8C">
        <w:rPr>
          <w:color w:val="000000" w:themeColor="text1"/>
          <w:highlight w:val="yellow"/>
        </w:rPr>
        <w:t xml:space="preserve"> </w:t>
      </w:r>
      <w:r w:rsidRPr="00127203">
        <w:rPr>
          <w:i/>
          <w:color w:val="000000" w:themeColor="text1"/>
          <w:highlight w:val="yellow"/>
        </w:rPr>
        <w:t>g</w:t>
      </w:r>
      <w:r w:rsidRPr="00826E8C">
        <w:rPr>
          <w:color w:val="000000" w:themeColor="text1"/>
          <w:highlight w:val="yellow"/>
        </w:rPr>
        <w:t xml:space="preserve"> for 4 </w:t>
      </w:r>
      <w:r w:rsidR="00D52B35" w:rsidRPr="00826E8C">
        <w:rPr>
          <w:color w:val="000000" w:themeColor="text1"/>
          <w:highlight w:val="yellow"/>
        </w:rPr>
        <w:t>min</w:t>
      </w:r>
      <w:r w:rsidRPr="00826E8C">
        <w:rPr>
          <w:color w:val="000000" w:themeColor="text1"/>
          <w:highlight w:val="yellow"/>
        </w:rPr>
        <w:t xml:space="preserve"> at 4</w:t>
      </w:r>
      <w:r w:rsidR="00D52B35" w:rsidRPr="00826E8C">
        <w:rPr>
          <w:color w:val="000000" w:themeColor="text1"/>
          <w:highlight w:val="yellow"/>
        </w:rPr>
        <w:t xml:space="preserve"> °C</w:t>
      </w:r>
      <w:r w:rsidR="008D0477" w:rsidRPr="00826E8C">
        <w:rPr>
          <w:color w:val="000000" w:themeColor="text1"/>
          <w:highlight w:val="yellow"/>
        </w:rPr>
        <w:t>.</w:t>
      </w:r>
    </w:p>
    <w:p w14:paraId="48D4C1DC" w14:textId="77777777" w:rsidR="00E70DD3" w:rsidRPr="00826E8C" w:rsidRDefault="00E70DD3" w:rsidP="00826E8C">
      <w:pPr>
        <w:pStyle w:val="ListParagraph"/>
        <w:widowControl/>
        <w:autoSpaceDE/>
        <w:autoSpaceDN/>
        <w:ind w:left="0"/>
        <w:rPr>
          <w:color w:val="000000" w:themeColor="text1"/>
          <w:highlight w:val="yellow"/>
        </w:rPr>
      </w:pPr>
    </w:p>
    <w:p w14:paraId="735E0635" w14:textId="72238D0F" w:rsidR="00A15A87" w:rsidRPr="00826E8C" w:rsidRDefault="00A15A87" w:rsidP="00826E8C">
      <w:pPr>
        <w:pStyle w:val="ListParagraph"/>
        <w:widowControl/>
        <w:numPr>
          <w:ilvl w:val="3"/>
          <w:numId w:val="43"/>
        </w:numPr>
        <w:autoSpaceDE/>
        <w:autoSpaceDN/>
        <w:rPr>
          <w:color w:val="000000" w:themeColor="text1"/>
          <w:highlight w:val="yellow"/>
        </w:rPr>
      </w:pPr>
      <w:r w:rsidRPr="00826E8C">
        <w:rPr>
          <w:color w:val="000000" w:themeColor="text1"/>
          <w:highlight w:val="yellow"/>
        </w:rPr>
        <w:t xml:space="preserve">Resuspend </w:t>
      </w:r>
      <w:r w:rsidR="00AE4FA8">
        <w:rPr>
          <w:color w:val="000000" w:themeColor="text1"/>
          <w:highlight w:val="yellow"/>
        </w:rPr>
        <w:t xml:space="preserve">the </w:t>
      </w:r>
      <w:r w:rsidRPr="00826E8C">
        <w:rPr>
          <w:color w:val="000000" w:themeColor="text1"/>
          <w:highlight w:val="yellow"/>
        </w:rPr>
        <w:t>slurry in 10</w:t>
      </w:r>
      <w:r w:rsidR="00DB6EE5" w:rsidRPr="00826E8C">
        <w:rPr>
          <w:color w:val="000000" w:themeColor="text1"/>
          <w:highlight w:val="yellow"/>
        </w:rPr>
        <w:t xml:space="preserve"> </w:t>
      </w:r>
      <w:r w:rsidRPr="00826E8C">
        <w:rPr>
          <w:color w:val="000000" w:themeColor="text1"/>
          <w:highlight w:val="yellow"/>
        </w:rPr>
        <w:t>mL of warmed fresh digest media</w:t>
      </w:r>
      <w:r w:rsidR="005D1FCD" w:rsidRPr="00826E8C">
        <w:rPr>
          <w:color w:val="000000" w:themeColor="text1"/>
          <w:highlight w:val="yellow"/>
        </w:rPr>
        <w:t xml:space="preserve"> </w:t>
      </w:r>
      <w:r w:rsidR="008D0477" w:rsidRPr="00826E8C">
        <w:rPr>
          <w:color w:val="000000" w:themeColor="text1"/>
          <w:highlight w:val="yellow"/>
        </w:rPr>
        <w:t>(200</w:t>
      </w:r>
      <w:r w:rsidR="00DB6EE5" w:rsidRPr="00826E8C">
        <w:rPr>
          <w:color w:val="000000" w:themeColor="text1"/>
          <w:highlight w:val="yellow"/>
        </w:rPr>
        <w:t xml:space="preserve"> </w:t>
      </w:r>
      <w:r w:rsidR="008D0477" w:rsidRPr="00826E8C">
        <w:rPr>
          <w:color w:val="000000" w:themeColor="text1"/>
          <w:highlight w:val="yellow"/>
        </w:rPr>
        <w:t>U</w:t>
      </w:r>
      <w:r w:rsidR="00D52B35" w:rsidRPr="00826E8C">
        <w:rPr>
          <w:color w:val="000000" w:themeColor="text1"/>
          <w:highlight w:val="yellow"/>
        </w:rPr>
        <w:t>/mL</w:t>
      </w:r>
      <w:r w:rsidR="008D0477" w:rsidRPr="00826E8C">
        <w:rPr>
          <w:color w:val="000000" w:themeColor="text1"/>
          <w:highlight w:val="yellow"/>
        </w:rPr>
        <w:t xml:space="preserve"> </w:t>
      </w:r>
      <w:r w:rsidR="00AE4FA8">
        <w:rPr>
          <w:color w:val="000000" w:themeColor="text1"/>
          <w:highlight w:val="yellow"/>
        </w:rPr>
        <w:t>c</w:t>
      </w:r>
      <w:r w:rsidR="008D0477" w:rsidRPr="00826E8C">
        <w:rPr>
          <w:color w:val="000000" w:themeColor="text1"/>
          <w:highlight w:val="yellow"/>
        </w:rPr>
        <w:t>ollagenase IV</w:t>
      </w:r>
      <w:r w:rsidR="00DB6EE5" w:rsidRPr="00826E8C">
        <w:rPr>
          <w:color w:val="000000" w:themeColor="text1"/>
          <w:highlight w:val="yellow"/>
        </w:rPr>
        <w:t xml:space="preserve"> </w:t>
      </w:r>
      <w:r w:rsidR="008D0477" w:rsidRPr="00826E8C">
        <w:rPr>
          <w:color w:val="000000" w:themeColor="text1"/>
          <w:highlight w:val="yellow"/>
        </w:rPr>
        <w:t>+</w:t>
      </w:r>
      <w:r w:rsidR="00DB6EE5" w:rsidRPr="00826E8C">
        <w:rPr>
          <w:color w:val="000000" w:themeColor="text1"/>
          <w:highlight w:val="yellow"/>
        </w:rPr>
        <w:t xml:space="preserve"> </w:t>
      </w:r>
      <w:r w:rsidR="008D0477" w:rsidRPr="00826E8C">
        <w:rPr>
          <w:color w:val="000000" w:themeColor="text1"/>
          <w:highlight w:val="yellow"/>
        </w:rPr>
        <w:t>5</w:t>
      </w:r>
      <w:r w:rsidR="00DB6EE5" w:rsidRPr="00826E8C">
        <w:rPr>
          <w:color w:val="000000" w:themeColor="text1"/>
          <w:highlight w:val="yellow"/>
        </w:rPr>
        <w:t xml:space="preserve"> </w:t>
      </w:r>
      <w:r w:rsidR="008D0477" w:rsidRPr="00826E8C">
        <w:rPr>
          <w:color w:val="000000" w:themeColor="text1"/>
          <w:highlight w:val="yellow"/>
        </w:rPr>
        <w:t>mM CaCl</w:t>
      </w:r>
      <w:r w:rsidR="008D0477" w:rsidRPr="00826E8C">
        <w:rPr>
          <w:color w:val="000000" w:themeColor="text1"/>
          <w:highlight w:val="yellow"/>
          <w:vertAlign w:val="subscript"/>
        </w:rPr>
        <w:t>2</w:t>
      </w:r>
      <w:r w:rsidR="00DB6EE5" w:rsidRPr="00826E8C">
        <w:rPr>
          <w:color w:val="000000" w:themeColor="text1"/>
          <w:highlight w:val="yellow"/>
        </w:rPr>
        <w:t xml:space="preserve"> </w:t>
      </w:r>
      <w:r w:rsidR="008D0477" w:rsidRPr="00826E8C">
        <w:rPr>
          <w:color w:val="000000" w:themeColor="text1"/>
          <w:highlight w:val="yellow"/>
        </w:rPr>
        <w:t>+</w:t>
      </w:r>
      <w:r w:rsidR="00DB6EE5" w:rsidRPr="00826E8C">
        <w:rPr>
          <w:color w:val="000000" w:themeColor="text1"/>
          <w:highlight w:val="yellow"/>
        </w:rPr>
        <w:t xml:space="preserve"> </w:t>
      </w:r>
      <w:r w:rsidR="008D0477" w:rsidRPr="00826E8C">
        <w:rPr>
          <w:color w:val="000000" w:themeColor="text1"/>
          <w:highlight w:val="yellow"/>
        </w:rPr>
        <w:t>50</w:t>
      </w:r>
      <w:r w:rsidR="00DB6EE5" w:rsidRPr="00826E8C">
        <w:rPr>
          <w:color w:val="000000" w:themeColor="text1"/>
          <w:highlight w:val="yellow"/>
        </w:rPr>
        <w:t xml:space="preserve"> </w:t>
      </w:r>
      <w:r w:rsidR="008D0477" w:rsidRPr="00826E8C">
        <w:rPr>
          <w:color w:val="000000" w:themeColor="text1"/>
          <w:highlight w:val="yellow"/>
        </w:rPr>
        <w:t>U/mL DNase in HBSS</w:t>
      </w:r>
      <w:r w:rsidR="008D0477" w:rsidRPr="00826E8C">
        <w:rPr>
          <w:color w:val="000000" w:themeColor="text1"/>
          <w:highlight w:val="yellow"/>
          <w:vertAlign w:val="superscript"/>
        </w:rPr>
        <w:t>-/-</w:t>
      </w:r>
      <w:r w:rsidR="008D0477" w:rsidRPr="00826E8C">
        <w:rPr>
          <w:color w:val="000000" w:themeColor="text1"/>
          <w:highlight w:val="yellow"/>
        </w:rPr>
        <w:t xml:space="preserve">) </w:t>
      </w:r>
      <w:r w:rsidRPr="00826E8C">
        <w:rPr>
          <w:color w:val="000000" w:themeColor="text1"/>
          <w:highlight w:val="yellow"/>
        </w:rPr>
        <w:t>per 1</w:t>
      </w:r>
      <w:r w:rsidR="00DB6EE5" w:rsidRPr="00826E8C">
        <w:rPr>
          <w:color w:val="000000" w:themeColor="text1"/>
          <w:highlight w:val="yellow"/>
        </w:rPr>
        <w:t xml:space="preserve"> </w:t>
      </w:r>
      <w:r w:rsidRPr="00826E8C">
        <w:rPr>
          <w:color w:val="000000" w:themeColor="text1"/>
          <w:highlight w:val="yellow"/>
        </w:rPr>
        <w:t xml:space="preserve">g </w:t>
      </w:r>
      <w:r w:rsidR="00DB6EE5" w:rsidRPr="00826E8C">
        <w:rPr>
          <w:color w:val="000000" w:themeColor="text1"/>
          <w:highlight w:val="yellow"/>
        </w:rPr>
        <w:t xml:space="preserve">of </w:t>
      </w:r>
      <w:r w:rsidRPr="00826E8C">
        <w:rPr>
          <w:color w:val="000000" w:themeColor="text1"/>
          <w:highlight w:val="yellow"/>
        </w:rPr>
        <w:t>tumor tissue.</w:t>
      </w:r>
    </w:p>
    <w:p w14:paraId="72F5C04B" w14:textId="77777777" w:rsidR="00E70DD3" w:rsidRPr="00826E8C" w:rsidRDefault="00E70DD3" w:rsidP="00826E8C">
      <w:pPr>
        <w:pStyle w:val="ListParagraph"/>
        <w:widowControl/>
        <w:autoSpaceDE/>
        <w:autoSpaceDN/>
        <w:ind w:left="0"/>
        <w:rPr>
          <w:color w:val="000000" w:themeColor="text1"/>
          <w:highlight w:val="yellow"/>
        </w:rPr>
      </w:pPr>
    </w:p>
    <w:p w14:paraId="79212047" w14:textId="58E7762D" w:rsidR="00A15A87" w:rsidRPr="00826E8C" w:rsidRDefault="00DB6EE5" w:rsidP="00826E8C">
      <w:pPr>
        <w:pStyle w:val="ListParagraph"/>
        <w:widowControl/>
        <w:numPr>
          <w:ilvl w:val="3"/>
          <w:numId w:val="43"/>
        </w:numPr>
        <w:autoSpaceDE/>
        <w:autoSpaceDN/>
        <w:rPr>
          <w:color w:val="000000" w:themeColor="text1"/>
          <w:highlight w:val="yellow"/>
        </w:rPr>
      </w:pPr>
      <w:r w:rsidRPr="00826E8C">
        <w:rPr>
          <w:color w:val="000000" w:themeColor="text1"/>
          <w:highlight w:val="yellow"/>
        </w:rPr>
        <w:t>P</w:t>
      </w:r>
      <w:r w:rsidR="00A15A87" w:rsidRPr="00826E8C">
        <w:rPr>
          <w:color w:val="000000" w:themeColor="text1"/>
          <w:highlight w:val="yellow"/>
        </w:rPr>
        <w:t xml:space="preserve">lace </w:t>
      </w:r>
      <w:r w:rsidR="00AE4FA8">
        <w:rPr>
          <w:color w:val="000000" w:themeColor="text1"/>
          <w:highlight w:val="yellow"/>
        </w:rPr>
        <w:t xml:space="preserve">the </w:t>
      </w:r>
      <w:r w:rsidR="00A15A87" w:rsidRPr="00826E8C">
        <w:rPr>
          <w:color w:val="000000" w:themeColor="text1"/>
          <w:highlight w:val="yellow"/>
        </w:rPr>
        <w:t xml:space="preserve">tube in </w:t>
      </w:r>
      <w:r w:rsidR="00AE4FA8">
        <w:rPr>
          <w:color w:val="000000" w:themeColor="text1"/>
          <w:highlight w:val="yellow"/>
        </w:rPr>
        <w:t xml:space="preserve">a </w:t>
      </w:r>
      <w:r w:rsidR="00A15A87" w:rsidRPr="00826E8C">
        <w:rPr>
          <w:color w:val="000000" w:themeColor="text1"/>
          <w:highlight w:val="yellow"/>
        </w:rPr>
        <w:t>37</w:t>
      </w:r>
      <w:r w:rsidR="00D52B35" w:rsidRPr="00826E8C">
        <w:rPr>
          <w:color w:val="000000" w:themeColor="text1"/>
          <w:highlight w:val="yellow"/>
        </w:rPr>
        <w:t xml:space="preserve"> °C</w:t>
      </w:r>
      <w:r w:rsidR="00A15A87" w:rsidRPr="00826E8C">
        <w:rPr>
          <w:color w:val="000000" w:themeColor="text1"/>
          <w:highlight w:val="yellow"/>
        </w:rPr>
        <w:t xml:space="preserve"> water</w:t>
      </w:r>
      <w:r w:rsidRPr="00826E8C">
        <w:rPr>
          <w:color w:val="000000" w:themeColor="text1"/>
          <w:highlight w:val="yellow"/>
        </w:rPr>
        <w:t xml:space="preserve"> </w:t>
      </w:r>
      <w:r w:rsidR="00A15A87" w:rsidRPr="00826E8C">
        <w:rPr>
          <w:color w:val="000000" w:themeColor="text1"/>
          <w:highlight w:val="yellow"/>
        </w:rPr>
        <w:t>bath for 20</w:t>
      </w:r>
      <w:r w:rsidRPr="00826E8C">
        <w:rPr>
          <w:color w:val="000000" w:themeColor="text1"/>
          <w:highlight w:val="yellow"/>
        </w:rPr>
        <w:t xml:space="preserve"> </w:t>
      </w:r>
      <w:r w:rsidR="00D52B35" w:rsidRPr="00826E8C">
        <w:rPr>
          <w:color w:val="000000" w:themeColor="text1"/>
          <w:highlight w:val="yellow"/>
        </w:rPr>
        <w:t>min</w:t>
      </w:r>
      <w:r w:rsidR="00AE4FA8">
        <w:rPr>
          <w:color w:val="000000" w:themeColor="text1"/>
          <w:highlight w:val="yellow"/>
        </w:rPr>
        <w:t xml:space="preserve"> and</w:t>
      </w:r>
      <w:r w:rsidR="00A15A87" w:rsidRPr="00826E8C">
        <w:rPr>
          <w:color w:val="000000" w:themeColor="text1"/>
          <w:highlight w:val="yellow"/>
        </w:rPr>
        <w:t xml:space="preserve"> </w:t>
      </w:r>
      <w:r w:rsidR="00AB07A3" w:rsidRPr="00826E8C">
        <w:rPr>
          <w:color w:val="000000" w:themeColor="text1"/>
          <w:highlight w:val="yellow"/>
        </w:rPr>
        <w:t>mix</w:t>
      </w:r>
      <w:r w:rsidR="00A15A87" w:rsidRPr="00826E8C">
        <w:rPr>
          <w:color w:val="000000" w:themeColor="text1"/>
          <w:highlight w:val="yellow"/>
        </w:rPr>
        <w:t xml:space="preserve"> vigorously every 5</w:t>
      </w:r>
      <w:r w:rsidR="00AB07A3" w:rsidRPr="00826E8C">
        <w:rPr>
          <w:color w:val="000000" w:themeColor="text1"/>
          <w:highlight w:val="yellow"/>
        </w:rPr>
        <w:t xml:space="preserve"> </w:t>
      </w:r>
      <w:r w:rsidR="00D52B35" w:rsidRPr="00826E8C">
        <w:rPr>
          <w:color w:val="000000" w:themeColor="text1"/>
          <w:highlight w:val="yellow"/>
        </w:rPr>
        <w:t>min</w:t>
      </w:r>
      <w:r w:rsidR="00A15A87" w:rsidRPr="00826E8C">
        <w:rPr>
          <w:color w:val="000000" w:themeColor="text1"/>
          <w:highlight w:val="yellow"/>
        </w:rPr>
        <w:t xml:space="preserve"> with</w:t>
      </w:r>
      <w:r w:rsidR="00AB07A3" w:rsidRPr="00826E8C">
        <w:rPr>
          <w:color w:val="000000" w:themeColor="text1"/>
          <w:highlight w:val="yellow"/>
        </w:rPr>
        <w:t xml:space="preserve"> a</w:t>
      </w:r>
      <w:r w:rsidR="00A15A87" w:rsidRPr="00826E8C">
        <w:rPr>
          <w:color w:val="000000" w:themeColor="text1"/>
          <w:highlight w:val="yellow"/>
        </w:rPr>
        <w:t xml:space="preserve"> disposable pipette.</w:t>
      </w:r>
    </w:p>
    <w:p w14:paraId="0DAFFA54" w14:textId="77777777" w:rsidR="00E70DD3" w:rsidRPr="00826E8C" w:rsidRDefault="00E70DD3" w:rsidP="00826E8C">
      <w:pPr>
        <w:pStyle w:val="ListParagraph"/>
        <w:widowControl/>
        <w:autoSpaceDE/>
        <w:autoSpaceDN/>
        <w:ind w:left="0"/>
        <w:rPr>
          <w:color w:val="000000" w:themeColor="text1"/>
          <w:highlight w:val="yellow"/>
        </w:rPr>
      </w:pPr>
    </w:p>
    <w:p w14:paraId="06E03BE8" w14:textId="42AD94C2" w:rsidR="00A15A87" w:rsidRPr="00826E8C" w:rsidRDefault="00A15A87" w:rsidP="00826E8C">
      <w:pPr>
        <w:pStyle w:val="ListParagraph"/>
        <w:widowControl/>
        <w:numPr>
          <w:ilvl w:val="3"/>
          <w:numId w:val="43"/>
        </w:numPr>
        <w:autoSpaceDE/>
        <w:autoSpaceDN/>
        <w:rPr>
          <w:color w:val="000000" w:themeColor="text1"/>
          <w:highlight w:val="yellow"/>
        </w:rPr>
      </w:pPr>
      <w:r w:rsidRPr="00826E8C">
        <w:rPr>
          <w:color w:val="000000" w:themeColor="text1"/>
          <w:highlight w:val="yellow"/>
        </w:rPr>
        <w:t>Wash with</w:t>
      </w:r>
      <w:r w:rsidR="00AB07A3" w:rsidRPr="00826E8C">
        <w:rPr>
          <w:color w:val="000000" w:themeColor="text1"/>
          <w:highlight w:val="yellow"/>
        </w:rPr>
        <w:t xml:space="preserve"> up to 50 mL of</w:t>
      </w:r>
      <w:r w:rsidRPr="00826E8C">
        <w:rPr>
          <w:color w:val="000000" w:themeColor="text1"/>
          <w:highlight w:val="yellow"/>
        </w:rPr>
        <w:t xml:space="preserve"> HBSS</w:t>
      </w:r>
      <w:r w:rsidRPr="00826E8C">
        <w:rPr>
          <w:color w:val="000000" w:themeColor="text1"/>
          <w:highlight w:val="yellow"/>
          <w:vertAlign w:val="superscript"/>
        </w:rPr>
        <w:t>-/-</w:t>
      </w:r>
      <w:r w:rsidR="00AE4FA8">
        <w:rPr>
          <w:color w:val="000000" w:themeColor="text1"/>
          <w:highlight w:val="yellow"/>
        </w:rPr>
        <w:t>;</w:t>
      </w:r>
      <w:r w:rsidRPr="00826E8C">
        <w:rPr>
          <w:color w:val="000000" w:themeColor="text1"/>
          <w:highlight w:val="yellow"/>
        </w:rPr>
        <w:t xml:space="preserve"> </w:t>
      </w:r>
      <w:r w:rsidR="00D52B35" w:rsidRPr="00826E8C">
        <w:rPr>
          <w:color w:val="000000" w:themeColor="text1"/>
          <w:highlight w:val="yellow"/>
        </w:rPr>
        <w:t>then</w:t>
      </w:r>
      <w:r w:rsidR="00AE4FA8">
        <w:rPr>
          <w:color w:val="000000" w:themeColor="text1"/>
          <w:highlight w:val="yellow"/>
        </w:rPr>
        <w:t>,</w:t>
      </w:r>
      <w:r w:rsidR="00D52B35" w:rsidRPr="00826E8C">
        <w:rPr>
          <w:color w:val="000000" w:themeColor="text1"/>
          <w:highlight w:val="yellow"/>
        </w:rPr>
        <w:t xml:space="preserve"> </w:t>
      </w:r>
      <w:r w:rsidRPr="00826E8C">
        <w:rPr>
          <w:color w:val="000000" w:themeColor="text1"/>
          <w:highlight w:val="yellow"/>
        </w:rPr>
        <w:t>centrifuge at 220</w:t>
      </w:r>
      <w:r w:rsidR="00AB07A3" w:rsidRPr="00826E8C">
        <w:rPr>
          <w:color w:val="000000" w:themeColor="text1"/>
          <w:highlight w:val="yellow"/>
        </w:rPr>
        <w:t xml:space="preserve"> x</w:t>
      </w:r>
      <w:r w:rsidR="00AB07A3" w:rsidRPr="00826E8C">
        <w:rPr>
          <w:i/>
          <w:color w:val="000000" w:themeColor="text1"/>
          <w:highlight w:val="yellow"/>
        </w:rPr>
        <w:t xml:space="preserve"> </w:t>
      </w:r>
      <w:r w:rsidRPr="00826E8C">
        <w:rPr>
          <w:i/>
          <w:color w:val="000000" w:themeColor="text1"/>
          <w:highlight w:val="yellow"/>
        </w:rPr>
        <w:t>g</w:t>
      </w:r>
      <w:r w:rsidRPr="00826E8C">
        <w:rPr>
          <w:color w:val="000000" w:themeColor="text1"/>
          <w:highlight w:val="yellow"/>
        </w:rPr>
        <w:t xml:space="preserve"> for 4</w:t>
      </w:r>
      <w:r w:rsidR="00AB07A3" w:rsidRPr="00826E8C">
        <w:rPr>
          <w:color w:val="000000" w:themeColor="text1"/>
          <w:highlight w:val="yellow"/>
        </w:rPr>
        <w:t xml:space="preserve"> </w:t>
      </w:r>
      <w:r w:rsidRPr="00826E8C">
        <w:rPr>
          <w:color w:val="000000" w:themeColor="text1"/>
          <w:highlight w:val="yellow"/>
        </w:rPr>
        <w:t>min</w:t>
      </w:r>
      <w:r w:rsidR="00D52B35" w:rsidRPr="00826E8C">
        <w:rPr>
          <w:color w:val="000000" w:themeColor="text1"/>
          <w:highlight w:val="yellow"/>
        </w:rPr>
        <w:t xml:space="preserve"> </w:t>
      </w:r>
      <w:r w:rsidRPr="00826E8C">
        <w:rPr>
          <w:color w:val="000000" w:themeColor="text1"/>
          <w:highlight w:val="yellow"/>
        </w:rPr>
        <w:t>at 4</w:t>
      </w:r>
      <w:r w:rsidR="00D52B35" w:rsidRPr="00826E8C">
        <w:rPr>
          <w:color w:val="000000" w:themeColor="text1"/>
          <w:highlight w:val="yellow"/>
        </w:rPr>
        <w:t xml:space="preserve"> °C</w:t>
      </w:r>
      <w:r w:rsidR="00AE4FA8">
        <w:rPr>
          <w:color w:val="000000" w:themeColor="text1"/>
          <w:highlight w:val="yellow"/>
        </w:rPr>
        <w:t>.</w:t>
      </w:r>
      <w:r w:rsidRPr="00826E8C">
        <w:rPr>
          <w:color w:val="000000" w:themeColor="text1"/>
          <w:highlight w:val="yellow"/>
        </w:rPr>
        <w:t xml:space="preserve"> </w:t>
      </w:r>
    </w:p>
    <w:p w14:paraId="1B9F8C89" w14:textId="77777777" w:rsidR="00E70DD3" w:rsidRPr="00826E8C" w:rsidRDefault="00E70DD3" w:rsidP="00826E8C">
      <w:pPr>
        <w:pStyle w:val="ListParagraph"/>
        <w:widowControl/>
        <w:autoSpaceDE/>
        <w:autoSpaceDN/>
        <w:ind w:left="0"/>
        <w:rPr>
          <w:color w:val="000000" w:themeColor="text1"/>
          <w:highlight w:val="yellow"/>
        </w:rPr>
      </w:pPr>
    </w:p>
    <w:p w14:paraId="7EAC66C4" w14:textId="36D97DF7" w:rsidR="00A15A87" w:rsidRPr="00127203" w:rsidRDefault="00A15A87" w:rsidP="00826E8C">
      <w:pPr>
        <w:pStyle w:val="ListParagraph"/>
        <w:widowControl/>
        <w:numPr>
          <w:ilvl w:val="3"/>
          <w:numId w:val="43"/>
        </w:numPr>
        <w:autoSpaceDE/>
        <w:autoSpaceDN/>
        <w:rPr>
          <w:color w:val="000000" w:themeColor="text1"/>
          <w:highlight w:val="yellow"/>
        </w:rPr>
      </w:pPr>
      <w:r w:rsidRPr="00826E8C">
        <w:rPr>
          <w:color w:val="000000" w:themeColor="text1"/>
          <w:highlight w:val="yellow"/>
        </w:rPr>
        <w:t xml:space="preserve">Add </w:t>
      </w:r>
      <w:r w:rsidR="00AB07A3" w:rsidRPr="00826E8C">
        <w:rPr>
          <w:color w:val="000000" w:themeColor="text1"/>
          <w:highlight w:val="yellow"/>
        </w:rPr>
        <w:t>5 mL of prewarmed</w:t>
      </w:r>
      <w:r w:rsidRPr="00826E8C">
        <w:rPr>
          <w:color w:val="000000" w:themeColor="text1"/>
          <w:highlight w:val="yellow"/>
        </w:rPr>
        <w:t xml:space="preserve"> TEG (0.025% </w:t>
      </w:r>
      <w:r w:rsidR="00AE4FA8">
        <w:rPr>
          <w:color w:val="000000" w:themeColor="text1"/>
          <w:highlight w:val="yellow"/>
        </w:rPr>
        <w:t>t</w:t>
      </w:r>
      <w:r w:rsidRPr="00826E8C">
        <w:rPr>
          <w:color w:val="000000" w:themeColor="text1"/>
          <w:highlight w:val="yellow"/>
        </w:rPr>
        <w:t>rypsin</w:t>
      </w:r>
      <w:r w:rsidR="00AB07A3" w:rsidRPr="00826E8C">
        <w:rPr>
          <w:color w:val="000000" w:themeColor="text1"/>
          <w:highlight w:val="yellow"/>
        </w:rPr>
        <w:t xml:space="preserve"> </w:t>
      </w:r>
      <w:r w:rsidRPr="00826E8C">
        <w:rPr>
          <w:color w:val="000000" w:themeColor="text1"/>
          <w:highlight w:val="yellow"/>
        </w:rPr>
        <w:t>+</w:t>
      </w:r>
      <w:r w:rsidR="00AB07A3" w:rsidRPr="00826E8C">
        <w:rPr>
          <w:color w:val="000000" w:themeColor="text1"/>
          <w:highlight w:val="yellow"/>
        </w:rPr>
        <w:t xml:space="preserve"> </w:t>
      </w:r>
      <w:r w:rsidRPr="00826E8C">
        <w:rPr>
          <w:color w:val="000000" w:themeColor="text1"/>
          <w:highlight w:val="yellow"/>
        </w:rPr>
        <w:t>40</w:t>
      </w:r>
      <w:r w:rsidR="00AB07A3" w:rsidRPr="00826E8C">
        <w:rPr>
          <w:color w:val="000000" w:themeColor="text1"/>
          <w:highlight w:val="yellow"/>
        </w:rPr>
        <w:t xml:space="preserve"> </w:t>
      </w:r>
      <w:r w:rsidR="006F38C6" w:rsidRPr="00127203">
        <w:rPr>
          <w:color w:val="000000" w:themeColor="text1"/>
          <w:highlight w:val="yellow"/>
        </w:rPr>
        <w:t>µ</w:t>
      </w:r>
      <w:r w:rsidRPr="00127203">
        <w:rPr>
          <w:color w:val="000000" w:themeColor="text1"/>
          <w:highlight w:val="yellow"/>
        </w:rPr>
        <w:t>g</w:t>
      </w:r>
      <w:r w:rsidR="00D52B35" w:rsidRPr="00127203">
        <w:rPr>
          <w:color w:val="000000" w:themeColor="text1"/>
          <w:highlight w:val="yellow"/>
        </w:rPr>
        <w:t>/mL</w:t>
      </w:r>
      <w:r w:rsidR="00127203" w:rsidRPr="00127203">
        <w:rPr>
          <w:rFonts w:hint="eastAsia"/>
          <w:highlight w:val="yellow"/>
        </w:rPr>
        <w:t xml:space="preserve"> </w:t>
      </w:r>
      <w:r w:rsidR="00127203" w:rsidRPr="00127203">
        <w:rPr>
          <w:rFonts w:hint="eastAsia"/>
          <w:color w:val="000000" w:themeColor="text1"/>
          <w:highlight w:val="yellow"/>
        </w:rPr>
        <w:t>ethylene glycol-</w:t>
      </w:r>
      <w:proofErr w:type="gramStart"/>
      <w:r w:rsidR="00127203" w:rsidRPr="00127203">
        <w:rPr>
          <w:rFonts w:hint="eastAsia"/>
          <w:color w:val="000000" w:themeColor="text1"/>
          <w:highlight w:val="yellow"/>
        </w:rPr>
        <w:t>bis(</w:t>
      </w:r>
      <w:proofErr w:type="gramEnd"/>
      <w:r w:rsidR="00127203" w:rsidRPr="00127203">
        <w:rPr>
          <w:rFonts w:hint="eastAsia"/>
          <w:color w:val="000000" w:themeColor="text1"/>
          <w:highlight w:val="yellow"/>
        </w:rPr>
        <w:t>β</w:t>
      </w:r>
      <w:r w:rsidR="00127203" w:rsidRPr="00127203">
        <w:rPr>
          <w:rFonts w:hint="eastAsia"/>
          <w:color w:val="000000" w:themeColor="text1"/>
          <w:highlight w:val="yellow"/>
        </w:rPr>
        <w:t>-aminoethyl ether)-N,N,N</w:t>
      </w:r>
      <w:r w:rsidR="00127203">
        <w:rPr>
          <w:color w:val="000000" w:themeColor="text1"/>
          <w:highlight w:val="yellow"/>
        </w:rPr>
        <w:t>’</w:t>
      </w:r>
      <w:r w:rsidR="00127203" w:rsidRPr="00127203">
        <w:rPr>
          <w:rFonts w:hint="eastAsia"/>
          <w:color w:val="000000" w:themeColor="text1"/>
          <w:highlight w:val="yellow"/>
        </w:rPr>
        <w:t>,N</w:t>
      </w:r>
      <w:r w:rsidR="00127203">
        <w:rPr>
          <w:color w:val="000000" w:themeColor="text1"/>
          <w:highlight w:val="yellow"/>
        </w:rPr>
        <w:t>’</w:t>
      </w:r>
      <w:r w:rsidR="00127203" w:rsidRPr="00127203">
        <w:rPr>
          <w:rFonts w:hint="eastAsia"/>
          <w:color w:val="000000" w:themeColor="text1"/>
          <w:highlight w:val="yellow"/>
        </w:rPr>
        <w:t>-</w:t>
      </w:r>
      <w:proofErr w:type="spellStart"/>
      <w:r w:rsidR="00127203" w:rsidRPr="00127203">
        <w:rPr>
          <w:rFonts w:hint="eastAsia"/>
          <w:color w:val="000000" w:themeColor="text1"/>
          <w:highlight w:val="yellow"/>
        </w:rPr>
        <w:t>tetraacetic</w:t>
      </w:r>
      <w:proofErr w:type="spellEnd"/>
      <w:r w:rsidR="00127203" w:rsidRPr="00127203">
        <w:rPr>
          <w:rFonts w:hint="eastAsia"/>
          <w:color w:val="000000" w:themeColor="text1"/>
          <w:highlight w:val="yellow"/>
        </w:rPr>
        <w:t xml:space="preserve"> acid</w:t>
      </w:r>
      <w:r w:rsidRPr="00127203">
        <w:rPr>
          <w:color w:val="000000" w:themeColor="text1"/>
          <w:highlight w:val="yellow"/>
        </w:rPr>
        <w:t xml:space="preserve"> </w:t>
      </w:r>
      <w:r w:rsidR="00127203" w:rsidRPr="00127203">
        <w:rPr>
          <w:color w:val="000000" w:themeColor="text1"/>
          <w:highlight w:val="yellow"/>
        </w:rPr>
        <w:t>[</w:t>
      </w:r>
      <w:r w:rsidRPr="00127203">
        <w:rPr>
          <w:color w:val="000000" w:themeColor="text1"/>
          <w:highlight w:val="yellow"/>
        </w:rPr>
        <w:t>EGTA</w:t>
      </w:r>
      <w:r w:rsidR="00127203" w:rsidRPr="00127203">
        <w:rPr>
          <w:color w:val="000000" w:themeColor="text1"/>
          <w:highlight w:val="yellow"/>
        </w:rPr>
        <w:t>]</w:t>
      </w:r>
      <w:r w:rsidR="00AB07A3" w:rsidRPr="00127203">
        <w:rPr>
          <w:color w:val="000000" w:themeColor="text1"/>
          <w:highlight w:val="yellow"/>
        </w:rPr>
        <w:t xml:space="preserve"> </w:t>
      </w:r>
      <w:r w:rsidRPr="00127203">
        <w:rPr>
          <w:color w:val="000000" w:themeColor="text1"/>
          <w:highlight w:val="yellow"/>
        </w:rPr>
        <w:t>+</w:t>
      </w:r>
      <w:r w:rsidR="00AB07A3" w:rsidRPr="00127203">
        <w:rPr>
          <w:color w:val="000000" w:themeColor="text1"/>
          <w:highlight w:val="yellow"/>
        </w:rPr>
        <w:t xml:space="preserve"> </w:t>
      </w:r>
      <w:r w:rsidRPr="00127203">
        <w:rPr>
          <w:color w:val="000000" w:themeColor="text1"/>
          <w:highlight w:val="yellow"/>
        </w:rPr>
        <w:t>10</w:t>
      </w:r>
      <w:r w:rsidR="00AB07A3" w:rsidRPr="00127203">
        <w:rPr>
          <w:color w:val="000000" w:themeColor="text1"/>
          <w:highlight w:val="yellow"/>
        </w:rPr>
        <w:t xml:space="preserve"> </w:t>
      </w:r>
      <w:r w:rsidR="006F38C6" w:rsidRPr="00127203">
        <w:rPr>
          <w:color w:val="000000" w:themeColor="text1"/>
          <w:highlight w:val="yellow"/>
        </w:rPr>
        <w:t>µ</w:t>
      </w:r>
      <w:r w:rsidRPr="00127203">
        <w:rPr>
          <w:color w:val="000000" w:themeColor="text1"/>
          <w:highlight w:val="yellow"/>
        </w:rPr>
        <w:t>g</w:t>
      </w:r>
      <w:r w:rsidR="00D52B35" w:rsidRPr="00127203">
        <w:rPr>
          <w:color w:val="000000" w:themeColor="text1"/>
          <w:highlight w:val="yellow"/>
        </w:rPr>
        <w:t>/mL</w:t>
      </w:r>
      <w:r w:rsidR="00127203" w:rsidRPr="00127203">
        <w:rPr>
          <w:color w:val="000000" w:themeColor="text1"/>
          <w:highlight w:val="yellow"/>
        </w:rPr>
        <w:t xml:space="preserve"> poly</w:t>
      </w:r>
      <w:r w:rsidR="00127203">
        <w:rPr>
          <w:color w:val="000000" w:themeColor="text1"/>
          <w:highlight w:val="yellow"/>
        </w:rPr>
        <w:t>vinyl alcohol</w:t>
      </w:r>
      <w:r w:rsidRPr="00826E8C">
        <w:rPr>
          <w:color w:val="000000" w:themeColor="text1"/>
          <w:highlight w:val="yellow"/>
        </w:rPr>
        <w:t xml:space="preserve"> </w:t>
      </w:r>
      <w:r w:rsidR="00127203">
        <w:rPr>
          <w:color w:val="000000" w:themeColor="text1"/>
          <w:highlight w:val="yellow"/>
        </w:rPr>
        <w:t>[</w:t>
      </w:r>
      <w:r w:rsidRPr="00826E8C">
        <w:rPr>
          <w:color w:val="000000" w:themeColor="text1"/>
          <w:highlight w:val="yellow"/>
        </w:rPr>
        <w:t>PVA</w:t>
      </w:r>
      <w:r w:rsidR="00127203">
        <w:rPr>
          <w:color w:val="000000" w:themeColor="text1"/>
          <w:highlight w:val="yellow"/>
        </w:rPr>
        <w:t>]</w:t>
      </w:r>
      <w:r w:rsidRPr="00826E8C">
        <w:rPr>
          <w:color w:val="000000" w:themeColor="text1"/>
          <w:highlight w:val="yellow"/>
        </w:rPr>
        <w:t>) per 1</w:t>
      </w:r>
      <w:r w:rsidR="00AB07A3" w:rsidRPr="00826E8C">
        <w:rPr>
          <w:color w:val="000000" w:themeColor="text1"/>
          <w:highlight w:val="yellow"/>
        </w:rPr>
        <w:t xml:space="preserve"> </w:t>
      </w:r>
      <w:r w:rsidRPr="00826E8C">
        <w:rPr>
          <w:color w:val="000000" w:themeColor="text1"/>
          <w:highlight w:val="yellow"/>
        </w:rPr>
        <w:t xml:space="preserve">g </w:t>
      </w:r>
      <w:r w:rsidR="00AB07A3" w:rsidRPr="00826E8C">
        <w:rPr>
          <w:color w:val="000000" w:themeColor="text1"/>
          <w:highlight w:val="yellow"/>
        </w:rPr>
        <w:t xml:space="preserve">of tumor </w:t>
      </w:r>
      <w:r w:rsidRPr="00826E8C">
        <w:rPr>
          <w:color w:val="000000" w:themeColor="text1"/>
          <w:highlight w:val="yellow"/>
        </w:rPr>
        <w:t>tissue, ge</w:t>
      </w:r>
      <w:r w:rsidRPr="00127203">
        <w:rPr>
          <w:color w:val="000000" w:themeColor="text1"/>
          <w:highlight w:val="yellow"/>
        </w:rPr>
        <w:t>ntly resuspend/shake</w:t>
      </w:r>
      <w:r w:rsidR="005D1FCD" w:rsidRPr="00127203">
        <w:rPr>
          <w:color w:val="000000" w:themeColor="text1"/>
          <w:highlight w:val="yellow"/>
        </w:rPr>
        <w:t>,</w:t>
      </w:r>
      <w:r w:rsidR="00612A1D" w:rsidRPr="00127203">
        <w:rPr>
          <w:color w:val="000000" w:themeColor="text1"/>
          <w:highlight w:val="yellow"/>
        </w:rPr>
        <w:t xml:space="preserve"> </w:t>
      </w:r>
      <w:r w:rsidR="00AE4FA8" w:rsidRPr="00127203">
        <w:rPr>
          <w:color w:val="000000" w:themeColor="text1"/>
          <w:highlight w:val="yellow"/>
        </w:rPr>
        <w:t xml:space="preserve">and </w:t>
      </w:r>
      <w:r w:rsidR="005D1FCD" w:rsidRPr="00127203">
        <w:rPr>
          <w:color w:val="000000" w:themeColor="text1"/>
          <w:highlight w:val="yellow"/>
        </w:rPr>
        <w:t>p</w:t>
      </w:r>
      <w:r w:rsidRPr="00127203">
        <w:rPr>
          <w:color w:val="000000" w:themeColor="text1"/>
          <w:highlight w:val="yellow"/>
        </w:rPr>
        <w:t xml:space="preserve">lace </w:t>
      </w:r>
      <w:r w:rsidR="00AE4FA8" w:rsidRPr="00127203">
        <w:rPr>
          <w:color w:val="000000" w:themeColor="text1"/>
          <w:highlight w:val="yellow"/>
        </w:rPr>
        <w:t xml:space="preserve">the </w:t>
      </w:r>
      <w:r w:rsidRPr="00127203">
        <w:rPr>
          <w:color w:val="000000" w:themeColor="text1"/>
          <w:highlight w:val="yellow"/>
        </w:rPr>
        <w:t>tube at 37</w:t>
      </w:r>
      <w:r w:rsidR="00D52B35" w:rsidRPr="00127203">
        <w:rPr>
          <w:color w:val="000000" w:themeColor="text1"/>
          <w:highlight w:val="yellow"/>
        </w:rPr>
        <w:t xml:space="preserve"> °C</w:t>
      </w:r>
      <w:r w:rsidRPr="00127203">
        <w:rPr>
          <w:color w:val="000000" w:themeColor="text1"/>
          <w:highlight w:val="yellow"/>
        </w:rPr>
        <w:t xml:space="preserve"> for 2</w:t>
      </w:r>
      <w:r w:rsidR="00AB07A3" w:rsidRPr="00127203">
        <w:rPr>
          <w:color w:val="000000" w:themeColor="text1"/>
          <w:highlight w:val="yellow"/>
        </w:rPr>
        <w:t xml:space="preserve"> </w:t>
      </w:r>
      <w:r w:rsidR="00D52B35" w:rsidRPr="00127203">
        <w:rPr>
          <w:color w:val="000000" w:themeColor="text1"/>
          <w:highlight w:val="yellow"/>
        </w:rPr>
        <w:t>min</w:t>
      </w:r>
      <w:r w:rsidRPr="00127203">
        <w:rPr>
          <w:color w:val="000000" w:themeColor="text1"/>
          <w:highlight w:val="yellow"/>
        </w:rPr>
        <w:t xml:space="preserve"> without </w:t>
      </w:r>
      <w:r w:rsidR="00AB07A3" w:rsidRPr="00127203">
        <w:rPr>
          <w:color w:val="000000" w:themeColor="text1"/>
          <w:highlight w:val="yellow"/>
        </w:rPr>
        <w:t>mixing</w:t>
      </w:r>
      <w:r w:rsidRPr="00127203">
        <w:rPr>
          <w:color w:val="000000" w:themeColor="text1"/>
          <w:highlight w:val="yellow"/>
        </w:rPr>
        <w:t>.</w:t>
      </w:r>
    </w:p>
    <w:p w14:paraId="33FC6EDA" w14:textId="77777777" w:rsidR="00E70DD3" w:rsidRPr="00127203" w:rsidRDefault="00E70DD3" w:rsidP="00826E8C">
      <w:pPr>
        <w:pStyle w:val="ListParagraph"/>
        <w:widowControl/>
        <w:autoSpaceDE/>
        <w:autoSpaceDN/>
        <w:ind w:left="0"/>
        <w:rPr>
          <w:color w:val="000000" w:themeColor="text1"/>
          <w:highlight w:val="yellow"/>
        </w:rPr>
      </w:pPr>
    </w:p>
    <w:p w14:paraId="36EF5B93" w14:textId="5ED560B1" w:rsidR="00A15A87" w:rsidRPr="00127203" w:rsidRDefault="00A15A87" w:rsidP="00826E8C">
      <w:pPr>
        <w:pStyle w:val="ListParagraph"/>
        <w:widowControl/>
        <w:numPr>
          <w:ilvl w:val="3"/>
          <w:numId w:val="43"/>
        </w:numPr>
        <w:autoSpaceDE/>
        <w:autoSpaceDN/>
        <w:rPr>
          <w:color w:val="000000" w:themeColor="text1"/>
          <w:highlight w:val="yellow"/>
        </w:rPr>
      </w:pPr>
      <w:r w:rsidRPr="00127203">
        <w:rPr>
          <w:color w:val="000000" w:themeColor="text1"/>
          <w:highlight w:val="yellow"/>
        </w:rPr>
        <w:t xml:space="preserve">Add at least </w:t>
      </w:r>
      <w:r w:rsidR="00AB07A3" w:rsidRPr="00127203">
        <w:rPr>
          <w:color w:val="000000" w:themeColor="text1"/>
          <w:highlight w:val="yellow"/>
        </w:rPr>
        <w:t xml:space="preserve">1 </w:t>
      </w:r>
      <w:r w:rsidRPr="00127203">
        <w:rPr>
          <w:color w:val="000000" w:themeColor="text1"/>
          <w:highlight w:val="yellow"/>
        </w:rPr>
        <w:t>equal volume of cold staining media (1%</w:t>
      </w:r>
      <w:r w:rsidR="00AB07A3" w:rsidRPr="00127203">
        <w:rPr>
          <w:color w:val="000000" w:themeColor="text1"/>
          <w:highlight w:val="yellow"/>
        </w:rPr>
        <w:t xml:space="preserve"> </w:t>
      </w:r>
      <w:r w:rsidR="00AE4FA8" w:rsidRPr="00127203">
        <w:rPr>
          <w:color w:val="000000" w:themeColor="text1"/>
          <w:highlight w:val="yellow"/>
        </w:rPr>
        <w:t>bovine serum albumin [</w:t>
      </w:r>
      <w:r w:rsidRPr="00127203">
        <w:rPr>
          <w:color w:val="000000" w:themeColor="text1"/>
          <w:highlight w:val="yellow"/>
        </w:rPr>
        <w:t>BSA</w:t>
      </w:r>
      <w:r w:rsidR="00AE4FA8" w:rsidRPr="00127203">
        <w:rPr>
          <w:color w:val="000000" w:themeColor="text1"/>
          <w:highlight w:val="yellow"/>
        </w:rPr>
        <w:t>]</w:t>
      </w:r>
      <w:r w:rsidR="00AB07A3" w:rsidRPr="00127203">
        <w:rPr>
          <w:color w:val="000000" w:themeColor="text1"/>
          <w:highlight w:val="yellow"/>
        </w:rPr>
        <w:t xml:space="preserve"> </w:t>
      </w:r>
      <w:r w:rsidRPr="00127203">
        <w:rPr>
          <w:color w:val="000000" w:themeColor="text1"/>
          <w:highlight w:val="yellow"/>
        </w:rPr>
        <w:t>+</w:t>
      </w:r>
      <w:r w:rsidR="00AB07A3" w:rsidRPr="00127203">
        <w:rPr>
          <w:color w:val="000000" w:themeColor="text1"/>
          <w:highlight w:val="yellow"/>
        </w:rPr>
        <w:t xml:space="preserve"> </w:t>
      </w:r>
      <w:r w:rsidRPr="00127203">
        <w:rPr>
          <w:color w:val="000000" w:themeColor="text1"/>
          <w:highlight w:val="yellow"/>
        </w:rPr>
        <w:t>10</w:t>
      </w:r>
      <w:r w:rsidR="00AB07A3" w:rsidRPr="00127203">
        <w:rPr>
          <w:color w:val="000000" w:themeColor="text1"/>
          <w:highlight w:val="yellow"/>
        </w:rPr>
        <w:t xml:space="preserve"> </w:t>
      </w:r>
      <w:r w:rsidRPr="00127203">
        <w:rPr>
          <w:color w:val="000000" w:themeColor="text1"/>
          <w:highlight w:val="yellow"/>
        </w:rPr>
        <w:t xml:space="preserve">mM </w:t>
      </w:r>
      <w:r w:rsidR="00127203" w:rsidRPr="00127203">
        <w:rPr>
          <w:color w:val="000000" w:themeColor="text1"/>
          <w:highlight w:val="yellow"/>
        </w:rPr>
        <w:t>4-(2-hydroxyethyl)-1-piperazineethanesulfonic acid</w:t>
      </w:r>
      <w:r w:rsidR="00127203" w:rsidRPr="00127203">
        <w:rPr>
          <w:color w:val="000000" w:themeColor="text1"/>
          <w:highlight w:val="yellow"/>
        </w:rPr>
        <w:t xml:space="preserve"> [</w:t>
      </w:r>
      <w:r w:rsidR="00AE4FA8" w:rsidRPr="00127203">
        <w:rPr>
          <w:color w:val="000000" w:themeColor="text1"/>
          <w:highlight w:val="yellow"/>
        </w:rPr>
        <w:t>HEPES</w:t>
      </w:r>
      <w:r w:rsidR="00127203" w:rsidRPr="00127203">
        <w:rPr>
          <w:color w:val="000000" w:themeColor="text1"/>
          <w:highlight w:val="yellow"/>
        </w:rPr>
        <w:t>]</w:t>
      </w:r>
      <w:r w:rsidR="00AB07A3" w:rsidRPr="00127203">
        <w:rPr>
          <w:color w:val="000000" w:themeColor="text1"/>
          <w:highlight w:val="yellow"/>
        </w:rPr>
        <w:t xml:space="preserve"> </w:t>
      </w:r>
      <w:r w:rsidRPr="00127203">
        <w:rPr>
          <w:color w:val="000000" w:themeColor="text1"/>
          <w:highlight w:val="yellow"/>
        </w:rPr>
        <w:t>+</w:t>
      </w:r>
      <w:r w:rsidR="00AB07A3" w:rsidRPr="00127203">
        <w:rPr>
          <w:color w:val="000000" w:themeColor="text1"/>
          <w:highlight w:val="yellow"/>
        </w:rPr>
        <w:t xml:space="preserve"> </w:t>
      </w:r>
      <w:r w:rsidRPr="00127203">
        <w:rPr>
          <w:color w:val="000000" w:themeColor="text1"/>
          <w:highlight w:val="yellow"/>
        </w:rPr>
        <w:t>1x</w:t>
      </w:r>
      <w:r w:rsidR="00AB07A3" w:rsidRPr="00127203">
        <w:rPr>
          <w:color w:val="000000" w:themeColor="text1"/>
          <w:highlight w:val="yellow"/>
        </w:rPr>
        <w:t xml:space="preserve"> </w:t>
      </w:r>
      <w:r w:rsidR="00AE4FA8" w:rsidRPr="00127203">
        <w:rPr>
          <w:color w:val="000000" w:themeColor="text1"/>
          <w:highlight w:val="yellow"/>
        </w:rPr>
        <w:t>penicillin-streptomycin</w:t>
      </w:r>
      <w:r w:rsidRPr="00127203">
        <w:rPr>
          <w:color w:val="000000" w:themeColor="text1"/>
          <w:highlight w:val="yellow"/>
        </w:rPr>
        <w:t xml:space="preserve"> in L15 media) to quench </w:t>
      </w:r>
      <w:r w:rsidR="00AE4FA8" w:rsidRPr="00127203">
        <w:rPr>
          <w:color w:val="000000" w:themeColor="text1"/>
          <w:highlight w:val="yellow"/>
        </w:rPr>
        <w:t xml:space="preserve">the </w:t>
      </w:r>
      <w:r w:rsidRPr="00127203">
        <w:rPr>
          <w:color w:val="000000" w:themeColor="text1"/>
          <w:highlight w:val="yellow"/>
        </w:rPr>
        <w:t>trypsin</w:t>
      </w:r>
      <w:r w:rsidR="00AE4FA8" w:rsidRPr="00127203">
        <w:rPr>
          <w:color w:val="000000" w:themeColor="text1"/>
          <w:highlight w:val="yellow"/>
        </w:rPr>
        <w:t xml:space="preserve"> and</w:t>
      </w:r>
      <w:r w:rsidRPr="00127203">
        <w:rPr>
          <w:color w:val="000000" w:themeColor="text1"/>
          <w:highlight w:val="yellow"/>
        </w:rPr>
        <w:t xml:space="preserve"> centrifuge at 220</w:t>
      </w:r>
      <w:r w:rsidR="00AB07A3" w:rsidRPr="00127203">
        <w:rPr>
          <w:color w:val="000000" w:themeColor="text1"/>
          <w:highlight w:val="yellow"/>
        </w:rPr>
        <w:t xml:space="preserve"> x </w:t>
      </w:r>
      <w:r w:rsidRPr="00127203">
        <w:rPr>
          <w:i/>
          <w:color w:val="000000" w:themeColor="text1"/>
          <w:highlight w:val="yellow"/>
        </w:rPr>
        <w:t>g</w:t>
      </w:r>
      <w:r w:rsidRPr="00127203">
        <w:rPr>
          <w:color w:val="000000" w:themeColor="text1"/>
          <w:highlight w:val="yellow"/>
        </w:rPr>
        <w:t xml:space="preserve"> for 4</w:t>
      </w:r>
      <w:r w:rsidR="00AB07A3" w:rsidRPr="00127203">
        <w:rPr>
          <w:color w:val="000000" w:themeColor="text1"/>
          <w:highlight w:val="yellow"/>
        </w:rPr>
        <w:t xml:space="preserve"> </w:t>
      </w:r>
      <w:r w:rsidR="00D52B35" w:rsidRPr="00127203">
        <w:rPr>
          <w:color w:val="000000" w:themeColor="text1"/>
          <w:highlight w:val="yellow"/>
        </w:rPr>
        <w:t>min</w:t>
      </w:r>
      <w:r w:rsidRPr="00127203">
        <w:rPr>
          <w:color w:val="000000" w:themeColor="text1"/>
          <w:highlight w:val="yellow"/>
        </w:rPr>
        <w:t xml:space="preserve"> at 4</w:t>
      </w:r>
      <w:r w:rsidR="00D52B35" w:rsidRPr="00127203">
        <w:rPr>
          <w:color w:val="000000" w:themeColor="text1"/>
          <w:highlight w:val="yellow"/>
        </w:rPr>
        <w:t xml:space="preserve"> °C</w:t>
      </w:r>
      <w:r w:rsidRPr="00127203">
        <w:rPr>
          <w:color w:val="000000" w:themeColor="text1"/>
          <w:highlight w:val="yellow"/>
        </w:rPr>
        <w:t>.</w:t>
      </w:r>
    </w:p>
    <w:p w14:paraId="6BA03620" w14:textId="77777777" w:rsidR="00E70DD3" w:rsidRPr="00127203" w:rsidRDefault="00E70DD3" w:rsidP="00826E8C">
      <w:pPr>
        <w:pStyle w:val="ListParagraph"/>
        <w:widowControl/>
        <w:autoSpaceDE/>
        <w:autoSpaceDN/>
        <w:ind w:left="0"/>
        <w:rPr>
          <w:color w:val="000000" w:themeColor="text1"/>
          <w:highlight w:val="yellow"/>
        </w:rPr>
      </w:pPr>
    </w:p>
    <w:p w14:paraId="1798DF4F" w14:textId="429F47F8" w:rsidR="00A15A87" w:rsidRPr="00826E8C" w:rsidRDefault="00A15A87" w:rsidP="00826E8C">
      <w:pPr>
        <w:pStyle w:val="ListParagraph"/>
        <w:widowControl/>
        <w:numPr>
          <w:ilvl w:val="3"/>
          <w:numId w:val="43"/>
        </w:numPr>
        <w:autoSpaceDE/>
        <w:autoSpaceDN/>
        <w:rPr>
          <w:color w:val="000000" w:themeColor="text1"/>
          <w:highlight w:val="yellow"/>
        </w:rPr>
      </w:pPr>
      <w:r w:rsidRPr="00826E8C">
        <w:rPr>
          <w:color w:val="000000" w:themeColor="text1"/>
          <w:highlight w:val="yellow"/>
        </w:rPr>
        <w:t xml:space="preserve">Resuspend </w:t>
      </w:r>
      <w:r w:rsidR="00AE4FA8">
        <w:rPr>
          <w:color w:val="000000" w:themeColor="text1"/>
          <w:highlight w:val="yellow"/>
        </w:rPr>
        <w:t xml:space="preserve">the sample </w:t>
      </w:r>
      <w:r w:rsidRPr="00826E8C">
        <w:rPr>
          <w:color w:val="000000" w:themeColor="text1"/>
          <w:highlight w:val="yellow"/>
        </w:rPr>
        <w:t>in 10</w:t>
      </w:r>
      <w:r w:rsidR="00AB07A3" w:rsidRPr="00826E8C">
        <w:rPr>
          <w:color w:val="000000" w:themeColor="text1"/>
          <w:highlight w:val="yellow"/>
        </w:rPr>
        <w:t xml:space="preserve"> </w:t>
      </w:r>
      <w:r w:rsidRPr="00826E8C">
        <w:rPr>
          <w:color w:val="000000" w:themeColor="text1"/>
          <w:highlight w:val="yellow"/>
        </w:rPr>
        <w:t xml:space="preserve">mL </w:t>
      </w:r>
      <w:r w:rsidR="00AB07A3" w:rsidRPr="00826E8C">
        <w:rPr>
          <w:color w:val="000000" w:themeColor="text1"/>
          <w:highlight w:val="yellow"/>
        </w:rPr>
        <w:t xml:space="preserve">of </w:t>
      </w:r>
      <w:r w:rsidRPr="00826E8C">
        <w:rPr>
          <w:color w:val="000000" w:themeColor="text1"/>
          <w:highlight w:val="yellow"/>
        </w:rPr>
        <w:t>staining media per 1</w:t>
      </w:r>
      <w:r w:rsidR="00AB07A3" w:rsidRPr="00826E8C">
        <w:rPr>
          <w:color w:val="000000" w:themeColor="text1"/>
          <w:highlight w:val="yellow"/>
        </w:rPr>
        <w:t xml:space="preserve"> </w:t>
      </w:r>
      <w:r w:rsidRPr="00826E8C">
        <w:rPr>
          <w:color w:val="000000" w:themeColor="text1"/>
          <w:highlight w:val="yellow"/>
        </w:rPr>
        <w:t xml:space="preserve">g of </w:t>
      </w:r>
      <w:r w:rsidR="00AB07A3" w:rsidRPr="00826E8C">
        <w:rPr>
          <w:color w:val="000000" w:themeColor="text1"/>
          <w:highlight w:val="yellow"/>
        </w:rPr>
        <w:t xml:space="preserve">tumor </w:t>
      </w:r>
      <w:r w:rsidRPr="00826E8C">
        <w:rPr>
          <w:color w:val="000000" w:themeColor="text1"/>
          <w:highlight w:val="yellow"/>
        </w:rPr>
        <w:t>tissue and filter</w:t>
      </w:r>
      <w:r w:rsidR="00AE4FA8">
        <w:rPr>
          <w:color w:val="000000" w:themeColor="text1"/>
          <w:highlight w:val="yellow"/>
        </w:rPr>
        <w:t xml:space="preserve"> it</w:t>
      </w:r>
      <w:r w:rsidRPr="00826E8C">
        <w:rPr>
          <w:color w:val="000000" w:themeColor="text1"/>
          <w:highlight w:val="yellow"/>
        </w:rPr>
        <w:t xml:space="preserve"> through </w:t>
      </w:r>
      <w:r w:rsidR="00AB07A3" w:rsidRPr="00826E8C">
        <w:rPr>
          <w:color w:val="000000" w:themeColor="text1"/>
          <w:highlight w:val="yellow"/>
        </w:rPr>
        <w:t xml:space="preserve">a </w:t>
      </w:r>
      <w:r w:rsidRPr="00826E8C">
        <w:rPr>
          <w:color w:val="000000" w:themeColor="text1"/>
          <w:highlight w:val="yellow"/>
        </w:rPr>
        <w:t>40</w:t>
      </w:r>
      <w:r w:rsidR="00AB07A3" w:rsidRPr="00826E8C">
        <w:rPr>
          <w:color w:val="000000" w:themeColor="text1"/>
          <w:highlight w:val="yellow"/>
        </w:rPr>
        <w:t xml:space="preserve"> </w:t>
      </w:r>
      <w:r w:rsidRPr="00826E8C">
        <w:rPr>
          <w:color w:val="000000" w:themeColor="text1"/>
          <w:highlight w:val="yellow"/>
        </w:rPr>
        <w:t>µm c</w:t>
      </w:r>
      <w:r w:rsidR="00AB07A3" w:rsidRPr="00826E8C">
        <w:rPr>
          <w:color w:val="000000" w:themeColor="text1"/>
          <w:highlight w:val="yellow"/>
        </w:rPr>
        <w:t xml:space="preserve">ell strainer to get </w:t>
      </w:r>
      <w:r w:rsidR="00AE4FA8">
        <w:rPr>
          <w:color w:val="000000" w:themeColor="text1"/>
          <w:highlight w:val="yellow"/>
        </w:rPr>
        <w:t xml:space="preserve">a </w:t>
      </w:r>
      <w:r w:rsidR="00AB07A3" w:rsidRPr="00826E8C">
        <w:rPr>
          <w:color w:val="000000" w:themeColor="text1"/>
          <w:highlight w:val="yellow"/>
        </w:rPr>
        <w:t>single</w:t>
      </w:r>
      <w:r w:rsidR="00AE4FA8">
        <w:rPr>
          <w:color w:val="000000" w:themeColor="text1"/>
          <w:highlight w:val="yellow"/>
        </w:rPr>
        <w:t>-</w:t>
      </w:r>
      <w:r w:rsidR="00AB07A3" w:rsidRPr="00826E8C">
        <w:rPr>
          <w:color w:val="000000" w:themeColor="text1"/>
          <w:highlight w:val="yellow"/>
        </w:rPr>
        <w:t>cell suspension</w:t>
      </w:r>
      <w:r w:rsidR="00612A1D" w:rsidRPr="00826E8C">
        <w:rPr>
          <w:color w:val="000000" w:themeColor="text1"/>
          <w:highlight w:val="yellow"/>
        </w:rPr>
        <w:t xml:space="preserve"> for </w:t>
      </w:r>
      <w:r w:rsidR="00AB07A3" w:rsidRPr="00826E8C">
        <w:rPr>
          <w:color w:val="000000" w:themeColor="text1"/>
          <w:highlight w:val="yellow"/>
        </w:rPr>
        <w:t xml:space="preserve">mouse </w:t>
      </w:r>
      <w:r w:rsidR="00612A1D" w:rsidRPr="00826E8C">
        <w:rPr>
          <w:color w:val="000000" w:themeColor="text1"/>
          <w:highlight w:val="yellow"/>
        </w:rPr>
        <w:t>injection</w:t>
      </w:r>
      <w:r w:rsidR="00E9291F" w:rsidRPr="00826E8C">
        <w:rPr>
          <w:color w:val="000000" w:themeColor="text1"/>
          <w:highlight w:val="yellow"/>
        </w:rPr>
        <w:t xml:space="preserve"> (</w:t>
      </w:r>
      <w:r w:rsidR="00D52B35" w:rsidRPr="00826E8C">
        <w:rPr>
          <w:b/>
          <w:color w:val="000000" w:themeColor="text1"/>
          <w:highlight w:val="yellow"/>
        </w:rPr>
        <w:t>Figure 2</w:t>
      </w:r>
      <w:r w:rsidR="00E9291F" w:rsidRPr="00826E8C">
        <w:rPr>
          <w:color w:val="000000" w:themeColor="text1"/>
          <w:highlight w:val="yellow"/>
        </w:rPr>
        <w:t>)</w:t>
      </w:r>
      <w:r w:rsidRPr="00826E8C">
        <w:rPr>
          <w:color w:val="000000" w:themeColor="text1"/>
          <w:highlight w:val="yellow"/>
        </w:rPr>
        <w:t>.</w:t>
      </w:r>
    </w:p>
    <w:p w14:paraId="658108B2" w14:textId="77777777" w:rsidR="00E70DD3" w:rsidRPr="00826E8C" w:rsidRDefault="00E70DD3" w:rsidP="00826E8C">
      <w:pPr>
        <w:pStyle w:val="ListParagraph"/>
        <w:widowControl/>
        <w:autoSpaceDE/>
        <w:autoSpaceDN/>
        <w:ind w:left="0"/>
        <w:rPr>
          <w:color w:val="000000" w:themeColor="text1"/>
          <w:highlight w:val="yellow"/>
        </w:rPr>
      </w:pPr>
    </w:p>
    <w:p w14:paraId="53BFFE21" w14:textId="23894DF9" w:rsidR="00F7615F" w:rsidRPr="00826E8C" w:rsidRDefault="00AB07A3" w:rsidP="00826E8C">
      <w:pPr>
        <w:pStyle w:val="ListParagraph"/>
        <w:widowControl/>
        <w:numPr>
          <w:ilvl w:val="3"/>
          <w:numId w:val="43"/>
        </w:numPr>
        <w:autoSpaceDE/>
        <w:autoSpaceDN/>
        <w:rPr>
          <w:color w:val="000000" w:themeColor="text1"/>
          <w:highlight w:val="yellow"/>
        </w:rPr>
      </w:pPr>
      <w:r w:rsidRPr="00826E8C">
        <w:rPr>
          <w:color w:val="000000" w:themeColor="text1"/>
          <w:highlight w:val="yellow"/>
        </w:rPr>
        <w:t>Slurry remaining on top of the</w:t>
      </w:r>
      <w:r w:rsidR="00A15A87" w:rsidRPr="00826E8C">
        <w:rPr>
          <w:color w:val="000000" w:themeColor="text1"/>
          <w:highlight w:val="yellow"/>
        </w:rPr>
        <w:t xml:space="preserve"> cell strainer</w:t>
      </w:r>
      <w:r w:rsidRPr="00826E8C">
        <w:rPr>
          <w:color w:val="000000" w:themeColor="text1"/>
          <w:highlight w:val="yellow"/>
        </w:rPr>
        <w:t xml:space="preserve"> can also be collected</w:t>
      </w:r>
      <w:r w:rsidR="00A15A87" w:rsidRPr="00826E8C">
        <w:rPr>
          <w:color w:val="000000" w:themeColor="text1"/>
          <w:highlight w:val="yellow"/>
        </w:rPr>
        <w:t xml:space="preserve"> for </w:t>
      </w:r>
      <w:r w:rsidR="00E15405" w:rsidRPr="00826E8C">
        <w:rPr>
          <w:color w:val="000000" w:themeColor="text1"/>
          <w:highlight w:val="yellow"/>
        </w:rPr>
        <w:t xml:space="preserve">surgical mouse </w:t>
      </w:r>
      <w:r w:rsidR="00A15A87" w:rsidRPr="00826E8C">
        <w:rPr>
          <w:color w:val="000000" w:themeColor="text1"/>
          <w:highlight w:val="yellow"/>
        </w:rPr>
        <w:t>implantation.</w:t>
      </w:r>
    </w:p>
    <w:p w14:paraId="1C498E71" w14:textId="360D404E" w:rsidR="00865A19" w:rsidRPr="00826E8C" w:rsidRDefault="00865A19" w:rsidP="00826E8C">
      <w:pPr>
        <w:pStyle w:val="ListParagraph"/>
        <w:widowControl/>
        <w:autoSpaceDE/>
        <w:autoSpaceDN/>
        <w:ind w:left="1008"/>
        <w:rPr>
          <w:color w:val="000000" w:themeColor="text1"/>
          <w:highlight w:val="yellow"/>
        </w:rPr>
      </w:pPr>
    </w:p>
    <w:p w14:paraId="26384816" w14:textId="082A488C" w:rsidR="002C5446" w:rsidRPr="00127203" w:rsidRDefault="00362D04" w:rsidP="00826E8C">
      <w:pPr>
        <w:pStyle w:val="ListParagraph"/>
        <w:widowControl/>
        <w:numPr>
          <w:ilvl w:val="1"/>
          <w:numId w:val="43"/>
        </w:numPr>
        <w:autoSpaceDE/>
        <w:autoSpaceDN/>
        <w:rPr>
          <w:b/>
          <w:color w:val="000000" w:themeColor="text1"/>
        </w:rPr>
      </w:pPr>
      <w:r w:rsidRPr="00127203">
        <w:rPr>
          <w:rFonts w:eastAsia="SimHei"/>
          <w:b/>
          <w:color w:val="000000" w:themeColor="text1"/>
          <w:lang w:eastAsia="zh-CN"/>
        </w:rPr>
        <w:t>C</w:t>
      </w:r>
      <w:r w:rsidR="00A15A87" w:rsidRPr="00127203">
        <w:rPr>
          <w:b/>
          <w:color w:val="000000" w:themeColor="text1"/>
        </w:rPr>
        <w:t xml:space="preserve">ore biopsy </w:t>
      </w:r>
      <w:r w:rsidR="008A4266" w:rsidRPr="00127203">
        <w:rPr>
          <w:b/>
          <w:color w:val="000000" w:themeColor="text1"/>
        </w:rPr>
        <w:t>tissue</w:t>
      </w:r>
      <w:r w:rsidRPr="00127203">
        <w:rPr>
          <w:b/>
          <w:color w:val="000000" w:themeColor="text1"/>
        </w:rPr>
        <w:t xml:space="preserve"> processing</w:t>
      </w:r>
    </w:p>
    <w:p w14:paraId="7E6038E2" w14:textId="77777777" w:rsidR="00E70DD3" w:rsidRPr="00826E8C" w:rsidRDefault="00E70DD3" w:rsidP="00826E8C">
      <w:pPr>
        <w:pStyle w:val="ListParagraph"/>
        <w:widowControl/>
        <w:autoSpaceDE/>
        <w:autoSpaceDN/>
        <w:ind w:left="0"/>
        <w:rPr>
          <w:color w:val="000000" w:themeColor="text1"/>
        </w:rPr>
      </w:pPr>
    </w:p>
    <w:p w14:paraId="15844BB7" w14:textId="7398D620" w:rsidR="002C5446" w:rsidRPr="00826E8C" w:rsidRDefault="00A15A87" w:rsidP="00826E8C">
      <w:pPr>
        <w:pStyle w:val="ListParagraph"/>
        <w:widowControl/>
        <w:numPr>
          <w:ilvl w:val="2"/>
          <w:numId w:val="43"/>
        </w:numPr>
        <w:autoSpaceDE/>
        <w:autoSpaceDN/>
        <w:rPr>
          <w:color w:val="000000" w:themeColor="text1"/>
        </w:rPr>
      </w:pPr>
      <w:r w:rsidRPr="00826E8C">
        <w:rPr>
          <w:color w:val="000000" w:themeColor="text1"/>
        </w:rPr>
        <w:t xml:space="preserve">Pour </w:t>
      </w:r>
      <w:r w:rsidR="00AB07A3" w:rsidRPr="00826E8C">
        <w:rPr>
          <w:color w:val="000000" w:themeColor="text1"/>
        </w:rPr>
        <w:t xml:space="preserve">the core cylinder </w:t>
      </w:r>
      <w:r w:rsidR="00725B9F" w:rsidRPr="00826E8C">
        <w:rPr>
          <w:color w:val="000000" w:themeColor="text1"/>
        </w:rPr>
        <w:t xml:space="preserve">tissue </w:t>
      </w:r>
      <w:r w:rsidR="00523F0C" w:rsidRPr="00826E8C">
        <w:rPr>
          <w:color w:val="000000" w:themeColor="text1"/>
        </w:rPr>
        <w:t xml:space="preserve">in </w:t>
      </w:r>
      <w:r w:rsidR="00AB07A3" w:rsidRPr="00826E8C">
        <w:rPr>
          <w:color w:val="000000" w:themeColor="text1"/>
        </w:rPr>
        <w:t>tissue-</w:t>
      </w:r>
      <w:r w:rsidRPr="00826E8C">
        <w:rPr>
          <w:color w:val="000000" w:themeColor="text1"/>
        </w:rPr>
        <w:t>transport tube into</w:t>
      </w:r>
      <w:r w:rsidR="00AB07A3" w:rsidRPr="00826E8C">
        <w:rPr>
          <w:color w:val="000000" w:themeColor="text1"/>
        </w:rPr>
        <w:t xml:space="preserve"> a</w:t>
      </w:r>
      <w:r w:rsidRPr="00826E8C">
        <w:rPr>
          <w:color w:val="000000" w:themeColor="text1"/>
        </w:rPr>
        <w:t xml:space="preserve"> 5</w:t>
      </w:r>
      <w:r w:rsidR="00AB07A3" w:rsidRPr="00826E8C">
        <w:rPr>
          <w:color w:val="000000" w:themeColor="text1"/>
        </w:rPr>
        <w:t xml:space="preserve"> </w:t>
      </w:r>
      <w:r w:rsidRPr="00826E8C">
        <w:rPr>
          <w:color w:val="000000" w:themeColor="text1"/>
        </w:rPr>
        <w:t xml:space="preserve">cm </w:t>
      </w:r>
      <w:r w:rsidR="006F38C6">
        <w:rPr>
          <w:color w:val="000000" w:themeColor="text1"/>
        </w:rPr>
        <w:t>P</w:t>
      </w:r>
      <w:r w:rsidR="006F38C6" w:rsidRPr="00826E8C">
        <w:rPr>
          <w:color w:val="000000" w:themeColor="text1"/>
        </w:rPr>
        <w:t xml:space="preserve">etri </w:t>
      </w:r>
      <w:r w:rsidRPr="00826E8C">
        <w:rPr>
          <w:color w:val="000000" w:themeColor="text1"/>
        </w:rPr>
        <w:t>dish.</w:t>
      </w:r>
    </w:p>
    <w:p w14:paraId="1E730A33" w14:textId="77777777" w:rsidR="00E70DD3" w:rsidRPr="00826E8C" w:rsidRDefault="00E70DD3" w:rsidP="00826E8C">
      <w:pPr>
        <w:pStyle w:val="ListParagraph"/>
        <w:widowControl/>
        <w:autoSpaceDE/>
        <w:autoSpaceDN/>
        <w:ind w:left="0"/>
        <w:rPr>
          <w:color w:val="000000" w:themeColor="text1"/>
        </w:rPr>
      </w:pPr>
    </w:p>
    <w:p w14:paraId="2F9E6352" w14:textId="043A43CB" w:rsidR="002C5446" w:rsidRPr="00826E8C" w:rsidRDefault="00A15A87" w:rsidP="00826E8C">
      <w:pPr>
        <w:pStyle w:val="ListParagraph"/>
        <w:widowControl/>
        <w:numPr>
          <w:ilvl w:val="2"/>
          <w:numId w:val="43"/>
        </w:numPr>
        <w:autoSpaceDE/>
        <w:autoSpaceDN/>
        <w:rPr>
          <w:color w:val="000000" w:themeColor="text1"/>
        </w:rPr>
      </w:pPr>
      <w:r w:rsidRPr="00826E8C">
        <w:rPr>
          <w:color w:val="000000" w:themeColor="text1"/>
        </w:rPr>
        <w:t>Remove excess liquid</w:t>
      </w:r>
      <w:r w:rsidR="00D200D4" w:rsidRPr="00826E8C">
        <w:rPr>
          <w:color w:val="000000" w:themeColor="text1"/>
        </w:rPr>
        <w:t>, s</w:t>
      </w:r>
      <w:r w:rsidRPr="00826E8C">
        <w:rPr>
          <w:color w:val="000000" w:themeColor="text1"/>
        </w:rPr>
        <w:t xml:space="preserve">crape </w:t>
      </w:r>
      <w:r w:rsidR="00D200D4" w:rsidRPr="00826E8C">
        <w:rPr>
          <w:color w:val="000000" w:themeColor="text1"/>
        </w:rPr>
        <w:t xml:space="preserve">tissue </w:t>
      </w:r>
      <w:r w:rsidR="009D1293" w:rsidRPr="00826E8C">
        <w:rPr>
          <w:color w:val="000000" w:themeColor="text1"/>
        </w:rPr>
        <w:t>to</w:t>
      </w:r>
      <w:r w:rsidR="00AB07A3" w:rsidRPr="00826E8C">
        <w:rPr>
          <w:color w:val="000000" w:themeColor="text1"/>
        </w:rPr>
        <w:t xml:space="preserve"> the</w:t>
      </w:r>
      <w:r w:rsidRPr="00826E8C">
        <w:rPr>
          <w:color w:val="000000" w:themeColor="text1"/>
        </w:rPr>
        <w:t xml:space="preserve"> </w:t>
      </w:r>
      <w:r w:rsidR="00AB07A3" w:rsidRPr="00826E8C">
        <w:rPr>
          <w:color w:val="000000" w:themeColor="text1"/>
        </w:rPr>
        <w:t>edge</w:t>
      </w:r>
      <w:r w:rsidRPr="00826E8C">
        <w:rPr>
          <w:color w:val="000000" w:themeColor="text1"/>
        </w:rPr>
        <w:t xml:space="preserve"> of</w:t>
      </w:r>
      <w:r w:rsidR="009D1293" w:rsidRPr="00826E8C">
        <w:rPr>
          <w:color w:val="000000" w:themeColor="text1"/>
        </w:rPr>
        <w:t xml:space="preserve"> the</w:t>
      </w:r>
      <w:r w:rsidRPr="00826E8C">
        <w:rPr>
          <w:color w:val="000000" w:themeColor="text1"/>
        </w:rPr>
        <w:t xml:space="preserve"> </w:t>
      </w:r>
      <w:r w:rsidR="006F38C6">
        <w:rPr>
          <w:color w:val="000000" w:themeColor="text1"/>
        </w:rPr>
        <w:t>P</w:t>
      </w:r>
      <w:r w:rsidR="006F38C6" w:rsidRPr="00826E8C">
        <w:rPr>
          <w:color w:val="000000" w:themeColor="text1"/>
        </w:rPr>
        <w:t xml:space="preserve">etri </w:t>
      </w:r>
      <w:r w:rsidRPr="00826E8C">
        <w:rPr>
          <w:color w:val="000000" w:themeColor="text1"/>
        </w:rPr>
        <w:t>dish</w:t>
      </w:r>
      <w:r w:rsidR="00CB5B43" w:rsidRPr="00826E8C">
        <w:rPr>
          <w:color w:val="000000" w:themeColor="text1"/>
        </w:rPr>
        <w:t xml:space="preserve">, </w:t>
      </w:r>
      <w:r w:rsidR="00AB07A3" w:rsidRPr="00826E8C">
        <w:rPr>
          <w:color w:val="000000" w:themeColor="text1"/>
        </w:rPr>
        <w:t xml:space="preserve">finely </w:t>
      </w:r>
      <w:r w:rsidR="00CB5B43" w:rsidRPr="00826E8C">
        <w:rPr>
          <w:color w:val="000000" w:themeColor="text1"/>
        </w:rPr>
        <w:t xml:space="preserve">mince </w:t>
      </w:r>
      <w:r w:rsidR="00AB07A3" w:rsidRPr="00826E8C">
        <w:rPr>
          <w:color w:val="000000" w:themeColor="text1"/>
        </w:rPr>
        <w:t xml:space="preserve">the </w:t>
      </w:r>
      <w:r w:rsidR="00CB5B43" w:rsidRPr="00826E8C">
        <w:rPr>
          <w:color w:val="000000" w:themeColor="text1"/>
        </w:rPr>
        <w:t xml:space="preserve">tumor </w:t>
      </w:r>
      <w:r w:rsidR="00AB07A3" w:rsidRPr="00826E8C">
        <w:rPr>
          <w:color w:val="000000" w:themeColor="text1"/>
        </w:rPr>
        <w:t>tissue</w:t>
      </w:r>
      <w:r w:rsidR="009D1293" w:rsidRPr="00826E8C">
        <w:rPr>
          <w:color w:val="000000" w:themeColor="text1"/>
        </w:rPr>
        <w:t xml:space="preserve">, </w:t>
      </w:r>
      <w:r w:rsidRPr="00826E8C">
        <w:rPr>
          <w:color w:val="000000" w:themeColor="text1"/>
        </w:rPr>
        <w:t xml:space="preserve">add </w:t>
      </w:r>
      <w:r w:rsidR="009D1293" w:rsidRPr="00826E8C">
        <w:rPr>
          <w:color w:val="000000" w:themeColor="text1"/>
        </w:rPr>
        <w:t>~100</w:t>
      </w:r>
      <w:r w:rsidR="0080053D">
        <w:rPr>
          <w:color w:val="000000" w:themeColor="text1"/>
        </w:rPr>
        <w:t>–</w:t>
      </w:r>
      <w:r w:rsidR="009D1293" w:rsidRPr="00826E8C">
        <w:rPr>
          <w:color w:val="000000" w:themeColor="text1"/>
        </w:rPr>
        <w:t>150</w:t>
      </w:r>
      <w:r w:rsidR="002E0F55" w:rsidRPr="00826E8C">
        <w:rPr>
          <w:color w:val="000000" w:themeColor="text1"/>
        </w:rPr>
        <w:t xml:space="preserve"> µL</w:t>
      </w:r>
      <w:r w:rsidR="009D1293" w:rsidRPr="00826E8C">
        <w:rPr>
          <w:color w:val="000000" w:themeColor="text1"/>
        </w:rPr>
        <w:t xml:space="preserve"> of HBSS</w:t>
      </w:r>
      <w:r w:rsidR="009D1293" w:rsidRPr="00826E8C">
        <w:rPr>
          <w:color w:val="000000" w:themeColor="text1"/>
          <w:vertAlign w:val="superscript"/>
        </w:rPr>
        <w:t>-/-</w:t>
      </w:r>
      <w:r w:rsidRPr="00826E8C">
        <w:rPr>
          <w:color w:val="000000" w:themeColor="text1"/>
        </w:rPr>
        <w:t xml:space="preserve"> on top of</w:t>
      </w:r>
      <w:r w:rsidR="00AB07A3" w:rsidRPr="00826E8C">
        <w:rPr>
          <w:color w:val="000000" w:themeColor="text1"/>
        </w:rPr>
        <w:t xml:space="preserve"> the tumor tissue</w:t>
      </w:r>
      <w:r w:rsidRPr="00826E8C">
        <w:rPr>
          <w:color w:val="000000" w:themeColor="text1"/>
        </w:rPr>
        <w:t>,</w:t>
      </w:r>
      <w:r w:rsidR="009D1293" w:rsidRPr="00826E8C">
        <w:rPr>
          <w:color w:val="000000" w:themeColor="text1"/>
        </w:rPr>
        <w:t xml:space="preserve"> and</w:t>
      </w:r>
      <w:r w:rsidRPr="00826E8C">
        <w:rPr>
          <w:color w:val="000000" w:themeColor="text1"/>
        </w:rPr>
        <w:t xml:space="preserve"> quickly </w:t>
      </w:r>
      <w:r w:rsidR="009D1293" w:rsidRPr="00826E8C">
        <w:rPr>
          <w:color w:val="000000" w:themeColor="text1"/>
        </w:rPr>
        <w:t>draw the HBSS/tumor tissue suspension</w:t>
      </w:r>
      <w:r w:rsidRPr="00826E8C">
        <w:rPr>
          <w:color w:val="000000" w:themeColor="text1"/>
        </w:rPr>
        <w:t xml:space="preserve"> into the </w:t>
      </w:r>
      <w:r w:rsidR="009D1293" w:rsidRPr="00826E8C">
        <w:rPr>
          <w:color w:val="000000" w:themeColor="text1"/>
        </w:rPr>
        <w:t xml:space="preserve">1 mL </w:t>
      </w:r>
      <w:r w:rsidRPr="00826E8C">
        <w:rPr>
          <w:color w:val="000000" w:themeColor="text1"/>
        </w:rPr>
        <w:t>syringe.</w:t>
      </w:r>
    </w:p>
    <w:p w14:paraId="511F8A46" w14:textId="77777777" w:rsidR="00E70DD3" w:rsidRPr="00826E8C" w:rsidRDefault="00E70DD3" w:rsidP="00826E8C">
      <w:pPr>
        <w:pStyle w:val="ListParagraph"/>
        <w:widowControl/>
        <w:autoSpaceDE/>
        <w:autoSpaceDN/>
        <w:ind w:left="0"/>
        <w:rPr>
          <w:color w:val="000000" w:themeColor="text1"/>
        </w:rPr>
      </w:pPr>
    </w:p>
    <w:p w14:paraId="0E41ED1C" w14:textId="534E2F2E" w:rsidR="00725B9F" w:rsidRPr="00826E8C" w:rsidRDefault="00A15A87" w:rsidP="00826E8C">
      <w:pPr>
        <w:pStyle w:val="ListParagraph"/>
        <w:widowControl/>
        <w:numPr>
          <w:ilvl w:val="2"/>
          <w:numId w:val="43"/>
        </w:numPr>
        <w:autoSpaceDE/>
        <w:autoSpaceDN/>
        <w:rPr>
          <w:color w:val="000000" w:themeColor="text1"/>
        </w:rPr>
      </w:pPr>
      <w:r w:rsidRPr="00826E8C">
        <w:rPr>
          <w:color w:val="000000" w:themeColor="text1"/>
        </w:rPr>
        <w:t xml:space="preserve">Attach </w:t>
      </w:r>
      <w:r w:rsidR="009D1293" w:rsidRPr="00826E8C">
        <w:rPr>
          <w:color w:val="000000" w:themeColor="text1"/>
        </w:rPr>
        <w:t xml:space="preserve">a </w:t>
      </w:r>
      <w:r w:rsidR="002E0F55" w:rsidRPr="00826E8C">
        <w:rPr>
          <w:color w:val="000000" w:themeColor="text1"/>
        </w:rPr>
        <w:t xml:space="preserve">23 G </w:t>
      </w:r>
      <w:r w:rsidRPr="00826E8C">
        <w:rPr>
          <w:color w:val="000000" w:themeColor="text1"/>
        </w:rPr>
        <w:t xml:space="preserve">needle to </w:t>
      </w:r>
      <w:r w:rsidR="009D1293" w:rsidRPr="00826E8C">
        <w:rPr>
          <w:color w:val="000000" w:themeColor="text1"/>
        </w:rPr>
        <w:t xml:space="preserve">the 1 mL </w:t>
      </w:r>
      <w:r w:rsidRPr="00826E8C">
        <w:rPr>
          <w:color w:val="000000" w:themeColor="text1"/>
        </w:rPr>
        <w:t>syringe</w:t>
      </w:r>
      <w:r w:rsidR="00D200D4" w:rsidRPr="00826E8C">
        <w:rPr>
          <w:color w:val="000000" w:themeColor="text1"/>
        </w:rPr>
        <w:t xml:space="preserve">, </w:t>
      </w:r>
      <w:r w:rsidR="009D1293" w:rsidRPr="00826E8C">
        <w:rPr>
          <w:color w:val="000000" w:themeColor="text1"/>
        </w:rPr>
        <w:t xml:space="preserve">pass the HBSS/tumor tissue suspension through the needle into a </w:t>
      </w:r>
      <w:r w:rsidR="00B46B0B" w:rsidRPr="00826E8C">
        <w:rPr>
          <w:color w:val="000000" w:themeColor="text1"/>
        </w:rPr>
        <w:t>1.5 mL spin</w:t>
      </w:r>
      <w:r w:rsidR="009D1293" w:rsidRPr="00826E8C">
        <w:rPr>
          <w:color w:val="000000" w:themeColor="text1"/>
        </w:rPr>
        <w:t xml:space="preserve"> tube</w:t>
      </w:r>
      <w:r w:rsidR="00725B9F" w:rsidRPr="00826E8C">
        <w:rPr>
          <w:color w:val="000000" w:themeColor="text1"/>
        </w:rPr>
        <w:t>.</w:t>
      </w:r>
    </w:p>
    <w:p w14:paraId="3E0A7A30" w14:textId="77777777" w:rsidR="00E70DD3" w:rsidRPr="00826E8C" w:rsidRDefault="00E70DD3" w:rsidP="00826E8C">
      <w:pPr>
        <w:pStyle w:val="ListParagraph"/>
        <w:widowControl/>
        <w:autoSpaceDE/>
        <w:autoSpaceDN/>
        <w:ind w:left="0"/>
        <w:rPr>
          <w:color w:val="000000" w:themeColor="text1"/>
        </w:rPr>
      </w:pPr>
    </w:p>
    <w:p w14:paraId="33CB4DD2" w14:textId="7DDA975E" w:rsidR="002C5446" w:rsidRPr="00826E8C" w:rsidRDefault="00725B9F" w:rsidP="00826E8C">
      <w:pPr>
        <w:pStyle w:val="ListParagraph"/>
        <w:widowControl/>
        <w:numPr>
          <w:ilvl w:val="2"/>
          <w:numId w:val="43"/>
        </w:numPr>
        <w:autoSpaceDE/>
        <w:autoSpaceDN/>
        <w:rPr>
          <w:color w:val="000000" w:themeColor="text1"/>
        </w:rPr>
      </w:pPr>
      <w:r w:rsidRPr="00826E8C">
        <w:rPr>
          <w:color w:val="000000" w:themeColor="text1"/>
        </w:rPr>
        <w:t>R</w:t>
      </w:r>
      <w:r w:rsidR="009D1293" w:rsidRPr="00826E8C">
        <w:rPr>
          <w:color w:val="000000" w:themeColor="text1"/>
        </w:rPr>
        <w:t>edraw the tumor suspension into the syringe with the needle still on</w:t>
      </w:r>
      <w:r w:rsidRPr="00826E8C">
        <w:rPr>
          <w:color w:val="000000" w:themeColor="text1"/>
        </w:rPr>
        <w:t xml:space="preserve"> until</w:t>
      </w:r>
      <w:r w:rsidR="009D1293" w:rsidRPr="00826E8C">
        <w:rPr>
          <w:color w:val="000000" w:themeColor="text1"/>
        </w:rPr>
        <w:t xml:space="preserve"> it can pass</w:t>
      </w:r>
      <w:r w:rsidR="00A15A87" w:rsidRPr="00826E8C">
        <w:rPr>
          <w:color w:val="000000" w:themeColor="text1"/>
        </w:rPr>
        <w:t xml:space="preserve"> smoothly through </w:t>
      </w:r>
      <w:r w:rsidR="009D1293" w:rsidRPr="00826E8C">
        <w:rPr>
          <w:color w:val="000000" w:themeColor="text1"/>
        </w:rPr>
        <w:t xml:space="preserve">the </w:t>
      </w:r>
      <w:r w:rsidR="00A15A87" w:rsidRPr="00826E8C">
        <w:rPr>
          <w:color w:val="000000" w:themeColor="text1"/>
        </w:rPr>
        <w:t>needle.</w:t>
      </w:r>
      <w:r w:rsidR="00D52B35" w:rsidRPr="00826E8C">
        <w:rPr>
          <w:color w:val="000000" w:themeColor="text1"/>
        </w:rPr>
        <w:t xml:space="preserve"> </w:t>
      </w:r>
    </w:p>
    <w:p w14:paraId="16B5DCCF" w14:textId="77777777" w:rsidR="00E70DD3" w:rsidRPr="00826E8C" w:rsidRDefault="00E70DD3" w:rsidP="00826E8C">
      <w:pPr>
        <w:pStyle w:val="ListParagraph"/>
        <w:widowControl/>
        <w:autoSpaceDE/>
        <w:autoSpaceDN/>
        <w:ind w:left="0"/>
        <w:rPr>
          <w:color w:val="000000" w:themeColor="text1"/>
        </w:rPr>
      </w:pPr>
    </w:p>
    <w:p w14:paraId="03F6DAEC" w14:textId="324B883A" w:rsidR="002C5446" w:rsidRPr="00826E8C" w:rsidRDefault="00FB11F1" w:rsidP="00826E8C">
      <w:pPr>
        <w:pStyle w:val="ListParagraph"/>
        <w:widowControl/>
        <w:numPr>
          <w:ilvl w:val="2"/>
          <w:numId w:val="43"/>
        </w:numPr>
        <w:autoSpaceDE/>
        <w:autoSpaceDN/>
        <w:rPr>
          <w:color w:val="000000" w:themeColor="text1"/>
        </w:rPr>
      </w:pPr>
      <w:r w:rsidRPr="00826E8C">
        <w:rPr>
          <w:color w:val="000000" w:themeColor="text1"/>
        </w:rPr>
        <w:t>F</w:t>
      </w:r>
      <w:r w:rsidR="00A15A87" w:rsidRPr="00826E8C">
        <w:rPr>
          <w:color w:val="000000" w:themeColor="text1"/>
        </w:rPr>
        <w:t xml:space="preserve">inally </w:t>
      </w:r>
      <w:r w:rsidR="00796817" w:rsidRPr="00826E8C">
        <w:rPr>
          <w:color w:val="000000" w:themeColor="text1"/>
        </w:rPr>
        <w:t>draw</w:t>
      </w:r>
      <w:r w:rsidR="00A15A87" w:rsidRPr="00826E8C">
        <w:rPr>
          <w:color w:val="000000" w:themeColor="text1"/>
        </w:rPr>
        <w:t xml:space="preserve"> </w:t>
      </w:r>
      <w:r w:rsidR="00266871" w:rsidRPr="00826E8C">
        <w:rPr>
          <w:color w:val="000000" w:themeColor="text1"/>
        </w:rPr>
        <w:t>the tumor suspension</w:t>
      </w:r>
      <w:r w:rsidR="00A15A87" w:rsidRPr="00826E8C">
        <w:rPr>
          <w:color w:val="000000" w:themeColor="text1"/>
        </w:rPr>
        <w:t xml:space="preserve"> back into</w:t>
      </w:r>
      <w:r w:rsidR="00796817" w:rsidRPr="00826E8C">
        <w:rPr>
          <w:color w:val="000000" w:themeColor="text1"/>
        </w:rPr>
        <w:t xml:space="preserve"> the</w:t>
      </w:r>
      <w:r w:rsidR="00A15A87" w:rsidRPr="00826E8C">
        <w:rPr>
          <w:color w:val="000000" w:themeColor="text1"/>
        </w:rPr>
        <w:t xml:space="preserve"> syringe and detach </w:t>
      </w:r>
      <w:r w:rsidR="00796817" w:rsidRPr="00826E8C">
        <w:rPr>
          <w:color w:val="000000" w:themeColor="text1"/>
        </w:rPr>
        <w:t xml:space="preserve">the </w:t>
      </w:r>
      <w:r w:rsidR="00A15A87" w:rsidRPr="00826E8C">
        <w:rPr>
          <w:color w:val="000000" w:themeColor="text1"/>
        </w:rPr>
        <w:t>23</w:t>
      </w:r>
      <w:r w:rsidR="00796817" w:rsidRPr="00826E8C">
        <w:rPr>
          <w:color w:val="000000" w:themeColor="text1"/>
        </w:rPr>
        <w:t xml:space="preserve"> </w:t>
      </w:r>
      <w:r w:rsidR="00A15A87" w:rsidRPr="00826E8C">
        <w:rPr>
          <w:color w:val="000000" w:themeColor="text1"/>
        </w:rPr>
        <w:t>G needle.</w:t>
      </w:r>
    </w:p>
    <w:p w14:paraId="63BD1AD8" w14:textId="77777777" w:rsidR="00E70DD3" w:rsidRPr="00826E8C" w:rsidRDefault="00E70DD3" w:rsidP="00826E8C">
      <w:pPr>
        <w:pStyle w:val="ListParagraph"/>
        <w:widowControl/>
        <w:autoSpaceDE/>
        <w:autoSpaceDN/>
        <w:ind w:left="0"/>
        <w:rPr>
          <w:color w:val="000000" w:themeColor="text1"/>
        </w:rPr>
      </w:pPr>
    </w:p>
    <w:p w14:paraId="3CD8B1DB" w14:textId="3EBB83DE" w:rsidR="002C5446" w:rsidRPr="00826E8C" w:rsidRDefault="00A15A87" w:rsidP="00826E8C">
      <w:pPr>
        <w:pStyle w:val="ListParagraph"/>
        <w:widowControl/>
        <w:numPr>
          <w:ilvl w:val="2"/>
          <w:numId w:val="43"/>
        </w:numPr>
        <w:autoSpaceDE/>
        <w:autoSpaceDN/>
        <w:rPr>
          <w:color w:val="000000" w:themeColor="text1"/>
        </w:rPr>
      </w:pPr>
      <w:r w:rsidRPr="00826E8C">
        <w:rPr>
          <w:color w:val="000000" w:themeColor="text1"/>
        </w:rPr>
        <w:t xml:space="preserve">Attach </w:t>
      </w:r>
      <w:r w:rsidR="00796817" w:rsidRPr="00826E8C">
        <w:rPr>
          <w:color w:val="000000" w:themeColor="text1"/>
        </w:rPr>
        <w:t xml:space="preserve">a </w:t>
      </w:r>
      <w:r w:rsidRPr="00826E8C">
        <w:rPr>
          <w:color w:val="000000" w:themeColor="text1"/>
        </w:rPr>
        <w:t>27</w:t>
      </w:r>
      <w:r w:rsidR="002E0F55" w:rsidRPr="00826E8C">
        <w:rPr>
          <w:color w:val="000000" w:themeColor="text1"/>
        </w:rPr>
        <w:t xml:space="preserve"> </w:t>
      </w:r>
      <w:r w:rsidRPr="00826E8C">
        <w:rPr>
          <w:color w:val="000000" w:themeColor="text1"/>
        </w:rPr>
        <w:t>G needle</w:t>
      </w:r>
      <w:r w:rsidR="00796817" w:rsidRPr="00826E8C">
        <w:rPr>
          <w:color w:val="000000" w:themeColor="text1"/>
        </w:rPr>
        <w:t xml:space="preserve"> and draw</w:t>
      </w:r>
      <w:r w:rsidRPr="00826E8C">
        <w:rPr>
          <w:color w:val="000000" w:themeColor="text1"/>
        </w:rPr>
        <w:t xml:space="preserve"> </w:t>
      </w:r>
      <w:r w:rsidR="004D574A" w:rsidRPr="00826E8C">
        <w:rPr>
          <w:color w:val="000000" w:themeColor="text1"/>
        </w:rPr>
        <w:t>an equal volume (</w:t>
      </w:r>
      <w:r w:rsidRPr="00826E8C">
        <w:rPr>
          <w:color w:val="000000" w:themeColor="text1"/>
        </w:rPr>
        <w:t>~100</w:t>
      </w:r>
      <w:r w:rsidR="00D52B35" w:rsidRPr="00826E8C">
        <w:rPr>
          <w:color w:val="000000" w:themeColor="text1"/>
        </w:rPr>
        <w:t>–</w:t>
      </w:r>
      <w:r w:rsidRPr="00826E8C">
        <w:rPr>
          <w:color w:val="000000" w:themeColor="text1"/>
        </w:rPr>
        <w:t>150</w:t>
      </w:r>
      <w:r w:rsidR="002E0F55" w:rsidRPr="00826E8C">
        <w:rPr>
          <w:color w:val="000000" w:themeColor="text1"/>
        </w:rPr>
        <w:t xml:space="preserve"> µL</w:t>
      </w:r>
      <w:r w:rsidR="004D574A" w:rsidRPr="00826E8C">
        <w:rPr>
          <w:color w:val="000000" w:themeColor="text1"/>
        </w:rPr>
        <w:t>)</w:t>
      </w:r>
      <w:r w:rsidRPr="00826E8C">
        <w:rPr>
          <w:color w:val="000000" w:themeColor="text1"/>
        </w:rPr>
        <w:t xml:space="preserve"> of </w:t>
      </w:r>
      <w:r w:rsidR="00D52B35" w:rsidRPr="00826E8C">
        <w:rPr>
          <w:color w:val="000000" w:themeColor="text1"/>
        </w:rPr>
        <w:t>artificial extracellular matrix</w:t>
      </w:r>
      <w:r w:rsidRPr="00826E8C">
        <w:rPr>
          <w:color w:val="000000" w:themeColor="text1"/>
        </w:rPr>
        <w:t xml:space="preserve"> </w:t>
      </w:r>
      <w:r w:rsidR="00D52B35" w:rsidRPr="00826E8C">
        <w:rPr>
          <w:color w:val="000000" w:themeColor="text1"/>
        </w:rPr>
        <w:t xml:space="preserve">(see </w:t>
      </w:r>
      <w:r w:rsidR="00D52B35" w:rsidRPr="00826E8C">
        <w:rPr>
          <w:b/>
          <w:color w:val="000000" w:themeColor="text1"/>
        </w:rPr>
        <w:t>Table of Materials</w:t>
      </w:r>
      <w:r w:rsidR="00D52B35" w:rsidRPr="00826E8C">
        <w:rPr>
          <w:color w:val="000000" w:themeColor="text1"/>
        </w:rPr>
        <w:t xml:space="preserve">) </w:t>
      </w:r>
      <w:r w:rsidRPr="00826E8C">
        <w:rPr>
          <w:color w:val="000000" w:themeColor="text1"/>
        </w:rPr>
        <w:t>into the syringe</w:t>
      </w:r>
      <w:r w:rsidR="00FA6095" w:rsidRPr="00826E8C">
        <w:rPr>
          <w:color w:val="000000" w:themeColor="text1"/>
        </w:rPr>
        <w:t>.</w:t>
      </w:r>
    </w:p>
    <w:p w14:paraId="062CD3BA" w14:textId="77777777" w:rsidR="00E70DD3" w:rsidRPr="00826E8C" w:rsidRDefault="00E70DD3" w:rsidP="00826E8C">
      <w:pPr>
        <w:pStyle w:val="ListParagraph"/>
        <w:widowControl/>
        <w:autoSpaceDE/>
        <w:autoSpaceDN/>
        <w:ind w:left="0"/>
        <w:rPr>
          <w:color w:val="000000" w:themeColor="text1"/>
        </w:rPr>
      </w:pPr>
    </w:p>
    <w:p w14:paraId="5312074A" w14:textId="667F6C7D" w:rsidR="002C5446" w:rsidRPr="00826E8C" w:rsidRDefault="00FA6095" w:rsidP="00826E8C">
      <w:pPr>
        <w:pStyle w:val="ListParagraph"/>
        <w:widowControl/>
        <w:numPr>
          <w:ilvl w:val="2"/>
          <w:numId w:val="43"/>
        </w:numPr>
        <w:autoSpaceDE/>
        <w:autoSpaceDN/>
        <w:rPr>
          <w:color w:val="000000" w:themeColor="text1"/>
        </w:rPr>
      </w:pPr>
      <w:r w:rsidRPr="00826E8C">
        <w:rPr>
          <w:color w:val="000000" w:themeColor="text1"/>
        </w:rPr>
        <w:t>A</w:t>
      </w:r>
      <w:r w:rsidR="00796817" w:rsidRPr="00826E8C">
        <w:rPr>
          <w:color w:val="000000" w:themeColor="text1"/>
        </w:rPr>
        <w:t>d</w:t>
      </w:r>
      <w:r w:rsidR="00266871" w:rsidRPr="00826E8C">
        <w:rPr>
          <w:color w:val="000000" w:themeColor="text1"/>
        </w:rPr>
        <w:t xml:space="preserve">d </w:t>
      </w:r>
      <w:r w:rsidR="00F45522" w:rsidRPr="00826E8C">
        <w:rPr>
          <w:color w:val="000000" w:themeColor="text1"/>
        </w:rPr>
        <w:t>an</w:t>
      </w:r>
      <w:r w:rsidR="00E779C8" w:rsidRPr="00826E8C">
        <w:rPr>
          <w:color w:val="000000" w:themeColor="text1"/>
        </w:rPr>
        <w:t xml:space="preserve"> equal volume of</w:t>
      </w:r>
      <w:r w:rsidR="00796817" w:rsidRPr="00826E8C">
        <w:rPr>
          <w:color w:val="000000" w:themeColor="text1"/>
        </w:rPr>
        <w:t xml:space="preserve"> </w:t>
      </w:r>
      <w:r w:rsidR="00D52B35" w:rsidRPr="00826E8C">
        <w:rPr>
          <w:color w:val="000000" w:themeColor="text1"/>
        </w:rPr>
        <w:t>artificial extracellular matrix</w:t>
      </w:r>
      <w:r w:rsidR="00A15A87" w:rsidRPr="00826E8C">
        <w:rPr>
          <w:color w:val="000000" w:themeColor="text1"/>
        </w:rPr>
        <w:t xml:space="preserve"> slowly into </w:t>
      </w:r>
      <w:r w:rsidR="00796817" w:rsidRPr="00826E8C">
        <w:rPr>
          <w:color w:val="000000" w:themeColor="text1"/>
        </w:rPr>
        <w:t xml:space="preserve">the </w:t>
      </w:r>
      <w:r w:rsidR="00B46B0B" w:rsidRPr="00826E8C">
        <w:rPr>
          <w:color w:val="000000" w:themeColor="text1"/>
        </w:rPr>
        <w:t>1.5 mL spin</w:t>
      </w:r>
      <w:r w:rsidR="00A15A87" w:rsidRPr="00826E8C">
        <w:rPr>
          <w:color w:val="000000" w:themeColor="text1"/>
        </w:rPr>
        <w:t xml:space="preserve"> tube</w:t>
      </w:r>
      <w:r w:rsidR="00796817" w:rsidRPr="00826E8C">
        <w:rPr>
          <w:color w:val="000000" w:themeColor="text1"/>
        </w:rPr>
        <w:t xml:space="preserve"> with the tumor</w:t>
      </w:r>
      <w:r w:rsidR="00E779C8" w:rsidRPr="00826E8C">
        <w:rPr>
          <w:color w:val="000000" w:themeColor="text1"/>
        </w:rPr>
        <w:t>/HBSS</w:t>
      </w:r>
      <w:r w:rsidR="00266871" w:rsidRPr="00826E8C">
        <w:rPr>
          <w:color w:val="000000" w:themeColor="text1"/>
          <w:vertAlign w:val="superscript"/>
        </w:rPr>
        <w:t>-/-</w:t>
      </w:r>
      <w:r w:rsidR="00E779C8" w:rsidRPr="00826E8C">
        <w:rPr>
          <w:color w:val="000000" w:themeColor="text1"/>
        </w:rPr>
        <w:t xml:space="preserve"> suspension</w:t>
      </w:r>
      <w:r w:rsidR="00A15A87" w:rsidRPr="00826E8C">
        <w:rPr>
          <w:color w:val="000000" w:themeColor="text1"/>
        </w:rPr>
        <w:t>, carefully avoiding</w:t>
      </w:r>
      <w:r w:rsidR="00E779C8" w:rsidRPr="00826E8C">
        <w:rPr>
          <w:color w:val="000000" w:themeColor="text1"/>
        </w:rPr>
        <w:t xml:space="preserve"> the formation of bubbles.</w:t>
      </w:r>
    </w:p>
    <w:p w14:paraId="2E8C5F9B" w14:textId="77777777" w:rsidR="00E70DD3" w:rsidRPr="00826E8C" w:rsidRDefault="00E70DD3" w:rsidP="00826E8C">
      <w:pPr>
        <w:pStyle w:val="ListParagraph"/>
        <w:widowControl/>
        <w:autoSpaceDE/>
        <w:autoSpaceDN/>
        <w:ind w:left="0"/>
        <w:rPr>
          <w:color w:val="000000" w:themeColor="text1"/>
        </w:rPr>
      </w:pPr>
    </w:p>
    <w:p w14:paraId="29F2EAA5" w14:textId="7D548557" w:rsidR="002C5446" w:rsidRPr="00826E8C" w:rsidRDefault="00E779C8" w:rsidP="00826E8C">
      <w:pPr>
        <w:pStyle w:val="ListParagraph"/>
        <w:widowControl/>
        <w:numPr>
          <w:ilvl w:val="2"/>
          <w:numId w:val="43"/>
        </w:numPr>
        <w:autoSpaceDE/>
        <w:autoSpaceDN/>
        <w:rPr>
          <w:color w:val="000000" w:themeColor="text1"/>
        </w:rPr>
      </w:pPr>
      <w:r w:rsidRPr="00826E8C">
        <w:rPr>
          <w:color w:val="000000" w:themeColor="text1"/>
        </w:rPr>
        <w:t>Draw</w:t>
      </w:r>
      <w:r w:rsidR="00A15A87" w:rsidRPr="00826E8C">
        <w:rPr>
          <w:color w:val="000000" w:themeColor="text1"/>
        </w:rPr>
        <w:t xml:space="preserve"> one last time back into</w:t>
      </w:r>
      <w:r w:rsidRPr="00826E8C">
        <w:rPr>
          <w:color w:val="000000" w:themeColor="text1"/>
        </w:rPr>
        <w:t xml:space="preserve"> the</w:t>
      </w:r>
      <w:r w:rsidR="00A15A87" w:rsidRPr="00826E8C">
        <w:rPr>
          <w:color w:val="000000" w:themeColor="text1"/>
        </w:rPr>
        <w:t xml:space="preserve"> syringe</w:t>
      </w:r>
      <w:r w:rsidRPr="00826E8C">
        <w:rPr>
          <w:color w:val="000000" w:themeColor="text1"/>
        </w:rPr>
        <w:t xml:space="preserve"> and</w:t>
      </w:r>
      <w:r w:rsidR="00CB5B43" w:rsidRPr="00826E8C">
        <w:rPr>
          <w:color w:val="000000" w:themeColor="text1"/>
        </w:rPr>
        <w:t xml:space="preserve"> t</w:t>
      </w:r>
      <w:r w:rsidR="00A15A87" w:rsidRPr="00826E8C">
        <w:rPr>
          <w:color w:val="000000" w:themeColor="text1"/>
        </w:rPr>
        <w:t xml:space="preserve">he core </w:t>
      </w:r>
      <w:r w:rsidRPr="00826E8C">
        <w:rPr>
          <w:color w:val="000000" w:themeColor="text1"/>
        </w:rPr>
        <w:t>biopsy</w:t>
      </w:r>
      <w:r w:rsidR="00A15A87" w:rsidRPr="00826E8C">
        <w:rPr>
          <w:color w:val="000000" w:themeColor="text1"/>
        </w:rPr>
        <w:t xml:space="preserve"> tumor tissue is now ready for</w:t>
      </w:r>
      <w:r w:rsidR="00E15405" w:rsidRPr="00826E8C">
        <w:rPr>
          <w:color w:val="000000" w:themeColor="text1"/>
        </w:rPr>
        <w:t xml:space="preserve"> mouse</w:t>
      </w:r>
      <w:r w:rsidR="00A15A87" w:rsidRPr="00826E8C">
        <w:rPr>
          <w:color w:val="000000" w:themeColor="text1"/>
        </w:rPr>
        <w:t xml:space="preserve"> injection.</w:t>
      </w:r>
    </w:p>
    <w:p w14:paraId="295F3C34" w14:textId="77777777" w:rsidR="00E70DD3" w:rsidRPr="00826E8C" w:rsidRDefault="00E70DD3" w:rsidP="00826E8C">
      <w:pPr>
        <w:pStyle w:val="ListParagraph"/>
        <w:widowControl/>
        <w:autoSpaceDE/>
        <w:autoSpaceDN/>
        <w:ind w:left="0"/>
        <w:rPr>
          <w:color w:val="000000" w:themeColor="text1"/>
        </w:rPr>
      </w:pPr>
    </w:p>
    <w:p w14:paraId="7A25D690" w14:textId="76FED5DB" w:rsidR="002C5446" w:rsidRPr="00127203" w:rsidRDefault="00D96619" w:rsidP="00826E8C">
      <w:pPr>
        <w:pStyle w:val="ListParagraph"/>
        <w:widowControl/>
        <w:numPr>
          <w:ilvl w:val="1"/>
          <w:numId w:val="43"/>
        </w:numPr>
        <w:autoSpaceDE/>
        <w:autoSpaceDN/>
        <w:rPr>
          <w:b/>
          <w:color w:val="000000" w:themeColor="text1"/>
        </w:rPr>
      </w:pPr>
      <w:r w:rsidRPr="00127203">
        <w:rPr>
          <w:b/>
          <w:color w:val="000000" w:themeColor="text1"/>
        </w:rPr>
        <w:t xml:space="preserve">FNA </w:t>
      </w:r>
      <w:r w:rsidR="008A4266" w:rsidRPr="00127203">
        <w:rPr>
          <w:b/>
          <w:color w:val="000000" w:themeColor="text1"/>
        </w:rPr>
        <w:t>tissue</w:t>
      </w:r>
      <w:r w:rsidR="008B2C80" w:rsidRPr="00127203">
        <w:rPr>
          <w:b/>
          <w:color w:val="000000" w:themeColor="text1"/>
        </w:rPr>
        <w:t xml:space="preserve"> processing</w:t>
      </w:r>
    </w:p>
    <w:p w14:paraId="070175B7" w14:textId="77777777" w:rsidR="00E70DD3" w:rsidRPr="00826E8C" w:rsidRDefault="00E70DD3" w:rsidP="00826E8C">
      <w:pPr>
        <w:pStyle w:val="ListParagraph"/>
        <w:widowControl/>
        <w:autoSpaceDE/>
        <w:autoSpaceDN/>
        <w:ind w:left="0"/>
        <w:rPr>
          <w:color w:val="000000" w:themeColor="text1"/>
        </w:rPr>
      </w:pPr>
    </w:p>
    <w:p w14:paraId="18255A11" w14:textId="5B5C8259" w:rsidR="002C5446" w:rsidRPr="00826E8C" w:rsidRDefault="002B612C" w:rsidP="00826E8C">
      <w:pPr>
        <w:pStyle w:val="ListParagraph"/>
        <w:widowControl/>
        <w:numPr>
          <w:ilvl w:val="2"/>
          <w:numId w:val="43"/>
        </w:numPr>
        <w:autoSpaceDE/>
        <w:autoSpaceDN/>
        <w:rPr>
          <w:color w:val="000000" w:themeColor="text1"/>
        </w:rPr>
      </w:pPr>
      <w:r w:rsidRPr="00826E8C">
        <w:rPr>
          <w:color w:val="000000" w:themeColor="text1"/>
        </w:rPr>
        <w:t xml:space="preserve">Place the syringe containing the </w:t>
      </w:r>
      <w:r w:rsidR="00A15A87" w:rsidRPr="00826E8C">
        <w:rPr>
          <w:color w:val="000000" w:themeColor="text1"/>
        </w:rPr>
        <w:t>FNA samples</w:t>
      </w:r>
      <w:r w:rsidR="004D574A" w:rsidRPr="00826E8C">
        <w:rPr>
          <w:color w:val="000000" w:themeColor="text1"/>
        </w:rPr>
        <w:t xml:space="preserve"> (trapped in the needle)</w:t>
      </w:r>
      <w:r w:rsidR="00A15A87" w:rsidRPr="00826E8C">
        <w:rPr>
          <w:color w:val="000000" w:themeColor="text1"/>
        </w:rPr>
        <w:t xml:space="preserve"> on ice</w:t>
      </w:r>
      <w:r w:rsidR="002C5446" w:rsidRPr="00826E8C">
        <w:rPr>
          <w:color w:val="000000" w:themeColor="text1"/>
        </w:rPr>
        <w:t>.</w:t>
      </w:r>
    </w:p>
    <w:p w14:paraId="6BFD7C76" w14:textId="77777777" w:rsidR="00E70DD3" w:rsidRPr="00826E8C" w:rsidRDefault="00E70DD3" w:rsidP="00826E8C">
      <w:pPr>
        <w:pStyle w:val="ListParagraph"/>
        <w:widowControl/>
        <w:autoSpaceDE/>
        <w:autoSpaceDN/>
        <w:ind w:left="0"/>
        <w:rPr>
          <w:color w:val="000000" w:themeColor="text1"/>
        </w:rPr>
      </w:pPr>
    </w:p>
    <w:p w14:paraId="2BB96CB6" w14:textId="11950007" w:rsidR="002C5446" w:rsidRPr="00826E8C" w:rsidRDefault="00A15A87" w:rsidP="00826E8C">
      <w:pPr>
        <w:pStyle w:val="ListParagraph"/>
        <w:widowControl/>
        <w:numPr>
          <w:ilvl w:val="2"/>
          <w:numId w:val="43"/>
        </w:numPr>
        <w:autoSpaceDE/>
        <w:autoSpaceDN/>
        <w:rPr>
          <w:color w:val="000000" w:themeColor="text1"/>
        </w:rPr>
      </w:pPr>
      <w:r w:rsidRPr="00826E8C">
        <w:rPr>
          <w:color w:val="000000" w:themeColor="text1"/>
        </w:rPr>
        <w:t xml:space="preserve">Separate </w:t>
      </w:r>
      <w:r w:rsidR="002B612C" w:rsidRPr="00826E8C">
        <w:rPr>
          <w:color w:val="000000" w:themeColor="text1"/>
        </w:rPr>
        <w:t xml:space="preserve">the </w:t>
      </w:r>
      <w:r w:rsidRPr="00826E8C">
        <w:rPr>
          <w:color w:val="000000" w:themeColor="text1"/>
        </w:rPr>
        <w:t>needle</w:t>
      </w:r>
      <w:r w:rsidR="004D574A" w:rsidRPr="00826E8C">
        <w:rPr>
          <w:color w:val="000000" w:themeColor="text1"/>
        </w:rPr>
        <w:t xml:space="preserve"> (containing FNA tissue)</w:t>
      </w:r>
      <w:r w:rsidRPr="00826E8C">
        <w:rPr>
          <w:color w:val="000000" w:themeColor="text1"/>
        </w:rPr>
        <w:t xml:space="preserve"> from</w:t>
      </w:r>
      <w:r w:rsidR="002B612C" w:rsidRPr="00826E8C">
        <w:rPr>
          <w:color w:val="000000" w:themeColor="text1"/>
        </w:rPr>
        <w:t xml:space="preserve"> the</w:t>
      </w:r>
      <w:r w:rsidRPr="00826E8C">
        <w:rPr>
          <w:color w:val="000000" w:themeColor="text1"/>
        </w:rPr>
        <w:t xml:space="preserve"> syringe and remove</w:t>
      </w:r>
      <w:r w:rsidR="002B612C" w:rsidRPr="00826E8C">
        <w:rPr>
          <w:color w:val="000000" w:themeColor="text1"/>
        </w:rPr>
        <w:t xml:space="preserve"> the</w:t>
      </w:r>
      <w:r w:rsidRPr="00826E8C">
        <w:rPr>
          <w:color w:val="000000" w:themeColor="text1"/>
        </w:rPr>
        <w:t xml:space="preserve"> plunger from</w:t>
      </w:r>
      <w:r w:rsidR="002B612C" w:rsidRPr="00826E8C">
        <w:rPr>
          <w:color w:val="000000" w:themeColor="text1"/>
        </w:rPr>
        <w:t xml:space="preserve"> the</w:t>
      </w:r>
      <w:r w:rsidRPr="00826E8C">
        <w:rPr>
          <w:color w:val="000000" w:themeColor="text1"/>
        </w:rPr>
        <w:t xml:space="preserve"> syringe</w:t>
      </w:r>
      <w:r w:rsidR="00E35F01" w:rsidRPr="00826E8C">
        <w:rPr>
          <w:color w:val="000000" w:themeColor="text1"/>
        </w:rPr>
        <w:t xml:space="preserve">, </w:t>
      </w:r>
      <w:r w:rsidR="004D574A" w:rsidRPr="00826E8C">
        <w:rPr>
          <w:color w:val="000000" w:themeColor="text1"/>
        </w:rPr>
        <w:t>add</w:t>
      </w:r>
      <w:r w:rsidRPr="00826E8C">
        <w:rPr>
          <w:color w:val="000000" w:themeColor="text1"/>
        </w:rPr>
        <w:t xml:space="preserve"> ~150</w:t>
      </w:r>
      <w:r w:rsidR="00D52B35" w:rsidRPr="00826E8C">
        <w:rPr>
          <w:color w:val="000000" w:themeColor="text1"/>
        </w:rPr>
        <w:t>–</w:t>
      </w:r>
      <w:r w:rsidRPr="00826E8C">
        <w:rPr>
          <w:color w:val="000000" w:themeColor="text1"/>
        </w:rPr>
        <w:t>200</w:t>
      </w:r>
      <w:r w:rsidR="002B612C" w:rsidRPr="00826E8C">
        <w:rPr>
          <w:color w:val="000000" w:themeColor="text1"/>
        </w:rPr>
        <w:t xml:space="preserve"> </w:t>
      </w:r>
      <w:r w:rsidR="002E0F55" w:rsidRPr="00826E8C">
        <w:rPr>
          <w:color w:val="000000" w:themeColor="text1"/>
        </w:rPr>
        <w:t>µL</w:t>
      </w:r>
      <w:r w:rsidRPr="00826E8C">
        <w:rPr>
          <w:color w:val="000000" w:themeColor="text1"/>
        </w:rPr>
        <w:t xml:space="preserve"> </w:t>
      </w:r>
      <w:r w:rsidR="002B612C" w:rsidRPr="00826E8C">
        <w:rPr>
          <w:color w:val="000000" w:themeColor="text1"/>
        </w:rPr>
        <w:t xml:space="preserve">of </w:t>
      </w:r>
      <w:r w:rsidRPr="00826E8C">
        <w:rPr>
          <w:color w:val="000000" w:themeColor="text1"/>
        </w:rPr>
        <w:t>HBSS</w:t>
      </w:r>
      <w:r w:rsidR="002B612C" w:rsidRPr="00826E8C">
        <w:rPr>
          <w:color w:val="000000" w:themeColor="text1"/>
          <w:vertAlign w:val="superscript"/>
        </w:rPr>
        <w:t>-/-</w:t>
      </w:r>
      <w:r w:rsidRPr="00826E8C">
        <w:rPr>
          <w:color w:val="000000" w:themeColor="text1"/>
        </w:rPr>
        <w:t xml:space="preserve"> </w:t>
      </w:r>
      <w:r w:rsidR="00A047F1">
        <w:rPr>
          <w:color w:val="000000" w:themeColor="text1"/>
        </w:rPr>
        <w:t>to</w:t>
      </w:r>
      <w:r w:rsidR="00A047F1" w:rsidRPr="00826E8C">
        <w:rPr>
          <w:color w:val="000000" w:themeColor="text1"/>
        </w:rPr>
        <w:t xml:space="preserve"> </w:t>
      </w:r>
      <w:r w:rsidRPr="00826E8C">
        <w:rPr>
          <w:color w:val="000000" w:themeColor="text1"/>
        </w:rPr>
        <w:t>the</w:t>
      </w:r>
      <w:r w:rsidR="004D574A" w:rsidRPr="00826E8C">
        <w:rPr>
          <w:color w:val="000000" w:themeColor="text1"/>
        </w:rPr>
        <w:t xml:space="preserve"> top of the</w:t>
      </w:r>
      <w:r w:rsidRPr="00826E8C">
        <w:rPr>
          <w:color w:val="000000" w:themeColor="text1"/>
        </w:rPr>
        <w:t xml:space="preserve"> syringe</w:t>
      </w:r>
      <w:r w:rsidR="00E35F01" w:rsidRPr="00826E8C">
        <w:rPr>
          <w:color w:val="000000" w:themeColor="text1"/>
        </w:rPr>
        <w:t>.</w:t>
      </w:r>
    </w:p>
    <w:p w14:paraId="2419DFE7" w14:textId="77777777" w:rsidR="00E70DD3" w:rsidRPr="00826E8C" w:rsidRDefault="00E70DD3" w:rsidP="00826E8C">
      <w:pPr>
        <w:pStyle w:val="ListParagraph"/>
        <w:widowControl/>
        <w:autoSpaceDE/>
        <w:autoSpaceDN/>
        <w:ind w:left="0"/>
        <w:rPr>
          <w:color w:val="000000" w:themeColor="text1"/>
        </w:rPr>
      </w:pPr>
    </w:p>
    <w:p w14:paraId="5A7C692F" w14:textId="5E8CDC3E" w:rsidR="002C5446" w:rsidRPr="00826E8C" w:rsidRDefault="00A15A87" w:rsidP="00826E8C">
      <w:pPr>
        <w:pStyle w:val="ListParagraph"/>
        <w:widowControl/>
        <w:numPr>
          <w:ilvl w:val="2"/>
          <w:numId w:val="43"/>
        </w:numPr>
        <w:autoSpaceDE/>
        <w:autoSpaceDN/>
        <w:rPr>
          <w:color w:val="000000" w:themeColor="text1"/>
        </w:rPr>
      </w:pPr>
      <w:r w:rsidRPr="00826E8C">
        <w:rPr>
          <w:color w:val="000000" w:themeColor="text1"/>
        </w:rPr>
        <w:t>Re-insert</w:t>
      </w:r>
      <w:r w:rsidR="004D574A" w:rsidRPr="00826E8C">
        <w:rPr>
          <w:color w:val="000000" w:themeColor="text1"/>
        </w:rPr>
        <w:t xml:space="preserve"> the</w:t>
      </w:r>
      <w:r w:rsidRPr="00826E8C">
        <w:rPr>
          <w:color w:val="000000" w:themeColor="text1"/>
        </w:rPr>
        <w:t xml:space="preserve"> plunger into</w:t>
      </w:r>
      <w:r w:rsidR="004D574A" w:rsidRPr="00826E8C">
        <w:rPr>
          <w:color w:val="000000" w:themeColor="text1"/>
        </w:rPr>
        <w:t xml:space="preserve"> the</w:t>
      </w:r>
      <w:r w:rsidRPr="00826E8C">
        <w:rPr>
          <w:color w:val="000000" w:themeColor="text1"/>
        </w:rPr>
        <w:t xml:space="preserve"> syringe and</w:t>
      </w:r>
      <w:r w:rsidR="004D574A" w:rsidRPr="00826E8C">
        <w:rPr>
          <w:color w:val="000000" w:themeColor="text1"/>
        </w:rPr>
        <w:t xml:space="preserve"> the needle (containing FNA tissue</w:t>
      </w:r>
      <w:proofErr w:type="gramStart"/>
      <w:r w:rsidR="00A86C4C" w:rsidRPr="00826E8C">
        <w:rPr>
          <w:color w:val="000000" w:themeColor="text1"/>
        </w:rPr>
        <w:t>)</w:t>
      </w:r>
      <w:r w:rsidR="004D574A" w:rsidRPr="00826E8C">
        <w:rPr>
          <w:color w:val="000000" w:themeColor="text1"/>
        </w:rPr>
        <w:t>,</w:t>
      </w:r>
      <w:r w:rsidR="00A86C4C" w:rsidRPr="00826E8C">
        <w:rPr>
          <w:color w:val="000000" w:themeColor="text1"/>
        </w:rPr>
        <w:t xml:space="preserve"> </w:t>
      </w:r>
      <w:r w:rsidR="004D574A" w:rsidRPr="00826E8C">
        <w:rPr>
          <w:color w:val="000000" w:themeColor="text1"/>
        </w:rPr>
        <w:t>and</w:t>
      </w:r>
      <w:proofErr w:type="gramEnd"/>
      <w:r w:rsidRPr="00826E8C">
        <w:rPr>
          <w:color w:val="000000" w:themeColor="text1"/>
        </w:rPr>
        <w:t xml:space="preserve"> </w:t>
      </w:r>
      <w:r w:rsidR="004D574A" w:rsidRPr="00826E8C">
        <w:rPr>
          <w:color w:val="000000" w:themeColor="text1"/>
        </w:rPr>
        <w:t>push</w:t>
      </w:r>
      <w:r w:rsidRPr="00826E8C">
        <w:rPr>
          <w:color w:val="000000" w:themeColor="text1"/>
        </w:rPr>
        <w:t xml:space="preserve"> out </w:t>
      </w:r>
      <w:r w:rsidR="004D574A" w:rsidRPr="00826E8C">
        <w:rPr>
          <w:color w:val="000000" w:themeColor="text1"/>
        </w:rPr>
        <w:t xml:space="preserve">the </w:t>
      </w:r>
      <w:r w:rsidRPr="00826E8C">
        <w:rPr>
          <w:color w:val="000000" w:themeColor="text1"/>
        </w:rPr>
        <w:t>HBSS</w:t>
      </w:r>
      <w:r w:rsidR="004D574A" w:rsidRPr="00826E8C">
        <w:rPr>
          <w:color w:val="000000" w:themeColor="text1"/>
          <w:vertAlign w:val="superscript"/>
        </w:rPr>
        <w:t>-/-</w:t>
      </w:r>
      <w:r w:rsidRPr="00826E8C">
        <w:rPr>
          <w:color w:val="000000" w:themeColor="text1"/>
        </w:rPr>
        <w:t xml:space="preserve"> </w:t>
      </w:r>
      <w:r w:rsidR="004D574A" w:rsidRPr="00826E8C">
        <w:rPr>
          <w:color w:val="000000" w:themeColor="text1"/>
        </w:rPr>
        <w:t>through the needle</w:t>
      </w:r>
      <w:r w:rsidRPr="00826E8C">
        <w:rPr>
          <w:color w:val="000000" w:themeColor="text1"/>
        </w:rPr>
        <w:t xml:space="preserve"> into</w:t>
      </w:r>
      <w:r w:rsidR="004D574A" w:rsidRPr="00826E8C">
        <w:rPr>
          <w:color w:val="000000" w:themeColor="text1"/>
        </w:rPr>
        <w:t xml:space="preserve"> a</w:t>
      </w:r>
      <w:r w:rsidRPr="00826E8C">
        <w:rPr>
          <w:color w:val="000000" w:themeColor="text1"/>
        </w:rPr>
        <w:t xml:space="preserve"> </w:t>
      </w:r>
      <w:r w:rsidR="00B46B0B" w:rsidRPr="00826E8C">
        <w:rPr>
          <w:color w:val="000000" w:themeColor="text1"/>
        </w:rPr>
        <w:t>1.5</w:t>
      </w:r>
      <w:r w:rsidR="002E0F55" w:rsidRPr="00826E8C">
        <w:rPr>
          <w:color w:val="000000" w:themeColor="text1"/>
        </w:rPr>
        <w:t xml:space="preserve"> mL</w:t>
      </w:r>
      <w:r w:rsidR="00B46B0B" w:rsidRPr="00826E8C">
        <w:rPr>
          <w:color w:val="000000" w:themeColor="text1"/>
        </w:rPr>
        <w:t xml:space="preserve"> spin</w:t>
      </w:r>
      <w:r w:rsidRPr="00826E8C">
        <w:rPr>
          <w:color w:val="000000" w:themeColor="text1"/>
        </w:rPr>
        <w:t xml:space="preserve"> tube</w:t>
      </w:r>
      <w:r w:rsidR="004D574A" w:rsidRPr="00826E8C">
        <w:rPr>
          <w:color w:val="000000" w:themeColor="text1"/>
        </w:rPr>
        <w:t>. This step removes the FNA tumor from the needle.</w:t>
      </w:r>
    </w:p>
    <w:p w14:paraId="25D6D401" w14:textId="77777777" w:rsidR="00E70DD3" w:rsidRPr="00826E8C" w:rsidRDefault="00E70DD3" w:rsidP="00826E8C">
      <w:pPr>
        <w:pStyle w:val="ListParagraph"/>
        <w:widowControl/>
        <w:autoSpaceDE/>
        <w:autoSpaceDN/>
        <w:ind w:left="0"/>
        <w:rPr>
          <w:color w:val="000000" w:themeColor="text1"/>
        </w:rPr>
      </w:pPr>
    </w:p>
    <w:p w14:paraId="5D5C8091" w14:textId="4DE6AF10" w:rsidR="002C5446" w:rsidRPr="00826E8C" w:rsidRDefault="004D574A" w:rsidP="00826E8C">
      <w:pPr>
        <w:pStyle w:val="ListParagraph"/>
        <w:widowControl/>
        <w:numPr>
          <w:ilvl w:val="2"/>
          <w:numId w:val="43"/>
        </w:numPr>
        <w:autoSpaceDE/>
        <w:autoSpaceDN/>
        <w:rPr>
          <w:color w:val="000000" w:themeColor="text1"/>
        </w:rPr>
      </w:pPr>
      <w:r w:rsidRPr="00826E8C">
        <w:rPr>
          <w:color w:val="000000" w:themeColor="text1"/>
        </w:rPr>
        <w:t xml:space="preserve">Repeat step </w:t>
      </w:r>
      <w:r w:rsidR="002C5446" w:rsidRPr="00826E8C">
        <w:rPr>
          <w:color w:val="000000" w:themeColor="text1"/>
        </w:rPr>
        <w:t>2.3.</w:t>
      </w:r>
      <w:r w:rsidRPr="00826E8C">
        <w:rPr>
          <w:color w:val="000000" w:themeColor="text1"/>
        </w:rPr>
        <w:t xml:space="preserve">3 with the </w:t>
      </w:r>
      <w:r w:rsidR="009345C5" w:rsidRPr="00826E8C">
        <w:rPr>
          <w:color w:val="000000" w:themeColor="text1"/>
        </w:rPr>
        <w:t>HBSS</w:t>
      </w:r>
      <w:r w:rsidR="009345C5" w:rsidRPr="00826E8C">
        <w:rPr>
          <w:color w:val="000000" w:themeColor="text1"/>
          <w:vertAlign w:val="superscript"/>
        </w:rPr>
        <w:t>-/-</w:t>
      </w:r>
      <w:r w:rsidR="009345C5" w:rsidRPr="00826E8C">
        <w:rPr>
          <w:color w:val="000000" w:themeColor="text1"/>
        </w:rPr>
        <w:t>/</w:t>
      </w:r>
      <w:r w:rsidRPr="00826E8C">
        <w:rPr>
          <w:color w:val="000000" w:themeColor="text1"/>
        </w:rPr>
        <w:t>FNA suspension twice using</w:t>
      </w:r>
      <w:r w:rsidR="00A15A87" w:rsidRPr="00826E8C">
        <w:rPr>
          <w:color w:val="000000" w:themeColor="text1"/>
        </w:rPr>
        <w:t xml:space="preserve"> the same syringe</w:t>
      </w:r>
      <w:r w:rsidRPr="00826E8C">
        <w:rPr>
          <w:color w:val="000000" w:themeColor="text1"/>
        </w:rPr>
        <w:t xml:space="preserve"> to maximize the retrieval of tumor tissue from the needle</w:t>
      </w:r>
      <w:r w:rsidR="00302B98" w:rsidRPr="00826E8C">
        <w:rPr>
          <w:color w:val="000000" w:themeColor="text1"/>
        </w:rPr>
        <w:t>.</w:t>
      </w:r>
    </w:p>
    <w:p w14:paraId="4FAE8047" w14:textId="77777777" w:rsidR="00E70DD3" w:rsidRPr="00826E8C" w:rsidRDefault="00E70DD3" w:rsidP="00826E8C">
      <w:pPr>
        <w:pStyle w:val="ListParagraph"/>
        <w:widowControl/>
        <w:autoSpaceDE/>
        <w:autoSpaceDN/>
        <w:ind w:left="0"/>
        <w:rPr>
          <w:color w:val="000000" w:themeColor="text1"/>
        </w:rPr>
      </w:pPr>
    </w:p>
    <w:p w14:paraId="50388B6D" w14:textId="414A1ECD" w:rsidR="006A765E" w:rsidRPr="00826E8C" w:rsidRDefault="00A15A87" w:rsidP="00826E8C">
      <w:pPr>
        <w:pStyle w:val="ListParagraph"/>
        <w:widowControl/>
        <w:numPr>
          <w:ilvl w:val="2"/>
          <w:numId w:val="43"/>
        </w:numPr>
        <w:autoSpaceDE/>
        <w:autoSpaceDN/>
        <w:rPr>
          <w:color w:val="000000" w:themeColor="text1"/>
        </w:rPr>
      </w:pPr>
      <w:r w:rsidRPr="00826E8C">
        <w:rPr>
          <w:color w:val="000000" w:themeColor="text1"/>
        </w:rPr>
        <w:t xml:space="preserve">Add </w:t>
      </w:r>
      <w:r w:rsidR="004D574A" w:rsidRPr="00826E8C">
        <w:rPr>
          <w:color w:val="000000" w:themeColor="text1"/>
        </w:rPr>
        <w:t>an equal volume (~</w:t>
      </w:r>
      <w:r w:rsidR="00302B98" w:rsidRPr="00826E8C">
        <w:rPr>
          <w:color w:val="000000" w:themeColor="text1"/>
        </w:rPr>
        <w:t>100</w:t>
      </w:r>
      <w:r w:rsidR="00D52B35" w:rsidRPr="00826E8C">
        <w:rPr>
          <w:color w:val="000000" w:themeColor="text1"/>
        </w:rPr>
        <w:t>–</w:t>
      </w:r>
      <w:r w:rsidR="00302B98" w:rsidRPr="00826E8C">
        <w:rPr>
          <w:color w:val="000000" w:themeColor="text1"/>
        </w:rPr>
        <w:t>150</w:t>
      </w:r>
      <w:r w:rsidR="002E0F55" w:rsidRPr="00826E8C">
        <w:rPr>
          <w:color w:val="000000" w:themeColor="text1"/>
        </w:rPr>
        <w:t xml:space="preserve"> µL</w:t>
      </w:r>
      <w:r w:rsidR="004D574A" w:rsidRPr="00826E8C">
        <w:rPr>
          <w:color w:val="000000" w:themeColor="text1"/>
        </w:rPr>
        <w:t xml:space="preserve">) of </w:t>
      </w:r>
      <w:r w:rsidR="00D52B35" w:rsidRPr="00826E8C">
        <w:rPr>
          <w:color w:val="000000" w:themeColor="text1"/>
        </w:rPr>
        <w:t>artificial extracellular matrix</w:t>
      </w:r>
      <w:r w:rsidRPr="00826E8C">
        <w:rPr>
          <w:color w:val="000000" w:themeColor="text1"/>
        </w:rPr>
        <w:t xml:space="preserve"> to </w:t>
      </w:r>
      <w:r w:rsidR="004D574A" w:rsidRPr="00826E8C">
        <w:rPr>
          <w:color w:val="000000" w:themeColor="text1"/>
        </w:rPr>
        <w:t xml:space="preserve">the </w:t>
      </w:r>
      <w:r w:rsidR="00B46B0B" w:rsidRPr="00826E8C">
        <w:rPr>
          <w:color w:val="000000" w:themeColor="text1"/>
        </w:rPr>
        <w:t>1.5 mL spin</w:t>
      </w:r>
      <w:r w:rsidRPr="00826E8C">
        <w:rPr>
          <w:color w:val="000000" w:themeColor="text1"/>
        </w:rPr>
        <w:t xml:space="preserve"> tube containing</w:t>
      </w:r>
      <w:r w:rsidR="004D574A" w:rsidRPr="00826E8C">
        <w:rPr>
          <w:color w:val="000000" w:themeColor="text1"/>
        </w:rPr>
        <w:t xml:space="preserve"> the HBSS/</w:t>
      </w:r>
      <w:r w:rsidRPr="00826E8C">
        <w:rPr>
          <w:color w:val="000000" w:themeColor="text1"/>
        </w:rPr>
        <w:t xml:space="preserve">FNA </w:t>
      </w:r>
      <w:r w:rsidR="004D574A" w:rsidRPr="00826E8C">
        <w:rPr>
          <w:color w:val="000000" w:themeColor="text1"/>
        </w:rPr>
        <w:t>suspension</w:t>
      </w:r>
      <w:r w:rsidR="006A765E" w:rsidRPr="00826E8C">
        <w:rPr>
          <w:color w:val="000000" w:themeColor="text1"/>
        </w:rPr>
        <w:t>.</w:t>
      </w:r>
    </w:p>
    <w:p w14:paraId="28123C2C" w14:textId="77777777" w:rsidR="00E70DD3" w:rsidRPr="00826E8C" w:rsidRDefault="00E70DD3" w:rsidP="00826E8C">
      <w:pPr>
        <w:pStyle w:val="ListParagraph"/>
        <w:widowControl/>
        <w:autoSpaceDE/>
        <w:autoSpaceDN/>
        <w:ind w:left="0"/>
        <w:rPr>
          <w:color w:val="000000" w:themeColor="text1"/>
        </w:rPr>
      </w:pPr>
    </w:p>
    <w:p w14:paraId="71D379E0" w14:textId="5D35802A" w:rsidR="00B7331B" w:rsidRPr="00826E8C" w:rsidRDefault="006A765E" w:rsidP="00826E8C">
      <w:pPr>
        <w:pStyle w:val="ListParagraph"/>
        <w:widowControl/>
        <w:numPr>
          <w:ilvl w:val="2"/>
          <w:numId w:val="43"/>
        </w:numPr>
        <w:autoSpaceDE/>
        <w:autoSpaceDN/>
        <w:rPr>
          <w:color w:val="000000" w:themeColor="text1"/>
        </w:rPr>
      </w:pPr>
      <w:r w:rsidRPr="00826E8C">
        <w:rPr>
          <w:color w:val="000000" w:themeColor="text1"/>
        </w:rPr>
        <w:lastRenderedPageBreak/>
        <w:t>A</w:t>
      </w:r>
      <w:r w:rsidR="00E15405" w:rsidRPr="00826E8C">
        <w:rPr>
          <w:color w:val="000000" w:themeColor="text1"/>
        </w:rPr>
        <w:t xml:space="preserve">dequately </w:t>
      </w:r>
      <w:r w:rsidR="00302B98" w:rsidRPr="00826E8C">
        <w:rPr>
          <w:color w:val="000000" w:themeColor="text1"/>
        </w:rPr>
        <w:t>m</w:t>
      </w:r>
      <w:r w:rsidR="00A15A87" w:rsidRPr="00826E8C">
        <w:rPr>
          <w:color w:val="000000" w:themeColor="text1"/>
        </w:rPr>
        <w:t xml:space="preserve">ix by slowly </w:t>
      </w:r>
      <w:r w:rsidR="004D574A" w:rsidRPr="00826E8C">
        <w:rPr>
          <w:color w:val="000000" w:themeColor="text1"/>
        </w:rPr>
        <w:t xml:space="preserve">drawing up the </w:t>
      </w:r>
      <w:r w:rsidR="00D52B35" w:rsidRPr="00826E8C">
        <w:rPr>
          <w:color w:val="000000" w:themeColor="text1"/>
        </w:rPr>
        <w:t>artificial extracellular matrix</w:t>
      </w:r>
      <w:r w:rsidR="004D574A" w:rsidRPr="00826E8C">
        <w:rPr>
          <w:color w:val="000000" w:themeColor="text1"/>
        </w:rPr>
        <w:t>/HBSS</w:t>
      </w:r>
      <w:r w:rsidR="003B53D9" w:rsidRPr="00826E8C">
        <w:rPr>
          <w:color w:val="000000" w:themeColor="text1"/>
          <w:vertAlign w:val="superscript"/>
        </w:rPr>
        <w:t>-/-</w:t>
      </w:r>
      <w:r w:rsidR="004D574A" w:rsidRPr="00826E8C">
        <w:rPr>
          <w:color w:val="000000" w:themeColor="text1"/>
        </w:rPr>
        <w:t>/FNA suspension</w:t>
      </w:r>
      <w:r w:rsidR="00E15405" w:rsidRPr="00826E8C">
        <w:rPr>
          <w:color w:val="000000" w:themeColor="text1"/>
        </w:rPr>
        <w:t xml:space="preserve"> back into the</w:t>
      </w:r>
      <w:r w:rsidR="004D574A" w:rsidRPr="00826E8C">
        <w:rPr>
          <w:color w:val="000000" w:themeColor="text1"/>
        </w:rPr>
        <w:t xml:space="preserve"> </w:t>
      </w:r>
      <w:r w:rsidR="0056699E" w:rsidRPr="00826E8C">
        <w:rPr>
          <w:color w:val="000000" w:themeColor="text1"/>
        </w:rPr>
        <w:t>23</w:t>
      </w:r>
      <w:r w:rsidR="004D574A" w:rsidRPr="00826E8C">
        <w:rPr>
          <w:color w:val="000000" w:themeColor="text1"/>
        </w:rPr>
        <w:t xml:space="preserve"> </w:t>
      </w:r>
      <w:r w:rsidR="0056699E" w:rsidRPr="00826E8C">
        <w:rPr>
          <w:color w:val="000000" w:themeColor="text1"/>
        </w:rPr>
        <w:t xml:space="preserve">G needle </w:t>
      </w:r>
      <w:r w:rsidR="00A15A87" w:rsidRPr="00826E8C">
        <w:rPr>
          <w:color w:val="000000" w:themeColor="text1"/>
        </w:rPr>
        <w:t xml:space="preserve">and </w:t>
      </w:r>
      <w:r w:rsidR="00E15405" w:rsidRPr="00826E8C">
        <w:rPr>
          <w:color w:val="000000" w:themeColor="text1"/>
        </w:rPr>
        <w:t>repeating</w:t>
      </w:r>
      <w:r w:rsidR="00A15A87" w:rsidRPr="00826E8C">
        <w:rPr>
          <w:color w:val="000000" w:themeColor="text1"/>
        </w:rPr>
        <w:t xml:space="preserve"> twice</w:t>
      </w:r>
      <w:r w:rsidR="0056699E" w:rsidRPr="00826E8C">
        <w:rPr>
          <w:color w:val="000000" w:themeColor="text1"/>
        </w:rPr>
        <w:t>.</w:t>
      </w:r>
    </w:p>
    <w:p w14:paraId="4C1EF270" w14:textId="77777777" w:rsidR="00E70DD3" w:rsidRPr="00826E8C" w:rsidRDefault="00E70DD3" w:rsidP="00826E8C">
      <w:pPr>
        <w:pStyle w:val="ListParagraph"/>
        <w:widowControl/>
        <w:autoSpaceDE/>
        <w:autoSpaceDN/>
        <w:ind w:left="0"/>
        <w:rPr>
          <w:color w:val="000000" w:themeColor="text1"/>
        </w:rPr>
      </w:pPr>
    </w:p>
    <w:p w14:paraId="341D4286" w14:textId="75B89E33" w:rsidR="007A5B08" w:rsidRPr="00826E8C" w:rsidRDefault="00E15405" w:rsidP="00826E8C">
      <w:pPr>
        <w:pStyle w:val="ListParagraph"/>
        <w:widowControl/>
        <w:numPr>
          <w:ilvl w:val="2"/>
          <w:numId w:val="43"/>
        </w:numPr>
        <w:autoSpaceDE/>
        <w:autoSpaceDN/>
        <w:rPr>
          <w:color w:val="000000" w:themeColor="text1"/>
        </w:rPr>
      </w:pPr>
      <w:r w:rsidRPr="00826E8C">
        <w:rPr>
          <w:color w:val="000000" w:themeColor="text1"/>
        </w:rPr>
        <w:t>Draw the</w:t>
      </w:r>
      <w:r w:rsidR="00A15A87" w:rsidRPr="00826E8C">
        <w:rPr>
          <w:color w:val="000000" w:themeColor="text1"/>
        </w:rPr>
        <w:t xml:space="preserve"> entire</w:t>
      </w:r>
      <w:r w:rsidRPr="00826E8C">
        <w:rPr>
          <w:color w:val="000000" w:themeColor="text1"/>
        </w:rPr>
        <w:t xml:space="preserve"> </w:t>
      </w:r>
      <w:r w:rsidR="00D52B35" w:rsidRPr="00826E8C">
        <w:rPr>
          <w:color w:val="000000" w:themeColor="text1"/>
        </w:rPr>
        <w:t>artificial extracellular matrix</w:t>
      </w:r>
      <w:r w:rsidRPr="00826E8C">
        <w:rPr>
          <w:color w:val="000000" w:themeColor="text1"/>
        </w:rPr>
        <w:t>/HBSS</w:t>
      </w:r>
      <w:r w:rsidR="008A5948" w:rsidRPr="00826E8C">
        <w:rPr>
          <w:color w:val="000000" w:themeColor="text1"/>
          <w:vertAlign w:val="superscript"/>
        </w:rPr>
        <w:t>-/-</w:t>
      </w:r>
      <w:r w:rsidRPr="00826E8C">
        <w:rPr>
          <w:color w:val="000000" w:themeColor="text1"/>
        </w:rPr>
        <w:t>/FNA</w:t>
      </w:r>
      <w:r w:rsidR="00A15A87" w:rsidRPr="00826E8C">
        <w:rPr>
          <w:color w:val="000000" w:themeColor="text1"/>
        </w:rPr>
        <w:t xml:space="preserve"> volume back into</w:t>
      </w:r>
      <w:r w:rsidRPr="00826E8C">
        <w:rPr>
          <w:color w:val="000000" w:themeColor="text1"/>
        </w:rPr>
        <w:t xml:space="preserve"> the</w:t>
      </w:r>
      <w:r w:rsidR="00A15A87" w:rsidRPr="00826E8C">
        <w:rPr>
          <w:color w:val="000000" w:themeColor="text1"/>
        </w:rPr>
        <w:t xml:space="preserve"> syringe</w:t>
      </w:r>
      <w:r w:rsidRPr="00826E8C">
        <w:rPr>
          <w:color w:val="000000" w:themeColor="text1"/>
        </w:rPr>
        <w:t>, replace the 23 G needle</w:t>
      </w:r>
      <w:r w:rsidR="00A15A87" w:rsidRPr="00826E8C">
        <w:rPr>
          <w:color w:val="000000" w:themeColor="text1"/>
        </w:rPr>
        <w:t xml:space="preserve"> with </w:t>
      </w:r>
      <w:r w:rsidRPr="00826E8C">
        <w:rPr>
          <w:color w:val="000000" w:themeColor="text1"/>
        </w:rPr>
        <w:t xml:space="preserve">a </w:t>
      </w:r>
      <w:r w:rsidR="00A15A87" w:rsidRPr="00826E8C">
        <w:rPr>
          <w:color w:val="000000" w:themeColor="text1"/>
        </w:rPr>
        <w:t>27</w:t>
      </w:r>
      <w:r w:rsidRPr="00826E8C">
        <w:rPr>
          <w:color w:val="000000" w:themeColor="text1"/>
        </w:rPr>
        <w:t xml:space="preserve"> </w:t>
      </w:r>
      <w:r w:rsidR="00A15A87" w:rsidRPr="00826E8C">
        <w:rPr>
          <w:color w:val="000000" w:themeColor="text1"/>
        </w:rPr>
        <w:t>G needle</w:t>
      </w:r>
      <w:r w:rsidR="00302B98" w:rsidRPr="00826E8C">
        <w:rPr>
          <w:color w:val="000000" w:themeColor="text1"/>
        </w:rPr>
        <w:t>,</w:t>
      </w:r>
      <w:r w:rsidRPr="00826E8C">
        <w:rPr>
          <w:color w:val="000000" w:themeColor="text1"/>
        </w:rPr>
        <w:t xml:space="preserve"> and</w:t>
      </w:r>
      <w:r w:rsidR="00302B98" w:rsidRPr="00826E8C">
        <w:rPr>
          <w:color w:val="000000" w:themeColor="text1"/>
        </w:rPr>
        <w:t xml:space="preserve"> t</w:t>
      </w:r>
      <w:r w:rsidR="00A15A87" w:rsidRPr="00826E8C">
        <w:rPr>
          <w:color w:val="000000" w:themeColor="text1"/>
        </w:rPr>
        <w:t xml:space="preserve">he FNA sample is now ready for </w:t>
      </w:r>
      <w:r w:rsidRPr="00826E8C">
        <w:rPr>
          <w:color w:val="000000" w:themeColor="text1"/>
        </w:rPr>
        <w:t xml:space="preserve">mouse </w:t>
      </w:r>
      <w:r w:rsidR="00A15A87" w:rsidRPr="00826E8C">
        <w:rPr>
          <w:color w:val="000000" w:themeColor="text1"/>
        </w:rPr>
        <w:t>injection</w:t>
      </w:r>
      <w:r w:rsidR="00302B98" w:rsidRPr="00826E8C">
        <w:rPr>
          <w:color w:val="000000" w:themeColor="text1"/>
        </w:rPr>
        <w:t>.</w:t>
      </w:r>
    </w:p>
    <w:p w14:paraId="7E2026C4" w14:textId="77777777" w:rsidR="005E593F" w:rsidRPr="00826E8C" w:rsidRDefault="005E593F" w:rsidP="00826E8C">
      <w:pPr>
        <w:pStyle w:val="ListParagraph"/>
        <w:widowControl/>
        <w:autoSpaceDE/>
        <w:autoSpaceDN/>
        <w:ind w:left="1008"/>
        <w:rPr>
          <w:color w:val="000000" w:themeColor="text1"/>
        </w:rPr>
      </w:pPr>
    </w:p>
    <w:p w14:paraId="24B78625" w14:textId="5519CACF" w:rsidR="0032134E" w:rsidRPr="00826E8C" w:rsidRDefault="007210A3" w:rsidP="00826E8C">
      <w:pPr>
        <w:pStyle w:val="ListParagraph"/>
        <w:widowControl/>
        <w:numPr>
          <w:ilvl w:val="0"/>
          <w:numId w:val="43"/>
        </w:numPr>
        <w:autoSpaceDE/>
        <w:autoSpaceDN/>
        <w:rPr>
          <w:b/>
          <w:color w:val="000000" w:themeColor="text1"/>
          <w:highlight w:val="yellow"/>
        </w:rPr>
      </w:pPr>
      <w:r w:rsidRPr="00826E8C">
        <w:rPr>
          <w:b/>
          <w:color w:val="000000" w:themeColor="text1"/>
          <w:highlight w:val="yellow"/>
        </w:rPr>
        <w:t>Tumor</w:t>
      </w:r>
      <w:r w:rsidR="004B38F1" w:rsidRPr="00826E8C">
        <w:rPr>
          <w:b/>
          <w:color w:val="000000" w:themeColor="text1"/>
          <w:highlight w:val="yellow"/>
        </w:rPr>
        <w:t xml:space="preserve"> implantation and injection in mice</w:t>
      </w:r>
    </w:p>
    <w:p w14:paraId="1CDCA032" w14:textId="77777777" w:rsidR="00E70DD3" w:rsidRPr="00826E8C" w:rsidRDefault="00E70DD3" w:rsidP="00826E8C">
      <w:pPr>
        <w:pStyle w:val="ListParagraph"/>
        <w:widowControl/>
        <w:autoSpaceDE/>
        <w:autoSpaceDN/>
        <w:ind w:left="0"/>
        <w:rPr>
          <w:color w:val="000000" w:themeColor="text1"/>
          <w:highlight w:val="yellow"/>
        </w:rPr>
      </w:pPr>
    </w:p>
    <w:p w14:paraId="2D690E74" w14:textId="5B86566E" w:rsidR="002E0F55" w:rsidRPr="00127203" w:rsidRDefault="00AF5D93" w:rsidP="00826E8C">
      <w:pPr>
        <w:pStyle w:val="ListParagraph"/>
        <w:widowControl/>
        <w:numPr>
          <w:ilvl w:val="1"/>
          <w:numId w:val="43"/>
        </w:numPr>
        <w:autoSpaceDE/>
        <w:autoSpaceDN/>
        <w:rPr>
          <w:color w:val="000000" w:themeColor="text1"/>
          <w:highlight w:val="yellow"/>
        </w:rPr>
      </w:pPr>
      <w:r w:rsidRPr="00127203">
        <w:rPr>
          <w:color w:val="000000" w:themeColor="text1"/>
          <w:highlight w:val="yellow"/>
        </w:rPr>
        <w:t>I</w:t>
      </w:r>
      <w:r w:rsidR="0003722E" w:rsidRPr="00127203">
        <w:rPr>
          <w:color w:val="000000" w:themeColor="text1"/>
          <w:highlight w:val="yellow"/>
        </w:rPr>
        <w:t xml:space="preserve">mplantation of </w:t>
      </w:r>
      <w:r w:rsidR="00B51D8D" w:rsidRPr="00127203">
        <w:rPr>
          <w:color w:val="000000" w:themeColor="text1"/>
          <w:highlight w:val="yellow"/>
        </w:rPr>
        <w:t xml:space="preserve">surgical excision or surgical biopsy </w:t>
      </w:r>
      <w:r w:rsidR="00CC23AC" w:rsidRPr="00127203">
        <w:rPr>
          <w:color w:val="000000" w:themeColor="text1"/>
          <w:highlight w:val="yellow"/>
        </w:rPr>
        <w:t>tissue</w:t>
      </w:r>
      <w:r w:rsidR="006C253E" w:rsidRPr="00127203">
        <w:rPr>
          <w:color w:val="000000" w:themeColor="text1"/>
          <w:highlight w:val="yellow"/>
        </w:rPr>
        <w:t xml:space="preserve"> </w:t>
      </w:r>
    </w:p>
    <w:p w14:paraId="140AAD18" w14:textId="5834BD60" w:rsidR="00D52B35" w:rsidRPr="00826E8C" w:rsidRDefault="00D52B35" w:rsidP="00826E8C">
      <w:pPr>
        <w:pStyle w:val="ListParagraph"/>
        <w:widowControl/>
        <w:autoSpaceDE/>
        <w:autoSpaceDN/>
        <w:ind w:left="0"/>
        <w:rPr>
          <w:color w:val="000000" w:themeColor="text1"/>
          <w:highlight w:val="yellow"/>
        </w:rPr>
      </w:pPr>
    </w:p>
    <w:p w14:paraId="274ED23D" w14:textId="1C2EC3C5" w:rsidR="0097237B" w:rsidRPr="00826E8C" w:rsidRDefault="00D52B35" w:rsidP="00826E8C">
      <w:pPr>
        <w:pStyle w:val="ListParagraph"/>
        <w:widowControl/>
        <w:autoSpaceDE/>
        <w:autoSpaceDN/>
        <w:ind w:left="0"/>
        <w:rPr>
          <w:color w:val="000000" w:themeColor="text1"/>
          <w:highlight w:val="yellow"/>
        </w:rPr>
      </w:pPr>
      <w:r w:rsidRPr="00826E8C">
        <w:rPr>
          <w:color w:val="000000" w:themeColor="text1"/>
        </w:rPr>
        <w:t>NOTE:</w:t>
      </w:r>
      <w:r w:rsidR="006C253E" w:rsidRPr="00826E8C">
        <w:rPr>
          <w:color w:val="000000" w:themeColor="text1"/>
        </w:rPr>
        <w:t xml:space="preserve"> </w:t>
      </w:r>
      <w:r w:rsidR="002E0F55" w:rsidRPr="00826E8C">
        <w:rPr>
          <w:color w:val="000000" w:themeColor="text1"/>
        </w:rPr>
        <w:t>E</w:t>
      </w:r>
      <w:r w:rsidR="006C253E" w:rsidRPr="00826E8C">
        <w:rPr>
          <w:color w:val="000000" w:themeColor="text1"/>
        </w:rPr>
        <w:t xml:space="preserve">nsure all surgical instruments are sterile </w:t>
      </w:r>
      <w:r w:rsidR="00A047F1">
        <w:rPr>
          <w:color w:val="000000" w:themeColor="text1"/>
        </w:rPr>
        <w:t>by</w:t>
      </w:r>
      <w:r w:rsidR="00A047F1" w:rsidRPr="00826E8C">
        <w:rPr>
          <w:color w:val="000000" w:themeColor="text1"/>
        </w:rPr>
        <w:t xml:space="preserve"> </w:t>
      </w:r>
      <w:r w:rsidR="006C253E" w:rsidRPr="00826E8C">
        <w:rPr>
          <w:color w:val="000000" w:themeColor="text1"/>
        </w:rPr>
        <w:t xml:space="preserve">autoclaving or </w:t>
      </w:r>
      <w:r w:rsidR="00A047F1">
        <w:rPr>
          <w:color w:val="000000" w:themeColor="text1"/>
        </w:rPr>
        <w:t xml:space="preserve">the </w:t>
      </w:r>
      <w:r w:rsidR="006C253E" w:rsidRPr="00826E8C">
        <w:rPr>
          <w:color w:val="000000" w:themeColor="text1"/>
        </w:rPr>
        <w:t>use of pre-sterilized disposable instruments.</w:t>
      </w:r>
    </w:p>
    <w:p w14:paraId="03DA3DB6" w14:textId="77777777" w:rsidR="00E70DD3" w:rsidRPr="00826E8C" w:rsidRDefault="00E70DD3" w:rsidP="00826E8C">
      <w:pPr>
        <w:pStyle w:val="ListParagraph"/>
        <w:widowControl/>
        <w:autoSpaceDE/>
        <w:autoSpaceDN/>
        <w:ind w:left="0"/>
        <w:rPr>
          <w:color w:val="000000" w:themeColor="text1"/>
          <w:highlight w:val="yellow"/>
        </w:rPr>
      </w:pPr>
    </w:p>
    <w:p w14:paraId="1A6B951F" w14:textId="6234A7BB" w:rsidR="003F3E29" w:rsidRPr="00826E8C" w:rsidRDefault="00125F03" w:rsidP="00826E8C">
      <w:pPr>
        <w:pStyle w:val="ListParagraph"/>
        <w:widowControl/>
        <w:numPr>
          <w:ilvl w:val="2"/>
          <w:numId w:val="43"/>
        </w:numPr>
        <w:autoSpaceDE/>
        <w:autoSpaceDN/>
        <w:rPr>
          <w:color w:val="000000" w:themeColor="text1"/>
          <w:highlight w:val="yellow"/>
        </w:rPr>
      </w:pPr>
      <w:r w:rsidRPr="00826E8C">
        <w:rPr>
          <w:color w:val="000000" w:themeColor="text1"/>
          <w:highlight w:val="yellow"/>
        </w:rPr>
        <w:t xml:space="preserve">Shave hair from </w:t>
      </w:r>
      <w:r w:rsidR="00B51D8D" w:rsidRPr="00826E8C">
        <w:rPr>
          <w:color w:val="000000" w:themeColor="text1"/>
          <w:highlight w:val="yellow"/>
        </w:rPr>
        <w:t xml:space="preserve">the </w:t>
      </w:r>
      <w:r w:rsidRPr="00826E8C">
        <w:rPr>
          <w:color w:val="000000" w:themeColor="text1"/>
          <w:highlight w:val="yellow"/>
        </w:rPr>
        <w:t>lower back of NSG</w:t>
      </w:r>
      <w:r w:rsidR="00B51D8D" w:rsidRPr="00826E8C">
        <w:rPr>
          <w:color w:val="000000" w:themeColor="text1"/>
          <w:highlight w:val="yellow"/>
        </w:rPr>
        <w:t xml:space="preserve"> </w:t>
      </w:r>
      <w:r w:rsidR="00A9554B" w:rsidRPr="00826E8C">
        <w:rPr>
          <w:color w:val="000000" w:themeColor="text1"/>
          <w:highlight w:val="yellow"/>
        </w:rPr>
        <w:t xml:space="preserve">6-8 </w:t>
      </w:r>
      <w:r w:rsidR="0041795C" w:rsidRPr="00826E8C">
        <w:rPr>
          <w:color w:val="000000" w:themeColor="text1"/>
          <w:highlight w:val="yellow"/>
        </w:rPr>
        <w:t>week</w:t>
      </w:r>
      <w:r w:rsidR="0041795C">
        <w:rPr>
          <w:color w:val="000000" w:themeColor="text1"/>
          <w:highlight w:val="yellow"/>
        </w:rPr>
        <w:t xml:space="preserve"> </w:t>
      </w:r>
      <w:r w:rsidR="00A9554B" w:rsidRPr="00826E8C">
        <w:rPr>
          <w:color w:val="000000" w:themeColor="text1"/>
          <w:highlight w:val="yellow"/>
        </w:rPr>
        <w:t xml:space="preserve">male or female </w:t>
      </w:r>
      <w:r w:rsidR="00B51D8D" w:rsidRPr="00826E8C">
        <w:rPr>
          <w:color w:val="000000" w:themeColor="text1"/>
          <w:highlight w:val="yellow"/>
        </w:rPr>
        <w:t>mice leaving</w:t>
      </w:r>
      <w:r w:rsidR="00FF6AB2" w:rsidRPr="00826E8C">
        <w:rPr>
          <w:color w:val="000000" w:themeColor="text1"/>
          <w:highlight w:val="yellow"/>
        </w:rPr>
        <w:t xml:space="preserve"> an</w:t>
      </w:r>
      <w:r w:rsidR="00B51D8D" w:rsidRPr="00826E8C">
        <w:rPr>
          <w:color w:val="000000" w:themeColor="text1"/>
          <w:highlight w:val="yellow"/>
        </w:rPr>
        <w:t xml:space="preserve"> </w:t>
      </w:r>
      <w:r w:rsidRPr="00826E8C">
        <w:rPr>
          <w:color w:val="000000" w:themeColor="text1"/>
          <w:highlight w:val="yellow"/>
        </w:rPr>
        <w:t>a</w:t>
      </w:r>
      <w:r w:rsidR="00FF6AB2" w:rsidRPr="00826E8C">
        <w:rPr>
          <w:color w:val="000000" w:themeColor="text1"/>
          <w:highlight w:val="yellow"/>
        </w:rPr>
        <w:t>pproximately</w:t>
      </w:r>
      <w:r w:rsidRPr="00826E8C">
        <w:rPr>
          <w:color w:val="000000" w:themeColor="text1"/>
          <w:highlight w:val="yellow"/>
        </w:rPr>
        <w:t xml:space="preserve"> 1.5</w:t>
      </w:r>
      <w:r w:rsidR="00B51D8D" w:rsidRPr="00826E8C">
        <w:rPr>
          <w:color w:val="000000" w:themeColor="text1"/>
          <w:highlight w:val="yellow"/>
        </w:rPr>
        <w:t xml:space="preserve"> </w:t>
      </w:r>
      <w:r w:rsidR="002E0F55" w:rsidRPr="00826E8C">
        <w:rPr>
          <w:color w:val="000000" w:themeColor="text1"/>
          <w:highlight w:val="yellow"/>
        </w:rPr>
        <w:t xml:space="preserve">cm </w:t>
      </w:r>
      <w:r w:rsidRPr="00826E8C">
        <w:rPr>
          <w:color w:val="000000" w:themeColor="text1"/>
          <w:highlight w:val="yellow"/>
        </w:rPr>
        <w:t>x</w:t>
      </w:r>
      <w:r w:rsidR="00B51D8D" w:rsidRPr="00826E8C">
        <w:rPr>
          <w:color w:val="000000" w:themeColor="text1"/>
          <w:highlight w:val="yellow"/>
        </w:rPr>
        <w:t xml:space="preserve"> </w:t>
      </w:r>
      <w:r w:rsidRPr="00826E8C">
        <w:rPr>
          <w:color w:val="000000" w:themeColor="text1"/>
          <w:highlight w:val="yellow"/>
        </w:rPr>
        <w:t>3</w:t>
      </w:r>
      <w:r w:rsidR="00B51D8D" w:rsidRPr="00826E8C">
        <w:rPr>
          <w:color w:val="000000" w:themeColor="text1"/>
          <w:highlight w:val="yellow"/>
        </w:rPr>
        <w:t xml:space="preserve"> </w:t>
      </w:r>
      <w:r w:rsidRPr="00826E8C">
        <w:rPr>
          <w:color w:val="000000" w:themeColor="text1"/>
          <w:highlight w:val="yellow"/>
        </w:rPr>
        <w:t>cm area</w:t>
      </w:r>
      <w:r w:rsidR="00B51D8D" w:rsidRPr="00826E8C">
        <w:rPr>
          <w:color w:val="000000" w:themeColor="text1"/>
          <w:highlight w:val="yellow"/>
        </w:rPr>
        <w:t xml:space="preserve"> with no hair</w:t>
      </w:r>
      <w:r w:rsidR="00D52B35" w:rsidRPr="00826E8C">
        <w:rPr>
          <w:color w:val="000000" w:themeColor="text1"/>
          <w:highlight w:val="yellow"/>
        </w:rPr>
        <w:t>.</w:t>
      </w:r>
      <w:r w:rsidRPr="00826E8C">
        <w:rPr>
          <w:color w:val="000000" w:themeColor="text1"/>
        </w:rPr>
        <w:t xml:space="preserve"> </w:t>
      </w:r>
      <w:r w:rsidR="00D52B35" w:rsidRPr="00826E8C">
        <w:rPr>
          <w:color w:val="000000" w:themeColor="text1"/>
        </w:rPr>
        <w:t>A</w:t>
      </w:r>
      <w:r w:rsidRPr="00826E8C">
        <w:rPr>
          <w:color w:val="000000" w:themeColor="text1"/>
        </w:rPr>
        <w:t>nesthetize mice</w:t>
      </w:r>
      <w:r w:rsidR="00FF6AB2" w:rsidRPr="00826E8C">
        <w:rPr>
          <w:color w:val="000000" w:themeColor="text1"/>
        </w:rPr>
        <w:t xml:space="preserve"> using</w:t>
      </w:r>
      <w:r w:rsidRPr="00826E8C">
        <w:rPr>
          <w:color w:val="000000" w:themeColor="text1"/>
        </w:rPr>
        <w:t xml:space="preserve"> </w:t>
      </w:r>
      <w:proofErr w:type="gramStart"/>
      <w:r w:rsidRPr="00826E8C">
        <w:rPr>
          <w:color w:val="000000" w:themeColor="text1"/>
        </w:rPr>
        <w:t>isoflurane</w:t>
      </w:r>
      <w:r w:rsidR="00D52B35" w:rsidRPr="00826E8C">
        <w:rPr>
          <w:color w:val="000000" w:themeColor="text1"/>
        </w:rPr>
        <w:t>, and</w:t>
      </w:r>
      <w:proofErr w:type="gramEnd"/>
      <w:r w:rsidR="00D52B35" w:rsidRPr="00826E8C">
        <w:rPr>
          <w:color w:val="000000" w:themeColor="text1"/>
        </w:rPr>
        <w:t xml:space="preserve"> confirm by gently squeezing the foot as a test of responsiveness.</w:t>
      </w:r>
      <w:r w:rsidR="00D52B35" w:rsidRPr="00826E8C">
        <w:t xml:space="preserve"> </w:t>
      </w:r>
      <w:r w:rsidR="00D52B35" w:rsidRPr="00826E8C">
        <w:rPr>
          <w:color w:val="000000" w:themeColor="text1"/>
        </w:rPr>
        <w:t>Use vet ointment on their eyes to prevent dryness.</w:t>
      </w:r>
    </w:p>
    <w:p w14:paraId="61950C26" w14:textId="77777777" w:rsidR="00E70DD3" w:rsidRPr="00826E8C" w:rsidRDefault="00E70DD3" w:rsidP="00826E8C">
      <w:pPr>
        <w:pStyle w:val="ListParagraph"/>
        <w:widowControl/>
        <w:autoSpaceDE/>
        <w:autoSpaceDN/>
        <w:ind w:left="0"/>
        <w:rPr>
          <w:color w:val="000000" w:themeColor="text1"/>
          <w:highlight w:val="yellow"/>
        </w:rPr>
      </w:pPr>
    </w:p>
    <w:p w14:paraId="45E90F6E" w14:textId="384B263B" w:rsidR="003F3E29" w:rsidRPr="00826E8C" w:rsidRDefault="00FF6AB2" w:rsidP="00826E8C">
      <w:pPr>
        <w:pStyle w:val="ListParagraph"/>
        <w:widowControl/>
        <w:numPr>
          <w:ilvl w:val="2"/>
          <w:numId w:val="43"/>
        </w:numPr>
        <w:autoSpaceDE/>
        <w:autoSpaceDN/>
        <w:rPr>
          <w:color w:val="000000" w:themeColor="text1"/>
          <w:highlight w:val="yellow"/>
        </w:rPr>
      </w:pPr>
      <w:r w:rsidRPr="00826E8C">
        <w:rPr>
          <w:color w:val="000000" w:themeColor="text1"/>
          <w:highlight w:val="yellow"/>
        </w:rPr>
        <w:t>P</w:t>
      </w:r>
      <w:r w:rsidR="00683A4A" w:rsidRPr="00826E8C">
        <w:rPr>
          <w:color w:val="000000" w:themeColor="text1"/>
          <w:highlight w:val="yellow"/>
        </w:rPr>
        <w:t>lace individual m</w:t>
      </w:r>
      <w:r w:rsidRPr="00826E8C">
        <w:rPr>
          <w:color w:val="000000" w:themeColor="text1"/>
          <w:highlight w:val="yellow"/>
        </w:rPr>
        <w:t>ice</w:t>
      </w:r>
      <w:r w:rsidR="00683A4A" w:rsidRPr="00826E8C">
        <w:rPr>
          <w:color w:val="000000" w:themeColor="text1"/>
          <w:highlight w:val="yellow"/>
        </w:rPr>
        <w:t xml:space="preserve"> </w:t>
      </w:r>
      <w:r w:rsidR="00292E53" w:rsidRPr="00826E8C">
        <w:rPr>
          <w:color w:val="000000" w:themeColor="text1"/>
          <w:highlight w:val="yellow"/>
        </w:rPr>
        <w:t xml:space="preserve">on </w:t>
      </w:r>
      <w:r w:rsidR="00A047F1">
        <w:rPr>
          <w:color w:val="000000" w:themeColor="text1"/>
          <w:highlight w:val="yellow"/>
        </w:rPr>
        <w:t xml:space="preserve">a </w:t>
      </w:r>
      <w:r w:rsidR="00292E53" w:rsidRPr="00826E8C">
        <w:rPr>
          <w:color w:val="000000" w:themeColor="text1"/>
          <w:highlight w:val="yellow"/>
        </w:rPr>
        <w:t xml:space="preserve">heat pad </w:t>
      </w:r>
      <w:r w:rsidR="00683A4A" w:rsidRPr="00826E8C">
        <w:rPr>
          <w:color w:val="000000" w:themeColor="text1"/>
          <w:highlight w:val="yellow"/>
        </w:rPr>
        <w:t>in the nose cone</w:t>
      </w:r>
      <w:r w:rsidR="00C820D4" w:rsidRPr="00826E8C">
        <w:rPr>
          <w:color w:val="000000" w:themeColor="text1"/>
          <w:highlight w:val="yellow"/>
        </w:rPr>
        <w:t xml:space="preserve"> of </w:t>
      </w:r>
      <w:r w:rsidR="0041795C">
        <w:rPr>
          <w:color w:val="000000" w:themeColor="text1"/>
          <w:highlight w:val="yellow"/>
        </w:rPr>
        <w:t xml:space="preserve">the </w:t>
      </w:r>
      <w:r w:rsidR="00C820D4" w:rsidRPr="00826E8C">
        <w:rPr>
          <w:color w:val="000000" w:themeColor="text1"/>
          <w:highlight w:val="yellow"/>
        </w:rPr>
        <w:t xml:space="preserve">anesthesia machine, </w:t>
      </w:r>
      <w:r w:rsidR="007F3F4E" w:rsidRPr="00826E8C">
        <w:rPr>
          <w:color w:val="272425"/>
          <w:highlight w:val="yellow"/>
          <w:shd w:val="clear" w:color="auto" w:fill="FFFFFF"/>
        </w:rPr>
        <w:t xml:space="preserve">scrub </w:t>
      </w:r>
      <w:r w:rsidR="0041795C">
        <w:rPr>
          <w:color w:val="272425"/>
          <w:highlight w:val="yellow"/>
          <w:shd w:val="clear" w:color="auto" w:fill="FFFFFF"/>
        </w:rPr>
        <w:t xml:space="preserve">the </w:t>
      </w:r>
      <w:r w:rsidR="007F3F4E" w:rsidRPr="00826E8C">
        <w:rPr>
          <w:color w:val="000000" w:themeColor="text1"/>
          <w:highlight w:val="yellow"/>
        </w:rPr>
        <w:t xml:space="preserve">shaved area </w:t>
      </w:r>
      <w:r w:rsidR="007F3F4E" w:rsidRPr="00826E8C">
        <w:rPr>
          <w:color w:val="272425"/>
          <w:highlight w:val="yellow"/>
          <w:shd w:val="clear" w:color="auto" w:fill="FFFFFF"/>
        </w:rPr>
        <w:t>with chlorhexidine</w:t>
      </w:r>
      <w:r w:rsidR="00A047F1">
        <w:rPr>
          <w:color w:val="272425"/>
          <w:highlight w:val="yellow"/>
          <w:shd w:val="clear" w:color="auto" w:fill="FFFFFF"/>
        </w:rPr>
        <w:t>. T</w:t>
      </w:r>
      <w:r w:rsidR="007F3F4E" w:rsidRPr="00826E8C">
        <w:rPr>
          <w:color w:val="272425"/>
          <w:highlight w:val="yellow"/>
          <w:shd w:val="clear" w:color="auto" w:fill="FFFFFF"/>
        </w:rPr>
        <w:t xml:space="preserve">hen </w:t>
      </w:r>
      <w:r w:rsidR="0071017B" w:rsidRPr="00826E8C">
        <w:rPr>
          <w:color w:val="000000" w:themeColor="text1"/>
          <w:highlight w:val="yellow"/>
        </w:rPr>
        <w:t>douse</w:t>
      </w:r>
      <w:r w:rsidR="00683A4A" w:rsidRPr="00826E8C">
        <w:rPr>
          <w:color w:val="000000" w:themeColor="text1"/>
          <w:highlight w:val="yellow"/>
        </w:rPr>
        <w:t xml:space="preserve"> with 70% ethanol and</w:t>
      </w:r>
      <w:r w:rsidR="00DE65CF" w:rsidRPr="00826E8C">
        <w:rPr>
          <w:color w:val="000000" w:themeColor="text1"/>
          <w:highlight w:val="yellow"/>
        </w:rPr>
        <w:t xml:space="preserve"> </w:t>
      </w:r>
      <w:r w:rsidR="00683A4A" w:rsidRPr="00826E8C">
        <w:rPr>
          <w:color w:val="000000" w:themeColor="text1"/>
          <w:highlight w:val="yellow"/>
        </w:rPr>
        <w:t>allow to evaporate</w:t>
      </w:r>
      <w:r w:rsidR="00C6192B" w:rsidRPr="00826E8C">
        <w:rPr>
          <w:color w:val="000000" w:themeColor="text1"/>
          <w:highlight w:val="yellow"/>
        </w:rPr>
        <w:t>.</w:t>
      </w:r>
    </w:p>
    <w:p w14:paraId="57561405" w14:textId="77777777" w:rsidR="00E70DD3" w:rsidRPr="00826E8C" w:rsidRDefault="00E70DD3" w:rsidP="00826E8C">
      <w:pPr>
        <w:pStyle w:val="ListParagraph"/>
        <w:widowControl/>
        <w:autoSpaceDE/>
        <w:autoSpaceDN/>
        <w:ind w:left="0"/>
        <w:rPr>
          <w:color w:val="000000" w:themeColor="text1"/>
          <w:highlight w:val="yellow"/>
        </w:rPr>
      </w:pPr>
    </w:p>
    <w:p w14:paraId="7A2848DA" w14:textId="360676F5" w:rsidR="003F3E29" w:rsidRPr="00826E8C" w:rsidRDefault="00887573" w:rsidP="00826E8C">
      <w:pPr>
        <w:pStyle w:val="ListParagraph"/>
        <w:widowControl/>
        <w:numPr>
          <w:ilvl w:val="2"/>
          <w:numId w:val="43"/>
        </w:numPr>
        <w:autoSpaceDE/>
        <w:autoSpaceDN/>
        <w:rPr>
          <w:color w:val="000000" w:themeColor="text1"/>
          <w:highlight w:val="yellow"/>
        </w:rPr>
      </w:pPr>
      <w:r w:rsidRPr="00826E8C">
        <w:rPr>
          <w:color w:val="000000" w:themeColor="text1"/>
          <w:highlight w:val="yellow"/>
        </w:rPr>
        <w:t>Prepare chunks or d</w:t>
      </w:r>
      <w:r w:rsidR="00683A4A" w:rsidRPr="00826E8C">
        <w:rPr>
          <w:color w:val="000000" w:themeColor="text1"/>
          <w:highlight w:val="yellow"/>
        </w:rPr>
        <w:t xml:space="preserve">ivide tumor </w:t>
      </w:r>
      <w:r w:rsidR="00C6192B" w:rsidRPr="00826E8C">
        <w:rPr>
          <w:color w:val="000000" w:themeColor="text1"/>
          <w:highlight w:val="yellow"/>
        </w:rPr>
        <w:t xml:space="preserve">slurry </w:t>
      </w:r>
      <w:r w:rsidR="00683A4A" w:rsidRPr="00826E8C">
        <w:rPr>
          <w:color w:val="000000" w:themeColor="text1"/>
          <w:highlight w:val="yellow"/>
        </w:rPr>
        <w:t xml:space="preserve">in </w:t>
      </w:r>
      <w:r w:rsidR="00A047F1">
        <w:rPr>
          <w:color w:val="000000" w:themeColor="text1"/>
          <w:highlight w:val="yellow"/>
        </w:rPr>
        <w:t xml:space="preserve">a </w:t>
      </w:r>
      <w:r w:rsidR="006F38C6">
        <w:rPr>
          <w:color w:val="000000" w:themeColor="text1"/>
          <w:highlight w:val="yellow"/>
        </w:rPr>
        <w:t>P</w:t>
      </w:r>
      <w:r w:rsidR="006F38C6" w:rsidRPr="00826E8C">
        <w:rPr>
          <w:color w:val="000000" w:themeColor="text1"/>
          <w:highlight w:val="yellow"/>
        </w:rPr>
        <w:t xml:space="preserve">etri </w:t>
      </w:r>
      <w:r w:rsidR="00683A4A" w:rsidRPr="00826E8C">
        <w:rPr>
          <w:color w:val="000000" w:themeColor="text1"/>
          <w:highlight w:val="yellow"/>
        </w:rPr>
        <w:t xml:space="preserve">dish into individual mounds for </w:t>
      </w:r>
      <w:r w:rsidR="00FF6AB2" w:rsidRPr="00826E8C">
        <w:rPr>
          <w:color w:val="000000" w:themeColor="text1"/>
          <w:highlight w:val="yellow"/>
        </w:rPr>
        <w:t xml:space="preserve">surgical </w:t>
      </w:r>
      <w:r w:rsidR="00683A4A" w:rsidRPr="00826E8C">
        <w:rPr>
          <w:color w:val="000000" w:themeColor="text1"/>
          <w:highlight w:val="yellow"/>
        </w:rPr>
        <w:t>implantation (i.e.</w:t>
      </w:r>
      <w:r w:rsidR="00FF6AB2" w:rsidRPr="00826E8C">
        <w:rPr>
          <w:color w:val="000000" w:themeColor="text1"/>
          <w:highlight w:val="yellow"/>
        </w:rPr>
        <w:t>,</w:t>
      </w:r>
      <w:r w:rsidR="00683A4A" w:rsidRPr="00826E8C">
        <w:rPr>
          <w:color w:val="000000" w:themeColor="text1"/>
          <w:highlight w:val="yellow"/>
        </w:rPr>
        <w:t xml:space="preserve"> into three equal mounds if to be implanted into 3 mice)</w:t>
      </w:r>
      <w:r w:rsidR="00C6192B" w:rsidRPr="00826E8C">
        <w:rPr>
          <w:color w:val="000000" w:themeColor="text1"/>
          <w:highlight w:val="yellow"/>
        </w:rPr>
        <w:t>.</w:t>
      </w:r>
    </w:p>
    <w:p w14:paraId="03ECCE05" w14:textId="77777777" w:rsidR="00E70DD3" w:rsidRPr="00826E8C" w:rsidRDefault="00E70DD3" w:rsidP="00826E8C">
      <w:pPr>
        <w:pStyle w:val="ListParagraph"/>
        <w:widowControl/>
        <w:autoSpaceDE/>
        <w:autoSpaceDN/>
        <w:ind w:left="0"/>
        <w:rPr>
          <w:color w:val="000000" w:themeColor="text1"/>
          <w:highlight w:val="yellow"/>
        </w:rPr>
      </w:pPr>
    </w:p>
    <w:p w14:paraId="45C7C8C1" w14:textId="688D2791" w:rsidR="003F3E29" w:rsidRPr="00826E8C" w:rsidRDefault="00683A4A" w:rsidP="00826E8C">
      <w:pPr>
        <w:pStyle w:val="ListParagraph"/>
        <w:widowControl/>
        <w:numPr>
          <w:ilvl w:val="2"/>
          <w:numId w:val="43"/>
        </w:numPr>
        <w:autoSpaceDE/>
        <w:autoSpaceDN/>
        <w:rPr>
          <w:color w:val="000000" w:themeColor="text1"/>
          <w:highlight w:val="yellow"/>
        </w:rPr>
      </w:pPr>
      <w:r w:rsidRPr="00826E8C">
        <w:rPr>
          <w:color w:val="000000" w:themeColor="text1"/>
          <w:highlight w:val="yellow"/>
        </w:rPr>
        <w:t>Using the scalpel blade, make an inc</w:t>
      </w:r>
      <w:r w:rsidR="00FF6AB2" w:rsidRPr="00826E8C">
        <w:rPr>
          <w:color w:val="000000" w:themeColor="text1"/>
          <w:highlight w:val="yellow"/>
        </w:rPr>
        <w:t>ision of approximately</w:t>
      </w:r>
      <w:r w:rsidRPr="00826E8C">
        <w:rPr>
          <w:color w:val="000000" w:themeColor="text1"/>
          <w:highlight w:val="yellow"/>
        </w:rPr>
        <w:t xml:space="preserve"> </w:t>
      </w:r>
      <w:r w:rsidR="00FE29EA" w:rsidRPr="00826E8C">
        <w:rPr>
          <w:color w:val="000000" w:themeColor="text1"/>
          <w:highlight w:val="yellow"/>
        </w:rPr>
        <w:t>5</w:t>
      </w:r>
      <w:r w:rsidR="002E0F55" w:rsidRPr="00826E8C">
        <w:rPr>
          <w:color w:val="000000" w:themeColor="text1"/>
          <w:highlight w:val="yellow"/>
        </w:rPr>
        <w:t xml:space="preserve"> </w:t>
      </w:r>
      <w:r w:rsidR="00FE29EA" w:rsidRPr="00826E8C">
        <w:rPr>
          <w:color w:val="000000" w:themeColor="text1"/>
          <w:highlight w:val="yellow"/>
        </w:rPr>
        <w:t>mm</w:t>
      </w:r>
      <w:r w:rsidR="00FF6AB2" w:rsidRPr="00826E8C">
        <w:rPr>
          <w:color w:val="000000" w:themeColor="text1"/>
          <w:highlight w:val="yellow"/>
        </w:rPr>
        <w:t xml:space="preserve"> long o</w:t>
      </w:r>
      <w:r w:rsidRPr="00826E8C">
        <w:rPr>
          <w:color w:val="000000" w:themeColor="text1"/>
          <w:highlight w:val="yellow"/>
        </w:rPr>
        <w:t>n the center of the back of the mouse</w:t>
      </w:r>
      <w:r w:rsidR="00C6192B" w:rsidRPr="00826E8C">
        <w:rPr>
          <w:color w:val="000000" w:themeColor="text1"/>
          <w:highlight w:val="yellow"/>
        </w:rPr>
        <w:t>, t</w:t>
      </w:r>
      <w:r w:rsidRPr="00826E8C">
        <w:rPr>
          <w:color w:val="000000" w:themeColor="text1"/>
          <w:highlight w:val="yellow"/>
        </w:rPr>
        <w:t xml:space="preserve">ake one pair of forceps and </w:t>
      </w:r>
      <w:proofErr w:type="gramStart"/>
      <w:r w:rsidRPr="00826E8C">
        <w:rPr>
          <w:color w:val="000000" w:themeColor="text1"/>
          <w:highlight w:val="yellow"/>
        </w:rPr>
        <w:t>lift</w:t>
      </w:r>
      <w:r w:rsidR="00367C08" w:rsidRPr="00826E8C">
        <w:rPr>
          <w:color w:val="000000" w:themeColor="text1"/>
          <w:highlight w:val="yellow"/>
        </w:rPr>
        <w:t xml:space="preserve"> </w:t>
      </w:r>
      <w:r w:rsidRPr="00826E8C">
        <w:rPr>
          <w:color w:val="000000" w:themeColor="text1"/>
          <w:highlight w:val="yellow"/>
        </w:rPr>
        <w:t>up</w:t>
      </w:r>
      <w:proofErr w:type="gramEnd"/>
      <w:r w:rsidRPr="00826E8C">
        <w:rPr>
          <w:color w:val="000000" w:themeColor="text1"/>
          <w:highlight w:val="yellow"/>
        </w:rPr>
        <w:t xml:space="preserve"> skin on the side of the incision opposite of </w:t>
      </w:r>
      <w:r w:rsidR="00C6192B" w:rsidRPr="00826E8C">
        <w:rPr>
          <w:color w:val="000000" w:themeColor="text1"/>
          <w:highlight w:val="yellow"/>
        </w:rPr>
        <w:t>operator.</w:t>
      </w:r>
    </w:p>
    <w:p w14:paraId="0BEE0CAE" w14:textId="77777777" w:rsidR="00E70DD3" w:rsidRPr="00826E8C" w:rsidRDefault="00E70DD3" w:rsidP="00826E8C">
      <w:pPr>
        <w:pStyle w:val="ListParagraph"/>
        <w:widowControl/>
        <w:autoSpaceDE/>
        <w:autoSpaceDN/>
        <w:ind w:left="0"/>
        <w:rPr>
          <w:color w:val="000000" w:themeColor="text1"/>
          <w:highlight w:val="yellow"/>
        </w:rPr>
      </w:pPr>
    </w:p>
    <w:p w14:paraId="531D3C2A" w14:textId="375D28AC" w:rsidR="003F3E29" w:rsidRPr="00826E8C" w:rsidRDefault="00683A4A" w:rsidP="00826E8C">
      <w:pPr>
        <w:pStyle w:val="ListParagraph"/>
        <w:widowControl/>
        <w:numPr>
          <w:ilvl w:val="2"/>
          <w:numId w:val="43"/>
        </w:numPr>
        <w:autoSpaceDE/>
        <w:autoSpaceDN/>
        <w:rPr>
          <w:color w:val="000000" w:themeColor="text1"/>
          <w:highlight w:val="yellow"/>
        </w:rPr>
      </w:pPr>
      <w:r w:rsidRPr="00826E8C">
        <w:rPr>
          <w:color w:val="000000" w:themeColor="text1"/>
          <w:highlight w:val="yellow"/>
        </w:rPr>
        <w:t>Take the scissors into the other hand and separate the skin from the muscle layer by gently cutting the fascial membrane with small scissor cuts, thereby creating a “pocket” for the tumor tissue</w:t>
      </w:r>
      <w:r w:rsidR="0097237B" w:rsidRPr="00826E8C">
        <w:rPr>
          <w:color w:val="000000" w:themeColor="text1"/>
          <w:highlight w:val="yellow"/>
        </w:rPr>
        <w:t>.</w:t>
      </w:r>
    </w:p>
    <w:p w14:paraId="2599EBBC" w14:textId="77777777" w:rsidR="00E70DD3" w:rsidRPr="00826E8C" w:rsidRDefault="00E70DD3" w:rsidP="00826E8C">
      <w:pPr>
        <w:pStyle w:val="ListParagraph"/>
        <w:widowControl/>
        <w:autoSpaceDE/>
        <w:autoSpaceDN/>
        <w:ind w:left="0"/>
        <w:rPr>
          <w:color w:val="000000" w:themeColor="text1"/>
          <w:highlight w:val="yellow"/>
        </w:rPr>
      </w:pPr>
    </w:p>
    <w:p w14:paraId="6466BF93" w14:textId="444EFF03" w:rsidR="003F3E29" w:rsidRPr="00826E8C" w:rsidRDefault="00683A4A" w:rsidP="00826E8C">
      <w:pPr>
        <w:pStyle w:val="ListParagraph"/>
        <w:widowControl/>
        <w:numPr>
          <w:ilvl w:val="2"/>
          <w:numId w:val="43"/>
        </w:numPr>
        <w:autoSpaceDE/>
        <w:autoSpaceDN/>
        <w:rPr>
          <w:color w:val="000000" w:themeColor="text1"/>
          <w:highlight w:val="yellow"/>
        </w:rPr>
      </w:pPr>
      <w:r w:rsidRPr="00826E8C">
        <w:rPr>
          <w:color w:val="000000" w:themeColor="text1"/>
          <w:highlight w:val="yellow"/>
        </w:rPr>
        <w:t xml:space="preserve">Pick up </w:t>
      </w:r>
      <w:r w:rsidR="00F700E0" w:rsidRPr="00826E8C">
        <w:rPr>
          <w:color w:val="000000" w:themeColor="text1"/>
          <w:highlight w:val="yellow"/>
        </w:rPr>
        <w:t>one</w:t>
      </w:r>
      <w:r w:rsidR="00491B68" w:rsidRPr="00826E8C">
        <w:rPr>
          <w:color w:val="000000" w:themeColor="text1"/>
          <w:highlight w:val="yellow"/>
        </w:rPr>
        <w:t xml:space="preserve"> tumor chunk or </w:t>
      </w:r>
      <w:r w:rsidRPr="00826E8C">
        <w:rPr>
          <w:color w:val="000000" w:themeColor="text1"/>
          <w:highlight w:val="yellow"/>
        </w:rPr>
        <w:t xml:space="preserve">one individual mound of tumor </w:t>
      </w:r>
      <w:r w:rsidR="00F700E0" w:rsidRPr="00826E8C">
        <w:rPr>
          <w:color w:val="000000" w:themeColor="text1"/>
          <w:highlight w:val="yellow"/>
        </w:rPr>
        <w:t xml:space="preserve">slurry </w:t>
      </w:r>
      <w:r w:rsidRPr="00826E8C">
        <w:rPr>
          <w:color w:val="000000" w:themeColor="text1"/>
          <w:highlight w:val="yellow"/>
        </w:rPr>
        <w:t>tissue with the scalpel blade and gently p</w:t>
      </w:r>
      <w:r w:rsidR="00FF6AB2" w:rsidRPr="00826E8C">
        <w:rPr>
          <w:color w:val="000000" w:themeColor="text1"/>
          <w:highlight w:val="yellow"/>
        </w:rPr>
        <w:t>lace</w:t>
      </w:r>
      <w:r w:rsidRPr="00826E8C">
        <w:rPr>
          <w:color w:val="000000" w:themeColor="text1"/>
          <w:highlight w:val="yellow"/>
        </w:rPr>
        <w:t xml:space="preserve"> tissue into the created pocket. </w:t>
      </w:r>
    </w:p>
    <w:p w14:paraId="7803EEC8" w14:textId="77777777" w:rsidR="00E70DD3" w:rsidRPr="00826E8C" w:rsidRDefault="00E70DD3" w:rsidP="00826E8C">
      <w:pPr>
        <w:pStyle w:val="ListParagraph"/>
        <w:widowControl/>
        <w:autoSpaceDE/>
        <w:autoSpaceDN/>
        <w:ind w:left="0"/>
        <w:rPr>
          <w:color w:val="000000" w:themeColor="text1"/>
          <w:highlight w:val="yellow"/>
        </w:rPr>
      </w:pPr>
    </w:p>
    <w:p w14:paraId="671BA201" w14:textId="77735778" w:rsidR="003F3E29" w:rsidRPr="00826E8C" w:rsidRDefault="00FF6AB2" w:rsidP="00826E8C">
      <w:pPr>
        <w:pStyle w:val="ListParagraph"/>
        <w:widowControl/>
        <w:numPr>
          <w:ilvl w:val="2"/>
          <w:numId w:val="43"/>
        </w:numPr>
        <w:autoSpaceDE/>
        <w:autoSpaceDN/>
        <w:rPr>
          <w:color w:val="000000" w:themeColor="text1"/>
          <w:highlight w:val="yellow"/>
        </w:rPr>
      </w:pPr>
      <w:r w:rsidRPr="00826E8C">
        <w:rPr>
          <w:color w:val="000000" w:themeColor="text1"/>
          <w:highlight w:val="yellow"/>
        </w:rPr>
        <w:t>Administer</w:t>
      </w:r>
      <w:r w:rsidR="00DE4D08" w:rsidRPr="00826E8C">
        <w:rPr>
          <w:color w:val="000000" w:themeColor="text1"/>
          <w:highlight w:val="yellow"/>
        </w:rPr>
        <w:t xml:space="preserve"> </w:t>
      </w:r>
      <w:r w:rsidR="00683A4A" w:rsidRPr="00826E8C">
        <w:rPr>
          <w:color w:val="000000" w:themeColor="text1"/>
          <w:highlight w:val="yellow"/>
        </w:rPr>
        <w:t>100</w:t>
      </w:r>
      <w:r w:rsidR="002E0F55" w:rsidRPr="00826E8C">
        <w:rPr>
          <w:color w:val="000000" w:themeColor="text1"/>
          <w:highlight w:val="yellow"/>
        </w:rPr>
        <w:t xml:space="preserve"> µL</w:t>
      </w:r>
      <w:r w:rsidRPr="00826E8C">
        <w:rPr>
          <w:color w:val="000000" w:themeColor="text1"/>
          <w:highlight w:val="yellow"/>
        </w:rPr>
        <w:t xml:space="preserve"> of </w:t>
      </w:r>
      <w:r w:rsidR="00D52B35" w:rsidRPr="00826E8C">
        <w:rPr>
          <w:color w:val="000000" w:themeColor="text1"/>
          <w:highlight w:val="yellow"/>
        </w:rPr>
        <w:t>artificial extracellular matrix</w:t>
      </w:r>
      <w:r w:rsidR="00683A4A" w:rsidRPr="00826E8C">
        <w:rPr>
          <w:color w:val="000000" w:themeColor="text1"/>
          <w:highlight w:val="yellow"/>
        </w:rPr>
        <w:t xml:space="preserve"> </w:t>
      </w:r>
      <w:r w:rsidR="00DE4D08" w:rsidRPr="00826E8C">
        <w:rPr>
          <w:color w:val="000000" w:themeColor="text1"/>
          <w:highlight w:val="yellow"/>
        </w:rPr>
        <w:t>on the tumor tissue mound in</w:t>
      </w:r>
      <w:r w:rsidR="00683A4A" w:rsidRPr="00826E8C">
        <w:rPr>
          <w:color w:val="000000" w:themeColor="text1"/>
          <w:highlight w:val="yellow"/>
        </w:rPr>
        <w:t xml:space="preserve"> the pocket</w:t>
      </w:r>
      <w:r w:rsidR="00DE4D08" w:rsidRPr="00826E8C">
        <w:rPr>
          <w:color w:val="000000" w:themeColor="text1"/>
          <w:highlight w:val="yellow"/>
        </w:rPr>
        <w:t>.</w:t>
      </w:r>
    </w:p>
    <w:p w14:paraId="3A9604FC" w14:textId="77777777" w:rsidR="00E70DD3" w:rsidRPr="00826E8C" w:rsidRDefault="00E70DD3" w:rsidP="00826E8C">
      <w:pPr>
        <w:pStyle w:val="ListParagraph"/>
        <w:widowControl/>
        <w:autoSpaceDE/>
        <w:autoSpaceDN/>
        <w:ind w:left="0"/>
        <w:rPr>
          <w:color w:val="000000" w:themeColor="text1"/>
          <w:highlight w:val="yellow"/>
        </w:rPr>
      </w:pPr>
    </w:p>
    <w:p w14:paraId="1A78A22D" w14:textId="00E25240" w:rsidR="00E86490" w:rsidRPr="00826E8C" w:rsidRDefault="00683A4A" w:rsidP="00826E8C">
      <w:pPr>
        <w:pStyle w:val="ListParagraph"/>
        <w:widowControl/>
        <w:numPr>
          <w:ilvl w:val="2"/>
          <w:numId w:val="43"/>
        </w:numPr>
        <w:autoSpaceDE/>
        <w:autoSpaceDN/>
        <w:rPr>
          <w:color w:val="000000" w:themeColor="text1"/>
          <w:highlight w:val="yellow"/>
        </w:rPr>
      </w:pPr>
      <w:r w:rsidRPr="00826E8C">
        <w:rPr>
          <w:color w:val="000000" w:themeColor="text1"/>
          <w:highlight w:val="yellow"/>
        </w:rPr>
        <w:t>Using two pairs of forceps, pull up the incision on both ends so that the wound edges come close together</w:t>
      </w:r>
      <w:r w:rsidR="00C6192B" w:rsidRPr="00826E8C">
        <w:rPr>
          <w:color w:val="000000" w:themeColor="text1"/>
          <w:highlight w:val="yellow"/>
        </w:rPr>
        <w:t xml:space="preserve">, </w:t>
      </w:r>
      <w:r w:rsidR="004F6D0C">
        <w:rPr>
          <w:color w:val="000000" w:themeColor="text1"/>
          <w:highlight w:val="yellow"/>
        </w:rPr>
        <w:t xml:space="preserve">and </w:t>
      </w:r>
      <w:r w:rsidR="00FF6AB2" w:rsidRPr="00826E8C">
        <w:rPr>
          <w:color w:val="000000" w:themeColor="text1"/>
          <w:highlight w:val="yellow"/>
        </w:rPr>
        <w:t xml:space="preserve">close the wound by </w:t>
      </w:r>
      <w:r w:rsidR="00C6192B" w:rsidRPr="00826E8C">
        <w:rPr>
          <w:color w:val="000000" w:themeColor="text1"/>
          <w:highlight w:val="yellow"/>
        </w:rPr>
        <w:t>a</w:t>
      </w:r>
      <w:r w:rsidR="00FF6AB2" w:rsidRPr="00826E8C">
        <w:rPr>
          <w:color w:val="000000" w:themeColor="text1"/>
          <w:highlight w:val="yellow"/>
        </w:rPr>
        <w:t>pplying</w:t>
      </w:r>
      <w:r w:rsidRPr="00826E8C">
        <w:rPr>
          <w:color w:val="000000" w:themeColor="text1"/>
          <w:highlight w:val="yellow"/>
        </w:rPr>
        <w:t xml:space="preserve"> one or two wound</w:t>
      </w:r>
      <w:r w:rsidR="001A55D5" w:rsidRPr="00826E8C">
        <w:rPr>
          <w:color w:val="000000" w:themeColor="text1"/>
          <w:highlight w:val="yellow"/>
        </w:rPr>
        <w:t xml:space="preserve"> clips</w:t>
      </w:r>
      <w:r w:rsidR="00466F09" w:rsidRPr="00826E8C">
        <w:rPr>
          <w:color w:val="000000" w:themeColor="text1"/>
          <w:highlight w:val="yellow"/>
        </w:rPr>
        <w:t>.</w:t>
      </w:r>
    </w:p>
    <w:p w14:paraId="7C5B5686" w14:textId="77777777" w:rsidR="00E70DD3" w:rsidRPr="00826E8C" w:rsidRDefault="00E70DD3" w:rsidP="00826E8C">
      <w:pPr>
        <w:pStyle w:val="ListParagraph"/>
        <w:widowControl/>
        <w:autoSpaceDE/>
        <w:autoSpaceDN/>
        <w:ind w:left="0"/>
        <w:rPr>
          <w:color w:val="000000" w:themeColor="text1"/>
          <w:highlight w:val="yellow"/>
        </w:rPr>
      </w:pPr>
    </w:p>
    <w:p w14:paraId="241CEBDA" w14:textId="5163C572" w:rsidR="00CC5CB6" w:rsidRPr="00826E8C" w:rsidRDefault="001A4939" w:rsidP="00826E8C">
      <w:pPr>
        <w:pStyle w:val="ListParagraph"/>
        <w:widowControl/>
        <w:numPr>
          <w:ilvl w:val="2"/>
          <w:numId w:val="43"/>
        </w:numPr>
        <w:autoSpaceDE/>
        <w:autoSpaceDN/>
        <w:rPr>
          <w:color w:val="000000" w:themeColor="text1"/>
          <w:highlight w:val="yellow"/>
        </w:rPr>
      </w:pPr>
      <w:r w:rsidRPr="00826E8C">
        <w:rPr>
          <w:color w:val="000000" w:themeColor="text1"/>
          <w:highlight w:val="yellow"/>
          <w:shd w:val="clear" w:color="auto" w:fill="FFFFFF"/>
        </w:rPr>
        <w:t>Subcut</w:t>
      </w:r>
      <w:r w:rsidR="004920AC" w:rsidRPr="00826E8C">
        <w:rPr>
          <w:color w:val="000000" w:themeColor="text1"/>
          <w:highlight w:val="yellow"/>
          <w:shd w:val="clear" w:color="auto" w:fill="FFFFFF"/>
          <w:lang w:eastAsia="zh-CN"/>
        </w:rPr>
        <w:t>a</w:t>
      </w:r>
      <w:r w:rsidRPr="00826E8C">
        <w:rPr>
          <w:color w:val="000000" w:themeColor="text1"/>
          <w:highlight w:val="yellow"/>
          <w:shd w:val="clear" w:color="auto" w:fill="FFFFFF"/>
        </w:rPr>
        <w:t>n</w:t>
      </w:r>
      <w:r w:rsidR="00994413" w:rsidRPr="00826E8C">
        <w:rPr>
          <w:color w:val="000000" w:themeColor="text1"/>
          <w:highlight w:val="yellow"/>
          <w:shd w:val="clear" w:color="auto" w:fill="FFFFFF"/>
        </w:rPr>
        <w:t>e</w:t>
      </w:r>
      <w:r w:rsidRPr="00826E8C">
        <w:rPr>
          <w:color w:val="000000" w:themeColor="text1"/>
          <w:highlight w:val="yellow"/>
          <w:shd w:val="clear" w:color="auto" w:fill="FFFFFF"/>
        </w:rPr>
        <w:t>ous inject</w:t>
      </w:r>
      <w:r w:rsidRPr="00826E8C">
        <w:rPr>
          <w:color w:val="000000" w:themeColor="text1"/>
          <w:highlight w:val="yellow"/>
        </w:rPr>
        <w:t xml:space="preserve"> </w:t>
      </w:r>
      <w:r w:rsidR="00CC5CB6" w:rsidRPr="00826E8C">
        <w:rPr>
          <w:color w:val="000000" w:themeColor="text1"/>
          <w:highlight w:val="yellow"/>
        </w:rPr>
        <w:t>1</w:t>
      </w:r>
      <w:r w:rsidR="002E0F55" w:rsidRPr="00826E8C">
        <w:rPr>
          <w:color w:val="000000" w:themeColor="text1"/>
          <w:highlight w:val="yellow"/>
        </w:rPr>
        <w:t>–</w:t>
      </w:r>
      <w:r w:rsidR="00CC5CB6" w:rsidRPr="00826E8C">
        <w:rPr>
          <w:color w:val="000000" w:themeColor="text1"/>
          <w:highlight w:val="yellow"/>
        </w:rPr>
        <w:t>5</w:t>
      </w:r>
      <w:r w:rsidR="002E0F55" w:rsidRPr="00826E8C">
        <w:rPr>
          <w:color w:val="000000" w:themeColor="text1"/>
          <w:highlight w:val="yellow"/>
        </w:rPr>
        <w:t xml:space="preserve"> </w:t>
      </w:r>
      <w:r w:rsidR="00CC5CB6" w:rsidRPr="00826E8C">
        <w:rPr>
          <w:color w:val="000000" w:themeColor="text1"/>
          <w:highlight w:val="yellow"/>
        </w:rPr>
        <w:t xml:space="preserve">mg/kg </w:t>
      </w:r>
      <w:bookmarkStart w:id="2" w:name="OLE_LINK2"/>
      <w:r w:rsidR="008B31BE" w:rsidRPr="00826E8C">
        <w:rPr>
          <w:color w:val="000000" w:themeColor="text1"/>
          <w:highlight w:val="yellow"/>
        </w:rPr>
        <w:t>meloxicam</w:t>
      </w:r>
      <w:bookmarkEnd w:id="2"/>
      <w:r w:rsidR="00CC5CB6" w:rsidRPr="00826E8C">
        <w:rPr>
          <w:color w:val="000000" w:themeColor="text1"/>
          <w:highlight w:val="yellow"/>
        </w:rPr>
        <w:t xml:space="preserve"> as an analgesic in mice after surgery.</w:t>
      </w:r>
    </w:p>
    <w:p w14:paraId="3B9E49B9" w14:textId="77777777" w:rsidR="00E70DD3" w:rsidRPr="00826E8C" w:rsidRDefault="00E70DD3" w:rsidP="00826E8C">
      <w:pPr>
        <w:pStyle w:val="ListParagraph"/>
        <w:widowControl/>
        <w:autoSpaceDE/>
        <w:autoSpaceDN/>
        <w:ind w:left="0"/>
        <w:rPr>
          <w:color w:val="000000" w:themeColor="text1"/>
        </w:rPr>
      </w:pPr>
    </w:p>
    <w:p w14:paraId="05F88B88" w14:textId="4AA3B661" w:rsidR="003F3E29" w:rsidRPr="00826E8C" w:rsidRDefault="00CC5CB6" w:rsidP="00826E8C">
      <w:pPr>
        <w:pStyle w:val="ListParagraph"/>
        <w:widowControl/>
        <w:numPr>
          <w:ilvl w:val="2"/>
          <w:numId w:val="43"/>
        </w:numPr>
        <w:autoSpaceDE/>
        <w:autoSpaceDN/>
        <w:rPr>
          <w:color w:val="000000" w:themeColor="text1"/>
        </w:rPr>
      </w:pPr>
      <w:r w:rsidRPr="00826E8C">
        <w:rPr>
          <w:color w:val="000000" w:themeColor="text1"/>
        </w:rPr>
        <w:lastRenderedPageBreak/>
        <w:t>T</w:t>
      </w:r>
      <w:r w:rsidR="00683A4A" w:rsidRPr="00826E8C">
        <w:rPr>
          <w:color w:val="000000" w:themeColor="text1"/>
        </w:rPr>
        <w:t xml:space="preserve">ake the mouse out of the nose cone and place </w:t>
      </w:r>
      <w:r w:rsidR="001A55D5" w:rsidRPr="00826E8C">
        <w:rPr>
          <w:color w:val="000000" w:themeColor="text1"/>
        </w:rPr>
        <w:t xml:space="preserve">it </w:t>
      </w:r>
      <w:r w:rsidR="00683A4A" w:rsidRPr="00826E8C">
        <w:rPr>
          <w:color w:val="000000" w:themeColor="text1"/>
        </w:rPr>
        <w:t>back into its original cage</w:t>
      </w:r>
      <w:r w:rsidR="00C6192B" w:rsidRPr="00826E8C">
        <w:rPr>
          <w:color w:val="000000" w:themeColor="text1"/>
        </w:rPr>
        <w:t>, o</w:t>
      </w:r>
      <w:r w:rsidR="00683A4A" w:rsidRPr="00826E8C">
        <w:rPr>
          <w:color w:val="000000" w:themeColor="text1"/>
        </w:rPr>
        <w:t xml:space="preserve">bserve </w:t>
      </w:r>
      <w:r w:rsidR="00A047F1">
        <w:rPr>
          <w:color w:val="000000" w:themeColor="text1"/>
        </w:rPr>
        <w:t xml:space="preserve">the </w:t>
      </w:r>
      <w:r w:rsidR="00683A4A" w:rsidRPr="00826E8C">
        <w:rPr>
          <w:color w:val="000000" w:themeColor="text1"/>
        </w:rPr>
        <w:t xml:space="preserve">mouse while waking up. </w:t>
      </w:r>
      <w:bookmarkStart w:id="3" w:name="_Hlk531686842"/>
      <w:r w:rsidR="00D52B35" w:rsidRPr="00826E8C">
        <w:rPr>
          <w:color w:val="000000" w:themeColor="text1"/>
        </w:rPr>
        <w:t xml:space="preserve">Do not return to a cage until fully recovered. </w:t>
      </w:r>
    </w:p>
    <w:p w14:paraId="5E69ECD1" w14:textId="77777777" w:rsidR="00E70DD3" w:rsidRPr="00826E8C" w:rsidRDefault="00E70DD3" w:rsidP="00826E8C">
      <w:pPr>
        <w:pStyle w:val="ListParagraph"/>
        <w:widowControl/>
        <w:autoSpaceDE/>
        <w:autoSpaceDN/>
        <w:ind w:left="0"/>
        <w:rPr>
          <w:color w:val="000000" w:themeColor="text1"/>
        </w:rPr>
      </w:pPr>
    </w:p>
    <w:p w14:paraId="7DF6CE02" w14:textId="310E6075" w:rsidR="00871111" w:rsidRPr="00826E8C" w:rsidRDefault="0055585C" w:rsidP="00826E8C">
      <w:pPr>
        <w:pStyle w:val="ListParagraph"/>
        <w:widowControl/>
        <w:numPr>
          <w:ilvl w:val="2"/>
          <w:numId w:val="43"/>
        </w:numPr>
        <w:autoSpaceDE/>
        <w:autoSpaceDN/>
        <w:rPr>
          <w:color w:val="000000" w:themeColor="text1"/>
          <w:highlight w:val="yellow"/>
        </w:rPr>
      </w:pPr>
      <w:r w:rsidRPr="00826E8C">
        <w:rPr>
          <w:color w:val="000000" w:themeColor="text1"/>
          <w:highlight w:val="yellow"/>
        </w:rPr>
        <w:t>Remove w</w:t>
      </w:r>
      <w:r w:rsidR="00683A4A" w:rsidRPr="00826E8C">
        <w:rPr>
          <w:color w:val="000000" w:themeColor="text1"/>
          <w:highlight w:val="yellow"/>
        </w:rPr>
        <w:t>ound clips after</w:t>
      </w:r>
      <w:r w:rsidR="00FF6AB2" w:rsidRPr="00826E8C">
        <w:rPr>
          <w:color w:val="000000" w:themeColor="text1"/>
          <w:highlight w:val="yellow"/>
        </w:rPr>
        <w:t xml:space="preserve"> approximately</w:t>
      </w:r>
      <w:r w:rsidR="00683A4A" w:rsidRPr="00826E8C">
        <w:rPr>
          <w:color w:val="000000" w:themeColor="text1"/>
          <w:highlight w:val="yellow"/>
        </w:rPr>
        <w:t xml:space="preserve"> 7 days</w:t>
      </w:r>
      <w:r w:rsidR="00FF6AB2" w:rsidRPr="00826E8C">
        <w:rPr>
          <w:color w:val="000000" w:themeColor="text1"/>
          <w:highlight w:val="yellow"/>
        </w:rPr>
        <w:t>.</w:t>
      </w:r>
      <w:r w:rsidR="00C6192B" w:rsidRPr="00826E8C">
        <w:rPr>
          <w:color w:val="000000" w:themeColor="text1"/>
          <w:highlight w:val="yellow"/>
        </w:rPr>
        <w:t xml:space="preserve"> </w:t>
      </w:r>
      <w:r w:rsidR="00FF6AB2" w:rsidRPr="00826E8C">
        <w:rPr>
          <w:color w:val="000000" w:themeColor="text1"/>
          <w:highlight w:val="yellow"/>
        </w:rPr>
        <w:t>I</w:t>
      </w:r>
      <w:r w:rsidR="00683A4A" w:rsidRPr="00826E8C">
        <w:rPr>
          <w:color w:val="000000" w:themeColor="text1"/>
          <w:highlight w:val="yellow"/>
        </w:rPr>
        <w:t xml:space="preserve">f healing </w:t>
      </w:r>
      <w:r w:rsidR="00A047F1">
        <w:rPr>
          <w:color w:val="000000" w:themeColor="text1"/>
          <w:highlight w:val="yellow"/>
        </w:rPr>
        <w:t>is not</w:t>
      </w:r>
      <w:r w:rsidR="00A047F1" w:rsidRPr="00826E8C">
        <w:rPr>
          <w:color w:val="000000" w:themeColor="text1"/>
          <w:highlight w:val="yellow"/>
        </w:rPr>
        <w:t xml:space="preserve"> </w:t>
      </w:r>
      <w:r w:rsidR="00683A4A" w:rsidRPr="00826E8C">
        <w:rPr>
          <w:color w:val="000000" w:themeColor="text1"/>
          <w:highlight w:val="yellow"/>
        </w:rPr>
        <w:t xml:space="preserve">complete after 7 days, leave </w:t>
      </w:r>
      <w:r w:rsidR="00A5541C">
        <w:rPr>
          <w:color w:val="000000" w:themeColor="text1"/>
          <w:highlight w:val="yellow"/>
        </w:rPr>
        <w:t xml:space="preserve">the </w:t>
      </w:r>
      <w:r w:rsidR="00683A4A" w:rsidRPr="00826E8C">
        <w:rPr>
          <w:color w:val="000000" w:themeColor="text1"/>
          <w:highlight w:val="yellow"/>
        </w:rPr>
        <w:t>wound clip in for an additional one or two days.</w:t>
      </w:r>
      <w:bookmarkEnd w:id="3"/>
    </w:p>
    <w:p w14:paraId="6B1E501A" w14:textId="77777777" w:rsidR="00E70DD3" w:rsidRPr="00826E8C" w:rsidRDefault="00E70DD3" w:rsidP="00826E8C">
      <w:pPr>
        <w:pStyle w:val="ListParagraph"/>
        <w:widowControl/>
        <w:autoSpaceDE/>
        <w:autoSpaceDN/>
        <w:ind w:left="0"/>
        <w:rPr>
          <w:color w:val="000000" w:themeColor="text1"/>
          <w:highlight w:val="yellow"/>
        </w:rPr>
      </w:pPr>
    </w:p>
    <w:p w14:paraId="7EE0420B" w14:textId="0134659B" w:rsidR="00575F55" w:rsidRPr="00826E8C" w:rsidRDefault="00D52B35" w:rsidP="00826E8C">
      <w:pPr>
        <w:pStyle w:val="ListParagraph"/>
        <w:widowControl/>
        <w:autoSpaceDE/>
        <w:autoSpaceDN/>
        <w:ind w:left="0"/>
        <w:rPr>
          <w:color w:val="000000" w:themeColor="text1"/>
        </w:rPr>
      </w:pPr>
      <w:r w:rsidRPr="00826E8C">
        <w:rPr>
          <w:color w:val="000000" w:themeColor="text1"/>
        </w:rPr>
        <w:t>NOTE:</w:t>
      </w:r>
      <w:r w:rsidR="00575F55" w:rsidRPr="00826E8C">
        <w:rPr>
          <w:color w:val="000000" w:themeColor="text1"/>
        </w:rPr>
        <w:t xml:space="preserve"> </w:t>
      </w:r>
      <w:r w:rsidR="002E0F55" w:rsidRPr="00826E8C">
        <w:rPr>
          <w:color w:val="000000" w:themeColor="text1"/>
        </w:rPr>
        <w:t>I</w:t>
      </w:r>
      <w:r w:rsidR="00575F55" w:rsidRPr="00826E8C">
        <w:rPr>
          <w:color w:val="000000" w:themeColor="text1"/>
        </w:rPr>
        <w:t>f us</w:t>
      </w:r>
      <w:r w:rsidR="002E0F55" w:rsidRPr="00826E8C">
        <w:rPr>
          <w:color w:val="000000" w:themeColor="text1"/>
        </w:rPr>
        <w:t>ing</w:t>
      </w:r>
      <w:r w:rsidR="00575F55" w:rsidRPr="00826E8C">
        <w:rPr>
          <w:color w:val="000000" w:themeColor="text1"/>
        </w:rPr>
        <w:t xml:space="preserve"> </w:t>
      </w:r>
      <w:r w:rsidR="00A047F1">
        <w:rPr>
          <w:color w:val="000000" w:themeColor="text1"/>
        </w:rPr>
        <w:t xml:space="preserve">a </w:t>
      </w:r>
      <w:r w:rsidR="00575F55" w:rsidRPr="00826E8C">
        <w:rPr>
          <w:color w:val="000000" w:themeColor="text1"/>
        </w:rPr>
        <w:t>single cell suspension from surgical excision or surgical biopsy tissue processing,</w:t>
      </w:r>
      <w:r w:rsidR="00F90234" w:rsidRPr="00826E8C">
        <w:rPr>
          <w:color w:val="000000" w:themeColor="text1"/>
        </w:rPr>
        <w:t xml:space="preserve"> it will </w:t>
      </w:r>
      <w:r w:rsidR="00575F55" w:rsidRPr="00826E8C">
        <w:rPr>
          <w:color w:val="000000" w:themeColor="text1"/>
        </w:rPr>
        <w:t xml:space="preserve">mix with </w:t>
      </w:r>
      <w:r w:rsidRPr="00826E8C">
        <w:rPr>
          <w:color w:val="000000" w:themeColor="text1"/>
        </w:rPr>
        <w:t>artificial extracellular matrix</w:t>
      </w:r>
      <w:r w:rsidR="00575F55" w:rsidRPr="00826E8C">
        <w:rPr>
          <w:color w:val="000000" w:themeColor="text1"/>
        </w:rPr>
        <w:t xml:space="preserve"> (at 1:1 ratio) for mice injection.</w:t>
      </w:r>
    </w:p>
    <w:p w14:paraId="745B91E8" w14:textId="77777777" w:rsidR="00E70DD3" w:rsidRPr="00826E8C" w:rsidRDefault="00E70DD3" w:rsidP="00826E8C">
      <w:pPr>
        <w:pStyle w:val="ListParagraph"/>
        <w:widowControl/>
        <w:autoSpaceDE/>
        <w:autoSpaceDN/>
        <w:ind w:left="0"/>
        <w:rPr>
          <w:color w:val="000000" w:themeColor="text1"/>
          <w:highlight w:val="yellow"/>
        </w:rPr>
      </w:pPr>
    </w:p>
    <w:p w14:paraId="053F01D3" w14:textId="48CCD030" w:rsidR="003F3E29" w:rsidRPr="00127203" w:rsidRDefault="00164674" w:rsidP="00826E8C">
      <w:pPr>
        <w:pStyle w:val="ListParagraph"/>
        <w:widowControl/>
        <w:numPr>
          <w:ilvl w:val="1"/>
          <w:numId w:val="43"/>
        </w:numPr>
        <w:autoSpaceDE/>
        <w:autoSpaceDN/>
        <w:rPr>
          <w:color w:val="000000" w:themeColor="text1"/>
          <w:highlight w:val="yellow"/>
        </w:rPr>
      </w:pPr>
      <w:r w:rsidRPr="00127203">
        <w:rPr>
          <w:color w:val="000000" w:themeColor="text1"/>
          <w:highlight w:val="yellow"/>
        </w:rPr>
        <w:t>Injection of FNA</w:t>
      </w:r>
      <w:r w:rsidR="007A3DDB" w:rsidRPr="00127203">
        <w:rPr>
          <w:color w:val="000000" w:themeColor="text1"/>
          <w:highlight w:val="yellow"/>
        </w:rPr>
        <w:t xml:space="preserve"> or c</w:t>
      </w:r>
      <w:r w:rsidRPr="00127203">
        <w:rPr>
          <w:color w:val="000000" w:themeColor="text1"/>
          <w:highlight w:val="yellow"/>
        </w:rPr>
        <w:t xml:space="preserve">ore biopsy </w:t>
      </w:r>
      <w:r w:rsidR="00CC23AC" w:rsidRPr="00127203">
        <w:rPr>
          <w:color w:val="000000" w:themeColor="text1"/>
          <w:highlight w:val="yellow"/>
        </w:rPr>
        <w:t>tissue</w:t>
      </w:r>
    </w:p>
    <w:p w14:paraId="04FDFA11" w14:textId="77777777" w:rsidR="00E70DD3" w:rsidRPr="00826E8C" w:rsidRDefault="00E70DD3" w:rsidP="00826E8C">
      <w:pPr>
        <w:pStyle w:val="ListParagraph"/>
        <w:widowControl/>
        <w:autoSpaceDE/>
        <w:autoSpaceDN/>
        <w:ind w:left="0"/>
        <w:rPr>
          <w:color w:val="000000" w:themeColor="text1"/>
          <w:highlight w:val="yellow"/>
        </w:rPr>
      </w:pPr>
    </w:p>
    <w:p w14:paraId="5DB7532B" w14:textId="645BE6CB" w:rsidR="003F3E29" w:rsidRPr="00826E8C" w:rsidRDefault="005669D8" w:rsidP="00826E8C">
      <w:pPr>
        <w:pStyle w:val="ListParagraph"/>
        <w:widowControl/>
        <w:numPr>
          <w:ilvl w:val="2"/>
          <w:numId w:val="43"/>
        </w:numPr>
        <w:autoSpaceDE/>
        <w:autoSpaceDN/>
        <w:rPr>
          <w:color w:val="000000" w:themeColor="text1"/>
          <w:highlight w:val="yellow"/>
        </w:rPr>
      </w:pPr>
      <w:r w:rsidRPr="00826E8C">
        <w:rPr>
          <w:color w:val="000000" w:themeColor="text1"/>
          <w:highlight w:val="yellow"/>
        </w:rPr>
        <w:t>Place an NSG mouse on a steel grid rack, h</w:t>
      </w:r>
      <w:r w:rsidR="00FE0BAC" w:rsidRPr="00826E8C">
        <w:rPr>
          <w:color w:val="000000" w:themeColor="text1"/>
          <w:highlight w:val="yellow"/>
        </w:rPr>
        <w:t xml:space="preserve">old </w:t>
      </w:r>
      <w:r w:rsidR="00A047F1">
        <w:rPr>
          <w:color w:val="000000" w:themeColor="text1"/>
          <w:highlight w:val="yellow"/>
        </w:rPr>
        <w:t xml:space="preserve">the </w:t>
      </w:r>
      <w:r w:rsidR="00247069" w:rsidRPr="00826E8C">
        <w:rPr>
          <w:color w:val="000000" w:themeColor="text1"/>
          <w:highlight w:val="yellow"/>
        </w:rPr>
        <w:t>mouse</w:t>
      </w:r>
      <w:r w:rsidRPr="00826E8C">
        <w:rPr>
          <w:color w:val="000000" w:themeColor="text1"/>
          <w:highlight w:val="yellow"/>
        </w:rPr>
        <w:t xml:space="preserve"> </w:t>
      </w:r>
      <w:r w:rsidR="00FE0BAC" w:rsidRPr="00826E8C">
        <w:rPr>
          <w:color w:val="000000" w:themeColor="text1"/>
          <w:highlight w:val="yellow"/>
        </w:rPr>
        <w:t>firmly by the tail</w:t>
      </w:r>
      <w:r w:rsidRPr="00826E8C">
        <w:rPr>
          <w:color w:val="000000" w:themeColor="text1"/>
          <w:highlight w:val="yellow"/>
        </w:rPr>
        <w:t xml:space="preserve">, </w:t>
      </w:r>
      <w:r w:rsidR="00A047F1">
        <w:rPr>
          <w:color w:val="000000" w:themeColor="text1"/>
          <w:highlight w:val="yellow"/>
        </w:rPr>
        <w:t xml:space="preserve">and </w:t>
      </w:r>
      <w:r w:rsidRPr="00826E8C">
        <w:rPr>
          <w:color w:val="000000" w:themeColor="text1"/>
          <w:highlight w:val="yellow"/>
        </w:rPr>
        <w:t xml:space="preserve">gently pull </w:t>
      </w:r>
      <w:r w:rsidR="00A047F1">
        <w:rPr>
          <w:color w:val="000000" w:themeColor="text1"/>
          <w:highlight w:val="yellow"/>
        </w:rPr>
        <w:t xml:space="preserve">the </w:t>
      </w:r>
      <w:r w:rsidRPr="00826E8C">
        <w:rPr>
          <w:color w:val="000000" w:themeColor="text1"/>
          <w:highlight w:val="yellow"/>
        </w:rPr>
        <w:t>mouse back</w:t>
      </w:r>
      <w:r w:rsidR="00A047F1">
        <w:rPr>
          <w:color w:val="000000" w:themeColor="text1"/>
          <w:highlight w:val="yellow"/>
        </w:rPr>
        <w:t>. It</w:t>
      </w:r>
      <w:r w:rsidRPr="00826E8C">
        <w:rPr>
          <w:color w:val="000000" w:themeColor="text1"/>
          <w:highlight w:val="yellow"/>
        </w:rPr>
        <w:t xml:space="preserve"> will grasp the grid with its </w:t>
      </w:r>
      <w:r w:rsidR="00FE0BAC" w:rsidRPr="00826E8C">
        <w:rPr>
          <w:color w:val="000000" w:themeColor="text1"/>
          <w:highlight w:val="yellow"/>
        </w:rPr>
        <w:t>front legs</w:t>
      </w:r>
      <w:r w:rsidRPr="00826E8C">
        <w:rPr>
          <w:color w:val="000000" w:themeColor="text1"/>
          <w:highlight w:val="yellow"/>
        </w:rPr>
        <w:t xml:space="preserve"> firmly</w:t>
      </w:r>
      <w:r w:rsidR="00965FAA" w:rsidRPr="00826E8C">
        <w:rPr>
          <w:color w:val="000000" w:themeColor="text1"/>
          <w:highlight w:val="yellow"/>
        </w:rPr>
        <w:t>.</w:t>
      </w:r>
      <w:r w:rsidR="009875A2" w:rsidRPr="00826E8C">
        <w:rPr>
          <w:color w:val="000000" w:themeColor="text1"/>
          <w:highlight w:val="yellow"/>
        </w:rPr>
        <w:t xml:space="preserve"> </w:t>
      </w:r>
      <w:r w:rsidR="00AB7778">
        <w:rPr>
          <w:color w:val="000000" w:themeColor="text1"/>
          <w:highlight w:val="yellow"/>
        </w:rPr>
        <w:t>Alternatively,</w:t>
      </w:r>
      <w:r w:rsidR="00AB7778" w:rsidRPr="00826E8C">
        <w:rPr>
          <w:color w:val="000000" w:themeColor="text1"/>
          <w:highlight w:val="yellow"/>
        </w:rPr>
        <w:t xml:space="preserve"> </w:t>
      </w:r>
      <w:r w:rsidR="00A047F1">
        <w:rPr>
          <w:color w:val="000000" w:themeColor="text1"/>
          <w:highlight w:val="yellow"/>
        </w:rPr>
        <w:t>r</w:t>
      </w:r>
      <w:r w:rsidR="00A047F1" w:rsidRPr="00826E8C">
        <w:rPr>
          <w:color w:val="000000" w:themeColor="text1"/>
          <w:highlight w:val="yellow"/>
        </w:rPr>
        <w:t xml:space="preserve">estrain </w:t>
      </w:r>
      <w:r w:rsidR="00A31609" w:rsidRPr="00826E8C">
        <w:rPr>
          <w:color w:val="000000" w:themeColor="text1"/>
          <w:highlight w:val="yellow"/>
        </w:rPr>
        <w:t>a mouse</w:t>
      </w:r>
      <w:r w:rsidR="00104F9A" w:rsidRPr="00826E8C">
        <w:rPr>
          <w:color w:val="000000" w:themeColor="text1"/>
          <w:highlight w:val="yellow"/>
        </w:rPr>
        <w:t xml:space="preserve"> in the non-dominant hand and </w:t>
      </w:r>
      <w:r w:rsidR="00247069" w:rsidRPr="00826E8C">
        <w:rPr>
          <w:color w:val="000000" w:themeColor="text1"/>
          <w:highlight w:val="yellow"/>
        </w:rPr>
        <w:t>let</w:t>
      </w:r>
      <w:r w:rsidR="00305B01" w:rsidRPr="00826E8C">
        <w:rPr>
          <w:color w:val="000000" w:themeColor="text1"/>
          <w:highlight w:val="yellow"/>
        </w:rPr>
        <w:t xml:space="preserve"> </w:t>
      </w:r>
      <w:r w:rsidR="00A31609" w:rsidRPr="00826E8C">
        <w:rPr>
          <w:color w:val="000000" w:themeColor="text1"/>
          <w:highlight w:val="yellow"/>
        </w:rPr>
        <w:t xml:space="preserve">the </w:t>
      </w:r>
      <w:r w:rsidR="00CA28D2" w:rsidRPr="00826E8C">
        <w:rPr>
          <w:color w:val="000000" w:themeColor="text1"/>
          <w:highlight w:val="yellow"/>
        </w:rPr>
        <w:t xml:space="preserve">flank </w:t>
      </w:r>
      <w:r w:rsidR="00A31609" w:rsidRPr="00826E8C">
        <w:rPr>
          <w:color w:val="000000" w:themeColor="text1"/>
          <w:highlight w:val="yellow"/>
        </w:rPr>
        <w:t xml:space="preserve">area </w:t>
      </w:r>
      <w:r w:rsidR="00104F9A" w:rsidRPr="00826E8C">
        <w:rPr>
          <w:color w:val="000000" w:themeColor="text1"/>
          <w:highlight w:val="yellow"/>
        </w:rPr>
        <w:t>visible</w:t>
      </w:r>
      <w:r w:rsidR="00A31609" w:rsidRPr="00826E8C">
        <w:rPr>
          <w:color w:val="000000" w:themeColor="text1"/>
          <w:highlight w:val="yellow"/>
        </w:rPr>
        <w:t>.</w:t>
      </w:r>
      <w:r w:rsidR="00D52B35" w:rsidRPr="00826E8C">
        <w:rPr>
          <w:color w:val="000000" w:themeColor="text1"/>
          <w:highlight w:val="yellow"/>
        </w:rPr>
        <w:t xml:space="preserve"> </w:t>
      </w:r>
    </w:p>
    <w:p w14:paraId="1E5CF7C2" w14:textId="77777777" w:rsidR="00E70DD3" w:rsidRPr="00826E8C" w:rsidRDefault="00E70DD3" w:rsidP="00826E8C">
      <w:pPr>
        <w:pStyle w:val="ListParagraph"/>
        <w:widowControl/>
        <w:autoSpaceDE/>
        <w:autoSpaceDN/>
        <w:ind w:left="0"/>
        <w:rPr>
          <w:color w:val="000000" w:themeColor="text1"/>
          <w:highlight w:val="yellow"/>
        </w:rPr>
      </w:pPr>
    </w:p>
    <w:p w14:paraId="7F350357" w14:textId="56509574" w:rsidR="003F3E29" w:rsidRPr="00826E8C" w:rsidRDefault="006D5A77" w:rsidP="00826E8C">
      <w:pPr>
        <w:pStyle w:val="ListParagraph"/>
        <w:widowControl/>
        <w:numPr>
          <w:ilvl w:val="2"/>
          <w:numId w:val="43"/>
        </w:numPr>
        <w:autoSpaceDE/>
        <w:autoSpaceDN/>
        <w:rPr>
          <w:color w:val="000000" w:themeColor="text1"/>
          <w:highlight w:val="yellow"/>
        </w:rPr>
      </w:pPr>
      <w:r w:rsidRPr="00826E8C">
        <w:rPr>
          <w:color w:val="000000" w:themeColor="text1"/>
          <w:highlight w:val="yellow"/>
        </w:rPr>
        <w:t xml:space="preserve">Disinfect </w:t>
      </w:r>
      <w:r w:rsidR="00932879" w:rsidRPr="00826E8C">
        <w:rPr>
          <w:color w:val="000000" w:themeColor="text1"/>
          <w:highlight w:val="yellow"/>
        </w:rPr>
        <w:t xml:space="preserve">the skin of </w:t>
      </w:r>
      <w:r w:rsidR="00431414">
        <w:rPr>
          <w:color w:val="000000" w:themeColor="text1"/>
          <w:highlight w:val="yellow"/>
        </w:rPr>
        <w:t xml:space="preserve">the </w:t>
      </w:r>
      <w:r w:rsidR="00932879" w:rsidRPr="00826E8C">
        <w:rPr>
          <w:color w:val="000000" w:themeColor="text1"/>
          <w:highlight w:val="yellow"/>
        </w:rPr>
        <w:t>flank with alcohol</w:t>
      </w:r>
      <w:r w:rsidR="00772194" w:rsidRPr="00826E8C">
        <w:rPr>
          <w:color w:val="000000" w:themeColor="text1"/>
          <w:highlight w:val="yellow"/>
        </w:rPr>
        <w:t xml:space="preserve"> prep swabs</w:t>
      </w:r>
      <w:r w:rsidR="00932879" w:rsidRPr="00826E8C">
        <w:rPr>
          <w:color w:val="000000" w:themeColor="text1"/>
          <w:highlight w:val="yellow"/>
        </w:rPr>
        <w:t>, s</w:t>
      </w:r>
      <w:r w:rsidR="00FE0BAC" w:rsidRPr="00826E8C">
        <w:rPr>
          <w:color w:val="000000" w:themeColor="text1"/>
          <w:highlight w:val="yellow"/>
        </w:rPr>
        <w:t>lowly and steadily</w:t>
      </w:r>
      <w:r w:rsidR="0007043D" w:rsidRPr="00826E8C">
        <w:rPr>
          <w:color w:val="000000" w:themeColor="text1"/>
          <w:highlight w:val="yellow"/>
        </w:rPr>
        <w:t xml:space="preserve"> </w:t>
      </w:r>
      <w:r w:rsidR="00FE0BAC" w:rsidRPr="00826E8C">
        <w:rPr>
          <w:color w:val="000000" w:themeColor="text1"/>
          <w:highlight w:val="yellow"/>
        </w:rPr>
        <w:t>inject the contents of the syringe under the skin of the mouse</w:t>
      </w:r>
      <w:r w:rsidR="00FD425E" w:rsidRPr="00826E8C">
        <w:rPr>
          <w:color w:val="000000" w:themeColor="text1"/>
          <w:highlight w:val="yellow"/>
        </w:rPr>
        <w:t>.</w:t>
      </w:r>
    </w:p>
    <w:p w14:paraId="260AAC03" w14:textId="77777777" w:rsidR="00E70DD3" w:rsidRPr="00826E8C" w:rsidRDefault="00E70DD3" w:rsidP="00826E8C">
      <w:pPr>
        <w:pStyle w:val="ListParagraph"/>
        <w:widowControl/>
        <w:autoSpaceDE/>
        <w:autoSpaceDN/>
        <w:ind w:left="0"/>
        <w:rPr>
          <w:color w:val="000000" w:themeColor="text1"/>
          <w:highlight w:val="yellow"/>
        </w:rPr>
      </w:pPr>
    </w:p>
    <w:p w14:paraId="2E76A8AC" w14:textId="4046F52C" w:rsidR="00DB5830" w:rsidRPr="00826E8C" w:rsidRDefault="00FD425E" w:rsidP="00826E8C">
      <w:pPr>
        <w:pStyle w:val="ListParagraph"/>
        <w:widowControl/>
        <w:numPr>
          <w:ilvl w:val="2"/>
          <w:numId w:val="43"/>
        </w:numPr>
        <w:autoSpaceDE/>
        <w:autoSpaceDN/>
        <w:rPr>
          <w:color w:val="000000" w:themeColor="text1"/>
          <w:highlight w:val="yellow"/>
        </w:rPr>
      </w:pPr>
      <w:r w:rsidRPr="00826E8C">
        <w:rPr>
          <w:color w:val="000000" w:themeColor="text1"/>
          <w:highlight w:val="yellow"/>
        </w:rPr>
        <w:t>P</w:t>
      </w:r>
      <w:r w:rsidR="00206A0A" w:rsidRPr="00826E8C">
        <w:rPr>
          <w:color w:val="000000" w:themeColor="text1"/>
          <w:highlight w:val="yellow"/>
        </w:rPr>
        <w:t>u</w:t>
      </w:r>
      <w:r w:rsidR="0007043D" w:rsidRPr="00826E8C">
        <w:rPr>
          <w:color w:val="000000" w:themeColor="text1"/>
          <w:highlight w:val="yellow"/>
        </w:rPr>
        <w:t>ll</w:t>
      </w:r>
      <w:r w:rsidR="00206A0A" w:rsidRPr="00826E8C">
        <w:rPr>
          <w:color w:val="000000" w:themeColor="text1"/>
          <w:highlight w:val="yellow"/>
        </w:rPr>
        <w:t xml:space="preserve"> out </w:t>
      </w:r>
      <w:r w:rsidR="00431414">
        <w:rPr>
          <w:color w:val="000000" w:themeColor="text1"/>
          <w:highlight w:val="yellow"/>
        </w:rPr>
        <w:t xml:space="preserve">the </w:t>
      </w:r>
      <w:r w:rsidR="00206A0A" w:rsidRPr="00826E8C">
        <w:rPr>
          <w:color w:val="000000" w:themeColor="text1"/>
          <w:highlight w:val="yellow"/>
        </w:rPr>
        <w:t xml:space="preserve">needle and </w:t>
      </w:r>
      <w:r w:rsidR="001A2183" w:rsidRPr="00826E8C">
        <w:rPr>
          <w:color w:val="000000" w:themeColor="text1"/>
          <w:highlight w:val="yellow"/>
        </w:rPr>
        <w:t>p</w:t>
      </w:r>
      <w:r w:rsidR="00FE0BAC" w:rsidRPr="00826E8C">
        <w:rPr>
          <w:color w:val="000000" w:themeColor="text1"/>
          <w:highlight w:val="yellow"/>
        </w:rPr>
        <w:t xml:space="preserve">lace </w:t>
      </w:r>
      <w:r w:rsidR="00431414">
        <w:rPr>
          <w:color w:val="000000" w:themeColor="text1"/>
          <w:highlight w:val="yellow"/>
        </w:rPr>
        <w:t xml:space="preserve">the </w:t>
      </w:r>
      <w:r w:rsidR="00FE0BAC" w:rsidRPr="00826E8C">
        <w:rPr>
          <w:color w:val="000000" w:themeColor="text1"/>
          <w:highlight w:val="yellow"/>
        </w:rPr>
        <w:t>mouse back into its cage</w:t>
      </w:r>
      <w:r w:rsidR="001A2183" w:rsidRPr="00826E8C">
        <w:rPr>
          <w:color w:val="000000" w:themeColor="text1"/>
          <w:highlight w:val="yellow"/>
        </w:rPr>
        <w:t>.</w:t>
      </w:r>
    </w:p>
    <w:p w14:paraId="18944B80" w14:textId="77777777" w:rsidR="00623B39" w:rsidRPr="00826E8C" w:rsidRDefault="00623B39" w:rsidP="00826E8C">
      <w:pPr>
        <w:pStyle w:val="ListParagraph"/>
        <w:widowControl/>
        <w:autoSpaceDE/>
        <w:autoSpaceDN/>
        <w:ind w:left="1008"/>
        <w:rPr>
          <w:color w:val="000000" w:themeColor="text1"/>
          <w:highlight w:val="yellow"/>
        </w:rPr>
      </w:pPr>
    </w:p>
    <w:p w14:paraId="202FC709" w14:textId="25307687" w:rsidR="00DB5830" w:rsidRPr="00826E8C" w:rsidRDefault="00044E02" w:rsidP="00826E8C">
      <w:pPr>
        <w:pStyle w:val="ListParagraph"/>
        <w:widowControl/>
        <w:numPr>
          <w:ilvl w:val="0"/>
          <w:numId w:val="43"/>
        </w:numPr>
        <w:autoSpaceDE/>
        <w:autoSpaceDN/>
        <w:rPr>
          <w:b/>
          <w:color w:val="000000" w:themeColor="text1"/>
          <w:highlight w:val="yellow"/>
        </w:rPr>
      </w:pPr>
      <w:r w:rsidRPr="00826E8C">
        <w:rPr>
          <w:b/>
          <w:color w:val="000000" w:themeColor="text1"/>
          <w:highlight w:val="yellow"/>
        </w:rPr>
        <w:t>Monitor tumor growth</w:t>
      </w:r>
    </w:p>
    <w:p w14:paraId="5ABBB96A" w14:textId="77777777" w:rsidR="00E70DD3" w:rsidRPr="00826E8C" w:rsidRDefault="00E70DD3" w:rsidP="00826E8C">
      <w:pPr>
        <w:pStyle w:val="ListParagraph"/>
        <w:widowControl/>
        <w:autoSpaceDE/>
        <w:autoSpaceDN/>
        <w:ind w:left="0"/>
        <w:rPr>
          <w:color w:val="000000" w:themeColor="text1"/>
        </w:rPr>
      </w:pPr>
    </w:p>
    <w:p w14:paraId="54A5CE24" w14:textId="272BE9F9" w:rsidR="00DB5830" w:rsidRPr="00826E8C" w:rsidRDefault="00CC496A" w:rsidP="00826E8C">
      <w:pPr>
        <w:pStyle w:val="ListParagraph"/>
        <w:widowControl/>
        <w:numPr>
          <w:ilvl w:val="1"/>
          <w:numId w:val="43"/>
        </w:numPr>
        <w:autoSpaceDE/>
        <w:autoSpaceDN/>
        <w:rPr>
          <w:color w:val="000000" w:themeColor="text1"/>
        </w:rPr>
      </w:pPr>
      <w:r w:rsidRPr="00826E8C">
        <w:rPr>
          <w:color w:val="000000" w:themeColor="text1"/>
        </w:rPr>
        <w:t>M</w:t>
      </w:r>
      <w:r w:rsidR="00CC649E" w:rsidRPr="00826E8C">
        <w:rPr>
          <w:color w:val="000000" w:themeColor="text1"/>
        </w:rPr>
        <w:t>onitor mice</w:t>
      </w:r>
      <w:r w:rsidRPr="00826E8C">
        <w:rPr>
          <w:color w:val="000000" w:themeColor="text1"/>
        </w:rPr>
        <w:t xml:space="preserve"> </w:t>
      </w:r>
      <w:r w:rsidR="0055585C" w:rsidRPr="00826E8C">
        <w:rPr>
          <w:color w:val="000000" w:themeColor="text1"/>
        </w:rPr>
        <w:t xml:space="preserve">once weekly to check for </w:t>
      </w:r>
      <w:r w:rsidRPr="00826E8C">
        <w:rPr>
          <w:color w:val="000000" w:themeColor="text1"/>
        </w:rPr>
        <w:t>palpable tumors</w:t>
      </w:r>
      <w:r w:rsidR="0055585C" w:rsidRPr="00826E8C">
        <w:rPr>
          <w:color w:val="000000" w:themeColor="text1"/>
        </w:rPr>
        <w:t>.</w:t>
      </w:r>
    </w:p>
    <w:p w14:paraId="30A45FC4" w14:textId="77777777" w:rsidR="00E70DD3" w:rsidRPr="00826E8C" w:rsidRDefault="00E70DD3" w:rsidP="00826E8C">
      <w:pPr>
        <w:pStyle w:val="ListParagraph"/>
        <w:widowControl/>
        <w:autoSpaceDE/>
        <w:autoSpaceDN/>
        <w:ind w:left="0"/>
        <w:rPr>
          <w:color w:val="000000" w:themeColor="text1"/>
        </w:rPr>
      </w:pPr>
    </w:p>
    <w:p w14:paraId="27A5340A" w14:textId="2FAE14D8" w:rsidR="00DB5830" w:rsidRPr="00826E8C" w:rsidRDefault="0055585C" w:rsidP="00826E8C">
      <w:pPr>
        <w:pStyle w:val="ListParagraph"/>
        <w:widowControl/>
        <w:numPr>
          <w:ilvl w:val="1"/>
          <w:numId w:val="43"/>
        </w:numPr>
        <w:autoSpaceDE/>
        <w:autoSpaceDN/>
        <w:rPr>
          <w:color w:val="000000" w:themeColor="text1"/>
        </w:rPr>
      </w:pPr>
      <w:r w:rsidRPr="00826E8C">
        <w:rPr>
          <w:color w:val="000000" w:themeColor="text1"/>
        </w:rPr>
        <w:t>Once tumors are at a measurable size</w:t>
      </w:r>
      <w:r w:rsidR="00CC496A" w:rsidRPr="00826E8C">
        <w:rPr>
          <w:color w:val="000000" w:themeColor="text1"/>
        </w:rPr>
        <w:t xml:space="preserve"> (approximately 50 mm</w:t>
      </w:r>
      <w:r w:rsidR="00CC496A" w:rsidRPr="00826E8C">
        <w:rPr>
          <w:color w:val="000000" w:themeColor="text1"/>
          <w:vertAlign w:val="superscript"/>
        </w:rPr>
        <w:t>3</w:t>
      </w:r>
      <w:r w:rsidR="00CC496A" w:rsidRPr="00826E8C">
        <w:rPr>
          <w:color w:val="000000" w:themeColor="text1"/>
        </w:rPr>
        <w:t>)</w:t>
      </w:r>
      <w:r w:rsidR="001E6C23" w:rsidRPr="00826E8C">
        <w:rPr>
          <w:color w:val="000000" w:themeColor="text1"/>
        </w:rPr>
        <w:t xml:space="preserve">, </w:t>
      </w:r>
      <w:r w:rsidR="00AB7778">
        <w:rPr>
          <w:color w:val="000000" w:themeColor="text1"/>
        </w:rPr>
        <w:t xml:space="preserve">use </w:t>
      </w:r>
      <w:r w:rsidR="0066027D" w:rsidRPr="00826E8C">
        <w:rPr>
          <w:color w:val="000000" w:themeColor="text1"/>
        </w:rPr>
        <w:t>a</w:t>
      </w:r>
      <w:r w:rsidRPr="00826E8C">
        <w:rPr>
          <w:color w:val="000000" w:themeColor="text1"/>
        </w:rPr>
        <w:t xml:space="preserve"> caliper </w:t>
      </w:r>
      <w:r w:rsidR="00AB7778">
        <w:rPr>
          <w:color w:val="000000" w:themeColor="text1"/>
        </w:rPr>
        <w:t xml:space="preserve">to </w:t>
      </w:r>
      <w:r w:rsidRPr="00826E8C">
        <w:rPr>
          <w:color w:val="000000" w:themeColor="text1"/>
        </w:rPr>
        <w:t>record tumor dimensions</w:t>
      </w:r>
      <w:r w:rsidR="00CC496A" w:rsidRPr="00826E8C">
        <w:rPr>
          <w:color w:val="000000" w:themeColor="text1"/>
        </w:rPr>
        <w:t xml:space="preserve">. </w:t>
      </w:r>
      <w:r w:rsidR="00AA78C3" w:rsidRPr="00826E8C">
        <w:rPr>
          <w:color w:val="000000" w:themeColor="text1"/>
        </w:rPr>
        <w:t>U</w:t>
      </w:r>
      <w:r w:rsidR="00CC496A" w:rsidRPr="00826E8C">
        <w:rPr>
          <w:color w:val="000000" w:themeColor="text1"/>
        </w:rPr>
        <w:t xml:space="preserve">se </w:t>
      </w:r>
      <w:r w:rsidR="00F24492">
        <w:rPr>
          <w:color w:val="000000" w:themeColor="text1"/>
        </w:rPr>
        <w:t>the following</w:t>
      </w:r>
      <w:r w:rsidR="00F24492" w:rsidRPr="00826E8C">
        <w:rPr>
          <w:color w:val="000000" w:themeColor="text1"/>
        </w:rPr>
        <w:t xml:space="preserve"> </w:t>
      </w:r>
      <w:r w:rsidR="00CC496A" w:rsidRPr="00826E8C">
        <w:rPr>
          <w:color w:val="000000" w:themeColor="text1"/>
        </w:rPr>
        <w:t xml:space="preserve">formula </w:t>
      </w:r>
      <w:r w:rsidR="001E6C23" w:rsidRPr="00826E8C">
        <w:rPr>
          <w:color w:val="000000" w:themeColor="text1"/>
        </w:rPr>
        <w:t>to calculate tumor volumes</w:t>
      </w:r>
      <w:r w:rsidR="00F24492">
        <w:rPr>
          <w:color w:val="000000" w:themeColor="text1"/>
        </w:rPr>
        <w:t xml:space="preserve">: </w:t>
      </w:r>
      <w:r w:rsidR="00F24492" w:rsidRPr="00826E8C">
        <w:rPr>
          <w:color w:val="000000" w:themeColor="text1"/>
        </w:rPr>
        <w:t>(width x width x length) / 2</w:t>
      </w:r>
      <w:r w:rsidR="00F24492">
        <w:rPr>
          <w:color w:val="000000" w:themeColor="text1"/>
        </w:rPr>
        <w:t>.</w:t>
      </w:r>
    </w:p>
    <w:p w14:paraId="66DCB58A" w14:textId="77777777" w:rsidR="00E70DD3" w:rsidRPr="00826E8C" w:rsidRDefault="00E70DD3" w:rsidP="00826E8C">
      <w:pPr>
        <w:pStyle w:val="ListParagraph"/>
        <w:widowControl/>
        <w:autoSpaceDE/>
        <w:autoSpaceDN/>
        <w:ind w:left="0"/>
        <w:rPr>
          <w:color w:val="000000" w:themeColor="text1"/>
        </w:rPr>
      </w:pPr>
    </w:p>
    <w:p w14:paraId="72BABBD6" w14:textId="6FA5EC37" w:rsidR="000733F2" w:rsidRPr="00826E8C" w:rsidRDefault="00CC496A" w:rsidP="00826E8C">
      <w:pPr>
        <w:pStyle w:val="ListParagraph"/>
        <w:widowControl/>
        <w:numPr>
          <w:ilvl w:val="1"/>
          <w:numId w:val="43"/>
        </w:numPr>
        <w:autoSpaceDE/>
        <w:autoSpaceDN/>
        <w:rPr>
          <w:color w:val="000000" w:themeColor="text1"/>
        </w:rPr>
      </w:pPr>
      <w:r w:rsidRPr="00826E8C">
        <w:rPr>
          <w:color w:val="000000" w:themeColor="text1"/>
        </w:rPr>
        <w:t>Harvest tumor once the tumor volume reaches around 1.5 cm</w:t>
      </w:r>
      <w:r w:rsidRPr="00826E8C">
        <w:rPr>
          <w:color w:val="000000" w:themeColor="text1"/>
          <w:vertAlign w:val="superscript"/>
        </w:rPr>
        <w:t>3</w:t>
      </w:r>
      <w:r w:rsidRPr="00826E8C">
        <w:rPr>
          <w:color w:val="000000" w:themeColor="text1"/>
        </w:rPr>
        <w:t xml:space="preserve"> (approximately 4</w:t>
      </w:r>
      <w:r w:rsidR="002E0F55" w:rsidRPr="00826E8C">
        <w:rPr>
          <w:color w:val="000000" w:themeColor="text1"/>
        </w:rPr>
        <w:t>–</w:t>
      </w:r>
      <w:r w:rsidRPr="00826E8C">
        <w:rPr>
          <w:color w:val="000000" w:themeColor="text1"/>
        </w:rPr>
        <w:t>10 weeks). The tumor is now called mouse passage 1 (MP1)</w:t>
      </w:r>
      <w:r w:rsidR="001E6C23" w:rsidRPr="00826E8C">
        <w:rPr>
          <w:color w:val="000000" w:themeColor="text1"/>
        </w:rPr>
        <w:t>.</w:t>
      </w:r>
    </w:p>
    <w:p w14:paraId="57240F75" w14:textId="77777777" w:rsidR="00871111" w:rsidRPr="00826E8C" w:rsidRDefault="00871111" w:rsidP="00826E8C">
      <w:pPr>
        <w:pStyle w:val="ListParagraph"/>
        <w:widowControl/>
        <w:autoSpaceDE/>
        <w:autoSpaceDN/>
        <w:ind w:left="1008"/>
        <w:rPr>
          <w:color w:val="000000" w:themeColor="text1"/>
          <w:highlight w:val="yellow"/>
        </w:rPr>
      </w:pPr>
    </w:p>
    <w:p w14:paraId="3442B9F9" w14:textId="778A6456" w:rsidR="000733F2" w:rsidRPr="00826E8C" w:rsidRDefault="00322D75" w:rsidP="00826E8C">
      <w:pPr>
        <w:pStyle w:val="ListParagraph"/>
        <w:widowControl/>
        <w:numPr>
          <w:ilvl w:val="0"/>
          <w:numId w:val="43"/>
        </w:numPr>
        <w:autoSpaceDE/>
        <w:autoSpaceDN/>
        <w:rPr>
          <w:b/>
          <w:color w:val="000000" w:themeColor="text1"/>
          <w:highlight w:val="yellow"/>
        </w:rPr>
      </w:pPr>
      <w:bookmarkStart w:id="4" w:name="_Hlk535768729"/>
      <w:r w:rsidRPr="00826E8C">
        <w:rPr>
          <w:b/>
          <w:color w:val="000000" w:themeColor="text1"/>
          <w:highlight w:val="yellow"/>
        </w:rPr>
        <w:t>Harvest tumor</w:t>
      </w:r>
      <w:r w:rsidR="00C6187B" w:rsidRPr="00826E8C">
        <w:rPr>
          <w:b/>
          <w:color w:val="000000" w:themeColor="text1"/>
          <w:highlight w:val="yellow"/>
        </w:rPr>
        <w:t xml:space="preserve"> for </w:t>
      </w:r>
      <w:r w:rsidR="00425117" w:rsidRPr="00826E8C">
        <w:rPr>
          <w:b/>
          <w:color w:val="000000" w:themeColor="text1"/>
          <w:highlight w:val="yellow"/>
        </w:rPr>
        <w:t>bank</w:t>
      </w:r>
      <w:r w:rsidR="0077518A" w:rsidRPr="00826E8C">
        <w:rPr>
          <w:b/>
          <w:color w:val="000000" w:themeColor="text1"/>
          <w:highlight w:val="yellow"/>
        </w:rPr>
        <w:t>ing</w:t>
      </w:r>
      <w:r w:rsidR="00425117" w:rsidRPr="00826E8C">
        <w:rPr>
          <w:b/>
          <w:color w:val="000000" w:themeColor="text1"/>
          <w:highlight w:val="yellow"/>
        </w:rPr>
        <w:t xml:space="preserve"> tissue, reimplantation</w:t>
      </w:r>
      <w:r w:rsidR="005F6F3C">
        <w:rPr>
          <w:b/>
          <w:color w:val="000000" w:themeColor="text1"/>
          <w:highlight w:val="yellow"/>
        </w:rPr>
        <w:t>,</w:t>
      </w:r>
      <w:r w:rsidR="00425117" w:rsidRPr="00826E8C">
        <w:rPr>
          <w:b/>
          <w:color w:val="000000" w:themeColor="text1"/>
          <w:highlight w:val="yellow"/>
        </w:rPr>
        <w:t xml:space="preserve"> and </w:t>
      </w:r>
      <w:r w:rsidR="00C6187B" w:rsidRPr="00826E8C">
        <w:rPr>
          <w:b/>
          <w:color w:val="000000" w:themeColor="text1"/>
          <w:highlight w:val="yellow"/>
        </w:rPr>
        <w:t>experiment/characterization</w:t>
      </w:r>
      <w:bookmarkEnd w:id="4"/>
    </w:p>
    <w:p w14:paraId="7DD15570" w14:textId="77777777" w:rsidR="00E70DD3" w:rsidRPr="00826E8C" w:rsidRDefault="00E70DD3" w:rsidP="00826E8C">
      <w:pPr>
        <w:pStyle w:val="ListParagraph"/>
        <w:widowControl/>
        <w:autoSpaceDE/>
        <w:autoSpaceDN/>
        <w:ind w:left="0"/>
        <w:rPr>
          <w:color w:val="000000" w:themeColor="text1"/>
        </w:rPr>
      </w:pPr>
    </w:p>
    <w:p w14:paraId="3F51B77B" w14:textId="2E1558AB" w:rsidR="000733F2" w:rsidRPr="00826E8C" w:rsidRDefault="00E42229" w:rsidP="00826E8C">
      <w:pPr>
        <w:pStyle w:val="ListParagraph"/>
        <w:widowControl/>
        <w:numPr>
          <w:ilvl w:val="1"/>
          <w:numId w:val="43"/>
        </w:numPr>
        <w:autoSpaceDE/>
        <w:autoSpaceDN/>
        <w:rPr>
          <w:color w:val="000000" w:themeColor="text1"/>
        </w:rPr>
      </w:pPr>
      <w:r w:rsidRPr="00826E8C">
        <w:rPr>
          <w:color w:val="000000" w:themeColor="text1"/>
        </w:rPr>
        <w:t>E</w:t>
      </w:r>
      <w:r w:rsidR="00CC649E" w:rsidRPr="00826E8C">
        <w:rPr>
          <w:color w:val="000000" w:themeColor="text1"/>
        </w:rPr>
        <w:t>uthaniz</w:t>
      </w:r>
      <w:r w:rsidRPr="00826E8C">
        <w:rPr>
          <w:color w:val="000000" w:themeColor="text1"/>
        </w:rPr>
        <w:t>e</w:t>
      </w:r>
      <w:r w:rsidR="00CC649E" w:rsidRPr="00826E8C">
        <w:rPr>
          <w:color w:val="000000" w:themeColor="text1"/>
        </w:rPr>
        <w:t xml:space="preserve"> mouse</w:t>
      </w:r>
      <w:r w:rsidRPr="00826E8C">
        <w:rPr>
          <w:color w:val="000000" w:themeColor="text1"/>
        </w:rPr>
        <w:t xml:space="preserve"> </w:t>
      </w:r>
      <w:r w:rsidR="00A6404C" w:rsidRPr="00826E8C">
        <w:rPr>
          <w:color w:val="000000" w:themeColor="text1"/>
        </w:rPr>
        <w:t xml:space="preserve">in </w:t>
      </w:r>
      <w:r w:rsidR="00AB7778">
        <w:rPr>
          <w:color w:val="000000" w:themeColor="text1"/>
        </w:rPr>
        <w:t xml:space="preserve">a </w:t>
      </w:r>
      <w:r w:rsidRPr="00826E8C">
        <w:rPr>
          <w:color w:val="000000" w:themeColor="text1"/>
        </w:rPr>
        <w:t>CO</w:t>
      </w:r>
      <w:r w:rsidRPr="00826E8C">
        <w:rPr>
          <w:color w:val="000000" w:themeColor="text1"/>
          <w:vertAlign w:val="subscript"/>
        </w:rPr>
        <w:t>2</w:t>
      </w:r>
      <w:r w:rsidR="00A6404C" w:rsidRPr="00826E8C">
        <w:rPr>
          <w:color w:val="000000" w:themeColor="text1"/>
        </w:rPr>
        <w:t xml:space="preserve"> chamber, check vital signs to confirm </w:t>
      </w:r>
      <w:r w:rsidRPr="00826E8C">
        <w:rPr>
          <w:color w:val="000000" w:themeColor="text1"/>
        </w:rPr>
        <w:t xml:space="preserve">death, </w:t>
      </w:r>
      <w:r w:rsidR="00AB7778">
        <w:rPr>
          <w:color w:val="000000" w:themeColor="text1"/>
        </w:rPr>
        <w:t xml:space="preserve">and </w:t>
      </w:r>
      <w:r w:rsidR="005C0A20" w:rsidRPr="00826E8C">
        <w:rPr>
          <w:color w:val="000000" w:themeColor="text1"/>
        </w:rPr>
        <w:t>then</w:t>
      </w:r>
      <w:r w:rsidR="00A6404C" w:rsidRPr="00826E8C">
        <w:rPr>
          <w:color w:val="000000" w:themeColor="text1"/>
        </w:rPr>
        <w:t xml:space="preserve"> submerge </w:t>
      </w:r>
      <w:r w:rsidR="00431414">
        <w:rPr>
          <w:color w:val="000000" w:themeColor="text1"/>
        </w:rPr>
        <w:t xml:space="preserve">the </w:t>
      </w:r>
      <w:r w:rsidRPr="00826E8C">
        <w:rPr>
          <w:color w:val="000000" w:themeColor="text1"/>
        </w:rPr>
        <w:t>mouse</w:t>
      </w:r>
      <w:r w:rsidR="00CC649E" w:rsidRPr="00826E8C">
        <w:rPr>
          <w:color w:val="000000" w:themeColor="text1"/>
        </w:rPr>
        <w:t xml:space="preserve"> </w:t>
      </w:r>
      <w:r w:rsidR="00322D75" w:rsidRPr="00826E8C">
        <w:rPr>
          <w:color w:val="000000" w:themeColor="text1"/>
        </w:rPr>
        <w:t xml:space="preserve">in </w:t>
      </w:r>
      <w:r w:rsidR="00AB7778">
        <w:rPr>
          <w:color w:val="000000" w:themeColor="text1"/>
        </w:rPr>
        <w:t xml:space="preserve">a </w:t>
      </w:r>
      <w:proofErr w:type="spellStart"/>
      <w:r w:rsidR="00322D75" w:rsidRPr="00826E8C">
        <w:rPr>
          <w:color w:val="000000" w:themeColor="text1"/>
        </w:rPr>
        <w:t>Virkon</w:t>
      </w:r>
      <w:proofErr w:type="spellEnd"/>
      <w:r w:rsidR="00322D75" w:rsidRPr="00826E8C">
        <w:rPr>
          <w:color w:val="000000" w:themeColor="text1"/>
        </w:rPr>
        <w:t xml:space="preserve"> </w:t>
      </w:r>
      <w:r w:rsidR="005E72C9" w:rsidRPr="00826E8C">
        <w:rPr>
          <w:color w:val="000000" w:themeColor="text1"/>
        </w:rPr>
        <w:t>solution</w:t>
      </w:r>
      <w:r w:rsidR="00846418" w:rsidRPr="00826E8C">
        <w:rPr>
          <w:color w:val="000000" w:themeColor="text1"/>
        </w:rPr>
        <w:t xml:space="preserve"> to </w:t>
      </w:r>
      <w:r w:rsidR="00AB7778" w:rsidRPr="00826E8C">
        <w:rPr>
          <w:color w:val="000000" w:themeColor="text1"/>
        </w:rPr>
        <w:t>steril</w:t>
      </w:r>
      <w:r w:rsidR="00AB7778">
        <w:rPr>
          <w:color w:val="000000" w:themeColor="text1"/>
        </w:rPr>
        <w:t>ize</w:t>
      </w:r>
      <w:r w:rsidR="00AB7778" w:rsidRPr="00826E8C">
        <w:rPr>
          <w:color w:val="000000" w:themeColor="text1"/>
        </w:rPr>
        <w:t xml:space="preserve"> </w:t>
      </w:r>
      <w:r w:rsidR="00431414">
        <w:rPr>
          <w:color w:val="000000" w:themeColor="text1"/>
        </w:rPr>
        <w:t xml:space="preserve">the </w:t>
      </w:r>
      <w:r w:rsidR="00846418" w:rsidRPr="00826E8C">
        <w:rPr>
          <w:color w:val="000000" w:themeColor="text1"/>
        </w:rPr>
        <w:t>skin</w:t>
      </w:r>
      <w:r w:rsidR="005E72C9" w:rsidRPr="00826E8C">
        <w:rPr>
          <w:color w:val="000000" w:themeColor="text1"/>
        </w:rPr>
        <w:t xml:space="preserve"> </w:t>
      </w:r>
      <w:r w:rsidR="00322D75" w:rsidRPr="00826E8C">
        <w:rPr>
          <w:color w:val="000000" w:themeColor="text1"/>
        </w:rPr>
        <w:t xml:space="preserve">for 30 </w:t>
      </w:r>
      <w:r w:rsidR="00D52B35" w:rsidRPr="00826E8C">
        <w:rPr>
          <w:color w:val="000000" w:themeColor="text1"/>
        </w:rPr>
        <w:t>s</w:t>
      </w:r>
      <w:r w:rsidR="00322D75" w:rsidRPr="00826E8C">
        <w:rPr>
          <w:color w:val="000000" w:themeColor="text1"/>
        </w:rPr>
        <w:t xml:space="preserve"> i</w:t>
      </w:r>
      <w:r w:rsidR="0077518A" w:rsidRPr="00826E8C">
        <w:rPr>
          <w:color w:val="000000" w:themeColor="text1"/>
        </w:rPr>
        <w:t xml:space="preserve">n the </w:t>
      </w:r>
      <w:r w:rsidR="005468D1" w:rsidRPr="00826E8C">
        <w:rPr>
          <w:color w:val="000000" w:themeColor="text1"/>
        </w:rPr>
        <w:t>bio-cabine</w:t>
      </w:r>
      <w:r w:rsidR="0077518A" w:rsidRPr="00826E8C">
        <w:rPr>
          <w:color w:val="000000" w:themeColor="text1"/>
        </w:rPr>
        <w:t>t</w:t>
      </w:r>
      <w:r w:rsidR="00322D75" w:rsidRPr="00826E8C">
        <w:rPr>
          <w:color w:val="000000" w:themeColor="text1"/>
        </w:rPr>
        <w:t>.</w:t>
      </w:r>
    </w:p>
    <w:p w14:paraId="4785F6DF" w14:textId="77777777" w:rsidR="00E70DD3" w:rsidRPr="00826E8C" w:rsidRDefault="00E70DD3" w:rsidP="00826E8C">
      <w:pPr>
        <w:pStyle w:val="ListParagraph"/>
        <w:widowControl/>
        <w:autoSpaceDE/>
        <w:autoSpaceDN/>
        <w:ind w:left="0"/>
        <w:rPr>
          <w:color w:val="000000" w:themeColor="text1"/>
          <w:highlight w:val="yellow"/>
        </w:rPr>
      </w:pPr>
    </w:p>
    <w:p w14:paraId="31056E70" w14:textId="40B053A7" w:rsidR="004F4099" w:rsidRPr="00826E8C" w:rsidRDefault="00322D75" w:rsidP="00826E8C">
      <w:pPr>
        <w:pStyle w:val="ListParagraph"/>
        <w:widowControl/>
        <w:numPr>
          <w:ilvl w:val="1"/>
          <w:numId w:val="43"/>
        </w:numPr>
        <w:autoSpaceDE/>
        <w:autoSpaceDN/>
        <w:rPr>
          <w:color w:val="000000" w:themeColor="text1"/>
          <w:highlight w:val="yellow"/>
        </w:rPr>
      </w:pPr>
      <w:r w:rsidRPr="00826E8C">
        <w:rPr>
          <w:color w:val="000000" w:themeColor="text1"/>
          <w:highlight w:val="yellow"/>
        </w:rPr>
        <w:t xml:space="preserve">Use curved scissors and surgical forceps </w:t>
      </w:r>
      <w:r w:rsidR="0077518A" w:rsidRPr="00826E8C">
        <w:rPr>
          <w:color w:val="000000" w:themeColor="text1"/>
          <w:highlight w:val="yellow"/>
        </w:rPr>
        <w:t xml:space="preserve">to </w:t>
      </w:r>
      <w:r w:rsidRPr="00826E8C">
        <w:rPr>
          <w:color w:val="000000" w:themeColor="text1"/>
          <w:highlight w:val="yellow"/>
        </w:rPr>
        <w:t xml:space="preserve">lift skin </w:t>
      </w:r>
      <w:r w:rsidR="0077518A" w:rsidRPr="00826E8C">
        <w:rPr>
          <w:color w:val="000000" w:themeColor="text1"/>
          <w:highlight w:val="yellow"/>
        </w:rPr>
        <w:t>adjacent to</w:t>
      </w:r>
      <w:r w:rsidRPr="00826E8C">
        <w:rPr>
          <w:color w:val="000000" w:themeColor="text1"/>
          <w:highlight w:val="yellow"/>
        </w:rPr>
        <w:t xml:space="preserve"> the tumor and make a horizontal cut. </w:t>
      </w:r>
    </w:p>
    <w:p w14:paraId="0C197882" w14:textId="77777777" w:rsidR="00E70DD3" w:rsidRPr="00826E8C" w:rsidRDefault="00E70DD3" w:rsidP="00826E8C">
      <w:pPr>
        <w:pStyle w:val="ListParagraph"/>
        <w:widowControl/>
        <w:autoSpaceDE/>
        <w:autoSpaceDN/>
        <w:ind w:left="0"/>
        <w:rPr>
          <w:color w:val="000000" w:themeColor="text1"/>
          <w:highlight w:val="yellow"/>
        </w:rPr>
      </w:pPr>
    </w:p>
    <w:p w14:paraId="0FCFCCBE" w14:textId="03F76214" w:rsidR="000733F2" w:rsidRPr="00826E8C" w:rsidRDefault="00322D75" w:rsidP="00826E8C">
      <w:pPr>
        <w:pStyle w:val="ListParagraph"/>
        <w:widowControl/>
        <w:numPr>
          <w:ilvl w:val="1"/>
          <w:numId w:val="43"/>
        </w:numPr>
        <w:autoSpaceDE/>
        <w:autoSpaceDN/>
        <w:rPr>
          <w:color w:val="000000" w:themeColor="text1"/>
          <w:highlight w:val="yellow"/>
        </w:rPr>
      </w:pPr>
      <w:r w:rsidRPr="00826E8C">
        <w:rPr>
          <w:color w:val="000000" w:themeColor="text1"/>
          <w:highlight w:val="yellow"/>
        </w:rPr>
        <w:t>Us</w:t>
      </w:r>
      <w:r w:rsidR="004F4099" w:rsidRPr="00826E8C">
        <w:rPr>
          <w:color w:val="000000" w:themeColor="text1"/>
          <w:highlight w:val="yellow"/>
        </w:rPr>
        <w:t>e</w:t>
      </w:r>
      <w:r w:rsidRPr="00826E8C">
        <w:rPr>
          <w:color w:val="000000" w:themeColor="text1"/>
          <w:highlight w:val="yellow"/>
        </w:rPr>
        <w:t xml:space="preserve"> </w:t>
      </w:r>
      <w:r w:rsidR="00431414">
        <w:rPr>
          <w:color w:val="000000" w:themeColor="text1"/>
          <w:highlight w:val="yellow"/>
        </w:rPr>
        <w:t xml:space="preserve">a </w:t>
      </w:r>
      <w:r w:rsidRPr="00826E8C">
        <w:rPr>
          <w:color w:val="000000" w:themeColor="text1"/>
          <w:highlight w:val="yellow"/>
        </w:rPr>
        <w:t>blunt separation technique</w:t>
      </w:r>
      <w:r w:rsidR="00431414">
        <w:rPr>
          <w:color w:val="000000" w:themeColor="text1"/>
          <w:highlight w:val="yellow"/>
        </w:rPr>
        <w:t xml:space="preserve"> to </w:t>
      </w:r>
      <w:r w:rsidR="0077518A" w:rsidRPr="00826E8C">
        <w:rPr>
          <w:color w:val="000000" w:themeColor="text1"/>
          <w:highlight w:val="yellow"/>
        </w:rPr>
        <w:t>mobiliz</w:t>
      </w:r>
      <w:r w:rsidRPr="00826E8C">
        <w:rPr>
          <w:color w:val="000000" w:themeColor="text1"/>
          <w:highlight w:val="yellow"/>
        </w:rPr>
        <w:t>e the skin on both sides of the tumor and over the tumor</w:t>
      </w:r>
      <w:r w:rsidR="005468D1" w:rsidRPr="00826E8C">
        <w:rPr>
          <w:color w:val="000000" w:themeColor="text1"/>
          <w:highlight w:val="yellow"/>
        </w:rPr>
        <w:t>, exposing the tumor</w:t>
      </w:r>
      <w:r w:rsidRPr="00826E8C">
        <w:rPr>
          <w:color w:val="000000" w:themeColor="text1"/>
          <w:highlight w:val="yellow"/>
        </w:rPr>
        <w:t>.</w:t>
      </w:r>
    </w:p>
    <w:p w14:paraId="32322D3A" w14:textId="77777777" w:rsidR="00E70DD3" w:rsidRPr="00826E8C" w:rsidRDefault="00E70DD3" w:rsidP="00826E8C">
      <w:pPr>
        <w:pStyle w:val="ListParagraph"/>
        <w:widowControl/>
        <w:autoSpaceDE/>
        <w:autoSpaceDN/>
        <w:ind w:left="0"/>
        <w:rPr>
          <w:color w:val="000000" w:themeColor="text1"/>
          <w:highlight w:val="yellow"/>
        </w:rPr>
      </w:pPr>
    </w:p>
    <w:p w14:paraId="6CDE1D5F" w14:textId="2479F434" w:rsidR="000733F2" w:rsidRPr="00826E8C" w:rsidRDefault="00322D75" w:rsidP="00826E8C">
      <w:pPr>
        <w:pStyle w:val="ListParagraph"/>
        <w:widowControl/>
        <w:numPr>
          <w:ilvl w:val="1"/>
          <w:numId w:val="43"/>
        </w:numPr>
        <w:autoSpaceDE/>
        <w:autoSpaceDN/>
        <w:rPr>
          <w:color w:val="000000" w:themeColor="text1"/>
          <w:highlight w:val="yellow"/>
        </w:rPr>
      </w:pPr>
      <w:r w:rsidRPr="00826E8C">
        <w:rPr>
          <w:color w:val="000000" w:themeColor="text1"/>
          <w:highlight w:val="yellow"/>
        </w:rPr>
        <w:t>Us</w:t>
      </w:r>
      <w:r w:rsidR="00CD2E32" w:rsidRPr="00826E8C">
        <w:rPr>
          <w:color w:val="000000" w:themeColor="text1"/>
          <w:highlight w:val="yellow"/>
        </w:rPr>
        <w:t xml:space="preserve">e </w:t>
      </w:r>
      <w:r w:rsidRPr="00826E8C">
        <w:rPr>
          <w:color w:val="000000" w:themeColor="text1"/>
          <w:highlight w:val="yellow"/>
        </w:rPr>
        <w:t>scissors or a scalpel blade</w:t>
      </w:r>
      <w:r w:rsidR="00AB7778">
        <w:rPr>
          <w:color w:val="000000" w:themeColor="text1"/>
          <w:highlight w:val="yellow"/>
        </w:rPr>
        <w:t xml:space="preserve"> to </w:t>
      </w:r>
      <w:r w:rsidRPr="00826E8C">
        <w:rPr>
          <w:color w:val="000000" w:themeColor="text1"/>
          <w:highlight w:val="yellow"/>
        </w:rPr>
        <w:t>separate the tumor from the fascia</w:t>
      </w:r>
      <w:r w:rsidR="005468D1" w:rsidRPr="00826E8C">
        <w:rPr>
          <w:color w:val="000000" w:themeColor="text1"/>
          <w:highlight w:val="yellow"/>
        </w:rPr>
        <w:t>.</w:t>
      </w:r>
    </w:p>
    <w:p w14:paraId="29EDC9CB" w14:textId="77777777" w:rsidR="00E70DD3" w:rsidRPr="00826E8C" w:rsidRDefault="00E70DD3" w:rsidP="00826E8C">
      <w:pPr>
        <w:pStyle w:val="ListParagraph"/>
        <w:widowControl/>
        <w:autoSpaceDE/>
        <w:autoSpaceDN/>
        <w:ind w:left="0"/>
        <w:rPr>
          <w:color w:val="000000" w:themeColor="text1"/>
          <w:highlight w:val="yellow"/>
        </w:rPr>
      </w:pPr>
    </w:p>
    <w:p w14:paraId="6EFC4225" w14:textId="23630CC6" w:rsidR="000733F2" w:rsidRPr="00826E8C" w:rsidRDefault="00C6187B" w:rsidP="00826E8C">
      <w:pPr>
        <w:pStyle w:val="ListParagraph"/>
        <w:widowControl/>
        <w:numPr>
          <w:ilvl w:val="1"/>
          <w:numId w:val="43"/>
        </w:numPr>
        <w:autoSpaceDE/>
        <w:autoSpaceDN/>
        <w:rPr>
          <w:color w:val="000000" w:themeColor="text1"/>
          <w:highlight w:val="yellow"/>
        </w:rPr>
      </w:pPr>
      <w:r w:rsidRPr="00826E8C">
        <w:rPr>
          <w:color w:val="000000" w:themeColor="text1"/>
          <w:highlight w:val="yellow"/>
        </w:rPr>
        <w:lastRenderedPageBreak/>
        <w:t xml:space="preserve">Resect the tumor and transfer the tumor to a sterile Petri dish, cut the tumor into small pieces </w:t>
      </w:r>
      <w:r w:rsidR="005468D1" w:rsidRPr="00826E8C">
        <w:rPr>
          <w:color w:val="000000" w:themeColor="text1"/>
          <w:highlight w:val="yellow"/>
        </w:rPr>
        <w:t>and remove</w:t>
      </w:r>
      <w:r w:rsidRPr="00826E8C">
        <w:rPr>
          <w:color w:val="000000" w:themeColor="text1"/>
          <w:highlight w:val="yellow"/>
        </w:rPr>
        <w:t xml:space="preserve"> necrotic </w:t>
      </w:r>
      <w:r w:rsidR="005468D1" w:rsidRPr="00826E8C">
        <w:rPr>
          <w:color w:val="000000" w:themeColor="text1"/>
          <w:highlight w:val="yellow"/>
        </w:rPr>
        <w:t>tissue from</w:t>
      </w:r>
      <w:r w:rsidRPr="00826E8C">
        <w:rPr>
          <w:color w:val="000000" w:themeColor="text1"/>
          <w:highlight w:val="yellow"/>
        </w:rPr>
        <w:t xml:space="preserve"> the tumor. </w:t>
      </w:r>
    </w:p>
    <w:p w14:paraId="113CDED5" w14:textId="77777777" w:rsidR="00E70DD3" w:rsidRPr="00826E8C" w:rsidRDefault="00E70DD3" w:rsidP="00826E8C">
      <w:pPr>
        <w:pStyle w:val="ListParagraph"/>
        <w:widowControl/>
        <w:autoSpaceDE/>
        <w:autoSpaceDN/>
        <w:ind w:left="0"/>
        <w:rPr>
          <w:color w:val="000000" w:themeColor="text1"/>
          <w:highlight w:val="yellow"/>
        </w:rPr>
      </w:pPr>
    </w:p>
    <w:p w14:paraId="407D8F5D" w14:textId="0AD1F708" w:rsidR="000B45A0" w:rsidRPr="00826E8C" w:rsidRDefault="00C6187B" w:rsidP="00826E8C">
      <w:pPr>
        <w:pStyle w:val="ListParagraph"/>
        <w:widowControl/>
        <w:numPr>
          <w:ilvl w:val="1"/>
          <w:numId w:val="43"/>
        </w:numPr>
        <w:autoSpaceDE/>
        <w:autoSpaceDN/>
        <w:rPr>
          <w:color w:val="000000" w:themeColor="text1"/>
          <w:highlight w:val="yellow"/>
        </w:rPr>
      </w:pPr>
      <w:r w:rsidRPr="00826E8C">
        <w:rPr>
          <w:color w:val="000000" w:themeColor="text1"/>
          <w:highlight w:val="yellow"/>
        </w:rPr>
        <w:t>Bank</w:t>
      </w:r>
      <w:r w:rsidR="00D52B35" w:rsidRPr="00826E8C">
        <w:rPr>
          <w:color w:val="000000" w:themeColor="text1"/>
          <w:highlight w:val="yellow"/>
        </w:rPr>
        <w:t xml:space="preserve"> </w:t>
      </w:r>
      <w:r w:rsidR="005468D1" w:rsidRPr="00826E8C">
        <w:rPr>
          <w:color w:val="000000" w:themeColor="text1"/>
          <w:highlight w:val="yellow"/>
        </w:rPr>
        <w:t>tumor</w:t>
      </w:r>
      <w:r w:rsidRPr="00826E8C">
        <w:rPr>
          <w:color w:val="000000" w:themeColor="text1"/>
          <w:highlight w:val="yellow"/>
        </w:rPr>
        <w:t xml:space="preserve"> tissu</w:t>
      </w:r>
      <w:r w:rsidR="00400233" w:rsidRPr="00826E8C">
        <w:rPr>
          <w:color w:val="000000" w:themeColor="text1"/>
          <w:highlight w:val="yellow"/>
        </w:rPr>
        <w:t>e</w:t>
      </w:r>
      <w:r w:rsidR="0093368A" w:rsidRPr="00826E8C">
        <w:rPr>
          <w:color w:val="000000" w:themeColor="text1"/>
          <w:highlight w:val="yellow"/>
        </w:rPr>
        <w:t xml:space="preserve"> for future implantation</w:t>
      </w:r>
      <w:r w:rsidR="00D52B35" w:rsidRPr="00826E8C">
        <w:rPr>
          <w:color w:val="000000" w:themeColor="text1"/>
          <w:highlight w:val="yellow"/>
        </w:rPr>
        <w:t>.</w:t>
      </w:r>
      <w:r w:rsidRPr="00826E8C">
        <w:rPr>
          <w:color w:val="000000" w:themeColor="text1"/>
          <w:highlight w:val="yellow"/>
        </w:rPr>
        <w:t xml:space="preserve"> </w:t>
      </w:r>
    </w:p>
    <w:p w14:paraId="634018E5" w14:textId="77777777" w:rsidR="00E70DD3" w:rsidRPr="00826E8C" w:rsidRDefault="00E70DD3" w:rsidP="00826E8C">
      <w:pPr>
        <w:pStyle w:val="ListParagraph"/>
        <w:widowControl/>
        <w:autoSpaceDE/>
        <w:autoSpaceDN/>
        <w:ind w:left="0"/>
        <w:rPr>
          <w:color w:val="000000" w:themeColor="text1"/>
          <w:highlight w:val="yellow"/>
        </w:rPr>
      </w:pPr>
    </w:p>
    <w:p w14:paraId="102C7401" w14:textId="2284823B" w:rsidR="00C03E2B" w:rsidRPr="00826E8C" w:rsidRDefault="00C03E2B" w:rsidP="00826E8C">
      <w:pPr>
        <w:pStyle w:val="ListParagraph"/>
        <w:widowControl/>
        <w:numPr>
          <w:ilvl w:val="2"/>
          <w:numId w:val="43"/>
        </w:numPr>
        <w:autoSpaceDE/>
        <w:autoSpaceDN/>
        <w:rPr>
          <w:color w:val="000000" w:themeColor="text1"/>
          <w:highlight w:val="yellow"/>
        </w:rPr>
      </w:pPr>
      <w:r w:rsidRPr="00826E8C">
        <w:rPr>
          <w:color w:val="000000" w:themeColor="text1"/>
          <w:highlight w:val="yellow"/>
        </w:rPr>
        <w:t>T</w:t>
      </w:r>
      <w:r w:rsidR="00C6187B" w:rsidRPr="00826E8C">
        <w:rPr>
          <w:color w:val="000000" w:themeColor="text1"/>
          <w:highlight w:val="yellow"/>
        </w:rPr>
        <w:t>ake</w:t>
      </w:r>
      <w:r w:rsidR="00DE1369" w:rsidRPr="00826E8C">
        <w:rPr>
          <w:color w:val="000000" w:themeColor="text1"/>
          <w:highlight w:val="yellow"/>
        </w:rPr>
        <w:t xml:space="preserve"> </w:t>
      </w:r>
      <w:r w:rsidR="00481BD1" w:rsidRPr="00826E8C">
        <w:rPr>
          <w:color w:val="000000" w:themeColor="text1"/>
          <w:highlight w:val="yellow"/>
        </w:rPr>
        <w:t xml:space="preserve">2-3 </w:t>
      </w:r>
      <w:r w:rsidR="00AB7778" w:rsidRPr="00826E8C">
        <w:rPr>
          <w:color w:val="000000" w:themeColor="text1"/>
          <w:highlight w:val="yellow"/>
        </w:rPr>
        <w:t xml:space="preserve">small tumor pieces </w:t>
      </w:r>
      <w:r w:rsidR="00AB7778">
        <w:rPr>
          <w:color w:val="000000" w:themeColor="text1"/>
          <w:highlight w:val="yellow"/>
        </w:rPr>
        <w:t>smaller</w:t>
      </w:r>
      <w:r w:rsidR="00DE1369" w:rsidRPr="00826E8C">
        <w:rPr>
          <w:color w:val="000000" w:themeColor="text1"/>
          <w:highlight w:val="yellow"/>
        </w:rPr>
        <w:t xml:space="preserve"> than </w:t>
      </w:r>
      <w:r w:rsidR="00EF03D6" w:rsidRPr="00826E8C">
        <w:rPr>
          <w:color w:val="000000" w:themeColor="text1"/>
          <w:highlight w:val="yellow"/>
        </w:rPr>
        <w:t>~</w:t>
      </w:r>
      <w:r w:rsidR="00DE1369" w:rsidRPr="00826E8C">
        <w:rPr>
          <w:color w:val="000000" w:themeColor="text1"/>
          <w:highlight w:val="yellow"/>
        </w:rPr>
        <w:t>10</w:t>
      </w:r>
      <w:r w:rsidR="00AB7778">
        <w:rPr>
          <w:color w:val="000000" w:themeColor="text1"/>
          <w:highlight w:val="yellow"/>
        </w:rPr>
        <w:t xml:space="preserve"> mm </w:t>
      </w:r>
      <w:r w:rsidR="00DE1369" w:rsidRPr="00826E8C">
        <w:rPr>
          <w:color w:val="000000" w:themeColor="text1"/>
          <w:highlight w:val="yellow"/>
        </w:rPr>
        <w:t>x</w:t>
      </w:r>
      <w:r w:rsidR="00AB7778">
        <w:rPr>
          <w:color w:val="000000" w:themeColor="text1"/>
          <w:highlight w:val="yellow"/>
        </w:rPr>
        <w:t xml:space="preserve"> </w:t>
      </w:r>
      <w:r w:rsidR="00DE1369" w:rsidRPr="00826E8C">
        <w:rPr>
          <w:color w:val="000000" w:themeColor="text1"/>
          <w:highlight w:val="yellow"/>
        </w:rPr>
        <w:t xml:space="preserve">10 </w:t>
      </w:r>
      <w:r w:rsidR="00596D6A" w:rsidRPr="00826E8C">
        <w:rPr>
          <w:color w:val="000000" w:themeColor="text1"/>
          <w:highlight w:val="yellow"/>
        </w:rPr>
        <w:t xml:space="preserve">mm </w:t>
      </w:r>
      <w:r w:rsidR="00C6187B" w:rsidRPr="00826E8C">
        <w:rPr>
          <w:color w:val="000000" w:themeColor="text1"/>
          <w:highlight w:val="yellow"/>
        </w:rPr>
        <w:t>and mince</w:t>
      </w:r>
      <w:r w:rsidR="00400233" w:rsidRPr="00826E8C">
        <w:rPr>
          <w:color w:val="000000" w:themeColor="text1"/>
          <w:highlight w:val="yellow"/>
        </w:rPr>
        <w:t xml:space="preserve"> them</w:t>
      </w:r>
      <w:r w:rsidR="00B86F31" w:rsidRPr="00826E8C">
        <w:rPr>
          <w:color w:val="000000" w:themeColor="text1"/>
          <w:highlight w:val="yellow"/>
        </w:rPr>
        <w:t xml:space="preserve"> into </w:t>
      </w:r>
      <w:r w:rsidR="00AB7778">
        <w:rPr>
          <w:color w:val="000000" w:themeColor="text1"/>
          <w:highlight w:val="yellow"/>
        </w:rPr>
        <w:t xml:space="preserve">pieces smaller </w:t>
      </w:r>
      <w:r w:rsidR="008245FF" w:rsidRPr="00826E8C">
        <w:rPr>
          <w:color w:val="000000" w:themeColor="text1"/>
          <w:highlight w:val="yellow"/>
        </w:rPr>
        <w:t xml:space="preserve">than </w:t>
      </w:r>
      <w:r w:rsidR="00EF03D6" w:rsidRPr="00826E8C">
        <w:rPr>
          <w:color w:val="000000" w:themeColor="text1"/>
          <w:highlight w:val="yellow"/>
        </w:rPr>
        <w:t>~</w:t>
      </w:r>
      <w:r w:rsidR="008245FF" w:rsidRPr="00826E8C">
        <w:rPr>
          <w:color w:val="000000" w:themeColor="text1"/>
          <w:highlight w:val="yellow"/>
        </w:rPr>
        <w:t>1</w:t>
      </w:r>
      <w:r w:rsidR="00AB7778">
        <w:rPr>
          <w:color w:val="000000" w:themeColor="text1"/>
          <w:highlight w:val="yellow"/>
        </w:rPr>
        <w:t xml:space="preserve"> mm </w:t>
      </w:r>
      <w:r w:rsidR="008245FF" w:rsidRPr="00826E8C">
        <w:rPr>
          <w:color w:val="000000" w:themeColor="text1"/>
          <w:highlight w:val="yellow"/>
        </w:rPr>
        <w:t>x</w:t>
      </w:r>
      <w:r w:rsidR="00AB7778">
        <w:rPr>
          <w:color w:val="000000" w:themeColor="text1"/>
          <w:highlight w:val="yellow"/>
        </w:rPr>
        <w:t xml:space="preserve"> </w:t>
      </w:r>
      <w:r w:rsidR="008245FF" w:rsidRPr="00826E8C">
        <w:rPr>
          <w:color w:val="000000" w:themeColor="text1"/>
          <w:highlight w:val="yellow"/>
        </w:rPr>
        <w:t>1 mm</w:t>
      </w:r>
      <w:r w:rsidRPr="00826E8C">
        <w:rPr>
          <w:color w:val="000000" w:themeColor="text1"/>
          <w:highlight w:val="yellow"/>
        </w:rPr>
        <w:t>.</w:t>
      </w:r>
    </w:p>
    <w:p w14:paraId="6136E68D" w14:textId="77777777" w:rsidR="00E70DD3" w:rsidRPr="00826E8C" w:rsidRDefault="00E70DD3" w:rsidP="00826E8C">
      <w:pPr>
        <w:pStyle w:val="ListParagraph"/>
        <w:widowControl/>
        <w:autoSpaceDE/>
        <w:autoSpaceDN/>
        <w:ind w:left="0"/>
        <w:rPr>
          <w:color w:val="000000" w:themeColor="text1"/>
          <w:highlight w:val="yellow"/>
        </w:rPr>
      </w:pPr>
    </w:p>
    <w:p w14:paraId="11DEAE0A" w14:textId="441127F6" w:rsidR="00C03E2B" w:rsidRPr="00826E8C" w:rsidRDefault="00C03E2B" w:rsidP="00826E8C">
      <w:pPr>
        <w:pStyle w:val="ListParagraph"/>
        <w:widowControl/>
        <w:numPr>
          <w:ilvl w:val="2"/>
          <w:numId w:val="43"/>
        </w:numPr>
        <w:autoSpaceDE/>
        <w:autoSpaceDN/>
        <w:rPr>
          <w:color w:val="000000" w:themeColor="text1"/>
          <w:highlight w:val="yellow"/>
        </w:rPr>
      </w:pPr>
      <w:r w:rsidRPr="00826E8C">
        <w:rPr>
          <w:color w:val="000000" w:themeColor="text1"/>
          <w:highlight w:val="yellow"/>
        </w:rPr>
        <w:t>T</w:t>
      </w:r>
      <w:r w:rsidR="00400233" w:rsidRPr="00826E8C">
        <w:rPr>
          <w:color w:val="000000" w:themeColor="text1"/>
          <w:highlight w:val="yellow"/>
        </w:rPr>
        <w:t>ransfer</w:t>
      </w:r>
      <w:r w:rsidR="00DE1369" w:rsidRPr="00826E8C">
        <w:rPr>
          <w:color w:val="000000" w:themeColor="text1"/>
          <w:highlight w:val="yellow"/>
        </w:rPr>
        <w:t xml:space="preserve"> </w:t>
      </w:r>
      <w:r w:rsidR="006F3BD7" w:rsidRPr="00826E8C">
        <w:rPr>
          <w:color w:val="000000" w:themeColor="text1"/>
          <w:highlight w:val="yellow"/>
        </w:rPr>
        <w:t xml:space="preserve">all minced tissue </w:t>
      </w:r>
      <w:r w:rsidR="00400233" w:rsidRPr="00826E8C">
        <w:rPr>
          <w:color w:val="000000" w:themeColor="text1"/>
          <w:highlight w:val="yellow"/>
        </w:rPr>
        <w:t>to</w:t>
      </w:r>
      <w:r w:rsidR="00DE7C77" w:rsidRPr="00826E8C">
        <w:rPr>
          <w:color w:val="000000" w:themeColor="text1"/>
          <w:highlight w:val="yellow"/>
        </w:rPr>
        <w:t xml:space="preserve"> a</w:t>
      </w:r>
      <w:r w:rsidR="00400233" w:rsidRPr="00826E8C">
        <w:rPr>
          <w:color w:val="000000" w:themeColor="text1"/>
          <w:highlight w:val="yellow"/>
        </w:rPr>
        <w:t xml:space="preserve"> 2</w:t>
      </w:r>
      <w:r w:rsidR="00DE7C77" w:rsidRPr="00826E8C">
        <w:rPr>
          <w:color w:val="000000" w:themeColor="text1"/>
          <w:highlight w:val="yellow"/>
        </w:rPr>
        <w:t xml:space="preserve"> mL cryogenic vial, </w:t>
      </w:r>
      <w:r w:rsidR="00400233" w:rsidRPr="00826E8C">
        <w:rPr>
          <w:color w:val="000000" w:themeColor="text1"/>
          <w:highlight w:val="yellow"/>
        </w:rPr>
        <w:t>add 1</w:t>
      </w:r>
      <w:r w:rsidR="00DE7C77" w:rsidRPr="00826E8C">
        <w:rPr>
          <w:color w:val="000000" w:themeColor="text1"/>
          <w:highlight w:val="yellow"/>
        </w:rPr>
        <w:t xml:space="preserve"> mL of</w:t>
      </w:r>
      <w:r w:rsidR="00400233" w:rsidRPr="00826E8C">
        <w:rPr>
          <w:color w:val="000000" w:themeColor="text1"/>
          <w:highlight w:val="yellow"/>
        </w:rPr>
        <w:t xml:space="preserve"> fr</w:t>
      </w:r>
      <w:r w:rsidR="00DE7C77" w:rsidRPr="00826E8C">
        <w:rPr>
          <w:color w:val="000000" w:themeColor="text1"/>
          <w:highlight w:val="yellow"/>
        </w:rPr>
        <w:t>eezing</w:t>
      </w:r>
      <w:r w:rsidR="00400233" w:rsidRPr="00826E8C">
        <w:rPr>
          <w:color w:val="000000" w:themeColor="text1"/>
          <w:highlight w:val="yellow"/>
        </w:rPr>
        <w:t xml:space="preserve"> media</w:t>
      </w:r>
      <w:r w:rsidR="005D4C31" w:rsidRPr="00826E8C">
        <w:rPr>
          <w:color w:val="000000" w:themeColor="text1"/>
          <w:highlight w:val="yellow"/>
        </w:rPr>
        <w:t xml:space="preserve"> </w:t>
      </w:r>
      <w:r w:rsidR="00400233" w:rsidRPr="00826E8C">
        <w:rPr>
          <w:color w:val="000000" w:themeColor="text1"/>
          <w:highlight w:val="yellow"/>
        </w:rPr>
        <w:t>(10% DMSO</w:t>
      </w:r>
      <w:r w:rsidR="00DE7C77" w:rsidRPr="00826E8C">
        <w:rPr>
          <w:color w:val="000000" w:themeColor="text1"/>
          <w:highlight w:val="yellow"/>
        </w:rPr>
        <w:t xml:space="preserve"> </w:t>
      </w:r>
      <w:r w:rsidR="00400233" w:rsidRPr="00826E8C">
        <w:rPr>
          <w:color w:val="000000" w:themeColor="text1"/>
          <w:highlight w:val="yellow"/>
        </w:rPr>
        <w:t>+</w:t>
      </w:r>
      <w:r w:rsidR="00DE7C77" w:rsidRPr="00826E8C">
        <w:rPr>
          <w:color w:val="000000" w:themeColor="text1"/>
          <w:highlight w:val="yellow"/>
        </w:rPr>
        <w:t xml:space="preserve"> </w:t>
      </w:r>
      <w:r w:rsidR="00400233" w:rsidRPr="00826E8C">
        <w:rPr>
          <w:color w:val="000000" w:themeColor="text1"/>
          <w:highlight w:val="yellow"/>
        </w:rPr>
        <w:t>90%</w:t>
      </w:r>
      <w:r w:rsidR="00DE7C77" w:rsidRPr="00826E8C">
        <w:rPr>
          <w:color w:val="000000" w:themeColor="text1"/>
          <w:highlight w:val="yellow"/>
        </w:rPr>
        <w:t xml:space="preserve"> </w:t>
      </w:r>
      <w:r w:rsidR="00400233" w:rsidRPr="00826E8C">
        <w:rPr>
          <w:color w:val="000000" w:themeColor="text1"/>
          <w:highlight w:val="yellow"/>
        </w:rPr>
        <w:t>FBS)</w:t>
      </w:r>
      <w:r w:rsidRPr="00826E8C">
        <w:rPr>
          <w:color w:val="000000" w:themeColor="text1"/>
          <w:highlight w:val="yellow"/>
        </w:rPr>
        <w:t>.</w:t>
      </w:r>
    </w:p>
    <w:p w14:paraId="482B7B14" w14:textId="77777777" w:rsidR="00E70DD3" w:rsidRPr="00826E8C" w:rsidRDefault="00E70DD3" w:rsidP="00826E8C">
      <w:pPr>
        <w:pStyle w:val="ListParagraph"/>
        <w:widowControl/>
        <w:autoSpaceDE/>
        <w:autoSpaceDN/>
        <w:ind w:left="0"/>
        <w:rPr>
          <w:color w:val="000000" w:themeColor="text1"/>
          <w:highlight w:val="yellow"/>
        </w:rPr>
      </w:pPr>
    </w:p>
    <w:p w14:paraId="37A01103" w14:textId="335B146D" w:rsidR="00EF03D6" w:rsidRPr="00826E8C" w:rsidRDefault="00C03E2B" w:rsidP="00826E8C">
      <w:pPr>
        <w:pStyle w:val="ListParagraph"/>
        <w:widowControl/>
        <w:numPr>
          <w:ilvl w:val="2"/>
          <w:numId w:val="43"/>
        </w:numPr>
        <w:autoSpaceDE/>
        <w:autoSpaceDN/>
        <w:rPr>
          <w:color w:val="000000" w:themeColor="text1"/>
          <w:highlight w:val="yellow"/>
        </w:rPr>
      </w:pPr>
      <w:r w:rsidRPr="00826E8C">
        <w:rPr>
          <w:color w:val="000000" w:themeColor="text1"/>
          <w:highlight w:val="yellow"/>
        </w:rPr>
        <w:t>M</w:t>
      </w:r>
      <w:r w:rsidR="00400233" w:rsidRPr="00826E8C">
        <w:rPr>
          <w:color w:val="000000" w:themeColor="text1"/>
          <w:highlight w:val="yellow"/>
        </w:rPr>
        <w:t xml:space="preserve">ix well and place </w:t>
      </w:r>
      <w:r w:rsidR="00DE7C77" w:rsidRPr="00826E8C">
        <w:rPr>
          <w:color w:val="000000" w:themeColor="text1"/>
          <w:highlight w:val="yellow"/>
        </w:rPr>
        <w:t xml:space="preserve">cryogenic </w:t>
      </w:r>
      <w:r w:rsidR="00400233" w:rsidRPr="00826E8C">
        <w:rPr>
          <w:color w:val="000000" w:themeColor="text1"/>
          <w:highlight w:val="yellow"/>
        </w:rPr>
        <w:t>vials in</w:t>
      </w:r>
      <w:r w:rsidR="00DE7C77" w:rsidRPr="00826E8C">
        <w:rPr>
          <w:color w:val="000000" w:themeColor="text1"/>
          <w:highlight w:val="yellow"/>
        </w:rPr>
        <w:t>to a pre-</w:t>
      </w:r>
      <w:r w:rsidR="00400233" w:rsidRPr="00826E8C">
        <w:rPr>
          <w:color w:val="000000" w:themeColor="text1"/>
          <w:highlight w:val="yellow"/>
        </w:rPr>
        <w:t>cool</w:t>
      </w:r>
      <w:r w:rsidR="00DE7C77" w:rsidRPr="00826E8C">
        <w:rPr>
          <w:color w:val="000000" w:themeColor="text1"/>
          <w:highlight w:val="yellow"/>
        </w:rPr>
        <w:t>ed</w:t>
      </w:r>
      <w:r w:rsidR="00400233" w:rsidRPr="00826E8C">
        <w:rPr>
          <w:color w:val="000000" w:themeColor="text1"/>
          <w:highlight w:val="yellow"/>
        </w:rPr>
        <w:t xml:space="preserve"> </w:t>
      </w:r>
      <w:r w:rsidR="00C463F9" w:rsidRPr="00826E8C">
        <w:rPr>
          <w:color w:val="000000" w:themeColor="text1"/>
          <w:highlight w:val="yellow"/>
        </w:rPr>
        <w:t xml:space="preserve">isopropanol-based cell-freezing </w:t>
      </w:r>
      <w:r w:rsidR="00400233" w:rsidRPr="00826E8C">
        <w:rPr>
          <w:color w:val="000000" w:themeColor="text1"/>
          <w:highlight w:val="yellow"/>
        </w:rPr>
        <w:t>container</w:t>
      </w:r>
      <w:r w:rsidR="004B0F87" w:rsidRPr="00826E8C">
        <w:rPr>
          <w:color w:val="000000" w:themeColor="text1"/>
          <w:highlight w:val="yellow"/>
        </w:rPr>
        <w:t xml:space="preserve"> </w:t>
      </w:r>
      <w:r w:rsidR="008B0EF2" w:rsidRPr="00826E8C">
        <w:rPr>
          <w:color w:val="000000" w:themeColor="text1"/>
          <w:highlight w:val="yellow"/>
        </w:rPr>
        <w:t>on</w:t>
      </w:r>
      <w:r w:rsidR="0093368A" w:rsidRPr="00826E8C">
        <w:rPr>
          <w:color w:val="000000" w:themeColor="text1"/>
          <w:highlight w:val="yellow"/>
        </w:rPr>
        <w:t xml:space="preserve"> dry ice</w:t>
      </w:r>
      <w:r w:rsidR="00DE7C77" w:rsidRPr="00826E8C">
        <w:rPr>
          <w:color w:val="000000" w:themeColor="text1"/>
          <w:highlight w:val="yellow"/>
        </w:rPr>
        <w:t xml:space="preserve">. </w:t>
      </w:r>
    </w:p>
    <w:p w14:paraId="597BED77" w14:textId="77777777" w:rsidR="00E70DD3" w:rsidRPr="00826E8C" w:rsidRDefault="00E70DD3" w:rsidP="00826E8C">
      <w:pPr>
        <w:pStyle w:val="ListParagraph"/>
        <w:widowControl/>
        <w:autoSpaceDE/>
        <w:autoSpaceDN/>
        <w:ind w:left="0"/>
        <w:rPr>
          <w:color w:val="000000" w:themeColor="text1"/>
          <w:highlight w:val="yellow"/>
        </w:rPr>
      </w:pPr>
    </w:p>
    <w:p w14:paraId="2166E253" w14:textId="159EEC7B" w:rsidR="001F79AC" w:rsidRPr="00826E8C" w:rsidRDefault="00DE7C77" w:rsidP="00826E8C">
      <w:pPr>
        <w:pStyle w:val="ListParagraph"/>
        <w:widowControl/>
        <w:numPr>
          <w:ilvl w:val="2"/>
          <w:numId w:val="43"/>
        </w:numPr>
        <w:autoSpaceDE/>
        <w:autoSpaceDN/>
        <w:rPr>
          <w:color w:val="000000" w:themeColor="text1"/>
          <w:highlight w:val="yellow"/>
        </w:rPr>
      </w:pPr>
      <w:r w:rsidRPr="00826E8C">
        <w:rPr>
          <w:color w:val="000000" w:themeColor="text1"/>
          <w:highlight w:val="yellow"/>
        </w:rPr>
        <w:t xml:space="preserve">Store </w:t>
      </w:r>
      <w:r w:rsidR="00400233" w:rsidRPr="00826E8C">
        <w:rPr>
          <w:color w:val="000000" w:themeColor="text1"/>
          <w:highlight w:val="yellow"/>
        </w:rPr>
        <w:t>container in -80</w:t>
      </w:r>
      <w:r w:rsidR="00D52B35" w:rsidRPr="00826E8C">
        <w:rPr>
          <w:color w:val="000000" w:themeColor="text1"/>
          <w:highlight w:val="yellow"/>
        </w:rPr>
        <w:t xml:space="preserve"> °C</w:t>
      </w:r>
      <w:r w:rsidR="00400233" w:rsidRPr="00826E8C">
        <w:rPr>
          <w:color w:val="000000" w:themeColor="text1"/>
          <w:highlight w:val="yellow"/>
        </w:rPr>
        <w:t xml:space="preserve"> freezer overnight and</w:t>
      </w:r>
      <w:r w:rsidRPr="00826E8C">
        <w:rPr>
          <w:color w:val="000000" w:themeColor="text1"/>
          <w:highlight w:val="yellow"/>
        </w:rPr>
        <w:t xml:space="preserve"> </w:t>
      </w:r>
      <w:r w:rsidR="003A46D4">
        <w:rPr>
          <w:color w:val="000000" w:themeColor="text1"/>
          <w:highlight w:val="yellow"/>
        </w:rPr>
        <w:t>then</w:t>
      </w:r>
      <w:r w:rsidR="003A46D4" w:rsidRPr="00826E8C">
        <w:rPr>
          <w:color w:val="000000" w:themeColor="text1"/>
          <w:highlight w:val="yellow"/>
        </w:rPr>
        <w:t xml:space="preserve"> </w:t>
      </w:r>
      <w:r w:rsidR="00400233" w:rsidRPr="00826E8C">
        <w:rPr>
          <w:color w:val="000000" w:themeColor="text1"/>
          <w:highlight w:val="yellow"/>
        </w:rPr>
        <w:t xml:space="preserve">transfer </w:t>
      </w:r>
      <w:r w:rsidRPr="00826E8C">
        <w:rPr>
          <w:color w:val="000000" w:themeColor="text1"/>
          <w:highlight w:val="yellow"/>
        </w:rPr>
        <w:t xml:space="preserve">cryogenic </w:t>
      </w:r>
      <w:r w:rsidR="00400233" w:rsidRPr="00826E8C">
        <w:rPr>
          <w:color w:val="000000" w:themeColor="text1"/>
          <w:highlight w:val="yellow"/>
        </w:rPr>
        <w:t xml:space="preserve">vials to </w:t>
      </w:r>
      <w:r w:rsidR="009C7EE4" w:rsidRPr="00826E8C">
        <w:rPr>
          <w:color w:val="000000" w:themeColor="text1"/>
          <w:highlight w:val="yellow"/>
        </w:rPr>
        <w:t>liquid nitrogen (</w:t>
      </w:r>
      <w:r w:rsidR="00400233" w:rsidRPr="00826E8C">
        <w:rPr>
          <w:color w:val="000000" w:themeColor="text1"/>
          <w:highlight w:val="yellow"/>
        </w:rPr>
        <w:t>LN</w:t>
      </w:r>
      <w:r w:rsidR="00400233" w:rsidRPr="00826E8C">
        <w:rPr>
          <w:color w:val="000000" w:themeColor="text1"/>
          <w:highlight w:val="yellow"/>
          <w:vertAlign w:val="subscript"/>
        </w:rPr>
        <w:t>2</w:t>
      </w:r>
      <w:r w:rsidR="009C7EE4" w:rsidRPr="00826E8C">
        <w:rPr>
          <w:color w:val="000000" w:themeColor="text1"/>
          <w:highlight w:val="yellow"/>
        </w:rPr>
        <w:t>) storage.</w:t>
      </w:r>
    </w:p>
    <w:p w14:paraId="6BCF2A76" w14:textId="77777777" w:rsidR="00E70DD3" w:rsidRPr="00826E8C" w:rsidRDefault="00E70DD3" w:rsidP="00826E8C">
      <w:pPr>
        <w:pStyle w:val="ListParagraph"/>
        <w:widowControl/>
        <w:autoSpaceDE/>
        <w:autoSpaceDN/>
        <w:ind w:left="0"/>
        <w:rPr>
          <w:color w:val="000000" w:themeColor="text1"/>
          <w:highlight w:val="yellow"/>
        </w:rPr>
      </w:pPr>
    </w:p>
    <w:p w14:paraId="759164EE" w14:textId="0CE2D95E" w:rsidR="00EF03D6" w:rsidRPr="00826E8C" w:rsidRDefault="00005765" w:rsidP="00826E8C">
      <w:pPr>
        <w:pStyle w:val="ListParagraph"/>
        <w:widowControl/>
        <w:numPr>
          <w:ilvl w:val="1"/>
          <w:numId w:val="43"/>
        </w:numPr>
        <w:autoSpaceDE/>
        <w:autoSpaceDN/>
        <w:rPr>
          <w:color w:val="000000" w:themeColor="text1"/>
          <w:highlight w:val="yellow"/>
        </w:rPr>
      </w:pPr>
      <w:r w:rsidRPr="00826E8C">
        <w:rPr>
          <w:color w:val="000000" w:themeColor="text1"/>
          <w:highlight w:val="yellow"/>
        </w:rPr>
        <w:t>Snap</w:t>
      </w:r>
      <w:r w:rsidR="005F6F3C">
        <w:rPr>
          <w:color w:val="000000" w:themeColor="text1"/>
          <w:highlight w:val="yellow"/>
        </w:rPr>
        <w:t>-</w:t>
      </w:r>
      <w:r w:rsidRPr="00826E8C">
        <w:rPr>
          <w:color w:val="000000" w:themeColor="text1"/>
          <w:highlight w:val="yellow"/>
        </w:rPr>
        <w:t>freeze</w:t>
      </w:r>
      <w:r w:rsidR="00400233" w:rsidRPr="00826E8C">
        <w:rPr>
          <w:color w:val="000000" w:themeColor="text1"/>
          <w:highlight w:val="yellow"/>
        </w:rPr>
        <w:t xml:space="preserve"> tissue</w:t>
      </w:r>
      <w:r w:rsidR="0093368A" w:rsidRPr="00826E8C">
        <w:rPr>
          <w:color w:val="000000" w:themeColor="text1"/>
          <w:highlight w:val="yellow"/>
        </w:rPr>
        <w:t xml:space="preserve"> for downstream assays (</w:t>
      </w:r>
      <w:proofErr w:type="spellStart"/>
      <w:r w:rsidR="0093368A" w:rsidRPr="00826E8C">
        <w:rPr>
          <w:color w:val="000000" w:themeColor="text1"/>
          <w:highlight w:val="yellow"/>
        </w:rPr>
        <w:t>RNASeq</w:t>
      </w:r>
      <w:proofErr w:type="spellEnd"/>
      <w:r w:rsidR="0093368A" w:rsidRPr="00826E8C">
        <w:rPr>
          <w:color w:val="000000" w:themeColor="text1"/>
          <w:highlight w:val="yellow"/>
        </w:rPr>
        <w:t>, WES</w:t>
      </w:r>
      <w:r w:rsidR="00D52B35" w:rsidRPr="00826E8C">
        <w:rPr>
          <w:color w:val="000000" w:themeColor="text1"/>
          <w:highlight w:val="yellow"/>
        </w:rPr>
        <w:t>,</w:t>
      </w:r>
      <w:r w:rsidR="0093368A" w:rsidRPr="00826E8C">
        <w:rPr>
          <w:color w:val="000000" w:themeColor="text1"/>
          <w:highlight w:val="yellow"/>
        </w:rPr>
        <w:t xml:space="preserve"> etc.)</w:t>
      </w:r>
      <w:r w:rsidR="00D52B35" w:rsidRPr="00826E8C">
        <w:rPr>
          <w:color w:val="000000" w:themeColor="text1"/>
          <w:highlight w:val="yellow"/>
        </w:rPr>
        <w:t>.</w:t>
      </w:r>
    </w:p>
    <w:p w14:paraId="3C788AE7" w14:textId="77777777" w:rsidR="00E70DD3" w:rsidRPr="00826E8C" w:rsidRDefault="00E70DD3" w:rsidP="00826E8C">
      <w:pPr>
        <w:pStyle w:val="ListParagraph"/>
        <w:widowControl/>
        <w:autoSpaceDE/>
        <w:autoSpaceDN/>
        <w:ind w:left="0"/>
        <w:rPr>
          <w:color w:val="000000" w:themeColor="text1"/>
          <w:highlight w:val="yellow"/>
        </w:rPr>
      </w:pPr>
    </w:p>
    <w:p w14:paraId="7D8030AC" w14:textId="51646136" w:rsidR="00400233" w:rsidRPr="00826E8C" w:rsidRDefault="00EF03D6" w:rsidP="00826E8C">
      <w:pPr>
        <w:pStyle w:val="ListParagraph"/>
        <w:widowControl/>
        <w:numPr>
          <w:ilvl w:val="2"/>
          <w:numId w:val="43"/>
        </w:numPr>
        <w:autoSpaceDE/>
        <w:autoSpaceDN/>
        <w:rPr>
          <w:color w:val="000000" w:themeColor="text1"/>
          <w:highlight w:val="yellow"/>
        </w:rPr>
      </w:pPr>
      <w:r w:rsidRPr="00826E8C">
        <w:rPr>
          <w:color w:val="000000" w:themeColor="text1"/>
          <w:highlight w:val="yellow"/>
        </w:rPr>
        <w:t>P</w:t>
      </w:r>
      <w:r w:rsidR="0093368A" w:rsidRPr="00826E8C">
        <w:rPr>
          <w:color w:val="000000" w:themeColor="text1"/>
          <w:highlight w:val="yellow"/>
        </w:rPr>
        <w:t>lace tumor tissue pieces (</w:t>
      </w:r>
      <w:r w:rsidR="00400233" w:rsidRPr="00826E8C">
        <w:rPr>
          <w:color w:val="000000" w:themeColor="text1"/>
          <w:highlight w:val="yellow"/>
        </w:rPr>
        <w:t>~3</w:t>
      </w:r>
      <w:r w:rsidR="00AB7778">
        <w:rPr>
          <w:color w:val="000000" w:themeColor="text1"/>
          <w:highlight w:val="yellow"/>
        </w:rPr>
        <w:t xml:space="preserve"> mm </w:t>
      </w:r>
      <w:r w:rsidR="00400233" w:rsidRPr="00826E8C">
        <w:rPr>
          <w:color w:val="000000" w:themeColor="text1"/>
          <w:highlight w:val="yellow"/>
        </w:rPr>
        <w:t>x</w:t>
      </w:r>
      <w:r w:rsidR="00AB7778">
        <w:rPr>
          <w:color w:val="000000" w:themeColor="text1"/>
          <w:highlight w:val="yellow"/>
        </w:rPr>
        <w:t xml:space="preserve"> </w:t>
      </w:r>
      <w:r w:rsidR="00400233" w:rsidRPr="00826E8C">
        <w:rPr>
          <w:color w:val="000000" w:themeColor="text1"/>
          <w:highlight w:val="yellow"/>
        </w:rPr>
        <w:t>3</w:t>
      </w:r>
      <w:r w:rsidR="0093368A" w:rsidRPr="00826E8C">
        <w:rPr>
          <w:color w:val="000000" w:themeColor="text1"/>
          <w:highlight w:val="yellow"/>
        </w:rPr>
        <w:t xml:space="preserve"> </w:t>
      </w:r>
      <w:r w:rsidR="00400233" w:rsidRPr="00826E8C">
        <w:rPr>
          <w:color w:val="000000" w:themeColor="text1"/>
          <w:highlight w:val="yellow"/>
        </w:rPr>
        <w:t>mm</w:t>
      </w:r>
      <w:r w:rsidR="0093368A" w:rsidRPr="00826E8C">
        <w:rPr>
          <w:color w:val="000000" w:themeColor="text1"/>
          <w:highlight w:val="yellow"/>
        </w:rPr>
        <w:t>)</w:t>
      </w:r>
      <w:r w:rsidR="00400233" w:rsidRPr="00826E8C">
        <w:rPr>
          <w:color w:val="000000" w:themeColor="text1"/>
          <w:highlight w:val="yellow"/>
        </w:rPr>
        <w:t xml:space="preserve"> into</w:t>
      </w:r>
      <w:r w:rsidR="0093368A" w:rsidRPr="00826E8C">
        <w:rPr>
          <w:color w:val="000000" w:themeColor="text1"/>
          <w:highlight w:val="yellow"/>
        </w:rPr>
        <w:t xml:space="preserve"> </w:t>
      </w:r>
      <w:r w:rsidR="00AB7778">
        <w:rPr>
          <w:color w:val="000000" w:themeColor="text1"/>
          <w:highlight w:val="yellow"/>
        </w:rPr>
        <w:t xml:space="preserve">a </w:t>
      </w:r>
      <w:r w:rsidR="0093368A" w:rsidRPr="00826E8C">
        <w:rPr>
          <w:color w:val="000000" w:themeColor="text1"/>
          <w:highlight w:val="yellow"/>
        </w:rPr>
        <w:t>cryogenic</w:t>
      </w:r>
      <w:r w:rsidR="00400233" w:rsidRPr="00826E8C">
        <w:rPr>
          <w:color w:val="000000" w:themeColor="text1"/>
          <w:highlight w:val="yellow"/>
        </w:rPr>
        <w:t xml:space="preserve"> </w:t>
      </w:r>
      <w:r w:rsidR="0093368A" w:rsidRPr="00826E8C">
        <w:rPr>
          <w:color w:val="000000" w:themeColor="text1"/>
          <w:highlight w:val="yellow"/>
        </w:rPr>
        <w:t>vial and</w:t>
      </w:r>
      <w:r w:rsidR="00400233" w:rsidRPr="00826E8C">
        <w:rPr>
          <w:color w:val="000000" w:themeColor="text1"/>
          <w:highlight w:val="yellow"/>
        </w:rPr>
        <w:t xml:space="preserve"> put </w:t>
      </w:r>
      <w:r w:rsidR="00AB7778">
        <w:rPr>
          <w:color w:val="000000" w:themeColor="text1"/>
          <w:highlight w:val="yellow"/>
        </w:rPr>
        <w:t xml:space="preserve">the </w:t>
      </w:r>
      <w:r w:rsidR="0093368A" w:rsidRPr="00826E8C">
        <w:rPr>
          <w:color w:val="000000" w:themeColor="text1"/>
          <w:highlight w:val="yellow"/>
        </w:rPr>
        <w:t>cryogenic vial</w:t>
      </w:r>
      <w:r w:rsidR="00400233" w:rsidRPr="00826E8C">
        <w:rPr>
          <w:color w:val="000000" w:themeColor="text1"/>
          <w:highlight w:val="yellow"/>
        </w:rPr>
        <w:t xml:space="preserve"> in </w:t>
      </w:r>
      <w:bookmarkStart w:id="5" w:name="_Hlk535778192"/>
      <w:r w:rsidR="00400233" w:rsidRPr="00826E8C">
        <w:rPr>
          <w:color w:val="000000" w:themeColor="text1"/>
          <w:highlight w:val="yellow"/>
        </w:rPr>
        <w:t>LN</w:t>
      </w:r>
      <w:r w:rsidR="00400233" w:rsidRPr="00826E8C">
        <w:rPr>
          <w:color w:val="000000" w:themeColor="text1"/>
          <w:highlight w:val="yellow"/>
          <w:vertAlign w:val="subscript"/>
        </w:rPr>
        <w:t>2</w:t>
      </w:r>
      <w:bookmarkEnd w:id="5"/>
      <w:r w:rsidR="00400233" w:rsidRPr="00826E8C">
        <w:rPr>
          <w:color w:val="000000" w:themeColor="text1"/>
          <w:highlight w:val="yellow"/>
        </w:rPr>
        <w:t xml:space="preserve"> immediately</w:t>
      </w:r>
      <w:r w:rsidR="0093368A" w:rsidRPr="00826E8C">
        <w:rPr>
          <w:color w:val="000000" w:themeColor="text1"/>
          <w:highlight w:val="yellow"/>
        </w:rPr>
        <w:t>. S</w:t>
      </w:r>
      <w:r w:rsidR="00C913FE" w:rsidRPr="00826E8C">
        <w:rPr>
          <w:color w:val="000000" w:themeColor="text1"/>
          <w:highlight w:val="yellow"/>
        </w:rPr>
        <w:t xml:space="preserve">tore </w:t>
      </w:r>
      <w:r w:rsidRPr="00826E8C">
        <w:rPr>
          <w:color w:val="000000" w:themeColor="text1"/>
          <w:highlight w:val="yellow"/>
        </w:rPr>
        <w:t xml:space="preserve">vials </w:t>
      </w:r>
      <w:r w:rsidR="00C913FE" w:rsidRPr="00826E8C">
        <w:rPr>
          <w:color w:val="000000" w:themeColor="text1"/>
          <w:highlight w:val="yellow"/>
        </w:rPr>
        <w:t>in -80</w:t>
      </w:r>
      <w:r w:rsidR="00D52B35" w:rsidRPr="00826E8C">
        <w:rPr>
          <w:color w:val="000000" w:themeColor="text1"/>
          <w:highlight w:val="yellow"/>
        </w:rPr>
        <w:t xml:space="preserve"> °C</w:t>
      </w:r>
      <w:r w:rsidR="00C913FE" w:rsidRPr="00826E8C">
        <w:rPr>
          <w:color w:val="000000" w:themeColor="text1"/>
          <w:highlight w:val="yellow"/>
        </w:rPr>
        <w:t xml:space="preserve"> freezer</w:t>
      </w:r>
      <w:r w:rsidR="0093368A" w:rsidRPr="00826E8C">
        <w:rPr>
          <w:color w:val="000000" w:themeColor="text1"/>
          <w:highlight w:val="yellow"/>
        </w:rPr>
        <w:t>.</w:t>
      </w:r>
    </w:p>
    <w:p w14:paraId="7F68E4A5" w14:textId="77777777" w:rsidR="00871111" w:rsidRPr="00826E8C" w:rsidRDefault="00871111" w:rsidP="00826E8C">
      <w:pPr>
        <w:pStyle w:val="ListParagraph"/>
        <w:widowControl/>
        <w:autoSpaceDE/>
        <w:autoSpaceDN/>
        <w:ind w:left="1008"/>
        <w:rPr>
          <w:color w:val="000000" w:themeColor="text1"/>
        </w:rPr>
      </w:pPr>
    </w:p>
    <w:p w14:paraId="3A4DA54C" w14:textId="354B4825" w:rsidR="004B0F87" w:rsidRPr="00826E8C" w:rsidRDefault="00687A89" w:rsidP="00826E8C">
      <w:pPr>
        <w:pStyle w:val="NormalWeb"/>
        <w:numPr>
          <w:ilvl w:val="0"/>
          <w:numId w:val="43"/>
        </w:numPr>
        <w:spacing w:before="0" w:beforeAutospacing="0" w:after="0" w:afterAutospacing="0"/>
        <w:contextualSpacing/>
        <w:rPr>
          <w:b/>
          <w:color w:val="000000" w:themeColor="text1"/>
        </w:rPr>
      </w:pPr>
      <w:r w:rsidRPr="00826E8C">
        <w:rPr>
          <w:b/>
          <w:color w:val="000000" w:themeColor="text1"/>
        </w:rPr>
        <w:t>PDX therapy trials</w:t>
      </w:r>
    </w:p>
    <w:p w14:paraId="09BB6FEE" w14:textId="77777777" w:rsidR="00E70DD3" w:rsidRPr="00826E8C" w:rsidRDefault="00E70DD3" w:rsidP="00826E8C">
      <w:pPr>
        <w:pStyle w:val="ListParagraph"/>
        <w:widowControl/>
        <w:autoSpaceDE/>
        <w:autoSpaceDN/>
        <w:ind w:left="0"/>
        <w:rPr>
          <w:color w:val="000000" w:themeColor="text1"/>
        </w:rPr>
      </w:pPr>
    </w:p>
    <w:p w14:paraId="1FAB8E46" w14:textId="12A386C1" w:rsidR="005F600E" w:rsidRPr="00826E8C" w:rsidRDefault="005F6F3C" w:rsidP="00127203">
      <w:pPr>
        <w:pStyle w:val="ListParagraph"/>
        <w:widowControl/>
        <w:autoSpaceDE/>
        <w:autoSpaceDN/>
        <w:ind w:left="0"/>
        <w:rPr>
          <w:color w:val="000000" w:themeColor="text1"/>
        </w:rPr>
      </w:pPr>
      <w:r>
        <w:rPr>
          <w:color w:val="000000" w:themeColor="text1"/>
        </w:rPr>
        <w:t xml:space="preserve">NOTE: </w:t>
      </w:r>
      <w:r w:rsidR="000218F2" w:rsidRPr="00826E8C">
        <w:rPr>
          <w:color w:val="000000" w:themeColor="text1"/>
        </w:rPr>
        <w:t xml:space="preserve">It will take </w:t>
      </w:r>
      <w:r w:rsidR="0011677D" w:rsidRPr="00826E8C">
        <w:rPr>
          <w:color w:val="000000" w:themeColor="text1"/>
        </w:rPr>
        <w:t xml:space="preserve">two expansion phases </w:t>
      </w:r>
      <w:r w:rsidR="00687A89" w:rsidRPr="00826E8C">
        <w:rPr>
          <w:color w:val="000000" w:themeColor="text1"/>
        </w:rPr>
        <w:t xml:space="preserve">to grow </w:t>
      </w:r>
      <w:r w:rsidR="003B0A32" w:rsidRPr="00826E8C">
        <w:rPr>
          <w:color w:val="000000" w:themeColor="text1"/>
        </w:rPr>
        <w:t xml:space="preserve">enough </w:t>
      </w:r>
      <w:r w:rsidR="00687A89" w:rsidRPr="00826E8C">
        <w:rPr>
          <w:color w:val="000000" w:themeColor="text1"/>
        </w:rPr>
        <w:t xml:space="preserve">tumor tissue to </w:t>
      </w:r>
      <w:r w:rsidR="00BC705F" w:rsidRPr="00826E8C">
        <w:rPr>
          <w:color w:val="000000" w:themeColor="text1"/>
        </w:rPr>
        <w:t xml:space="preserve">generate </w:t>
      </w:r>
      <w:r w:rsidR="00687A89" w:rsidRPr="00826E8C">
        <w:rPr>
          <w:color w:val="000000" w:themeColor="text1"/>
        </w:rPr>
        <w:t>the necessary number of</w:t>
      </w:r>
      <w:r w:rsidR="00B67FC9" w:rsidRPr="00826E8C">
        <w:rPr>
          <w:color w:val="000000" w:themeColor="text1"/>
        </w:rPr>
        <w:t xml:space="preserve"> PDX </w:t>
      </w:r>
      <w:r w:rsidR="00570226" w:rsidRPr="00826E8C">
        <w:rPr>
          <w:color w:val="000000" w:themeColor="text1"/>
        </w:rPr>
        <w:t>bearing</w:t>
      </w:r>
      <w:r w:rsidR="00687A89" w:rsidRPr="00826E8C">
        <w:rPr>
          <w:color w:val="000000" w:themeColor="text1"/>
        </w:rPr>
        <w:t xml:space="preserve"> mice for the therapy trial</w:t>
      </w:r>
      <w:r w:rsidR="0011677D" w:rsidRPr="00826E8C">
        <w:rPr>
          <w:color w:val="000000" w:themeColor="text1"/>
        </w:rPr>
        <w:t>.</w:t>
      </w:r>
    </w:p>
    <w:p w14:paraId="550704A2" w14:textId="77777777" w:rsidR="00E70DD3" w:rsidRPr="00826E8C" w:rsidRDefault="00E70DD3" w:rsidP="00826E8C">
      <w:pPr>
        <w:pStyle w:val="ListParagraph"/>
        <w:widowControl/>
        <w:autoSpaceDE/>
        <w:autoSpaceDN/>
        <w:ind w:left="0"/>
        <w:rPr>
          <w:color w:val="000000" w:themeColor="text1"/>
        </w:rPr>
      </w:pPr>
    </w:p>
    <w:p w14:paraId="68F857AB" w14:textId="153ADB0B" w:rsidR="007F3F77" w:rsidRPr="00826E8C" w:rsidRDefault="00614D58" w:rsidP="00826E8C">
      <w:pPr>
        <w:pStyle w:val="ListParagraph"/>
        <w:widowControl/>
        <w:numPr>
          <w:ilvl w:val="1"/>
          <w:numId w:val="43"/>
        </w:numPr>
        <w:autoSpaceDE/>
        <w:autoSpaceDN/>
        <w:rPr>
          <w:color w:val="000000" w:themeColor="text1"/>
        </w:rPr>
      </w:pPr>
      <w:r w:rsidRPr="00826E8C">
        <w:rPr>
          <w:color w:val="000000" w:themeColor="text1"/>
        </w:rPr>
        <w:t xml:space="preserve">Pick up a </w:t>
      </w:r>
      <w:r w:rsidR="00C80D31" w:rsidRPr="00826E8C">
        <w:rPr>
          <w:color w:val="000000" w:themeColor="text1"/>
        </w:rPr>
        <w:t xml:space="preserve">cryovial containing </w:t>
      </w:r>
      <w:r w:rsidRPr="00826E8C">
        <w:rPr>
          <w:color w:val="000000" w:themeColor="text1"/>
        </w:rPr>
        <w:t xml:space="preserve">banked </w:t>
      </w:r>
      <w:r w:rsidR="00C80D31" w:rsidRPr="00826E8C">
        <w:rPr>
          <w:color w:val="000000" w:themeColor="text1"/>
        </w:rPr>
        <w:t xml:space="preserve">PDX </w:t>
      </w:r>
      <w:r w:rsidRPr="00826E8C">
        <w:rPr>
          <w:color w:val="000000" w:themeColor="text1"/>
        </w:rPr>
        <w:t xml:space="preserve">tissue from </w:t>
      </w:r>
      <w:proofErr w:type="gramStart"/>
      <w:r w:rsidR="009C7EE4" w:rsidRPr="00826E8C">
        <w:rPr>
          <w:color w:val="000000" w:themeColor="text1"/>
        </w:rPr>
        <w:t>LN</w:t>
      </w:r>
      <w:r w:rsidR="009C7EE4" w:rsidRPr="00826E8C">
        <w:rPr>
          <w:color w:val="000000" w:themeColor="text1"/>
          <w:vertAlign w:val="subscript"/>
        </w:rPr>
        <w:t>2</w:t>
      </w:r>
      <w:r w:rsidR="00C80D31" w:rsidRPr="00826E8C">
        <w:rPr>
          <w:color w:val="000000" w:themeColor="text1"/>
        </w:rPr>
        <w:t xml:space="preserve">, </w:t>
      </w:r>
      <w:r w:rsidR="00AB7778">
        <w:rPr>
          <w:color w:val="000000" w:themeColor="text1"/>
        </w:rPr>
        <w:t>and</w:t>
      </w:r>
      <w:proofErr w:type="gramEnd"/>
      <w:r w:rsidR="00AB7778">
        <w:rPr>
          <w:color w:val="000000" w:themeColor="text1"/>
        </w:rPr>
        <w:t xml:space="preserve"> </w:t>
      </w:r>
      <w:r w:rsidR="00C80D31" w:rsidRPr="00826E8C">
        <w:rPr>
          <w:color w:val="000000" w:themeColor="text1"/>
        </w:rPr>
        <w:t>p</w:t>
      </w:r>
      <w:r w:rsidR="007F3F77" w:rsidRPr="00826E8C">
        <w:rPr>
          <w:color w:val="000000" w:themeColor="text1"/>
        </w:rPr>
        <w:t xml:space="preserve">lace </w:t>
      </w:r>
      <w:r w:rsidR="00C80D31" w:rsidRPr="00826E8C">
        <w:rPr>
          <w:color w:val="000000" w:themeColor="text1"/>
        </w:rPr>
        <w:t xml:space="preserve">the </w:t>
      </w:r>
      <w:r w:rsidR="007F3F77" w:rsidRPr="00826E8C">
        <w:rPr>
          <w:color w:val="000000" w:themeColor="text1"/>
        </w:rPr>
        <w:t>cryovial in a 37</w:t>
      </w:r>
      <w:r w:rsidR="00D52B35" w:rsidRPr="00826E8C">
        <w:rPr>
          <w:color w:val="000000" w:themeColor="text1"/>
        </w:rPr>
        <w:t xml:space="preserve"> °C</w:t>
      </w:r>
      <w:r w:rsidR="007F3F77" w:rsidRPr="00826E8C">
        <w:rPr>
          <w:color w:val="000000" w:themeColor="text1"/>
        </w:rPr>
        <w:t xml:space="preserve"> water bath until the freezing media containing the tumor tissue is just starting to melt</w:t>
      </w:r>
      <w:r w:rsidR="00C80D31" w:rsidRPr="00826E8C">
        <w:rPr>
          <w:color w:val="000000" w:themeColor="text1"/>
        </w:rPr>
        <w:t>.</w:t>
      </w:r>
    </w:p>
    <w:p w14:paraId="3CFD2686" w14:textId="77777777" w:rsidR="00E70DD3" w:rsidRPr="00826E8C" w:rsidRDefault="00E70DD3" w:rsidP="00826E8C">
      <w:pPr>
        <w:pStyle w:val="ListParagraph"/>
        <w:widowControl/>
        <w:autoSpaceDE/>
        <w:autoSpaceDN/>
        <w:ind w:left="0"/>
        <w:rPr>
          <w:color w:val="000000" w:themeColor="text1"/>
        </w:rPr>
      </w:pPr>
    </w:p>
    <w:p w14:paraId="1A483089" w14:textId="75B9A4D7" w:rsidR="007F3F77" w:rsidRPr="00826E8C" w:rsidRDefault="007F3F77" w:rsidP="00826E8C">
      <w:pPr>
        <w:pStyle w:val="ListParagraph"/>
        <w:widowControl/>
        <w:numPr>
          <w:ilvl w:val="1"/>
          <w:numId w:val="43"/>
        </w:numPr>
        <w:autoSpaceDE/>
        <w:autoSpaceDN/>
        <w:rPr>
          <w:color w:val="000000" w:themeColor="text1"/>
        </w:rPr>
      </w:pPr>
      <w:r w:rsidRPr="00826E8C">
        <w:rPr>
          <w:color w:val="000000" w:themeColor="text1"/>
        </w:rPr>
        <w:t>Empty the contents of the cryovial into pre-warmed HBSS</w:t>
      </w:r>
      <w:r w:rsidR="00DA45D9" w:rsidRPr="00826E8C">
        <w:rPr>
          <w:color w:val="000000" w:themeColor="text1"/>
          <w:vertAlign w:val="superscript"/>
        </w:rPr>
        <w:t>-/-</w:t>
      </w:r>
      <w:r w:rsidRPr="00826E8C">
        <w:rPr>
          <w:color w:val="000000" w:themeColor="text1"/>
        </w:rPr>
        <w:t xml:space="preserve"> in </w:t>
      </w:r>
      <w:r w:rsidR="00AB7778">
        <w:rPr>
          <w:color w:val="000000" w:themeColor="text1"/>
        </w:rPr>
        <w:t xml:space="preserve">a </w:t>
      </w:r>
      <w:r w:rsidRPr="00826E8C">
        <w:rPr>
          <w:color w:val="000000" w:themeColor="text1"/>
        </w:rPr>
        <w:t>50</w:t>
      </w:r>
      <w:r w:rsidR="00AB7778">
        <w:rPr>
          <w:color w:val="000000" w:themeColor="text1"/>
        </w:rPr>
        <w:t xml:space="preserve"> </w:t>
      </w:r>
      <w:r w:rsidR="00AB7778" w:rsidRPr="00826E8C">
        <w:rPr>
          <w:color w:val="000000" w:themeColor="text1"/>
        </w:rPr>
        <w:t>m</w:t>
      </w:r>
      <w:r w:rsidR="00AB7778">
        <w:rPr>
          <w:color w:val="000000" w:themeColor="text1"/>
        </w:rPr>
        <w:t>L</w:t>
      </w:r>
      <w:r w:rsidR="00AB7778" w:rsidRPr="00826E8C">
        <w:rPr>
          <w:color w:val="000000" w:themeColor="text1"/>
        </w:rPr>
        <w:t xml:space="preserve"> </w:t>
      </w:r>
      <w:r w:rsidRPr="00826E8C">
        <w:rPr>
          <w:color w:val="000000" w:themeColor="text1"/>
        </w:rPr>
        <w:t>tube</w:t>
      </w:r>
      <w:r w:rsidR="00DA45D9" w:rsidRPr="00826E8C">
        <w:rPr>
          <w:color w:val="000000" w:themeColor="text1"/>
        </w:rPr>
        <w:t xml:space="preserve">, </w:t>
      </w:r>
      <w:r w:rsidR="00AB7778">
        <w:rPr>
          <w:color w:val="000000" w:themeColor="text1"/>
        </w:rPr>
        <w:t xml:space="preserve">and </w:t>
      </w:r>
      <w:r w:rsidR="00DA45D9" w:rsidRPr="00826E8C">
        <w:rPr>
          <w:color w:val="000000" w:themeColor="text1"/>
        </w:rPr>
        <w:t>wash tissue.</w:t>
      </w:r>
    </w:p>
    <w:p w14:paraId="540588EB" w14:textId="77777777" w:rsidR="00E70DD3" w:rsidRPr="00826E8C" w:rsidRDefault="00E70DD3" w:rsidP="00826E8C">
      <w:pPr>
        <w:pStyle w:val="ListParagraph"/>
        <w:widowControl/>
        <w:autoSpaceDE/>
        <w:autoSpaceDN/>
        <w:ind w:left="0"/>
        <w:rPr>
          <w:color w:val="000000" w:themeColor="text1"/>
        </w:rPr>
      </w:pPr>
    </w:p>
    <w:p w14:paraId="5E7AC372" w14:textId="44D80B54" w:rsidR="007F3F77" w:rsidRPr="00826E8C" w:rsidRDefault="00DA45D9" w:rsidP="00826E8C">
      <w:pPr>
        <w:pStyle w:val="ListParagraph"/>
        <w:widowControl/>
        <w:numPr>
          <w:ilvl w:val="1"/>
          <w:numId w:val="43"/>
        </w:numPr>
        <w:autoSpaceDE/>
        <w:autoSpaceDN/>
        <w:rPr>
          <w:color w:val="000000" w:themeColor="text1"/>
        </w:rPr>
      </w:pPr>
      <w:r w:rsidRPr="00826E8C">
        <w:rPr>
          <w:color w:val="000000" w:themeColor="text1"/>
        </w:rPr>
        <w:t xml:space="preserve">Pellet tissue </w:t>
      </w:r>
      <w:r w:rsidR="00D52B35" w:rsidRPr="00826E8C">
        <w:rPr>
          <w:color w:val="000000" w:themeColor="text1"/>
        </w:rPr>
        <w:t xml:space="preserve">by </w:t>
      </w:r>
      <w:r w:rsidR="003A46D4">
        <w:rPr>
          <w:color w:val="000000" w:themeColor="text1"/>
        </w:rPr>
        <w:t>centrifugation</w:t>
      </w:r>
      <w:r w:rsidR="003A46D4" w:rsidRPr="00826E8C">
        <w:rPr>
          <w:color w:val="000000" w:themeColor="text1"/>
        </w:rPr>
        <w:t xml:space="preserve"> </w:t>
      </w:r>
      <w:r w:rsidR="007F3F77" w:rsidRPr="00826E8C">
        <w:rPr>
          <w:color w:val="000000" w:themeColor="text1"/>
        </w:rPr>
        <w:t>for 5 min at 1</w:t>
      </w:r>
      <w:r w:rsidR="003A46D4">
        <w:rPr>
          <w:color w:val="000000" w:themeColor="text1"/>
        </w:rPr>
        <w:t>,</w:t>
      </w:r>
      <w:r w:rsidR="007F3F77" w:rsidRPr="00826E8C">
        <w:rPr>
          <w:color w:val="000000" w:themeColor="text1"/>
        </w:rPr>
        <w:t>200 rpm</w:t>
      </w:r>
      <w:r w:rsidR="00B94CEA" w:rsidRPr="00826E8C">
        <w:rPr>
          <w:color w:val="000000" w:themeColor="text1"/>
        </w:rPr>
        <w:t>.</w:t>
      </w:r>
    </w:p>
    <w:p w14:paraId="4C000A63" w14:textId="77777777" w:rsidR="00E70DD3" w:rsidRPr="00826E8C" w:rsidRDefault="00E70DD3" w:rsidP="00826E8C">
      <w:pPr>
        <w:pStyle w:val="ListParagraph"/>
        <w:widowControl/>
        <w:autoSpaceDE/>
        <w:autoSpaceDN/>
        <w:ind w:left="0"/>
        <w:rPr>
          <w:color w:val="000000" w:themeColor="text1"/>
        </w:rPr>
      </w:pPr>
    </w:p>
    <w:p w14:paraId="26A8D7CA" w14:textId="3F122041" w:rsidR="007F3F77" w:rsidRPr="00826E8C" w:rsidRDefault="007F3F77" w:rsidP="00826E8C">
      <w:pPr>
        <w:pStyle w:val="ListParagraph"/>
        <w:widowControl/>
        <w:numPr>
          <w:ilvl w:val="1"/>
          <w:numId w:val="43"/>
        </w:numPr>
        <w:autoSpaceDE/>
        <w:autoSpaceDN/>
        <w:rPr>
          <w:color w:val="000000" w:themeColor="text1"/>
        </w:rPr>
      </w:pPr>
      <w:r w:rsidRPr="00826E8C">
        <w:rPr>
          <w:color w:val="000000" w:themeColor="text1"/>
        </w:rPr>
        <w:t xml:space="preserve">Remove </w:t>
      </w:r>
      <w:r w:rsidR="008F5B60" w:rsidRPr="00826E8C">
        <w:rPr>
          <w:color w:val="000000" w:themeColor="text1"/>
        </w:rPr>
        <w:t>HBSS</w:t>
      </w:r>
      <w:r w:rsidR="008F5B60" w:rsidRPr="00826E8C">
        <w:rPr>
          <w:color w:val="000000" w:themeColor="text1"/>
          <w:vertAlign w:val="superscript"/>
        </w:rPr>
        <w:t>-/-</w:t>
      </w:r>
      <w:r w:rsidRPr="00826E8C">
        <w:rPr>
          <w:color w:val="000000" w:themeColor="text1"/>
        </w:rPr>
        <w:t xml:space="preserve"> from </w:t>
      </w:r>
      <w:r w:rsidR="003A46D4">
        <w:rPr>
          <w:color w:val="000000" w:themeColor="text1"/>
        </w:rPr>
        <w:t xml:space="preserve">the </w:t>
      </w:r>
      <w:r w:rsidRPr="00826E8C">
        <w:rPr>
          <w:color w:val="000000" w:themeColor="text1"/>
        </w:rPr>
        <w:t>tumor sample by vacuum aspiration with a Pasteur pipet</w:t>
      </w:r>
      <w:r w:rsidR="00B94CEA" w:rsidRPr="00826E8C">
        <w:rPr>
          <w:color w:val="000000" w:themeColor="text1"/>
        </w:rPr>
        <w:t>.</w:t>
      </w:r>
    </w:p>
    <w:p w14:paraId="79644A41" w14:textId="77777777" w:rsidR="00E70DD3" w:rsidRPr="00826E8C" w:rsidRDefault="00E70DD3" w:rsidP="00826E8C">
      <w:pPr>
        <w:pStyle w:val="ListParagraph"/>
        <w:widowControl/>
        <w:autoSpaceDE/>
        <w:autoSpaceDN/>
        <w:ind w:left="0"/>
        <w:rPr>
          <w:color w:val="000000" w:themeColor="text1"/>
        </w:rPr>
      </w:pPr>
    </w:p>
    <w:p w14:paraId="6D9F31C8" w14:textId="296F0106" w:rsidR="00787054" w:rsidRPr="00826E8C" w:rsidRDefault="007F3F77" w:rsidP="00826E8C">
      <w:pPr>
        <w:pStyle w:val="ListParagraph"/>
        <w:widowControl/>
        <w:numPr>
          <w:ilvl w:val="1"/>
          <w:numId w:val="43"/>
        </w:numPr>
        <w:autoSpaceDE/>
        <w:autoSpaceDN/>
        <w:rPr>
          <w:color w:val="000000" w:themeColor="text1"/>
        </w:rPr>
      </w:pPr>
      <w:r w:rsidRPr="00826E8C">
        <w:rPr>
          <w:color w:val="000000" w:themeColor="text1"/>
        </w:rPr>
        <w:t>Slide the PDX tissue from the 50</w:t>
      </w:r>
      <w:r w:rsidR="00D52B35" w:rsidRPr="00826E8C">
        <w:rPr>
          <w:color w:val="000000" w:themeColor="text1"/>
        </w:rPr>
        <w:t xml:space="preserve"> </w:t>
      </w:r>
      <w:r w:rsidRPr="00826E8C">
        <w:rPr>
          <w:color w:val="000000" w:themeColor="text1"/>
        </w:rPr>
        <w:t>m</w:t>
      </w:r>
      <w:r w:rsidR="00D52B35" w:rsidRPr="00826E8C">
        <w:rPr>
          <w:color w:val="000000" w:themeColor="text1"/>
        </w:rPr>
        <w:t>L</w:t>
      </w:r>
      <w:r w:rsidRPr="00826E8C">
        <w:rPr>
          <w:color w:val="000000" w:themeColor="text1"/>
        </w:rPr>
        <w:t xml:space="preserve"> tube into </w:t>
      </w:r>
      <w:r w:rsidR="00D52B35" w:rsidRPr="00826E8C">
        <w:rPr>
          <w:color w:val="000000" w:themeColor="text1"/>
        </w:rPr>
        <w:t xml:space="preserve">a </w:t>
      </w:r>
      <w:r w:rsidR="00B94CEA" w:rsidRPr="00826E8C">
        <w:rPr>
          <w:color w:val="000000" w:themeColor="text1"/>
        </w:rPr>
        <w:t>5</w:t>
      </w:r>
      <w:r w:rsidR="00D52B35" w:rsidRPr="00826E8C">
        <w:rPr>
          <w:color w:val="000000" w:themeColor="text1"/>
        </w:rPr>
        <w:t xml:space="preserve"> </w:t>
      </w:r>
      <w:r w:rsidR="00B94CEA" w:rsidRPr="00826E8C">
        <w:rPr>
          <w:color w:val="000000" w:themeColor="text1"/>
        </w:rPr>
        <w:t xml:space="preserve">cm or </w:t>
      </w:r>
      <w:r w:rsidRPr="00826E8C">
        <w:rPr>
          <w:color w:val="000000" w:themeColor="text1"/>
        </w:rPr>
        <w:t>10</w:t>
      </w:r>
      <w:r w:rsidR="00D52B35" w:rsidRPr="00826E8C">
        <w:rPr>
          <w:color w:val="000000" w:themeColor="text1"/>
        </w:rPr>
        <w:t xml:space="preserve"> </w:t>
      </w:r>
      <w:r w:rsidRPr="00826E8C">
        <w:rPr>
          <w:color w:val="000000" w:themeColor="text1"/>
        </w:rPr>
        <w:t xml:space="preserve">cm </w:t>
      </w:r>
      <w:r w:rsidR="00D52B35" w:rsidRPr="00826E8C">
        <w:rPr>
          <w:color w:val="000000" w:themeColor="text1"/>
        </w:rPr>
        <w:t>P</w:t>
      </w:r>
      <w:r w:rsidRPr="00826E8C">
        <w:rPr>
          <w:color w:val="000000" w:themeColor="text1"/>
        </w:rPr>
        <w:t>etri</w:t>
      </w:r>
      <w:r w:rsidR="00D52B35" w:rsidRPr="00826E8C">
        <w:rPr>
          <w:color w:val="000000" w:themeColor="text1"/>
        </w:rPr>
        <w:t xml:space="preserve"> </w:t>
      </w:r>
      <w:r w:rsidRPr="00826E8C">
        <w:rPr>
          <w:color w:val="000000" w:themeColor="text1"/>
        </w:rPr>
        <w:t>dish and place on wet ice</w:t>
      </w:r>
      <w:r w:rsidR="00B94CEA" w:rsidRPr="00826E8C">
        <w:rPr>
          <w:color w:val="000000" w:themeColor="text1"/>
        </w:rPr>
        <w:t>.</w:t>
      </w:r>
    </w:p>
    <w:p w14:paraId="5BE0949D" w14:textId="77777777" w:rsidR="00E70DD3" w:rsidRPr="00826E8C" w:rsidRDefault="00E70DD3" w:rsidP="00826E8C">
      <w:pPr>
        <w:pStyle w:val="ListParagraph"/>
        <w:widowControl/>
        <w:autoSpaceDE/>
        <w:autoSpaceDN/>
        <w:ind w:left="0"/>
        <w:rPr>
          <w:color w:val="000000" w:themeColor="text1"/>
        </w:rPr>
      </w:pPr>
    </w:p>
    <w:p w14:paraId="1BC4CBEB" w14:textId="2F378157" w:rsidR="000733F2" w:rsidRPr="00826E8C" w:rsidRDefault="00991776" w:rsidP="00826E8C">
      <w:pPr>
        <w:pStyle w:val="ListParagraph"/>
        <w:widowControl/>
        <w:numPr>
          <w:ilvl w:val="1"/>
          <w:numId w:val="43"/>
        </w:numPr>
        <w:autoSpaceDE/>
        <w:autoSpaceDN/>
        <w:rPr>
          <w:color w:val="000000" w:themeColor="text1"/>
        </w:rPr>
      </w:pPr>
      <w:r w:rsidRPr="00826E8C">
        <w:rPr>
          <w:color w:val="000000" w:themeColor="text1"/>
        </w:rPr>
        <w:t>Fo</w:t>
      </w:r>
      <w:r w:rsidR="003443EF" w:rsidRPr="00826E8C">
        <w:rPr>
          <w:color w:val="000000" w:themeColor="text1"/>
        </w:rPr>
        <w:t>llo</w:t>
      </w:r>
      <w:r w:rsidRPr="00826E8C">
        <w:rPr>
          <w:color w:val="000000" w:themeColor="text1"/>
        </w:rPr>
        <w:t xml:space="preserve">w the </w:t>
      </w:r>
      <w:r w:rsidR="000E63FC" w:rsidRPr="00826E8C">
        <w:rPr>
          <w:color w:val="000000" w:themeColor="text1"/>
        </w:rPr>
        <w:t xml:space="preserve">above </w:t>
      </w:r>
      <w:r w:rsidR="00011D25" w:rsidRPr="00826E8C">
        <w:rPr>
          <w:color w:val="000000" w:themeColor="text1"/>
        </w:rPr>
        <w:t xml:space="preserve">implantation </w:t>
      </w:r>
      <w:r w:rsidR="000E63FC" w:rsidRPr="00826E8C">
        <w:rPr>
          <w:color w:val="000000" w:themeColor="text1"/>
        </w:rPr>
        <w:t xml:space="preserve">protocol </w:t>
      </w:r>
      <w:r w:rsidRPr="00826E8C">
        <w:rPr>
          <w:color w:val="000000" w:themeColor="text1"/>
        </w:rPr>
        <w:t xml:space="preserve">to </w:t>
      </w:r>
      <w:r w:rsidR="00687A89" w:rsidRPr="00826E8C">
        <w:rPr>
          <w:color w:val="000000" w:themeColor="text1"/>
        </w:rPr>
        <w:t xml:space="preserve">implant </w:t>
      </w:r>
      <w:r w:rsidR="0023370D" w:rsidRPr="00826E8C">
        <w:rPr>
          <w:color w:val="000000" w:themeColor="text1"/>
        </w:rPr>
        <w:t xml:space="preserve">banked tissue from </w:t>
      </w:r>
      <w:r w:rsidR="003A46D4">
        <w:rPr>
          <w:color w:val="000000" w:themeColor="text1"/>
        </w:rPr>
        <w:t>a</w:t>
      </w:r>
      <w:r w:rsidR="003A46D4" w:rsidRPr="00826E8C">
        <w:rPr>
          <w:color w:val="000000" w:themeColor="text1"/>
        </w:rPr>
        <w:t xml:space="preserve"> </w:t>
      </w:r>
      <w:r w:rsidR="0023370D" w:rsidRPr="00826E8C">
        <w:rPr>
          <w:color w:val="000000" w:themeColor="text1"/>
        </w:rPr>
        <w:t xml:space="preserve">cryogenic vial into </w:t>
      </w:r>
      <w:r w:rsidR="00687A89" w:rsidRPr="00826E8C">
        <w:rPr>
          <w:color w:val="000000" w:themeColor="text1"/>
        </w:rPr>
        <w:t xml:space="preserve">5 NSG mice </w:t>
      </w:r>
      <w:r w:rsidRPr="00826E8C">
        <w:rPr>
          <w:color w:val="000000" w:themeColor="text1"/>
        </w:rPr>
        <w:t xml:space="preserve">for </w:t>
      </w:r>
      <w:r w:rsidR="006342AE" w:rsidRPr="00826E8C">
        <w:rPr>
          <w:color w:val="000000" w:themeColor="text1"/>
        </w:rPr>
        <w:t xml:space="preserve">the </w:t>
      </w:r>
      <w:r w:rsidRPr="00826E8C">
        <w:rPr>
          <w:color w:val="000000" w:themeColor="text1"/>
        </w:rPr>
        <w:t xml:space="preserve">first round </w:t>
      </w:r>
      <w:r w:rsidR="003A46D4">
        <w:rPr>
          <w:color w:val="000000" w:themeColor="text1"/>
        </w:rPr>
        <w:t xml:space="preserve">of </w:t>
      </w:r>
      <w:r w:rsidR="00905B64" w:rsidRPr="00826E8C">
        <w:rPr>
          <w:color w:val="000000" w:themeColor="text1"/>
        </w:rPr>
        <w:t xml:space="preserve">PDX tumor </w:t>
      </w:r>
      <w:r w:rsidRPr="00826E8C">
        <w:rPr>
          <w:color w:val="000000" w:themeColor="text1"/>
        </w:rPr>
        <w:t>expansion</w:t>
      </w:r>
      <w:r w:rsidR="00687A89" w:rsidRPr="00826E8C">
        <w:rPr>
          <w:color w:val="000000" w:themeColor="text1"/>
        </w:rPr>
        <w:t>.</w:t>
      </w:r>
      <w:r w:rsidR="00595A02" w:rsidRPr="00826E8C">
        <w:rPr>
          <w:color w:val="000000" w:themeColor="text1"/>
        </w:rPr>
        <w:t xml:space="preserve"> </w:t>
      </w:r>
    </w:p>
    <w:p w14:paraId="38A90199" w14:textId="77777777" w:rsidR="00E70DD3" w:rsidRPr="00826E8C" w:rsidRDefault="00E70DD3" w:rsidP="00826E8C">
      <w:pPr>
        <w:pStyle w:val="ListParagraph"/>
        <w:widowControl/>
        <w:autoSpaceDE/>
        <w:autoSpaceDN/>
        <w:ind w:left="0"/>
        <w:rPr>
          <w:color w:val="000000" w:themeColor="text1"/>
        </w:rPr>
      </w:pPr>
    </w:p>
    <w:p w14:paraId="793DEF9B" w14:textId="34CDB11E" w:rsidR="000733F2" w:rsidRPr="00826E8C" w:rsidRDefault="00687A89" w:rsidP="00826E8C">
      <w:pPr>
        <w:pStyle w:val="ListParagraph"/>
        <w:widowControl/>
        <w:numPr>
          <w:ilvl w:val="1"/>
          <w:numId w:val="43"/>
        </w:numPr>
        <w:autoSpaceDE/>
        <w:autoSpaceDN/>
        <w:rPr>
          <w:color w:val="000000" w:themeColor="text1"/>
        </w:rPr>
      </w:pPr>
      <w:r w:rsidRPr="00826E8C">
        <w:rPr>
          <w:color w:val="000000" w:themeColor="text1"/>
        </w:rPr>
        <w:lastRenderedPageBreak/>
        <w:t>Once tumors reach ~600</w:t>
      </w:r>
      <w:r w:rsidR="00D52B35" w:rsidRPr="00826E8C">
        <w:rPr>
          <w:color w:val="000000" w:themeColor="text1"/>
        </w:rPr>
        <w:t>–</w:t>
      </w:r>
      <w:r w:rsidRPr="00826E8C">
        <w:rPr>
          <w:color w:val="000000" w:themeColor="text1"/>
        </w:rPr>
        <w:t>800</w:t>
      </w:r>
      <w:r w:rsidR="00D52B35" w:rsidRPr="00826E8C">
        <w:rPr>
          <w:color w:val="000000" w:themeColor="text1"/>
        </w:rPr>
        <w:t xml:space="preserve"> </w:t>
      </w:r>
      <w:r w:rsidRPr="00826E8C">
        <w:rPr>
          <w:color w:val="000000" w:themeColor="text1"/>
        </w:rPr>
        <w:t>mm</w:t>
      </w:r>
      <w:r w:rsidR="00110B82" w:rsidRPr="00826E8C">
        <w:rPr>
          <w:color w:val="000000" w:themeColor="text1"/>
          <w:vertAlign w:val="superscript"/>
        </w:rPr>
        <w:t>3</w:t>
      </w:r>
      <w:r w:rsidRPr="00826E8C">
        <w:rPr>
          <w:color w:val="000000" w:themeColor="text1"/>
        </w:rPr>
        <w:t>, harvest 1-2 tumor</w:t>
      </w:r>
      <w:r w:rsidR="00CF3E28" w:rsidRPr="00826E8C">
        <w:rPr>
          <w:color w:val="000000" w:themeColor="text1"/>
        </w:rPr>
        <w:t xml:space="preserve">s to </w:t>
      </w:r>
      <w:r w:rsidR="00F428BC" w:rsidRPr="00826E8C">
        <w:rPr>
          <w:color w:val="000000" w:themeColor="text1"/>
        </w:rPr>
        <w:t xml:space="preserve">get </w:t>
      </w:r>
      <w:r w:rsidR="003A46D4">
        <w:rPr>
          <w:color w:val="000000" w:themeColor="text1"/>
        </w:rPr>
        <w:t xml:space="preserve">a </w:t>
      </w:r>
      <w:r w:rsidR="00F428BC" w:rsidRPr="00826E8C">
        <w:rPr>
          <w:color w:val="000000" w:themeColor="text1"/>
        </w:rPr>
        <w:t xml:space="preserve">single cell suspension </w:t>
      </w:r>
      <w:r w:rsidR="003A46D4">
        <w:rPr>
          <w:color w:val="000000" w:themeColor="text1"/>
        </w:rPr>
        <w:t>with</w:t>
      </w:r>
      <w:r w:rsidR="003A46D4" w:rsidRPr="00826E8C">
        <w:rPr>
          <w:color w:val="000000" w:themeColor="text1"/>
        </w:rPr>
        <w:t xml:space="preserve"> </w:t>
      </w:r>
      <w:r w:rsidR="00CF3E28" w:rsidRPr="00826E8C">
        <w:rPr>
          <w:color w:val="000000" w:themeColor="text1"/>
        </w:rPr>
        <w:t xml:space="preserve">the above protocol for </w:t>
      </w:r>
      <w:r w:rsidR="003A46D4">
        <w:rPr>
          <w:color w:val="000000" w:themeColor="text1"/>
        </w:rPr>
        <w:t>t</w:t>
      </w:r>
      <w:r w:rsidR="003A46D4" w:rsidRPr="00826E8C">
        <w:rPr>
          <w:color w:val="000000" w:themeColor="text1"/>
        </w:rPr>
        <w:t xml:space="preserve">umor </w:t>
      </w:r>
      <w:r w:rsidR="00CF3E28" w:rsidRPr="00826E8C">
        <w:rPr>
          <w:color w:val="000000" w:themeColor="text1"/>
        </w:rPr>
        <w:t>tissue processing</w:t>
      </w:r>
      <w:r w:rsidR="003A46D4">
        <w:rPr>
          <w:color w:val="000000" w:themeColor="text1"/>
        </w:rPr>
        <w:t xml:space="preserve">: </w:t>
      </w:r>
      <w:r w:rsidR="00EC550D" w:rsidRPr="00826E8C">
        <w:rPr>
          <w:color w:val="000000" w:themeColor="text1"/>
        </w:rPr>
        <w:t xml:space="preserve">mechanical dissociation, </w:t>
      </w:r>
      <w:r w:rsidR="009871B0" w:rsidRPr="00826E8C">
        <w:rPr>
          <w:color w:val="000000" w:themeColor="text1"/>
        </w:rPr>
        <w:t>c</w:t>
      </w:r>
      <w:r w:rsidR="00963914" w:rsidRPr="00826E8C">
        <w:rPr>
          <w:color w:val="000000" w:themeColor="text1"/>
        </w:rPr>
        <w:t>ollagenase</w:t>
      </w:r>
      <w:r w:rsidR="00CE52B5" w:rsidRPr="00826E8C">
        <w:rPr>
          <w:color w:val="000000" w:themeColor="text1"/>
        </w:rPr>
        <w:t xml:space="preserve"> </w:t>
      </w:r>
      <w:r w:rsidR="00EC550D" w:rsidRPr="00826E8C">
        <w:rPr>
          <w:color w:val="000000" w:themeColor="text1"/>
        </w:rPr>
        <w:t>digestion dissociation procedure.</w:t>
      </w:r>
    </w:p>
    <w:p w14:paraId="39F5A84F" w14:textId="77777777" w:rsidR="00E70DD3" w:rsidRPr="00826E8C" w:rsidRDefault="00E70DD3" w:rsidP="00826E8C">
      <w:pPr>
        <w:pStyle w:val="ListParagraph"/>
        <w:widowControl/>
        <w:autoSpaceDE/>
        <w:autoSpaceDN/>
        <w:ind w:left="0"/>
        <w:rPr>
          <w:color w:val="000000" w:themeColor="text1"/>
        </w:rPr>
      </w:pPr>
    </w:p>
    <w:p w14:paraId="5C2F53EA" w14:textId="52109D6B" w:rsidR="000733F2" w:rsidRPr="00826E8C" w:rsidRDefault="00195383" w:rsidP="00826E8C">
      <w:pPr>
        <w:pStyle w:val="ListParagraph"/>
        <w:widowControl/>
        <w:numPr>
          <w:ilvl w:val="1"/>
          <w:numId w:val="43"/>
        </w:numPr>
        <w:autoSpaceDE/>
        <w:autoSpaceDN/>
        <w:rPr>
          <w:color w:val="000000" w:themeColor="text1"/>
        </w:rPr>
      </w:pPr>
      <w:r w:rsidRPr="00826E8C">
        <w:rPr>
          <w:color w:val="000000" w:themeColor="text1"/>
        </w:rPr>
        <w:t>Pellet cells and resuspend in 6</w:t>
      </w:r>
      <w:r w:rsidR="002E0F55" w:rsidRPr="00826E8C">
        <w:rPr>
          <w:color w:val="000000" w:themeColor="text1"/>
        </w:rPr>
        <w:t xml:space="preserve"> mL</w:t>
      </w:r>
      <w:r w:rsidRPr="00826E8C">
        <w:rPr>
          <w:color w:val="000000" w:themeColor="text1"/>
        </w:rPr>
        <w:t xml:space="preserve"> </w:t>
      </w:r>
      <w:r w:rsidR="003A46D4">
        <w:rPr>
          <w:color w:val="000000" w:themeColor="text1"/>
        </w:rPr>
        <w:t xml:space="preserve">of </w:t>
      </w:r>
      <w:r w:rsidRPr="00826E8C">
        <w:rPr>
          <w:color w:val="000000" w:themeColor="text1"/>
        </w:rPr>
        <w:t>HBSS</w:t>
      </w:r>
      <w:r w:rsidR="00212BAB" w:rsidRPr="00826E8C">
        <w:rPr>
          <w:color w:val="000000" w:themeColor="text1"/>
          <w:vertAlign w:val="superscript"/>
        </w:rPr>
        <w:t>-/-</w:t>
      </w:r>
      <w:r w:rsidRPr="00826E8C">
        <w:rPr>
          <w:color w:val="000000" w:themeColor="text1"/>
        </w:rPr>
        <w:t>/</w:t>
      </w:r>
      <w:r w:rsidR="00D52B35" w:rsidRPr="00826E8C">
        <w:rPr>
          <w:color w:val="000000" w:themeColor="text1"/>
        </w:rPr>
        <w:t>artificial extracellular matrix</w:t>
      </w:r>
      <w:r w:rsidRPr="00826E8C">
        <w:rPr>
          <w:color w:val="000000" w:themeColor="text1"/>
        </w:rPr>
        <w:t xml:space="preserve"> (1</w:t>
      </w:r>
      <w:r w:rsidR="003A46D4">
        <w:rPr>
          <w:color w:val="000000" w:themeColor="text1"/>
        </w:rPr>
        <w:t>:</w:t>
      </w:r>
      <w:r w:rsidRPr="00826E8C">
        <w:rPr>
          <w:color w:val="000000" w:themeColor="text1"/>
        </w:rPr>
        <w:t xml:space="preserve">1 ratio), </w:t>
      </w:r>
      <w:r w:rsidR="00212BAB" w:rsidRPr="00826E8C">
        <w:rPr>
          <w:color w:val="000000" w:themeColor="text1"/>
          <w:shd w:val="clear" w:color="auto" w:fill="FFFFFF"/>
        </w:rPr>
        <w:t>subcutaneous</w:t>
      </w:r>
      <w:r w:rsidR="009379EA" w:rsidRPr="00826E8C">
        <w:rPr>
          <w:color w:val="000000" w:themeColor="text1"/>
          <w:shd w:val="clear" w:color="auto" w:fill="FFFFFF"/>
        </w:rPr>
        <w:t xml:space="preserve"> inject</w:t>
      </w:r>
      <w:r w:rsidRPr="00826E8C">
        <w:rPr>
          <w:color w:val="000000" w:themeColor="text1"/>
        </w:rPr>
        <w:t xml:space="preserve"> </w:t>
      </w:r>
      <w:r w:rsidR="00027887" w:rsidRPr="00826E8C">
        <w:rPr>
          <w:color w:val="000000" w:themeColor="text1"/>
        </w:rPr>
        <w:t>~</w:t>
      </w:r>
      <w:r w:rsidRPr="00826E8C">
        <w:rPr>
          <w:color w:val="000000" w:themeColor="text1"/>
        </w:rPr>
        <w:t>50 NSG mice</w:t>
      </w:r>
      <w:r w:rsidR="0028489E" w:rsidRPr="00826E8C">
        <w:rPr>
          <w:color w:val="000000" w:themeColor="text1"/>
        </w:rPr>
        <w:t>,</w:t>
      </w:r>
      <w:r w:rsidRPr="00826E8C">
        <w:rPr>
          <w:color w:val="000000" w:themeColor="text1"/>
        </w:rPr>
        <w:t xml:space="preserve"> with 100</w:t>
      </w:r>
      <w:r w:rsidR="002E0F55" w:rsidRPr="00826E8C">
        <w:rPr>
          <w:color w:val="000000" w:themeColor="text1"/>
        </w:rPr>
        <w:t xml:space="preserve"> µL</w:t>
      </w:r>
      <w:r w:rsidRPr="00826E8C">
        <w:rPr>
          <w:color w:val="000000" w:themeColor="text1"/>
        </w:rPr>
        <w:t xml:space="preserve"> </w:t>
      </w:r>
      <w:r w:rsidR="003A46D4">
        <w:rPr>
          <w:color w:val="000000" w:themeColor="text1"/>
        </w:rPr>
        <w:t xml:space="preserve">of </w:t>
      </w:r>
      <w:r w:rsidRPr="00826E8C">
        <w:rPr>
          <w:color w:val="000000" w:themeColor="text1"/>
        </w:rPr>
        <w:t>cell mixture per mouse</w:t>
      </w:r>
      <w:r w:rsidR="00C11408" w:rsidRPr="00826E8C">
        <w:rPr>
          <w:color w:val="000000" w:themeColor="text1"/>
        </w:rPr>
        <w:t xml:space="preserve"> for the second round </w:t>
      </w:r>
      <w:r w:rsidR="003A46D4">
        <w:rPr>
          <w:color w:val="000000" w:themeColor="text1"/>
        </w:rPr>
        <w:t xml:space="preserve">of </w:t>
      </w:r>
      <w:r w:rsidR="00C11408" w:rsidRPr="00826E8C">
        <w:rPr>
          <w:color w:val="000000" w:themeColor="text1"/>
        </w:rPr>
        <w:t>PDX tumor expansion.</w:t>
      </w:r>
    </w:p>
    <w:p w14:paraId="33F1EFBE" w14:textId="77777777" w:rsidR="00E70DD3" w:rsidRPr="00826E8C" w:rsidRDefault="00E70DD3" w:rsidP="00826E8C">
      <w:pPr>
        <w:pStyle w:val="ListParagraph"/>
        <w:widowControl/>
        <w:autoSpaceDE/>
        <w:autoSpaceDN/>
        <w:ind w:left="0"/>
        <w:rPr>
          <w:color w:val="000000" w:themeColor="text1"/>
        </w:rPr>
      </w:pPr>
    </w:p>
    <w:p w14:paraId="0A3F53D3" w14:textId="5194F9B2" w:rsidR="000733F2" w:rsidRPr="00826E8C" w:rsidRDefault="002725DF" w:rsidP="00826E8C">
      <w:pPr>
        <w:pStyle w:val="ListParagraph"/>
        <w:widowControl/>
        <w:numPr>
          <w:ilvl w:val="1"/>
          <w:numId w:val="43"/>
        </w:numPr>
        <w:autoSpaceDE/>
        <w:autoSpaceDN/>
        <w:rPr>
          <w:color w:val="000000" w:themeColor="text1"/>
        </w:rPr>
      </w:pPr>
      <w:r w:rsidRPr="00826E8C">
        <w:rPr>
          <w:color w:val="000000" w:themeColor="text1"/>
        </w:rPr>
        <w:t xml:space="preserve">Measure tumor size </w:t>
      </w:r>
      <w:r w:rsidR="00934167" w:rsidRPr="00826E8C">
        <w:rPr>
          <w:color w:val="000000" w:themeColor="text1"/>
        </w:rPr>
        <w:t>with caliper</w:t>
      </w:r>
      <w:r w:rsidR="003A46D4">
        <w:rPr>
          <w:color w:val="000000" w:themeColor="text1"/>
        </w:rPr>
        <w:t>s</w:t>
      </w:r>
      <w:r w:rsidR="00BB00CA" w:rsidRPr="00826E8C">
        <w:rPr>
          <w:color w:val="000000" w:themeColor="text1"/>
        </w:rPr>
        <w:t xml:space="preserve"> </w:t>
      </w:r>
      <w:r w:rsidR="00934167" w:rsidRPr="00826E8C">
        <w:rPr>
          <w:color w:val="000000" w:themeColor="text1"/>
        </w:rPr>
        <w:t>biweekly</w:t>
      </w:r>
      <w:r w:rsidRPr="00826E8C">
        <w:rPr>
          <w:color w:val="000000" w:themeColor="text1"/>
        </w:rPr>
        <w:t>.</w:t>
      </w:r>
    </w:p>
    <w:p w14:paraId="7B87282D" w14:textId="77777777" w:rsidR="00E70DD3" w:rsidRPr="00826E8C" w:rsidRDefault="00E70DD3" w:rsidP="00826E8C">
      <w:pPr>
        <w:pStyle w:val="ListParagraph"/>
        <w:widowControl/>
        <w:autoSpaceDE/>
        <w:autoSpaceDN/>
        <w:ind w:left="0"/>
        <w:rPr>
          <w:color w:val="000000" w:themeColor="text1"/>
        </w:rPr>
      </w:pPr>
    </w:p>
    <w:p w14:paraId="4C9F76D6" w14:textId="03C13A1D" w:rsidR="000733F2" w:rsidRPr="00826E8C" w:rsidRDefault="00114A29" w:rsidP="00826E8C">
      <w:pPr>
        <w:pStyle w:val="ListParagraph"/>
        <w:widowControl/>
        <w:numPr>
          <w:ilvl w:val="1"/>
          <w:numId w:val="43"/>
        </w:numPr>
        <w:autoSpaceDE/>
        <w:autoSpaceDN/>
        <w:rPr>
          <w:color w:val="000000" w:themeColor="text1"/>
        </w:rPr>
      </w:pPr>
      <w:r w:rsidRPr="00826E8C">
        <w:rPr>
          <w:color w:val="000000" w:themeColor="text1"/>
        </w:rPr>
        <w:t xml:space="preserve">Wait for </w:t>
      </w:r>
      <w:r w:rsidR="00D52B35" w:rsidRPr="00826E8C">
        <w:rPr>
          <w:color w:val="000000" w:themeColor="text1"/>
        </w:rPr>
        <w:t xml:space="preserve">a </w:t>
      </w:r>
      <w:r w:rsidR="00BB00CA" w:rsidRPr="00826E8C">
        <w:rPr>
          <w:color w:val="000000" w:themeColor="text1"/>
        </w:rPr>
        <w:t>tumor size</w:t>
      </w:r>
      <w:r w:rsidR="00D52B35" w:rsidRPr="00826E8C">
        <w:rPr>
          <w:color w:val="000000" w:themeColor="text1"/>
        </w:rPr>
        <w:t xml:space="preserve"> of</w:t>
      </w:r>
      <w:r w:rsidR="00BB00CA" w:rsidRPr="00826E8C">
        <w:rPr>
          <w:color w:val="000000" w:themeColor="text1"/>
        </w:rPr>
        <w:t xml:space="preserve"> </w:t>
      </w:r>
      <w:r w:rsidR="0028489E" w:rsidRPr="00826E8C">
        <w:rPr>
          <w:color w:val="000000" w:themeColor="text1"/>
        </w:rPr>
        <w:t>~100</w:t>
      </w:r>
      <w:r w:rsidR="00D52B35" w:rsidRPr="00826E8C">
        <w:rPr>
          <w:color w:val="000000" w:themeColor="text1"/>
        </w:rPr>
        <w:t xml:space="preserve"> </w:t>
      </w:r>
      <w:r w:rsidR="0028489E" w:rsidRPr="00826E8C">
        <w:rPr>
          <w:color w:val="000000" w:themeColor="text1"/>
        </w:rPr>
        <w:t>mm</w:t>
      </w:r>
      <w:r w:rsidR="00323B1B" w:rsidRPr="00826E8C">
        <w:rPr>
          <w:color w:val="000000" w:themeColor="text1"/>
          <w:vertAlign w:val="superscript"/>
        </w:rPr>
        <w:t>3</w:t>
      </w:r>
      <w:r w:rsidR="00BB00CA" w:rsidRPr="00826E8C">
        <w:rPr>
          <w:color w:val="000000" w:themeColor="text1"/>
        </w:rPr>
        <w:t xml:space="preserve"> in 3-5 weeks, randomize mice into groups</w:t>
      </w:r>
      <w:r w:rsidR="00D52B35" w:rsidRPr="00826E8C">
        <w:rPr>
          <w:color w:val="000000" w:themeColor="text1"/>
        </w:rPr>
        <w:t>,</w:t>
      </w:r>
      <w:r w:rsidR="00BB00CA" w:rsidRPr="00826E8C">
        <w:rPr>
          <w:color w:val="000000" w:themeColor="text1"/>
        </w:rPr>
        <w:t xml:space="preserve"> and </w:t>
      </w:r>
      <w:r w:rsidR="00A74811" w:rsidRPr="00826E8C">
        <w:rPr>
          <w:color w:val="000000" w:themeColor="text1"/>
        </w:rPr>
        <w:t>start treat</w:t>
      </w:r>
      <w:r w:rsidR="00BB00CA" w:rsidRPr="00826E8C">
        <w:rPr>
          <w:color w:val="000000" w:themeColor="text1"/>
        </w:rPr>
        <w:t>ment</w:t>
      </w:r>
      <w:r w:rsidR="00A74811" w:rsidRPr="00826E8C">
        <w:rPr>
          <w:color w:val="000000" w:themeColor="text1"/>
        </w:rPr>
        <w:t>.</w:t>
      </w:r>
      <w:r w:rsidR="00042E93" w:rsidRPr="00826E8C">
        <w:rPr>
          <w:color w:val="000000" w:themeColor="text1"/>
        </w:rPr>
        <w:t xml:space="preserve"> </w:t>
      </w:r>
    </w:p>
    <w:p w14:paraId="1D1D1794" w14:textId="77777777" w:rsidR="00E70DD3" w:rsidRPr="00826E8C" w:rsidRDefault="00E70DD3" w:rsidP="00826E8C">
      <w:pPr>
        <w:pStyle w:val="ListParagraph"/>
        <w:widowControl/>
        <w:autoSpaceDE/>
        <w:autoSpaceDN/>
        <w:ind w:left="0"/>
        <w:rPr>
          <w:color w:val="000000" w:themeColor="text1"/>
        </w:rPr>
      </w:pPr>
    </w:p>
    <w:p w14:paraId="5BA5D3FF" w14:textId="48526C99" w:rsidR="00172044" w:rsidRPr="00826E8C" w:rsidRDefault="0028489E" w:rsidP="00127203">
      <w:pPr>
        <w:pStyle w:val="ListParagraph"/>
        <w:widowControl/>
        <w:numPr>
          <w:ilvl w:val="1"/>
          <w:numId w:val="43"/>
        </w:numPr>
        <w:autoSpaceDE/>
        <w:autoSpaceDN/>
        <w:ind w:left="720" w:hanging="720"/>
        <w:rPr>
          <w:color w:val="000000" w:themeColor="text1"/>
        </w:rPr>
      </w:pPr>
      <w:r w:rsidRPr="00826E8C">
        <w:rPr>
          <w:color w:val="000000" w:themeColor="text1"/>
        </w:rPr>
        <w:t>When t</w:t>
      </w:r>
      <w:r w:rsidR="00042E93" w:rsidRPr="00826E8C">
        <w:rPr>
          <w:color w:val="000000" w:themeColor="text1"/>
        </w:rPr>
        <w:t>umor size reach</w:t>
      </w:r>
      <w:r w:rsidRPr="00826E8C">
        <w:rPr>
          <w:color w:val="000000" w:themeColor="text1"/>
        </w:rPr>
        <w:t xml:space="preserve">es </w:t>
      </w:r>
      <w:r w:rsidR="00EE51D5" w:rsidRPr="00826E8C">
        <w:rPr>
          <w:color w:val="000000" w:themeColor="text1"/>
        </w:rPr>
        <w:t>the</w:t>
      </w:r>
      <w:r w:rsidRPr="00826E8C">
        <w:rPr>
          <w:color w:val="000000" w:themeColor="text1"/>
        </w:rPr>
        <w:t xml:space="preserve"> maximum IACUC-approved volume</w:t>
      </w:r>
      <w:r w:rsidR="00042E93" w:rsidRPr="00826E8C">
        <w:rPr>
          <w:color w:val="000000" w:themeColor="text1"/>
        </w:rPr>
        <w:t>, stop treatment</w:t>
      </w:r>
      <w:r w:rsidR="00172044" w:rsidRPr="00826E8C">
        <w:rPr>
          <w:color w:val="000000" w:themeColor="text1"/>
        </w:rPr>
        <w:t>.</w:t>
      </w:r>
    </w:p>
    <w:p w14:paraId="297D99CC" w14:textId="77777777" w:rsidR="00E70DD3" w:rsidRPr="00826E8C" w:rsidRDefault="00E70DD3" w:rsidP="00826E8C">
      <w:pPr>
        <w:pStyle w:val="ListParagraph"/>
        <w:widowControl/>
        <w:autoSpaceDE/>
        <w:autoSpaceDN/>
        <w:ind w:left="0"/>
        <w:rPr>
          <w:color w:val="000000" w:themeColor="text1"/>
        </w:rPr>
      </w:pPr>
    </w:p>
    <w:p w14:paraId="417A5D11" w14:textId="198DB313" w:rsidR="00CC649E" w:rsidRPr="00826E8C" w:rsidRDefault="00172044" w:rsidP="00826E8C">
      <w:pPr>
        <w:pStyle w:val="ListParagraph"/>
        <w:widowControl/>
        <w:numPr>
          <w:ilvl w:val="1"/>
          <w:numId w:val="43"/>
        </w:numPr>
        <w:autoSpaceDE/>
        <w:autoSpaceDN/>
        <w:rPr>
          <w:color w:val="000000" w:themeColor="text1"/>
        </w:rPr>
      </w:pPr>
      <w:r w:rsidRPr="00826E8C">
        <w:rPr>
          <w:color w:val="000000" w:themeColor="text1"/>
        </w:rPr>
        <w:t>F</w:t>
      </w:r>
      <w:r w:rsidR="00BA523C" w:rsidRPr="00826E8C">
        <w:rPr>
          <w:color w:val="000000" w:themeColor="text1"/>
        </w:rPr>
        <w:t xml:space="preserve">ollow the above </w:t>
      </w:r>
      <w:r w:rsidRPr="00826E8C">
        <w:rPr>
          <w:color w:val="000000" w:themeColor="text1"/>
        </w:rPr>
        <w:t>harvest tumor protocol to c</w:t>
      </w:r>
      <w:r w:rsidR="00BA523C" w:rsidRPr="00826E8C">
        <w:rPr>
          <w:color w:val="000000" w:themeColor="text1"/>
        </w:rPr>
        <w:t xml:space="preserve">ollect </w:t>
      </w:r>
      <w:r w:rsidRPr="00826E8C">
        <w:rPr>
          <w:color w:val="000000" w:themeColor="text1"/>
        </w:rPr>
        <w:t>snap frozen tumor pieces, tumor pieces for paraffin blocks</w:t>
      </w:r>
      <w:r w:rsidR="002446F7" w:rsidRPr="00826E8C">
        <w:rPr>
          <w:color w:val="000000" w:themeColor="text1"/>
        </w:rPr>
        <w:t>.</w:t>
      </w:r>
    </w:p>
    <w:p w14:paraId="42254016" w14:textId="77777777" w:rsidR="0078162B" w:rsidRPr="00826E8C" w:rsidRDefault="0078162B" w:rsidP="00826E8C">
      <w:pPr>
        <w:pStyle w:val="NormalWeb"/>
        <w:spacing w:before="0" w:beforeAutospacing="0" w:after="0" w:afterAutospacing="0"/>
        <w:outlineLvl w:val="0"/>
        <w:rPr>
          <w:b/>
          <w:color w:val="000000" w:themeColor="text1"/>
        </w:rPr>
      </w:pPr>
    </w:p>
    <w:p w14:paraId="3E79FCA8" w14:textId="018E10C0" w:rsidR="006305D7" w:rsidRPr="00826E8C" w:rsidRDefault="006305D7" w:rsidP="00826E8C">
      <w:pPr>
        <w:pStyle w:val="NormalWeb"/>
        <w:spacing w:before="0" w:beforeAutospacing="0" w:after="0" w:afterAutospacing="0"/>
        <w:outlineLvl w:val="0"/>
        <w:rPr>
          <w:color w:val="000000" w:themeColor="text1"/>
        </w:rPr>
      </w:pPr>
      <w:r w:rsidRPr="00826E8C">
        <w:rPr>
          <w:b/>
          <w:color w:val="000000" w:themeColor="text1"/>
        </w:rPr>
        <w:t>REPRESENTATIVE RESULTS</w:t>
      </w:r>
      <w:r w:rsidR="00EF1462" w:rsidRPr="00826E8C">
        <w:rPr>
          <w:b/>
          <w:color w:val="000000" w:themeColor="text1"/>
        </w:rPr>
        <w:t>:</w:t>
      </w:r>
      <w:r w:rsidRPr="00826E8C">
        <w:rPr>
          <w:b/>
          <w:bCs/>
          <w:color w:val="000000" w:themeColor="text1"/>
        </w:rPr>
        <w:t xml:space="preserve"> </w:t>
      </w:r>
    </w:p>
    <w:p w14:paraId="77969373" w14:textId="01AAEDC3" w:rsidR="00D57214" w:rsidRPr="00826E8C" w:rsidRDefault="00876574" w:rsidP="00826E8C">
      <w:pPr>
        <w:rPr>
          <w:color w:val="000000" w:themeColor="text1"/>
        </w:rPr>
      </w:pPr>
      <w:r w:rsidRPr="00826E8C">
        <w:rPr>
          <w:color w:val="000000" w:themeColor="text1"/>
        </w:rPr>
        <w:t xml:space="preserve">Tumor tissue for melanoma PDX models can come from a variety of different sources and can also be processed per the growth dynamics of individual models and the desired use of the PDX tissue. The priority when establishing a PDX model is to have </w:t>
      </w:r>
      <w:proofErr w:type="gramStart"/>
      <w:r w:rsidRPr="00826E8C">
        <w:rPr>
          <w:color w:val="000000" w:themeColor="text1"/>
        </w:rPr>
        <w:t>sufficient</w:t>
      </w:r>
      <w:proofErr w:type="gramEnd"/>
      <w:r w:rsidRPr="00826E8C">
        <w:rPr>
          <w:color w:val="000000" w:themeColor="text1"/>
        </w:rPr>
        <w:t xml:space="preserve"> material to bank for future use and D</w:t>
      </w:r>
      <w:r w:rsidR="00646017" w:rsidRPr="00826E8C">
        <w:rPr>
          <w:color w:val="000000" w:themeColor="text1"/>
        </w:rPr>
        <w:t>NA for characterization (</w:t>
      </w:r>
      <w:r w:rsidR="00D52B35" w:rsidRPr="00826E8C">
        <w:rPr>
          <w:b/>
          <w:color w:val="000000" w:themeColor="text1"/>
        </w:rPr>
        <w:t>Figure 1</w:t>
      </w:r>
      <w:r w:rsidRPr="00826E8C">
        <w:rPr>
          <w:color w:val="000000" w:themeColor="text1"/>
        </w:rPr>
        <w:t xml:space="preserve">). </w:t>
      </w:r>
    </w:p>
    <w:p w14:paraId="2BE48935" w14:textId="77777777" w:rsidR="00D57214" w:rsidRPr="00826E8C" w:rsidRDefault="00D57214" w:rsidP="00826E8C">
      <w:pPr>
        <w:rPr>
          <w:color w:val="000000" w:themeColor="text1"/>
        </w:rPr>
      </w:pPr>
    </w:p>
    <w:p w14:paraId="2D3F820A" w14:textId="627403AF" w:rsidR="007A4DD6" w:rsidRPr="00826E8C" w:rsidRDefault="00A50BD9" w:rsidP="00826E8C">
      <w:pPr>
        <w:rPr>
          <w:color w:val="000000" w:themeColor="text1"/>
        </w:rPr>
      </w:pPr>
      <w:r w:rsidRPr="00826E8C">
        <w:rPr>
          <w:color w:val="000000" w:themeColor="text1"/>
        </w:rPr>
        <w:t xml:space="preserve">Once </w:t>
      </w:r>
      <w:proofErr w:type="gramStart"/>
      <w:r w:rsidRPr="00826E8C">
        <w:rPr>
          <w:color w:val="000000" w:themeColor="text1"/>
        </w:rPr>
        <w:t>sufficient</w:t>
      </w:r>
      <w:proofErr w:type="gramEnd"/>
      <w:r w:rsidRPr="00826E8C">
        <w:rPr>
          <w:color w:val="000000" w:themeColor="text1"/>
        </w:rPr>
        <w:t xml:space="preserve"> material is banked, tumor tissue can be expanded in one of three main methods to grow enough tumor to perform a formal therapy study (</w:t>
      </w:r>
      <w:r w:rsidR="00D52B35" w:rsidRPr="00826E8C">
        <w:rPr>
          <w:b/>
          <w:color w:val="000000" w:themeColor="text1"/>
        </w:rPr>
        <w:t>Figure 2A</w:t>
      </w:r>
      <w:r w:rsidRPr="00826E8C">
        <w:rPr>
          <w:color w:val="000000" w:themeColor="text1"/>
        </w:rPr>
        <w:t>). Each of the methods described herein will allow for the expansion of tumor from PDXs (</w:t>
      </w:r>
      <w:r w:rsidR="00D52B35" w:rsidRPr="00826E8C">
        <w:rPr>
          <w:b/>
          <w:color w:val="000000" w:themeColor="text1"/>
        </w:rPr>
        <w:t>Figure 2B</w:t>
      </w:r>
      <w:r w:rsidRPr="00826E8C">
        <w:rPr>
          <w:color w:val="000000" w:themeColor="text1"/>
        </w:rPr>
        <w:t xml:space="preserve">). It is our experience that creating a single-cell suspension of tumor cells with the use of enzymatic digestion (collagenase </w:t>
      </w:r>
      <w:r w:rsidR="003870CB" w:rsidRPr="00826E8C">
        <w:rPr>
          <w:color w:val="000000" w:themeColor="text1"/>
        </w:rPr>
        <w:t>IV</w:t>
      </w:r>
      <w:r w:rsidRPr="00826E8C">
        <w:rPr>
          <w:color w:val="000000" w:themeColor="text1"/>
        </w:rPr>
        <w:t xml:space="preserve">) can allow for more rapid tumor </w:t>
      </w:r>
      <w:proofErr w:type="gramStart"/>
      <w:r w:rsidRPr="00826E8C">
        <w:rPr>
          <w:color w:val="000000" w:themeColor="text1"/>
        </w:rPr>
        <w:t>growth,</w:t>
      </w:r>
      <w:r w:rsidR="005F1CCC" w:rsidRPr="00826E8C">
        <w:rPr>
          <w:color w:val="000000" w:themeColor="text1"/>
        </w:rPr>
        <w:t xml:space="preserve"> </w:t>
      </w:r>
      <w:r w:rsidRPr="00826E8C">
        <w:rPr>
          <w:color w:val="000000" w:themeColor="text1"/>
        </w:rPr>
        <w:t>and</w:t>
      </w:r>
      <w:proofErr w:type="gramEnd"/>
      <w:r w:rsidRPr="00826E8C">
        <w:rPr>
          <w:color w:val="000000" w:themeColor="text1"/>
        </w:rPr>
        <w:t xml:space="preserve"> can allow one initial tumor to be expanded into 10 – 20 mice, whereas the tumor chunk and slurry method can only be expanded into 5 – 10 mice (</w:t>
      </w:r>
      <w:r w:rsidR="00D52B35" w:rsidRPr="00826E8C">
        <w:rPr>
          <w:b/>
          <w:color w:val="000000" w:themeColor="text1"/>
        </w:rPr>
        <w:t>Figure 2C</w:t>
      </w:r>
      <w:r w:rsidRPr="00826E8C">
        <w:rPr>
          <w:color w:val="000000" w:themeColor="text1"/>
        </w:rPr>
        <w:t xml:space="preserve">). </w:t>
      </w:r>
      <w:r w:rsidR="005F72F3" w:rsidRPr="00826E8C">
        <w:rPr>
          <w:color w:val="000000" w:themeColor="text1"/>
        </w:rPr>
        <w:t xml:space="preserve">As has been previously demonstrated in other tumor types, melanoma PDX models often reflect the drug sensitivity the patient displayed when on therapy. Shown here is a representative therapy curve from a melanoma patient with </w:t>
      </w:r>
      <w:r w:rsidR="005F72F3" w:rsidRPr="00826E8C">
        <w:rPr>
          <w:i/>
          <w:color w:val="000000" w:themeColor="text1"/>
        </w:rPr>
        <w:t>BRAF</w:t>
      </w:r>
      <w:r w:rsidR="005F72F3" w:rsidRPr="00826E8C">
        <w:rPr>
          <w:color w:val="000000" w:themeColor="text1"/>
          <w:vertAlign w:val="superscript"/>
        </w:rPr>
        <w:t>V600</w:t>
      </w:r>
      <w:r w:rsidR="00946453" w:rsidRPr="00826E8C">
        <w:rPr>
          <w:color w:val="000000" w:themeColor="text1"/>
          <w:vertAlign w:val="superscript"/>
        </w:rPr>
        <w:t>E</w:t>
      </w:r>
      <w:r w:rsidR="005F72F3" w:rsidRPr="00826E8C">
        <w:rPr>
          <w:color w:val="000000" w:themeColor="text1"/>
        </w:rPr>
        <w:t xml:space="preserve"> mutant melanoma who initially responded</w:t>
      </w:r>
      <w:r w:rsidR="00946453" w:rsidRPr="00826E8C">
        <w:rPr>
          <w:color w:val="000000" w:themeColor="text1"/>
        </w:rPr>
        <w:t xml:space="preserve"> </w:t>
      </w:r>
      <w:r w:rsidR="00EC2E08">
        <w:rPr>
          <w:color w:val="000000" w:themeColor="text1"/>
        </w:rPr>
        <w:t xml:space="preserve">to </w:t>
      </w:r>
      <w:r w:rsidR="00946453" w:rsidRPr="00826E8C">
        <w:rPr>
          <w:color w:val="000000" w:themeColor="text1"/>
        </w:rPr>
        <w:t>a BRAF inhibitor but ultimately relapsed. The PDX derived from this patient also displayed initial sensitivity to BRAF inhibition (Rx1) plus an additional inhibitor (Rx2)</w:t>
      </w:r>
      <w:r w:rsidR="00EC2E08">
        <w:rPr>
          <w:color w:val="000000" w:themeColor="text1"/>
        </w:rPr>
        <w:t>;</w:t>
      </w:r>
      <w:r w:rsidR="00946453" w:rsidRPr="00826E8C">
        <w:rPr>
          <w:color w:val="000000" w:themeColor="text1"/>
        </w:rPr>
        <w:t xml:space="preserve"> however</w:t>
      </w:r>
      <w:r w:rsidR="00EC2E08">
        <w:rPr>
          <w:color w:val="000000" w:themeColor="text1"/>
        </w:rPr>
        <w:t>,</w:t>
      </w:r>
      <w:r w:rsidR="00946453" w:rsidRPr="00826E8C">
        <w:rPr>
          <w:color w:val="000000" w:themeColor="text1"/>
        </w:rPr>
        <w:t xml:space="preserve"> the tum</w:t>
      </w:r>
      <w:r w:rsidR="00646017" w:rsidRPr="00826E8C">
        <w:rPr>
          <w:color w:val="000000" w:themeColor="text1"/>
        </w:rPr>
        <w:t>ors ultimately relapsed (</w:t>
      </w:r>
      <w:r w:rsidR="00D52B35" w:rsidRPr="00826E8C">
        <w:rPr>
          <w:b/>
          <w:color w:val="000000" w:themeColor="text1"/>
        </w:rPr>
        <w:t>Figure 3</w:t>
      </w:r>
      <w:r w:rsidR="00946453" w:rsidRPr="00826E8C">
        <w:rPr>
          <w:color w:val="000000" w:themeColor="text1"/>
        </w:rPr>
        <w:t>).</w:t>
      </w:r>
      <w:r w:rsidR="00D52B35" w:rsidRPr="00826E8C">
        <w:rPr>
          <w:color w:val="000000" w:themeColor="text1"/>
        </w:rPr>
        <w:t xml:space="preserve"> </w:t>
      </w:r>
    </w:p>
    <w:p w14:paraId="7F5815FC" w14:textId="4B1304A4" w:rsidR="004A71E4" w:rsidRPr="00826E8C" w:rsidRDefault="004A71E4" w:rsidP="00826E8C">
      <w:pPr>
        <w:rPr>
          <w:color w:val="000000" w:themeColor="text1"/>
        </w:rPr>
      </w:pPr>
    </w:p>
    <w:p w14:paraId="3C9083F6" w14:textId="1D84C505" w:rsidR="00B32616" w:rsidRDefault="00B32616" w:rsidP="00826E8C">
      <w:pPr>
        <w:outlineLvl w:val="0"/>
        <w:rPr>
          <w:b/>
          <w:color w:val="000000" w:themeColor="text1"/>
        </w:rPr>
      </w:pPr>
      <w:r w:rsidRPr="00826E8C">
        <w:rPr>
          <w:b/>
          <w:color w:val="000000" w:themeColor="text1"/>
        </w:rPr>
        <w:t xml:space="preserve">FIGURE </w:t>
      </w:r>
      <w:r w:rsidR="0013621E" w:rsidRPr="00826E8C">
        <w:rPr>
          <w:b/>
          <w:color w:val="000000" w:themeColor="text1"/>
        </w:rPr>
        <w:t xml:space="preserve">AND TABLE </w:t>
      </w:r>
      <w:r w:rsidRPr="00826E8C">
        <w:rPr>
          <w:b/>
          <w:color w:val="000000" w:themeColor="text1"/>
        </w:rPr>
        <w:t>LEGENDS:</w:t>
      </w:r>
    </w:p>
    <w:p w14:paraId="098717A1" w14:textId="77777777" w:rsidR="00FA5C69" w:rsidRPr="00826E8C" w:rsidRDefault="00FA5C69" w:rsidP="00826E8C">
      <w:pPr>
        <w:outlineLvl w:val="0"/>
        <w:rPr>
          <w:bCs/>
          <w:color w:val="000000" w:themeColor="text1"/>
        </w:rPr>
      </w:pPr>
    </w:p>
    <w:p w14:paraId="069257D4" w14:textId="5FDC7F28" w:rsidR="007A4DD6" w:rsidRPr="00826E8C" w:rsidRDefault="00D52B35" w:rsidP="00826E8C">
      <w:pPr>
        <w:outlineLvl w:val="0"/>
        <w:rPr>
          <w:b/>
          <w:color w:val="000000" w:themeColor="text1"/>
        </w:rPr>
      </w:pPr>
      <w:r w:rsidRPr="00826E8C">
        <w:rPr>
          <w:b/>
          <w:color w:val="000000" w:themeColor="text1"/>
        </w:rPr>
        <w:t>Figure 1</w:t>
      </w:r>
      <w:r w:rsidR="00876574" w:rsidRPr="00826E8C">
        <w:rPr>
          <w:b/>
          <w:color w:val="000000" w:themeColor="text1"/>
        </w:rPr>
        <w:t>: PDX model generation workflow</w:t>
      </w:r>
      <w:r w:rsidR="002A1873" w:rsidRPr="00826E8C">
        <w:rPr>
          <w:b/>
          <w:color w:val="000000" w:themeColor="text1"/>
        </w:rPr>
        <w:t xml:space="preserve"> for banking tumor tissue and </w:t>
      </w:r>
      <w:r w:rsidR="00C90579" w:rsidRPr="00826E8C">
        <w:rPr>
          <w:b/>
          <w:color w:val="000000" w:themeColor="text1"/>
        </w:rPr>
        <w:t>performing therapy studies</w:t>
      </w:r>
      <w:r w:rsidR="00876574" w:rsidRPr="00826E8C">
        <w:rPr>
          <w:b/>
          <w:color w:val="000000" w:themeColor="text1"/>
        </w:rPr>
        <w:t>.</w:t>
      </w:r>
    </w:p>
    <w:p w14:paraId="36C44D71" w14:textId="77777777" w:rsidR="00876574" w:rsidRPr="00826E8C" w:rsidRDefault="00876574" w:rsidP="00826E8C">
      <w:pPr>
        <w:rPr>
          <w:color w:val="000000" w:themeColor="text1"/>
        </w:rPr>
      </w:pPr>
    </w:p>
    <w:p w14:paraId="6E206169" w14:textId="630CD099" w:rsidR="00876574" w:rsidRPr="00826E8C" w:rsidRDefault="00D52B35" w:rsidP="00826E8C">
      <w:pPr>
        <w:rPr>
          <w:color w:val="000000" w:themeColor="text1"/>
          <w:kern w:val="24"/>
        </w:rPr>
      </w:pPr>
      <w:r w:rsidRPr="00826E8C">
        <w:rPr>
          <w:b/>
          <w:color w:val="000000" w:themeColor="text1"/>
        </w:rPr>
        <w:t>Figure 2</w:t>
      </w:r>
      <w:r w:rsidR="00876574" w:rsidRPr="00826E8C">
        <w:rPr>
          <w:b/>
          <w:color w:val="000000" w:themeColor="text1"/>
        </w:rPr>
        <w:t xml:space="preserve">: </w:t>
      </w:r>
      <w:r w:rsidR="00876574" w:rsidRPr="00826E8C">
        <w:rPr>
          <w:b/>
          <w:color w:val="000000" w:themeColor="text1"/>
          <w:kern w:val="24"/>
        </w:rPr>
        <w:t xml:space="preserve">Alternative </w:t>
      </w:r>
      <w:r w:rsidRPr="00826E8C">
        <w:rPr>
          <w:b/>
          <w:color w:val="000000" w:themeColor="text1"/>
          <w:kern w:val="24"/>
        </w:rPr>
        <w:t>implantation methods</w:t>
      </w:r>
      <w:r w:rsidR="00876574" w:rsidRPr="00826E8C">
        <w:rPr>
          <w:b/>
          <w:color w:val="000000" w:themeColor="text1"/>
          <w:kern w:val="24"/>
        </w:rPr>
        <w:t>.</w:t>
      </w:r>
      <w:r w:rsidR="00876574" w:rsidRPr="00826E8C">
        <w:rPr>
          <w:color w:val="000000" w:themeColor="text1"/>
          <w:kern w:val="24"/>
        </w:rPr>
        <w:t xml:space="preserve"> (</w:t>
      </w:r>
      <w:r w:rsidR="00876574" w:rsidRPr="00826E8C">
        <w:rPr>
          <w:b/>
          <w:bCs/>
          <w:color w:val="000000" w:themeColor="text1"/>
          <w:kern w:val="24"/>
        </w:rPr>
        <w:t>A</w:t>
      </w:r>
      <w:r w:rsidR="00876574" w:rsidRPr="00826E8C">
        <w:rPr>
          <w:color w:val="000000" w:themeColor="text1"/>
          <w:kern w:val="24"/>
        </w:rPr>
        <w:t xml:space="preserve">) Tumors can be processed into either </w:t>
      </w:r>
      <w:proofErr w:type="gramStart"/>
      <w:r w:rsidR="00876574" w:rsidRPr="00826E8C">
        <w:rPr>
          <w:color w:val="000000" w:themeColor="text1"/>
          <w:kern w:val="24"/>
        </w:rPr>
        <w:t>chunks</w:t>
      </w:r>
      <w:proofErr w:type="gramEnd"/>
      <w:r w:rsidR="00876574" w:rsidRPr="00826E8C">
        <w:rPr>
          <w:color w:val="000000" w:themeColor="text1"/>
          <w:kern w:val="24"/>
        </w:rPr>
        <w:t>, a slurry suspension, or as a single-cell suspension. (</w:t>
      </w:r>
      <w:r w:rsidR="00876574" w:rsidRPr="00826E8C">
        <w:rPr>
          <w:b/>
          <w:bCs/>
          <w:color w:val="000000" w:themeColor="text1"/>
          <w:kern w:val="24"/>
        </w:rPr>
        <w:t>B</w:t>
      </w:r>
      <w:r w:rsidR="00876574" w:rsidRPr="00826E8C">
        <w:rPr>
          <w:color w:val="000000" w:themeColor="text1"/>
          <w:kern w:val="24"/>
        </w:rPr>
        <w:t xml:space="preserve">) All three methods will allow for growth of </w:t>
      </w:r>
      <w:r w:rsidR="00876574" w:rsidRPr="00826E8C">
        <w:rPr>
          <w:color w:val="000000" w:themeColor="text1"/>
          <w:kern w:val="24"/>
        </w:rPr>
        <w:lastRenderedPageBreak/>
        <w:t xml:space="preserve">tumors </w:t>
      </w:r>
      <w:r w:rsidR="00876574" w:rsidRPr="00127203">
        <w:rPr>
          <w:iCs/>
          <w:color w:val="000000" w:themeColor="text1"/>
          <w:kern w:val="24"/>
        </w:rPr>
        <w:t>in vivo</w:t>
      </w:r>
      <w:r w:rsidR="00876574" w:rsidRPr="00826E8C">
        <w:rPr>
          <w:color w:val="000000" w:themeColor="text1"/>
          <w:kern w:val="24"/>
        </w:rPr>
        <w:t>. Shown here are mice subcutaneously implanted with tumor and imaged 12 days after implantation. (</w:t>
      </w:r>
      <w:r w:rsidR="00876574" w:rsidRPr="00826E8C">
        <w:rPr>
          <w:b/>
          <w:bCs/>
          <w:color w:val="000000" w:themeColor="text1"/>
          <w:kern w:val="24"/>
        </w:rPr>
        <w:t>C</w:t>
      </w:r>
      <w:r w:rsidR="00876574" w:rsidRPr="00826E8C">
        <w:rPr>
          <w:color w:val="000000" w:themeColor="text1"/>
          <w:kern w:val="24"/>
        </w:rPr>
        <w:t>) Shown are tumor growth curves for the mice injected with one of the three implantation methods. N</w:t>
      </w:r>
      <w:r w:rsidR="00127203">
        <w:rPr>
          <w:color w:val="000000" w:themeColor="text1"/>
          <w:kern w:val="24"/>
        </w:rPr>
        <w:t xml:space="preserve"> </w:t>
      </w:r>
      <w:r w:rsidR="00876574" w:rsidRPr="00826E8C">
        <w:rPr>
          <w:color w:val="000000" w:themeColor="text1"/>
          <w:kern w:val="24"/>
        </w:rPr>
        <w:t>=</w:t>
      </w:r>
      <w:r w:rsidR="00127203">
        <w:rPr>
          <w:color w:val="000000" w:themeColor="text1"/>
          <w:kern w:val="24"/>
        </w:rPr>
        <w:t xml:space="preserve"> </w:t>
      </w:r>
      <w:r w:rsidR="00876574" w:rsidRPr="00826E8C">
        <w:rPr>
          <w:color w:val="000000" w:themeColor="text1"/>
          <w:kern w:val="24"/>
        </w:rPr>
        <w:t>5 per arm</w:t>
      </w:r>
      <w:r w:rsidR="00127203">
        <w:rPr>
          <w:color w:val="000000" w:themeColor="text1"/>
          <w:kern w:val="24"/>
        </w:rPr>
        <w:t>; error bars are standard error.</w:t>
      </w:r>
    </w:p>
    <w:p w14:paraId="23DBA6EB" w14:textId="77777777" w:rsidR="00876574" w:rsidRPr="00826E8C" w:rsidRDefault="00876574" w:rsidP="00826E8C">
      <w:pPr>
        <w:rPr>
          <w:color w:val="000000" w:themeColor="text1"/>
          <w:kern w:val="24"/>
        </w:rPr>
      </w:pPr>
    </w:p>
    <w:p w14:paraId="3DFDAC42" w14:textId="700E5D45" w:rsidR="00876574" w:rsidRPr="00826E8C" w:rsidRDefault="00D52B35" w:rsidP="00826E8C">
      <w:pPr>
        <w:rPr>
          <w:color w:val="000000" w:themeColor="text1"/>
          <w:kern w:val="24"/>
        </w:rPr>
      </w:pPr>
      <w:r w:rsidRPr="00826E8C">
        <w:rPr>
          <w:b/>
          <w:color w:val="000000" w:themeColor="text1"/>
          <w:kern w:val="24"/>
        </w:rPr>
        <w:t>Figure 3</w:t>
      </w:r>
      <w:r w:rsidR="00876574" w:rsidRPr="00826E8C">
        <w:rPr>
          <w:b/>
          <w:color w:val="000000" w:themeColor="text1"/>
          <w:kern w:val="24"/>
        </w:rPr>
        <w:t xml:space="preserve">: Representative data for a PDX therapy trial. </w:t>
      </w:r>
      <w:r w:rsidR="00876574" w:rsidRPr="00826E8C">
        <w:rPr>
          <w:color w:val="000000" w:themeColor="text1"/>
          <w:kern w:val="24"/>
        </w:rPr>
        <w:t xml:space="preserve">Mice were implanted with PDX tumors and treated with either </w:t>
      </w:r>
      <w:r w:rsidR="00EC2E08">
        <w:rPr>
          <w:color w:val="000000" w:themeColor="text1"/>
          <w:kern w:val="24"/>
        </w:rPr>
        <w:t xml:space="preserve">a </w:t>
      </w:r>
      <w:r w:rsidR="00876574" w:rsidRPr="00826E8C">
        <w:rPr>
          <w:color w:val="000000" w:themeColor="text1"/>
          <w:kern w:val="24"/>
        </w:rPr>
        <w:t>vehicle control or a two-inhibitor combination</w:t>
      </w:r>
      <w:r w:rsidR="00C90579" w:rsidRPr="00826E8C">
        <w:rPr>
          <w:color w:val="000000" w:themeColor="text1"/>
          <w:kern w:val="24"/>
        </w:rPr>
        <w:t xml:space="preserve"> of a BRAF inhibitor and a MEK inhibitor</w:t>
      </w:r>
      <w:r w:rsidR="00876574" w:rsidRPr="00826E8C">
        <w:rPr>
          <w:color w:val="000000" w:themeColor="text1"/>
          <w:kern w:val="24"/>
        </w:rPr>
        <w:t>. N=6</w:t>
      </w:r>
      <w:r w:rsidR="008123DF" w:rsidRPr="00826E8C">
        <w:rPr>
          <w:color w:val="000000" w:themeColor="text1"/>
          <w:kern w:val="24"/>
        </w:rPr>
        <w:t xml:space="preserve"> </w:t>
      </w:r>
      <w:r w:rsidR="009F3D82" w:rsidRPr="00826E8C">
        <w:rPr>
          <w:color w:val="000000" w:themeColor="text1"/>
          <w:kern w:val="24"/>
        </w:rPr>
        <w:t>per arm.</w:t>
      </w:r>
      <w:r w:rsidR="00C90579" w:rsidRPr="00826E8C">
        <w:rPr>
          <w:color w:val="000000" w:themeColor="text1"/>
          <w:kern w:val="24"/>
        </w:rPr>
        <w:t xml:space="preserve"> Randomization was used to place mice into study groups. Of note, although ~500 mm</w:t>
      </w:r>
      <w:r w:rsidR="00C90579" w:rsidRPr="00826E8C">
        <w:rPr>
          <w:color w:val="000000" w:themeColor="text1"/>
          <w:kern w:val="24"/>
          <w:vertAlign w:val="superscript"/>
        </w:rPr>
        <w:t>3</w:t>
      </w:r>
      <w:r w:rsidR="00C90579" w:rsidRPr="00826E8C">
        <w:rPr>
          <w:color w:val="000000" w:themeColor="text1"/>
          <w:kern w:val="24"/>
        </w:rPr>
        <w:t xml:space="preserve"> was used in this example as the starting tumor volume for therapy initiation, the routine volume to begin PDX studies is 100</w:t>
      </w:r>
      <w:r w:rsidR="002E0F55" w:rsidRPr="00826E8C">
        <w:rPr>
          <w:color w:val="000000" w:themeColor="text1"/>
          <w:kern w:val="24"/>
        </w:rPr>
        <w:t>–</w:t>
      </w:r>
      <w:r w:rsidR="00C90579" w:rsidRPr="00826E8C">
        <w:rPr>
          <w:color w:val="000000" w:themeColor="text1"/>
          <w:kern w:val="24"/>
        </w:rPr>
        <w:t>200</w:t>
      </w:r>
      <w:r w:rsidR="002E0F55" w:rsidRPr="00826E8C">
        <w:rPr>
          <w:color w:val="000000" w:themeColor="text1"/>
          <w:kern w:val="24"/>
        </w:rPr>
        <w:t xml:space="preserve"> </w:t>
      </w:r>
      <w:r w:rsidR="00C90579" w:rsidRPr="00826E8C">
        <w:rPr>
          <w:color w:val="000000" w:themeColor="text1"/>
          <w:kern w:val="24"/>
        </w:rPr>
        <w:t>mm</w:t>
      </w:r>
      <w:r w:rsidR="00C90579" w:rsidRPr="00826E8C">
        <w:rPr>
          <w:color w:val="000000" w:themeColor="text1"/>
          <w:kern w:val="24"/>
          <w:vertAlign w:val="superscript"/>
        </w:rPr>
        <w:t>3</w:t>
      </w:r>
      <w:r w:rsidR="00C90579" w:rsidRPr="00826E8C">
        <w:rPr>
          <w:color w:val="000000" w:themeColor="text1"/>
          <w:kern w:val="24"/>
        </w:rPr>
        <w:t xml:space="preserve"> as PDX tumors are aggressive and their growth is difficult to inhibit once they too big a size (&gt;300 mm</w:t>
      </w:r>
      <w:r w:rsidR="00C90579" w:rsidRPr="00826E8C">
        <w:rPr>
          <w:color w:val="000000" w:themeColor="text1"/>
          <w:kern w:val="24"/>
          <w:vertAlign w:val="superscript"/>
        </w:rPr>
        <w:t>3</w:t>
      </w:r>
      <w:r w:rsidR="00C90579" w:rsidRPr="00826E8C">
        <w:rPr>
          <w:color w:val="000000" w:themeColor="text1"/>
          <w:kern w:val="24"/>
        </w:rPr>
        <w:t xml:space="preserve">). </w:t>
      </w:r>
    </w:p>
    <w:p w14:paraId="75182EC3" w14:textId="77777777" w:rsidR="00B32616" w:rsidRPr="00826E8C" w:rsidRDefault="00B32616" w:rsidP="00826E8C">
      <w:pPr>
        <w:rPr>
          <w:color w:val="000000" w:themeColor="text1"/>
        </w:rPr>
      </w:pPr>
    </w:p>
    <w:p w14:paraId="64B8CF78" w14:textId="71780E7D" w:rsidR="006305D7" w:rsidRPr="00826E8C" w:rsidRDefault="006305D7" w:rsidP="00826E8C">
      <w:pPr>
        <w:outlineLvl w:val="0"/>
        <w:rPr>
          <w:b/>
          <w:color w:val="000000" w:themeColor="text1"/>
        </w:rPr>
      </w:pPr>
      <w:r w:rsidRPr="00826E8C">
        <w:rPr>
          <w:b/>
          <w:color w:val="000000" w:themeColor="text1"/>
        </w:rPr>
        <w:t>DISCUSSION</w:t>
      </w:r>
      <w:r w:rsidRPr="00826E8C">
        <w:rPr>
          <w:b/>
          <w:bCs/>
          <w:color w:val="000000" w:themeColor="text1"/>
        </w:rPr>
        <w:t xml:space="preserve">: </w:t>
      </w:r>
    </w:p>
    <w:p w14:paraId="7AFE70C8" w14:textId="73117E8C" w:rsidR="00726886" w:rsidRPr="00826E8C" w:rsidRDefault="008F131C" w:rsidP="00826E8C">
      <w:pPr>
        <w:rPr>
          <w:color w:val="000000" w:themeColor="text1"/>
        </w:rPr>
      </w:pPr>
      <w:r w:rsidRPr="00826E8C">
        <w:rPr>
          <w:color w:val="000000" w:themeColor="text1"/>
        </w:rPr>
        <w:t xml:space="preserve">We have </w:t>
      </w:r>
      <w:r w:rsidR="00BC2B42" w:rsidRPr="00826E8C">
        <w:rPr>
          <w:color w:val="000000" w:themeColor="text1"/>
        </w:rPr>
        <w:t xml:space="preserve">herein </w:t>
      </w:r>
      <w:r w:rsidRPr="00826E8C">
        <w:rPr>
          <w:color w:val="000000" w:themeColor="text1"/>
        </w:rPr>
        <w:t>described generating PDX models of melanoma with patient tissue derived from primary and metastatic tumors</w:t>
      </w:r>
      <w:r w:rsidR="00BC2B42" w:rsidRPr="00826E8C">
        <w:rPr>
          <w:color w:val="000000" w:themeColor="text1"/>
        </w:rPr>
        <w:t>, core biopsies, and FNAs</w:t>
      </w:r>
      <w:r w:rsidRPr="00826E8C">
        <w:rPr>
          <w:color w:val="000000" w:themeColor="text1"/>
        </w:rPr>
        <w:t>. When directly en</w:t>
      </w:r>
      <w:r w:rsidR="0001623C" w:rsidRPr="00826E8C">
        <w:rPr>
          <w:color w:val="000000" w:themeColor="text1"/>
        </w:rPr>
        <w:t xml:space="preserve">grafted into NSG mice, </w:t>
      </w:r>
      <w:r w:rsidRPr="00826E8C">
        <w:rPr>
          <w:color w:val="000000" w:themeColor="text1"/>
        </w:rPr>
        <w:t>tumors present similar morphologic, genomic, and biologic properties to those observed in the patient.</w:t>
      </w:r>
      <w:r w:rsidR="00BC2B42" w:rsidRPr="00826E8C">
        <w:rPr>
          <w:color w:val="000000" w:themeColor="text1"/>
        </w:rPr>
        <w:t xml:space="preserve"> </w:t>
      </w:r>
      <w:r w:rsidR="00726886" w:rsidRPr="00826E8C">
        <w:rPr>
          <w:color w:val="000000" w:themeColor="text1"/>
        </w:rPr>
        <w:t>In the case when only a small quantity of tissue is available to investigators, as often occurs with FNAs, the PDX technique allows for the expansion of the tumor tissue for DNA, RNA, and protein characterization, as well as for therapy trials to allow preclinical drug development.</w:t>
      </w:r>
    </w:p>
    <w:p w14:paraId="65C6093F" w14:textId="77777777" w:rsidR="00726886" w:rsidRPr="00826E8C" w:rsidRDefault="00726886" w:rsidP="00826E8C">
      <w:pPr>
        <w:rPr>
          <w:color w:val="000000" w:themeColor="text1"/>
        </w:rPr>
      </w:pPr>
    </w:p>
    <w:p w14:paraId="53E8DE2D" w14:textId="40FD470A" w:rsidR="007A4DD6" w:rsidRPr="00826E8C" w:rsidRDefault="00646017" w:rsidP="00826E8C">
      <w:pPr>
        <w:rPr>
          <w:color w:val="000000" w:themeColor="text1"/>
        </w:rPr>
      </w:pPr>
      <w:r w:rsidRPr="00826E8C">
        <w:rPr>
          <w:color w:val="000000" w:themeColor="text1"/>
        </w:rPr>
        <w:t xml:space="preserve">Critical to the success of PDX engraftment is the quality of material investigators begin with. Care must be taken to ensure tumor </w:t>
      </w:r>
      <w:r w:rsidR="00D34918" w:rsidRPr="00826E8C">
        <w:rPr>
          <w:color w:val="000000" w:themeColor="text1"/>
        </w:rPr>
        <w:t>tissue</w:t>
      </w:r>
      <w:r w:rsidRPr="00826E8C">
        <w:rPr>
          <w:color w:val="000000" w:themeColor="text1"/>
        </w:rPr>
        <w:t xml:space="preserve"> is approp</w:t>
      </w:r>
      <w:r w:rsidR="00D34918" w:rsidRPr="00826E8C">
        <w:rPr>
          <w:color w:val="000000" w:themeColor="text1"/>
        </w:rPr>
        <w:t xml:space="preserve">riately </w:t>
      </w:r>
      <w:r w:rsidRPr="00826E8C">
        <w:rPr>
          <w:color w:val="000000" w:themeColor="text1"/>
        </w:rPr>
        <w:t>preserved as much as possible</w:t>
      </w:r>
      <w:r w:rsidR="00D34918" w:rsidRPr="00826E8C">
        <w:rPr>
          <w:color w:val="000000" w:themeColor="text1"/>
        </w:rPr>
        <w:t xml:space="preserve"> in sections 1 and 2. </w:t>
      </w:r>
      <w:r w:rsidR="00BC2B42" w:rsidRPr="00826E8C">
        <w:rPr>
          <w:color w:val="000000" w:themeColor="text1"/>
        </w:rPr>
        <w:t xml:space="preserve">Importantly, </w:t>
      </w:r>
      <w:r w:rsidR="00EC2E08">
        <w:rPr>
          <w:color w:val="000000" w:themeColor="text1"/>
        </w:rPr>
        <w:t xml:space="preserve">the </w:t>
      </w:r>
      <w:r w:rsidR="00BC2B42" w:rsidRPr="00826E8C">
        <w:rPr>
          <w:color w:val="000000" w:themeColor="text1"/>
        </w:rPr>
        <w:t>response to therapy of PDX melanoma models</w:t>
      </w:r>
      <w:r w:rsidR="008F76C1" w:rsidRPr="00826E8C">
        <w:rPr>
          <w:color w:val="000000" w:themeColor="text1"/>
        </w:rPr>
        <w:t xml:space="preserve"> better</w:t>
      </w:r>
      <w:r w:rsidR="00BC2B42" w:rsidRPr="00826E8C">
        <w:rPr>
          <w:color w:val="000000" w:themeColor="text1"/>
        </w:rPr>
        <w:t xml:space="preserve"> recapitulates the sensitivity of the donor patient</w:t>
      </w:r>
      <w:r w:rsidR="0001623C" w:rsidRPr="00826E8C">
        <w:rPr>
          <w:color w:val="000000" w:themeColor="text1"/>
        </w:rPr>
        <w:t>, allowing for robust preclinical investigations to develop improved therapeutic strategies to combat therapy resistance and improve the durability of response</w:t>
      </w:r>
      <w:r w:rsidR="00BC2B42" w:rsidRPr="00826E8C">
        <w:rPr>
          <w:color w:val="000000" w:themeColor="text1"/>
        </w:rPr>
        <w:t>.</w:t>
      </w:r>
      <w:r w:rsidR="00726886" w:rsidRPr="00826E8C">
        <w:rPr>
          <w:color w:val="000000" w:themeColor="text1"/>
        </w:rPr>
        <w:t xml:space="preserve"> </w:t>
      </w:r>
      <w:r w:rsidR="00F222CE" w:rsidRPr="00826E8C">
        <w:rPr>
          <w:color w:val="000000" w:themeColor="text1"/>
        </w:rPr>
        <w:t>Most</w:t>
      </w:r>
      <w:r w:rsidR="00726886" w:rsidRPr="00826E8C">
        <w:rPr>
          <w:color w:val="000000" w:themeColor="text1"/>
        </w:rPr>
        <w:t xml:space="preserve"> metastatic melanoma patients do not experience cures with existing standard of care (SOC) therapies</w:t>
      </w:r>
      <w:r w:rsidR="00BC70BE" w:rsidRPr="00826E8C">
        <w:rPr>
          <w:noProof/>
          <w:color w:val="000000" w:themeColor="text1"/>
          <w:vertAlign w:val="superscript"/>
        </w:rPr>
        <w:t>5</w:t>
      </w:r>
      <w:r w:rsidR="00726886" w:rsidRPr="00826E8C">
        <w:rPr>
          <w:color w:val="000000" w:themeColor="text1"/>
        </w:rPr>
        <w:t>. Our PDX melanoma collection contains more th</w:t>
      </w:r>
      <w:r w:rsidR="004867ED" w:rsidRPr="00826E8C">
        <w:rPr>
          <w:color w:val="000000" w:themeColor="text1"/>
        </w:rPr>
        <w:t>an</w:t>
      </w:r>
      <w:r w:rsidR="00726886" w:rsidRPr="00826E8C">
        <w:rPr>
          <w:color w:val="000000" w:themeColor="text1"/>
        </w:rPr>
        <w:t xml:space="preserve"> 500 distinct models, including those derived from patients who relapsed on targeted therapy and immunotherapy</w:t>
      </w:r>
      <w:r w:rsidR="00BC70BE" w:rsidRPr="00826E8C">
        <w:rPr>
          <w:noProof/>
          <w:color w:val="000000" w:themeColor="text1"/>
          <w:vertAlign w:val="superscript"/>
        </w:rPr>
        <w:t>1,2</w:t>
      </w:r>
      <w:r w:rsidR="00726886" w:rsidRPr="00826E8C">
        <w:rPr>
          <w:color w:val="000000" w:themeColor="text1"/>
        </w:rPr>
        <w:t xml:space="preserve">. This resource will be critical for the development of therapeutic modalities that overcome resistance to current SOC. </w:t>
      </w:r>
      <w:r w:rsidR="008F76C1" w:rsidRPr="00826E8C">
        <w:rPr>
          <w:color w:val="000000" w:themeColor="text1"/>
        </w:rPr>
        <w:t>Future applications for the PDX model will rely on cost-effective, h</w:t>
      </w:r>
      <w:r w:rsidR="0001623C" w:rsidRPr="00826E8C">
        <w:rPr>
          <w:color w:val="000000" w:themeColor="text1"/>
        </w:rPr>
        <w:t>igh throughput approaches</w:t>
      </w:r>
      <w:r w:rsidR="008F76C1" w:rsidRPr="00826E8C">
        <w:rPr>
          <w:color w:val="000000" w:themeColor="text1"/>
        </w:rPr>
        <w:t xml:space="preserve"> that</w:t>
      </w:r>
      <w:r w:rsidR="0001623C" w:rsidRPr="00826E8C">
        <w:rPr>
          <w:color w:val="000000" w:themeColor="text1"/>
        </w:rPr>
        <w:t xml:space="preserve"> leveraging PDX models in drug screens</w:t>
      </w:r>
      <w:r w:rsidR="008F76C1" w:rsidRPr="00826E8C">
        <w:rPr>
          <w:color w:val="000000" w:themeColor="text1"/>
        </w:rPr>
        <w:t xml:space="preserve"> and CRISPR-Cas9 screens to identify novel effective strategies for different genotypes (i.e., </w:t>
      </w:r>
      <w:r w:rsidR="008F76C1" w:rsidRPr="00826E8C">
        <w:rPr>
          <w:i/>
          <w:color w:val="000000" w:themeColor="text1"/>
        </w:rPr>
        <w:t>BRAF</w:t>
      </w:r>
      <w:r w:rsidR="008F76C1" w:rsidRPr="00826E8C">
        <w:rPr>
          <w:color w:val="000000" w:themeColor="text1"/>
          <w:vertAlign w:val="superscript"/>
        </w:rPr>
        <w:t>V600E</w:t>
      </w:r>
      <w:r w:rsidR="008F76C1" w:rsidRPr="00826E8C">
        <w:rPr>
          <w:color w:val="000000" w:themeColor="text1"/>
        </w:rPr>
        <w:t xml:space="preserve">, </w:t>
      </w:r>
      <w:r w:rsidR="008F76C1" w:rsidRPr="00826E8C">
        <w:rPr>
          <w:i/>
          <w:color w:val="000000" w:themeColor="text1"/>
        </w:rPr>
        <w:t>NRAS</w:t>
      </w:r>
      <w:r w:rsidR="008F76C1" w:rsidRPr="00826E8C">
        <w:rPr>
          <w:color w:val="000000" w:themeColor="text1"/>
          <w:vertAlign w:val="superscript"/>
        </w:rPr>
        <w:t>Q61R</w:t>
      </w:r>
      <w:r w:rsidR="008F76C1" w:rsidRPr="00826E8C">
        <w:rPr>
          <w:color w:val="000000" w:themeColor="text1"/>
        </w:rPr>
        <w:t>) and subtypes (i.e., uveal, acral) of melanoma</w:t>
      </w:r>
      <w:r w:rsidR="00A47DA7" w:rsidRPr="00826E8C">
        <w:rPr>
          <w:noProof/>
          <w:color w:val="000000" w:themeColor="text1"/>
          <w:vertAlign w:val="superscript"/>
        </w:rPr>
        <w:t>14</w:t>
      </w:r>
      <w:r w:rsidR="00726886" w:rsidRPr="00826E8C">
        <w:rPr>
          <w:color w:val="000000" w:themeColor="text1"/>
        </w:rPr>
        <w:t>.</w:t>
      </w:r>
      <w:r w:rsidR="00D52B35" w:rsidRPr="00826E8C">
        <w:rPr>
          <w:color w:val="000000" w:themeColor="text1"/>
        </w:rPr>
        <w:t xml:space="preserve"> </w:t>
      </w:r>
    </w:p>
    <w:p w14:paraId="5177F153" w14:textId="0171DD24" w:rsidR="008F131C" w:rsidRPr="00826E8C" w:rsidRDefault="008F131C" w:rsidP="00826E8C">
      <w:pPr>
        <w:rPr>
          <w:color w:val="000000" w:themeColor="text1"/>
        </w:rPr>
      </w:pPr>
    </w:p>
    <w:p w14:paraId="39F4AFE4" w14:textId="0F4E7690" w:rsidR="00D34918" w:rsidRPr="00826E8C" w:rsidRDefault="00D34918" w:rsidP="00826E8C">
      <w:pPr>
        <w:rPr>
          <w:color w:val="000000" w:themeColor="text1"/>
        </w:rPr>
      </w:pPr>
      <w:r w:rsidRPr="00826E8C">
        <w:rPr>
          <w:color w:val="000000" w:themeColor="text1"/>
        </w:rPr>
        <w:t>One limitation of the PDX technique is the</w:t>
      </w:r>
      <w:r w:rsidR="008F76C1" w:rsidRPr="00826E8C">
        <w:rPr>
          <w:color w:val="000000" w:themeColor="text1"/>
        </w:rPr>
        <w:t xml:space="preserve"> necessity </w:t>
      </w:r>
      <w:r w:rsidR="00295837" w:rsidRPr="00826E8C">
        <w:rPr>
          <w:color w:val="000000" w:themeColor="text1"/>
        </w:rPr>
        <w:t xml:space="preserve">that </w:t>
      </w:r>
      <w:r w:rsidRPr="00826E8C">
        <w:rPr>
          <w:color w:val="000000" w:themeColor="text1"/>
        </w:rPr>
        <w:t>tumor material</w:t>
      </w:r>
      <w:r w:rsidR="00295837" w:rsidRPr="00826E8C">
        <w:rPr>
          <w:color w:val="000000" w:themeColor="text1"/>
        </w:rPr>
        <w:t xml:space="preserve"> is engrafted into mice without an immune system</w:t>
      </w:r>
      <w:r w:rsidR="008F76C1" w:rsidRPr="00826E8C">
        <w:rPr>
          <w:color w:val="000000" w:themeColor="text1"/>
        </w:rPr>
        <w:t xml:space="preserve"> to ensure engraftment success</w:t>
      </w:r>
      <w:r w:rsidR="008F76C1" w:rsidRPr="00826E8C">
        <w:rPr>
          <w:noProof/>
          <w:color w:val="000000" w:themeColor="text1"/>
          <w:vertAlign w:val="superscript"/>
        </w:rPr>
        <w:t>1</w:t>
      </w:r>
      <w:r w:rsidR="00295837" w:rsidRPr="00826E8C">
        <w:rPr>
          <w:color w:val="000000" w:themeColor="text1"/>
        </w:rPr>
        <w:t>.</w:t>
      </w:r>
      <w:r w:rsidR="00FE5333" w:rsidRPr="00826E8C">
        <w:rPr>
          <w:color w:val="000000" w:themeColor="text1"/>
        </w:rPr>
        <w:t xml:space="preserve"> Therefore, PDX </w:t>
      </w:r>
      <w:r w:rsidR="008F76C1" w:rsidRPr="00826E8C">
        <w:rPr>
          <w:color w:val="000000" w:themeColor="text1"/>
        </w:rPr>
        <w:t>studies</w:t>
      </w:r>
      <w:r w:rsidR="00FE5333" w:rsidRPr="00826E8C">
        <w:rPr>
          <w:color w:val="000000" w:themeColor="text1"/>
        </w:rPr>
        <w:t xml:space="preserve"> o</w:t>
      </w:r>
      <w:r w:rsidR="008F76C1" w:rsidRPr="00826E8C">
        <w:rPr>
          <w:color w:val="000000" w:themeColor="text1"/>
        </w:rPr>
        <w:t>ptimizing</w:t>
      </w:r>
      <w:r w:rsidR="00FE5333" w:rsidRPr="00826E8C">
        <w:rPr>
          <w:color w:val="000000" w:themeColor="text1"/>
        </w:rPr>
        <w:t xml:space="preserve"> therapeutic strategies t</w:t>
      </w:r>
      <w:r w:rsidR="008F76C1" w:rsidRPr="00826E8C">
        <w:rPr>
          <w:color w:val="000000" w:themeColor="text1"/>
        </w:rPr>
        <w:t>o</w:t>
      </w:r>
      <w:r w:rsidR="00FE5333" w:rsidRPr="00826E8C">
        <w:rPr>
          <w:color w:val="000000" w:themeColor="text1"/>
        </w:rPr>
        <w:t xml:space="preserve"> combat therapy resistance do not </w:t>
      </w:r>
      <w:r w:rsidR="008F76C1" w:rsidRPr="00826E8C">
        <w:rPr>
          <w:color w:val="000000" w:themeColor="text1"/>
        </w:rPr>
        <w:t>address</w:t>
      </w:r>
      <w:r w:rsidR="00D8605F" w:rsidRPr="00826E8C">
        <w:rPr>
          <w:color w:val="000000" w:themeColor="text1"/>
        </w:rPr>
        <w:t xml:space="preserve"> how new therapy strategies may positively or negatively impact the immune system and</w:t>
      </w:r>
      <w:r w:rsidR="008F76C1" w:rsidRPr="00826E8C">
        <w:rPr>
          <w:color w:val="000000" w:themeColor="text1"/>
        </w:rPr>
        <w:t>/or</w:t>
      </w:r>
      <w:r w:rsidR="00D8605F" w:rsidRPr="00826E8C">
        <w:rPr>
          <w:color w:val="000000" w:themeColor="text1"/>
        </w:rPr>
        <w:t xml:space="preserve"> anti-tumor immune responses. Fortunately, a</w:t>
      </w:r>
      <w:r w:rsidR="00FE5333" w:rsidRPr="00826E8C">
        <w:rPr>
          <w:color w:val="000000" w:themeColor="text1"/>
        </w:rPr>
        <w:t>dvances in the</w:t>
      </w:r>
      <w:r w:rsidR="00D8605F" w:rsidRPr="00826E8C">
        <w:rPr>
          <w:color w:val="000000" w:themeColor="text1"/>
        </w:rPr>
        <w:t xml:space="preserve"> field of</w:t>
      </w:r>
      <w:r w:rsidR="00FE5333" w:rsidRPr="00826E8C">
        <w:rPr>
          <w:color w:val="000000" w:themeColor="text1"/>
        </w:rPr>
        <w:t xml:space="preserve"> </w:t>
      </w:r>
      <w:r w:rsidR="00D8605F" w:rsidRPr="00826E8C">
        <w:rPr>
          <w:color w:val="000000" w:themeColor="text1"/>
        </w:rPr>
        <w:t>mouse humanization with</w:t>
      </w:r>
      <w:r w:rsidR="00FE5333" w:rsidRPr="00826E8C">
        <w:rPr>
          <w:color w:val="000000" w:themeColor="text1"/>
        </w:rPr>
        <w:t xml:space="preserve"> a human immune system have been made and</w:t>
      </w:r>
      <w:r w:rsidR="00D8605F" w:rsidRPr="00826E8C">
        <w:rPr>
          <w:color w:val="000000" w:themeColor="text1"/>
        </w:rPr>
        <w:t xml:space="preserve"> will allow for more ideal</w:t>
      </w:r>
      <w:r w:rsidRPr="00826E8C">
        <w:rPr>
          <w:color w:val="000000" w:themeColor="text1"/>
        </w:rPr>
        <w:t xml:space="preserve"> </w:t>
      </w:r>
      <w:r w:rsidR="00D8605F" w:rsidRPr="00826E8C">
        <w:rPr>
          <w:color w:val="000000" w:themeColor="text1"/>
        </w:rPr>
        <w:t>PDX studies in mice that better recapitulate the human microenvironment</w:t>
      </w:r>
      <w:r w:rsidR="008F76C1" w:rsidRPr="00826E8C">
        <w:rPr>
          <w:noProof/>
          <w:color w:val="000000" w:themeColor="text1"/>
          <w:vertAlign w:val="superscript"/>
        </w:rPr>
        <w:t>15</w:t>
      </w:r>
      <w:r w:rsidR="00D8605F" w:rsidRPr="00826E8C">
        <w:rPr>
          <w:color w:val="000000" w:themeColor="text1"/>
        </w:rPr>
        <w:t>.</w:t>
      </w:r>
    </w:p>
    <w:p w14:paraId="65D8BEE2" w14:textId="77777777" w:rsidR="00D34918" w:rsidRPr="00826E8C" w:rsidRDefault="00D34918" w:rsidP="00826E8C">
      <w:pPr>
        <w:rPr>
          <w:color w:val="000000" w:themeColor="text1"/>
        </w:rPr>
      </w:pPr>
    </w:p>
    <w:p w14:paraId="083D5558" w14:textId="2C518405" w:rsidR="008F131C" w:rsidRPr="00826E8C" w:rsidRDefault="008F131C" w:rsidP="00826E8C">
      <w:pPr>
        <w:rPr>
          <w:color w:val="000000" w:themeColor="text1"/>
        </w:rPr>
      </w:pPr>
      <w:r w:rsidRPr="00826E8C">
        <w:rPr>
          <w:color w:val="000000" w:themeColor="text1"/>
        </w:rPr>
        <w:t>In summary, PDX models allow for preclinical investigation</w:t>
      </w:r>
      <w:r w:rsidR="007F0468" w:rsidRPr="00826E8C">
        <w:rPr>
          <w:color w:val="000000" w:themeColor="text1"/>
        </w:rPr>
        <w:t>s</w:t>
      </w:r>
      <w:r w:rsidRPr="00826E8C">
        <w:rPr>
          <w:color w:val="000000" w:themeColor="text1"/>
        </w:rPr>
        <w:t xml:space="preserve"> of melanoma cells that better recapitulate the tumor heterogeneity and melanoma aggressiveness observed in the clinic </w:t>
      </w:r>
      <w:r w:rsidR="007F0468" w:rsidRPr="00826E8C">
        <w:rPr>
          <w:color w:val="000000" w:themeColor="text1"/>
        </w:rPr>
        <w:t>(</w:t>
      </w:r>
      <w:r w:rsidRPr="00826E8C">
        <w:rPr>
          <w:color w:val="000000" w:themeColor="text1"/>
        </w:rPr>
        <w:t xml:space="preserve">versus other two-dimensional and </w:t>
      </w:r>
      <w:r w:rsidR="00F222CE" w:rsidRPr="00826E8C">
        <w:rPr>
          <w:color w:val="000000" w:themeColor="text1"/>
        </w:rPr>
        <w:t xml:space="preserve">standard </w:t>
      </w:r>
      <w:r w:rsidRPr="00826E8C">
        <w:rPr>
          <w:color w:val="000000" w:themeColor="text1"/>
        </w:rPr>
        <w:t>xenograft approaches</w:t>
      </w:r>
      <w:r w:rsidR="007F0468" w:rsidRPr="00826E8C">
        <w:rPr>
          <w:color w:val="000000" w:themeColor="text1"/>
        </w:rPr>
        <w:t>)</w:t>
      </w:r>
      <w:r w:rsidRPr="00826E8C">
        <w:rPr>
          <w:color w:val="000000" w:themeColor="text1"/>
        </w:rPr>
        <w:t xml:space="preserve">. </w:t>
      </w:r>
      <w:r w:rsidR="007F0468" w:rsidRPr="00826E8C">
        <w:rPr>
          <w:color w:val="000000" w:themeColor="text1"/>
        </w:rPr>
        <w:t>PDX models</w:t>
      </w:r>
      <w:r w:rsidR="00F222CE" w:rsidRPr="00826E8C">
        <w:rPr>
          <w:color w:val="000000" w:themeColor="text1"/>
        </w:rPr>
        <w:t xml:space="preserve"> </w:t>
      </w:r>
      <w:r w:rsidRPr="00826E8C">
        <w:rPr>
          <w:color w:val="000000" w:themeColor="text1"/>
        </w:rPr>
        <w:t xml:space="preserve">allow for a </w:t>
      </w:r>
      <w:r w:rsidRPr="00826E8C">
        <w:rPr>
          <w:color w:val="000000" w:themeColor="text1"/>
        </w:rPr>
        <w:lastRenderedPageBreak/>
        <w:t>deeper understanding of which genes are involved in</w:t>
      </w:r>
      <w:r w:rsidR="007F0468" w:rsidRPr="00826E8C">
        <w:rPr>
          <w:color w:val="000000" w:themeColor="text1"/>
        </w:rPr>
        <w:t xml:space="preserve"> </w:t>
      </w:r>
      <w:r w:rsidRPr="00826E8C">
        <w:rPr>
          <w:color w:val="000000" w:themeColor="text1"/>
        </w:rPr>
        <w:t>therapy</w:t>
      </w:r>
      <w:r w:rsidR="007F0468" w:rsidRPr="00826E8C">
        <w:rPr>
          <w:color w:val="000000" w:themeColor="text1"/>
        </w:rPr>
        <w:t xml:space="preserve"> resistance</w:t>
      </w:r>
      <w:r w:rsidRPr="00826E8C">
        <w:rPr>
          <w:color w:val="000000" w:themeColor="text1"/>
        </w:rPr>
        <w:t xml:space="preserve"> and provide a</w:t>
      </w:r>
      <w:r w:rsidR="008F76C1" w:rsidRPr="00826E8C">
        <w:rPr>
          <w:color w:val="000000" w:themeColor="text1"/>
        </w:rPr>
        <w:t xml:space="preserve"> more clinically-relevant</w:t>
      </w:r>
      <w:r w:rsidRPr="00826E8C">
        <w:rPr>
          <w:color w:val="000000" w:themeColor="text1"/>
        </w:rPr>
        <w:t xml:space="preserve"> model from which more effective therapies can be developed to increase the overall survival of patients with metastatic melanoma. </w:t>
      </w:r>
    </w:p>
    <w:p w14:paraId="78728D18" w14:textId="706614AE" w:rsidR="00014314" w:rsidRPr="00826E8C" w:rsidRDefault="00014314" w:rsidP="00826E8C">
      <w:pPr>
        <w:rPr>
          <w:color w:val="000000" w:themeColor="text1"/>
        </w:rPr>
      </w:pPr>
    </w:p>
    <w:p w14:paraId="1734505F" w14:textId="76EEE49F" w:rsidR="00AA03DF" w:rsidRPr="00826E8C" w:rsidRDefault="00AA03DF" w:rsidP="00826E8C">
      <w:pPr>
        <w:pStyle w:val="NormalWeb"/>
        <w:spacing w:before="0" w:beforeAutospacing="0" w:after="0" w:afterAutospacing="0"/>
        <w:rPr>
          <w:color w:val="000000" w:themeColor="text1"/>
        </w:rPr>
      </w:pPr>
      <w:r w:rsidRPr="00826E8C">
        <w:rPr>
          <w:b/>
          <w:bCs/>
          <w:color w:val="000000" w:themeColor="text1"/>
        </w:rPr>
        <w:t>ACKNOWLEDGMENTS:</w:t>
      </w:r>
      <w:r w:rsidR="00D52B35" w:rsidRPr="00826E8C">
        <w:rPr>
          <w:b/>
          <w:bCs/>
          <w:color w:val="000000" w:themeColor="text1"/>
        </w:rPr>
        <w:t xml:space="preserve"> </w:t>
      </w:r>
    </w:p>
    <w:p w14:paraId="169F1BD8" w14:textId="50271E72" w:rsidR="007556AB" w:rsidRPr="00826E8C" w:rsidRDefault="00FA5C69" w:rsidP="00826E8C">
      <w:pPr>
        <w:widowControl/>
        <w:autoSpaceDE/>
        <w:autoSpaceDN/>
        <w:adjustRightInd/>
        <w:rPr>
          <w:color w:val="000000" w:themeColor="text1"/>
        </w:rPr>
      </w:pPr>
      <w:r>
        <w:rPr>
          <w:color w:val="000000" w:themeColor="text1"/>
        </w:rPr>
        <w:t>The authors</w:t>
      </w:r>
      <w:r w:rsidR="008F131C" w:rsidRPr="00826E8C">
        <w:rPr>
          <w:color w:val="000000" w:themeColor="text1"/>
        </w:rPr>
        <w:t xml:space="preserve"> thank the Wistar Institute Animal Facility, Microscopy Facility, </w:t>
      </w:r>
      <w:proofErr w:type="spellStart"/>
      <w:r w:rsidR="008F131C" w:rsidRPr="00826E8C">
        <w:rPr>
          <w:color w:val="000000" w:themeColor="text1"/>
        </w:rPr>
        <w:t>Histotechnology</w:t>
      </w:r>
      <w:proofErr w:type="spellEnd"/>
      <w:r w:rsidR="008F131C" w:rsidRPr="00826E8C">
        <w:rPr>
          <w:color w:val="000000" w:themeColor="text1"/>
        </w:rPr>
        <w:t xml:space="preserve"> Facility</w:t>
      </w:r>
      <w:r>
        <w:rPr>
          <w:color w:val="000000" w:themeColor="text1"/>
        </w:rPr>
        <w:t>,</w:t>
      </w:r>
      <w:r w:rsidR="008F131C" w:rsidRPr="00826E8C">
        <w:rPr>
          <w:color w:val="000000" w:themeColor="text1"/>
        </w:rPr>
        <w:t xml:space="preserve"> and Research Supply Center. This study was funded in part by grants from the </w:t>
      </w:r>
      <w:r w:rsidR="00BC2B42" w:rsidRPr="00826E8C">
        <w:rPr>
          <w:bCs/>
          <w:color w:val="000000" w:themeColor="text1"/>
        </w:rPr>
        <w:t>U54 (CA224070-01), SPORE (CA174523)</w:t>
      </w:r>
      <w:r w:rsidR="007556AB" w:rsidRPr="00826E8C">
        <w:rPr>
          <w:bCs/>
          <w:color w:val="000000" w:themeColor="text1"/>
        </w:rPr>
        <w:t>,</w:t>
      </w:r>
      <w:r w:rsidR="00BC2B42" w:rsidRPr="00826E8C">
        <w:rPr>
          <w:bCs/>
          <w:color w:val="000000" w:themeColor="text1"/>
        </w:rPr>
        <w:t xml:space="preserve"> P01 (CA114046-07)</w:t>
      </w:r>
      <w:r w:rsidR="007556AB" w:rsidRPr="00826E8C">
        <w:rPr>
          <w:bCs/>
          <w:color w:val="000000" w:themeColor="text1"/>
        </w:rPr>
        <w:t xml:space="preserve">, the </w:t>
      </w:r>
      <w:r w:rsidR="007556AB" w:rsidRPr="00826E8C">
        <w:rPr>
          <w:color w:val="000000" w:themeColor="text1"/>
          <w:shd w:val="clear" w:color="auto" w:fill="FFFFFF"/>
        </w:rPr>
        <w:t>Dr. Miriam and Sheldon G. Adelson Medical Research Foundation, and the Melanoma Research Foundation.</w:t>
      </w:r>
    </w:p>
    <w:p w14:paraId="2D96E92E" w14:textId="72F287DC" w:rsidR="00AA03DF" w:rsidRPr="00826E8C" w:rsidRDefault="00AA03DF" w:rsidP="00826E8C">
      <w:pPr>
        <w:rPr>
          <w:b/>
          <w:bCs/>
          <w:color w:val="000000" w:themeColor="text1"/>
        </w:rPr>
      </w:pPr>
    </w:p>
    <w:p w14:paraId="5D52ED8B" w14:textId="6BE110B3" w:rsidR="00AA03DF" w:rsidRPr="00826E8C" w:rsidRDefault="00AA03DF" w:rsidP="00826E8C">
      <w:pPr>
        <w:pStyle w:val="NormalWeb"/>
        <w:spacing w:before="0" w:beforeAutospacing="0" w:after="0" w:afterAutospacing="0"/>
        <w:outlineLvl w:val="0"/>
        <w:rPr>
          <w:color w:val="000000" w:themeColor="text1"/>
        </w:rPr>
      </w:pPr>
      <w:r w:rsidRPr="00826E8C">
        <w:rPr>
          <w:b/>
          <w:color w:val="000000" w:themeColor="text1"/>
        </w:rPr>
        <w:t>DISCLOSURES</w:t>
      </w:r>
      <w:r w:rsidRPr="00826E8C">
        <w:rPr>
          <w:b/>
          <w:bCs/>
          <w:color w:val="000000" w:themeColor="text1"/>
        </w:rPr>
        <w:t xml:space="preserve">: </w:t>
      </w:r>
    </w:p>
    <w:p w14:paraId="66030076" w14:textId="7F2E6E99" w:rsidR="00AA03DF" w:rsidRPr="00826E8C" w:rsidRDefault="002E0F55" w:rsidP="00826E8C">
      <w:pPr>
        <w:outlineLvl w:val="0"/>
        <w:rPr>
          <w:color w:val="000000" w:themeColor="text1"/>
        </w:rPr>
      </w:pPr>
      <w:r w:rsidRPr="00826E8C">
        <w:rPr>
          <w:color w:val="000000" w:themeColor="text1"/>
        </w:rPr>
        <w:t>The authors have nothing to disclose.</w:t>
      </w:r>
    </w:p>
    <w:p w14:paraId="1B18B480" w14:textId="77777777" w:rsidR="00726886" w:rsidRPr="00826E8C" w:rsidRDefault="00726886" w:rsidP="00826E8C">
      <w:pPr>
        <w:rPr>
          <w:color w:val="000000" w:themeColor="text1"/>
        </w:rPr>
      </w:pPr>
    </w:p>
    <w:p w14:paraId="0651C083" w14:textId="1E8138D4" w:rsidR="00654679" w:rsidRPr="00826E8C" w:rsidRDefault="009726EE" w:rsidP="00826E8C">
      <w:pPr>
        <w:outlineLvl w:val="0"/>
        <w:rPr>
          <w:b/>
          <w:color w:val="000000" w:themeColor="text1"/>
        </w:rPr>
      </w:pPr>
      <w:r w:rsidRPr="00826E8C">
        <w:rPr>
          <w:b/>
          <w:bCs/>
          <w:color w:val="000000" w:themeColor="text1"/>
        </w:rPr>
        <w:t>REFERENCES</w:t>
      </w:r>
      <w:r w:rsidR="00D04760" w:rsidRPr="00826E8C">
        <w:rPr>
          <w:b/>
          <w:bCs/>
          <w:color w:val="000000" w:themeColor="text1"/>
        </w:rPr>
        <w:t>:</w:t>
      </w:r>
      <w:r w:rsidRPr="00826E8C">
        <w:rPr>
          <w:color w:val="000000" w:themeColor="text1"/>
        </w:rPr>
        <w:t xml:space="preserve"> </w:t>
      </w:r>
    </w:p>
    <w:p w14:paraId="581A0F15" w14:textId="4A5A49D6" w:rsidR="008F76C1" w:rsidRPr="00826E8C" w:rsidRDefault="008F76C1" w:rsidP="00826E8C">
      <w:pPr>
        <w:pStyle w:val="EndNoteBibliography"/>
        <w:rPr>
          <w:noProof/>
        </w:rPr>
      </w:pPr>
      <w:r w:rsidRPr="00826E8C">
        <w:rPr>
          <w:noProof/>
        </w:rPr>
        <w:t>1.</w:t>
      </w:r>
      <w:r w:rsidRPr="00826E8C">
        <w:rPr>
          <w:noProof/>
        </w:rPr>
        <w:tab/>
        <w:t>Garman</w:t>
      </w:r>
      <w:r w:rsidR="00C80056">
        <w:rPr>
          <w:noProof/>
        </w:rPr>
        <w:t>,</w:t>
      </w:r>
      <w:r w:rsidRPr="00826E8C">
        <w:rPr>
          <w:noProof/>
        </w:rPr>
        <w:t xml:space="preserve"> B</w:t>
      </w:r>
      <w:r w:rsidR="00C80056">
        <w:rPr>
          <w:noProof/>
        </w:rPr>
        <w:t>.</w:t>
      </w:r>
      <w:r w:rsidR="00C80056" w:rsidRPr="00826E8C">
        <w:rPr>
          <w:noProof/>
        </w:rPr>
        <w:t xml:space="preserve"> </w:t>
      </w:r>
      <w:r w:rsidRPr="00826E8C">
        <w:rPr>
          <w:noProof/>
        </w:rPr>
        <w:t xml:space="preserve">et al. Genetic and Genomic Characterization of 462 Melanoma Patient-Derived Xenografts, Tumor Biopsies, and Cell Lines. </w:t>
      </w:r>
      <w:r w:rsidRPr="00127203">
        <w:rPr>
          <w:i/>
          <w:noProof/>
        </w:rPr>
        <w:t xml:space="preserve">Cell </w:t>
      </w:r>
      <w:r w:rsidR="00EC2E08" w:rsidRPr="00127203">
        <w:rPr>
          <w:i/>
          <w:noProof/>
        </w:rPr>
        <w:t>Reports</w:t>
      </w:r>
      <w:r w:rsidRPr="00826E8C">
        <w:rPr>
          <w:noProof/>
        </w:rPr>
        <w:t xml:space="preserve">. </w:t>
      </w:r>
      <w:r w:rsidRPr="00127203">
        <w:rPr>
          <w:b/>
          <w:noProof/>
        </w:rPr>
        <w:t>21</w:t>
      </w:r>
      <w:r w:rsidR="00EC2E08">
        <w:rPr>
          <w:noProof/>
        </w:rPr>
        <w:t xml:space="preserve"> </w:t>
      </w:r>
      <w:r w:rsidRPr="00826E8C">
        <w:rPr>
          <w:noProof/>
        </w:rPr>
        <w:t>(7</w:t>
      </w:r>
      <w:r w:rsidR="00EC2E08">
        <w:rPr>
          <w:noProof/>
        </w:rPr>
        <w:t xml:space="preserve">), </w:t>
      </w:r>
      <w:r w:rsidRPr="00826E8C">
        <w:rPr>
          <w:noProof/>
        </w:rPr>
        <w:t>1936-52</w:t>
      </w:r>
      <w:r w:rsidR="00EC2E08">
        <w:rPr>
          <w:noProof/>
        </w:rPr>
        <w:t xml:space="preserve"> (2017).</w:t>
      </w:r>
    </w:p>
    <w:p w14:paraId="6D1FD6EF" w14:textId="19FF6F87" w:rsidR="008F76C1" w:rsidRPr="00826E8C" w:rsidRDefault="008F76C1" w:rsidP="00826E8C">
      <w:pPr>
        <w:pStyle w:val="EndNoteBibliography"/>
        <w:rPr>
          <w:noProof/>
        </w:rPr>
      </w:pPr>
      <w:r w:rsidRPr="00826E8C">
        <w:rPr>
          <w:noProof/>
        </w:rPr>
        <w:t>2.</w:t>
      </w:r>
      <w:r w:rsidRPr="00826E8C">
        <w:rPr>
          <w:noProof/>
        </w:rPr>
        <w:tab/>
        <w:t>Krepler</w:t>
      </w:r>
      <w:r w:rsidR="00C80056">
        <w:rPr>
          <w:noProof/>
        </w:rPr>
        <w:t>,</w:t>
      </w:r>
      <w:r w:rsidRPr="00826E8C">
        <w:rPr>
          <w:noProof/>
        </w:rPr>
        <w:t xml:space="preserve"> C</w:t>
      </w:r>
      <w:r w:rsidR="00C80056">
        <w:rPr>
          <w:noProof/>
        </w:rPr>
        <w:t>.</w:t>
      </w:r>
      <w:r w:rsidR="00C80056" w:rsidRPr="00826E8C">
        <w:rPr>
          <w:noProof/>
        </w:rPr>
        <w:t xml:space="preserve"> </w:t>
      </w:r>
      <w:r w:rsidRPr="00826E8C">
        <w:rPr>
          <w:noProof/>
        </w:rPr>
        <w:t xml:space="preserve">et al. A Comprehensive Patient-Derived Xenograft Collection Representing the Heterogeneity of Melanoma. </w:t>
      </w:r>
      <w:r w:rsidRPr="00127203">
        <w:rPr>
          <w:i/>
          <w:noProof/>
        </w:rPr>
        <w:t>Cell</w:t>
      </w:r>
      <w:r w:rsidRPr="00826E8C">
        <w:rPr>
          <w:noProof/>
        </w:rPr>
        <w:t xml:space="preserve"> </w:t>
      </w:r>
      <w:r w:rsidR="00C80056">
        <w:rPr>
          <w:i/>
          <w:noProof/>
        </w:rPr>
        <w:t>Re</w:t>
      </w:r>
      <w:r w:rsidR="00C80056" w:rsidRPr="00127203">
        <w:rPr>
          <w:i/>
          <w:noProof/>
        </w:rPr>
        <w:t>ports</w:t>
      </w:r>
      <w:r w:rsidRPr="00826E8C">
        <w:rPr>
          <w:noProof/>
        </w:rPr>
        <w:t xml:space="preserve">. </w:t>
      </w:r>
      <w:r w:rsidRPr="00127203">
        <w:rPr>
          <w:b/>
          <w:noProof/>
        </w:rPr>
        <w:t>21</w:t>
      </w:r>
      <w:r w:rsidR="00EC2E08">
        <w:rPr>
          <w:noProof/>
        </w:rPr>
        <w:t xml:space="preserve"> </w:t>
      </w:r>
      <w:r w:rsidRPr="00826E8C">
        <w:rPr>
          <w:noProof/>
        </w:rPr>
        <w:t>(7</w:t>
      </w:r>
      <w:r w:rsidR="00EC2E08">
        <w:rPr>
          <w:noProof/>
        </w:rPr>
        <w:t xml:space="preserve">), </w:t>
      </w:r>
      <w:r w:rsidRPr="00826E8C">
        <w:rPr>
          <w:noProof/>
        </w:rPr>
        <w:t>1953-67</w:t>
      </w:r>
      <w:r w:rsidR="00EC2E08">
        <w:rPr>
          <w:noProof/>
        </w:rPr>
        <w:t xml:space="preserve"> (2017).</w:t>
      </w:r>
    </w:p>
    <w:p w14:paraId="71663CDC" w14:textId="4CDEF2CB" w:rsidR="008F76C1" w:rsidRPr="00826E8C" w:rsidRDefault="008F76C1" w:rsidP="00826E8C">
      <w:pPr>
        <w:pStyle w:val="EndNoteBibliography"/>
        <w:rPr>
          <w:noProof/>
        </w:rPr>
      </w:pPr>
      <w:r w:rsidRPr="00826E8C">
        <w:rPr>
          <w:noProof/>
        </w:rPr>
        <w:t>3.</w:t>
      </w:r>
      <w:r w:rsidRPr="00826E8C">
        <w:rPr>
          <w:noProof/>
        </w:rPr>
        <w:tab/>
        <w:t>Davies</w:t>
      </w:r>
      <w:r w:rsidR="00C80056">
        <w:rPr>
          <w:noProof/>
        </w:rPr>
        <w:t>,</w:t>
      </w:r>
      <w:r w:rsidRPr="00826E8C">
        <w:rPr>
          <w:noProof/>
        </w:rPr>
        <w:t xml:space="preserve"> H</w:t>
      </w:r>
      <w:r w:rsidR="00C80056">
        <w:rPr>
          <w:noProof/>
        </w:rPr>
        <w:t xml:space="preserve">. </w:t>
      </w:r>
      <w:r w:rsidRPr="00826E8C">
        <w:rPr>
          <w:noProof/>
        </w:rPr>
        <w:t xml:space="preserve">et al. Mutations of the BRAF gene in human cancer. </w:t>
      </w:r>
      <w:r w:rsidRPr="00127203">
        <w:rPr>
          <w:i/>
          <w:noProof/>
        </w:rPr>
        <w:t>Nature</w:t>
      </w:r>
      <w:r w:rsidRPr="00826E8C">
        <w:rPr>
          <w:noProof/>
        </w:rPr>
        <w:t xml:space="preserve">. </w:t>
      </w:r>
      <w:r w:rsidRPr="00127203">
        <w:rPr>
          <w:b/>
          <w:noProof/>
        </w:rPr>
        <w:t>417</w:t>
      </w:r>
      <w:r w:rsidR="00C80056">
        <w:rPr>
          <w:b/>
          <w:noProof/>
        </w:rPr>
        <w:t xml:space="preserve"> </w:t>
      </w:r>
      <w:r w:rsidRPr="00826E8C">
        <w:rPr>
          <w:noProof/>
        </w:rPr>
        <w:t>(6892</w:t>
      </w:r>
      <w:r w:rsidR="00EC2E08">
        <w:rPr>
          <w:noProof/>
        </w:rPr>
        <w:t xml:space="preserve">), </w:t>
      </w:r>
      <w:r w:rsidRPr="00826E8C">
        <w:rPr>
          <w:noProof/>
        </w:rPr>
        <w:t>949-54</w:t>
      </w:r>
      <w:r w:rsidR="00EC2E08">
        <w:rPr>
          <w:noProof/>
        </w:rPr>
        <w:t xml:space="preserve"> (2002).</w:t>
      </w:r>
    </w:p>
    <w:p w14:paraId="69635F69" w14:textId="59AAA64E" w:rsidR="008F76C1" w:rsidRPr="00826E8C" w:rsidRDefault="008F76C1" w:rsidP="00826E8C">
      <w:pPr>
        <w:pStyle w:val="EndNoteBibliography"/>
        <w:rPr>
          <w:noProof/>
        </w:rPr>
      </w:pPr>
      <w:r w:rsidRPr="00826E8C">
        <w:rPr>
          <w:noProof/>
        </w:rPr>
        <w:t>4.</w:t>
      </w:r>
      <w:r w:rsidRPr="00826E8C">
        <w:rPr>
          <w:noProof/>
        </w:rPr>
        <w:tab/>
        <w:t>Paraiso</w:t>
      </w:r>
      <w:r w:rsidR="00C80056">
        <w:rPr>
          <w:noProof/>
        </w:rPr>
        <w:t>,</w:t>
      </w:r>
      <w:r w:rsidRPr="00826E8C">
        <w:rPr>
          <w:noProof/>
        </w:rPr>
        <w:t xml:space="preserve"> K</w:t>
      </w:r>
      <w:r w:rsidR="00C80056">
        <w:rPr>
          <w:noProof/>
        </w:rPr>
        <w:t>.</w:t>
      </w:r>
      <w:r w:rsidRPr="00826E8C">
        <w:rPr>
          <w:noProof/>
        </w:rPr>
        <w:t>H</w:t>
      </w:r>
      <w:r w:rsidR="00C80056">
        <w:rPr>
          <w:noProof/>
        </w:rPr>
        <w:t>.</w:t>
      </w:r>
      <w:r w:rsidR="00C80056" w:rsidRPr="00826E8C">
        <w:rPr>
          <w:noProof/>
        </w:rPr>
        <w:t xml:space="preserve"> </w:t>
      </w:r>
      <w:r w:rsidRPr="00826E8C">
        <w:rPr>
          <w:noProof/>
        </w:rPr>
        <w:t xml:space="preserve">et al. Recovery of phospho-ERK activity allows melanoma cells to escape from BRAF inhibitor therapy. </w:t>
      </w:r>
      <w:r w:rsidRPr="00127203">
        <w:rPr>
          <w:i/>
          <w:noProof/>
        </w:rPr>
        <w:t xml:space="preserve">British </w:t>
      </w:r>
      <w:r w:rsidR="00C80056" w:rsidRPr="00EC2E08">
        <w:rPr>
          <w:i/>
          <w:noProof/>
        </w:rPr>
        <w:t>Journal Of Cancer</w:t>
      </w:r>
      <w:r w:rsidRPr="00826E8C">
        <w:rPr>
          <w:noProof/>
        </w:rPr>
        <w:t xml:space="preserve">. </w:t>
      </w:r>
      <w:r w:rsidRPr="00127203">
        <w:rPr>
          <w:b/>
          <w:noProof/>
        </w:rPr>
        <w:t>102</w:t>
      </w:r>
      <w:r w:rsidR="00EC2E08">
        <w:rPr>
          <w:noProof/>
        </w:rPr>
        <w:t xml:space="preserve"> </w:t>
      </w:r>
      <w:r w:rsidRPr="00826E8C">
        <w:rPr>
          <w:noProof/>
        </w:rPr>
        <w:t>(12</w:t>
      </w:r>
      <w:r w:rsidR="00EC2E08">
        <w:rPr>
          <w:noProof/>
        </w:rPr>
        <w:t xml:space="preserve">), </w:t>
      </w:r>
      <w:r w:rsidRPr="00826E8C">
        <w:rPr>
          <w:noProof/>
        </w:rPr>
        <w:t>1724-30</w:t>
      </w:r>
      <w:r w:rsidR="00EC2E08">
        <w:rPr>
          <w:noProof/>
        </w:rPr>
        <w:t xml:space="preserve"> (2010).</w:t>
      </w:r>
    </w:p>
    <w:p w14:paraId="33BA7D9C" w14:textId="5156A121" w:rsidR="008F76C1" w:rsidRPr="00826E8C" w:rsidRDefault="008F76C1" w:rsidP="00826E8C">
      <w:pPr>
        <w:pStyle w:val="EndNoteBibliography"/>
        <w:rPr>
          <w:noProof/>
        </w:rPr>
      </w:pPr>
      <w:r w:rsidRPr="00826E8C">
        <w:rPr>
          <w:noProof/>
        </w:rPr>
        <w:t>5.</w:t>
      </w:r>
      <w:r w:rsidRPr="00826E8C">
        <w:rPr>
          <w:noProof/>
        </w:rPr>
        <w:tab/>
        <w:t>Long</w:t>
      </w:r>
      <w:r w:rsidR="00C80056">
        <w:rPr>
          <w:noProof/>
        </w:rPr>
        <w:t>,</w:t>
      </w:r>
      <w:r w:rsidRPr="00826E8C">
        <w:rPr>
          <w:noProof/>
        </w:rPr>
        <w:t xml:space="preserve"> G</w:t>
      </w:r>
      <w:r w:rsidR="00C80056">
        <w:rPr>
          <w:noProof/>
        </w:rPr>
        <w:t>.</w:t>
      </w:r>
      <w:r w:rsidRPr="00826E8C">
        <w:rPr>
          <w:noProof/>
        </w:rPr>
        <w:t>V</w:t>
      </w:r>
      <w:r w:rsidR="00C80056">
        <w:rPr>
          <w:noProof/>
        </w:rPr>
        <w:t>.</w:t>
      </w:r>
      <w:r w:rsidR="00C80056" w:rsidRPr="00826E8C">
        <w:rPr>
          <w:noProof/>
        </w:rPr>
        <w:t xml:space="preserve"> </w:t>
      </w:r>
      <w:r w:rsidRPr="00826E8C">
        <w:rPr>
          <w:noProof/>
        </w:rPr>
        <w:t xml:space="preserve">et al. Long-Term Outcomes in Patients With BRAF V600-Mutant Metastatic Melanoma Who Received Dabrafenib Combined With Trametinib. </w:t>
      </w:r>
      <w:r w:rsidRPr="00127203">
        <w:rPr>
          <w:i/>
          <w:noProof/>
        </w:rPr>
        <w:t xml:space="preserve">Journal of </w:t>
      </w:r>
      <w:r w:rsidR="00C80056" w:rsidRPr="00EC2E08">
        <w:rPr>
          <w:i/>
          <w:noProof/>
        </w:rPr>
        <w:t>Clinical Oncology</w:t>
      </w:r>
      <w:r w:rsidRPr="00127203">
        <w:rPr>
          <w:i/>
          <w:noProof/>
        </w:rPr>
        <w:t>.</w:t>
      </w:r>
      <w:r w:rsidRPr="00826E8C">
        <w:rPr>
          <w:noProof/>
        </w:rPr>
        <w:t xml:space="preserve"> </w:t>
      </w:r>
      <w:r w:rsidRPr="00127203">
        <w:rPr>
          <w:b/>
          <w:noProof/>
        </w:rPr>
        <w:t>36</w:t>
      </w:r>
      <w:r w:rsidR="00EC2E08">
        <w:rPr>
          <w:noProof/>
        </w:rPr>
        <w:t xml:space="preserve"> </w:t>
      </w:r>
      <w:r w:rsidRPr="00826E8C">
        <w:rPr>
          <w:noProof/>
        </w:rPr>
        <w:t>(7</w:t>
      </w:r>
      <w:r w:rsidR="00EC2E08">
        <w:rPr>
          <w:noProof/>
        </w:rPr>
        <w:t xml:space="preserve">), </w:t>
      </w:r>
      <w:r w:rsidRPr="00826E8C">
        <w:rPr>
          <w:noProof/>
        </w:rPr>
        <w:t>667-73</w:t>
      </w:r>
      <w:r w:rsidR="00EC2E08">
        <w:rPr>
          <w:noProof/>
        </w:rPr>
        <w:t xml:space="preserve"> (2018).</w:t>
      </w:r>
    </w:p>
    <w:p w14:paraId="294ECAFB" w14:textId="0F6120B9" w:rsidR="008F76C1" w:rsidRPr="00826E8C" w:rsidRDefault="008F76C1" w:rsidP="00826E8C">
      <w:pPr>
        <w:pStyle w:val="EndNoteBibliography"/>
        <w:rPr>
          <w:noProof/>
        </w:rPr>
      </w:pPr>
      <w:r w:rsidRPr="00826E8C">
        <w:rPr>
          <w:noProof/>
        </w:rPr>
        <w:t>6.</w:t>
      </w:r>
      <w:r w:rsidRPr="00826E8C">
        <w:rPr>
          <w:noProof/>
        </w:rPr>
        <w:tab/>
        <w:t>Hidalgo</w:t>
      </w:r>
      <w:r w:rsidR="00C80056">
        <w:rPr>
          <w:noProof/>
        </w:rPr>
        <w:t>,</w:t>
      </w:r>
      <w:r w:rsidRPr="00826E8C">
        <w:rPr>
          <w:noProof/>
        </w:rPr>
        <w:t xml:space="preserve"> M</w:t>
      </w:r>
      <w:r w:rsidR="00C80056">
        <w:rPr>
          <w:noProof/>
        </w:rPr>
        <w:t>.</w:t>
      </w:r>
      <w:r w:rsidRPr="00826E8C">
        <w:rPr>
          <w:noProof/>
        </w:rPr>
        <w:t xml:space="preserve"> et al. Patient-derived xenograft models: an emerging platform for translational cancer research. </w:t>
      </w:r>
      <w:r w:rsidRPr="00127203">
        <w:rPr>
          <w:i/>
          <w:noProof/>
        </w:rPr>
        <w:t xml:space="preserve">Cancer </w:t>
      </w:r>
      <w:r w:rsidR="00C80056">
        <w:rPr>
          <w:i/>
          <w:noProof/>
        </w:rPr>
        <w:t>D</w:t>
      </w:r>
      <w:r w:rsidR="00C80056" w:rsidRPr="00127203">
        <w:rPr>
          <w:i/>
          <w:noProof/>
        </w:rPr>
        <w:t>iscovery</w:t>
      </w:r>
      <w:r w:rsidRPr="00826E8C">
        <w:rPr>
          <w:noProof/>
        </w:rPr>
        <w:t xml:space="preserve">. </w:t>
      </w:r>
      <w:r w:rsidRPr="00127203">
        <w:rPr>
          <w:b/>
          <w:noProof/>
        </w:rPr>
        <w:t>4</w:t>
      </w:r>
      <w:r w:rsidR="00EC2E08">
        <w:rPr>
          <w:noProof/>
        </w:rPr>
        <w:t xml:space="preserve"> </w:t>
      </w:r>
      <w:r w:rsidRPr="00826E8C">
        <w:rPr>
          <w:noProof/>
        </w:rPr>
        <w:t>(9</w:t>
      </w:r>
      <w:r w:rsidR="00EC2E08">
        <w:rPr>
          <w:noProof/>
        </w:rPr>
        <w:t xml:space="preserve">), </w:t>
      </w:r>
      <w:r w:rsidRPr="00826E8C">
        <w:rPr>
          <w:noProof/>
        </w:rPr>
        <w:t>998-1013</w:t>
      </w:r>
      <w:r w:rsidR="00EC2E08">
        <w:rPr>
          <w:noProof/>
        </w:rPr>
        <w:t xml:space="preserve"> (2014).</w:t>
      </w:r>
    </w:p>
    <w:p w14:paraId="1181FDC7" w14:textId="17FF96E0" w:rsidR="008F76C1" w:rsidRPr="00826E8C" w:rsidRDefault="008F76C1" w:rsidP="00826E8C">
      <w:pPr>
        <w:pStyle w:val="EndNoteBibliography"/>
        <w:rPr>
          <w:noProof/>
        </w:rPr>
      </w:pPr>
      <w:r w:rsidRPr="00826E8C">
        <w:rPr>
          <w:noProof/>
        </w:rPr>
        <w:t>7.</w:t>
      </w:r>
      <w:r w:rsidRPr="00826E8C">
        <w:rPr>
          <w:noProof/>
        </w:rPr>
        <w:tab/>
        <w:t>Hausser</w:t>
      </w:r>
      <w:r w:rsidR="00C80056">
        <w:rPr>
          <w:noProof/>
        </w:rPr>
        <w:t>,</w:t>
      </w:r>
      <w:r w:rsidRPr="00826E8C">
        <w:rPr>
          <w:noProof/>
        </w:rPr>
        <w:t xml:space="preserve"> H</w:t>
      </w:r>
      <w:r w:rsidR="00C80056">
        <w:rPr>
          <w:noProof/>
        </w:rPr>
        <w:t>.</w:t>
      </w:r>
      <w:r w:rsidRPr="00826E8C">
        <w:rPr>
          <w:noProof/>
        </w:rPr>
        <w:t>J</w:t>
      </w:r>
      <w:r w:rsidR="00C80056">
        <w:rPr>
          <w:noProof/>
        </w:rPr>
        <w:t>.</w:t>
      </w:r>
      <w:r w:rsidRPr="00826E8C">
        <w:rPr>
          <w:noProof/>
        </w:rPr>
        <w:t>, Brenner</w:t>
      </w:r>
      <w:r w:rsidR="00C80056">
        <w:rPr>
          <w:noProof/>
        </w:rPr>
        <w:t xml:space="preserve">, </w:t>
      </w:r>
      <w:r w:rsidRPr="00826E8C">
        <w:rPr>
          <w:noProof/>
        </w:rPr>
        <w:t>R</w:t>
      </w:r>
      <w:r w:rsidR="00C80056">
        <w:rPr>
          <w:noProof/>
        </w:rPr>
        <w:t>.</w:t>
      </w:r>
      <w:r w:rsidRPr="00826E8C">
        <w:rPr>
          <w:noProof/>
        </w:rPr>
        <w:t xml:space="preserve">E. Phenotypic instability of Saos-2 cells in long-term culture. </w:t>
      </w:r>
      <w:r w:rsidRPr="00127203">
        <w:rPr>
          <w:i/>
          <w:noProof/>
        </w:rPr>
        <w:t xml:space="preserve">Biochemical and </w:t>
      </w:r>
      <w:r w:rsidR="00C80056" w:rsidRPr="00EC2E08">
        <w:rPr>
          <w:i/>
          <w:noProof/>
        </w:rPr>
        <w:t>Biophysical Research Communications</w:t>
      </w:r>
      <w:r w:rsidRPr="00826E8C">
        <w:rPr>
          <w:noProof/>
        </w:rPr>
        <w:t xml:space="preserve">. </w:t>
      </w:r>
      <w:r w:rsidR="00C80056">
        <w:rPr>
          <w:b/>
          <w:noProof/>
        </w:rPr>
        <w:t>3</w:t>
      </w:r>
      <w:r w:rsidRPr="00127203">
        <w:rPr>
          <w:b/>
          <w:noProof/>
        </w:rPr>
        <w:t>33</w:t>
      </w:r>
      <w:r w:rsidR="00EC2E08">
        <w:rPr>
          <w:noProof/>
        </w:rPr>
        <w:t xml:space="preserve"> </w:t>
      </w:r>
      <w:r w:rsidRPr="00826E8C">
        <w:rPr>
          <w:noProof/>
        </w:rPr>
        <w:t>(1</w:t>
      </w:r>
      <w:r w:rsidR="00EC2E08">
        <w:rPr>
          <w:noProof/>
        </w:rPr>
        <w:t xml:space="preserve">), </w:t>
      </w:r>
      <w:r w:rsidRPr="00826E8C">
        <w:rPr>
          <w:noProof/>
        </w:rPr>
        <w:t>216-22</w:t>
      </w:r>
      <w:r w:rsidR="00EC2E08">
        <w:rPr>
          <w:noProof/>
        </w:rPr>
        <w:t xml:space="preserve"> (2005).</w:t>
      </w:r>
    </w:p>
    <w:p w14:paraId="4F990B84" w14:textId="24FFEE18" w:rsidR="008F76C1" w:rsidRPr="00826E8C" w:rsidRDefault="008F76C1" w:rsidP="00826E8C">
      <w:pPr>
        <w:pStyle w:val="EndNoteBibliography"/>
        <w:rPr>
          <w:noProof/>
        </w:rPr>
      </w:pPr>
      <w:r w:rsidRPr="00826E8C">
        <w:rPr>
          <w:noProof/>
        </w:rPr>
        <w:t>8.</w:t>
      </w:r>
      <w:r w:rsidRPr="00826E8C">
        <w:rPr>
          <w:noProof/>
        </w:rPr>
        <w:tab/>
        <w:t>Fiebig</w:t>
      </w:r>
      <w:r w:rsidR="00C80056">
        <w:rPr>
          <w:noProof/>
        </w:rPr>
        <w:t>,</w:t>
      </w:r>
      <w:r w:rsidRPr="00826E8C">
        <w:rPr>
          <w:noProof/>
        </w:rPr>
        <w:t xml:space="preserve"> H</w:t>
      </w:r>
      <w:r w:rsidR="00C80056">
        <w:rPr>
          <w:noProof/>
        </w:rPr>
        <w:t>.</w:t>
      </w:r>
      <w:r w:rsidRPr="00826E8C">
        <w:rPr>
          <w:noProof/>
        </w:rPr>
        <w:t>H</w:t>
      </w:r>
      <w:r w:rsidR="00C80056">
        <w:rPr>
          <w:noProof/>
        </w:rPr>
        <w:t>.</w:t>
      </w:r>
      <w:r w:rsidR="00C80056" w:rsidRPr="00826E8C">
        <w:rPr>
          <w:noProof/>
        </w:rPr>
        <w:t xml:space="preserve"> </w:t>
      </w:r>
      <w:r w:rsidRPr="00826E8C">
        <w:rPr>
          <w:noProof/>
        </w:rPr>
        <w:t xml:space="preserve">et al. Development of three human small cell lung cancer models in nude mice. </w:t>
      </w:r>
      <w:r w:rsidRPr="00127203">
        <w:rPr>
          <w:i/>
          <w:noProof/>
        </w:rPr>
        <w:t xml:space="preserve">Recent </w:t>
      </w:r>
      <w:r w:rsidR="00C80056" w:rsidRPr="00EC2E08">
        <w:rPr>
          <w:i/>
          <w:noProof/>
        </w:rPr>
        <w:t>Results In Cancer Research</w:t>
      </w:r>
      <w:r w:rsidRPr="00826E8C">
        <w:rPr>
          <w:noProof/>
        </w:rPr>
        <w:t xml:space="preserve">. </w:t>
      </w:r>
      <w:r w:rsidRPr="00127203">
        <w:rPr>
          <w:b/>
          <w:noProof/>
        </w:rPr>
        <w:t>97</w:t>
      </w:r>
      <w:r w:rsidR="00EC2E08">
        <w:rPr>
          <w:noProof/>
        </w:rPr>
        <w:t xml:space="preserve">, </w:t>
      </w:r>
      <w:r w:rsidRPr="00826E8C">
        <w:rPr>
          <w:noProof/>
        </w:rPr>
        <w:t>77-86</w:t>
      </w:r>
      <w:r w:rsidR="00EC2E08">
        <w:rPr>
          <w:noProof/>
        </w:rPr>
        <w:t xml:space="preserve"> (1985).</w:t>
      </w:r>
    </w:p>
    <w:p w14:paraId="7B1A5CD1" w14:textId="26506279" w:rsidR="008F76C1" w:rsidRPr="00826E8C" w:rsidRDefault="008F76C1" w:rsidP="00826E8C">
      <w:pPr>
        <w:pStyle w:val="EndNoteBibliography"/>
        <w:rPr>
          <w:noProof/>
        </w:rPr>
      </w:pPr>
      <w:r w:rsidRPr="00826E8C">
        <w:rPr>
          <w:noProof/>
        </w:rPr>
        <w:t>9.</w:t>
      </w:r>
      <w:r w:rsidRPr="00826E8C">
        <w:rPr>
          <w:noProof/>
        </w:rPr>
        <w:tab/>
        <w:t>Izumchenko</w:t>
      </w:r>
      <w:r w:rsidR="00C80056">
        <w:rPr>
          <w:noProof/>
        </w:rPr>
        <w:t>,</w:t>
      </w:r>
      <w:r w:rsidRPr="00826E8C">
        <w:rPr>
          <w:noProof/>
        </w:rPr>
        <w:t xml:space="preserve"> E</w:t>
      </w:r>
      <w:r w:rsidR="00C80056">
        <w:rPr>
          <w:noProof/>
        </w:rPr>
        <w:t>.</w:t>
      </w:r>
      <w:r w:rsidR="00C80056" w:rsidRPr="00826E8C">
        <w:rPr>
          <w:noProof/>
        </w:rPr>
        <w:t xml:space="preserve"> </w:t>
      </w:r>
      <w:r w:rsidRPr="00826E8C">
        <w:rPr>
          <w:noProof/>
        </w:rPr>
        <w:t xml:space="preserve">et al. Patient-derived xenografts effectively capture responses to oncology therapy in a heterogeneous cohort of patients with solid tumors. </w:t>
      </w:r>
      <w:r w:rsidRPr="00127203">
        <w:rPr>
          <w:i/>
          <w:noProof/>
        </w:rPr>
        <w:t xml:space="preserve">Annals of </w:t>
      </w:r>
      <w:r w:rsidR="00C80056">
        <w:rPr>
          <w:i/>
          <w:noProof/>
        </w:rPr>
        <w:t>O</w:t>
      </w:r>
      <w:r w:rsidR="00C80056" w:rsidRPr="00127203">
        <w:rPr>
          <w:i/>
          <w:noProof/>
        </w:rPr>
        <w:t>ncology</w:t>
      </w:r>
      <w:r w:rsidRPr="00826E8C">
        <w:rPr>
          <w:noProof/>
        </w:rPr>
        <w:t xml:space="preserve">. </w:t>
      </w:r>
      <w:r w:rsidRPr="00127203">
        <w:rPr>
          <w:b/>
          <w:noProof/>
        </w:rPr>
        <w:t>28</w:t>
      </w:r>
      <w:r w:rsidR="00EC2E08">
        <w:rPr>
          <w:noProof/>
        </w:rPr>
        <w:t xml:space="preserve"> </w:t>
      </w:r>
      <w:r w:rsidRPr="00826E8C">
        <w:rPr>
          <w:noProof/>
        </w:rPr>
        <w:t>(10</w:t>
      </w:r>
      <w:r w:rsidR="00EC2E08">
        <w:rPr>
          <w:noProof/>
        </w:rPr>
        <w:t xml:space="preserve">), </w:t>
      </w:r>
      <w:r w:rsidRPr="00826E8C">
        <w:rPr>
          <w:noProof/>
        </w:rPr>
        <w:t>2595-605</w:t>
      </w:r>
      <w:r w:rsidR="00EC2E08">
        <w:rPr>
          <w:noProof/>
        </w:rPr>
        <w:t xml:space="preserve"> (2017).</w:t>
      </w:r>
    </w:p>
    <w:p w14:paraId="6E9BA39F" w14:textId="3CDD8584" w:rsidR="008F76C1" w:rsidRPr="00826E8C" w:rsidRDefault="008F76C1" w:rsidP="00826E8C">
      <w:pPr>
        <w:pStyle w:val="EndNoteBibliography"/>
        <w:rPr>
          <w:noProof/>
        </w:rPr>
      </w:pPr>
      <w:r w:rsidRPr="00826E8C">
        <w:rPr>
          <w:noProof/>
        </w:rPr>
        <w:t>10.</w:t>
      </w:r>
      <w:r w:rsidRPr="00826E8C">
        <w:rPr>
          <w:noProof/>
        </w:rPr>
        <w:tab/>
        <w:t>Shi</w:t>
      </w:r>
      <w:r w:rsidR="00C80056">
        <w:rPr>
          <w:noProof/>
        </w:rPr>
        <w:t>,</w:t>
      </w:r>
      <w:r w:rsidRPr="00826E8C">
        <w:rPr>
          <w:noProof/>
        </w:rPr>
        <w:t xml:space="preserve"> H</w:t>
      </w:r>
      <w:r w:rsidR="00C80056">
        <w:rPr>
          <w:noProof/>
        </w:rPr>
        <w:t>.</w:t>
      </w:r>
      <w:r w:rsidR="00C80056" w:rsidRPr="00826E8C">
        <w:rPr>
          <w:noProof/>
        </w:rPr>
        <w:t xml:space="preserve"> </w:t>
      </w:r>
      <w:r w:rsidRPr="00826E8C">
        <w:rPr>
          <w:noProof/>
        </w:rPr>
        <w:t xml:space="preserve">et al. Acquired resistance and clonal evolution in melanoma during BRAF inhibitor therapy. </w:t>
      </w:r>
      <w:r w:rsidRPr="00127203">
        <w:rPr>
          <w:i/>
          <w:noProof/>
        </w:rPr>
        <w:t xml:space="preserve">Cancer </w:t>
      </w:r>
      <w:r w:rsidR="00C80056">
        <w:rPr>
          <w:i/>
          <w:noProof/>
        </w:rPr>
        <w:t>D</w:t>
      </w:r>
      <w:r w:rsidR="00C80056" w:rsidRPr="00127203">
        <w:rPr>
          <w:i/>
          <w:noProof/>
        </w:rPr>
        <w:t>iscovery</w:t>
      </w:r>
      <w:r w:rsidRPr="00826E8C">
        <w:rPr>
          <w:noProof/>
        </w:rPr>
        <w:t xml:space="preserve">. </w:t>
      </w:r>
      <w:r w:rsidRPr="00127203">
        <w:rPr>
          <w:b/>
          <w:noProof/>
        </w:rPr>
        <w:t>4</w:t>
      </w:r>
      <w:r w:rsidR="00EC2E08">
        <w:rPr>
          <w:noProof/>
        </w:rPr>
        <w:t xml:space="preserve"> </w:t>
      </w:r>
      <w:r w:rsidRPr="00826E8C">
        <w:rPr>
          <w:noProof/>
        </w:rPr>
        <w:t>(1</w:t>
      </w:r>
      <w:r w:rsidR="00EC2E08">
        <w:rPr>
          <w:noProof/>
        </w:rPr>
        <w:t xml:space="preserve">), </w:t>
      </w:r>
      <w:r w:rsidRPr="00826E8C">
        <w:rPr>
          <w:noProof/>
        </w:rPr>
        <w:t>80-93</w:t>
      </w:r>
      <w:r w:rsidR="00EC2E08">
        <w:rPr>
          <w:noProof/>
        </w:rPr>
        <w:t xml:space="preserve"> (2014).</w:t>
      </w:r>
    </w:p>
    <w:p w14:paraId="4B46394A" w14:textId="50F95170" w:rsidR="008F76C1" w:rsidRPr="00826E8C" w:rsidRDefault="008F76C1" w:rsidP="00826E8C">
      <w:pPr>
        <w:pStyle w:val="EndNoteBibliography"/>
        <w:rPr>
          <w:noProof/>
        </w:rPr>
      </w:pPr>
      <w:r w:rsidRPr="00826E8C">
        <w:rPr>
          <w:noProof/>
        </w:rPr>
        <w:t>11.</w:t>
      </w:r>
      <w:r w:rsidRPr="00826E8C">
        <w:rPr>
          <w:noProof/>
        </w:rPr>
        <w:tab/>
        <w:t>Monsma</w:t>
      </w:r>
      <w:r w:rsidR="00C80056">
        <w:rPr>
          <w:noProof/>
        </w:rPr>
        <w:t>,</w:t>
      </w:r>
      <w:r w:rsidRPr="00826E8C">
        <w:rPr>
          <w:noProof/>
        </w:rPr>
        <w:t xml:space="preserve"> D</w:t>
      </w:r>
      <w:r w:rsidR="00C80056">
        <w:rPr>
          <w:noProof/>
        </w:rPr>
        <w:t>.</w:t>
      </w:r>
      <w:r w:rsidRPr="00826E8C">
        <w:rPr>
          <w:noProof/>
        </w:rPr>
        <w:t>J</w:t>
      </w:r>
      <w:r w:rsidR="00C80056">
        <w:rPr>
          <w:noProof/>
        </w:rPr>
        <w:t>.</w:t>
      </w:r>
      <w:r w:rsidR="00C80056" w:rsidRPr="00826E8C">
        <w:rPr>
          <w:noProof/>
        </w:rPr>
        <w:t xml:space="preserve"> </w:t>
      </w:r>
      <w:r w:rsidRPr="00826E8C">
        <w:rPr>
          <w:noProof/>
        </w:rPr>
        <w:t xml:space="preserve">et al. Melanoma patient derived xenografts acquire distinct Vemurafenib resistance mechanisms. </w:t>
      </w:r>
      <w:r w:rsidRPr="00127203">
        <w:rPr>
          <w:i/>
          <w:noProof/>
        </w:rPr>
        <w:t xml:space="preserve">American </w:t>
      </w:r>
      <w:r w:rsidR="00C80056" w:rsidRPr="00EC2E08">
        <w:rPr>
          <w:i/>
          <w:noProof/>
        </w:rPr>
        <w:t xml:space="preserve">Journal </w:t>
      </w:r>
      <w:r w:rsidR="00C80056">
        <w:rPr>
          <w:i/>
          <w:noProof/>
        </w:rPr>
        <w:t>o</w:t>
      </w:r>
      <w:r w:rsidR="00C80056" w:rsidRPr="00EC2E08">
        <w:rPr>
          <w:i/>
          <w:noProof/>
        </w:rPr>
        <w:t>f Cancer Research</w:t>
      </w:r>
      <w:r w:rsidRPr="00826E8C">
        <w:rPr>
          <w:noProof/>
        </w:rPr>
        <w:t xml:space="preserve">. </w:t>
      </w:r>
      <w:r w:rsidRPr="00127203">
        <w:rPr>
          <w:b/>
          <w:noProof/>
        </w:rPr>
        <w:t>5</w:t>
      </w:r>
      <w:r w:rsidR="00EC2E08">
        <w:rPr>
          <w:noProof/>
        </w:rPr>
        <w:t xml:space="preserve"> </w:t>
      </w:r>
      <w:r w:rsidRPr="00826E8C">
        <w:rPr>
          <w:noProof/>
        </w:rPr>
        <w:t>(4</w:t>
      </w:r>
      <w:r w:rsidR="00EC2E08">
        <w:rPr>
          <w:noProof/>
        </w:rPr>
        <w:t xml:space="preserve">), </w:t>
      </w:r>
      <w:r w:rsidRPr="00826E8C">
        <w:rPr>
          <w:noProof/>
        </w:rPr>
        <w:t>1507-18</w:t>
      </w:r>
      <w:r w:rsidR="00EC2E08">
        <w:rPr>
          <w:noProof/>
        </w:rPr>
        <w:t xml:space="preserve"> (2015).</w:t>
      </w:r>
    </w:p>
    <w:p w14:paraId="5F582C63" w14:textId="399287C4" w:rsidR="008F76C1" w:rsidRPr="00826E8C" w:rsidRDefault="008F76C1" w:rsidP="00826E8C">
      <w:pPr>
        <w:pStyle w:val="EndNoteBibliography"/>
        <w:rPr>
          <w:noProof/>
        </w:rPr>
      </w:pPr>
      <w:r w:rsidRPr="00826E8C">
        <w:rPr>
          <w:noProof/>
        </w:rPr>
        <w:t>12.</w:t>
      </w:r>
      <w:r w:rsidRPr="00826E8C">
        <w:rPr>
          <w:noProof/>
        </w:rPr>
        <w:tab/>
        <w:t>Das Thakur</w:t>
      </w:r>
      <w:r w:rsidR="00C80056">
        <w:rPr>
          <w:noProof/>
        </w:rPr>
        <w:t>,</w:t>
      </w:r>
      <w:r w:rsidRPr="00826E8C">
        <w:rPr>
          <w:noProof/>
        </w:rPr>
        <w:t xml:space="preserve"> M</w:t>
      </w:r>
      <w:r w:rsidR="00C80056">
        <w:rPr>
          <w:noProof/>
        </w:rPr>
        <w:t>.</w:t>
      </w:r>
      <w:r w:rsidR="00C80056" w:rsidRPr="00826E8C">
        <w:rPr>
          <w:noProof/>
        </w:rPr>
        <w:t xml:space="preserve"> </w:t>
      </w:r>
      <w:r w:rsidRPr="00826E8C">
        <w:rPr>
          <w:noProof/>
        </w:rPr>
        <w:t xml:space="preserve">et al. Modelling vemurafenib resistance in melanoma reveals a strategy to forestall drug resistance. </w:t>
      </w:r>
      <w:r w:rsidRPr="00127203">
        <w:rPr>
          <w:i/>
          <w:noProof/>
        </w:rPr>
        <w:t>Nature</w:t>
      </w:r>
      <w:r w:rsidRPr="00826E8C">
        <w:rPr>
          <w:noProof/>
        </w:rPr>
        <w:t xml:space="preserve">. </w:t>
      </w:r>
      <w:r w:rsidRPr="00127203">
        <w:rPr>
          <w:b/>
          <w:noProof/>
        </w:rPr>
        <w:t>494</w:t>
      </w:r>
      <w:r w:rsidR="00EC2E08">
        <w:rPr>
          <w:noProof/>
        </w:rPr>
        <w:t xml:space="preserve"> </w:t>
      </w:r>
      <w:r w:rsidRPr="00826E8C">
        <w:rPr>
          <w:noProof/>
        </w:rPr>
        <w:t>(7436</w:t>
      </w:r>
      <w:r w:rsidR="00EC2E08">
        <w:rPr>
          <w:noProof/>
        </w:rPr>
        <w:t xml:space="preserve">), </w:t>
      </w:r>
      <w:r w:rsidRPr="00826E8C">
        <w:rPr>
          <w:noProof/>
        </w:rPr>
        <w:t>251-5</w:t>
      </w:r>
      <w:r w:rsidR="00EC2E08">
        <w:rPr>
          <w:noProof/>
        </w:rPr>
        <w:t xml:space="preserve"> (2013).</w:t>
      </w:r>
    </w:p>
    <w:p w14:paraId="450E6BAE" w14:textId="6E4098C7" w:rsidR="008F76C1" w:rsidRPr="00826E8C" w:rsidRDefault="008F76C1" w:rsidP="00826E8C">
      <w:pPr>
        <w:pStyle w:val="EndNoteBibliography"/>
        <w:rPr>
          <w:noProof/>
        </w:rPr>
      </w:pPr>
      <w:r w:rsidRPr="00826E8C">
        <w:rPr>
          <w:noProof/>
        </w:rPr>
        <w:t>13.</w:t>
      </w:r>
      <w:r w:rsidRPr="00826E8C">
        <w:rPr>
          <w:noProof/>
        </w:rPr>
        <w:tab/>
        <w:t>Meehan</w:t>
      </w:r>
      <w:r w:rsidR="00C80056">
        <w:rPr>
          <w:noProof/>
        </w:rPr>
        <w:t>,</w:t>
      </w:r>
      <w:r w:rsidRPr="00826E8C">
        <w:rPr>
          <w:noProof/>
        </w:rPr>
        <w:t xml:space="preserve"> T</w:t>
      </w:r>
      <w:r w:rsidR="00C80056">
        <w:rPr>
          <w:noProof/>
        </w:rPr>
        <w:t>.</w:t>
      </w:r>
      <w:r w:rsidRPr="00826E8C">
        <w:rPr>
          <w:noProof/>
        </w:rPr>
        <w:t>F</w:t>
      </w:r>
      <w:r w:rsidR="00C80056">
        <w:rPr>
          <w:noProof/>
        </w:rPr>
        <w:t>.</w:t>
      </w:r>
      <w:r w:rsidR="00C80056" w:rsidRPr="00826E8C">
        <w:rPr>
          <w:noProof/>
        </w:rPr>
        <w:t xml:space="preserve"> </w:t>
      </w:r>
      <w:r w:rsidRPr="00826E8C">
        <w:rPr>
          <w:noProof/>
        </w:rPr>
        <w:t xml:space="preserve">et al. PDX-MI: Minimal Information for Patient-Derived Tumor Xenograft Models. </w:t>
      </w:r>
      <w:r w:rsidRPr="00127203">
        <w:rPr>
          <w:i/>
          <w:noProof/>
        </w:rPr>
        <w:t xml:space="preserve">Cancer </w:t>
      </w:r>
      <w:r w:rsidR="00C80056">
        <w:rPr>
          <w:i/>
          <w:noProof/>
        </w:rPr>
        <w:t>R</w:t>
      </w:r>
      <w:r w:rsidR="00C80056" w:rsidRPr="00127203">
        <w:rPr>
          <w:i/>
          <w:noProof/>
        </w:rPr>
        <w:t>esearch</w:t>
      </w:r>
      <w:r w:rsidRPr="00826E8C">
        <w:rPr>
          <w:noProof/>
        </w:rPr>
        <w:t xml:space="preserve">. </w:t>
      </w:r>
      <w:r w:rsidRPr="00127203">
        <w:rPr>
          <w:b/>
          <w:noProof/>
        </w:rPr>
        <w:t>77</w:t>
      </w:r>
      <w:r w:rsidR="00EC2E08">
        <w:rPr>
          <w:noProof/>
        </w:rPr>
        <w:t xml:space="preserve"> </w:t>
      </w:r>
      <w:r w:rsidRPr="00826E8C">
        <w:rPr>
          <w:noProof/>
        </w:rPr>
        <w:t>(21</w:t>
      </w:r>
      <w:r w:rsidR="00EC2E08">
        <w:rPr>
          <w:noProof/>
        </w:rPr>
        <w:t xml:space="preserve">), </w:t>
      </w:r>
      <w:r w:rsidRPr="00826E8C">
        <w:rPr>
          <w:noProof/>
        </w:rPr>
        <w:t>e62-e6</w:t>
      </w:r>
      <w:r w:rsidR="00EC2E08">
        <w:rPr>
          <w:noProof/>
        </w:rPr>
        <w:t xml:space="preserve"> (2017).</w:t>
      </w:r>
    </w:p>
    <w:p w14:paraId="14DAB35A" w14:textId="756A8664" w:rsidR="008F76C1" w:rsidRPr="00826E8C" w:rsidRDefault="008F76C1" w:rsidP="00826E8C">
      <w:pPr>
        <w:pStyle w:val="EndNoteBibliography"/>
        <w:rPr>
          <w:noProof/>
        </w:rPr>
      </w:pPr>
      <w:r w:rsidRPr="00826E8C">
        <w:rPr>
          <w:noProof/>
        </w:rPr>
        <w:t>14.</w:t>
      </w:r>
      <w:r w:rsidRPr="00826E8C">
        <w:rPr>
          <w:noProof/>
        </w:rPr>
        <w:tab/>
        <w:t>Gao</w:t>
      </w:r>
      <w:r w:rsidR="00C80056">
        <w:rPr>
          <w:noProof/>
        </w:rPr>
        <w:t>,</w:t>
      </w:r>
      <w:r w:rsidRPr="00826E8C">
        <w:rPr>
          <w:noProof/>
        </w:rPr>
        <w:t xml:space="preserve"> H</w:t>
      </w:r>
      <w:r w:rsidR="00C80056">
        <w:rPr>
          <w:noProof/>
        </w:rPr>
        <w:t>.</w:t>
      </w:r>
      <w:r w:rsidR="00C80056" w:rsidRPr="00826E8C">
        <w:rPr>
          <w:noProof/>
        </w:rPr>
        <w:t xml:space="preserve"> </w:t>
      </w:r>
      <w:r w:rsidRPr="00826E8C">
        <w:rPr>
          <w:noProof/>
        </w:rPr>
        <w:t xml:space="preserve">et al. High-throughput screening using patient-derived tumor xenografts to predict clinical trial drug response. </w:t>
      </w:r>
      <w:r w:rsidRPr="00127203">
        <w:rPr>
          <w:i/>
          <w:noProof/>
        </w:rPr>
        <w:t xml:space="preserve">Nature </w:t>
      </w:r>
      <w:r w:rsidR="00C80056">
        <w:rPr>
          <w:i/>
          <w:noProof/>
        </w:rPr>
        <w:t>M</w:t>
      </w:r>
      <w:r w:rsidR="00C80056" w:rsidRPr="00127203">
        <w:rPr>
          <w:i/>
          <w:noProof/>
        </w:rPr>
        <w:t>edicine</w:t>
      </w:r>
      <w:r w:rsidRPr="00826E8C">
        <w:rPr>
          <w:noProof/>
        </w:rPr>
        <w:t xml:space="preserve">. </w:t>
      </w:r>
      <w:r w:rsidRPr="00127203">
        <w:rPr>
          <w:b/>
          <w:noProof/>
        </w:rPr>
        <w:t>21</w:t>
      </w:r>
      <w:r w:rsidR="00EC2E08">
        <w:rPr>
          <w:noProof/>
        </w:rPr>
        <w:t xml:space="preserve"> </w:t>
      </w:r>
      <w:r w:rsidRPr="00826E8C">
        <w:rPr>
          <w:noProof/>
        </w:rPr>
        <w:t>(11</w:t>
      </w:r>
      <w:r w:rsidR="00EC2E08">
        <w:rPr>
          <w:noProof/>
        </w:rPr>
        <w:t xml:space="preserve">), </w:t>
      </w:r>
      <w:r w:rsidRPr="00826E8C">
        <w:rPr>
          <w:noProof/>
        </w:rPr>
        <w:t>1318-25</w:t>
      </w:r>
      <w:r w:rsidR="00EC2E08">
        <w:rPr>
          <w:noProof/>
        </w:rPr>
        <w:t xml:space="preserve"> (2015).</w:t>
      </w:r>
    </w:p>
    <w:p w14:paraId="7D32C57B" w14:textId="0998D13E" w:rsidR="008F76C1" w:rsidRPr="00826E8C" w:rsidRDefault="008F76C1" w:rsidP="00826E8C">
      <w:pPr>
        <w:pStyle w:val="EndNoteBibliography"/>
        <w:rPr>
          <w:noProof/>
        </w:rPr>
      </w:pPr>
      <w:r w:rsidRPr="00826E8C">
        <w:rPr>
          <w:noProof/>
        </w:rPr>
        <w:lastRenderedPageBreak/>
        <w:t>15.</w:t>
      </w:r>
      <w:r w:rsidRPr="00826E8C">
        <w:rPr>
          <w:noProof/>
        </w:rPr>
        <w:tab/>
        <w:t>De La Rochere</w:t>
      </w:r>
      <w:r w:rsidR="00C80056">
        <w:rPr>
          <w:noProof/>
        </w:rPr>
        <w:t>,</w:t>
      </w:r>
      <w:r w:rsidRPr="00826E8C">
        <w:rPr>
          <w:noProof/>
        </w:rPr>
        <w:t xml:space="preserve"> P</w:t>
      </w:r>
      <w:r w:rsidR="00C80056">
        <w:rPr>
          <w:noProof/>
        </w:rPr>
        <w:t>.</w:t>
      </w:r>
      <w:r w:rsidRPr="00826E8C">
        <w:rPr>
          <w:noProof/>
        </w:rPr>
        <w:t xml:space="preserve"> et al. Humanized Mice for the Study of Immuno-Oncology. </w:t>
      </w:r>
      <w:r w:rsidRPr="00127203">
        <w:rPr>
          <w:i/>
          <w:noProof/>
        </w:rPr>
        <w:t xml:space="preserve">Trends in </w:t>
      </w:r>
      <w:r w:rsidR="00C80056">
        <w:rPr>
          <w:i/>
          <w:noProof/>
        </w:rPr>
        <w:t>I</w:t>
      </w:r>
      <w:r w:rsidR="00C80056" w:rsidRPr="00127203">
        <w:rPr>
          <w:i/>
          <w:noProof/>
        </w:rPr>
        <w:t>mmunology</w:t>
      </w:r>
      <w:r w:rsidRPr="00127203">
        <w:rPr>
          <w:i/>
          <w:noProof/>
        </w:rPr>
        <w:t>.</w:t>
      </w:r>
      <w:r w:rsidRPr="00826E8C">
        <w:rPr>
          <w:noProof/>
        </w:rPr>
        <w:t xml:space="preserve"> </w:t>
      </w:r>
      <w:r w:rsidRPr="00127203">
        <w:rPr>
          <w:b/>
          <w:noProof/>
        </w:rPr>
        <w:t>39</w:t>
      </w:r>
      <w:r w:rsidR="00EC2E08">
        <w:rPr>
          <w:noProof/>
        </w:rPr>
        <w:t xml:space="preserve"> </w:t>
      </w:r>
      <w:r w:rsidRPr="00826E8C">
        <w:rPr>
          <w:noProof/>
        </w:rPr>
        <w:t>(9</w:t>
      </w:r>
      <w:r w:rsidR="00EC2E08">
        <w:rPr>
          <w:noProof/>
        </w:rPr>
        <w:t xml:space="preserve">), </w:t>
      </w:r>
      <w:r w:rsidRPr="00826E8C">
        <w:rPr>
          <w:noProof/>
        </w:rPr>
        <w:t>748-63</w:t>
      </w:r>
      <w:r w:rsidR="00EC2E08">
        <w:rPr>
          <w:noProof/>
        </w:rPr>
        <w:t xml:space="preserve"> (2018).</w:t>
      </w:r>
    </w:p>
    <w:p w14:paraId="020A8F28" w14:textId="26ED67C0" w:rsidR="009726EE" w:rsidRPr="00826E8C" w:rsidRDefault="009726EE" w:rsidP="00826E8C">
      <w:pPr>
        <w:rPr>
          <w:color w:val="000000" w:themeColor="text1"/>
        </w:rPr>
      </w:pPr>
    </w:p>
    <w:sectPr w:rsidR="009726EE" w:rsidRPr="00826E8C" w:rsidSect="00D52B3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9C636" w14:textId="77777777" w:rsidR="00E33E48" w:rsidRDefault="00E33E48" w:rsidP="00621C4E">
      <w:r>
        <w:separator/>
      </w:r>
    </w:p>
  </w:endnote>
  <w:endnote w:type="continuationSeparator" w:id="0">
    <w:p w14:paraId="102C9B50" w14:textId="77777777" w:rsidR="00E33E48" w:rsidRDefault="00E33E4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swiss"/>
    <w:pitch w:val="variable"/>
    <w:sig w:usb0="E1000AEF" w:usb1="5000A1FF" w:usb2="00000000" w:usb3="00000000" w:csb0="000001B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EC2E08" w:rsidRDefault="00EC2E0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D0377" w14:textId="77777777" w:rsidR="00E33E48" w:rsidRDefault="00E33E48" w:rsidP="00621C4E">
      <w:r>
        <w:separator/>
      </w:r>
    </w:p>
  </w:footnote>
  <w:footnote w:type="continuationSeparator" w:id="0">
    <w:p w14:paraId="13DA47A0" w14:textId="77777777" w:rsidR="00E33E48" w:rsidRDefault="00E33E4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EC2E08" w:rsidRPr="006F06E4" w:rsidRDefault="00EC2E08"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3232"/>
    <w:multiLevelType w:val="multilevel"/>
    <w:tmpl w:val="31061800"/>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15:restartNumberingAfterBreak="0">
    <w:nsid w:val="01CF2113"/>
    <w:multiLevelType w:val="multilevel"/>
    <w:tmpl w:val="1F4626CE"/>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F201F0"/>
    <w:multiLevelType w:val="hybridMultilevel"/>
    <w:tmpl w:val="F5B853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D55854"/>
    <w:multiLevelType w:val="multilevel"/>
    <w:tmpl w:val="E1B69B0C"/>
    <w:lvl w:ilvl="0">
      <w:start w:val="1"/>
      <w:numFmt w:val="decimal"/>
      <w:lvlText w:val="%1"/>
      <w:lvlJc w:val="left"/>
      <w:pPr>
        <w:ind w:left="360" w:hanging="360"/>
      </w:pPr>
      <w:rPr>
        <w:rFonts w:hint="default"/>
        <w:u w:val="single"/>
      </w:rPr>
    </w:lvl>
    <w:lvl w:ilvl="1">
      <w:start w:val="1"/>
      <w:numFmt w:val="decimal"/>
      <w:lvlText w:val="%1.%2"/>
      <w:lvlJc w:val="left"/>
      <w:pPr>
        <w:ind w:left="450" w:hanging="360"/>
      </w:pPr>
      <w:rPr>
        <w:rFonts w:hint="default"/>
        <w:u w:val="non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A26036"/>
    <w:multiLevelType w:val="hybridMultilevel"/>
    <w:tmpl w:val="FF2E15C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1B7A45C9"/>
    <w:multiLevelType w:val="hybridMultilevel"/>
    <w:tmpl w:val="48B8342E"/>
    <w:lvl w:ilvl="0" w:tplc="5B207046">
      <w:start w:val="1"/>
      <w:numFmt w:val="decimal"/>
      <w:lvlText w:val="%1"/>
      <w:lvlJc w:val="left"/>
      <w:pPr>
        <w:ind w:left="360" w:hanging="360"/>
      </w:pPr>
      <w:rPr>
        <w:rFonts w:ascii="Calibri" w:eastAsia="Times New Roman" w:hAnsi="Calibri" w:cstheme="minorHAnsi"/>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B5AC4"/>
    <w:multiLevelType w:val="hybridMultilevel"/>
    <w:tmpl w:val="431840DA"/>
    <w:lvl w:ilvl="0" w:tplc="0409000F">
      <w:start w:val="1"/>
      <w:numFmt w:val="decimal"/>
      <w:lvlText w:val="%1."/>
      <w:lvlJc w:val="left"/>
      <w:pPr>
        <w:ind w:left="540" w:hanging="360"/>
      </w:pPr>
      <w:rPr>
        <w:rFonts w:hint="default"/>
      </w:rPr>
    </w:lvl>
    <w:lvl w:ilvl="1" w:tplc="A64E6AB2">
      <w:start w:val="2"/>
      <w:numFmt w:val="bullet"/>
      <w:lvlText w:val="•"/>
      <w:lvlJc w:val="left"/>
      <w:pPr>
        <w:ind w:left="1260" w:hanging="360"/>
      </w:pPr>
      <w:rPr>
        <w:rFonts w:ascii="Arial" w:eastAsiaTheme="minorEastAsia" w:hAnsi="Arial" w:cs="Arial" w:hint="default"/>
      </w:rPr>
    </w:lvl>
    <w:lvl w:ilvl="2" w:tplc="487C28F0">
      <w:start w:val="2"/>
      <w:numFmt w:val="bullet"/>
      <w:lvlText w:val=""/>
      <w:lvlJc w:val="left"/>
      <w:pPr>
        <w:ind w:left="2160" w:hanging="360"/>
      </w:pPr>
      <w:rPr>
        <w:rFonts w:ascii="Symbol" w:eastAsiaTheme="minorEastAsia" w:hAnsi="Symbol" w:cs="Arial" w:hint="default"/>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271912A0"/>
    <w:multiLevelType w:val="hybridMultilevel"/>
    <w:tmpl w:val="003409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3" w15:restartNumberingAfterBreak="0">
    <w:nsid w:val="2B065212"/>
    <w:multiLevelType w:val="hybridMultilevel"/>
    <w:tmpl w:val="1BB8C1F2"/>
    <w:lvl w:ilvl="0" w:tplc="0409000F">
      <w:start w:val="1"/>
      <w:numFmt w:val="decimal"/>
      <w:lvlText w:val="%1."/>
      <w:lvlJc w:val="left"/>
      <w:pPr>
        <w:ind w:left="2880" w:hanging="360"/>
      </w:pPr>
      <w:rPr>
        <w:rFonts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2DB5464D"/>
    <w:multiLevelType w:val="hybridMultilevel"/>
    <w:tmpl w:val="096CCC5E"/>
    <w:lvl w:ilvl="0" w:tplc="72D26B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E436A97"/>
    <w:multiLevelType w:val="hybridMultilevel"/>
    <w:tmpl w:val="72883858"/>
    <w:lvl w:ilvl="0" w:tplc="51C2FB1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3C30EB6"/>
    <w:multiLevelType w:val="hybridMultilevel"/>
    <w:tmpl w:val="94FC27C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353E4206"/>
    <w:multiLevelType w:val="hybridMultilevel"/>
    <w:tmpl w:val="8ECA4E76"/>
    <w:lvl w:ilvl="0" w:tplc="0409001B">
      <w:start w:val="1"/>
      <w:numFmt w:val="lowerRoman"/>
      <w:lvlText w:val="%1."/>
      <w:lvlJc w:val="right"/>
      <w:pPr>
        <w:ind w:left="234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5443FAC"/>
    <w:multiLevelType w:val="multilevel"/>
    <w:tmpl w:val="DD189DF8"/>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C626E4"/>
    <w:multiLevelType w:val="multilevel"/>
    <w:tmpl w:val="66AC2B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9E3F21"/>
    <w:multiLevelType w:val="hybridMultilevel"/>
    <w:tmpl w:val="9A3450FE"/>
    <w:lvl w:ilvl="0" w:tplc="0409000F">
      <w:start w:val="1"/>
      <w:numFmt w:val="decimal"/>
      <w:lvlText w:val="%1."/>
      <w:lvlJc w:val="left"/>
      <w:pPr>
        <w:ind w:left="28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6"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DC052B"/>
    <w:multiLevelType w:val="multilevel"/>
    <w:tmpl w:val="3D6EFD82"/>
    <w:lvl w:ilvl="0">
      <w:start w:val="3"/>
      <w:numFmt w:val="decimal"/>
      <w:lvlText w:val="%1"/>
      <w:lvlJc w:val="left"/>
      <w:pPr>
        <w:ind w:left="540" w:hanging="360"/>
      </w:pPr>
      <w:rPr>
        <w:rFonts w:hint="default"/>
        <w:b w:val="0"/>
      </w:rPr>
    </w:lvl>
    <w:lvl w:ilvl="1">
      <w:start w:val="1"/>
      <w:numFmt w:val="decimal"/>
      <w:lvlText w:val="%1.%2"/>
      <w:lvlJc w:val="left"/>
      <w:pPr>
        <w:ind w:left="135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60" w:hanging="1440"/>
      </w:pPr>
      <w:rPr>
        <w:rFonts w:hint="default"/>
      </w:rPr>
    </w:lvl>
    <w:lvl w:ilvl="8">
      <w:start w:val="1"/>
      <w:numFmt w:val="decimal"/>
      <w:lvlText w:val="%1.%2.%3.%4.%5.%6.%7.%8.%9"/>
      <w:lvlJc w:val="left"/>
      <w:pPr>
        <w:ind w:left="7740" w:hanging="1800"/>
      </w:pPr>
      <w:rPr>
        <w:rFonts w:hint="default"/>
      </w:rPr>
    </w:lvl>
  </w:abstractNum>
  <w:abstractNum w:abstractNumId="3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DA2E3A"/>
    <w:multiLevelType w:val="hybridMultilevel"/>
    <w:tmpl w:val="27D44F08"/>
    <w:lvl w:ilvl="0" w:tplc="96CA54AE">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1D24E4"/>
    <w:multiLevelType w:val="hybridMultilevel"/>
    <w:tmpl w:val="06265DB4"/>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FC733A"/>
    <w:multiLevelType w:val="multilevel"/>
    <w:tmpl w:val="66AC2B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1E06DC9"/>
    <w:multiLevelType w:val="multilevel"/>
    <w:tmpl w:val="07BAC166"/>
    <w:lvl w:ilvl="0">
      <w:start w:val="4"/>
      <w:numFmt w:val="decimal"/>
      <w:lvlText w:val="%1"/>
      <w:lvlJc w:val="left"/>
      <w:pPr>
        <w:ind w:left="360" w:hanging="360"/>
      </w:pPr>
      <w:rPr>
        <w:rFonts w:hint="default"/>
      </w:rPr>
    </w:lvl>
    <w:lvl w:ilvl="1">
      <w:start w:val="1"/>
      <w:numFmt w:val="decimal"/>
      <w:lvlText w:val="%1.%2"/>
      <w:lvlJc w:val="left"/>
      <w:pPr>
        <w:ind w:left="410" w:hanging="36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4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257F60"/>
    <w:multiLevelType w:val="hybridMultilevel"/>
    <w:tmpl w:val="AB02E9A8"/>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31"/>
  </w:num>
  <w:num w:numId="3">
    <w:abstractNumId w:val="7"/>
  </w:num>
  <w:num w:numId="4">
    <w:abstractNumId w:val="28"/>
  </w:num>
  <w:num w:numId="5">
    <w:abstractNumId w:val="20"/>
  </w:num>
  <w:num w:numId="6">
    <w:abstractNumId w:val="27"/>
  </w:num>
  <w:num w:numId="7">
    <w:abstractNumId w:val="2"/>
  </w:num>
  <w:num w:numId="8">
    <w:abstractNumId w:val="22"/>
  </w:num>
  <w:num w:numId="9">
    <w:abstractNumId w:val="24"/>
  </w:num>
  <w:num w:numId="10">
    <w:abstractNumId w:val="29"/>
  </w:num>
  <w:num w:numId="11">
    <w:abstractNumId w:val="36"/>
  </w:num>
  <w:num w:numId="12">
    <w:abstractNumId w:val="4"/>
  </w:num>
  <w:num w:numId="13">
    <w:abstractNumId w:val="33"/>
  </w:num>
  <w:num w:numId="14">
    <w:abstractNumId w:val="41"/>
  </w:num>
  <w:num w:numId="15">
    <w:abstractNumId w:val="25"/>
  </w:num>
  <w:num w:numId="16">
    <w:abstractNumId w:val="19"/>
  </w:num>
  <w:num w:numId="17">
    <w:abstractNumId w:val="35"/>
  </w:num>
  <w:num w:numId="18">
    <w:abstractNumId w:val="26"/>
  </w:num>
  <w:num w:numId="19">
    <w:abstractNumId w:val="37"/>
  </w:num>
  <w:num w:numId="20">
    <w:abstractNumId w:val="5"/>
  </w:num>
  <w:num w:numId="21">
    <w:abstractNumId w:val="38"/>
  </w:num>
  <w:num w:numId="22">
    <w:abstractNumId w:val="9"/>
  </w:num>
  <w:num w:numId="23">
    <w:abstractNumId w:val="11"/>
  </w:num>
  <w:num w:numId="24">
    <w:abstractNumId w:val="42"/>
  </w:num>
  <w:num w:numId="25">
    <w:abstractNumId w:val="15"/>
  </w:num>
  <w:num w:numId="26">
    <w:abstractNumId w:val="12"/>
  </w:num>
  <w:num w:numId="27">
    <w:abstractNumId w:val="3"/>
  </w:num>
  <w:num w:numId="28">
    <w:abstractNumId w:val="14"/>
  </w:num>
  <w:num w:numId="29">
    <w:abstractNumId w:val="32"/>
  </w:num>
  <w:num w:numId="30">
    <w:abstractNumId w:val="23"/>
  </w:num>
  <w:num w:numId="31">
    <w:abstractNumId w:val="13"/>
  </w:num>
  <w:num w:numId="32">
    <w:abstractNumId w:val="8"/>
  </w:num>
  <w:num w:numId="33">
    <w:abstractNumId w:val="34"/>
  </w:num>
  <w:num w:numId="34">
    <w:abstractNumId w:val="16"/>
  </w:num>
  <w:num w:numId="35">
    <w:abstractNumId w:val="17"/>
  </w:num>
  <w:num w:numId="36">
    <w:abstractNumId w:val="6"/>
  </w:num>
  <w:num w:numId="37">
    <w:abstractNumId w:val="1"/>
  </w:num>
  <w:num w:numId="38">
    <w:abstractNumId w:val="21"/>
  </w:num>
  <w:num w:numId="39">
    <w:abstractNumId w:val="30"/>
  </w:num>
  <w:num w:numId="40">
    <w:abstractNumId w:val="39"/>
  </w:num>
  <w:num w:numId="41">
    <w:abstractNumId w:val="40"/>
  </w:num>
  <w:num w:numId="42">
    <w:abstractNumId w:val="18"/>
  </w:num>
  <w:num w:numId="43">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IH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arvvt9amferrletw07520axdp5fwxewv52t&quot;&gt;My EndNote Library&lt;record-ids&gt;&lt;item&gt;9&lt;/item&gt;&lt;item&gt;14&lt;/item&gt;&lt;item&gt;26&lt;/item&gt;&lt;item&gt;29&lt;/item&gt;&lt;item&gt;30&lt;/item&gt;&lt;item&gt;31&lt;/item&gt;&lt;item&gt;32&lt;/item&gt;&lt;item&gt;33&lt;/item&gt;&lt;item&gt;34&lt;/item&gt;&lt;item&gt;35&lt;/item&gt;&lt;item&gt;36&lt;/item&gt;&lt;item&gt;37&lt;/item&gt;&lt;item&gt;38&lt;/item&gt;&lt;item&gt;39&lt;/item&gt;&lt;item&gt;40&lt;/item&gt;&lt;/record-ids&gt;&lt;/item&gt;&lt;/Libraries&gt;"/>
  </w:docVars>
  <w:rsids>
    <w:rsidRoot w:val="00EE705F"/>
    <w:rsid w:val="00001169"/>
    <w:rsid w:val="00001331"/>
    <w:rsid w:val="000017C1"/>
    <w:rsid w:val="00001806"/>
    <w:rsid w:val="00003815"/>
    <w:rsid w:val="00005765"/>
    <w:rsid w:val="00005815"/>
    <w:rsid w:val="00006C04"/>
    <w:rsid w:val="00007DBC"/>
    <w:rsid w:val="00007EA1"/>
    <w:rsid w:val="000100F0"/>
    <w:rsid w:val="00011D25"/>
    <w:rsid w:val="00012FF9"/>
    <w:rsid w:val="00013AB7"/>
    <w:rsid w:val="00014314"/>
    <w:rsid w:val="0001623C"/>
    <w:rsid w:val="0001651B"/>
    <w:rsid w:val="00021434"/>
    <w:rsid w:val="00021574"/>
    <w:rsid w:val="00021774"/>
    <w:rsid w:val="000218F2"/>
    <w:rsid w:val="00021DF3"/>
    <w:rsid w:val="00021F4A"/>
    <w:rsid w:val="00023869"/>
    <w:rsid w:val="00024598"/>
    <w:rsid w:val="00026286"/>
    <w:rsid w:val="000274F3"/>
    <w:rsid w:val="00027887"/>
    <w:rsid w:val="00027980"/>
    <w:rsid w:val="00032769"/>
    <w:rsid w:val="00033767"/>
    <w:rsid w:val="00035B26"/>
    <w:rsid w:val="0003722E"/>
    <w:rsid w:val="0003755E"/>
    <w:rsid w:val="00037B58"/>
    <w:rsid w:val="00042E93"/>
    <w:rsid w:val="00044E02"/>
    <w:rsid w:val="00051B73"/>
    <w:rsid w:val="00051CD9"/>
    <w:rsid w:val="00060ABE"/>
    <w:rsid w:val="00061A50"/>
    <w:rsid w:val="00064104"/>
    <w:rsid w:val="00066025"/>
    <w:rsid w:val="000667EA"/>
    <w:rsid w:val="00067511"/>
    <w:rsid w:val="000677E8"/>
    <w:rsid w:val="000701D1"/>
    <w:rsid w:val="0007043D"/>
    <w:rsid w:val="00071ED1"/>
    <w:rsid w:val="0007211A"/>
    <w:rsid w:val="000733F2"/>
    <w:rsid w:val="00075609"/>
    <w:rsid w:val="0007590C"/>
    <w:rsid w:val="00077038"/>
    <w:rsid w:val="00080A20"/>
    <w:rsid w:val="00082796"/>
    <w:rsid w:val="00082BD8"/>
    <w:rsid w:val="00087B5E"/>
    <w:rsid w:val="00087C0A"/>
    <w:rsid w:val="00091DE1"/>
    <w:rsid w:val="000923CE"/>
    <w:rsid w:val="00093BC4"/>
    <w:rsid w:val="0009430C"/>
    <w:rsid w:val="00097929"/>
    <w:rsid w:val="000A1E80"/>
    <w:rsid w:val="000A3B70"/>
    <w:rsid w:val="000A40D7"/>
    <w:rsid w:val="000A5153"/>
    <w:rsid w:val="000B10AE"/>
    <w:rsid w:val="000B30BF"/>
    <w:rsid w:val="000B45A0"/>
    <w:rsid w:val="000B566B"/>
    <w:rsid w:val="000B597B"/>
    <w:rsid w:val="000B662E"/>
    <w:rsid w:val="000B7294"/>
    <w:rsid w:val="000B75D0"/>
    <w:rsid w:val="000C0269"/>
    <w:rsid w:val="000C1CF8"/>
    <w:rsid w:val="000C38ED"/>
    <w:rsid w:val="000C49CF"/>
    <w:rsid w:val="000C4ADF"/>
    <w:rsid w:val="000C52E9"/>
    <w:rsid w:val="000C5536"/>
    <w:rsid w:val="000C5CDC"/>
    <w:rsid w:val="000C65DC"/>
    <w:rsid w:val="000C66F3"/>
    <w:rsid w:val="000C6900"/>
    <w:rsid w:val="000D1A51"/>
    <w:rsid w:val="000D31E8"/>
    <w:rsid w:val="000D5DC7"/>
    <w:rsid w:val="000D76E4"/>
    <w:rsid w:val="000D7C11"/>
    <w:rsid w:val="000E14F8"/>
    <w:rsid w:val="000E3816"/>
    <w:rsid w:val="000E4F77"/>
    <w:rsid w:val="000E63FC"/>
    <w:rsid w:val="000E7B45"/>
    <w:rsid w:val="000F265C"/>
    <w:rsid w:val="000F353E"/>
    <w:rsid w:val="000F3AFA"/>
    <w:rsid w:val="000F5712"/>
    <w:rsid w:val="000F6611"/>
    <w:rsid w:val="000F7E22"/>
    <w:rsid w:val="00104F9A"/>
    <w:rsid w:val="001104F3"/>
    <w:rsid w:val="00110B82"/>
    <w:rsid w:val="00112EEB"/>
    <w:rsid w:val="00113D3A"/>
    <w:rsid w:val="00114A29"/>
    <w:rsid w:val="0011677D"/>
    <w:rsid w:val="0012563A"/>
    <w:rsid w:val="00125F03"/>
    <w:rsid w:val="00126837"/>
    <w:rsid w:val="00127203"/>
    <w:rsid w:val="00127ADB"/>
    <w:rsid w:val="001313A7"/>
    <w:rsid w:val="00131BD9"/>
    <w:rsid w:val="00131BF3"/>
    <w:rsid w:val="0013276F"/>
    <w:rsid w:val="00134992"/>
    <w:rsid w:val="001359DF"/>
    <w:rsid w:val="00135F67"/>
    <w:rsid w:val="00136104"/>
    <w:rsid w:val="0013621E"/>
    <w:rsid w:val="0013642E"/>
    <w:rsid w:val="0013707B"/>
    <w:rsid w:val="00141DB2"/>
    <w:rsid w:val="001451B5"/>
    <w:rsid w:val="0014763D"/>
    <w:rsid w:val="00151186"/>
    <w:rsid w:val="00152A23"/>
    <w:rsid w:val="001551D7"/>
    <w:rsid w:val="00162CB7"/>
    <w:rsid w:val="00164674"/>
    <w:rsid w:val="0016679E"/>
    <w:rsid w:val="001717A8"/>
    <w:rsid w:val="00171E5B"/>
    <w:rsid w:val="00171F94"/>
    <w:rsid w:val="00172044"/>
    <w:rsid w:val="00173215"/>
    <w:rsid w:val="00174666"/>
    <w:rsid w:val="00175D4E"/>
    <w:rsid w:val="0017668A"/>
    <w:rsid w:val="001766FE"/>
    <w:rsid w:val="001771E7"/>
    <w:rsid w:val="00183AED"/>
    <w:rsid w:val="00183E0F"/>
    <w:rsid w:val="00187E2D"/>
    <w:rsid w:val="001911FF"/>
    <w:rsid w:val="00192006"/>
    <w:rsid w:val="00193180"/>
    <w:rsid w:val="00195383"/>
    <w:rsid w:val="00196ED9"/>
    <w:rsid w:val="00197E8D"/>
    <w:rsid w:val="001A18D6"/>
    <w:rsid w:val="001A2183"/>
    <w:rsid w:val="001A36E7"/>
    <w:rsid w:val="001A4939"/>
    <w:rsid w:val="001A550F"/>
    <w:rsid w:val="001A55D5"/>
    <w:rsid w:val="001B1519"/>
    <w:rsid w:val="001B2E2D"/>
    <w:rsid w:val="001B4B4B"/>
    <w:rsid w:val="001B5CD2"/>
    <w:rsid w:val="001C0BEE"/>
    <w:rsid w:val="001C1E49"/>
    <w:rsid w:val="001C2A98"/>
    <w:rsid w:val="001D14B2"/>
    <w:rsid w:val="001D3032"/>
    <w:rsid w:val="001D3D7D"/>
    <w:rsid w:val="001D3FC1"/>
    <w:rsid w:val="001D3FFF"/>
    <w:rsid w:val="001D5471"/>
    <w:rsid w:val="001D625F"/>
    <w:rsid w:val="001D7576"/>
    <w:rsid w:val="001D7C77"/>
    <w:rsid w:val="001E14A0"/>
    <w:rsid w:val="001E442C"/>
    <w:rsid w:val="001E5FF0"/>
    <w:rsid w:val="001E6C23"/>
    <w:rsid w:val="001E7376"/>
    <w:rsid w:val="001F0EFC"/>
    <w:rsid w:val="001F225C"/>
    <w:rsid w:val="001F34D5"/>
    <w:rsid w:val="001F5D88"/>
    <w:rsid w:val="001F653E"/>
    <w:rsid w:val="001F79AC"/>
    <w:rsid w:val="00201CFA"/>
    <w:rsid w:val="0020220D"/>
    <w:rsid w:val="00202448"/>
    <w:rsid w:val="00202D15"/>
    <w:rsid w:val="00203A52"/>
    <w:rsid w:val="00206A0A"/>
    <w:rsid w:val="00210E9E"/>
    <w:rsid w:val="00212BAB"/>
    <w:rsid w:val="00212EAE"/>
    <w:rsid w:val="0021469A"/>
    <w:rsid w:val="00214BEE"/>
    <w:rsid w:val="0021518C"/>
    <w:rsid w:val="0021599A"/>
    <w:rsid w:val="00216301"/>
    <w:rsid w:val="002205B8"/>
    <w:rsid w:val="002232A5"/>
    <w:rsid w:val="00225720"/>
    <w:rsid w:val="002259E5"/>
    <w:rsid w:val="00226140"/>
    <w:rsid w:val="002274F3"/>
    <w:rsid w:val="00227E75"/>
    <w:rsid w:val="0023094C"/>
    <w:rsid w:val="0023370D"/>
    <w:rsid w:val="00234727"/>
    <w:rsid w:val="00234BE3"/>
    <w:rsid w:val="00235A90"/>
    <w:rsid w:val="00241E48"/>
    <w:rsid w:val="0024214E"/>
    <w:rsid w:val="00242623"/>
    <w:rsid w:val="002446F7"/>
    <w:rsid w:val="002468CD"/>
    <w:rsid w:val="00247069"/>
    <w:rsid w:val="00247D83"/>
    <w:rsid w:val="00250558"/>
    <w:rsid w:val="00256565"/>
    <w:rsid w:val="002571A9"/>
    <w:rsid w:val="00260652"/>
    <w:rsid w:val="00261B34"/>
    <w:rsid w:val="00261F25"/>
    <w:rsid w:val="002648A9"/>
    <w:rsid w:val="0026536F"/>
    <w:rsid w:val="0026553C"/>
    <w:rsid w:val="00265896"/>
    <w:rsid w:val="00266871"/>
    <w:rsid w:val="00266CC3"/>
    <w:rsid w:val="00267DD5"/>
    <w:rsid w:val="00270C41"/>
    <w:rsid w:val="00272142"/>
    <w:rsid w:val="002725DF"/>
    <w:rsid w:val="00272F6E"/>
    <w:rsid w:val="00274A0A"/>
    <w:rsid w:val="0027602C"/>
    <w:rsid w:val="0027646F"/>
    <w:rsid w:val="002767E2"/>
    <w:rsid w:val="00277204"/>
    <w:rsid w:val="00277593"/>
    <w:rsid w:val="00280918"/>
    <w:rsid w:val="00281D5F"/>
    <w:rsid w:val="00282AF6"/>
    <w:rsid w:val="0028489E"/>
    <w:rsid w:val="00287085"/>
    <w:rsid w:val="00290AF9"/>
    <w:rsid w:val="00292E53"/>
    <w:rsid w:val="00293869"/>
    <w:rsid w:val="00295837"/>
    <w:rsid w:val="002967CF"/>
    <w:rsid w:val="00297788"/>
    <w:rsid w:val="0029781A"/>
    <w:rsid w:val="00297C52"/>
    <w:rsid w:val="002A1873"/>
    <w:rsid w:val="002A3B0E"/>
    <w:rsid w:val="002A4240"/>
    <w:rsid w:val="002A484B"/>
    <w:rsid w:val="002A4C2C"/>
    <w:rsid w:val="002A64A6"/>
    <w:rsid w:val="002A72C8"/>
    <w:rsid w:val="002B23A2"/>
    <w:rsid w:val="002B5147"/>
    <w:rsid w:val="002B612C"/>
    <w:rsid w:val="002C0EEB"/>
    <w:rsid w:val="002C156A"/>
    <w:rsid w:val="002C47D4"/>
    <w:rsid w:val="002C5446"/>
    <w:rsid w:val="002C5AEA"/>
    <w:rsid w:val="002C69CB"/>
    <w:rsid w:val="002D0F38"/>
    <w:rsid w:val="002D1D84"/>
    <w:rsid w:val="002D77E3"/>
    <w:rsid w:val="002E0F55"/>
    <w:rsid w:val="002E19A4"/>
    <w:rsid w:val="002F1736"/>
    <w:rsid w:val="002F18C1"/>
    <w:rsid w:val="002F2859"/>
    <w:rsid w:val="002F6E3C"/>
    <w:rsid w:val="0030117D"/>
    <w:rsid w:val="00301F30"/>
    <w:rsid w:val="00302B98"/>
    <w:rsid w:val="00303C87"/>
    <w:rsid w:val="00305B01"/>
    <w:rsid w:val="003108E5"/>
    <w:rsid w:val="003120CB"/>
    <w:rsid w:val="00313544"/>
    <w:rsid w:val="00317354"/>
    <w:rsid w:val="00320153"/>
    <w:rsid w:val="00320367"/>
    <w:rsid w:val="00320EB6"/>
    <w:rsid w:val="0032134E"/>
    <w:rsid w:val="00322871"/>
    <w:rsid w:val="00322D75"/>
    <w:rsid w:val="00322DC3"/>
    <w:rsid w:val="00323786"/>
    <w:rsid w:val="00323B1B"/>
    <w:rsid w:val="00325779"/>
    <w:rsid w:val="00326FB3"/>
    <w:rsid w:val="003316D4"/>
    <w:rsid w:val="00331951"/>
    <w:rsid w:val="00333822"/>
    <w:rsid w:val="00335835"/>
    <w:rsid w:val="00336715"/>
    <w:rsid w:val="00340DFD"/>
    <w:rsid w:val="003414BF"/>
    <w:rsid w:val="003443EF"/>
    <w:rsid w:val="00344954"/>
    <w:rsid w:val="00344BC3"/>
    <w:rsid w:val="003464A8"/>
    <w:rsid w:val="00350CD7"/>
    <w:rsid w:val="003529D8"/>
    <w:rsid w:val="00354680"/>
    <w:rsid w:val="003579C6"/>
    <w:rsid w:val="003600E5"/>
    <w:rsid w:val="00360C17"/>
    <w:rsid w:val="003621C6"/>
    <w:rsid w:val="003622B8"/>
    <w:rsid w:val="00362D04"/>
    <w:rsid w:val="003644AD"/>
    <w:rsid w:val="00365905"/>
    <w:rsid w:val="00366B76"/>
    <w:rsid w:val="00367C08"/>
    <w:rsid w:val="00373051"/>
    <w:rsid w:val="00373B8F"/>
    <w:rsid w:val="00376D95"/>
    <w:rsid w:val="00377FBB"/>
    <w:rsid w:val="00385140"/>
    <w:rsid w:val="003870CB"/>
    <w:rsid w:val="0039671A"/>
    <w:rsid w:val="003A10D4"/>
    <w:rsid w:val="003A16FC"/>
    <w:rsid w:val="003A46D4"/>
    <w:rsid w:val="003A4FCD"/>
    <w:rsid w:val="003A4FD2"/>
    <w:rsid w:val="003A60A4"/>
    <w:rsid w:val="003B0944"/>
    <w:rsid w:val="003B0A32"/>
    <w:rsid w:val="003B1593"/>
    <w:rsid w:val="003B4381"/>
    <w:rsid w:val="003B53D9"/>
    <w:rsid w:val="003B5BB0"/>
    <w:rsid w:val="003C1043"/>
    <w:rsid w:val="003C1A30"/>
    <w:rsid w:val="003C61DF"/>
    <w:rsid w:val="003C6779"/>
    <w:rsid w:val="003D052E"/>
    <w:rsid w:val="003D2998"/>
    <w:rsid w:val="003D2F0A"/>
    <w:rsid w:val="003D34E1"/>
    <w:rsid w:val="003D3891"/>
    <w:rsid w:val="003D3E25"/>
    <w:rsid w:val="003D5772"/>
    <w:rsid w:val="003D5D84"/>
    <w:rsid w:val="003E0957"/>
    <w:rsid w:val="003E0F4F"/>
    <w:rsid w:val="003E10E0"/>
    <w:rsid w:val="003E18AC"/>
    <w:rsid w:val="003E210B"/>
    <w:rsid w:val="003E2A12"/>
    <w:rsid w:val="003E3384"/>
    <w:rsid w:val="003E4D90"/>
    <w:rsid w:val="003E548E"/>
    <w:rsid w:val="003E65D0"/>
    <w:rsid w:val="003F10E1"/>
    <w:rsid w:val="003F129F"/>
    <w:rsid w:val="003F31C0"/>
    <w:rsid w:val="003F3E29"/>
    <w:rsid w:val="003F77E6"/>
    <w:rsid w:val="00400233"/>
    <w:rsid w:val="00400548"/>
    <w:rsid w:val="0040759A"/>
    <w:rsid w:val="00407A73"/>
    <w:rsid w:val="004113A4"/>
    <w:rsid w:val="004148E1"/>
    <w:rsid w:val="00414CFA"/>
    <w:rsid w:val="00417830"/>
    <w:rsid w:val="0041795C"/>
    <w:rsid w:val="00420BE9"/>
    <w:rsid w:val="00423AD8"/>
    <w:rsid w:val="00424C85"/>
    <w:rsid w:val="00425117"/>
    <w:rsid w:val="00425508"/>
    <w:rsid w:val="004260BD"/>
    <w:rsid w:val="00426E25"/>
    <w:rsid w:val="0043012F"/>
    <w:rsid w:val="00430F1F"/>
    <w:rsid w:val="00431414"/>
    <w:rsid w:val="004326EA"/>
    <w:rsid w:val="00434BEA"/>
    <w:rsid w:val="004371A2"/>
    <w:rsid w:val="0044434C"/>
    <w:rsid w:val="0044456B"/>
    <w:rsid w:val="00445245"/>
    <w:rsid w:val="00447BD1"/>
    <w:rsid w:val="004507F3"/>
    <w:rsid w:val="00450AF4"/>
    <w:rsid w:val="00452098"/>
    <w:rsid w:val="0045335D"/>
    <w:rsid w:val="00456E79"/>
    <w:rsid w:val="00456FA2"/>
    <w:rsid w:val="00461D4F"/>
    <w:rsid w:val="0046497B"/>
    <w:rsid w:val="00464CE0"/>
    <w:rsid w:val="00466F09"/>
    <w:rsid w:val="004671C7"/>
    <w:rsid w:val="00472F4D"/>
    <w:rsid w:val="004730BF"/>
    <w:rsid w:val="00473589"/>
    <w:rsid w:val="00474DCB"/>
    <w:rsid w:val="0047535C"/>
    <w:rsid w:val="00481BD1"/>
    <w:rsid w:val="00482F8A"/>
    <w:rsid w:val="0048457C"/>
    <w:rsid w:val="00485870"/>
    <w:rsid w:val="00485970"/>
    <w:rsid w:val="00485FE8"/>
    <w:rsid w:val="004867ED"/>
    <w:rsid w:val="00491B68"/>
    <w:rsid w:val="004920AC"/>
    <w:rsid w:val="00492EB5"/>
    <w:rsid w:val="00494F77"/>
    <w:rsid w:val="00495022"/>
    <w:rsid w:val="004956BD"/>
    <w:rsid w:val="00497721"/>
    <w:rsid w:val="004A0229"/>
    <w:rsid w:val="004A35D2"/>
    <w:rsid w:val="004A4055"/>
    <w:rsid w:val="004A4BFA"/>
    <w:rsid w:val="004A71E4"/>
    <w:rsid w:val="004B0609"/>
    <w:rsid w:val="004B0F87"/>
    <w:rsid w:val="004B2F00"/>
    <w:rsid w:val="004B38F1"/>
    <w:rsid w:val="004B6E31"/>
    <w:rsid w:val="004C1CE8"/>
    <w:rsid w:val="004C1D66"/>
    <w:rsid w:val="004C31D7"/>
    <w:rsid w:val="004C35E0"/>
    <w:rsid w:val="004C4AD2"/>
    <w:rsid w:val="004D06C8"/>
    <w:rsid w:val="004D1F21"/>
    <w:rsid w:val="004D2139"/>
    <w:rsid w:val="004D34B9"/>
    <w:rsid w:val="004D409E"/>
    <w:rsid w:val="004D574A"/>
    <w:rsid w:val="004D59D8"/>
    <w:rsid w:val="004D5DA1"/>
    <w:rsid w:val="004E150F"/>
    <w:rsid w:val="004E176C"/>
    <w:rsid w:val="004E1DCA"/>
    <w:rsid w:val="004E23A1"/>
    <w:rsid w:val="004E3489"/>
    <w:rsid w:val="004E358A"/>
    <w:rsid w:val="004E3AFA"/>
    <w:rsid w:val="004E6588"/>
    <w:rsid w:val="004E7699"/>
    <w:rsid w:val="004F4099"/>
    <w:rsid w:val="004F6D0C"/>
    <w:rsid w:val="00502929"/>
    <w:rsid w:val="00502A0A"/>
    <w:rsid w:val="00504289"/>
    <w:rsid w:val="0050741C"/>
    <w:rsid w:val="00507AAD"/>
    <w:rsid w:val="00507C50"/>
    <w:rsid w:val="005106AF"/>
    <w:rsid w:val="005140FD"/>
    <w:rsid w:val="00517C3A"/>
    <w:rsid w:val="00522C5C"/>
    <w:rsid w:val="00523F0C"/>
    <w:rsid w:val="00524009"/>
    <w:rsid w:val="00527BF4"/>
    <w:rsid w:val="00530346"/>
    <w:rsid w:val="005324BE"/>
    <w:rsid w:val="00534F6C"/>
    <w:rsid w:val="00535994"/>
    <w:rsid w:val="0053646D"/>
    <w:rsid w:val="00537822"/>
    <w:rsid w:val="00540AAD"/>
    <w:rsid w:val="00542C63"/>
    <w:rsid w:val="00543EC1"/>
    <w:rsid w:val="00546458"/>
    <w:rsid w:val="005468D1"/>
    <w:rsid w:val="0055087C"/>
    <w:rsid w:val="0055195B"/>
    <w:rsid w:val="00552313"/>
    <w:rsid w:val="00553310"/>
    <w:rsid w:val="00553413"/>
    <w:rsid w:val="0055585C"/>
    <w:rsid w:val="00556F34"/>
    <w:rsid w:val="00560744"/>
    <w:rsid w:val="00560D5D"/>
    <w:rsid w:val="00560E31"/>
    <w:rsid w:val="005652B0"/>
    <w:rsid w:val="0056699E"/>
    <w:rsid w:val="005669D8"/>
    <w:rsid w:val="00570226"/>
    <w:rsid w:val="00572AFB"/>
    <w:rsid w:val="00575F55"/>
    <w:rsid w:val="005802A6"/>
    <w:rsid w:val="00581933"/>
    <w:rsid w:val="00581B23"/>
    <w:rsid w:val="0058219C"/>
    <w:rsid w:val="0058707F"/>
    <w:rsid w:val="005931FE"/>
    <w:rsid w:val="00595A02"/>
    <w:rsid w:val="00596ABC"/>
    <w:rsid w:val="00596C22"/>
    <w:rsid w:val="00596D6A"/>
    <w:rsid w:val="005A056C"/>
    <w:rsid w:val="005A2F39"/>
    <w:rsid w:val="005B0072"/>
    <w:rsid w:val="005B067E"/>
    <w:rsid w:val="005B06D8"/>
    <w:rsid w:val="005B0732"/>
    <w:rsid w:val="005B38A0"/>
    <w:rsid w:val="005B3B2E"/>
    <w:rsid w:val="005B491C"/>
    <w:rsid w:val="005B4DBF"/>
    <w:rsid w:val="005B5DE2"/>
    <w:rsid w:val="005B674C"/>
    <w:rsid w:val="005C084F"/>
    <w:rsid w:val="005C0A20"/>
    <w:rsid w:val="005C3A9C"/>
    <w:rsid w:val="005C53B3"/>
    <w:rsid w:val="005C7561"/>
    <w:rsid w:val="005D1E57"/>
    <w:rsid w:val="005D1FCD"/>
    <w:rsid w:val="005D2F57"/>
    <w:rsid w:val="005D34F6"/>
    <w:rsid w:val="005D445F"/>
    <w:rsid w:val="005D4C31"/>
    <w:rsid w:val="005D4C68"/>
    <w:rsid w:val="005D4F1A"/>
    <w:rsid w:val="005D541F"/>
    <w:rsid w:val="005E1884"/>
    <w:rsid w:val="005E593F"/>
    <w:rsid w:val="005E5A4C"/>
    <w:rsid w:val="005E72C9"/>
    <w:rsid w:val="005F1CCC"/>
    <w:rsid w:val="005F2194"/>
    <w:rsid w:val="005F3235"/>
    <w:rsid w:val="005F373A"/>
    <w:rsid w:val="005F4F87"/>
    <w:rsid w:val="005F5E2C"/>
    <w:rsid w:val="005F600E"/>
    <w:rsid w:val="005F6B0E"/>
    <w:rsid w:val="005F6F3C"/>
    <w:rsid w:val="005F72F3"/>
    <w:rsid w:val="005F760E"/>
    <w:rsid w:val="005F7B1D"/>
    <w:rsid w:val="005F7FD4"/>
    <w:rsid w:val="006012AD"/>
    <w:rsid w:val="0060222A"/>
    <w:rsid w:val="006034BF"/>
    <w:rsid w:val="006107BF"/>
    <w:rsid w:val="00610C21"/>
    <w:rsid w:val="00611907"/>
    <w:rsid w:val="00612A1D"/>
    <w:rsid w:val="00613116"/>
    <w:rsid w:val="00614D58"/>
    <w:rsid w:val="0061504E"/>
    <w:rsid w:val="006202A6"/>
    <w:rsid w:val="0062054B"/>
    <w:rsid w:val="00621C4E"/>
    <w:rsid w:val="00623B39"/>
    <w:rsid w:val="00624EAE"/>
    <w:rsid w:val="00625FE8"/>
    <w:rsid w:val="006305D7"/>
    <w:rsid w:val="006321C2"/>
    <w:rsid w:val="00633A01"/>
    <w:rsid w:val="00633B97"/>
    <w:rsid w:val="00633E86"/>
    <w:rsid w:val="006341F7"/>
    <w:rsid w:val="006342AE"/>
    <w:rsid w:val="00635014"/>
    <w:rsid w:val="0063536F"/>
    <w:rsid w:val="0063604A"/>
    <w:rsid w:val="006369CE"/>
    <w:rsid w:val="006411CA"/>
    <w:rsid w:val="006424ED"/>
    <w:rsid w:val="00646017"/>
    <w:rsid w:val="006510C8"/>
    <w:rsid w:val="00654679"/>
    <w:rsid w:val="006569D8"/>
    <w:rsid w:val="0066027D"/>
    <w:rsid w:val="006619C8"/>
    <w:rsid w:val="00666A4C"/>
    <w:rsid w:val="00671710"/>
    <w:rsid w:val="00673414"/>
    <w:rsid w:val="006737CC"/>
    <w:rsid w:val="00675C4C"/>
    <w:rsid w:val="00675F19"/>
    <w:rsid w:val="00676079"/>
    <w:rsid w:val="00676ECD"/>
    <w:rsid w:val="00677D0A"/>
    <w:rsid w:val="0068185F"/>
    <w:rsid w:val="006820B7"/>
    <w:rsid w:val="00683A4A"/>
    <w:rsid w:val="00684736"/>
    <w:rsid w:val="00684D61"/>
    <w:rsid w:val="00687A89"/>
    <w:rsid w:val="00691AC9"/>
    <w:rsid w:val="00692B13"/>
    <w:rsid w:val="00692F5F"/>
    <w:rsid w:val="00697857"/>
    <w:rsid w:val="00697E17"/>
    <w:rsid w:val="006A01CF"/>
    <w:rsid w:val="006A11C9"/>
    <w:rsid w:val="006A5BC1"/>
    <w:rsid w:val="006A60DD"/>
    <w:rsid w:val="006A765E"/>
    <w:rsid w:val="006B074C"/>
    <w:rsid w:val="006B3B84"/>
    <w:rsid w:val="006B4E7C"/>
    <w:rsid w:val="006B5D8C"/>
    <w:rsid w:val="006B72D4"/>
    <w:rsid w:val="006C0481"/>
    <w:rsid w:val="006C11CC"/>
    <w:rsid w:val="006C1AEB"/>
    <w:rsid w:val="006C253E"/>
    <w:rsid w:val="006C57FE"/>
    <w:rsid w:val="006D2763"/>
    <w:rsid w:val="006D5A77"/>
    <w:rsid w:val="006E2763"/>
    <w:rsid w:val="006E4B63"/>
    <w:rsid w:val="006F06E4"/>
    <w:rsid w:val="006F08CB"/>
    <w:rsid w:val="006F38C6"/>
    <w:rsid w:val="006F3BD7"/>
    <w:rsid w:val="006F7B41"/>
    <w:rsid w:val="00702B5D"/>
    <w:rsid w:val="00703ED2"/>
    <w:rsid w:val="00707B8D"/>
    <w:rsid w:val="0071017B"/>
    <w:rsid w:val="00713636"/>
    <w:rsid w:val="00714B8C"/>
    <w:rsid w:val="0071571C"/>
    <w:rsid w:val="0071675D"/>
    <w:rsid w:val="007210A3"/>
    <w:rsid w:val="00722CC3"/>
    <w:rsid w:val="00725B9F"/>
    <w:rsid w:val="00726886"/>
    <w:rsid w:val="00733BB4"/>
    <w:rsid w:val="00735CF5"/>
    <w:rsid w:val="0074063A"/>
    <w:rsid w:val="00742AA4"/>
    <w:rsid w:val="00743BA1"/>
    <w:rsid w:val="00745F1E"/>
    <w:rsid w:val="007460F8"/>
    <w:rsid w:val="0074738A"/>
    <w:rsid w:val="007515FE"/>
    <w:rsid w:val="00751BC4"/>
    <w:rsid w:val="00753502"/>
    <w:rsid w:val="007556AB"/>
    <w:rsid w:val="007601D0"/>
    <w:rsid w:val="00760AD1"/>
    <w:rsid w:val="0076109D"/>
    <w:rsid w:val="00767107"/>
    <w:rsid w:val="00772194"/>
    <w:rsid w:val="00772749"/>
    <w:rsid w:val="00773BFD"/>
    <w:rsid w:val="007743B3"/>
    <w:rsid w:val="00774490"/>
    <w:rsid w:val="0077518A"/>
    <w:rsid w:val="0077617E"/>
    <w:rsid w:val="00780855"/>
    <w:rsid w:val="0078162B"/>
    <w:rsid w:val="007819FF"/>
    <w:rsid w:val="00782E77"/>
    <w:rsid w:val="00784A4C"/>
    <w:rsid w:val="00784BC6"/>
    <w:rsid w:val="0078523D"/>
    <w:rsid w:val="00787054"/>
    <w:rsid w:val="007931DF"/>
    <w:rsid w:val="00795967"/>
    <w:rsid w:val="00796817"/>
    <w:rsid w:val="007A0172"/>
    <w:rsid w:val="007A2511"/>
    <w:rsid w:val="007A260E"/>
    <w:rsid w:val="007A3DDB"/>
    <w:rsid w:val="007A4D4C"/>
    <w:rsid w:val="007A4DD6"/>
    <w:rsid w:val="007A5B08"/>
    <w:rsid w:val="007A5CB9"/>
    <w:rsid w:val="007A7E7C"/>
    <w:rsid w:val="007B569F"/>
    <w:rsid w:val="007B6B07"/>
    <w:rsid w:val="007B6D43"/>
    <w:rsid w:val="007B749A"/>
    <w:rsid w:val="007B7C6E"/>
    <w:rsid w:val="007C305A"/>
    <w:rsid w:val="007C3C6F"/>
    <w:rsid w:val="007D2508"/>
    <w:rsid w:val="007D4069"/>
    <w:rsid w:val="007D44D7"/>
    <w:rsid w:val="007D621A"/>
    <w:rsid w:val="007D650B"/>
    <w:rsid w:val="007E058A"/>
    <w:rsid w:val="007E1360"/>
    <w:rsid w:val="007E16DD"/>
    <w:rsid w:val="007E2887"/>
    <w:rsid w:val="007E5278"/>
    <w:rsid w:val="007E749C"/>
    <w:rsid w:val="007F0468"/>
    <w:rsid w:val="007F1B5C"/>
    <w:rsid w:val="007F306C"/>
    <w:rsid w:val="007F3B0A"/>
    <w:rsid w:val="007F3F4E"/>
    <w:rsid w:val="007F3F77"/>
    <w:rsid w:val="007F5F01"/>
    <w:rsid w:val="007F70D0"/>
    <w:rsid w:val="00800495"/>
    <w:rsid w:val="0080053D"/>
    <w:rsid w:val="00801257"/>
    <w:rsid w:val="0080129B"/>
    <w:rsid w:val="00803B0A"/>
    <w:rsid w:val="00804DED"/>
    <w:rsid w:val="00805B96"/>
    <w:rsid w:val="008105BE"/>
    <w:rsid w:val="008115A5"/>
    <w:rsid w:val="00811D46"/>
    <w:rsid w:val="008123DF"/>
    <w:rsid w:val="0081415D"/>
    <w:rsid w:val="00820229"/>
    <w:rsid w:val="00821D80"/>
    <w:rsid w:val="00822448"/>
    <w:rsid w:val="00822ABE"/>
    <w:rsid w:val="008244D1"/>
    <w:rsid w:val="008245FF"/>
    <w:rsid w:val="00826E8C"/>
    <w:rsid w:val="00827688"/>
    <w:rsid w:val="00827F51"/>
    <w:rsid w:val="0083104E"/>
    <w:rsid w:val="008326A5"/>
    <w:rsid w:val="008326EE"/>
    <w:rsid w:val="008327E5"/>
    <w:rsid w:val="0083355D"/>
    <w:rsid w:val="008343BE"/>
    <w:rsid w:val="00840D3A"/>
    <w:rsid w:val="00840FB4"/>
    <w:rsid w:val="008410B2"/>
    <w:rsid w:val="00842AC6"/>
    <w:rsid w:val="00846418"/>
    <w:rsid w:val="008476BC"/>
    <w:rsid w:val="008500A0"/>
    <w:rsid w:val="008515E0"/>
    <w:rsid w:val="008524E5"/>
    <w:rsid w:val="0085351C"/>
    <w:rsid w:val="008549CA"/>
    <w:rsid w:val="008556C3"/>
    <w:rsid w:val="00855A54"/>
    <w:rsid w:val="0085687C"/>
    <w:rsid w:val="008609CE"/>
    <w:rsid w:val="008617B9"/>
    <w:rsid w:val="00865A19"/>
    <w:rsid w:val="00866608"/>
    <w:rsid w:val="008706C5"/>
    <w:rsid w:val="00871111"/>
    <w:rsid w:val="00873707"/>
    <w:rsid w:val="00874B20"/>
    <w:rsid w:val="008763E1"/>
    <w:rsid w:val="00876574"/>
    <w:rsid w:val="00876AD5"/>
    <w:rsid w:val="00876FA8"/>
    <w:rsid w:val="0087775C"/>
    <w:rsid w:val="00877EC8"/>
    <w:rsid w:val="00880F36"/>
    <w:rsid w:val="00885530"/>
    <w:rsid w:val="00887573"/>
    <w:rsid w:val="008910D1"/>
    <w:rsid w:val="0089296C"/>
    <w:rsid w:val="00895CE1"/>
    <w:rsid w:val="00896ABD"/>
    <w:rsid w:val="0089779A"/>
    <w:rsid w:val="00897982"/>
    <w:rsid w:val="008A1484"/>
    <w:rsid w:val="008A3380"/>
    <w:rsid w:val="008A4266"/>
    <w:rsid w:val="008A5948"/>
    <w:rsid w:val="008A7A9C"/>
    <w:rsid w:val="008B021A"/>
    <w:rsid w:val="008B0EF2"/>
    <w:rsid w:val="008B2C80"/>
    <w:rsid w:val="008B31BE"/>
    <w:rsid w:val="008B5218"/>
    <w:rsid w:val="008B7102"/>
    <w:rsid w:val="008C3B7D"/>
    <w:rsid w:val="008C456A"/>
    <w:rsid w:val="008C68FD"/>
    <w:rsid w:val="008D0477"/>
    <w:rsid w:val="008D0F3C"/>
    <w:rsid w:val="008D0F90"/>
    <w:rsid w:val="008D3715"/>
    <w:rsid w:val="008D4880"/>
    <w:rsid w:val="008D5465"/>
    <w:rsid w:val="008D7EB7"/>
    <w:rsid w:val="008E3684"/>
    <w:rsid w:val="008E57F5"/>
    <w:rsid w:val="008E6EFA"/>
    <w:rsid w:val="008E7606"/>
    <w:rsid w:val="008F07FC"/>
    <w:rsid w:val="008F131C"/>
    <w:rsid w:val="008F1DAA"/>
    <w:rsid w:val="008F33F4"/>
    <w:rsid w:val="008F3BF7"/>
    <w:rsid w:val="008F3EBD"/>
    <w:rsid w:val="008F5B60"/>
    <w:rsid w:val="008F60B2"/>
    <w:rsid w:val="008F6823"/>
    <w:rsid w:val="008F76C1"/>
    <w:rsid w:val="008F7C41"/>
    <w:rsid w:val="009031E2"/>
    <w:rsid w:val="00903584"/>
    <w:rsid w:val="00904DA2"/>
    <w:rsid w:val="00905666"/>
    <w:rsid w:val="00905B64"/>
    <w:rsid w:val="009078FD"/>
    <w:rsid w:val="00910654"/>
    <w:rsid w:val="0091276C"/>
    <w:rsid w:val="009165AC"/>
    <w:rsid w:val="0092053F"/>
    <w:rsid w:val="0092340A"/>
    <w:rsid w:val="00923C5D"/>
    <w:rsid w:val="00924AB4"/>
    <w:rsid w:val="009272E1"/>
    <w:rsid w:val="009313D9"/>
    <w:rsid w:val="00931758"/>
    <w:rsid w:val="00932879"/>
    <w:rsid w:val="00932E97"/>
    <w:rsid w:val="0093368A"/>
    <w:rsid w:val="00934167"/>
    <w:rsid w:val="009345C5"/>
    <w:rsid w:val="00935B7F"/>
    <w:rsid w:val="009379EA"/>
    <w:rsid w:val="00937BD9"/>
    <w:rsid w:val="00941293"/>
    <w:rsid w:val="00941513"/>
    <w:rsid w:val="00943D1C"/>
    <w:rsid w:val="00946372"/>
    <w:rsid w:val="00946453"/>
    <w:rsid w:val="00950C17"/>
    <w:rsid w:val="00951FAF"/>
    <w:rsid w:val="00953656"/>
    <w:rsid w:val="00953B60"/>
    <w:rsid w:val="00954740"/>
    <w:rsid w:val="00960BDC"/>
    <w:rsid w:val="009638BF"/>
    <w:rsid w:val="00963914"/>
    <w:rsid w:val="00963ABC"/>
    <w:rsid w:val="009654CA"/>
    <w:rsid w:val="00965D21"/>
    <w:rsid w:val="00965FAA"/>
    <w:rsid w:val="00967764"/>
    <w:rsid w:val="00970B0E"/>
    <w:rsid w:val="00970BB9"/>
    <w:rsid w:val="0097237B"/>
    <w:rsid w:val="009726EE"/>
    <w:rsid w:val="009753EE"/>
    <w:rsid w:val="00975573"/>
    <w:rsid w:val="00976B66"/>
    <w:rsid w:val="00976D03"/>
    <w:rsid w:val="00977B30"/>
    <w:rsid w:val="00980882"/>
    <w:rsid w:val="00982F41"/>
    <w:rsid w:val="00985090"/>
    <w:rsid w:val="009853C2"/>
    <w:rsid w:val="00985535"/>
    <w:rsid w:val="00985B8F"/>
    <w:rsid w:val="009863CA"/>
    <w:rsid w:val="009871B0"/>
    <w:rsid w:val="009875A2"/>
    <w:rsid w:val="00987710"/>
    <w:rsid w:val="009904AB"/>
    <w:rsid w:val="00991776"/>
    <w:rsid w:val="00991F6A"/>
    <w:rsid w:val="00994413"/>
    <w:rsid w:val="00995688"/>
    <w:rsid w:val="009958A6"/>
    <w:rsid w:val="00996456"/>
    <w:rsid w:val="009A04F5"/>
    <w:rsid w:val="009A15EF"/>
    <w:rsid w:val="009A38A5"/>
    <w:rsid w:val="009A470A"/>
    <w:rsid w:val="009A6DFC"/>
    <w:rsid w:val="009B118B"/>
    <w:rsid w:val="009B1737"/>
    <w:rsid w:val="009B3D4B"/>
    <w:rsid w:val="009B5B99"/>
    <w:rsid w:val="009B6EFC"/>
    <w:rsid w:val="009C0687"/>
    <w:rsid w:val="009C2DF8"/>
    <w:rsid w:val="009C31BF"/>
    <w:rsid w:val="009C59F2"/>
    <w:rsid w:val="009C68B7"/>
    <w:rsid w:val="009C7EE4"/>
    <w:rsid w:val="009D0834"/>
    <w:rsid w:val="009D0A1E"/>
    <w:rsid w:val="009D1293"/>
    <w:rsid w:val="009D2AE3"/>
    <w:rsid w:val="009D45CD"/>
    <w:rsid w:val="009D52BC"/>
    <w:rsid w:val="009D7D0A"/>
    <w:rsid w:val="009E09D9"/>
    <w:rsid w:val="009E1EAF"/>
    <w:rsid w:val="009E43D7"/>
    <w:rsid w:val="009E65E5"/>
    <w:rsid w:val="009F01B1"/>
    <w:rsid w:val="009F0DBB"/>
    <w:rsid w:val="009F3887"/>
    <w:rsid w:val="009F3D82"/>
    <w:rsid w:val="009F4DBE"/>
    <w:rsid w:val="009F732B"/>
    <w:rsid w:val="009F7F93"/>
    <w:rsid w:val="00A01FE0"/>
    <w:rsid w:val="00A047F1"/>
    <w:rsid w:val="00A048C2"/>
    <w:rsid w:val="00A10090"/>
    <w:rsid w:val="00A10656"/>
    <w:rsid w:val="00A113C0"/>
    <w:rsid w:val="00A12FA6"/>
    <w:rsid w:val="00A1339B"/>
    <w:rsid w:val="00A135A9"/>
    <w:rsid w:val="00A14ABA"/>
    <w:rsid w:val="00A15A87"/>
    <w:rsid w:val="00A24CB6"/>
    <w:rsid w:val="00A26CD2"/>
    <w:rsid w:val="00A27667"/>
    <w:rsid w:val="00A31609"/>
    <w:rsid w:val="00A32979"/>
    <w:rsid w:val="00A34A67"/>
    <w:rsid w:val="00A37462"/>
    <w:rsid w:val="00A459E1"/>
    <w:rsid w:val="00A47D5D"/>
    <w:rsid w:val="00A47DA7"/>
    <w:rsid w:val="00A50BD9"/>
    <w:rsid w:val="00A52296"/>
    <w:rsid w:val="00A5541C"/>
    <w:rsid w:val="00A5564F"/>
    <w:rsid w:val="00A55661"/>
    <w:rsid w:val="00A60582"/>
    <w:rsid w:val="00A61B70"/>
    <w:rsid w:val="00A61FA8"/>
    <w:rsid w:val="00A6243B"/>
    <w:rsid w:val="00A637F4"/>
    <w:rsid w:val="00A6404C"/>
    <w:rsid w:val="00A644B4"/>
    <w:rsid w:val="00A65485"/>
    <w:rsid w:val="00A66E05"/>
    <w:rsid w:val="00A70753"/>
    <w:rsid w:val="00A712D2"/>
    <w:rsid w:val="00A74811"/>
    <w:rsid w:val="00A75EE0"/>
    <w:rsid w:val="00A77302"/>
    <w:rsid w:val="00A82C8A"/>
    <w:rsid w:val="00A8346B"/>
    <w:rsid w:val="00A852FF"/>
    <w:rsid w:val="00A86C4C"/>
    <w:rsid w:val="00A87337"/>
    <w:rsid w:val="00A909E8"/>
    <w:rsid w:val="00A90C97"/>
    <w:rsid w:val="00A9554B"/>
    <w:rsid w:val="00A960C8"/>
    <w:rsid w:val="00A96604"/>
    <w:rsid w:val="00AA03DF"/>
    <w:rsid w:val="00AA1B4F"/>
    <w:rsid w:val="00AA20EA"/>
    <w:rsid w:val="00AA21D8"/>
    <w:rsid w:val="00AA2527"/>
    <w:rsid w:val="00AA54F3"/>
    <w:rsid w:val="00AA6B43"/>
    <w:rsid w:val="00AA78C3"/>
    <w:rsid w:val="00AB07A3"/>
    <w:rsid w:val="00AB1052"/>
    <w:rsid w:val="00AB1245"/>
    <w:rsid w:val="00AB367A"/>
    <w:rsid w:val="00AB3E17"/>
    <w:rsid w:val="00AB4B51"/>
    <w:rsid w:val="00AB7778"/>
    <w:rsid w:val="00AC01D1"/>
    <w:rsid w:val="00AC0A1A"/>
    <w:rsid w:val="00AC10E5"/>
    <w:rsid w:val="00AC27B1"/>
    <w:rsid w:val="00AC52A5"/>
    <w:rsid w:val="00AC6EFD"/>
    <w:rsid w:val="00AC7151"/>
    <w:rsid w:val="00AD012F"/>
    <w:rsid w:val="00AD2949"/>
    <w:rsid w:val="00AD342B"/>
    <w:rsid w:val="00AD460A"/>
    <w:rsid w:val="00AD5E7F"/>
    <w:rsid w:val="00AD6A05"/>
    <w:rsid w:val="00AE0C85"/>
    <w:rsid w:val="00AE17A7"/>
    <w:rsid w:val="00AE272B"/>
    <w:rsid w:val="00AE3E3A"/>
    <w:rsid w:val="00AE4FA8"/>
    <w:rsid w:val="00AE77B4"/>
    <w:rsid w:val="00AE7C1A"/>
    <w:rsid w:val="00AE7DF8"/>
    <w:rsid w:val="00AF0D9C"/>
    <w:rsid w:val="00AF13AB"/>
    <w:rsid w:val="00AF1D36"/>
    <w:rsid w:val="00AF280B"/>
    <w:rsid w:val="00AF5D93"/>
    <w:rsid w:val="00AF5F75"/>
    <w:rsid w:val="00AF6001"/>
    <w:rsid w:val="00B01A16"/>
    <w:rsid w:val="00B07F45"/>
    <w:rsid w:val="00B1021A"/>
    <w:rsid w:val="00B1384B"/>
    <w:rsid w:val="00B1481A"/>
    <w:rsid w:val="00B15A1F"/>
    <w:rsid w:val="00B15FE9"/>
    <w:rsid w:val="00B17344"/>
    <w:rsid w:val="00B17D5F"/>
    <w:rsid w:val="00B2148A"/>
    <w:rsid w:val="00B220C2"/>
    <w:rsid w:val="00B25B32"/>
    <w:rsid w:val="00B32616"/>
    <w:rsid w:val="00B33FDE"/>
    <w:rsid w:val="00B35CA2"/>
    <w:rsid w:val="00B36C42"/>
    <w:rsid w:val="00B42836"/>
    <w:rsid w:val="00B42EA7"/>
    <w:rsid w:val="00B4547E"/>
    <w:rsid w:val="00B46B0B"/>
    <w:rsid w:val="00B47895"/>
    <w:rsid w:val="00B502FD"/>
    <w:rsid w:val="00B51D8D"/>
    <w:rsid w:val="00B5337C"/>
    <w:rsid w:val="00B53FDE"/>
    <w:rsid w:val="00B56397"/>
    <w:rsid w:val="00B6027B"/>
    <w:rsid w:val="00B658C4"/>
    <w:rsid w:val="00B65EDB"/>
    <w:rsid w:val="00B67AFF"/>
    <w:rsid w:val="00B67FC9"/>
    <w:rsid w:val="00B70B59"/>
    <w:rsid w:val="00B72A1A"/>
    <w:rsid w:val="00B7331B"/>
    <w:rsid w:val="00B73657"/>
    <w:rsid w:val="00B77FF6"/>
    <w:rsid w:val="00B80CA8"/>
    <w:rsid w:val="00B86F31"/>
    <w:rsid w:val="00B933AE"/>
    <w:rsid w:val="00B941A4"/>
    <w:rsid w:val="00B94CEA"/>
    <w:rsid w:val="00B94D27"/>
    <w:rsid w:val="00B95341"/>
    <w:rsid w:val="00BA1735"/>
    <w:rsid w:val="00BA19FA"/>
    <w:rsid w:val="00BA4288"/>
    <w:rsid w:val="00BA4A14"/>
    <w:rsid w:val="00BA523C"/>
    <w:rsid w:val="00BB00CA"/>
    <w:rsid w:val="00BB2D9F"/>
    <w:rsid w:val="00BB48E5"/>
    <w:rsid w:val="00BB5607"/>
    <w:rsid w:val="00BB5ACA"/>
    <w:rsid w:val="00BB627F"/>
    <w:rsid w:val="00BC2B42"/>
    <w:rsid w:val="00BC3823"/>
    <w:rsid w:val="00BC3B2E"/>
    <w:rsid w:val="00BC5378"/>
    <w:rsid w:val="00BC5841"/>
    <w:rsid w:val="00BC6923"/>
    <w:rsid w:val="00BC705F"/>
    <w:rsid w:val="00BC70BE"/>
    <w:rsid w:val="00BD60B4"/>
    <w:rsid w:val="00BD796B"/>
    <w:rsid w:val="00BE40C0"/>
    <w:rsid w:val="00BE5F4A"/>
    <w:rsid w:val="00BE707B"/>
    <w:rsid w:val="00BE7AEF"/>
    <w:rsid w:val="00BF09B0"/>
    <w:rsid w:val="00BF1544"/>
    <w:rsid w:val="00BF1650"/>
    <w:rsid w:val="00BF1B53"/>
    <w:rsid w:val="00BF246D"/>
    <w:rsid w:val="00BF51A7"/>
    <w:rsid w:val="00C03E2B"/>
    <w:rsid w:val="00C06F06"/>
    <w:rsid w:val="00C10AE5"/>
    <w:rsid w:val="00C11408"/>
    <w:rsid w:val="00C11548"/>
    <w:rsid w:val="00C1662B"/>
    <w:rsid w:val="00C20FAD"/>
    <w:rsid w:val="00C2118E"/>
    <w:rsid w:val="00C2375F"/>
    <w:rsid w:val="00C247CB"/>
    <w:rsid w:val="00C24C1B"/>
    <w:rsid w:val="00C3259B"/>
    <w:rsid w:val="00C32E66"/>
    <w:rsid w:val="00C3355F"/>
    <w:rsid w:val="00C3569A"/>
    <w:rsid w:val="00C40E01"/>
    <w:rsid w:val="00C43CDC"/>
    <w:rsid w:val="00C43F48"/>
    <w:rsid w:val="00C448FF"/>
    <w:rsid w:val="00C45E57"/>
    <w:rsid w:val="00C463F9"/>
    <w:rsid w:val="00C51CFE"/>
    <w:rsid w:val="00C52F29"/>
    <w:rsid w:val="00C56CE6"/>
    <w:rsid w:val="00C5745F"/>
    <w:rsid w:val="00C60005"/>
    <w:rsid w:val="00C6187B"/>
    <w:rsid w:val="00C6192B"/>
    <w:rsid w:val="00C61A98"/>
    <w:rsid w:val="00C61CEE"/>
    <w:rsid w:val="00C63201"/>
    <w:rsid w:val="00C64E62"/>
    <w:rsid w:val="00C651D5"/>
    <w:rsid w:val="00C65CCC"/>
    <w:rsid w:val="00C67001"/>
    <w:rsid w:val="00C7618F"/>
    <w:rsid w:val="00C765A9"/>
    <w:rsid w:val="00C80056"/>
    <w:rsid w:val="00C8018C"/>
    <w:rsid w:val="00C80D31"/>
    <w:rsid w:val="00C8162D"/>
    <w:rsid w:val="00C820D4"/>
    <w:rsid w:val="00C834EA"/>
    <w:rsid w:val="00C83A0B"/>
    <w:rsid w:val="00C83E5D"/>
    <w:rsid w:val="00C842D0"/>
    <w:rsid w:val="00C84ED1"/>
    <w:rsid w:val="00C85EC7"/>
    <w:rsid w:val="00C9038F"/>
    <w:rsid w:val="00C90579"/>
    <w:rsid w:val="00C913FE"/>
    <w:rsid w:val="00C92AAB"/>
    <w:rsid w:val="00CA2435"/>
    <w:rsid w:val="00CA28D2"/>
    <w:rsid w:val="00CA2BEA"/>
    <w:rsid w:val="00CA30D0"/>
    <w:rsid w:val="00CA4068"/>
    <w:rsid w:val="00CA4169"/>
    <w:rsid w:val="00CB37F8"/>
    <w:rsid w:val="00CB5B43"/>
    <w:rsid w:val="00CB7A5F"/>
    <w:rsid w:val="00CB7DC3"/>
    <w:rsid w:val="00CC23AC"/>
    <w:rsid w:val="00CC2526"/>
    <w:rsid w:val="00CC496A"/>
    <w:rsid w:val="00CC5CB6"/>
    <w:rsid w:val="00CC649E"/>
    <w:rsid w:val="00CD0362"/>
    <w:rsid w:val="00CD0E2F"/>
    <w:rsid w:val="00CD1D49"/>
    <w:rsid w:val="00CD1E17"/>
    <w:rsid w:val="00CD2E32"/>
    <w:rsid w:val="00CD2F20"/>
    <w:rsid w:val="00CD31D7"/>
    <w:rsid w:val="00CD6B20"/>
    <w:rsid w:val="00CE1339"/>
    <w:rsid w:val="00CE52B5"/>
    <w:rsid w:val="00CE61CC"/>
    <w:rsid w:val="00CE6E42"/>
    <w:rsid w:val="00CF20B7"/>
    <w:rsid w:val="00CF3E28"/>
    <w:rsid w:val="00CF5AA7"/>
    <w:rsid w:val="00CF6692"/>
    <w:rsid w:val="00CF7441"/>
    <w:rsid w:val="00D00D16"/>
    <w:rsid w:val="00D03C6C"/>
    <w:rsid w:val="00D04760"/>
    <w:rsid w:val="00D04A95"/>
    <w:rsid w:val="00D0544C"/>
    <w:rsid w:val="00D06288"/>
    <w:rsid w:val="00D068C7"/>
    <w:rsid w:val="00D07F43"/>
    <w:rsid w:val="00D128A4"/>
    <w:rsid w:val="00D15131"/>
    <w:rsid w:val="00D16608"/>
    <w:rsid w:val="00D16FA2"/>
    <w:rsid w:val="00D200D4"/>
    <w:rsid w:val="00D20372"/>
    <w:rsid w:val="00D20954"/>
    <w:rsid w:val="00D21C39"/>
    <w:rsid w:val="00D21FC6"/>
    <w:rsid w:val="00D2243A"/>
    <w:rsid w:val="00D33393"/>
    <w:rsid w:val="00D33D36"/>
    <w:rsid w:val="00D34918"/>
    <w:rsid w:val="00D34D94"/>
    <w:rsid w:val="00D35D2C"/>
    <w:rsid w:val="00D3649E"/>
    <w:rsid w:val="00D366A6"/>
    <w:rsid w:val="00D409E2"/>
    <w:rsid w:val="00D427D7"/>
    <w:rsid w:val="00D445CC"/>
    <w:rsid w:val="00D44E62"/>
    <w:rsid w:val="00D51570"/>
    <w:rsid w:val="00D52B35"/>
    <w:rsid w:val="00D556AD"/>
    <w:rsid w:val="00D56618"/>
    <w:rsid w:val="00D57214"/>
    <w:rsid w:val="00D60381"/>
    <w:rsid w:val="00D616DE"/>
    <w:rsid w:val="00D62201"/>
    <w:rsid w:val="00D624FD"/>
    <w:rsid w:val="00D651D1"/>
    <w:rsid w:val="00D65927"/>
    <w:rsid w:val="00D717BB"/>
    <w:rsid w:val="00D7203E"/>
    <w:rsid w:val="00D7226B"/>
    <w:rsid w:val="00D72707"/>
    <w:rsid w:val="00D75A9C"/>
    <w:rsid w:val="00D76567"/>
    <w:rsid w:val="00D769BA"/>
    <w:rsid w:val="00D76EBE"/>
    <w:rsid w:val="00D82927"/>
    <w:rsid w:val="00D85E0C"/>
    <w:rsid w:val="00D8605F"/>
    <w:rsid w:val="00D86B8D"/>
    <w:rsid w:val="00D90871"/>
    <w:rsid w:val="00D9155F"/>
    <w:rsid w:val="00D9403F"/>
    <w:rsid w:val="00D959B4"/>
    <w:rsid w:val="00D96619"/>
    <w:rsid w:val="00DA1184"/>
    <w:rsid w:val="00DA3848"/>
    <w:rsid w:val="00DA44DE"/>
    <w:rsid w:val="00DA45D9"/>
    <w:rsid w:val="00DA76FE"/>
    <w:rsid w:val="00DB5113"/>
    <w:rsid w:val="00DB5830"/>
    <w:rsid w:val="00DB620A"/>
    <w:rsid w:val="00DB6EE5"/>
    <w:rsid w:val="00DC2B0A"/>
    <w:rsid w:val="00DC3832"/>
    <w:rsid w:val="00DC7A51"/>
    <w:rsid w:val="00DD3AD1"/>
    <w:rsid w:val="00DD3B1E"/>
    <w:rsid w:val="00DD3E16"/>
    <w:rsid w:val="00DE1369"/>
    <w:rsid w:val="00DE290B"/>
    <w:rsid w:val="00DE4D08"/>
    <w:rsid w:val="00DE5B5F"/>
    <w:rsid w:val="00DE65CF"/>
    <w:rsid w:val="00DE7C77"/>
    <w:rsid w:val="00DF09B8"/>
    <w:rsid w:val="00DF29F4"/>
    <w:rsid w:val="00DF41B3"/>
    <w:rsid w:val="00DF7A78"/>
    <w:rsid w:val="00DF7EA5"/>
    <w:rsid w:val="00E002B5"/>
    <w:rsid w:val="00E00696"/>
    <w:rsid w:val="00E03651"/>
    <w:rsid w:val="00E03808"/>
    <w:rsid w:val="00E03EF6"/>
    <w:rsid w:val="00E060C2"/>
    <w:rsid w:val="00E06324"/>
    <w:rsid w:val="00E12FB0"/>
    <w:rsid w:val="00E13C03"/>
    <w:rsid w:val="00E14814"/>
    <w:rsid w:val="00E15405"/>
    <w:rsid w:val="00E1591B"/>
    <w:rsid w:val="00E16A50"/>
    <w:rsid w:val="00E20E5C"/>
    <w:rsid w:val="00E24575"/>
    <w:rsid w:val="00E249D5"/>
    <w:rsid w:val="00E26F73"/>
    <w:rsid w:val="00E33069"/>
    <w:rsid w:val="00E33C68"/>
    <w:rsid w:val="00E33E48"/>
    <w:rsid w:val="00E34EEB"/>
    <w:rsid w:val="00E35F01"/>
    <w:rsid w:val="00E3687C"/>
    <w:rsid w:val="00E42229"/>
    <w:rsid w:val="00E44EB9"/>
    <w:rsid w:val="00E46358"/>
    <w:rsid w:val="00E471DC"/>
    <w:rsid w:val="00E50EB4"/>
    <w:rsid w:val="00E532FC"/>
    <w:rsid w:val="00E53CC7"/>
    <w:rsid w:val="00E559B4"/>
    <w:rsid w:val="00E55BB0"/>
    <w:rsid w:val="00E57D46"/>
    <w:rsid w:val="00E609E5"/>
    <w:rsid w:val="00E60F27"/>
    <w:rsid w:val="00E6325B"/>
    <w:rsid w:val="00E64D93"/>
    <w:rsid w:val="00E65EDB"/>
    <w:rsid w:val="00E665DE"/>
    <w:rsid w:val="00E66927"/>
    <w:rsid w:val="00E677B8"/>
    <w:rsid w:val="00E67FA1"/>
    <w:rsid w:val="00E70DD3"/>
    <w:rsid w:val="00E7387D"/>
    <w:rsid w:val="00E73D53"/>
    <w:rsid w:val="00E75111"/>
    <w:rsid w:val="00E75D05"/>
    <w:rsid w:val="00E7728D"/>
    <w:rsid w:val="00E77296"/>
    <w:rsid w:val="00E779C8"/>
    <w:rsid w:val="00E86490"/>
    <w:rsid w:val="00E919E4"/>
    <w:rsid w:val="00E9291F"/>
    <w:rsid w:val="00E93763"/>
    <w:rsid w:val="00E96C4C"/>
    <w:rsid w:val="00EA0C17"/>
    <w:rsid w:val="00EA2AAE"/>
    <w:rsid w:val="00EA2EC0"/>
    <w:rsid w:val="00EA427A"/>
    <w:rsid w:val="00EA45E2"/>
    <w:rsid w:val="00EA723B"/>
    <w:rsid w:val="00EB4585"/>
    <w:rsid w:val="00EB6350"/>
    <w:rsid w:val="00EB687A"/>
    <w:rsid w:val="00EC0C3E"/>
    <w:rsid w:val="00EC27C5"/>
    <w:rsid w:val="00EC2E08"/>
    <w:rsid w:val="00EC2F62"/>
    <w:rsid w:val="00EC550D"/>
    <w:rsid w:val="00EC62EB"/>
    <w:rsid w:val="00EC6DB3"/>
    <w:rsid w:val="00EC6E9F"/>
    <w:rsid w:val="00EC779D"/>
    <w:rsid w:val="00ED44F0"/>
    <w:rsid w:val="00ED4B33"/>
    <w:rsid w:val="00ED7DD6"/>
    <w:rsid w:val="00EE060B"/>
    <w:rsid w:val="00EE15A1"/>
    <w:rsid w:val="00EE2A7C"/>
    <w:rsid w:val="00EE2C42"/>
    <w:rsid w:val="00EE341B"/>
    <w:rsid w:val="00EE39DA"/>
    <w:rsid w:val="00EE4453"/>
    <w:rsid w:val="00EE51D5"/>
    <w:rsid w:val="00EE5FCE"/>
    <w:rsid w:val="00EE6BBD"/>
    <w:rsid w:val="00EE6E1E"/>
    <w:rsid w:val="00EE705F"/>
    <w:rsid w:val="00EE78CC"/>
    <w:rsid w:val="00EF03D6"/>
    <w:rsid w:val="00EF13AD"/>
    <w:rsid w:val="00EF1462"/>
    <w:rsid w:val="00EF54FD"/>
    <w:rsid w:val="00EF65B0"/>
    <w:rsid w:val="00F10F7D"/>
    <w:rsid w:val="00F1217F"/>
    <w:rsid w:val="00F13112"/>
    <w:rsid w:val="00F1474E"/>
    <w:rsid w:val="00F15399"/>
    <w:rsid w:val="00F15EF4"/>
    <w:rsid w:val="00F16FE6"/>
    <w:rsid w:val="00F222CE"/>
    <w:rsid w:val="00F228E5"/>
    <w:rsid w:val="00F238BD"/>
    <w:rsid w:val="00F24492"/>
    <w:rsid w:val="00F24992"/>
    <w:rsid w:val="00F27FBD"/>
    <w:rsid w:val="00F31F24"/>
    <w:rsid w:val="00F32063"/>
    <w:rsid w:val="00F32F2F"/>
    <w:rsid w:val="00F33F3F"/>
    <w:rsid w:val="00F35BDD"/>
    <w:rsid w:val="00F403FD"/>
    <w:rsid w:val="00F41E72"/>
    <w:rsid w:val="00F428BC"/>
    <w:rsid w:val="00F45522"/>
    <w:rsid w:val="00F45BDF"/>
    <w:rsid w:val="00F47C02"/>
    <w:rsid w:val="00F47D77"/>
    <w:rsid w:val="00F50300"/>
    <w:rsid w:val="00F50F17"/>
    <w:rsid w:val="00F529AE"/>
    <w:rsid w:val="00F56E39"/>
    <w:rsid w:val="00F623E9"/>
    <w:rsid w:val="00F63951"/>
    <w:rsid w:val="00F63C86"/>
    <w:rsid w:val="00F6749A"/>
    <w:rsid w:val="00F700E0"/>
    <w:rsid w:val="00F7615F"/>
    <w:rsid w:val="00F766BE"/>
    <w:rsid w:val="00F77EB9"/>
    <w:rsid w:val="00F80635"/>
    <w:rsid w:val="00F813A2"/>
    <w:rsid w:val="00F815D1"/>
    <w:rsid w:val="00F81E7E"/>
    <w:rsid w:val="00F81F0F"/>
    <w:rsid w:val="00F825F4"/>
    <w:rsid w:val="00F82F10"/>
    <w:rsid w:val="00F85DFF"/>
    <w:rsid w:val="00F864C6"/>
    <w:rsid w:val="00F90234"/>
    <w:rsid w:val="00F929EA"/>
    <w:rsid w:val="00F92AA1"/>
    <w:rsid w:val="00F932DE"/>
    <w:rsid w:val="00F963DD"/>
    <w:rsid w:val="00F9641A"/>
    <w:rsid w:val="00F9673C"/>
    <w:rsid w:val="00F97004"/>
    <w:rsid w:val="00FA0C15"/>
    <w:rsid w:val="00FA2045"/>
    <w:rsid w:val="00FA5C69"/>
    <w:rsid w:val="00FA6095"/>
    <w:rsid w:val="00FA6D3D"/>
    <w:rsid w:val="00FA771F"/>
    <w:rsid w:val="00FA7A66"/>
    <w:rsid w:val="00FB1014"/>
    <w:rsid w:val="00FB11F1"/>
    <w:rsid w:val="00FB1AA9"/>
    <w:rsid w:val="00FB4B5A"/>
    <w:rsid w:val="00FB5963"/>
    <w:rsid w:val="00FB5DAA"/>
    <w:rsid w:val="00FC04B9"/>
    <w:rsid w:val="00FC161A"/>
    <w:rsid w:val="00FC181E"/>
    <w:rsid w:val="00FC23D5"/>
    <w:rsid w:val="00FC4C1A"/>
    <w:rsid w:val="00FC5FE9"/>
    <w:rsid w:val="00FC6468"/>
    <w:rsid w:val="00FC6D49"/>
    <w:rsid w:val="00FD08EB"/>
    <w:rsid w:val="00FD425E"/>
    <w:rsid w:val="00FD4922"/>
    <w:rsid w:val="00FD516C"/>
    <w:rsid w:val="00FD6461"/>
    <w:rsid w:val="00FE0281"/>
    <w:rsid w:val="00FE0BAC"/>
    <w:rsid w:val="00FE29EA"/>
    <w:rsid w:val="00FE4645"/>
    <w:rsid w:val="00FE5333"/>
    <w:rsid w:val="00FE6205"/>
    <w:rsid w:val="00FE7083"/>
    <w:rsid w:val="00FE7725"/>
    <w:rsid w:val="00FF019F"/>
    <w:rsid w:val="00FF1B2A"/>
    <w:rsid w:val="00FF30DE"/>
    <w:rsid w:val="00FF644B"/>
    <w:rsid w:val="00FF6A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69BE2C72-7A86-42BB-9DAA-0F2D0957F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7728D"/>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styleId="NormalIndent">
    <w:name w:val="Normal Indent"/>
    <w:basedOn w:val="Normal"/>
    <w:rsid w:val="00683A4A"/>
    <w:pPr>
      <w:widowControl/>
      <w:autoSpaceDE/>
      <w:autoSpaceDN/>
      <w:adjustRightInd/>
      <w:spacing w:after="120"/>
      <w:ind w:left="720" w:hanging="720"/>
    </w:pPr>
    <w:rPr>
      <w:rFonts w:ascii="Arial" w:hAnsi="Arial" w:cs="Times New Roman"/>
      <w:color w:val="auto"/>
      <w:sz w:val="22"/>
      <w:szCs w:val="20"/>
      <w:lang w:val="en-GB"/>
    </w:rPr>
  </w:style>
  <w:style w:type="paragraph" w:customStyle="1" w:styleId="EndNoteBibliographyTitle">
    <w:name w:val="EndNote Bibliography Title"/>
    <w:basedOn w:val="Normal"/>
    <w:rsid w:val="00654679"/>
    <w:pPr>
      <w:jc w:val="center"/>
    </w:pPr>
  </w:style>
  <w:style w:type="paragraph" w:customStyle="1" w:styleId="EndNoteBibliography">
    <w:name w:val="EndNote Bibliography"/>
    <w:basedOn w:val="Normal"/>
    <w:rsid w:val="00654679"/>
  </w:style>
  <w:style w:type="character" w:styleId="LineNumber">
    <w:name w:val="line number"/>
    <w:basedOn w:val="DefaultParagraphFont"/>
    <w:uiPriority w:val="99"/>
    <w:semiHidden/>
    <w:unhideWhenUsed/>
    <w:rsid w:val="00051CD9"/>
  </w:style>
  <w:style w:type="paragraph" w:styleId="DocumentMap">
    <w:name w:val="Document Map"/>
    <w:basedOn w:val="Normal"/>
    <w:link w:val="DocumentMapChar"/>
    <w:uiPriority w:val="99"/>
    <w:semiHidden/>
    <w:unhideWhenUsed/>
    <w:rsid w:val="00B46B0B"/>
    <w:rPr>
      <w:rFonts w:ascii="Times New Roman" w:hAnsi="Times New Roman" w:cs="Times New Roman"/>
    </w:rPr>
  </w:style>
  <w:style w:type="character" w:customStyle="1" w:styleId="DocumentMapChar">
    <w:name w:val="Document Map Char"/>
    <w:basedOn w:val="DefaultParagraphFont"/>
    <w:link w:val="DocumentMap"/>
    <w:uiPriority w:val="99"/>
    <w:semiHidden/>
    <w:rsid w:val="00B46B0B"/>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27047996">
      <w:bodyDiv w:val="1"/>
      <w:marLeft w:val="0"/>
      <w:marRight w:val="0"/>
      <w:marTop w:val="0"/>
      <w:marBottom w:val="0"/>
      <w:divBdr>
        <w:top w:val="none" w:sz="0" w:space="0" w:color="auto"/>
        <w:left w:val="none" w:sz="0" w:space="0" w:color="auto"/>
        <w:bottom w:val="none" w:sz="0" w:space="0" w:color="auto"/>
        <w:right w:val="none" w:sz="0" w:space="0" w:color="auto"/>
      </w:divBdr>
    </w:div>
    <w:div w:id="1476292605">
      <w:bodyDiv w:val="1"/>
      <w:marLeft w:val="0"/>
      <w:marRight w:val="0"/>
      <w:marTop w:val="0"/>
      <w:marBottom w:val="0"/>
      <w:divBdr>
        <w:top w:val="none" w:sz="0" w:space="0" w:color="auto"/>
        <w:left w:val="none" w:sz="0" w:space="0" w:color="auto"/>
        <w:bottom w:val="none" w:sz="0" w:space="0" w:color="auto"/>
        <w:right w:val="none" w:sz="0" w:space="0" w:color="auto"/>
      </w:divBdr>
      <w:divsChild>
        <w:div w:id="1197349061">
          <w:marLeft w:val="0"/>
          <w:marRight w:val="0"/>
          <w:marTop w:val="0"/>
          <w:marBottom w:val="0"/>
          <w:divBdr>
            <w:top w:val="none" w:sz="0" w:space="0" w:color="auto"/>
            <w:left w:val="none" w:sz="0" w:space="0" w:color="auto"/>
            <w:bottom w:val="none" w:sz="0" w:space="0" w:color="auto"/>
            <w:right w:val="none" w:sz="0" w:space="0" w:color="auto"/>
          </w:divBdr>
          <w:divsChild>
            <w:div w:id="981812804">
              <w:marLeft w:val="0"/>
              <w:marRight w:val="0"/>
              <w:marTop w:val="0"/>
              <w:marBottom w:val="0"/>
              <w:divBdr>
                <w:top w:val="none" w:sz="0" w:space="0" w:color="auto"/>
                <w:left w:val="none" w:sz="0" w:space="0" w:color="auto"/>
                <w:bottom w:val="none" w:sz="0" w:space="0" w:color="auto"/>
                <w:right w:val="none" w:sz="0" w:space="0" w:color="auto"/>
              </w:divBdr>
              <w:divsChild>
                <w:div w:id="10436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D1B3C-A264-4FC7-8A94-58E194AD1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4038</Words>
  <Characters>23023</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27007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Danielle Rietveld</dc:creator>
  <cp:keywords>Aug 2012 rev</cp:keywords>
  <cp:lastModifiedBy>Phillip Steindel</cp:lastModifiedBy>
  <cp:revision>4</cp:revision>
  <cp:lastPrinted>2018-11-20T20:02:00Z</cp:lastPrinted>
  <dcterms:created xsi:type="dcterms:W3CDTF">2019-01-30T21:02:00Z</dcterms:created>
  <dcterms:modified xsi:type="dcterms:W3CDTF">2019-01-30T21:08:00Z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