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5BBE7" w14:textId="1188CA6D" w:rsidR="00C06009" w:rsidRPr="00C06009" w:rsidRDefault="00C06009" w:rsidP="00D575A3">
      <w:pPr>
        <w:snapToGrid w:val="0"/>
        <w:spacing w:before="120"/>
        <w:rPr>
          <w:rFonts w:eastAsia="Times New Roman"/>
          <w:i/>
        </w:rPr>
      </w:pPr>
      <w:r w:rsidRPr="00C06009">
        <w:rPr>
          <w:rFonts w:eastAsia="Times New Roman"/>
          <w:i/>
        </w:rPr>
        <w:t>Thank you to the editor and the reviewers for their constructive suggestion. Below we the changes we have made to address these concerns.</w:t>
      </w:r>
    </w:p>
    <w:p w14:paraId="2FC37327" w14:textId="4619BC33" w:rsidR="00303143" w:rsidRDefault="00303143" w:rsidP="00D575A3">
      <w:pPr>
        <w:snapToGrid w:val="0"/>
        <w:spacing w:before="120"/>
        <w:rPr>
          <w:rFonts w:eastAsia="Times New Roman"/>
        </w:rPr>
      </w:pPr>
      <w:r>
        <w:rPr>
          <w:rFonts w:eastAsia="Times New Roman"/>
        </w:rP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14:paraId="27A825B7" w14:textId="327377C8" w:rsidR="00D575A3" w:rsidRDefault="00D575A3" w:rsidP="00D575A3">
      <w:pPr>
        <w:snapToGrid w:val="0"/>
        <w:spacing w:before="120"/>
        <w:ind w:left="720"/>
        <w:rPr>
          <w:rFonts w:eastAsia="Times New Roman"/>
          <w:i/>
        </w:rPr>
      </w:pPr>
      <w:r w:rsidRPr="00C06009">
        <w:rPr>
          <w:rFonts w:eastAsia="Times New Roman"/>
          <w:i/>
        </w:rPr>
        <w:t>We have carefully reread the manuscript and made a number of changes to deal with some grammatical issues and to remove typographical errors.</w:t>
      </w:r>
    </w:p>
    <w:p w14:paraId="12C70ACD" w14:textId="77777777" w:rsidR="00C06009" w:rsidRPr="00C06009" w:rsidRDefault="00C06009" w:rsidP="00D575A3">
      <w:pPr>
        <w:snapToGrid w:val="0"/>
        <w:spacing w:before="120"/>
        <w:ind w:left="720"/>
        <w:rPr>
          <w:rFonts w:eastAsia="Times New Roman"/>
          <w:i/>
        </w:rPr>
      </w:pPr>
    </w:p>
    <w:p w14:paraId="0E03641C" w14:textId="17130966" w:rsidR="00D575A3" w:rsidRDefault="00303143" w:rsidP="00D575A3">
      <w:pPr>
        <w:snapToGrid w:val="0"/>
        <w:spacing w:before="120"/>
        <w:rPr>
          <w:rFonts w:eastAsia="Times New Roman"/>
        </w:rPr>
      </w:pPr>
      <w:r>
        <w:rPr>
          <w:rFonts w:eastAsia="Times New Roman"/>
        </w:rPr>
        <w:t>2. Please define all abbreviations before use. Please reword lines 294-295 as it matches with the previously published literature.</w:t>
      </w:r>
    </w:p>
    <w:p w14:paraId="3BE204EB" w14:textId="77777777" w:rsidR="00C06009" w:rsidRPr="00C06009" w:rsidRDefault="00D575A3" w:rsidP="00D575A3">
      <w:pPr>
        <w:snapToGrid w:val="0"/>
        <w:spacing w:before="120"/>
        <w:ind w:firstLine="720"/>
        <w:rPr>
          <w:rFonts w:eastAsia="Times New Roman"/>
          <w:i/>
        </w:rPr>
      </w:pPr>
      <w:r w:rsidRPr="00C06009">
        <w:rPr>
          <w:rFonts w:eastAsia="Times New Roman"/>
          <w:i/>
        </w:rPr>
        <w:t>We have rephrased this sentence.</w:t>
      </w:r>
    </w:p>
    <w:p w14:paraId="383BDADC" w14:textId="47CA6DC5" w:rsidR="00303143" w:rsidRDefault="00303143" w:rsidP="00D575A3">
      <w:pPr>
        <w:snapToGrid w:val="0"/>
        <w:spacing w:before="120"/>
        <w:ind w:firstLine="720"/>
        <w:rPr>
          <w:rFonts w:eastAsia="Times New Roman"/>
        </w:rPr>
      </w:pPr>
      <w:r>
        <w:rPr>
          <w:rFonts w:eastAsia="Times New Roman"/>
        </w:rPr>
        <w:br/>
        <w:t>3. Please provide at least 6 keywords or phrases.</w:t>
      </w:r>
    </w:p>
    <w:p w14:paraId="4529CB0F" w14:textId="77777777" w:rsidR="00C06009" w:rsidRPr="00C06009" w:rsidRDefault="00303143" w:rsidP="00D575A3">
      <w:pPr>
        <w:snapToGrid w:val="0"/>
        <w:spacing w:before="120"/>
        <w:ind w:firstLine="720"/>
        <w:rPr>
          <w:rFonts w:eastAsia="Times New Roman"/>
          <w:i/>
        </w:rPr>
      </w:pPr>
      <w:r w:rsidRPr="00C06009">
        <w:rPr>
          <w:rFonts w:eastAsia="Times New Roman"/>
          <w:i/>
        </w:rPr>
        <w:t>We have added</w:t>
      </w:r>
      <w:r w:rsidR="00C06009" w:rsidRPr="00C06009">
        <w:rPr>
          <w:rFonts w:eastAsia="Times New Roman"/>
          <w:i/>
        </w:rPr>
        <w:t xml:space="preserve"> </w:t>
      </w:r>
      <w:r w:rsidRPr="00C06009">
        <w:rPr>
          <w:rFonts w:eastAsia="Times New Roman"/>
          <w:i/>
        </w:rPr>
        <w:t>a</w:t>
      </w:r>
      <w:r w:rsidR="00C06009" w:rsidRPr="00C06009">
        <w:rPr>
          <w:rFonts w:eastAsia="Times New Roman"/>
          <w:i/>
        </w:rPr>
        <w:t>nother</w:t>
      </w:r>
      <w:r w:rsidRPr="00C06009">
        <w:rPr>
          <w:rFonts w:eastAsia="Times New Roman"/>
          <w:i/>
        </w:rPr>
        <w:t xml:space="preserve"> key word</w:t>
      </w:r>
      <w:r w:rsidR="00D575A3" w:rsidRPr="00C06009">
        <w:rPr>
          <w:rFonts w:eastAsia="Times New Roman"/>
          <w:i/>
        </w:rPr>
        <w:t>.</w:t>
      </w:r>
    </w:p>
    <w:p w14:paraId="010EABF2" w14:textId="5F010500" w:rsidR="00303143" w:rsidRDefault="00303143" w:rsidP="00D575A3">
      <w:pPr>
        <w:snapToGrid w:val="0"/>
        <w:spacing w:before="120"/>
        <w:ind w:firstLine="720"/>
        <w:rPr>
          <w:rFonts w:eastAsia="Times New Roman"/>
        </w:rPr>
      </w:pPr>
      <w:r>
        <w:rPr>
          <w:rFonts w:eastAsia="Times New Roman"/>
        </w:rPr>
        <w:br/>
        <w:t>4. Please rephrase the Short Abstract/Summary to clearly describe the protocol and its applications in complete sentences between 10-50 words: “Here, we present a protocol to …”</w:t>
      </w:r>
    </w:p>
    <w:p w14:paraId="4A5B47AB" w14:textId="77777777" w:rsidR="00C06009" w:rsidRPr="00C06009" w:rsidRDefault="00303143" w:rsidP="00D575A3">
      <w:pPr>
        <w:snapToGrid w:val="0"/>
        <w:spacing w:before="120"/>
        <w:ind w:firstLine="720"/>
        <w:rPr>
          <w:rFonts w:eastAsia="Times New Roman"/>
          <w:i/>
        </w:rPr>
      </w:pPr>
      <w:r w:rsidRPr="00C06009">
        <w:rPr>
          <w:rFonts w:eastAsia="Times New Roman"/>
          <w:i/>
        </w:rPr>
        <w:t>This has been rephrased as requested</w:t>
      </w:r>
      <w:r w:rsidR="00D575A3" w:rsidRPr="00C06009">
        <w:rPr>
          <w:rFonts w:eastAsia="Times New Roman"/>
          <w:i/>
        </w:rPr>
        <w:t>.</w:t>
      </w:r>
    </w:p>
    <w:p w14:paraId="10C0E161" w14:textId="6F5FD42A" w:rsidR="00303143" w:rsidRDefault="00303143" w:rsidP="00D575A3">
      <w:pPr>
        <w:snapToGrid w:val="0"/>
        <w:spacing w:before="120"/>
        <w:ind w:firstLine="720"/>
        <w:rPr>
          <w:rFonts w:eastAsia="Times New Roman"/>
        </w:rPr>
      </w:pPr>
      <w:r>
        <w:rPr>
          <w:rFonts w:eastAsia="Times New Roman"/>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BA1E9C3" w14:textId="6EA185D4" w:rsidR="00C06009" w:rsidRPr="00C06009" w:rsidRDefault="00303143" w:rsidP="00C06009">
      <w:pPr>
        <w:snapToGrid w:val="0"/>
        <w:spacing w:before="120"/>
        <w:ind w:left="709"/>
        <w:rPr>
          <w:rFonts w:eastAsia="Times New Roman"/>
          <w:i/>
        </w:rPr>
      </w:pPr>
      <w:r w:rsidRPr="00C06009">
        <w:rPr>
          <w:rFonts w:eastAsia="Times New Roman"/>
          <w:i/>
        </w:rPr>
        <w:t xml:space="preserve">We have rewritten </w:t>
      </w:r>
      <w:r w:rsidR="00C06009" w:rsidRPr="00C06009">
        <w:rPr>
          <w:rFonts w:eastAsia="Times New Roman"/>
          <w:i/>
        </w:rPr>
        <w:t xml:space="preserve">the instructions </w:t>
      </w:r>
      <w:r w:rsidRPr="00C06009">
        <w:rPr>
          <w:rFonts w:eastAsia="Times New Roman"/>
          <w:i/>
        </w:rPr>
        <w:t xml:space="preserve">in the imperative </w:t>
      </w:r>
      <w:proofErr w:type="gramStart"/>
      <w:r w:rsidRPr="00C06009">
        <w:rPr>
          <w:rFonts w:eastAsia="Times New Roman"/>
          <w:i/>
        </w:rPr>
        <w:t>throughout</w:t>
      </w:r>
      <w:r w:rsidR="00C06009" w:rsidRPr="00C06009">
        <w:rPr>
          <w:rFonts w:eastAsia="Times New Roman"/>
          <w:i/>
        </w:rPr>
        <w:t>, and</w:t>
      </w:r>
      <w:proofErr w:type="gramEnd"/>
      <w:r w:rsidR="00C06009" w:rsidRPr="00C06009">
        <w:rPr>
          <w:rFonts w:eastAsia="Times New Roman"/>
          <w:i/>
        </w:rPr>
        <w:t xml:space="preserve"> moved any additional information into “NOTES”.</w:t>
      </w:r>
    </w:p>
    <w:p w14:paraId="173B3772" w14:textId="2AD94111" w:rsidR="00303143" w:rsidRDefault="00303143" w:rsidP="00D575A3">
      <w:pPr>
        <w:snapToGrid w:val="0"/>
        <w:spacing w:before="120"/>
        <w:ind w:firstLine="720"/>
        <w:rPr>
          <w:rFonts w:eastAsia="Times New Roman"/>
        </w:rPr>
      </w:pPr>
      <w:r>
        <w:rPr>
          <w:rFonts w:eastAsia="Times New Roman"/>
        </w:rPr>
        <w:br/>
        <w:t>6. The Protocol should contain only action items that direct the reader to do something.</w:t>
      </w:r>
    </w:p>
    <w:p w14:paraId="7229C719" w14:textId="77777777" w:rsidR="00C06009" w:rsidRPr="00C06009" w:rsidRDefault="00D575A3" w:rsidP="00D575A3">
      <w:pPr>
        <w:snapToGrid w:val="0"/>
        <w:spacing w:before="120"/>
        <w:ind w:firstLine="720"/>
        <w:rPr>
          <w:rFonts w:eastAsia="Times New Roman"/>
          <w:i/>
        </w:rPr>
      </w:pPr>
      <w:r w:rsidRPr="00C06009">
        <w:rPr>
          <w:rFonts w:eastAsia="Times New Roman"/>
          <w:i/>
        </w:rPr>
        <w:t>This has been rephrased as requested.</w:t>
      </w:r>
    </w:p>
    <w:p w14:paraId="19135B78" w14:textId="4597F89F" w:rsidR="009F350B" w:rsidRDefault="00303143" w:rsidP="00D575A3">
      <w:pPr>
        <w:snapToGrid w:val="0"/>
        <w:spacing w:before="120"/>
        <w:ind w:firstLine="720"/>
        <w:rPr>
          <w:rFonts w:eastAsia="Times New Roman"/>
        </w:rPr>
      </w:pPr>
      <w:r>
        <w:rPr>
          <w:rFonts w:eastAsia="Times New Roman"/>
        </w:rPr>
        <w:br/>
        <w:t>7. Please add more details to your protocol steps. Please ensure you answer the “how” question, i.e., how is the step performed?</w:t>
      </w:r>
    </w:p>
    <w:p w14:paraId="5CE9AAC0" w14:textId="77777777" w:rsidR="00C06009" w:rsidRPr="00C06009" w:rsidRDefault="00F53590" w:rsidP="00D575A3">
      <w:pPr>
        <w:snapToGrid w:val="0"/>
        <w:spacing w:before="120"/>
        <w:ind w:firstLine="720"/>
        <w:rPr>
          <w:rFonts w:eastAsia="Times New Roman"/>
          <w:i/>
        </w:rPr>
      </w:pPr>
      <w:r w:rsidRPr="00C06009">
        <w:rPr>
          <w:rFonts w:eastAsia="Times New Roman"/>
          <w:i/>
        </w:rPr>
        <w:t>Where possible we have added more detail.</w:t>
      </w:r>
    </w:p>
    <w:p w14:paraId="07A48EAE" w14:textId="47C7F408" w:rsidR="0019450C" w:rsidRDefault="00303143" w:rsidP="00D575A3">
      <w:pPr>
        <w:snapToGrid w:val="0"/>
        <w:spacing w:before="120"/>
        <w:ind w:firstLine="720"/>
        <w:rPr>
          <w:rFonts w:eastAsia="Times New Roman"/>
        </w:rPr>
      </w:pPr>
      <w:r>
        <w:rPr>
          <w:rFonts w:eastAsia="Times New Roman"/>
        </w:rPr>
        <w:br/>
        <w:t>8. Step 6 and 7: Please explain how this is done. For computational steps please provide all button clicks, graphical user interface, or scripts. For example, Click “Open”. Run the script 1(supplemental file 1), etc.</w:t>
      </w:r>
    </w:p>
    <w:p w14:paraId="744D3E95" w14:textId="77777777" w:rsidR="00C06009" w:rsidRPr="00C06009" w:rsidRDefault="00F53590" w:rsidP="00D575A3">
      <w:pPr>
        <w:snapToGrid w:val="0"/>
        <w:spacing w:before="120"/>
        <w:ind w:firstLine="720"/>
        <w:rPr>
          <w:rFonts w:eastAsia="Times New Roman"/>
          <w:i/>
        </w:rPr>
      </w:pPr>
      <w:r w:rsidRPr="00C06009">
        <w:rPr>
          <w:rFonts w:eastAsia="Times New Roman"/>
          <w:i/>
        </w:rPr>
        <w:t>Where possible we have added more detail.</w:t>
      </w:r>
    </w:p>
    <w:p w14:paraId="6F68084F" w14:textId="0B486B68" w:rsidR="00F53590" w:rsidRDefault="00303143" w:rsidP="00D575A3">
      <w:pPr>
        <w:snapToGrid w:val="0"/>
        <w:spacing w:before="120"/>
        <w:ind w:firstLine="720"/>
        <w:rPr>
          <w:rFonts w:eastAsia="Times New Roman"/>
        </w:rPr>
      </w:pPr>
      <w:r>
        <w:rPr>
          <w:rFonts w:eastAsia="Times New Roman"/>
        </w:rPr>
        <w:br/>
        <w:t>9. Please discuss all figures in the Representative Results. However, for figures showing the experimental set-up, please reference them in the Protocol. Figures should be referenced in order.</w:t>
      </w:r>
      <w:r>
        <w:rPr>
          <w:rFonts w:eastAsia="Times New Roman"/>
        </w:rPr>
        <w:br/>
        <w:t xml:space="preserve">10. Please obtain explicit copyright permission to reuse any figures from a previous publication. </w:t>
      </w:r>
      <w:r>
        <w:rPr>
          <w:rFonts w:eastAsia="Times New Roman"/>
        </w:rPr>
        <w:lastRenderedPageBreak/>
        <w:t>Explicit permission can be expressed in the form of a letter from the editor or a link to the editorial policy that allows re-prints. Please upload this information as a .doc or .</w:t>
      </w:r>
      <w:proofErr w:type="spellStart"/>
      <w:r>
        <w:rPr>
          <w:rFonts w:eastAsia="Times New Roman"/>
        </w:rPr>
        <w:t>docx</w:t>
      </w:r>
      <w:proofErr w:type="spellEnd"/>
      <w:r>
        <w:rPr>
          <w:rFonts w:eastAsia="Times New Roman"/>
        </w:rPr>
        <w:t xml:space="preserve"> file to your Editorial Manager account. The Figure must be cited appropriately in the Figure Legend, i.e. “This figure has been modified from [citation].”</w:t>
      </w:r>
    </w:p>
    <w:p w14:paraId="6D92D9E8" w14:textId="35BE7991" w:rsidR="00C06009" w:rsidRPr="00C06009" w:rsidRDefault="00C240CB" w:rsidP="00D575A3">
      <w:pPr>
        <w:snapToGrid w:val="0"/>
        <w:spacing w:before="120"/>
        <w:ind w:firstLine="720"/>
        <w:rPr>
          <w:rFonts w:eastAsia="Times New Roman"/>
          <w:i/>
        </w:rPr>
      </w:pPr>
      <w:r w:rsidRPr="00C06009">
        <w:rPr>
          <w:rFonts w:eastAsia="Times New Roman"/>
          <w:i/>
        </w:rPr>
        <w:t>These are all original figures</w:t>
      </w:r>
      <w:r w:rsidR="00C06009" w:rsidRPr="00C06009">
        <w:rPr>
          <w:rFonts w:eastAsia="Times New Roman"/>
          <w:i/>
        </w:rPr>
        <w:t xml:space="preserve"> and does not require copyright permission.</w:t>
      </w:r>
    </w:p>
    <w:p w14:paraId="6946D62F" w14:textId="0330434F" w:rsidR="00C240CB" w:rsidRDefault="00303143" w:rsidP="00D575A3">
      <w:pPr>
        <w:snapToGrid w:val="0"/>
        <w:spacing w:before="120"/>
        <w:ind w:firstLine="720"/>
        <w:rPr>
          <w:rFonts w:eastAsia="Times New Roman"/>
        </w:rPr>
      </w:pPr>
      <w:r>
        <w:rPr>
          <w:rFonts w:eastAsia="Times New Roman"/>
        </w:rPr>
        <w:br/>
        <w:t xml:space="preserve">11. Figure 3: Please provide the unit as </w:t>
      </w:r>
      <w:proofErr w:type="spellStart"/>
      <w:r>
        <w:rPr>
          <w:rFonts w:eastAsia="Times New Roman"/>
        </w:rPr>
        <w:t>cd.s</w:t>
      </w:r>
      <w:proofErr w:type="spellEnd"/>
      <w:r>
        <w:rPr>
          <w:rFonts w:eastAsia="Times New Roman"/>
        </w:rPr>
        <w:t>/m</w:t>
      </w:r>
      <w:proofErr w:type="gramStart"/>
      <w:r>
        <w:rPr>
          <w:rFonts w:eastAsia="Times New Roman"/>
        </w:rPr>
        <w:t>2 .</w:t>
      </w:r>
      <w:proofErr w:type="gramEnd"/>
      <w:r>
        <w:rPr>
          <w:rFonts w:eastAsia="Times New Roman"/>
        </w:rPr>
        <w:t xml:space="preserve"> Please use this format throughout the manuscript as well.</w:t>
      </w:r>
    </w:p>
    <w:p w14:paraId="3195DE1C" w14:textId="77777777" w:rsidR="00C06009" w:rsidRPr="00C06009" w:rsidRDefault="00C240CB" w:rsidP="00C240CB">
      <w:pPr>
        <w:snapToGrid w:val="0"/>
        <w:spacing w:before="120"/>
        <w:ind w:firstLine="720"/>
        <w:rPr>
          <w:rFonts w:eastAsia="Times New Roman"/>
          <w:i/>
        </w:rPr>
      </w:pPr>
      <w:r w:rsidRPr="00C06009">
        <w:rPr>
          <w:rFonts w:eastAsia="Times New Roman"/>
          <w:i/>
        </w:rPr>
        <w:t>We have made this change in the text as well as in Figures 2 and 3.</w:t>
      </w:r>
    </w:p>
    <w:p w14:paraId="42E2DCE0" w14:textId="674A89D0" w:rsidR="00C240CB" w:rsidRDefault="00303143" w:rsidP="00C240CB">
      <w:pPr>
        <w:snapToGrid w:val="0"/>
        <w:spacing w:before="120"/>
        <w:ind w:firstLine="720"/>
        <w:rPr>
          <w:rFonts w:eastAsia="Times New Roman"/>
        </w:rPr>
      </w:pPr>
      <w:r>
        <w:rPr>
          <w:rFonts w:eastAsia="Times New Roman"/>
        </w:rPr>
        <w:br/>
        <w:t>12. As we are a methods journal, please revise the Discussion to explicitly cover the following in detail in 3-6 paragraphs with citations:</w:t>
      </w:r>
      <w:r>
        <w:rPr>
          <w:rFonts w:eastAsia="Times New Roman"/>
        </w:rPr>
        <w:br/>
        <w:t>a) Critical steps within the protocol</w:t>
      </w:r>
      <w:r>
        <w:rPr>
          <w:rFonts w:eastAsia="Times New Roman"/>
        </w:rPr>
        <w:br/>
        <w:t>b) Any modifications and troubleshooting of the technique</w:t>
      </w:r>
      <w:r>
        <w:rPr>
          <w:rFonts w:eastAsia="Times New Roman"/>
        </w:rPr>
        <w:br/>
        <w:t>c) Any limitations of the technique</w:t>
      </w:r>
      <w:r>
        <w:rPr>
          <w:rFonts w:eastAsia="Times New Roman"/>
        </w:rPr>
        <w:br/>
        <w:t>d) The significance with respect to existing methods</w:t>
      </w:r>
      <w:r>
        <w:rPr>
          <w:rFonts w:eastAsia="Times New Roman"/>
        </w:rPr>
        <w:br/>
        <w:t>e) Any future applications of the technique</w:t>
      </w:r>
    </w:p>
    <w:p w14:paraId="369F483E" w14:textId="5950FD10" w:rsidR="00C240CB" w:rsidRDefault="00C240CB" w:rsidP="00C06009">
      <w:pPr>
        <w:snapToGrid w:val="0"/>
        <w:spacing w:before="120"/>
        <w:ind w:firstLine="709"/>
        <w:rPr>
          <w:rFonts w:eastAsia="Times New Roman"/>
        </w:rPr>
      </w:pPr>
      <w:r w:rsidRPr="00C06009">
        <w:rPr>
          <w:rFonts w:eastAsia="Times New Roman"/>
          <w:i/>
        </w:rPr>
        <w:t xml:space="preserve">We </w:t>
      </w:r>
      <w:r w:rsidR="003C3600" w:rsidRPr="00C06009">
        <w:rPr>
          <w:rFonts w:eastAsia="Times New Roman"/>
          <w:i/>
        </w:rPr>
        <w:t>believe</w:t>
      </w:r>
      <w:r w:rsidRPr="00C06009">
        <w:rPr>
          <w:rFonts w:eastAsia="Times New Roman"/>
          <w:i/>
        </w:rPr>
        <w:t xml:space="preserve"> that our discussion</w:t>
      </w:r>
      <w:r w:rsidR="00C06009" w:rsidRPr="00C06009">
        <w:rPr>
          <w:rFonts w:eastAsia="Times New Roman"/>
          <w:i/>
        </w:rPr>
        <w:t xml:space="preserve"> now</w:t>
      </w:r>
      <w:r w:rsidRPr="00C06009">
        <w:rPr>
          <w:rFonts w:eastAsia="Times New Roman"/>
          <w:i/>
        </w:rPr>
        <w:t xml:space="preserve"> covers all of these</w:t>
      </w:r>
      <w:r w:rsidR="003C3600" w:rsidRPr="00C06009">
        <w:rPr>
          <w:rFonts w:eastAsia="Times New Roman"/>
          <w:i/>
        </w:rPr>
        <w:t xml:space="preserve"> </w:t>
      </w:r>
      <w:r w:rsidR="00C06009" w:rsidRPr="00C06009">
        <w:rPr>
          <w:rFonts w:eastAsia="Times New Roman"/>
          <w:i/>
        </w:rPr>
        <w:t>key subheadings.</w:t>
      </w:r>
      <w:r w:rsidR="00303143">
        <w:rPr>
          <w:rFonts w:eastAsia="Times New Roman"/>
        </w:rPr>
        <w:br/>
      </w:r>
      <w:r w:rsidR="00303143">
        <w:rPr>
          <w:rFonts w:eastAsia="Times New Roman"/>
        </w:rPr>
        <w:br/>
      </w:r>
      <w:r w:rsidR="00303143">
        <w:rPr>
          <w:rStyle w:val="Strong"/>
          <w:rFonts w:eastAsia="Times New Roman"/>
        </w:rPr>
        <w:t>Reviewers' comments:</w:t>
      </w:r>
      <w:r w:rsidR="00303143">
        <w:rPr>
          <w:rFonts w:eastAsia="Times New Roman"/>
        </w:rPr>
        <w:br/>
      </w:r>
      <w:r w:rsidR="00303143">
        <w:rPr>
          <w:rFonts w:eastAsia="Times New Roman"/>
        </w:rPr>
        <w:br/>
      </w:r>
      <w:r w:rsidR="00303143">
        <w:rPr>
          <w:rFonts w:eastAsia="Times New Roman"/>
          <w:b/>
          <w:bCs/>
        </w:rPr>
        <w:t>Reviewer #1:</w:t>
      </w:r>
      <w:r w:rsidR="00303143">
        <w:rPr>
          <w:rFonts w:eastAsia="Times New Roman"/>
        </w:rPr>
        <w:br/>
        <w:t>Manuscript Summary:</w:t>
      </w:r>
      <w:r w:rsidR="00303143">
        <w:rPr>
          <w:rFonts w:eastAsia="Times New Roman"/>
        </w:rPr>
        <w:br/>
        <w:t xml:space="preserve">This is a really nice addition to help zebrafish visual scientist to record ERGs. The method is </w:t>
      </w:r>
      <w:proofErr w:type="gramStart"/>
      <w:r w:rsidR="00303143">
        <w:rPr>
          <w:rFonts w:eastAsia="Times New Roman"/>
        </w:rPr>
        <w:t>interesting</w:t>
      </w:r>
      <w:proofErr w:type="gramEnd"/>
      <w:r w:rsidR="00303143">
        <w:rPr>
          <w:rFonts w:eastAsia="Times New Roman"/>
        </w:rPr>
        <w:t xml:space="preserve"> and we will try it in the lab as well.</w:t>
      </w:r>
      <w:r w:rsidR="00303143">
        <w:rPr>
          <w:rFonts w:eastAsia="Times New Roman"/>
        </w:rPr>
        <w:br/>
      </w:r>
      <w:r w:rsidR="00303143">
        <w:rPr>
          <w:rFonts w:eastAsia="Times New Roman"/>
        </w:rPr>
        <w:br/>
        <w:t>Major Concerns:</w:t>
      </w:r>
      <w:r w:rsidR="00303143">
        <w:rPr>
          <w:rFonts w:eastAsia="Times New Roman"/>
        </w:rPr>
        <w:br/>
        <w:t>no major concerns.</w:t>
      </w:r>
      <w:r w:rsidR="00303143">
        <w:rPr>
          <w:rFonts w:eastAsia="Times New Roman"/>
        </w:rPr>
        <w:br/>
      </w:r>
      <w:r w:rsidR="00303143">
        <w:rPr>
          <w:rFonts w:eastAsia="Times New Roman"/>
        </w:rPr>
        <w:br/>
        <w:t>Minor Concerns:</w:t>
      </w:r>
      <w:r w:rsidR="00303143">
        <w:rPr>
          <w:rFonts w:eastAsia="Times New Roman"/>
        </w:rPr>
        <w:br/>
        <w:t xml:space="preserve">1. The authors state somewhat too strongly for my taste how difficult it is to record ERG with the current technique. I agree that a micropipette puller is needed. This is standard equipment for all physiology labs and also for most zebrafish labs, since this equipment is needed to pull pipettes for injections needles (e.g. for transgenesis, DNA/RNA injections). Hence this is a limitation for very few labs. A </w:t>
      </w:r>
      <w:proofErr w:type="spellStart"/>
      <w:r w:rsidR="00303143">
        <w:rPr>
          <w:rFonts w:eastAsia="Times New Roman"/>
        </w:rPr>
        <w:t>microforge</w:t>
      </w:r>
      <w:proofErr w:type="spellEnd"/>
      <w:r w:rsidR="00303143">
        <w:rPr>
          <w:rFonts w:eastAsia="Times New Roman"/>
        </w:rPr>
        <w:t xml:space="preserve"> is not needed. Having said that the new method is still welcomed.</w:t>
      </w:r>
    </w:p>
    <w:p w14:paraId="72685E05" w14:textId="77777777" w:rsidR="00245B15" w:rsidRPr="00C06009" w:rsidRDefault="00245B15" w:rsidP="00C06009">
      <w:pPr>
        <w:snapToGrid w:val="0"/>
        <w:spacing w:before="120"/>
        <w:ind w:left="709"/>
        <w:rPr>
          <w:rFonts w:eastAsia="Times New Roman"/>
          <w:i/>
        </w:rPr>
      </w:pPr>
      <w:r w:rsidRPr="00C06009">
        <w:rPr>
          <w:rFonts w:eastAsia="Times New Roman"/>
          <w:i/>
        </w:rPr>
        <w:t>We have toned down our statements on limitation how difficult it is to measure ERGs with current approaches both in the introduction and discussion.</w:t>
      </w:r>
    </w:p>
    <w:p w14:paraId="7541FF7B" w14:textId="77777777" w:rsidR="00245B15" w:rsidRDefault="00303143" w:rsidP="00C240CB">
      <w:pPr>
        <w:snapToGrid w:val="0"/>
        <w:spacing w:before="120"/>
        <w:ind w:firstLine="720"/>
        <w:rPr>
          <w:rFonts w:eastAsia="Times New Roman"/>
        </w:rPr>
      </w:pPr>
      <w:r>
        <w:rPr>
          <w:rFonts w:eastAsia="Times New Roman"/>
        </w:rPr>
        <w:br/>
        <w:t>2. I stumbled over the concern of liquid control. I first thought that the perceived problem is to keep the glass pipette filled. Maybe the authors want to say that the larva or the extirpated eye needs to be kept moist. The fist problem is really no problem, the second issue is an issue, but does not pertain to the introduced method. This concerns is independent of the microelectrode used.</w:t>
      </w:r>
    </w:p>
    <w:p w14:paraId="2FB7AC92" w14:textId="77777777" w:rsidR="00245B15" w:rsidRPr="00C06009" w:rsidRDefault="00245B15" w:rsidP="00C240CB">
      <w:pPr>
        <w:snapToGrid w:val="0"/>
        <w:spacing w:before="120"/>
        <w:ind w:firstLine="720"/>
        <w:rPr>
          <w:rFonts w:eastAsia="Times New Roman"/>
          <w:i/>
        </w:rPr>
      </w:pPr>
      <w:proofErr w:type="gramStart"/>
      <w:r w:rsidRPr="00C06009">
        <w:rPr>
          <w:rFonts w:eastAsia="Times New Roman"/>
          <w:i/>
        </w:rPr>
        <w:t>Yes</w:t>
      </w:r>
      <w:proofErr w:type="gramEnd"/>
      <w:r w:rsidRPr="00C06009">
        <w:rPr>
          <w:rFonts w:eastAsia="Times New Roman"/>
          <w:i/>
        </w:rPr>
        <w:t xml:space="preserve"> this is correct and we have removed any confusing statements about fluid control.</w:t>
      </w:r>
    </w:p>
    <w:p w14:paraId="799FA51E" w14:textId="0FB50CC5" w:rsidR="00245B15" w:rsidRDefault="00303143" w:rsidP="00C240CB">
      <w:pPr>
        <w:snapToGrid w:val="0"/>
        <w:spacing w:before="120"/>
        <w:ind w:firstLine="720"/>
        <w:rPr>
          <w:rFonts w:eastAsia="Times New Roman"/>
        </w:rPr>
      </w:pPr>
      <w:r>
        <w:rPr>
          <w:rFonts w:eastAsia="Times New Roman"/>
        </w:rPr>
        <w:br/>
        <w:t>3. In the analysis section the authors should explain why zebrafish people usually quantify the b-wave (in contrast to mice). The a-wave is masked by the b-</w:t>
      </w:r>
      <w:proofErr w:type="gramStart"/>
      <w:r>
        <w:rPr>
          <w:rFonts w:eastAsia="Times New Roman"/>
        </w:rPr>
        <w:t>wave, but</w:t>
      </w:r>
      <w:proofErr w:type="gramEnd"/>
      <w:r>
        <w:rPr>
          <w:rFonts w:eastAsia="Times New Roman"/>
        </w:rPr>
        <w:t xml:space="preserve"> can be revealed by a simple </w:t>
      </w:r>
      <w:r>
        <w:rPr>
          <w:rFonts w:eastAsia="Times New Roman"/>
        </w:rPr>
        <w:lastRenderedPageBreak/>
        <w:t xml:space="preserve">pharmacological treatment (containing TBOA, APB and </w:t>
      </w:r>
      <w:proofErr w:type="spellStart"/>
      <w:r>
        <w:rPr>
          <w:rFonts w:eastAsia="Times New Roman"/>
        </w:rPr>
        <w:t>pictrotoxin</w:t>
      </w:r>
      <w:proofErr w:type="spellEnd"/>
      <w:r>
        <w:rPr>
          <w:rFonts w:eastAsia="Times New Roman"/>
        </w:rPr>
        <w:t>). This treatment blocks the b-wave and thereby reveals the a-wave.</w:t>
      </w:r>
    </w:p>
    <w:p w14:paraId="1B08C7B6" w14:textId="77777777" w:rsidR="003C3600" w:rsidRPr="00C06009" w:rsidRDefault="003C3600" w:rsidP="00C240CB">
      <w:pPr>
        <w:snapToGrid w:val="0"/>
        <w:spacing w:before="120"/>
        <w:ind w:firstLine="720"/>
        <w:rPr>
          <w:rFonts w:eastAsia="Times New Roman"/>
          <w:i/>
        </w:rPr>
      </w:pPr>
      <w:r w:rsidRPr="00C06009">
        <w:rPr>
          <w:rFonts w:eastAsia="Times New Roman"/>
          <w:i/>
        </w:rPr>
        <w:t>We have added a statement regarding the use of pharmacology to expose the a-wave.</w:t>
      </w:r>
    </w:p>
    <w:p w14:paraId="394327C2" w14:textId="3A5647AF" w:rsidR="00245B15" w:rsidRDefault="003C3600" w:rsidP="00C240CB">
      <w:pPr>
        <w:snapToGrid w:val="0"/>
        <w:spacing w:before="120"/>
        <w:ind w:firstLine="720"/>
        <w:rPr>
          <w:rFonts w:eastAsia="Times New Roman"/>
        </w:rPr>
      </w:pPr>
      <w:r>
        <w:rPr>
          <w:rFonts w:eastAsia="Times New Roman"/>
        </w:rPr>
        <w:t xml:space="preserve"> </w:t>
      </w:r>
      <w:r w:rsidR="00303143">
        <w:rPr>
          <w:rFonts w:eastAsia="Times New Roman"/>
        </w:rPr>
        <w:br/>
        <w:t>4. There are some minor English language issues that the copy editor will surely identify.</w:t>
      </w:r>
    </w:p>
    <w:p w14:paraId="69F8D386" w14:textId="2FF08E78" w:rsidR="00303143" w:rsidRDefault="00245B15" w:rsidP="00C240CB">
      <w:pPr>
        <w:snapToGrid w:val="0"/>
        <w:spacing w:before="120"/>
        <w:ind w:firstLine="720"/>
        <w:rPr>
          <w:rFonts w:eastAsia="Times New Roman"/>
        </w:rPr>
      </w:pPr>
      <w:r w:rsidRPr="00C06009">
        <w:rPr>
          <w:rFonts w:eastAsia="Times New Roman"/>
          <w:i/>
        </w:rPr>
        <w:t>We have attempted to correct a number of issues throughout the manuscript.</w:t>
      </w:r>
      <w:r w:rsidR="00303143">
        <w:rPr>
          <w:rFonts w:eastAsia="Times New Roman"/>
        </w:rPr>
        <w:br/>
      </w:r>
      <w:r w:rsidR="00303143">
        <w:rPr>
          <w:rFonts w:eastAsia="Times New Roman"/>
        </w:rPr>
        <w:br/>
      </w:r>
      <w:r w:rsidR="00303143">
        <w:rPr>
          <w:rFonts w:eastAsia="Times New Roman"/>
        </w:rPr>
        <w:br/>
      </w:r>
      <w:r w:rsidR="00303143">
        <w:rPr>
          <w:rFonts w:eastAsia="Times New Roman"/>
          <w:b/>
          <w:bCs/>
        </w:rPr>
        <w:t>Reviewer #2:</w:t>
      </w:r>
      <w:r w:rsidR="00303143">
        <w:rPr>
          <w:rFonts w:eastAsia="Times New Roman"/>
        </w:rPr>
        <w:br/>
        <w:t>Manuscript Summary:</w:t>
      </w:r>
      <w:r w:rsidR="00303143">
        <w:rPr>
          <w:rFonts w:eastAsia="Times New Roman"/>
        </w:rPr>
        <w:br/>
        <w:t>This manuscript describes a protocol for recording ERGs from zebrafish larvae The focus/novelty is the construction of a new electrode made of silver wire and a PVA sponge that is inexpensive and less likely to damage the larval eye than glass electrodes.</w:t>
      </w:r>
      <w:r w:rsidR="00303143">
        <w:rPr>
          <w:rFonts w:eastAsia="Times New Roman"/>
        </w:rPr>
        <w:br/>
      </w:r>
      <w:r w:rsidR="00303143">
        <w:rPr>
          <w:rFonts w:eastAsia="Times New Roman"/>
        </w:rPr>
        <w:br/>
        <w:t>Major Concerns:</w:t>
      </w:r>
      <w:r w:rsidR="00303143">
        <w:rPr>
          <w:rFonts w:eastAsia="Times New Roman"/>
        </w:rPr>
        <w:br/>
        <w:t>I have no major concerns with this manuscript. It is well written and provides useful information for researchers using zebrafish to study retinal function.</w:t>
      </w:r>
      <w:r w:rsidR="00303143">
        <w:rPr>
          <w:rFonts w:eastAsia="Times New Roman"/>
        </w:rPr>
        <w:br/>
      </w:r>
      <w:r w:rsidR="00303143">
        <w:rPr>
          <w:rFonts w:eastAsia="Times New Roman"/>
        </w:rPr>
        <w:br/>
        <w:t>Minor Concerns:</w:t>
      </w:r>
      <w:r w:rsidR="00303143">
        <w:rPr>
          <w:rFonts w:eastAsia="Times New Roman"/>
        </w:rPr>
        <w:br/>
        <w:t>I noticed a few typos on the comments/description page.</w:t>
      </w:r>
      <w:r w:rsidR="00303143">
        <w:rPr>
          <w:rFonts w:eastAsia="Times New Roman"/>
        </w:rPr>
        <w:br/>
        <w:t>1, the word maintaining is misspelled.</w:t>
      </w:r>
      <w:r w:rsidR="00303143">
        <w:rPr>
          <w:rFonts w:eastAsia="Times New Roman"/>
        </w:rPr>
        <w:br/>
        <w:t>2, the word carefully is misspelled</w:t>
      </w:r>
      <w:r w:rsidR="00303143">
        <w:rPr>
          <w:rFonts w:eastAsia="Times New Roman"/>
        </w:rPr>
        <w:br/>
        <w:t>3, in the final sentence "</w:t>
      </w:r>
      <w:proofErr w:type="spellStart"/>
      <w:r w:rsidR="00303143">
        <w:rPr>
          <w:rFonts w:eastAsia="Times New Roman"/>
        </w:rPr>
        <w:t>toteh</w:t>
      </w:r>
      <w:proofErr w:type="spellEnd"/>
      <w:r w:rsidR="00303143">
        <w:rPr>
          <w:rFonts w:eastAsia="Times New Roman"/>
        </w:rPr>
        <w:t>" should be "to the"</w:t>
      </w:r>
    </w:p>
    <w:p w14:paraId="091598E1" w14:textId="05E37739" w:rsidR="0057272A" w:rsidRPr="00C06009" w:rsidRDefault="003C3600" w:rsidP="00D575A3">
      <w:pPr>
        <w:snapToGrid w:val="0"/>
        <w:spacing w:before="120"/>
        <w:rPr>
          <w:i/>
        </w:rPr>
      </w:pPr>
      <w:r>
        <w:tab/>
      </w:r>
      <w:r w:rsidRPr="00C06009">
        <w:rPr>
          <w:i/>
        </w:rPr>
        <w:t>We have made these amendments</w:t>
      </w:r>
      <w:r w:rsidR="00C06009" w:rsidRPr="00C06009">
        <w:rPr>
          <w:i/>
        </w:rPr>
        <w:t xml:space="preserve"> as suggested</w:t>
      </w:r>
      <w:r w:rsidRPr="00C06009">
        <w:rPr>
          <w:i/>
        </w:rPr>
        <w:t xml:space="preserve">. </w:t>
      </w:r>
    </w:p>
    <w:p w14:paraId="13093445" w14:textId="77777777" w:rsidR="00C06009" w:rsidRDefault="00C06009">
      <w:pPr>
        <w:snapToGrid w:val="0"/>
        <w:spacing w:before="120"/>
      </w:pPr>
      <w:bookmarkStart w:id="0" w:name="_GoBack"/>
      <w:bookmarkEnd w:id="0"/>
    </w:p>
    <w:sectPr w:rsidR="00C06009" w:rsidSect="00621D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43"/>
    <w:rsid w:val="00000A84"/>
    <w:rsid w:val="00015ADF"/>
    <w:rsid w:val="000174DE"/>
    <w:rsid w:val="000236D5"/>
    <w:rsid w:val="000533FF"/>
    <w:rsid w:val="00061040"/>
    <w:rsid w:val="00064652"/>
    <w:rsid w:val="00064E7B"/>
    <w:rsid w:val="0007328F"/>
    <w:rsid w:val="00077C68"/>
    <w:rsid w:val="00093198"/>
    <w:rsid w:val="000A38DF"/>
    <w:rsid w:val="000A40AB"/>
    <w:rsid w:val="000B72A9"/>
    <w:rsid w:val="000D578C"/>
    <w:rsid w:val="000E18AF"/>
    <w:rsid w:val="000E7A46"/>
    <w:rsid w:val="000F65E8"/>
    <w:rsid w:val="00104D64"/>
    <w:rsid w:val="00104E4D"/>
    <w:rsid w:val="001147B2"/>
    <w:rsid w:val="001175F7"/>
    <w:rsid w:val="001258D6"/>
    <w:rsid w:val="00127005"/>
    <w:rsid w:val="00137011"/>
    <w:rsid w:val="0015117E"/>
    <w:rsid w:val="00162CE1"/>
    <w:rsid w:val="001724B9"/>
    <w:rsid w:val="00180E4B"/>
    <w:rsid w:val="001841A9"/>
    <w:rsid w:val="00187B3F"/>
    <w:rsid w:val="001916BA"/>
    <w:rsid w:val="0019450C"/>
    <w:rsid w:val="001B3438"/>
    <w:rsid w:val="001B55EC"/>
    <w:rsid w:val="001B5EF1"/>
    <w:rsid w:val="001D0797"/>
    <w:rsid w:val="001D47CC"/>
    <w:rsid w:val="001D65B8"/>
    <w:rsid w:val="001F417E"/>
    <w:rsid w:val="0020453C"/>
    <w:rsid w:val="00207CBE"/>
    <w:rsid w:val="002361CF"/>
    <w:rsid w:val="0023676A"/>
    <w:rsid w:val="00245B15"/>
    <w:rsid w:val="002507FC"/>
    <w:rsid w:val="00252CB9"/>
    <w:rsid w:val="00255BEB"/>
    <w:rsid w:val="00256662"/>
    <w:rsid w:val="002A1A46"/>
    <w:rsid w:val="002B0060"/>
    <w:rsid w:val="002C7436"/>
    <w:rsid w:val="002D1FA4"/>
    <w:rsid w:val="002D6385"/>
    <w:rsid w:val="002E6372"/>
    <w:rsid w:val="002F3D50"/>
    <w:rsid w:val="002F6EED"/>
    <w:rsid w:val="00303143"/>
    <w:rsid w:val="003031BA"/>
    <w:rsid w:val="00333D2E"/>
    <w:rsid w:val="003344FF"/>
    <w:rsid w:val="003475E6"/>
    <w:rsid w:val="00354CF7"/>
    <w:rsid w:val="003561F9"/>
    <w:rsid w:val="003578EA"/>
    <w:rsid w:val="00364613"/>
    <w:rsid w:val="003705F2"/>
    <w:rsid w:val="003767B5"/>
    <w:rsid w:val="00386DEE"/>
    <w:rsid w:val="0038775B"/>
    <w:rsid w:val="003B5BCD"/>
    <w:rsid w:val="003C3600"/>
    <w:rsid w:val="003D2B9A"/>
    <w:rsid w:val="00440585"/>
    <w:rsid w:val="004902CB"/>
    <w:rsid w:val="00492E7E"/>
    <w:rsid w:val="00496267"/>
    <w:rsid w:val="004B13D7"/>
    <w:rsid w:val="004B6ABC"/>
    <w:rsid w:val="004C0581"/>
    <w:rsid w:val="004C1EA3"/>
    <w:rsid w:val="004C3C86"/>
    <w:rsid w:val="004E7386"/>
    <w:rsid w:val="00504F71"/>
    <w:rsid w:val="00523823"/>
    <w:rsid w:val="00534E74"/>
    <w:rsid w:val="005401E7"/>
    <w:rsid w:val="00544894"/>
    <w:rsid w:val="0056222B"/>
    <w:rsid w:val="00573D7D"/>
    <w:rsid w:val="005A2EFF"/>
    <w:rsid w:val="005C11F8"/>
    <w:rsid w:val="005C3DF0"/>
    <w:rsid w:val="005C4E38"/>
    <w:rsid w:val="005C56D4"/>
    <w:rsid w:val="005D72C1"/>
    <w:rsid w:val="005E14E1"/>
    <w:rsid w:val="005E2D70"/>
    <w:rsid w:val="005F1D17"/>
    <w:rsid w:val="005F46CF"/>
    <w:rsid w:val="00614932"/>
    <w:rsid w:val="00621DF4"/>
    <w:rsid w:val="00644F74"/>
    <w:rsid w:val="00672797"/>
    <w:rsid w:val="006872F7"/>
    <w:rsid w:val="00693A6D"/>
    <w:rsid w:val="006A1BB7"/>
    <w:rsid w:val="006B1B6E"/>
    <w:rsid w:val="006B2140"/>
    <w:rsid w:val="006E0433"/>
    <w:rsid w:val="006F4DE6"/>
    <w:rsid w:val="006F5CE4"/>
    <w:rsid w:val="00725734"/>
    <w:rsid w:val="00731C40"/>
    <w:rsid w:val="0075494C"/>
    <w:rsid w:val="00755A76"/>
    <w:rsid w:val="0075605E"/>
    <w:rsid w:val="00757469"/>
    <w:rsid w:val="00761B91"/>
    <w:rsid w:val="00763DC3"/>
    <w:rsid w:val="0076660A"/>
    <w:rsid w:val="007742A6"/>
    <w:rsid w:val="00781EB7"/>
    <w:rsid w:val="00782D32"/>
    <w:rsid w:val="0078437F"/>
    <w:rsid w:val="00790AF0"/>
    <w:rsid w:val="00795EEA"/>
    <w:rsid w:val="007A2DAC"/>
    <w:rsid w:val="007B3C57"/>
    <w:rsid w:val="007B3DFB"/>
    <w:rsid w:val="007B434D"/>
    <w:rsid w:val="007C562F"/>
    <w:rsid w:val="007D066B"/>
    <w:rsid w:val="007D63F3"/>
    <w:rsid w:val="007E19E7"/>
    <w:rsid w:val="007F7313"/>
    <w:rsid w:val="00822438"/>
    <w:rsid w:val="00822640"/>
    <w:rsid w:val="00832D3D"/>
    <w:rsid w:val="008415BC"/>
    <w:rsid w:val="0087768E"/>
    <w:rsid w:val="0088225A"/>
    <w:rsid w:val="00891888"/>
    <w:rsid w:val="008D31D2"/>
    <w:rsid w:val="008D33F1"/>
    <w:rsid w:val="008F0DFC"/>
    <w:rsid w:val="00906895"/>
    <w:rsid w:val="009212A8"/>
    <w:rsid w:val="0093495E"/>
    <w:rsid w:val="00936892"/>
    <w:rsid w:val="009619F4"/>
    <w:rsid w:val="00966AD5"/>
    <w:rsid w:val="00970345"/>
    <w:rsid w:val="0097163C"/>
    <w:rsid w:val="00973166"/>
    <w:rsid w:val="0097345D"/>
    <w:rsid w:val="00997127"/>
    <w:rsid w:val="009B7591"/>
    <w:rsid w:val="009D7473"/>
    <w:rsid w:val="009E643C"/>
    <w:rsid w:val="009F0CFE"/>
    <w:rsid w:val="009F0D9E"/>
    <w:rsid w:val="009F13B3"/>
    <w:rsid w:val="009F1726"/>
    <w:rsid w:val="009F2965"/>
    <w:rsid w:val="009F350B"/>
    <w:rsid w:val="009F5D22"/>
    <w:rsid w:val="00A50D0D"/>
    <w:rsid w:val="00A638F6"/>
    <w:rsid w:val="00A65BC5"/>
    <w:rsid w:val="00A66ED4"/>
    <w:rsid w:val="00AA36D8"/>
    <w:rsid w:val="00AC1F43"/>
    <w:rsid w:val="00AD3279"/>
    <w:rsid w:val="00B01796"/>
    <w:rsid w:val="00B0428F"/>
    <w:rsid w:val="00B16708"/>
    <w:rsid w:val="00B30141"/>
    <w:rsid w:val="00B34452"/>
    <w:rsid w:val="00B365D3"/>
    <w:rsid w:val="00B413BC"/>
    <w:rsid w:val="00B46A76"/>
    <w:rsid w:val="00B66B85"/>
    <w:rsid w:val="00B82325"/>
    <w:rsid w:val="00B95A8F"/>
    <w:rsid w:val="00BA2739"/>
    <w:rsid w:val="00BB5594"/>
    <w:rsid w:val="00BB72E0"/>
    <w:rsid w:val="00BD0769"/>
    <w:rsid w:val="00BD2640"/>
    <w:rsid w:val="00BD2BEB"/>
    <w:rsid w:val="00BD6A97"/>
    <w:rsid w:val="00BF0AF1"/>
    <w:rsid w:val="00C06009"/>
    <w:rsid w:val="00C0694F"/>
    <w:rsid w:val="00C240CB"/>
    <w:rsid w:val="00C40700"/>
    <w:rsid w:val="00C5259C"/>
    <w:rsid w:val="00C8533C"/>
    <w:rsid w:val="00CA25B3"/>
    <w:rsid w:val="00CB1863"/>
    <w:rsid w:val="00CB625F"/>
    <w:rsid w:val="00CC78D3"/>
    <w:rsid w:val="00CD5FA8"/>
    <w:rsid w:val="00CE0BE1"/>
    <w:rsid w:val="00CE2D10"/>
    <w:rsid w:val="00CF28D8"/>
    <w:rsid w:val="00D02F42"/>
    <w:rsid w:val="00D05453"/>
    <w:rsid w:val="00D1193D"/>
    <w:rsid w:val="00D153DF"/>
    <w:rsid w:val="00D362B0"/>
    <w:rsid w:val="00D55D69"/>
    <w:rsid w:val="00D575A3"/>
    <w:rsid w:val="00D67757"/>
    <w:rsid w:val="00D8087B"/>
    <w:rsid w:val="00D826E5"/>
    <w:rsid w:val="00D92E39"/>
    <w:rsid w:val="00DB7BC8"/>
    <w:rsid w:val="00DC04A6"/>
    <w:rsid w:val="00DE086A"/>
    <w:rsid w:val="00DF150D"/>
    <w:rsid w:val="00E11040"/>
    <w:rsid w:val="00E121B6"/>
    <w:rsid w:val="00E14DF9"/>
    <w:rsid w:val="00E1735F"/>
    <w:rsid w:val="00E3243F"/>
    <w:rsid w:val="00E43F06"/>
    <w:rsid w:val="00E7677C"/>
    <w:rsid w:val="00E80D30"/>
    <w:rsid w:val="00E81DAD"/>
    <w:rsid w:val="00E84714"/>
    <w:rsid w:val="00E91702"/>
    <w:rsid w:val="00EA560A"/>
    <w:rsid w:val="00EA6BDE"/>
    <w:rsid w:val="00EB4EFF"/>
    <w:rsid w:val="00EC019D"/>
    <w:rsid w:val="00EC265B"/>
    <w:rsid w:val="00EC2CB2"/>
    <w:rsid w:val="00EE123C"/>
    <w:rsid w:val="00EE72A5"/>
    <w:rsid w:val="00EF2A68"/>
    <w:rsid w:val="00F057BC"/>
    <w:rsid w:val="00F13314"/>
    <w:rsid w:val="00F20CFE"/>
    <w:rsid w:val="00F301C4"/>
    <w:rsid w:val="00F35DE4"/>
    <w:rsid w:val="00F50755"/>
    <w:rsid w:val="00F53590"/>
    <w:rsid w:val="00F579C7"/>
    <w:rsid w:val="00F769E6"/>
    <w:rsid w:val="00F7761C"/>
    <w:rsid w:val="00F85591"/>
    <w:rsid w:val="00F86F83"/>
    <w:rsid w:val="00F961C5"/>
    <w:rsid w:val="00FA55B3"/>
    <w:rsid w:val="00FA5617"/>
    <w:rsid w:val="00FC0580"/>
    <w:rsid w:val="00FD3130"/>
    <w:rsid w:val="00FE106A"/>
    <w:rsid w:val="00FE7D2B"/>
    <w:rsid w:val="00FF0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7EC0F6"/>
  <w14:defaultImageDpi w14:val="32767"/>
  <w15:chartTrackingRefBased/>
  <w15:docId w15:val="{A6FACC6F-28C0-F240-B8EE-CFB40F11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3143"/>
    <w:rPr>
      <w:rFonts w:ascii="Calibri" w:hAnsi="Calibri" w:cs="Calibr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3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2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 Bui</dc:creator>
  <cp:keywords/>
  <dc:description/>
  <cp:lastModifiedBy>Bang Bui</cp:lastModifiedBy>
  <cp:revision>3</cp:revision>
  <dcterms:created xsi:type="dcterms:W3CDTF">2019-01-04T08:59:00Z</dcterms:created>
  <dcterms:modified xsi:type="dcterms:W3CDTF">2019-01-07T00:13:00Z</dcterms:modified>
</cp:coreProperties>
</file>