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AA0A7" w14:textId="77777777" w:rsidR="00F46157" w:rsidRDefault="00F4615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15</w:t>
      </w:r>
      <w:r w:rsidRPr="00F46157">
        <w:rPr>
          <w:sz w:val="20"/>
          <w:szCs w:val="20"/>
          <w:vertAlign w:val="superscript"/>
        </w:rPr>
        <w:t>th</w:t>
      </w:r>
      <w:r>
        <w:rPr>
          <w:sz w:val="20"/>
          <w:szCs w:val="20"/>
        </w:rPr>
        <w:t xml:space="preserve"> January 2019</w:t>
      </w:r>
    </w:p>
    <w:p w14:paraId="397206F4" w14:textId="77777777" w:rsidR="006E49CA" w:rsidRPr="00F46157" w:rsidRDefault="00A45170">
      <w:pPr>
        <w:rPr>
          <w:sz w:val="20"/>
          <w:szCs w:val="20"/>
        </w:rPr>
      </w:pPr>
      <w:r w:rsidRPr="00F46157">
        <w:rPr>
          <w:sz w:val="20"/>
          <w:szCs w:val="20"/>
        </w:rPr>
        <w:t>Dear Editor,</w:t>
      </w:r>
    </w:p>
    <w:p w14:paraId="668181C6" w14:textId="77777777" w:rsidR="00A45170" w:rsidRPr="00F46157" w:rsidRDefault="00A45170">
      <w:pPr>
        <w:rPr>
          <w:sz w:val="20"/>
          <w:szCs w:val="20"/>
        </w:rPr>
      </w:pPr>
    </w:p>
    <w:p w14:paraId="115C7F8B" w14:textId="77777777" w:rsidR="00A45170" w:rsidRPr="00F46157" w:rsidRDefault="00A45170" w:rsidP="00A45170">
      <w:pPr>
        <w:rPr>
          <w:rFonts w:eastAsia="Times New Roman" w:cs="Times New Roman"/>
          <w:sz w:val="20"/>
          <w:szCs w:val="20"/>
          <w:lang w:eastAsia="en-GB"/>
        </w:rPr>
      </w:pPr>
      <w:r w:rsidRPr="00F46157">
        <w:rPr>
          <w:sz w:val="20"/>
          <w:szCs w:val="20"/>
        </w:rPr>
        <w:t>Thank you very much for considering and reviewing our article ‘</w:t>
      </w:r>
      <w:r w:rsidRPr="00F46157">
        <w:rPr>
          <w:rFonts w:cstheme="minorHAnsi"/>
          <w:sz w:val="20"/>
          <w:szCs w:val="20"/>
        </w:rPr>
        <w:t xml:space="preserve">Using hiPSC-derived intestinal organoids to study and modify epithelial cell protection against </w:t>
      </w:r>
      <w:r w:rsidRPr="00F46157">
        <w:rPr>
          <w:rFonts w:cstheme="minorHAnsi"/>
          <w:i/>
          <w:sz w:val="20"/>
          <w:szCs w:val="20"/>
        </w:rPr>
        <w:t>Salmonella</w:t>
      </w:r>
      <w:r w:rsidRPr="00F46157">
        <w:rPr>
          <w:rFonts w:cstheme="minorHAnsi"/>
          <w:sz w:val="20"/>
          <w:szCs w:val="20"/>
        </w:rPr>
        <w:t xml:space="preserve"> and other pathogens’ (manuscript reference: </w:t>
      </w:r>
      <w:r w:rsidRPr="00F46157">
        <w:rPr>
          <w:rFonts w:eastAsia="Times New Roman" w:cs="Times New Roman"/>
          <w:color w:val="000000"/>
          <w:sz w:val="20"/>
          <w:szCs w:val="20"/>
        </w:rPr>
        <w:t>JoVE59478</w:t>
      </w:r>
      <w:r w:rsidRPr="00F46157">
        <w:rPr>
          <w:rFonts w:eastAsia="Times New Roman" w:cs="Times New Roman"/>
          <w:sz w:val="20"/>
          <w:szCs w:val="20"/>
        </w:rPr>
        <w:t xml:space="preserve">). </w:t>
      </w:r>
      <w:r w:rsidRPr="00F46157">
        <w:rPr>
          <w:rFonts w:eastAsia="Times New Roman" w:cs="Times New Roman"/>
          <w:sz w:val="20"/>
          <w:szCs w:val="20"/>
          <w:lang w:eastAsia="en-GB"/>
        </w:rPr>
        <w:t xml:space="preserve">We have revised our manuscript based on the insightful and helpful comments provided by the reviewers, and we hope that our revised version, which addresses these comments, will be considered suitable for publication. </w:t>
      </w:r>
    </w:p>
    <w:p w14:paraId="2495BF94" w14:textId="77777777" w:rsidR="00A45170" w:rsidRPr="00F46157" w:rsidRDefault="00A45170" w:rsidP="00A45170">
      <w:pPr>
        <w:rPr>
          <w:rFonts w:eastAsia="Times New Roman" w:cs="Times New Roman"/>
          <w:sz w:val="20"/>
          <w:szCs w:val="20"/>
          <w:lang w:eastAsia="en-GB"/>
        </w:rPr>
      </w:pPr>
    </w:p>
    <w:p w14:paraId="1FE36091" w14:textId="77777777" w:rsidR="00A45170" w:rsidRPr="00F46157" w:rsidRDefault="00A45170" w:rsidP="00A45170">
      <w:pPr>
        <w:rPr>
          <w:rFonts w:eastAsia="Times New Roman" w:cs="Times New Roman"/>
          <w:sz w:val="20"/>
          <w:szCs w:val="20"/>
          <w:lang w:eastAsia="en-GB"/>
        </w:rPr>
      </w:pPr>
      <w:r w:rsidRPr="00F46157">
        <w:rPr>
          <w:rFonts w:eastAsia="Times New Roman" w:cs="Times New Roman"/>
          <w:sz w:val="20"/>
          <w:szCs w:val="20"/>
          <w:lang w:eastAsia="en-GB"/>
        </w:rPr>
        <w:t>We will now address the reviewers’ points one by one:</w:t>
      </w:r>
    </w:p>
    <w:p w14:paraId="70FC5F4F" w14:textId="77777777" w:rsidR="00A45170" w:rsidRPr="00F46157" w:rsidRDefault="00A45170" w:rsidP="00A45170">
      <w:pPr>
        <w:rPr>
          <w:rFonts w:eastAsia="Times New Roman" w:cs="Times New Roman"/>
          <w:sz w:val="20"/>
          <w:szCs w:val="20"/>
          <w:lang w:eastAsia="en-GB"/>
        </w:rPr>
      </w:pPr>
    </w:p>
    <w:p w14:paraId="1CE1423A" w14:textId="77777777" w:rsidR="00A45170" w:rsidRPr="00281C83" w:rsidRDefault="00A45170" w:rsidP="00A45170">
      <w:pPr>
        <w:rPr>
          <w:rFonts w:eastAsia="Times New Roman" w:cs="Times New Roman"/>
          <w:color w:val="000000" w:themeColor="text1"/>
          <w:sz w:val="20"/>
          <w:szCs w:val="20"/>
        </w:rPr>
      </w:pPr>
      <w:r w:rsidRPr="00F46157">
        <w:rPr>
          <w:rFonts w:eastAsia="Times New Roman" w:cs="Times New Roman"/>
          <w:b/>
          <w:bCs/>
          <w:color w:val="000000"/>
          <w:sz w:val="20"/>
          <w:szCs w:val="20"/>
        </w:rPr>
        <w:t>Editorial comments:</w:t>
      </w:r>
      <w:r w:rsidRPr="00A45170">
        <w:rPr>
          <w:rFonts w:eastAsia="Times New Roman" w:cs="Times New Roman"/>
          <w:color w:val="000000"/>
          <w:sz w:val="20"/>
          <w:szCs w:val="20"/>
        </w:rPr>
        <w:br/>
      </w:r>
      <w:r w:rsidRPr="00281C83">
        <w:rPr>
          <w:rFonts w:eastAsia="Times New Roman" w:cs="Times New Roman"/>
          <w:color w:val="000000" w:themeColor="text1"/>
          <w:sz w:val="20"/>
          <w:szCs w:val="20"/>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08B66D89" w14:textId="77777777" w:rsidR="00A45170" w:rsidRPr="00F46157" w:rsidRDefault="00A45170" w:rsidP="00A45170">
      <w:pPr>
        <w:rPr>
          <w:rFonts w:eastAsia="Times New Roman" w:cs="Times New Roman"/>
          <w:color w:val="000000"/>
          <w:sz w:val="20"/>
          <w:szCs w:val="20"/>
        </w:rPr>
      </w:pPr>
    </w:p>
    <w:p w14:paraId="5994D8AA" w14:textId="77777777" w:rsidR="00A45170" w:rsidRPr="00F46157" w:rsidRDefault="00A45170" w:rsidP="00A45170">
      <w:pPr>
        <w:pStyle w:val="ListParagraph"/>
        <w:numPr>
          <w:ilvl w:val="0"/>
          <w:numId w:val="1"/>
        </w:numPr>
        <w:rPr>
          <w:rFonts w:eastAsia="Times New Roman" w:cs="Times New Roman"/>
          <w:color w:val="000000"/>
          <w:sz w:val="20"/>
          <w:szCs w:val="20"/>
        </w:rPr>
      </w:pPr>
      <w:r w:rsidRPr="00F46157">
        <w:rPr>
          <w:rFonts w:eastAsia="Times New Roman" w:cs="Times New Roman"/>
          <w:color w:val="000000"/>
          <w:sz w:val="20"/>
          <w:szCs w:val="20"/>
        </w:rPr>
        <w:t>This has been done and the revised manuscript appears correct</w:t>
      </w:r>
      <w:r w:rsidRPr="00F46157">
        <w:rPr>
          <w:rFonts w:eastAsia="Times New Roman" w:cs="Times New Roman"/>
          <w:color w:val="000000"/>
          <w:sz w:val="20"/>
          <w:szCs w:val="20"/>
        </w:rPr>
        <w:br/>
      </w:r>
    </w:p>
    <w:p w14:paraId="3E48DEEE" w14:textId="77777777" w:rsidR="00A45170" w:rsidRPr="00F46157" w:rsidRDefault="00A45170" w:rsidP="00A45170">
      <w:pPr>
        <w:rPr>
          <w:rFonts w:eastAsia="Times New Roman" w:cs="Times New Roman"/>
          <w:color w:val="000000"/>
          <w:sz w:val="20"/>
          <w:szCs w:val="20"/>
        </w:rPr>
      </w:pPr>
      <w:r w:rsidRPr="00A45170">
        <w:rPr>
          <w:rFonts w:eastAsia="Times New Roman" w:cs="Times New Roman"/>
          <w:color w:val="000000"/>
          <w:sz w:val="20"/>
          <w:szCs w:val="20"/>
        </w:rPr>
        <w:t>2. Please revise lines 182-185, 205-207, 211-212, 351-354, 361-365, 440-443 to avoid previously published text.</w:t>
      </w:r>
    </w:p>
    <w:p w14:paraId="0C9D1CE4" w14:textId="77777777" w:rsidR="00A45170" w:rsidRPr="00F46157" w:rsidRDefault="00A45170" w:rsidP="00A45170">
      <w:pPr>
        <w:rPr>
          <w:rFonts w:eastAsia="Times New Roman" w:cs="Times New Roman"/>
          <w:color w:val="000000"/>
          <w:sz w:val="20"/>
          <w:szCs w:val="20"/>
        </w:rPr>
      </w:pPr>
    </w:p>
    <w:p w14:paraId="026A14CC" w14:textId="77777777" w:rsidR="00A45170" w:rsidRPr="00F46157" w:rsidRDefault="00A45170" w:rsidP="00A45170">
      <w:pPr>
        <w:pStyle w:val="ListParagraph"/>
        <w:numPr>
          <w:ilvl w:val="0"/>
          <w:numId w:val="1"/>
        </w:numPr>
        <w:rPr>
          <w:rFonts w:eastAsia="Times New Roman" w:cs="Times New Roman"/>
          <w:color w:val="000000"/>
          <w:sz w:val="20"/>
          <w:szCs w:val="20"/>
        </w:rPr>
      </w:pPr>
      <w:r w:rsidRPr="00F46157">
        <w:rPr>
          <w:rFonts w:eastAsia="Times New Roman" w:cs="Times New Roman"/>
          <w:color w:val="000000"/>
          <w:sz w:val="20"/>
          <w:szCs w:val="20"/>
        </w:rPr>
        <w:t>These lines have been rewritten as requested</w:t>
      </w:r>
    </w:p>
    <w:p w14:paraId="3AAC91E7" w14:textId="77777777" w:rsidR="00A45170" w:rsidRPr="00F46157" w:rsidRDefault="00A45170" w:rsidP="00A45170">
      <w:pPr>
        <w:rPr>
          <w:rFonts w:eastAsia="Times New Roman" w:cs="Times New Roman"/>
          <w:color w:val="000000"/>
          <w:sz w:val="20"/>
          <w:szCs w:val="20"/>
        </w:rPr>
      </w:pPr>
    </w:p>
    <w:p w14:paraId="096622D1" w14:textId="77777777" w:rsidR="00A45170" w:rsidRPr="00F46157" w:rsidRDefault="00A45170" w:rsidP="00A45170">
      <w:pPr>
        <w:rPr>
          <w:rFonts w:eastAsia="Times New Roman" w:cs="Times New Roman"/>
          <w:color w:val="000000"/>
          <w:sz w:val="20"/>
          <w:szCs w:val="20"/>
        </w:rPr>
      </w:pPr>
      <w:r w:rsidRPr="00A45170">
        <w:rPr>
          <w:rFonts w:eastAsia="Times New Roman" w:cs="Times New Roman"/>
          <w:color w:val="000000"/>
          <w:sz w:val="20"/>
          <w:szCs w:val="20"/>
        </w:rPr>
        <w:t>3. Title: Please avoid the use of abbreviation if possible.</w:t>
      </w:r>
    </w:p>
    <w:p w14:paraId="2E525284" w14:textId="77777777" w:rsidR="00A45170" w:rsidRPr="00F46157" w:rsidRDefault="00A45170" w:rsidP="00A45170">
      <w:pPr>
        <w:rPr>
          <w:rFonts w:eastAsia="Times New Roman" w:cs="Times New Roman"/>
          <w:color w:val="000000"/>
          <w:sz w:val="20"/>
          <w:szCs w:val="20"/>
        </w:rPr>
      </w:pPr>
    </w:p>
    <w:p w14:paraId="27345A56" w14:textId="77777777" w:rsidR="00A45170" w:rsidRPr="00F46157" w:rsidRDefault="00A45170" w:rsidP="00A45170">
      <w:pPr>
        <w:pStyle w:val="ListParagraph"/>
        <w:numPr>
          <w:ilvl w:val="0"/>
          <w:numId w:val="1"/>
        </w:numPr>
        <w:rPr>
          <w:rFonts w:eastAsia="Times New Roman" w:cs="Times New Roman"/>
          <w:color w:val="000000"/>
          <w:sz w:val="20"/>
          <w:szCs w:val="20"/>
        </w:rPr>
      </w:pPr>
      <w:r w:rsidRPr="00F46157">
        <w:rPr>
          <w:rFonts w:eastAsia="Times New Roman" w:cs="Times New Roman"/>
          <w:color w:val="000000"/>
          <w:sz w:val="20"/>
          <w:szCs w:val="20"/>
        </w:rPr>
        <w:t>hiPSC has been defined in the title</w:t>
      </w:r>
    </w:p>
    <w:p w14:paraId="1E7A5A8E" w14:textId="77777777" w:rsidR="00A45170" w:rsidRPr="00F46157" w:rsidRDefault="00A45170" w:rsidP="00A45170">
      <w:pPr>
        <w:rPr>
          <w:rFonts w:eastAsia="Times New Roman" w:cs="Times New Roman"/>
          <w:color w:val="000000"/>
          <w:sz w:val="20"/>
          <w:szCs w:val="20"/>
        </w:rPr>
      </w:pPr>
    </w:p>
    <w:p w14:paraId="56F0ADBC" w14:textId="77777777" w:rsidR="00A45170" w:rsidRPr="00F46157" w:rsidRDefault="00A45170" w:rsidP="00A45170">
      <w:pPr>
        <w:rPr>
          <w:rFonts w:eastAsia="Times New Roman" w:cs="Times New Roman"/>
          <w:color w:val="000000"/>
          <w:sz w:val="20"/>
          <w:szCs w:val="20"/>
        </w:rPr>
      </w:pPr>
      <w:r w:rsidRPr="00A45170">
        <w:rPr>
          <w:rFonts w:eastAsia="Times New Roman" w:cs="Times New Roman"/>
          <w:color w:val="000000"/>
          <w:sz w:val="20"/>
          <w:szCs w:val="20"/>
        </w:rPr>
        <w:t>4. Affiliations: Please ensure that numbering follows the order of authors. First author gets 1, next author with different affiliation gets 2, etc., following from first to last.</w:t>
      </w:r>
    </w:p>
    <w:p w14:paraId="6A45EF51" w14:textId="77777777" w:rsidR="00A45170" w:rsidRPr="00F46157" w:rsidRDefault="00A45170" w:rsidP="00A45170">
      <w:pPr>
        <w:rPr>
          <w:rFonts w:eastAsia="Times New Roman" w:cs="Times New Roman"/>
          <w:color w:val="000000"/>
          <w:sz w:val="20"/>
          <w:szCs w:val="20"/>
        </w:rPr>
      </w:pPr>
    </w:p>
    <w:p w14:paraId="17FAF774" w14:textId="77777777" w:rsidR="00A45170" w:rsidRPr="00F46157" w:rsidRDefault="00A45170" w:rsidP="00A45170">
      <w:pPr>
        <w:pStyle w:val="ListParagraph"/>
        <w:numPr>
          <w:ilvl w:val="0"/>
          <w:numId w:val="1"/>
        </w:numPr>
        <w:rPr>
          <w:rFonts w:eastAsia="Times New Roman" w:cs="Times New Roman"/>
          <w:sz w:val="20"/>
          <w:szCs w:val="20"/>
        </w:rPr>
      </w:pPr>
      <w:r w:rsidRPr="00F46157">
        <w:rPr>
          <w:rFonts w:eastAsia="Times New Roman" w:cs="Times New Roman"/>
          <w:color w:val="000000"/>
          <w:sz w:val="20"/>
          <w:szCs w:val="20"/>
        </w:rPr>
        <w:t>Institutes 2 and 3 have been switched to correct this</w:t>
      </w:r>
    </w:p>
    <w:p w14:paraId="11F3EEBE" w14:textId="77777777" w:rsidR="00A45170" w:rsidRPr="00F46157" w:rsidRDefault="00A45170" w:rsidP="00A45170">
      <w:pPr>
        <w:pStyle w:val="ListParagraph"/>
        <w:rPr>
          <w:rFonts w:eastAsia="Times New Roman" w:cs="Times New Roman"/>
          <w:sz w:val="20"/>
          <w:szCs w:val="20"/>
        </w:rPr>
      </w:pPr>
    </w:p>
    <w:p w14:paraId="561A9B15" w14:textId="77777777" w:rsidR="00A45170"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t xml:space="preserve">5. Please use SI abbreviations for all units: L, mL, µL, h, min, s, etc. Please use the micro symbol µ instead of u. Please abbreviate </w:t>
      </w:r>
      <w:proofErr w:type="spellStart"/>
      <w:r w:rsidRPr="00F46157">
        <w:rPr>
          <w:rFonts w:eastAsia="Times New Roman" w:cs="Times New Roman"/>
          <w:color w:val="000000"/>
          <w:sz w:val="20"/>
          <w:szCs w:val="20"/>
        </w:rPr>
        <w:t>liters</w:t>
      </w:r>
      <w:proofErr w:type="spellEnd"/>
      <w:r w:rsidRPr="00F46157">
        <w:rPr>
          <w:rFonts w:eastAsia="Times New Roman" w:cs="Times New Roman"/>
          <w:color w:val="000000"/>
          <w:sz w:val="20"/>
          <w:szCs w:val="20"/>
        </w:rPr>
        <w:t xml:space="preserve"> to L to avoid confusion.</w:t>
      </w:r>
    </w:p>
    <w:p w14:paraId="55BC46F9" w14:textId="77777777" w:rsidR="00A45170" w:rsidRPr="00F46157" w:rsidRDefault="00A45170" w:rsidP="00A45170">
      <w:pPr>
        <w:rPr>
          <w:rFonts w:eastAsia="Times New Roman" w:cs="Times New Roman"/>
          <w:sz w:val="20"/>
          <w:szCs w:val="20"/>
        </w:rPr>
      </w:pPr>
    </w:p>
    <w:p w14:paraId="32FBB033" w14:textId="77777777" w:rsidR="00A45170" w:rsidRPr="00F46157" w:rsidRDefault="00A45170" w:rsidP="00A45170">
      <w:pPr>
        <w:pStyle w:val="ListParagraph"/>
        <w:numPr>
          <w:ilvl w:val="0"/>
          <w:numId w:val="1"/>
        </w:numPr>
        <w:rPr>
          <w:rFonts w:eastAsia="Times New Roman" w:cs="Times New Roman"/>
          <w:sz w:val="20"/>
          <w:szCs w:val="20"/>
        </w:rPr>
      </w:pPr>
      <w:r w:rsidRPr="00F46157">
        <w:rPr>
          <w:rFonts w:eastAsia="Times New Roman" w:cs="Times New Roman"/>
          <w:sz w:val="20"/>
          <w:szCs w:val="20"/>
        </w:rPr>
        <w:t xml:space="preserve">The units used throughout the paper have been reviewed and corrected </w:t>
      </w:r>
    </w:p>
    <w:p w14:paraId="7CA36406" w14:textId="77777777" w:rsidR="00A45170" w:rsidRPr="00F46157" w:rsidRDefault="00A45170" w:rsidP="00A45170">
      <w:pPr>
        <w:rPr>
          <w:rFonts w:eastAsia="Times New Roman" w:cs="Times New Roman"/>
          <w:color w:val="000000"/>
          <w:sz w:val="20"/>
          <w:szCs w:val="20"/>
        </w:rPr>
      </w:pPr>
    </w:p>
    <w:p w14:paraId="23412FAB" w14:textId="77777777" w:rsidR="00A45170"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t>6. Please include a space between all numerical values and their corresponding units: 15 mL, 37 °C, 60 s; etc.</w:t>
      </w:r>
      <w:r w:rsidRPr="00F46157">
        <w:rPr>
          <w:rFonts w:eastAsia="Times New Roman" w:cs="Times New Roman"/>
          <w:color w:val="000000"/>
          <w:sz w:val="20"/>
          <w:szCs w:val="20"/>
        </w:rPr>
        <w:br/>
        <w:t xml:space="preserve"> </w:t>
      </w:r>
    </w:p>
    <w:p w14:paraId="16CE85C5" w14:textId="77777777" w:rsidR="00A45170" w:rsidRPr="00F46157" w:rsidRDefault="00A45170" w:rsidP="00A45170">
      <w:pPr>
        <w:pStyle w:val="ListParagraph"/>
        <w:numPr>
          <w:ilvl w:val="0"/>
          <w:numId w:val="1"/>
        </w:numPr>
        <w:rPr>
          <w:rFonts w:eastAsia="Times New Roman" w:cs="Times New Roman"/>
          <w:sz w:val="20"/>
          <w:szCs w:val="20"/>
        </w:rPr>
      </w:pPr>
      <w:r w:rsidRPr="00F46157">
        <w:rPr>
          <w:rFonts w:eastAsia="Times New Roman" w:cs="Times New Roman"/>
          <w:sz w:val="20"/>
          <w:szCs w:val="20"/>
        </w:rPr>
        <w:t>Spaces have been introduced for all units where this was not previously done</w:t>
      </w:r>
    </w:p>
    <w:p w14:paraId="0BEE9775" w14:textId="77777777" w:rsidR="00A45170" w:rsidRPr="00F46157" w:rsidRDefault="00A45170" w:rsidP="00A45170">
      <w:pPr>
        <w:rPr>
          <w:rFonts w:eastAsia="Times New Roman" w:cs="Times New Roman"/>
          <w:color w:val="000000"/>
          <w:sz w:val="20"/>
          <w:szCs w:val="20"/>
        </w:rPr>
      </w:pPr>
    </w:p>
    <w:p w14:paraId="5B352284" w14:textId="77777777" w:rsidR="00A45170"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t xml:space="preserve">7.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Essential 8 Flex, Vitronectin XF, </w:t>
      </w:r>
      <w:proofErr w:type="spellStart"/>
      <w:r w:rsidRPr="00F46157">
        <w:rPr>
          <w:rFonts w:eastAsia="Times New Roman" w:cs="Times New Roman"/>
          <w:color w:val="000000"/>
          <w:sz w:val="20"/>
          <w:szCs w:val="20"/>
        </w:rPr>
        <w:t>Versene</w:t>
      </w:r>
      <w:proofErr w:type="spellEnd"/>
      <w:r w:rsidRPr="00F46157">
        <w:rPr>
          <w:rFonts w:eastAsia="Times New Roman" w:cs="Times New Roman"/>
          <w:color w:val="000000"/>
          <w:sz w:val="20"/>
          <w:szCs w:val="20"/>
        </w:rPr>
        <w:t xml:space="preserve">, </w:t>
      </w:r>
      <w:proofErr w:type="spellStart"/>
      <w:r w:rsidRPr="00F46157">
        <w:rPr>
          <w:rFonts w:eastAsia="Times New Roman" w:cs="Times New Roman"/>
          <w:color w:val="000000"/>
          <w:sz w:val="20"/>
          <w:szCs w:val="20"/>
        </w:rPr>
        <w:t>GlutaMAX</w:t>
      </w:r>
      <w:proofErr w:type="spellEnd"/>
      <w:r w:rsidRPr="00F46157">
        <w:rPr>
          <w:rFonts w:eastAsia="Times New Roman" w:cs="Times New Roman"/>
          <w:color w:val="000000"/>
          <w:sz w:val="20"/>
          <w:szCs w:val="20"/>
        </w:rPr>
        <w:t xml:space="preserve">, Matrigel, Eppendorf </w:t>
      </w:r>
      <w:proofErr w:type="spellStart"/>
      <w:r w:rsidRPr="00F46157">
        <w:rPr>
          <w:rFonts w:eastAsia="Times New Roman" w:cs="Times New Roman"/>
          <w:color w:val="000000"/>
          <w:sz w:val="20"/>
          <w:szCs w:val="20"/>
        </w:rPr>
        <w:t>TransferMan</w:t>
      </w:r>
      <w:proofErr w:type="spellEnd"/>
      <w:r w:rsidRPr="00F46157">
        <w:rPr>
          <w:rFonts w:eastAsia="Times New Roman" w:cs="Times New Roman"/>
          <w:color w:val="000000"/>
          <w:sz w:val="20"/>
          <w:szCs w:val="20"/>
        </w:rPr>
        <w:t>, etc.</w:t>
      </w:r>
    </w:p>
    <w:p w14:paraId="207A18F1" w14:textId="77777777" w:rsidR="00A45170" w:rsidRPr="00F46157" w:rsidRDefault="00A45170" w:rsidP="00A45170">
      <w:pPr>
        <w:rPr>
          <w:rFonts w:eastAsia="Times New Roman" w:cs="Times New Roman"/>
          <w:color w:val="000000"/>
          <w:sz w:val="20"/>
          <w:szCs w:val="20"/>
        </w:rPr>
      </w:pPr>
    </w:p>
    <w:p w14:paraId="071B9A1D" w14:textId="77777777" w:rsidR="00A45170" w:rsidRPr="00F46157" w:rsidRDefault="00F46157" w:rsidP="00F46157">
      <w:pPr>
        <w:pStyle w:val="ListParagraph"/>
        <w:numPr>
          <w:ilvl w:val="0"/>
          <w:numId w:val="1"/>
        </w:numPr>
        <w:rPr>
          <w:rFonts w:eastAsia="Times New Roman" w:cs="Times New Roman"/>
          <w:color w:val="000000"/>
          <w:sz w:val="20"/>
          <w:szCs w:val="20"/>
        </w:rPr>
      </w:pPr>
      <w:r w:rsidRPr="00F46157">
        <w:rPr>
          <w:rFonts w:eastAsia="Times New Roman" w:cs="Times New Roman"/>
          <w:color w:val="000000"/>
          <w:sz w:val="20"/>
          <w:szCs w:val="20"/>
        </w:rPr>
        <w:t>Generic terms have been used to replace product names in the manuscript and the Table of Materials has been updated to reflect this</w:t>
      </w:r>
    </w:p>
    <w:p w14:paraId="48F405BA" w14:textId="77777777" w:rsidR="00A45170"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br/>
        <w:t>8. 1.1 and 1.2: Please write the text in the imperative tense. Any text that cannot be written in the imperative tense may be added as a “NOTE”.</w:t>
      </w:r>
    </w:p>
    <w:p w14:paraId="548C9D71" w14:textId="77777777" w:rsidR="00A45170" w:rsidRPr="00F46157" w:rsidRDefault="00A45170" w:rsidP="00A45170">
      <w:pPr>
        <w:rPr>
          <w:rFonts w:eastAsia="Times New Roman" w:cs="Times New Roman"/>
          <w:color w:val="000000"/>
          <w:sz w:val="20"/>
          <w:szCs w:val="20"/>
        </w:rPr>
      </w:pPr>
    </w:p>
    <w:p w14:paraId="3180CEF8" w14:textId="77777777" w:rsidR="00F46157" w:rsidRPr="00F46157" w:rsidRDefault="00F46157" w:rsidP="00F46157">
      <w:pPr>
        <w:pStyle w:val="ListParagraph"/>
        <w:numPr>
          <w:ilvl w:val="0"/>
          <w:numId w:val="1"/>
        </w:numPr>
        <w:rPr>
          <w:rFonts w:eastAsia="Times New Roman" w:cs="Times New Roman"/>
          <w:color w:val="000000"/>
          <w:sz w:val="20"/>
          <w:szCs w:val="20"/>
        </w:rPr>
      </w:pPr>
      <w:r w:rsidRPr="00F46157">
        <w:rPr>
          <w:rFonts w:eastAsia="Times New Roman" w:cs="Times New Roman"/>
          <w:color w:val="000000"/>
          <w:sz w:val="20"/>
          <w:szCs w:val="20"/>
        </w:rPr>
        <w:lastRenderedPageBreak/>
        <w:t>These instructions have been changed to the imperative tense.</w:t>
      </w:r>
    </w:p>
    <w:p w14:paraId="3590CE8B" w14:textId="77777777" w:rsidR="00A45170"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br/>
        <w:t>9. Please move the introductory paragraphs (i.e., lines 211-223, etc.) of the protocol to the Introduction, Results, or Discussion (as appropriate) or break into steps.</w:t>
      </w:r>
      <w:r w:rsidRPr="00F46157">
        <w:rPr>
          <w:rFonts w:eastAsia="Times New Roman" w:cs="Times New Roman"/>
          <w:color w:val="000000"/>
          <w:sz w:val="20"/>
          <w:szCs w:val="20"/>
        </w:rPr>
        <w:br/>
      </w:r>
    </w:p>
    <w:p w14:paraId="0F508B28" w14:textId="77777777" w:rsidR="00F46157" w:rsidRPr="00F46157" w:rsidRDefault="00F46157" w:rsidP="00F46157">
      <w:pPr>
        <w:pStyle w:val="ListParagraph"/>
        <w:numPr>
          <w:ilvl w:val="0"/>
          <w:numId w:val="1"/>
        </w:numPr>
        <w:rPr>
          <w:rFonts w:eastAsia="Times New Roman" w:cs="Times New Roman"/>
          <w:color w:val="000000"/>
          <w:sz w:val="20"/>
          <w:szCs w:val="20"/>
        </w:rPr>
      </w:pPr>
      <w:r w:rsidRPr="00F46157">
        <w:rPr>
          <w:rFonts w:eastAsia="Times New Roman" w:cs="Times New Roman"/>
          <w:color w:val="000000"/>
          <w:sz w:val="20"/>
          <w:szCs w:val="20"/>
        </w:rPr>
        <w:t>These notes on iHO culture were felt to be most appropriate to the discussion, and have been moved there</w:t>
      </w:r>
    </w:p>
    <w:p w14:paraId="1FF73D26" w14:textId="77777777" w:rsidR="00A45170" w:rsidRPr="00F46157" w:rsidRDefault="00A45170" w:rsidP="00A45170">
      <w:pPr>
        <w:rPr>
          <w:rFonts w:eastAsia="Times New Roman" w:cs="Times New Roman"/>
          <w:color w:val="000000"/>
          <w:sz w:val="20"/>
          <w:szCs w:val="20"/>
        </w:rPr>
      </w:pPr>
    </w:p>
    <w:p w14:paraId="6AF19672" w14:textId="77777777" w:rsidR="00F46157"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t>10. Please revise the Protocol steps so that individual steps contain only 2-3 actions per step and a maximum of 4 sentences per step. Use sub-steps as necessary.</w:t>
      </w:r>
    </w:p>
    <w:p w14:paraId="512583BB" w14:textId="77777777" w:rsidR="00F46157" w:rsidRPr="00F46157" w:rsidRDefault="00F46157" w:rsidP="00A45170">
      <w:pPr>
        <w:rPr>
          <w:rFonts w:eastAsia="Times New Roman" w:cs="Times New Roman"/>
          <w:color w:val="000000"/>
          <w:sz w:val="20"/>
          <w:szCs w:val="20"/>
        </w:rPr>
      </w:pPr>
    </w:p>
    <w:p w14:paraId="273B8190" w14:textId="77777777" w:rsidR="00A45170" w:rsidRPr="00F46157" w:rsidRDefault="00F46157" w:rsidP="00A45170">
      <w:pPr>
        <w:pStyle w:val="ListParagraph"/>
        <w:numPr>
          <w:ilvl w:val="0"/>
          <w:numId w:val="1"/>
        </w:numPr>
        <w:rPr>
          <w:rFonts w:eastAsia="Times New Roman" w:cs="Times New Roman"/>
          <w:color w:val="000000"/>
          <w:sz w:val="20"/>
          <w:szCs w:val="20"/>
        </w:rPr>
      </w:pPr>
      <w:r w:rsidRPr="00F46157">
        <w:rPr>
          <w:rFonts w:eastAsia="Times New Roman" w:cs="Times New Roman"/>
          <w:color w:val="000000"/>
          <w:sz w:val="20"/>
          <w:szCs w:val="20"/>
        </w:rPr>
        <w:t>Each step now contains less than 4 sentences  and 2-3 actions – any additional sentences / actions have been moved to either sub-steps or new steps as appropriate</w:t>
      </w:r>
      <w:r w:rsidR="00A45170" w:rsidRPr="00F46157">
        <w:rPr>
          <w:rFonts w:eastAsia="Times New Roman" w:cs="Times New Roman"/>
          <w:color w:val="000000"/>
          <w:sz w:val="20"/>
          <w:szCs w:val="20"/>
        </w:rPr>
        <w:br/>
      </w:r>
    </w:p>
    <w:p w14:paraId="30E648FB" w14:textId="77777777" w:rsidR="00F46157" w:rsidRPr="00F46157" w:rsidRDefault="00A45170" w:rsidP="00F46157">
      <w:pPr>
        <w:rPr>
          <w:rFonts w:eastAsia="Times New Roman" w:cs="Times New Roman"/>
          <w:color w:val="000000"/>
          <w:sz w:val="20"/>
          <w:szCs w:val="20"/>
        </w:rPr>
      </w:pPr>
      <w:r w:rsidRPr="00F46157">
        <w:rPr>
          <w:rFonts w:eastAsia="Times New Roman" w:cs="Times New Roman"/>
          <w:color w:val="000000"/>
          <w:sz w:val="20"/>
          <w:szCs w:val="20"/>
        </w:rPr>
        <w:t>11. Please apply single line spacing throughout the manuscript, and include single-line spaces between all paragraphs, headings, steps, etc.</w:t>
      </w:r>
    </w:p>
    <w:p w14:paraId="0D8A8C98" w14:textId="77777777" w:rsidR="00F46157" w:rsidRPr="00F46157" w:rsidRDefault="00F46157" w:rsidP="00F46157">
      <w:pPr>
        <w:rPr>
          <w:rFonts w:eastAsia="Times New Roman" w:cs="Times New Roman"/>
          <w:color w:val="000000"/>
          <w:sz w:val="20"/>
          <w:szCs w:val="20"/>
        </w:rPr>
      </w:pPr>
    </w:p>
    <w:p w14:paraId="17405AAB" w14:textId="77777777" w:rsidR="00F46157" w:rsidRPr="00F46157" w:rsidRDefault="00F46157" w:rsidP="00F46157">
      <w:pPr>
        <w:pStyle w:val="ListParagraph"/>
        <w:numPr>
          <w:ilvl w:val="0"/>
          <w:numId w:val="1"/>
        </w:numPr>
        <w:rPr>
          <w:rFonts w:eastAsia="Times New Roman" w:cs="Times New Roman"/>
          <w:color w:val="000000"/>
          <w:sz w:val="20"/>
          <w:szCs w:val="20"/>
        </w:rPr>
      </w:pPr>
      <w:r w:rsidRPr="00F46157">
        <w:rPr>
          <w:rFonts w:eastAsia="Times New Roman" w:cs="Times New Roman"/>
          <w:color w:val="000000"/>
          <w:sz w:val="20"/>
          <w:szCs w:val="20"/>
        </w:rPr>
        <w:t>The manuscript was previously single line spaced, but spaces within paragraphs and beneath headings have now been removed</w:t>
      </w:r>
    </w:p>
    <w:p w14:paraId="1AE3157C" w14:textId="77777777" w:rsidR="00A45170" w:rsidRPr="00F46157" w:rsidRDefault="00A45170" w:rsidP="00A45170">
      <w:pPr>
        <w:rPr>
          <w:rFonts w:eastAsia="Times New Roman" w:cs="Times New Roman"/>
          <w:color w:val="000000"/>
          <w:sz w:val="20"/>
          <w:szCs w:val="20"/>
        </w:rPr>
      </w:pPr>
    </w:p>
    <w:p w14:paraId="14BBF4D7" w14:textId="77777777" w:rsidR="00F46157"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9AC97D4" w14:textId="77777777" w:rsidR="00A45170" w:rsidRPr="00F46157" w:rsidRDefault="00A45170" w:rsidP="00A45170">
      <w:pPr>
        <w:rPr>
          <w:rFonts w:eastAsia="Times New Roman" w:cs="Times New Roman"/>
          <w:color w:val="000000"/>
          <w:sz w:val="20"/>
          <w:szCs w:val="20"/>
        </w:rPr>
      </w:pPr>
    </w:p>
    <w:p w14:paraId="3D494A93" w14:textId="77777777" w:rsidR="00F46157"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t>13. Please highlight complete sentences (not parts of sentences). Please ensure that the highlighted part of the step includes at least one action that is written in imperative tense. Notes cannot usually be filmed and should be excluded from the highlighting.</w:t>
      </w:r>
      <w:r w:rsidRPr="00F46157">
        <w:rPr>
          <w:rFonts w:eastAsia="Times New Roman" w:cs="Times New Roman"/>
          <w:color w:val="000000"/>
          <w:sz w:val="20"/>
          <w:szCs w:val="20"/>
        </w:rPr>
        <w:br/>
      </w:r>
    </w:p>
    <w:p w14:paraId="3FBEC9D6" w14:textId="77777777" w:rsidR="00F46157"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t>14.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551E7D1" w14:textId="77777777" w:rsidR="00F46157" w:rsidRPr="00F46157" w:rsidRDefault="00F46157" w:rsidP="00A45170">
      <w:pPr>
        <w:rPr>
          <w:rFonts w:eastAsia="Times New Roman" w:cs="Times New Roman"/>
          <w:color w:val="000000"/>
          <w:sz w:val="20"/>
          <w:szCs w:val="20"/>
        </w:rPr>
      </w:pPr>
    </w:p>
    <w:p w14:paraId="023704F0" w14:textId="77777777" w:rsidR="00F46157" w:rsidRPr="00281C83" w:rsidRDefault="00F46157" w:rsidP="00F46157">
      <w:pPr>
        <w:pStyle w:val="ListParagraph"/>
        <w:numPr>
          <w:ilvl w:val="0"/>
          <w:numId w:val="1"/>
        </w:numPr>
        <w:rPr>
          <w:rFonts w:eastAsia="Times New Roman" w:cs="Times New Roman"/>
          <w:color w:val="000000" w:themeColor="text1"/>
          <w:sz w:val="20"/>
          <w:szCs w:val="20"/>
        </w:rPr>
      </w:pPr>
      <w:r>
        <w:rPr>
          <w:rFonts w:eastAsia="Times New Roman" w:cs="Times New Roman"/>
          <w:color w:val="000000"/>
          <w:sz w:val="20"/>
          <w:szCs w:val="20"/>
        </w:rPr>
        <w:t xml:space="preserve">(12, 13 </w:t>
      </w:r>
      <w:bookmarkStart w:id="0" w:name="_GoBack"/>
      <w:r w:rsidRPr="00281C83">
        <w:rPr>
          <w:rFonts w:eastAsia="Times New Roman" w:cs="Times New Roman"/>
          <w:color w:val="000000" w:themeColor="text1"/>
          <w:sz w:val="20"/>
          <w:szCs w:val="20"/>
        </w:rPr>
        <w:t xml:space="preserve">&amp; 14 addressed together) The appropriate steps have been highlighted. These do not exceed 2.75 pages, and are in full sentences, excluding notes. </w:t>
      </w:r>
    </w:p>
    <w:p w14:paraId="13C50DA8" w14:textId="77777777" w:rsidR="00A45170" w:rsidRPr="00281C83" w:rsidRDefault="00A45170" w:rsidP="00A45170">
      <w:pPr>
        <w:rPr>
          <w:rFonts w:eastAsia="Times New Roman" w:cs="Times New Roman"/>
          <w:color w:val="000000" w:themeColor="text1"/>
          <w:sz w:val="20"/>
          <w:szCs w:val="20"/>
        </w:rPr>
      </w:pPr>
    </w:p>
    <w:p w14:paraId="012C4D3F" w14:textId="77777777" w:rsidR="00281C83" w:rsidRPr="00281C83" w:rsidRDefault="00A45170" w:rsidP="00A45170">
      <w:pPr>
        <w:rPr>
          <w:rFonts w:eastAsia="Times New Roman" w:cs="Times New Roman"/>
          <w:color w:val="000000" w:themeColor="text1"/>
          <w:sz w:val="20"/>
          <w:szCs w:val="20"/>
        </w:rPr>
      </w:pPr>
      <w:r w:rsidRPr="00281C83">
        <w:rPr>
          <w:rFonts w:eastAsia="Times New Roman" w:cs="Times New Roman"/>
          <w:color w:val="000000" w:themeColor="text1"/>
          <w:sz w:val="20"/>
          <w:szCs w:val="20"/>
        </w:rPr>
        <w:t>15. Figures 1 and 2: Please include a scale bar for all images taken with a microscope to provide context to the magnification used. Define the scale in the appropriate figure Legend.</w:t>
      </w:r>
    </w:p>
    <w:p w14:paraId="4D563F05" w14:textId="77777777" w:rsidR="00281C83" w:rsidRPr="00281C83" w:rsidRDefault="00281C83" w:rsidP="00A45170">
      <w:pPr>
        <w:rPr>
          <w:rFonts w:eastAsia="Times New Roman" w:cs="Times New Roman"/>
          <w:color w:val="000000" w:themeColor="text1"/>
          <w:sz w:val="20"/>
          <w:szCs w:val="20"/>
        </w:rPr>
      </w:pPr>
    </w:p>
    <w:p w14:paraId="09A9AECB" w14:textId="2C93B82A" w:rsidR="00A45170" w:rsidRPr="00281C83" w:rsidRDefault="00281C83" w:rsidP="00281C83">
      <w:pPr>
        <w:pStyle w:val="ListParagraph"/>
        <w:numPr>
          <w:ilvl w:val="0"/>
          <w:numId w:val="1"/>
        </w:numPr>
        <w:rPr>
          <w:rFonts w:eastAsia="Times New Roman" w:cs="Times New Roman"/>
          <w:color w:val="000000" w:themeColor="text1"/>
          <w:sz w:val="20"/>
          <w:szCs w:val="20"/>
        </w:rPr>
      </w:pPr>
      <w:r w:rsidRPr="00281C83">
        <w:rPr>
          <w:rFonts w:eastAsia="Times New Roman" w:cs="Times New Roman"/>
          <w:color w:val="000000" w:themeColor="text1"/>
          <w:sz w:val="20"/>
          <w:szCs w:val="20"/>
        </w:rPr>
        <w:t xml:space="preserve">Scale bars have been added to figures 1 and 2 and magnification is defined in each figure legend. </w:t>
      </w:r>
    </w:p>
    <w:bookmarkEnd w:id="0"/>
    <w:p w14:paraId="4DA3542C" w14:textId="77777777" w:rsidR="00F46157" w:rsidRPr="007F57F6" w:rsidRDefault="00F46157" w:rsidP="00A45170">
      <w:pPr>
        <w:rPr>
          <w:rFonts w:eastAsia="Times New Roman" w:cs="Times New Roman"/>
          <w:color w:val="000000" w:themeColor="text1"/>
          <w:sz w:val="20"/>
          <w:szCs w:val="20"/>
        </w:rPr>
      </w:pPr>
    </w:p>
    <w:p w14:paraId="0DE0FF31" w14:textId="77777777" w:rsidR="007F57F6" w:rsidRPr="007F57F6" w:rsidRDefault="00A45170" w:rsidP="00A45170">
      <w:pPr>
        <w:rPr>
          <w:rFonts w:eastAsia="Times New Roman" w:cs="Times New Roman"/>
          <w:color w:val="000000" w:themeColor="text1"/>
          <w:sz w:val="20"/>
          <w:szCs w:val="20"/>
        </w:rPr>
      </w:pPr>
      <w:r w:rsidRPr="007F57F6">
        <w:rPr>
          <w:rFonts w:eastAsia="Times New Roman" w:cs="Times New Roman"/>
          <w:color w:val="000000" w:themeColor="text1"/>
          <w:sz w:val="20"/>
          <w:szCs w:val="20"/>
        </w:rPr>
        <w:t>16. Figure 1: Please remove commercial language (E8 Flex)</w:t>
      </w:r>
    </w:p>
    <w:p w14:paraId="0BAAC129" w14:textId="77777777" w:rsidR="007F57F6" w:rsidRDefault="007F57F6" w:rsidP="00A45170">
      <w:pPr>
        <w:rPr>
          <w:rFonts w:eastAsia="Times New Roman" w:cs="Times New Roman"/>
          <w:color w:val="000000"/>
          <w:sz w:val="20"/>
          <w:szCs w:val="20"/>
        </w:rPr>
      </w:pPr>
    </w:p>
    <w:p w14:paraId="30C10AE0" w14:textId="77777777" w:rsidR="007F57F6" w:rsidRPr="007F57F6" w:rsidRDefault="007F57F6" w:rsidP="007F57F6">
      <w:pPr>
        <w:pStyle w:val="ListParagraph"/>
        <w:numPr>
          <w:ilvl w:val="0"/>
          <w:numId w:val="1"/>
        </w:numPr>
        <w:rPr>
          <w:rFonts w:eastAsia="Times New Roman" w:cs="Times New Roman"/>
          <w:color w:val="000000" w:themeColor="text1"/>
          <w:sz w:val="20"/>
          <w:szCs w:val="20"/>
        </w:rPr>
      </w:pPr>
      <w:r w:rsidRPr="007F57F6">
        <w:rPr>
          <w:rFonts w:eastAsia="Times New Roman" w:cs="Times New Roman"/>
          <w:color w:val="000000" w:themeColor="text1"/>
          <w:sz w:val="20"/>
          <w:szCs w:val="20"/>
        </w:rPr>
        <w:t>Figure 1 has been modified to remove commercial language</w:t>
      </w:r>
    </w:p>
    <w:p w14:paraId="78CB0A10" w14:textId="77777777" w:rsidR="00A45170" w:rsidRPr="007F57F6" w:rsidRDefault="00A45170" w:rsidP="00A45170">
      <w:pPr>
        <w:rPr>
          <w:rFonts w:eastAsia="Times New Roman" w:cs="Times New Roman"/>
          <w:color w:val="FF0000"/>
          <w:sz w:val="20"/>
          <w:szCs w:val="20"/>
        </w:rPr>
      </w:pPr>
    </w:p>
    <w:p w14:paraId="204E0E16" w14:textId="77777777" w:rsidR="00F46157" w:rsidRPr="00F46157" w:rsidRDefault="00A45170" w:rsidP="00A45170">
      <w:pPr>
        <w:rPr>
          <w:rFonts w:eastAsia="Times New Roman" w:cs="Times New Roman"/>
          <w:color w:val="000000"/>
          <w:sz w:val="20"/>
          <w:szCs w:val="20"/>
        </w:rPr>
      </w:pPr>
      <w:r w:rsidRPr="00F46157">
        <w:rPr>
          <w:rFonts w:eastAsia="Times New Roman" w:cs="Times New Roman"/>
          <w:color w:val="000000"/>
          <w:sz w:val="20"/>
          <w:szCs w:val="20"/>
        </w:rPr>
        <w:t>17. References: Please do not abbreviate journal titles.</w:t>
      </w:r>
    </w:p>
    <w:p w14:paraId="6D7F28A6" w14:textId="77777777" w:rsidR="00F46157" w:rsidRPr="00F46157" w:rsidRDefault="00F46157" w:rsidP="00A45170">
      <w:pPr>
        <w:rPr>
          <w:rFonts w:eastAsia="Times New Roman" w:cs="Times New Roman"/>
          <w:color w:val="000000"/>
          <w:sz w:val="20"/>
          <w:szCs w:val="20"/>
        </w:rPr>
      </w:pPr>
    </w:p>
    <w:p w14:paraId="42474D29" w14:textId="77777777" w:rsidR="00F46157" w:rsidRPr="00F46157" w:rsidRDefault="00F46157" w:rsidP="00F46157">
      <w:pPr>
        <w:pStyle w:val="ListParagraph"/>
        <w:numPr>
          <w:ilvl w:val="0"/>
          <w:numId w:val="1"/>
        </w:numPr>
        <w:rPr>
          <w:rFonts w:eastAsia="Times New Roman" w:cs="Times New Roman"/>
          <w:color w:val="000000"/>
          <w:sz w:val="20"/>
          <w:szCs w:val="20"/>
        </w:rPr>
      </w:pPr>
      <w:r w:rsidRPr="00F46157">
        <w:rPr>
          <w:rFonts w:eastAsia="Times New Roman" w:cs="Times New Roman"/>
          <w:color w:val="000000"/>
          <w:sz w:val="20"/>
          <w:szCs w:val="20"/>
        </w:rPr>
        <w:t>Journal titles have been changed to their full form</w:t>
      </w:r>
    </w:p>
    <w:p w14:paraId="4467E441" w14:textId="77777777" w:rsidR="00A45170" w:rsidRPr="00F46157" w:rsidRDefault="00A45170" w:rsidP="00A45170">
      <w:pPr>
        <w:rPr>
          <w:rFonts w:eastAsia="Times New Roman" w:cs="Times New Roman"/>
          <w:color w:val="000000"/>
          <w:sz w:val="20"/>
          <w:szCs w:val="20"/>
        </w:rPr>
      </w:pPr>
    </w:p>
    <w:p w14:paraId="60AC5A97" w14:textId="77777777" w:rsidR="00A45170" w:rsidRPr="00F46157" w:rsidRDefault="00A45170" w:rsidP="00A45170">
      <w:pPr>
        <w:rPr>
          <w:rFonts w:eastAsia="Times New Roman" w:cs="Times New Roman"/>
          <w:sz w:val="20"/>
          <w:szCs w:val="20"/>
        </w:rPr>
      </w:pPr>
      <w:r w:rsidRPr="00F46157">
        <w:rPr>
          <w:rFonts w:eastAsia="Times New Roman" w:cs="Times New Roman"/>
          <w:color w:val="000000"/>
          <w:sz w:val="20"/>
          <w:szCs w:val="20"/>
        </w:rPr>
        <w:t>18. Table of Materials: Please sort the items in alphabetical order according to the name of material/equipment.</w:t>
      </w:r>
    </w:p>
    <w:p w14:paraId="4F1C4FE9" w14:textId="77777777" w:rsidR="00A45170" w:rsidRPr="00F46157" w:rsidRDefault="00A45170">
      <w:pPr>
        <w:rPr>
          <w:sz w:val="20"/>
          <w:szCs w:val="20"/>
        </w:rPr>
      </w:pPr>
    </w:p>
    <w:p w14:paraId="0C327D8E" w14:textId="77777777" w:rsidR="00F46157" w:rsidRPr="00F46157" w:rsidRDefault="00F46157" w:rsidP="00F46157">
      <w:pPr>
        <w:pStyle w:val="ListParagraph"/>
        <w:numPr>
          <w:ilvl w:val="0"/>
          <w:numId w:val="1"/>
        </w:numPr>
        <w:rPr>
          <w:sz w:val="20"/>
          <w:szCs w:val="20"/>
        </w:rPr>
      </w:pPr>
      <w:r w:rsidRPr="00F46157">
        <w:rPr>
          <w:sz w:val="20"/>
          <w:szCs w:val="20"/>
        </w:rPr>
        <w:t xml:space="preserve">Table of materials is now alphabetical </w:t>
      </w:r>
    </w:p>
    <w:p w14:paraId="0807773F" w14:textId="77777777" w:rsidR="00A45170" w:rsidRPr="00F46157" w:rsidRDefault="00A45170">
      <w:pPr>
        <w:rPr>
          <w:sz w:val="20"/>
          <w:szCs w:val="20"/>
        </w:rPr>
      </w:pPr>
    </w:p>
    <w:p w14:paraId="21766A61" w14:textId="77777777" w:rsidR="00F46157" w:rsidRPr="00F46157" w:rsidRDefault="00F46157" w:rsidP="00A45170">
      <w:pPr>
        <w:rPr>
          <w:rFonts w:eastAsia="Times New Roman" w:cs="Times New Roman"/>
          <w:b/>
          <w:bCs/>
          <w:color w:val="000000"/>
          <w:sz w:val="20"/>
          <w:szCs w:val="20"/>
        </w:rPr>
      </w:pPr>
    </w:p>
    <w:p w14:paraId="56DBD172" w14:textId="77777777" w:rsidR="00F46157" w:rsidRDefault="00A45170" w:rsidP="00A45170">
      <w:pPr>
        <w:rPr>
          <w:rFonts w:eastAsia="Times New Roman" w:cs="Times New Roman"/>
          <w:color w:val="000000"/>
          <w:sz w:val="20"/>
          <w:szCs w:val="20"/>
        </w:rPr>
      </w:pPr>
      <w:r w:rsidRPr="00F46157">
        <w:rPr>
          <w:rFonts w:eastAsia="Times New Roman" w:cs="Times New Roman"/>
          <w:b/>
          <w:bCs/>
          <w:color w:val="000000"/>
          <w:sz w:val="20"/>
          <w:szCs w:val="20"/>
        </w:rPr>
        <w:t>Reviewers' comments:</w:t>
      </w:r>
      <w:r w:rsidRPr="00A45170">
        <w:rPr>
          <w:rFonts w:eastAsia="Times New Roman" w:cs="Times New Roman"/>
          <w:color w:val="000000"/>
          <w:sz w:val="20"/>
          <w:szCs w:val="20"/>
        </w:rPr>
        <w:br/>
      </w:r>
      <w:r w:rsidRPr="00A45170">
        <w:rPr>
          <w:rFonts w:eastAsia="Times New Roman" w:cs="Times New Roman"/>
          <w:color w:val="000000"/>
          <w:sz w:val="20"/>
          <w:szCs w:val="20"/>
        </w:rPr>
        <w:br/>
      </w:r>
      <w:r w:rsidRPr="00A45170">
        <w:rPr>
          <w:rFonts w:eastAsia="Times New Roman" w:cs="Times New Roman"/>
          <w:color w:val="000000"/>
          <w:sz w:val="20"/>
          <w:szCs w:val="20"/>
        </w:rPr>
        <w:lastRenderedPageBreak/>
        <w:t>Reviewer #1:</w:t>
      </w:r>
      <w:r w:rsidRPr="00A45170">
        <w:rPr>
          <w:rFonts w:eastAsia="Times New Roman" w:cs="Times New Roman"/>
          <w:color w:val="000000"/>
          <w:sz w:val="20"/>
          <w:szCs w:val="20"/>
        </w:rPr>
        <w:br/>
      </w:r>
      <w:r w:rsidRPr="00A45170">
        <w:rPr>
          <w:rFonts w:eastAsia="Times New Roman" w:cs="Times New Roman"/>
          <w:color w:val="000000"/>
          <w:sz w:val="20"/>
          <w:szCs w:val="20"/>
        </w:rPr>
        <w:br/>
        <w:t>Minor Concerns:</w:t>
      </w:r>
      <w:r w:rsidRPr="00A45170">
        <w:rPr>
          <w:rFonts w:eastAsia="Times New Roman" w:cs="Times New Roman"/>
          <w:color w:val="000000"/>
          <w:sz w:val="20"/>
          <w:szCs w:val="20"/>
        </w:rPr>
        <w:br/>
        <w:t>1) The authors have claimed that hiPSC-derived intestinal organoids are larger in size than their primary counterparts, which makes it less challenging to perform microinjection studies. I think that it would be better to provide some quantitative data (average diameter or something like that) or images to show how different those two types of organoids are in size.</w:t>
      </w:r>
    </w:p>
    <w:p w14:paraId="49FEE3D2" w14:textId="77777777" w:rsidR="00F46157" w:rsidRDefault="00F46157" w:rsidP="00A45170">
      <w:pPr>
        <w:rPr>
          <w:rFonts w:eastAsia="Times New Roman" w:cs="Times New Roman"/>
          <w:color w:val="000000"/>
          <w:sz w:val="20"/>
          <w:szCs w:val="20"/>
        </w:rPr>
      </w:pPr>
    </w:p>
    <w:p w14:paraId="5276CE39" w14:textId="77777777" w:rsidR="00F46157" w:rsidRPr="00F46157" w:rsidRDefault="008A6E3D" w:rsidP="00F46157">
      <w:pPr>
        <w:pStyle w:val="ListParagraph"/>
        <w:numPr>
          <w:ilvl w:val="0"/>
          <w:numId w:val="1"/>
        </w:numPr>
        <w:rPr>
          <w:rFonts w:eastAsia="Times New Roman" w:cs="Times New Roman"/>
          <w:color w:val="000000"/>
          <w:sz w:val="20"/>
          <w:szCs w:val="20"/>
        </w:rPr>
      </w:pPr>
      <w:r>
        <w:rPr>
          <w:rFonts w:eastAsia="Times New Roman" w:cs="Times New Roman"/>
          <w:color w:val="000000"/>
          <w:sz w:val="20"/>
          <w:szCs w:val="20"/>
        </w:rPr>
        <w:t>Thank you for your comments – the r</w:t>
      </w:r>
      <w:r w:rsidR="00F46157">
        <w:rPr>
          <w:rFonts w:eastAsia="Times New Roman" w:cs="Times New Roman"/>
          <w:color w:val="000000"/>
          <w:sz w:val="20"/>
          <w:szCs w:val="20"/>
        </w:rPr>
        <w:t>elative sizes of mouse and primary iHO added in and referenced versus hiPSC-derived iHO</w:t>
      </w:r>
      <w:r w:rsidR="00F46157" w:rsidRPr="00F46157">
        <w:rPr>
          <w:rFonts w:eastAsia="Times New Roman" w:cs="Times New Roman"/>
          <w:color w:val="000000"/>
          <w:sz w:val="20"/>
          <w:szCs w:val="20"/>
        </w:rPr>
        <w:t xml:space="preserve"> </w:t>
      </w:r>
    </w:p>
    <w:p w14:paraId="32D23FDE" w14:textId="77777777" w:rsidR="00F46157" w:rsidRDefault="00F46157" w:rsidP="00A45170">
      <w:pPr>
        <w:rPr>
          <w:rFonts w:eastAsia="Times New Roman" w:cs="Times New Roman"/>
          <w:color w:val="000000"/>
          <w:sz w:val="20"/>
          <w:szCs w:val="20"/>
        </w:rPr>
      </w:pPr>
    </w:p>
    <w:p w14:paraId="46E8F559" w14:textId="77777777" w:rsidR="00F46157" w:rsidRDefault="00A45170" w:rsidP="00A45170">
      <w:pPr>
        <w:rPr>
          <w:rFonts w:eastAsia="Times New Roman" w:cs="Times New Roman"/>
          <w:color w:val="000000"/>
          <w:sz w:val="20"/>
          <w:szCs w:val="20"/>
        </w:rPr>
      </w:pPr>
      <w:r w:rsidRPr="00A45170">
        <w:rPr>
          <w:rFonts w:eastAsia="Times New Roman" w:cs="Times New Roman"/>
          <w:color w:val="000000"/>
          <w:sz w:val="20"/>
          <w:szCs w:val="20"/>
        </w:rPr>
        <w:t>2) To perform experiments shown in Figures 3 and 4, it seems that the organoids containing luminal fluid stained by phenol red had to be separately processed. The authors should provide the detail of how the organoids stained red were isolated, collected and used for bacterial assay (Fig. 3) or imaging study (Fig. 4).</w:t>
      </w:r>
    </w:p>
    <w:p w14:paraId="72193F08" w14:textId="77777777" w:rsidR="00F46157" w:rsidRDefault="00F46157" w:rsidP="00A45170">
      <w:pPr>
        <w:rPr>
          <w:rFonts w:eastAsia="Times New Roman" w:cs="Times New Roman"/>
          <w:color w:val="000000"/>
          <w:sz w:val="20"/>
          <w:szCs w:val="20"/>
        </w:rPr>
      </w:pPr>
    </w:p>
    <w:p w14:paraId="4D93FEBB" w14:textId="77777777" w:rsidR="00F46157" w:rsidRPr="00F46157" w:rsidRDefault="00F46157" w:rsidP="00F46157">
      <w:pPr>
        <w:pStyle w:val="ListParagraph"/>
        <w:numPr>
          <w:ilvl w:val="0"/>
          <w:numId w:val="1"/>
        </w:numPr>
        <w:rPr>
          <w:rFonts w:eastAsia="Times New Roman" w:cs="Times New Roman"/>
          <w:sz w:val="20"/>
          <w:szCs w:val="20"/>
        </w:rPr>
      </w:pPr>
      <w:r>
        <w:rPr>
          <w:rFonts w:eastAsia="Times New Roman" w:cs="Times New Roman"/>
          <w:color w:val="000000"/>
          <w:sz w:val="20"/>
          <w:szCs w:val="20"/>
        </w:rPr>
        <w:t xml:space="preserve">The primary reason for staining injected iHO red for this particular assay is to identify those which have been injected so that multiple injections of the same iHO don’t occur. For intracellular assays, iHO are processed as a bulk plate, with the same number of iHO injected on each plate. </w:t>
      </w:r>
      <w:proofErr w:type="gramStart"/>
      <w:r>
        <w:rPr>
          <w:rFonts w:eastAsia="Times New Roman" w:cs="Times New Roman"/>
          <w:color w:val="000000"/>
          <w:sz w:val="20"/>
          <w:szCs w:val="20"/>
        </w:rPr>
        <w:t>Similarly</w:t>
      </w:r>
      <w:proofErr w:type="gramEnd"/>
      <w:r>
        <w:rPr>
          <w:rFonts w:eastAsia="Times New Roman" w:cs="Times New Roman"/>
          <w:color w:val="000000"/>
          <w:sz w:val="20"/>
          <w:szCs w:val="20"/>
        </w:rPr>
        <w:t xml:space="preserve"> for imaging, fluorescent antibody staining is later used to highlight bacteria within the iHO, so processing of discrete iHO would not be required. This has been clarified in the text to state that phenol red is for avoidance of repeat infections in this scenario.  </w:t>
      </w:r>
      <w:r w:rsidR="00A45170" w:rsidRPr="00F46157">
        <w:rPr>
          <w:rFonts w:eastAsia="Times New Roman" w:cs="Times New Roman"/>
          <w:color w:val="000000"/>
          <w:sz w:val="20"/>
          <w:szCs w:val="20"/>
        </w:rPr>
        <w:br/>
      </w:r>
    </w:p>
    <w:p w14:paraId="41A02A45" w14:textId="77777777" w:rsidR="008A6E3D" w:rsidRDefault="00A45170" w:rsidP="00F46157">
      <w:pPr>
        <w:rPr>
          <w:rFonts w:eastAsia="Times New Roman" w:cs="Times New Roman"/>
          <w:color w:val="000000"/>
          <w:sz w:val="20"/>
          <w:szCs w:val="20"/>
        </w:rPr>
      </w:pPr>
      <w:r w:rsidRPr="00F46157">
        <w:rPr>
          <w:rFonts w:eastAsia="Times New Roman" w:cs="Times New Roman"/>
          <w:color w:val="000000"/>
          <w:sz w:val="20"/>
          <w:szCs w:val="20"/>
        </w:rPr>
        <w:t>Reviewer #2:</w:t>
      </w:r>
      <w:r w:rsidRPr="00F46157">
        <w:rPr>
          <w:rFonts w:eastAsia="Times New Roman" w:cs="Times New Roman"/>
          <w:color w:val="000000"/>
          <w:sz w:val="20"/>
          <w:szCs w:val="20"/>
        </w:rPr>
        <w:br/>
      </w:r>
      <w:r w:rsidRPr="00F46157">
        <w:rPr>
          <w:rFonts w:eastAsia="Times New Roman" w:cs="Times New Roman"/>
          <w:color w:val="000000"/>
          <w:sz w:val="20"/>
          <w:szCs w:val="20"/>
        </w:rPr>
        <w:br/>
        <w:t>Minor Concerns:</w:t>
      </w:r>
      <w:r w:rsidRPr="00F46157">
        <w:rPr>
          <w:rFonts w:eastAsia="Times New Roman" w:cs="Times New Roman"/>
          <w:color w:val="000000"/>
          <w:sz w:val="20"/>
          <w:szCs w:val="20"/>
        </w:rPr>
        <w:br/>
        <w:t xml:space="preserve">1) I believe the authors should appropriately cite the </w:t>
      </w:r>
      <w:proofErr w:type="spellStart"/>
      <w:r w:rsidRPr="00F46157">
        <w:rPr>
          <w:rFonts w:eastAsia="Times New Roman" w:cs="Times New Roman"/>
          <w:color w:val="000000"/>
          <w:sz w:val="20"/>
          <w:szCs w:val="20"/>
        </w:rPr>
        <w:t>Drost</w:t>
      </w:r>
      <w:proofErr w:type="spellEnd"/>
      <w:r w:rsidRPr="00F46157">
        <w:rPr>
          <w:rFonts w:eastAsia="Times New Roman" w:cs="Times New Roman"/>
          <w:color w:val="000000"/>
          <w:sz w:val="20"/>
          <w:szCs w:val="20"/>
        </w:rPr>
        <w:t xml:space="preserve"> et al. 2015 Nature and </w:t>
      </w:r>
      <w:proofErr w:type="spellStart"/>
      <w:r w:rsidRPr="00F46157">
        <w:rPr>
          <w:rFonts w:eastAsia="Times New Roman" w:cs="Times New Roman"/>
          <w:color w:val="000000"/>
          <w:sz w:val="20"/>
          <w:szCs w:val="20"/>
        </w:rPr>
        <w:t>Heo</w:t>
      </w:r>
      <w:proofErr w:type="spellEnd"/>
      <w:r w:rsidRPr="00F46157">
        <w:rPr>
          <w:rFonts w:eastAsia="Times New Roman" w:cs="Times New Roman"/>
          <w:color w:val="000000"/>
          <w:sz w:val="20"/>
          <w:szCs w:val="20"/>
        </w:rPr>
        <w:t xml:space="preserve"> I et al. 2017 Nature Microbiology.</w:t>
      </w:r>
    </w:p>
    <w:p w14:paraId="388266D8" w14:textId="77777777" w:rsidR="008A6E3D" w:rsidRDefault="008A6E3D" w:rsidP="00F46157">
      <w:pPr>
        <w:rPr>
          <w:rFonts w:eastAsia="Times New Roman" w:cs="Times New Roman"/>
          <w:color w:val="000000"/>
          <w:sz w:val="20"/>
          <w:szCs w:val="20"/>
        </w:rPr>
      </w:pPr>
    </w:p>
    <w:p w14:paraId="7DB034C5" w14:textId="77777777" w:rsidR="008A6E3D" w:rsidRPr="008A6E3D" w:rsidRDefault="008A6E3D" w:rsidP="008A6E3D">
      <w:pPr>
        <w:pStyle w:val="ListParagraph"/>
        <w:numPr>
          <w:ilvl w:val="0"/>
          <w:numId w:val="1"/>
        </w:numPr>
        <w:rPr>
          <w:rFonts w:eastAsia="Times New Roman" w:cs="Times New Roman"/>
          <w:sz w:val="20"/>
          <w:szCs w:val="20"/>
        </w:rPr>
      </w:pPr>
      <w:r>
        <w:rPr>
          <w:rFonts w:eastAsia="Times New Roman" w:cs="Times New Roman"/>
          <w:sz w:val="20"/>
          <w:szCs w:val="20"/>
        </w:rPr>
        <w:t xml:space="preserve">Thank you for your comments, we have added a citation of the </w:t>
      </w:r>
      <w:proofErr w:type="spellStart"/>
      <w:r>
        <w:rPr>
          <w:rFonts w:eastAsia="Times New Roman" w:cs="Times New Roman"/>
          <w:sz w:val="20"/>
          <w:szCs w:val="20"/>
        </w:rPr>
        <w:t>Drost</w:t>
      </w:r>
      <w:proofErr w:type="spellEnd"/>
      <w:r>
        <w:rPr>
          <w:rFonts w:eastAsia="Times New Roman" w:cs="Times New Roman"/>
          <w:sz w:val="20"/>
          <w:szCs w:val="20"/>
        </w:rPr>
        <w:t xml:space="preserve"> et al paper where CRISPR/Cas9 modification of cell lines is mentioned and the </w:t>
      </w:r>
      <w:proofErr w:type="spellStart"/>
      <w:r>
        <w:rPr>
          <w:rFonts w:eastAsia="Times New Roman" w:cs="Times New Roman"/>
          <w:sz w:val="20"/>
          <w:szCs w:val="20"/>
        </w:rPr>
        <w:t>Heo</w:t>
      </w:r>
      <w:proofErr w:type="spellEnd"/>
      <w:r>
        <w:rPr>
          <w:rFonts w:eastAsia="Times New Roman" w:cs="Times New Roman"/>
          <w:sz w:val="20"/>
          <w:szCs w:val="20"/>
        </w:rPr>
        <w:t xml:space="preserve"> et al paper when discussing pathogens for which iHO have been trialled as an infection model. </w:t>
      </w:r>
    </w:p>
    <w:p w14:paraId="6BE574A2" w14:textId="77777777" w:rsidR="008A6E3D" w:rsidRPr="008A6E3D" w:rsidRDefault="008A6E3D" w:rsidP="008A6E3D">
      <w:pPr>
        <w:pStyle w:val="ListParagraph"/>
        <w:rPr>
          <w:rFonts w:eastAsia="Times New Roman" w:cs="Times New Roman"/>
          <w:sz w:val="20"/>
          <w:szCs w:val="20"/>
        </w:rPr>
      </w:pPr>
    </w:p>
    <w:p w14:paraId="5CB8497C" w14:textId="77777777" w:rsidR="008A6E3D" w:rsidRDefault="00A45170" w:rsidP="008A6E3D">
      <w:pPr>
        <w:rPr>
          <w:rFonts w:eastAsia="Times New Roman" w:cs="Times New Roman"/>
          <w:color w:val="000000"/>
          <w:sz w:val="20"/>
          <w:szCs w:val="20"/>
        </w:rPr>
      </w:pPr>
      <w:r w:rsidRPr="008A6E3D">
        <w:rPr>
          <w:rFonts w:eastAsia="Times New Roman" w:cs="Times New Roman"/>
          <w:color w:val="000000"/>
          <w:sz w:val="20"/>
          <w:szCs w:val="20"/>
        </w:rPr>
        <w:t>2) It could be useful to add a table to specify the different media composition</w:t>
      </w:r>
    </w:p>
    <w:p w14:paraId="24E803C6" w14:textId="77777777" w:rsidR="008A6E3D" w:rsidRDefault="008A6E3D" w:rsidP="008A6E3D">
      <w:pPr>
        <w:rPr>
          <w:rFonts w:eastAsia="Times New Roman" w:cs="Times New Roman"/>
          <w:color w:val="000000"/>
          <w:sz w:val="20"/>
          <w:szCs w:val="20"/>
        </w:rPr>
      </w:pPr>
    </w:p>
    <w:p w14:paraId="73E581B7" w14:textId="77777777" w:rsidR="008A6E3D" w:rsidRPr="008A6E3D" w:rsidRDefault="008A6E3D" w:rsidP="008A6E3D">
      <w:pPr>
        <w:pStyle w:val="ListParagraph"/>
        <w:numPr>
          <w:ilvl w:val="0"/>
          <w:numId w:val="1"/>
        </w:numPr>
        <w:rPr>
          <w:rFonts w:eastAsia="Times New Roman" w:cs="Times New Roman"/>
          <w:color w:val="000000"/>
          <w:sz w:val="20"/>
          <w:szCs w:val="20"/>
        </w:rPr>
      </w:pPr>
      <w:r>
        <w:rPr>
          <w:rFonts w:eastAsia="Times New Roman" w:cs="Times New Roman"/>
          <w:color w:val="000000"/>
          <w:sz w:val="20"/>
          <w:szCs w:val="20"/>
        </w:rPr>
        <w:t xml:space="preserve">We have added a table with compositions for the media, plus a list of iHO growth factors required when splitting / seeding iHO. Hopefully this makes things clearer for the reader. </w:t>
      </w:r>
    </w:p>
    <w:p w14:paraId="46AE51ED" w14:textId="77777777" w:rsidR="008A6E3D" w:rsidRDefault="008A6E3D" w:rsidP="008A6E3D">
      <w:pPr>
        <w:rPr>
          <w:rFonts w:eastAsia="Times New Roman" w:cs="Times New Roman"/>
          <w:color w:val="000000"/>
          <w:sz w:val="20"/>
          <w:szCs w:val="20"/>
        </w:rPr>
      </w:pPr>
    </w:p>
    <w:p w14:paraId="2889C219" w14:textId="77777777" w:rsidR="00A45170" w:rsidRPr="008A6E3D" w:rsidRDefault="00A45170" w:rsidP="008A6E3D">
      <w:pPr>
        <w:rPr>
          <w:rFonts w:eastAsia="Times New Roman" w:cs="Times New Roman"/>
          <w:sz w:val="20"/>
          <w:szCs w:val="20"/>
        </w:rPr>
      </w:pPr>
      <w:r w:rsidRPr="008A6E3D">
        <w:rPr>
          <w:rFonts w:eastAsia="Times New Roman" w:cs="Times New Roman"/>
          <w:color w:val="000000"/>
          <w:sz w:val="20"/>
          <w:szCs w:val="20"/>
        </w:rPr>
        <w:t>3) State more clearly why the stimulation with IL22 is needed before proceeding with the infection. Probably it would be also helpful to add comparative results showing which differences there could be in presence or absence of IL22 stimulation.</w:t>
      </w:r>
    </w:p>
    <w:p w14:paraId="47E7FA1F" w14:textId="77777777" w:rsidR="00A45170" w:rsidRDefault="00A45170">
      <w:pPr>
        <w:rPr>
          <w:sz w:val="20"/>
          <w:szCs w:val="20"/>
        </w:rPr>
      </w:pPr>
    </w:p>
    <w:p w14:paraId="29734437" w14:textId="77777777" w:rsidR="00FC5EC8" w:rsidRDefault="00FC5EC8" w:rsidP="00FC5EC8">
      <w:pPr>
        <w:pStyle w:val="ListParagraph"/>
        <w:numPr>
          <w:ilvl w:val="0"/>
          <w:numId w:val="1"/>
        </w:numPr>
        <w:rPr>
          <w:sz w:val="20"/>
          <w:szCs w:val="20"/>
        </w:rPr>
      </w:pPr>
      <w:r>
        <w:rPr>
          <w:sz w:val="20"/>
          <w:szCs w:val="20"/>
        </w:rPr>
        <w:t xml:space="preserve">We have added a sentence outlining the relevant effects of pre-stimulation with IL-22 in the epithelial defence against pathogens. Figure 3 demonstrates the comparative results for intracellular infection level in the presence or absence of IL-22 stimulation. </w:t>
      </w:r>
    </w:p>
    <w:p w14:paraId="460CBA5C" w14:textId="77777777" w:rsidR="00FC5EC8" w:rsidRDefault="00FC5EC8" w:rsidP="00FC5EC8">
      <w:pPr>
        <w:rPr>
          <w:sz w:val="20"/>
          <w:szCs w:val="20"/>
        </w:rPr>
      </w:pPr>
    </w:p>
    <w:p w14:paraId="71564717" w14:textId="77777777" w:rsidR="00FC5EC8" w:rsidRDefault="00FC5EC8" w:rsidP="00FC5EC8">
      <w:pPr>
        <w:rPr>
          <w:sz w:val="20"/>
          <w:szCs w:val="20"/>
        </w:rPr>
      </w:pPr>
    </w:p>
    <w:p w14:paraId="15F23E3C" w14:textId="77777777" w:rsidR="00FC5EC8" w:rsidRDefault="00FC5EC8" w:rsidP="00FC5EC8">
      <w:pPr>
        <w:jc w:val="both"/>
        <w:rPr>
          <w:rFonts w:eastAsia="Times New Roman" w:cs="Times New Roman"/>
          <w:sz w:val="20"/>
          <w:szCs w:val="22"/>
          <w:lang w:eastAsia="en-GB"/>
        </w:rPr>
      </w:pPr>
      <w:r w:rsidRPr="00FC5EC8">
        <w:rPr>
          <w:rFonts w:eastAsia="Times New Roman" w:cs="Times New Roman"/>
          <w:sz w:val="20"/>
          <w:szCs w:val="22"/>
          <w:lang w:eastAsia="en-GB"/>
        </w:rPr>
        <w:t>We thank the reviewers and editor again for their consider</w:t>
      </w:r>
      <w:r>
        <w:rPr>
          <w:rFonts w:eastAsia="Times New Roman" w:cs="Times New Roman"/>
          <w:sz w:val="20"/>
          <w:szCs w:val="22"/>
          <w:lang w:eastAsia="en-GB"/>
        </w:rPr>
        <w:t>ation of</w:t>
      </w:r>
      <w:r w:rsidRPr="00FC5EC8">
        <w:rPr>
          <w:rFonts w:eastAsia="Times New Roman" w:cs="Times New Roman"/>
          <w:sz w:val="20"/>
          <w:szCs w:val="22"/>
          <w:lang w:eastAsia="en-GB"/>
        </w:rPr>
        <w:t xml:space="preserve"> our manuscript. In </w:t>
      </w:r>
      <w:r>
        <w:rPr>
          <w:rFonts w:eastAsia="Times New Roman" w:cs="Times New Roman"/>
          <w:sz w:val="20"/>
          <w:szCs w:val="22"/>
          <w:lang w:eastAsia="en-GB"/>
        </w:rPr>
        <w:t>this</w:t>
      </w:r>
      <w:r w:rsidRPr="00FC5EC8">
        <w:rPr>
          <w:rFonts w:eastAsia="Times New Roman" w:cs="Times New Roman"/>
          <w:sz w:val="20"/>
          <w:szCs w:val="22"/>
          <w:lang w:eastAsia="en-GB"/>
        </w:rPr>
        <w:t xml:space="preserve"> revised manuscript we have endeavoured to address all the concerns and suggestions provided by the reviewers, and believe that the revised version of the paper is now markedly improved. We would be happy to make further corrections if required, and we look forward to hearing from you soon. </w:t>
      </w:r>
    </w:p>
    <w:p w14:paraId="094A4776" w14:textId="77777777" w:rsidR="00FC5EC8" w:rsidRPr="00FC5EC8" w:rsidRDefault="00FC5EC8" w:rsidP="00FC5EC8">
      <w:pPr>
        <w:jc w:val="both"/>
        <w:rPr>
          <w:rFonts w:eastAsia="Times New Roman" w:cs="Times New Roman"/>
          <w:sz w:val="20"/>
          <w:szCs w:val="22"/>
          <w:lang w:eastAsia="en-GB"/>
        </w:rPr>
      </w:pPr>
    </w:p>
    <w:p w14:paraId="01A42E2C" w14:textId="77777777" w:rsidR="00FC5EC8" w:rsidRPr="00FC5EC8" w:rsidRDefault="00FC5EC8" w:rsidP="00FC5EC8">
      <w:pPr>
        <w:jc w:val="both"/>
        <w:rPr>
          <w:rFonts w:eastAsia="Times New Roman" w:cs="Times New Roman"/>
          <w:sz w:val="20"/>
          <w:szCs w:val="22"/>
          <w:lang w:eastAsia="en-GB"/>
        </w:rPr>
      </w:pPr>
    </w:p>
    <w:p w14:paraId="128BF939" w14:textId="77777777" w:rsidR="00FC5EC8" w:rsidRPr="00FC5EC8" w:rsidRDefault="00FC5EC8" w:rsidP="00FC5EC8">
      <w:pPr>
        <w:jc w:val="center"/>
        <w:rPr>
          <w:rFonts w:eastAsia="Times New Roman" w:cs="Times New Roman"/>
          <w:sz w:val="20"/>
          <w:szCs w:val="22"/>
          <w:lang w:eastAsia="en-GB"/>
        </w:rPr>
      </w:pPr>
      <w:r w:rsidRPr="00FC5EC8">
        <w:rPr>
          <w:rFonts w:eastAsia="Times New Roman" w:cs="Times New Roman"/>
          <w:sz w:val="20"/>
          <w:szCs w:val="22"/>
          <w:lang w:eastAsia="en-GB"/>
        </w:rPr>
        <w:t>Yours faithfully,</w:t>
      </w:r>
    </w:p>
    <w:p w14:paraId="1EE4ABC5" w14:textId="77777777" w:rsidR="00FC5EC8" w:rsidRPr="00FC5EC8" w:rsidRDefault="00FC5EC8" w:rsidP="00FC5EC8">
      <w:pPr>
        <w:jc w:val="center"/>
        <w:rPr>
          <w:rFonts w:eastAsia="Times New Roman" w:cs="Times New Roman"/>
          <w:sz w:val="20"/>
          <w:szCs w:val="22"/>
          <w:lang w:eastAsia="en-GB"/>
        </w:rPr>
      </w:pPr>
    </w:p>
    <w:p w14:paraId="459E5C0D" w14:textId="77777777" w:rsidR="00FC5EC8" w:rsidRPr="00FC5EC8" w:rsidRDefault="00FC5EC8" w:rsidP="00FC5EC8">
      <w:pPr>
        <w:jc w:val="center"/>
        <w:rPr>
          <w:rFonts w:eastAsia="Times New Roman" w:cs="Times New Roman"/>
          <w:sz w:val="20"/>
          <w:szCs w:val="22"/>
          <w:lang w:eastAsia="en-GB"/>
        </w:rPr>
      </w:pPr>
      <w:r w:rsidRPr="00FC5EC8">
        <w:rPr>
          <w:rFonts w:eastAsia="Times New Roman" w:cs="Times New Roman"/>
          <w:sz w:val="20"/>
          <w:szCs w:val="22"/>
          <w:lang w:eastAsia="en-GB"/>
        </w:rPr>
        <w:t>Emily Lees</w:t>
      </w:r>
    </w:p>
    <w:p w14:paraId="673E38BF" w14:textId="77777777" w:rsidR="00FC5EC8" w:rsidRPr="00FC5EC8" w:rsidRDefault="00FC5EC8" w:rsidP="00FC5EC8">
      <w:pPr>
        <w:ind w:left="360"/>
        <w:rPr>
          <w:sz w:val="20"/>
          <w:szCs w:val="20"/>
        </w:rPr>
      </w:pPr>
    </w:p>
    <w:sectPr w:rsidR="00FC5EC8" w:rsidRPr="00FC5EC8" w:rsidSect="00CE19B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67A55"/>
    <w:multiLevelType w:val="hybridMultilevel"/>
    <w:tmpl w:val="190C1F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70"/>
    <w:rsid w:val="00000729"/>
    <w:rsid w:val="00003ECD"/>
    <w:rsid w:val="0001799F"/>
    <w:rsid w:val="000248CB"/>
    <w:rsid w:val="00032314"/>
    <w:rsid w:val="00033DD6"/>
    <w:rsid w:val="000451FC"/>
    <w:rsid w:val="00077476"/>
    <w:rsid w:val="000952A5"/>
    <w:rsid w:val="000A578F"/>
    <w:rsid w:val="000C4997"/>
    <w:rsid w:val="000C6E61"/>
    <w:rsid w:val="000E702C"/>
    <w:rsid w:val="00111635"/>
    <w:rsid w:val="001C73C2"/>
    <w:rsid w:val="001F5810"/>
    <w:rsid w:val="00217677"/>
    <w:rsid w:val="002409E6"/>
    <w:rsid w:val="00281C83"/>
    <w:rsid w:val="002E1311"/>
    <w:rsid w:val="002E264A"/>
    <w:rsid w:val="00335571"/>
    <w:rsid w:val="00355E35"/>
    <w:rsid w:val="00363498"/>
    <w:rsid w:val="00365E0C"/>
    <w:rsid w:val="00382E74"/>
    <w:rsid w:val="00386789"/>
    <w:rsid w:val="00392EA2"/>
    <w:rsid w:val="00394CDF"/>
    <w:rsid w:val="00396FFD"/>
    <w:rsid w:val="003C4E0B"/>
    <w:rsid w:val="003C7DD5"/>
    <w:rsid w:val="003F2E36"/>
    <w:rsid w:val="00420EAE"/>
    <w:rsid w:val="00426092"/>
    <w:rsid w:val="00462BD1"/>
    <w:rsid w:val="004660B0"/>
    <w:rsid w:val="00471750"/>
    <w:rsid w:val="0047645F"/>
    <w:rsid w:val="00485624"/>
    <w:rsid w:val="004B4509"/>
    <w:rsid w:val="004D62E9"/>
    <w:rsid w:val="004F2435"/>
    <w:rsid w:val="00500832"/>
    <w:rsid w:val="00514112"/>
    <w:rsid w:val="00552838"/>
    <w:rsid w:val="00573023"/>
    <w:rsid w:val="00573FDC"/>
    <w:rsid w:val="00583481"/>
    <w:rsid w:val="0058402F"/>
    <w:rsid w:val="005843EB"/>
    <w:rsid w:val="005A2876"/>
    <w:rsid w:val="005C07D3"/>
    <w:rsid w:val="005D48F4"/>
    <w:rsid w:val="005D66D2"/>
    <w:rsid w:val="005E2B47"/>
    <w:rsid w:val="006210E9"/>
    <w:rsid w:val="00623260"/>
    <w:rsid w:val="00630A97"/>
    <w:rsid w:val="00667ABB"/>
    <w:rsid w:val="006A3016"/>
    <w:rsid w:val="006C07C6"/>
    <w:rsid w:val="006E49CA"/>
    <w:rsid w:val="006F0D07"/>
    <w:rsid w:val="00711AC5"/>
    <w:rsid w:val="00743BD6"/>
    <w:rsid w:val="00771FDD"/>
    <w:rsid w:val="007D7BFF"/>
    <w:rsid w:val="007E0625"/>
    <w:rsid w:val="007F57F6"/>
    <w:rsid w:val="00806D1F"/>
    <w:rsid w:val="00852032"/>
    <w:rsid w:val="00873B0B"/>
    <w:rsid w:val="008951BF"/>
    <w:rsid w:val="008A5685"/>
    <w:rsid w:val="008A6E3D"/>
    <w:rsid w:val="008C506A"/>
    <w:rsid w:val="008E73BF"/>
    <w:rsid w:val="008E7C4C"/>
    <w:rsid w:val="00912FF3"/>
    <w:rsid w:val="00923B67"/>
    <w:rsid w:val="00972B35"/>
    <w:rsid w:val="00986492"/>
    <w:rsid w:val="009A4D8F"/>
    <w:rsid w:val="009E4E36"/>
    <w:rsid w:val="00A04BD5"/>
    <w:rsid w:val="00A06BD3"/>
    <w:rsid w:val="00A13B99"/>
    <w:rsid w:val="00A40301"/>
    <w:rsid w:val="00A45170"/>
    <w:rsid w:val="00A472F1"/>
    <w:rsid w:val="00A613AC"/>
    <w:rsid w:val="00A66334"/>
    <w:rsid w:val="00A721AB"/>
    <w:rsid w:val="00AA6B2B"/>
    <w:rsid w:val="00AC6D53"/>
    <w:rsid w:val="00AD0F7F"/>
    <w:rsid w:val="00B072D5"/>
    <w:rsid w:val="00B43EC7"/>
    <w:rsid w:val="00B51DBC"/>
    <w:rsid w:val="00B6280C"/>
    <w:rsid w:val="00B965E0"/>
    <w:rsid w:val="00BE2C3C"/>
    <w:rsid w:val="00BE3BE2"/>
    <w:rsid w:val="00BF5375"/>
    <w:rsid w:val="00C03C6B"/>
    <w:rsid w:val="00C110BC"/>
    <w:rsid w:val="00C1479A"/>
    <w:rsid w:val="00C163B5"/>
    <w:rsid w:val="00C3622A"/>
    <w:rsid w:val="00C60801"/>
    <w:rsid w:val="00C62EA2"/>
    <w:rsid w:val="00C75EEE"/>
    <w:rsid w:val="00C8114E"/>
    <w:rsid w:val="00C84E3C"/>
    <w:rsid w:val="00CD729D"/>
    <w:rsid w:val="00CE19B6"/>
    <w:rsid w:val="00D03FCB"/>
    <w:rsid w:val="00D12542"/>
    <w:rsid w:val="00D146AA"/>
    <w:rsid w:val="00D17DAB"/>
    <w:rsid w:val="00D30F4E"/>
    <w:rsid w:val="00D32752"/>
    <w:rsid w:val="00D81B12"/>
    <w:rsid w:val="00D82080"/>
    <w:rsid w:val="00DA66C1"/>
    <w:rsid w:val="00E15D43"/>
    <w:rsid w:val="00E46FB2"/>
    <w:rsid w:val="00E505D7"/>
    <w:rsid w:val="00E65C2F"/>
    <w:rsid w:val="00E77719"/>
    <w:rsid w:val="00E91B3C"/>
    <w:rsid w:val="00E9248B"/>
    <w:rsid w:val="00EB43C8"/>
    <w:rsid w:val="00ED6269"/>
    <w:rsid w:val="00F00706"/>
    <w:rsid w:val="00F241DC"/>
    <w:rsid w:val="00F424ED"/>
    <w:rsid w:val="00F46157"/>
    <w:rsid w:val="00F66EEE"/>
    <w:rsid w:val="00F853C5"/>
    <w:rsid w:val="00FC4C63"/>
    <w:rsid w:val="00FC5222"/>
    <w:rsid w:val="00FC5B8F"/>
    <w:rsid w:val="00FC5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8FDEBA"/>
  <w15:chartTrackingRefBased/>
  <w15:docId w15:val="{DF03BE54-0EEB-7541-AAE2-AE876050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5170"/>
    <w:rPr>
      <w:b/>
      <w:bCs/>
    </w:rPr>
  </w:style>
  <w:style w:type="paragraph" w:styleId="ListParagraph">
    <w:name w:val="List Paragraph"/>
    <w:basedOn w:val="Normal"/>
    <w:uiPriority w:val="34"/>
    <w:qFormat/>
    <w:rsid w:val="00A45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498993">
      <w:bodyDiv w:val="1"/>
      <w:marLeft w:val="0"/>
      <w:marRight w:val="0"/>
      <w:marTop w:val="0"/>
      <w:marBottom w:val="0"/>
      <w:divBdr>
        <w:top w:val="none" w:sz="0" w:space="0" w:color="auto"/>
        <w:left w:val="none" w:sz="0" w:space="0" w:color="auto"/>
        <w:bottom w:val="none" w:sz="0" w:space="0" w:color="auto"/>
        <w:right w:val="none" w:sz="0" w:space="0" w:color="auto"/>
      </w:divBdr>
    </w:div>
    <w:div w:id="1817641269">
      <w:bodyDiv w:val="1"/>
      <w:marLeft w:val="0"/>
      <w:marRight w:val="0"/>
      <w:marTop w:val="0"/>
      <w:marBottom w:val="0"/>
      <w:divBdr>
        <w:top w:val="none" w:sz="0" w:space="0" w:color="auto"/>
        <w:left w:val="none" w:sz="0" w:space="0" w:color="auto"/>
        <w:bottom w:val="none" w:sz="0" w:space="0" w:color="auto"/>
        <w:right w:val="none" w:sz="0" w:space="0" w:color="auto"/>
      </w:divBdr>
    </w:div>
    <w:div w:id="18604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2019-01-14T13:48:00Z</dcterms:created>
  <dcterms:modified xsi:type="dcterms:W3CDTF">2019-01-18T20:08:00Z</dcterms:modified>
</cp:coreProperties>
</file>