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AE56342" w:rsidR="006305D7" w:rsidRPr="0050710A" w:rsidRDefault="006305D7" w:rsidP="00AE61EB">
      <w:pPr>
        <w:pStyle w:val="NormalWeb"/>
        <w:spacing w:before="0" w:beforeAutospacing="0" w:after="0" w:afterAutospacing="0"/>
        <w:rPr>
          <w:rFonts w:asciiTheme="minorHAnsi" w:hAnsiTheme="minorHAnsi" w:cstheme="minorHAnsi"/>
          <w:color w:val="000000" w:themeColor="text1"/>
        </w:rPr>
      </w:pPr>
      <w:r w:rsidRPr="0050710A">
        <w:rPr>
          <w:rFonts w:asciiTheme="minorHAnsi" w:hAnsiTheme="minorHAnsi" w:cstheme="minorHAnsi"/>
          <w:b/>
          <w:bCs/>
          <w:color w:val="000000" w:themeColor="text1"/>
        </w:rPr>
        <w:t>TITLE:</w:t>
      </w:r>
      <w:r w:rsidRPr="0050710A">
        <w:rPr>
          <w:rFonts w:asciiTheme="minorHAnsi" w:hAnsiTheme="minorHAnsi" w:cstheme="minorHAnsi"/>
          <w:color w:val="000000" w:themeColor="text1"/>
        </w:rPr>
        <w:t xml:space="preserve"> </w:t>
      </w:r>
    </w:p>
    <w:p w14:paraId="0C76090E" w14:textId="4D0D957D" w:rsidR="007A4DD6" w:rsidRPr="0050710A" w:rsidRDefault="00B14C25" w:rsidP="00AE61EB">
      <w:pPr>
        <w:jc w:val="both"/>
        <w:rPr>
          <w:rFonts w:asciiTheme="minorHAnsi" w:hAnsiTheme="minorHAnsi" w:cstheme="minorHAnsi"/>
          <w:b/>
          <w:color w:val="000000" w:themeColor="text1"/>
          <w:lang w:val="en-US"/>
        </w:rPr>
      </w:pPr>
      <w:r w:rsidRPr="0050710A">
        <w:rPr>
          <w:rFonts w:asciiTheme="minorHAnsi" w:hAnsiTheme="minorHAnsi" w:cstheme="minorHAnsi"/>
          <w:b/>
          <w:color w:val="000000" w:themeColor="text1"/>
          <w:lang w:val="en-US"/>
        </w:rPr>
        <w:t xml:space="preserve">Using Human Induced Pluripotent Stem Cell-Derived Intestinal Organoids to Study and Modify Epithelial Cell Protection Against </w:t>
      </w:r>
      <w:r w:rsidRPr="0050710A">
        <w:rPr>
          <w:rFonts w:asciiTheme="minorHAnsi" w:hAnsiTheme="minorHAnsi" w:cstheme="minorHAnsi"/>
          <w:b/>
          <w:i/>
          <w:color w:val="000000" w:themeColor="text1"/>
          <w:lang w:val="en-US"/>
        </w:rPr>
        <w:t>Salmonella</w:t>
      </w:r>
      <w:r w:rsidRPr="0050710A">
        <w:rPr>
          <w:rFonts w:asciiTheme="minorHAnsi" w:hAnsiTheme="minorHAnsi" w:cstheme="minorHAnsi"/>
          <w:b/>
          <w:color w:val="000000" w:themeColor="text1"/>
          <w:lang w:val="en-US"/>
        </w:rPr>
        <w:t xml:space="preserve"> </w:t>
      </w:r>
      <w:r w:rsidR="002216C7" w:rsidRPr="0050710A">
        <w:rPr>
          <w:rFonts w:asciiTheme="minorHAnsi" w:hAnsiTheme="minorHAnsi" w:cstheme="minorHAnsi"/>
          <w:b/>
          <w:color w:val="000000" w:themeColor="text1"/>
          <w:lang w:val="en-US"/>
        </w:rPr>
        <w:t>a</w:t>
      </w:r>
      <w:r w:rsidRPr="0050710A">
        <w:rPr>
          <w:rFonts w:asciiTheme="minorHAnsi" w:hAnsiTheme="minorHAnsi" w:cstheme="minorHAnsi"/>
          <w:b/>
          <w:color w:val="000000" w:themeColor="text1"/>
          <w:lang w:val="en-US"/>
        </w:rPr>
        <w:t>nd Other Pathogens</w:t>
      </w:r>
    </w:p>
    <w:p w14:paraId="2E300B21" w14:textId="77777777" w:rsidR="007A4DD6" w:rsidRPr="0050710A" w:rsidRDefault="007A4DD6" w:rsidP="00AE61EB">
      <w:pPr>
        <w:jc w:val="both"/>
        <w:rPr>
          <w:rFonts w:asciiTheme="minorHAnsi" w:hAnsiTheme="minorHAnsi" w:cstheme="minorHAnsi"/>
          <w:b/>
          <w:bCs/>
          <w:color w:val="000000" w:themeColor="text1"/>
          <w:lang w:val="en-US"/>
        </w:rPr>
      </w:pPr>
    </w:p>
    <w:p w14:paraId="3D080DA3" w14:textId="215B55A4" w:rsidR="006305D7" w:rsidRPr="0050710A" w:rsidRDefault="006305D7" w:rsidP="00AE61EB">
      <w:pPr>
        <w:jc w:val="both"/>
        <w:rPr>
          <w:rFonts w:asciiTheme="minorHAnsi" w:hAnsiTheme="minorHAnsi" w:cstheme="minorHAnsi"/>
          <w:color w:val="000000" w:themeColor="text1"/>
          <w:lang w:val="en-US"/>
        </w:rPr>
      </w:pPr>
      <w:r w:rsidRPr="0050710A">
        <w:rPr>
          <w:rFonts w:asciiTheme="minorHAnsi" w:hAnsiTheme="minorHAnsi" w:cstheme="minorHAnsi"/>
          <w:b/>
          <w:bCs/>
          <w:color w:val="000000" w:themeColor="text1"/>
          <w:lang w:val="en-US"/>
        </w:rPr>
        <w:t>AUTHORS</w:t>
      </w:r>
      <w:r w:rsidR="000B662E" w:rsidRPr="0050710A">
        <w:rPr>
          <w:rFonts w:asciiTheme="minorHAnsi" w:hAnsiTheme="minorHAnsi" w:cstheme="minorHAnsi"/>
          <w:b/>
          <w:bCs/>
          <w:color w:val="000000" w:themeColor="text1"/>
          <w:lang w:val="en-US"/>
        </w:rPr>
        <w:t xml:space="preserve"> </w:t>
      </w:r>
      <w:r w:rsidR="00086FF5" w:rsidRPr="0050710A">
        <w:rPr>
          <w:rFonts w:asciiTheme="minorHAnsi" w:hAnsiTheme="minorHAnsi" w:cstheme="minorHAnsi"/>
          <w:b/>
          <w:bCs/>
          <w:color w:val="000000" w:themeColor="text1"/>
          <w:lang w:val="en-US"/>
        </w:rPr>
        <w:t xml:space="preserve">AND </w:t>
      </w:r>
      <w:r w:rsidR="000B662E" w:rsidRPr="0050710A">
        <w:rPr>
          <w:rFonts w:asciiTheme="minorHAnsi" w:hAnsiTheme="minorHAnsi" w:cstheme="minorHAnsi"/>
          <w:b/>
          <w:bCs/>
          <w:color w:val="000000" w:themeColor="text1"/>
          <w:lang w:val="en-US"/>
        </w:rPr>
        <w:t>AFFILIATIONS</w:t>
      </w:r>
      <w:r w:rsidRPr="0050710A">
        <w:rPr>
          <w:rFonts w:asciiTheme="minorHAnsi" w:hAnsiTheme="minorHAnsi" w:cstheme="minorHAnsi"/>
          <w:b/>
          <w:bCs/>
          <w:color w:val="000000" w:themeColor="text1"/>
          <w:lang w:val="en-US"/>
        </w:rPr>
        <w:t xml:space="preserve">: </w:t>
      </w:r>
    </w:p>
    <w:p w14:paraId="2DB8699D" w14:textId="374FE6AB" w:rsidR="00391CD9" w:rsidRPr="0050710A" w:rsidRDefault="00391CD9" w:rsidP="00AE61EB">
      <w:pPr>
        <w:jc w:val="both"/>
        <w:rPr>
          <w:rFonts w:asciiTheme="minorHAnsi" w:hAnsiTheme="minorHAnsi" w:cstheme="minorHAnsi"/>
          <w:color w:val="000000" w:themeColor="text1"/>
          <w:vertAlign w:val="superscript"/>
          <w:lang w:val="en-US"/>
        </w:rPr>
      </w:pPr>
      <w:r w:rsidRPr="0050710A">
        <w:rPr>
          <w:rFonts w:asciiTheme="minorHAnsi" w:hAnsiTheme="minorHAnsi" w:cstheme="minorHAnsi"/>
          <w:color w:val="000000" w:themeColor="text1"/>
          <w:lang w:val="en-US"/>
        </w:rPr>
        <w:t>Emily A</w:t>
      </w:r>
      <w:r w:rsidR="005D14B2" w:rsidRPr="0050710A">
        <w:rPr>
          <w:rFonts w:asciiTheme="minorHAnsi" w:hAnsiTheme="minorHAnsi" w:cstheme="minorHAnsi"/>
          <w:color w:val="000000" w:themeColor="text1"/>
          <w:lang w:val="en-US"/>
        </w:rPr>
        <w:t>.</w:t>
      </w:r>
      <w:r w:rsidRPr="0050710A">
        <w:rPr>
          <w:rFonts w:asciiTheme="minorHAnsi" w:hAnsiTheme="minorHAnsi" w:cstheme="minorHAnsi"/>
          <w:color w:val="000000" w:themeColor="text1"/>
          <w:lang w:val="en-US"/>
        </w:rPr>
        <w:t xml:space="preserve"> Lees</w:t>
      </w:r>
      <w:r w:rsidRPr="0050710A">
        <w:rPr>
          <w:rFonts w:asciiTheme="minorHAnsi" w:hAnsiTheme="minorHAnsi" w:cstheme="minorHAnsi"/>
          <w:color w:val="000000" w:themeColor="text1"/>
          <w:vertAlign w:val="superscript"/>
          <w:lang w:val="en-US"/>
        </w:rPr>
        <w:t>1,</w:t>
      </w:r>
      <w:r w:rsidR="0052687F" w:rsidRPr="0050710A">
        <w:rPr>
          <w:rFonts w:asciiTheme="minorHAnsi" w:hAnsiTheme="minorHAnsi" w:cstheme="minorHAnsi"/>
          <w:color w:val="000000" w:themeColor="text1"/>
          <w:vertAlign w:val="superscript"/>
          <w:lang w:val="en-US"/>
        </w:rPr>
        <w:t>2</w:t>
      </w:r>
      <w:r w:rsidRPr="0050710A">
        <w:rPr>
          <w:rFonts w:asciiTheme="minorHAnsi" w:hAnsiTheme="minorHAnsi" w:cstheme="minorHAnsi"/>
          <w:color w:val="000000" w:themeColor="text1"/>
          <w:lang w:val="en-US"/>
        </w:rPr>
        <w:t>, Jessica L</w:t>
      </w:r>
      <w:r w:rsidR="005D14B2" w:rsidRPr="0050710A">
        <w:rPr>
          <w:rFonts w:asciiTheme="minorHAnsi" w:hAnsiTheme="minorHAnsi" w:cstheme="minorHAnsi"/>
          <w:color w:val="000000" w:themeColor="text1"/>
          <w:lang w:val="en-US"/>
        </w:rPr>
        <w:t>.</w:t>
      </w:r>
      <w:r w:rsidRPr="0050710A">
        <w:rPr>
          <w:rFonts w:asciiTheme="minorHAnsi" w:hAnsiTheme="minorHAnsi" w:cstheme="minorHAnsi"/>
          <w:color w:val="000000" w:themeColor="text1"/>
          <w:lang w:val="en-US"/>
        </w:rPr>
        <w:t xml:space="preserve"> Forbester</w:t>
      </w:r>
      <w:r w:rsidR="00D4643A" w:rsidRPr="0050710A">
        <w:rPr>
          <w:rFonts w:asciiTheme="minorHAnsi" w:hAnsiTheme="minorHAnsi" w:cstheme="minorHAnsi"/>
          <w:color w:val="000000" w:themeColor="text1"/>
          <w:vertAlign w:val="superscript"/>
          <w:lang w:val="en-US"/>
        </w:rPr>
        <w:t>1,</w:t>
      </w:r>
      <w:r w:rsidR="0052687F" w:rsidRPr="0050710A">
        <w:rPr>
          <w:rFonts w:asciiTheme="minorHAnsi" w:hAnsiTheme="minorHAnsi" w:cstheme="minorHAnsi"/>
          <w:color w:val="000000" w:themeColor="text1"/>
          <w:vertAlign w:val="superscript"/>
          <w:lang w:val="en-US"/>
        </w:rPr>
        <w:t>3</w:t>
      </w:r>
      <w:r w:rsidRPr="0050710A">
        <w:rPr>
          <w:rFonts w:asciiTheme="minorHAnsi" w:hAnsiTheme="minorHAnsi" w:cstheme="minorHAnsi"/>
          <w:color w:val="000000" w:themeColor="text1"/>
          <w:lang w:val="en-US"/>
        </w:rPr>
        <w:t>, Sally Forrest</w:t>
      </w:r>
      <w:r w:rsidR="0052687F" w:rsidRPr="0050710A">
        <w:rPr>
          <w:rFonts w:asciiTheme="minorHAnsi" w:hAnsiTheme="minorHAnsi" w:cstheme="minorHAnsi"/>
          <w:color w:val="000000" w:themeColor="text1"/>
          <w:vertAlign w:val="superscript"/>
          <w:lang w:val="en-US"/>
        </w:rPr>
        <w:t>2</w:t>
      </w:r>
      <w:r w:rsidRPr="0050710A">
        <w:rPr>
          <w:rFonts w:asciiTheme="minorHAnsi" w:hAnsiTheme="minorHAnsi" w:cstheme="minorHAnsi"/>
          <w:color w:val="000000" w:themeColor="text1"/>
          <w:lang w:val="en-US"/>
        </w:rPr>
        <w:t>,</w:t>
      </w:r>
      <w:r w:rsidR="00EB6AA6" w:rsidRPr="0050710A">
        <w:rPr>
          <w:rFonts w:asciiTheme="minorHAnsi" w:hAnsiTheme="minorHAnsi" w:cstheme="minorHAnsi"/>
          <w:color w:val="000000" w:themeColor="text1"/>
          <w:lang w:val="en-US"/>
        </w:rPr>
        <w:t xml:space="preserve"> Leanne Kane</w:t>
      </w:r>
      <w:r w:rsidR="00EB6AA6" w:rsidRPr="0050710A">
        <w:rPr>
          <w:rFonts w:asciiTheme="minorHAnsi" w:hAnsiTheme="minorHAnsi" w:cstheme="minorHAnsi"/>
          <w:color w:val="000000" w:themeColor="text1"/>
          <w:vertAlign w:val="superscript"/>
          <w:lang w:val="en-US"/>
        </w:rPr>
        <w:t>1</w:t>
      </w:r>
      <w:r w:rsidR="00EB6AA6" w:rsidRPr="0050710A">
        <w:rPr>
          <w:rFonts w:asciiTheme="minorHAnsi" w:hAnsiTheme="minorHAnsi" w:cstheme="minorHAnsi"/>
          <w:color w:val="000000" w:themeColor="text1"/>
          <w:lang w:val="en-US"/>
        </w:rPr>
        <w:t>, David Goulding</w:t>
      </w:r>
      <w:r w:rsidR="00EB6AA6" w:rsidRPr="0050710A">
        <w:rPr>
          <w:rFonts w:asciiTheme="minorHAnsi" w:hAnsiTheme="minorHAnsi" w:cstheme="minorHAnsi"/>
          <w:color w:val="000000" w:themeColor="text1"/>
          <w:vertAlign w:val="superscript"/>
          <w:lang w:val="en-US"/>
        </w:rPr>
        <w:t>1</w:t>
      </w:r>
      <w:r w:rsidR="005D14B2" w:rsidRPr="0050710A">
        <w:rPr>
          <w:rFonts w:asciiTheme="minorHAnsi" w:hAnsiTheme="minorHAnsi" w:cstheme="minorHAnsi"/>
          <w:color w:val="000000" w:themeColor="text1"/>
          <w:lang w:val="en-US"/>
        </w:rPr>
        <w:t>,</w:t>
      </w:r>
      <w:r w:rsidRPr="0050710A">
        <w:rPr>
          <w:rFonts w:asciiTheme="minorHAnsi" w:hAnsiTheme="minorHAnsi" w:cstheme="minorHAnsi"/>
          <w:color w:val="000000" w:themeColor="text1"/>
          <w:lang w:val="en-US"/>
        </w:rPr>
        <w:t xml:space="preserve"> Gordon Dougan</w:t>
      </w:r>
      <w:r w:rsidR="00D4643A" w:rsidRPr="0050710A">
        <w:rPr>
          <w:rFonts w:asciiTheme="minorHAnsi" w:hAnsiTheme="minorHAnsi" w:cstheme="minorHAnsi"/>
          <w:color w:val="000000" w:themeColor="text1"/>
          <w:vertAlign w:val="superscript"/>
          <w:lang w:val="en-US"/>
        </w:rPr>
        <w:t>1,</w:t>
      </w:r>
      <w:r w:rsidR="0052687F" w:rsidRPr="0050710A">
        <w:rPr>
          <w:rFonts w:asciiTheme="minorHAnsi" w:hAnsiTheme="minorHAnsi" w:cstheme="minorHAnsi"/>
          <w:color w:val="000000" w:themeColor="text1"/>
          <w:vertAlign w:val="superscript"/>
          <w:lang w:val="en-US"/>
        </w:rPr>
        <w:t>2</w:t>
      </w:r>
    </w:p>
    <w:p w14:paraId="0F510AD0" w14:textId="77777777" w:rsidR="005D14B2" w:rsidRPr="0050710A" w:rsidRDefault="005D14B2" w:rsidP="00AE61EB">
      <w:pPr>
        <w:jc w:val="both"/>
        <w:rPr>
          <w:rFonts w:asciiTheme="minorHAnsi" w:hAnsiTheme="minorHAnsi" w:cstheme="minorHAnsi"/>
          <w:color w:val="000000" w:themeColor="text1"/>
          <w:lang w:val="en-US"/>
        </w:rPr>
      </w:pPr>
    </w:p>
    <w:p w14:paraId="7C86BDB8" w14:textId="1D2CC1A4" w:rsidR="00391CD9" w:rsidRPr="0050710A" w:rsidRDefault="00391CD9" w:rsidP="00AE61EB">
      <w:pPr>
        <w:jc w:val="both"/>
        <w:rPr>
          <w:rFonts w:asciiTheme="minorHAnsi" w:hAnsiTheme="minorHAnsi" w:cstheme="minorHAnsi"/>
          <w:color w:val="000000" w:themeColor="text1"/>
          <w:lang w:val="en-US"/>
        </w:rPr>
      </w:pPr>
      <w:r w:rsidRPr="0050710A">
        <w:rPr>
          <w:rFonts w:asciiTheme="minorHAnsi" w:hAnsiTheme="minorHAnsi" w:cstheme="minorHAnsi"/>
          <w:color w:val="000000" w:themeColor="text1"/>
          <w:vertAlign w:val="superscript"/>
          <w:lang w:val="en-US"/>
        </w:rPr>
        <w:t>1</w:t>
      </w:r>
      <w:r w:rsidRPr="0050710A">
        <w:rPr>
          <w:rFonts w:asciiTheme="minorHAnsi" w:hAnsiTheme="minorHAnsi" w:cstheme="minorHAnsi"/>
          <w:color w:val="000000" w:themeColor="text1"/>
          <w:lang w:val="en-US"/>
        </w:rPr>
        <w:t>Wellcome Trust Sanger Institute, Cambridge, UK</w:t>
      </w:r>
    </w:p>
    <w:p w14:paraId="74A312B9" w14:textId="590D7343" w:rsidR="00D4643A" w:rsidRPr="0050710A" w:rsidRDefault="00D4643A" w:rsidP="00AE61EB">
      <w:pPr>
        <w:jc w:val="both"/>
        <w:rPr>
          <w:rFonts w:asciiTheme="minorHAnsi" w:hAnsiTheme="minorHAnsi" w:cstheme="minorHAnsi"/>
          <w:color w:val="000000" w:themeColor="text1"/>
          <w:lang w:val="en-US"/>
        </w:rPr>
      </w:pPr>
      <w:r w:rsidRPr="0050710A">
        <w:rPr>
          <w:rFonts w:asciiTheme="minorHAnsi" w:hAnsiTheme="minorHAnsi" w:cstheme="minorHAnsi"/>
          <w:color w:val="000000" w:themeColor="text1"/>
          <w:vertAlign w:val="superscript"/>
          <w:lang w:val="en-US"/>
        </w:rPr>
        <w:t>2</w:t>
      </w:r>
      <w:r w:rsidR="0052687F" w:rsidRPr="0050710A">
        <w:rPr>
          <w:rFonts w:asciiTheme="minorHAnsi" w:hAnsiTheme="minorHAnsi" w:cstheme="minorHAnsi"/>
          <w:color w:val="000000" w:themeColor="text1"/>
          <w:lang w:val="en-US"/>
        </w:rPr>
        <w:t xml:space="preserve">Department of Medicine, University of Cambridge, Cambridge, UK </w:t>
      </w:r>
    </w:p>
    <w:p w14:paraId="60585986" w14:textId="740BC480" w:rsidR="0052687F" w:rsidRPr="0050710A" w:rsidRDefault="00D4643A" w:rsidP="00AE61EB">
      <w:pPr>
        <w:jc w:val="both"/>
        <w:rPr>
          <w:rFonts w:asciiTheme="minorHAnsi" w:hAnsiTheme="minorHAnsi" w:cstheme="minorHAnsi"/>
          <w:color w:val="000000" w:themeColor="text1"/>
          <w:lang w:val="en-US"/>
        </w:rPr>
      </w:pPr>
      <w:r w:rsidRPr="0050710A">
        <w:rPr>
          <w:rFonts w:asciiTheme="minorHAnsi" w:hAnsiTheme="minorHAnsi" w:cstheme="minorHAnsi"/>
          <w:color w:val="000000" w:themeColor="text1"/>
          <w:vertAlign w:val="superscript"/>
          <w:lang w:val="en-US"/>
        </w:rPr>
        <w:t>3</w:t>
      </w:r>
      <w:r w:rsidR="0052687F" w:rsidRPr="0050710A">
        <w:rPr>
          <w:rFonts w:asciiTheme="minorHAnsi" w:hAnsiTheme="minorHAnsi" w:cstheme="minorHAnsi"/>
          <w:color w:val="000000" w:themeColor="text1"/>
          <w:lang w:val="en-US"/>
        </w:rPr>
        <w:t>University of Cardiff, Cardiff, UK</w:t>
      </w:r>
    </w:p>
    <w:p w14:paraId="7DC45604" w14:textId="77777777" w:rsidR="00D4643A" w:rsidRPr="0050710A" w:rsidRDefault="00D4643A" w:rsidP="00AE61EB">
      <w:pPr>
        <w:jc w:val="both"/>
        <w:rPr>
          <w:rFonts w:asciiTheme="minorHAnsi" w:hAnsiTheme="minorHAnsi" w:cstheme="minorHAnsi"/>
          <w:color w:val="000000" w:themeColor="text1"/>
          <w:lang w:val="en-US"/>
        </w:rPr>
      </w:pPr>
    </w:p>
    <w:p w14:paraId="24436B75" w14:textId="100F2743" w:rsidR="00D4643A" w:rsidRPr="0050710A" w:rsidRDefault="00D4643A" w:rsidP="00AE61EB">
      <w:pPr>
        <w:jc w:val="both"/>
        <w:rPr>
          <w:rFonts w:asciiTheme="minorHAnsi" w:hAnsiTheme="minorHAnsi" w:cstheme="minorHAnsi"/>
          <w:b/>
          <w:color w:val="000000" w:themeColor="text1"/>
          <w:lang w:val="en-US"/>
        </w:rPr>
      </w:pPr>
      <w:r w:rsidRPr="0050710A">
        <w:rPr>
          <w:rFonts w:asciiTheme="minorHAnsi" w:hAnsiTheme="minorHAnsi" w:cstheme="minorHAnsi"/>
          <w:b/>
          <w:color w:val="000000" w:themeColor="text1"/>
          <w:lang w:val="en-US"/>
        </w:rPr>
        <w:t xml:space="preserve">Corresponding </w:t>
      </w:r>
      <w:r w:rsidR="005D14B2" w:rsidRPr="0050710A">
        <w:rPr>
          <w:rFonts w:asciiTheme="minorHAnsi" w:hAnsiTheme="minorHAnsi" w:cstheme="minorHAnsi"/>
          <w:b/>
          <w:color w:val="000000" w:themeColor="text1"/>
          <w:lang w:val="en-US"/>
        </w:rPr>
        <w:t>author:</w:t>
      </w:r>
    </w:p>
    <w:p w14:paraId="39FB9E6B" w14:textId="027E69AD" w:rsidR="00D4643A" w:rsidRPr="0050710A" w:rsidRDefault="00D4643A" w:rsidP="00AE61EB">
      <w:pPr>
        <w:jc w:val="both"/>
        <w:rPr>
          <w:rFonts w:asciiTheme="minorHAnsi" w:hAnsiTheme="minorHAnsi" w:cstheme="minorHAnsi"/>
          <w:color w:val="000000" w:themeColor="text1"/>
          <w:lang w:val="en-US"/>
        </w:rPr>
      </w:pPr>
      <w:r w:rsidRPr="0050710A">
        <w:rPr>
          <w:rFonts w:asciiTheme="minorHAnsi" w:hAnsiTheme="minorHAnsi" w:cstheme="minorHAnsi"/>
          <w:color w:val="000000" w:themeColor="text1"/>
          <w:lang w:val="en-US"/>
        </w:rPr>
        <w:t>Emily A</w:t>
      </w:r>
      <w:r w:rsidR="005D14B2" w:rsidRPr="0050710A">
        <w:rPr>
          <w:rFonts w:asciiTheme="minorHAnsi" w:hAnsiTheme="minorHAnsi" w:cstheme="minorHAnsi"/>
          <w:color w:val="000000" w:themeColor="text1"/>
          <w:lang w:val="en-US"/>
        </w:rPr>
        <w:t>.</w:t>
      </w:r>
      <w:r w:rsidRPr="0050710A">
        <w:rPr>
          <w:rFonts w:asciiTheme="minorHAnsi" w:hAnsiTheme="minorHAnsi" w:cstheme="minorHAnsi"/>
          <w:color w:val="000000" w:themeColor="text1"/>
          <w:lang w:val="en-US"/>
        </w:rPr>
        <w:t xml:space="preserve"> Lees</w:t>
      </w:r>
      <w:r w:rsidR="005D14B2" w:rsidRPr="0050710A">
        <w:rPr>
          <w:rFonts w:asciiTheme="minorHAnsi" w:hAnsiTheme="minorHAnsi" w:cstheme="minorHAnsi"/>
          <w:color w:val="000000" w:themeColor="text1"/>
          <w:lang w:val="en-US"/>
        </w:rPr>
        <w:tab/>
      </w:r>
      <w:r w:rsidR="005D14B2" w:rsidRPr="0050710A">
        <w:rPr>
          <w:rFonts w:asciiTheme="minorHAnsi" w:hAnsiTheme="minorHAnsi" w:cstheme="minorHAnsi"/>
          <w:color w:val="000000" w:themeColor="text1"/>
          <w:lang w:val="en-US"/>
        </w:rPr>
        <w:tab/>
        <w:t>(</w:t>
      </w:r>
      <w:r w:rsidRPr="0050710A">
        <w:rPr>
          <w:rStyle w:val="Hyperlink"/>
          <w:rFonts w:asciiTheme="minorHAnsi" w:hAnsiTheme="minorHAnsi" w:cstheme="minorHAnsi"/>
          <w:color w:val="000000" w:themeColor="text1"/>
          <w:u w:val="none"/>
          <w:lang w:val="en-US"/>
        </w:rPr>
        <w:t>el7@sanger.ac.uk</w:t>
      </w:r>
      <w:r w:rsidR="005D14B2" w:rsidRPr="0050710A">
        <w:rPr>
          <w:rStyle w:val="Hyperlink"/>
          <w:rFonts w:asciiTheme="minorHAnsi" w:hAnsiTheme="minorHAnsi" w:cstheme="minorHAnsi"/>
          <w:color w:val="000000" w:themeColor="text1"/>
          <w:u w:val="none"/>
          <w:lang w:val="en-US"/>
        </w:rPr>
        <w:t>)</w:t>
      </w:r>
    </w:p>
    <w:p w14:paraId="56F76FFB" w14:textId="06A16D3C" w:rsidR="00D4643A" w:rsidRPr="0050710A" w:rsidRDefault="00D4643A" w:rsidP="00AE61EB">
      <w:pPr>
        <w:jc w:val="both"/>
        <w:rPr>
          <w:rFonts w:asciiTheme="minorHAnsi" w:hAnsiTheme="minorHAnsi" w:cstheme="minorHAnsi"/>
          <w:color w:val="000000" w:themeColor="text1"/>
          <w:lang w:val="en-US"/>
        </w:rPr>
      </w:pPr>
      <w:r w:rsidRPr="0050710A">
        <w:rPr>
          <w:rFonts w:asciiTheme="minorHAnsi" w:hAnsiTheme="minorHAnsi" w:cstheme="minorHAnsi"/>
          <w:color w:val="000000" w:themeColor="text1"/>
          <w:lang w:val="en-US"/>
        </w:rPr>
        <w:t xml:space="preserve">Tel: </w:t>
      </w:r>
      <w:r w:rsidR="00EB6AA6" w:rsidRPr="0050710A">
        <w:rPr>
          <w:rFonts w:asciiTheme="minorHAnsi" w:hAnsiTheme="minorHAnsi" w:cstheme="minorHAnsi"/>
          <w:color w:val="000000" w:themeColor="text1"/>
          <w:lang w:val="en-US"/>
        </w:rPr>
        <w:t>01223495391</w:t>
      </w:r>
    </w:p>
    <w:p w14:paraId="63C83B9D" w14:textId="77777777" w:rsidR="00D4643A" w:rsidRPr="0050710A" w:rsidRDefault="00D4643A" w:rsidP="00AE61EB">
      <w:pPr>
        <w:jc w:val="both"/>
        <w:rPr>
          <w:rFonts w:asciiTheme="minorHAnsi" w:hAnsiTheme="minorHAnsi" w:cstheme="minorHAnsi"/>
          <w:bCs/>
          <w:color w:val="000000" w:themeColor="text1"/>
          <w:lang w:val="en-US"/>
        </w:rPr>
      </w:pPr>
    </w:p>
    <w:p w14:paraId="31971CB4" w14:textId="466971ED" w:rsidR="00D4643A" w:rsidRPr="0050710A" w:rsidRDefault="00D4643A" w:rsidP="00AE61EB">
      <w:pPr>
        <w:pStyle w:val="NormalWeb"/>
        <w:spacing w:before="0" w:beforeAutospacing="0" w:after="0" w:afterAutospacing="0"/>
        <w:rPr>
          <w:rFonts w:asciiTheme="minorHAnsi" w:hAnsiTheme="minorHAnsi" w:cstheme="minorHAnsi"/>
          <w:b/>
          <w:bCs/>
          <w:color w:val="000000" w:themeColor="text1"/>
        </w:rPr>
      </w:pPr>
      <w:r w:rsidRPr="0050710A">
        <w:rPr>
          <w:rFonts w:asciiTheme="minorHAnsi" w:hAnsiTheme="minorHAnsi" w:cstheme="minorHAnsi"/>
          <w:b/>
          <w:bCs/>
          <w:color w:val="000000" w:themeColor="text1"/>
        </w:rPr>
        <w:t xml:space="preserve">Email </w:t>
      </w:r>
      <w:r w:rsidR="005D14B2" w:rsidRPr="0050710A">
        <w:rPr>
          <w:rFonts w:asciiTheme="minorHAnsi" w:hAnsiTheme="minorHAnsi" w:cstheme="minorHAnsi"/>
          <w:b/>
          <w:bCs/>
          <w:color w:val="000000" w:themeColor="text1"/>
        </w:rPr>
        <w:t>addresses of co-authors:</w:t>
      </w:r>
    </w:p>
    <w:p w14:paraId="518AC1BA" w14:textId="7F3426C8" w:rsidR="00D4643A" w:rsidRPr="0050710A" w:rsidRDefault="00D4643A" w:rsidP="00AE61EB">
      <w:pPr>
        <w:pStyle w:val="CommentText"/>
        <w:rPr>
          <w:rFonts w:asciiTheme="minorHAnsi" w:hAnsiTheme="minorHAnsi" w:cstheme="minorHAnsi"/>
          <w:bCs/>
          <w:color w:val="000000" w:themeColor="text1"/>
        </w:rPr>
      </w:pPr>
      <w:r w:rsidRPr="0050710A">
        <w:rPr>
          <w:rFonts w:asciiTheme="minorHAnsi" w:hAnsiTheme="minorHAnsi" w:cstheme="minorHAnsi"/>
          <w:bCs/>
          <w:color w:val="000000" w:themeColor="text1"/>
        </w:rPr>
        <w:t>Jessica L</w:t>
      </w:r>
      <w:r w:rsidR="005D14B2" w:rsidRPr="0050710A">
        <w:rPr>
          <w:rFonts w:asciiTheme="minorHAnsi" w:hAnsiTheme="minorHAnsi" w:cstheme="minorHAnsi"/>
          <w:bCs/>
          <w:color w:val="000000" w:themeColor="text1"/>
        </w:rPr>
        <w:t>.</w:t>
      </w:r>
      <w:r w:rsidRPr="0050710A">
        <w:rPr>
          <w:rFonts w:asciiTheme="minorHAnsi" w:hAnsiTheme="minorHAnsi" w:cstheme="minorHAnsi"/>
          <w:bCs/>
          <w:color w:val="000000" w:themeColor="text1"/>
        </w:rPr>
        <w:t xml:space="preserve"> </w:t>
      </w:r>
      <w:proofErr w:type="spellStart"/>
      <w:r w:rsidRPr="0050710A">
        <w:rPr>
          <w:rFonts w:asciiTheme="minorHAnsi" w:hAnsiTheme="minorHAnsi" w:cstheme="minorHAnsi"/>
          <w:bCs/>
          <w:color w:val="000000" w:themeColor="text1"/>
        </w:rPr>
        <w:t>Forbester</w:t>
      </w:r>
      <w:proofErr w:type="spellEnd"/>
      <w:r w:rsidR="006A6F44" w:rsidRPr="0050710A">
        <w:rPr>
          <w:rFonts w:asciiTheme="minorHAnsi" w:hAnsiTheme="minorHAnsi" w:cstheme="minorHAnsi"/>
          <w:bCs/>
          <w:color w:val="000000" w:themeColor="text1"/>
        </w:rPr>
        <w:t xml:space="preserve"> </w:t>
      </w:r>
      <w:r w:rsidR="005D14B2" w:rsidRPr="0050710A">
        <w:rPr>
          <w:rFonts w:asciiTheme="minorHAnsi" w:hAnsiTheme="minorHAnsi" w:cstheme="minorHAnsi"/>
          <w:bCs/>
          <w:color w:val="000000" w:themeColor="text1"/>
        </w:rPr>
        <w:tab/>
      </w:r>
      <w:r w:rsidRPr="0050710A">
        <w:rPr>
          <w:rFonts w:asciiTheme="minorHAnsi" w:hAnsiTheme="minorHAnsi" w:cstheme="minorHAnsi"/>
          <w:bCs/>
          <w:color w:val="000000" w:themeColor="text1"/>
        </w:rPr>
        <w:t>(</w:t>
      </w:r>
      <w:r w:rsidR="002D4A1F" w:rsidRPr="0050710A">
        <w:rPr>
          <w:rStyle w:val="Hyperlink"/>
          <w:rFonts w:asciiTheme="minorHAnsi" w:hAnsiTheme="minorHAnsi" w:cstheme="minorHAnsi"/>
          <w:color w:val="000000" w:themeColor="text1"/>
          <w:u w:val="none"/>
        </w:rPr>
        <w:t>ForbesterJ@Cardiff.ac.uk</w:t>
      </w:r>
      <w:r w:rsidRPr="0050710A">
        <w:rPr>
          <w:rFonts w:asciiTheme="minorHAnsi" w:hAnsiTheme="minorHAnsi" w:cstheme="minorHAnsi"/>
          <w:bCs/>
          <w:color w:val="000000" w:themeColor="text1"/>
        </w:rPr>
        <w:t>)</w:t>
      </w:r>
    </w:p>
    <w:p w14:paraId="0D34F558" w14:textId="1CD702FA" w:rsidR="00D4643A" w:rsidRPr="0050710A" w:rsidRDefault="00D4643A" w:rsidP="00AE61EB">
      <w:pPr>
        <w:pStyle w:val="NormalWeb"/>
        <w:spacing w:before="0" w:beforeAutospacing="0" w:after="0" w:afterAutospacing="0"/>
        <w:rPr>
          <w:rFonts w:asciiTheme="minorHAnsi" w:hAnsiTheme="minorHAnsi" w:cstheme="minorHAnsi"/>
          <w:bCs/>
          <w:color w:val="000000" w:themeColor="text1"/>
        </w:rPr>
      </w:pPr>
      <w:r w:rsidRPr="0050710A">
        <w:rPr>
          <w:rFonts w:asciiTheme="minorHAnsi" w:hAnsiTheme="minorHAnsi" w:cstheme="minorHAnsi"/>
          <w:bCs/>
          <w:color w:val="000000" w:themeColor="text1"/>
        </w:rPr>
        <w:t>Sally Forrest</w:t>
      </w:r>
      <w:r w:rsidR="005D14B2" w:rsidRPr="0050710A">
        <w:rPr>
          <w:rFonts w:asciiTheme="minorHAnsi" w:hAnsiTheme="minorHAnsi" w:cstheme="minorHAnsi"/>
          <w:bCs/>
          <w:color w:val="000000" w:themeColor="text1"/>
        </w:rPr>
        <w:tab/>
      </w:r>
      <w:r w:rsidR="005D14B2" w:rsidRPr="0050710A">
        <w:rPr>
          <w:rFonts w:asciiTheme="minorHAnsi" w:hAnsiTheme="minorHAnsi" w:cstheme="minorHAnsi"/>
          <w:bCs/>
          <w:color w:val="000000" w:themeColor="text1"/>
        </w:rPr>
        <w:tab/>
      </w:r>
      <w:r w:rsidRPr="0050710A">
        <w:rPr>
          <w:rFonts w:asciiTheme="minorHAnsi" w:hAnsiTheme="minorHAnsi" w:cstheme="minorHAnsi"/>
          <w:bCs/>
          <w:color w:val="000000" w:themeColor="text1"/>
        </w:rPr>
        <w:t>(</w:t>
      </w:r>
      <w:r w:rsidR="002D4A1F" w:rsidRPr="0050710A">
        <w:rPr>
          <w:rStyle w:val="Hyperlink"/>
          <w:rFonts w:asciiTheme="minorHAnsi" w:hAnsiTheme="minorHAnsi" w:cstheme="minorHAnsi"/>
          <w:bCs/>
          <w:color w:val="000000" w:themeColor="text1"/>
          <w:u w:val="none"/>
        </w:rPr>
        <w:t>snf30@medschl.cam.ac.uk</w:t>
      </w:r>
      <w:r w:rsidRPr="0050710A">
        <w:rPr>
          <w:rFonts w:asciiTheme="minorHAnsi" w:hAnsiTheme="minorHAnsi" w:cstheme="minorHAnsi"/>
          <w:bCs/>
          <w:color w:val="000000" w:themeColor="text1"/>
        </w:rPr>
        <w:t>)</w:t>
      </w:r>
    </w:p>
    <w:p w14:paraId="5530ACBB" w14:textId="79BC2A81" w:rsidR="002D4A1F" w:rsidRPr="0050710A" w:rsidRDefault="002D4A1F" w:rsidP="00AE61EB">
      <w:pPr>
        <w:pStyle w:val="NormalWeb"/>
        <w:spacing w:before="0" w:beforeAutospacing="0" w:after="0" w:afterAutospacing="0"/>
        <w:rPr>
          <w:rFonts w:asciiTheme="minorHAnsi" w:hAnsiTheme="minorHAnsi" w:cstheme="minorHAnsi"/>
          <w:bCs/>
          <w:color w:val="000000" w:themeColor="text1"/>
        </w:rPr>
      </w:pPr>
      <w:r w:rsidRPr="0050710A">
        <w:rPr>
          <w:rFonts w:asciiTheme="minorHAnsi" w:hAnsiTheme="minorHAnsi" w:cstheme="minorHAnsi"/>
          <w:bCs/>
          <w:color w:val="000000" w:themeColor="text1"/>
        </w:rPr>
        <w:t xml:space="preserve">Leanne Kane </w:t>
      </w:r>
      <w:r w:rsidR="005D14B2" w:rsidRPr="0050710A">
        <w:rPr>
          <w:rFonts w:asciiTheme="minorHAnsi" w:hAnsiTheme="minorHAnsi" w:cstheme="minorHAnsi"/>
          <w:bCs/>
          <w:color w:val="000000" w:themeColor="text1"/>
        </w:rPr>
        <w:tab/>
      </w:r>
      <w:r w:rsidR="005D14B2" w:rsidRPr="0050710A">
        <w:rPr>
          <w:rFonts w:asciiTheme="minorHAnsi" w:hAnsiTheme="minorHAnsi" w:cstheme="minorHAnsi"/>
          <w:bCs/>
          <w:color w:val="000000" w:themeColor="text1"/>
        </w:rPr>
        <w:tab/>
      </w:r>
      <w:r w:rsidRPr="0050710A">
        <w:rPr>
          <w:rFonts w:asciiTheme="minorHAnsi" w:hAnsiTheme="minorHAnsi" w:cstheme="minorHAnsi"/>
          <w:bCs/>
          <w:color w:val="000000" w:themeColor="text1"/>
        </w:rPr>
        <w:t>(</w:t>
      </w:r>
      <w:r w:rsidRPr="0050710A">
        <w:rPr>
          <w:rStyle w:val="Hyperlink"/>
          <w:rFonts w:asciiTheme="minorHAnsi" w:hAnsiTheme="minorHAnsi" w:cstheme="minorHAnsi"/>
          <w:bCs/>
          <w:color w:val="000000" w:themeColor="text1"/>
          <w:u w:val="none"/>
        </w:rPr>
        <w:t>lk4@sanger.ac.uk</w:t>
      </w:r>
      <w:r w:rsidRPr="0050710A">
        <w:rPr>
          <w:rFonts w:asciiTheme="minorHAnsi" w:hAnsiTheme="minorHAnsi" w:cstheme="minorHAnsi"/>
          <w:bCs/>
          <w:color w:val="000000" w:themeColor="text1"/>
        </w:rPr>
        <w:t>)</w:t>
      </w:r>
    </w:p>
    <w:p w14:paraId="67C3E416" w14:textId="2CAB1651" w:rsidR="002D4A1F" w:rsidRPr="0050710A" w:rsidRDefault="002D4A1F" w:rsidP="00AE61EB">
      <w:pPr>
        <w:pStyle w:val="NormalWeb"/>
        <w:spacing w:before="0" w:beforeAutospacing="0" w:after="0" w:afterAutospacing="0"/>
        <w:rPr>
          <w:rFonts w:asciiTheme="minorHAnsi" w:hAnsiTheme="minorHAnsi" w:cstheme="minorHAnsi"/>
          <w:bCs/>
          <w:color w:val="000000" w:themeColor="text1"/>
        </w:rPr>
      </w:pPr>
      <w:r w:rsidRPr="0050710A">
        <w:rPr>
          <w:rFonts w:asciiTheme="minorHAnsi" w:hAnsiTheme="minorHAnsi" w:cstheme="minorHAnsi"/>
          <w:bCs/>
          <w:color w:val="000000" w:themeColor="text1"/>
        </w:rPr>
        <w:t xml:space="preserve">David Goulding </w:t>
      </w:r>
      <w:r w:rsidR="005D14B2" w:rsidRPr="0050710A">
        <w:rPr>
          <w:rFonts w:asciiTheme="minorHAnsi" w:hAnsiTheme="minorHAnsi" w:cstheme="minorHAnsi"/>
          <w:bCs/>
          <w:color w:val="000000" w:themeColor="text1"/>
        </w:rPr>
        <w:tab/>
      </w:r>
      <w:r w:rsidRPr="0050710A">
        <w:rPr>
          <w:rFonts w:asciiTheme="minorHAnsi" w:hAnsiTheme="minorHAnsi" w:cstheme="minorHAnsi"/>
          <w:bCs/>
          <w:color w:val="000000" w:themeColor="text1"/>
        </w:rPr>
        <w:t>(</w:t>
      </w:r>
      <w:r w:rsidRPr="0050710A">
        <w:rPr>
          <w:rStyle w:val="Hyperlink"/>
          <w:rFonts w:asciiTheme="minorHAnsi" w:hAnsiTheme="minorHAnsi" w:cstheme="minorHAnsi"/>
          <w:bCs/>
          <w:color w:val="000000" w:themeColor="text1"/>
          <w:u w:val="none"/>
        </w:rPr>
        <w:t>dag@sanger.ac.uk</w:t>
      </w:r>
      <w:r w:rsidRPr="0050710A">
        <w:rPr>
          <w:rFonts w:asciiTheme="minorHAnsi" w:hAnsiTheme="minorHAnsi" w:cstheme="minorHAnsi"/>
          <w:bCs/>
          <w:color w:val="000000" w:themeColor="text1"/>
        </w:rPr>
        <w:t>)</w:t>
      </w:r>
    </w:p>
    <w:p w14:paraId="441AF643" w14:textId="4EFC7B15" w:rsidR="00D4643A" w:rsidRPr="0050710A" w:rsidRDefault="00D4643A" w:rsidP="00AE61EB">
      <w:pPr>
        <w:jc w:val="both"/>
        <w:rPr>
          <w:rFonts w:asciiTheme="minorHAnsi" w:hAnsiTheme="minorHAnsi" w:cstheme="minorHAnsi"/>
          <w:color w:val="000000" w:themeColor="text1"/>
          <w:lang w:val="en-US"/>
        </w:rPr>
      </w:pPr>
      <w:r w:rsidRPr="0050710A">
        <w:rPr>
          <w:rFonts w:asciiTheme="minorHAnsi" w:hAnsiTheme="minorHAnsi" w:cstheme="minorHAnsi"/>
          <w:color w:val="000000" w:themeColor="text1"/>
          <w:lang w:val="en-US"/>
        </w:rPr>
        <w:t xml:space="preserve">Gordon Dougan </w:t>
      </w:r>
      <w:r w:rsidR="005D14B2" w:rsidRPr="0050710A">
        <w:rPr>
          <w:rFonts w:asciiTheme="minorHAnsi" w:hAnsiTheme="minorHAnsi" w:cstheme="minorHAnsi"/>
          <w:color w:val="000000" w:themeColor="text1"/>
          <w:lang w:val="en-US"/>
        </w:rPr>
        <w:tab/>
      </w:r>
      <w:r w:rsidRPr="0050710A">
        <w:rPr>
          <w:rFonts w:asciiTheme="minorHAnsi" w:hAnsiTheme="minorHAnsi" w:cstheme="minorHAnsi"/>
          <w:color w:val="000000" w:themeColor="text1"/>
          <w:lang w:val="en-US"/>
        </w:rPr>
        <w:t>(</w:t>
      </w:r>
      <w:r w:rsidR="002D4A1F" w:rsidRPr="0050710A">
        <w:rPr>
          <w:rStyle w:val="Hyperlink"/>
          <w:rFonts w:asciiTheme="minorHAnsi" w:hAnsiTheme="minorHAnsi" w:cstheme="minorHAnsi"/>
          <w:color w:val="000000" w:themeColor="text1"/>
          <w:u w:val="none"/>
          <w:lang w:val="en-US"/>
        </w:rPr>
        <w:t>gd312@medschl.cam.ac.uk</w:t>
      </w:r>
      <w:r w:rsidRPr="0050710A">
        <w:rPr>
          <w:rFonts w:asciiTheme="minorHAnsi" w:hAnsiTheme="minorHAnsi" w:cstheme="minorHAnsi"/>
          <w:color w:val="000000" w:themeColor="text1"/>
          <w:lang w:val="en-US"/>
        </w:rPr>
        <w:t>)</w:t>
      </w:r>
    </w:p>
    <w:p w14:paraId="5E19AA34" w14:textId="77777777" w:rsidR="00391CD9" w:rsidRPr="0050710A" w:rsidRDefault="00391CD9" w:rsidP="00AE61EB">
      <w:pPr>
        <w:jc w:val="both"/>
        <w:rPr>
          <w:rFonts w:asciiTheme="minorHAnsi" w:hAnsiTheme="minorHAnsi" w:cstheme="minorHAnsi"/>
          <w:bCs/>
          <w:color w:val="000000" w:themeColor="text1"/>
          <w:lang w:val="en-US"/>
        </w:rPr>
      </w:pPr>
    </w:p>
    <w:p w14:paraId="71B79AC9" w14:textId="36CEB9E7" w:rsidR="006305D7" w:rsidRPr="0050710A" w:rsidRDefault="006305D7" w:rsidP="00AE61EB">
      <w:pPr>
        <w:pStyle w:val="NormalWeb"/>
        <w:spacing w:before="0" w:beforeAutospacing="0" w:after="0" w:afterAutospacing="0"/>
        <w:rPr>
          <w:rFonts w:asciiTheme="minorHAnsi" w:hAnsiTheme="minorHAnsi" w:cstheme="minorHAnsi"/>
          <w:color w:val="000000" w:themeColor="text1"/>
        </w:rPr>
      </w:pPr>
      <w:r w:rsidRPr="0050710A">
        <w:rPr>
          <w:rFonts w:asciiTheme="minorHAnsi" w:hAnsiTheme="minorHAnsi" w:cstheme="minorHAnsi"/>
          <w:b/>
          <w:bCs/>
          <w:color w:val="000000" w:themeColor="text1"/>
        </w:rPr>
        <w:t>KEYWORDS:</w:t>
      </w:r>
    </w:p>
    <w:p w14:paraId="1CB4E390" w14:textId="2433B0A1" w:rsidR="006305D7" w:rsidRPr="0050710A" w:rsidRDefault="0026662B" w:rsidP="00AE61EB">
      <w:pPr>
        <w:pStyle w:val="NormalWeb"/>
        <w:spacing w:before="0" w:beforeAutospacing="0" w:after="0" w:afterAutospacing="0"/>
        <w:rPr>
          <w:rFonts w:asciiTheme="minorHAnsi" w:hAnsiTheme="minorHAnsi" w:cstheme="minorHAnsi"/>
          <w:color w:val="000000" w:themeColor="text1"/>
        </w:rPr>
      </w:pPr>
      <w:r w:rsidRPr="0050710A">
        <w:rPr>
          <w:rFonts w:asciiTheme="minorHAnsi" w:hAnsiTheme="minorHAnsi" w:cstheme="minorHAnsi"/>
          <w:color w:val="000000" w:themeColor="text1"/>
        </w:rPr>
        <w:t>Organoids</w:t>
      </w:r>
      <w:r w:rsidR="00AB1181"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IL-22, Salmonella, intestinal epithelium, hiPSC, microinjection</w:t>
      </w:r>
    </w:p>
    <w:p w14:paraId="05A7588F" w14:textId="77777777" w:rsidR="0026662B" w:rsidRPr="0050710A" w:rsidRDefault="0026662B" w:rsidP="00AE61EB">
      <w:pPr>
        <w:pStyle w:val="NormalWeb"/>
        <w:spacing w:before="0" w:beforeAutospacing="0" w:after="0" w:afterAutospacing="0"/>
        <w:rPr>
          <w:rFonts w:asciiTheme="minorHAnsi" w:hAnsiTheme="minorHAnsi" w:cstheme="minorHAnsi"/>
          <w:color w:val="000000" w:themeColor="text1"/>
        </w:rPr>
      </w:pPr>
    </w:p>
    <w:p w14:paraId="628AC4B5" w14:textId="08942B1F" w:rsidR="006305D7" w:rsidRPr="0050710A" w:rsidRDefault="00086FF5" w:rsidP="00AE61EB">
      <w:pPr>
        <w:jc w:val="both"/>
        <w:rPr>
          <w:rFonts w:asciiTheme="minorHAnsi" w:hAnsiTheme="minorHAnsi" w:cstheme="minorHAnsi"/>
          <w:color w:val="000000" w:themeColor="text1"/>
          <w:lang w:val="en-US"/>
        </w:rPr>
      </w:pPr>
      <w:r w:rsidRPr="0050710A">
        <w:rPr>
          <w:rFonts w:asciiTheme="minorHAnsi" w:hAnsiTheme="minorHAnsi" w:cstheme="minorHAnsi"/>
          <w:b/>
          <w:bCs/>
          <w:color w:val="000000" w:themeColor="text1"/>
          <w:lang w:val="en-US"/>
        </w:rPr>
        <w:t>SUMMARY</w:t>
      </w:r>
      <w:r w:rsidR="006305D7" w:rsidRPr="0050710A">
        <w:rPr>
          <w:rFonts w:asciiTheme="minorHAnsi" w:hAnsiTheme="minorHAnsi" w:cstheme="minorHAnsi"/>
          <w:b/>
          <w:bCs/>
          <w:color w:val="000000" w:themeColor="text1"/>
          <w:lang w:val="en-US"/>
        </w:rPr>
        <w:t>:</w:t>
      </w:r>
      <w:r w:rsidR="006305D7" w:rsidRPr="0050710A">
        <w:rPr>
          <w:rFonts w:asciiTheme="minorHAnsi" w:hAnsiTheme="minorHAnsi" w:cstheme="minorHAnsi"/>
          <w:color w:val="000000" w:themeColor="text1"/>
          <w:lang w:val="en-US"/>
        </w:rPr>
        <w:t xml:space="preserve"> </w:t>
      </w:r>
    </w:p>
    <w:p w14:paraId="794CB2D6" w14:textId="7CEEE895" w:rsidR="0015054A" w:rsidRPr="0050710A" w:rsidRDefault="007777A4" w:rsidP="00AE61EB">
      <w:pPr>
        <w:jc w:val="both"/>
        <w:rPr>
          <w:rFonts w:asciiTheme="minorHAnsi" w:hAnsiTheme="minorHAnsi" w:cstheme="minorHAnsi"/>
          <w:color w:val="000000" w:themeColor="text1"/>
          <w:lang w:val="en-US"/>
        </w:rPr>
      </w:pPr>
      <w:r w:rsidRPr="0050710A">
        <w:rPr>
          <w:rFonts w:asciiTheme="minorHAnsi" w:hAnsiTheme="minorHAnsi" w:cstheme="minorHAnsi"/>
          <w:color w:val="000000" w:themeColor="text1"/>
          <w:lang w:val="en-US"/>
        </w:rPr>
        <w:t>Human induced pluripotent stem cell (</w:t>
      </w:r>
      <w:r w:rsidR="0015054A" w:rsidRPr="0050710A">
        <w:rPr>
          <w:rFonts w:asciiTheme="minorHAnsi" w:hAnsiTheme="minorHAnsi" w:cstheme="minorHAnsi"/>
          <w:color w:val="000000" w:themeColor="text1"/>
          <w:lang w:val="en-US"/>
        </w:rPr>
        <w:t>hiPSC</w:t>
      </w:r>
      <w:r w:rsidRPr="0050710A">
        <w:rPr>
          <w:rFonts w:asciiTheme="minorHAnsi" w:hAnsiTheme="minorHAnsi" w:cstheme="minorHAnsi"/>
          <w:color w:val="000000" w:themeColor="text1"/>
          <w:lang w:val="en-US"/>
        </w:rPr>
        <w:t>)</w:t>
      </w:r>
      <w:r w:rsidR="0015054A" w:rsidRPr="0050710A">
        <w:rPr>
          <w:rFonts w:asciiTheme="minorHAnsi" w:hAnsiTheme="minorHAnsi" w:cstheme="minorHAnsi"/>
          <w:color w:val="000000" w:themeColor="text1"/>
          <w:lang w:val="en-US"/>
        </w:rPr>
        <w:t xml:space="preserve">-derived intestinal organoids offer exciting opportunities to model enteric diseases in vitro. </w:t>
      </w:r>
      <w:r w:rsidR="005D14B2" w:rsidRPr="0050710A">
        <w:rPr>
          <w:rFonts w:asciiTheme="minorHAnsi" w:hAnsiTheme="minorHAnsi" w:cstheme="minorHAnsi"/>
          <w:color w:val="000000" w:themeColor="text1"/>
          <w:lang w:val="en-US"/>
        </w:rPr>
        <w:t>W</w:t>
      </w:r>
      <w:r w:rsidR="0015054A" w:rsidRPr="0050710A">
        <w:rPr>
          <w:rFonts w:asciiTheme="minorHAnsi" w:hAnsiTheme="minorHAnsi" w:cstheme="minorHAnsi"/>
          <w:color w:val="000000" w:themeColor="text1"/>
          <w:lang w:val="en-US"/>
        </w:rPr>
        <w:t xml:space="preserve">e demonstrate </w:t>
      </w:r>
      <w:r w:rsidR="005D14B2" w:rsidRPr="0050710A">
        <w:rPr>
          <w:rFonts w:asciiTheme="minorHAnsi" w:hAnsiTheme="minorHAnsi" w:cstheme="minorHAnsi"/>
          <w:color w:val="000000" w:themeColor="text1"/>
          <w:lang w:val="en-US"/>
        </w:rPr>
        <w:t xml:space="preserve">the </w:t>
      </w:r>
      <w:r w:rsidR="00734E00" w:rsidRPr="0050710A">
        <w:rPr>
          <w:rFonts w:asciiTheme="minorHAnsi" w:hAnsiTheme="minorHAnsi" w:cstheme="minorHAnsi"/>
          <w:color w:val="000000" w:themeColor="text1"/>
          <w:lang w:val="en-US"/>
        </w:rPr>
        <w:t>differentiati</w:t>
      </w:r>
      <w:r w:rsidR="000D6EEC" w:rsidRPr="0050710A">
        <w:rPr>
          <w:rFonts w:asciiTheme="minorHAnsi" w:hAnsiTheme="minorHAnsi" w:cstheme="minorHAnsi"/>
          <w:color w:val="000000" w:themeColor="text1"/>
          <w:lang w:val="en-US"/>
        </w:rPr>
        <w:t>on of</w:t>
      </w:r>
      <w:r w:rsidR="00734E00" w:rsidRPr="0050710A">
        <w:rPr>
          <w:rFonts w:asciiTheme="minorHAnsi" w:hAnsiTheme="minorHAnsi" w:cstheme="minorHAnsi"/>
          <w:color w:val="000000" w:themeColor="text1"/>
          <w:lang w:val="en-US"/>
        </w:rPr>
        <w:t xml:space="preserve"> hiPSCs </w:t>
      </w:r>
      <w:r w:rsidR="000D6EEC" w:rsidRPr="0050710A">
        <w:rPr>
          <w:rFonts w:asciiTheme="minorHAnsi" w:hAnsiTheme="minorHAnsi" w:cstheme="minorHAnsi"/>
          <w:color w:val="000000" w:themeColor="text1"/>
          <w:lang w:val="en-US"/>
        </w:rPr>
        <w:t>in</w:t>
      </w:r>
      <w:r w:rsidR="00734E00" w:rsidRPr="0050710A">
        <w:rPr>
          <w:rFonts w:asciiTheme="minorHAnsi" w:hAnsiTheme="minorHAnsi" w:cstheme="minorHAnsi"/>
          <w:color w:val="000000" w:themeColor="text1"/>
          <w:lang w:val="en-US"/>
        </w:rPr>
        <w:t xml:space="preserve">to </w:t>
      </w:r>
      <w:r w:rsidR="00E06A0F" w:rsidRPr="0050710A">
        <w:rPr>
          <w:rFonts w:asciiTheme="minorHAnsi" w:hAnsiTheme="minorHAnsi" w:cstheme="minorHAnsi"/>
          <w:color w:val="000000" w:themeColor="text1"/>
          <w:lang w:val="en-US"/>
        </w:rPr>
        <w:t xml:space="preserve">intestinal </w:t>
      </w:r>
      <w:r w:rsidR="00734E00" w:rsidRPr="0050710A">
        <w:rPr>
          <w:rFonts w:asciiTheme="minorHAnsi" w:hAnsiTheme="minorHAnsi" w:cstheme="minorHAnsi"/>
          <w:color w:val="000000" w:themeColor="text1"/>
          <w:lang w:val="en-US"/>
        </w:rPr>
        <w:t>organoids</w:t>
      </w:r>
      <w:r w:rsidR="00E06A0F" w:rsidRPr="0050710A">
        <w:rPr>
          <w:rFonts w:asciiTheme="minorHAnsi" w:hAnsiTheme="minorHAnsi" w:cstheme="minorHAnsi"/>
          <w:color w:val="000000" w:themeColor="text1"/>
          <w:lang w:val="en-US"/>
        </w:rPr>
        <w:t xml:space="preserve"> (</w:t>
      </w:r>
      <w:proofErr w:type="spellStart"/>
      <w:r w:rsidR="00E06A0F" w:rsidRPr="0050710A">
        <w:rPr>
          <w:rFonts w:asciiTheme="minorHAnsi" w:hAnsiTheme="minorHAnsi" w:cstheme="minorHAnsi"/>
          <w:color w:val="000000" w:themeColor="text1"/>
          <w:lang w:val="en-US"/>
        </w:rPr>
        <w:t>iHOs</w:t>
      </w:r>
      <w:proofErr w:type="spellEnd"/>
      <w:r w:rsidR="00E06A0F" w:rsidRPr="0050710A">
        <w:rPr>
          <w:rFonts w:asciiTheme="minorHAnsi" w:hAnsiTheme="minorHAnsi" w:cstheme="minorHAnsi"/>
          <w:color w:val="000000" w:themeColor="text1"/>
          <w:lang w:val="en-US"/>
        </w:rPr>
        <w:t>)</w:t>
      </w:r>
      <w:r w:rsidR="00734E00" w:rsidRPr="0050710A">
        <w:rPr>
          <w:rFonts w:asciiTheme="minorHAnsi" w:hAnsiTheme="minorHAnsi" w:cstheme="minorHAnsi"/>
          <w:color w:val="000000" w:themeColor="text1"/>
          <w:lang w:val="en-US"/>
        </w:rPr>
        <w:t xml:space="preserve">, </w:t>
      </w:r>
      <w:r w:rsidR="005D14B2" w:rsidRPr="0050710A">
        <w:rPr>
          <w:rFonts w:asciiTheme="minorHAnsi" w:hAnsiTheme="minorHAnsi" w:cstheme="minorHAnsi"/>
          <w:color w:val="000000" w:themeColor="text1"/>
          <w:lang w:val="en-US"/>
        </w:rPr>
        <w:t xml:space="preserve">the </w:t>
      </w:r>
      <w:r w:rsidR="00734E00" w:rsidRPr="0050710A">
        <w:rPr>
          <w:rFonts w:asciiTheme="minorHAnsi" w:hAnsiTheme="minorHAnsi" w:cstheme="minorHAnsi"/>
          <w:color w:val="000000" w:themeColor="text1"/>
          <w:lang w:val="en-US"/>
        </w:rPr>
        <w:t>stimulati</w:t>
      </w:r>
      <w:r w:rsidR="00E06A0F" w:rsidRPr="0050710A">
        <w:rPr>
          <w:rFonts w:asciiTheme="minorHAnsi" w:hAnsiTheme="minorHAnsi" w:cstheme="minorHAnsi"/>
          <w:color w:val="000000" w:themeColor="text1"/>
          <w:lang w:val="en-US"/>
        </w:rPr>
        <w:t>on of</w:t>
      </w:r>
      <w:r w:rsidR="00734E00" w:rsidRPr="0050710A">
        <w:rPr>
          <w:rFonts w:asciiTheme="minorHAnsi" w:hAnsiTheme="minorHAnsi" w:cstheme="minorHAnsi"/>
          <w:color w:val="000000" w:themeColor="text1"/>
          <w:lang w:val="en-US"/>
        </w:rPr>
        <w:t xml:space="preserve"> </w:t>
      </w:r>
      <w:r w:rsidR="00E06A0F" w:rsidRPr="0050710A">
        <w:rPr>
          <w:rFonts w:asciiTheme="minorHAnsi" w:hAnsiTheme="minorHAnsi" w:cstheme="minorHAnsi"/>
          <w:color w:val="000000" w:themeColor="text1"/>
          <w:lang w:val="en-US"/>
        </w:rPr>
        <w:t>the</w:t>
      </w:r>
      <w:r w:rsidR="000D6EEC" w:rsidRPr="0050710A">
        <w:rPr>
          <w:rFonts w:asciiTheme="minorHAnsi" w:hAnsiTheme="minorHAnsi" w:cstheme="minorHAnsi"/>
          <w:color w:val="000000" w:themeColor="text1"/>
          <w:lang w:val="en-US"/>
        </w:rPr>
        <w:t>se</w:t>
      </w:r>
      <w:r w:rsidR="00E06A0F" w:rsidRPr="0050710A">
        <w:rPr>
          <w:rFonts w:asciiTheme="minorHAnsi" w:hAnsiTheme="minorHAnsi" w:cstheme="minorHAnsi"/>
          <w:color w:val="000000" w:themeColor="text1"/>
          <w:lang w:val="en-US"/>
        </w:rPr>
        <w:t xml:space="preserve"> </w:t>
      </w:r>
      <w:proofErr w:type="spellStart"/>
      <w:r w:rsidR="00E06A0F" w:rsidRPr="0050710A">
        <w:rPr>
          <w:rFonts w:asciiTheme="minorHAnsi" w:hAnsiTheme="minorHAnsi" w:cstheme="minorHAnsi"/>
          <w:color w:val="000000" w:themeColor="text1"/>
          <w:lang w:val="en-US"/>
        </w:rPr>
        <w:t>iHOs</w:t>
      </w:r>
      <w:proofErr w:type="spellEnd"/>
      <w:r w:rsidR="00E06A0F" w:rsidRPr="0050710A">
        <w:rPr>
          <w:rFonts w:asciiTheme="minorHAnsi" w:hAnsiTheme="minorHAnsi" w:cstheme="minorHAnsi"/>
          <w:color w:val="000000" w:themeColor="text1"/>
          <w:lang w:val="en-US"/>
        </w:rPr>
        <w:t xml:space="preserve"> </w:t>
      </w:r>
      <w:r w:rsidR="00734E00" w:rsidRPr="0050710A">
        <w:rPr>
          <w:rFonts w:asciiTheme="minorHAnsi" w:hAnsiTheme="minorHAnsi" w:cstheme="minorHAnsi"/>
          <w:color w:val="000000" w:themeColor="text1"/>
          <w:lang w:val="en-US"/>
        </w:rPr>
        <w:t>with cytokines</w:t>
      </w:r>
      <w:r w:rsidR="005D14B2" w:rsidRPr="0050710A">
        <w:rPr>
          <w:rFonts w:asciiTheme="minorHAnsi" w:hAnsiTheme="minorHAnsi" w:cstheme="minorHAnsi"/>
          <w:color w:val="000000" w:themeColor="text1"/>
          <w:lang w:val="en-US"/>
        </w:rPr>
        <w:t>,</w:t>
      </w:r>
      <w:r w:rsidR="00E06A0F" w:rsidRPr="0050710A">
        <w:rPr>
          <w:rFonts w:asciiTheme="minorHAnsi" w:hAnsiTheme="minorHAnsi" w:cstheme="minorHAnsi"/>
          <w:color w:val="000000" w:themeColor="text1"/>
          <w:lang w:val="en-US"/>
        </w:rPr>
        <w:t xml:space="preserve"> </w:t>
      </w:r>
      <w:r w:rsidR="000D6EEC" w:rsidRPr="0050710A">
        <w:rPr>
          <w:rFonts w:asciiTheme="minorHAnsi" w:hAnsiTheme="minorHAnsi" w:cstheme="minorHAnsi"/>
          <w:color w:val="000000" w:themeColor="text1"/>
          <w:lang w:val="en-US"/>
        </w:rPr>
        <w:t>and</w:t>
      </w:r>
      <w:r w:rsidR="00E06A0F" w:rsidRPr="0050710A">
        <w:rPr>
          <w:rFonts w:asciiTheme="minorHAnsi" w:hAnsiTheme="minorHAnsi" w:cstheme="minorHAnsi"/>
          <w:color w:val="000000" w:themeColor="text1"/>
          <w:lang w:val="en-US"/>
        </w:rPr>
        <w:t xml:space="preserve"> </w:t>
      </w:r>
      <w:r w:rsidR="005D14B2" w:rsidRPr="0050710A">
        <w:rPr>
          <w:rFonts w:asciiTheme="minorHAnsi" w:hAnsiTheme="minorHAnsi" w:cstheme="minorHAnsi"/>
          <w:color w:val="000000" w:themeColor="text1"/>
          <w:lang w:val="en-US"/>
        </w:rPr>
        <w:t xml:space="preserve">the </w:t>
      </w:r>
      <w:r w:rsidR="00734E00" w:rsidRPr="0050710A">
        <w:rPr>
          <w:rFonts w:asciiTheme="minorHAnsi" w:hAnsiTheme="minorHAnsi" w:cstheme="minorHAnsi"/>
          <w:color w:val="000000" w:themeColor="text1"/>
          <w:lang w:val="en-US"/>
        </w:rPr>
        <w:t xml:space="preserve">microinjection of </w:t>
      </w:r>
      <w:r w:rsidR="00734E00" w:rsidRPr="0050710A">
        <w:rPr>
          <w:rFonts w:asciiTheme="minorHAnsi" w:hAnsiTheme="minorHAnsi" w:cstheme="minorHAnsi"/>
          <w:i/>
          <w:color w:val="000000" w:themeColor="text1"/>
          <w:lang w:val="en-US"/>
        </w:rPr>
        <w:t>Salmonella</w:t>
      </w:r>
      <w:r w:rsidR="00734E00" w:rsidRPr="0050710A">
        <w:rPr>
          <w:rFonts w:asciiTheme="minorHAnsi" w:hAnsiTheme="minorHAnsi" w:cstheme="minorHAnsi"/>
          <w:color w:val="000000" w:themeColor="text1"/>
          <w:lang w:val="en-US"/>
        </w:rPr>
        <w:t xml:space="preserve"> Typhimurium into the </w:t>
      </w:r>
      <w:proofErr w:type="spellStart"/>
      <w:r w:rsidR="000C347D" w:rsidRPr="0050710A">
        <w:rPr>
          <w:rFonts w:asciiTheme="minorHAnsi" w:hAnsiTheme="minorHAnsi" w:cstheme="minorHAnsi"/>
          <w:color w:val="000000" w:themeColor="text1"/>
          <w:lang w:val="en-US"/>
        </w:rPr>
        <w:t>iHO</w:t>
      </w:r>
      <w:proofErr w:type="spellEnd"/>
      <w:r w:rsidR="00734E00" w:rsidRPr="0050710A">
        <w:rPr>
          <w:rFonts w:asciiTheme="minorHAnsi" w:hAnsiTheme="minorHAnsi" w:cstheme="minorHAnsi"/>
          <w:color w:val="000000" w:themeColor="text1"/>
          <w:lang w:val="en-US"/>
        </w:rPr>
        <w:t xml:space="preserve"> lumen, </w:t>
      </w:r>
      <w:r w:rsidR="000D6EEC" w:rsidRPr="0050710A">
        <w:rPr>
          <w:rFonts w:asciiTheme="minorHAnsi" w:hAnsiTheme="minorHAnsi" w:cstheme="minorHAnsi"/>
          <w:color w:val="000000" w:themeColor="text1"/>
          <w:lang w:val="en-US"/>
        </w:rPr>
        <w:t xml:space="preserve">enabling </w:t>
      </w:r>
      <w:r w:rsidR="005D14B2" w:rsidRPr="0050710A">
        <w:rPr>
          <w:rFonts w:asciiTheme="minorHAnsi" w:hAnsiTheme="minorHAnsi" w:cstheme="minorHAnsi"/>
          <w:color w:val="000000" w:themeColor="text1"/>
          <w:lang w:val="en-US"/>
        </w:rPr>
        <w:t xml:space="preserve">the </w:t>
      </w:r>
      <w:r w:rsidR="000D6EEC" w:rsidRPr="0050710A">
        <w:rPr>
          <w:rFonts w:asciiTheme="minorHAnsi" w:hAnsiTheme="minorHAnsi" w:cstheme="minorHAnsi"/>
          <w:color w:val="000000" w:themeColor="text1"/>
          <w:lang w:val="en-US"/>
        </w:rPr>
        <w:t>study</w:t>
      </w:r>
      <w:r w:rsidR="00734E00" w:rsidRPr="0050710A">
        <w:rPr>
          <w:rFonts w:asciiTheme="minorHAnsi" w:hAnsiTheme="minorHAnsi" w:cstheme="minorHAnsi"/>
          <w:color w:val="000000" w:themeColor="text1"/>
          <w:lang w:val="en-US"/>
        </w:rPr>
        <w:t xml:space="preserve"> </w:t>
      </w:r>
      <w:r w:rsidR="000D6EEC" w:rsidRPr="0050710A">
        <w:rPr>
          <w:rFonts w:asciiTheme="minorHAnsi" w:hAnsiTheme="minorHAnsi" w:cstheme="minorHAnsi"/>
          <w:color w:val="000000" w:themeColor="text1"/>
          <w:lang w:val="en-US"/>
        </w:rPr>
        <w:t xml:space="preserve">of </w:t>
      </w:r>
      <w:r w:rsidR="005D14B2" w:rsidRPr="0050710A">
        <w:rPr>
          <w:rFonts w:asciiTheme="minorHAnsi" w:hAnsiTheme="minorHAnsi" w:cstheme="minorHAnsi"/>
          <w:color w:val="000000" w:themeColor="text1"/>
          <w:lang w:val="en-US"/>
        </w:rPr>
        <w:t xml:space="preserve">an </w:t>
      </w:r>
      <w:r w:rsidR="00734E00" w:rsidRPr="0050710A">
        <w:rPr>
          <w:rFonts w:asciiTheme="minorHAnsi" w:hAnsiTheme="minorHAnsi" w:cstheme="minorHAnsi"/>
          <w:color w:val="000000" w:themeColor="text1"/>
          <w:lang w:val="en-US"/>
        </w:rPr>
        <w:t>epithelial invasion by this pathogen.</w:t>
      </w:r>
      <w:r w:rsidR="00B14C25" w:rsidRPr="0050710A">
        <w:rPr>
          <w:rFonts w:asciiTheme="minorHAnsi" w:hAnsiTheme="minorHAnsi" w:cstheme="minorHAnsi"/>
          <w:color w:val="000000" w:themeColor="text1"/>
          <w:lang w:val="en-US"/>
        </w:rPr>
        <w:t xml:space="preserve"> </w:t>
      </w:r>
    </w:p>
    <w:p w14:paraId="761028D6" w14:textId="77777777" w:rsidR="006305D7" w:rsidRPr="0050710A" w:rsidRDefault="006305D7" w:rsidP="00AE61EB">
      <w:pPr>
        <w:jc w:val="both"/>
        <w:rPr>
          <w:rFonts w:asciiTheme="minorHAnsi" w:hAnsiTheme="minorHAnsi" w:cstheme="minorHAnsi"/>
          <w:color w:val="000000" w:themeColor="text1"/>
          <w:lang w:val="en-US"/>
        </w:rPr>
      </w:pPr>
    </w:p>
    <w:p w14:paraId="64FB8590" w14:textId="0F371558" w:rsidR="006305D7" w:rsidRPr="0050710A" w:rsidRDefault="006305D7" w:rsidP="00AE61EB">
      <w:pPr>
        <w:jc w:val="both"/>
        <w:rPr>
          <w:rFonts w:asciiTheme="minorHAnsi" w:hAnsiTheme="minorHAnsi" w:cstheme="minorHAnsi"/>
          <w:color w:val="000000" w:themeColor="text1"/>
          <w:lang w:val="en-US"/>
        </w:rPr>
      </w:pPr>
      <w:r w:rsidRPr="0050710A">
        <w:rPr>
          <w:rFonts w:asciiTheme="minorHAnsi" w:hAnsiTheme="minorHAnsi" w:cstheme="minorHAnsi"/>
          <w:b/>
          <w:bCs/>
          <w:color w:val="000000" w:themeColor="text1"/>
          <w:lang w:val="en-US"/>
        </w:rPr>
        <w:t>ABSTRACT:</w:t>
      </w:r>
      <w:r w:rsidRPr="0050710A">
        <w:rPr>
          <w:rFonts w:asciiTheme="minorHAnsi" w:hAnsiTheme="minorHAnsi" w:cstheme="minorHAnsi"/>
          <w:color w:val="000000" w:themeColor="text1"/>
          <w:lang w:val="en-US"/>
        </w:rPr>
        <w:t xml:space="preserve"> </w:t>
      </w:r>
    </w:p>
    <w:p w14:paraId="547E67A1" w14:textId="293E089A" w:rsidR="005010C8" w:rsidRPr="0050710A" w:rsidRDefault="00DC2B08" w:rsidP="00AE61EB">
      <w:pPr>
        <w:jc w:val="both"/>
        <w:rPr>
          <w:rFonts w:asciiTheme="minorHAnsi" w:hAnsiTheme="minorHAnsi" w:cstheme="minorHAnsi"/>
          <w:color w:val="000000" w:themeColor="text1"/>
          <w:lang w:val="en-US"/>
        </w:rPr>
      </w:pPr>
      <w:r w:rsidRPr="0050710A">
        <w:rPr>
          <w:rFonts w:asciiTheme="minorHAnsi" w:hAnsiTheme="minorHAnsi" w:cstheme="minorHAnsi"/>
          <w:color w:val="000000" w:themeColor="text1"/>
          <w:lang w:val="en-US"/>
        </w:rPr>
        <w:t xml:space="preserve">The intestinal ‘organoid’ </w:t>
      </w:r>
      <w:r w:rsidR="005D14B2" w:rsidRPr="0050710A">
        <w:rPr>
          <w:rFonts w:asciiTheme="minorHAnsi" w:hAnsiTheme="minorHAnsi" w:cstheme="minorHAnsi"/>
          <w:color w:val="000000" w:themeColor="text1"/>
          <w:lang w:val="en-US"/>
        </w:rPr>
        <w:t>(</w:t>
      </w:r>
      <w:proofErr w:type="spellStart"/>
      <w:r w:rsidR="005D14B2" w:rsidRPr="0050710A">
        <w:rPr>
          <w:rFonts w:asciiTheme="minorHAnsi" w:hAnsiTheme="minorHAnsi" w:cstheme="minorHAnsi"/>
          <w:color w:val="000000" w:themeColor="text1"/>
          <w:lang w:val="en-US"/>
        </w:rPr>
        <w:t>iHO</w:t>
      </w:r>
      <w:proofErr w:type="spellEnd"/>
      <w:r w:rsidR="005D14B2" w:rsidRPr="0050710A">
        <w:rPr>
          <w:rFonts w:asciiTheme="minorHAnsi" w:hAnsiTheme="minorHAnsi" w:cstheme="minorHAnsi"/>
          <w:color w:val="000000" w:themeColor="text1"/>
          <w:lang w:val="en-US"/>
        </w:rPr>
        <w:t xml:space="preserve">) </w:t>
      </w:r>
      <w:r w:rsidRPr="0050710A">
        <w:rPr>
          <w:rFonts w:asciiTheme="minorHAnsi" w:hAnsiTheme="minorHAnsi" w:cstheme="minorHAnsi"/>
          <w:color w:val="000000" w:themeColor="text1"/>
          <w:lang w:val="en-US"/>
        </w:rPr>
        <w:t xml:space="preserve">system, wherein 3-D structures representative of the epithelial lining of the </w:t>
      </w:r>
      <w:r w:rsidR="00E06A0F" w:rsidRPr="0050710A">
        <w:rPr>
          <w:rFonts w:asciiTheme="minorHAnsi" w:hAnsiTheme="minorHAnsi" w:cstheme="minorHAnsi"/>
          <w:color w:val="000000" w:themeColor="text1"/>
          <w:lang w:val="en-US"/>
        </w:rPr>
        <w:t xml:space="preserve">human </w:t>
      </w:r>
      <w:r w:rsidRPr="0050710A">
        <w:rPr>
          <w:rFonts w:asciiTheme="minorHAnsi" w:hAnsiTheme="minorHAnsi" w:cstheme="minorHAnsi"/>
          <w:color w:val="000000" w:themeColor="text1"/>
          <w:lang w:val="en-US"/>
        </w:rPr>
        <w:t xml:space="preserve">gut can be produced from </w:t>
      </w:r>
      <w:r w:rsidR="005D14B2" w:rsidRPr="0050710A">
        <w:rPr>
          <w:rFonts w:asciiTheme="minorHAnsi" w:hAnsiTheme="minorHAnsi" w:cstheme="minorHAnsi"/>
          <w:color w:val="000000" w:themeColor="text1"/>
          <w:lang w:val="en-US"/>
        </w:rPr>
        <w:t xml:space="preserve">human </w:t>
      </w:r>
      <w:r w:rsidRPr="0050710A">
        <w:rPr>
          <w:rFonts w:asciiTheme="minorHAnsi" w:hAnsiTheme="minorHAnsi" w:cstheme="minorHAnsi"/>
          <w:color w:val="000000" w:themeColor="text1"/>
          <w:lang w:val="en-US"/>
        </w:rPr>
        <w:t xml:space="preserve">induced pluripotent stem cells (hiPSCs) and maintained in culture, provides </w:t>
      </w:r>
      <w:r w:rsidR="00E06A0F" w:rsidRPr="0050710A">
        <w:rPr>
          <w:rFonts w:asciiTheme="minorHAnsi" w:hAnsiTheme="minorHAnsi" w:cstheme="minorHAnsi"/>
          <w:color w:val="000000" w:themeColor="text1"/>
          <w:lang w:val="en-US"/>
        </w:rPr>
        <w:t xml:space="preserve">an </w:t>
      </w:r>
      <w:r w:rsidRPr="0050710A">
        <w:rPr>
          <w:rFonts w:asciiTheme="minorHAnsi" w:hAnsiTheme="minorHAnsi" w:cstheme="minorHAnsi"/>
          <w:color w:val="000000" w:themeColor="text1"/>
          <w:lang w:val="en-US"/>
        </w:rPr>
        <w:t>ex</w:t>
      </w:r>
      <w:r w:rsidR="00E06A0F" w:rsidRPr="0050710A">
        <w:rPr>
          <w:rFonts w:asciiTheme="minorHAnsi" w:hAnsiTheme="minorHAnsi" w:cstheme="minorHAnsi"/>
          <w:color w:val="000000" w:themeColor="text1"/>
          <w:lang w:val="en-US"/>
        </w:rPr>
        <w:t>c</w:t>
      </w:r>
      <w:r w:rsidRPr="0050710A">
        <w:rPr>
          <w:rFonts w:asciiTheme="minorHAnsi" w:hAnsiTheme="minorHAnsi" w:cstheme="minorHAnsi"/>
          <w:color w:val="000000" w:themeColor="text1"/>
          <w:lang w:val="en-US"/>
        </w:rPr>
        <w:t xml:space="preserve">iting opportunity to facilitate </w:t>
      </w:r>
      <w:r w:rsidR="005D14B2" w:rsidRPr="0050710A">
        <w:rPr>
          <w:rFonts w:asciiTheme="minorHAnsi" w:hAnsiTheme="minorHAnsi" w:cstheme="minorHAnsi"/>
          <w:color w:val="000000" w:themeColor="text1"/>
          <w:lang w:val="en-US"/>
        </w:rPr>
        <w:t xml:space="preserve">the </w:t>
      </w:r>
      <w:r w:rsidRPr="0050710A">
        <w:rPr>
          <w:rFonts w:asciiTheme="minorHAnsi" w:hAnsiTheme="minorHAnsi" w:cstheme="minorHAnsi"/>
          <w:color w:val="000000" w:themeColor="text1"/>
          <w:lang w:val="en-US"/>
        </w:rPr>
        <w:t xml:space="preserve">modeling of </w:t>
      </w:r>
      <w:r w:rsidR="002D4A1F" w:rsidRPr="0050710A">
        <w:rPr>
          <w:rFonts w:asciiTheme="minorHAnsi" w:hAnsiTheme="minorHAnsi" w:cstheme="minorHAnsi"/>
          <w:color w:val="000000" w:themeColor="text1"/>
          <w:lang w:val="en-US"/>
        </w:rPr>
        <w:t xml:space="preserve">the </w:t>
      </w:r>
      <w:r w:rsidRPr="0050710A">
        <w:rPr>
          <w:rFonts w:asciiTheme="minorHAnsi" w:hAnsiTheme="minorHAnsi" w:cstheme="minorHAnsi"/>
          <w:color w:val="000000" w:themeColor="text1"/>
          <w:lang w:val="en-US"/>
        </w:rPr>
        <w:t>epithelial response to enteric infections.</w:t>
      </w:r>
      <w:r w:rsidRPr="0050710A">
        <w:rPr>
          <w:rFonts w:asciiTheme="minorHAnsi" w:hAnsiTheme="minorHAnsi" w:cstheme="minorHAnsi"/>
          <w:i/>
          <w:color w:val="000000" w:themeColor="text1"/>
          <w:lang w:val="en-US"/>
        </w:rPr>
        <w:t xml:space="preserve"> </w:t>
      </w:r>
      <w:r w:rsidRPr="0050710A">
        <w:rPr>
          <w:rFonts w:asciiTheme="minorHAnsi" w:hAnsiTheme="minorHAnsi" w:cstheme="minorHAnsi"/>
          <w:color w:val="000000" w:themeColor="text1"/>
          <w:lang w:val="en-US"/>
        </w:rPr>
        <w:t xml:space="preserve">In vivo, intestinal epithelial cells (IECs) play a key role in regulating intestinal homeostasis and may directly inhibit pathogens, although the mechanisms by which this occurs are not fully elucidated. The cytokine </w:t>
      </w:r>
      <w:r w:rsidR="00B239C5" w:rsidRPr="0050710A">
        <w:rPr>
          <w:rFonts w:asciiTheme="minorHAnsi" w:hAnsiTheme="minorHAnsi" w:cstheme="minorHAnsi"/>
          <w:color w:val="000000" w:themeColor="text1"/>
          <w:lang w:val="en-US"/>
        </w:rPr>
        <w:t>interleukin</w:t>
      </w:r>
      <w:r w:rsidRPr="0050710A">
        <w:rPr>
          <w:rFonts w:asciiTheme="minorHAnsi" w:hAnsiTheme="minorHAnsi" w:cstheme="minorHAnsi"/>
          <w:color w:val="000000" w:themeColor="text1"/>
          <w:lang w:val="en-US"/>
        </w:rPr>
        <w:t>-22</w:t>
      </w:r>
      <w:r w:rsidR="002D4A1F" w:rsidRPr="0050710A">
        <w:rPr>
          <w:rFonts w:asciiTheme="minorHAnsi" w:hAnsiTheme="minorHAnsi" w:cstheme="minorHAnsi"/>
          <w:color w:val="000000" w:themeColor="text1"/>
          <w:lang w:val="en-US"/>
        </w:rPr>
        <w:t xml:space="preserve"> (IL-22)</w:t>
      </w:r>
      <w:r w:rsidR="00B239C5" w:rsidRPr="0050710A">
        <w:rPr>
          <w:rFonts w:asciiTheme="minorHAnsi" w:hAnsiTheme="minorHAnsi" w:cstheme="minorHAnsi"/>
          <w:color w:val="000000" w:themeColor="text1"/>
          <w:lang w:val="en-US"/>
        </w:rPr>
        <w:t xml:space="preserve"> </w:t>
      </w:r>
      <w:r w:rsidR="00E06A0F" w:rsidRPr="0050710A">
        <w:rPr>
          <w:rFonts w:asciiTheme="minorHAnsi" w:hAnsiTheme="minorHAnsi" w:cstheme="minorHAnsi"/>
          <w:color w:val="000000" w:themeColor="text1"/>
          <w:lang w:val="en-US"/>
        </w:rPr>
        <w:t xml:space="preserve">has been shown </w:t>
      </w:r>
      <w:r w:rsidRPr="0050710A">
        <w:rPr>
          <w:rFonts w:asciiTheme="minorHAnsi" w:hAnsiTheme="minorHAnsi" w:cstheme="minorHAnsi"/>
          <w:color w:val="000000" w:themeColor="text1"/>
          <w:lang w:val="en-US"/>
        </w:rPr>
        <w:t xml:space="preserve">to </w:t>
      </w:r>
      <w:r w:rsidR="00E06A0F" w:rsidRPr="0050710A">
        <w:rPr>
          <w:rFonts w:asciiTheme="minorHAnsi" w:hAnsiTheme="minorHAnsi" w:cstheme="minorHAnsi"/>
          <w:color w:val="000000" w:themeColor="text1"/>
          <w:lang w:val="en-US"/>
        </w:rPr>
        <w:t>play</w:t>
      </w:r>
      <w:r w:rsidRPr="0050710A">
        <w:rPr>
          <w:rFonts w:asciiTheme="minorHAnsi" w:hAnsiTheme="minorHAnsi" w:cstheme="minorHAnsi"/>
          <w:color w:val="000000" w:themeColor="text1"/>
          <w:lang w:val="en-US"/>
        </w:rPr>
        <w:t xml:space="preserve"> a role in </w:t>
      </w:r>
      <w:r w:rsidR="005D14B2" w:rsidRPr="0050710A">
        <w:rPr>
          <w:rFonts w:asciiTheme="minorHAnsi" w:hAnsiTheme="minorHAnsi" w:cstheme="minorHAnsi"/>
          <w:color w:val="000000" w:themeColor="text1"/>
          <w:lang w:val="en-US"/>
        </w:rPr>
        <w:t xml:space="preserve">the </w:t>
      </w:r>
      <w:r w:rsidRPr="0050710A">
        <w:rPr>
          <w:rFonts w:asciiTheme="minorHAnsi" w:hAnsiTheme="minorHAnsi" w:cstheme="minorHAnsi"/>
          <w:color w:val="000000" w:themeColor="text1"/>
          <w:lang w:val="en-US"/>
        </w:rPr>
        <w:t xml:space="preserve">maintenance </w:t>
      </w:r>
      <w:r w:rsidR="00E06A0F" w:rsidRPr="0050710A">
        <w:rPr>
          <w:rFonts w:asciiTheme="minorHAnsi" w:hAnsiTheme="minorHAnsi" w:cstheme="minorHAnsi"/>
          <w:color w:val="000000" w:themeColor="text1"/>
          <w:lang w:val="en-US"/>
        </w:rPr>
        <w:t>and defen</w:t>
      </w:r>
      <w:r w:rsidR="00860360" w:rsidRPr="0050710A">
        <w:rPr>
          <w:rFonts w:asciiTheme="minorHAnsi" w:hAnsiTheme="minorHAnsi" w:cstheme="minorHAnsi"/>
          <w:color w:val="000000" w:themeColor="text1"/>
          <w:lang w:val="en-US"/>
        </w:rPr>
        <w:t>s</w:t>
      </w:r>
      <w:r w:rsidR="00E06A0F" w:rsidRPr="0050710A">
        <w:rPr>
          <w:rFonts w:asciiTheme="minorHAnsi" w:hAnsiTheme="minorHAnsi" w:cstheme="minorHAnsi"/>
          <w:color w:val="000000" w:themeColor="text1"/>
          <w:lang w:val="en-US"/>
        </w:rPr>
        <w:t xml:space="preserve">e </w:t>
      </w:r>
      <w:r w:rsidRPr="0050710A">
        <w:rPr>
          <w:rFonts w:asciiTheme="minorHAnsi" w:hAnsiTheme="minorHAnsi" w:cstheme="minorHAnsi"/>
          <w:color w:val="000000" w:themeColor="text1"/>
          <w:lang w:val="en-US"/>
        </w:rPr>
        <w:t>of the gut epithelial barrier,</w:t>
      </w:r>
      <w:r w:rsidR="00E06A0F" w:rsidRPr="0050710A">
        <w:rPr>
          <w:rFonts w:asciiTheme="minorHAnsi" w:hAnsiTheme="minorHAnsi" w:cstheme="minorHAnsi"/>
          <w:color w:val="000000" w:themeColor="text1"/>
          <w:lang w:val="en-US"/>
        </w:rPr>
        <w:t xml:space="preserve"> including</w:t>
      </w:r>
      <w:r w:rsidRPr="0050710A">
        <w:rPr>
          <w:rFonts w:asciiTheme="minorHAnsi" w:hAnsiTheme="minorHAnsi" w:cstheme="minorHAnsi"/>
          <w:color w:val="000000" w:themeColor="text1"/>
          <w:lang w:val="en-US"/>
        </w:rPr>
        <w:t xml:space="preserve"> induc</w:t>
      </w:r>
      <w:r w:rsidR="00E06A0F" w:rsidRPr="0050710A">
        <w:rPr>
          <w:rFonts w:asciiTheme="minorHAnsi" w:hAnsiTheme="minorHAnsi" w:cstheme="minorHAnsi"/>
          <w:color w:val="000000" w:themeColor="text1"/>
          <w:lang w:val="en-US"/>
        </w:rPr>
        <w:t>ing</w:t>
      </w:r>
      <w:r w:rsidRPr="0050710A">
        <w:rPr>
          <w:rFonts w:asciiTheme="minorHAnsi" w:hAnsiTheme="minorHAnsi" w:cstheme="minorHAnsi"/>
          <w:color w:val="000000" w:themeColor="text1"/>
          <w:lang w:val="en-US"/>
        </w:rPr>
        <w:t xml:space="preserve"> </w:t>
      </w:r>
      <w:r w:rsidR="005D14B2" w:rsidRPr="0050710A">
        <w:rPr>
          <w:rFonts w:asciiTheme="minorHAnsi" w:hAnsiTheme="minorHAnsi" w:cstheme="minorHAnsi"/>
          <w:color w:val="000000" w:themeColor="text1"/>
          <w:lang w:val="en-US"/>
        </w:rPr>
        <w:t xml:space="preserve">a </w:t>
      </w:r>
      <w:r w:rsidR="002D4A1F" w:rsidRPr="0050710A">
        <w:rPr>
          <w:rFonts w:asciiTheme="minorHAnsi" w:hAnsiTheme="minorHAnsi" w:cstheme="minorHAnsi"/>
          <w:color w:val="000000" w:themeColor="text1"/>
          <w:lang w:val="en-US"/>
        </w:rPr>
        <w:t xml:space="preserve">release of </w:t>
      </w:r>
      <w:r w:rsidRPr="0050710A">
        <w:rPr>
          <w:rFonts w:asciiTheme="minorHAnsi" w:hAnsiTheme="minorHAnsi" w:cstheme="minorHAnsi"/>
          <w:color w:val="000000" w:themeColor="text1"/>
          <w:lang w:val="en-US"/>
        </w:rPr>
        <w:t>antimicrobial peptides</w:t>
      </w:r>
      <w:r w:rsidR="00E06A0F" w:rsidRPr="0050710A">
        <w:rPr>
          <w:rFonts w:asciiTheme="minorHAnsi" w:hAnsiTheme="minorHAnsi" w:cstheme="minorHAnsi"/>
          <w:color w:val="000000" w:themeColor="text1"/>
          <w:lang w:val="en-US"/>
        </w:rPr>
        <w:t xml:space="preserve"> and </w:t>
      </w:r>
      <w:r w:rsidRPr="0050710A">
        <w:rPr>
          <w:rFonts w:asciiTheme="minorHAnsi" w:hAnsiTheme="minorHAnsi" w:cstheme="minorHAnsi"/>
          <w:color w:val="000000" w:themeColor="text1"/>
          <w:lang w:val="en-US"/>
        </w:rPr>
        <w:t>chemokines</w:t>
      </w:r>
      <w:r w:rsidR="00E06A0F" w:rsidRPr="0050710A">
        <w:rPr>
          <w:rFonts w:asciiTheme="minorHAnsi" w:hAnsiTheme="minorHAnsi" w:cstheme="minorHAnsi"/>
          <w:color w:val="000000" w:themeColor="text1"/>
          <w:lang w:val="en-US"/>
        </w:rPr>
        <w:t xml:space="preserve"> </w:t>
      </w:r>
      <w:r w:rsidRPr="0050710A">
        <w:rPr>
          <w:rFonts w:asciiTheme="minorHAnsi" w:hAnsiTheme="minorHAnsi" w:cstheme="minorHAnsi"/>
          <w:color w:val="000000" w:themeColor="text1"/>
          <w:lang w:val="en-US"/>
        </w:rPr>
        <w:t xml:space="preserve">in response to infection. </w:t>
      </w:r>
    </w:p>
    <w:p w14:paraId="4DA9DDA2" w14:textId="77777777" w:rsidR="007A71FA" w:rsidRPr="0050710A" w:rsidRDefault="007A71FA" w:rsidP="00AE61EB">
      <w:pPr>
        <w:jc w:val="both"/>
        <w:rPr>
          <w:rFonts w:asciiTheme="minorHAnsi" w:hAnsiTheme="minorHAnsi" w:cstheme="minorHAnsi"/>
          <w:color w:val="000000" w:themeColor="text1"/>
          <w:lang w:val="en-US"/>
        </w:rPr>
      </w:pPr>
    </w:p>
    <w:p w14:paraId="388E738A" w14:textId="3EFCAFBC" w:rsidR="00706E6B" w:rsidRPr="0050710A" w:rsidRDefault="005010C8" w:rsidP="00AE61EB">
      <w:pPr>
        <w:jc w:val="both"/>
        <w:rPr>
          <w:rFonts w:asciiTheme="minorHAnsi" w:hAnsiTheme="minorHAnsi" w:cstheme="minorHAnsi"/>
          <w:color w:val="000000" w:themeColor="text1"/>
          <w:lang w:val="en-US"/>
        </w:rPr>
      </w:pPr>
      <w:r w:rsidRPr="0050710A">
        <w:rPr>
          <w:rFonts w:asciiTheme="minorHAnsi" w:hAnsiTheme="minorHAnsi" w:cstheme="minorHAnsi"/>
          <w:color w:val="000000" w:themeColor="text1"/>
          <w:lang w:val="en-US"/>
        </w:rPr>
        <w:lastRenderedPageBreak/>
        <w:t>W</w:t>
      </w:r>
      <w:r w:rsidR="00DC2B08" w:rsidRPr="0050710A">
        <w:rPr>
          <w:rFonts w:asciiTheme="minorHAnsi" w:hAnsiTheme="minorHAnsi" w:cstheme="minorHAnsi"/>
          <w:color w:val="000000" w:themeColor="text1"/>
          <w:lang w:val="en-US"/>
        </w:rPr>
        <w:t xml:space="preserve">e describe the differentiation of healthy </w:t>
      </w:r>
      <w:r w:rsidR="00E06A0F" w:rsidRPr="0050710A">
        <w:rPr>
          <w:rFonts w:asciiTheme="minorHAnsi" w:hAnsiTheme="minorHAnsi" w:cstheme="minorHAnsi"/>
          <w:color w:val="000000" w:themeColor="text1"/>
          <w:lang w:val="en-US"/>
        </w:rPr>
        <w:t>control</w:t>
      </w:r>
      <w:r w:rsidR="00DC2B08" w:rsidRPr="0050710A">
        <w:rPr>
          <w:rFonts w:asciiTheme="minorHAnsi" w:hAnsiTheme="minorHAnsi" w:cstheme="minorHAnsi"/>
          <w:color w:val="000000" w:themeColor="text1"/>
          <w:lang w:val="en-US"/>
        </w:rPr>
        <w:t xml:space="preserve"> hiPSCs into</w:t>
      </w:r>
      <w:r w:rsidR="00E06A0F" w:rsidRPr="0050710A">
        <w:rPr>
          <w:rFonts w:asciiTheme="minorHAnsi" w:hAnsiTheme="minorHAnsi" w:cstheme="minorHAnsi"/>
          <w:color w:val="000000" w:themeColor="text1"/>
          <w:lang w:val="en-US"/>
        </w:rPr>
        <w:t xml:space="preserve"> </w:t>
      </w:r>
      <w:proofErr w:type="spellStart"/>
      <w:r w:rsidR="00E06A0F" w:rsidRPr="0050710A">
        <w:rPr>
          <w:rFonts w:asciiTheme="minorHAnsi" w:hAnsiTheme="minorHAnsi" w:cstheme="minorHAnsi"/>
          <w:color w:val="000000" w:themeColor="text1"/>
          <w:lang w:val="en-US"/>
        </w:rPr>
        <w:t>iHOs</w:t>
      </w:r>
      <w:proofErr w:type="spellEnd"/>
      <w:r w:rsidR="00DC2B08" w:rsidRPr="0050710A">
        <w:rPr>
          <w:rFonts w:asciiTheme="minorHAnsi" w:hAnsiTheme="minorHAnsi" w:cstheme="minorHAnsi"/>
          <w:color w:val="000000" w:themeColor="text1"/>
          <w:lang w:val="en-US"/>
        </w:rPr>
        <w:t xml:space="preserve"> </w:t>
      </w:r>
      <w:r w:rsidR="000746BF" w:rsidRPr="0050710A">
        <w:rPr>
          <w:rFonts w:asciiTheme="minorHAnsi" w:hAnsiTheme="minorHAnsi" w:cstheme="minorHAnsi"/>
          <w:color w:val="000000" w:themeColor="text1"/>
          <w:lang w:val="en-US"/>
        </w:rPr>
        <w:t xml:space="preserve">via </w:t>
      </w:r>
      <w:r w:rsidR="00C00E1E" w:rsidRPr="0050710A">
        <w:rPr>
          <w:rFonts w:asciiTheme="minorHAnsi" w:hAnsiTheme="minorHAnsi" w:cstheme="minorHAnsi"/>
          <w:color w:val="000000" w:themeColor="text1"/>
          <w:lang w:val="en-US"/>
        </w:rPr>
        <w:t xml:space="preserve">the </w:t>
      </w:r>
      <w:r w:rsidR="000746BF" w:rsidRPr="0050710A">
        <w:rPr>
          <w:rFonts w:asciiTheme="minorHAnsi" w:hAnsiTheme="minorHAnsi" w:cstheme="minorHAnsi"/>
          <w:color w:val="000000" w:themeColor="text1"/>
          <w:lang w:val="en-US"/>
        </w:rPr>
        <w:t>addition of specific</w:t>
      </w:r>
      <w:r w:rsidR="00E06A0F" w:rsidRPr="0050710A">
        <w:rPr>
          <w:rFonts w:asciiTheme="minorHAnsi" w:hAnsiTheme="minorHAnsi" w:cstheme="minorHAnsi"/>
          <w:color w:val="000000" w:themeColor="text1"/>
          <w:lang w:val="en-US"/>
        </w:rPr>
        <w:t xml:space="preserve"> </w:t>
      </w:r>
      <w:r w:rsidRPr="0050710A">
        <w:rPr>
          <w:rFonts w:asciiTheme="minorHAnsi" w:hAnsiTheme="minorHAnsi" w:cstheme="minorHAnsi"/>
          <w:color w:val="000000" w:themeColor="text1"/>
          <w:lang w:val="en-US"/>
        </w:rPr>
        <w:t xml:space="preserve">cytokine </w:t>
      </w:r>
      <w:r w:rsidR="00E06A0F" w:rsidRPr="0050710A">
        <w:rPr>
          <w:rFonts w:asciiTheme="minorHAnsi" w:hAnsiTheme="minorHAnsi" w:cstheme="minorHAnsi"/>
          <w:color w:val="000000" w:themeColor="text1"/>
          <w:lang w:val="en-US"/>
        </w:rPr>
        <w:t xml:space="preserve">combinations </w:t>
      </w:r>
      <w:r w:rsidR="000746BF" w:rsidRPr="0050710A">
        <w:rPr>
          <w:rFonts w:asciiTheme="minorHAnsi" w:hAnsiTheme="minorHAnsi" w:cstheme="minorHAnsi"/>
          <w:color w:val="000000" w:themeColor="text1"/>
          <w:lang w:val="en-US"/>
        </w:rPr>
        <w:t>to their culture medium</w:t>
      </w:r>
      <w:r w:rsidR="00E06A0F" w:rsidRPr="0050710A">
        <w:rPr>
          <w:rFonts w:asciiTheme="minorHAnsi" w:hAnsiTheme="minorHAnsi" w:cstheme="minorHAnsi"/>
          <w:color w:val="000000" w:themeColor="text1"/>
          <w:lang w:val="en-US"/>
        </w:rPr>
        <w:t xml:space="preserve"> before</w:t>
      </w:r>
      <w:r w:rsidR="000746BF" w:rsidRPr="0050710A">
        <w:rPr>
          <w:rFonts w:asciiTheme="minorHAnsi" w:hAnsiTheme="minorHAnsi" w:cstheme="minorHAnsi"/>
          <w:color w:val="000000" w:themeColor="text1"/>
          <w:lang w:val="en-US"/>
        </w:rPr>
        <w:t xml:space="preserve"> </w:t>
      </w:r>
      <w:r w:rsidRPr="0050710A">
        <w:rPr>
          <w:rFonts w:asciiTheme="minorHAnsi" w:hAnsiTheme="minorHAnsi" w:cstheme="minorHAnsi"/>
          <w:color w:val="000000" w:themeColor="text1"/>
          <w:lang w:val="en-US"/>
        </w:rPr>
        <w:t>embedding</w:t>
      </w:r>
      <w:r w:rsidR="000746BF" w:rsidRPr="0050710A">
        <w:rPr>
          <w:rFonts w:asciiTheme="minorHAnsi" w:hAnsiTheme="minorHAnsi" w:cstheme="minorHAnsi"/>
          <w:color w:val="000000" w:themeColor="text1"/>
          <w:lang w:val="en-US"/>
        </w:rPr>
        <w:t xml:space="preserve"> </w:t>
      </w:r>
      <w:r w:rsidR="00C00E1E" w:rsidRPr="0050710A">
        <w:rPr>
          <w:rFonts w:asciiTheme="minorHAnsi" w:hAnsiTheme="minorHAnsi" w:cstheme="minorHAnsi"/>
          <w:color w:val="000000" w:themeColor="text1"/>
          <w:lang w:val="en-US"/>
        </w:rPr>
        <w:t xml:space="preserve">them </w:t>
      </w:r>
      <w:r w:rsidR="000746BF" w:rsidRPr="0050710A">
        <w:rPr>
          <w:rFonts w:asciiTheme="minorHAnsi" w:hAnsiTheme="minorHAnsi" w:cstheme="minorHAnsi"/>
          <w:color w:val="000000" w:themeColor="text1"/>
          <w:lang w:val="en-US"/>
        </w:rPr>
        <w:t xml:space="preserve">into </w:t>
      </w:r>
      <w:r w:rsidR="00E06A0F" w:rsidRPr="0050710A">
        <w:rPr>
          <w:rFonts w:asciiTheme="minorHAnsi" w:hAnsiTheme="minorHAnsi" w:cstheme="minorHAnsi"/>
          <w:color w:val="000000" w:themeColor="text1"/>
          <w:lang w:val="en-US"/>
        </w:rPr>
        <w:t xml:space="preserve">a </w:t>
      </w:r>
      <w:r w:rsidR="006A6F44" w:rsidRPr="0050710A">
        <w:rPr>
          <w:rFonts w:asciiTheme="minorHAnsi" w:hAnsiTheme="minorHAnsi" w:cstheme="minorHAnsi"/>
          <w:color w:val="000000" w:themeColor="text1"/>
          <w:lang w:val="en-US"/>
        </w:rPr>
        <w:t>basement membrane matrix-</w:t>
      </w:r>
      <w:r w:rsidR="000746BF" w:rsidRPr="0050710A">
        <w:rPr>
          <w:rFonts w:asciiTheme="minorHAnsi" w:hAnsiTheme="minorHAnsi" w:cstheme="minorHAnsi"/>
          <w:color w:val="000000" w:themeColor="text1"/>
          <w:lang w:val="en-US"/>
        </w:rPr>
        <w:t xml:space="preserve">based </w:t>
      </w:r>
      <w:proofErr w:type="spellStart"/>
      <w:r w:rsidR="000746BF" w:rsidRPr="0050710A">
        <w:rPr>
          <w:rFonts w:asciiTheme="minorHAnsi" w:hAnsiTheme="minorHAnsi" w:cstheme="minorHAnsi"/>
          <w:color w:val="000000" w:themeColor="text1"/>
          <w:lang w:val="en-US"/>
        </w:rPr>
        <w:t>prointestinal</w:t>
      </w:r>
      <w:proofErr w:type="spellEnd"/>
      <w:r w:rsidR="000746BF" w:rsidRPr="0050710A">
        <w:rPr>
          <w:rFonts w:asciiTheme="minorHAnsi" w:hAnsiTheme="minorHAnsi" w:cstheme="minorHAnsi"/>
          <w:color w:val="000000" w:themeColor="text1"/>
          <w:lang w:val="en-US"/>
        </w:rPr>
        <w:t xml:space="preserve"> culture system</w:t>
      </w:r>
      <w:r w:rsidR="006A6F44" w:rsidRPr="0050710A">
        <w:rPr>
          <w:rFonts w:asciiTheme="minorHAnsi" w:hAnsiTheme="minorHAnsi" w:cstheme="minorHAnsi"/>
          <w:color w:val="000000" w:themeColor="text1"/>
          <w:lang w:val="en-US"/>
        </w:rPr>
        <w:t>.</w:t>
      </w:r>
      <w:r w:rsidR="000746BF" w:rsidRPr="0050710A">
        <w:rPr>
          <w:rFonts w:asciiTheme="minorHAnsi" w:hAnsiTheme="minorHAnsi" w:cstheme="minorHAnsi"/>
          <w:color w:val="000000" w:themeColor="text1"/>
          <w:lang w:val="en-US"/>
        </w:rPr>
        <w:t xml:space="preserve"> Once embedded, </w:t>
      </w:r>
      <w:r w:rsidR="00C00E1E" w:rsidRPr="0050710A">
        <w:rPr>
          <w:rFonts w:asciiTheme="minorHAnsi" w:hAnsiTheme="minorHAnsi" w:cstheme="minorHAnsi"/>
          <w:color w:val="000000" w:themeColor="text1"/>
          <w:lang w:val="en-US"/>
        </w:rPr>
        <w:t xml:space="preserve">the </w:t>
      </w:r>
      <w:proofErr w:type="spellStart"/>
      <w:r w:rsidR="000746BF" w:rsidRPr="0050710A">
        <w:rPr>
          <w:rFonts w:asciiTheme="minorHAnsi" w:hAnsiTheme="minorHAnsi" w:cstheme="minorHAnsi"/>
          <w:color w:val="000000" w:themeColor="text1"/>
          <w:lang w:val="en-US"/>
        </w:rPr>
        <w:t>iHO</w:t>
      </w:r>
      <w:r w:rsidR="00C00E1E" w:rsidRPr="0050710A">
        <w:rPr>
          <w:rFonts w:asciiTheme="minorHAnsi" w:hAnsiTheme="minorHAnsi" w:cstheme="minorHAnsi"/>
          <w:color w:val="000000" w:themeColor="text1"/>
          <w:lang w:val="en-US"/>
        </w:rPr>
        <w:t>s</w:t>
      </w:r>
      <w:proofErr w:type="spellEnd"/>
      <w:r w:rsidR="000746BF" w:rsidRPr="0050710A">
        <w:rPr>
          <w:rFonts w:asciiTheme="minorHAnsi" w:hAnsiTheme="minorHAnsi" w:cstheme="minorHAnsi"/>
          <w:color w:val="000000" w:themeColor="text1"/>
          <w:lang w:val="en-US"/>
        </w:rPr>
        <w:t xml:space="preserve"> are grown in media </w:t>
      </w:r>
      <w:r w:rsidR="00B239C5" w:rsidRPr="0050710A">
        <w:rPr>
          <w:rFonts w:asciiTheme="minorHAnsi" w:hAnsiTheme="minorHAnsi" w:cstheme="minorHAnsi"/>
          <w:color w:val="000000" w:themeColor="text1"/>
          <w:lang w:val="en-US"/>
        </w:rPr>
        <w:t xml:space="preserve">supplemented with </w:t>
      </w:r>
      <w:r w:rsidR="000746BF" w:rsidRPr="0050710A">
        <w:rPr>
          <w:rFonts w:asciiTheme="minorHAnsi" w:hAnsiTheme="minorHAnsi" w:cstheme="minorHAnsi"/>
          <w:color w:val="000000" w:themeColor="text1"/>
          <w:lang w:val="en-US"/>
        </w:rPr>
        <w:t>Noggin, R-spondin</w:t>
      </w:r>
      <w:r w:rsidR="00B239C5" w:rsidRPr="0050710A">
        <w:rPr>
          <w:rFonts w:asciiTheme="minorHAnsi" w:hAnsiTheme="minorHAnsi" w:cstheme="minorHAnsi"/>
          <w:color w:val="000000" w:themeColor="text1"/>
          <w:lang w:val="en-US"/>
        </w:rPr>
        <w:t>-1</w:t>
      </w:r>
      <w:r w:rsidR="000746BF" w:rsidRPr="0050710A">
        <w:rPr>
          <w:rFonts w:asciiTheme="minorHAnsi" w:hAnsiTheme="minorHAnsi" w:cstheme="minorHAnsi"/>
          <w:color w:val="000000" w:themeColor="text1"/>
          <w:lang w:val="en-US"/>
        </w:rPr>
        <w:t>, epidermal growth factor (EGF), CHIR</w:t>
      </w:r>
      <w:r w:rsidR="00706E6B" w:rsidRPr="0050710A">
        <w:rPr>
          <w:rFonts w:asciiTheme="minorHAnsi" w:hAnsiTheme="minorHAnsi" w:cstheme="minorHAnsi"/>
          <w:color w:val="000000" w:themeColor="text1"/>
          <w:lang w:val="en-US"/>
        </w:rPr>
        <w:t>99021, prostaglandin E2</w:t>
      </w:r>
      <w:r w:rsidR="00AB682A" w:rsidRPr="0050710A">
        <w:rPr>
          <w:rFonts w:asciiTheme="minorHAnsi" w:hAnsiTheme="minorHAnsi" w:cstheme="minorHAnsi"/>
          <w:color w:val="000000" w:themeColor="text1"/>
          <w:lang w:val="en-US"/>
        </w:rPr>
        <w:t>,</w:t>
      </w:r>
      <w:r w:rsidR="00706E6B" w:rsidRPr="0050710A">
        <w:rPr>
          <w:rFonts w:asciiTheme="minorHAnsi" w:hAnsiTheme="minorHAnsi" w:cstheme="minorHAnsi"/>
          <w:color w:val="000000" w:themeColor="text1"/>
          <w:lang w:val="en-US"/>
        </w:rPr>
        <w:t xml:space="preserve"> and Y-27632 dihydrochloride monohydrate. Weekly passage</w:t>
      </w:r>
      <w:r w:rsidR="00AB682A" w:rsidRPr="0050710A">
        <w:rPr>
          <w:rFonts w:asciiTheme="minorHAnsi" w:hAnsiTheme="minorHAnsi" w:cstheme="minorHAnsi"/>
          <w:color w:val="000000" w:themeColor="text1"/>
          <w:lang w:val="en-US"/>
        </w:rPr>
        <w:t>s</w:t>
      </w:r>
      <w:r w:rsidR="00706E6B" w:rsidRPr="0050710A">
        <w:rPr>
          <w:rFonts w:asciiTheme="minorHAnsi" w:hAnsiTheme="minorHAnsi" w:cstheme="minorHAnsi"/>
          <w:color w:val="000000" w:themeColor="text1"/>
          <w:lang w:val="en-US"/>
        </w:rPr>
        <w:t xml:space="preserve"> </w:t>
      </w:r>
      <w:r w:rsidR="00B239C5" w:rsidRPr="0050710A">
        <w:rPr>
          <w:rFonts w:asciiTheme="minorHAnsi" w:hAnsiTheme="minorHAnsi" w:cstheme="minorHAnsi"/>
          <w:color w:val="000000" w:themeColor="text1"/>
          <w:lang w:val="en-US"/>
        </w:rPr>
        <w:t xml:space="preserve">by manual disruption of the </w:t>
      </w:r>
      <w:proofErr w:type="spellStart"/>
      <w:r w:rsidR="00B239C5" w:rsidRPr="0050710A">
        <w:rPr>
          <w:rFonts w:asciiTheme="minorHAnsi" w:hAnsiTheme="minorHAnsi" w:cstheme="minorHAnsi"/>
          <w:color w:val="000000" w:themeColor="text1"/>
          <w:lang w:val="en-US"/>
        </w:rPr>
        <w:t>iHO</w:t>
      </w:r>
      <w:proofErr w:type="spellEnd"/>
      <w:r w:rsidR="00B239C5" w:rsidRPr="0050710A">
        <w:rPr>
          <w:rFonts w:asciiTheme="minorHAnsi" w:hAnsiTheme="minorHAnsi" w:cstheme="minorHAnsi"/>
          <w:color w:val="000000" w:themeColor="text1"/>
          <w:lang w:val="en-US"/>
        </w:rPr>
        <w:t xml:space="preserve"> ultrastructure </w:t>
      </w:r>
      <w:r w:rsidR="00706E6B" w:rsidRPr="0050710A">
        <w:rPr>
          <w:rFonts w:asciiTheme="minorHAnsi" w:hAnsiTheme="minorHAnsi" w:cstheme="minorHAnsi"/>
          <w:color w:val="000000" w:themeColor="text1"/>
          <w:lang w:val="en-US"/>
        </w:rPr>
        <w:t xml:space="preserve">lead to </w:t>
      </w:r>
      <w:r w:rsidR="00AB682A" w:rsidRPr="0050710A">
        <w:rPr>
          <w:rFonts w:asciiTheme="minorHAnsi" w:hAnsiTheme="minorHAnsi" w:cstheme="minorHAnsi"/>
          <w:color w:val="000000" w:themeColor="text1"/>
          <w:lang w:val="en-US"/>
        </w:rPr>
        <w:t xml:space="preserve">the </w:t>
      </w:r>
      <w:r w:rsidR="00706E6B" w:rsidRPr="0050710A">
        <w:rPr>
          <w:rFonts w:asciiTheme="minorHAnsi" w:hAnsiTheme="minorHAnsi" w:cstheme="minorHAnsi"/>
          <w:color w:val="000000" w:themeColor="text1"/>
          <w:lang w:val="en-US"/>
        </w:rPr>
        <w:t xml:space="preserve">formation of budded </w:t>
      </w:r>
      <w:proofErr w:type="spellStart"/>
      <w:r w:rsidR="00706E6B" w:rsidRPr="0050710A">
        <w:rPr>
          <w:rFonts w:asciiTheme="minorHAnsi" w:hAnsiTheme="minorHAnsi" w:cstheme="minorHAnsi"/>
          <w:color w:val="000000" w:themeColor="text1"/>
          <w:lang w:val="en-US"/>
        </w:rPr>
        <w:t>iHO</w:t>
      </w:r>
      <w:r w:rsidR="00AB682A" w:rsidRPr="0050710A">
        <w:rPr>
          <w:rFonts w:asciiTheme="minorHAnsi" w:hAnsiTheme="minorHAnsi" w:cstheme="minorHAnsi"/>
          <w:color w:val="000000" w:themeColor="text1"/>
          <w:lang w:val="en-US"/>
        </w:rPr>
        <w:t>s</w:t>
      </w:r>
      <w:proofErr w:type="spellEnd"/>
      <w:r w:rsidR="00B239C5" w:rsidRPr="0050710A">
        <w:rPr>
          <w:rFonts w:asciiTheme="minorHAnsi" w:hAnsiTheme="minorHAnsi" w:cstheme="minorHAnsi"/>
          <w:color w:val="000000" w:themeColor="text1"/>
          <w:lang w:val="en-US"/>
        </w:rPr>
        <w:t>,</w:t>
      </w:r>
      <w:r w:rsidR="00706E6B" w:rsidRPr="0050710A">
        <w:rPr>
          <w:rFonts w:asciiTheme="minorHAnsi" w:hAnsiTheme="minorHAnsi" w:cstheme="minorHAnsi"/>
          <w:color w:val="000000" w:themeColor="text1"/>
          <w:lang w:val="en-US"/>
        </w:rPr>
        <w:t xml:space="preserve"> with </w:t>
      </w:r>
      <w:r w:rsidR="00B239C5" w:rsidRPr="0050710A">
        <w:rPr>
          <w:rFonts w:asciiTheme="minorHAnsi" w:hAnsiTheme="minorHAnsi" w:cstheme="minorHAnsi"/>
          <w:color w:val="000000" w:themeColor="text1"/>
          <w:lang w:val="en-US"/>
        </w:rPr>
        <w:t xml:space="preserve">some exhibiting </w:t>
      </w:r>
      <w:r w:rsidR="00706E6B" w:rsidRPr="0050710A">
        <w:rPr>
          <w:rFonts w:asciiTheme="minorHAnsi" w:hAnsiTheme="minorHAnsi" w:cstheme="minorHAnsi"/>
          <w:color w:val="000000" w:themeColor="text1"/>
          <w:lang w:val="en-US"/>
        </w:rPr>
        <w:t>a crypt/villus structure</w:t>
      </w:r>
      <w:r w:rsidR="00B239C5" w:rsidRPr="0050710A">
        <w:rPr>
          <w:rFonts w:asciiTheme="minorHAnsi" w:hAnsiTheme="minorHAnsi" w:cstheme="minorHAnsi"/>
          <w:color w:val="000000" w:themeColor="text1"/>
          <w:lang w:val="en-US"/>
        </w:rPr>
        <w:t>. All</w:t>
      </w:r>
      <w:r w:rsidR="00706E6B" w:rsidRPr="0050710A">
        <w:rPr>
          <w:rFonts w:asciiTheme="minorHAnsi" w:hAnsiTheme="minorHAnsi" w:cstheme="minorHAnsi"/>
          <w:color w:val="000000" w:themeColor="text1"/>
          <w:lang w:val="en-US"/>
        </w:rPr>
        <w:t xml:space="preserve"> </w:t>
      </w:r>
      <w:proofErr w:type="spellStart"/>
      <w:r w:rsidR="00B239C5" w:rsidRPr="0050710A">
        <w:rPr>
          <w:rFonts w:asciiTheme="minorHAnsi" w:hAnsiTheme="minorHAnsi" w:cstheme="minorHAnsi"/>
          <w:color w:val="000000" w:themeColor="text1"/>
          <w:lang w:val="en-US"/>
        </w:rPr>
        <w:t>iHOs</w:t>
      </w:r>
      <w:proofErr w:type="spellEnd"/>
      <w:r w:rsidR="00706E6B" w:rsidRPr="0050710A">
        <w:rPr>
          <w:rFonts w:asciiTheme="minorHAnsi" w:hAnsiTheme="minorHAnsi" w:cstheme="minorHAnsi"/>
          <w:color w:val="000000" w:themeColor="text1"/>
          <w:lang w:val="en-US"/>
        </w:rPr>
        <w:t xml:space="preserve"> demonstr</w:t>
      </w:r>
      <w:r w:rsidR="00B239C5" w:rsidRPr="0050710A">
        <w:rPr>
          <w:rFonts w:asciiTheme="minorHAnsi" w:hAnsiTheme="minorHAnsi" w:cstheme="minorHAnsi"/>
          <w:color w:val="000000" w:themeColor="text1"/>
          <w:lang w:val="en-US"/>
        </w:rPr>
        <w:t>ate</w:t>
      </w:r>
      <w:r w:rsidR="00706E6B" w:rsidRPr="0050710A">
        <w:rPr>
          <w:rFonts w:asciiTheme="minorHAnsi" w:hAnsiTheme="minorHAnsi" w:cstheme="minorHAnsi"/>
          <w:color w:val="000000" w:themeColor="text1"/>
          <w:lang w:val="en-US"/>
        </w:rPr>
        <w:t xml:space="preserve"> </w:t>
      </w:r>
      <w:r w:rsidR="002D4A1F" w:rsidRPr="0050710A">
        <w:rPr>
          <w:rFonts w:asciiTheme="minorHAnsi" w:hAnsiTheme="minorHAnsi" w:cstheme="minorHAnsi"/>
          <w:color w:val="000000" w:themeColor="text1"/>
          <w:lang w:val="en-US"/>
        </w:rPr>
        <w:t xml:space="preserve">a </w:t>
      </w:r>
      <w:r w:rsidR="00706E6B" w:rsidRPr="0050710A">
        <w:rPr>
          <w:rFonts w:asciiTheme="minorHAnsi" w:hAnsiTheme="minorHAnsi" w:cstheme="minorHAnsi"/>
          <w:color w:val="000000" w:themeColor="text1"/>
          <w:lang w:val="en-US"/>
        </w:rPr>
        <w:t>differentiat</w:t>
      </w:r>
      <w:r w:rsidR="00B239C5" w:rsidRPr="0050710A">
        <w:rPr>
          <w:rFonts w:asciiTheme="minorHAnsi" w:hAnsiTheme="minorHAnsi" w:cstheme="minorHAnsi"/>
          <w:color w:val="000000" w:themeColor="text1"/>
          <w:lang w:val="en-US"/>
        </w:rPr>
        <w:t>ed</w:t>
      </w:r>
      <w:r w:rsidR="00706E6B" w:rsidRPr="0050710A">
        <w:rPr>
          <w:rFonts w:asciiTheme="minorHAnsi" w:hAnsiTheme="minorHAnsi" w:cstheme="minorHAnsi"/>
          <w:color w:val="000000" w:themeColor="text1"/>
          <w:lang w:val="en-US"/>
        </w:rPr>
        <w:t xml:space="preserve"> epitheli</w:t>
      </w:r>
      <w:r w:rsidR="00B239C5" w:rsidRPr="0050710A">
        <w:rPr>
          <w:rFonts w:asciiTheme="minorHAnsi" w:hAnsiTheme="minorHAnsi" w:cstheme="minorHAnsi"/>
          <w:color w:val="000000" w:themeColor="text1"/>
          <w:lang w:val="en-US"/>
        </w:rPr>
        <w:t xml:space="preserve">um consisting of </w:t>
      </w:r>
      <w:r w:rsidR="00706E6B" w:rsidRPr="0050710A">
        <w:rPr>
          <w:rFonts w:asciiTheme="minorHAnsi" w:hAnsiTheme="minorHAnsi" w:cstheme="minorHAnsi"/>
          <w:color w:val="000000" w:themeColor="text1"/>
          <w:lang w:val="en-US"/>
        </w:rPr>
        <w:t>goblet</w:t>
      </w:r>
      <w:r w:rsidR="00B239C5" w:rsidRPr="0050710A">
        <w:rPr>
          <w:rFonts w:asciiTheme="minorHAnsi" w:hAnsiTheme="minorHAnsi" w:cstheme="minorHAnsi"/>
          <w:color w:val="000000" w:themeColor="text1"/>
          <w:lang w:val="en-US"/>
        </w:rPr>
        <w:t xml:space="preserve"> cells</w:t>
      </w:r>
      <w:r w:rsidR="00706E6B" w:rsidRPr="0050710A">
        <w:rPr>
          <w:rFonts w:asciiTheme="minorHAnsi" w:hAnsiTheme="minorHAnsi" w:cstheme="minorHAnsi"/>
          <w:color w:val="000000" w:themeColor="text1"/>
          <w:lang w:val="en-US"/>
        </w:rPr>
        <w:t>, enteroendocrine</w:t>
      </w:r>
      <w:r w:rsidR="00B239C5" w:rsidRPr="0050710A">
        <w:rPr>
          <w:rFonts w:asciiTheme="minorHAnsi" w:hAnsiTheme="minorHAnsi" w:cstheme="minorHAnsi"/>
          <w:color w:val="000000" w:themeColor="text1"/>
          <w:lang w:val="en-US"/>
        </w:rPr>
        <w:t xml:space="preserve"> cells</w:t>
      </w:r>
      <w:r w:rsidR="00706E6B" w:rsidRPr="0050710A">
        <w:rPr>
          <w:rFonts w:asciiTheme="minorHAnsi" w:hAnsiTheme="minorHAnsi" w:cstheme="minorHAnsi"/>
          <w:color w:val="000000" w:themeColor="text1"/>
          <w:lang w:val="en-US"/>
        </w:rPr>
        <w:t>, Paneth cells</w:t>
      </w:r>
      <w:r w:rsidR="00AB682A" w:rsidRPr="0050710A">
        <w:rPr>
          <w:rFonts w:asciiTheme="minorHAnsi" w:hAnsiTheme="minorHAnsi" w:cstheme="minorHAnsi"/>
          <w:color w:val="000000" w:themeColor="text1"/>
          <w:lang w:val="en-US"/>
        </w:rPr>
        <w:t>,</w:t>
      </w:r>
      <w:r w:rsidR="00706E6B" w:rsidRPr="0050710A">
        <w:rPr>
          <w:rFonts w:asciiTheme="minorHAnsi" w:hAnsiTheme="minorHAnsi" w:cstheme="minorHAnsi"/>
          <w:color w:val="000000" w:themeColor="text1"/>
          <w:lang w:val="en-US"/>
        </w:rPr>
        <w:t xml:space="preserve"> and </w:t>
      </w:r>
      <w:r w:rsidR="00B239C5" w:rsidRPr="0050710A">
        <w:rPr>
          <w:rFonts w:asciiTheme="minorHAnsi" w:hAnsiTheme="minorHAnsi" w:cstheme="minorHAnsi"/>
          <w:color w:val="000000" w:themeColor="text1"/>
          <w:lang w:val="en-US"/>
        </w:rPr>
        <w:t>polari</w:t>
      </w:r>
      <w:r w:rsidR="00B14C25" w:rsidRPr="0050710A">
        <w:rPr>
          <w:rFonts w:asciiTheme="minorHAnsi" w:hAnsiTheme="minorHAnsi" w:cstheme="minorHAnsi"/>
          <w:color w:val="000000" w:themeColor="text1"/>
          <w:lang w:val="en-US"/>
        </w:rPr>
        <w:t>z</w:t>
      </w:r>
      <w:r w:rsidR="00B239C5" w:rsidRPr="0050710A">
        <w:rPr>
          <w:rFonts w:asciiTheme="minorHAnsi" w:hAnsiTheme="minorHAnsi" w:cstheme="minorHAnsi"/>
          <w:color w:val="000000" w:themeColor="text1"/>
          <w:lang w:val="en-US"/>
        </w:rPr>
        <w:t xml:space="preserve">ed </w:t>
      </w:r>
      <w:r w:rsidR="00706E6B" w:rsidRPr="0050710A">
        <w:rPr>
          <w:rFonts w:asciiTheme="minorHAnsi" w:hAnsiTheme="minorHAnsi" w:cstheme="minorHAnsi"/>
          <w:color w:val="000000" w:themeColor="text1"/>
          <w:lang w:val="en-US"/>
        </w:rPr>
        <w:t>enterocytes</w:t>
      </w:r>
      <w:r w:rsidR="00B239C5" w:rsidRPr="0050710A">
        <w:rPr>
          <w:rFonts w:asciiTheme="minorHAnsi" w:hAnsiTheme="minorHAnsi" w:cstheme="minorHAnsi"/>
          <w:color w:val="000000" w:themeColor="text1"/>
          <w:lang w:val="en-US"/>
        </w:rPr>
        <w:t xml:space="preserve">, which can be confirmed </w:t>
      </w:r>
      <w:r w:rsidR="00706E6B" w:rsidRPr="0050710A">
        <w:rPr>
          <w:rFonts w:asciiTheme="minorHAnsi" w:hAnsiTheme="minorHAnsi" w:cstheme="minorHAnsi"/>
          <w:color w:val="000000" w:themeColor="text1"/>
          <w:lang w:val="en-US"/>
        </w:rPr>
        <w:t>via immuno</w:t>
      </w:r>
      <w:r w:rsidR="00B239C5" w:rsidRPr="0050710A">
        <w:rPr>
          <w:rFonts w:asciiTheme="minorHAnsi" w:hAnsiTheme="minorHAnsi" w:cstheme="minorHAnsi"/>
          <w:color w:val="000000" w:themeColor="text1"/>
          <w:lang w:val="en-US"/>
        </w:rPr>
        <w:t xml:space="preserve">staining for specific markers of each </w:t>
      </w:r>
      <w:r w:rsidR="002D4A1F" w:rsidRPr="0050710A">
        <w:rPr>
          <w:rFonts w:asciiTheme="minorHAnsi" w:hAnsiTheme="minorHAnsi" w:cstheme="minorHAnsi"/>
          <w:color w:val="000000" w:themeColor="text1"/>
          <w:lang w:val="en-US"/>
        </w:rPr>
        <w:t xml:space="preserve">cell </w:t>
      </w:r>
      <w:r w:rsidR="00B239C5" w:rsidRPr="0050710A">
        <w:rPr>
          <w:rFonts w:asciiTheme="minorHAnsi" w:hAnsiTheme="minorHAnsi" w:cstheme="minorHAnsi"/>
          <w:color w:val="000000" w:themeColor="text1"/>
          <w:lang w:val="en-US"/>
        </w:rPr>
        <w:t>subset</w:t>
      </w:r>
      <w:r w:rsidR="00706E6B" w:rsidRPr="0050710A">
        <w:rPr>
          <w:rFonts w:asciiTheme="minorHAnsi" w:hAnsiTheme="minorHAnsi" w:cstheme="minorHAnsi"/>
          <w:color w:val="000000" w:themeColor="text1"/>
          <w:lang w:val="en-US"/>
        </w:rPr>
        <w:t xml:space="preserve">, </w:t>
      </w:r>
      <w:r w:rsidR="00C13666" w:rsidRPr="0050710A">
        <w:rPr>
          <w:rFonts w:asciiTheme="minorHAnsi" w:hAnsiTheme="minorHAnsi" w:cstheme="minorHAnsi"/>
          <w:color w:val="000000" w:themeColor="text1"/>
          <w:lang w:val="en-US"/>
        </w:rPr>
        <w:t>transmission electron microscopy (</w:t>
      </w:r>
      <w:r w:rsidR="00706E6B" w:rsidRPr="0050710A">
        <w:rPr>
          <w:rFonts w:asciiTheme="minorHAnsi" w:hAnsiTheme="minorHAnsi" w:cstheme="minorHAnsi"/>
          <w:color w:val="000000" w:themeColor="text1"/>
          <w:lang w:val="en-US"/>
        </w:rPr>
        <w:t>TEM</w:t>
      </w:r>
      <w:r w:rsidR="00C13666" w:rsidRPr="0050710A">
        <w:rPr>
          <w:rFonts w:asciiTheme="minorHAnsi" w:hAnsiTheme="minorHAnsi" w:cstheme="minorHAnsi"/>
          <w:color w:val="000000" w:themeColor="text1"/>
          <w:lang w:val="en-US"/>
        </w:rPr>
        <w:t>)</w:t>
      </w:r>
      <w:r w:rsidR="00AB682A" w:rsidRPr="0050710A">
        <w:rPr>
          <w:rFonts w:asciiTheme="minorHAnsi" w:hAnsiTheme="minorHAnsi" w:cstheme="minorHAnsi"/>
          <w:color w:val="000000" w:themeColor="text1"/>
          <w:lang w:val="en-US"/>
        </w:rPr>
        <w:t>,</w:t>
      </w:r>
      <w:r w:rsidR="00706E6B" w:rsidRPr="0050710A">
        <w:rPr>
          <w:rFonts w:asciiTheme="minorHAnsi" w:hAnsiTheme="minorHAnsi" w:cstheme="minorHAnsi"/>
          <w:color w:val="000000" w:themeColor="text1"/>
          <w:lang w:val="en-US"/>
        </w:rPr>
        <w:t xml:space="preserve"> and </w:t>
      </w:r>
      <w:r w:rsidR="007A71FA" w:rsidRPr="0050710A">
        <w:rPr>
          <w:rFonts w:asciiTheme="minorHAnsi" w:hAnsiTheme="minorHAnsi" w:cstheme="minorHAnsi"/>
          <w:color w:val="000000" w:themeColor="text1"/>
          <w:lang w:val="en-US"/>
        </w:rPr>
        <w:t>quantitative PCR (</w:t>
      </w:r>
      <w:r w:rsidR="00706E6B" w:rsidRPr="0050710A">
        <w:rPr>
          <w:rFonts w:asciiTheme="minorHAnsi" w:hAnsiTheme="minorHAnsi" w:cstheme="minorHAnsi"/>
          <w:color w:val="000000" w:themeColor="text1"/>
          <w:lang w:val="en-US"/>
        </w:rPr>
        <w:t>qPCR</w:t>
      </w:r>
      <w:r w:rsidR="007A71FA" w:rsidRPr="0050710A">
        <w:rPr>
          <w:rFonts w:asciiTheme="minorHAnsi" w:hAnsiTheme="minorHAnsi" w:cstheme="minorHAnsi"/>
          <w:color w:val="000000" w:themeColor="text1"/>
          <w:lang w:val="en-US"/>
        </w:rPr>
        <w:t>)</w:t>
      </w:r>
      <w:r w:rsidR="00706E6B" w:rsidRPr="0050710A">
        <w:rPr>
          <w:rFonts w:asciiTheme="minorHAnsi" w:hAnsiTheme="minorHAnsi" w:cstheme="minorHAnsi"/>
          <w:color w:val="000000" w:themeColor="text1"/>
          <w:lang w:val="en-US"/>
        </w:rPr>
        <w:t xml:space="preserve">. To model infection, </w:t>
      </w:r>
      <w:r w:rsidR="00706E6B" w:rsidRPr="0050710A">
        <w:rPr>
          <w:rFonts w:asciiTheme="minorHAnsi" w:hAnsiTheme="minorHAnsi" w:cstheme="minorHAnsi"/>
          <w:i/>
          <w:color w:val="000000" w:themeColor="text1"/>
          <w:lang w:val="en-US"/>
        </w:rPr>
        <w:t>Salmonella</w:t>
      </w:r>
      <w:r w:rsidR="00706E6B" w:rsidRPr="0050710A">
        <w:rPr>
          <w:rFonts w:asciiTheme="minorHAnsi" w:hAnsiTheme="minorHAnsi" w:cstheme="minorHAnsi"/>
          <w:color w:val="000000" w:themeColor="text1"/>
          <w:lang w:val="en-US"/>
        </w:rPr>
        <w:t xml:space="preserve"> </w:t>
      </w:r>
      <w:r w:rsidR="00706E6B" w:rsidRPr="0050710A">
        <w:rPr>
          <w:rFonts w:asciiTheme="minorHAnsi" w:hAnsiTheme="minorHAnsi" w:cstheme="minorHAnsi"/>
          <w:i/>
          <w:color w:val="000000" w:themeColor="text1"/>
          <w:lang w:val="en-US"/>
        </w:rPr>
        <w:t>enterica</w:t>
      </w:r>
      <w:r w:rsidR="00706E6B" w:rsidRPr="0050710A">
        <w:rPr>
          <w:rFonts w:asciiTheme="minorHAnsi" w:hAnsiTheme="minorHAnsi" w:cstheme="minorHAnsi"/>
          <w:color w:val="000000" w:themeColor="text1"/>
          <w:lang w:val="en-US"/>
        </w:rPr>
        <w:t xml:space="preserve"> serovar Typhimurium SL1344</w:t>
      </w:r>
      <w:r w:rsidR="00973FC9" w:rsidRPr="0050710A">
        <w:rPr>
          <w:rFonts w:asciiTheme="minorHAnsi" w:hAnsiTheme="minorHAnsi" w:cstheme="minorHAnsi"/>
          <w:color w:val="000000" w:themeColor="text1"/>
          <w:lang w:val="en-US"/>
        </w:rPr>
        <w:t xml:space="preserve"> </w:t>
      </w:r>
      <w:r w:rsidR="00AB682A" w:rsidRPr="0050710A">
        <w:rPr>
          <w:rFonts w:asciiTheme="minorHAnsi" w:hAnsiTheme="minorHAnsi" w:cstheme="minorHAnsi"/>
          <w:color w:val="000000" w:themeColor="text1"/>
          <w:lang w:val="en-US"/>
        </w:rPr>
        <w:t>are</w:t>
      </w:r>
      <w:r w:rsidR="00706E6B" w:rsidRPr="0050710A">
        <w:rPr>
          <w:rFonts w:asciiTheme="minorHAnsi" w:hAnsiTheme="minorHAnsi" w:cstheme="minorHAnsi"/>
          <w:color w:val="000000" w:themeColor="text1"/>
          <w:lang w:val="en-US"/>
        </w:rPr>
        <w:t xml:space="preserve"> microinjected into the lumen of the </w:t>
      </w:r>
      <w:proofErr w:type="spellStart"/>
      <w:r w:rsidR="00706E6B" w:rsidRPr="0050710A">
        <w:rPr>
          <w:rFonts w:asciiTheme="minorHAnsi" w:hAnsiTheme="minorHAnsi" w:cstheme="minorHAnsi"/>
          <w:color w:val="000000" w:themeColor="text1"/>
          <w:lang w:val="en-US"/>
        </w:rPr>
        <w:t>iHO</w:t>
      </w:r>
      <w:r w:rsidR="000C347D" w:rsidRPr="0050710A">
        <w:rPr>
          <w:rFonts w:asciiTheme="minorHAnsi" w:hAnsiTheme="minorHAnsi" w:cstheme="minorHAnsi"/>
          <w:color w:val="000000" w:themeColor="text1"/>
          <w:lang w:val="en-US"/>
        </w:rPr>
        <w:t>s</w:t>
      </w:r>
      <w:proofErr w:type="spellEnd"/>
      <w:r w:rsidR="00AB682A" w:rsidRPr="0050710A">
        <w:rPr>
          <w:rFonts w:asciiTheme="minorHAnsi" w:hAnsiTheme="minorHAnsi" w:cstheme="minorHAnsi"/>
          <w:color w:val="000000" w:themeColor="text1"/>
          <w:lang w:val="en-US"/>
        </w:rPr>
        <w:t xml:space="preserve"> and</w:t>
      </w:r>
      <w:r w:rsidRPr="0050710A">
        <w:rPr>
          <w:rFonts w:asciiTheme="minorHAnsi" w:hAnsiTheme="minorHAnsi" w:cstheme="minorHAnsi"/>
          <w:color w:val="000000" w:themeColor="text1"/>
          <w:lang w:val="en-US"/>
        </w:rPr>
        <w:t xml:space="preserve"> </w:t>
      </w:r>
      <w:r w:rsidR="00706E6B" w:rsidRPr="0050710A">
        <w:rPr>
          <w:rFonts w:asciiTheme="minorHAnsi" w:hAnsiTheme="minorHAnsi" w:cstheme="minorHAnsi"/>
          <w:color w:val="000000" w:themeColor="text1"/>
          <w:lang w:val="en-US"/>
        </w:rPr>
        <w:t xml:space="preserve">incubated </w:t>
      </w:r>
      <w:r w:rsidR="00C4342D" w:rsidRPr="0050710A">
        <w:rPr>
          <w:rFonts w:asciiTheme="minorHAnsi" w:hAnsiTheme="minorHAnsi" w:cstheme="minorHAnsi"/>
          <w:color w:val="000000" w:themeColor="text1"/>
          <w:lang w:val="en-US"/>
        </w:rPr>
        <w:t>for 90 mi</w:t>
      </w:r>
      <w:r w:rsidR="006F345E" w:rsidRPr="0050710A">
        <w:rPr>
          <w:rFonts w:asciiTheme="minorHAnsi" w:hAnsiTheme="minorHAnsi" w:cstheme="minorHAnsi"/>
          <w:color w:val="000000" w:themeColor="text1"/>
          <w:lang w:val="en-US"/>
        </w:rPr>
        <w:t>n</w:t>
      </w:r>
      <w:r w:rsidR="00C4342D" w:rsidRPr="0050710A">
        <w:rPr>
          <w:rFonts w:asciiTheme="minorHAnsi" w:hAnsiTheme="minorHAnsi" w:cstheme="minorHAnsi"/>
          <w:color w:val="000000" w:themeColor="text1"/>
          <w:lang w:val="en-US"/>
        </w:rPr>
        <w:t xml:space="preserve"> </w:t>
      </w:r>
      <w:r w:rsidR="00B239C5" w:rsidRPr="0050710A">
        <w:rPr>
          <w:rFonts w:asciiTheme="minorHAnsi" w:hAnsiTheme="minorHAnsi" w:cstheme="minorHAnsi"/>
          <w:color w:val="000000" w:themeColor="text1"/>
          <w:lang w:val="en-US"/>
        </w:rPr>
        <w:t>at 37</w:t>
      </w:r>
      <w:r w:rsidR="00AB682A" w:rsidRPr="0050710A">
        <w:rPr>
          <w:rFonts w:asciiTheme="minorHAnsi" w:hAnsiTheme="minorHAnsi" w:cstheme="minorHAnsi"/>
          <w:color w:val="000000" w:themeColor="text1"/>
          <w:lang w:val="en-US"/>
        </w:rPr>
        <w:t xml:space="preserve"> </w:t>
      </w:r>
      <w:r w:rsidR="00B14C25" w:rsidRPr="0050710A">
        <w:rPr>
          <w:rFonts w:asciiTheme="minorHAnsi" w:hAnsiTheme="minorHAnsi" w:cstheme="minorHAnsi"/>
          <w:color w:val="000000" w:themeColor="text1"/>
          <w:lang w:val="en-US"/>
        </w:rPr>
        <w:t>°</w:t>
      </w:r>
      <w:r w:rsidR="00B239C5" w:rsidRPr="0050710A">
        <w:rPr>
          <w:rFonts w:asciiTheme="minorHAnsi" w:hAnsiTheme="minorHAnsi" w:cstheme="minorHAnsi"/>
          <w:color w:val="000000" w:themeColor="text1"/>
          <w:lang w:val="en-US"/>
        </w:rPr>
        <w:t xml:space="preserve">C, </w:t>
      </w:r>
      <w:r w:rsidR="000C347D" w:rsidRPr="0050710A">
        <w:rPr>
          <w:rFonts w:asciiTheme="minorHAnsi" w:hAnsiTheme="minorHAnsi" w:cstheme="minorHAnsi"/>
          <w:color w:val="000000" w:themeColor="text1"/>
          <w:lang w:val="en-US"/>
        </w:rPr>
        <w:t>and</w:t>
      </w:r>
      <w:r w:rsidR="00C4342D" w:rsidRPr="0050710A">
        <w:rPr>
          <w:rFonts w:asciiTheme="minorHAnsi" w:hAnsiTheme="minorHAnsi" w:cstheme="minorHAnsi"/>
          <w:color w:val="000000" w:themeColor="text1"/>
          <w:lang w:val="en-US"/>
        </w:rPr>
        <w:t xml:space="preserve"> </w:t>
      </w:r>
      <w:r w:rsidR="00AB682A" w:rsidRPr="0050710A">
        <w:rPr>
          <w:rFonts w:asciiTheme="minorHAnsi" w:hAnsiTheme="minorHAnsi" w:cstheme="minorHAnsi"/>
          <w:color w:val="000000" w:themeColor="text1"/>
          <w:lang w:val="en-US"/>
        </w:rPr>
        <w:t xml:space="preserve">a </w:t>
      </w:r>
      <w:r w:rsidR="00C4342D" w:rsidRPr="0050710A">
        <w:rPr>
          <w:rFonts w:asciiTheme="minorHAnsi" w:hAnsiTheme="minorHAnsi" w:cstheme="minorHAnsi"/>
          <w:color w:val="000000" w:themeColor="text1"/>
          <w:lang w:val="en-US"/>
        </w:rPr>
        <w:t>modified gentami</w:t>
      </w:r>
      <w:r w:rsidR="00706E6B" w:rsidRPr="0050710A">
        <w:rPr>
          <w:rFonts w:asciiTheme="minorHAnsi" w:hAnsiTheme="minorHAnsi" w:cstheme="minorHAnsi"/>
          <w:color w:val="000000" w:themeColor="text1"/>
          <w:lang w:val="en-US"/>
        </w:rPr>
        <w:t xml:space="preserve">cin protection assay </w:t>
      </w:r>
      <w:r w:rsidR="00AB682A" w:rsidRPr="0050710A">
        <w:rPr>
          <w:rFonts w:asciiTheme="minorHAnsi" w:hAnsiTheme="minorHAnsi" w:cstheme="minorHAnsi"/>
          <w:color w:val="000000" w:themeColor="text1"/>
          <w:lang w:val="en-US"/>
        </w:rPr>
        <w:t xml:space="preserve">is </w:t>
      </w:r>
      <w:r w:rsidR="00C4342D" w:rsidRPr="0050710A">
        <w:rPr>
          <w:rFonts w:asciiTheme="minorHAnsi" w:hAnsiTheme="minorHAnsi" w:cstheme="minorHAnsi"/>
          <w:color w:val="000000" w:themeColor="text1"/>
          <w:lang w:val="en-US"/>
        </w:rPr>
        <w:t xml:space="preserve">performed </w:t>
      </w:r>
      <w:r w:rsidR="00706E6B" w:rsidRPr="0050710A">
        <w:rPr>
          <w:rFonts w:asciiTheme="minorHAnsi" w:hAnsiTheme="minorHAnsi" w:cstheme="minorHAnsi"/>
          <w:color w:val="000000" w:themeColor="text1"/>
          <w:lang w:val="en-US"/>
        </w:rPr>
        <w:t xml:space="preserve">to </w:t>
      </w:r>
      <w:r w:rsidR="00AA0823" w:rsidRPr="0050710A">
        <w:rPr>
          <w:rFonts w:asciiTheme="minorHAnsi" w:hAnsiTheme="minorHAnsi" w:cstheme="minorHAnsi"/>
          <w:color w:val="000000" w:themeColor="text1"/>
          <w:lang w:val="en-US"/>
        </w:rPr>
        <w:t>identify the levels of</w:t>
      </w:r>
      <w:r w:rsidR="00A95219" w:rsidRPr="0050710A">
        <w:rPr>
          <w:rFonts w:asciiTheme="minorHAnsi" w:hAnsiTheme="minorHAnsi" w:cstheme="minorHAnsi"/>
          <w:color w:val="000000" w:themeColor="text1"/>
          <w:lang w:val="en-US"/>
        </w:rPr>
        <w:t xml:space="preserve"> intracellular bacterial</w:t>
      </w:r>
      <w:r w:rsidR="00B239C5" w:rsidRPr="0050710A">
        <w:rPr>
          <w:rFonts w:asciiTheme="minorHAnsi" w:hAnsiTheme="minorHAnsi" w:cstheme="minorHAnsi"/>
          <w:color w:val="000000" w:themeColor="text1"/>
          <w:lang w:val="en-US"/>
        </w:rPr>
        <w:t xml:space="preserve"> invasion</w:t>
      </w:r>
      <w:r w:rsidR="00A95219" w:rsidRPr="0050710A">
        <w:rPr>
          <w:rFonts w:asciiTheme="minorHAnsi" w:hAnsiTheme="minorHAnsi" w:cstheme="minorHAnsi"/>
          <w:color w:val="000000" w:themeColor="text1"/>
          <w:lang w:val="en-US"/>
        </w:rPr>
        <w:t xml:space="preserve">. </w:t>
      </w:r>
      <w:r w:rsidR="00C4342D" w:rsidRPr="0050710A">
        <w:rPr>
          <w:rFonts w:asciiTheme="minorHAnsi" w:hAnsiTheme="minorHAnsi" w:cstheme="minorHAnsi"/>
          <w:color w:val="000000" w:themeColor="text1"/>
          <w:lang w:val="en-US"/>
        </w:rPr>
        <w:t xml:space="preserve">Some </w:t>
      </w:r>
      <w:proofErr w:type="spellStart"/>
      <w:r w:rsidR="00A95219" w:rsidRPr="0050710A">
        <w:rPr>
          <w:rFonts w:asciiTheme="minorHAnsi" w:hAnsiTheme="minorHAnsi" w:cstheme="minorHAnsi"/>
          <w:color w:val="000000" w:themeColor="text1"/>
          <w:lang w:val="en-US"/>
        </w:rPr>
        <w:t>iHO</w:t>
      </w:r>
      <w:r w:rsidR="00AB682A" w:rsidRPr="0050710A">
        <w:rPr>
          <w:rFonts w:asciiTheme="minorHAnsi" w:hAnsiTheme="minorHAnsi" w:cstheme="minorHAnsi"/>
          <w:color w:val="000000" w:themeColor="text1"/>
          <w:lang w:val="en-US"/>
        </w:rPr>
        <w:t>s</w:t>
      </w:r>
      <w:proofErr w:type="spellEnd"/>
      <w:r w:rsidR="00A95219" w:rsidRPr="0050710A">
        <w:rPr>
          <w:rFonts w:asciiTheme="minorHAnsi" w:hAnsiTheme="minorHAnsi" w:cstheme="minorHAnsi"/>
          <w:color w:val="000000" w:themeColor="text1"/>
          <w:lang w:val="en-US"/>
        </w:rPr>
        <w:t xml:space="preserve"> </w:t>
      </w:r>
      <w:r w:rsidR="00AB682A" w:rsidRPr="0050710A">
        <w:rPr>
          <w:rFonts w:asciiTheme="minorHAnsi" w:hAnsiTheme="minorHAnsi" w:cstheme="minorHAnsi"/>
          <w:color w:val="000000" w:themeColor="text1"/>
          <w:lang w:val="en-US"/>
        </w:rPr>
        <w:t>are</w:t>
      </w:r>
      <w:r w:rsidR="00A95219" w:rsidRPr="0050710A">
        <w:rPr>
          <w:rFonts w:asciiTheme="minorHAnsi" w:hAnsiTheme="minorHAnsi" w:cstheme="minorHAnsi"/>
          <w:color w:val="000000" w:themeColor="text1"/>
          <w:lang w:val="en-US"/>
        </w:rPr>
        <w:t xml:space="preserve"> also pretreated with </w:t>
      </w:r>
      <w:r w:rsidR="00C4342D" w:rsidRPr="0050710A">
        <w:rPr>
          <w:rFonts w:asciiTheme="minorHAnsi" w:hAnsiTheme="minorHAnsi" w:cstheme="minorHAnsi"/>
          <w:color w:val="000000" w:themeColor="text1"/>
          <w:lang w:val="en-US"/>
        </w:rPr>
        <w:t xml:space="preserve">recombinant human </w:t>
      </w:r>
      <w:r w:rsidR="00A95219" w:rsidRPr="0050710A">
        <w:rPr>
          <w:rFonts w:asciiTheme="minorHAnsi" w:hAnsiTheme="minorHAnsi" w:cstheme="minorHAnsi"/>
          <w:color w:val="000000" w:themeColor="text1"/>
          <w:lang w:val="en-US"/>
        </w:rPr>
        <w:t>IL-22</w:t>
      </w:r>
      <w:r w:rsidR="00C4342D" w:rsidRPr="0050710A">
        <w:rPr>
          <w:rFonts w:asciiTheme="minorHAnsi" w:hAnsiTheme="minorHAnsi" w:cstheme="minorHAnsi"/>
          <w:color w:val="000000" w:themeColor="text1"/>
          <w:lang w:val="en-US"/>
        </w:rPr>
        <w:t xml:space="preserve"> (rhIL-22) prior to infection to establish whether this cytokine is protective against </w:t>
      </w:r>
      <w:r w:rsidR="00C4342D" w:rsidRPr="0050710A">
        <w:rPr>
          <w:rFonts w:asciiTheme="minorHAnsi" w:hAnsiTheme="minorHAnsi" w:cstheme="minorHAnsi"/>
          <w:i/>
          <w:color w:val="000000" w:themeColor="text1"/>
          <w:lang w:val="en-US"/>
        </w:rPr>
        <w:t>Salmonella</w:t>
      </w:r>
      <w:r w:rsidR="00C4342D" w:rsidRPr="0050710A">
        <w:rPr>
          <w:rFonts w:asciiTheme="minorHAnsi" w:hAnsiTheme="minorHAnsi" w:cstheme="minorHAnsi"/>
          <w:color w:val="000000" w:themeColor="text1"/>
          <w:lang w:val="en-US"/>
        </w:rPr>
        <w:t xml:space="preserve"> infection. </w:t>
      </w:r>
    </w:p>
    <w:p w14:paraId="6DF3644C" w14:textId="77777777" w:rsidR="00734E00" w:rsidRPr="0050710A" w:rsidRDefault="00734E00" w:rsidP="00AE61EB">
      <w:pPr>
        <w:jc w:val="both"/>
        <w:rPr>
          <w:rFonts w:asciiTheme="minorHAnsi" w:hAnsiTheme="minorHAnsi" w:cstheme="minorHAnsi"/>
          <w:color w:val="000000" w:themeColor="text1"/>
          <w:lang w:val="en-US"/>
        </w:rPr>
      </w:pPr>
    </w:p>
    <w:p w14:paraId="00D25F73" w14:textId="577AE628" w:rsidR="006305D7" w:rsidRPr="0050710A" w:rsidRDefault="006305D7" w:rsidP="00AE61EB">
      <w:pPr>
        <w:jc w:val="both"/>
        <w:rPr>
          <w:rFonts w:asciiTheme="minorHAnsi" w:hAnsiTheme="minorHAnsi" w:cstheme="minorHAnsi"/>
          <w:color w:val="000000" w:themeColor="text1"/>
          <w:lang w:val="en-US"/>
        </w:rPr>
      </w:pPr>
      <w:r w:rsidRPr="0050710A">
        <w:rPr>
          <w:rFonts w:asciiTheme="minorHAnsi" w:hAnsiTheme="minorHAnsi" w:cstheme="minorHAnsi"/>
          <w:b/>
          <w:color w:val="000000" w:themeColor="text1"/>
          <w:lang w:val="en-US"/>
        </w:rPr>
        <w:t>INTRODUCTION</w:t>
      </w:r>
      <w:r w:rsidRPr="0050710A">
        <w:rPr>
          <w:rFonts w:asciiTheme="minorHAnsi" w:hAnsiTheme="minorHAnsi" w:cstheme="minorHAnsi"/>
          <w:b/>
          <w:bCs/>
          <w:color w:val="000000" w:themeColor="text1"/>
          <w:lang w:val="en-US"/>
        </w:rPr>
        <w:t>:</w:t>
      </w:r>
      <w:r w:rsidRPr="0050710A">
        <w:rPr>
          <w:rFonts w:asciiTheme="minorHAnsi" w:hAnsiTheme="minorHAnsi" w:cstheme="minorHAnsi"/>
          <w:color w:val="000000" w:themeColor="text1"/>
          <w:lang w:val="en-US"/>
        </w:rPr>
        <w:t xml:space="preserve"> </w:t>
      </w:r>
    </w:p>
    <w:p w14:paraId="7477D5D5" w14:textId="74089F5A" w:rsidR="00C142CD" w:rsidRPr="0050710A" w:rsidRDefault="00973FC9" w:rsidP="00AE61EB">
      <w:pPr>
        <w:jc w:val="both"/>
        <w:rPr>
          <w:rFonts w:asciiTheme="minorHAnsi" w:hAnsiTheme="minorHAnsi" w:cstheme="minorHAnsi"/>
          <w:color w:val="000000" w:themeColor="text1"/>
          <w:lang w:val="en-US"/>
        </w:rPr>
      </w:pPr>
      <w:r w:rsidRPr="0050710A">
        <w:rPr>
          <w:rFonts w:asciiTheme="minorHAnsi" w:hAnsiTheme="minorHAnsi" w:cstheme="minorHAnsi"/>
          <w:color w:val="000000" w:themeColor="text1"/>
          <w:lang w:val="en-US"/>
        </w:rPr>
        <w:t>In recent years, the study of host-pathogen interaction</w:t>
      </w:r>
      <w:r w:rsidR="00B239C5" w:rsidRPr="0050710A">
        <w:rPr>
          <w:rFonts w:asciiTheme="minorHAnsi" w:hAnsiTheme="minorHAnsi" w:cstheme="minorHAnsi"/>
          <w:color w:val="000000" w:themeColor="text1"/>
          <w:lang w:val="en-US"/>
        </w:rPr>
        <w:t>s</w:t>
      </w:r>
      <w:r w:rsidRPr="0050710A">
        <w:rPr>
          <w:rFonts w:asciiTheme="minorHAnsi" w:hAnsiTheme="minorHAnsi" w:cstheme="minorHAnsi"/>
          <w:color w:val="000000" w:themeColor="text1"/>
          <w:lang w:val="en-US"/>
        </w:rPr>
        <w:t xml:space="preserve"> has been enhanced by the development of ‘organoid’ model</w:t>
      </w:r>
      <w:r w:rsidR="00AA0823" w:rsidRPr="0050710A">
        <w:rPr>
          <w:rFonts w:asciiTheme="minorHAnsi" w:hAnsiTheme="minorHAnsi" w:cstheme="minorHAnsi"/>
          <w:color w:val="000000" w:themeColor="text1"/>
          <w:lang w:val="en-US"/>
        </w:rPr>
        <w:t>s</w:t>
      </w:r>
      <w:r w:rsidRPr="0050710A">
        <w:rPr>
          <w:rFonts w:asciiTheme="minorHAnsi" w:hAnsiTheme="minorHAnsi" w:cstheme="minorHAnsi"/>
          <w:color w:val="000000" w:themeColor="text1"/>
          <w:lang w:val="en-US"/>
        </w:rPr>
        <w:t>, wherein 3-D representations of the intestinal epithelium can be produced from various</w:t>
      </w:r>
      <w:r w:rsidR="00B239C5" w:rsidRPr="0050710A">
        <w:rPr>
          <w:rFonts w:asciiTheme="minorHAnsi" w:hAnsiTheme="minorHAnsi" w:cstheme="minorHAnsi"/>
          <w:color w:val="000000" w:themeColor="text1"/>
          <w:lang w:val="en-US"/>
        </w:rPr>
        <w:t xml:space="preserve"> progenitors</w:t>
      </w:r>
      <w:r w:rsidRPr="0050710A">
        <w:rPr>
          <w:rFonts w:asciiTheme="minorHAnsi" w:hAnsiTheme="minorHAnsi" w:cstheme="minorHAnsi"/>
          <w:color w:val="000000" w:themeColor="text1"/>
          <w:lang w:val="en-US"/>
        </w:rPr>
        <w:t xml:space="preserve">. </w:t>
      </w:r>
      <w:r w:rsidR="00B239C5" w:rsidRPr="0050710A">
        <w:rPr>
          <w:rFonts w:asciiTheme="minorHAnsi" w:hAnsiTheme="minorHAnsi" w:cstheme="minorHAnsi"/>
          <w:color w:val="000000" w:themeColor="text1"/>
          <w:lang w:val="en-US"/>
        </w:rPr>
        <w:t>‘P</w:t>
      </w:r>
      <w:r w:rsidRPr="0050710A">
        <w:rPr>
          <w:rFonts w:asciiTheme="minorHAnsi" w:hAnsiTheme="minorHAnsi" w:cstheme="minorHAnsi"/>
          <w:color w:val="000000" w:themeColor="text1"/>
          <w:lang w:val="en-US"/>
        </w:rPr>
        <w:t xml:space="preserve">rimary’ organoids </w:t>
      </w:r>
      <w:r w:rsidR="00B239C5" w:rsidRPr="0050710A">
        <w:rPr>
          <w:rFonts w:asciiTheme="minorHAnsi" w:hAnsiTheme="minorHAnsi" w:cstheme="minorHAnsi"/>
          <w:color w:val="000000" w:themeColor="text1"/>
          <w:lang w:val="en-US"/>
        </w:rPr>
        <w:t xml:space="preserve">can be generated </w:t>
      </w:r>
      <w:r w:rsidRPr="0050710A">
        <w:rPr>
          <w:rFonts w:asciiTheme="minorHAnsi" w:hAnsiTheme="minorHAnsi" w:cstheme="minorHAnsi"/>
          <w:color w:val="000000" w:themeColor="text1"/>
          <w:lang w:val="en-US"/>
        </w:rPr>
        <w:t>directly from</w:t>
      </w:r>
      <w:r w:rsidR="00636114" w:rsidRPr="0050710A">
        <w:rPr>
          <w:rFonts w:asciiTheme="minorHAnsi" w:hAnsiTheme="minorHAnsi" w:cstheme="minorHAnsi"/>
          <w:color w:val="000000" w:themeColor="text1"/>
          <w:lang w:val="en-US"/>
        </w:rPr>
        <w:t xml:space="preserve"> </w:t>
      </w:r>
      <w:r w:rsidR="00B239C5" w:rsidRPr="0050710A">
        <w:rPr>
          <w:rFonts w:asciiTheme="minorHAnsi" w:hAnsiTheme="minorHAnsi" w:cstheme="minorHAnsi"/>
          <w:color w:val="000000" w:themeColor="text1"/>
          <w:lang w:val="en-US"/>
        </w:rPr>
        <w:t xml:space="preserve">intestinal stem cells harvested from </w:t>
      </w:r>
      <w:r w:rsidRPr="0050710A">
        <w:rPr>
          <w:rFonts w:asciiTheme="minorHAnsi" w:hAnsiTheme="minorHAnsi" w:cstheme="minorHAnsi"/>
          <w:color w:val="000000" w:themeColor="text1"/>
          <w:lang w:val="en-US"/>
        </w:rPr>
        <w:t>intestinal biopsies</w:t>
      </w:r>
      <w:r w:rsidR="00B239C5" w:rsidRPr="0050710A">
        <w:rPr>
          <w:rFonts w:asciiTheme="minorHAnsi" w:hAnsiTheme="minorHAnsi" w:cstheme="minorHAnsi"/>
          <w:color w:val="000000" w:themeColor="text1"/>
          <w:lang w:val="en-US"/>
        </w:rPr>
        <w:t xml:space="preserve">. In addition, intestinal </w:t>
      </w:r>
      <w:r w:rsidRPr="0050710A">
        <w:rPr>
          <w:rFonts w:asciiTheme="minorHAnsi" w:hAnsiTheme="minorHAnsi" w:cstheme="minorHAnsi"/>
          <w:color w:val="000000" w:themeColor="text1"/>
          <w:lang w:val="en-US"/>
        </w:rPr>
        <w:t xml:space="preserve">organoids </w:t>
      </w:r>
      <w:r w:rsidR="00B239C5" w:rsidRPr="0050710A">
        <w:rPr>
          <w:rFonts w:asciiTheme="minorHAnsi" w:hAnsiTheme="minorHAnsi" w:cstheme="minorHAnsi"/>
          <w:color w:val="000000" w:themeColor="text1"/>
          <w:lang w:val="en-US"/>
        </w:rPr>
        <w:t xml:space="preserve">can be generated </w:t>
      </w:r>
      <w:r w:rsidRPr="0050710A">
        <w:rPr>
          <w:rFonts w:asciiTheme="minorHAnsi" w:hAnsiTheme="minorHAnsi" w:cstheme="minorHAnsi"/>
          <w:color w:val="000000" w:themeColor="text1"/>
          <w:lang w:val="en-US"/>
        </w:rPr>
        <w:t xml:space="preserve">from hiPSCs. The same can be said of numerous tissues, with </w:t>
      </w:r>
      <w:r w:rsidR="00B239C5" w:rsidRPr="0050710A">
        <w:rPr>
          <w:rFonts w:asciiTheme="minorHAnsi" w:hAnsiTheme="minorHAnsi" w:cstheme="minorHAnsi"/>
          <w:color w:val="000000" w:themeColor="text1"/>
          <w:lang w:val="en-US"/>
        </w:rPr>
        <w:t>gastric</w:t>
      </w:r>
      <w:r w:rsidR="00B239C5" w:rsidRPr="0050710A">
        <w:rPr>
          <w:rFonts w:asciiTheme="minorHAnsi" w:hAnsiTheme="minorHAnsi" w:cstheme="minorHAnsi"/>
          <w:noProof/>
          <w:color w:val="000000" w:themeColor="text1"/>
          <w:vertAlign w:val="superscript"/>
          <w:lang w:val="en-US"/>
        </w:rPr>
        <w:t>1</w:t>
      </w:r>
      <w:r w:rsidR="00AD38C1" w:rsidRPr="0050710A">
        <w:rPr>
          <w:rFonts w:asciiTheme="minorHAnsi" w:hAnsiTheme="minorHAnsi" w:cstheme="minorHAnsi"/>
          <w:color w:val="000000" w:themeColor="text1"/>
          <w:lang w:val="en-US"/>
        </w:rPr>
        <w:t>,</w:t>
      </w:r>
      <w:r w:rsidR="00B239C5" w:rsidRPr="0050710A">
        <w:rPr>
          <w:rFonts w:asciiTheme="minorHAnsi" w:hAnsiTheme="minorHAnsi" w:cstheme="minorHAnsi"/>
          <w:color w:val="000000" w:themeColor="text1"/>
          <w:lang w:val="en-US"/>
        </w:rPr>
        <w:t xml:space="preserve"> liver</w:t>
      </w:r>
      <w:r w:rsidR="00B239C5" w:rsidRPr="0050710A">
        <w:rPr>
          <w:rFonts w:asciiTheme="minorHAnsi" w:hAnsiTheme="minorHAnsi" w:cstheme="minorHAnsi"/>
          <w:noProof/>
          <w:color w:val="000000" w:themeColor="text1"/>
          <w:vertAlign w:val="superscript"/>
          <w:lang w:val="en-US"/>
        </w:rPr>
        <w:t>2</w:t>
      </w:r>
      <w:r w:rsidR="00AD38C1" w:rsidRPr="0050710A">
        <w:rPr>
          <w:rFonts w:asciiTheme="minorHAnsi" w:hAnsiTheme="minorHAnsi" w:cstheme="minorHAnsi"/>
          <w:color w:val="000000" w:themeColor="text1"/>
          <w:lang w:val="en-US"/>
        </w:rPr>
        <w:t>,</w:t>
      </w:r>
      <w:r w:rsidR="00B239C5" w:rsidRPr="0050710A">
        <w:rPr>
          <w:rFonts w:asciiTheme="minorHAnsi" w:hAnsiTheme="minorHAnsi" w:cstheme="minorHAnsi"/>
          <w:color w:val="000000" w:themeColor="text1"/>
          <w:lang w:val="en-US"/>
        </w:rPr>
        <w:t xml:space="preserve"> pancreatic</w:t>
      </w:r>
      <w:r w:rsidR="00B239C5" w:rsidRPr="0050710A">
        <w:rPr>
          <w:rFonts w:asciiTheme="minorHAnsi" w:hAnsiTheme="minorHAnsi" w:cstheme="minorHAnsi"/>
          <w:noProof/>
          <w:color w:val="000000" w:themeColor="text1"/>
          <w:vertAlign w:val="superscript"/>
          <w:lang w:val="en-US"/>
        </w:rPr>
        <w:t>3,4</w:t>
      </w:r>
      <w:r w:rsidR="00AD38C1" w:rsidRPr="0050710A">
        <w:rPr>
          <w:rFonts w:asciiTheme="minorHAnsi" w:hAnsiTheme="minorHAnsi" w:cstheme="minorHAnsi"/>
          <w:color w:val="000000" w:themeColor="text1"/>
          <w:lang w:val="en-US"/>
        </w:rPr>
        <w:t>,</w:t>
      </w:r>
      <w:r w:rsidR="00B239C5" w:rsidRPr="0050710A">
        <w:rPr>
          <w:rFonts w:asciiTheme="minorHAnsi" w:hAnsiTheme="minorHAnsi" w:cstheme="minorHAnsi"/>
          <w:color w:val="000000" w:themeColor="text1"/>
          <w:lang w:val="en-US"/>
        </w:rPr>
        <w:t xml:space="preserve"> brain</w:t>
      </w:r>
      <w:r w:rsidR="00B239C5" w:rsidRPr="0050710A">
        <w:rPr>
          <w:rFonts w:asciiTheme="minorHAnsi" w:hAnsiTheme="minorHAnsi" w:cstheme="minorHAnsi"/>
          <w:noProof/>
          <w:color w:val="000000" w:themeColor="text1"/>
          <w:vertAlign w:val="superscript"/>
          <w:lang w:val="en-US"/>
        </w:rPr>
        <w:t>5</w:t>
      </w:r>
      <w:r w:rsidR="00B239C5" w:rsidRPr="0050710A">
        <w:rPr>
          <w:rFonts w:asciiTheme="minorHAnsi" w:hAnsiTheme="minorHAnsi" w:cstheme="minorHAnsi"/>
          <w:color w:val="000000" w:themeColor="text1"/>
          <w:vertAlign w:val="superscript"/>
          <w:lang w:val="en-US"/>
        </w:rPr>
        <w:t>,</w:t>
      </w:r>
      <w:r w:rsidR="00B239C5" w:rsidRPr="0050710A">
        <w:rPr>
          <w:rFonts w:asciiTheme="minorHAnsi" w:hAnsiTheme="minorHAnsi" w:cstheme="minorHAnsi"/>
          <w:noProof/>
          <w:color w:val="000000" w:themeColor="text1"/>
          <w:vertAlign w:val="superscript"/>
          <w:lang w:val="en-US"/>
        </w:rPr>
        <w:t>6</w:t>
      </w:r>
      <w:r w:rsidR="00AD38C1" w:rsidRPr="0050710A">
        <w:rPr>
          <w:rFonts w:asciiTheme="minorHAnsi" w:hAnsiTheme="minorHAnsi" w:cstheme="minorHAnsi"/>
          <w:color w:val="000000" w:themeColor="text1"/>
          <w:lang w:val="en-US"/>
        </w:rPr>
        <w:t>,</w:t>
      </w:r>
      <w:r w:rsidR="00B239C5" w:rsidRPr="0050710A">
        <w:rPr>
          <w:rFonts w:asciiTheme="minorHAnsi" w:hAnsiTheme="minorHAnsi" w:cstheme="minorHAnsi"/>
          <w:color w:val="000000" w:themeColor="text1"/>
          <w:lang w:val="en-US"/>
        </w:rPr>
        <w:t xml:space="preserve"> lung</w:t>
      </w:r>
      <w:r w:rsidR="00B239C5" w:rsidRPr="0050710A">
        <w:rPr>
          <w:rFonts w:asciiTheme="minorHAnsi" w:hAnsiTheme="minorHAnsi" w:cstheme="minorHAnsi"/>
          <w:noProof/>
          <w:color w:val="000000" w:themeColor="text1"/>
          <w:vertAlign w:val="superscript"/>
          <w:lang w:val="en-US"/>
        </w:rPr>
        <w:t>7</w:t>
      </w:r>
      <w:r w:rsidR="00AD38C1" w:rsidRPr="0050710A">
        <w:rPr>
          <w:rFonts w:asciiTheme="minorHAnsi" w:hAnsiTheme="minorHAnsi" w:cstheme="minorHAnsi"/>
          <w:color w:val="000000" w:themeColor="text1"/>
          <w:lang w:val="en-US"/>
        </w:rPr>
        <w:t>,</w:t>
      </w:r>
      <w:r w:rsidR="00B239C5" w:rsidRPr="0050710A">
        <w:rPr>
          <w:rFonts w:asciiTheme="minorHAnsi" w:hAnsiTheme="minorHAnsi" w:cstheme="minorHAnsi"/>
          <w:color w:val="000000" w:themeColor="text1"/>
          <w:lang w:val="en-US"/>
        </w:rPr>
        <w:t xml:space="preserve"> and prostate</w:t>
      </w:r>
      <w:r w:rsidR="00B239C5" w:rsidRPr="0050710A">
        <w:rPr>
          <w:rFonts w:asciiTheme="minorHAnsi" w:hAnsiTheme="minorHAnsi" w:cstheme="minorHAnsi"/>
          <w:noProof/>
          <w:color w:val="000000" w:themeColor="text1"/>
          <w:vertAlign w:val="superscript"/>
          <w:lang w:val="en-US"/>
        </w:rPr>
        <w:t>8</w:t>
      </w:r>
      <w:r w:rsidR="00B239C5" w:rsidRPr="0050710A">
        <w:rPr>
          <w:rFonts w:asciiTheme="minorHAnsi" w:hAnsiTheme="minorHAnsi" w:cstheme="minorHAnsi"/>
          <w:color w:val="000000" w:themeColor="text1"/>
          <w:lang w:val="en-US"/>
        </w:rPr>
        <w:t xml:space="preserve"> organoids used</w:t>
      </w:r>
      <w:r w:rsidRPr="0050710A">
        <w:rPr>
          <w:rFonts w:asciiTheme="minorHAnsi" w:hAnsiTheme="minorHAnsi" w:cstheme="minorHAnsi"/>
          <w:color w:val="000000" w:themeColor="text1"/>
          <w:lang w:val="en-US"/>
        </w:rPr>
        <w:t xml:space="preserve"> </w:t>
      </w:r>
      <w:r w:rsidR="00B239C5" w:rsidRPr="0050710A">
        <w:rPr>
          <w:rFonts w:asciiTheme="minorHAnsi" w:hAnsiTheme="minorHAnsi" w:cstheme="minorHAnsi"/>
          <w:color w:val="000000" w:themeColor="text1"/>
          <w:lang w:val="en-US"/>
        </w:rPr>
        <w:t xml:space="preserve">by many researchers </w:t>
      </w:r>
      <w:r w:rsidRPr="0050710A">
        <w:rPr>
          <w:rFonts w:asciiTheme="minorHAnsi" w:hAnsiTheme="minorHAnsi" w:cstheme="minorHAnsi"/>
          <w:color w:val="000000" w:themeColor="text1"/>
          <w:lang w:val="en-US"/>
        </w:rPr>
        <w:t xml:space="preserve">to model disease. There are </w:t>
      </w:r>
      <w:r w:rsidR="00205580" w:rsidRPr="0050710A">
        <w:rPr>
          <w:rFonts w:asciiTheme="minorHAnsi" w:hAnsiTheme="minorHAnsi" w:cstheme="minorHAnsi"/>
          <w:color w:val="000000" w:themeColor="text1"/>
          <w:lang w:val="en-US"/>
        </w:rPr>
        <w:t>numerous</w:t>
      </w:r>
      <w:r w:rsidRPr="0050710A">
        <w:rPr>
          <w:rFonts w:asciiTheme="minorHAnsi" w:hAnsiTheme="minorHAnsi" w:cstheme="minorHAnsi"/>
          <w:color w:val="000000" w:themeColor="text1"/>
          <w:lang w:val="en-US"/>
        </w:rPr>
        <w:t xml:space="preserve"> exciting applications of the organoid system, including </w:t>
      </w:r>
      <w:r w:rsidR="00E22868" w:rsidRPr="0050710A">
        <w:rPr>
          <w:rFonts w:asciiTheme="minorHAnsi" w:hAnsiTheme="minorHAnsi" w:cstheme="minorHAnsi"/>
          <w:color w:val="000000" w:themeColor="text1"/>
          <w:lang w:val="en-US"/>
        </w:rPr>
        <w:t>modeling</w:t>
      </w:r>
      <w:r w:rsidRPr="0050710A">
        <w:rPr>
          <w:rFonts w:asciiTheme="minorHAnsi" w:hAnsiTheme="minorHAnsi" w:cstheme="minorHAnsi"/>
          <w:color w:val="000000" w:themeColor="text1"/>
          <w:lang w:val="en-US"/>
        </w:rPr>
        <w:t xml:space="preserve"> cancer</w:t>
      </w:r>
      <w:r w:rsidR="00E22868" w:rsidRPr="0050710A">
        <w:rPr>
          <w:rFonts w:asciiTheme="minorHAnsi" w:hAnsiTheme="minorHAnsi" w:cstheme="minorHAnsi"/>
          <w:noProof/>
          <w:color w:val="000000" w:themeColor="text1"/>
          <w:vertAlign w:val="superscript"/>
          <w:lang w:val="en-US"/>
        </w:rPr>
        <w:t>9</w:t>
      </w:r>
      <w:r w:rsidRPr="0050710A">
        <w:rPr>
          <w:rFonts w:asciiTheme="minorHAnsi" w:hAnsiTheme="minorHAnsi" w:cstheme="minorHAnsi"/>
          <w:color w:val="000000" w:themeColor="text1"/>
          <w:lang w:val="en-US"/>
        </w:rPr>
        <w:t xml:space="preserve"> and drug screening</w:t>
      </w:r>
      <w:r w:rsidR="00E22868" w:rsidRPr="0050710A">
        <w:rPr>
          <w:rFonts w:asciiTheme="minorHAnsi" w:hAnsiTheme="minorHAnsi" w:cstheme="minorHAnsi"/>
          <w:noProof/>
          <w:color w:val="000000" w:themeColor="text1"/>
          <w:vertAlign w:val="superscript"/>
          <w:lang w:val="en-US"/>
        </w:rPr>
        <w:t>10</w:t>
      </w:r>
      <w:r w:rsidR="00AD38C1" w:rsidRPr="0050710A">
        <w:rPr>
          <w:rFonts w:asciiTheme="minorHAnsi" w:hAnsiTheme="minorHAnsi" w:cstheme="minorHAnsi"/>
          <w:color w:val="000000" w:themeColor="text1"/>
          <w:lang w:val="en-US"/>
        </w:rPr>
        <w:t>,</w:t>
      </w:r>
      <w:r w:rsidRPr="0050710A">
        <w:rPr>
          <w:rFonts w:asciiTheme="minorHAnsi" w:hAnsiTheme="minorHAnsi" w:cstheme="minorHAnsi"/>
          <w:color w:val="000000" w:themeColor="text1"/>
          <w:lang w:val="en-US"/>
        </w:rPr>
        <w:t xml:space="preserve"> but </w:t>
      </w:r>
      <w:r w:rsidR="00B239C5" w:rsidRPr="0050710A">
        <w:rPr>
          <w:rFonts w:asciiTheme="minorHAnsi" w:hAnsiTheme="minorHAnsi" w:cstheme="minorHAnsi"/>
          <w:color w:val="000000" w:themeColor="text1"/>
          <w:lang w:val="en-US"/>
        </w:rPr>
        <w:t xml:space="preserve">here we focus </w:t>
      </w:r>
      <w:r w:rsidRPr="0050710A">
        <w:rPr>
          <w:rFonts w:asciiTheme="minorHAnsi" w:hAnsiTheme="minorHAnsi" w:cstheme="minorHAnsi"/>
          <w:color w:val="000000" w:themeColor="text1"/>
          <w:lang w:val="en-US"/>
        </w:rPr>
        <w:t xml:space="preserve">on the use of </w:t>
      </w:r>
      <w:proofErr w:type="spellStart"/>
      <w:r w:rsidR="00B239C5" w:rsidRPr="0050710A">
        <w:rPr>
          <w:rFonts w:asciiTheme="minorHAnsi" w:hAnsiTheme="minorHAnsi" w:cstheme="minorHAnsi"/>
          <w:color w:val="000000" w:themeColor="text1"/>
          <w:lang w:val="en-US"/>
        </w:rPr>
        <w:t>iHOs</w:t>
      </w:r>
      <w:proofErr w:type="spellEnd"/>
      <w:r w:rsidR="00B239C5" w:rsidRPr="0050710A">
        <w:rPr>
          <w:rFonts w:asciiTheme="minorHAnsi" w:hAnsiTheme="minorHAnsi" w:cstheme="minorHAnsi"/>
          <w:color w:val="000000" w:themeColor="text1"/>
          <w:lang w:val="en-US"/>
        </w:rPr>
        <w:t xml:space="preserve"> </w:t>
      </w:r>
      <w:r w:rsidRPr="0050710A">
        <w:rPr>
          <w:rFonts w:asciiTheme="minorHAnsi" w:hAnsiTheme="minorHAnsi" w:cstheme="minorHAnsi"/>
          <w:color w:val="000000" w:themeColor="text1"/>
          <w:lang w:val="en-US"/>
        </w:rPr>
        <w:t xml:space="preserve">as an infection model, </w:t>
      </w:r>
      <w:r w:rsidR="00AA0823" w:rsidRPr="0050710A">
        <w:rPr>
          <w:rFonts w:asciiTheme="minorHAnsi" w:hAnsiTheme="minorHAnsi" w:cstheme="minorHAnsi"/>
          <w:color w:val="000000" w:themeColor="text1"/>
          <w:lang w:val="en-US"/>
        </w:rPr>
        <w:t>using</w:t>
      </w:r>
      <w:r w:rsidR="00636114" w:rsidRPr="0050710A">
        <w:rPr>
          <w:rFonts w:asciiTheme="minorHAnsi" w:hAnsiTheme="minorHAnsi" w:cstheme="minorHAnsi"/>
          <w:color w:val="000000" w:themeColor="text1"/>
          <w:lang w:val="en-US"/>
        </w:rPr>
        <w:t xml:space="preserve"> </w:t>
      </w:r>
      <w:r w:rsidRPr="0050710A">
        <w:rPr>
          <w:rFonts w:asciiTheme="minorHAnsi" w:hAnsiTheme="minorHAnsi" w:cstheme="minorHAnsi"/>
          <w:i/>
          <w:color w:val="000000" w:themeColor="text1"/>
          <w:lang w:val="en-US"/>
        </w:rPr>
        <w:t>S</w:t>
      </w:r>
      <w:r w:rsidR="00A851CE" w:rsidRPr="0050710A">
        <w:rPr>
          <w:rFonts w:asciiTheme="minorHAnsi" w:hAnsiTheme="minorHAnsi" w:cstheme="minorHAnsi"/>
          <w:i/>
          <w:color w:val="000000" w:themeColor="text1"/>
          <w:lang w:val="en-US"/>
        </w:rPr>
        <w:t>.</w:t>
      </w:r>
      <w:r w:rsidRPr="0050710A">
        <w:rPr>
          <w:rFonts w:asciiTheme="minorHAnsi" w:hAnsiTheme="minorHAnsi" w:cstheme="minorHAnsi"/>
          <w:color w:val="000000" w:themeColor="text1"/>
          <w:lang w:val="en-US"/>
        </w:rPr>
        <w:t xml:space="preserve"> </w:t>
      </w:r>
      <w:r w:rsidRPr="0050710A">
        <w:rPr>
          <w:rFonts w:asciiTheme="minorHAnsi" w:hAnsiTheme="minorHAnsi" w:cstheme="minorHAnsi"/>
          <w:i/>
          <w:color w:val="000000" w:themeColor="text1"/>
          <w:lang w:val="en-US"/>
        </w:rPr>
        <w:t>enterica</w:t>
      </w:r>
      <w:r w:rsidRPr="0050710A">
        <w:rPr>
          <w:rFonts w:asciiTheme="minorHAnsi" w:hAnsiTheme="minorHAnsi" w:cstheme="minorHAnsi"/>
          <w:color w:val="000000" w:themeColor="text1"/>
          <w:lang w:val="en-US"/>
        </w:rPr>
        <w:t xml:space="preserve"> serovar Typhimurium</w:t>
      </w:r>
      <w:r w:rsidR="00AE1986" w:rsidRPr="0050710A">
        <w:rPr>
          <w:rFonts w:asciiTheme="minorHAnsi" w:hAnsiTheme="minorHAnsi" w:cstheme="minorHAnsi"/>
          <w:color w:val="000000" w:themeColor="text1"/>
          <w:lang w:val="en-US"/>
        </w:rPr>
        <w:t xml:space="preserve"> (</w:t>
      </w:r>
      <w:r w:rsidR="00AE1986" w:rsidRPr="0050710A">
        <w:rPr>
          <w:rFonts w:asciiTheme="minorHAnsi" w:hAnsiTheme="minorHAnsi" w:cstheme="minorHAnsi"/>
          <w:i/>
          <w:color w:val="000000" w:themeColor="text1"/>
          <w:lang w:val="en-US"/>
        </w:rPr>
        <w:t>S</w:t>
      </w:r>
      <w:r w:rsidR="00AE1986" w:rsidRPr="0050710A">
        <w:rPr>
          <w:rFonts w:asciiTheme="minorHAnsi" w:hAnsiTheme="minorHAnsi" w:cstheme="minorHAnsi"/>
          <w:color w:val="000000" w:themeColor="text1"/>
          <w:lang w:val="en-US"/>
        </w:rPr>
        <w:t>. Typhimurium)</w:t>
      </w:r>
      <w:r w:rsidR="00AA0823" w:rsidRPr="0050710A">
        <w:rPr>
          <w:rFonts w:asciiTheme="minorHAnsi" w:hAnsiTheme="minorHAnsi" w:cstheme="minorHAnsi"/>
          <w:color w:val="000000" w:themeColor="text1"/>
          <w:lang w:val="en-US"/>
        </w:rPr>
        <w:t xml:space="preserve"> as an exemplar</w:t>
      </w:r>
      <w:r w:rsidR="00A851CE" w:rsidRPr="0050710A">
        <w:rPr>
          <w:rFonts w:asciiTheme="minorHAnsi" w:hAnsiTheme="minorHAnsi" w:cstheme="minorHAnsi"/>
          <w:color w:val="000000" w:themeColor="text1"/>
          <w:lang w:val="en-US"/>
        </w:rPr>
        <w:t>y</w:t>
      </w:r>
      <w:r w:rsidR="008022CF" w:rsidRPr="0050710A">
        <w:rPr>
          <w:rFonts w:asciiTheme="minorHAnsi" w:hAnsiTheme="minorHAnsi" w:cstheme="minorHAnsi"/>
          <w:color w:val="000000" w:themeColor="text1"/>
          <w:lang w:val="en-US"/>
        </w:rPr>
        <w:t xml:space="preserve"> pathogen</w:t>
      </w:r>
      <w:r w:rsidRPr="0050710A">
        <w:rPr>
          <w:rFonts w:asciiTheme="minorHAnsi" w:hAnsiTheme="minorHAnsi" w:cstheme="minorHAnsi"/>
          <w:color w:val="000000" w:themeColor="text1"/>
          <w:lang w:val="en-US"/>
        </w:rPr>
        <w:t xml:space="preserve"> and</w:t>
      </w:r>
      <w:r w:rsidR="00B239C5" w:rsidRPr="0050710A">
        <w:rPr>
          <w:rFonts w:asciiTheme="minorHAnsi" w:hAnsiTheme="minorHAnsi" w:cstheme="minorHAnsi"/>
          <w:color w:val="000000" w:themeColor="text1"/>
          <w:lang w:val="en-US"/>
        </w:rPr>
        <w:t xml:space="preserve"> </w:t>
      </w:r>
      <w:r w:rsidR="00AA0823" w:rsidRPr="0050710A">
        <w:rPr>
          <w:rFonts w:asciiTheme="minorHAnsi" w:hAnsiTheme="minorHAnsi" w:cstheme="minorHAnsi"/>
          <w:color w:val="000000" w:themeColor="text1"/>
          <w:lang w:val="en-US"/>
        </w:rPr>
        <w:t xml:space="preserve">pretreatment with </w:t>
      </w:r>
      <w:r w:rsidR="00B239C5" w:rsidRPr="0050710A">
        <w:rPr>
          <w:rFonts w:asciiTheme="minorHAnsi" w:hAnsiTheme="minorHAnsi" w:cstheme="minorHAnsi"/>
          <w:color w:val="000000" w:themeColor="text1"/>
          <w:lang w:val="en-US"/>
        </w:rPr>
        <w:t>IL-22</w:t>
      </w:r>
      <w:r w:rsidR="00AA0823" w:rsidRPr="0050710A">
        <w:rPr>
          <w:rFonts w:asciiTheme="minorHAnsi" w:hAnsiTheme="minorHAnsi" w:cstheme="minorHAnsi"/>
          <w:color w:val="000000" w:themeColor="text1"/>
          <w:lang w:val="en-US"/>
        </w:rPr>
        <w:t xml:space="preserve"> as a therapy</w:t>
      </w:r>
      <w:r w:rsidRPr="0050710A">
        <w:rPr>
          <w:rFonts w:asciiTheme="minorHAnsi" w:hAnsiTheme="minorHAnsi" w:cstheme="minorHAnsi"/>
          <w:color w:val="000000" w:themeColor="text1"/>
          <w:lang w:val="en-US"/>
        </w:rPr>
        <w:t xml:space="preserve">. </w:t>
      </w:r>
    </w:p>
    <w:p w14:paraId="3BE1B79A" w14:textId="77777777" w:rsidR="002B5DA8" w:rsidRPr="0050710A" w:rsidRDefault="002B5DA8" w:rsidP="00AE61EB">
      <w:pPr>
        <w:jc w:val="both"/>
        <w:rPr>
          <w:rFonts w:asciiTheme="minorHAnsi" w:hAnsiTheme="minorHAnsi" w:cstheme="minorHAnsi"/>
          <w:color w:val="000000" w:themeColor="text1"/>
          <w:lang w:val="en-US"/>
        </w:rPr>
      </w:pPr>
    </w:p>
    <w:p w14:paraId="3D3A48A7" w14:textId="38EAB57F" w:rsidR="00C142CD" w:rsidRPr="0050710A" w:rsidRDefault="005D3ADD" w:rsidP="00AE61EB">
      <w:pPr>
        <w:jc w:val="both"/>
        <w:rPr>
          <w:rFonts w:asciiTheme="minorHAnsi" w:hAnsiTheme="minorHAnsi" w:cstheme="minorHAnsi"/>
          <w:color w:val="000000" w:themeColor="text1"/>
          <w:lang w:val="en-US"/>
        </w:rPr>
      </w:pPr>
      <w:r w:rsidRPr="0050710A">
        <w:rPr>
          <w:rFonts w:asciiTheme="minorHAnsi" w:hAnsiTheme="minorHAnsi" w:cstheme="minorHAnsi"/>
          <w:color w:val="000000" w:themeColor="text1"/>
          <w:lang w:val="en-US"/>
        </w:rPr>
        <w:t xml:space="preserve">In </w:t>
      </w:r>
      <w:r w:rsidR="00AD38C1" w:rsidRPr="0050710A">
        <w:rPr>
          <w:rFonts w:asciiTheme="minorHAnsi" w:hAnsiTheme="minorHAnsi" w:cstheme="minorHAnsi"/>
          <w:color w:val="000000" w:themeColor="text1"/>
          <w:lang w:val="en-US"/>
        </w:rPr>
        <w:t>this</w:t>
      </w:r>
      <w:r w:rsidRPr="0050710A">
        <w:rPr>
          <w:rFonts w:asciiTheme="minorHAnsi" w:hAnsiTheme="minorHAnsi" w:cstheme="minorHAnsi"/>
          <w:color w:val="000000" w:themeColor="text1"/>
          <w:lang w:val="en-US"/>
        </w:rPr>
        <w:t xml:space="preserve"> study, </w:t>
      </w:r>
      <w:r w:rsidR="00B239C5" w:rsidRPr="0050710A">
        <w:rPr>
          <w:rFonts w:asciiTheme="minorHAnsi" w:hAnsiTheme="minorHAnsi" w:cstheme="minorHAnsi"/>
          <w:color w:val="000000" w:themeColor="text1"/>
          <w:lang w:val="en-US"/>
        </w:rPr>
        <w:t xml:space="preserve">the </w:t>
      </w:r>
      <w:r w:rsidRPr="0050710A">
        <w:rPr>
          <w:rFonts w:asciiTheme="minorHAnsi" w:hAnsiTheme="minorHAnsi" w:cstheme="minorHAnsi"/>
          <w:color w:val="000000" w:themeColor="text1"/>
          <w:lang w:val="en-US"/>
        </w:rPr>
        <w:t>hiPSC</w:t>
      </w:r>
      <w:r w:rsidR="00B239C5" w:rsidRPr="0050710A">
        <w:rPr>
          <w:rFonts w:asciiTheme="minorHAnsi" w:hAnsiTheme="minorHAnsi" w:cstheme="minorHAnsi"/>
          <w:color w:val="000000" w:themeColor="text1"/>
          <w:lang w:val="en-US"/>
        </w:rPr>
        <w:t>s</w:t>
      </w:r>
      <w:r w:rsidRPr="0050710A">
        <w:rPr>
          <w:rFonts w:asciiTheme="minorHAnsi" w:hAnsiTheme="minorHAnsi" w:cstheme="minorHAnsi"/>
          <w:color w:val="000000" w:themeColor="text1"/>
          <w:lang w:val="en-US"/>
        </w:rPr>
        <w:t xml:space="preserve"> used to generate </w:t>
      </w:r>
      <w:proofErr w:type="spellStart"/>
      <w:r w:rsidRPr="0050710A">
        <w:rPr>
          <w:rFonts w:asciiTheme="minorHAnsi" w:hAnsiTheme="minorHAnsi" w:cstheme="minorHAnsi"/>
          <w:color w:val="000000" w:themeColor="text1"/>
          <w:lang w:val="en-US"/>
        </w:rPr>
        <w:t>iHO</w:t>
      </w:r>
      <w:proofErr w:type="spellEnd"/>
      <w:r w:rsidR="00D31F79" w:rsidRPr="0050710A">
        <w:rPr>
          <w:rFonts w:asciiTheme="minorHAnsi" w:hAnsiTheme="minorHAnsi" w:cstheme="minorHAnsi"/>
          <w:color w:val="000000" w:themeColor="text1"/>
          <w:lang w:val="en-US"/>
        </w:rPr>
        <w:t xml:space="preserve"> </w:t>
      </w:r>
      <w:r w:rsidR="00AD38C1" w:rsidRPr="0050710A">
        <w:rPr>
          <w:rFonts w:asciiTheme="minorHAnsi" w:hAnsiTheme="minorHAnsi" w:cstheme="minorHAnsi"/>
          <w:color w:val="000000" w:themeColor="text1"/>
          <w:lang w:val="en-US"/>
        </w:rPr>
        <w:t>are</w:t>
      </w:r>
      <w:r w:rsidR="00D31F79" w:rsidRPr="0050710A">
        <w:rPr>
          <w:rFonts w:asciiTheme="minorHAnsi" w:hAnsiTheme="minorHAnsi" w:cstheme="minorHAnsi"/>
          <w:color w:val="000000" w:themeColor="text1"/>
          <w:lang w:val="en-US"/>
        </w:rPr>
        <w:t xml:space="preserve"> </w:t>
      </w:r>
      <w:r w:rsidR="008E44D0" w:rsidRPr="0050710A">
        <w:rPr>
          <w:rFonts w:asciiTheme="minorHAnsi" w:hAnsiTheme="minorHAnsi" w:cstheme="minorHAnsi"/>
          <w:color w:val="000000" w:themeColor="text1"/>
          <w:lang w:val="en-US"/>
        </w:rPr>
        <w:t>‘Kolf2’</w:t>
      </w:r>
      <w:r w:rsidR="00B239C5" w:rsidRPr="0050710A">
        <w:rPr>
          <w:rFonts w:asciiTheme="minorHAnsi" w:hAnsiTheme="minorHAnsi" w:cstheme="minorHAnsi"/>
          <w:color w:val="000000" w:themeColor="text1"/>
          <w:lang w:val="en-US"/>
        </w:rPr>
        <w:t xml:space="preserve"> iPSCs</w:t>
      </w:r>
      <w:r w:rsidR="00D31F79" w:rsidRPr="0050710A">
        <w:rPr>
          <w:rFonts w:asciiTheme="minorHAnsi" w:hAnsiTheme="minorHAnsi" w:cstheme="minorHAnsi"/>
          <w:color w:val="000000" w:themeColor="text1"/>
          <w:lang w:val="en-US"/>
        </w:rPr>
        <w:t xml:space="preserve">, </w:t>
      </w:r>
      <w:r w:rsidR="00B239C5" w:rsidRPr="0050710A">
        <w:rPr>
          <w:rFonts w:asciiTheme="minorHAnsi" w:hAnsiTheme="minorHAnsi" w:cstheme="minorHAnsi"/>
          <w:color w:val="000000" w:themeColor="text1"/>
          <w:lang w:val="en-US"/>
        </w:rPr>
        <w:t xml:space="preserve">generated from a healthy individual and </w:t>
      </w:r>
      <w:r w:rsidR="00D31F79" w:rsidRPr="0050710A">
        <w:rPr>
          <w:rFonts w:asciiTheme="minorHAnsi" w:hAnsiTheme="minorHAnsi" w:cstheme="minorHAnsi"/>
          <w:color w:val="000000" w:themeColor="text1"/>
          <w:lang w:val="en-US"/>
        </w:rPr>
        <w:t>available from the Human Induced Pluripotent Stem Cells Initiative Consortium (</w:t>
      </w:r>
      <w:proofErr w:type="spellStart"/>
      <w:r w:rsidR="00D31F79" w:rsidRPr="0050710A">
        <w:rPr>
          <w:rFonts w:asciiTheme="minorHAnsi" w:hAnsiTheme="minorHAnsi" w:cstheme="minorHAnsi"/>
          <w:color w:val="000000" w:themeColor="text1"/>
          <w:lang w:val="en-US"/>
        </w:rPr>
        <w:t>HipSci</w:t>
      </w:r>
      <w:proofErr w:type="spellEnd"/>
      <w:r w:rsidR="00D31F79" w:rsidRPr="0050710A">
        <w:rPr>
          <w:rFonts w:asciiTheme="minorHAnsi" w:hAnsiTheme="minorHAnsi" w:cstheme="minorHAnsi"/>
          <w:color w:val="000000" w:themeColor="text1"/>
          <w:lang w:val="en-US"/>
        </w:rPr>
        <w:t>; www.hipsci.org), an open-access reference panel of characteri</w:t>
      </w:r>
      <w:r w:rsidR="00B14C25" w:rsidRPr="0050710A">
        <w:rPr>
          <w:rFonts w:asciiTheme="minorHAnsi" w:hAnsiTheme="minorHAnsi" w:cstheme="minorHAnsi"/>
          <w:color w:val="000000" w:themeColor="text1"/>
          <w:lang w:val="en-US"/>
        </w:rPr>
        <w:t>z</w:t>
      </w:r>
      <w:r w:rsidR="00D31F79" w:rsidRPr="0050710A">
        <w:rPr>
          <w:rFonts w:asciiTheme="minorHAnsi" w:hAnsiTheme="minorHAnsi" w:cstheme="minorHAnsi"/>
          <w:color w:val="000000" w:themeColor="text1"/>
          <w:lang w:val="en-US"/>
        </w:rPr>
        <w:t>ed h</w:t>
      </w:r>
      <w:r w:rsidR="00205580" w:rsidRPr="0050710A">
        <w:rPr>
          <w:rFonts w:asciiTheme="minorHAnsi" w:hAnsiTheme="minorHAnsi" w:cstheme="minorHAnsi"/>
          <w:color w:val="000000" w:themeColor="text1"/>
          <w:lang w:val="en-US"/>
        </w:rPr>
        <w:t>i</w:t>
      </w:r>
      <w:r w:rsidR="00D31F79" w:rsidRPr="0050710A">
        <w:rPr>
          <w:rFonts w:asciiTheme="minorHAnsi" w:hAnsiTheme="minorHAnsi" w:cstheme="minorHAnsi"/>
          <w:color w:val="000000" w:themeColor="text1"/>
          <w:lang w:val="en-US"/>
        </w:rPr>
        <w:t>PSC lines</w:t>
      </w:r>
      <w:r w:rsidR="00E22868" w:rsidRPr="0050710A">
        <w:rPr>
          <w:rFonts w:asciiTheme="minorHAnsi" w:hAnsiTheme="minorHAnsi" w:cstheme="minorHAnsi"/>
          <w:noProof/>
          <w:color w:val="000000" w:themeColor="text1"/>
          <w:vertAlign w:val="superscript"/>
          <w:lang w:val="en-US"/>
        </w:rPr>
        <w:t>11</w:t>
      </w:r>
      <w:r w:rsidR="00AD38C1" w:rsidRPr="0050710A">
        <w:rPr>
          <w:rFonts w:asciiTheme="minorHAnsi" w:hAnsiTheme="minorHAnsi" w:cstheme="minorHAnsi"/>
          <w:color w:val="000000" w:themeColor="text1"/>
          <w:lang w:val="en-US"/>
        </w:rPr>
        <w:t>.</w:t>
      </w:r>
      <w:r w:rsidRPr="0050710A">
        <w:rPr>
          <w:rFonts w:asciiTheme="minorHAnsi" w:hAnsiTheme="minorHAnsi" w:cstheme="minorHAnsi"/>
          <w:color w:val="000000" w:themeColor="text1"/>
          <w:lang w:val="en-US"/>
        </w:rPr>
        <w:t xml:space="preserve"> </w:t>
      </w:r>
      <w:r w:rsidR="007777A4" w:rsidRPr="0050710A">
        <w:rPr>
          <w:rFonts w:asciiTheme="minorHAnsi" w:hAnsiTheme="minorHAnsi" w:cstheme="minorHAnsi"/>
          <w:color w:val="000000" w:themeColor="text1"/>
          <w:lang w:val="en-US"/>
        </w:rPr>
        <w:t>One</w:t>
      </w:r>
      <w:r w:rsidRPr="0050710A">
        <w:rPr>
          <w:rFonts w:asciiTheme="minorHAnsi" w:hAnsiTheme="minorHAnsi" w:cstheme="minorHAnsi"/>
          <w:color w:val="000000" w:themeColor="text1"/>
          <w:lang w:val="en-US"/>
        </w:rPr>
        <w:t xml:space="preserve"> advantage of using </w:t>
      </w:r>
      <w:r w:rsidR="00B239C5" w:rsidRPr="0050710A">
        <w:rPr>
          <w:rFonts w:asciiTheme="minorHAnsi" w:hAnsiTheme="minorHAnsi" w:cstheme="minorHAnsi"/>
          <w:color w:val="000000" w:themeColor="text1"/>
          <w:lang w:val="en-US"/>
        </w:rPr>
        <w:t>h</w:t>
      </w:r>
      <w:r w:rsidR="00636114" w:rsidRPr="0050710A">
        <w:rPr>
          <w:rFonts w:asciiTheme="minorHAnsi" w:hAnsiTheme="minorHAnsi" w:cstheme="minorHAnsi"/>
          <w:color w:val="000000" w:themeColor="text1"/>
          <w:lang w:val="en-US"/>
        </w:rPr>
        <w:t>i</w:t>
      </w:r>
      <w:r w:rsidR="00B239C5" w:rsidRPr="0050710A">
        <w:rPr>
          <w:rFonts w:asciiTheme="minorHAnsi" w:hAnsiTheme="minorHAnsi" w:cstheme="minorHAnsi"/>
          <w:color w:val="000000" w:themeColor="text1"/>
          <w:lang w:val="en-US"/>
        </w:rPr>
        <w:t xml:space="preserve">PSCs as progenitors for organoids </w:t>
      </w:r>
      <w:r w:rsidR="007777A4" w:rsidRPr="0050710A">
        <w:rPr>
          <w:rFonts w:asciiTheme="minorHAnsi" w:hAnsiTheme="minorHAnsi" w:cstheme="minorHAnsi"/>
          <w:color w:val="000000" w:themeColor="text1"/>
          <w:lang w:val="en-US"/>
        </w:rPr>
        <w:t xml:space="preserve">is </w:t>
      </w:r>
      <w:r w:rsidR="00EA26DE" w:rsidRPr="0050710A">
        <w:rPr>
          <w:rFonts w:asciiTheme="minorHAnsi" w:hAnsiTheme="minorHAnsi" w:cstheme="minorHAnsi"/>
          <w:color w:val="000000" w:themeColor="text1"/>
          <w:lang w:val="en-US"/>
        </w:rPr>
        <w:t xml:space="preserve">that there </w:t>
      </w:r>
      <w:r w:rsidR="00B239C5" w:rsidRPr="0050710A">
        <w:rPr>
          <w:rFonts w:asciiTheme="minorHAnsi" w:hAnsiTheme="minorHAnsi" w:cstheme="minorHAnsi"/>
          <w:color w:val="000000" w:themeColor="text1"/>
          <w:lang w:val="en-US"/>
        </w:rPr>
        <w:t xml:space="preserve">are now </w:t>
      </w:r>
      <w:r w:rsidR="00EA26DE" w:rsidRPr="0050710A">
        <w:rPr>
          <w:rFonts w:asciiTheme="minorHAnsi" w:hAnsiTheme="minorHAnsi" w:cstheme="minorHAnsi"/>
          <w:color w:val="000000" w:themeColor="text1"/>
          <w:lang w:val="en-US"/>
        </w:rPr>
        <w:t>extensive bank</w:t>
      </w:r>
      <w:r w:rsidR="00B239C5" w:rsidRPr="0050710A">
        <w:rPr>
          <w:rFonts w:asciiTheme="minorHAnsi" w:hAnsiTheme="minorHAnsi" w:cstheme="minorHAnsi"/>
          <w:color w:val="000000" w:themeColor="text1"/>
          <w:lang w:val="en-US"/>
        </w:rPr>
        <w:t>s</w:t>
      </w:r>
      <w:r w:rsidR="00EA26DE" w:rsidRPr="0050710A">
        <w:rPr>
          <w:rFonts w:asciiTheme="minorHAnsi" w:hAnsiTheme="minorHAnsi" w:cstheme="minorHAnsi"/>
          <w:color w:val="000000" w:themeColor="text1"/>
          <w:lang w:val="en-US"/>
        </w:rPr>
        <w:t xml:space="preserve"> of healthy donor</w:t>
      </w:r>
      <w:r w:rsidR="00B239C5" w:rsidRPr="0050710A">
        <w:rPr>
          <w:rFonts w:asciiTheme="minorHAnsi" w:hAnsiTheme="minorHAnsi" w:cstheme="minorHAnsi"/>
          <w:color w:val="000000" w:themeColor="text1"/>
          <w:lang w:val="en-US"/>
        </w:rPr>
        <w:t xml:space="preserve"> iPSC lines</w:t>
      </w:r>
      <w:r w:rsidR="00EA26DE" w:rsidRPr="0050710A">
        <w:rPr>
          <w:rFonts w:asciiTheme="minorHAnsi" w:hAnsiTheme="minorHAnsi" w:cstheme="minorHAnsi"/>
          <w:color w:val="000000" w:themeColor="text1"/>
          <w:lang w:val="en-US"/>
        </w:rPr>
        <w:t xml:space="preserve"> available, meaning that results can be validated in </w:t>
      </w:r>
      <w:proofErr w:type="gramStart"/>
      <w:r w:rsidR="00EA26DE" w:rsidRPr="0050710A">
        <w:rPr>
          <w:rFonts w:asciiTheme="minorHAnsi" w:hAnsiTheme="minorHAnsi" w:cstheme="minorHAnsi"/>
          <w:color w:val="000000" w:themeColor="text1"/>
          <w:lang w:val="en-US"/>
        </w:rPr>
        <w:t>a number of</w:t>
      </w:r>
      <w:proofErr w:type="gramEnd"/>
      <w:r w:rsidR="00EA26DE" w:rsidRPr="0050710A">
        <w:rPr>
          <w:rFonts w:asciiTheme="minorHAnsi" w:hAnsiTheme="minorHAnsi" w:cstheme="minorHAnsi"/>
          <w:color w:val="000000" w:themeColor="text1"/>
          <w:lang w:val="en-US"/>
        </w:rPr>
        <w:t xml:space="preserve"> cell lines</w:t>
      </w:r>
      <w:r w:rsidR="00B239C5" w:rsidRPr="0050710A">
        <w:rPr>
          <w:rFonts w:asciiTheme="minorHAnsi" w:hAnsiTheme="minorHAnsi" w:cstheme="minorHAnsi"/>
          <w:color w:val="000000" w:themeColor="text1"/>
          <w:lang w:val="en-US"/>
        </w:rPr>
        <w:t xml:space="preserve"> with different genetic backgrounds</w:t>
      </w:r>
      <w:r w:rsidR="008E44D0" w:rsidRPr="0050710A">
        <w:rPr>
          <w:rFonts w:asciiTheme="minorHAnsi" w:hAnsiTheme="minorHAnsi" w:cstheme="minorHAnsi"/>
          <w:color w:val="000000" w:themeColor="text1"/>
          <w:lang w:val="en-US"/>
        </w:rPr>
        <w:t>.</w:t>
      </w:r>
      <w:r w:rsidR="00EA26DE" w:rsidRPr="0050710A">
        <w:rPr>
          <w:rFonts w:asciiTheme="minorHAnsi" w:hAnsiTheme="minorHAnsi" w:cstheme="minorHAnsi"/>
          <w:color w:val="000000" w:themeColor="text1"/>
          <w:lang w:val="en-US"/>
        </w:rPr>
        <w:t xml:space="preserve"> </w:t>
      </w:r>
      <w:r w:rsidR="008E44D0" w:rsidRPr="0050710A">
        <w:rPr>
          <w:rFonts w:asciiTheme="minorHAnsi" w:hAnsiTheme="minorHAnsi" w:cstheme="minorHAnsi"/>
          <w:color w:val="000000" w:themeColor="text1"/>
          <w:lang w:val="en-US"/>
        </w:rPr>
        <w:t>I</w:t>
      </w:r>
      <w:r w:rsidR="00EA26DE" w:rsidRPr="0050710A">
        <w:rPr>
          <w:rFonts w:asciiTheme="minorHAnsi" w:hAnsiTheme="minorHAnsi" w:cstheme="minorHAnsi"/>
          <w:color w:val="000000" w:themeColor="text1"/>
          <w:lang w:val="en-US"/>
        </w:rPr>
        <w:t xml:space="preserve">n addition, should </w:t>
      </w:r>
      <w:r w:rsidR="008E44D0" w:rsidRPr="0050710A">
        <w:rPr>
          <w:rFonts w:asciiTheme="minorHAnsi" w:hAnsiTheme="minorHAnsi" w:cstheme="minorHAnsi"/>
          <w:color w:val="000000" w:themeColor="text1"/>
          <w:lang w:val="en-US"/>
        </w:rPr>
        <w:t xml:space="preserve">researchers </w:t>
      </w:r>
      <w:r w:rsidR="00EA26DE" w:rsidRPr="0050710A">
        <w:rPr>
          <w:rFonts w:asciiTheme="minorHAnsi" w:hAnsiTheme="minorHAnsi" w:cstheme="minorHAnsi"/>
          <w:color w:val="000000" w:themeColor="text1"/>
          <w:lang w:val="en-US"/>
        </w:rPr>
        <w:t>wish to look at specific disease-</w:t>
      </w:r>
      <w:r w:rsidR="00B239C5" w:rsidRPr="0050710A">
        <w:rPr>
          <w:rFonts w:asciiTheme="minorHAnsi" w:hAnsiTheme="minorHAnsi" w:cstheme="minorHAnsi"/>
          <w:color w:val="000000" w:themeColor="text1"/>
          <w:lang w:val="en-US"/>
        </w:rPr>
        <w:t>associated</w:t>
      </w:r>
      <w:r w:rsidR="00EA26DE" w:rsidRPr="0050710A">
        <w:rPr>
          <w:rFonts w:asciiTheme="minorHAnsi" w:hAnsiTheme="minorHAnsi" w:cstheme="minorHAnsi"/>
          <w:color w:val="000000" w:themeColor="text1"/>
          <w:lang w:val="en-US"/>
        </w:rPr>
        <w:t xml:space="preserve"> </w:t>
      </w:r>
      <w:r w:rsidR="007A71FA" w:rsidRPr="0050710A">
        <w:rPr>
          <w:rFonts w:asciiTheme="minorHAnsi" w:hAnsiTheme="minorHAnsi" w:cstheme="minorHAnsi"/>
          <w:color w:val="000000" w:themeColor="text1"/>
          <w:lang w:val="en-US"/>
        </w:rPr>
        <w:t>single nucleotide polymorphisms (S</w:t>
      </w:r>
      <w:r w:rsidR="00EA26DE" w:rsidRPr="0050710A">
        <w:rPr>
          <w:rFonts w:asciiTheme="minorHAnsi" w:hAnsiTheme="minorHAnsi" w:cstheme="minorHAnsi"/>
          <w:color w:val="000000" w:themeColor="text1"/>
          <w:lang w:val="en-US"/>
        </w:rPr>
        <w:t>NPs</w:t>
      </w:r>
      <w:r w:rsidR="007A71FA" w:rsidRPr="0050710A">
        <w:rPr>
          <w:rFonts w:asciiTheme="minorHAnsi" w:hAnsiTheme="minorHAnsi" w:cstheme="minorHAnsi"/>
          <w:color w:val="000000" w:themeColor="text1"/>
          <w:lang w:val="en-US"/>
        </w:rPr>
        <w:t>)</w:t>
      </w:r>
      <w:r w:rsidR="00AD38C1" w:rsidRPr="0050710A">
        <w:rPr>
          <w:rFonts w:asciiTheme="minorHAnsi" w:hAnsiTheme="minorHAnsi" w:cstheme="minorHAnsi"/>
          <w:color w:val="000000" w:themeColor="text1"/>
          <w:lang w:val="en-US"/>
        </w:rPr>
        <w:t>,</w:t>
      </w:r>
      <w:r w:rsidR="008E44D0" w:rsidRPr="0050710A">
        <w:rPr>
          <w:rFonts w:asciiTheme="minorHAnsi" w:hAnsiTheme="minorHAnsi" w:cstheme="minorHAnsi"/>
          <w:color w:val="000000" w:themeColor="text1"/>
          <w:lang w:val="en-US"/>
        </w:rPr>
        <w:t xml:space="preserve"> </w:t>
      </w:r>
      <w:r w:rsidR="00EA26DE" w:rsidRPr="0050710A">
        <w:rPr>
          <w:rFonts w:asciiTheme="minorHAnsi" w:hAnsiTheme="minorHAnsi" w:cstheme="minorHAnsi"/>
          <w:color w:val="000000" w:themeColor="text1"/>
          <w:lang w:val="en-US"/>
        </w:rPr>
        <w:t>it is possible to use CRISPR/Cas9 to engineer mutation</w:t>
      </w:r>
      <w:r w:rsidR="00B239C5" w:rsidRPr="0050710A">
        <w:rPr>
          <w:rFonts w:asciiTheme="minorHAnsi" w:hAnsiTheme="minorHAnsi" w:cstheme="minorHAnsi"/>
          <w:color w:val="000000" w:themeColor="text1"/>
          <w:lang w:val="en-US"/>
        </w:rPr>
        <w:t>s</w:t>
      </w:r>
      <w:r w:rsidR="00EA26DE" w:rsidRPr="0050710A">
        <w:rPr>
          <w:rFonts w:asciiTheme="minorHAnsi" w:hAnsiTheme="minorHAnsi" w:cstheme="minorHAnsi"/>
          <w:color w:val="000000" w:themeColor="text1"/>
          <w:lang w:val="en-US"/>
        </w:rPr>
        <w:t xml:space="preserve"> in a healthy cell line, </w:t>
      </w:r>
      <w:r w:rsidR="00AD38C1" w:rsidRPr="0050710A">
        <w:rPr>
          <w:rFonts w:asciiTheme="minorHAnsi" w:hAnsiTheme="minorHAnsi" w:cstheme="minorHAnsi"/>
          <w:color w:val="000000" w:themeColor="text1"/>
          <w:lang w:val="en-US"/>
        </w:rPr>
        <w:t>thereby</w:t>
      </w:r>
      <w:r w:rsidR="00EA26DE" w:rsidRPr="0050710A">
        <w:rPr>
          <w:rFonts w:asciiTheme="minorHAnsi" w:hAnsiTheme="minorHAnsi" w:cstheme="minorHAnsi"/>
          <w:color w:val="000000" w:themeColor="text1"/>
          <w:lang w:val="en-US"/>
        </w:rPr>
        <w:t xml:space="preserve"> </w:t>
      </w:r>
      <w:r w:rsidR="007777A4" w:rsidRPr="0050710A">
        <w:rPr>
          <w:rFonts w:asciiTheme="minorHAnsi" w:hAnsiTheme="minorHAnsi" w:cstheme="minorHAnsi"/>
          <w:color w:val="000000" w:themeColor="text1"/>
          <w:lang w:val="en-US"/>
        </w:rPr>
        <w:t xml:space="preserve">producing </w:t>
      </w:r>
      <w:r w:rsidR="008E44D0" w:rsidRPr="0050710A">
        <w:rPr>
          <w:rFonts w:asciiTheme="minorHAnsi" w:hAnsiTheme="minorHAnsi" w:cstheme="minorHAnsi"/>
          <w:color w:val="000000" w:themeColor="text1"/>
          <w:lang w:val="en-US"/>
        </w:rPr>
        <w:t xml:space="preserve">both a mutant line and </w:t>
      </w:r>
      <w:r w:rsidR="00B239C5" w:rsidRPr="0050710A">
        <w:rPr>
          <w:rFonts w:asciiTheme="minorHAnsi" w:hAnsiTheme="minorHAnsi" w:cstheme="minorHAnsi"/>
          <w:color w:val="000000" w:themeColor="text1"/>
          <w:lang w:val="en-US"/>
        </w:rPr>
        <w:t xml:space="preserve">retaining the isogenic </w:t>
      </w:r>
      <w:r w:rsidR="00EA26DE" w:rsidRPr="0050710A">
        <w:rPr>
          <w:rFonts w:asciiTheme="minorHAnsi" w:hAnsiTheme="minorHAnsi" w:cstheme="minorHAnsi"/>
          <w:color w:val="000000" w:themeColor="text1"/>
          <w:lang w:val="en-US"/>
        </w:rPr>
        <w:t>control line for comparison</w:t>
      </w:r>
      <w:r w:rsidR="0053279F" w:rsidRPr="0050710A">
        <w:rPr>
          <w:rFonts w:asciiTheme="minorHAnsi" w:hAnsiTheme="minorHAnsi" w:cstheme="minorHAnsi"/>
          <w:noProof/>
          <w:color w:val="000000" w:themeColor="text1"/>
          <w:vertAlign w:val="superscript"/>
          <w:lang w:val="en-US"/>
        </w:rPr>
        <w:t>12</w:t>
      </w:r>
      <w:r w:rsidR="00AD38C1" w:rsidRPr="0050710A">
        <w:rPr>
          <w:rFonts w:asciiTheme="minorHAnsi" w:hAnsiTheme="minorHAnsi" w:cstheme="minorHAnsi"/>
          <w:color w:val="000000" w:themeColor="text1"/>
          <w:lang w:val="en-US"/>
        </w:rPr>
        <w:t>.</w:t>
      </w:r>
      <w:r w:rsidR="00EA26DE" w:rsidRPr="0050710A">
        <w:rPr>
          <w:rFonts w:asciiTheme="minorHAnsi" w:hAnsiTheme="minorHAnsi" w:cstheme="minorHAnsi"/>
          <w:color w:val="000000" w:themeColor="text1"/>
          <w:lang w:val="en-US"/>
        </w:rPr>
        <w:t xml:space="preserve"> </w:t>
      </w:r>
      <w:r w:rsidR="00B239C5" w:rsidRPr="0050710A">
        <w:rPr>
          <w:rFonts w:asciiTheme="minorHAnsi" w:hAnsiTheme="minorHAnsi" w:cstheme="minorHAnsi"/>
          <w:color w:val="000000" w:themeColor="text1"/>
          <w:lang w:val="en-US"/>
        </w:rPr>
        <w:t xml:space="preserve">In our </w:t>
      </w:r>
      <w:r w:rsidR="00AD38C1" w:rsidRPr="0050710A">
        <w:rPr>
          <w:rFonts w:asciiTheme="minorHAnsi" w:hAnsiTheme="minorHAnsi" w:cstheme="minorHAnsi"/>
          <w:color w:val="000000" w:themeColor="text1"/>
          <w:lang w:val="en-US"/>
        </w:rPr>
        <w:t>experience</w:t>
      </w:r>
      <w:r w:rsidR="00B239C5" w:rsidRPr="0050710A">
        <w:rPr>
          <w:rFonts w:asciiTheme="minorHAnsi" w:hAnsiTheme="minorHAnsi" w:cstheme="minorHAnsi"/>
          <w:color w:val="000000" w:themeColor="text1"/>
          <w:lang w:val="en-US"/>
        </w:rPr>
        <w:t xml:space="preserve">, </w:t>
      </w:r>
      <w:r w:rsidR="00EA26DE" w:rsidRPr="0050710A">
        <w:rPr>
          <w:rFonts w:asciiTheme="minorHAnsi" w:hAnsiTheme="minorHAnsi" w:cstheme="minorHAnsi"/>
          <w:color w:val="000000" w:themeColor="text1"/>
          <w:lang w:val="en-US"/>
        </w:rPr>
        <w:t xml:space="preserve">hiPSC-derived </w:t>
      </w:r>
      <w:r w:rsidR="00E61153" w:rsidRPr="0050710A">
        <w:rPr>
          <w:rFonts w:asciiTheme="minorHAnsi" w:hAnsiTheme="minorHAnsi" w:cstheme="minorHAnsi"/>
          <w:color w:val="000000" w:themeColor="text1"/>
          <w:lang w:val="en-US"/>
        </w:rPr>
        <w:t xml:space="preserve">intestinal </w:t>
      </w:r>
      <w:r w:rsidR="00EA26DE" w:rsidRPr="0050710A">
        <w:rPr>
          <w:rFonts w:asciiTheme="minorHAnsi" w:hAnsiTheme="minorHAnsi" w:cstheme="minorHAnsi"/>
          <w:color w:val="000000" w:themeColor="text1"/>
          <w:lang w:val="en-US"/>
        </w:rPr>
        <w:t xml:space="preserve">organoids are larger in size than their primary counterparts </w:t>
      </w:r>
      <w:r w:rsidR="00B239C5" w:rsidRPr="0050710A">
        <w:rPr>
          <w:rFonts w:asciiTheme="minorHAnsi" w:hAnsiTheme="minorHAnsi" w:cstheme="minorHAnsi"/>
          <w:color w:val="000000" w:themeColor="text1"/>
          <w:lang w:val="en-US"/>
        </w:rPr>
        <w:t xml:space="preserve">and more consistent in culture, </w:t>
      </w:r>
      <w:r w:rsidR="00636114" w:rsidRPr="0050710A">
        <w:rPr>
          <w:rFonts w:asciiTheme="minorHAnsi" w:hAnsiTheme="minorHAnsi" w:cstheme="minorHAnsi"/>
          <w:color w:val="000000" w:themeColor="text1"/>
          <w:lang w:val="en-US"/>
        </w:rPr>
        <w:t xml:space="preserve">making </w:t>
      </w:r>
      <w:r w:rsidR="00EA26DE" w:rsidRPr="0050710A">
        <w:rPr>
          <w:rFonts w:asciiTheme="minorHAnsi" w:hAnsiTheme="minorHAnsi" w:cstheme="minorHAnsi"/>
          <w:color w:val="000000" w:themeColor="text1"/>
          <w:lang w:val="en-US"/>
        </w:rPr>
        <w:t xml:space="preserve">for </w:t>
      </w:r>
      <w:r w:rsidR="00AD38C1" w:rsidRPr="0050710A">
        <w:rPr>
          <w:rFonts w:asciiTheme="minorHAnsi" w:hAnsiTheme="minorHAnsi" w:cstheme="minorHAnsi"/>
          <w:color w:val="000000" w:themeColor="text1"/>
          <w:lang w:val="en-US"/>
        </w:rPr>
        <w:t xml:space="preserve">a </w:t>
      </w:r>
      <w:r w:rsidR="00B239C5" w:rsidRPr="0050710A">
        <w:rPr>
          <w:rFonts w:asciiTheme="minorHAnsi" w:hAnsiTheme="minorHAnsi" w:cstheme="minorHAnsi"/>
          <w:color w:val="000000" w:themeColor="text1"/>
          <w:lang w:val="en-US"/>
        </w:rPr>
        <w:t>less technically challenging micro</w:t>
      </w:r>
      <w:r w:rsidR="00E61153" w:rsidRPr="0050710A">
        <w:rPr>
          <w:rFonts w:asciiTheme="minorHAnsi" w:hAnsiTheme="minorHAnsi" w:cstheme="minorHAnsi"/>
          <w:color w:val="000000" w:themeColor="text1"/>
          <w:lang w:val="en-US"/>
        </w:rPr>
        <w:t xml:space="preserve">injection and potentially </w:t>
      </w:r>
      <w:r w:rsidR="00636114" w:rsidRPr="0050710A">
        <w:rPr>
          <w:rFonts w:asciiTheme="minorHAnsi" w:hAnsiTheme="minorHAnsi" w:cstheme="minorHAnsi"/>
          <w:color w:val="000000" w:themeColor="text1"/>
          <w:lang w:val="en-US"/>
        </w:rPr>
        <w:t xml:space="preserve">allowing </w:t>
      </w:r>
      <w:r w:rsidR="00E61153" w:rsidRPr="0050710A">
        <w:rPr>
          <w:rFonts w:asciiTheme="minorHAnsi" w:hAnsiTheme="minorHAnsi" w:cstheme="minorHAnsi"/>
          <w:color w:val="000000" w:themeColor="text1"/>
          <w:lang w:val="en-US"/>
        </w:rPr>
        <w:t>a more</w:t>
      </w:r>
      <w:r w:rsidR="00EA26DE" w:rsidRPr="0050710A">
        <w:rPr>
          <w:rFonts w:asciiTheme="minorHAnsi" w:hAnsiTheme="minorHAnsi" w:cstheme="minorHAnsi"/>
          <w:color w:val="000000" w:themeColor="text1"/>
          <w:lang w:val="en-US"/>
        </w:rPr>
        <w:t xml:space="preserve"> </w:t>
      </w:r>
      <w:r w:rsidR="00E61153" w:rsidRPr="0050710A">
        <w:rPr>
          <w:rFonts w:asciiTheme="minorHAnsi" w:hAnsiTheme="minorHAnsi" w:cstheme="minorHAnsi"/>
          <w:color w:val="000000" w:themeColor="text1"/>
          <w:lang w:val="en-US"/>
        </w:rPr>
        <w:t xml:space="preserve">diverse </w:t>
      </w:r>
      <w:r w:rsidR="00EA26DE" w:rsidRPr="0050710A">
        <w:rPr>
          <w:rFonts w:asciiTheme="minorHAnsi" w:hAnsiTheme="minorHAnsi" w:cstheme="minorHAnsi"/>
          <w:color w:val="000000" w:themeColor="text1"/>
          <w:lang w:val="en-US"/>
        </w:rPr>
        <w:t xml:space="preserve">range of pathogens to be studied. </w:t>
      </w:r>
      <w:proofErr w:type="spellStart"/>
      <w:r w:rsidR="00B239C5" w:rsidRPr="0050710A">
        <w:rPr>
          <w:rFonts w:asciiTheme="minorHAnsi" w:hAnsiTheme="minorHAnsi" w:cstheme="minorHAnsi"/>
          <w:color w:val="000000" w:themeColor="text1"/>
          <w:lang w:val="en-US"/>
        </w:rPr>
        <w:t>iHOs</w:t>
      </w:r>
      <w:proofErr w:type="spellEnd"/>
      <w:r w:rsidR="00B239C5" w:rsidRPr="0050710A">
        <w:rPr>
          <w:rFonts w:asciiTheme="minorHAnsi" w:hAnsiTheme="minorHAnsi" w:cstheme="minorHAnsi"/>
          <w:color w:val="000000" w:themeColor="text1"/>
          <w:lang w:val="en-US"/>
        </w:rPr>
        <w:t xml:space="preserve"> </w:t>
      </w:r>
      <w:r w:rsidR="00E61153" w:rsidRPr="0050710A">
        <w:rPr>
          <w:rFonts w:asciiTheme="minorHAnsi" w:hAnsiTheme="minorHAnsi" w:cstheme="minorHAnsi"/>
          <w:color w:val="000000" w:themeColor="text1"/>
          <w:lang w:val="en-US"/>
        </w:rPr>
        <w:t>can be cryogenically p</w:t>
      </w:r>
      <w:r w:rsidR="00DF3AFB" w:rsidRPr="0050710A">
        <w:rPr>
          <w:rFonts w:asciiTheme="minorHAnsi" w:hAnsiTheme="minorHAnsi" w:cstheme="minorHAnsi"/>
          <w:color w:val="000000" w:themeColor="text1"/>
          <w:lang w:val="en-US"/>
        </w:rPr>
        <w:t>reserve</w:t>
      </w:r>
      <w:r w:rsidR="00E61153" w:rsidRPr="0050710A">
        <w:rPr>
          <w:rFonts w:asciiTheme="minorHAnsi" w:hAnsiTheme="minorHAnsi" w:cstheme="minorHAnsi"/>
          <w:color w:val="000000" w:themeColor="text1"/>
          <w:lang w:val="en-US"/>
        </w:rPr>
        <w:t>d</w:t>
      </w:r>
      <w:r w:rsidR="00AD38C1" w:rsidRPr="0050710A">
        <w:rPr>
          <w:rFonts w:asciiTheme="minorHAnsi" w:hAnsiTheme="minorHAnsi" w:cstheme="minorHAnsi"/>
          <w:color w:val="000000" w:themeColor="text1"/>
          <w:lang w:val="en-US"/>
        </w:rPr>
        <w:t>,</w:t>
      </w:r>
      <w:r w:rsidR="00B239C5" w:rsidRPr="0050710A">
        <w:rPr>
          <w:rFonts w:asciiTheme="minorHAnsi" w:hAnsiTheme="minorHAnsi" w:cstheme="minorHAnsi"/>
          <w:color w:val="000000" w:themeColor="text1"/>
          <w:lang w:val="en-US"/>
        </w:rPr>
        <w:t xml:space="preserve"> </w:t>
      </w:r>
      <w:r w:rsidR="00DF3AFB" w:rsidRPr="0050710A">
        <w:rPr>
          <w:rFonts w:asciiTheme="minorHAnsi" w:hAnsiTheme="minorHAnsi" w:cstheme="minorHAnsi"/>
          <w:color w:val="000000" w:themeColor="text1"/>
          <w:lang w:val="en-US"/>
        </w:rPr>
        <w:t xml:space="preserve">and </w:t>
      </w:r>
      <w:r w:rsidR="00B239C5" w:rsidRPr="0050710A">
        <w:rPr>
          <w:rFonts w:asciiTheme="minorHAnsi" w:hAnsiTheme="minorHAnsi" w:cstheme="minorHAnsi"/>
          <w:color w:val="000000" w:themeColor="text1"/>
          <w:lang w:val="en-US"/>
        </w:rPr>
        <w:t xml:space="preserve">we have propagated </w:t>
      </w:r>
      <w:proofErr w:type="spellStart"/>
      <w:r w:rsidR="00B239C5" w:rsidRPr="0050710A">
        <w:rPr>
          <w:rFonts w:asciiTheme="minorHAnsi" w:hAnsiTheme="minorHAnsi" w:cstheme="minorHAnsi"/>
          <w:color w:val="000000" w:themeColor="text1"/>
          <w:lang w:val="en-US"/>
        </w:rPr>
        <w:t>iHO</w:t>
      </w:r>
      <w:proofErr w:type="spellEnd"/>
      <w:r w:rsidR="00B239C5" w:rsidRPr="0050710A">
        <w:rPr>
          <w:rFonts w:asciiTheme="minorHAnsi" w:hAnsiTheme="minorHAnsi" w:cstheme="minorHAnsi"/>
          <w:color w:val="000000" w:themeColor="text1"/>
          <w:lang w:val="en-US"/>
        </w:rPr>
        <w:t xml:space="preserve"> cultures for up to a year</w:t>
      </w:r>
      <w:r w:rsidR="00E61153" w:rsidRPr="0050710A">
        <w:rPr>
          <w:rFonts w:asciiTheme="minorHAnsi" w:hAnsiTheme="minorHAnsi" w:cstheme="minorHAnsi"/>
          <w:color w:val="000000" w:themeColor="text1"/>
          <w:lang w:val="en-US"/>
        </w:rPr>
        <w:t xml:space="preserve"> to produce material for experimentation. </w:t>
      </w:r>
    </w:p>
    <w:p w14:paraId="5EA0C850" w14:textId="77777777" w:rsidR="002B5DA8" w:rsidRPr="0050710A" w:rsidRDefault="002B5DA8" w:rsidP="00AE61EB">
      <w:pPr>
        <w:jc w:val="both"/>
        <w:rPr>
          <w:rFonts w:asciiTheme="minorHAnsi" w:hAnsiTheme="minorHAnsi" w:cstheme="minorHAnsi"/>
          <w:b/>
          <w:color w:val="000000" w:themeColor="text1"/>
          <w:lang w:val="en-US"/>
        </w:rPr>
      </w:pPr>
    </w:p>
    <w:p w14:paraId="0EA7A37B" w14:textId="505CA508" w:rsidR="006A539A" w:rsidRPr="0050710A" w:rsidRDefault="00C142CD" w:rsidP="00AE61EB">
      <w:pPr>
        <w:pStyle w:val="Default"/>
        <w:jc w:val="both"/>
        <w:rPr>
          <w:rFonts w:asciiTheme="minorHAnsi" w:hAnsiTheme="minorHAnsi" w:cstheme="minorHAnsi"/>
          <w:color w:val="000000" w:themeColor="text1"/>
        </w:rPr>
      </w:pPr>
      <w:r w:rsidRPr="0050710A">
        <w:rPr>
          <w:rFonts w:asciiTheme="minorHAnsi" w:hAnsiTheme="minorHAnsi" w:cstheme="minorHAnsi"/>
          <w:iCs/>
          <w:color w:val="000000" w:themeColor="text1"/>
        </w:rPr>
        <w:t xml:space="preserve">In vivo, </w:t>
      </w:r>
      <w:r w:rsidR="0051184E" w:rsidRPr="0050710A">
        <w:rPr>
          <w:rFonts w:asciiTheme="minorHAnsi" w:hAnsiTheme="minorHAnsi" w:cstheme="minorHAnsi"/>
          <w:iCs/>
          <w:color w:val="000000" w:themeColor="text1"/>
        </w:rPr>
        <w:t>IEC</w:t>
      </w:r>
      <w:r w:rsidR="00636114" w:rsidRPr="0050710A">
        <w:rPr>
          <w:rFonts w:asciiTheme="minorHAnsi" w:hAnsiTheme="minorHAnsi" w:cstheme="minorHAnsi"/>
          <w:iCs/>
          <w:color w:val="000000" w:themeColor="text1"/>
        </w:rPr>
        <w:t>s</w:t>
      </w:r>
      <w:r w:rsidR="0051184E" w:rsidRPr="0050710A">
        <w:rPr>
          <w:rFonts w:asciiTheme="minorHAnsi" w:hAnsiTheme="minorHAnsi" w:cstheme="minorHAnsi"/>
          <w:i/>
          <w:iCs/>
          <w:color w:val="000000" w:themeColor="text1"/>
        </w:rPr>
        <w:t xml:space="preserve"> </w:t>
      </w:r>
      <w:r w:rsidRPr="0050710A">
        <w:rPr>
          <w:rFonts w:asciiTheme="minorHAnsi" w:hAnsiTheme="minorHAnsi" w:cstheme="minorHAnsi"/>
          <w:color w:val="000000" w:themeColor="text1"/>
        </w:rPr>
        <w:t>play a key role in regulating intestinal homeostasis</w:t>
      </w:r>
      <w:r w:rsidR="0051184E"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 xml:space="preserve">and may directly inhibit pathogens, although the mechanisms by which this occurs are not well understood. The cytokine IL-22 is known to have a role in </w:t>
      </w:r>
      <w:r w:rsidR="00AD38C1" w:rsidRPr="0050710A">
        <w:rPr>
          <w:rFonts w:asciiTheme="minorHAnsi" w:hAnsiTheme="minorHAnsi" w:cstheme="minorHAnsi"/>
          <w:color w:val="000000" w:themeColor="text1"/>
        </w:rPr>
        <w:t xml:space="preserve">the </w:t>
      </w:r>
      <w:r w:rsidRPr="0050710A">
        <w:rPr>
          <w:rFonts w:asciiTheme="minorHAnsi" w:hAnsiTheme="minorHAnsi" w:cstheme="minorHAnsi"/>
          <w:color w:val="000000" w:themeColor="text1"/>
        </w:rPr>
        <w:t>maintenance of the gut epithelial barrier</w:t>
      </w:r>
      <w:r w:rsidR="0053279F" w:rsidRPr="0050710A">
        <w:rPr>
          <w:rFonts w:asciiTheme="minorHAnsi" w:hAnsiTheme="minorHAnsi" w:cstheme="minorHAnsi"/>
          <w:noProof/>
          <w:color w:val="000000" w:themeColor="text1"/>
          <w:vertAlign w:val="superscript"/>
        </w:rPr>
        <w:t>13</w:t>
      </w:r>
      <w:r w:rsidRPr="0050710A">
        <w:rPr>
          <w:rFonts w:asciiTheme="minorHAnsi" w:hAnsiTheme="minorHAnsi" w:cstheme="minorHAnsi"/>
          <w:color w:val="000000" w:themeColor="text1"/>
        </w:rPr>
        <w:t xml:space="preserve"> and is involved in </w:t>
      </w:r>
      <w:r w:rsidRPr="0050710A">
        <w:rPr>
          <w:rFonts w:asciiTheme="minorHAnsi" w:hAnsiTheme="minorHAnsi" w:cstheme="minorHAnsi"/>
          <w:color w:val="000000" w:themeColor="text1"/>
        </w:rPr>
        <w:lastRenderedPageBreak/>
        <w:t>the induction and secretion of antimicrobial peptides and chemokines in response to infection</w:t>
      </w:r>
      <w:r w:rsidR="0053279F" w:rsidRPr="0050710A">
        <w:rPr>
          <w:rFonts w:asciiTheme="minorHAnsi" w:hAnsiTheme="minorHAnsi" w:cstheme="minorHAnsi"/>
          <w:noProof/>
          <w:color w:val="000000" w:themeColor="text1"/>
          <w:vertAlign w:val="superscript"/>
        </w:rPr>
        <w:t>14</w:t>
      </w:r>
      <w:r w:rsidR="00AD38C1"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 xml:space="preserve"> </w:t>
      </w:r>
      <w:r w:rsidR="008E44D0" w:rsidRPr="0050710A">
        <w:rPr>
          <w:rFonts w:asciiTheme="minorHAnsi" w:hAnsiTheme="minorHAnsi" w:cstheme="minorHAnsi"/>
          <w:color w:val="000000" w:themeColor="text1"/>
        </w:rPr>
        <w:t>It is produced by activated T cells (particularly</w:t>
      </w:r>
      <w:r w:rsidR="00AD38C1" w:rsidRPr="0050710A">
        <w:rPr>
          <w:rFonts w:asciiTheme="minorHAnsi" w:hAnsiTheme="minorHAnsi" w:cstheme="minorHAnsi"/>
          <w:color w:val="000000" w:themeColor="text1"/>
        </w:rPr>
        <w:t>,</w:t>
      </w:r>
      <w:r w:rsidR="008E44D0" w:rsidRPr="0050710A">
        <w:rPr>
          <w:rFonts w:asciiTheme="minorHAnsi" w:hAnsiTheme="minorHAnsi" w:cstheme="minorHAnsi"/>
          <w:color w:val="000000" w:themeColor="text1"/>
        </w:rPr>
        <w:t xml:space="preserve"> Th17 cells) a</w:t>
      </w:r>
      <w:r w:rsidR="00AE1986" w:rsidRPr="0050710A">
        <w:rPr>
          <w:rFonts w:asciiTheme="minorHAnsi" w:hAnsiTheme="minorHAnsi" w:cstheme="minorHAnsi"/>
          <w:color w:val="000000" w:themeColor="text1"/>
        </w:rPr>
        <w:t>s well as</w:t>
      </w:r>
      <w:r w:rsidR="008E44D0" w:rsidRPr="0050710A">
        <w:rPr>
          <w:rFonts w:asciiTheme="minorHAnsi" w:hAnsiTheme="minorHAnsi" w:cstheme="minorHAnsi"/>
          <w:color w:val="000000" w:themeColor="text1"/>
        </w:rPr>
        <w:t xml:space="preserve"> </w:t>
      </w:r>
      <w:r w:rsidR="00AD38C1" w:rsidRPr="0050710A">
        <w:rPr>
          <w:rFonts w:asciiTheme="minorHAnsi" w:hAnsiTheme="minorHAnsi" w:cstheme="minorHAnsi"/>
          <w:color w:val="000000" w:themeColor="text1"/>
        </w:rPr>
        <w:t xml:space="preserve">by </w:t>
      </w:r>
      <w:proofErr w:type="gramStart"/>
      <w:r w:rsidR="007A71FA" w:rsidRPr="0050710A">
        <w:rPr>
          <w:rFonts w:asciiTheme="minorHAnsi" w:hAnsiTheme="minorHAnsi" w:cstheme="minorHAnsi"/>
          <w:color w:val="000000" w:themeColor="text1"/>
        </w:rPr>
        <w:t>natural  killer</w:t>
      </w:r>
      <w:proofErr w:type="gramEnd"/>
      <w:r w:rsidR="007A71FA" w:rsidRPr="0050710A">
        <w:rPr>
          <w:rFonts w:asciiTheme="minorHAnsi" w:hAnsiTheme="minorHAnsi" w:cstheme="minorHAnsi"/>
          <w:color w:val="000000" w:themeColor="text1"/>
        </w:rPr>
        <w:t xml:space="preserve"> (</w:t>
      </w:r>
      <w:r w:rsidR="008E44D0" w:rsidRPr="0050710A">
        <w:rPr>
          <w:rFonts w:asciiTheme="minorHAnsi" w:hAnsiTheme="minorHAnsi" w:cstheme="minorHAnsi"/>
          <w:color w:val="000000" w:themeColor="text1"/>
        </w:rPr>
        <w:t>NK</w:t>
      </w:r>
      <w:r w:rsidR="007A71FA" w:rsidRPr="0050710A">
        <w:rPr>
          <w:rFonts w:asciiTheme="minorHAnsi" w:hAnsiTheme="minorHAnsi" w:cstheme="minorHAnsi"/>
          <w:color w:val="000000" w:themeColor="text1"/>
        </w:rPr>
        <w:t>)</w:t>
      </w:r>
      <w:r w:rsidR="008E44D0" w:rsidRPr="0050710A">
        <w:rPr>
          <w:rFonts w:asciiTheme="minorHAnsi" w:hAnsiTheme="minorHAnsi" w:cstheme="minorHAnsi"/>
          <w:color w:val="000000" w:themeColor="text1"/>
        </w:rPr>
        <w:t xml:space="preserve"> cells and binds to a heterodimeric receptor composed of IL-22R1 and IL-10R2 subunits</w:t>
      </w:r>
      <w:r w:rsidR="0053279F" w:rsidRPr="0050710A">
        <w:rPr>
          <w:rFonts w:asciiTheme="minorHAnsi" w:hAnsiTheme="minorHAnsi" w:cstheme="minorHAnsi"/>
          <w:noProof/>
          <w:color w:val="000000" w:themeColor="text1"/>
          <w:vertAlign w:val="superscript"/>
        </w:rPr>
        <w:t>15</w:t>
      </w:r>
      <w:r w:rsidR="00AD38C1" w:rsidRPr="0050710A">
        <w:rPr>
          <w:rFonts w:asciiTheme="minorHAnsi" w:hAnsiTheme="minorHAnsi" w:cstheme="minorHAnsi"/>
          <w:color w:val="000000" w:themeColor="text1"/>
        </w:rPr>
        <w:t>.</w:t>
      </w:r>
      <w:r w:rsidR="008E44D0" w:rsidRPr="0050710A">
        <w:rPr>
          <w:rFonts w:asciiTheme="minorHAnsi" w:hAnsiTheme="minorHAnsi" w:cstheme="minorHAnsi"/>
          <w:color w:val="000000" w:themeColor="text1"/>
        </w:rPr>
        <w:t xml:space="preserve"> The receptor for IL-22 is expressed basally on </w:t>
      </w:r>
      <w:r w:rsidR="0051184E" w:rsidRPr="0050710A">
        <w:rPr>
          <w:rFonts w:asciiTheme="minorHAnsi" w:hAnsiTheme="minorHAnsi" w:cstheme="minorHAnsi"/>
          <w:color w:val="000000" w:themeColor="text1"/>
        </w:rPr>
        <w:t>IECs</w:t>
      </w:r>
      <w:r w:rsidR="008E44D0" w:rsidRPr="0050710A">
        <w:rPr>
          <w:rFonts w:asciiTheme="minorHAnsi" w:hAnsiTheme="minorHAnsi" w:cstheme="minorHAnsi"/>
          <w:color w:val="000000" w:themeColor="text1"/>
        </w:rPr>
        <w:t xml:space="preserve">, meaning that in the </w:t>
      </w:r>
      <w:proofErr w:type="spellStart"/>
      <w:r w:rsidR="0051184E" w:rsidRPr="0050710A">
        <w:rPr>
          <w:rFonts w:asciiTheme="minorHAnsi" w:hAnsiTheme="minorHAnsi" w:cstheme="minorHAnsi"/>
          <w:color w:val="000000" w:themeColor="text1"/>
        </w:rPr>
        <w:t>iHO</w:t>
      </w:r>
      <w:proofErr w:type="spellEnd"/>
      <w:r w:rsidR="0051184E" w:rsidRPr="0050710A">
        <w:rPr>
          <w:rFonts w:asciiTheme="minorHAnsi" w:hAnsiTheme="minorHAnsi" w:cstheme="minorHAnsi"/>
          <w:color w:val="000000" w:themeColor="text1"/>
        </w:rPr>
        <w:t xml:space="preserve"> </w:t>
      </w:r>
      <w:r w:rsidR="008E44D0" w:rsidRPr="0050710A">
        <w:rPr>
          <w:rFonts w:asciiTheme="minorHAnsi" w:hAnsiTheme="minorHAnsi" w:cstheme="minorHAnsi"/>
          <w:color w:val="000000" w:themeColor="text1"/>
        </w:rPr>
        <w:t xml:space="preserve">model, it is possible to pretreat the organoids with rhIL-22 </w:t>
      </w:r>
      <w:r w:rsidR="001E1175" w:rsidRPr="0050710A">
        <w:rPr>
          <w:rFonts w:asciiTheme="minorHAnsi" w:hAnsiTheme="minorHAnsi" w:cstheme="minorHAnsi"/>
          <w:color w:val="000000" w:themeColor="text1"/>
        </w:rPr>
        <w:t xml:space="preserve">simply </w:t>
      </w:r>
      <w:r w:rsidR="008E44D0" w:rsidRPr="0050710A">
        <w:rPr>
          <w:rFonts w:asciiTheme="minorHAnsi" w:hAnsiTheme="minorHAnsi" w:cstheme="minorHAnsi"/>
          <w:color w:val="000000" w:themeColor="text1"/>
        </w:rPr>
        <w:t xml:space="preserve">by </w:t>
      </w:r>
      <w:r w:rsidR="00636114" w:rsidRPr="0050710A">
        <w:rPr>
          <w:rFonts w:asciiTheme="minorHAnsi" w:hAnsiTheme="minorHAnsi" w:cstheme="minorHAnsi"/>
          <w:color w:val="000000" w:themeColor="text1"/>
        </w:rPr>
        <w:t xml:space="preserve">its </w:t>
      </w:r>
      <w:r w:rsidR="0051184E" w:rsidRPr="0050710A">
        <w:rPr>
          <w:rFonts w:asciiTheme="minorHAnsi" w:hAnsiTheme="minorHAnsi" w:cstheme="minorHAnsi"/>
          <w:color w:val="000000" w:themeColor="text1"/>
        </w:rPr>
        <w:t xml:space="preserve">addition to </w:t>
      </w:r>
      <w:r w:rsidR="008E44D0" w:rsidRPr="0050710A">
        <w:rPr>
          <w:rFonts w:asciiTheme="minorHAnsi" w:hAnsiTheme="minorHAnsi" w:cstheme="minorHAnsi"/>
          <w:color w:val="000000" w:themeColor="text1"/>
        </w:rPr>
        <w:t>culture medium</w:t>
      </w:r>
      <w:r w:rsidR="0053279F" w:rsidRPr="0050710A">
        <w:rPr>
          <w:rFonts w:asciiTheme="minorHAnsi" w:hAnsiTheme="minorHAnsi" w:cstheme="minorHAnsi"/>
          <w:noProof/>
          <w:color w:val="000000" w:themeColor="text1"/>
          <w:vertAlign w:val="superscript"/>
        </w:rPr>
        <w:t>16</w:t>
      </w:r>
      <w:r w:rsidR="00AD38C1" w:rsidRPr="0050710A">
        <w:rPr>
          <w:rFonts w:asciiTheme="minorHAnsi" w:hAnsiTheme="minorHAnsi" w:cstheme="minorHAnsi"/>
          <w:color w:val="000000" w:themeColor="text1"/>
        </w:rPr>
        <w:t>.</w:t>
      </w:r>
      <w:r w:rsidR="008E44D0" w:rsidRPr="0050710A">
        <w:rPr>
          <w:rFonts w:asciiTheme="minorHAnsi" w:hAnsiTheme="minorHAnsi" w:cstheme="minorHAnsi"/>
          <w:color w:val="000000" w:themeColor="text1"/>
        </w:rPr>
        <w:t xml:space="preserve"> </w:t>
      </w:r>
      <w:r w:rsidR="00AE1986" w:rsidRPr="0050710A">
        <w:rPr>
          <w:rFonts w:asciiTheme="minorHAnsi" w:hAnsiTheme="minorHAnsi" w:cstheme="minorHAnsi"/>
          <w:color w:val="000000" w:themeColor="text1"/>
        </w:rPr>
        <w:t>O</w:t>
      </w:r>
      <w:r w:rsidR="005F79B0" w:rsidRPr="0050710A">
        <w:rPr>
          <w:rFonts w:asciiTheme="minorHAnsi" w:hAnsiTheme="minorHAnsi" w:cstheme="minorHAnsi"/>
          <w:color w:val="000000" w:themeColor="text1"/>
        </w:rPr>
        <w:t xml:space="preserve">ne disadvantage </w:t>
      </w:r>
      <w:r w:rsidR="00AD38C1" w:rsidRPr="0050710A">
        <w:rPr>
          <w:rFonts w:asciiTheme="minorHAnsi" w:hAnsiTheme="minorHAnsi" w:cstheme="minorHAnsi"/>
          <w:color w:val="000000" w:themeColor="text1"/>
        </w:rPr>
        <w:t>of</w:t>
      </w:r>
      <w:r w:rsidR="005F79B0" w:rsidRPr="0050710A">
        <w:rPr>
          <w:rFonts w:asciiTheme="minorHAnsi" w:hAnsiTheme="minorHAnsi" w:cstheme="minorHAnsi"/>
          <w:color w:val="000000" w:themeColor="text1"/>
        </w:rPr>
        <w:t xml:space="preserve"> the organoid system is that it lacks the </w:t>
      </w:r>
      <w:r w:rsidR="00AE1986" w:rsidRPr="0050710A">
        <w:rPr>
          <w:rFonts w:asciiTheme="minorHAnsi" w:hAnsiTheme="minorHAnsi" w:cstheme="minorHAnsi"/>
          <w:color w:val="000000" w:themeColor="text1"/>
        </w:rPr>
        <w:t>associated</w:t>
      </w:r>
      <w:r w:rsidR="005F79B0" w:rsidRPr="0050710A">
        <w:rPr>
          <w:rFonts w:asciiTheme="minorHAnsi" w:hAnsiTheme="minorHAnsi" w:cstheme="minorHAnsi"/>
          <w:color w:val="000000" w:themeColor="text1"/>
        </w:rPr>
        <w:t xml:space="preserve"> immune response</w:t>
      </w:r>
      <w:r w:rsidR="00AE1986" w:rsidRPr="0050710A">
        <w:rPr>
          <w:rFonts w:asciiTheme="minorHAnsi" w:hAnsiTheme="minorHAnsi" w:cstheme="minorHAnsi"/>
          <w:color w:val="000000" w:themeColor="text1"/>
        </w:rPr>
        <w:t xml:space="preserve"> normally delivered by other immune cell types</w:t>
      </w:r>
      <w:r w:rsidR="00AD38C1" w:rsidRPr="0050710A">
        <w:rPr>
          <w:rFonts w:asciiTheme="minorHAnsi" w:hAnsiTheme="minorHAnsi" w:cstheme="minorHAnsi"/>
          <w:color w:val="000000" w:themeColor="text1"/>
        </w:rPr>
        <w:t>;</w:t>
      </w:r>
      <w:r w:rsidR="005F79B0" w:rsidRPr="0050710A">
        <w:rPr>
          <w:rFonts w:asciiTheme="minorHAnsi" w:hAnsiTheme="minorHAnsi" w:cstheme="minorHAnsi"/>
          <w:color w:val="000000" w:themeColor="text1"/>
        </w:rPr>
        <w:t xml:space="preserve"> however</w:t>
      </w:r>
      <w:r w:rsidR="00AD38C1" w:rsidRPr="0050710A">
        <w:rPr>
          <w:rFonts w:asciiTheme="minorHAnsi" w:hAnsiTheme="minorHAnsi" w:cstheme="minorHAnsi"/>
          <w:color w:val="000000" w:themeColor="text1"/>
        </w:rPr>
        <w:t>,</w:t>
      </w:r>
      <w:r w:rsidR="005F79B0" w:rsidRPr="0050710A">
        <w:rPr>
          <w:rFonts w:asciiTheme="minorHAnsi" w:hAnsiTheme="minorHAnsi" w:cstheme="minorHAnsi"/>
          <w:color w:val="000000" w:themeColor="text1"/>
        </w:rPr>
        <w:t xml:space="preserve"> models are emerging that attempt to coculture organoids with intestinal lymphocytes</w:t>
      </w:r>
      <w:r w:rsidR="007777A4" w:rsidRPr="0050710A">
        <w:rPr>
          <w:rFonts w:asciiTheme="minorHAnsi" w:hAnsiTheme="minorHAnsi" w:cstheme="minorHAnsi"/>
          <w:color w:val="000000" w:themeColor="text1"/>
        </w:rPr>
        <w:t xml:space="preserve"> to better represent this</w:t>
      </w:r>
      <w:r w:rsidR="0053279F" w:rsidRPr="0050710A">
        <w:rPr>
          <w:rFonts w:asciiTheme="minorHAnsi" w:hAnsiTheme="minorHAnsi" w:cstheme="minorHAnsi"/>
          <w:noProof/>
          <w:color w:val="000000" w:themeColor="text1"/>
          <w:vertAlign w:val="superscript"/>
        </w:rPr>
        <w:t>17,18</w:t>
      </w:r>
      <w:r w:rsidR="00AD38C1" w:rsidRPr="0050710A">
        <w:rPr>
          <w:rFonts w:asciiTheme="minorHAnsi" w:hAnsiTheme="minorHAnsi" w:cstheme="minorHAnsi"/>
          <w:color w:val="000000" w:themeColor="text1"/>
        </w:rPr>
        <w:t>.</w:t>
      </w:r>
    </w:p>
    <w:p w14:paraId="40F92B2B" w14:textId="77777777" w:rsidR="002B5DA8" w:rsidRPr="0050710A" w:rsidRDefault="002B5DA8" w:rsidP="00AE61EB">
      <w:pPr>
        <w:pStyle w:val="Default"/>
        <w:jc w:val="both"/>
        <w:rPr>
          <w:rFonts w:asciiTheme="minorHAnsi" w:hAnsiTheme="minorHAnsi" w:cstheme="minorHAnsi"/>
          <w:color w:val="000000" w:themeColor="text1"/>
        </w:rPr>
      </w:pPr>
    </w:p>
    <w:p w14:paraId="60B18801" w14:textId="01DFD7F4" w:rsidR="005F79B0" w:rsidRPr="0050710A" w:rsidRDefault="005F79B0" w:rsidP="00AE61EB">
      <w:pPr>
        <w:jc w:val="both"/>
        <w:rPr>
          <w:rFonts w:asciiTheme="minorHAnsi" w:hAnsiTheme="minorHAnsi" w:cstheme="minorHAnsi"/>
          <w:color w:val="000000" w:themeColor="text1"/>
          <w:lang w:val="en-US"/>
        </w:rPr>
      </w:pPr>
      <w:r w:rsidRPr="0050710A">
        <w:rPr>
          <w:rFonts w:asciiTheme="minorHAnsi" w:hAnsiTheme="minorHAnsi" w:cstheme="minorHAnsi"/>
          <w:color w:val="000000" w:themeColor="text1"/>
          <w:lang w:val="en-US"/>
        </w:rPr>
        <w:t xml:space="preserve">The use of the microinjection system is key to simulating infections in the </w:t>
      </w:r>
      <w:proofErr w:type="spellStart"/>
      <w:r w:rsidR="0051184E" w:rsidRPr="0050710A">
        <w:rPr>
          <w:rFonts w:asciiTheme="minorHAnsi" w:hAnsiTheme="minorHAnsi" w:cstheme="minorHAnsi"/>
          <w:color w:val="000000" w:themeColor="text1"/>
          <w:lang w:val="en-US"/>
        </w:rPr>
        <w:t>iHO</w:t>
      </w:r>
      <w:proofErr w:type="spellEnd"/>
      <w:r w:rsidRPr="0050710A">
        <w:rPr>
          <w:rFonts w:asciiTheme="minorHAnsi" w:hAnsiTheme="minorHAnsi" w:cstheme="minorHAnsi"/>
          <w:color w:val="000000" w:themeColor="text1"/>
          <w:lang w:val="en-US"/>
        </w:rPr>
        <w:t xml:space="preserve"> model, since this allows </w:t>
      </w:r>
      <w:r w:rsidR="00AD38C1" w:rsidRPr="0050710A">
        <w:rPr>
          <w:rFonts w:asciiTheme="minorHAnsi" w:hAnsiTheme="minorHAnsi" w:cstheme="minorHAnsi"/>
          <w:color w:val="000000" w:themeColor="text1"/>
          <w:lang w:val="en-US"/>
        </w:rPr>
        <w:t xml:space="preserve">the </w:t>
      </w:r>
      <w:r w:rsidRPr="0050710A">
        <w:rPr>
          <w:rFonts w:asciiTheme="minorHAnsi" w:hAnsiTheme="minorHAnsi" w:cstheme="minorHAnsi"/>
          <w:color w:val="000000" w:themeColor="text1"/>
          <w:lang w:val="en-US"/>
        </w:rPr>
        <w:t xml:space="preserve">direct delivery of pathogens to the apical surface of the epithelium, as would occur in the case of in vivo infection. The addition of phenol red to the bacterial solution injected into the </w:t>
      </w:r>
      <w:proofErr w:type="spellStart"/>
      <w:r w:rsidR="0051184E" w:rsidRPr="0050710A">
        <w:rPr>
          <w:rFonts w:asciiTheme="minorHAnsi" w:hAnsiTheme="minorHAnsi" w:cstheme="minorHAnsi"/>
          <w:color w:val="000000" w:themeColor="text1"/>
          <w:lang w:val="en-US"/>
        </w:rPr>
        <w:t>iHO</w:t>
      </w:r>
      <w:proofErr w:type="spellEnd"/>
      <w:r w:rsidR="0051184E" w:rsidRPr="0050710A">
        <w:rPr>
          <w:rFonts w:asciiTheme="minorHAnsi" w:hAnsiTheme="minorHAnsi" w:cstheme="minorHAnsi"/>
          <w:color w:val="000000" w:themeColor="text1"/>
          <w:lang w:val="en-US"/>
        </w:rPr>
        <w:t xml:space="preserve"> </w:t>
      </w:r>
      <w:r w:rsidR="008D0A95" w:rsidRPr="0050710A">
        <w:rPr>
          <w:rFonts w:asciiTheme="minorHAnsi" w:hAnsiTheme="minorHAnsi" w:cstheme="minorHAnsi"/>
          <w:color w:val="000000" w:themeColor="text1"/>
          <w:lang w:val="en-US"/>
        </w:rPr>
        <w:t>marks</w:t>
      </w:r>
      <w:r w:rsidR="00B14C25" w:rsidRPr="0050710A">
        <w:rPr>
          <w:rFonts w:asciiTheme="minorHAnsi" w:hAnsiTheme="minorHAnsi" w:cstheme="minorHAnsi"/>
          <w:color w:val="000000" w:themeColor="text1"/>
          <w:lang w:val="en-US"/>
        </w:rPr>
        <w:t xml:space="preserve"> </w:t>
      </w:r>
      <w:r w:rsidR="00440558" w:rsidRPr="0050710A">
        <w:rPr>
          <w:rFonts w:asciiTheme="minorHAnsi" w:hAnsiTheme="minorHAnsi" w:cstheme="minorHAnsi"/>
          <w:color w:val="000000" w:themeColor="text1"/>
          <w:lang w:val="en-US"/>
        </w:rPr>
        <w:t>the ones that</w:t>
      </w:r>
      <w:r w:rsidR="008D0A95" w:rsidRPr="0050710A">
        <w:rPr>
          <w:rFonts w:asciiTheme="minorHAnsi" w:hAnsiTheme="minorHAnsi" w:cstheme="minorHAnsi"/>
          <w:color w:val="000000" w:themeColor="text1"/>
          <w:lang w:val="en-US"/>
        </w:rPr>
        <w:t xml:space="preserve"> </w:t>
      </w:r>
      <w:r w:rsidRPr="0050710A">
        <w:rPr>
          <w:rFonts w:asciiTheme="minorHAnsi" w:hAnsiTheme="minorHAnsi" w:cstheme="minorHAnsi"/>
          <w:color w:val="000000" w:themeColor="text1"/>
          <w:lang w:val="en-US"/>
        </w:rPr>
        <w:t>have been infected</w:t>
      </w:r>
      <w:r w:rsidR="00B136AC" w:rsidRPr="0050710A">
        <w:rPr>
          <w:rFonts w:asciiTheme="minorHAnsi" w:hAnsiTheme="minorHAnsi" w:cstheme="minorHAnsi"/>
          <w:color w:val="000000" w:themeColor="text1"/>
          <w:lang w:val="en-US"/>
        </w:rPr>
        <w:t>,</w:t>
      </w:r>
      <w:r w:rsidRPr="0050710A">
        <w:rPr>
          <w:rFonts w:asciiTheme="minorHAnsi" w:hAnsiTheme="minorHAnsi" w:cstheme="minorHAnsi"/>
          <w:color w:val="000000" w:themeColor="text1"/>
          <w:lang w:val="en-US"/>
        </w:rPr>
        <w:t xml:space="preserve"> </w:t>
      </w:r>
      <w:r w:rsidR="008D0A95" w:rsidRPr="0050710A">
        <w:rPr>
          <w:rFonts w:asciiTheme="minorHAnsi" w:hAnsiTheme="minorHAnsi" w:cstheme="minorHAnsi"/>
          <w:color w:val="000000" w:themeColor="text1"/>
          <w:lang w:val="en-US"/>
        </w:rPr>
        <w:t xml:space="preserve">thus avoiding repeated injections of the same </w:t>
      </w:r>
      <w:proofErr w:type="spellStart"/>
      <w:r w:rsidR="008D0A95" w:rsidRPr="0050710A">
        <w:rPr>
          <w:rFonts w:asciiTheme="minorHAnsi" w:hAnsiTheme="minorHAnsi" w:cstheme="minorHAnsi"/>
          <w:color w:val="000000" w:themeColor="text1"/>
          <w:lang w:val="en-US"/>
        </w:rPr>
        <w:t>iHO</w:t>
      </w:r>
      <w:proofErr w:type="spellEnd"/>
      <w:r w:rsidRPr="0050710A">
        <w:rPr>
          <w:rFonts w:asciiTheme="minorHAnsi" w:hAnsiTheme="minorHAnsi" w:cstheme="minorHAnsi"/>
          <w:color w:val="000000" w:themeColor="text1"/>
          <w:lang w:val="en-US"/>
        </w:rPr>
        <w:t xml:space="preserve">. </w:t>
      </w:r>
      <w:r w:rsidR="000B491F" w:rsidRPr="0050710A">
        <w:rPr>
          <w:rFonts w:asciiTheme="minorHAnsi" w:hAnsiTheme="minorHAnsi" w:cstheme="minorHAnsi"/>
          <w:color w:val="000000" w:themeColor="text1"/>
          <w:lang w:val="en-US"/>
        </w:rPr>
        <w:t>Organoids as</w:t>
      </w:r>
      <w:r w:rsidR="007777A4" w:rsidRPr="0050710A">
        <w:rPr>
          <w:rFonts w:asciiTheme="minorHAnsi" w:hAnsiTheme="minorHAnsi" w:cstheme="minorHAnsi"/>
          <w:color w:val="000000" w:themeColor="text1"/>
          <w:lang w:val="en-US"/>
        </w:rPr>
        <w:t xml:space="preserve"> vessels for infection modeling</w:t>
      </w:r>
      <w:r w:rsidR="000B491F" w:rsidRPr="0050710A">
        <w:rPr>
          <w:rFonts w:asciiTheme="minorHAnsi" w:hAnsiTheme="minorHAnsi" w:cstheme="minorHAnsi"/>
          <w:color w:val="000000" w:themeColor="text1"/>
          <w:lang w:val="en-US"/>
        </w:rPr>
        <w:t xml:space="preserve"> are</w:t>
      </w:r>
      <w:r w:rsidRPr="0050710A">
        <w:rPr>
          <w:rFonts w:asciiTheme="minorHAnsi" w:hAnsiTheme="minorHAnsi" w:cstheme="minorHAnsi"/>
          <w:color w:val="000000" w:themeColor="text1"/>
          <w:lang w:val="en-US"/>
        </w:rPr>
        <w:t xml:space="preserve"> growing in use, with pathogens such as </w:t>
      </w:r>
      <w:r w:rsidRPr="0050710A">
        <w:rPr>
          <w:rFonts w:asciiTheme="minorHAnsi" w:hAnsiTheme="minorHAnsi" w:cstheme="minorHAnsi"/>
          <w:i/>
          <w:color w:val="000000" w:themeColor="text1"/>
          <w:lang w:val="en-US"/>
        </w:rPr>
        <w:t>H</w:t>
      </w:r>
      <w:r w:rsidR="00AE1986" w:rsidRPr="0050710A">
        <w:rPr>
          <w:rFonts w:asciiTheme="minorHAnsi" w:hAnsiTheme="minorHAnsi" w:cstheme="minorHAnsi"/>
          <w:i/>
          <w:color w:val="000000" w:themeColor="text1"/>
          <w:lang w:val="en-US"/>
        </w:rPr>
        <w:t>elicobacter</w:t>
      </w:r>
      <w:r w:rsidRPr="0050710A">
        <w:rPr>
          <w:rFonts w:asciiTheme="minorHAnsi" w:hAnsiTheme="minorHAnsi" w:cstheme="minorHAnsi"/>
          <w:i/>
          <w:color w:val="000000" w:themeColor="text1"/>
          <w:lang w:val="en-US"/>
        </w:rPr>
        <w:t xml:space="preserve"> pylori</w:t>
      </w:r>
      <w:r w:rsidR="000B491F" w:rsidRPr="0050710A">
        <w:rPr>
          <w:rFonts w:asciiTheme="minorHAnsi" w:hAnsiTheme="minorHAnsi" w:cstheme="minorHAnsi"/>
          <w:color w:val="000000" w:themeColor="text1"/>
          <w:lang w:val="en-US"/>
        </w:rPr>
        <w:t>,</w:t>
      </w:r>
      <w:r w:rsidR="0053279F" w:rsidRPr="0050710A">
        <w:rPr>
          <w:rFonts w:asciiTheme="minorHAnsi" w:hAnsiTheme="minorHAnsi" w:cstheme="minorHAnsi"/>
          <w:noProof/>
          <w:color w:val="000000" w:themeColor="text1"/>
          <w:vertAlign w:val="superscript"/>
          <w:lang w:val="en-US"/>
        </w:rPr>
        <w:t>19</w:t>
      </w:r>
      <w:r w:rsidRPr="0050710A">
        <w:rPr>
          <w:rFonts w:asciiTheme="minorHAnsi" w:hAnsiTheme="minorHAnsi" w:cstheme="minorHAnsi"/>
          <w:color w:val="000000" w:themeColor="text1"/>
          <w:lang w:val="en-US"/>
        </w:rPr>
        <w:t xml:space="preserve"> </w:t>
      </w:r>
      <w:r w:rsidR="00AD38C1" w:rsidRPr="0050710A">
        <w:rPr>
          <w:rFonts w:asciiTheme="minorHAnsi" w:hAnsiTheme="minorHAnsi" w:cstheme="minorHAnsi"/>
          <w:color w:val="000000" w:themeColor="text1"/>
          <w:lang w:val="en-US"/>
        </w:rPr>
        <w:t xml:space="preserve">the </w:t>
      </w:r>
      <w:r w:rsidRPr="0050710A">
        <w:rPr>
          <w:rFonts w:asciiTheme="minorHAnsi" w:hAnsiTheme="minorHAnsi" w:cstheme="minorHAnsi"/>
          <w:color w:val="000000" w:themeColor="text1"/>
          <w:lang w:val="en-US"/>
        </w:rPr>
        <w:t>Norovirus</w:t>
      </w:r>
      <w:r w:rsidR="00101CAB" w:rsidRPr="0050710A">
        <w:rPr>
          <w:rFonts w:asciiTheme="minorHAnsi" w:hAnsiTheme="minorHAnsi" w:cstheme="minorHAnsi"/>
          <w:color w:val="000000" w:themeColor="text1"/>
          <w:lang w:val="en-US"/>
        </w:rPr>
        <w:t>,</w:t>
      </w:r>
      <w:r w:rsidR="0053279F" w:rsidRPr="0050710A">
        <w:rPr>
          <w:rFonts w:asciiTheme="minorHAnsi" w:hAnsiTheme="minorHAnsi" w:cstheme="minorHAnsi"/>
          <w:noProof/>
          <w:color w:val="000000" w:themeColor="text1"/>
          <w:vertAlign w:val="superscript"/>
          <w:lang w:val="en-US"/>
        </w:rPr>
        <w:t>20</w:t>
      </w:r>
      <w:r w:rsidR="00101CAB" w:rsidRPr="0050710A">
        <w:rPr>
          <w:rFonts w:asciiTheme="minorHAnsi" w:hAnsiTheme="minorHAnsi" w:cstheme="minorHAnsi"/>
          <w:color w:val="000000" w:themeColor="text1"/>
          <w:lang w:val="en-US"/>
        </w:rPr>
        <w:t xml:space="preserve"> </w:t>
      </w:r>
      <w:r w:rsidR="00AD38C1" w:rsidRPr="0050710A">
        <w:rPr>
          <w:rFonts w:asciiTheme="minorHAnsi" w:hAnsiTheme="minorHAnsi" w:cstheme="minorHAnsi"/>
          <w:color w:val="000000" w:themeColor="text1"/>
          <w:lang w:val="en-US"/>
        </w:rPr>
        <w:t xml:space="preserve">the </w:t>
      </w:r>
      <w:r w:rsidR="000B491F" w:rsidRPr="0050710A">
        <w:rPr>
          <w:rFonts w:asciiTheme="minorHAnsi" w:hAnsiTheme="minorHAnsi" w:cstheme="minorHAnsi"/>
          <w:color w:val="000000" w:themeColor="text1"/>
          <w:lang w:val="en-US"/>
        </w:rPr>
        <w:t>Rotavirus,</w:t>
      </w:r>
      <w:r w:rsidR="0053279F" w:rsidRPr="0050710A">
        <w:rPr>
          <w:rFonts w:asciiTheme="minorHAnsi" w:hAnsiTheme="minorHAnsi" w:cstheme="minorHAnsi"/>
          <w:noProof/>
          <w:color w:val="000000" w:themeColor="text1"/>
          <w:vertAlign w:val="superscript"/>
          <w:lang w:val="en-US"/>
        </w:rPr>
        <w:t>21</w:t>
      </w:r>
      <w:r w:rsidR="000B491F" w:rsidRPr="0050710A">
        <w:rPr>
          <w:rFonts w:asciiTheme="minorHAnsi" w:hAnsiTheme="minorHAnsi" w:cstheme="minorHAnsi"/>
          <w:color w:val="000000" w:themeColor="text1"/>
          <w:lang w:val="en-US"/>
        </w:rPr>
        <w:t xml:space="preserve"> </w:t>
      </w:r>
      <w:r w:rsidR="00101CAB" w:rsidRPr="0050710A">
        <w:rPr>
          <w:rFonts w:asciiTheme="minorHAnsi" w:hAnsiTheme="minorHAnsi" w:cstheme="minorHAnsi"/>
          <w:color w:val="000000" w:themeColor="text1"/>
          <w:lang w:val="en-US"/>
        </w:rPr>
        <w:t xml:space="preserve">Shiga toxin-producing </w:t>
      </w:r>
      <w:r w:rsidR="00101CAB" w:rsidRPr="0050710A">
        <w:rPr>
          <w:rFonts w:asciiTheme="minorHAnsi" w:hAnsiTheme="minorHAnsi" w:cstheme="minorHAnsi"/>
          <w:i/>
          <w:color w:val="000000" w:themeColor="text1"/>
          <w:lang w:val="en-US"/>
        </w:rPr>
        <w:t>E</w:t>
      </w:r>
      <w:r w:rsidR="00AE1986" w:rsidRPr="0050710A">
        <w:rPr>
          <w:rFonts w:asciiTheme="minorHAnsi" w:hAnsiTheme="minorHAnsi" w:cstheme="minorHAnsi"/>
          <w:i/>
          <w:color w:val="000000" w:themeColor="text1"/>
          <w:lang w:val="en-US"/>
        </w:rPr>
        <w:t>scherichia</w:t>
      </w:r>
      <w:r w:rsidR="00101CAB" w:rsidRPr="0050710A">
        <w:rPr>
          <w:rFonts w:asciiTheme="minorHAnsi" w:hAnsiTheme="minorHAnsi" w:cstheme="minorHAnsi"/>
          <w:i/>
          <w:color w:val="000000" w:themeColor="text1"/>
          <w:lang w:val="en-US"/>
        </w:rPr>
        <w:t xml:space="preserve"> </w:t>
      </w:r>
      <w:r w:rsidR="00AE1986" w:rsidRPr="0050710A">
        <w:rPr>
          <w:rFonts w:asciiTheme="minorHAnsi" w:hAnsiTheme="minorHAnsi" w:cstheme="minorHAnsi"/>
          <w:i/>
          <w:color w:val="000000" w:themeColor="text1"/>
          <w:lang w:val="en-US"/>
        </w:rPr>
        <w:t>c</w:t>
      </w:r>
      <w:r w:rsidR="00101CAB" w:rsidRPr="0050710A">
        <w:rPr>
          <w:rFonts w:asciiTheme="minorHAnsi" w:hAnsiTheme="minorHAnsi" w:cstheme="minorHAnsi"/>
          <w:i/>
          <w:color w:val="000000" w:themeColor="text1"/>
          <w:lang w:val="en-US"/>
        </w:rPr>
        <w:t>oli</w:t>
      </w:r>
      <w:r w:rsidR="0053279F" w:rsidRPr="0050710A">
        <w:rPr>
          <w:rFonts w:asciiTheme="minorHAnsi" w:hAnsiTheme="minorHAnsi" w:cstheme="minorHAnsi"/>
          <w:noProof/>
          <w:color w:val="000000" w:themeColor="text1"/>
          <w:vertAlign w:val="superscript"/>
          <w:lang w:val="en-US"/>
        </w:rPr>
        <w:t>22</w:t>
      </w:r>
      <w:r w:rsidR="0053279F" w:rsidRPr="0050710A">
        <w:rPr>
          <w:rFonts w:asciiTheme="minorHAnsi" w:hAnsiTheme="minorHAnsi" w:cstheme="minorHAnsi"/>
          <w:color w:val="000000" w:themeColor="text1"/>
          <w:lang w:val="en-US"/>
        </w:rPr>
        <w:t>, Cryptosporidium</w:t>
      </w:r>
      <w:r w:rsidR="0053279F" w:rsidRPr="0050710A">
        <w:rPr>
          <w:rFonts w:asciiTheme="minorHAnsi" w:hAnsiTheme="minorHAnsi" w:cstheme="minorHAnsi"/>
          <w:noProof/>
          <w:color w:val="000000" w:themeColor="text1"/>
          <w:vertAlign w:val="superscript"/>
          <w:lang w:val="en-US"/>
        </w:rPr>
        <w:t>23</w:t>
      </w:r>
      <w:r w:rsidR="00AD38C1" w:rsidRPr="0050710A">
        <w:rPr>
          <w:rFonts w:asciiTheme="minorHAnsi" w:hAnsiTheme="minorHAnsi" w:cstheme="minorHAnsi"/>
          <w:noProof/>
          <w:color w:val="000000" w:themeColor="text1"/>
          <w:lang w:val="en-US"/>
        </w:rPr>
        <w:t>,</w:t>
      </w:r>
      <w:r w:rsidR="000B491F" w:rsidRPr="0050710A">
        <w:rPr>
          <w:rFonts w:asciiTheme="minorHAnsi" w:hAnsiTheme="minorHAnsi" w:cstheme="minorHAnsi"/>
          <w:color w:val="000000" w:themeColor="text1"/>
          <w:lang w:val="en-US"/>
        </w:rPr>
        <w:t xml:space="preserve"> and </w:t>
      </w:r>
      <w:r w:rsidR="00AD38C1" w:rsidRPr="0050710A">
        <w:rPr>
          <w:rFonts w:asciiTheme="minorHAnsi" w:hAnsiTheme="minorHAnsi" w:cstheme="minorHAnsi"/>
          <w:color w:val="000000" w:themeColor="text1"/>
          <w:lang w:val="en-US"/>
        </w:rPr>
        <w:t xml:space="preserve">the </w:t>
      </w:r>
      <w:r w:rsidR="000B491F" w:rsidRPr="0050710A">
        <w:rPr>
          <w:rFonts w:asciiTheme="minorHAnsi" w:hAnsiTheme="minorHAnsi" w:cstheme="minorHAnsi"/>
          <w:color w:val="000000" w:themeColor="text1"/>
          <w:lang w:val="en-US"/>
        </w:rPr>
        <w:t>Zika virus</w:t>
      </w:r>
      <w:r w:rsidR="0053279F" w:rsidRPr="0050710A">
        <w:rPr>
          <w:rFonts w:asciiTheme="minorHAnsi" w:hAnsiTheme="minorHAnsi" w:cstheme="minorHAnsi"/>
          <w:noProof/>
          <w:color w:val="000000" w:themeColor="text1"/>
          <w:vertAlign w:val="superscript"/>
          <w:lang w:val="en-US"/>
        </w:rPr>
        <w:t>24</w:t>
      </w:r>
      <w:r w:rsidR="000B491F" w:rsidRPr="0050710A">
        <w:rPr>
          <w:rFonts w:asciiTheme="minorHAnsi" w:hAnsiTheme="minorHAnsi" w:cstheme="minorHAnsi"/>
          <w:color w:val="000000" w:themeColor="text1"/>
          <w:lang w:val="en-US"/>
        </w:rPr>
        <w:t xml:space="preserve"> having been shown to survive and replicate within these systems.</w:t>
      </w:r>
      <w:r w:rsidR="007777A4" w:rsidRPr="0050710A">
        <w:rPr>
          <w:rFonts w:asciiTheme="minorHAnsi" w:hAnsiTheme="minorHAnsi" w:cstheme="minorHAnsi"/>
          <w:color w:val="000000" w:themeColor="text1"/>
          <w:lang w:val="en-US"/>
        </w:rPr>
        <w:t xml:space="preserve"> </w:t>
      </w:r>
      <w:r w:rsidRPr="0050710A">
        <w:rPr>
          <w:rFonts w:asciiTheme="minorHAnsi" w:hAnsiTheme="minorHAnsi" w:cstheme="minorHAnsi"/>
          <w:color w:val="000000" w:themeColor="text1"/>
          <w:lang w:val="en-US"/>
        </w:rPr>
        <w:t>This technology could be applied to a wider range of pathogens,</w:t>
      </w:r>
      <w:r w:rsidR="000B491F" w:rsidRPr="0050710A">
        <w:rPr>
          <w:rFonts w:asciiTheme="minorHAnsi" w:hAnsiTheme="minorHAnsi" w:cstheme="minorHAnsi"/>
          <w:color w:val="000000" w:themeColor="text1"/>
          <w:lang w:val="en-US"/>
        </w:rPr>
        <w:t xml:space="preserve"> particularly </w:t>
      </w:r>
      <w:r w:rsidR="00AD38C1" w:rsidRPr="0050710A">
        <w:rPr>
          <w:rFonts w:asciiTheme="minorHAnsi" w:hAnsiTheme="minorHAnsi" w:cstheme="minorHAnsi"/>
          <w:color w:val="000000" w:themeColor="text1"/>
          <w:lang w:val="en-US"/>
        </w:rPr>
        <w:t xml:space="preserve">to organisms that are </w:t>
      </w:r>
      <w:r w:rsidR="000B491F" w:rsidRPr="0050710A">
        <w:rPr>
          <w:rFonts w:asciiTheme="minorHAnsi" w:hAnsiTheme="minorHAnsi" w:cstheme="minorHAnsi"/>
          <w:color w:val="000000" w:themeColor="text1"/>
          <w:lang w:val="en-US"/>
        </w:rPr>
        <w:t>difficult to culture</w:t>
      </w:r>
      <w:r w:rsidR="00AD38C1" w:rsidRPr="0050710A">
        <w:rPr>
          <w:rFonts w:asciiTheme="minorHAnsi" w:hAnsiTheme="minorHAnsi" w:cstheme="minorHAnsi"/>
          <w:color w:val="000000" w:themeColor="text1"/>
          <w:lang w:val="en-US"/>
        </w:rPr>
        <w:t>,</w:t>
      </w:r>
      <w:r w:rsidR="000B491F" w:rsidRPr="0050710A">
        <w:rPr>
          <w:rFonts w:asciiTheme="minorHAnsi" w:hAnsiTheme="minorHAnsi" w:cstheme="minorHAnsi"/>
          <w:color w:val="000000" w:themeColor="text1"/>
          <w:lang w:val="en-US"/>
        </w:rPr>
        <w:t xml:space="preserve"> such as protozoa, or</w:t>
      </w:r>
      <w:r w:rsidRPr="0050710A">
        <w:rPr>
          <w:rFonts w:asciiTheme="minorHAnsi" w:hAnsiTheme="minorHAnsi" w:cstheme="minorHAnsi"/>
          <w:color w:val="000000" w:themeColor="text1"/>
          <w:lang w:val="en-US"/>
        </w:rPr>
        <w:t xml:space="preserve"> human restricted</w:t>
      </w:r>
      <w:r w:rsidR="000B491F" w:rsidRPr="0050710A">
        <w:rPr>
          <w:rFonts w:asciiTheme="minorHAnsi" w:hAnsiTheme="minorHAnsi" w:cstheme="minorHAnsi"/>
          <w:color w:val="000000" w:themeColor="text1"/>
          <w:lang w:val="en-US"/>
        </w:rPr>
        <w:t xml:space="preserve"> pathogens</w:t>
      </w:r>
      <w:r w:rsidRPr="0050710A">
        <w:rPr>
          <w:rFonts w:asciiTheme="minorHAnsi" w:hAnsiTheme="minorHAnsi" w:cstheme="minorHAnsi"/>
          <w:color w:val="000000" w:themeColor="text1"/>
          <w:lang w:val="en-US"/>
        </w:rPr>
        <w:t xml:space="preserve">, </w:t>
      </w:r>
      <w:r w:rsidR="0051184E" w:rsidRPr="0050710A">
        <w:rPr>
          <w:rFonts w:asciiTheme="minorHAnsi" w:hAnsiTheme="minorHAnsi" w:cstheme="minorHAnsi"/>
          <w:color w:val="000000" w:themeColor="text1"/>
          <w:lang w:val="en-US"/>
        </w:rPr>
        <w:t xml:space="preserve">in order </w:t>
      </w:r>
      <w:r w:rsidRPr="0050710A">
        <w:rPr>
          <w:rFonts w:asciiTheme="minorHAnsi" w:hAnsiTheme="minorHAnsi" w:cstheme="minorHAnsi"/>
          <w:color w:val="000000" w:themeColor="text1"/>
          <w:lang w:val="en-US"/>
        </w:rPr>
        <w:t xml:space="preserve">to obtain direct </w:t>
      </w:r>
      <w:r w:rsidR="00AE1986" w:rsidRPr="0050710A">
        <w:rPr>
          <w:rFonts w:asciiTheme="minorHAnsi" w:hAnsiTheme="minorHAnsi" w:cstheme="minorHAnsi"/>
          <w:color w:val="000000" w:themeColor="text1"/>
          <w:lang w:val="en-US"/>
        </w:rPr>
        <w:t>information</w:t>
      </w:r>
      <w:r w:rsidRPr="0050710A">
        <w:rPr>
          <w:rFonts w:asciiTheme="minorHAnsi" w:hAnsiTheme="minorHAnsi" w:cstheme="minorHAnsi"/>
          <w:color w:val="000000" w:themeColor="text1"/>
          <w:lang w:val="en-US"/>
        </w:rPr>
        <w:t xml:space="preserve"> </w:t>
      </w:r>
      <w:r w:rsidR="00AE1986" w:rsidRPr="0050710A">
        <w:rPr>
          <w:rFonts w:asciiTheme="minorHAnsi" w:hAnsiTheme="minorHAnsi" w:cstheme="minorHAnsi"/>
          <w:color w:val="000000" w:themeColor="text1"/>
          <w:lang w:val="en-US"/>
        </w:rPr>
        <w:t>about</w:t>
      </w:r>
      <w:r w:rsidRPr="0050710A">
        <w:rPr>
          <w:rFonts w:asciiTheme="minorHAnsi" w:hAnsiTheme="minorHAnsi" w:cstheme="minorHAnsi"/>
          <w:color w:val="000000" w:themeColor="text1"/>
          <w:lang w:val="en-US"/>
        </w:rPr>
        <w:t xml:space="preserve"> the </w:t>
      </w:r>
      <w:r w:rsidR="00AE1986" w:rsidRPr="0050710A">
        <w:rPr>
          <w:rFonts w:asciiTheme="minorHAnsi" w:hAnsiTheme="minorHAnsi" w:cstheme="minorHAnsi"/>
          <w:color w:val="000000" w:themeColor="text1"/>
          <w:lang w:val="en-US"/>
        </w:rPr>
        <w:t xml:space="preserve">human </w:t>
      </w:r>
      <w:r w:rsidRPr="0050710A">
        <w:rPr>
          <w:rFonts w:asciiTheme="minorHAnsi" w:hAnsiTheme="minorHAnsi" w:cstheme="minorHAnsi"/>
          <w:color w:val="000000" w:themeColor="text1"/>
          <w:lang w:val="en-US"/>
        </w:rPr>
        <w:t>epithelial response to infection</w:t>
      </w:r>
      <w:r w:rsidR="00AE1986" w:rsidRPr="0050710A">
        <w:rPr>
          <w:rFonts w:asciiTheme="minorHAnsi" w:hAnsiTheme="minorHAnsi" w:cstheme="minorHAnsi"/>
          <w:color w:val="000000" w:themeColor="text1"/>
          <w:lang w:val="en-US"/>
        </w:rPr>
        <w:t>.</w:t>
      </w:r>
      <w:r w:rsidRPr="0050710A">
        <w:rPr>
          <w:rFonts w:asciiTheme="minorHAnsi" w:hAnsiTheme="minorHAnsi" w:cstheme="minorHAnsi"/>
          <w:color w:val="000000" w:themeColor="text1"/>
          <w:lang w:val="en-US"/>
        </w:rPr>
        <w:t xml:space="preserve"> </w:t>
      </w:r>
    </w:p>
    <w:p w14:paraId="237AD7DD" w14:textId="77777777" w:rsidR="00D15131" w:rsidRPr="0050710A" w:rsidRDefault="00D15131" w:rsidP="00AE61EB">
      <w:pPr>
        <w:jc w:val="both"/>
        <w:rPr>
          <w:rFonts w:asciiTheme="minorHAnsi" w:hAnsiTheme="minorHAnsi" w:cstheme="minorHAnsi"/>
          <w:b/>
          <w:color w:val="000000" w:themeColor="text1"/>
          <w:lang w:val="en-US"/>
        </w:rPr>
      </w:pPr>
    </w:p>
    <w:p w14:paraId="65C54FE6" w14:textId="4F6F6933" w:rsidR="008D235F" w:rsidRPr="0050710A" w:rsidRDefault="006305D7" w:rsidP="00AE61EB">
      <w:pPr>
        <w:jc w:val="both"/>
        <w:rPr>
          <w:rFonts w:asciiTheme="minorHAnsi" w:hAnsiTheme="minorHAnsi" w:cstheme="minorHAnsi"/>
          <w:color w:val="000000" w:themeColor="text1"/>
          <w:lang w:val="en-US"/>
        </w:rPr>
      </w:pPr>
      <w:r w:rsidRPr="0050710A">
        <w:rPr>
          <w:rFonts w:asciiTheme="minorHAnsi" w:hAnsiTheme="minorHAnsi" w:cstheme="minorHAnsi"/>
          <w:b/>
          <w:color w:val="000000" w:themeColor="text1"/>
          <w:lang w:val="en-US"/>
        </w:rPr>
        <w:t>PROTOCOL:</w:t>
      </w:r>
      <w:r w:rsidRPr="0050710A">
        <w:rPr>
          <w:rFonts w:asciiTheme="minorHAnsi" w:hAnsiTheme="minorHAnsi" w:cstheme="minorHAnsi"/>
          <w:color w:val="000000" w:themeColor="text1"/>
          <w:lang w:val="en-US"/>
        </w:rPr>
        <w:t xml:space="preserve"> </w:t>
      </w:r>
    </w:p>
    <w:p w14:paraId="17831543" w14:textId="77777777" w:rsidR="002B5DA8" w:rsidRPr="0050710A" w:rsidRDefault="002B5DA8" w:rsidP="00AE61EB">
      <w:pPr>
        <w:jc w:val="both"/>
        <w:rPr>
          <w:rFonts w:asciiTheme="minorHAnsi" w:hAnsiTheme="minorHAnsi" w:cstheme="minorHAnsi"/>
          <w:color w:val="000000" w:themeColor="text1"/>
          <w:lang w:val="en-US"/>
        </w:rPr>
      </w:pPr>
    </w:p>
    <w:p w14:paraId="614A53D2" w14:textId="6D846AD9" w:rsidR="002A1FF4" w:rsidRPr="0050710A" w:rsidRDefault="009B18CA" w:rsidP="00AE61EB">
      <w:pPr>
        <w:pStyle w:val="ListParagraph"/>
        <w:numPr>
          <w:ilvl w:val="0"/>
          <w:numId w:val="38"/>
        </w:numPr>
        <w:rPr>
          <w:rFonts w:asciiTheme="minorHAnsi" w:hAnsiTheme="minorHAnsi" w:cstheme="minorHAnsi"/>
          <w:b/>
          <w:color w:val="000000" w:themeColor="text1"/>
        </w:rPr>
      </w:pPr>
      <w:r w:rsidRPr="0050710A">
        <w:rPr>
          <w:rFonts w:asciiTheme="minorHAnsi" w:hAnsiTheme="minorHAnsi" w:cstheme="minorHAnsi"/>
          <w:b/>
          <w:color w:val="000000" w:themeColor="text1"/>
        </w:rPr>
        <w:t>Cultur</w:t>
      </w:r>
      <w:r w:rsidR="00BD02A8" w:rsidRPr="0050710A">
        <w:rPr>
          <w:rFonts w:asciiTheme="minorHAnsi" w:hAnsiTheme="minorHAnsi" w:cstheme="minorHAnsi"/>
          <w:b/>
          <w:color w:val="000000" w:themeColor="text1"/>
        </w:rPr>
        <w:t>ing</w:t>
      </w:r>
      <w:r w:rsidRPr="0050710A">
        <w:rPr>
          <w:rFonts w:asciiTheme="minorHAnsi" w:hAnsiTheme="minorHAnsi" w:cstheme="minorHAnsi"/>
          <w:b/>
          <w:color w:val="000000" w:themeColor="text1"/>
        </w:rPr>
        <w:t xml:space="preserve"> and passag</w:t>
      </w:r>
      <w:r w:rsidR="00C10CC7" w:rsidRPr="0050710A">
        <w:rPr>
          <w:rFonts w:asciiTheme="minorHAnsi" w:hAnsiTheme="minorHAnsi" w:cstheme="minorHAnsi"/>
          <w:b/>
          <w:color w:val="000000" w:themeColor="text1"/>
        </w:rPr>
        <w:t>ing</w:t>
      </w:r>
      <w:r w:rsidRPr="0050710A">
        <w:rPr>
          <w:rFonts w:asciiTheme="minorHAnsi" w:hAnsiTheme="minorHAnsi" w:cstheme="minorHAnsi"/>
          <w:b/>
          <w:color w:val="000000" w:themeColor="text1"/>
        </w:rPr>
        <w:t xml:space="preserve"> of </w:t>
      </w:r>
      <w:r w:rsidR="002A1FF4" w:rsidRPr="0050710A">
        <w:rPr>
          <w:rFonts w:asciiTheme="minorHAnsi" w:hAnsiTheme="minorHAnsi" w:cstheme="minorHAnsi"/>
          <w:b/>
          <w:color w:val="000000" w:themeColor="text1"/>
        </w:rPr>
        <w:t>induced pluripotent stem cells</w:t>
      </w:r>
    </w:p>
    <w:p w14:paraId="531DFF70" w14:textId="77777777" w:rsidR="00B14C25" w:rsidRPr="0050710A" w:rsidRDefault="00B14C25" w:rsidP="00AE61EB">
      <w:pPr>
        <w:jc w:val="both"/>
        <w:rPr>
          <w:rFonts w:asciiTheme="minorHAnsi" w:hAnsiTheme="minorHAnsi" w:cstheme="minorHAnsi"/>
          <w:color w:val="000000" w:themeColor="text1"/>
          <w:lang w:val="en-US"/>
        </w:rPr>
      </w:pPr>
    </w:p>
    <w:p w14:paraId="2EF4F3E9" w14:textId="7982E777" w:rsidR="009B18CA" w:rsidRPr="0050710A" w:rsidRDefault="00B14C25" w:rsidP="00AE61EB">
      <w:pPr>
        <w:jc w:val="both"/>
        <w:rPr>
          <w:rFonts w:asciiTheme="minorHAnsi" w:hAnsiTheme="minorHAnsi" w:cstheme="minorHAnsi"/>
          <w:color w:val="000000" w:themeColor="text1"/>
          <w:lang w:val="en-US"/>
        </w:rPr>
      </w:pPr>
      <w:r w:rsidRPr="0050710A">
        <w:rPr>
          <w:rFonts w:asciiTheme="minorHAnsi" w:hAnsiTheme="minorHAnsi" w:cstheme="minorHAnsi"/>
          <w:color w:val="000000" w:themeColor="text1"/>
          <w:lang w:val="en-US"/>
        </w:rPr>
        <w:t xml:space="preserve">NOTE: </w:t>
      </w:r>
      <w:r w:rsidRPr="0050710A">
        <w:rPr>
          <w:rFonts w:asciiTheme="minorHAnsi" w:hAnsiTheme="minorHAnsi" w:cstheme="minorHAnsi"/>
          <w:color w:val="000000" w:themeColor="text1"/>
          <w:shd w:val="clear" w:color="auto" w:fill="FFFFFF"/>
          <w:lang w:val="en-US"/>
        </w:rPr>
        <w:t xml:space="preserve">All methods described here use commercially available human cell lines. </w:t>
      </w:r>
      <w:r w:rsidRPr="0050710A">
        <w:rPr>
          <w:rFonts w:asciiTheme="minorHAnsi" w:hAnsiTheme="minorHAnsi" w:cstheme="minorHAnsi"/>
          <w:color w:val="000000" w:themeColor="text1"/>
          <w:lang w:val="en-US"/>
        </w:rPr>
        <w:t xml:space="preserve">All tissue culture work detailed below should be done in a Class II laminar flow hood. </w:t>
      </w:r>
      <w:r w:rsidR="009B18CA" w:rsidRPr="0050710A">
        <w:rPr>
          <w:rFonts w:asciiTheme="minorHAnsi" w:hAnsiTheme="minorHAnsi" w:cstheme="minorHAnsi"/>
          <w:color w:val="000000" w:themeColor="text1"/>
          <w:lang w:val="en-US"/>
        </w:rPr>
        <w:t xml:space="preserve">iPSCs are routinely maintained in </w:t>
      </w:r>
      <w:r w:rsidR="006A6F44" w:rsidRPr="0050710A">
        <w:rPr>
          <w:rFonts w:asciiTheme="minorHAnsi" w:hAnsiTheme="minorHAnsi" w:cstheme="minorHAnsi"/>
          <w:color w:val="000000" w:themeColor="text1"/>
          <w:lang w:val="en-US"/>
        </w:rPr>
        <w:t>stem cell culture</w:t>
      </w:r>
      <w:r w:rsidR="009B18CA" w:rsidRPr="0050710A">
        <w:rPr>
          <w:rFonts w:asciiTheme="minorHAnsi" w:hAnsiTheme="minorHAnsi" w:cstheme="minorHAnsi"/>
          <w:color w:val="000000" w:themeColor="text1"/>
          <w:lang w:val="en-US"/>
        </w:rPr>
        <w:t xml:space="preserve"> medi</w:t>
      </w:r>
      <w:r w:rsidR="00636114" w:rsidRPr="0050710A">
        <w:rPr>
          <w:rFonts w:asciiTheme="minorHAnsi" w:hAnsiTheme="minorHAnsi" w:cstheme="minorHAnsi"/>
          <w:color w:val="000000" w:themeColor="text1"/>
          <w:lang w:val="en-US"/>
        </w:rPr>
        <w:t>um</w:t>
      </w:r>
      <w:r w:rsidR="006A6F44" w:rsidRPr="0050710A">
        <w:rPr>
          <w:rFonts w:asciiTheme="minorHAnsi" w:hAnsiTheme="minorHAnsi" w:cstheme="minorHAnsi"/>
          <w:color w:val="000000" w:themeColor="text1"/>
          <w:lang w:val="en-US"/>
        </w:rPr>
        <w:t xml:space="preserve"> (see </w:t>
      </w:r>
      <w:r w:rsidR="00A31B82" w:rsidRPr="0050710A">
        <w:rPr>
          <w:rFonts w:asciiTheme="minorHAnsi" w:hAnsiTheme="minorHAnsi" w:cstheme="minorHAnsi"/>
          <w:color w:val="000000" w:themeColor="text1"/>
          <w:lang w:val="en-US"/>
        </w:rPr>
        <w:t xml:space="preserve">the </w:t>
      </w:r>
      <w:r w:rsidRPr="0050710A">
        <w:rPr>
          <w:rFonts w:asciiTheme="minorHAnsi" w:hAnsiTheme="minorHAnsi" w:cstheme="minorHAnsi"/>
          <w:b/>
          <w:color w:val="000000" w:themeColor="text1"/>
          <w:lang w:val="en-US"/>
        </w:rPr>
        <w:t>Table of Materials</w:t>
      </w:r>
      <w:r w:rsidR="006A6F44" w:rsidRPr="0050710A">
        <w:rPr>
          <w:rFonts w:asciiTheme="minorHAnsi" w:hAnsiTheme="minorHAnsi" w:cstheme="minorHAnsi"/>
          <w:color w:val="000000" w:themeColor="text1"/>
          <w:lang w:val="en-US"/>
        </w:rPr>
        <w:t>)</w:t>
      </w:r>
      <w:r w:rsidR="009B18CA" w:rsidRPr="0050710A">
        <w:rPr>
          <w:rFonts w:asciiTheme="minorHAnsi" w:hAnsiTheme="minorHAnsi" w:cstheme="minorHAnsi"/>
          <w:color w:val="000000" w:themeColor="text1"/>
          <w:lang w:val="en-US"/>
        </w:rPr>
        <w:t xml:space="preserve">, as per </w:t>
      </w:r>
      <w:r w:rsidR="00A31B82" w:rsidRPr="0050710A">
        <w:rPr>
          <w:rFonts w:asciiTheme="minorHAnsi" w:hAnsiTheme="minorHAnsi" w:cstheme="minorHAnsi"/>
          <w:color w:val="000000" w:themeColor="text1"/>
          <w:lang w:val="en-US"/>
        </w:rPr>
        <w:t xml:space="preserve">the </w:t>
      </w:r>
      <w:r w:rsidR="009B18CA" w:rsidRPr="0050710A">
        <w:rPr>
          <w:rFonts w:asciiTheme="minorHAnsi" w:hAnsiTheme="minorHAnsi" w:cstheme="minorHAnsi"/>
          <w:color w:val="000000" w:themeColor="text1"/>
          <w:lang w:val="en-US"/>
        </w:rPr>
        <w:t xml:space="preserve">manufacturer’s instructions, </w:t>
      </w:r>
      <w:r w:rsidR="006A6F44" w:rsidRPr="0050710A">
        <w:rPr>
          <w:rFonts w:asciiTheme="minorHAnsi" w:hAnsiTheme="minorHAnsi" w:cstheme="minorHAnsi"/>
          <w:color w:val="000000" w:themeColor="text1"/>
          <w:lang w:val="en-US"/>
        </w:rPr>
        <w:t>which</w:t>
      </w:r>
      <w:r w:rsidR="009B18CA" w:rsidRPr="0050710A">
        <w:rPr>
          <w:rFonts w:asciiTheme="minorHAnsi" w:hAnsiTheme="minorHAnsi" w:cstheme="minorHAnsi"/>
          <w:color w:val="000000" w:themeColor="text1"/>
          <w:lang w:val="en-US"/>
        </w:rPr>
        <w:t xml:space="preserve"> allow</w:t>
      </w:r>
      <w:r w:rsidR="006A6F44" w:rsidRPr="0050710A">
        <w:rPr>
          <w:rFonts w:asciiTheme="minorHAnsi" w:hAnsiTheme="minorHAnsi" w:cstheme="minorHAnsi"/>
          <w:color w:val="000000" w:themeColor="text1"/>
          <w:lang w:val="en-US"/>
        </w:rPr>
        <w:t>s</w:t>
      </w:r>
      <w:r w:rsidR="009B18CA" w:rsidRPr="0050710A">
        <w:rPr>
          <w:rFonts w:asciiTheme="minorHAnsi" w:hAnsiTheme="minorHAnsi" w:cstheme="minorHAnsi"/>
          <w:color w:val="000000" w:themeColor="text1"/>
          <w:lang w:val="en-US"/>
        </w:rPr>
        <w:t xml:space="preserve"> </w:t>
      </w:r>
      <w:r w:rsidR="00A31B82" w:rsidRPr="0050710A">
        <w:rPr>
          <w:rFonts w:asciiTheme="minorHAnsi" w:hAnsiTheme="minorHAnsi" w:cstheme="minorHAnsi"/>
          <w:color w:val="000000" w:themeColor="text1"/>
          <w:lang w:val="en-US"/>
        </w:rPr>
        <w:t xml:space="preserve">a </w:t>
      </w:r>
      <w:r w:rsidR="009B18CA" w:rsidRPr="0050710A">
        <w:rPr>
          <w:rFonts w:asciiTheme="minorHAnsi" w:hAnsiTheme="minorHAnsi" w:cstheme="minorHAnsi"/>
          <w:color w:val="000000" w:themeColor="text1"/>
          <w:lang w:val="en-US"/>
        </w:rPr>
        <w:t>weekend-free culture of iPSCs.</w:t>
      </w:r>
      <w:r w:rsidR="00EA6EC9" w:rsidRPr="0050710A">
        <w:rPr>
          <w:rFonts w:asciiTheme="minorHAnsi" w:hAnsiTheme="minorHAnsi" w:cstheme="minorHAnsi"/>
          <w:color w:val="000000" w:themeColor="text1"/>
          <w:lang w:val="en-US"/>
        </w:rPr>
        <w:t xml:space="preserve"> iPSCs can be adapted from other iPSC culture systems with relative ease. </w:t>
      </w:r>
    </w:p>
    <w:p w14:paraId="6C9BE0D6" w14:textId="77777777" w:rsidR="002B5DA8" w:rsidRPr="0050710A" w:rsidRDefault="002B5DA8" w:rsidP="00AE61EB">
      <w:pPr>
        <w:pStyle w:val="ListParagraph"/>
        <w:ind w:left="0"/>
        <w:rPr>
          <w:rFonts w:asciiTheme="minorHAnsi" w:hAnsiTheme="minorHAnsi" w:cstheme="minorHAnsi"/>
          <w:color w:val="000000" w:themeColor="text1"/>
        </w:rPr>
      </w:pPr>
    </w:p>
    <w:p w14:paraId="0C10DD8B" w14:textId="7FF46784" w:rsidR="009B18CA" w:rsidRPr="0050710A" w:rsidRDefault="00F3513E" w:rsidP="00AE61EB">
      <w:pPr>
        <w:pStyle w:val="ListParagraph"/>
        <w:numPr>
          <w:ilvl w:val="1"/>
          <w:numId w:val="38"/>
        </w:numPr>
        <w:rPr>
          <w:rFonts w:asciiTheme="minorHAnsi" w:hAnsiTheme="minorHAnsi" w:cstheme="minorHAnsi"/>
          <w:color w:val="000000" w:themeColor="text1"/>
        </w:rPr>
      </w:pPr>
      <w:r w:rsidRPr="0050710A">
        <w:rPr>
          <w:rFonts w:asciiTheme="minorHAnsi" w:hAnsiTheme="minorHAnsi" w:cstheme="minorHAnsi"/>
          <w:color w:val="000000" w:themeColor="text1"/>
        </w:rPr>
        <w:t>P</w:t>
      </w:r>
      <w:r w:rsidR="009B18CA" w:rsidRPr="0050710A">
        <w:rPr>
          <w:rFonts w:asciiTheme="minorHAnsi" w:hAnsiTheme="minorHAnsi" w:cstheme="minorHAnsi"/>
          <w:color w:val="000000" w:themeColor="text1"/>
        </w:rPr>
        <w:t>assage</w:t>
      </w:r>
      <w:r w:rsidRPr="0050710A">
        <w:rPr>
          <w:rFonts w:asciiTheme="minorHAnsi" w:hAnsiTheme="minorHAnsi" w:cstheme="minorHAnsi"/>
          <w:color w:val="000000" w:themeColor="text1"/>
        </w:rPr>
        <w:t xml:space="preserve"> </w:t>
      </w:r>
      <w:r w:rsidR="00A31B82" w:rsidRPr="0050710A">
        <w:rPr>
          <w:rFonts w:asciiTheme="minorHAnsi" w:hAnsiTheme="minorHAnsi" w:cstheme="minorHAnsi"/>
          <w:color w:val="000000" w:themeColor="text1"/>
        </w:rPr>
        <w:t xml:space="preserve">the </w:t>
      </w:r>
      <w:r w:rsidRPr="0050710A">
        <w:rPr>
          <w:rFonts w:asciiTheme="minorHAnsi" w:hAnsiTheme="minorHAnsi" w:cstheme="minorHAnsi"/>
          <w:color w:val="000000" w:themeColor="text1"/>
        </w:rPr>
        <w:t>cells</w:t>
      </w:r>
      <w:r w:rsidR="009B18CA" w:rsidRPr="0050710A">
        <w:rPr>
          <w:rFonts w:asciiTheme="minorHAnsi" w:hAnsiTheme="minorHAnsi" w:cstheme="minorHAnsi"/>
          <w:color w:val="000000" w:themeColor="text1"/>
        </w:rPr>
        <w:t xml:space="preserve"> once </w:t>
      </w:r>
      <w:r w:rsidR="00A31B82" w:rsidRPr="0050710A">
        <w:rPr>
          <w:rFonts w:asciiTheme="minorHAnsi" w:hAnsiTheme="minorHAnsi" w:cstheme="minorHAnsi"/>
          <w:color w:val="000000" w:themeColor="text1"/>
        </w:rPr>
        <w:t xml:space="preserve">the </w:t>
      </w:r>
      <w:r w:rsidR="009B18CA" w:rsidRPr="0050710A">
        <w:rPr>
          <w:rFonts w:asciiTheme="minorHAnsi" w:hAnsiTheme="minorHAnsi" w:cstheme="minorHAnsi"/>
          <w:color w:val="000000" w:themeColor="text1"/>
        </w:rPr>
        <w:t xml:space="preserve">colonies cover approximately </w:t>
      </w:r>
      <w:r w:rsidR="00B14C25" w:rsidRPr="0050710A">
        <w:rPr>
          <w:rFonts w:asciiTheme="minorHAnsi" w:hAnsiTheme="minorHAnsi" w:cstheme="minorHAnsi"/>
          <w:color w:val="000000" w:themeColor="text1"/>
        </w:rPr>
        <w:t>80%–90%</w:t>
      </w:r>
      <w:r w:rsidR="009B18CA" w:rsidRPr="0050710A">
        <w:rPr>
          <w:rFonts w:asciiTheme="minorHAnsi" w:hAnsiTheme="minorHAnsi" w:cstheme="minorHAnsi"/>
          <w:color w:val="000000" w:themeColor="text1"/>
        </w:rPr>
        <w:t xml:space="preserve"> of the plate surface. </w:t>
      </w:r>
    </w:p>
    <w:p w14:paraId="7604B8E7" w14:textId="77777777" w:rsidR="002B5DA8" w:rsidRPr="0050710A" w:rsidRDefault="002B5DA8" w:rsidP="00AE61EB">
      <w:pPr>
        <w:pStyle w:val="ListParagraph"/>
        <w:ind w:left="0"/>
        <w:rPr>
          <w:rFonts w:asciiTheme="minorHAnsi" w:hAnsiTheme="minorHAnsi" w:cstheme="minorHAnsi"/>
          <w:color w:val="000000" w:themeColor="text1"/>
        </w:rPr>
      </w:pPr>
    </w:p>
    <w:p w14:paraId="6951081E" w14:textId="19DDCD3C" w:rsidR="002A1FF4" w:rsidRPr="0050710A" w:rsidRDefault="009B18CA" w:rsidP="00AE61EB">
      <w:pPr>
        <w:pStyle w:val="ListParagraph"/>
        <w:numPr>
          <w:ilvl w:val="1"/>
          <w:numId w:val="38"/>
        </w:numPr>
        <w:rPr>
          <w:rFonts w:asciiTheme="minorHAnsi" w:hAnsiTheme="minorHAnsi" w:cstheme="minorHAnsi"/>
          <w:color w:val="000000" w:themeColor="text1"/>
        </w:rPr>
      </w:pPr>
      <w:r w:rsidRPr="0050710A">
        <w:rPr>
          <w:rFonts w:asciiTheme="minorHAnsi" w:hAnsiTheme="minorHAnsi" w:cstheme="minorHAnsi"/>
          <w:color w:val="000000" w:themeColor="text1"/>
        </w:rPr>
        <w:t>P</w:t>
      </w:r>
      <w:r w:rsidR="00F3513E" w:rsidRPr="0050710A">
        <w:rPr>
          <w:rFonts w:asciiTheme="minorHAnsi" w:hAnsiTheme="minorHAnsi" w:cstheme="minorHAnsi"/>
          <w:color w:val="000000" w:themeColor="text1"/>
        </w:rPr>
        <w:t xml:space="preserve">repare plates for </w:t>
      </w:r>
      <w:r w:rsidR="00A31B82" w:rsidRPr="0050710A">
        <w:rPr>
          <w:rFonts w:asciiTheme="minorHAnsi" w:hAnsiTheme="minorHAnsi" w:cstheme="minorHAnsi"/>
          <w:color w:val="000000" w:themeColor="text1"/>
        </w:rPr>
        <w:t xml:space="preserve">the </w:t>
      </w:r>
      <w:r w:rsidRPr="0050710A">
        <w:rPr>
          <w:rFonts w:asciiTheme="minorHAnsi" w:hAnsiTheme="minorHAnsi" w:cstheme="minorHAnsi"/>
          <w:color w:val="000000" w:themeColor="text1"/>
        </w:rPr>
        <w:t>passage</w:t>
      </w:r>
      <w:r w:rsidR="002812DE"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1</w:t>
      </w:r>
      <w:r w:rsidR="00F3513E"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 xml:space="preserve">h prior to use by adding </w:t>
      </w:r>
      <w:r w:rsidR="00A31B82" w:rsidRPr="0050710A">
        <w:rPr>
          <w:rFonts w:asciiTheme="minorHAnsi" w:hAnsiTheme="minorHAnsi" w:cstheme="minorHAnsi"/>
          <w:color w:val="000000" w:themeColor="text1"/>
        </w:rPr>
        <w:t>v</w:t>
      </w:r>
      <w:r w:rsidR="002812DE" w:rsidRPr="0050710A">
        <w:rPr>
          <w:rFonts w:asciiTheme="minorHAnsi" w:hAnsiTheme="minorHAnsi" w:cstheme="minorHAnsi"/>
          <w:color w:val="000000" w:themeColor="text1"/>
        </w:rPr>
        <w:t xml:space="preserve">itronectin </w:t>
      </w:r>
      <w:r w:rsidR="005C01FF" w:rsidRPr="0050710A">
        <w:rPr>
          <w:rFonts w:asciiTheme="minorHAnsi" w:hAnsiTheme="minorHAnsi" w:cstheme="minorHAnsi"/>
          <w:color w:val="000000" w:themeColor="text1"/>
        </w:rPr>
        <w:t xml:space="preserve">10 </w:t>
      </w:r>
      <w:r w:rsidR="00B14C25" w:rsidRPr="0050710A">
        <w:rPr>
          <w:rFonts w:asciiTheme="minorHAnsi" w:hAnsiTheme="minorHAnsi" w:cstheme="minorHAnsi"/>
          <w:color w:val="000000" w:themeColor="text1"/>
        </w:rPr>
        <w:t>μ</w:t>
      </w:r>
      <w:r w:rsidR="005C01FF" w:rsidRPr="0050710A">
        <w:rPr>
          <w:rFonts w:asciiTheme="minorHAnsi" w:hAnsiTheme="minorHAnsi" w:cstheme="minorHAnsi"/>
          <w:color w:val="000000" w:themeColor="text1"/>
        </w:rPr>
        <w:t xml:space="preserve">g/mL </w:t>
      </w:r>
      <w:r w:rsidRPr="0050710A">
        <w:rPr>
          <w:rFonts w:asciiTheme="minorHAnsi" w:hAnsiTheme="minorHAnsi" w:cstheme="minorHAnsi"/>
          <w:color w:val="000000" w:themeColor="text1"/>
        </w:rPr>
        <w:t>diluted in</w:t>
      </w:r>
      <w:r w:rsidR="002812DE" w:rsidRPr="0050710A">
        <w:rPr>
          <w:rFonts w:asciiTheme="minorHAnsi" w:hAnsiTheme="minorHAnsi" w:cstheme="minorHAnsi"/>
          <w:color w:val="000000" w:themeColor="text1"/>
        </w:rPr>
        <w:t xml:space="preserve"> </w:t>
      </w:r>
      <w:r w:rsidR="007A71FA" w:rsidRPr="0050710A">
        <w:rPr>
          <w:rFonts w:asciiTheme="minorHAnsi" w:hAnsiTheme="minorHAnsi" w:cstheme="minorHAnsi"/>
          <w:color w:val="000000" w:themeColor="text1"/>
        </w:rPr>
        <w:t>Dulbecco’s phosphate-buffered saline (</w:t>
      </w:r>
      <w:r w:rsidR="002812DE" w:rsidRPr="0050710A">
        <w:rPr>
          <w:rFonts w:asciiTheme="minorHAnsi" w:hAnsiTheme="minorHAnsi" w:cstheme="minorHAnsi"/>
          <w:color w:val="000000" w:themeColor="text1"/>
        </w:rPr>
        <w:t>DPBS</w:t>
      </w:r>
      <w:r w:rsidR="007A71FA" w:rsidRPr="0050710A">
        <w:rPr>
          <w:rFonts w:asciiTheme="minorHAnsi" w:hAnsiTheme="minorHAnsi" w:cstheme="minorHAnsi"/>
          <w:color w:val="000000" w:themeColor="text1"/>
        </w:rPr>
        <w:t xml:space="preserve">; </w:t>
      </w:r>
      <w:r w:rsidR="00A31B82" w:rsidRPr="0050710A">
        <w:rPr>
          <w:rFonts w:asciiTheme="minorHAnsi" w:hAnsiTheme="minorHAnsi" w:cstheme="minorHAnsi"/>
          <w:color w:val="000000" w:themeColor="text1"/>
        </w:rPr>
        <w:t>without</w:t>
      </w:r>
      <w:r w:rsidRPr="0050710A">
        <w:rPr>
          <w:rFonts w:asciiTheme="minorHAnsi" w:hAnsiTheme="minorHAnsi" w:cstheme="minorHAnsi"/>
          <w:color w:val="000000" w:themeColor="text1"/>
        </w:rPr>
        <w:t xml:space="preserve"> </w:t>
      </w:r>
      <w:r w:rsidR="00A31B82" w:rsidRPr="0050710A">
        <w:rPr>
          <w:rFonts w:asciiTheme="minorHAnsi" w:hAnsiTheme="minorHAnsi" w:cstheme="minorHAnsi"/>
          <w:color w:val="000000" w:themeColor="text1"/>
        </w:rPr>
        <w:t>calcium [Ca]</w:t>
      </w:r>
      <w:r w:rsidRPr="0050710A">
        <w:rPr>
          <w:rFonts w:asciiTheme="minorHAnsi" w:hAnsiTheme="minorHAnsi" w:cstheme="minorHAnsi"/>
          <w:color w:val="000000" w:themeColor="text1"/>
        </w:rPr>
        <w:t xml:space="preserve"> or </w:t>
      </w:r>
      <w:r w:rsidR="00A31B82" w:rsidRPr="0050710A">
        <w:rPr>
          <w:rFonts w:asciiTheme="minorHAnsi" w:hAnsiTheme="minorHAnsi" w:cstheme="minorHAnsi"/>
          <w:color w:val="000000" w:themeColor="text1"/>
        </w:rPr>
        <w:t>magnesium [</w:t>
      </w:r>
      <w:r w:rsidRPr="0050710A">
        <w:rPr>
          <w:rFonts w:asciiTheme="minorHAnsi" w:hAnsiTheme="minorHAnsi" w:cstheme="minorHAnsi"/>
          <w:color w:val="000000" w:themeColor="text1"/>
        </w:rPr>
        <w:t>Mg</w:t>
      </w:r>
      <w:r w:rsidR="00A31B82"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 xml:space="preserve">) </w:t>
      </w:r>
      <w:r w:rsidR="00EA6EC9" w:rsidRPr="0050710A">
        <w:rPr>
          <w:rFonts w:asciiTheme="minorHAnsi" w:hAnsiTheme="minorHAnsi" w:cstheme="minorHAnsi"/>
          <w:color w:val="000000" w:themeColor="text1"/>
        </w:rPr>
        <w:t>to tissue-culture</w:t>
      </w:r>
      <w:r w:rsidR="00A31B82" w:rsidRPr="0050710A">
        <w:rPr>
          <w:rFonts w:asciiTheme="minorHAnsi" w:hAnsiTheme="minorHAnsi" w:cstheme="minorHAnsi"/>
          <w:color w:val="000000" w:themeColor="text1"/>
        </w:rPr>
        <w:t>-</w:t>
      </w:r>
      <w:r w:rsidR="00EA6EC9" w:rsidRPr="0050710A">
        <w:rPr>
          <w:rFonts w:asciiTheme="minorHAnsi" w:hAnsiTheme="minorHAnsi" w:cstheme="minorHAnsi"/>
          <w:color w:val="000000" w:themeColor="text1"/>
        </w:rPr>
        <w:t>treated plates</w:t>
      </w:r>
      <w:r w:rsidR="002812DE" w:rsidRPr="0050710A">
        <w:rPr>
          <w:rFonts w:asciiTheme="minorHAnsi" w:hAnsiTheme="minorHAnsi" w:cstheme="minorHAnsi"/>
          <w:color w:val="000000" w:themeColor="text1"/>
        </w:rPr>
        <w:t xml:space="preserve">. </w:t>
      </w:r>
      <w:r w:rsidR="00A31B82" w:rsidRPr="0050710A">
        <w:rPr>
          <w:rFonts w:asciiTheme="minorHAnsi" w:hAnsiTheme="minorHAnsi" w:cstheme="minorHAnsi"/>
          <w:color w:val="000000" w:themeColor="text1"/>
        </w:rPr>
        <w:t>The v</w:t>
      </w:r>
      <w:r w:rsidRPr="0050710A">
        <w:rPr>
          <w:rFonts w:asciiTheme="minorHAnsi" w:hAnsiTheme="minorHAnsi" w:cstheme="minorHAnsi"/>
          <w:color w:val="000000" w:themeColor="text1"/>
        </w:rPr>
        <w:t xml:space="preserve">olumes for coating are dependent on </w:t>
      </w:r>
      <w:r w:rsidR="00A31B82" w:rsidRPr="0050710A">
        <w:rPr>
          <w:rFonts w:asciiTheme="minorHAnsi" w:hAnsiTheme="minorHAnsi" w:cstheme="minorHAnsi"/>
          <w:color w:val="000000" w:themeColor="text1"/>
        </w:rPr>
        <w:t xml:space="preserve">the </w:t>
      </w:r>
      <w:r w:rsidRPr="0050710A">
        <w:rPr>
          <w:rFonts w:asciiTheme="minorHAnsi" w:hAnsiTheme="minorHAnsi" w:cstheme="minorHAnsi"/>
          <w:color w:val="000000" w:themeColor="text1"/>
        </w:rPr>
        <w:t xml:space="preserve">plate size and can be found in </w:t>
      </w:r>
      <w:r w:rsidR="00A31B82" w:rsidRPr="0050710A">
        <w:rPr>
          <w:rFonts w:asciiTheme="minorHAnsi" w:hAnsiTheme="minorHAnsi" w:cstheme="minorHAnsi"/>
          <w:color w:val="000000" w:themeColor="text1"/>
        </w:rPr>
        <w:t xml:space="preserve">the </w:t>
      </w:r>
      <w:r w:rsidRPr="0050710A">
        <w:rPr>
          <w:rFonts w:asciiTheme="minorHAnsi" w:hAnsiTheme="minorHAnsi" w:cstheme="minorHAnsi"/>
          <w:color w:val="000000" w:themeColor="text1"/>
        </w:rPr>
        <w:t>manufacturer’s instructions. During this time</w:t>
      </w:r>
      <w:r w:rsidR="00A31B82" w:rsidRPr="0050710A">
        <w:rPr>
          <w:rFonts w:asciiTheme="minorHAnsi" w:hAnsiTheme="minorHAnsi" w:cstheme="minorHAnsi"/>
          <w:color w:val="000000" w:themeColor="text1"/>
        </w:rPr>
        <w:t>,</w:t>
      </w:r>
      <w:r w:rsidR="00DD2752" w:rsidRPr="0050710A">
        <w:rPr>
          <w:rFonts w:asciiTheme="minorHAnsi" w:hAnsiTheme="minorHAnsi" w:cstheme="minorHAnsi"/>
          <w:color w:val="000000" w:themeColor="text1"/>
        </w:rPr>
        <w:t xml:space="preserve"> warm</w:t>
      </w:r>
      <w:r w:rsidRPr="0050710A">
        <w:rPr>
          <w:rFonts w:asciiTheme="minorHAnsi" w:hAnsiTheme="minorHAnsi" w:cstheme="minorHAnsi"/>
          <w:color w:val="000000" w:themeColor="text1"/>
        </w:rPr>
        <w:t xml:space="preserve"> </w:t>
      </w:r>
      <w:r w:rsidR="006A6F44" w:rsidRPr="0050710A">
        <w:rPr>
          <w:rFonts w:asciiTheme="minorHAnsi" w:hAnsiTheme="minorHAnsi" w:cstheme="minorHAnsi"/>
          <w:color w:val="000000" w:themeColor="text1"/>
        </w:rPr>
        <w:t xml:space="preserve">stem cell culture medium </w:t>
      </w:r>
      <w:r w:rsidR="00E92864" w:rsidRPr="0050710A">
        <w:rPr>
          <w:rFonts w:asciiTheme="minorHAnsi" w:hAnsiTheme="minorHAnsi" w:cstheme="minorHAnsi"/>
          <w:color w:val="000000" w:themeColor="text1"/>
        </w:rPr>
        <w:t xml:space="preserve">to </w:t>
      </w:r>
      <w:r w:rsidR="00636114" w:rsidRPr="0050710A">
        <w:rPr>
          <w:rFonts w:asciiTheme="minorHAnsi" w:hAnsiTheme="minorHAnsi" w:cstheme="minorHAnsi"/>
          <w:color w:val="000000" w:themeColor="text1"/>
        </w:rPr>
        <w:t>room temperature (</w:t>
      </w:r>
      <w:r w:rsidR="00A31B82" w:rsidRPr="0050710A">
        <w:rPr>
          <w:rFonts w:asciiTheme="minorHAnsi" w:hAnsiTheme="minorHAnsi" w:cstheme="minorHAnsi"/>
          <w:color w:val="000000" w:themeColor="text1"/>
        </w:rPr>
        <w:t>RT</w:t>
      </w:r>
      <w:r w:rsidR="00636114" w:rsidRPr="0050710A">
        <w:rPr>
          <w:rFonts w:asciiTheme="minorHAnsi" w:hAnsiTheme="minorHAnsi" w:cstheme="minorHAnsi"/>
          <w:color w:val="000000" w:themeColor="text1"/>
        </w:rPr>
        <w:t>).</w:t>
      </w:r>
      <w:r w:rsidR="002812DE" w:rsidRPr="0050710A">
        <w:rPr>
          <w:rFonts w:asciiTheme="minorHAnsi" w:hAnsiTheme="minorHAnsi" w:cstheme="minorHAnsi"/>
          <w:color w:val="000000" w:themeColor="text1"/>
        </w:rPr>
        <w:t xml:space="preserve"> </w:t>
      </w:r>
    </w:p>
    <w:p w14:paraId="0FD7D698" w14:textId="77777777" w:rsidR="002B5DA8" w:rsidRPr="0050710A" w:rsidRDefault="002B5DA8" w:rsidP="00AE61EB">
      <w:pPr>
        <w:pStyle w:val="ListParagraph"/>
        <w:ind w:left="0"/>
        <w:rPr>
          <w:rFonts w:asciiTheme="minorHAnsi" w:hAnsiTheme="minorHAnsi" w:cstheme="minorHAnsi"/>
          <w:color w:val="000000" w:themeColor="text1"/>
        </w:rPr>
      </w:pPr>
    </w:p>
    <w:p w14:paraId="5554E4DD" w14:textId="030EA963" w:rsidR="002A1FF4" w:rsidRPr="0050710A" w:rsidRDefault="002A1FF4" w:rsidP="00AE61EB">
      <w:pPr>
        <w:pStyle w:val="ListParagraph"/>
        <w:numPr>
          <w:ilvl w:val="1"/>
          <w:numId w:val="38"/>
        </w:numPr>
        <w:rPr>
          <w:rFonts w:asciiTheme="minorHAnsi" w:hAnsiTheme="minorHAnsi" w:cstheme="minorHAnsi"/>
          <w:color w:val="000000" w:themeColor="text1"/>
        </w:rPr>
      </w:pPr>
      <w:r w:rsidRPr="0050710A">
        <w:rPr>
          <w:rFonts w:asciiTheme="minorHAnsi" w:hAnsiTheme="minorHAnsi" w:cstheme="minorHAnsi"/>
          <w:color w:val="000000" w:themeColor="text1"/>
        </w:rPr>
        <w:t xml:space="preserve">Remove </w:t>
      </w:r>
      <w:r w:rsidR="007A71FA" w:rsidRPr="0050710A">
        <w:rPr>
          <w:rFonts w:asciiTheme="minorHAnsi" w:hAnsiTheme="minorHAnsi" w:cstheme="minorHAnsi"/>
          <w:color w:val="000000" w:themeColor="text1"/>
        </w:rPr>
        <w:t xml:space="preserve">the </w:t>
      </w:r>
      <w:r w:rsidRPr="0050710A">
        <w:rPr>
          <w:rFonts w:asciiTheme="minorHAnsi" w:hAnsiTheme="minorHAnsi" w:cstheme="minorHAnsi"/>
          <w:color w:val="000000" w:themeColor="text1"/>
        </w:rPr>
        <w:t>medi</w:t>
      </w:r>
      <w:r w:rsidR="00636114" w:rsidRPr="0050710A">
        <w:rPr>
          <w:rFonts w:asciiTheme="minorHAnsi" w:hAnsiTheme="minorHAnsi" w:cstheme="minorHAnsi"/>
          <w:color w:val="000000" w:themeColor="text1"/>
        </w:rPr>
        <w:t>a</w:t>
      </w:r>
      <w:r w:rsidRPr="0050710A">
        <w:rPr>
          <w:rFonts w:asciiTheme="minorHAnsi" w:hAnsiTheme="minorHAnsi" w:cstheme="minorHAnsi"/>
          <w:color w:val="000000" w:themeColor="text1"/>
        </w:rPr>
        <w:t xml:space="preserve"> from </w:t>
      </w:r>
      <w:r w:rsidR="00A31B82" w:rsidRPr="0050710A">
        <w:rPr>
          <w:rFonts w:asciiTheme="minorHAnsi" w:hAnsiTheme="minorHAnsi" w:cstheme="minorHAnsi"/>
          <w:color w:val="000000" w:themeColor="text1"/>
        </w:rPr>
        <w:t xml:space="preserve">the </w:t>
      </w:r>
      <w:r w:rsidR="0075257C" w:rsidRPr="0050710A">
        <w:rPr>
          <w:rFonts w:asciiTheme="minorHAnsi" w:hAnsiTheme="minorHAnsi" w:cstheme="minorHAnsi"/>
          <w:color w:val="000000" w:themeColor="text1"/>
        </w:rPr>
        <w:t>iPSC</w:t>
      </w:r>
      <w:r w:rsidRPr="0050710A">
        <w:rPr>
          <w:rFonts w:asciiTheme="minorHAnsi" w:hAnsiTheme="minorHAnsi" w:cstheme="minorHAnsi"/>
          <w:color w:val="000000" w:themeColor="text1"/>
        </w:rPr>
        <w:t>s</w:t>
      </w:r>
      <w:r w:rsidR="0075257C" w:rsidRPr="0050710A">
        <w:rPr>
          <w:rFonts w:asciiTheme="minorHAnsi" w:hAnsiTheme="minorHAnsi" w:cstheme="minorHAnsi"/>
          <w:color w:val="000000" w:themeColor="text1"/>
        </w:rPr>
        <w:t xml:space="preserve"> ready for passage</w:t>
      </w:r>
      <w:r w:rsidR="002812DE" w:rsidRPr="0050710A">
        <w:rPr>
          <w:rFonts w:asciiTheme="minorHAnsi" w:hAnsiTheme="minorHAnsi" w:cstheme="minorHAnsi"/>
          <w:color w:val="000000" w:themeColor="text1"/>
        </w:rPr>
        <w:t xml:space="preserve"> and wash </w:t>
      </w:r>
      <w:r w:rsidR="00A31B82" w:rsidRPr="0050710A">
        <w:rPr>
          <w:rFonts w:asciiTheme="minorHAnsi" w:hAnsiTheme="minorHAnsi" w:cstheme="minorHAnsi"/>
          <w:color w:val="000000" w:themeColor="text1"/>
        </w:rPr>
        <w:t>the cells 2x</w:t>
      </w:r>
      <w:r w:rsidR="002812DE" w:rsidRPr="0050710A">
        <w:rPr>
          <w:rFonts w:asciiTheme="minorHAnsi" w:hAnsiTheme="minorHAnsi" w:cstheme="minorHAnsi"/>
          <w:color w:val="000000" w:themeColor="text1"/>
        </w:rPr>
        <w:t xml:space="preserve"> with DPBS (</w:t>
      </w:r>
      <w:r w:rsidR="00A31B82" w:rsidRPr="0050710A">
        <w:rPr>
          <w:rFonts w:asciiTheme="minorHAnsi" w:hAnsiTheme="minorHAnsi" w:cstheme="minorHAnsi"/>
          <w:color w:val="000000" w:themeColor="text1"/>
        </w:rPr>
        <w:t>without</w:t>
      </w:r>
      <w:r w:rsidR="00E92864" w:rsidRPr="0050710A">
        <w:rPr>
          <w:rFonts w:asciiTheme="minorHAnsi" w:hAnsiTheme="minorHAnsi" w:cstheme="minorHAnsi"/>
          <w:color w:val="000000" w:themeColor="text1"/>
        </w:rPr>
        <w:t xml:space="preserve"> Ca or Mg</w:t>
      </w:r>
      <w:r w:rsidR="002812DE" w:rsidRPr="0050710A">
        <w:rPr>
          <w:rFonts w:asciiTheme="minorHAnsi" w:hAnsiTheme="minorHAnsi" w:cstheme="minorHAnsi"/>
          <w:color w:val="000000" w:themeColor="text1"/>
        </w:rPr>
        <w:t xml:space="preserve">). </w:t>
      </w:r>
    </w:p>
    <w:p w14:paraId="1488FE2A" w14:textId="77777777" w:rsidR="002B5DA8" w:rsidRPr="0050710A" w:rsidRDefault="002B5DA8" w:rsidP="00AE61EB">
      <w:pPr>
        <w:pStyle w:val="ListParagraph"/>
        <w:ind w:left="0"/>
        <w:rPr>
          <w:rFonts w:asciiTheme="minorHAnsi" w:hAnsiTheme="minorHAnsi" w:cstheme="minorHAnsi"/>
          <w:color w:val="000000" w:themeColor="text1"/>
        </w:rPr>
      </w:pPr>
    </w:p>
    <w:p w14:paraId="2A566A7C" w14:textId="09D63A35" w:rsidR="002A1FF4" w:rsidRPr="0050710A" w:rsidRDefault="002A1FF4" w:rsidP="00AE61EB">
      <w:pPr>
        <w:pStyle w:val="ListParagraph"/>
        <w:numPr>
          <w:ilvl w:val="1"/>
          <w:numId w:val="38"/>
        </w:numPr>
        <w:rPr>
          <w:rFonts w:asciiTheme="minorHAnsi" w:hAnsiTheme="minorHAnsi" w:cstheme="minorHAnsi"/>
          <w:color w:val="000000" w:themeColor="text1"/>
        </w:rPr>
      </w:pPr>
      <w:r w:rsidRPr="0050710A">
        <w:rPr>
          <w:rFonts w:asciiTheme="minorHAnsi" w:hAnsiTheme="minorHAnsi" w:cstheme="minorHAnsi"/>
          <w:color w:val="000000" w:themeColor="text1"/>
        </w:rPr>
        <w:t xml:space="preserve">Add </w:t>
      </w:r>
      <w:r w:rsidR="006A6F44" w:rsidRPr="0050710A">
        <w:rPr>
          <w:rFonts w:asciiTheme="minorHAnsi" w:hAnsiTheme="minorHAnsi" w:cstheme="minorHAnsi"/>
          <w:color w:val="000000" w:themeColor="text1"/>
        </w:rPr>
        <w:t xml:space="preserve">EDTA </w:t>
      </w:r>
      <w:r w:rsidR="002812DE" w:rsidRPr="0050710A">
        <w:rPr>
          <w:rFonts w:asciiTheme="minorHAnsi" w:hAnsiTheme="minorHAnsi" w:cstheme="minorHAnsi"/>
          <w:color w:val="000000" w:themeColor="text1"/>
        </w:rPr>
        <w:t xml:space="preserve">solution </w:t>
      </w:r>
      <w:r w:rsidR="006A6F44" w:rsidRPr="0050710A">
        <w:rPr>
          <w:rFonts w:asciiTheme="minorHAnsi" w:hAnsiTheme="minorHAnsi" w:cstheme="minorHAnsi"/>
          <w:color w:val="000000" w:themeColor="text1"/>
        </w:rPr>
        <w:t xml:space="preserve">(see </w:t>
      </w:r>
      <w:r w:rsidR="00C10CC7" w:rsidRPr="0050710A">
        <w:rPr>
          <w:rFonts w:asciiTheme="minorHAnsi" w:hAnsiTheme="minorHAnsi" w:cstheme="minorHAnsi"/>
          <w:color w:val="000000" w:themeColor="text1"/>
        </w:rPr>
        <w:t xml:space="preserve">the </w:t>
      </w:r>
      <w:r w:rsidR="00B14C25" w:rsidRPr="0050710A">
        <w:rPr>
          <w:rFonts w:asciiTheme="minorHAnsi" w:hAnsiTheme="minorHAnsi" w:cstheme="minorHAnsi"/>
          <w:b/>
          <w:color w:val="000000" w:themeColor="text1"/>
        </w:rPr>
        <w:t>Table of Materials</w:t>
      </w:r>
      <w:r w:rsidR="006A6F44" w:rsidRPr="0050710A">
        <w:rPr>
          <w:rFonts w:asciiTheme="minorHAnsi" w:hAnsiTheme="minorHAnsi" w:cstheme="minorHAnsi"/>
          <w:color w:val="000000" w:themeColor="text1"/>
        </w:rPr>
        <w:t xml:space="preserve">) </w:t>
      </w:r>
      <w:r w:rsidR="002812DE" w:rsidRPr="0050710A">
        <w:rPr>
          <w:rFonts w:asciiTheme="minorHAnsi" w:hAnsiTheme="minorHAnsi" w:cstheme="minorHAnsi"/>
          <w:color w:val="000000" w:themeColor="text1"/>
        </w:rPr>
        <w:t xml:space="preserve">to </w:t>
      </w:r>
      <w:r w:rsidR="00C10CC7" w:rsidRPr="0050710A">
        <w:rPr>
          <w:rFonts w:asciiTheme="minorHAnsi" w:hAnsiTheme="minorHAnsi" w:cstheme="minorHAnsi"/>
          <w:color w:val="000000" w:themeColor="text1"/>
        </w:rPr>
        <w:t xml:space="preserve">the </w:t>
      </w:r>
      <w:r w:rsidR="002812DE" w:rsidRPr="0050710A">
        <w:rPr>
          <w:rFonts w:asciiTheme="minorHAnsi" w:hAnsiTheme="minorHAnsi" w:cstheme="minorHAnsi"/>
          <w:color w:val="000000" w:themeColor="text1"/>
        </w:rPr>
        <w:t>plates</w:t>
      </w:r>
      <w:r w:rsidR="00636114" w:rsidRPr="0050710A">
        <w:rPr>
          <w:rFonts w:asciiTheme="minorHAnsi" w:hAnsiTheme="minorHAnsi" w:cstheme="minorHAnsi"/>
          <w:color w:val="000000" w:themeColor="text1"/>
        </w:rPr>
        <w:t>,</w:t>
      </w:r>
      <w:r w:rsidR="00E92864" w:rsidRPr="0050710A">
        <w:rPr>
          <w:rFonts w:asciiTheme="minorHAnsi" w:hAnsiTheme="minorHAnsi" w:cstheme="minorHAnsi"/>
          <w:color w:val="000000" w:themeColor="text1"/>
        </w:rPr>
        <w:t xml:space="preserve"> making sure</w:t>
      </w:r>
      <w:r w:rsidR="002812DE" w:rsidRPr="0050710A">
        <w:rPr>
          <w:rFonts w:asciiTheme="minorHAnsi" w:hAnsiTheme="minorHAnsi" w:cstheme="minorHAnsi"/>
          <w:color w:val="000000" w:themeColor="text1"/>
        </w:rPr>
        <w:t xml:space="preserve"> </w:t>
      </w:r>
      <w:r w:rsidR="00C10CC7" w:rsidRPr="0050710A">
        <w:rPr>
          <w:rFonts w:asciiTheme="minorHAnsi" w:hAnsiTheme="minorHAnsi" w:cstheme="minorHAnsi"/>
          <w:color w:val="000000" w:themeColor="text1"/>
        </w:rPr>
        <w:t xml:space="preserve">the </w:t>
      </w:r>
      <w:r w:rsidR="002812DE" w:rsidRPr="0050710A">
        <w:rPr>
          <w:rFonts w:asciiTheme="minorHAnsi" w:hAnsiTheme="minorHAnsi" w:cstheme="minorHAnsi"/>
          <w:color w:val="000000" w:themeColor="text1"/>
        </w:rPr>
        <w:t>entire surface</w:t>
      </w:r>
      <w:r w:rsidR="00E92864" w:rsidRPr="0050710A">
        <w:rPr>
          <w:rFonts w:asciiTheme="minorHAnsi" w:hAnsiTheme="minorHAnsi" w:cstheme="minorHAnsi"/>
          <w:color w:val="000000" w:themeColor="text1"/>
        </w:rPr>
        <w:t xml:space="preserve"> is coated</w:t>
      </w:r>
      <w:r w:rsidR="002812DE" w:rsidRPr="0050710A">
        <w:rPr>
          <w:rFonts w:asciiTheme="minorHAnsi" w:hAnsiTheme="minorHAnsi" w:cstheme="minorHAnsi"/>
          <w:color w:val="000000" w:themeColor="text1"/>
        </w:rPr>
        <w:t xml:space="preserve"> and</w:t>
      </w:r>
      <w:r w:rsidRPr="0050710A">
        <w:rPr>
          <w:rFonts w:asciiTheme="minorHAnsi" w:hAnsiTheme="minorHAnsi" w:cstheme="minorHAnsi"/>
          <w:color w:val="000000" w:themeColor="text1"/>
        </w:rPr>
        <w:t xml:space="preserve"> incubate</w:t>
      </w:r>
      <w:r w:rsidR="00C10CC7" w:rsidRPr="0050710A">
        <w:rPr>
          <w:rFonts w:asciiTheme="minorHAnsi" w:hAnsiTheme="minorHAnsi" w:cstheme="minorHAnsi"/>
          <w:color w:val="000000" w:themeColor="text1"/>
        </w:rPr>
        <w:t>d</w:t>
      </w:r>
      <w:r w:rsidR="002812DE" w:rsidRPr="0050710A">
        <w:rPr>
          <w:rFonts w:asciiTheme="minorHAnsi" w:hAnsiTheme="minorHAnsi" w:cstheme="minorHAnsi"/>
          <w:color w:val="000000" w:themeColor="text1"/>
        </w:rPr>
        <w:t xml:space="preserve"> at </w:t>
      </w:r>
      <w:r w:rsidR="00A31B82" w:rsidRPr="0050710A">
        <w:rPr>
          <w:rFonts w:asciiTheme="minorHAnsi" w:hAnsiTheme="minorHAnsi" w:cstheme="minorHAnsi"/>
          <w:color w:val="000000" w:themeColor="text1"/>
        </w:rPr>
        <w:t>RT</w:t>
      </w:r>
      <w:r w:rsidR="00E92864" w:rsidRPr="0050710A">
        <w:rPr>
          <w:rFonts w:asciiTheme="minorHAnsi" w:hAnsiTheme="minorHAnsi" w:cstheme="minorHAnsi"/>
          <w:color w:val="000000" w:themeColor="text1"/>
        </w:rPr>
        <w:t xml:space="preserve"> </w:t>
      </w:r>
      <w:r w:rsidR="002812DE" w:rsidRPr="0050710A">
        <w:rPr>
          <w:rFonts w:asciiTheme="minorHAnsi" w:hAnsiTheme="minorHAnsi" w:cstheme="minorHAnsi"/>
          <w:color w:val="000000" w:themeColor="text1"/>
        </w:rPr>
        <w:t>for 5</w:t>
      </w:r>
      <w:r w:rsidR="00C10CC7" w:rsidRPr="0050710A">
        <w:rPr>
          <w:rFonts w:asciiTheme="minorHAnsi" w:hAnsiTheme="minorHAnsi" w:cstheme="minorHAnsi"/>
          <w:color w:val="000000" w:themeColor="text1"/>
        </w:rPr>
        <w:t>–</w:t>
      </w:r>
      <w:r w:rsidR="002812DE" w:rsidRPr="0050710A">
        <w:rPr>
          <w:rFonts w:asciiTheme="minorHAnsi" w:hAnsiTheme="minorHAnsi" w:cstheme="minorHAnsi"/>
          <w:color w:val="000000" w:themeColor="text1"/>
        </w:rPr>
        <w:t xml:space="preserve">8 min. When </w:t>
      </w:r>
      <w:r w:rsidR="0075257C" w:rsidRPr="0050710A">
        <w:rPr>
          <w:rFonts w:asciiTheme="minorHAnsi" w:hAnsiTheme="minorHAnsi" w:cstheme="minorHAnsi"/>
          <w:color w:val="000000" w:themeColor="text1"/>
        </w:rPr>
        <w:t xml:space="preserve">holes </w:t>
      </w:r>
      <w:r w:rsidR="002812DE" w:rsidRPr="0050710A">
        <w:rPr>
          <w:rFonts w:asciiTheme="minorHAnsi" w:hAnsiTheme="minorHAnsi" w:cstheme="minorHAnsi"/>
          <w:color w:val="000000" w:themeColor="text1"/>
        </w:rPr>
        <w:t xml:space="preserve">start to </w:t>
      </w:r>
      <w:r w:rsidR="0075257C" w:rsidRPr="0050710A">
        <w:rPr>
          <w:rFonts w:asciiTheme="minorHAnsi" w:hAnsiTheme="minorHAnsi" w:cstheme="minorHAnsi"/>
          <w:color w:val="000000" w:themeColor="text1"/>
        </w:rPr>
        <w:t>appear in the cent</w:t>
      </w:r>
      <w:r w:rsidR="00C10CC7" w:rsidRPr="0050710A">
        <w:rPr>
          <w:rFonts w:asciiTheme="minorHAnsi" w:hAnsiTheme="minorHAnsi" w:cstheme="minorHAnsi"/>
          <w:color w:val="000000" w:themeColor="text1"/>
        </w:rPr>
        <w:t>e</w:t>
      </w:r>
      <w:r w:rsidR="0075257C" w:rsidRPr="0050710A">
        <w:rPr>
          <w:rFonts w:asciiTheme="minorHAnsi" w:hAnsiTheme="minorHAnsi" w:cstheme="minorHAnsi"/>
          <w:color w:val="000000" w:themeColor="text1"/>
        </w:rPr>
        <w:t xml:space="preserve">r </w:t>
      </w:r>
      <w:r w:rsidR="002812DE" w:rsidRPr="0050710A">
        <w:rPr>
          <w:rFonts w:asciiTheme="minorHAnsi" w:hAnsiTheme="minorHAnsi" w:cstheme="minorHAnsi"/>
          <w:color w:val="000000" w:themeColor="text1"/>
        </w:rPr>
        <w:t xml:space="preserve">of </w:t>
      </w:r>
      <w:r w:rsidR="00C10CC7" w:rsidRPr="0050710A">
        <w:rPr>
          <w:rFonts w:asciiTheme="minorHAnsi" w:hAnsiTheme="minorHAnsi" w:cstheme="minorHAnsi"/>
          <w:color w:val="000000" w:themeColor="text1"/>
        </w:rPr>
        <w:t xml:space="preserve">the </w:t>
      </w:r>
      <w:r w:rsidR="0075257C" w:rsidRPr="0050710A">
        <w:rPr>
          <w:rFonts w:asciiTheme="minorHAnsi" w:hAnsiTheme="minorHAnsi" w:cstheme="minorHAnsi"/>
          <w:color w:val="000000" w:themeColor="text1"/>
        </w:rPr>
        <w:t xml:space="preserve">iPSC </w:t>
      </w:r>
      <w:r w:rsidR="002812DE" w:rsidRPr="0050710A">
        <w:rPr>
          <w:rFonts w:asciiTheme="minorHAnsi" w:hAnsiTheme="minorHAnsi" w:cstheme="minorHAnsi"/>
          <w:color w:val="000000" w:themeColor="text1"/>
        </w:rPr>
        <w:t>coloni</w:t>
      </w:r>
      <w:r w:rsidR="0075257C" w:rsidRPr="0050710A">
        <w:rPr>
          <w:rFonts w:asciiTheme="minorHAnsi" w:hAnsiTheme="minorHAnsi" w:cstheme="minorHAnsi"/>
          <w:color w:val="000000" w:themeColor="text1"/>
        </w:rPr>
        <w:t>es</w:t>
      </w:r>
      <w:r w:rsidR="002812DE" w:rsidRPr="0050710A">
        <w:rPr>
          <w:rFonts w:asciiTheme="minorHAnsi" w:hAnsiTheme="minorHAnsi" w:cstheme="minorHAnsi"/>
          <w:color w:val="000000" w:themeColor="text1"/>
        </w:rPr>
        <w:t xml:space="preserve">, aspirate and discard </w:t>
      </w:r>
      <w:r w:rsidR="00C10CC7" w:rsidRPr="0050710A">
        <w:rPr>
          <w:rFonts w:asciiTheme="minorHAnsi" w:hAnsiTheme="minorHAnsi" w:cstheme="minorHAnsi"/>
          <w:color w:val="000000" w:themeColor="text1"/>
        </w:rPr>
        <w:t xml:space="preserve">the </w:t>
      </w:r>
      <w:r w:rsidR="006A6F44" w:rsidRPr="0050710A">
        <w:rPr>
          <w:rFonts w:asciiTheme="minorHAnsi" w:hAnsiTheme="minorHAnsi" w:cstheme="minorHAnsi"/>
          <w:color w:val="000000" w:themeColor="text1"/>
        </w:rPr>
        <w:t xml:space="preserve">EDTA </w:t>
      </w:r>
      <w:r w:rsidR="002812DE" w:rsidRPr="0050710A">
        <w:rPr>
          <w:rFonts w:asciiTheme="minorHAnsi" w:hAnsiTheme="minorHAnsi" w:cstheme="minorHAnsi"/>
          <w:color w:val="000000" w:themeColor="text1"/>
        </w:rPr>
        <w:t>solution.</w:t>
      </w:r>
    </w:p>
    <w:p w14:paraId="2A5CC5AE" w14:textId="77777777" w:rsidR="002B5DA8" w:rsidRPr="0050710A" w:rsidRDefault="002B5DA8" w:rsidP="00AE61EB">
      <w:pPr>
        <w:pStyle w:val="ListParagraph"/>
        <w:ind w:left="0"/>
        <w:rPr>
          <w:rFonts w:asciiTheme="minorHAnsi" w:hAnsiTheme="minorHAnsi" w:cstheme="minorHAnsi"/>
          <w:color w:val="000000" w:themeColor="text1"/>
        </w:rPr>
      </w:pPr>
    </w:p>
    <w:p w14:paraId="2AA158D8" w14:textId="5E08882F" w:rsidR="002A1FF4" w:rsidRPr="0050710A" w:rsidRDefault="002812DE" w:rsidP="00AE61EB">
      <w:pPr>
        <w:pStyle w:val="ListParagraph"/>
        <w:numPr>
          <w:ilvl w:val="1"/>
          <w:numId w:val="38"/>
        </w:numPr>
        <w:rPr>
          <w:rFonts w:asciiTheme="minorHAnsi" w:hAnsiTheme="minorHAnsi" w:cstheme="minorHAnsi"/>
          <w:color w:val="000000" w:themeColor="text1"/>
        </w:rPr>
      </w:pPr>
      <w:r w:rsidRPr="0050710A">
        <w:rPr>
          <w:rFonts w:asciiTheme="minorHAnsi" w:hAnsiTheme="minorHAnsi" w:cstheme="minorHAnsi"/>
          <w:color w:val="000000" w:themeColor="text1"/>
        </w:rPr>
        <w:t xml:space="preserve">Add </w:t>
      </w:r>
      <w:r w:rsidR="006A6F44" w:rsidRPr="0050710A">
        <w:rPr>
          <w:rFonts w:asciiTheme="minorHAnsi" w:hAnsiTheme="minorHAnsi" w:cstheme="minorHAnsi"/>
          <w:color w:val="000000" w:themeColor="text1"/>
        </w:rPr>
        <w:t xml:space="preserve">stem cell culture medium </w:t>
      </w:r>
      <w:r w:rsidRPr="0050710A">
        <w:rPr>
          <w:rFonts w:asciiTheme="minorHAnsi" w:hAnsiTheme="minorHAnsi" w:cstheme="minorHAnsi"/>
          <w:color w:val="000000" w:themeColor="text1"/>
        </w:rPr>
        <w:t xml:space="preserve">to </w:t>
      </w:r>
      <w:r w:rsidR="00C10CC7" w:rsidRPr="0050710A">
        <w:rPr>
          <w:rFonts w:asciiTheme="minorHAnsi" w:hAnsiTheme="minorHAnsi" w:cstheme="minorHAnsi"/>
          <w:color w:val="000000" w:themeColor="text1"/>
        </w:rPr>
        <w:t xml:space="preserve">the </w:t>
      </w:r>
      <w:r w:rsidRPr="0050710A">
        <w:rPr>
          <w:rFonts w:asciiTheme="minorHAnsi" w:hAnsiTheme="minorHAnsi" w:cstheme="minorHAnsi"/>
          <w:color w:val="000000" w:themeColor="text1"/>
        </w:rPr>
        <w:t>wells</w:t>
      </w:r>
      <w:r w:rsidR="00636114"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 xml:space="preserve"> dislodge</w:t>
      </w:r>
      <w:r w:rsidR="0075257C" w:rsidRPr="0050710A">
        <w:rPr>
          <w:rFonts w:asciiTheme="minorHAnsi" w:hAnsiTheme="minorHAnsi" w:cstheme="minorHAnsi"/>
          <w:color w:val="000000" w:themeColor="text1"/>
        </w:rPr>
        <w:t xml:space="preserve"> </w:t>
      </w:r>
      <w:r w:rsidR="00C10CC7" w:rsidRPr="0050710A">
        <w:rPr>
          <w:rFonts w:asciiTheme="minorHAnsi" w:hAnsiTheme="minorHAnsi" w:cstheme="minorHAnsi"/>
          <w:color w:val="000000" w:themeColor="text1"/>
        </w:rPr>
        <w:t xml:space="preserve">the </w:t>
      </w:r>
      <w:r w:rsidR="0075257C" w:rsidRPr="0050710A">
        <w:rPr>
          <w:rFonts w:asciiTheme="minorHAnsi" w:hAnsiTheme="minorHAnsi" w:cstheme="minorHAnsi"/>
          <w:color w:val="000000" w:themeColor="text1"/>
        </w:rPr>
        <w:t>iPSC</w:t>
      </w:r>
      <w:r w:rsidRPr="0050710A">
        <w:rPr>
          <w:rFonts w:asciiTheme="minorHAnsi" w:hAnsiTheme="minorHAnsi" w:cstheme="minorHAnsi"/>
          <w:color w:val="000000" w:themeColor="text1"/>
        </w:rPr>
        <w:t xml:space="preserve">s by gently </w:t>
      </w:r>
      <w:r w:rsidR="0075257C" w:rsidRPr="0050710A">
        <w:rPr>
          <w:rFonts w:asciiTheme="minorHAnsi" w:hAnsiTheme="minorHAnsi" w:cstheme="minorHAnsi"/>
          <w:color w:val="000000" w:themeColor="text1"/>
        </w:rPr>
        <w:t>washing</w:t>
      </w:r>
      <w:r w:rsidRPr="0050710A">
        <w:rPr>
          <w:rFonts w:asciiTheme="minorHAnsi" w:hAnsiTheme="minorHAnsi" w:cstheme="minorHAnsi"/>
          <w:color w:val="000000" w:themeColor="text1"/>
        </w:rPr>
        <w:t xml:space="preserve"> media over the </w:t>
      </w:r>
      <w:r w:rsidR="0075257C" w:rsidRPr="0050710A">
        <w:rPr>
          <w:rFonts w:asciiTheme="minorHAnsi" w:hAnsiTheme="minorHAnsi" w:cstheme="minorHAnsi"/>
          <w:color w:val="000000" w:themeColor="text1"/>
        </w:rPr>
        <w:t xml:space="preserve">plate </w:t>
      </w:r>
      <w:r w:rsidRPr="0050710A">
        <w:rPr>
          <w:rFonts w:asciiTheme="minorHAnsi" w:hAnsiTheme="minorHAnsi" w:cstheme="minorHAnsi"/>
          <w:color w:val="000000" w:themeColor="text1"/>
        </w:rPr>
        <w:t>surface a few times.</w:t>
      </w:r>
      <w:r w:rsidR="0075257C" w:rsidRPr="0050710A">
        <w:rPr>
          <w:rFonts w:asciiTheme="minorHAnsi" w:hAnsiTheme="minorHAnsi" w:cstheme="minorHAnsi"/>
          <w:color w:val="000000" w:themeColor="text1"/>
        </w:rPr>
        <w:t xml:space="preserve"> </w:t>
      </w:r>
      <w:r w:rsidR="00C10CC7" w:rsidRPr="0050710A">
        <w:rPr>
          <w:rFonts w:asciiTheme="minorHAnsi" w:hAnsiTheme="minorHAnsi" w:cstheme="minorHAnsi"/>
          <w:color w:val="000000" w:themeColor="text1"/>
        </w:rPr>
        <w:t xml:space="preserve">The </w:t>
      </w:r>
      <w:r w:rsidR="0075257C" w:rsidRPr="0050710A">
        <w:rPr>
          <w:rFonts w:asciiTheme="minorHAnsi" w:hAnsiTheme="minorHAnsi" w:cstheme="minorHAnsi"/>
          <w:color w:val="000000" w:themeColor="text1"/>
        </w:rPr>
        <w:t xml:space="preserve">iPSCs are passaged as clumps and not </w:t>
      </w:r>
      <w:r w:rsidR="00C10CC7" w:rsidRPr="0050710A">
        <w:rPr>
          <w:rFonts w:asciiTheme="minorHAnsi" w:hAnsiTheme="minorHAnsi" w:cstheme="minorHAnsi"/>
          <w:color w:val="000000" w:themeColor="text1"/>
        </w:rPr>
        <w:t xml:space="preserve">as </w:t>
      </w:r>
      <w:r w:rsidR="0075257C" w:rsidRPr="0050710A">
        <w:rPr>
          <w:rFonts w:asciiTheme="minorHAnsi" w:hAnsiTheme="minorHAnsi" w:cstheme="minorHAnsi"/>
          <w:color w:val="000000" w:themeColor="text1"/>
        </w:rPr>
        <w:t>single cells</w:t>
      </w:r>
      <w:r w:rsidR="00C10CC7" w:rsidRPr="0050710A">
        <w:rPr>
          <w:rFonts w:asciiTheme="minorHAnsi" w:hAnsiTheme="minorHAnsi" w:cstheme="minorHAnsi"/>
          <w:color w:val="000000" w:themeColor="text1"/>
        </w:rPr>
        <w:t>,</w:t>
      </w:r>
      <w:r w:rsidR="0075257C" w:rsidRPr="0050710A">
        <w:rPr>
          <w:rFonts w:asciiTheme="minorHAnsi" w:hAnsiTheme="minorHAnsi" w:cstheme="minorHAnsi"/>
          <w:color w:val="000000" w:themeColor="text1"/>
        </w:rPr>
        <w:t xml:space="preserve"> so make sure that the </w:t>
      </w:r>
      <w:r w:rsidR="006A6F44" w:rsidRPr="0050710A">
        <w:rPr>
          <w:rFonts w:asciiTheme="minorHAnsi" w:hAnsiTheme="minorHAnsi" w:cstheme="minorHAnsi"/>
          <w:color w:val="000000" w:themeColor="text1"/>
        </w:rPr>
        <w:t xml:space="preserve">EDTA solution </w:t>
      </w:r>
      <w:r w:rsidR="0075257C" w:rsidRPr="0050710A">
        <w:rPr>
          <w:rFonts w:asciiTheme="minorHAnsi" w:hAnsiTheme="minorHAnsi" w:cstheme="minorHAnsi"/>
          <w:color w:val="000000" w:themeColor="text1"/>
        </w:rPr>
        <w:t xml:space="preserve">is not left on for too long. Move </w:t>
      </w:r>
      <w:r w:rsidR="00C10CC7" w:rsidRPr="0050710A">
        <w:rPr>
          <w:rFonts w:asciiTheme="minorHAnsi" w:hAnsiTheme="minorHAnsi" w:cstheme="minorHAnsi"/>
          <w:color w:val="000000" w:themeColor="text1"/>
        </w:rPr>
        <w:t xml:space="preserve">any </w:t>
      </w:r>
      <w:r w:rsidR="0075257C" w:rsidRPr="0050710A">
        <w:rPr>
          <w:rFonts w:asciiTheme="minorHAnsi" w:hAnsiTheme="minorHAnsi" w:cstheme="minorHAnsi"/>
          <w:color w:val="000000" w:themeColor="text1"/>
        </w:rPr>
        <w:t>dislodged</w:t>
      </w:r>
      <w:r w:rsidR="002A1FF4" w:rsidRPr="0050710A">
        <w:rPr>
          <w:rFonts w:asciiTheme="minorHAnsi" w:hAnsiTheme="minorHAnsi" w:cstheme="minorHAnsi"/>
          <w:color w:val="000000" w:themeColor="text1"/>
        </w:rPr>
        <w:t xml:space="preserve"> </w:t>
      </w:r>
      <w:r w:rsidR="0075257C" w:rsidRPr="0050710A">
        <w:rPr>
          <w:rFonts w:asciiTheme="minorHAnsi" w:hAnsiTheme="minorHAnsi" w:cstheme="minorHAnsi"/>
          <w:color w:val="000000" w:themeColor="text1"/>
        </w:rPr>
        <w:t>iPSC</w:t>
      </w:r>
      <w:r w:rsidR="002A1FF4" w:rsidRPr="0050710A">
        <w:rPr>
          <w:rFonts w:asciiTheme="minorHAnsi" w:hAnsiTheme="minorHAnsi" w:cstheme="minorHAnsi"/>
          <w:color w:val="000000" w:themeColor="text1"/>
        </w:rPr>
        <w:t xml:space="preserve">s to a 15 mL </w:t>
      </w:r>
      <w:r w:rsidR="00B14C25" w:rsidRPr="0050710A">
        <w:rPr>
          <w:rFonts w:asciiTheme="minorHAnsi" w:hAnsiTheme="minorHAnsi" w:cstheme="minorHAnsi"/>
          <w:color w:val="000000" w:themeColor="text1"/>
        </w:rPr>
        <w:t>conical</w:t>
      </w:r>
      <w:r w:rsidR="002A1FF4" w:rsidRPr="0050710A">
        <w:rPr>
          <w:rFonts w:asciiTheme="minorHAnsi" w:hAnsiTheme="minorHAnsi" w:cstheme="minorHAnsi"/>
          <w:color w:val="000000" w:themeColor="text1"/>
        </w:rPr>
        <w:t xml:space="preserve"> tube</w:t>
      </w:r>
      <w:r w:rsidRPr="0050710A">
        <w:rPr>
          <w:rFonts w:asciiTheme="minorHAnsi" w:hAnsiTheme="minorHAnsi" w:cstheme="minorHAnsi"/>
          <w:color w:val="000000" w:themeColor="text1"/>
        </w:rPr>
        <w:t>.</w:t>
      </w:r>
    </w:p>
    <w:p w14:paraId="4596E293" w14:textId="77777777" w:rsidR="002B5DA8" w:rsidRPr="0050710A" w:rsidRDefault="002B5DA8" w:rsidP="00AE61EB">
      <w:pPr>
        <w:pStyle w:val="ListParagraph"/>
        <w:ind w:left="0"/>
        <w:rPr>
          <w:rFonts w:asciiTheme="minorHAnsi" w:hAnsiTheme="minorHAnsi" w:cstheme="minorHAnsi"/>
          <w:color w:val="000000" w:themeColor="text1"/>
        </w:rPr>
      </w:pPr>
    </w:p>
    <w:p w14:paraId="29861E78" w14:textId="7A83B621" w:rsidR="0075257C" w:rsidRPr="0050710A" w:rsidRDefault="002812DE" w:rsidP="00AE61EB">
      <w:pPr>
        <w:pStyle w:val="ListParagraph"/>
        <w:numPr>
          <w:ilvl w:val="1"/>
          <w:numId w:val="38"/>
        </w:numPr>
        <w:rPr>
          <w:rFonts w:asciiTheme="minorHAnsi" w:hAnsiTheme="minorHAnsi" w:cstheme="minorHAnsi"/>
          <w:color w:val="000000" w:themeColor="text1"/>
        </w:rPr>
      </w:pPr>
      <w:r w:rsidRPr="0050710A">
        <w:rPr>
          <w:rFonts w:asciiTheme="minorHAnsi" w:hAnsiTheme="minorHAnsi" w:cstheme="minorHAnsi"/>
          <w:color w:val="000000" w:themeColor="text1"/>
        </w:rPr>
        <w:t>A</w:t>
      </w:r>
      <w:r w:rsidR="002A1FF4" w:rsidRPr="0050710A">
        <w:rPr>
          <w:rFonts w:asciiTheme="minorHAnsi" w:hAnsiTheme="minorHAnsi" w:cstheme="minorHAnsi"/>
          <w:color w:val="000000" w:themeColor="text1"/>
        </w:rPr>
        <w:t xml:space="preserve">spirate </w:t>
      </w:r>
      <w:r w:rsidR="00C10CC7" w:rsidRPr="0050710A">
        <w:rPr>
          <w:rFonts w:asciiTheme="minorHAnsi" w:hAnsiTheme="minorHAnsi" w:cstheme="minorHAnsi"/>
          <w:color w:val="000000" w:themeColor="text1"/>
        </w:rPr>
        <w:t xml:space="preserve">the </w:t>
      </w:r>
      <w:r w:rsidR="00A31B82" w:rsidRPr="0050710A">
        <w:rPr>
          <w:rFonts w:asciiTheme="minorHAnsi" w:hAnsiTheme="minorHAnsi" w:cstheme="minorHAnsi"/>
          <w:color w:val="000000" w:themeColor="text1"/>
        </w:rPr>
        <w:t>v</w:t>
      </w:r>
      <w:r w:rsidR="002A1FF4" w:rsidRPr="0050710A">
        <w:rPr>
          <w:rFonts w:asciiTheme="minorHAnsi" w:hAnsiTheme="minorHAnsi" w:cstheme="minorHAnsi"/>
          <w:color w:val="000000" w:themeColor="text1"/>
        </w:rPr>
        <w:t xml:space="preserve">itronectin from </w:t>
      </w:r>
      <w:r w:rsidR="0075257C" w:rsidRPr="0050710A">
        <w:rPr>
          <w:rFonts w:asciiTheme="minorHAnsi" w:hAnsiTheme="minorHAnsi" w:cstheme="minorHAnsi"/>
          <w:color w:val="000000" w:themeColor="text1"/>
        </w:rPr>
        <w:t xml:space="preserve">the precoated </w:t>
      </w:r>
      <w:r w:rsidR="002A1FF4" w:rsidRPr="0050710A">
        <w:rPr>
          <w:rFonts w:asciiTheme="minorHAnsi" w:hAnsiTheme="minorHAnsi" w:cstheme="minorHAnsi"/>
          <w:color w:val="000000" w:themeColor="text1"/>
        </w:rPr>
        <w:t>plate</w:t>
      </w:r>
      <w:r w:rsidR="0075257C" w:rsidRPr="0050710A">
        <w:rPr>
          <w:rFonts w:asciiTheme="minorHAnsi" w:hAnsiTheme="minorHAnsi" w:cstheme="minorHAnsi"/>
          <w:color w:val="000000" w:themeColor="text1"/>
        </w:rPr>
        <w:t>s</w:t>
      </w:r>
      <w:r w:rsidR="002A1FF4" w:rsidRPr="0050710A">
        <w:rPr>
          <w:rFonts w:asciiTheme="minorHAnsi" w:hAnsiTheme="minorHAnsi" w:cstheme="minorHAnsi"/>
          <w:color w:val="000000" w:themeColor="text1"/>
        </w:rPr>
        <w:t xml:space="preserve"> and replace </w:t>
      </w:r>
      <w:r w:rsidR="00C10CC7" w:rsidRPr="0050710A">
        <w:rPr>
          <w:rFonts w:asciiTheme="minorHAnsi" w:hAnsiTheme="minorHAnsi" w:cstheme="minorHAnsi"/>
          <w:color w:val="000000" w:themeColor="text1"/>
        </w:rPr>
        <w:t xml:space="preserve">it </w:t>
      </w:r>
      <w:r w:rsidR="002A1FF4" w:rsidRPr="0050710A">
        <w:rPr>
          <w:rFonts w:asciiTheme="minorHAnsi" w:hAnsiTheme="minorHAnsi" w:cstheme="minorHAnsi"/>
          <w:color w:val="000000" w:themeColor="text1"/>
        </w:rPr>
        <w:t>with</w:t>
      </w:r>
      <w:r w:rsidR="0075257C" w:rsidRPr="0050710A">
        <w:rPr>
          <w:rFonts w:asciiTheme="minorHAnsi" w:hAnsiTheme="minorHAnsi" w:cstheme="minorHAnsi"/>
          <w:color w:val="000000" w:themeColor="text1"/>
        </w:rPr>
        <w:t xml:space="preserve"> </w:t>
      </w:r>
      <w:r w:rsidR="006A6F44" w:rsidRPr="0050710A">
        <w:rPr>
          <w:rFonts w:asciiTheme="minorHAnsi" w:hAnsiTheme="minorHAnsi" w:cstheme="minorHAnsi"/>
          <w:color w:val="000000" w:themeColor="text1"/>
        </w:rPr>
        <w:t xml:space="preserve">stem cell culture medium. </w:t>
      </w:r>
      <w:r w:rsidRPr="0050710A">
        <w:rPr>
          <w:rFonts w:asciiTheme="minorHAnsi" w:hAnsiTheme="minorHAnsi" w:cstheme="minorHAnsi"/>
          <w:color w:val="000000" w:themeColor="text1"/>
        </w:rPr>
        <w:t xml:space="preserve">Invert </w:t>
      </w:r>
      <w:r w:rsidR="00C10CC7" w:rsidRPr="0050710A">
        <w:rPr>
          <w:rFonts w:asciiTheme="minorHAnsi" w:hAnsiTheme="minorHAnsi" w:cstheme="minorHAnsi"/>
          <w:color w:val="000000" w:themeColor="text1"/>
        </w:rPr>
        <w:t xml:space="preserve">the </w:t>
      </w:r>
      <w:r w:rsidR="0075257C" w:rsidRPr="0050710A">
        <w:rPr>
          <w:rFonts w:asciiTheme="minorHAnsi" w:hAnsiTheme="minorHAnsi" w:cstheme="minorHAnsi"/>
          <w:color w:val="000000" w:themeColor="text1"/>
        </w:rPr>
        <w:t>iPSC</w:t>
      </w:r>
      <w:r w:rsidRPr="0050710A">
        <w:rPr>
          <w:rFonts w:asciiTheme="minorHAnsi" w:hAnsiTheme="minorHAnsi" w:cstheme="minorHAnsi"/>
          <w:color w:val="000000" w:themeColor="text1"/>
        </w:rPr>
        <w:t xml:space="preserve"> suspension a number of times </w:t>
      </w:r>
      <w:r w:rsidR="0075257C" w:rsidRPr="0050710A">
        <w:rPr>
          <w:rFonts w:asciiTheme="minorHAnsi" w:hAnsiTheme="minorHAnsi" w:cstheme="minorHAnsi"/>
          <w:color w:val="000000" w:themeColor="text1"/>
        </w:rPr>
        <w:t xml:space="preserve">to make sure </w:t>
      </w:r>
      <w:r w:rsidR="00C10CC7" w:rsidRPr="0050710A">
        <w:rPr>
          <w:rFonts w:asciiTheme="minorHAnsi" w:hAnsiTheme="minorHAnsi" w:cstheme="minorHAnsi"/>
          <w:color w:val="000000" w:themeColor="text1"/>
        </w:rPr>
        <w:t xml:space="preserve">the </w:t>
      </w:r>
      <w:r w:rsidR="0075257C" w:rsidRPr="0050710A">
        <w:rPr>
          <w:rFonts w:asciiTheme="minorHAnsi" w:hAnsiTheme="minorHAnsi" w:cstheme="minorHAnsi"/>
          <w:color w:val="000000" w:themeColor="text1"/>
        </w:rPr>
        <w:t xml:space="preserve">iPSCs </w:t>
      </w:r>
      <w:r w:rsidR="00C10CC7" w:rsidRPr="0050710A">
        <w:rPr>
          <w:rFonts w:asciiTheme="minorHAnsi" w:hAnsiTheme="minorHAnsi" w:cstheme="minorHAnsi"/>
          <w:color w:val="000000" w:themeColor="text1"/>
        </w:rPr>
        <w:t>have</w:t>
      </w:r>
      <w:r w:rsidR="0075257C" w:rsidRPr="0050710A">
        <w:rPr>
          <w:rFonts w:asciiTheme="minorHAnsi" w:hAnsiTheme="minorHAnsi" w:cstheme="minorHAnsi"/>
          <w:color w:val="000000" w:themeColor="text1"/>
        </w:rPr>
        <w:t xml:space="preserve"> not settled at the bottom of the </w:t>
      </w:r>
      <w:r w:rsidR="00B14C25" w:rsidRPr="0050710A">
        <w:rPr>
          <w:rFonts w:asciiTheme="minorHAnsi" w:hAnsiTheme="minorHAnsi" w:cstheme="minorHAnsi"/>
          <w:color w:val="000000" w:themeColor="text1"/>
        </w:rPr>
        <w:t>conical</w:t>
      </w:r>
      <w:r w:rsidR="0075257C" w:rsidRPr="0050710A">
        <w:rPr>
          <w:rFonts w:asciiTheme="minorHAnsi" w:hAnsiTheme="minorHAnsi" w:cstheme="minorHAnsi"/>
          <w:color w:val="000000" w:themeColor="text1"/>
        </w:rPr>
        <w:t xml:space="preserve"> </w:t>
      </w:r>
      <w:proofErr w:type="gramStart"/>
      <w:r w:rsidR="0075257C" w:rsidRPr="0050710A">
        <w:rPr>
          <w:rFonts w:asciiTheme="minorHAnsi" w:hAnsiTheme="minorHAnsi" w:cstheme="minorHAnsi"/>
          <w:color w:val="000000" w:themeColor="text1"/>
        </w:rPr>
        <w:t>tube</w:t>
      </w:r>
      <w:r w:rsidR="00C10CC7" w:rsidRPr="0050710A">
        <w:rPr>
          <w:rFonts w:asciiTheme="minorHAnsi" w:hAnsiTheme="minorHAnsi" w:cstheme="minorHAnsi"/>
          <w:color w:val="000000" w:themeColor="text1"/>
        </w:rPr>
        <w:t>,</w:t>
      </w:r>
      <w:r w:rsidR="0075257C"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and</w:t>
      </w:r>
      <w:proofErr w:type="gramEnd"/>
      <w:r w:rsidRPr="0050710A">
        <w:rPr>
          <w:rFonts w:asciiTheme="minorHAnsi" w:hAnsiTheme="minorHAnsi" w:cstheme="minorHAnsi"/>
          <w:color w:val="000000" w:themeColor="text1"/>
        </w:rPr>
        <w:t xml:space="preserve"> add </w:t>
      </w:r>
      <w:r w:rsidR="005C01FF" w:rsidRPr="0050710A">
        <w:rPr>
          <w:rFonts w:asciiTheme="minorHAnsi" w:hAnsiTheme="minorHAnsi" w:cstheme="minorHAnsi"/>
          <w:color w:val="000000" w:themeColor="text1"/>
        </w:rPr>
        <w:t xml:space="preserve">the </w:t>
      </w:r>
      <w:r w:rsidRPr="0050710A">
        <w:rPr>
          <w:rFonts w:asciiTheme="minorHAnsi" w:hAnsiTheme="minorHAnsi" w:cstheme="minorHAnsi"/>
          <w:color w:val="000000" w:themeColor="text1"/>
        </w:rPr>
        <w:t xml:space="preserve">appropriate volume of suspension to give </w:t>
      </w:r>
      <w:r w:rsidR="00C10CC7" w:rsidRPr="0050710A">
        <w:rPr>
          <w:rFonts w:asciiTheme="minorHAnsi" w:hAnsiTheme="minorHAnsi" w:cstheme="minorHAnsi"/>
          <w:color w:val="000000" w:themeColor="text1"/>
        </w:rPr>
        <w:t xml:space="preserve">a </w:t>
      </w:r>
      <w:r w:rsidRPr="0050710A">
        <w:rPr>
          <w:rFonts w:asciiTheme="minorHAnsi" w:hAnsiTheme="minorHAnsi" w:cstheme="minorHAnsi"/>
          <w:color w:val="000000" w:themeColor="text1"/>
        </w:rPr>
        <w:t>1:10 dilution of cells</w:t>
      </w:r>
      <w:r w:rsidR="00A42800" w:rsidRPr="0050710A">
        <w:rPr>
          <w:rFonts w:asciiTheme="minorHAnsi" w:hAnsiTheme="minorHAnsi" w:cstheme="minorHAnsi"/>
          <w:color w:val="000000" w:themeColor="text1"/>
        </w:rPr>
        <w:t xml:space="preserve"> on </w:t>
      </w:r>
      <w:r w:rsidR="00C10CC7" w:rsidRPr="0050710A">
        <w:rPr>
          <w:rFonts w:asciiTheme="minorHAnsi" w:hAnsiTheme="minorHAnsi" w:cstheme="minorHAnsi"/>
          <w:color w:val="000000" w:themeColor="text1"/>
        </w:rPr>
        <w:t xml:space="preserve">a </w:t>
      </w:r>
      <w:r w:rsidR="00A42800" w:rsidRPr="0050710A">
        <w:rPr>
          <w:rFonts w:asciiTheme="minorHAnsi" w:hAnsiTheme="minorHAnsi" w:cstheme="minorHAnsi"/>
          <w:color w:val="000000" w:themeColor="text1"/>
        </w:rPr>
        <w:t>new plate</w:t>
      </w:r>
      <w:r w:rsidRPr="0050710A">
        <w:rPr>
          <w:rFonts w:asciiTheme="minorHAnsi" w:hAnsiTheme="minorHAnsi" w:cstheme="minorHAnsi"/>
          <w:color w:val="000000" w:themeColor="text1"/>
        </w:rPr>
        <w:t>.</w:t>
      </w:r>
      <w:r w:rsidR="00A42800" w:rsidRPr="0050710A">
        <w:rPr>
          <w:rFonts w:asciiTheme="minorHAnsi" w:hAnsiTheme="minorHAnsi" w:cstheme="minorHAnsi"/>
          <w:color w:val="000000" w:themeColor="text1"/>
        </w:rPr>
        <w:t xml:space="preserve"> </w:t>
      </w:r>
      <w:r w:rsidR="0075257C" w:rsidRPr="0050710A">
        <w:rPr>
          <w:rFonts w:asciiTheme="minorHAnsi" w:hAnsiTheme="minorHAnsi" w:cstheme="minorHAnsi"/>
          <w:color w:val="000000" w:themeColor="text1"/>
        </w:rPr>
        <w:t>Split ratios may be adjusted depend</w:t>
      </w:r>
      <w:r w:rsidR="00A851CE" w:rsidRPr="0050710A">
        <w:rPr>
          <w:rFonts w:asciiTheme="minorHAnsi" w:hAnsiTheme="minorHAnsi" w:cstheme="minorHAnsi"/>
          <w:color w:val="000000" w:themeColor="text1"/>
        </w:rPr>
        <w:t>ing</w:t>
      </w:r>
      <w:r w:rsidR="0075257C" w:rsidRPr="0050710A">
        <w:rPr>
          <w:rFonts w:asciiTheme="minorHAnsi" w:hAnsiTheme="minorHAnsi" w:cstheme="minorHAnsi"/>
          <w:color w:val="000000" w:themeColor="text1"/>
        </w:rPr>
        <w:t xml:space="preserve"> on </w:t>
      </w:r>
      <w:r w:rsidR="00C10CC7" w:rsidRPr="0050710A">
        <w:rPr>
          <w:rFonts w:asciiTheme="minorHAnsi" w:hAnsiTheme="minorHAnsi" w:cstheme="minorHAnsi"/>
          <w:color w:val="000000" w:themeColor="text1"/>
        </w:rPr>
        <w:t xml:space="preserve">the </w:t>
      </w:r>
      <w:r w:rsidR="0075257C" w:rsidRPr="0050710A">
        <w:rPr>
          <w:rFonts w:asciiTheme="minorHAnsi" w:hAnsiTheme="minorHAnsi" w:cstheme="minorHAnsi"/>
          <w:color w:val="000000" w:themeColor="text1"/>
        </w:rPr>
        <w:t>iPSC growth rate</w:t>
      </w:r>
      <w:r w:rsidR="00C10CC7" w:rsidRPr="0050710A">
        <w:rPr>
          <w:rFonts w:asciiTheme="minorHAnsi" w:hAnsiTheme="minorHAnsi" w:cstheme="minorHAnsi"/>
          <w:color w:val="000000" w:themeColor="text1"/>
        </w:rPr>
        <w:t>,</w:t>
      </w:r>
      <w:r w:rsidR="0075257C" w:rsidRPr="0050710A">
        <w:rPr>
          <w:rFonts w:asciiTheme="minorHAnsi" w:hAnsiTheme="minorHAnsi" w:cstheme="minorHAnsi"/>
          <w:color w:val="000000" w:themeColor="text1"/>
        </w:rPr>
        <w:t xml:space="preserve"> which may vary between iPSC lines. </w:t>
      </w:r>
    </w:p>
    <w:p w14:paraId="017F51DA" w14:textId="77777777" w:rsidR="002B5DA8" w:rsidRPr="0050710A" w:rsidRDefault="002B5DA8" w:rsidP="00AE61EB">
      <w:pPr>
        <w:pStyle w:val="ListParagraph"/>
        <w:ind w:left="0"/>
        <w:rPr>
          <w:rFonts w:asciiTheme="minorHAnsi" w:hAnsiTheme="minorHAnsi" w:cstheme="minorHAnsi"/>
          <w:color w:val="000000" w:themeColor="text1"/>
        </w:rPr>
      </w:pPr>
    </w:p>
    <w:p w14:paraId="5508B977" w14:textId="2F36D5E7" w:rsidR="00111B27" w:rsidRPr="0050710A" w:rsidRDefault="00A42800" w:rsidP="00AE61EB">
      <w:pPr>
        <w:pStyle w:val="ListParagraph"/>
        <w:numPr>
          <w:ilvl w:val="1"/>
          <w:numId w:val="38"/>
        </w:numPr>
        <w:rPr>
          <w:rFonts w:asciiTheme="minorHAnsi" w:hAnsiTheme="minorHAnsi" w:cstheme="minorHAnsi"/>
          <w:color w:val="000000" w:themeColor="text1"/>
        </w:rPr>
      </w:pPr>
      <w:r w:rsidRPr="0050710A">
        <w:rPr>
          <w:rFonts w:asciiTheme="minorHAnsi" w:hAnsiTheme="minorHAnsi" w:cstheme="minorHAnsi"/>
          <w:color w:val="000000" w:themeColor="text1"/>
        </w:rPr>
        <w:t xml:space="preserve">Rock </w:t>
      </w:r>
      <w:r w:rsidR="00C10CC7" w:rsidRPr="0050710A">
        <w:rPr>
          <w:rFonts w:asciiTheme="minorHAnsi" w:hAnsiTheme="minorHAnsi" w:cstheme="minorHAnsi"/>
          <w:color w:val="000000" w:themeColor="text1"/>
        </w:rPr>
        <w:t xml:space="preserve">the </w:t>
      </w:r>
      <w:r w:rsidRPr="0050710A">
        <w:rPr>
          <w:rFonts w:asciiTheme="minorHAnsi" w:hAnsiTheme="minorHAnsi" w:cstheme="minorHAnsi"/>
          <w:color w:val="000000" w:themeColor="text1"/>
        </w:rPr>
        <w:t xml:space="preserve">plate to disperse </w:t>
      </w:r>
      <w:r w:rsidR="00C10CC7" w:rsidRPr="0050710A">
        <w:rPr>
          <w:rFonts w:asciiTheme="minorHAnsi" w:hAnsiTheme="minorHAnsi" w:cstheme="minorHAnsi"/>
          <w:color w:val="000000" w:themeColor="text1"/>
        </w:rPr>
        <w:t xml:space="preserve">the </w:t>
      </w:r>
      <w:r w:rsidR="0075257C" w:rsidRPr="0050710A">
        <w:rPr>
          <w:rFonts w:asciiTheme="minorHAnsi" w:hAnsiTheme="minorHAnsi" w:cstheme="minorHAnsi"/>
          <w:color w:val="000000" w:themeColor="text1"/>
        </w:rPr>
        <w:t>iPSCs</w:t>
      </w:r>
      <w:r w:rsidRPr="0050710A">
        <w:rPr>
          <w:rFonts w:asciiTheme="minorHAnsi" w:hAnsiTheme="minorHAnsi" w:cstheme="minorHAnsi"/>
          <w:color w:val="000000" w:themeColor="text1"/>
        </w:rPr>
        <w:t xml:space="preserve"> </w:t>
      </w:r>
      <w:r w:rsidR="00C10CC7" w:rsidRPr="0050710A">
        <w:rPr>
          <w:rFonts w:asciiTheme="minorHAnsi" w:hAnsiTheme="minorHAnsi" w:cstheme="minorHAnsi"/>
          <w:color w:val="000000" w:themeColor="text1"/>
        </w:rPr>
        <w:t>over the</w:t>
      </w:r>
      <w:r w:rsidRPr="0050710A">
        <w:rPr>
          <w:rFonts w:asciiTheme="minorHAnsi" w:hAnsiTheme="minorHAnsi" w:cstheme="minorHAnsi"/>
          <w:color w:val="000000" w:themeColor="text1"/>
        </w:rPr>
        <w:t xml:space="preserve"> surface and place </w:t>
      </w:r>
      <w:r w:rsidR="00C10CC7" w:rsidRPr="0050710A">
        <w:rPr>
          <w:rFonts w:asciiTheme="minorHAnsi" w:hAnsiTheme="minorHAnsi" w:cstheme="minorHAnsi"/>
          <w:color w:val="000000" w:themeColor="text1"/>
        </w:rPr>
        <w:t xml:space="preserve">it </w:t>
      </w:r>
      <w:r w:rsidRPr="0050710A">
        <w:rPr>
          <w:rFonts w:asciiTheme="minorHAnsi" w:hAnsiTheme="minorHAnsi" w:cstheme="minorHAnsi"/>
          <w:color w:val="000000" w:themeColor="text1"/>
        </w:rPr>
        <w:t xml:space="preserve">in </w:t>
      </w:r>
      <w:r w:rsidR="00C10CC7" w:rsidRPr="0050710A">
        <w:rPr>
          <w:rFonts w:asciiTheme="minorHAnsi" w:hAnsiTheme="minorHAnsi" w:cstheme="minorHAnsi"/>
          <w:color w:val="000000" w:themeColor="text1"/>
        </w:rPr>
        <w:t xml:space="preserve">an </w:t>
      </w:r>
      <w:r w:rsidRPr="0050710A">
        <w:rPr>
          <w:rFonts w:asciiTheme="minorHAnsi" w:hAnsiTheme="minorHAnsi" w:cstheme="minorHAnsi"/>
          <w:color w:val="000000" w:themeColor="text1"/>
        </w:rPr>
        <w:t>incubator at</w:t>
      </w:r>
      <w:r w:rsidR="002812DE"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37 °C/5</w:t>
      </w:r>
      <w:r w:rsidR="00B14C25"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 xml:space="preserve"> CO</w:t>
      </w:r>
      <w:r w:rsidRPr="0050710A">
        <w:rPr>
          <w:rFonts w:asciiTheme="minorHAnsi" w:hAnsiTheme="minorHAnsi" w:cstheme="minorHAnsi"/>
          <w:color w:val="000000" w:themeColor="text1"/>
          <w:vertAlign w:val="subscript"/>
        </w:rPr>
        <w:t>2</w:t>
      </w:r>
      <w:r w:rsidRPr="0050710A">
        <w:rPr>
          <w:rFonts w:asciiTheme="minorHAnsi" w:hAnsiTheme="minorHAnsi" w:cstheme="minorHAnsi"/>
          <w:color w:val="000000" w:themeColor="text1"/>
        </w:rPr>
        <w:t xml:space="preserve">. Feed </w:t>
      </w:r>
      <w:r w:rsidR="00C10CC7" w:rsidRPr="0050710A">
        <w:rPr>
          <w:rFonts w:asciiTheme="minorHAnsi" w:hAnsiTheme="minorHAnsi" w:cstheme="minorHAnsi"/>
          <w:color w:val="000000" w:themeColor="text1"/>
        </w:rPr>
        <w:t xml:space="preserve">the </w:t>
      </w:r>
      <w:r w:rsidRPr="0050710A">
        <w:rPr>
          <w:rFonts w:asciiTheme="minorHAnsi" w:hAnsiTheme="minorHAnsi" w:cstheme="minorHAnsi"/>
          <w:color w:val="000000" w:themeColor="text1"/>
        </w:rPr>
        <w:t>iPSC</w:t>
      </w:r>
      <w:r w:rsidR="00C10CC7" w:rsidRPr="0050710A">
        <w:rPr>
          <w:rFonts w:asciiTheme="minorHAnsi" w:hAnsiTheme="minorHAnsi" w:cstheme="minorHAnsi"/>
          <w:color w:val="000000" w:themeColor="text1"/>
        </w:rPr>
        <w:t>s</w:t>
      </w:r>
      <w:r w:rsidRPr="0050710A">
        <w:rPr>
          <w:rFonts w:asciiTheme="minorHAnsi" w:hAnsiTheme="minorHAnsi" w:cstheme="minorHAnsi"/>
          <w:color w:val="000000" w:themeColor="text1"/>
        </w:rPr>
        <w:t xml:space="preserve"> the day after </w:t>
      </w:r>
      <w:r w:rsidR="00EA6EC9" w:rsidRPr="0050710A">
        <w:rPr>
          <w:rFonts w:asciiTheme="minorHAnsi" w:hAnsiTheme="minorHAnsi" w:cstheme="minorHAnsi"/>
          <w:color w:val="000000" w:themeColor="text1"/>
        </w:rPr>
        <w:t>passaging</w:t>
      </w:r>
      <w:r w:rsidRPr="0050710A">
        <w:rPr>
          <w:rFonts w:asciiTheme="minorHAnsi" w:hAnsiTheme="minorHAnsi" w:cstheme="minorHAnsi"/>
          <w:color w:val="000000" w:themeColor="text1"/>
        </w:rPr>
        <w:t>.</w:t>
      </w:r>
    </w:p>
    <w:p w14:paraId="214519DF" w14:textId="77777777" w:rsidR="002B5DA8" w:rsidRPr="0050710A" w:rsidRDefault="002B5DA8" w:rsidP="00AE61EB">
      <w:pPr>
        <w:pStyle w:val="ListParagraph"/>
        <w:ind w:left="0"/>
        <w:rPr>
          <w:rFonts w:asciiTheme="minorHAnsi" w:hAnsiTheme="minorHAnsi" w:cstheme="minorHAnsi"/>
          <w:color w:val="000000" w:themeColor="text1"/>
        </w:rPr>
      </w:pPr>
    </w:p>
    <w:p w14:paraId="2FFEDB38" w14:textId="3FA22F2A" w:rsidR="002A1FF4" w:rsidRPr="0050710A" w:rsidRDefault="002A1FF4" w:rsidP="00AE61EB">
      <w:pPr>
        <w:pStyle w:val="ListParagraph"/>
        <w:numPr>
          <w:ilvl w:val="0"/>
          <w:numId w:val="38"/>
        </w:numPr>
        <w:rPr>
          <w:rFonts w:asciiTheme="minorHAnsi" w:hAnsiTheme="minorHAnsi" w:cstheme="minorHAnsi"/>
          <w:b/>
          <w:color w:val="000000" w:themeColor="text1"/>
        </w:rPr>
      </w:pPr>
      <w:r w:rsidRPr="0050710A">
        <w:rPr>
          <w:rFonts w:asciiTheme="minorHAnsi" w:hAnsiTheme="minorHAnsi" w:cstheme="minorHAnsi"/>
          <w:b/>
          <w:color w:val="000000" w:themeColor="text1"/>
          <w:highlight w:val="yellow"/>
        </w:rPr>
        <w:t>Differentiation from iPSC</w:t>
      </w:r>
      <w:r w:rsidR="00BD02A8" w:rsidRPr="0050710A">
        <w:rPr>
          <w:rFonts w:asciiTheme="minorHAnsi" w:hAnsiTheme="minorHAnsi" w:cstheme="minorHAnsi"/>
          <w:b/>
          <w:color w:val="000000" w:themeColor="text1"/>
          <w:highlight w:val="yellow"/>
        </w:rPr>
        <w:t>s</w:t>
      </w:r>
      <w:r w:rsidRPr="0050710A">
        <w:rPr>
          <w:rFonts w:asciiTheme="minorHAnsi" w:hAnsiTheme="minorHAnsi" w:cstheme="minorHAnsi"/>
          <w:b/>
          <w:color w:val="000000" w:themeColor="text1"/>
          <w:highlight w:val="yellow"/>
        </w:rPr>
        <w:t xml:space="preserve"> to </w:t>
      </w:r>
      <w:r w:rsidR="00761BB5" w:rsidRPr="0050710A">
        <w:rPr>
          <w:rFonts w:asciiTheme="minorHAnsi" w:hAnsiTheme="minorHAnsi" w:cstheme="minorHAnsi"/>
          <w:b/>
          <w:color w:val="000000" w:themeColor="text1"/>
          <w:highlight w:val="yellow"/>
        </w:rPr>
        <w:t xml:space="preserve">the </w:t>
      </w:r>
      <w:r w:rsidRPr="0050710A">
        <w:rPr>
          <w:rFonts w:asciiTheme="minorHAnsi" w:hAnsiTheme="minorHAnsi" w:cstheme="minorHAnsi"/>
          <w:b/>
          <w:color w:val="000000" w:themeColor="text1"/>
          <w:highlight w:val="yellow"/>
        </w:rPr>
        <w:t>hindgut</w:t>
      </w:r>
    </w:p>
    <w:p w14:paraId="21243F26" w14:textId="77777777" w:rsidR="002B5DA8" w:rsidRPr="0050710A" w:rsidRDefault="002B5DA8" w:rsidP="00AE61EB">
      <w:pPr>
        <w:pStyle w:val="ListParagraph"/>
        <w:ind w:left="0"/>
        <w:rPr>
          <w:rFonts w:asciiTheme="minorHAnsi" w:hAnsiTheme="minorHAnsi" w:cstheme="minorHAnsi"/>
          <w:color w:val="000000" w:themeColor="text1"/>
        </w:rPr>
      </w:pPr>
    </w:p>
    <w:p w14:paraId="40359354" w14:textId="7657404D" w:rsidR="007A782F" w:rsidRPr="0050710A" w:rsidRDefault="008C64D0" w:rsidP="00AE61EB">
      <w:pPr>
        <w:pStyle w:val="ListParagraph"/>
        <w:numPr>
          <w:ilvl w:val="1"/>
          <w:numId w:val="38"/>
        </w:numPr>
        <w:rPr>
          <w:rFonts w:asciiTheme="minorHAnsi" w:hAnsiTheme="minorHAnsi" w:cstheme="minorHAnsi"/>
          <w:color w:val="000000" w:themeColor="text1"/>
        </w:rPr>
      </w:pPr>
      <w:r w:rsidRPr="0050710A">
        <w:rPr>
          <w:rFonts w:asciiTheme="minorHAnsi" w:hAnsiTheme="minorHAnsi" w:cstheme="minorHAnsi"/>
          <w:color w:val="000000" w:themeColor="text1"/>
        </w:rPr>
        <w:t xml:space="preserve">On </w:t>
      </w:r>
      <w:r w:rsidR="007A782F" w:rsidRPr="0050710A">
        <w:rPr>
          <w:rFonts w:asciiTheme="minorHAnsi" w:hAnsiTheme="minorHAnsi" w:cstheme="minorHAnsi"/>
          <w:b/>
          <w:color w:val="000000" w:themeColor="text1"/>
        </w:rPr>
        <w:t>Day 0</w:t>
      </w:r>
      <w:r w:rsidRPr="0050710A">
        <w:rPr>
          <w:rFonts w:asciiTheme="minorHAnsi" w:hAnsiTheme="minorHAnsi" w:cstheme="minorHAnsi"/>
          <w:color w:val="000000" w:themeColor="text1"/>
        </w:rPr>
        <w:t>, s</w:t>
      </w:r>
      <w:r w:rsidR="007A782F" w:rsidRPr="0050710A">
        <w:rPr>
          <w:rFonts w:asciiTheme="minorHAnsi" w:hAnsiTheme="minorHAnsi" w:cstheme="minorHAnsi"/>
          <w:color w:val="000000" w:themeColor="text1"/>
        </w:rPr>
        <w:t xml:space="preserve">plit </w:t>
      </w:r>
      <w:r w:rsidRPr="0050710A">
        <w:rPr>
          <w:rFonts w:asciiTheme="minorHAnsi" w:hAnsiTheme="minorHAnsi" w:cstheme="minorHAnsi"/>
          <w:color w:val="000000" w:themeColor="text1"/>
        </w:rPr>
        <w:t xml:space="preserve">the </w:t>
      </w:r>
      <w:r w:rsidR="00EA6EC9" w:rsidRPr="0050710A">
        <w:rPr>
          <w:rFonts w:asciiTheme="minorHAnsi" w:hAnsiTheme="minorHAnsi" w:cstheme="minorHAnsi"/>
          <w:color w:val="000000" w:themeColor="text1"/>
        </w:rPr>
        <w:t>iPSC</w:t>
      </w:r>
      <w:r w:rsidR="007A782F" w:rsidRPr="0050710A">
        <w:rPr>
          <w:rFonts w:asciiTheme="minorHAnsi" w:hAnsiTheme="minorHAnsi" w:cstheme="minorHAnsi"/>
          <w:color w:val="000000" w:themeColor="text1"/>
        </w:rPr>
        <w:t>s on a 10</w:t>
      </w:r>
      <w:r w:rsidR="006F345E" w:rsidRPr="0050710A">
        <w:rPr>
          <w:rFonts w:asciiTheme="minorHAnsi" w:hAnsiTheme="minorHAnsi" w:cstheme="minorHAnsi"/>
          <w:color w:val="000000" w:themeColor="text1"/>
        </w:rPr>
        <w:t xml:space="preserve"> </w:t>
      </w:r>
      <w:r w:rsidR="007A782F" w:rsidRPr="0050710A">
        <w:rPr>
          <w:rFonts w:asciiTheme="minorHAnsi" w:hAnsiTheme="minorHAnsi" w:cstheme="minorHAnsi"/>
          <w:color w:val="000000" w:themeColor="text1"/>
        </w:rPr>
        <w:t xml:space="preserve">cm </w:t>
      </w:r>
      <w:r w:rsidR="00EA6EC9" w:rsidRPr="0050710A">
        <w:rPr>
          <w:rFonts w:asciiTheme="minorHAnsi" w:hAnsiTheme="minorHAnsi" w:cstheme="minorHAnsi"/>
          <w:color w:val="000000" w:themeColor="text1"/>
        </w:rPr>
        <w:t>tissue</w:t>
      </w:r>
      <w:r w:rsidRPr="0050710A">
        <w:rPr>
          <w:rFonts w:asciiTheme="minorHAnsi" w:hAnsiTheme="minorHAnsi" w:cstheme="minorHAnsi"/>
          <w:color w:val="000000" w:themeColor="text1"/>
        </w:rPr>
        <w:t>-</w:t>
      </w:r>
      <w:r w:rsidR="00EA6EC9" w:rsidRPr="0050710A">
        <w:rPr>
          <w:rFonts w:asciiTheme="minorHAnsi" w:hAnsiTheme="minorHAnsi" w:cstheme="minorHAnsi"/>
          <w:color w:val="000000" w:themeColor="text1"/>
        </w:rPr>
        <w:t>culture-treated dish</w:t>
      </w:r>
      <w:r w:rsidR="00DD2752" w:rsidRPr="0050710A">
        <w:rPr>
          <w:rFonts w:asciiTheme="minorHAnsi" w:hAnsiTheme="minorHAnsi" w:cstheme="minorHAnsi"/>
          <w:color w:val="000000" w:themeColor="text1"/>
        </w:rPr>
        <w:t>,</w:t>
      </w:r>
      <w:r w:rsidR="00706D2F" w:rsidRPr="0050710A">
        <w:rPr>
          <w:rFonts w:asciiTheme="minorHAnsi" w:hAnsiTheme="minorHAnsi" w:cstheme="minorHAnsi"/>
          <w:color w:val="000000" w:themeColor="text1"/>
        </w:rPr>
        <w:t xml:space="preserve"> precoated with </w:t>
      </w:r>
      <w:r w:rsidR="00A31B82" w:rsidRPr="0050710A">
        <w:rPr>
          <w:rFonts w:asciiTheme="minorHAnsi" w:hAnsiTheme="minorHAnsi" w:cstheme="minorHAnsi"/>
          <w:color w:val="000000" w:themeColor="text1"/>
        </w:rPr>
        <w:t>v</w:t>
      </w:r>
      <w:r w:rsidR="00706D2F" w:rsidRPr="0050710A">
        <w:rPr>
          <w:rFonts w:asciiTheme="minorHAnsi" w:hAnsiTheme="minorHAnsi" w:cstheme="minorHAnsi"/>
          <w:color w:val="000000" w:themeColor="text1"/>
        </w:rPr>
        <w:t>itronectin</w:t>
      </w:r>
      <w:r w:rsidR="00075AA6" w:rsidRPr="0050710A">
        <w:rPr>
          <w:rFonts w:asciiTheme="minorHAnsi" w:hAnsiTheme="minorHAnsi" w:cstheme="minorHAnsi"/>
          <w:color w:val="000000" w:themeColor="text1"/>
        </w:rPr>
        <w:t xml:space="preserve"> </w:t>
      </w:r>
      <w:r w:rsidR="00706D2F" w:rsidRPr="0050710A">
        <w:rPr>
          <w:rFonts w:asciiTheme="minorHAnsi" w:hAnsiTheme="minorHAnsi" w:cstheme="minorHAnsi"/>
          <w:color w:val="000000" w:themeColor="text1"/>
        </w:rPr>
        <w:t xml:space="preserve">as described </w:t>
      </w:r>
      <w:r w:rsidR="00DD2752" w:rsidRPr="0050710A">
        <w:rPr>
          <w:rFonts w:asciiTheme="minorHAnsi" w:hAnsiTheme="minorHAnsi" w:cstheme="minorHAnsi"/>
          <w:color w:val="000000" w:themeColor="text1"/>
        </w:rPr>
        <w:t>in step 1.2</w:t>
      </w:r>
      <w:r w:rsidR="00706D2F" w:rsidRPr="0050710A">
        <w:rPr>
          <w:rFonts w:asciiTheme="minorHAnsi" w:hAnsiTheme="minorHAnsi" w:cstheme="minorHAnsi"/>
          <w:color w:val="000000" w:themeColor="text1"/>
        </w:rPr>
        <w:t xml:space="preserve">, into </w:t>
      </w:r>
      <w:r w:rsidR="007A782F" w:rsidRPr="0050710A">
        <w:rPr>
          <w:rFonts w:asciiTheme="minorHAnsi" w:hAnsiTheme="minorHAnsi" w:cstheme="minorHAnsi"/>
          <w:color w:val="000000" w:themeColor="text1"/>
        </w:rPr>
        <w:t xml:space="preserve">10 mL </w:t>
      </w:r>
      <w:r w:rsidRPr="0050710A">
        <w:rPr>
          <w:rFonts w:asciiTheme="minorHAnsi" w:hAnsiTheme="minorHAnsi" w:cstheme="minorHAnsi"/>
          <w:color w:val="000000" w:themeColor="text1"/>
        </w:rPr>
        <w:t xml:space="preserve">of </w:t>
      </w:r>
      <w:r w:rsidR="006A6F44" w:rsidRPr="0050710A">
        <w:rPr>
          <w:rFonts w:asciiTheme="minorHAnsi" w:hAnsiTheme="minorHAnsi" w:cstheme="minorHAnsi"/>
          <w:color w:val="000000" w:themeColor="text1"/>
        </w:rPr>
        <w:t xml:space="preserve">stem cell culture medium </w:t>
      </w:r>
      <w:r w:rsidR="00706D2F" w:rsidRPr="0050710A">
        <w:rPr>
          <w:rFonts w:asciiTheme="minorHAnsi" w:hAnsiTheme="minorHAnsi" w:cstheme="minorHAnsi"/>
          <w:color w:val="000000" w:themeColor="text1"/>
        </w:rPr>
        <w:t>supplemented with</w:t>
      </w:r>
      <w:r w:rsidR="007A782F" w:rsidRPr="0050710A">
        <w:rPr>
          <w:rFonts w:asciiTheme="minorHAnsi" w:hAnsiTheme="minorHAnsi" w:cstheme="minorHAnsi"/>
          <w:color w:val="000000" w:themeColor="text1"/>
        </w:rPr>
        <w:t xml:space="preserve"> </w:t>
      </w:r>
      <w:r w:rsidR="00FD54A7" w:rsidRPr="0050710A">
        <w:rPr>
          <w:rFonts w:asciiTheme="minorHAnsi" w:hAnsiTheme="minorHAnsi" w:cstheme="minorHAnsi"/>
          <w:color w:val="000000" w:themeColor="text1"/>
        </w:rPr>
        <w:t>a</w:t>
      </w:r>
      <w:r w:rsidR="007A782F" w:rsidRPr="0050710A">
        <w:rPr>
          <w:rFonts w:asciiTheme="minorHAnsi" w:hAnsiTheme="minorHAnsi" w:cstheme="minorHAnsi"/>
          <w:color w:val="000000" w:themeColor="text1"/>
        </w:rPr>
        <w:t xml:space="preserve">ctivin A (10 ng/mL) + </w:t>
      </w:r>
      <w:r w:rsidR="00D51326" w:rsidRPr="0050710A">
        <w:rPr>
          <w:rFonts w:asciiTheme="minorHAnsi" w:hAnsiTheme="minorHAnsi" w:cstheme="minorHAnsi"/>
          <w:color w:val="000000" w:themeColor="text1"/>
        </w:rPr>
        <w:t>b</w:t>
      </w:r>
      <w:r w:rsidR="00706D2F" w:rsidRPr="0050710A">
        <w:rPr>
          <w:rFonts w:asciiTheme="minorHAnsi" w:hAnsiTheme="minorHAnsi" w:cstheme="minorHAnsi"/>
          <w:color w:val="000000" w:themeColor="text1"/>
        </w:rPr>
        <w:t>asic fibroblast growth factor (b</w:t>
      </w:r>
      <w:r w:rsidR="007A782F" w:rsidRPr="0050710A">
        <w:rPr>
          <w:rFonts w:asciiTheme="minorHAnsi" w:hAnsiTheme="minorHAnsi" w:cstheme="minorHAnsi"/>
          <w:color w:val="000000" w:themeColor="text1"/>
        </w:rPr>
        <w:t>FGF</w:t>
      </w:r>
      <w:r w:rsidR="00706D2F" w:rsidRPr="0050710A">
        <w:rPr>
          <w:rFonts w:asciiTheme="minorHAnsi" w:hAnsiTheme="minorHAnsi" w:cstheme="minorHAnsi"/>
          <w:color w:val="000000" w:themeColor="text1"/>
        </w:rPr>
        <w:t xml:space="preserve">; </w:t>
      </w:r>
      <w:r w:rsidR="007A782F" w:rsidRPr="0050710A">
        <w:rPr>
          <w:rFonts w:asciiTheme="minorHAnsi" w:hAnsiTheme="minorHAnsi" w:cstheme="minorHAnsi"/>
          <w:color w:val="000000" w:themeColor="text1"/>
        </w:rPr>
        <w:t>12 ng/mL)</w:t>
      </w:r>
      <w:r w:rsidR="00706D2F" w:rsidRPr="0050710A">
        <w:rPr>
          <w:rFonts w:asciiTheme="minorHAnsi" w:hAnsiTheme="minorHAnsi" w:cstheme="minorHAnsi"/>
          <w:color w:val="000000" w:themeColor="text1"/>
        </w:rPr>
        <w:t xml:space="preserve">. Add </w:t>
      </w:r>
      <w:r w:rsidRPr="0050710A">
        <w:rPr>
          <w:rFonts w:asciiTheme="minorHAnsi" w:hAnsiTheme="minorHAnsi" w:cstheme="minorHAnsi"/>
          <w:color w:val="000000" w:themeColor="text1"/>
        </w:rPr>
        <w:t xml:space="preserve">the </w:t>
      </w:r>
      <w:r w:rsidR="00706D2F" w:rsidRPr="0050710A">
        <w:rPr>
          <w:rFonts w:asciiTheme="minorHAnsi" w:hAnsiTheme="minorHAnsi" w:cstheme="minorHAnsi"/>
          <w:color w:val="000000" w:themeColor="text1"/>
        </w:rPr>
        <w:t xml:space="preserve">growth factors to </w:t>
      </w:r>
      <w:r w:rsidRPr="0050710A">
        <w:rPr>
          <w:rFonts w:asciiTheme="minorHAnsi" w:hAnsiTheme="minorHAnsi" w:cstheme="minorHAnsi"/>
          <w:color w:val="000000" w:themeColor="text1"/>
        </w:rPr>
        <w:t xml:space="preserve">the </w:t>
      </w:r>
      <w:r w:rsidR="00706D2F" w:rsidRPr="0050710A">
        <w:rPr>
          <w:rFonts w:asciiTheme="minorHAnsi" w:hAnsiTheme="minorHAnsi" w:cstheme="minorHAnsi"/>
          <w:color w:val="000000" w:themeColor="text1"/>
        </w:rPr>
        <w:t>media directly before use</w:t>
      </w:r>
      <w:r w:rsidR="00636114" w:rsidRPr="0050710A">
        <w:rPr>
          <w:rFonts w:asciiTheme="minorHAnsi" w:hAnsiTheme="minorHAnsi" w:cstheme="minorHAnsi"/>
          <w:color w:val="000000" w:themeColor="text1"/>
        </w:rPr>
        <w:t>;</w:t>
      </w:r>
      <w:r w:rsidR="00706D2F" w:rsidRPr="0050710A">
        <w:rPr>
          <w:rFonts w:asciiTheme="minorHAnsi" w:hAnsiTheme="minorHAnsi" w:cstheme="minorHAnsi"/>
          <w:color w:val="000000" w:themeColor="text1"/>
        </w:rPr>
        <w:t xml:space="preserve"> do this in all subsequent steps.</w:t>
      </w:r>
    </w:p>
    <w:p w14:paraId="1B202EBF" w14:textId="77777777" w:rsidR="002B5DA8" w:rsidRPr="0050710A" w:rsidRDefault="002B5DA8" w:rsidP="00AE61EB">
      <w:pPr>
        <w:pStyle w:val="ListParagraph"/>
        <w:ind w:left="0"/>
        <w:rPr>
          <w:rFonts w:asciiTheme="minorHAnsi" w:hAnsiTheme="minorHAnsi" w:cstheme="minorHAnsi"/>
          <w:color w:val="000000" w:themeColor="text1"/>
        </w:rPr>
      </w:pPr>
    </w:p>
    <w:p w14:paraId="38C71105" w14:textId="491AD445" w:rsidR="00877BC1" w:rsidRPr="0050710A" w:rsidRDefault="008C64D0" w:rsidP="00AE61EB">
      <w:pPr>
        <w:pStyle w:val="ListParagraph"/>
        <w:numPr>
          <w:ilvl w:val="1"/>
          <w:numId w:val="38"/>
        </w:numPr>
        <w:rPr>
          <w:rFonts w:asciiTheme="minorHAnsi" w:hAnsiTheme="minorHAnsi" w:cstheme="minorHAnsi"/>
          <w:color w:val="000000" w:themeColor="text1"/>
        </w:rPr>
      </w:pPr>
      <w:r w:rsidRPr="0050710A">
        <w:rPr>
          <w:rFonts w:asciiTheme="minorHAnsi" w:hAnsiTheme="minorHAnsi" w:cstheme="minorHAnsi"/>
          <w:color w:val="000000" w:themeColor="text1"/>
        </w:rPr>
        <w:t xml:space="preserve">On </w:t>
      </w:r>
      <w:r w:rsidR="007A782F" w:rsidRPr="0050710A">
        <w:rPr>
          <w:rFonts w:asciiTheme="minorHAnsi" w:hAnsiTheme="minorHAnsi" w:cstheme="minorHAnsi"/>
          <w:b/>
          <w:color w:val="000000" w:themeColor="text1"/>
        </w:rPr>
        <w:t>Day 1</w:t>
      </w:r>
      <w:r w:rsidRPr="0050710A">
        <w:rPr>
          <w:rFonts w:asciiTheme="minorHAnsi" w:hAnsiTheme="minorHAnsi" w:cstheme="minorHAnsi"/>
          <w:color w:val="000000" w:themeColor="text1"/>
        </w:rPr>
        <w:t>,</w:t>
      </w:r>
      <w:r w:rsidR="00B14C25"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c</w:t>
      </w:r>
      <w:r w:rsidR="00706D2F" w:rsidRPr="0050710A">
        <w:rPr>
          <w:rFonts w:asciiTheme="minorHAnsi" w:hAnsiTheme="minorHAnsi" w:cstheme="minorHAnsi"/>
          <w:color w:val="000000" w:themeColor="text1"/>
        </w:rPr>
        <w:t>hange the m</w:t>
      </w:r>
      <w:r w:rsidR="007A782F" w:rsidRPr="0050710A">
        <w:rPr>
          <w:rFonts w:asciiTheme="minorHAnsi" w:hAnsiTheme="minorHAnsi" w:cstheme="minorHAnsi"/>
          <w:color w:val="000000" w:themeColor="text1"/>
        </w:rPr>
        <w:t>edia</w:t>
      </w:r>
      <w:r w:rsidR="00706D2F" w:rsidRPr="0050710A">
        <w:rPr>
          <w:rFonts w:asciiTheme="minorHAnsi" w:hAnsiTheme="minorHAnsi" w:cstheme="minorHAnsi"/>
          <w:color w:val="000000" w:themeColor="text1"/>
        </w:rPr>
        <w:t xml:space="preserve"> (10 mL </w:t>
      </w:r>
      <w:r w:rsidRPr="0050710A">
        <w:rPr>
          <w:rFonts w:asciiTheme="minorHAnsi" w:hAnsiTheme="minorHAnsi" w:cstheme="minorHAnsi"/>
          <w:color w:val="000000" w:themeColor="text1"/>
        </w:rPr>
        <w:t xml:space="preserve">of </w:t>
      </w:r>
      <w:r w:rsidR="006A6F44" w:rsidRPr="0050710A">
        <w:rPr>
          <w:rFonts w:asciiTheme="minorHAnsi" w:hAnsiTheme="minorHAnsi" w:cstheme="minorHAnsi"/>
          <w:color w:val="000000" w:themeColor="text1"/>
        </w:rPr>
        <w:t xml:space="preserve">stem cell culture medium </w:t>
      </w:r>
      <w:r w:rsidR="00706D2F" w:rsidRPr="0050710A">
        <w:rPr>
          <w:rFonts w:asciiTheme="minorHAnsi" w:hAnsiTheme="minorHAnsi" w:cstheme="minorHAnsi"/>
          <w:color w:val="000000" w:themeColor="text1"/>
        </w:rPr>
        <w:t xml:space="preserve">with activin A </w:t>
      </w:r>
      <w:r w:rsidRPr="0050710A">
        <w:rPr>
          <w:rFonts w:asciiTheme="minorHAnsi" w:hAnsiTheme="minorHAnsi" w:cstheme="minorHAnsi"/>
          <w:color w:val="000000" w:themeColor="text1"/>
        </w:rPr>
        <w:t>[</w:t>
      </w:r>
      <w:r w:rsidR="00706D2F" w:rsidRPr="0050710A">
        <w:rPr>
          <w:rFonts w:asciiTheme="minorHAnsi" w:hAnsiTheme="minorHAnsi" w:cstheme="minorHAnsi"/>
          <w:color w:val="000000" w:themeColor="text1"/>
        </w:rPr>
        <w:t>10 ng/mL</w:t>
      </w:r>
      <w:r w:rsidRPr="0050710A">
        <w:rPr>
          <w:rFonts w:asciiTheme="minorHAnsi" w:hAnsiTheme="minorHAnsi" w:cstheme="minorHAnsi"/>
          <w:color w:val="000000" w:themeColor="text1"/>
        </w:rPr>
        <w:t>]</w:t>
      </w:r>
      <w:r w:rsidR="00706D2F" w:rsidRPr="0050710A">
        <w:rPr>
          <w:rFonts w:asciiTheme="minorHAnsi" w:hAnsiTheme="minorHAnsi" w:cstheme="minorHAnsi"/>
          <w:color w:val="000000" w:themeColor="text1"/>
        </w:rPr>
        <w:t xml:space="preserve"> + bFGF </w:t>
      </w:r>
      <w:r w:rsidRPr="0050710A">
        <w:rPr>
          <w:rFonts w:asciiTheme="minorHAnsi" w:hAnsiTheme="minorHAnsi" w:cstheme="minorHAnsi"/>
          <w:color w:val="000000" w:themeColor="text1"/>
        </w:rPr>
        <w:t>[</w:t>
      </w:r>
      <w:r w:rsidR="00706D2F" w:rsidRPr="0050710A">
        <w:rPr>
          <w:rFonts w:asciiTheme="minorHAnsi" w:hAnsiTheme="minorHAnsi" w:cstheme="minorHAnsi"/>
          <w:color w:val="000000" w:themeColor="text1"/>
        </w:rPr>
        <w:t>12 ng/mL</w:t>
      </w:r>
      <w:r w:rsidRPr="0050710A">
        <w:rPr>
          <w:rFonts w:asciiTheme="minorHAnsi" w:hAnsiTheme="minorHAnsi" w:cstheme="minorHAnsi"/>
          <w:color w:val="000000" w:themeColor="text1"/>
        </w:rPr>
        <w:t>]</w:t>
      </w:r>
      <w:r w:rsidR="00706D2F" w:rsidRPr="0050710A">
        <w:rPr>
          <w:rFonts w:asciiTheme="minorHAnsi" w:hAnsiTheme="minorHAnsi" w:cstheme="minorHAnsi"/>
          <w:color w:val="000000" w:themeColor="text1"/>
        </w:rPr>
        <w:t>)</w:t>
      </w:r>
      <w:r w:rsidR="005D5403" w:rsidRPr="0050710A">
        <w:rPr>
          <w:rFonts w:asciiTheme="minorHAnsi" w:hAnsiTheme="minorHAnsi" w:cstheme="minorHAnsi"/>
          <w:color w:val="000000" w:themeColor="text1"/>
        </w:rPr>
        <w:t>.</w:t>
      </w:r>
    </w:p>
    <w:p w14:paraId="3D55ED3C"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09A7D83A" w14:textId="23057C16" w:rsidR="007A782F" w:rsidRPr="0050710A" w:rsidRDefault="008C64D0"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On </w:t>
      </w:r>
      <w:r w:rsidR="007A782F" w:rsidRPr="0050710A">
        <w:rPr>
          <w:rFonts w:asciiTheme="minorHAnsi" w:hAnsiTheme="minorHAnsi" w:cstheme="minorHAnsi"/>
          <w:b/>
          <w:color w:val="000000" w:themeColor="text1"/>
          <w:highlight w:val="yellow"/>
        </w:rPr>
        <w:t>Day 2</w:t>
      </w:r>
      <w:r w:rsidRPr="0050710A">
        <w:rPr>
          <w:rFonts w:asciiTheme="minorHAnsi" w:hAnsiTheme="minorHAnsi" w:cstheme="minorHAnsi"/>
          <w:color w:val="000000" w:themeColor="text1"/>
          <w:highlight w:val="yellow"/>
        </w:rPr>
        <w:t>,</w:t>
      </w:r>
      <w:r w:rsidR="007A782F"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b</w:t>
      </w:r>
      <w:r w:rsidR="007A782F" w:rsidRPr="0050710A">
        <w:rPr>
          <w:rFonts w:asciiTheme="minorHAnsi" w:hAnsiTheme="minorHAnsi" w:cstheme="minorHAnsi"/>
          <w:color w:val="000000" w:themeColor="text1"/>
          <w:highlight w:val="yellow"/>
        </w:rPr>
        <w:t xml:space="preserve">egin </w:t>
      </w:r>
      <w:r w:rsidRPr="0050710A">
        <w:rPr>
          <w:rFonts w:asciiTheme="minorHAnsi" w:hAnsiTheme="minorHAnsi" w:cstheme="minorHAnsi"/>
          <w:color w:val="000000" w:themeColor="text1"/>
          <w:highlight w:val="yellow"/>
        </w:rPr>
        <w:t xml:space="preserve">the </w:t>
      </w:r>
      <w:r w:rsidR="007A782F" w:rsidRPr="0050710A">
        <w:rPr>
          <w:rFonts w:asciiTheme="minorHAnsi" w:hAnsiTheme="minorHAnsi" w:cstheme="minorHAnsi"/>
          <w:color w:val="000000" w:themeColor="text1"/>
          <w:highlight w:val="yellow"/>
        </w:rPr>
        <w:t>differentiation</w:t>
      </w:r>
      <w:r w:rsidR="00706D2F" w:rsidRPr="0050710A">
        <w:rPr>
          <w:rFonts w:asciiTheme="minorHAnsi" w:hAnsiTheme="minorHAnsi" w:cstheme="minorHAnsi"/>
          <w:color w:val="000000" w:themeColor="text1"/>
          <w:highlight w:val="yellow"/>
        </w:rPr>
        <w:t xml:space="preserve"> by </w:t>
      </w:r>
      <w:r w:rsidR="007A782F" w:rsidRPr="0050710A">
        <w:rPr>
          <w:rFonts w:asciiTheme="minorHAnsi" w:hAnsiTheme="minorHAnsi" w:cstheme="minorHAnsi"/>
          <w:color w:val="000000" w:themeColor="text1"/>
          <w:highlight w:val="yellow"/>
        </w:rPr>
        <w:t>chang</w:t>
      </w:r>
      <w:r w:rsidR="00706D2F" w:rsidRPr="0050710A">
        <w:rPr>
          <w:rFonts w:asciiTheme="minorHAnsi" w:hAnsiTheme="minorHAnsi" w:cstheme="minorHAnsi"/>
          <w:color w:val="000000" w:themeColor="text1"/>
          <w:highlight w:val="yellow"/>
        </w:rPr>
        <w:t>ing the</w:t>
      </w:r>
      <w:r w:rsidR="007A782F" w:rsidRPr="0050710A">
        <w:rPr>
          <w:rFonts w:asciiTheme="minorHAnsi" w:hAnsiTheme="minorHAnsi" w:cstheme="minorHAnsi"/>
          <w:color w:val="000000" w:themeColor="text1"/>
          <w:highlight w:val="yellow"/>
        </w:rPr>
        <w:t xml:space="preserve"> media to 10 mL </w:t>
      </w:r>
      <w:r w:rsidRPr="0050710A">
        <w:rPr>
          <w:rFonts w:asciiTheme="minorHAnsi" w:hAnsiTheme="minorHAnsi" w:cstheme="minorHAnsi"/>
          <w:color w:val="000000" w:themeColor="text1"/>
          <w:highlight w:val="yellow"/>
        </w:rPr>
        <w:t xml:space="preserve">of </w:t>
      </w:r>
      <w:r w:rsidR="006A6F44" w:rsidRPr="0050710A">
        <w:rPr>
          <w:rFonts w:asciiTheme="minorHAnsi" w:hAnsiTheme="minorHAnsi" w:cstheme="minorHAnsi"/>
          <w:color w:val="000000" w:themeColor="text1"/>
          <w:highlight w:val="yellow"/>
        </w:rPr>
        <w:t xml:space="preserve">stem cell culture medium </w:t>
      </w:r>
      <w:r w:rsidR="00706D2F" w:rsidRPr="0050710A">
        <w:rPr>
          <w:rFonts w:asciiTheme="minorHAnsi" w:hAnsiTheme="minorHAnsi" w:cstheme="minorHAnsi"/>
          <w:color w:val="000000" w:themeColor="text1"/>
          <w:highlight w:val="yellow"/>
        </w:rPr>
        <w:t xml:space="preserve">supplemented </w:t>
      </w:r>
      <w:r w:rsidR="007A782F" w:rsidRPr="0050710A">
        <w:rPr>
          <w:rFonts w:asciiTheme="minorHAnsi" w:hAnsiTheme="minorHAnsi" w:cstheme="minorHAnsi"/>
          <w:color w:val="000000" w:themeColor="text1"/>
          <w:highlight w:val="yellow"/>
        </w:rPr>
        <w:t xml:space="preserve">with </w:t>
      </w:r>
      <w:r w:rsidR="00706D2F"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 xml:space="preserve">following </w:t>
      </w:r>
      <w:r w:rsidR="007A782F" w:rsidRPr="0050710A">
        <w:rPr>
          <w:rFonts w:asciiTheme="minorHAnsi" w:hAnsiTheme="minorHAnsi" w:cstheme="minorHAnsi"/>
          <w:color w:val="000000" w:themeColor="text1"/>
          <w:highlight w:val="yellow"/>
        </w:rPr>
        <w:t xml:space="preserve">growth factors: </w:t>
      </w:r>
      <w:r w:rsidR="00FD54A7" w:rsidRPr="0050710A">
        <w:rPr>
          <w:rFonts w:asciiTheme="minorHAnsi" w:hAnsiTheme="minorHAnsi" w:cstheme="minorHAnsi"/>
          <w:color w:val="000000" w:themeColor="text1"/>
          <w:highlight w:val="yellow"/>
        </w:rPr>
        <w:t>a</w:t>
      </w:r>
      <w:r w:rsidR="007A782F" w:rsidRPr="0050710A">
        <w:rPr>
          <w:rFonts w:asciiTheme="minorHAnsi" w:hAnsiTheme="minorHAnsi" w:cstheme="minorHAnsi"/>
          <w:color w:val="000000" w:themeColor="text1"/>
          <w:highlight w:val="yellow"/>
        </w:rPr>
        <w:t xml:space="preserve">ctivin A (100 ng/mL), bFGF (100 ng/mL), </w:t>
      </w:r>
      <w:r w:rsidRPr="0050710A">
        <w:rPr>
          <w:rFonts w:asciiTheme="minorHAnsi" w:hAnsiTheme="minorHAnsi" w:cstheme="minorHAnsi"/>
          <w:color w:val="000000" w:themeColor="text1"/>
          <w:highlight w:val="yellow"/>
        </w:rPr>
        <w:t>b</w:t>
      </w:r>
      <w:r w:rsidR="00706D2F" w:rsidRPr="0050710A">
        <w:rPr>
          <w:rFonts w:asciiTheme="minorHAnsi" w:hAnsiTheme="minorHAnsi" w:cstheme="minorHAnsi"/>
          <w:color w:val="000000" w:themeColor="text1"/>
          <w:highlight w:val="yellow"/>
        </w:rPr>
        <w:t>one morphogenetic protein 4 (</w:t>
      </w:r>
      <w:r w:rsidR="007A782F" w:rsidRPr="0050710A">
        <w:rPr>
          <w:rFonts w:asciiTheme="minorHAnsi" w:hAnsiTheme="minorHAnsi" w:cstheme="minorHAnsi"/>
          <w:color w:val="000000" w:themeColor="text1"/>
          <w:highlight w:val="yellow"/>
        </w:rPr>
        <w:t>BMP-4</w:t>
      </w:r>
      <w:r w:rsidR="00706D2F" w:rsidRPr="0050710A">
        <w:rPr>
          <w:rFonts w:asciiTheme="minorHAnsi" w:hAnsiTheme="minorHAnsi" w:cstheme="minorHAnsi"/>
          <w:color w:val="000000" w:themeColor="text1"/>
          <w:highlight w:val="yellow"/>
        </w:rPr>
        <w:t xml:space="preserve">; </w:t>
      </w:r>
      <w:r w:rsidR="007A782F" w:rsidRPr="0050710A">
        <w:rPr>
          <w:rFonts w:asciiTheme="minorHAnsi" w:hAnsiTheme="minorHAnsi" w:cstheme="minorHAnsi"/>
          <w:color w:val="000000" w:themeColor="text1"/>
          <w:highlight w:val="yellow"/>
        </w:rPr>
        <w:t xml:space="preserve">10 ng/mL), </w:t>
      </w:r>
      <w:proofErr w:type="spellStart"/>
      <w:r w:rsidR="00877BC1" w:rsidRPr="0050710A">
        <w:rPr>
          <w:rFonts w:asciiTheme="minorHAnsi" w:hAnsiTheme="minorHAnsi" w:cstheme="minorHAnsi"/>
          <w:color w:val="000000" w:themeColor="text1"/>
          <w:highlight w:val="yellow"/>
        </w:rPr>
        <w:t>phosphoinositol</w:t>
      </w:r>
      <w:proofErr w:type="spellEnd"/>
      <w:r w:rsidR="00877BC1" w:rsidRPr="0050710A">
        <w:rPr>
          <w:rFonts w:asciiTheme="minorHAnsi" w:hAnsiTheme="minorHAnsi" w:cstheme="minorHAnsi"/>
          <w:color w:val="000000" w:themeColor="text1"/>
          <w:highlight w:val="yellow"/>
        </w:rPr>
        <w:t xml:space="preserve"> 3-kinase inhibitor </w:t>
      </w:r>
      <w:r w:rsidR="007A782F" w:rsidRPr="0050710A">
        <w:rPr>
          <w:rFonts w:asciiTheme="minorHAnsi" w:hAnsiTheme="minorHAnsi" w:cstheme="minorHAnsi"/>
          <w:color w:val="000000" w:themeColor="text1"/>
          <w:highlight w:val="yellow"/>
        </w:rPr>
        <w:t>LY294002 (10 μM)</w:t>
      </w:r>
      <w:r w:rsidRPr="0050710A">
        <w:rPr>
          <w:rFonts w:asciiTheme="minorHAnsi" w:hAnsiTheme="minorHAnsi" w:cstheme="minorHAnsi"/>
          <w:color w:val="000000" w:themeColor="text1"/>
          <w:highlight w:val="yellow"/>
        </w:rPr>
        <w:t>,</w:t>
      </w:r>
      <w:r w:rsidR="007A782F" w:rsidRPr="0050710A">
        <w:rPr>
          <w:rFonts w:asciiTheme="minorHAnsi" w:hAnsiTheme="minorHAnsi" w:cstheme="minorHAnsi"/>
          <w:color w:val="000000" w:themeColor="text1"/>
          <w:highlight w:val="yellow"/>
        </w:rPr>
        <w:t xml:space="preserve"> and </w:t>
      </w:r>
      <w:r w:rsidR="00877BC1" w:rsidRPr="0050710A">
        <w:rPr>
          <w:rFonts w:asciiTheme="minorHAnsi" w:hAnsiTheme="minorHAnsi" w:cstheme="minorHAnsi"/>
          <w:color w:val="000000" w:themeColor="text1"/>
          <w:highlight w:val="yellow"/>
        </w:rPr>
        <w:t xml:space="preserve">GSK3 inhibitor </w:t>
      </w:r>
      <w:r w:rsidR="007A782F" w:rsidRPr="0050710A">
        <w:rPr>
          <w:rFonts w:asciiTheme="minorHAnsi" w:hAnsiTheme="minorHAnsi" w:cstheme="minorHAnsi"/>
          <w:color w:val="000000" w:themeColor="text1"/>
          <w:highlight w:val="yellow"/>
        </w:rPr>
        <w:t>CHIR99021 (3 μM)</w:t>
      </w:r>
      <w:r w:rsidR="00706D2F" w:rsidRPr="0050710A">
        <w:rPr>
          <w:rFonts w:asciiTheme="minorHAnsi" w:hAnsiTheme="minorHAnsi" w:cstheme="minorHAnsi"/>
          <w:color w:val="000000" w:themeColor="text1"/>
          <w:highlight w:val="yellow"/>
        </w:rPr>
        <w:t>.</w:t>
      </w:r>
    </w:p>
    <w:p w14:paraId="76F7A6A4" w14:textId="77777777" w:rsidR="002B5DA8" w:rsidRPr="0050710A" w:rsidRDefault="002B5DA8" w:rsidP="00AE61EB">
      <w:pPr>
        <w:pStyle w:val="ListParagraph"/>
        <w:ind w:left="0"/>
        <w:rPr>
          <w:rFonts w:asciiTheme="minorHAnsi" w:hAnsiTheme="minorHAnsi" w:cstheme="minorHAnsi"/>
          <w:color w:val="000000" w:themeColor="text1"/>
        </w:rPr>
      </w:pPr>
    </w:p>
    <w:p w14:paraId="37DF7580" w14:textId="0937D24A" w:rsidR="00531307" w:rsidRPr="0050710A" w:rsidRDefault="008C64D0" w:rsidP="00AE61EB">
      <w:pPr>
        <w:pStyle w:val="ListParagraph"/>
        <w:numPr>
          <w:ilvl w:val="1"/>
          <w:numId w:val="38"/>
        </w:numPr>
        <w:rPr>
          <w:rFonts w:asciiTheme="minorHAnsi" w:hAnsiTheme="minorHAnsi" w:cstheme="minorHAnsi"/>
          <w:color w:val="000000" w:themeColor="text1"/>
        </w:rPr>
      </w:pPr>
      <w:r w:rsidRPr="0050710A">
        <w:rPr>
          <w:rFonts w:asciiTheme="minorHAnsi" w:hAnsiTheme="minorHAnsi" w:cstheme="minorHAnsi"/>
          <w:color w:val="000000" w:themeColor="text1"/>
        </w:rPr>
        <w:t xml:space="preserve">On </w:t>
      </w:r>
      <w:r w:rsidR="007A782F" w:rsidRPr="0050710A">
        <w:rPr>
          <w:rFonts w:asciiTheme="minorHAnsi" w:hAnsiTheme="minorHAnsi" w:cstheme="minorHAnsi"/>
          <w:b/>
          <w:color w:val="000000" w:themeColor="text1"/>
        </w:rPr>
        <w:t>Day 3</w:t>
      </w:r>
      <w:r w:rsidRPr="0050710A">
        <w:rPr>
          <w:rFonts w:asciiTheme="minorHAnsi" w:hAnsiTheme="minorHAnsi" w:cstheme="minorHAnsi"/>
          <w:color w:val="000000" w:themeColor="text1"/>
        </w:rPr>
        <w:t>,</w:t>
      </w:r>
      <w:r w:rsidR="00706D2F"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c</w:t>
      </w:r>
      <w:r w:rsidR="00706D2F" w:rsidRPr="0050710A">
        <w:rPr>
          <w:rFonts w:asciiTheme="minorHAnsi" w:hAnsiTheme="minorHAnsi" w:cstheme="minorHAnsi"/>
          <w:color w:val="000000" w:themeColor="text1"/>
        </w:rPr>
        <w:t xml:space="preserve">hange </w:t>
      </w:r>
      <w:r w:rsidRPr="0050710A">
        <w:rPr>
          <w:rFonts w:asciiTheme="minorHAnsi" w:hAnsiTheme="minorHAnsi" w:cstheme="minorHAnsi"/>
          <w:color w:val="000000" w:themeColor="text1"/>
        </w:rPr>
        <w:t xml:space="preserve">the </w:t>
      </w:r>
      <w:r w:rsidR="00FD54A7" w:rsidRPr="0050710A">
        <w:rPr>
          <w:rFonts w:asciiTheme="minorHAnsi" w:hAnsiTheme="minorHAnsi" w:cstheme="minorHAnsi"/>
          <w:color w:val="000000" w:themeColor="text1"/>
        </w:rPr>
        <w:t xml:space="preserve">media to </w:t>
      </w:r>
      <w:r w:rsidR="007A782F" w:rsidRPr="0050710A">
        <w:rPr>
          <w:rFonts w:asciiTheme="minorHAnsi" w:hAnsiTheme="minorHAnsi" w:cstheme="minorHAnsi"/>
          <w:color w:val="000000" w:themeColor="text1"/>
        </w:rPr>
        <w:t>10</w:t>
      </w:r>
      <w:r w:rsidR="00FD54A7" w:rsidRPr="0050710A">
        <w:rPr>
          <w:rFonts w:asciiTheme="minorHAnsi" w:hAnsiTheme="minorHAnsi" w:cstheme="minorHAnsi"/>
          <w:color w:val="000000" w:themeColor="text1"/>
        </w:rPr>
        <w:t xml:space="preserve"> </w:t>
      </w:r>
      <w:r w:rsidR="007A782F" w:rsidRPr="0050710A">
        <w:rPr>
          <w:rFonts w:asciiTheme="minorHAnsi" w:hAnsiTheme="minorHAnsi" w:cstheme="minorHAnsi"/>
          <w:color w:val="000000" w:themeColor="text1"/>
        </w:rPr>
        <w:t>m</w:t>
      </w:r>
      <w:r w:rsidR="00FD54A7" w:rsidRPr="0050710A">
        <w:rPr>
          <w:rFonts w:asciiTheme="minorHAnsi" w:hAnsiTheme="minorHAnsi" w:cstheme="minorHAnsi"/>
          <w:color w:val="000000" w:themeColor="text1"/>
        </w:rPr>
        <w:t>L</w:t>
      </w:r>
      <w:r w:rsidR="00706D2F"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 xml:space="preserve">of </w:t>
      </w:r>
      <w:r w:rsidR="006A6F44" w:rsidRPr="0050710A">
        <w:rPr>
          <w:rFonts w:asciiTheme="minorHAnsi" w:hAnsiTheme="minorHAnsi" w:cstheme="minorHAnsi"/>
          <w:color w:val="000000" w:themeColor="text1"/>
        </w:rPr>
        <w:t xml:space="preserve">stem cell culture medium </w:t>
      </w:r>
      <w:r w:rsidR="00706D2F" w:rsidRPr="0050710A">
        <w:rPr>
          <w:rFonts w:asciiTheme="minorHAnsi" w:hAnsiTheme="minorHAnsi" w:cstheme="minorHAnsi"/>
          <w:color w:val="000000" w:themeColor="text1"/>
        </w:rPr>
        <w:t>supplemented with</w:t>
      </w:r>
      <w:r w:rsidR="00FD54A7" w:rsidRPr="0050710A">
        <w:rPr>
          <w:rFonts w:asciiTheme="minorHAnsi" w:hAnsiTheme="minorHAnsi" w:cstheme="minorHAnsi"/>
          <w:color w:val="000000" w:themeColor="text1"/>
        </w:rPr>
        <w:t xml:space="preserve"> a</w:t>
      </w:r>
      <w:r w:rsidR="007A782F" w:rsidRPr="0050710A">
        <w:rPr>
          <w:rFonts w:asciiTheme="minorHAnsi" w:hAnsiTheme="minorHAnsi" w:cstheme="minorHAnsi"/>
          <w:color w:val="000000" w:themeColor="text1"/>
        </w:rPr>
        <w:t>ctivin A (100 ng</w:t>
      </w:r>
      <w:r w:rsidR="00FD54A7" w:rsidRPr="0050710A">
        <w:rPr>
          <w:rFonts w:asciiTheme="minorHAnsi" w:hAnsiTheme="minorHAnsi" w:cstheme="minorHAnsi"/>
          <w:color w:val="000000" w:themeColor="text1"/>
        </w:rPr>
        <w:t>/</w:t>
      </w:r>
      <w:r w:rsidR="007A782F" w:rsidRPr="0050710A">
        <w:rPr>
          <w:rFonts w:asciiTheme="minorHAnsi" w:hAnsiTheme="minorHAnsi" w:cstheme="minorHAnsi"/>
          <w:color w:val="000000" w:themeColor="text1"/>
        </w:rPr>
        <w:t>m</w:t>
      </w:r>
      <w:r w:rsidR="00FD54A7" w:rsidRPr="0050710A">
        <w:rPr>
          <w:rFonts w:asciiTheme="minorHAnsi" w:hAnsiTheme="minorHAnsi" w:cstheme="minorHAnsi"/>
          <w:color w:val="000000" w:themeColor="text1"/>
        </w:rPr>
        <w:t>L</w:t>
      </w:r>
      <w:r w:rsidR="007A782F" w:rsidRPr="0050710A">
        <w:rPr>
          <w:rFonts w:asciiTheme="minorHAnsi" w:hAnsiTheme="minorHAnsi" w:cstheme="minorHAnsi"/>
          <w:color w:val="000000" w:themeColor="text1"/>
        </w:rPr>
        <w:t>), bFGF (100 ng</w:t>
      </w:r>
      <w:r w:rsidR="00FD54A7" w:rsidRPr="0050710A">
        <w:rPr>
          <w:rFonts w:asciiTheme="minorHAnsi" w:hAnsiTheme="minorHAnsi" w:cstheme="minorHAnsi"/>
          <w:color w:val="000000" w:themeColor="text1"/>
        </w:rPr>
        <w:t>/</w:t>
      </w:r>
      <w:r w:rsidR="007A782F" w:rsidRPr="0050710A">
        <w:rPr>
          <w:rFonts w:asciiTheme="minorHAnsi" w:hAnsiTheme="minorHAnsi" w:cstheme="minorHAnsi"/>
          <w:color w:val="000000" w:themeColor="text1"/>
        </w:rPr>
        <w:t>m</w:t>
      </w:r>
      <w:r w:rsidR="00FD54A7" w:rsidRPr="0050710A">
        <w:rPr>
          <w:rFonts w:asciiTheme="minorHAnsi" w:hAnsiTheme="minorHAnsi" w:cstheme="minorHAnsi"/>
          <w:color w:val="000000" w:themeColor="text1"/>
        </w:rPr>
        <w:t>L</w:t>
      </w:r>
      <w:r w:rsidR="007A782F" w:rsidRPr="0050710A">
        <w:rPr>
          <w:rFonts w:asciiTheme="minorHAnsi" w:hAnsiTheme="minorHAnsi" w:cstheme="minorHAnsi"/>
          <w:color w:val="000000" w:themeColor="text1"/>
        </w:rPr>
        <w:t>), BMP-4 (10 ng</w:t>
      </w:r>
      <w:r w:rsidR="00FD54A7" w:rsidRPr="0050710A">
        <w:rPr>
          <w:rFonts w:asciiTheme="minorHAnsi" w:hAnsiTheme="minorHAnsi" w:cstheme="minorHAnsi"/>
          <w:color w:val="000000" w:themeColor="text1"/>
        </w:rPr>
        <w:t>/</w:t>
      </w:r>
      <w:r w:rsidR="007A782F" w:rsidRPr="0050710A">
        <w:rPr>
          <w:rFonts w:asciiTheme="minorHAnsi" w:hAnsiTheme="minorHAnsi" w:cstheme="minorHAnsi"/>
          <w:color w:val="000000" w:themeColor="text1"/>
        </w:rPr>
        <w:t>m</w:t>
      </w:r>
      <w:r w:rsidR="00FD54A7" w:rsidRPr="0050710A">
        <w:rPr>
          <w:rFonts w:asciiTheme="minorHAnsi" w:hAnsiTheme="minorHAnsi" w:cstheme="minorHAnsi"/>
          <w:color w:val="000000" w:themeColor="text1"/>
        </w:rPr>
        <w:t>L</w:t>
      </w:r>
      <w:r w:rsidR="007A782F"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w:t>
      </w:r>
      <w:r w:rsidR="007A782F" w:rsidRPr="0050710A">
        <w:rPr>
          <w:rFonts w:asciiTheme="minorHAnsi" w:hAnsiTheme="minorHAnsi" w:cstheme="minorHAnsi"/>
          <w:color w:val="000000" w:themeColor="text1"/>
        </w:rPr>
        <w:t xml:space="preserve"> and LY294002 (10 μM). </w:t>
      </w:r>
      <w:r w:rsidR="00706D2F" w:rsidRPr="0050710A">
        <w:rPr>
          <w:rFonts w:asciiTheme="minorHAnsi" w:hAnsiTheme="minorHAnsi" w:cstheme="minorHAnsi"/>
          <w:color w:val="000000" w:themeColor="text1"/>
        </w:rPr>
        <w:t>E</w:t>
      </w:r>
      <w:r w:rsidR="007A782F" w:rsidRPr="0050710A">
        <w:rPr>
          <w:rFonts w:asciiTheme="minorHAnsi" w:hAnsiTheme="minorHAnsi" w:cstheme="minorHAnsi"/>
          <w:color w:val="000000" w:themeColor="text1"/>
        </w:rPr>
        <w:t xml:space="preserve">ndoderm specification </w:t>
      </w:r>
      <w:r w:rsidR="00706D2F" w:rsidRPr="0050710A">
        <w:rPr>
          <w:rFonts w:asciiTheme="minorHAnsi" w:hAnsiTheme="minorHAnsi" w:cstheme="minorHAnsi"/>
          <w:color w:val="000000" w:themeColor="text1"/>
        </w:rPr>
        <w:t xml:space="preserve">induced by this media should result in visible changes to </w:t>
      </w:r>
      <w:r w:rsidRPr="0050710A">
        <w:rPr>
          <w:rFonts w:asciiTheme="minorHAnsi" w:hAnsiTheme="minorHAnsi" w:cstheme="minorHAnsi"/>
          <w:color w:val="000000" w:themeColor="text1"/>
        </w:rPr>
        <w:t xml:space="preserve">the </w:t>
      </w:r>
      <w:r w:rsidR="00706D2F" w:rsidRPr="0050710A">
        <w:rPr>
          <w:rFonts w:asciiTheme="minorHAnsi" w:hAnsiTheme="minorHAnsi" w:cstheme="minorHAnsi"/>
          <w:color w:val="000000" w:themeColor="text1"/>
        </w:rPr>
        <w:t xml:space="preserve">iPSC colony morphology </w:t>
      </w:r>
      <w:r w:rsidR="007A782F" w:rsidRPr="0050710A">
        <w:rPr>
          <w:rFonts w:asciiTheme="minorHAnsi" w:hAnsiTheme="minorHAnsi" w:cstheme="minorHAnsi"/>
          <w:color w:val="000000" w:themeColor="text1"/>
        </w:rPr>
        <w:t>over the next 24 h</w:t>
      </w:r>
      <w:r w:rsidR="00636114" w:rsidRPr="0050710A">
        <w:rPr>
          <w:rFonts w:asciiTheme="minorHAnsi" w:hAnsiTheme="minorHAnsi" w:cstheme="minorHAnsi"/>
          <w:color w:val="000000" w:themeColor="text1"/>
        </w:rPr>
        <w:t>.</w:t>
      </w:r>
    </w:p>
    <w:p w14:paraId="152A027D" w14:textId="77777777" w:rsidR="002B5DA8" w:rsidRPr="0050710A" w:rsidRDefault="002B5DA8" w:rsidP="00AE61EB">
      <w:pPr>
        <w:pStyle w:val="ListParagraph"/>
        <w:ind w:left="0"/>
        <w:rPr>
          <w:rFonts w:asciiTheme="minorHAnsi" w:hAnsiTheme="minorHAnsi" w:cstheme="minorHAnsi"/>
          <w:color w:val="000000" w:themeColor="text1"/>
        </w:rPr>
      </w:pPr>
    </w:p>
    <w:p w14:paraId="03EF1A1B" w14:textId="1DC4ECFF" w:rsidR="00AE1A96" w:rsidRPr="0050710A" w:rsidRDefault="008C64D0" w:rsidP="00AE61EB">
      <w:pPr>
        <w:pStyle w:val="ListParagraph"/>
        <w:numPr>
          <w:ilvl w:val="1"/>
          <w:numId w:val="38"/>
        </w:numPr>
        <w:rPr>
          <w:rFonts w:asciiTheme="minorHAnsi" w:hAnsiTheme="minorHAnsi" w:cstheme="minorHAnsi"/>
          <w:color w:val="000000" w:themeColor="text1"/>
        </w:rPr>
      </w:pPr>
      <w:r w:rsidRPr="0050710A">
        <w:rPr>
          <w:rFonts w:asciiTheme="minorHAnsi" w:hAnsiTheme="minorHAnsi" w:cstheme="minorHAnsi"/>
          <w:color w:val="000000" w:themeColor="text1"/>
        </w:rPr>
        <w:t xml:space="preserve">On </w:t>
      </w:r>
      <w:r w:rsidR="007A782F" w:rsidRPr="0050710A">
        <w:rPr>
          <w:rFonts w:asciiTheme="minorHAnsi" w:hAnsiTheme="minorHAnsi" w:cstheme="minorHAnsi"/>
          <w:b/>
          <w:color w:val="000000" w:themeColor="text1"/>
        </w:rPr>
        <w:t>Day 4</w:t>
      </w:r>
      <w:r w:rsidRPr="0050710A">
        <w:rPr>
          <w:rFonts w:asciiTheme="minorHAnsi" w:hAnsiTheme="minorHAnsi" w:cstheme="minorHAnsi"/>
          <w:color w:val="000000" w:themeColor="text1"/>
        </w:rPr>
        <w:t>,</w:t>
      </w:r>
      <w:r w:rsidR="00706D2F"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c</w:t>
      </w:r>
      <w:r w:rsidR="00706D2F" w:rsidRPr="0050710A">
        <w:rPr>
          <w:rFonts w:asciiTheme="minorHAnsi" w:hAnsiTheme="minorHAnsi" w:cstheme="minorHAnsi"/>
          <w:color w:val="000000" w:themeColor="text1"/>
        </w:rPr>
        <w:t>hange</w:t>
      </w:r>
      <w:r w:rsidR="00FD54A7"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 xml:space="preserve">the </w:t>
      </w:r>
      <w:r w:rsidR="00FD54A7" w:rsidRPr="0050710A">
        <w:rPr>
          <w:rFonts w:asciiTheme="minorHAnsi" w:hAnsiTheme="minorHAnsi" w:cstheme="minorHAnsi"/>
          <w:color w:val="000000" w:themeColor="text1"/>
        </w:rPr>
        <w:t xml:space="preserve">media to 10 mL </w:t>
      </w:r>
      <w:r w:rsidRPr="0050710A">
        <w:rPr>
          <w:rFonts w:asciiTheme="minorHAnsi" w:hAnsiTheme="minorHAnsi" w:cstheme="minorHAnsi"/>
          <w:color w:val="000000" w:themeColor="text1"/>
        </w:rPr>
        <w:t xml:space="preserve">of </w:t>
      </w:r>
      <w:r w:rsidR="007A782F" w:rsidRPr="0050710A">
        <w:rPr>
          <w:rFonts w:asciiTheme="minorHAnsi" w:hAnsiTheme="minorHAnsi" w:cstheme="minorHAnsi"/>
          <w:color w:val="000000" w:themeColor="text1"/>
        </w:rPr>
        <w:t xml:space="preserve">RPMI/B27 media </w:t>
      </w:r>
      <w:r w:rsidR="00075AA6" w:rsidRPr="0050710A">
        <w:rPr>
          <w:rFonts w:asciiTheme="minorHAnsi" w:hAnsiTheme="minorHAnsi" w:cstheme="minorHAnsi"/>
          <w:color w:val="000000" w:themeColor="text1"/>
        </w:rPr>
        <w:t xml:space="preserve">supplemented with activin A (100 ng/mL) and bFGF (100 ng/mL). </w:t>
      </w:r>
    </w:p>
    <w:p w14:paraId="7AD9AAEE" w14:textId="77777777" w:rsidR="00AE1A96" w:rsidRPr="0050710A" w:rsidRDefault="00AE1A96" w:rsidP="00A851CE">
      <w:pPr>
        <w:pStyle w:val="ListParagraph"/>
        <w:rPr>
          <w:rFonts w:asciiTheme="minorHAnsi" w:hAnsiTheme="minorHAnsi" w:cstheme="minorHAnsi"/>
          <w:color w:val="000000" w:themeColor="text1"/>
        </w:rPr>
      </w:pPr>
    </w:p>
    <w:p w14:paraId="7EB097CD" w14:textId="461D4026" w:rsidR="00636114" w:rsidRPr="0050710A" w:rsidRDefault="00AE1A96" w:rsidP="00A851CE">
      <w:pPr>
        <w:pStyle w:val="ListParagraph"/>
        <w:ind w:left="0"/>
        <w:rPr>
          <w:rFonts w:asciiTheme="minorHAnsi" w:hAnsiTheme="minorHAnsi" w:cstheme="minorHAnsi"/>
          <w:color w:val="000000" w:themeColor="text1"/>
        </w:rPr>
      </w:pPr>
      <w:r w:rsidRPr="0050710A">
        <w:rPr>
          <w:rFonts w:asciiTheme="minorHAnsi" w:hAnsiTheme="minorHAnsi" w:cstheme="minorHAnsi"/>
          <w:color w:val="000000" w:themeColor="text1"/>
        </w:rPr>
        <w:t xml:space="preserve">NOTE: </w:t>
      </w:r>
      <w:r w:rsidR="00075AA6" w:rsidRPr="0050710A">
        <w:rPr>
          <w:rFonts w:asciiTheme="minorHAnsi" w:hAnsiTheme="minorHAnsi" w:cstheme="minorHAnsi"/>
          <w:color w:val="000000" w:themeColor="text1"/>
        </w:rPr>
        <w:t xml:space="preserve">RPMI/B27 media contains </w:t>
      </w:r>
      <w:r w:rsidR="00B22549" w:rsidRPr="0050710A">
        <w:rPr>
          <w:rFonts w:asciiTheme="minorHAnsi" w:hAnsiTheme="minorHAnsi" w:cstheme="minorHAnsi"/>
          <w:color w:val="000000" w:themeColor="text1"/>
        </w:rPr>
        <w:t>500 m</w:t>
      </w:r>
      <w:r w:rsidR="00075AA6" w:rsidRPr="0050710A">
        <w:rPr>
          <w:rFonts w:asciiTheme="minorHAnsi" w:hAnsiTheme="minorHAnsi" w:cstheme="minorHAnsi"/>
          <w:color w:val="000000" w:themeColor="text1"/>
        </w:rPr>
        <w:t>L</w:t>
      </w:r>
      <w:r w:rsidR="00B22549" w:rsidRPr="0050710A">
        <w:rPr>
          <w:rFonts w:asciiTheme="minorHAnsi" w:hAnsiTheme="minorHAnsi" w:cstheme="minorHAnsi"/>
          <w:color w:val="000000" w:themeColor="text1"/>
        </w:rPr>
        <w:t xml:space="preserve"> of RPMI </w:t>
      </w:r>
      <w:r w:rsidRPr="0050710A">
        <w:rPr>
          <w:rFonts w:asciiTheme="minorHAnsi" w:hAnsiTheme="minorHAnsi" w:cstheme="minorHAnsi"/>
          <w:color w:val="000000" w:themeColor="text1"/>
        </w:rPr>
        <w:t>m</w:t>
      </w:r>
      <w:r w:rsidR="00B22549" w:rsidRPr="0050710A">
        <w:rPr>
          <w:rFonts w:asciiTheme="minorHAnsi" w:hAnsiTheme="minorHAnsi" w:cstheme="minorHAnsi"/>
          <w:color w:val="000000" w:themeColor="text1"/>
        </w:rPr>
        <w:t xml:space="preserve">edium with </w:t>
      </w:r>
      <w:r w:rsidR="006A6F44" w:rsidRPr="0050710A">
        <w:rPr>
          <w:rFonts w:asciiTheme="minorHAnsi" w:hAnsiTheme="minorHAnsi" w:cstheme="minorHAnsi"/>
          <w:color w:val="000000" w:themeColor="text1"/>
        </w:rPr>
        <w:t xml:space="preserve">L-glutamine </w:t>
      </w:r>
      <w:r w:rsidR="00B22549" w:rsidRPr="0050710A">
        <w:rPr>
          <w:rFonts w:asciiTheme="minorHAnsi" w:hAnsiTheme="minorHAnsi" w:cstheme="minorHAnsi"/>
          <w:color w:val="000000" w:themeColor="text1"/>
        </w:rPr>
        <w:t>supplement</w:t>
      </w:r>
      <w:r w:rsidR="006A6F44" w:rsidRPr="0050710A">
        <w:rPr>
          <w:rFonts w:asciiTheme="minorHAnsi" w:hAnsiTheme="minorHAnsi" w:cstheme="minorHAnsi"/>
          <w:color w:val="000000" w:themeColor="text1"/>
        </w:rPr>
        <w:t xml:space="preserve"> (see </w:t>
      </w:r>
      <w:r w:rsidR="0050710A" w:rsidRPr="0050710A">
        <w:rPr>
          <w:rFonts w:asciiTheme="minorHAnsi" w:hAnsiTheme="minorHAnsi" w:cstheme="minorHAnsi"/>
          <w:b/>
          <w:color w:val="000000" w:themeColor="text1"/>
        </w:rPr>
        <w:t>Table 1</w:t>
      </w:r>
      <w:r w:rsidR="0050710A">
        <w:rPr>
          <w:rFonts w:asciiTheme="minorHAnsi" w:hAnsiTheme="minorHAnsi" w:cstheme="minorHAnsi"/>
          <w:color w:val="000000" w:themeColor="text1"/>
        </w:rPr>
        <w:t>)</w:t>
      </w:r>
      <w:r w:rsidR="00B22549" w:rsidRPr="0050710A">
        <w:rPr>
          <w:rFonts w:asciiTheme="minorHAnsi" w:hAnsiTheme="minorHAnsi" w:cstheme="minorHAnsi"/>
          <w:color w:val="000000" w:themeColor="text1"/>
        </w:rPr>
        <w:t>, 10 m</w:t>
      </w:r>
      <w:r w:rsidR="00075AA6" w:rsidRPr="0050710A">
        <w:rPr>
          <w:rFonts w:asciiTheme="minorHAnsi" w:hAnsiTheme="minorHAnsi" w:cstheme="minorHAnsi"/>
          <w:color w:val="000000" w:themeColor="text1"/>
        </w:rPr>
        <w:t>L</w:t>
      </w:r>
      <w:r w:rsidR="00B22549"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 xml:space="preserve">of </w:t>
      </w:r>
      <w:r w:rsidR="00B22549" w:rsidRPr="0050710A">
        <w:rPr>
          <w:rFonts w:asciiTheme="minorHAnsi" w:hAnsiTheme="minorHAnsi" w:cstheme="minorHAnsi"/>
          <w:color w:val="000000" w:themeColor="text1"/>
        </w:rPr>
        <w:t xml:space="preserve">B27 </w:t>
      </w:r>
      <w:r w:rsidRPr="0050710A">
        <w:rPr>
          <w:rFonts w:asciiTheme="minorHAnsi" w:hAnsiTheme="minorHAnsi" w:cstheme="minorHAnsi"/>
          <w:color w:val="000000" w:themeColor="text1"/>
        </w:rPr>
        <w:t>s</w:t>
      </w:r>
      <w:r w:rsidR="00B22549" w:rsidRPr="0050710A">
        <w:rPr>
          <w:rFonts w:asciiTheme="minorHAnsi" w:hAnsiTheme="minorHAnsi" w:cstheme="minorHAnsi"/>
          <w:color w:val="000000" w:themeColor="text1"/>
        </w:rPr>
        <w:t>upplement (50</w:t>
      </w:r>
      <w:r w:rsidRPr="0050710A">
        <w:rPr>
          <w:rFonts w:asciiTheme="minorHAnsi" w:hAnsiTheme="minorHAnsi" w:cstheme="minorHAnsi"/>
          <w:color w:val="000000" w:themeColor="text1"/>
        </w:rPr>
        <w:t>x</w:t>
      </w:r>
      <w:r w:rsidR="00B22549" w:rsidRPr="0050710A">
        <w:rPr>
          <w:rFonts w:asciiTheme="minorHAnsi" w:hAnsiTheme="minorHAnsi" w:cstheme="minorHAnsi"/>
          <w:color w:val="000000" w:themeColor="text1"/>
        </w:rPr>
        <w:t>, serum free)</w:t>
      </w:r>
      <w:r w:rsidRPr="0050710A">
        <w:rPr>
          <w:rFonts w:asciiTheme="minorHAnsi" w:hAnsiTheme="minorHAnsi" w:cstheme="minorHAnsi"/>
          <w:color w:val="000000" w:themeColor="text1"/>
        </w:rPr>
        <w:t>,</w:t>
      </w:r>
      <w:r w:rsidR="00B22549" w:rsidRPr="0050710A">
        <w:rPr>
          <w:rFonts w:asciiTheme="minorHAnsi" w:hAnsiTheme="minorHAnsi" w:cstheme="minorHAnsi"/>
          <w:color w:val="000000" w:themeColor="text1"/>
        </w:rPr>
        <w:t xml:space="preserve"> and 5 m</w:t>
      </w:r>
      <w:r w:rsidR="00075AA6" w:rsidRPr="0050710A">
        <w:rPr>
          <w:rFonts w:asciiTheme="minorHAnsi" w:hAnsiTheme="minorHAnsi" w:cstheme="minorHAnsi"/>
          <w:color w:val="000000" w:themeColor="text1"/>
        </w:rPr>
        <w:t>L</w:t>
      </w:r>
      <w:r w:rsidR="00B22549"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 xml:space="preserve">of </w:t>
      </w:r>
      <w:r w:rsidR="00B22549" w:rsidRPr="0050710A">
        <w:rPr>
          <w:rFonts w:asciiTheme="minorHAnsi" w:hAnsiTheme="minorHAnsi" w:cstheme="minorHAnsi"/>
          <w:color w:val="000000" w:themeColor="text1"/>
        </w:rPr>
        <w:t>nonessential amino acids. Optional: add 5 m</w:t>
      </w:r>
      <w:r w:rsidR="00075AA6" w:rsidRPr="0050710A">
        <w:rPr>
          <w:rFonts w:asciiTheme="minorHAnsi" w:hAnsiTheme="minorHAnsi" w:cstheme="minorHAnsi"/>
          <w:color w:val="000000" w:themeColor="text1"/>
        </w:rPr>
        <w:t>L</w:t>
      </w:r>
      <w:r w:rsidR="00B22549"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 xml:space="preserve">of </w:t>
      </w:r>
      <w:r w:rsidR="00B22549" w:rsidRPr="0050710A">
        <w:rPr>
          <w:rFonts w:asciiTheme="minorHAnsi" w:hAnsiTheme="minorHAnsi" w:cstheme="minorHAnsi"/>
          <w:color w:val="000000" w:themeColor="text1"/>
        </w:rPr>
        <w:t>penicillin</w:t>
      </w:r>
      <w:r w:rsidRPr="0050710A">
        <w:rPr>
          <w:rFonts w:asciiTheme="minorHAnsi" w:hAnsiTheme="minorHAnsi" w:cstheme="minorHAnsi"/>
          <w:color w:val="000000" w:themeColor="text1"/>
        </w:rPr>
        <w:t>-</w:t>
      </w:r>
      <w:r w:rsidR="00B22549" w:rsidRPr="0050710A">
        <w:rPr>
          <w:rFonts w:asciiTheme="minorHAnsi" w:hAnsiTheme="minorHAnsi" w:cstheme="minorHAnsi"/>
          <w:color w:val="000000" w:themeColor="text1"/>
        </w:rPr>
        <w:t>streptomycin (10,000 U/m</w:t>
      </w:r>
      <w:r w:rsidR="006F345E" w:rsidRPr="0050710A">
        <w:rPr>
          <w:rFonts w:asciiTheme="minorHAnsi" w:hAnsiTheme="minorHAnsi" w:cstheme="minorHAnsi"/>
          <w:color w:val="000000" w:themeColor="text1"/>
        </w:rPr>
        <w:t>L</w:t>
      </w:r>
      <w:r w:rsidR="00B22549" w:rsidRPr="0050710A">
        <w:rPr>
          <w:rFonts w:asciiTheme="minorHAnsi" w:hAnsiTheme="minorHAnsi" w:cstheme="minorHAnsi"/>
          <w:color w:val="000000" w:themeColor="text1"/>
        </w:rPr>
        <w:t>)</w:t>
      </w:r>
      <w:r w:rsidR="005D3755" w:rsidRPr="0050710A">
        <w:rPr>
          <w:rFonts w:asciiTheme="minorHAnsi" w:hAnsiTheme="minorHAnsi" w:cstheme="minorHAnsi"/>
          <w:color w:val="000000" w:themeColor="text1"/>
        </w:rPr>
        <w:t>. Filter</w:t>
      </w:r>
      <w:r w:rsidRPr="0050710A">
        <w:rPr>
          <w:rFonts w:asciiTheme="minorHAnsi" w:hAnsiTheme="minorHAnsi" w:cstheme="minorHAnsi"/>
          <w:color w:val="000000" w:themeColor="text1"/>
        </w:rPr>
        <w:t>-</w:t>
      </w:r>
      <w:r w:rsidR="005D3755" w:rsidRPr="0050710A">
        <w:rPr>
          <w:rFonts w:asciiTheme="minorHAnsi" w:hAnsiTheme="minorHAnsi" w:cstheme="minorHAnsi"/>
          <w:color w:val="000000" w:themeColor="text1"/>
        </w:rPr>
        <w:t>sterilize before use</w:t>
      </w:r>
      <w:r w:rsidR="005D5403" w:rsidRPr="0050710A">
        <w:rPr>
          <w:rFonts w:asciiTheme="minorHAnsi" w:hAnsiTheme="minorHAnsi" w:cstheme="minorHAnsi"/>
          <w:color w:val="000000" w:themeColor="text1"/>
        </w:rPr>
        <w:t>.</w:t>
      </w:r>
      <w:r w:rsidR="00B22549" w:rsidRPr="0050710A">
        <w:rPr>
          <w:rFonts w:asciiTheme="minorHAnsi" w:hAnsiTheme="minorHAnsi" w:cstheme="minorHAnsi"/>
          <w:color w:val="000000" w:themeColor="text1"/>
        </w:rPr>
        <w:t xml:space="preserve"> </w:t>
      </w:r>
    </w:p>
    <w:p w14:paraId="7E6AA3A0" w14:textId="77777777" w:rsidR="002B5DA8" w:rsidRPr="0050710A" w:rsidRDefault="002B5DA8" w:rsidP="00AE61EB">
      <w:pPr>
        <w:pStyle w:val="ListParagraph"/>
        <w:ind w:left="0"/>
        <w:rPr>
          <w:rFonts w:asciiTheme="minorHAnsi" w:hAnsiTheme="minorHAnsi" w:cstheme="minorHAnsi"/>
          <w:color w:val="000000" w:themeColor="text1"/>
        </w:rPr>
      </w:pPr>
    </w:p>
    <w:p w14:paraId="50E34B8A" w14:textId="43DEC15B" w:rsidR="00636114" w:rsidRPr="0050710A" w:rsidRDefault="00AE1A96" w:rsidP="00AE61EB">
      <w:pPr>
        <w:pStyle w:val="ListParagraph"/>
        <w:numPr>
          <w:ilvl w:val="1"/>
          <w:numId w:val="38"/>
        </w:numPr>
        <w:rPr>
          <w:rFonts w:asciiTheme="minorHAnsi" w:hAnsiTheme="minorHAnsi" w:cstheme="minorHAnsi"/>
          <w:color w:val="000000" w:themeColor="text1"/>
        </w:rPr>
      </w:pPr>
      <w:r w:rsidRPr="0050710A">
        <w:rPr>
          <w:rFonts w:asciiTheme="minorHAnsi" w:hAnsiTheme="minorHAnsi" w:cstheme="minorHAnsi"/>
          <w:color w:val="000000" w:themeColor="text1"/>
        </w:rPr>
        <w:t xml:space="preserve">On </w:t>
      </w:r>
      <w:r w:rsidR="007A782F" w:rsidRPr="0050710A">
        <w:rPr>
          <w:rFonts w:asciiTheme="minorHAnsi" w:hAnsiTheme="minorHAnsi" w:cstheme="minorHAnsi"/>
          <w:b/>
          <w:color w:val="000000" w:themeColor="text1"/>
        </w:rPr>
        <w:t>Day 5</w:t>
      </w:r>
      <w:r w:rsidRPr="0050710A">
        <w:rPr>
          <w:rFonts w:asciiTheme="minorHAnsi" w:hAnsiTheme="minorHAnsi" w:cstheme="minorHAnsi"/>
          <w:color w:val="000000" w:themeColor="text1"/>
        </w:rPr>
        <w:t>,</w:t>
      </w:r>
      <w:r w:rsidR="007A782F"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c</w:t>
      </w:r>
      <w:r w:rsidR="00706D2F" w:rsidRPr="0050710A">
        <w:rPr>
          <w:rFonts w:asciiTheme="minorHAnsi" w:hAnsiTheme="minorHAnsi" w:cstheme="minorHAnsi"/>
          <w:color w:val="000000" w:themeColor="text1"/>
        </w:rPr>
        <w:t>hange</w:t>
      </w:r>
      <w:r w:rsidR="00FD54A7"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 xml:space="preserve">the </w:t>
      </w:r>
      <w:r w:rsidR="00FD54A7" w:rsidRPr="0050710A">
        <w:rPr>
          <w:rFonts w:asciiTheme="minorHAnsi" w:hAnsiTheme="minorHAnsi" w:cstheme="minorHAnsi"/>
          <w:color w:val="000000" w:themeColor="text1"/>
        </w:rPr>
        <w:t>media to 10</w:t>
      </w:r>
      <w:r w:rsidR="009579A7" w:rsidRPr="0050710A">
        <w:rPr>
          <w:rFonts w:asciiTheme="minorHAnsi" w:hAnsiTheme="minorHAnsi" w:cstheme="minorHAnsi"/>
          <w:color w:val="000000" w:themeColor="text1"/>
        </w:rPr>
        <w:t xml:space="preserve"> </w:t>
      </w:r>
      <w:r w:rsidR="00FD54A7" w:rsidRPr="0050710A">
        <w:rPr>
          <w:rFonts w:asciiTheme="minorHAnsi" w:hAnsiTheme="minorHAnsi" w:cstheme="minorHAnsi"/>
          <w:color w:val="000000" w:themeColor="text1"/>
        </w:rPr>
        <w:t>m</w:t>
      </w:r>
      <w:r w:rsidR="009579A7" w:rsidRPr="0050710A">
        <w:rPr>
          <w:rFonts w:asciiTheme="minorHAnsi" w:hAnsiTheme="minorHAnsi" w:cstheme="minorHAnsi"/>
          <w:color w:val="000000" w:themeColor="text1"/>
        </w:rPr>
        <w:t>L</w:t>
      </w:r>
      <w:r w:rsidR="00FD54A7"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 xml:space="preserve">of </w:t>
      </w:r>
      <w:r w:rsidR="007A782F" w:rsidRPr="0050710A">
        <w:rPr>
          <w:rFonts w:asciiTheme="minorHAnsi" w:hAnsiTheme="minorHAnsi" w:cstheme="minorHAnsi"/>
          <w:color w:val="000000" w:themeColor="text1"/>
        </w:rPr>
        <w:t xml:space="preserve">RPMI/B-27 </w:t>
      </w:r>
      <w:r w:rsidR="00FD54A7" w:rsidRPr="0050710A">
        <w:rPr>
          <w:rFonts w:asciiTheme="minorHAnsi" w:hAnsiTheme="minorHAnsi" w:cstheme="minorHAnsi"/>
          <w:color w:val="000000" w:themeColor="text1"/>
        </w:rPr>
        <w:t>media</w:t>
      </w:r>
      <w:r w:rsidR="007A782F" w:rsidRPr="0050710A">
        <w:rPr>
          <w:rFonts w:asciiTheme="minorHAnsi" w:hAnsiTheme="minorHAnsi" w:cstheme="minorHAnsi"/>
          <w:color w:val="000000" w:themeColor="text1"/>
        </w:rPr>
        <w:t xml:space="preserve"> </w:t>
      </w:r>
      <w:r w:rsidR="00706D2F" w:rsidRPr="0050710A">
        <w:rPr>
          <w:rFonts w:asciiTheme="minorHAnsi" w:hAnsiTheme="minorHAnsi" w:cstheme="minorHAnsi"/>
          <w:color w:val="000000" w:themeColor="text1"/>
        </w:rPr>
        <w:t>supplemented with</w:t>
      </w:r>
      <w:r w:rsidR="007A782F" w:rsidRPr="0050710A">
        <w:rPr>
          <w:rFonts w:asciiTheme="minorHAnsi" w:hAnsiTheme="minorHAnsi" w:cstheme="minorHAnsi"/>
          <w:color w:val="000000" w:themeColor="text1"/>
        </w:rPr>
        <w:t xml:space="preserve"> </w:t>
      </w:r>
      <w:r w:rsidR="00FD54A7" w:rsidRPr="0050710A">
        <w:rPr>
          <w:rFonts w:asciiTheme="minorHAnsi" w:hAnsiTheme="minorHAnsi" w:cstheme="minorHAnsi"/>
          <w:color w:val="000000" w:themeColor="text1"/>
        </w:rPr>
        <w:t>a</w:t>
      </w:r>
      <w:r w:rsidR="007A782F" w:rsidRPr="0050710A">
        <w:rPr>
          <w:rFonts w:asciiTheme="minorHAnsi" w:hAnsiTheme="minorHAnsi" w:cstheme="minorHAnsi"/>
          <w:color w:val="000000" w:themeColor="text1"/>
        </w:rPr>
        <w:t>ctivin A (50 ng</w:t>
      </w:r>
      <w:r w:rsidR="00FD54A7" w:rsidRPr="0050710A">
        <w:rPr>
          <w:rFonts w:asciiTheme="minorHAnsi" w:hAnsiTheme="minorHAnsi" w:cstheme="minorHAnsi"/>
          <w:color w:val="000000" w:themeColor="text1"/>
        </w:rPr>
        <w:t>/</w:t>
      </w:r>
      <w:r w:rsidR="007A782F" w:rsidRPr="0050710A">
        <w:rPr>
          <w:rFonts w:asciiTheme="minorHAnsi" w:hAnsiTheme="minorHAnsi" w:cstheme="minorHAnsi"/>
          <w:color w:val="000000" w:themeColor="text1"/>
        </w:rPr>
        <w:t>m</w:t>
      </w:r>
      <w:r w:rsidR="00FD54A7" w:rsidRPr="0050710A">
        <w:rPr>
          <w:rFonts w:asciiTheme="minorHAnsi" w:hAnsiTheme="minorHAnsi" w:cstheme="minorHAnsi"/>
          <w:color w:val="000000" w:themeColor="text1"/>
        </w:rPr>
        <w:t>L</w:t>
      </w:r>
      <w:r w:rsidR="007A782F" w:rsidRPr="0050710A">
        <w:rPr>
          <w:rFonts w:asciiTheme="minorHAnsi" w:hAnsiTheme="minorHAnsi" w:cstheme="minorHAnsi"/>
          <w:color w:val="000000" w:themeColor="text1"/>
        </w:rPr>
        <w:t>)</w:t>
      </w:r>
      <w:r w:rsidR="005D5403" w:rsidRPr="0050710A">
        <w:rPr>
          <w:rFonts w:asciiTheme="minorHAnsi" w:hAnsiTheme="minorHAnsi" w:cstheme="minorHAnsi"/>
          <w:color w:val="000000" w:themeColor="text1"/>
        </w:rPr>
        <w:t>.</w:t>
      </w:r>
    </w:p>
    <w:p w14:paraId="4516095B"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168787A3" w14:textId="588A00C8" w:rsidR="00636114" w:rsidRPr="0050710A" w:rsidRDefault="00AE1A96"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On </w:t>
      </w:r>
      <w:r w:rsidR="007A782F" w:rsidRPr="0050710A">
        <w:rPr>
          <w:rFonts w:asciiTheme="minorHAnsi" w:hAnsiTheme="minorHAnsi" w:cstheme="minorHAnsi"/>
          <w:b/>
          <w:color w:val="000000" w:themeColor="text1"/>
          <w:highlight w:val="yellow"/>
        </w:rPr>
        <w:t>Day 6</w:t>
      </w:r>
      <w:r w:rsidRPr="0050710A">
        <w:rPr>
          <w:rFonts w:asciiTheme="minorHAnsi" w:hAnsiTheme="minorHAnsi" w:cstheme="minorHAnsi"/>
          <w:color w:val="000000" w:themeColor="text1"/>
          <w:highlight w:val="yellow"/>
        </w:rPr>
        <w:t>,</w:t>
      </w:r>
      <w:r w:rsidR="007A782F"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t</w:t>
      </w:r>
      <w:r w:rsidR="00706D2F" w:rsidRPr="0050710A">
        <w:rPr>
          <w:rFonts w:asciiTheme="minorHAnsi" w:hAnsiTheme="minorHAnsi" w:cstheme="minorHAnsi"/>
          <w:color w:val="000000" w:themeColor="text1"/>
          <w:highlight w:val="yellow"/>
        </w:rPr>
        <w:t>o begin p</w:t>
      </w:r>
      <w:r w:rsidR="007A782F" w:rsidRPr="0050710A">
        <w:rPr>
          <w:rFonts w:asciiTheme="minorHAnsi" w:hAnsiTheme="minorHAnsi" w:cstheme="minorHAnsi"/>
          <w:color w:val="000000" w:themeColor="text1"/>
          <w:highlight w:val="yellow"/>
        </w:rPr>
        <w:t xml:space="preserve">atterning </w:t>
      </w:r>
      <w:r w:rsidRPr="0050710A">
        <w:rPr>
          <w:rFonts w:asciiTheme="minorHAnsi" w:hAnsiTheme="minorHAnsi" w:cstheme="minorHAnsi"/>
          <w:color w:val="000000" w:themeColor="text1"/>
          <w:highlight w:val="yellow"/>
        </w:rPr>
        <w:t xml:space="preserve">the </w:t>
      </w:r>
      <w:r w:rsidR="007A782F" w:rsidRPr="0050710A">
        <w:rPr>
          <w:rFonts w:asciiTheme="minorHAnsi" w:hAnsiTheme="minorHAnsi" w:cstheme="minorHAnsi"/>
          <w:color w:val="000000" w:themeColor="text1"/>
          <w:highlight w:val="yellow"/>
        </w:rPr>
        <w:t>posterior endoderm</w:t>
      </w:r>
      <w:r w:rsidR="00706D2F" w:rsidRPr="0050710A">
        <w:rPr>
          <w:rFonts w:asciiTheme="minorHAnsi" w:hAnsiTheme="minorHAnsi" w:cstheme="minorHAnsi"/>
          <w:color w:val="000000" w:themeColor="text1"/>
          <w:highlight w:val="yellow"/>
        </w:rPr>
        <w:t xml:space="preserve"> to </w:t>
      </w:r>
      <w:r w:rsidRPr="0050710A">
        <w:rPr>
          <w:rFonts w:asciiTheme="minorHAnsi" w:hAnsiTheme="minorHAnsi" w:cstheme="minorHAnsi"/>
          <w:color w:val="000000" w:themeColor="text1"/>
          <w:highlight w:val="yellow"/>
        </w:rPr>
        <w:t xml:space="preserve">the </w:t>
      </w:r>
      <w:r w:rsidR="00706D2F" w:rsidRPr="0050710A">
        <w:rPr>
          <w:rFonts w:asciiTheme="minorHAnsi" w:hAnsiTheme="minorHAnsi" w:cstheme="minorHAnsi"/>
          <w:color w:val="000000" w:themeColor="text1"/>
          <w:highlight w:val="yellow"/>
        </w:rPr>
        <w:t>hindgut</w:t>
      </w:r>
      <w:r w:rsidR="00904542" w:rsidRPr="0050710A">
        <w:rPr>
          <w:rFonts w:asciiTheme="minorHAnsi" w:hAnsiTheme="minorHAnsi" w:cstheme="minorHAnsi"/>
          <w:color w:val="000000" w:themeColor="text1"/>
          <w:highlight w:val="yellow"/>
        </w:rPr>
        <w:t>,</w:t>
      </w:r>
      <w:r w:rsidR="00706D2F" w:rsidRPr="0050710A">
        <w:rPr>
          <w:rFonts w:asciiTheme="minorHAnsi" w:hAnsiTheme="minorHAnsi" w:cstheme="minorHAnsi"/>
          <w:color w:val="000000" w:themeColor="text1"/>
          <w:highlight w:val="yellow"/>
        </w:rPr>
        <w:t xml:space="preserve"> change</w:t>
      </w:r>
      <w:r w:rsidR="009579A7"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 xml:space="preserve">the </w:t>
      </w:r>
      <w:r w:rsidR="009579A7" w:rsidRPr="0050710A">
        <w:rPr>
          <w:rFonts w:asciiTheme="minorHAnsi" w:hAnsiTheme="minorHAnsi" w:cstheme="minorHAnsi"/>
          <w:color w:val="000000" w:themeColor="text1"/>
          <w:highlight w:val="yellow"/>
        </w:rPr>
        <w:t xml:space="preserve">media to 10 mL </w:t>
      </w:r>
      <w:r w:rsidRPr="0050710A">
        <w:rPr>
          <w:rFonts w:asciiTheme="minorHAnsi" w:hAnsiTheme="minorHAnsi" w:cstheme="minorHAnsi"/>
          <w:color w:val="000000" w:themeColor="text1"/>
          <w:highlight w:val="yellow"/>
        </w:rPr>
        <w:t xml:space="preserve">of </w:t>
      </w:r>
      <w:r w:rsidR="007A782F" w:rsidRPr="0050710A">
        <w:rPr>
          <w:rFonts w:asciiTheme="minorHAnsi" w:hAnsiTheme="minorHAnsi" w:cstheme="minorHAnsi"/>
          <w:color w:val="000000" w:themeColor="text1"/>
          <w:highlight w:val="yellow"/>
        </w:rPr>
        <w:t>RPMI/B27</w:t>
      </w:r>
      <w:r w:rsidR="009579A7" w:rsidRPr="0050710A">
        <w:rPr>
          <w:rFonts w:asciiTheme="minorHAnsi" w:hAnsiTheme="minorHAnsi" w:cstheme="minorHAnsi"/>
          <w:color w:val="000000" w:themeColor="text1"/>
          <w:highlight w:val="yellow"/>
        </w:rPr>
        <w:t xml:space="preserve"> media </w:t>
      </w:r>
      <w:r w:rsidR="00706D2F" w:rsidRPr="0050710A">
        <w:rPr>
          <w:rFonts w:asciiTheme="minorHAnsi" w:hAnsiTheme="minorHAnsi" w:cstheme="minorHAnsi"/>
          <w:color w:val="000000" w:themeColor="text1"/>
          <w:highlight w:val="yellow"/>
        </w:rPr>
        <w:t>supplemented with</w:t>
      </w:r>
      <w:r w:rsidR="007A782F" w:rsidRPr="0050710A">
        <w:rPr>
          <w:rFonts w:asciiTheme="minorHAnsi" w:hAnsiTheme="minorHAnsi" w:cstheme="minorHAnsi"/>
          <w:color w:val="000000" w:themeColor="text1"/>
          <w:highlight w:val="yellow"/>
        </w:rPr>
        <w:t xml:space="preserve"> CHIR</w:t>
      </w:r>
      <w:r w:rsidR="00706D2F" w:rsidRPr="0050710A">
        <w:rPr>
          <w:rFonts w:asciiTheme="minorHAnsi" w:hAnsiTheme="minorHAnsi" w:cstheme="minorHAnsi"/>
          <w:color w:val="000000" w:themeColor="text1"/>
          <w:highlight w:val="yellow"/>
        </w:rPr>
        <w:t>99021</w:t>
      </w:r>
      <w:r w:rsidR="007A782F" w:rsidRPr="0050710A">
        <w:rPr>
          <w:rFonts w:asciiTheme="minorHAnsi" w:hAnsiTheme="minorHAnsi" w:cstheme="minorHAnsi"/>
          <w:color w:val="000000" w:themeColor="text1"/>
          <w:highlight w:val="yellow"/>
        </w:rPr>
        <w:t xml:space="preserve"> (6</w:t>
      </w:r>
      <w:r w:rsidR="009579A7" w:rsidRPr="0050710A">
        <w:rPr>
          <w:rFonts w:asciiTheme="minorHAnsi" w:hAnsiTheme="minorHAnsi" w:cstheme="minorHAnsi"/>
          <w:color w:val="000000" w:themeColor="text1"/>
          <w:highlight w:val="yellow"/>
        </w:rPr>
        <w:t xml:space="preserve"> </w:t>
      </w:r>
      <w:r w:rsidR="007A782F" w:rsidRPr="0050710A">
        <w:rPr>
          <w:rFonts w:asciiTheme="minorHAnsi" w:hAnsiTheme="minorHAnsi" w:cstheme="minorHAnsi"/>
          <w:color w:val="000000" w:themeColor="text1"/>
          <w:highlight w:val="yellow"/>
        </w:rPr>
        <w:t xml:space="preserve">μM) + </w:t>
      </w:r>
      <w:r w:rsidRPr="0050710A">
        <w:rPr>
          <w:rFonts w:asciiTheme="minorHAnsi" w:hAnsiTheme="minorHAnsi" w:cstheme="minorHAnsi"/>
          <w:color w:val="000000" w:themeColor="text1"/>
          <w:highlight w:val="yellow"/>
        </w:rPr>
        <w:t>r</w:t>
      </w:r>
      <w:r w:rsidR="007A782F" w:rsidRPr="0050710A">
        <w:rPr>
          <w:rFonts w:asciiTheme="minorHAnsi" w:hAnsiTheme="minorHAnsi" w:cstheme="minorHAnsi"/>
          <w:color w:val="000000" w:themeColor="text1"/>
          <w:highlight w:val="yellow"/>
        </w:rPr>
        <w:t>et</w:t>
      </w:r>
      <w:r w:rsidR="0001605A" w:rsidRPr="0050710A">
        <w:rPr>
          <w:rFonts w:asciiTheme="minorHAnsi" w:hAnsiTheme="minorHAnsi" w:cstheme="minorHAnsi"/>
          <w:color w:val="000000" w:themeColor="text1"/>
          <w:highlight w:val="yellow"/>
        </w:rPr>
        <w:t>i</w:t>
      </w:r>
      <w:r w:rsidR="007A782F" w:rsidRPr="0050710A">
        <w:rPr>
          <w:rFonts w:asciiTheme="minorHAnsi" w:hAnsiTheme="minorHAnsi" w:cstheme="minorHAnsi"/>
          <w:color w:val="000000" w:themeColor="text1"/>
          <w:highlight w:val="yellow"/>
        </w:rPr>
        <w:t>noic acid (3</w:t>
      </w:r>
      <w:r w:rsidR="009579A7" w:rsidRPr="0050710A">
        <w:rPr>
          <w:rFonts w:asciiTheme="minorHAnsi" w:hAnsiTheme="minorHAnsi" w:cstheme="minorHAnsi"/>
          <w:color w:val="000000" w:themeColor="text1"/>
          <w:highlight w:val="yellow"/>
        </w:rPr>
        <w:t xml:space="preserve"> </w:t>
      </w:r>
      <w:r w:rsidR="007A782F" w:rsidRPr="0050710A">
        <w:rPr>
          <w:rFonts w:asciiTheme="minorHAnsi" w:hAnsiTheme="minorHAnsi" w:cstheme="minorHAnsi"/>
          <w:color w:val="000000" w:themeColor="text1"/>
          <w:highlight w:val="yellow"/>
        </w:rPr>
        <w:t>μM)</w:t>
      </w:r>
      <w:r w:rsidR="005D5403" w:rsidRPr="0050710A">
        <w:rPr>
          <w:rFonts w:asciiTheme="minorHAnsi" w:hAnsiTheme="minorHAnsi" w:cstheme="minorHAnsi"/>
          <w:color w:val="000000" w:themeColor="text1"/>
          <w:highlight w:val="yellow"/>
        </w:rPr>
        <w:t>.</w:t>
      </w:r>
    </w:p>
    <w:p w14:paraId="66A9E9F3" w14:textId="77777777" w:rsidR="002B5DA8" w:rsidRPr="0050710A" w:rsidRDefault="002B5DA8" w:rsidP="00AE61EB">
      <w:pPr>
        <w:pStyle w:val="ListParagraph"/>
        <w:ind w:left="0"/>
        <w:rPr>
          <w:rFonts w:asciiTheme="minorHAnsi" w:hAnsiTheme="minorHAnsi" w:cstheme="minorHAnsi"/>
          <w:color w:val="000000" w:themeColor="text1"/>
        </w:rPr>
      </w:pPr>
    </w:p>
    <w:p w14:paraId="3974EFC8" w14:textId="3D9B4822" w:rsidR="005010C8" w:rsidRPr="0050710A" w:rsidRDefault="00AE1A96" w:rsidP="00AE61EB">
      <w:pPr>
        <w:pStyle w:val="ListParagraph"/>
        <w:numPr>
          <w:ilvl w:val="1"/>
          <w:numId w:val="38"/>
        </w:numPr>
        <w:rPr>
          <w:rFonts w:asciiTheme="minorHAnsi" w:hAnsiTheme="minorHAnsi" w:cstheme="minorHAnsi"/>
          <w:color w:val="000000" w:themeColor="text1"/>
        </w:rPr>
      </w:pPr>
      <w:r w:rsidRPr="0050710A">
        <w:rPr>
          <w:rFonts w:asciiTheme="minorHAnsi" w:hAnsiTheme="minorHAnsi" w:cstheme="minorHAnsi"/>
          <w:color w:val="000000" w:themeColor="text1"/>
        </w:rPr>
        <w:t xml:space="preserve">On </w:t>
      </w:r>
      <w:r w:rsidR="007A782F" w:rsidRPr="0050710A">
        <w:rPr>
          <w:rFonts w:asciiTheme="minorHAnsi" w:hAnsiTheme="minorHAnsi" w:cstheme="minorHAnsi"/>
          <w:b/>
          <w:color w:val="000000" w:themeColor="text1"/>
        </w:rPr>
        <w:t>Day</w:t>
      </w:r>
      <w:r w:rsidR="00B14C25" w:rsidRPr="0050710A">
        <w:rPr>
          <w:rFonts w:asciiTheme="minorHAnsi" w:hAnsiTheme="minorHAnsi" w:cstheme="minorHAnsi"/>
          <w:b/>
          <w:color w:val="000000" w:themeColor="text1"/>
        </w:rPr>
        <w:t>s</w:t>
      </w:r>
      <w:r w:rsidR="007A782F" w:rsidRPr="0050710A">
        <w:rPr>
          <w:rFonts w:asciiTheme="minorHAnsi" w:hAnsiTheme="minorHAnsi" w:cstheme="minorHAnsi"/>
          <w:b/>
          <w:color w:val="000000" w:themeColor="text1"/>
        </w:rPr>
        <w:t xml:space="preserve"> 7</w:t>
      </w:r>
      <w:r w:rsidR="007A782F" w:rsidRPr="0050710A">
        <w:rPr>
          <w:rFonts w:asciiTheme="minorHAnsi" w:hAnsiTheme="minorHAnsi" w:cstheme="minorHAnsi"/>
          <w:color w:val="000000" w:themeColor="text1"/>
        </w:rPr>
        <w:t>,</w:t>
      </w:r>
      <w:r w:rsidR="00B14C25" w:rsidRPr="0050710A">
        <w:rPr>
          <w:rFonts w:asciiTheme="minorHAnsi" w:hAnsiTheme="minorHAnsi" w:cstheme="minorHAnsi"/>
          <w:b/>
          <w:color w:val="000000" w:themeColor="text1"/>
        </w:rPr>
        <w:t xml:space="preserve"> </w:t>
      </w:r>
      <w:r w:rsidR="007A782F" w:rsidRPr="0050710A">
        <w:rPr>
          <w:rFonts w:asciiTheme="minorHAnsi" w:hAnsiTheme="minorHAnsi" w:cstheme="minorHAnsi"/>
          <w:b/>
          <w:color w:val="000000" w:themeColor="text1"/>
        </w:rPr>
        <w:t>8</w:t>
      </w:r>
      <w:r w:rsidR="007A782F" w:rsidRPr="0050710A">
        <w:rPr>
          <w:rFonts w:asciiTheme="minorHAnsi" w:hAnsiTheme="minorHAnsi" w:cstheme="minorHAnsi"/>
          <w:color w:val="000000" w:themeColor="text1"/>
        </w:rPr>
        <w:t>,</w:t>
      </w:r>
      <w:r w:rsidR="00B14C25" w:rsidRPr="0050710A">
        <w:rPr>
          <w:rFonts w:asciiTheme="minorHAnsi" w:hAnsiTheme="minorHAnsi" w:cstheme="minorHAnsi"/>
          <w:color w:val="000000" w:themeColor="text1"/>
        </w:rPr>
        <w:t xml:space="preserve"> and</w:t>
      </w:r>
      <w:r w:rsidR="00B14C25" w:rsidRPr="0050710A">
        <w:rPr>
          <w:rFonts w:asciiTheme="minorHAnsi" w:hAnsiTheme="minorHAnsi" w:cstheme="minorHAnsi"/>
          <w:b/>
          <w:color w:val="000000" w:themeColor="text1"/>
        </w:rPr>
        <w:t xml:space="preserve"> </w:t>
      </w:r>
      <w:r w:rsidR="007A782F" w:rsidRPr="0050710A">
        <w:rPr>
          <w:rFonts w:asciiTheme="minorHAnsi" w:hAnsiTheme="minorHAnsi" w:cstheme="minorHAnsi"/>
          <w:b/>
          <w:color w:val="000000" w:themeColor="text1"/>
        </w:rPr>
        <w:t>9</w:t>
      </w:r>
      <w:r w:rsidRPr="0050710A">
        <w:rPr>
          <w:rFonts w:asciiTheme="minorHAnsi" w:hAnsiTheme="minorHAnsi" w:cstheme="minorHAnsi"/>
          <w:color w:val="000000" w:themeColor="text1"/>
        </w:rPr>
        <w:t>,</w:t>
      </w:r>
      <w:r w:rsidR="007A782F"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r</w:t>
      </w:r>
      <w:r w:rsidR="009579A7" w:rsidRPr="0050710A">
        <w:rPr>
          <w:rFonts w:asciiTheme="minorHAnsi" w:hAnsiTheme="minorHAnsi" w:cstheme="minorHAnsi"/>
          <w:color w:val="000000" w:themeColor="text1"/>
        </w:rPr>
        <w:t>epeat step 2.7</w:t>
      </w:r>
      <w:r w:rsidR="00706D2F" w:rsidRPr="0050710A">
        <w:rPr>
          <w:rFonts w:asciiTheme="minorHAnsi" w:hAnsiTheme="minorHAnsi" w:cstheme="minorHAnsi"/>
          <w:color w:val="000000" w:themeColor="text1"/>
        </w:rPr>
        <w:t>. During these steps</w:t>
      </w:r>
      <w:r w:rsidRPr="0050710A">
        <w:rPr>
          <w:rFonts w:asciiTheme="minorHAnsi" w:hAnsiTheme="minorHAnsi" w:cstheme="minorHAnsi"/>
          <w:color w:val="000000" w:themeColor="text1"/>
        </w:rPr>
        <w:t>,</w:t>
      </w:r>
      <w:r w:rsidR="00706D2F" w:rsidRPr="0050710A">
        <w:rPr>
          <w:rFonts w:asciiTheme="minorHAnsi" w:hAnsiTheme="minorHAnsi" w:cstheme="minorHAnsi"/>
          <w:color w:val="000000" w:themeColor="text1"/>
        </w:rPr>
        <w:t xml:space="preserve"> visible 3</w:t>
      </w:r>
      <w:r w:rsidR="00852A8A" w:rsidRPr="0050710A">
        <w:rPr>
          <w:rFonts w:asciiTheme="minorHAnsi" w:hAnsiTheme="minorHAnsi" w:cstheme="minorHAnsi"/>
          <w:color w:val="000000" w:themeColor="text1"/>
        </w:rPr>
        <w:t>-</w:t>
      </w:r>
      <w:r w:rsidR="00706D2F" w:rsidRPr="0050710A">
        <w:rPr>
          <w:rFonts w:asciiTheme="minorHAnsi" w:hAnsiTheme="minorHAnsi" w:cstheme="minorHAnsi"/>
          <w:color w:val="000000" w:themeColor="text1"/>
        </w:rPr>
        <w:t xml:space="preserve">D structures of </w:t>
      </w:r>
      <w:r w:rsidRPr="0050710A">
        <w:rPr>
          <w:rFonts w:asciiTheme="minorHAnsi" w:hAnsiTheme="minorHAnsi" w:cstheme="minorHAnsi"/>
          <w:color w:val="000000" w:themeColor="text1"/>
        </w:rPr>
        <w:t xml:space="preserve">the </w:t>
      </w:r>
      <w:r w:rsidR="00706D2F" w:rsidRPr="0050710A">
        <w:rPr>
          <w:rFonts w:asciiTheme="minorHAnsi" w:hAnsiTheme="minorHAnsi" w:cstheme="minorHAnsi"/>
          <w:color w:val="000000" w:themeColor="text1"/>
        </w:rPr>
        <w:t>hindgut should become apparent, covering</w:t>
      </w:r>
      <w:r w:rsidR="00904542" w:rsidRPr="0050710A">
        <w:rPr>
          <w:rFonts w:asciiTheme="minorHAnsi" w:hAnsiTheme="minorHAnsi" w:cstheme="minorHAnsi"/>
          <w:color w:val="000000" w:themeColor="text1"/>
        </w:rPr>
        <w:t xml:space="preserve"> the</w:t>
      </w:r>
      <w:r w:rsidR="00706D2F" w:rsidRPr="0050710A">
        <w:rPr>
          <w:rFonts w:asciiTheme="minorHAnsi" w:hAnsiTheme="minorHAnsi" w:cstheme="minorHAnsi"/>
          <w:color w:val="000000" w:themeColor="text1"/>
        </w:rPr>
        <w:t xml:space="preserve"> surface of</w:t>
      </w:r>
      <w:r w:rsidR="00904542" w:rsidRPr="0050710A">
        <w:rPr>
          <w:rFonts w:asciiTheme="minorHAnsi" w:hAnsiTheme="minorHAnsi" w:cstheme="minorHAnsi"/>
          <w:color w:val="000000" w:themeColor="text1"/>
        </w:rPr>
        <w:t xml:space="preserve"> the</w:t>
      </w:r>
      <w:r w:rsidR="00706D2F" w:rsidRPr="0050710A">
        <w:rPr>
          <w:rFonts w:asciiTheme="minorHAnsi" w:hAnsiTheme="minorHAnsi" w:cstheme="minorHAnsi"/>
          <w:color w:val="000000" w:themeColor="text1"/>
        </w:rPr>
        <w:t xml:space="preserve"> plate</w:t>
      </w:r>
      <w:r w:rsidR="00904542" w:rsidRPr="0050710A">
        <w:rPr>
          <w:rFonts w:asciiTheme="minorHAnsi" w:hAnsiTheme="minorHAnsi" w:cstheme="minorHAnsi"/>
          <w:color w:val="000000" w:themeColor="text1"/>
        </w:rPr>
        <w:t>.</w:t>
      </w:r>
    </w:p>
    <w:p w14:paraId="7027255C" w14:textId="77777777" w:rsidR="002B5DA8" w:rsidRPr="0050710A" w:rsidRDefault="002B5DA8" w:rsidP="00AE61EB">
      <w:pPr>
        <w:pStyle w:val="ListParagraph"/>
        <w:ind w:left="0"/>
        <w:rPr>
          <w:rFonts w:asciiTheme="minorHAnsi" w:hAnsiTheme="minorHAnsi" w:cstheme="minorHAnsi"/>
          <w:color w:val="000000" w:themeColor="text1"/>
        </w:rPr>
      </w:pPr>
    </w:p>
    <w:p w14:paraId="392379A9" w14:textId="55989B79" w:rsidR="00B32B83" w:rsidRPr="0050710A" w:rsidRDefault="00AE1A96"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On </w:t>
      </w:r>
      <w:r w:rsidR="007A782F" w:rsidRPr="0050710A">
        <w:rPr>
          <w:rFonts w:asciiTheme="minorHAnsi" w:hAnsiTheme="minorHAnsi" w:cstheme="minorHAnsi"/>
          <w:b/>
          <w:color w:val="000000" w:themeColor="text1"/>
          <w:highlight w:val="yellow"/>
        </w:rPr>
        <w:t>Day 10</w:t>
      </w:r>
      <w:r w:rsidRPr="0050710A">
        <w:rPr>
          <w:rFonts w:asciiTheme="minorHAnsi" w:hAnsiTheme="minorHAnsi" w:cstheme="minorHAnsi"/>
          <w:color w:val="000000" w:themeColor="text1"/>
          <w:highlight w:val="yellow"/>
        </w:rPr>
        <w:t>,</w:t>
      </w:r>
      <w:r w:rsidR="007A782F"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e</w:t>
      </w:r>
      <w:r w:rsidR="007A782F" w:rsidRPr="0050710A">
        <w:rPr>
          <w:rFonts w:asciiTheme="minorHAnsi" w:hAnsiTheme="minorHAnsi" w:cstheme="minorHAnsi"/>
          <w:color w:val="000000" w:themeColor="text1"/>
          <w:highlight w:val="yellow"/>
        </w:rPr>
        <w:t>mbed th</w:t>
      </w:r>
      <w:r w:rsidR="00706D2F" w:rsidRPr="0050710A">
        <w:rPr>
          <w:rFonts w:asciiTheme="minorHAnsi" w:hAnsiTheme="minorHAnsi" w:cstheme="minorHAnsi"/>
          <w:color w:val="000000" w:themeColor="text1"/>
          <w:highlight w:val="yellow"/>
        </w:rPr>
        <w:t>e resulting hindgut</w:t>
      </w:r>
      <w:r w:rsidR="007A782F" w:rsidRPr="0050710A">
        <w:rPr>
          <w:rFonts w:asciiTheme="minorHAnsi" w:hAnsiTheme="minorHAnsi" w:cstheme="minorHAnsi"/>
          <w:color w:val="000000" w:themeColor="text1"/>
          <w:highlight w:val="yellow"/>
        </w:rPr>
        <w:t xml:space="preserve"> in </w:t>
      </w:r>
      <w:r w:rsidR="006A6F44" w:rsidRPr="0050710A">
        <w:rPr>
          <w:rFonts w:asciiTheme="minorHAnsi" w:hAnsiTheme="minorHAnsi" w:cstheme="minorHAnsi"/>
          <w:color w:val="000000" w:themeColor="text1"/>
          <w:highlight w:val="yellow"/>
        </w:rPr>
        <w:t xml:space="preserve">basement membrane matrix (see </w:t>
      </w:r>
      <w:r w:rsidRPr="0050710A">
        <w:rPr>
          <w:rFonts w:asciiTheme="minorHAnsi" w:hAnsiTheme="minorHAnsi" w:cstheme="minorHAnsi"/>
          <w:color w:val="000000" w:themeColor="text1"/>
          <w:highlight w:val="yellow"/>
        </w:rPr>
        <w:t xml:space="preserve">the </w:t>
      </w:r>
      <w:r w:rsidR="00B14C25" w:rsidRPr="0050710A">
        <w:rPr>
          <w:rFonts w:asciiTheme="minorHAnsi" w:hAnsiTheme="minorHAnsi" w:cstheme="minorHAnsi"/>
          <w:b/>
          <w:color w:val="000000" w:themeColor="text1"/>
          <w:highlight w:val="yellow"/>
        </w:rPr>
        <w:t>Table of Materials</w:t>
      </w:r>
      <w:r w:rsidR="006A6F44" w:rsidRPr="0050710A">
        <w:rPr>
          <w:rFonts w:asciiTheme="minorHAnsi" w:hAnsiTheme="minorHAnsi" w:cstheme="minorHAnsi"/>
          <w:color w:val="000000" w:themeColor="text1"/>
          <w:highlight w:val="yellow"/>
        </w:rPr>
        <w:t>)</w:t>
      </w:r>
      <w:r w:rsidR="00EC0404" w:rsidRPr="0050710A">
        <w:rPr>
          <w:rFonts w:asciiTheme="minorHAnsi" w:hAnsiTheme="minorHAnsi" w:cstheme="minorHAnsi"/>
          <w:color w:val="000000" w:themeColor="text1"/>
          <w:highlight w:val="yellow"/>
        </w:rPr>
        <w:t>.</w:t>
      </w:r>
    </w:p>
    <w:p w14:paraId="56557F26" w14:textId="77777777" w:rsidR="002B5DA8" w:rsidRPr="0050710A" w:rsidRDefault="002B5DA8" w:rsidP="00AE61EB">
      <w:pPr>
        <w:pStyle w:val="ListParagraph"/>
        <w:ind w:left="0"/>
        <w:rPr>
          <w:rFonts w:asciiTheme="minorHAnsi" w:hAnsiTheme="minorHAnsi" w:cstheme="minorHAnsi"/>
          <w:color w:val="000000" w:themeColor="text1"/>
        </w:rPr>
      </w:pPr>
    </w:p>
    <w:p w14:paraId="5F207617" w14:textId="5A914A58" w:rsidR="00D156CB" w:rsidRPr="0050710A" w:rsidRDefault="00B32B83" w:rsidP="00AE61EB">
      <w:pPr>
        <w:pStyle w:val="ListParagraph"/>
        <w:numPr>
          <w:ilvl w:val="0"/>
          <w:numId w:val="38"/>
        </w:numPr>
        <w:rPr>
          <w:rFonts w:asciiTheme="minorHAnsi" w:hAnsiTheme="minorHAnsi" w:cstheme="minorHAnsi"/>
          <w:b/>
          <w:color w:val="000000" w:themeColor="text1"/>
        </w:rPr>
      </w:pPr>
      <w:r w:rsidRPr="0050710A">
        <w:rPr>
          <w:rFonts w:asciiTheme="minorHAnsi" w:hAnsiTheme="minorHAnsi" w:cstheme="minorHAnsi"/>
          <w:b/>
          <w:color w:val="000000" w:themeColor="text1"/>
          <w:highlight w:val="yellow"/>
        </w:rPr>
        <w:t xml:space="preserve">Embedding </w:t>
      </w:r>
      <w:r w:rsidR="00D156CB" w:rsidRPr="0050710A">
        <w:rPr>
          <w:rFonts w:asciiTheme="minorHAnsi" w:hAnsiTheme="minorHAnsi" w:cstheme="minorHAnsi"/>
          <w:b/>
          <w:color w:val="000000" w:themeColor="text1"/>
          <w:highlight w:val="yellow"/>
        </w:rPr>
        <w:t xml:space="preserve">of </w:t>
      </w:r>
      <w:r w:rsidR="00761BB5" w:rsidRPr="0050710A">
        <w:rPr>
          <w:rFonts w:asciiTheme="minorHAnsi" w:hAnsiTheme="minorHAnsi" w:cstheme="minorHAnsi"/>
          <w:b/>
          <w:color w:val="000000" w:themeColor="text1"/>
          <w:highlight w:val="yellow"/>
        </w:rPr>
        <w:t xml:space="preserve">the </w:t>
      </w:r>
      <w:r w:rsidRPr="0050710A">
        <w:rPr>
          <w:rFonts w:asciiTheme="minorHAnsi" w:hAnsiTheme="minorHAnsi" w:cstheme="minorHAnsi"/>
          <w:b/>
          <w:color w:val="000000" w:themeColor="text1"/>
          <w:highlight w:val="yellow"/>
        </w:rPr>
        <w:t>hindgu</w:t>
      </w:r>
      <w:r w:rsidR="00D156CB" w:rsidRPr="0050710A">
        <w:rPr>
          <w:rFonts w:asciiTheme="minorHAnsi" w:hAnsiTheme="minorHAnsi" w:cstheme="minorHAnsi"/>
          <w:b/>
          <w:color w:val="000000" w:themeColor="text1"/>
          <w:highlight w:val="yellow"/>
        </w:rPr>
        <w:t>t</w:t>
      </w:r>
      <w:r w:rsidRPr="0050710A">
        <w:rPr>
          <w:rFonts w:asciiTheme="minorHAnsi" w:hAnsiTheme="minorHAnsi" w:cstheme="minorHAnsi"/>
          <w:b/>
          <w:color w:val="000000" w:themeColor="text1"/>
          <w:highlight w:val="yellow"/>
        </w:rPr>
        <w:t xml:space="preserve"> in </w:t>
      </w:r>
      <w:r w:rsidR="006A6F44" w:rsidRPr="0050710A">
        <w:rPr>
          <w:rFonts w:asciiTheme="minorHAnsi" w:hAnsiTheme="minorHAnsi" w:cstheme="minorHAnsi"/>
          <w:b/>
          <w:color w:val="000000" w:themeColor="text1"/>
          <w:highlight w:val="yellow"/>
        </w:rPr>
        <w:t>basement membrane matrix</w:t>
      </w:r>
    </w:p>
    <w:p w14:paraId="29A4D7A8" w14:textId="77777777" w:rsidR="002B5DA8" w:rsidRPr="0050710A" w:rsidRDefault="002B5DA8" w:rsidP="00AE61EB">
      <w:pPr>
        <w:pStyle w:val="ListParagraph"/>
        <w:ind w:left="0"/>
        <w:rPr>
          <w:rFonts w:asciiTheme="minorHAnsi" w:hAnsiTheme="minorHAnsi" w:cstheme="minorHAnsi"/>
          <w:color w:val="000000" w:themeColor="text1"/>
        </w:rPr>
      </w:pPr>
    </w:p>
    <w:p w14:paraId="2775EDB6" w14:textId="3A8B1806" w:rsidR="00100E16" w:rsidRPr="0050710A" w:rsidRDefault="00D156CB" w:rsidP="00AE61EB">
      <w:pPr>
        <w:pStyle w:val="ListParagraph"/>
        <w:numPr>
          <w:ilvl w:val="1"/>
          <w:numId w:val="38"/>
        </w:numPr>
        <w:rPr>
          <w:rFonts w:asciiTheme="minorHAnsi" w:hAnsiTheme="minorHAnsi" w:cstheme="minorHAnsi"/>
          <w:color w:val="000000" w:themeColor="text1"/>
        </w:rPr>
      </w:pPr>
      <w:r w:rsidRPr="0050710A">
        <w:rPr>
          <w:rFonts w:asciiTheme="minorHAnsi" w:hAnsiTheme="minorHAnsi" w:cstheme="minorHAnsi"/>
          <w:color w:val="000000" w:themeColor="text1"/>
        </w:rPr>
        <w:t xml:space="preserve">Make </w:t>
      </w:r>
      <w:r w:rsidR="00904542" w:rsidRPr="0050710A">
        <w:rPr>
          <w:rFonts w:asciiTheme="minorHAnsi" w:hAnsiTheme="minorHAnsi" w:cstheme="minorHAnsi"/>
          <w:color w:val="000000" w:themeColor="text1"/>
        </w:rPr>
        <w:t xml:space="preserve">up </w:t>
      </w:r>
      <w:proofErr w:type="spellStart"/>
      <w:r w:rsidRPr="0050710A">
        <w:rPr>
          <w:rFonts w:asciiTheme="minorHAnsi" w:hAnsiTheme="minorHAnsi" w:cstheme="minorHAnsi"/>
          <w:color w:val="000000" w:themeColor="text1"/>
        </w:rPr>
        <w:t>iHO</w:t>
      </w:r>
      <w:proofErr w:type="spellEnd"/>
      <w:r w:rsidRPr="0050710A">
        <w:rPr>
          <w:rFonts w:asciiTheme="minorHAnsi" w:hAnsiTheme="minorHAnsi" w:cstheme="minorHAnsi"/>
          <w:color w:val="000000" w:themeColor="text1"/>
        </w:rPr>
        <w:t xml:space="preserve"> base growth media (500 m</w:t>
      </w:r>
      <w:r w:rsidR="005D3755" w:rsidRPr="0050710A">
        <w:rPr>
          <w:rFonts w:asciiTheme="minorHAnsi" w:hAnsiTheme="minorHAnsi" w:cstheme="minorHAnsi"/>
          <w:color w:val="000000" w:themeColor="text1"/>
        </w:rPr>
        <w:t>L</w:t>
      </w:r>
      <w:r w:rsidRPr="0050710A">
        <w:rPr>
          <w:rFonts w:asciiTheme="minorHAnsi" w:hAnsiTheme="minorHAnsi" w:cstheme="minorHAnsi"/>
          <w:color w:val="000000" w:themeColor="text1"/>
        </w:rPr>
        <w:t xml:space="preserve"> of </w:t>
      </w:r>
      <w:r w:rsidR="00E7066F" w:rsidRPr="0050710A">
        <w:rPr>
          <w:rFonts w:asciiTheme="minorHAnsi" w:hAnsiTheme="minorHAnsi" w:cstheme="minorHAnsi"/>
          <w:color w:val="000000" w:themeColor="text1"/>
        </w:rPr>
        <w:t>a</w:t>
      </w:r>
      <w:r w:rsidRPr="0050710A">
        <w:rPr>
          <w:rFonts w:asciiTheme="minorHAnsi" w:hAnsiTheme="minorHAnsi" w:cstheme="minorHAnsi"/>
          <w:color w:val="000000" w:themeColor="text1"/>
        </w:rPr>
        <w:t xml:space="preserve">dvanced </w:t>
      </w:r>
      <w:r w:rsidR="00E7066F" w:rsidRPr="0050710A">
        <w:rPr>
          <w:rFonts w:asciiTheme="minorHAnsi" w:hAnsiTheme="minorHAnsi" w:cstheme="minorHAnsi"/>
          <w:color w:val="000000" w:themeColor="text1"/>
        </w:rPr>
        <w:t>Dulbecco’s modified Eagle’s medium [</w:t>
      </w:r>
      <w:r w:rsidRPr="0050710A">
        <w:rPr>
          <w:rFonts w:asciiTheme="minorHAnsi" w:hAnsiTheme="minorHAnsi" w:cstheme="minorHAnsi"/>
          <w:color w:val="000000" w:themeColor="text1"/>
        </w:rPr>
        <w:t>DMEM</w:t>
      </w:r>
      <w:r w:rsidR="00E7066F"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 xml:space="preserve">/F12, 10 mL </w:t>
      </w:r>
      <w:r w:rsidR="00E7066F" w:rsidRPr="0050710A">
        <w:rPr>
          <w:rFonts w:asciiTheme="minorHAnsi" w:hAnsiTheme="minorHAnsi" w:cstheme="minorHAnsi"/>
          <w:color w:val="000000" w:themeColor="text1"/>
        </w:rPr>
        <w:t xml:space="preserve">of </w:t>
      </w:r>
      <w:r w:rsidRPr="0050710A">
        <w:rPr>
          <w:rFonts w:asciiTheme="minorHAnsi" w:hAnsiTheme="minorHAnsi" w:cstheme="minorHAnsi"/>
          <w:color w:val="000000" w:themeColor="text1"/>
        </w:rPr>
        <w:t xml:space="preserve">B27 supplement </w:t>
      </w:r>
      <w:r w:rsidR="00E7066F"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50</w:t>
      </w:r>
      <w:r w:rsidR="00E7066F" w:rsidRPr="0050710A">
        <w:rPr>
          <w:rFonts w:asciiTheme="minorHAnsi" w:hAnsiTheme="minorHAnsi" w:cstheme="minorHAnsi"/>
          <w:color w:val="000000" w:themeColor="text1"/>
        </w:rPr>
        <w:t>x</w:t>
      </w:r>
      <w:r w:rsidRPr="0050710A">
        <w:rPr>
          <w:rFonts w:asciiTheme="minorHAnsi" w:hAnsiTheme="minorHAnsi" w:cstheme="minorHAnsi"/>
          <w:color w:val="000000" w:themeColor="text1"/>
        </w:rPr>
        <w:t>, serum free</w:t>
      </w:r>
      <w:r w:rsidR="00E7066F"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 xml:space="preserve">, 5 mL </w:t>
      </w:r>
      <w:r w:rsidR="00E7066F" w:rsidRPr="0050710A">
        <w:rPr>
          <w:rFonts w:asciiTheme="minorHAnsi" w:hAnsiTheme="minorHAnsi" w:cstheme="minorHAnsi"/>
          <w:color w:val="000000" w:themeColor="text1"/>
        </w:rPr>
        <w:t xml:space="preserve">of </w:t>
      </w:r>
      <w:r w:rsidRPr="0050710A">
        <w:rPr>
          <w:rFonts w:asciiTheme="minorHAnsi" w:hAnsiTheme="minorHAnsi" w:cstheme="minorHAnsi"/>
          <w:color w:val="000000" w:themeColor="text1"/>
        </w:rPr>
        <w:t xml:space="preserve">N2 supplement </w:t>
      </w:r>
      <w:r w:rsidR="00E7066F"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100</w:t>
      </w:r>
      <w:r w:rsidR="00E7066F" w:rsidRPr="0050710A">
        <w:rPr>
          <w:rFonts w:asciiTheme="minorHAnsi" w:hAnsiTheme="minorHAnsi" w:cstheme="minorHAnsi"/>
          <w:color w:val="000000" w:themeColor="text1"/>
        </w:rPr>
        <w:t>x</w:t>
      </w:r>
      <w:r w:rsidRPr="0050710A">
        <w:rPr>
          <w:rFonts w:asciiTheme="minorHAnsi" w:hAnsiTheme="minorHAnsi" w:cstheme="minorHAnsi"/>
          <w:color w:val="000000" w:themeColor="text1"/>
        </w:rPr>
        <w:t>, serum free</w:t>
      </w:r>
      <w:r w:rsidR="00E7066F"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 5 mL</w:t>
      </w:r>
      <w:r w:rsidR="007A71FA" w:rsidRPr="0050710A">
        <w:rPr>
          <w:rFonts w:asciiTheme="minorHAnsi" w:hAnsiTheme="minorHAnsi" w:cstheme="minorHAnsi"/>
          <w:color w:val="000000" w:themeColor="text1"/>
        </w:rPr>
        <w:t xml:space="preserve"> of 1 M 4-(2-hydroxyethyl)-1-piperazineethanesulfonic acid</w:t>
      </w:r>
      <w:r w:rsidRPr="0050710A">
        <w:rPr>
          <w:rFonts w:asciiTheme="minorHAnsi" w:hAnsiTheme="minorHAnsi" w:cstheme="minorHAnsi"/>
          <w:color w:val="000000" w:themeColor="text1"/>
        </w:rPr>
        <w:t xml:space="preserve"> </w:t>
      </w:r>
      <w:r w:rsidR="007A71FA"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HEPES</w:t>
      </w:r>
      <w:r w:rsidR="007A71FA" w:rsidRPr="0050710A">
        <w:rPr>
          <w:rFonts w:asciiTheme="minorHAnsi" w:hAnsiTheme="minorHAnsi" w:cstheme="minorHAnsi"/>
          <w:color w:val="000000" w:themeColor="text1"/>
        </w:rPr>
        <w:t>)</w:t>
      </w:r>
      <w:r w:rsidR="00E7066F"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 xml:space="preserve"> and 5 mL </w:t>
      </w:r>
      <w:r w:rsidR="00E7066F" w:rsidRPr="0050710A">
        <w:rPr>
          <w:rFonts w:asciiTheme="minorHAnsi" w:hAnsiTheme="minorHAnsi" w:cstheme="minorHAnsi"/>
          <w:color w:val="000000" w:themeColor="text1"/>
        </w:rPr>
        <w:t xml:space="preserve">of </w:t>
      </w:r>
      <w:r w:rsidRPr="0050710A">
        <w:rPr>
          <w:rFonts w:asciiTheme="minorHAnsi" w:hAnsiTheme="minorHAnsi" w:cstheme="minorHAnsi"/>
          <w:color w:val="000000" w:themeColor="text1"/>
        </w:rPr>
        <w:t xml:space="preserve">nonessential amino acids </w:t>
      </w:r>
      <w:r w:rsidR="00E7066F"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100</w:t>
      </w:r>
      <w:r w:rsidR="00E7066F" w:rsidRPr="0050710A">
        <w:rPr>
          <w:rFonts w:asciiTheme="minorHAnsi" w:hAnsiTheme="minorHAnsi" w:cstheme="minorHAnsi"/>
          <w:color w:val="000000" w:themeColor="text1"/>
        </w:rPr>
        <w:t>x]</w:t>
      </w:r>
      <w:r w:rsidRPr="0050710A">
        <w:rPr>
          <w:rFonts w:asciiTheme="minorHAnsi" w:hAnsiTheme="minorHAnsi" w:cstheme="minorHAnsi"/>
          <w:color w:val="000000" w:themeColor="text1"/>
        </w:rPr>
        <w:t>. Optional: add 5</w:t>
      </w:r>
      <w:r w:rsidR="00E7066F"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 xml:space="preserve">mL </w:t>
      </w:r>
      <w:r w:rsidR="00E7066F" w:rsidRPr="0050710A">
        <w:rPr>
          <w:rFonts w:asciiTheme="minorHAnsi" w:hAnsiTheme="minorHAnsi" w:cstheme="minorHAnsi"/>
          <w:color w:val="000000" w:themeColor="text1"/>
        </w:rPr>
        <w:t xml:space="preserve">of </w:t>
      </w:r>
      <w:r w:rsidRPr="0050710A">
        <w:rPr>
          <w:rFonts w:asciiTheme="minorHAnsi" w:hAnsiTheme="minorHAnsi" w:cstheme="minorHAnsi"/>
          <w:color w:val="000000" w:themeColor="text1"/>
        </w:rPr>
        <w:t xml:space="preserve">penicillin-streptomycin </w:t>
      </w:r>
      <w:r w:rsidR="00E7066F"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10,000 U/mL</w:t>
      </w:r>
      <w:r w:rsidR="00E7066F"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 filter</w:t>
      </w:r>
      <w:r w:rsidR="00E7066F"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sterilize before use</w:t>
      </w:r>
      <w:r w:rsidR="0050710A">
        <w:rPr>
          <w:rFonts w:asciiTheme="minorHAnsi" w:hAnsiTheme="minorHAnsi" w:cstheme="minorHAnsi"/>
          <w:color w:val="000000" w:themeColor="text1"/>
        </w:rPr>
        <w:t xml:space="preserve">. See </w:t>
      </w:r>
      <w:r w:rsidR="0050710A">
        <w:rPr>
          <w:rFonts w:asciiTheme="minorHAnsi" w:hAnsiTheme="minorHAnsi" w:cstheme="minorHAnsi"/>
          <w:b/>
          <w:color w:val="000000" w:themeColor="text1"/>
        </w:rPr>
        <w:t>Table 1</w:t>
      </w:r>
      <w:r w:rsidRPr="0050710A">
        <w:rPr>
          <w:rFonts w:asciiTheme="minorHAnsi" w:hAnsiTheme="minorHAnsi" w:cstheme="minorHAnsi"/>
          <w:color w:val="000000" w:themeColor="text1"/>
        </w:rPr>
        <w:t>)</w:t>
      </w:r>
      <w:r w:rsidR="00904542"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 xml:space="preserve"> </w:t>
      </w:r>
    </w:p>
    <w:p w14:paraId="124BD15E"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120112A4" w14:textId="33DEBDEA" w:rsidR="00EC0404" w:rsidRPr="0050710A" w:rsidRDefault="002E3F76"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Remove </w:t>
      </w:r>
      <w:r w:rsidR="00E7066F"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 xml:space="preserve">media from </w:t>
      </w:r>
      <w:r w:rsidR="00E7066F" w:rsidRPr="0050710A">
        <w:rPr>
          <w:rFonts w:asciiTheme="minorHAnsi" w:hAnsiTheme="minorHAnsi" w:cstheme="minorHAnsi"/>
          <w:color w:val="000000" w:themeColor="text1"/>
          <w:highlight w:val="yellow"/>
        </w:rPr>
        <w:t xml:space="preserve">the </w:t>
      </w:r>
      <w:r w:rsidR="0025704F" w:rsidRPr="0050710A">
        <w:rPr>
          <w:rFonts w:asciiTheme="minorHAnsi" w:hAnsiTheme="minorHAnsi" w:cstheme="minorHAnsi"/>
          <w:color w:val="000000" w:themeColor="text1"/>
          <w:highlight w:val="yellow"/>
        </w:rPr>
        <w:t xml:space="preserve">hindgut </w:t>
      </w:r>
      <w:proofErr w:type="gramStart"/>
      <w:r w:rsidRPr="0050710A">
        <w:rPr>
          <w:rFonts w:asciiTheme="minorHAnsi" w:hAnsiTheme="minorHAnsi" w:cstheme="minorHAnsi"/>
          <w:color w:val="000000" w:themeColor="text1"/>
          <w:highlight w:val="yellow"/>
        </w:rPr>
        <w:t xml:space="preserve">plate, </w:t>
      </w:r>
      <w:r w:rsidR="0025704F" w:rsidRPr="0050710A">
        <w:rPr>
          <w:rFonts w:asciiTheme="minorHAnsi" w:hAnsiTheme="minorHAnsi" w:cstheme="minorHAnsi"/>
          <w:color w:val="000000" w:themeColor="text1"/>
          <w:highlight w:val="yellow"/>
        </w:rPr>
        <w:t>and</w:t>
      </w:r>
      <w:proofErr w:type="gramEnd"/>
      <w:r w:rsidR="0025704F"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 xml:space="preserve">wash </w:t>
      </w:r>
      <w:r w:rsidR="00E7066F" w:rsidRPr="0050710A">
        <w:rPr>
          <w:rFonts w:asciiTheme="minorHAnsi" w:hAnsiTheme="minorHAnsi" w:cstheme="minorHAnsi"/>
          <w:color w:val="000000" w:themeColor="text1"/>
          <w:highlight w:val="yellow"/>
        </w:rPr>
        <w:t>the plate 1x</w:t>
      </w:r>
      <w:r w:rsidR="0025704F"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 xml:space="preserve">with </w:t>
      </w:r>
      <w:r w:rsidR="00AA1912" w:rsidRPr="0050710A">
        <w:rPr>
          <w:rFonts w:asciiTheme="minorHAnsi" w:hAnsiTheme="minorHAnsi" w:cstheme="minorHAnsi"/>
          <w:color w:val="000000" w:themeColor="text1"/>
          <w:highlight w:val="yellow"/>
        </w:rPr>
        <w:t>D</w:t>
      </w:r>
      <w:r w:rsidRPr="0050710A">
        <w:rPr>
          <w:rFonts w:asciiTheme="minorHAnsi" w:hAnsiTheme="minorHAnsi" w:cstheme="minorHAnsi"/>
          <w:color w:val="000000" w:themeColor="text1"/>
          <w:highlight w:val="yellow"/>
        </w:rPr>
        <w:t>PBS</w:t>
      </w:r>
      <w:r w:rsidR="005D5403" w:rsidRPr="0050710A">
        <w:rPr>
          <w:rFonts w:asciiTheme="minorHAnsi" w:hAnsiTheme="minorHAnsi" w:cstheme="minorHAnsi"/>
          <w:color w:val="000000" w:themeColor="text1"/>
          <w:highlight w:val="yellow"/>
        </w:rPr>
        <w:t xml:space="preserve"> (</w:t>
      </w:r>
      <w:r w:rsidR="00E7066F" w:rsidRPr="0050710A">
        <w:rPr>
          <w:rFonts w:asciiTheme="minorHAnsi" w:hAnsiTheme="minorHAnsi" w:cstheme="minorHAnsi"/>
          <w:color w:val="000000" w:themeColor="text1"/>
          <w:highlight w:val="yellow"/>
        </w:rPr>
        <w:t>without</w:t>
      </w:r>
      <w:r w:rsidR="005D5403" w:rsidRPr="0050710A">
        <w:rPr>
          <w:rFonts w:asciiTheme="minorHAnsi" w:hAnsiTheme="minorHAnsi" w:cstheme="minorHAnsi"/>
          <w:color w:val="000000" w:themeColor="text1"/>
          <w:highlight w:val="yellow"/>
        </w:rPr>
        <w:t xml:space="preserve"> Ca or Mg)</w:t>
      </w:r>
      <w:r w:rsidR="0025704F"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 xml:space="preserve">Add 5 mL </w:t>
      </w:r>
      <w:r w:rsidR="00E7066F" w:rsidRPr="0050710A">
        <w:rPr>
          <w:rFonts w:asciiTheme="minorHAnsi" w:hAnsiTheme="minorHAnsi" w:cstheme="minorHAnsi"/>
          <w:color w:val="000000" w:themeColor="text1"/>
          <w:highlight w:val="yellow"/>
        </w:rPr>
        <w:t xml:space="preserve">of </w:t>
      </w:r>
      <w:r w:rsidRPr="0050710A">
        <w:rPr>
          <w:rFonts w:asciiTheme="minorHAnsi" w:hAnsiTheme="minorHAnsi" w:cstheme="minorHAnsi"/>
          <w:color w:val="000000" w:themeColor="text1"/>
          <w:highlight w:val="yellow"/>
        </w:rPr>
        <w:t>collagenase</w:t>
      </w:r>
      <w:r w:rsidR="0025704F" w:rsidRPr="0050710A">
        <w:rPr>
          <w:rFonts w:asciiTheme="minorHAnsi" w:hAnsiTheme="minorHAnsi" w:cstheme="minorHAnsi"/>
          <w:color w:val="000000" w:themeColor="text1"/>
          <w:highlight w:val="yellow"/>
        </w:rPr>
        <w:t xml:space="preserve"> solution to </w:t>
      </w:r>
      <w:r w:rsidR="00E7066F" w:rsidRPr="0050710A">
        <w:rPr>
          <w:rFonts w:asciiTheme="minorHAnsi" w:hAnsiTheme="minorHAnsi" w:cstheme="minorHAnsi"/>
          <w:color w:val="000000" w:themeColor="text1"/>
          <w:highlight w:val="yellow"/>
        </w:rPr>
        <w:t xml:space="preserve">the </w:t>
      </w:r>
      <w:r w:rsidR="0025704F" w:rsidRPr="0050710A">
        <w:rPr>
          <w:rFonts w:asciiTheme="minorHAnsi" w:hAnsiTheme="minorHAnsi" w:cstheme="minorHAnsi"/>
          <w:color w:val="000000" w:themeColor="text1"/>
          <w:highlight w:val="yellow"/>
        </w:rPr>
        <w:t>plate</w:t>
      </w:r>
      <w:r w:rsidR="00E7066F" w:rsidRPr="0050710A">
        <w:rPr>
          <w:rFonts w:asciiTheme="minorHAnsi" w:hAnsiTheme="minorHAnsi" w:cstheme="minorHAnsi"/>
          <w:color w:val="000000" w:themeColor="text1"/>
          <w:highlight w:val="yellow"/>
        </w:rPr>
        <w:t xml:space="preserve"> and</w:t>
      </w:r>
      <w:r w:rsidR="0025704F" w:rsidRPr="0050710A">
        <w:rPr>
          <w:rFonts w:asciiTheme="minorHAnsi" w:hAnsiTheme="minorHAnsi" w:cstheme="minorHAnsi"/>
          <w:color w:val="000000" w:themeColor="text1"/>
          <w:highlight w:val="yellow"/>
        </w:rPr>
        <w:t xml:space="preserve"> incubate at 37 °C for 5 min</w:t>
      </w:r>
      <w:r w:rsidR="001B7300" w:rsidRPr="0050710A">
        <w:rPr>
          <w:rFonts w:asciiTheme="minorHAnsi" w:hAnsiTheme="minorHAnsi" w:cstheme="minorHAnsi"/>
          <w:color w:val="000000" w:themeColor="text1"/>
          <w:highlight w:val="yellow"/>
        </w:rPr>
        <w:t xml:space="preserve">. </w:t>
      </w:r>
    </w:p>
    <w:p w14:paraId="048E945C" w14:textId="77777777" w:rsidR="002B5DA8" w:rsidRPr="0050710A" w:rsidRDefault="002B5DA8" w:rsidP="00AE61EB">
      <w:pPr>
        <w:pStyle w:val="ListParagraph"/>
        <w:ind w:left="0"/>
        <w:rPr>
          <w:rFonts w:asciiTheme="minorHAnsi" w:hAnsiTheme="minorHAnsi" w:cstheme="minorHAnsi"/>
          <w:color w:val="000000" w:themeColor="text1"/>
        </w:rPr>
      </w:pPr>
    </w:p>
    <w:p w14:paraId="25E54909" w14:textId="3015797C" w:rsidR="00E7066F" w:rsidRPr="0050710A" w:rsidRDefault="001B7300" w:rsidP="00AE61EB">
      <w:pPr>
        <w:pStyle w:val="ListParagraph"/>
        <w:numPr>
          <w:ilvl w:val="2"/>
          <w:numId w:val="38"/>
        </w:numPr>
        <w:rPr>
          <w:rFonts w:asciiTheme="minorHAnsi" w:hAnsiTheme="minorHAnsi" w:cstheme="minorHAnsi"/>
          <w:color w:val="000000" w:themeColor="text1"/>
        </w:rPr>
      </w:pPr>
      <w:r w:rsidRPr="0050710A">
        <w:rPr>
          <w:rFonts w:asciiTheme="minorHAnsi" w:hAnsiTheme="minorHAnsi" w:cstheme="minorHAnsi"/>
          <w:color w:val="000000" w:themeColor="text1"/>
        </w:rPr>
        <w:t>To produce collagenase solution</w:t>
      </w:r>
      <w:r w:rsidR="00E7066F" w:rsidRPr="0050710A">
        <w:rPr>
          <w:rFonts w:asciiTheme="minorHAnsi" w:hAnsiTheme="minorHAnsi" w:cstheme="minorHAnsi"/>
          <w:color w:val="000000" w:themeColor="text1"/>
        </w:rPr>
        <w:t xml:space="preserve"> by</w:t>
      </w:r>
      <w:r w:rsidRPr="0050710A">
        <w:rPr>
          <w:rFonts w:asciiTheme="minorHAnsi" w:hAnsiTheme="minorHAnsi" w:cstheme="minorHAnsi"/>
          <w:color w:val="000000" w:themeColor="text1"/>
        </w:rPr>
        <w:t xml:space="preserve"> add</w:t>
      </w:r>
      <w:r w:rsidR="00E7066F" w:rsidRPr="0050710A">
        <w:rPr>
          <w:rFonts w:asciiTheme="minorHAnsi" w:hAnsiTheme="minorHAnsi" w:cstheme="minorHAnsi"/>
          <w:color w:val="000000" w:themeColor="text1"/>
        </w:rPr>
        <w:t>ing</w:t>
      </w:r>
      <w:r w:rsidRPr="0050710A">
        <w:rPr>
          <w:rFonts w:asciiTheme="minorHAnsi" w:hAnsiTheme="minorHAnsi" w:cstheme="minorHAnsi"/>
          <w:color w:val="000000" w:themeColor="text1"/>
        </w:rPr>
        <w:t xml:space="preserve"> 500 mg of collagenase IV powder to 400 mL </w:t>
      </w:r>
      <w:r w:rsidR="00E7066F" w:rsidRPr="0050710A">
        <w:rPr>
          <w:rFonts w:asciiTheme="minorHAnsi" w:hAnsiTheme="minorHAnsi" w:cstheme="minorHAnsi"/>
          <w:color w:val="000000" w:themeColor="text1"/>
        </w:rPr>
        <w:t>of a</w:t>
      </w:r>
      <w:r w:rsidRPr="0050710A">
        <w:rPr>
          <w:rFonts w:asciiTheme="minorHAnsi" w:hAnsiTheme="minorHAnsi" w:cstheme="minorHAnsi"/>
          <w:color w:val="000000" w:themeColor="text1"/>
        </w:rPr>
        <w:t>dvanced DMEM/F12. Following this, add 100 mL</w:t>
      </w:r>
      <w:r w:rsidR="00916D24" w:rsidRPr="0050710A">
        <w:rPr>
          <w:rFonts w:asciiTheme="minorHAnsi" w:hAnsiTheme="minorHAnsi" w:cstheme="minorHAnsi"/>
          <w:color w:val="000000" w:themeColor="text1"/>
        </w:rPr>
        <w:t xml:space="preserve"> </w:t>
      </w:r>
      <w:r w:rsidR="00E7066F" w:rsidRPr="0050710A">
        <w:rPr>
          <w:rFonts w:asciiTheme="minorHAnsi" w:hAnsiTheme="minorHAnsi" w:cstheme="minorHAnsi"/>
          <w:color w:val="000000" w:themeColor="text1"/>
        </w:rPr>
        <w:t xml:space="preserve">of </w:t>
      </w:r>
      <w:r w:rsidR="00916D24" w:rsidRPr="0050710A">
        <w:rPr>
          <w:rFonts w:asciiTheme="minorHAnsi" w:hAnsiTheme="minorHAnsi" w:cstheme="minorHAnsi"/>
          <w:color w:val="000000" w:themeColor="text1"/>
        </w:rPr>
        <w:t>s</w:t>
      </w:r>
      <w:r w:rsidRPr="0050710A">
        <w:rPr>
          <w:rFonts w:asciiTheme="minorHAnsi" w:hAnsiTheme="minorHAnsi" w:cstheme="minorHAnsi"/>
          <w:color w:val="000000" w:themeColor="text1"/>
        </w:rPr>
        <w:t xml:space="preserve">erum </w:t>
      </w:r>
      <w:r w:rsidR="00916D24" w:rsidRPr="0050710A">
        <w:rPr>
          <w:rFonts w:asciiTheme="minorHAnsi" w:hAnsiTheme="minorHAnsi" w:cstheme="minorHAnsi"/>
          <w:color w:val="000000" w:themeColor="text1"/>
        </w:rPr>
        <w:t>r</w:t>
      </w:r>
      <w:r w:rsidRPr="0050710A">
        <w:rPr>
          <w:rFonts w:asciiTheme="minorHAnsi" w:hAnsiTheme="minorHAnsi" w:cstheme="minorHAnsi"/>
          <w:color w:val="000000" w:themeColor="text1"/>
        </w:rPr>
        <w:t>eplacement</w:t>
      </w:r>
      <w:r w:rsidR="00916D24" w:rsidRPr="0050710A">
        <w:rPr>
          <w:rFonts w:asciiTheme="minorHAnsi" w:hAnsiTheme="minorHAnsi" w:cstheme="minorHAnsi"/>
          <w:color w:val="000000" w:themeColor="text1"/>
        </w:rPr>
        <w:t xml:space="preserve"> (see </w:t>
      </w:r>
      <w:r w:rsidR="00E7066F" w:rsidRPr="0050710A">
        <w:rPr>
          <w:rFonts w:asciiTheme="minorHAnsi" w:hAnsiTheme="minorHAnsi" w:cstheme="minorHAnsi"/>
          <w:color w:val="000000" w:themeColor="text1"/>
        </w:rPr>
        <w:t xml:space="preserve">the </w:t>
      </w:r>
      <w:r w:rsidR="00B14C25" w:rsidRPr="0050710A">
        <w:rPr>
          <w:rFonts w:asciiTheme="minorHAnsi" w:hAnsiTheme="minorHAnsi" w:cstheme="minorHAnsi"/>
          <w:b/>
          <w:color w:val="000000" w:themeColor="text1"/>
        </w:rPr>
        <w:t>Table of Materials</w:t>
      </w:r>
      <w:r w:rsidR="00916D24"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 5 mL </w:t>
      </w:r>
      <w:r w:rsidR="00E7066F" w:rsidRPr="0050710A">
        <w:rPr>
          <w:rFonts w:asciiTheme="minorHAnsi" w:hAnsiTheme="minorHAnsi" w:cstheme="minorHAnsi"/>
          <w:color w:val="000000" w:themeColor="text1"/>
        </w:rPr>
        <w:t xml:space="preserve">of </w:t>
      </w:r>
      <w:r w:rsidRPr="0050710A">
        <w:rPr>
          <w:rStyle w:val="emphasistypesmallcaps"/>
          <w:rFonts w:asciiTheme="minorHAnsi" w:hAnsiTheme="minorHAnsi" w:cstheme="minorHAnsi"/>
          <w:color w:val="000000" w:themeColor="text1"/>
        </w:rPr>
        <w:t>L</w:t>
      </w:r>
      <w:r w:rsidRPr="0050710A">
        <w:rPr>
          <w:rFonts w:asciiTheme="minorHAnsi" w:hAnsiTheme="minorHAnsi" w:cstheme="minorHAnsi"/>
          <w:color w:val="000000" w:themeColor="text1"/>
        </w:rPr>
        <w:t xml:space="preserve">-glutamine (200 mM), and 3.5 μL </w:t>
      </w:r>
      <w:r w:rsidR="00E7066F" w:rsidRPr="0050710A">
        <w:rPr>
          <w:rFonts w:asciiTheme="minorHAnsi" w:hAnsiTheme="minorHAnsi" w:cstheme="minorHAnsi"/>
          <w:color w:val="000000" w:themeColor="text1"/>
        </w:rPr>
        <w:t xml:space="preserve">of </w:t>
      </w:r>
      <w:r w:rsidRPr="0050710A">
        <w:rPr>
          <w:rFonts w:asciiTheme="minorHAnsi" w:hAnsiTheme="minorHAnsi" w:cstheme="minorHAnsi"/>
          <w:color w:val="000000" w:themeColor="text1"/>
        </w:rPr>
        <w:t>2-</w:t>
      </w:r>
      <w:r w:rsidR="00E7066F" w:rsidRPr="0050710A">
        <w:rPr>
          <w:rFonts w:asciiTheme="minorHAnsi" w:hAnsiTheme="minorHAnsi" w:cstheme="minorHAnsi"/>
          <w:color w:val="000000" w:themeColor="text1"/>
        </w:rPr>
        <w:t>m</w:t>
      </w:r>
      <w:r w:rsidRPr="0050710A">
        <w:rPr>
          <w:rFonts w:asciiTheme="minorHAnsi" w:hAnsiTheme="minorHAnsi" w:cstheme="minorHAnsi"/>
          <w:color w:val="000000" w:themeColor="text1"/>
        </w:rPr>
        <w:t xml:space="preserve">ercaptoethanol, and swirl </w:t>
      </w:r>
      <w:r w:rsidR="00E7066F" w:rsidRPr="0050710A">
        <w:rPr>
          <w:rFonts w:asciiTheme="minorHAnsi" w:hAnsiTheme="minorHAnsi" w:cstheme="minorHAnsi"/>
          <w:color w:val="000000" w:themeColor="text1"/>
        </w:rPr>
        <w:t xml:space="preserve">the </w:t>
      </w:r>
      <w:r w:rsidRPr="0050710A">
        <w:rPr>
          <w:rFonts w:asciiTheme="minorHAnsi" w:hAnsiTheme="minorHAnsi" w:cstheme="minorHAnsi"/>
          <w:color w:val="000000" w:themeColor="text1"/>
        </w:rPr>
        <w:t>solution to mix. Filter-sterili</w:t>
      </w:r>
      <w:r w:rsidR="00B14C25" w:rsidRPr="0050710A">
        <w:rPr>
          <w:rFonts w:asciiTheme="minorHAnsi" w:hAnsiTheme="minorHAnsi" w:cstheme="minorHAnsi"/>
          <w:color w:val="000000" w:themeColor="text1"/>
        </w:rPr>
        <w:t>z</w:t>
      </w:r>
      <w:r w:rsidRPr="0050710A">
        <w:rPr>
          <w:rFonts w:asciiTheme="minorHAnsi" w:hAnsiTheme="minorHAnsi" w:cstheme="minorHAnsi"/>
          <w:color w:val="000000" w:themeColor="text1"/>
        </w:rPr>
        <w:t xml:space="preserve">e the solution once </w:t>
      </w:r>
      <w:r w:rsidR="00E7066F" w:rsidRPr="0050710A">
        <w:rPr>
          <w:rFonts w:asciiTheme="minorHAnsi" w:hAnsiTheme="minorHAnsi" w:cstheme="minorHAnsi"/>
          <w:color w:val="000000" w:themeColor="text1"/>
        </w:rPr>
        <w:t xml:space="preserve">the </w:t>
      </w:r>
      <w:r w:rsidRPr="0050710A">
        <w:rPr>
          <w:rFonts w:asciiTheme="minorHAnsi" w:hAnsiTheme="minorHAnsi" w:cstheme="minorHAnsi"/>
          <w:color w:val="000000" w:themeColor="text1"/>
        </w:rPr>
        <w:t xml:space="preserve">collagenase powder is fully dissolved. </w:t>
      </w:r>
    </w:p>
    <w:p w14:paraId="7492312F" w14:textId="77777777" w:rsidR="00E7066F" w:rsidRPr="0050710A" w:rsidRDefault="00E7066F" w:rsidP="00E7066F">
      <w:pPr>
        <w:pStyle w:val="ListParagraph"/>
        <w:ind w:left="0"/>
        <w:rPr>
          <w:rFonts w:asciiTheme="minorHAnsi" w:hAnsiTheme="minorHAnsi" w:cstheme="minorHAnsi"/>
          <w:color w:val="000000" w:themeColor="text1"/>
        </w:rPr>
      </w:pPr>
    </w:p>
    <w:p w14:paraId="2A7259DA" w14:textId="42E25905" w:rsidR="002E3F76" w:rsidRPr="0050710A" w:rsidRDefault="00E7066F" w:rsidP="00A851CE">
      <w:pPr>
        <w:pStyle w:val="ListParagraph"/>
        <w:ind w:left="0"/>
        <w:rPr>
          <w:rFonts w:asciiTheme="minorHAnsi" w:hAnsiTheme="minorHAnsi" w:cstheme="minorHAnsi"/>
          <w:color w:val="000000" w:themeColor="text1"/>
        </w:rPr>
      </w:pPr>
      <w:r w:rsidRPr="0050710A">
        <w:rPr>
          <w:rFonts w:asciiTheme="minorHAnsi" w:hAnsiTheme="minorHAnsi" w:cstheme="minorHAnsi"/>
          <w:color w:val="000000" w:themeColor="text1"/>
        </w:rPr>
        <w:t xml:space="preserve">NOTE: </w:t>
      </w:r>
      <w:r w:rsidR="001B7300" w:rsidRPr="0050710A">
        <w:rPr>
          <w:rFonts w:asciiTheme="minorHAnsi" w:hAnsiTheme="minorHAnsi" w:cstheme="minorHAnsi"/>
          <w:color w:val="000000" w:themeColor="text1"/>
        </w:rPr>
        <w:t xml:space="preserve">This can be stored at </w:t>
      </w:r>
      <w:r w:rsidRPr="0050710A">
        <w:rPr>
          <w:rFonts w:asciiTheme="minorHAnsi" w:hAnsiTheme="minorHAnsi" w:cstheme="minorHAnsi"/>
          <w:color w:val="000000" w:themeColor="text1"/>
        </w:rPr>
        <w:t>-</w:t>
      </w:r>
      <w:r w:rsidR="001B7300" w:rsidRPr="0050710A">
        <w:rPr>
          <w:rFonts w:asciiTheme="minorHAnsi" w:hAnsiTheme="minorHAnsi" w:cstheme="minorHAnsi"/>
          <w:color w:val="000000" w:themeColor="text1"/>
        </w:rPr>
        <w:t>20 °C for up to 6 months in smaller aliquot</w:t>
      </w:r>
      <w:r w:rsidR="00EC0404" w:rsidRPr="0050710A">
        <w:rPr>
          <w:rFonts w:asciiTheme="minorHAnsi" w:hAnsiTheme="minorHAnsi" w:cstheme="minorHAnsi"/>
          <w:color w:val="000000" w:themeColor="text1"/>
        </w:rPr>
        <w:t>s</w:t>
      </w:r>
      <w:r w:rsidR="001B7300" w:rsidRPr="0050710A">
        <w:rPr>
          <w:rFonts w:asciiTheme="minorHAnsi" w:hAnsiTheme="minorHAnsi" w:cstheme="minorHAnsi"/>
          <w:color w:val="000000" w:themeColor="text1"/>
        </w:rPr>
        <w:t xml:space="preserve">. </w:t>
      </w:r>
    </w:p>
    <w:p w14:paraId="4F9BEC71"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14559074" w14:textId="007DFFE5" w:rsidR="002E3F76" w:rsidRPr="0050710A" w:rsidRDefault="002E3F76"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Inactivate </w:t>
      </w:r>
      <w:r w:rsidR="0025704F" w:rsidRPr="0050710A">
        <w:rPr>
          <w:rFonts w:asciiTheme="minorHAnsi" w:hAnsiTheme="minorHAnsi" w:cstheme="minorHAnsi"/>
          <w:color w:val="000000" w:themeColor="text1"/>
          <w:highlight w:val="yellow"/>
        </w:rPr>
        <w:t xml:space="preserve">the collagenase </w:t>
      </w:r>
      <w:r w:rsidRPr="0050710A">
        <w:rPr>
          <w:rFonts w:asciiTheme="minorHAnsi" w:hAnsiTheme="minorHAnsi" w:cstheme="minorHAnsi"/>
          <w:color w:val="000000" w:themeColor="text1"/>
          <w:highlight w:val="yellow"/>
        </w:rPr>
        <w:t xml:space="preserve">by adding 5 mL </w:t>
      </w:r>
      <w:r w:rsidR="00E7066F" w:rsidRPr="0050710A">
        <w:rPr>
          <w:rFonts w:asciiTheme="minorHAnsi" w:hAnsiTheme="minorHAnsi" w:cstheme="minorHAnsi"/>
          <w:color w:val="000000" w:themeColor="text1"/>
          <w:highlight w:val="yellow"/>
        </w:rPr>
        <w:t xml:space="preserve">of </w:t>
      </w:r>
      <w:proofErr w:type="spellStart"/>
      <w:r w:rsidR="0025704F" w:rsidRPr="0050710A">
        <w:rPr>
          <w:rFonts w:asciiTheme="minorHAnsi" w:hAnsiTheme="minorHAnsi" w:cstheme="minorHAnsi"/>
          <w:color w:val="000000" w:themeColor="text1"/>
          <w:highlight w:val="yellow"/>
        </w:rPr>
        <w:t>iHO</w:t>
      </w:r>
      <w:proofErr w:type="spellEnd"/>
      <w:r w:rsidR="0025704F"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 xml:space="preserve">base growth media to </w:t>
      </w:r>
      <w:r w:rsidR="00E7066F"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 xml:space="preserve">plate and scrape off </w:t>
      </w:r>
      <w:r w:rsidR="00E7066F"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 xml:space="preserve">hindgut cells using </w:t>
      </w:r>
      <w:r w:rsidR="00597839" w:rsidRPr="0050710A">
        <w:rPr>
          <w:rFonts w:asciiTheme="minorHAnsi" w:hAnsiTheme="minorHAnsi" w:cstheme="minorHAnsi"/>
          <w:color w:val="000000" w:themeColor="text1"/>
          <w:highlight w:val="yellow"/>
        </w:rPr>
        <w:t xml:space="preserve">a </w:t>
      </w:r>
      <w:r w:rsidRPr="0050710A">
        <w:rPr>
          <w:rFonts w:asciiTheme="minorHAnsi" w:hAnsiTheme="minorHAnsi" w:cstheme="minorHAnsi"/>
          <w:color w:val="000000" w:themeColor="text1"/>
          <w:highlight w:val="yellow"/>
        </w:rPr>
        <w:t>cell scraper</w:t>
      </w:r>
      <w:r w:rsidR="0025704F" w:rsidRPr="0050710A">
        <w:rPr>
          <w:rFonts w:asciiTheme="minorHAnsi" w:hAnsiTheme="minorHAnsi" w:cstheme="minorHAnsi"/>
          <w:color w:val="000000" w:themeColor="text1"/>
          <w:highlight w:val="yellow"/>
        </w:rPr>
        <w:t xml:space="preserve">, </w:t>
      </w:r>
      <w:r w:rsidR="00904542" w:rsidRPr="0050710A">
        <w:rPr>
          <w:rFonts w:asciiTheme="minorHAnsi" w:hAnsiTheme="minorHAnsi" w:cstheme="minorHAnsi"/>
          <w:color w:val="000000" w:themeColor="text1"/>
          <w:highlight w:val="yellow"/>
        </w:rPr>
        <w:t>collecting</w:t>
      </w:r>
      <w:r w:rsidR="0025704F" w:rsidRPr="0050710A">
        <w:rPr>
          <w:rFonts w:asciiTheme="minorHAnsi" w:hAnsiTheme="minorHAnsi" w:cstheme="minorHAnsi"/>
          <w:color w:val="000000" w:themeColor="text1"/>
          <w:highlight w:val="yellow"/>
        </w:rPr>
        <w:t xml:space="preserve"> the hindgut suspension</w:t>
      </w:r>
      <w:r w:rsidRPr="0050710A">
        <w:rPr>
          <w:rFonts w:asciiTheme="minorHAnsi" w:hAnsiTheme="minorHAnsi" w:cstheme="minorHAnsi"/>
          <w:color w:val="000000" w:themeColor="text1"/>
          <w:highlight w:val="yellow"/>
        </w:rPr>
        <w:t xml:space="preserve"> in a 15 mL </w:t>
      </w:r>
      <w:r w:rsidR="00B14C25" w:rsidRPr="0050710A">
        <w:rPr>
          <w:rFonts w:asciiTheme="minorHAnsi" w:hAnsiTheme="minorHAnsi" w:cstheme="minorHAnsi"/>
          <w:color w:val="000000" w:themeColor="text1"/>
          <w:highlight w:val="yellow"/>
        </w:rPr>
        <w:t>conical</w:t>
      </w:r>
      <w:r w:rsidRPr="0050710A">
        <w:rPr>
          <w:rFonts w:asciiTheme="minorHAnsi" w:hAnsiTheme="minorHAnsi" w:cstheme="minorHAnsi"/>
          <w:color w:val="000000" w:themeColor="text1"/>
          <w:highlight w:val="yellow"/>
        </w:rPr>
        <w:t xml:space="preserve"> tube</w:t>
      </w:r>
      <w:r w:rsidR="005D5403" w:rsidRPr="0050710A">
        <w:rPr>
          <w:rFonts w:asciiTheme="minorHAnsi" w:hAnsiTheme="minorHAnsi" w:cstheme="minorHAnsi"/>
          <w:color w:val="000000" w:themeColor="text1"/>
          <w:highlight w:val="yellow"/>
        </w:rPr>
        <w:t>.</w:t>
      </w:r>
    </w:p>
    <w:p w14:paraId="2342886A"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5AE6A439" w14:textId="77777777" w:rsidR="007A71FA" w:rsidRPr="0050710A" w:rsidRDefault="002E3F76"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Centrifuge at </w:t>
      </w:r>
      <w:r w:rsidR="00ED2B5D" w:rsidRPr="0050710A">
        <w:rPr>
          <w:rFonts w:asciiTheme="minorHAnsi" w:hAnsiTheme="minorHAnsi" w:cstheme="minorHAnsi"/>
          <w:color w:val="000000" w:themeColor="text1"/>
          <w:highlight w:val="yellow"/>
        </w:rPr>
        <w:t xml:space="preserve">240 x </w:t>
      </w:r>
      <w:r w:rsidR="00ED2B5D" w:rsidRPr="0050710A">
        <w:rPr>
          <w:rFonts w:asciiTheme="minorHAnsi" w:hAnsiTheme="minorHAnsi" w:cstheme="minorHAnsi"/>
          <w:i/>
          <w:color w:val="000000" w:themeColor="text1"/>
          <w:highlight w:val="yellow"/>
        </w:rPr>
        <w:t xml:space="preserve">g </w:t>
      </w:r>
      <w:r w:rsidRPr="0050710A">
        <w:rPr>
          <w:rFonts w:asciiTheme="minorHAnsi" w:hAnsiTheme="minorHAnsi" w:cstheme="minorHAnsi"/>
          <w:color w:val="000000" w:themeColor="text1"/>
          <w:highlight w:val="yellow"/>
        </w:rPr>
        <w:t xml:space="preserve">for 1 min and pipette off </w:t>
      </w:r>
      <w:r w:rsidR="00E7066F"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supernatant</w:t>
      </w:r>
      <w:r w:rsidR="005D5403" w:rsidRPr="0050710A">
        <w:rPr>
          <w:rFonts w:asciiTheme="minorHAnsi" w:hAnsiTheme="minorHAnsi" w:cstheme="minorHAnsi"/>
          <w:color w:val="000000" w:themeColor="text1"/>
          <w:highlight w:val="yellow"/>
        </w:rPr>
        <w:t>.</w:t>
      </w:r>
      <w:r w:rsidR="00B14C25" w:rsidRPr="0050710A">
        <w:rPr>
          <w:rFonts w:asciiTheme="minorHAnsi" w:hAnsiTheme="minorHAnsi" w:cstheme="minorHAnsi"/>
          <w:color w:val="000000" w:themeColor="text1"/>
          <w:highlight w:val="yellow"/>
        </w:rPr>
        <w:t xml:space="preserve"> </w:t>
      </w:r>
    </w:p>
    <w:p w14:paraId="2719FD3B" w14:textId="77777777" w:rsidR="007A71FA" w:rsidRPr="0050710A" w:rsidRDefault="007A71FA" w:rsidP="007A71FA">
      <w:pPr>
        <w:pStyle w:val="ListParagraph"/>
        <w:rPr>
          <w:rFonts w:asciiTheme="minorHAnsi" w:hAnsiTheme="minorHAnsi" w:cstheme="minorHAnsi"/>
          <w:color w:val="000000" w:themeColor="text1"/>
          <w:highlight w:val="yellow"/>
        </w:rPr>
      </w:pPr>
    </w:p>
    <w:p w14:paraId="4688CE10" w14:textId="6C538372" w:rsidR="002E3F76" w:rsidRPr="0050710A" w:rsidRDefault="002E3F76"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Add 10 mL </w:t>
      </w:r>
      <w:r w:rsidR="00E7066F" w:rsidRPr="0050710A">
        <w:rPr>
          <w:rFonts w:asciiTheme="minorHAnsi" w:hAnsiTheme="minorHAnsi" w:cstheme="minorHAnsi"/>
          <w:color w:val="000000" w:themeColor="text1"/>
          <w:highlight w:val="yellow"/>
        </w:rPr>
        <w:t xml:space="preserve">of </w:t>
      </w:r>
      <w:r w:rsidRPr="0050710A">
        <w:rPr>
          <w:rFonts w:asciiTheme="minorHAnsi" w:hAnsiTheme="minorHAnsi" w:cstheme="minorHAnsi"/>
          <w:color w:val="000000" w:themeColor="text1"/>
          <w:highlight w:val="yellow"/>
        </w:rPr>
        <w:t xml:space="preserve">media, break up </w:t>
      </w:r>
      <w:r w:rsidR="00E7066F" w:rsidRPr="0050710A">
        <w:rPr>
          <w:rFonts w:asciiTheme="minorHAnsi" w:hAnsiTheme="minorHAnsi" w:cstheme="minorHAnsi"/>
          <w:color w:val="000000" w:themeColor="text1"/>
          <w:highlight w:val="yellow"/>
        </w:rPr>
        <w:t xml:space="preserve">the </w:t>
      </w:r>
      <w:r w:rsidR="009C3A55" w:rsidRPr="0050710A">
        <w:rPr>
          <w:rFonts w:asciiTheme="minorHAnsi" w:hAnsiTheme="minorHAnsi" w:cstheme="minorHAnsi"/>
          <w:color w:val="000000" w:themeColor="text1"/>
          <w:highlight w:val="yellow"/>
        </w:rPr>
        <w:t xml:space="preserve">hindgut </w:t>
      </w:r>
      <w:r w:rsidRPr="0050710A">
        <w:rPr>
          <w:rFonts w:asciiTheme="minorHAnsi" w:hAnsiTheme="minorHAnsi" w:cstheme="minorHAnsi"/>
          <w:color w:val="000000" w:themeColor="text1"/>
          <w:highlight w:val="yellow"/>
        </w:rPr>
        <w:t>into smaller pieces by gently pipetting</w:t>
      </w:r>
      <w:r w:rsidR="00E7066F"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rPr>
        <w:t xml:space="preserve"> and centrifuge again at </w:t>
      </w:r>
      <w:r w:rsidR="00ED2B5D" w:rsidRPr="0050710A">
        <w:rPr>
          <w:rFonts w:asciiTheme="minorHAnsi" w:hAnsiTheme="minorHAnsi" w:cstheme="minorHAnsi"/>
          <w:color w:val="000000" w:themeColor="text1"/>
          <w:highlight w:val="yellow"/>
        </w:rPr>
        <w:t xml:space="preserve">95 x </w:t>
      </w:r>
      <w:r w:rsidR="00ED2B5D" w:rsidRPr="0050710A">
        <w:rPr>
          <w:rFonts w:asciiTheme="minorHAnsi" w:hAnsiTheme="minorHAnsi" w:cstheme="minorHAnsi"/>
          <w:i/>
          <w:color w:val="000000" w:themeColor="text1"/>
          <w:highlight w:val="yellow"/>
        </w:rPr>
        <w:t>g</w:t>
      </w:r>
      <w:r w:rsidR="00ED2B5D"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for 1 min</w:t>
      </w:r>
      <w:r w:rsidR="005D5403" w:rsidRPr="0050710A">
        <w:rPr>
          <w:rFonts w:asciiTheme="minorHAnsi" w:hAnsiTheme="minorHAnsi" w:cstheme="minorHAnsi"/>
          <w:color w:val="000000" w:themeColor="text1"/>
          <w:highlight w:val="yellow"/>
        </w:rPr>
        <w:t>.</w:t>
      </w:r>
    </w:p>
    <w:p w14:paraId="047BD2EA"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6499D065" w14:textId="1168C8AE" w:rsidR="002E3F76" w:rsidRPr="0050710A" w:rsidRDefault="002E3F76"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Wash </w:t>
      </w:r>
      <w:r w:rsidR="00E7066F"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 xml:space="preserve">cells </w:t>
      </w:r>
      <w:r w:rsidR="00E7066F" w:rsidRPr="0050710A">
        <w:rPr>
          <w:rFonts w:asciiTheme="minorHAnsi" w:hAnsiTheme="minorHAnsi" w:cstheme="minorHAnsi"/>
          <w:color w:val="000000" w:themeColor="text1"/>
          <w:highlight w:val="yellow"/>
        </w:rPr>
        <w:t>2x</w:t>
      </w:r>
      <w:r w:rsidRPr="0050710A">
        <w:rPr>
          <w:rFonts w:asciiTheme="minorHAnsi" w:hAnsiTheme="minorHAnsi" w:cstheme="minorHAnsi"/>
          <w:color w:val="000000" w:themeColor="text1"/>
          <w:highlight w:val="yellow"/>
        </w:rPr>
        <w:t xml:space="preserve"> in </w:t>
      </w:r>
      <w:proofErr w:type="spellStart"/>
      <w:r w:rsidR="0025704F" w:rsidRPr="0050710A">
        <w:rPr>
          <w:rFonts w:asciiTheme="minorHAnsi" w:hAnsiTheme="minorHAnsi" w:cstheme="minorHAnsi"/>
          <w:color w:val="000000" w:themeColor="text1"/>
          <w:highlight w:val="yellow"/>
        </w:rPr>
        <w:t>iHO</w:t>
      </w:r>
      <w:proofErr w:type="spellEnd"/>
      <w:r w:rsidR="0025704F"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 xml:space="preserve">base growth media by </w:t>
      </w:r>
      <w:r w:rsidR="0025704F" w:rsidRPr="0050710A">
        <w:rPr>
          <w:rFonts w:asciiTheme="minorHAnsi" w:hAnsiTheme="minorHAnsi" w:cstheme="minorHAnsi"/>
          <w:color w:val="000000" w:themeColor="text1"/>
          <w:highlight w:val="yellow"/>
        </w:rPr>
        <w:t>repeating step 3.5</w:t>
      </w:r>
      <w:r w:rsidR="005D5403" w:rsidRPr="0050710A">
        <w:rPr>
          <w:rFonts w:asciiTheme="minorHAnsi" w:hAnsiTheme="minorHAnsi" w:cstheme="minorHAnsi"/>
          <w:color w:val="000000" w:themeColor="text1"/>
          <w:highlight w:val="yellow"/>
        </w:rPr>
        <w:t>.</w:t>
      </w:r>
      <w:r w:rsidR="0005094B"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 xml:space="preserve">Resuspend </w:t>
      </w:r>
      <w:r w:rsidR="00E7066F"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cells in a small volume of base growth medium (~300</w:t>
      </w:r>
      <w:r w:rsidR="00E7066F"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rPr>
        <w:t xml:space="preserve">500 μL) and add around 100 μL of this solution to 1.5 mL </w:t>
      </w:r>
      <w:r w:rsidR="00E7066F" w:rsidRPr="0050710A">
        <w:rPr>
          <w:rFonts w:asciiTheme="minorHAnsi" w:hAnsiTheme="minorHAnsi" w:cstheme="minorHAnsi"/>
          <w:color w:val="000000" w:themeColor="text1"/>
          <w:highlight w:val="yellow"/>
        </w:rPr>
        <w:t xml:space="preserve">of </w:t>
      </w:r>
      <w:r w:rsidR="006A6F44" w:rsidRPr="0050710A">
        <w:rPr>
          <w:rFonts w:asciiTheme="minorHAnsi" w:hAnsiTheme="minorHAnsi" w:cstheme="minorHAnsi"/>
          <w:color w:val="000000" w:themeColor="text1"/>
          <w:highlight w:val="yellow"/>
        </w:rPr>
        <w:t xml:space="preserve">basement membrane matrix. </w:t>
      </w:r>
      <w:r w:rsidR="00E7066F" w:rsidRPr="0050710A">
        <w:rPr>
          <w:rFonts w:asciiTheme="minorHAnsi" w:hAnsiTheme="minorHAnsi" w:cstheme="minorHAnsi"/>
          <w:color w:val="000000" w:themeColor="text1"/>
        </w:rPr>
        <w:t>The m</w:t>
      </w:r>
      <w:r w:rsidR="006A6F44" w:rsidRPr="0050710A">
        <w:rPr>
          <w:rFonts w:asciiTheme="minorHAnsi" w:hAnsiTheme="minorHAnsi" w:cstheme="minorHAnsi"/>
          <w:color w:val="000000" w:themeColor="text1"/>
        </w:rPr>
        <w:t>atrix</w:t>
      </w:r>
      <w:r w:rsidR="00FA1AB8" w:rsidRPr="0050710A">
        <w:rPr>
          <w:rFonts w:asciiTheme="minorHAnsi" w:hAnsiTheme="minorHAnsi" w:cstheme="minorHAnsi"/>
          <w:color w:val="000000" w:themeColor="text1"/>
        </w:rPr>
        <w:t xml:space="preserve"> must remain on ice during this time as it will </w:t>
      </w:r>
      <w:r w:rsidR="0025704F" w:rsidRPr="0050710A">
        <w:rPr>
          <w:rFonts w:asciiTheme="minorHAnsi" w:hAnsiTheme="minorHAnsi" w:cstheme="minorHAnsi"/>
          <w:color w:val="000000" w:themeColor="text1"/>
        </w:rPr>
        <w:t xml:space="preserve">begin to </w:t>
      </w:r>
      <w:r w:rsidR="00FA1AB8" w:rsidRPr="0050710A">
        <w:rPr>
          <w:rFonts w:asciiTheme="minorHAnsi" w:hAnsiTheme="minorHAnsi" w:cstheme="minorHAnsi"/>
          <w:color w:val="000000" w:themeColor="text1"/>
        </w:rPr>
        <w:t xml:space="preserve">solidify </w:t>
      </w:r>
      <w:r w:rsidR="0025704F" w:rsidRPr="0050710A">
        <w:rPr>
          <w:rFonts w:asciiTheme="minorHAnsi" w:hAnsiTheme="minorHAnsi" w:cstheme="minorHAnsi"/>
          <w:color w:val="000000" w:themeColor="text1"/>
        </w:rPr>
        <w:t xml:space="preserve">rapidly at </w:t>
      </w:r>
      <w:r w:rsidR="00A31B82" w:rsidRPr="0050710A">
        <w:rPr>
          <w:rFonts w:asciiTheme="minorHAnsi" w:hAnsiTheme="minorHAnsi" w:cstheme="minorHAnsi"/>
          <w:color w:val="000000" w:themeColor="text1"/>
        </w:rPr>
        <w:t>RT.</w:t>
      </w:r>
    </w:p>
    <w:p w14:paraId="6979CD90"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1525C001" w14:textId="75E6FC22" w:rsidR="00EC0404" w:rsidRPr="0050710A" w:rsidRDefault="002E3F76"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Set up a 24-well plate on a plate heater at </w:t>
      </w:r>
      <w:r w:rsidR="009868C3" w:rsidRPr="0050710A">
        <w:rPr>
          <w:rFonts w:asciiTheme="minorHAnsi" w:hAnsiTheme="minorHAnsi" w:cstheme="minorHAnsi"/>
          <w:color w:val="000000" w:themeColor="text1"/>
          <w:highlight w:val="yellow"/>
        </w:rPr>
        <w:t xml:space="preserve">37 °C and spot out 60 μL into </w:t>
      </w:r>
      <w:r w:rsidR="00904542" w:rsidRPr="0050710A">
        <w:rPr>
          <w:rFonts w:asciiTheme="minorHAnsi" w:hAnsiTheme="minorHAnsi" w:cstheme="minorHAnsi"/>
          <w:color w:val="000000" w:themeColor="text1"/>
          <w:highlight w:val="yellow"/>
        </w:rPr>
        <w:t>one</w:t>
      </w:r>
      <w:r w:rsidR="009868C3" w:rsidRPr="0050710A">
        <w:rPr>
          <w:rFonts w:asciiTheme="minorHAnsi" w:hAnsiTheme="minorHAnsi" w:cstheme="minorHAnsi"/>
          <w:color w:val="000000" w:themeColor="text1"/>
          <w:highlight w:val="yellow"/>
        </w:rPr>
        <w:t xml:space="preserve"> well of </w:t>
      </w:r>
      <w:r w:rsidR="00904542" w:rsidRPr="0050710A">
        <w:rPr>
          <w:rFonts w:asciiTheme="minorHAnsi" w:hAnsiTheme="minorHAnsi" w:cstheme="minorHAnsi"/>
          <w:color w:val="000000" w:themeColor="text1"/>
          <w:highlight w:val="yellow"/>
        </w:rPr>
        <w:t>the</w:t>
      </w:r>
      <w:r w:rsidR="00E620B1" w:rsidRPr="0050710A">
        <w:rPr>
          <w:rFonts w:asciiTheme="minorHAnsi" w:hAnsiTheme="minorHAnsi" w:cstheme="minorHAnsi"/>
          <w:color w:val="000000" w:themeColor="text1"/>
          <w:highlight w:val="yellow"/>
        </w:rPr>
        <w:t xml:space="preserve"> 24-well </w:t>
      </w:r>
      <w:r w:rsidR="009868C3" w:rsidRPr="0050710A">
        <w:rPr>
          <w:rFonts w:asciiTheme="minorHAnsi" w:hAnsiTheme="minorHAnsi" w:cstheme="minorHAnsi"/>
          <w:color w:val="000000" w:themeColor="text1"/>
          <w:highlight w:val="yellow"/>
        </w:rPr>
        <w:t xml:space="preserve">plate. Allow </w:t>
      </w:r>
      <w:r w:rsidR="00E7066F" w:rsidRPr="0050710A">
        <w:rPr>
          <w:rFonts w:asciiTheme="minorHAnsi" w:hAnsiTheme="minorHAnsi" w:cstheme="minorHAnsi"/>
          <w:color w:val="000000" w:themeColor="text1"/>
          <w:highlight w:val="yellow"/>
        </w:rPr>
        <w:t xml:space="preserve">it </w:t>
      </w:r>
      <w:r w:rsidR="009868C3" w:rsidRPr="0050710A">
        <w:rPr>
          <w:rFonts w:asciiTheme="minorHAnsi" w:hAnsiTheme="minorHAnsi" w:cstheme="minorHAnsi"/>
          <w:color w:val="000000" w:themeColor="text1"/>
          <w:highlight w:val="yellow"/>
        </w:rPr>
        <w:t xml:space="preserve">to set briefly and check </w:t>
      </w:r>
      <w:r w:rsidR="00E7066F" w:rsidRPr="0050710A">
        <w:rPr>
          <w:rFonts w:asciiTheme="minorHAnsi" w:hAnsiTheme="minorHAnsi" w:cstheme="minorHAnsi"/>
          <w:color w:val="000000" w:themeColor="text1"/>
          <w:highlight w:val="yellow"/>
        </w:rPr>
        <w:t xml:space="preserve">the </w:t>
      </w:r>
      <w:r w:rsidR="009868C3" w:rsidRPr="0050710A">
        <w:rPr>
          <w:rFonts w:asciiTheme="minorHAnsi" w:hAnsiTheme="minorHAnsi" w:cstheme="minorHAnsi"/>
          <w:color w:val="000000" w:themeColor="text1"/>
          <w:highlight w:val="yellow"/>
        </w:rPr>
        <w:t xml:space="preserve">density under </w:t>
      </w:r>
      <w:r w:rsidR="00E7066F" w:rsidRPr="0050710A">
        <w:rPr>
          <w:rFonts w:asciiTheme="minorHAnsi" w:hAnsiTheme="minorHAnsi" w:cstheme="minorHAnsi"/>
          <w:color w:val="000000" w:themeColor="text1"/>
          <w:highlight w:val="yellow"/>
        </w:rPr>
        <w:t xml:space="preserve">a </w:t>
      </w:r>
      <w:r w:rsidR="009868C3" w:rsidRPr="0050710A">
        <w:rPr>
          <w:rFonts w:asciiTheme="minorHAnsi" w:hAnsiTheme="minorHAnsi" w:cstheme="minorHAnsi"/>
          <w:color w:val="000000" w:themeColor="text1"/>
          <w:highlight w:val="yellow"/>
        </w:rPr>
        <w:t xml:space="preserve">microscope. </w:t>
      </w:r>
    </w:p>
    <w:p w14:paraId="4925BBAC"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4DFB9B5A" w14:textId="38EC2209" w:rsidR="009868C3" w:rsidRPr="0050710A" w:rsidRDefault="009868C3" w:rsidP="00AE61EB">
      <w:pPr>
        <w:pStyle w:val="ListParagraph"/>
        <w:numPr>
          <w:ilvl w:val="2"/>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If required, add more hindgut solution</w:t>
      </w:r>
      <w:r w:rsidR="005D5403" w:rsidRPr="0050710A">
        <w:rPr>
          <w:rFonts w:asciiTheme="minorHAnsi" w:hAnsiTheme="minorHAnsi" w:cstheme="minorHAnsi"/>
          <w:color w:val="000000" w:themeColor="text1"/>
          <w:highlight w:val="yellow"/>
        </w:rPr>
        <w:t xml:space="preserve"> to </w:t>
      </w:r>
      <w:r w:rsidR="00E7066F" w:rsidRPr="0050710A">
        <w:rPr>
          <w:rFonts w:asciiTheme="minorHAnsi" w:hAnsiTheme="minorHAnsi" w:cstheme="minorHAnsi"/>
          <w:color w:val="000000" w:themeColor="text1"/>
          <w:highlight w:val="yellow"/>
        </w:rPr>
        <w:t xml:space="preserve">the </w:t>
      </w:r>
      <w:r w:rsidR="006A6F44" w:rsidRPr="0050710A">
        <w:rPr>
          <w:rFonts w:asciiTheme="minorHAnsi" w:hAnsiTheme="minorHAnsi" w:cstheme="minorHAnsi"/>
          <w:color w:val="000000" w:themeColor="text1"/>
          <w:highlight w:val="yellow"/>
        </w:rPr>
        <w:t xml:space="preserve">basement membrane matrix </w:t>
      </w:r>
      <w:r w:rsidRPr="0050710A">
        <w:rPr>
          <w:rFonts w:asciiTheme="minorHAnsi" w:hAnsiTheme="minorHAnsi" w:cstheme="minorHAnsi"/>
          <w:color w:val="000000" w:themeColor="text1"/>
          <w:highlight w:val="yellow"/>
        </w:rPr>
        <w:t xml:space="preserve">in increments until </w:t>
      </w:r>
      <w:r w:rsidR="00E7066F"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desired concentration is achieved</w:t>
      </w:r>
      <w:r w:rsidR="00E7066F"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rPr>
        <w:t xml:space="preserve"> and spot out </w:t>
      </w:r>
      <w:r w:rsidR="00E7066F"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 xml:space="preserve">solution into </w:t>
      </w:r>
      <w:r w:rsidR="00E7066F"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remaining wells</w:t>
      </w:r>
      <w:r w:rsidR="005D5403" w:rsidRPr="0050710A">
        <w:rPr>
          <w:rFonts w:asciiTheme="minorHAnsi" w:hAnsiTheme="minorHAnsi" w:cstheme="minorHAnsi"/>
          <w:color w:val="000000" w:themeColor="text1"/>
          <w:highlight w:val="yellow"/>
        </w:rPr>
        <w:t>.</w:t>
      </w:r>
    </w:p>
    <w:p w14:paraId="593474F2"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5981DCAF" w14:textId="0ABBCC10" w:rsidR="00B71DA2" w:rsidRPr="0050710A" w:rsidRDefault="009868C3"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Incubate at 37 °C for 10 min</w:t>
      </w:r>
      <w:r w:rsidR="00E7066F" w:rsidRPr="0050710A">
        <w:rPr>
          <w:rFonts w:asciiTheme="minorHAnsi" w:hAnsiTheme="minorHAnsi" w:cstheme="minorHAnsi"/>
          <w:color w:val="000000" w:themeColor="text1"/>
          <w:highlight w:val="yellow"/>
        </w:rPr>
        <w:t>;</w:t>
      </w:r>
      <w:r w:rsidR="0087740E" w:rsidRPr="0050710A">
        <w:rPr>
          <w:rFonts w:asciiTheme="minorHAnsi" w:hAnsiTheme="minorHAnsi" w:cstheme="minorHAnsi"/>
          <w:color w:val="000000" w:themeColor="text1"/>
          <w:highlight w:val="yellow"/>
        </w:rPr>
        <w:t xml:space="preserve"> then</w:t>
      </w:r>
      <w:r w:rsidR="00E7066F" w:rsidRPr="0050710A">
        <w:rPr>
          <w:rFonts w:asciiTheme="minorHAnsi" w:hAnsiTheme="minorHAnsi" w:cstheme="minorHAnsi"/>
          <w:color w:val="000000" w:themeColor="text1"/>
          <w:highlight w:val="yellow"/>
        </w:rPr>
        <w:t>,</w:t>
      </w:r>
      <w:r w:rsidR="0087740E"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 xml:space="preserve">add </w:t>
      </w:r>
      <w:r w:rsidR="00E620B1" w:rsidRPr="0050710A">
        <w:rPr>
          <w:rFonts w:asciiTheme="minorHAnsi" w:hAnsiTheme="minorHAnsi" w:cstheme="minorHAnsi"/>
          <w:color w:val="000000" w:themeColor="text1"/>
          <w:highlight w:val="yellow"/>
        </w:rPr>
        <w:t>8</w:t>
      </w:r>
      <w:r w:rsidRPr="0050710A">
        <w:rPr>
          <w:rFonts w:asciiTheme="minorHAnsi" w:hAnsiTheme="minorHAnsi" w:cstheme="minorHAnsi"/>
          <w:color w:val="000000" w:themeColor="text1"/>
          <w:highlight w:val="yellow"/>
        </w:rPr>
        <w:t>00</w:t>
      </w:r>
      <w:r w:rsidR="00E7066F"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 xml:space="preserve">μL </w:t>
      </w:r>
      <w:r w:rsidR="00E7066F" w:rsidRPr="0050710A">
        <w:rPr>
          <w:rFonts w:asciiTheme="minorHAnsi" w:hAnsiTheme="minorHAnsi" w:cstheme="minorHAnsi"/>
          <w:color w:val="000000" w:themeColor="text1"/>
          <w:highlight w:val="yellow"/>
        </w:rPr>
        <w:t xml:space="preserve">of </w:t>
      </w:r>
      <w:proofErr w:type="spellStart"/>
      <w:r w:rsidR="00E620B1" w:rsidRPr="0050710A">
        <w:rPr>
          <w:rFonts w:asciiTheme="minorHAnsi" w:hAnsiTheme="minorHAnsi" w:cstheme="minorHAnsi"/>
          <w:color w:val="000000" w:themeColor="text1"/>
          <w:highlight w:val="yellow"/>
        </w:rPr>
        <w:t>iHO</w:t>
      </w:r>
      <w:proofErr w:type="spellEnd"/>
      <w:r w:rsidR="00E620B1"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 xml:space="preserve">base growth media containing growth factors </w:t>
      </w:r>
      <w:r w:rsidR="00E7066F" w:rsidRPr="0050710A">
        <w:rPr>
          <w:rFonts w:asciiTheme="minorHAnsi" w:hAnsiTheme="minorHAnsi" w:cstheme="minorHAnsi"/>
          <w:color w:val="000000" w:themeColor="text1"/>
          <w:highlight w:val="yellow"/>
        </w:rPr>
        <w:t xml:space="preserve">to each well of the 24-well plate </w:t>
      </w:r>
      <w:r w:rsidR="0087740E" w:rsidRPr="0050710A">
        <w:rPr>
          <w:rFonts w:asciiTheme="minorHAnsi" w:hAnsiTheme="minorHAnsi" w:cstheme="minorHAnsi"/>
          <w:color w:val="000000" w:themeColor="text1"/>
          <w:highlight w:val="yellow"/>
        </w:rPr>
        <w:t>at the following concentrations</w:t>
      </w:r>
      <w:r w:rsidR="0050710A">
        <w:rPr>
          <w:rFonts w:asciiTheme="minorHAnsi" w:hAnsiTheme="minorHAnsi" w:cstheme="minorHAnsi"/>
          <w:color w:val="000000" w:themeColor="text1"/>
          <w:highlight w:val="yellow"/>
        </w:rPr>
        <w:t xml:space="preserve"> (see </w:t>
      </w:r>
      <w:r w:rsidR="0050710A">
        <w:rPr>
          <w:rFonts w:asciiTheme="minorHAnsi" w:hAnsiTheme="minorHAnsi" w:cstheme="minorHAnsi"/>
          <w:b/>
          <w:color w:val="000000" w:themeColor="text1"/>
          <w:highlight w:val="yellow"/>
        </w:rPr>
        <w:t>Table 1</w:t>
      </w:r>
      <w:r w:rsidR="0050710A">
        <w:rPr>
          <w:rFonts w:asciiTheme="minorHAnsi" w:hAnsiTheme="minorHAnsi" w:cstheme="minorHAnsi"/>
          <w:color w:val="000000" w:themeColor="text1"/>
          <w:highlight w:val="yellow"/>
        </w:rPr>
        <w:t>)</w:t>
      </w:r>
      <w:r w:rsidR="0087740E" w:rsidRPr="0050710A">
        <w:rPr>
          <w:rFonts w:asciiTheme="minorHAnsi" w:hAnsiTheme="minorHAnsi" w:cstheme="minorHAnsi"/>
          <w:color w:val="000000" w:themeColor="text1"/>
          <w:highlight w:val="yellow"/>
        </w:rPr>
        <w:t>: 500 ng/mL</w:t>
      </w:r>
      <w:r w:rsidR="0087740E" w:rsidRPr="0050710A">
        <w:rPr>
          <w:rFonts w:asciiTheme="minorHAnsi" w:hAnsiTheme="minorHAnsi" w:cstheme="minorHAnsi"/>
          <w:color w:val="000000" w:themeColor="text1"/>
          <w:highlight w:val="yellow"/>
          <w:vertAlign w:val="superscript"/>
        </w:rPr>
        <w:t xml:space="preserve"> </w:t>
      </w:r>
      <w:r w:rsidR="0087740E" w:rsidRPr="0050710A">
        <w:rPr>
          <w:rFonts w:asciiTheme="minorHAnsi" w:hAnsiTheme="minorHAnsi" w:cstheme="minorHAnsi"/>
          <w:color w:val="000000" w:themeColor="text1"/>
          <w:highlight w:val="yellow"/>
        </w:rPr>
        <w:t>R-spondin-1, 100 ng/mL</w:t>
      </w:r>
      <w:r w:rsidR="0087740E" w:rsidRPr="0050710A">
        <w:rPr>
          <w:rFonts w:asciiTheme="minorHAnsi" w:hAnsiTheme="minorHAnsi" w:cstheme="minorHAnsi"/>
          <w:color w:val="000000" w:themeColor="text1"/>
          <w:highlight w:val="yellow"/>
          <w:vertAlign w:val="superscript"/>
        </w:rPr>
        <w:t xml:space="preserve"> </w:t>
      </w:r>
      <w:r w:rsidR="0087740E" w:rsidRPr="0050710A">
        <w:rPr>
          <w:rFonts w:asciiTheme="minorHAnsi" w:hAnsiTheme="minorHAnsi" w:cstheme="minorHAnsi"/>
          <w:color w:val="000000" w:themeColor="text1"/>
          <w:highlight w:val="yellow"/>
        </w:rPr>
        <w:t xml:space="preserve">Noggin, 100 ng/mL epidermal growth factor (EGF), 3 </w:t>
      </w:r>
      <w:r w:rsidR="00B14C25" w:rsidRPr="0050710A">
        <w:rPr>
          <w:rFonts w:asciiTheme="minorHAnsi" w:hAnsiTheme="minorHAnsi" w:cstheme="minorHAnsi"/>
          <w:color w:val="000000" w:themeColor="text1"/>
          <w:highlight w:val="yellow"/>
        </w:rPr>
        <w:t>μ</w:t>
      </w:r>
      <w:r w:rsidR="0087740E" w:rsidRPr="0050710A">
        <w:rPr>
          <w:rFonts w:asciiTheme="minorHAnsi" w:hAnsiTheme="minorHAnsi" w:cstheme="minorHAnsi"/>
          <w:color w:val="000000" w:themeColor="text1"/>
          <w:highlight w:val="yellow"/>
        </w:rPr>
        <w:t xml:space="preserve">M CHIR99021, 2.5 </w:t>
      </w:r>
      <w:r w:rsidR="00B14C25" w:rsidRPr="0050710A">
        <w:rPr>
          <w:rFonts w:asciiTheme="minorHAnsi" w:hAnsiTheme="minorHAnsi" w:cstheme="minorHAnsi"/>
          <w:color w:val="000000" w:themeColor="text1"/>
          <w:highlight w:val="yellow"/>
        </w:rPr>
        <w:t>μ</w:t>
      </w:r>
      <w:r w:rsidR="0087740E" w:rsidRPr="0050710A">
        <w:rPr>
          <w:rFonts w:asciiTheme="minorHAnsi" w:hAnsiTheme="minorHAnsi" w:cstheme="minorHAnsi"/>
          <w:color w:val="000000" w:themeColor="text1"/>
          <w:highlight w:val="yellow"/>
        </w:rPr>
        <w:t>M prostaglandin E2</w:t>
      </w:r>
      <w:r w:rsidR="00E7066F" w:rsidRPr="0050710A">
        <w:rPr>
          <w:rFonts w:asciiTheme="minorHAnsi" w:hAnsiTheme="minorHAnsi" w:cstheme="minorHAnsi"/>
          <w:color w:val="000000" w:themeColor="text1"/>
          <w:highlight w:val="yellow"/>
        </w:rPr>
        <w:t>,</w:t>
      </w:r>
      <w:r w:rsidR="0087740E" w:rsidRPr="0050710A">
        <w:rPr>
          <w:rFonts w:asciiTheme="minorHAnsi" w:hAnsiTheme="minorHAnsi" w:cstheme="minorHAnsi"/>
          <w:color w:val="000000" w:themeColor="text1"/>
          <w:highlight w:val="yellow"/>
          <w:vertAlign w:val="subscript"/>
        </w:rPr>
        <w:t xml:space="preserve"> </w:t>
      </w:r>
      <w:r w:rsidR="0087740E" w:rsidRPr="0050710A">
        <w:rPr>
          <w:rFonts w:asciiTheme="minorHAnsi" w:hAnsiTheme="minorHAnsi" w:cstheme="minorHAnsi"/>
          <w:color w:val="000000" w:themeColor="text1"/>
          <w:highlight w:val="yellow"/>
        </w:rPr>
        <w:t xml:space="preserve">and 10 </w:t>
      </w:r>
      <w:r w:rsidR="00B14C25" w:rsidRPr="0050710A">
        <w:rPr>
          <w:rFonts w:asciiTheme="minorHAnsi" w:hAnsiTheme="minorHAnsi" w:cstheme="minorHAnsi"/>
          <w:color w:val="000000" w:themeColor="text1"/>
          <w:highlight w:val="yellow"/>
        </w:rPr>
        <w:t>μ</w:t>
      </w:r>
      <w:r w:rsidR="0087740E" w:rsidRPr="0050710A">
        <w:rPr>
          <w:rFonts w:asciiTheme="minorHAnsi" w:hAnsiTheme="minorHAnsi" w:cstheme="minorHAnsi"/>
          <w:color w:val="000000" w:themeColor="text1"/>
          <w:highlight w:val="yellow"/>
        </w:rPr>
        <w:t>M Y-27632 dihydrochloride monohydrate (ROCK inhibitor)</w:t>
      </w:r>
      <w:r w:rsidRPr="0050710A">
        <w:rPr>
          <w:rFonts w:asciiTheme="minorHAnsi" w:hAnsiTheme="minorHAnsi" w:cstheme="minorHAnsi"/>
          <w:color w:val="000000" w:themeColor="text1"/>
          <w:highlight w:val="yellow"/>
        </w:rPr>
        <w:t>.</w:t>
      </w:r>
    </w:p>
    <w:p w14:paraId="774821BB" w14:textId="77777777" w:rsidR="002B5DA8" w:rsidRPr="0050710A" w:rsidRDefault="002B5DA8" w:rsidP="00AE61EB">
      <w:pPr>
        <w:pStyle w:val="ListParagraph"/>
        <w:ind w:left="0"/>
        <w:rPr>
          <w:rFonts w:asciiTheme="minorHAnsi" w:hAnsiTheme="minorHAnsi" w:cstheme="minorHAnsi"/>
          <w:color w:val="000000" w:themeColor="text1"/>
        </w:rPr>
      </w:pPr>
    </w:p>
    <w:p w14:paraId="6FA0ED9C" w14:textId="086A53E6" w:rsidR="00B71DA2" w:rsidRPr="0050710A" w:rsidRDefault="00B71DA2" w:rsidP="00AE61EB">
      <w:pPr>
        <w:pStyle w:val="ListParagraph"/>
        <w:numPr>
          <w:ilvl w:val="1"/>
          <w:numId w:val="38"/>
        </w:numPr>
        <w:rPr>
          <w:rFonts w:asciiTheme="minorHAnsi" w:hAnsiTheme="minorHAnsi" w:cstheme="minorHAnsi"/>
          <w:color w:val="000000" w:themeColor="text1"/>
        </w:rPr>
      </w:pPr>
      <w:r w:rsidRPr="0050710A">
        <w:rPr>
          <w:rFonts w:asciiTheme="minorHAnsi" w:hAnsiTheme="minorHAnsi" w:cstheme="minorHAnsi"/>
          <w:color w:val="000000" w:themeColor="text1"/>
        </w:rPr>
        <w:t xml:space="preserve">Change </w:t>
      </w:r>
      <w:r w:rsidR="00E7066F" w:rsidRPr="0050710A">
        <w:rPr>
          <w:rFonts w:asciiTheme="minorHAnsi" w:hAnsiTheme="minorHAnsi" w:cstheme="minorHAnsi"/>
          <w:color w:val="000000" w:themeColor="text1"/>
        </w:rPr>
        <w:t xml:space="preserve">the </w:t>
      </w:r>
      <w:proofErr w:type="spellStart"/>
      <w:r w:rsidRPr="0050710A">
        <w:rPr>
          <w:rFonts w:asciiTheme="minorHAnsi" w:hAnsiTheme="minorHAnsi" w:cstheme="minorHAnsi"/>
          <w:color w:val="000000" w:themeColor="text1"/>
        </w:rPr>
        <w:t>iHO</w:t>
      </w:r>
      <w:proofErr w:type="spellEnd"/>
      <w:r w:rsidRPr="0050710A">
        <w:rPr>
          <w:rFonts w:asciiTheme="minorHAnsi" w:hAnsiTheme="minorHAnsi" w:cstheme="minorHAnsi"/>
          <w:color w:val="000000" w:themeColor="text1"/>
        </w:rPr>
        <w:t xml:space="preserve"> base growth media every 2–3 days, </w:t>
      </w:r>
      <w:r w:rsidR="001D6465" w:rsidRPr="0050710A">
        <w:rPr>
          <w:rFonts w:asciiTheme="minorHAnsi" w:hAnsiTheme="minorHAnsi" w:cstheme="minorHAnsi"/>
          <w:color w:val="000000" w:themeColor="text1"/>
        </w:rPr>
        <w:t xml:space="preserve">or immediately if </w:t>
      </w:r>
      <w:r w:rsidR="00E7066F" w:rsidRPr="0050710A">
        <w:rPr>
          <w:rFonts w:asciiTheme="minorHAnsi" w:hAnsiTheme="minorHAnsi" w:cstheme="minorHAnsi"/>
          <w:color w:val="000000" w:themeColor="text1"/>
        </w:rPr>
        <w:t xml:space="preserve">the </w:t>
      </w:r>
      <w:r w:rsidR="001D6465" w:rsidRPr="0050710A">
        <w:rPr>
          <w:rFonts w:asciiTheme="minorHAnsi" w:hAnsiTheme="minorHAnsi" w:cstheme="minorHAnsi"/>
          <w:color w:val="000000" w:themeColor="text1"/>
        </w:rPr>
        <w:t>media begins to discolor</w:t>
      </w:r>
      <w:r w:rsidR="0087740E"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 xml:space="preserve">After </w:t>
      </w:r>
      <w:r w:rsidR="00E7066F" w:rsidRPr="0050710A">
        <w:rPr>
          <w:rFonts w:asciiTheme="minorHAnsi" w:hAnsiTheme="minorHAnsi" w:cstheme="minorHAnsi"/>
          <w:color w:val="000000" w:themeColor="text1"/>
        </w:rPr>
        <w:t xml:space="preserve">the </w:t>
      </w:r>
      <w:r w:rsidRPr="0050710A">
        <w:rPr>
          <w:rFonts w:asciiTheme="minorHAnsi" w:hAnsiTheme="minorHAnsi" w:cstheme="minorHAnsi"/>
          <w:color w:val="000000" w:themeColor="text1"/>
        </w:rPr>
        <w:t xml:space="preserve">initial seeding into </w:t>
      </w:r>
      <w:r w:rsidR="006A6F44" w:rsidRPr="0050710A">
        <w:rPr>
          <w:rFonts w:asciiTheme="minorHAnsi" w:hAnsiTheme="minorHAnsi" w:cstheme="minorHAnsi"/>
          <w:color w:val="000000" w:themeColor="text1"/>
        </w:rPr>
        <w:t>basement membrane matrix</w:t>
      </w:r>
      <w:r w:rsidR="00FA5655"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 xml:space="preserve"> allow </w:t>
      </w:r>
      <w:r w:rsidR="00E7066F" w:rsidRPr="0050710A">
        <w:rPr>
          <w:rFonts w:asciiTheme="minorHAnsi" w:hAnsiTheme="minorHAnsi" w:cstheme="minorHAnsi"/>
          <w:color w:val="000000" w:themeColor="text1"/>
        </w:rPr>
        <w:t xml:space="preserve">the </w:t>
      </w:r>
      <w:proofErr w:type="spellStart"/>
      <w:r w:rsidRPr="0050710A">
        <w:rPr>
          <w:rFonts w:asciiTheme="minorHAnsi" w:hAnsiTheme="minorHAnsi" w:cstheme="minorHAnsi"/>
          <w:color w:val="000000" w:themeColor="text1"/>
        </w:rPr>
        <w:t>iHOs</w:t>
      </w:r>
      <w:proofErr w:type="spellEnd"/>
      <w:r w:rsidRPr="0050710A">
        <w:rPr>
          <w:rFonts w:asciiTheme="minorHAnsi" w:hAnsiTheme="minorHAnsi" w:cstheme="minorHAnsi"/>
          <w:color w:val="000000" w:themeColor="text1"/>
        </w:rPr>
        <w:t xml:space="preserve"> to develop</w:t>
      </w:r>
      <w:r w:rsidR="006F345E" w:rsidRPr="0050710A">
        <w:rPr>
          <w:rFonts w:asciiTheme="minorHAnsi" w:hAnsiTheme="minorHAnsi" w:cstheme="minorHAnsi"/>
          <w:color w:val="000000" w:themeColor="text1"/>
        </w:rPr>
        <w:t xml:space="preserve"> for 7 days</w:t>
      </w:r>
      <w:r w:rsidRPr="0050710A">
        <w:rPr>
          <w:rFonts w:asciiTheme="minorHAnsi" w:hAnsiTheme="minorHAnsi" w:cstheme="minorHAnsi"/>
          <w:color w:val="000000" w:themeColor="text1"/>
        </w:rPr>
        <w:t xml:space="preserve"> before splitting</w:t>
      </w:r>
      <w:r w:rsidR="00E7066F" w:rsidRPr="0050710A">
        <w:rPr>
          <w:rFonts w:asciiTheme="minorHAnsi" w:hAnsiTheme="minorHAnsi" w:cstheme="minorHAnsi"/>
          <w:color w:val="000000" w:themeColor="text1"/>
        </w:rPr>
        <w:t xml:space="preserve"> them</w:t>
      </w:r>
      <w:r w:rsidRPr="0050710A">
        <w:rPr>
          <w:rFonts w:asciiTheme="minorHAnsi" w:hAnsiTheme="minorHAnsi" w:cstheme="minorHAnsi"/>
          <w:color w:val="000000" w:themeColor="text1"/>
        </w:rPr>
        <w:t>. By day 3–4</w:t>
      </w:r>
      <w:r w:rsidR="006F345E"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 xml:space="preserve"> distinct spheres should be visible in the culture</w:t>
      </w:r>
      <w:r w:rsidR="00904542" w:rsidRPr="0050710A">
        <w:rPr>
          <w:rFonts w:asciiTheme="minorHAnsi" w:hAnsiTheme="minorHAnsi" w:cstheme="minorHAnsi"/>
          <w:color w:val="000000" w:themeColor="text1"/>
        </w:rPr>
        <w:t>.</w:t>
      </w:r>
    </w:p>
    <w:p w14:paraId="6B614BF2" w14:textId="77777777" w:rsidR="002B5DA8" w:rsidRPr="0050710A" w:rsidRDefault="002B5DA8" w:rsidP="00AE61EB">
      <w:pPr>
        <w:pStyle w:val="ListParagraph"/>
        <w:ind w:left="0"/>
        <w:rPr>
          <w:rFonts w:asciiTheme="minorHAnsi" w:hAnsiTheme="minorHAnsi" w:cstheme="minorHAnsi"/>
          <w:color w:val="000000" w:themeColor="text1"/>
        </w:rPr>
      </w:pPr>
    </w:p>
    <w:p w14:paraId="01A58A66" w14:textId="3F3EE844" w:rsidR="009868C3" w:rsidRPr="0050710A" w:rsidRDefault="00EC0404" w:rsidP="00AE61EB">
      <w:pPr>
        <w:pStyle w:val="ListParagraph"/>
        <w:numPr>
          <w:ilvl w:val="2"/>
          <w:numId w:val="38"/>
        </w:numPr>
        <w:rPr>
          <w:rFonts w:asciiTheme="minorHAnsi" w:hAnsiTheme="minorHAnsi" w:cstheme="minorHAnsi"/>
          <w:color w:val="000000" w:themeColor="text1"/>
        </w:rPr>
      </w:pPr>
      <w:r w:rsidRPr="0050710A">
        <w:rPr>
          <w:rFonts w:asciiTheme="minorHAnsi" w:hAnsiTheme="minorHAnsi" w:cstheme="minorHAnsi"/>
          <w:color w:val="000000" w:themeColor="text1"/>
        </w:rPr>
        <w:t>For media change alone, omit Y-27632, as this is only required when splitting/seeding.</w:t>
      </w:r>
    </w:p>
    <w:p w14:paraId="63D7D260" w14:textId="77777777" w:rsidR="002B5DA8" w:rsidRPr="0050710A" w:rsidRDefault="002B5DA8" w:rsidP="00AE61EB">
      <w:pPr>
        <w:pStyle w:val="ListParagraph"/>
        <w:ind w:left="0"/>
        <w:rPr>
          <w:rFonts w:asciiTheme="minorHAnsi" w:hAnsiTheme="minorHAnsi" w:cstheme="minorHAnsi"/>
          <w:color w:val="000000" w:themeColor="text1"/>
        </w:rPr>
      </w:pPr>
    </w:p>
    <w:p w14:paraId="5CAC0D01" w14:textId="235A9ADA" w:rsidR="007D04EC" w:rsidRPr="0050710A" w:rsidRDefault="00F32631" w:rsidP="00AE61EB">
      <w:pPr>
        <w:pStyle w:val="ListParagraph"/>
        <w:numPr>
          <w:ilvl w:val="0"/>
          <w:numId w:val="38"/>
        </w:numPr>
        <w:rPr>
          <w:rFonts w:asciiTheme="minorHAnsi" w:hAnsiTheme="minorHAnsi" w:cstheme="minorHAnsi"/>
          <w:color w:val="000000" w:themeColor="text1"/>
        </w:rPr>
      </w:pPr>
      <w:r w:rsidRPr="0050710A">
        <w:rPr>
          <w:rFonts w:asciiTheme="minorHAnsi" w:hAnsiTheme="minorHAnsi" w:cstheme="minorHAnsi"/>
          <w:b/>
          <w:color w:val="000000" w:themeColor="text1"/>
          <w:highlight w:val="yellow"/>
        </w:rPr>
        <w:t>Maintenance</w:t>
      </w:r>
      <w:r w:rsidR="00602751" w:rsidRPr="0050710A">
        <w:rPr>
          <w:rFonts w:asciiTheme="minorHAnsi" w:hAnsiTheme="minorHAnsi" w:cstheme="minorHAnsi"/>
          <w:b/>
          <w:color w:val="000000" w:themeColor="text1"/>
          <w:highlight w:val="yellow"/>
        </w:rPr>
        <w:t xml:space="preserve"> and passage</w:t>
      </w:r>
      <w:r w:rsidRPr="0050710A">
        <w:rPr>
          <w:rFonts w:asciiTheme="minorHAnsi" w:hAnsiTheme="minorHAnsi" w:cstheme="minorHAnsi"/>
          <w:b/>
          <w:color w:val="000000" w:themeColor="text1"/>
          <w:highlight w:val="yellow"/>
        </w:rPr>
        <w:t xml:space="preserve"> of </w:t>
      </w:r>
      <w:proofErr w:type="spellStart"/>
      <w:r w:rsidRPr="0050710A">
        <w:rPr>
          <w:rFonts w:asciiTheme="minorHAnsi" w:hAnsiTheme="minorHAnsi" w:cstheme="minorHAnsi"/>
          <w:b/>
          <w:color w:val="000000" w:themeColor="text1"/>
          <w:highlight w:val="yellow"/>
        </w:rPr>
        <w:t>iHO</w:t>
      </w:r>
      <w:r w:rsidR="00761BB5" w:rsidRPr="0050710A">
        <w:rPr>
          <w:rFonts w:asciiTheme="minorHAnsi" w:hAnsiTheme="minorHAnsi" w:cstheme="minorHAnsi"/>
          <w:b/>
          <w:color w:val="000000" w:themeColor="text1"/>
          <w:highlight w:val="yellow"/>
        </w:rPr>
        <w:t>s</w:t>
      </w:r>
      <w:proofErr w:type="spellEnd"/>
    </w:p>
    <w:p w14:paraId="16E5AB6C" w14:textId="77777777" w:rsidR="002B5DA8" w:rsidRPr="0050710A" w:rsidRDefault="002B5DA8" w:rsidP="00AE61EB">
      <w:pPr>
        <w:pStyle w:val="ListParagraph"/>
        <w:widowControl/>
        <w:autoSpaceDE/>
        <w:autoSpaceDN/>
        <w:adjustRightInd/>
        <w:spacing w:after="200"/>
        <w:ind w:left="0"/>
        <w:rPr>
          <w:rFonts w:asciiTheme="minorHAnsi" w:hAnsiTheme="minorHAnsi" w:cstheme="minorHAnsi"/>
          <w:color w:val="000000" w:themeColor="text1"/>
        </w:rPr>
      </w:pPr>
    </w:p>
    <w:p w14:paraId="75B7A244" w14:textId="6CCC2C38" w:rsidR="007D04EC" w:rsidRPr="0050710A" w:rsidRDefault="00E7066F" w:rsidP="00AE61EB">
      <w:pPr>
        <w:pStyle w:val="ListParagraph"/>
        <w:widowControl/>
        <w:numPr>
          <w:ilvl w:val="1"/>
          <w:numId w:val="38"/>
        </w:numPr>
        <w:autoSpaceDE/>
        <w:autoSpaceDN/>
        <w:adjustRightInd/>
        <w:spacing w:after="200"/>
        <w:rPr>
          <w:rFonts w:asciiTheme="minorHAnsi" w:hAnsiTheme="minorHAnsi" w:cstheme="minorHAnsi"/>
          <w:color w:val="000000" w:themeColor="text1"/>
        </w:rPr>
      </w:pPr>
      <w:r w:rsidRPr="0050710A">
        <w:rPr>
          <w:rFonts w:asciiTheme="minorHAnsi" w:hAnsiTheme="minorHAnsi" w:cstheme="minorHAnsi"/>
          <w:color w:val="000000" w:themeColor="text1"/>
        </w:rPr>
        <w:t xml:space="preserve">To allow gradual thawing, </w:t>
      </w:r>
      <w:r w:rsidR="007D04EC" w:rsidRPr="0050710A">
        <w:rPr>
          <w:rFonts w:asciiTheme="minorHAnsi" w:hAnsiTheme="minorHAnsi" w:cstheme="minorHAnsi"/>
          <w:color w:val="000000" w:themeColor="text1"/>
        </w:rPr>
        <w:t xml:space="preserve">put out </w:t>
      </w:r>
      <w:r w:rsidRPr="0050710A">
        <w:rPr>
          <w:rFonts w:asciiTheme="minorHAnsi" w:hAnsiTheme="minorHAnsi" w:cstheme="minorHAnsi"/>
          <w:color w:val="000000" w:themeColor="text1"/>
        </w:rPr>
        <w:t xml:space="preserve">the </w:t>
      </w:r>
      <w:r w:rsidR="007D04EC" w:rsidRPr="0050710A">
        <w:rPr>
          <w:rFonts w:asciiTheme="minorHAnsi" w:hAnsiTheme="minorHAnsi" w:cstheme="minorHAnsi"/>
          <w:color w:val="000000" w:themeColor="text1"/>
        </w:rPr>
        <w:t xml:space="preserve">required volume of </w:t>
      </w:r>
      <w:r w:rsidR="006A6F44" w:rsidRPr="0050710A">
        <w:rPr>
          <w:rFonts w:asciiTheme="minorHAnsi" w:hAnsiTheme="minorHAnsi" w:cstheme="minorHAnsi"/>
          <w:color w:val="000000" w:themeColor="text1"/>
        </w:rPr>
        <w:t xml:space="preserve">basement membrane matrix </w:t>
      </w:r>
      <w:r w:rsidR="007D04EC" w:rsidRPr="0050710A">
        <w:rPr>
          <w:rFonts w:asciiTheme="minorHAnsi" w:hAnsiTheme="minorHAnsi" w:cstheme="minorHAnsi"/>
          <w:color w:val="000000" w:themeColor="text1"/>
        </w:rPr>
        <w:t>in a covered ice</w:t>
      </w:r>
      <w:r w:rsidR="00916CF4" w:rsidRPr="0050710A">
        <w:rPr>
          <w:rFonts w:asciiTheme="minorHAnsi" w:hAnsiTheme="minorHAnsi" w:cstheme="minorHAnsi"/>
          <w:color w:val="000000" w:themeColor="text1"/>
        </w:rPr>
        <w:t xml:space="preserve"> </w:t>
      </w:r>
      <w:r w:rsidR="007D04EC" w:rsidRPr="0050710A">
        <w:rPr>
          <w:rFonts w:asciiTheme="minorHAnsi" w:hAnsiTheme="minorHAnsi" w:cstheme="minorHAnsi"/>
          <w:color w:val="000000" w:themeColor="text1"/>
        </w:rPr>
        <w:t>bucket at 4 °C overnight</w:t>
      </w:r>
      <w:r w:rsidRPr="0050710A">
        <w:rPr>
          <w:rFonts w:asciiTheme="minorHAnsi" w:hAnsiTheme="minorHAnsi" w:cstheme="minorHAnsi"/>
          <w:color w:val="000000" w:themeColor="text1"/>
        </w:rPr>
        <w:t>, 24 h prior to splitting</w:t>
      </w:r>
      <w:r w:rsidR="00EC0404" w:rsidRPr="0050710A">
        <w:rPr>
          <w:rFonts w:asciiTheme="minorHAnsi" w:hAnsiTheme="minorHAnsi" w:cstheme="minorHAnsi"/>
          <w:color w:val="000000" w:themeColor="text1"/>
        </w:rPr>
        <w:t>.</w:t>
      </w:r>
    </w:p>
    <w:p w14:paraId="3267123C" w14:textId="77777777" w:rsidR="002B5DA8" w:rsidRPr="0050710A" w:rsidRDefault="002B5DA8" w:rsidP="00AE61EB">
      <w:pPr>
        <w:pStyle w:val="ListParagraph"/>
        <w:widowControl/>
        <w:autoSpaceDE/>
        <w:autoSpaceDN/>
        <w:adjustRightInd/>
        <w:spacing w:after="200"/>
        <w:ind w:left="0"/>
        <w:rPr>
          <w:rFonts w:asciiTheme="minorHAnsi" w:hAnsiTheme="minorHAnsi" w:cstheme="minorHAnsi"/>
          <w:color w:val="000000" w:themeColor="text1"/>
          <w:highlight w:val="yellow"/>
        </w:rPr>
      </w:pPr>
    </w:p>
    <w:p w14:paraId="030545CE" w14:textId="464447F1" w:rsidR="007D04EC" w:rsidRPr="0050710A" w:rsidRDefault="007D04EC" w:rsidP="00AE61EB">
      <w:pPr>
        <w:pStyle w:val="ListParagraph"/>
        <w:widowControl/>
        <w:numPr>
          <w:ilvl w:val="1"/>
          <w:numId w:val="38"/>
        </w:numPr>
        <w:autoSpaceDE/>
        <w:autoSpaceDN/>
        <w:adjustRightInd/>
        <w:spacing w:after="200"/>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Remove </w:t>
      </w:r>
      <w:r w:rsidR="00916CF4"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 xml:space="preserve">media from </w:t>
      </w:r>
      <w:r w:rsidR="00916CF4" w:rsidRPr="0050710A">
        <w:rPr>
          <w:rFonts w:asciiTheme="minorHAnsi" w:hAnsiTheme="minorHAnsi" w:cstheme="minorHAnsi"/>
          <w:color w:val="000000" w:themeColor="text1"/>
          <w:highlight w:val="yellow"/>
        </w:rPr>
        <w:t xml:space="preserve">the </w:t>
      </w:r>
      <w:proofErr w:type="spellStart"/>
      <w:r w:rsidR="005A1067" w:rsidRPr="0050710A">
        <w:rPr>
          <w:rFonts w:asciiTheme="minorHAnsi" w:hAnsiTheme="minorHAnsi" w:cstheme="minorHAnsi"/>
          <w:color w:val="000000" w:themeColor="text1"/>
          <w:highlight w:val="yellow"/>
        </w:rPr>
        <w:t>iHO</w:t>
      </w:r>
      <w:r w:rsidR="00916CF4" w:rsidRPr="0050710A">
        <w:rPr>
          <w:rFonts w:asciiTheme="minorHAnsi" w:hAnsiTheme="minorHAnsi" w:cstheme="minorHAnsi"/>
          <w:color w:val="000000" w:themeColor="text1"/>
          <w:highlight w:val="yellow"/>
        </w:rPr>
        <w:t>s</w:t>
      </w:r>
      <w:proofErr w:type="spellEnd"/>
      <w:r w:rsidRPr="0050710A">
        <w:rPr>
          <w:rFonts w:asciiTheme="minorHAnsi" w:hAnsiTheme="minorHAnsi" w:cstheme="minorHAnsi"/>
          <w:color w:val="000000" w:themeColor="text1"/>
          <w:highlight w:val="yellow"/>
        </w:rPr>
        <w:t xml:space="preserve"> and replace </w:t>
      </w:r>
      <w:r w:rsidR="00916CF4" w:rsidRPr="0050710A">
        <w:rPr>
          <w:rFonts w:asciiTheme="minorHAnsi" w:hAnsiTheme="minorHAnsi" w:cstheme="minorHAnsi"/>
          <w:color w:val="000000" w:themeColor="text1"/>
          <w:highlight w:val="yellow"/>
        </w:rPr>
        <w:t xml:space="preserve">it </w:t>
      </w:r>
      <w:r w:rsidRPr="0050710A">
        <w:rPr>
          <w:rFonts w:asciiTheme="minorHAnsi" w:hAnsiTheme="minorHAnsi" w:cstheme="minorHAnsi"/>
          <w:color w:val="000000" w:themeColor="text1"/>
          <w:highlight w:val="yellow"/>
        </w:rPr>
        <w:t xml:space="preserve">with 500 μL </w:t>
      </w:r>
      <w:r w:rsidR="00916CF4" w:rsidRPr="0050710A">
        <w:rPr>
          <w:rFonts w:asciiTheme="minorHAnsi" w:hAnsiTheme="minorHAnsi" w:cstheme="minorHAnsi"/>
          <w:color w:val="000000" w:themeColor="text1"/>
          <w:highlight w:val="yellow"/>
        </w:rPr>
        <w:t xml:space="preserve">of </w:t>
      </w:r>
      <w:r w:rsidR="00916D24" w:rsidRPr="0050710A">
        <w:rPr>
          <w:rFonts w:asciiTheme="minorHAnsi" w:hAnsiTheme="minorHAnsi" w:cstheme="minorHAnsi"/>
          <w:color w:val="000000" w:themeColor="text1"/>
          <w:highlight w:val="yellow"/>
        </w:rPr>
        <w:t>cell</w:t>
      </w:r>
      <w:r w:rsidR="007A71FA" w:rsidRPr="0050710A">
        <w:rPr>
          <w:rFonts w:asciiTheme="minorHAnsi" w:hAnsiTheme="minorHAnsi" w:cstheme="minorHAnsi"/>
          <w:color w:val="000000" w:themeColor="text1"/>
          <w:highlight w:val="yellow"/>
        </w:rPr>
        <w:t>-</w:t>
      </w:r>
      <w:r w:rsidR="00916D24" w:rsidRPr="0050710A">
        <w:rPr>
          <w:rFonts w:asciiTheme="minorHAnsi" w:hAnsiTheme="minorHAnsi" w:cstheme="minorHAnsi"/>
          <w:color w:val="000000" w:themeColor="text1"/>
          <w:highlight w:val="yellow"/>
        </w:rPr>
        <w:t xml:space="preserve">lifting solution (see </w:t>
      </w:r>
      <w:r w:rsidR="00916CF4" w:rsidRPr="0050710A">
        <w:rPr>
          <w:rFonts w:asciiTheme="minorHAnsi" w:hAnsiTheme="minorHAnsi" w:cstheme="minorHAnsi"/>
          <w:color w:val="000000" w:themeColor="text1"/>
          <w:highlight w:val="yellow"/>
        </w:rPr>
        <w:t xml:space="preserve">the </w:t>
      </w:r>
      <w:r w:rsidR="00916D24" w:rsidRPr="0050710A">
        <w:rPr>
          <w:rFonts w:asciiTheme="minorHAnsi" w:hAnsiTheme="minorHAnsi" w:cstheme="minorHAnsi"/>
          <w:b/>
          <w:color w:val="000000" w:themeColor="text1"/>
          <w:highlight w:val="yellow"/>
        </w:rPr>
        <w:t xml:space="preserve">Table of </w:t>
      </w:r>
      <w:r w:rsidR="00916CF4" w:rsidRPr="0050710A">
        <w:rPr>
          <w:rFonts w:asciiTheme="minorHAnsi" w:hAnsiTheme="minorHAnsi" w:cstheme="minorHAnsi"/>
          <w:b/>
          <w:color w:val="000000" w:themeColor="text1"/>
          <w:highlight w:val="yellow"/>
        </w:rPr>
        <w:t>Materials</w:t>
      </w:r>
      <w:r w:rsidR="00916D24" w:rsidRPr="0050710A">
        <w:rPr>
          <w:rFonts w:asciiTheme="minorHAnsi" w:hAnsiTheme="minorHAnsi" w:cstheme="minorHAnsi"/>
          <w:color w:val="000000" w:themeColor="text1"/>
          <w:highlight w:val="yellow"/>
        </w:rPr>
        <w:t xml:space="preserve">) </w:t>
      </w:r>
      <w:r w:rsidR="00710A84" w:rsidRPr="0050710A">
        <w:rPr>
          <w:rFonts w:asciiTheme="minorHAnsi" w:hAnsiTheme="minorHAnsi" w:cstheme="minorHAnsi"/>
          <w:color w:val="000000" w:themeColor="text1"/>
          <w:highlight w:val="yellow"/>
        </w:rPr>
        <w:t xml:space="preserve">per well. Incubate at 4 °C for </w:t>
      </w:r>
      <w:r w:rsidR="005A1067" w:rsidRPr="0050710A">
        <w:rPr>
          <w:rFonts w:asciiTheme="minorHAnsi" w:hAnsiTheme="minorHAnsi" w:cstheme="minorHAnsi"/>
          <w:color w:val="000000" w:themeColor="text1"/>
          <w:highlight w:val="yellow"/>
        </w:rPr>
        <w:t>40</w:t>
      </w:r>
      <w:r w:rsidR="00916CF4" w:rsidRPr="0050710A">
        <w:rPr>
          <w:rFonts w:asciiTheme="minorHAnsi" w:hAnsiTheme="minorHAnsi" w:cstheme="minorHAnsi"/>
          <w:color w:val="000000" w:themeColor="text1"/>
          <w:highlight w:val="yellow"/>
        </w:rPr>
        <w:t>–</w:t>
      </w:r>
      <w:r w:rsidR="005A1067" w:rsidRPr="0050710A">
        <w:rPr>
          <w:rFonts w:asciiTheme="minorHAnsi" w:hAnsiTheme="minorHAnsi" w:cstheme="minorHAnsi"/>
          <w:color w:val="000000" w:themeColor="text1"/>
          <w:highlight w:val="yellow"/>
        </w:rPr>
        <w:t>50</w:t>
      </w:r>
      <w:r w:rsidR="00710A84" w:rsidRPr="0050710A">
        <w:rPr>
          <w:rFonts w:asciiTheme="minorHAnsi" w:hAnsiTheme="minorHAnsi" w:cstheme="minorHAnsi"/>
          <w:color w:val="000000" w:themeColor="text1"/>
          <w:highlight w:val="yellow"/>
        </w:rPr>
        <w:t xml:space="preserve"> min</w:t>
      </w:r>
      <w:r w:rsidR="00031C1C" w:rsidRPr="0050710A">
        <w:rPr>
          <w:rFonts w:asciiTheme="minorHAnsi" w:hAnsiTheme="minorHAnsi" w:cstheme="minorHAnsi"/>
          <w:color w:val="000000" w:themeColor="text1"/>
          <w:highlight w:val="yellow"/>
        </w:rPr>
        <w:t xml:space="preserve">, at which point </w:t>
      </w:r>
      <w:r w:rsidR="00916CF4" w:rsidRPr="0050710A">
        <w:rPr>
          <w:rFonts w:asciiTheme="minorHAnsi" w:hAnsiTheme="minorHAnsi" w:cstheme="minorHAnsi"/>
          <w:color w:val="000000" w:themeColor="text1"/>
          <w:highlight w:val="yellow"/>
        </w:rPr>
        <w:t xml:space="preserve">the </w:t>
      </w:r>
      <w:proofErr w:type="spellStart"/>
      <w:r w:rsidR="005A1067" w:rsidRPr="0050710A">
        <w:rPr>
          <w:rFonts w:asciiTheme="minorHAnsi" w:hAnsiTheme="minorHAnsi" w:cstheme="minorHAnsi"/>
          <w:color w:val="000000" w:themeColor="text1"/>
          <w:highlight w:val="yellow"/>
        </w:rPr>
        <w:t>iHO</w:t>
      </w:r>
      <w:r w:rsidR="00916CF4" w:rsidRPr="0050710A">
        <w:rPr>
          <w:rFonts w:asciiTheme="minorHAnsi" w:hAnsiTheme="minorHAnsi" w:cstheme="minorHAnsi"/>
          <w:color w:val="000000" w:themeColor="text1"/>
          <w:highlight w:val="yellow"/>
        </w:rPr>
        <w:t>s</w:t>
      </w:r>
      <w:proofErr w:type="spellEnd"/>
      <w:r w:rsidR="00FA1AB8" w:rsidRPr="0050710A">
        <w:rPr>
          <w:rFonts w:asciiTheme="minorHAnsi" w:hAnsiTheme="minorHAnsi" w:cstheme="minorHAnsi"/>
          <w:color w:val="000000" w:themeColor="text1"/>
          <w:highlight w:val="yellow"/>
        </w:rPr>
        <w:t xml:space="preserve"> should be floating in </w:t>
      </w:r>
      <w:r w:rsidR="00916CF4" w:rsidRPr="0050710A">
        <w:rPr>
          <w:rFonts w:asciiTheme="minorHAnsi" w:hAnsiTheme="minorHAnsi" w:cstheme="minorHAnsi"/>
          <w:color w:val="000000" w:themeColor="text1"/>
          <w:highlight w:val="yellow"/>
        </w:rPr>
        <w:t xml:space="preserve">the </w:t>
      </w:r>
      <w:r w:rsidR="00FA1AB8" w:rsidRPr="0050710A">
        <w:rPr>
          <w:rFonts w:asciiTheme="minorHAnsi" w:hAnsiTheme="minorHAnsi" w:cstheme="minorHAnsi"/>
          <w:color w:val="000000" w:themeColor="text1"/>
          <w:highlight w:val="yellow"/>
        </w:rPr>
        <w:t>solution.</w:t>
      </w:r>
    </w:p>
    <w:p w14:paraId="60F5A9A5" w14:textId="77777777" w:rsidR="002B5DA8" w:rsidRPr="0050710A" w:rsidRDefault="002B5DA8" w:rsidP="00AE61EB">
      <w:pPr>
        <w:pStyle w:val="ListParagraph"/>
        <w:widowControl/>
        <w:autoSpaceDE/>
        <w:autoSpaceDN/>
        <w:adjustRightInd/>
        <w:spacing w:after="200"/>
        <w:ind w:left="0"/>
        <w:rPr>
          <w:rFonts w:asciiTheme="minorHAnsi" w:hAnsiTheme="minorHAnsi" w:cstheme="minorHAnsi"/>
          <w:color w:val="000000" w:themeColor="text1"/>
          <w:highlight w:val="yellow"/>
        </w:rPr>
      </w:pPr>
    </w:p>
    <w:p w14:paraId="7C296827" w14:textId="1DC6842C" w:rsidR="009C3A55" w:rsidRPr="00AB0D4F" w:rsidRDefault="009C3A55" w:rsidP="00AE61EB">
      <w:pPr>
        <w:pStyle w:val="ListParagraph"/>
        <w:widowControl/>
        <w:numPr>
          <w:ilvl w:val="2"/>
          <w:numId w:val="38"/>
        </w:numPr>
        <w:autoSpaceDE/>
        <w:autoSpaceDN/>
        <w:adjustRightInd/>
        <w:spacing w:after="200"/>
        <w:rPr>
          <w:rFonts w:asciiTheme="minorHAnsi" w:hAnsiTheme="minorHAnsi" w:cstheme="minorHAnsi"/>
          <w:color w:val="000000" w:themeColor="text1"/>
        </w:rPr>
      </w:pPr>
      <w:r w:rsidRPr="00AB0D4F">
        <w:rPr>
          <w:rFonts w:asciiTheme="minorHAnsi" w:hAnsiTheme="minorHAnsi" w:cstheme="minorHAnsi"/>
          <w:color w:val="000000" w:themeColor="text1"/>
        </w:rPr>
        <w:t xml:space="preserve">Optional: </w:t>
      </w:r>
      <w:r w:rsidR="00916CF4" w:rsidRPr="00AB0D4F">
        <w:rPr>
          <w:rFonts w:asciiTheme="minorHAnsi" w:hAnsiTheme="minorHAnsi" w:cstheme="minorHAnsi"/>
          <w:color w:val="000000" w:themeColor="text1"/>
        </w:rPr>
        <w:t>u</w:t>
      </w:r>
      <w:r w:rsidRPr="00AB0D4F">
        <w:rPr>
          <w:rFonts w:asciiTheme="minorHAnsi" w:hAnsiTheme="minorHAnsi" w:cstheme="minorHAnsi"/>
          <w:color w:val="000000" w:themeColor="text1"/>
        </w:rPr>
        <w:t xml:space="preserve">se an in-hood imaging system to select only </w:t>
      </w:r>
      <w:proofErr w:type="spellStart"/>
      <w:r w:rsidRPr="00AB0D4F">
        <w:rPr>
          <w:rFonts w:asciiTheme="minorHAnsi" w:hAnsiTheme="minorHAnsi" w:cstheme="minorHAnsi"/>
          <w:color w:val="000000" w:themeColor="text1"/>
        </w:rPr>
        <w:t>iHO</w:t>
      </w:r>
      <w:r w:rsidR="00916CF4" w:rsidRPr="00AB0D4F">
        <w:rPr>
          <w:rFonts w:asciiTheme="minorHAnsi" w:hAnsiTheme="minorHAnsi" w:cstheme="minorHAnsi"/>
          <w:color w:val="000000" w:themeColor="text1"/>
        </w:rPr>
        <w:t>s</w:t>
      </w:r>
      <w:proofErr w:type="spellEnd"/>
      <w:r w:rsidRPr="00AB0D4F">
        <w:rPr>
          <w:rFonts w:asciiTheme="minorHAnsi" w:hAnsiTheme="minorHAnsi" w:cstheme="minorHAnsi"/>
          <w:color w:val="000000" w:themeColor="text1"/>
        </w:rPr>
        <w:t xml:space="preserve"> with </w:t>
      </w:r>
      <w:r w:rsidR="00916CF4" w:rsidRPr="00AB0D4F">
        <w:rPr>
          <w:rFonts w:asciiTheme="minorHAnsi" w:hAnsiTheme="minorHAnsi" w:cstheme="minorHAnsi"/>
          <w:color w:val="000000" w:themeColor="text1"/>
        </w:rPr>
        <w:t xml:space="preserve">the </w:t>
      </w:r>
      <w:r w:rsidRPr="00AB0D4F">
        <w:rPr>
          <w:rFonts w:asciiTheme="minorHAnsi" w:hAnsiTheme="minorHAnsi" w:cstheme="minorHAnsi"/>
          <w:color w:val="000000" w:themeColor="text1"/>
        </w:rPr>
        <w:t xml:space="preserve">desired morphology (see </w:t>
      </w:r>
      <w:r w:rsidR="00916CF4" w:rsidRPr="00AB0D4F">
        <w:rPr>
          <w:rFonts w:asciiTheme="minorHAnsi" w:hAnsiTheme="minorHAnsi" w:cstheme="minorHAnsi"/>
          <w:color w:val="000000" w:themeColor="text1"/>
        </w:rPr>
        <w:t xml:space="preserve">the </w:t>
      </w:r>
      <w:r w:rsidR="00B14C25" w:rsidRPr="00AB0D4F">
        <w:rPr>
          <w:rFonts w:asciiTheme="minorHAnsi" w:hAnsiTheme="minorHAnsi" w:cstheme="minorHAnsi"/>
          <w:b/>
          <w:color w:val="000000" w:themeColor="text1"/>
        </w:rPr>
        <w:t>Table of Materials</w:t>
      </w:r>
      <w:r w:rsidRPr="00AB0D4F">
        <w:rPr>
          <w:rFonts w:asciiTheme="minorHAnsi" w:hAnsiTheme="minorHAnsi" w:cstheme="minorHAnsi"/>
          <w:color w:val="000000" w:themeColor="text1"/>
        </w:rPr>
        <w:t>).</w:t>
      </w:r>
    </w:p>
    <w:p w14:paraId="7DD42B44" w14:textId="77777777" w:rsidR="002B5DA8" w:rsidRPr="0050710A" w:rsidRDefault="002B5DA8" w:rsidP="00AE61EB">
      <w:pPr>
        <w:pStyle w:val="ListParagraph"/>
        <w:widowControl/>
        <w:autoSpaceDE/>
        <w:autoSpaceDN/>
        <w:adjustRightInd/>
        <w:spacing w:after="200"/>
        <w:ind w:left="0"/>
        <w:rPr>
          <w:rFonts w:asciiTheme="minorHAnsi" w:hAnsiTheme="minorHAnsi" w:cstheme="minorHAnsi"/>
          <w:color w:val="000000" w:themeColor="text1"/>
          <w:highlight w:val="yellow"/>
        </w:rPr>
      </w:pPr>
    </w:p>
    <w:p w14:paraId="65992DF7" w14:textId="68A67C57" w:rsidR="00FA1AB8" w:rsidRPr="0050710A" w:rsidRDefault="00FA1AB8" w:rsidP="00AE61EB">
      <w:pPr>
        <w:pStyle w:val="ListParagraph"/>
        <w:widowControl/>
        <w:numPr>
          <w:ilvl w:val="1"/>
          <w:numId w:val="38"/>
        </w:numPr>
        <w:autoSpaceDE/>
        <w:autoSpaceDN/>
        <w:adjustRightInd/>
        <w:spacing w:after="200"/>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Gently pipette </w:t>
      </w:r>
      <w:r w:rsidR="00A81787" w:rsidRPr="0050710A">
        <w:rPr>
          <w:rFonts w:asciiTheme="minorHAnsi" w:hAnsiTheme="minorHAnsi" w:cstheme="minorHAnsi"/>
          <w:color w:val="000000" w:themeColor="text1"/>
          <w:highlight w:val="yellow"/>
        </w:rPr>
        <w:t xml:space="preserve">the </w:t>
      </w:r>
      <w:proofErr w:type="spellStart"/>
      <w:r w:rsidR="00A81787" w:rsidRPr="0050710A">
        <w:rPr>
          <w:rFonts w:asciiTheme="minorHAnsi" w:hAnsiTheme="minorHAnsi" w:cstheme="minorHAnsi"/>
          <w:color w:val="000000" w:themeColor="text1"/>
          <w:highlight w:val="yellow"/>
        </w:rPr>
        <w:t>iHO</w:t>
      </w:r>
      <w:proofErr w:type="spellEnd"/>
      <w:r w:rsidR="00A81787"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rPr>
        <w:t>cell</w:t>
      </w:r>
      <w:r w:rsidR="00916D24" w:rsidRPr="0050710A">
        <w:rPr>
          <w:rFonts w:asciiTheme="minorHAnsi" w:hAnsiTheme="minorHAnsi" w:cstheme="minorHAnsi"/>
          <w:color w:val="000000" w:themeColor="text1"/>
          <w:highlight w:val="yellow"/>
        </w:rPr>
        <w:t xml:space="preserve"> lifting</w:t>
      </w:r>
      <w:r w:rsidRPr="0050710A">
        <w:rPr>
          <w:rFonts w:asciiTheme="minorHAnsi" w:hAnsiTheme="minorHAnsi" w:cstheme="minorHAnsi"/>
          <w:color w:val="000000" w:themeColor="text1"/>
          <w:highlight w:val="yellow"/>
        </w:rPr>
        <w:t xml:space="preserve"> solution</w:t>
      </w:r>
      <w:r w:rsidR="00A81787" w:rsidRPr="0050710A">
        <w:rPr>
          <w:rFonts w:asciiTheme="minorHAnsi" w:hAnsiTheme="minorHAnsi" w:cstheme="minorHAnsi"/>
          <w:color w:val="000000" w:themeColor="text1"/>
          <w:highlight w:val="yellow"/>
        </w:rPr>
        <w:t xml:space="preserve"> suspension</w:t>
      </w:r>
      <w:r w:rsidRPr="0050710A">
        <w:rPr>
          <w:rFonts w:asciiTheme="minorHAnsi" w:hAnsiTheme="minorHAnsi" w:cstheme="minorHAnsi"/>
          <w:color w:val="000000" w:themeColor="text1"/>
          <w:highlight w:val="yellow"/>
        </w:rPr>
        <w:t xml:space="preserve"> into 15 mL </w:t>
      </w:r>
      <w:r w:rsidR="00B14C25" w:rsidRPr="0050710A">
        <w:rPr>
          <w:rFonts w:asciiTheme="minorHAnsi" w:hAnsiTheme="minorHAnsi" w:cstheme="minorHAnsi"/>
          <w:color w:val="000000" w:themeColor="text1"/>
          <w:highlight w:val="yellow"/>
        </w:rPr>
        <w:t>conical</w:t>
      </w:r>
      <w:r w:rsidR="00DC4F6B" w:rsidRPr="0050710A">
        <w:rPr>
          <w:rFonts w:asciiTheme="minorHAnsi" w:hAnsiTheme="minorHAnsi" w:cstheme="minorHAnsi"/>
          <w:color w:val="000000" w:themeColor="text1"/>
          <w:highlight w:val="yellow"/>
        </w:rPr>
        <w:t xml:space="preserve"> tube</w:t>
      </w:r>
      <w:r w:rsidRPr="0050710A">
        <w:rPr>
          <w:rFonts w:asciiTheme="minorHAnsi" w:hAnsiTheme="minorHAnsi" w:cstheme="minorHAnsi"/>
          <w:color w:val="000000" w:themeColor="text1"/>
          <w:highlight w:val="yellow"/>
        </w:rPr>
        <w:t xml:space="preserve">s, trying not to break up </w:t>
      </w:r>
      <w:r w:rsidR="00916CF4" w:rsidRPr="0050710A">
        <w:rPr>
          <w:rFonts w:asciiTheme="minorHAnsi" w:hAnsiTheme="minorHAnsi" w:cstheme="minorHAnsi"/>
          <w:color w:val="000000" w:themeColor="text1"/>
          <w:highlight w:val="yellow"/>
        </w:rPr>
        <w:t xml:space="preserve">the </w:t>
      </w:r>
      <w:proofErr w:type="spellStart"/>
      <w:r w:rsidR="00A81787" w:rsidRPr="0050710A">
        <w:rPr>
          <w:rFonts w:asciiTheme="minorHAnsi" w:hAnsiTheme="minorHAnsi" w:cstheme="minorHAnsi"/>
          <w:color w:val="000000" w:themeColor="text1"/>
          <w:highlight w:val="yellow"/>
        </w:rPr>
        <w:t>iHO</w:t>
      </w:r>
      <w:r w:rsidR="00916CF4" w:rsidRPr="0050710A">
        <w:rPr>
          <w:rFonts w:asciiTheme="minorHAnsi" w:hAnsiTheme="minorHAnsi" w:cstheme="minorHAnsi"/>
          <w:color w:val="000000" w:themeColor="text1"/>
          <w:highlight w:val="yellow"/>
        </w:rPr>
        <w:t>s</w:t>
      </w:r>
      <w:proofErr w:type="spellEnd"/>
      <w:r w:rsidRPr="0050710A">
        <w:rPr>
          <w:rFonts w:asciiTheme="minorHAnsi" w:hAnsiTheme="minorHAnsi" w:cstheme="minorHAnsi"/>
          <w:color w:val="000000" w:themeColor="text1"/>
          <w:highlight w:val="yellow"/>
        </w:rPr>
        <w:t xml:space="preserve">. Allow </w:t>
      </w:r>
      <w:r w:rsidR="00916CF4" w:rsidRPr="0050710A">
        <w:rPr>
          <w:rFonts w:asciiTheme="minorHAnsi" w:hAnsiTheme="minorHAnsi" w:cstheme="minorHAnsi"/>
          <w:color w:val="000000" w:themeColor="text1"/>
          <w:highlight w:val="yellow"/>
        </w:rPr>
        <w:t xml:space="preserve">the </w:t>
      </w:r>
      <w:r w:rsidR="00DD2752" w:rsidRPr="0050710A">
        <w:rPr>
          <w:rFonts w:asciiTheme="minorHAnsi" w:hAnsiTheme="minorHAnsi" w:cstheme="minorHAnsi"/>
          <w:color w:val="000000" w:themeColor="text1"/>
          <w:highlight w:val="yellow"/>
        </w:rPr>
        <w:t>IHOs</w:t>
      </w:r>
      <w:r w:rsidR="00916CF4"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to settle for 3</w:t>
      </w:r>
      <w:r w:rsidR="00916CF4"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rPr>
        <w:t xml:space="preserve">5 min and remove </w:t>
      </w:r>
      <w:r w:rsidR="00916CF4"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supernatant and single cells</w:t>
      </w:r>
      <w:r w:rsidR="007418EF" w:rsidRPr="0050710A">
        <w:rPr>
          <w:rFonts w:asciiTheme="minorHAnsi" w:hAnsiTheme="minorHAnsi" w:cstheme="minorHAnsi"/>
          <w:color w:val="000000" w:themeColor="text1"/>
          <w:highlight w:val="yellow"/>
        </w:rPr>
        <w:t>.</w:t>
      </w:r>
    </w:p>
    <w:p w14:paraId="3E89660D" w14:textId="77777777" w:rsidR="002B5DA8" w:rsidRPr="0050710A" w:rsidRDefault="002B5DA8" w:rsidP="00AE61EB">
      <w:pPr>
        <w:pStyle w:val="ListParagraph"/>
        <w:widowControl/>
        <w:autoSpaceDE/>
        <w:autoSpaceDN/>
        <w:adjustRightInd/>
        <w:spacing w:after="200"/>
        <w:ind w:left="0"/>
        <w:rPr>
          <w:rFonts w:asciiTheme="minorHAnsi" w:hAnsiTheme="minorHAnsi" w:cstheme="minorHAnsi"/>
          <w:color w:val="000000" w:themeColor="text1"/>
          <w:highlight w:val="yellow"/>
        </w:rPr>
      </w:pPr>
    </w:p>
    <w:p w14:paraId="23462A63" w14:textId="3F824AC4" w:rsidR="00FA1AB8" w:rsidRPr="0050710A" w:rsidRDefault="00FA1AB8" w:rsidP="00AE61EB">
      <w:pPr>
        <w:pStyle w:val="ListParagraph"/>
        <w:widowControl/>
        <w:numPr>
          <w:ilvl w:val="1"/>
          <w:numId w:val="38"/>
        </w:numPr>
        <w:autoSpaceDE/>
        <w:autoSpaceDN/>
        <w:adjustRightInd/>
        <w:spacing w:after="200"/>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Resuspend </w:t>
      </w:r>
      <w:r w:rsidR="00916CF4" w:rsidRPr="0050710A">
        <w:rPr>
          <w:rFonts w:asciiTheme="minorHAnsi" w:hAnsiTheme="minorHAnsi" w:cstheme="minorHAnsi"/>
          <w:color w:val="000000" w:themeColor="text1"/>
          <w:highlight w:val="yellow"/>
        </w:rPr>
        <w:t xml:space="preserve">the </w:t>
      </w:r>
      <w:proofErr w:type="spellStart"/>
      <w:r w:rsidR="00A81787" w:rsidRPr="0050710A">
        <w:rPr>
          <w:rFonts w:asciiTheme="minorHAnsi" w:hAnsiTheme="minorHAnsi" w:cstheme="minorHAnsi"/>
          <w:color w:val="000000" w:themeColor="text1"/>
          <w:highlight w:val="yellow"/>
        </w:rPr>
        <w:t>iHO</w:t>
      </w:r>
      <w:r w:rsidRPr="0050710A">
        <w:rPr>
          <w:rFonts w:asciiTheme="minorHAnsi" w:hAnsiTheme="minorHAnsi" w:cstheme="minorHAnsi"/>
          <w:color w:val="000000" w:themeColor="text1"/>
          <w:highlight w:val="yellow"/>
        </w:rPr>
        <w:t>s</w:t>
      </w:r>
      <w:proofErr w:type="spellEnd"/>
      <w:r w:rsidRPr="0050710A">
        <w:rPr>
          <w:rFonts w:asciiTheme="minorHAnsi" w:hAnsiTheme="minorHAnsi" w:cstheme="minorHAnsi"/>
          <w:color w:val="000000" w:themeColor="text1"/>
          <w:highlight w:val="yellow"/>
        </w:rPr>
        <w:t xml:space="preserve"> in 5 mL </w:t>
      </w:r>
      <w:r w:rsidR="00916CF4" w:rsidRPr="0050710A">
        <w:rPr>
          <w:rFonts w:asciiTheme="minorHAnsi" w:hAnsiTheme="minorHAnsi" w:cstheme="minorHAnsi"/>
          <w:color w:val="000000" w:themeColor="text1"/>
          <w:highlight w:val="yellow"/>
        </w:rPr>
        <w:t xml:space="preserve">of </w:t>
      </w:r>
      <w:proofErr w:type="spellStart"/>
      <w:r w:rsidR="00A81787" w:rsidRPr="0050710A">
        <w:rPr>
          <w:rFonts w:asciiTheme="minorHAnsi" w:hAnsiTheme="minorHAnsi" w:cstheme="minorHAnsi"/>
          <w:color w:val="000000" w:themeColor="text1"/>
          <w:highlight w:val="yellow"/>
        </w:rPr>
        <w:t>iHO</w:t>
      </w:r>
      <w:proofErr w:type="spellEnd"/>
      <w:r w:rsidR="00A81787" w:rsidRPr="0050710A">
        <w:rPr>
          <w:rFonts w:asciiTheme="minorHAnsi" w:hAnsiTheme="minorHAnsi" w:cstheme="minorHAnsi"/>
          <w:color w:val="000000" w:themeColor="text1"/>
          <w:highlight w:val="yellow"/>
        </w:rPr>
        <w:t xml:space="preserve"> base growth medium</w:t>
      </w:r>
      <w:r w:rsidRPr="0050710A">
        <w:rPr>
          <w:rFonts w:asciiTheme="minorHAnsi" w:hAnsiTheme="minorHAnsi" w:cstheme="minorHAnsi"/>
          <w:color w:val="000000" w:themeColor="text1"/>
          <w:highlight w:val="yellow"/>
        </w:rPr>
        <w:t xml:space="preserve"> and pipette </w:t>
      </w:r>
      <w:r w:rsidR="00916CF4" w:rsidRPr="0050710A">
        <w:rPr>
          <w:rFonts w:asciiTheme="minorHAnsi" w:hAnsiTheme="minorHAnsi" w:cstheme="minorHAnsi"/>
          <w:color w:val="000000" w:themeColor="text1"/>
          <w:highlight w:val="yellow"/>
        </w:rPr>
        <w:t xml:space="preserve">them </w:t>
      </w:r>
      <w:r w:rsidRPr="0050710A">
        <w:rPr>
          <w:rFonts w:asciiTheme="minorHAnsi" w:hAnsiTheme="minorHAnsi" w:cstheme="minorHAnsi"/>
          <w:color w:val="000000" w:themeColor="text1"/>
          <w:highlight w:val="yellow"/>
        </w:rPr>
        <w:t>gently to wash</w:t>
      </w:r>
      <w:r w:rsidR="00A81787"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 xml:space="preserve">Centrifuge at </w:t>
      </w:r>
      <w:r w:rsidR="00ED2B5D" w:rsidRPr="0050710A">
        <w:rPr>
          <w:rFonts w:asciiTheme="minorHAnsi" w:hAnsiTheme="minorHAnsi" w:cstheme="minorHAnsi"/>
          <w:color w:val="000000" w:themeColor="text1"/>
          <w:highlight w:val="yellow"/>
        </w:rPr>
        <w:t xml:space="preserve">95 x </w:t>
      </w:r>
      <w:r w:rsidR="00ED2B5D" w:rsidRPr="0050710A">
        <w:rPr>
          <w:rFonts w:asciiTheme="minorHAnsi" w:hAnsiTheme="minorHAnsi" w:cstheme="minorHAnsi"/>
          <w:i/>
          <w:color w:val="000000" w:themeColor="text1"/>
          <w:highlight w:val="yellow"/>
        </w:rPr>
        <w:t>g</w:t>
      </w:r>
      <w:r w:rsidR="00ED2B5D"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for 2 min</w:t>
      </w:r>
      <w:r w:rsidR="007418EF" w:rsidRPr="0050710A">
        <w:rPr>
          <w:rFonts w:asciiTheme="minorHAnsi" w:hAnsiTheme="minorHAnsi" w:cstheme="minorHAnsi"/>
          <w:color w:val="000000" w:themeColor="text1"/>
          <w:highlight w:val="yellow"/>
        </w:rPr>
        <w:t>.</w:t>
      </w:r>
    </w:p>
    <w:p w14:paraId="72F6774D" w14:textId="77777777" w:rsidR="002B5DA8" w:rsidRPr="0050710A" w:rsidRDefault="002B5DA8" w:rsidP="00AE61EB">
      <w:pPr>
        <w:pStyle w:val="ListParagraph"/>
        <w:widowControl/>
        <w:autoSpaceDE/>
        <w:autoSpaceDN/>
        <w:adjustRightInd/>
        <w:spacing w:after="200"/>
        <w:ind w:left="0"/>
        <w:rPr>
          <w:rFonts w:asciiTheme="minorHAnsi" w:hAnsiTheme="minorHAnsi" w:cstheme="minorHAnsi"/>
          <w:color w:val="000000" w:themeColor="text1"/>
          <w:highlight w:val="yellow"/>
        </w:rPr>
      </w:pPr>
    </w:p>
    <w:p w14:paraId="79B73EDE" w14:textId="3D72AA27" w:rsidR="00FA1AB8" w:rsidRPr="0050710A" w:rsidRDefault="00FA1AB8" w:rsidP="00AE61EB">
      <w:pPr>
        <w:pStyle w:val="ListParagraph"/>
        <w:widowControl/>
        <w:numPr>
          <w:ilvl w:val="1"/>
          <w:numId w:val="38"/>
        </w:numPr>
        <w:autoSpaceDE/>
        <w:autoSpaceDN/>
        <w:adjustRightInd/>
        <w:spacing w:after="200"/>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Set up a 24-well plate on a plate heater at 37 °C</w:t>
      </w:r>
      <w:r w:rsidR="00A81787" w:rsidRPr="0050710A">
        <w:rPr>
          <w:rFonts w:asciiTheme="minorHAnsi" w:hAnsiTheme="minorHAnsi" w:cstheme="minorHAnsi"/>
          <w:color w:val="000000" w:themeColor="text1"/>
          <w:highlight w:val="yellow"/>
        </w:rPr>
        <w:t xml:space="preserve"> within the hood</w:t>
      </w:r>
      <w:r w:rsidR="007418EF" w:rsidRPr="0050710A">
        <w:rPr>
          <w:rFonts w:asciiTheme="minorHAnsi" w:hAnsiTheme="minorHAnsi" w:cstheme="minorHAnsi"/>
          <w:color w:val="000000" w:themeColor="text1"/>
          <w:highlight w:val="yellow"/>
        </w:rPr>
        <w:t>.</w:t>
      </w:r>
    </w:p>
    <w:p w14:paraId="167ADA64" w14:textId="77777777" w:rsidR="002B5DA8" w:rsidRPr="0050710A" w:rsidRDefault="002B5DA8" w:rsidP="00AE61EB">
      <w:pPr>
        <w:pStyle w:val="ListParagraph"/>
        <w:widowControl/>
        <w:autoSpaceDE/>
        <w:autoSpaceDN/>
        <w:adjustRightInd/>
        <w:spacing w:after="200"/>
        <w:ind w:left="0"/>
        <w:rPr>
          <w:rFonts w:asciiTheme="minorHAnsi" w:hAnsiTheme="minorHAnsi" w:cstheme="minorHAnsi"/>
          <w:color w:val="000000" w:themeColor="text1"/>
          <w:highlight w:val="yellow"/>
        </w:rPr>
      </w:pPr>
    </w:p>
    <w:p w14:paraId="2D8D452F" w14:textId="7EEDAA13" w:rsidR="00FA1AB8" w:rsidRPr="0050710A" w:rsidRDefault="00FA1AB8" w:rsidP="00AE61EB">
      <w:pPr>
        <w:pStyle w:val="ListParagraph"/>
        <w:widowControl/>
        <w:numPr>
          <w:ilvl w:val="1"/>
          <w:numId w:val="38"/>
        </w:numPr>
        <w:autoSpaceDE/>
        <w:autoSpaceDN/>
        <w:adjustRightInd/>
        <w:spacing w:after="200"/>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Remove </w:t>
      </w:r>
      <w:r w:rsidR="00916CF4"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 xml:space="preserve">supernatant and resuspend </w:t>
      </w:r>
      <w:r w:rsidR="00916CF4" w:rsidRPr="0050710A">
        <w:rPr>
          <w:rFonts w:asciiTheme="minorHAnsi" w:hAnsiTheme="minorHAnsi" w:cstheme="minorHAnsi"/>
          <w:color w:val="000000" w:themeColor="text1"/>
          <w:highlight w:val="yellow"/>
        </w:rPr>
        <w:t xml:space="preserve">the </w:t>
      </w:r>
      <w:proofErr w:type="spellStart"/>
      <w:r w:rsidR="00916CF4" w:rsidRPr="0050710A">
        <w:rPr>
          <w:rFonts w:asciiTheme="minorHAnsi" w:hAnsiTheme="minorHAnsi" w:cstheme="minorHAnsi"/>
          <w:color w:val="000000" w:themeColor="text1"/>
          <w:highlight w:val="yellow"/>
        </w:rPr>
        <w:t>iHOs</w:t>
      </w:r>
      <w:proofErr w:type="spellEnd"/>
      <w:r w:rsidR="00916CF4"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in ~300</w:t>
      </w:r>
      <w:r w:rsidR="00916CF4"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rPr>
        <w:t xml:space="preserve">500 μL </w:t>
      </w:r>
      <w:r w:rsidR="00916CF4" w:rsidRPr="0050710A">
        <w:rPr>
          <w:rFonts w:asciiTheme="minorHAnsi" w:hAnsiTheme="minorHAnsi" w:cstheme="minorHAnsi"/>
          <w:color w:val="000000" w:themeColor="text1"/>
          <w:highlight w:val="yellow"/>
        </w:rPr>
        <w:t xml:space="preserve">of </w:t>
      </w:r>
      <w:r w:rsidRPr="0050710A">
        <w:rPr>
          <w:rFonts w:asciiTheme="minorHAnsi" w:hAnsiTheme="minorHAnsi" w:cstheme="minorHAnsi"/>
          <w:color w:val="000000" w:themeColor="text1"/>
          <w:highlight w:val="yellow"/>
        </w:rPr>
        <w:t>base growth media</w:t>
      </w:r>
      <w:r w:rsidR="00916CF4"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rPr>
        <w:t xml:space="preserve"> </w:t>
      </w:r>
      <w:proofErr w:type="gramStart"/>
      <w:r w:rsidRPr="0050710A">
        <w:rPr>
          <w:rFonts w:asciiTheme="minorHAnsi" w:hAnsiTheme="minorHAnsi" w:cstheme="minorHAnsi"/>
          <w:color w:val="000000" w:themeColor="text1"/>
          <w:highlight w:val="yellow"/>
        </w:rPr>
        <w:t>Using</w:t>
      </w:r>
      <w:proofErr w:type="gramEnd"/>
      <w:r w:rsidRPr="0050710A">
        <w:rPr>
          <w:rFonts w:asciiTheme="minorHAnsi" w:hAnsiTheme="minorHAnsi" w:cstheme="minorHAnsi"/>
          <w:color w:val="000000" w:themeColor="text1"/>
          <w:highlight w:val="yellow"/>
        </w:rPr>
        <w:t xml:space="preserve"> a P1000 </w:t>
      </w:r>
      <w:r w:rsidR="00931277" w:rsidRPr="0050710A">
        <w:rPr>
          <w:rFonts w:asciiTheme="minorHAnsi" w:hAnsiTheme="minorHAnsi" w:cstheme="minorHAnsi"/>
          <w:color w:val="000000" w:themeColor="text1"/>
          <w:highlight w:val="yellow"/>
        </w:rPr>
        <w:t xml:space="preserve">pipette </w:t>
      </w:r>
      <w:r w:rsidR="00916CF4" w:rsidRPr="0050710A">
        <w:rPr>
          <w:rFonts w:asciiTheme="minorHAnsi" w:hAnsiTheme="minorHAnsi" w:cstheme="minorHAnsi"/>
          <w:color w:val="000000" w:themeColor="text1"/>
          <w:highlight w:val="yellow"/>
        </w:rPr>
        <w:t xml:space="preserve">to </w:t>
      </w:r>
      <w:r w:rsidRPr="0050710A">
        <w:rPr>
          <w:rFonts w:asciiTheme="minorHAnsi" w:hAnsiTheme="minorHAnsi" w:cstheme="minorHAnsi"/>
          <w:color w:val="000000" w:themeColor="text1"/>
          <w:highlight w:val="yellow"/>
        </w:rPr>
        <w:t xml:space="preserve">break up </w:t>
      </w:r>
      <w:r w:rsidR="00916CF4" w:rsidRPr="0050710A">
        <w:rPr>
          <w:rFonts w:asciiTheme="minorHAnsi" w:hAnsiTheme="minorHAnsi" w:cstheme="minorHAnsi"/>
          <w:color w:val="000000" w:themeColor="text1"/>
          <w:highlight w:val="yellow"/>
        </w:rPr>
        <w:t xml:space="preserve">the </w:t>
      </w:r>
      <w:proofErr w:type="spellStart"/>
      <w:r w:rsidR="00A81787" w:rsidRPr="0050710A">
        <w:rPr>
          <w:rFonts w:asciiTheme="minorHAnsi" w:hAnsiTheme="minorHAnsi" w:cstheme="minorHAnsi"/>
          <w:color w:val="000000" w:themeColor="text1"/>
          <w:highlight w:val="yellow"/>
        </w:rPr>
        <w:t>iHO</w:t>
      </w:r>
      <w:r w:rsidR="00916CF4" w:rsidRPr="0050710A">
        <w:rPr>
          <w:rFonts w:asciiTheme="minorHAnsi" w:hAnsiTheme="minorHAnsi" w:cstheme="minorHAnsi"/>
          <w:color w:val="000000" w:themeColor="text1"/>
          <w:highlight w:val="yellow"/>
        </w:rPr>
        <w:t>s</w:t>
      </w:r>
      <w:proofErr w:type="spellEnd"/>
      <w:r w:rsidRPr="0050710A">
        <w:rPr>
          <w:rFonts w:asciiTheme="minorHAnsi" w:hAnsiTheme="minorHAnsi" w:cstheme="minorHAnsi"/>
          <w:color w:val="000000" w:themeColor="text1"/>
          <w:highlight w:val="yellow"/>
        </w:rPr>
        <w:t xml:space="preserve"> into smaller chunks. </w:t>
      </w:r>
      <w:bookmarkStart w:id="0" w:name="_GoBack"/>
      <w:bookmarkEnd w:id="0"/>
      <w:r w:rsidR="00916CF4" w:rsidRPr="00AB0D4F">
        <w:rPr>
          <w:rFonts w:asciiTheme="minorHAnsi" w:hAnsiTheme="minorHAnsi" w:cstheme="minorHAnsi"/>
          <w:color w:val="000000" w:themeColor="text1"/>
        </w:rPr>
        <w:t>Note that t</w:t>
      </w:r>
      <w:r w:rsidR="00B14C25" w:rsidRPr="00AB0D4F">
        <w:rPr>
          <w:rFonts w:asciiTheme="minorHAnsi" w:hAnsiTheme="minorHAnsi" w:cstheme="minorHAnsi"/>
          <w:color w:val="000000" w:themeColor="text1"/>
        </w:rPr>
        <w:t>he f</w:t>
      </w:r>
      <w:r w:rsidRPr="00AB0D4F">
        <w:rPr>
          <w:rFonts w:asciiTheme="minorHAnsi" w:hAnsiTheme="minorHAnsi" w:cstheme="minorHAnsi"/>
          <w:color w:val="000000" w:themeColor="text1"/>
        </w:rPr>
        <w:t xml:space="preserve">orce </w:t>
      </w:r>
      <w:r w:rsidR="00916CF4" w:rsidRPr="00AB0D4F">
        <w:rPr>
          <w:rFonts w:asciiTheme="minorHAnsi" w:hAnsiTheme="minorHAnsi" w:cstheme="minorHAnsi"/>
          <w:color w:val="000000" w:themeColor="text1"/>
        </w:rPr>
        <w:t xml:space="preserve">that </w:t>
      </w:r>
      <w:r w:rsidRPr="00AB0D4F">
        <w:rPr>
          <w:rFonts w:asciiTheme="minorHAnsi" w:hAnsiTheme="minorHAnsi" w:cstheme="minorHAnsi"/>
          <w:color w:val="000000" w:themeColor="text1"/>
        </w:rPr>
        <w:t>need</w:t>
      </w:r>
      <w:r w:rsidR="00916CF4" w:rsidRPr="00AB0D4F">
        <w:rPr>
          <w:rFonts w:asciiTheme="minorHAnsi" w:hAnsiTheme="minorHAnsi" w:cstheme="minorHAnsi"/>
          <w:color w:val="000000" w:themeColor="text1"/>
        </w:rPr>
        <w:t>s</w:t>
      </w:r>
      <w:r w:rsidRPr="00AB0D4F">
        <w:rPr>
          <w:rFonts w:asciiTheme="minorHAnsi" w:hAnsiTheme="minorHAnsi" w:cstheme="minorHAnsi"/>
          <w:color w:val="000000" w:themeColor="text1"/>
        </w:rPr>
        <w:t xml:space="preserve"> to be applied will vary dependent on </w:t>
      </w:r>
      <w:r w:rsidR="00916CF4" w:rsidRPr="00AB0D4F">
        <w:rPr>
          <w:rFonts w:asciiTheme="minorHAnsi" w:hAnsiTheme="minorHAnsi" w:cstheme="minorHAnsi"/>
          <w:color w:val="000000" w:themeColor="text1"/>
        </w:rPr>
        <w:t xml:space="preserve">the </w:t>
      </w:r>
      <w:proofErr w:type="spellStart"/>
      <w:r w:rsidR="00A81787" w:rsidRPr="00AB0D4F">
        <w:rPr>
          <w:rFonts w:asciiTheme="minorHAnsi" w:hAnsiTheme="minorHAnsi" w:cstheme="minorHAnsi"/>
          <w:color w:val="000000" w:themeColor="text1"/>
        </w:rPr>
        <w:t>iHO</w:t>
      </w:r>
      <w:proofErr w:type="spellEnd"/>
      <w:r w:rsidR="00A81787" w:rsidRPr="00AB0D4F">
        <w:rPr>
          <w:rFonts w:asciiTheme="minorHAnsi" w:hAnsiTheme="minorHAnsi" w:cstheme="minorHAnsi"/>
          <w:color w:val="000000" w:themeColor="text1"/>
        </w:rPr>
        <w:t xml:space="preserve"> </w:t>
      </w:r>
      <w:r w:rsidRPr="00AB0D4F">
        <w:rPr>
          <w:rFonts w:asciiTheme="minorHAnsi" w:hAnsiTheme="minorHAnsi" w:cstheme="minorHAnsi"/>
          <w:color w:val="000000" w:themeColor="text1"/>
        </w:rPr>
        <w:t xml:space="preserve">line and </w:t>
      </w:r>
      <w:r w:rsidR="00A81787" w:rsidRPr="00AB0D4F">
        <w:rPr>
          <w:rFonts w:asciiTheme="minorHAnsi" w:hAnsiTheme="minorHAnsi" w:cstheme="minorHAnsi"/>
          <w:color w:val="000000" w:themeColor="text1"/>
        </w:rPr>
        <w:t>maturation state</w:t>
      </w:r>
      <w:r w:rsidR="007418EF" w:rsidRPr="00AB0D4F">
        <w:rPr>
          <w:rFonts w:asciiTheme="minorHAnsi" w:hAnsiTheme="minorHAnsi" w:cstheme="minorHAnsi"/>
          <w:color w:val="000000" w:themeColor="text1"/>
        </w:rPr>
        <w:t>,</w:t>
      </w:r>
      <w:r w:rsidRPr="00AB0D4F">
        <w:rPr>
          <w:rFonts w:asciiTheme="minorHAnsi" w:hAnsiTheme="minorHAnsi" w:cstheme="minorHAnsi"/>
          <w:color w:val="000000" w:themeColor="text1"/>
        </w:rPr>
        <w:t xml:space="preserve"> so start gently</w:t>
      </w:r>
      <w:r w:rsidR="00B14C25" w:rsidRPr="00AB0D4F">
        <w:rPr>
          <w:rFonts w:asciiTheme="minorHAnsi" w:hAnsiTheme="minorHAnsi" w:cstheme="minorHAnsi"/>
          <w:color w:val="000000" w:themeColor="text1"/>
        </w:rPr>
        <w:t>,</w:t>
      </w:r>
      <w:r w:rsidRPr="00AB0D4F">
        <w:rPr>
          <w:rFonts w:asciiTheme="minorHAnsi" w:hAnsiTheme="minorHAnsi" w:cstheme="minorHAnsi"/>
          <w:color w:val="000000" w:themeColor="text1"/>
        </w:rPr>
        <w:t xml:space="preserve"> increasing</w:t>
      </w:r>
      <w:r w:rsidR="00B14C25" w:rsidRPr="00AB0D4F">
        <w:rPr>
          <w:rFonts w:asciiTheme="minorHAnsi" w:hAnsiTheme="minorHAnsi" w:cstheme="minorHAnsi"/>
          <w:color w:val="000000" w:themeColor="text1"/>
        </w:rPr>
        <w:t xml:space="preserve"> the</w:t>
      </w:r>
      <w:r w:rsidRPr="00AB0D4F">
        <w:rPr>
          <w:rFonts w:asciiTheme="minorHAnsi" w:hAnsiTheme="minorHAnsi" w:cstheme="minorHAnsi"/>
          <w:color w:val="000000" w:themeColor="text1"/>
        </w:rPr>
        <w:t xml:space="preserve"> force if </w:t>
      </w:r>
      <w:r w:rsidR="00A81787" w:rsidRPr="00AB0D4F">
        <w:rPr>
          <w:rFonts w:asciiTheme="minorHAnsi" w:hAnsiTheme="minorHAnsi" w:cstheme="minorHAnsi"/>
          <w:color w:val="000000" w:themeColor="text1"/>
        </w:rPr>
        <w:t>required</w:t>
      </w:r>
      <w:r w:rsidR="007418EF" w:rsidRPr="00AB0D4F">
        <w:rPr>
          <w:rFonts w:asciiTheme="minorHAnsi" w:hAnsiTheme="minorHAnsi" w:cstheme="minorHAnsi"/>
          <w:color w:val="000000" w:themeColor="text1"/>
        </w:rPr>
        <w:t>.</w:t>
      </w:r>
    </w:p>
    <w:p w14:paraId="5265D7DD" w14:textId="77777777" w:rsidR="002B5DA8" w:rsidRPr="0050710A" w:rsidRDefault="002B5DA8" w:rsidP="00AE61EB">
      <w:pPr>
        <w:pStyle w:val="ListParagraph"/>
        <w:widowControl/>
        <w:autoSpaceDE/>
        <w:autoSpaceDN/>
        <w:adjustRightInd/>
        <w:spacing w:after="200"/>
        <w:ind w:left="0"/>
        <w:rPr>
          <w:rFonts w:asciiTheme="minorHAnsi" w:hAnsiTheme="minorHAnsi" w:cstheme="minorHAnsi"/>
          <w:color w:val="000000" w:themeColor="text1"/>
          <w:highlight w:val="yellow"/>
        </w:rPr>
      </w:pPr>
    </w:p>
    <w:p w14:paraId="4BF2119A" w14:textId="50B17DB3" w:rsidR="0009304F" w:rsidRPr="0050710A" w:rsidRDefault="006F345E" w:rsidP="00AE61EB">
      <w:pPr>
        <w:pStyle w:val="ListParagraph"/>
        <w:widowControl/>
        <w:numPr>
          <w:ilvl w:val="1"/>
          <w:numId w:val="38"/>
        </w:numPr>
        <w:autoSpaceDE/>
        <w:autoSpaceDN/>
        <w:adjustRightInd/>
        <w:spacing w:after="200"/>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Place</w:t>
      </w:r>
      <w:r w:rsidR="00FA1AB8" w:rsidRPr="0050710A">
        <w:rPr>
          <w:rFonts w:asciiTheme="minorHAnsi" w:hAnsiTheme="minorHAnsi" w:cstheme="minorHAnsi"/>
          <w:color w:val="000000" w:themeColor="text1"/>
          <w:highlight w:val="yellow"/>
        </w:rPr>
        <w:t xml:space="preserve"> ~100 μL of </w:t>
      </w:r>
      <w:r w:rsidR="00441EB6" w:rsidRPr="0050710A">
        <w:rPr>
          <w:rFonts w:asciiTheme="minorHAnsi" w:hAnsiTheme="minorHAnsi" w:cstheme="minorHAnsi"/>
          <w:color w:val="000000" w:themeColor="text1"/>
          <w:highlight w:val="yellow"/>
        </w:rPr>
        <w:t xml:space="preserve">the </w:t>
      </w:r>
      <w:proofErr w:type="spellStart"/>
      <w:r w:rsidR="00A81787" w:rsidRPr="0050710A">
        <w:rPr>
          <w:rFonts w:asciiTheme="minorHAnsi" w:hAnsiTheme="minorHAnsi" w:cstheme="minorHAnsi"/>
          <w:color w:val="000000" w:themeColor="text1"/>
          <w:highlight w:val="yellow"/>
        </w:rPr>
        <w:t>iHO</w:t>
      </w:r>
      <w:r w:rsidR="00441EB6" w:rsidRPr="0050710A">
        <w:rPr>
          <w:rFonts w:asciiTheme="minorHAnsi" w:hAnsiTheme="minorHAnsi" w:cstheme="minorHAnsi"/>
          <w:color w:val="000000" w:themeColor="text1"/>
          <w:highlight w:val="yellow"/>
        </w:rPr>
        <w:t>s</w:t>
      </w:r>
      <w:proofErr w:type="spellEnd"/>
      <w:r w:rsidR="00FA1AB8" w:rsidRPr="0050710A">
        <w:rPr>
          <w:rFonts w:asciiTheme="minorHAnsi" w:hAnsiTheme="minorHAnsi" w:cstheme="minorHAnsi"/>
          <w:color w:val="000000" w:themeColor="text1"/>
          <w:highlight w:val="yellow"/>
        </w:rPr>
        <w:t xml:space="preserve"> (</w:t>
      </w:r>
      <w:r w:rsidR="00441EB6" w:rsidRPr="0050710A">
        <w:rPr>
          <w:rFonts w:asciiTheme="minorHAnsi" w:hAnsiTheme="minorHAnsi" w:cstheme="minorHAnsi"/>
          <w:color w:val="000000" w:themeColor="text1"/>
          <w:highlight w:val="yellow"/>
        </w:rPr>
        <w:t xml:space="preserve">the </w:t>
      </w:r>
      <w:r w:rsidR="00FA1AB8" w:rsidRPr="0050710A">
        <w:rPr>
          <w:rFonts w:asciiTheme="minorHAnsi" w:hAnsiTheme="minorHAnsi" w:cstheme="minorHAnsi"/>
          <w:color w:val="000000" w:themeColor="text1"/>
          <w:highlight w:val="yellow"/>
        </w:rPr>
        <w:t xml:space="preserve">volume </w:t>
      </w:r>
      <w:r w:rsidR="00441EB6" w:rsidRPr="0050710A">
        <w:rPr>
          <w:rFonts w:asciiTheme="minorHAnsi" w:hAnsiTheme="minorHAnsi" w:cstheme="minorHAnsi"/>
          <w:color w:val="000000" w:themeColor="text1"/>
          <w:highlight w:val="yellow"/>
        </w:rPr>
        <w:t xml:space="preserve">is </w:t>
      </w:r>
      <w:r w:rsidR="00FA1AB8" w:rsidRPr="0050710A">
        <w:rPr>
          <w:rFonts w:asciiTheme="minorHAnsi" w:hAnsiTheme="minorHAnsi" w:cstheme="minorHAnsi"/>
          <w:color w:val="000000" w:themeColor="text1"/>
          <w:highlight w:val="yellow"/>
        </w:rPr>
        <w:t xml:space="preserve">dependent on </w:t>
      </w:r>
      <w:r w:rsidR="00441EB6" w:rsidRPr="0050710A">
        <w:rPr>
          <w:rFonts w:asciiTheme="minorHAnsi" w:hAnsiTheme="minorHAnsi" w:cstheme="minorHAnsi"/>
          <w:color w:val="000000" w:themeColor="text1"/>
          <w:highlight w:val="yellow"/>
        </w:rPr>
        <w:t xml:space="preserve">the </w:t>
      </w:r>
      <w:r w:rsidR="00FA1AB8" w:rsidRPr="0050710A">
        <w:rPr>
          <w:rFonts w:asciiTheme="minorHAnsi" w:hAnsiTheme="minorHAnsi" w:cstheme="minorHAnsi"/>
          <w:color w:val="000000" w:themeColor="text1"/>
          <w:highlight w:val="yellow"/>
        </w:rPr>
        <w:t xml:space="preserve">density of </w:t>
      </w:r>
      <w:r w:rsidR="00441EB6" w:rsidRPr="0050710A">
        <w:rPr>
          <w:rFonts w:asciiTheme="minorHAnsi" w:hAnsiTheme="minorHAnsi" w:cstheme="minorHAnsi"/>
          <w:color w:val="000000" w:themeColor="text1"/>
          <w:highlight w:val="yellow"/>
        </w:rPr>
        <w:t xml:space="preserve">the </w:t>
      </w:r>
      <w:r w:rsidR="00FA1AB8" w:rsidRPr="0050710A">
        <w:rPr>
          <w:rFonts w:asciiTheme="minorHAnsi" w:hAnsiTheme="minorHAnsi" w:cstheme="minorHAnsi"/>
          <w:color w:val="000000" w:themeColor="text1"/>
          <w:highlight w:val="yellow"/>
        </w:rPr>
        <w:t xml:space="preserve">solution) into 1.5 mL </w:t>
      </w:r>
      <w:r w:rsidR="00441EB6" w:rsidRPr="0050710A">
        <w:rPr>
          <w:rFonts w:asciiTheme="minorHAnsi" w:hAnsiTheme="minorHAnsi" w:cstheme="minorHAnsi"/>
          <w:color w:val="000000" w:themeColor="text1"/>
          <w:highlight w:val="yellow"/>
        </w:rPr>
        <w:t xml:space="preserve">of </w:t>
      </w:r>
      <w:r w:rsidR="006A6F44" w:rsidRPr="0050710A">
        <w:rPr>
          <w:rFonts w:asciiTheme="minorHAnsi" w:hAnsiTheme="minorHAnsi" w:cstheme="minorHAnsi"/>
          <w:color w:val="000000" w:themeColor="text1"/>
          <w:highlight w:val="yellow"/>
        </w:rPr>
        <w:t xml:space="preserve">basement membrane matrix </w:t>
      </w:r>
      <w:r w:rsidR="00FA1AB8" w:rsidRPr="0050710A">
        <w:rPr>
          <w:rFonts w:asciiTheme="minorHAnsi" w:hAnsiTheme="minorHAnsi" w:cstheme="minorHAnsi"/>
          <w:color w:val="000000" w:themeColor="text1"/>
          <w:highlight w:val="yellow"/>
        </w:rPr>
        <w:t xml:space="preserve">and pipette </w:t>
      </w:r>
      <w:r w:rsidR="00A81787" w:rsidRPr="0050710A">
        <w:rPr>
          <w:rFonts w:asciiTheme="minorHAnsi" w:hAnsiTheme="minorHAnsi" w:cstheme="minorHAnsi"/>
          <w:color w:val="000000" w:themeColor="text1"/>
          <w:highlight w:val="yellow"/>
        </w:rPr>
        <w:t xml:space="preserve">briefly </w:t>
      </w:r>
      <w:r w:rsidR="00FA1AB8" w:rsidRPr="0050710A">
        <w:rPr>
          <w:rFonts w:asciiTheme="minorHAnsi" w:hAnsiTheme="minorHAnsi" w:cstheme="minorHAnsi"/>
          <w:color w:val="000000" w:themeColor="text1"/>
          <w:highlight w:val="yellow"/>
        </w:rPr>
        <w:t>to mix</w:t>
      </w:r>
      <w:r w:rsidR="007418EF" w:rsidRPr="0050710A">
        <w:rPr>
          <w:rFonts w:asciiTheme="minorHAnsi" w:hAnsiTheme="minorHAnsi" w:cstheme="minorHAnsi"/>
          <w:color w:val="000000" w:themeColor="text1"/>
          <w:highlight w:val="yellow"/>
        </w:rPr>
        <w:t>.</w:t>
      </w:r>
    </w:p>
    <w:p w14:paraId="593659FA" w14:textId="77777777" w:rsidR="002B5DA8" w:rsidRPr="0050710A" w:rsidRDefault="002B5DA8" w:rsidP="00AE61EB">
      <w:pPr>
        <w:pStyle w:val="ListParagraph"/>
        <w:widowControl/>
        <w:autoSpaceDE/>
        <w:autoSpaceDN/>
        <w:adjustRightInd/>
        <w:spacing w:after="200"/>
        <w:ind w:left="0"/>
        <w:rPr>
          <w:rFonts w:asciiTheme="minorHAnsi" w:hAnsiTheme="minorHAnsi" w:cstheme="minorHAnsi"/>
          <w:color w:val="000000" w:themeColor="text1"/>
          <w:highlight w:val="yellow"/>
        </w:rPr>
      </w:pPr>
    </w:p>
    <w:p w14:paraId="28DD31BA" w14:textId="6EC59883" w:rsidR="0009304F" w:rsidRPr="0050710A" w:rsidRDefault="0009304F" w:rsidP="00AE61EB">
      <w:pPr>
        <w:pStyle w:val="ListParagraph"/>
        <w:widowControl/>
        <w:numPr>
          <w:ilvl w:val="1"/>
          <w:numId w:val="38"/>
        </w:numPr>
        <w:autoSpaceDE/>
        <w:autoSpaceDN/>
        <w:adjustRightInd/>
        <w:spacing w:after="200"/>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lastRenderedPageBreak/>
        <w:t>Spot out</w:t>
      </w:r>
      <w:r w:rsidR="00DD2752"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 xml:space="preserve">1 </w:t>
      </w:r>
      <w:r w:rsidR="0075517D" w:rsidRPr="0050710A">
        <w:rPr>
          <w:rFonts w:asciiTheme="minorHAnsi" w:hAnsiTheme="minorHAnsi" w:cstheme="minorHAnsi"/>
          <w:color w:val="000000" w:themeColor="text1"/>
          <w:highlight w:val="yellow"/>
        </w:rPr>
        <w:t xml:space="preserve">x </w:t>
      </w:r>
      <w:r w:rsidRPr="0050710A">
        <w:rPr>
          <w:rFonts w:asciiTheme="minorHAnsi" w:hAnsiTheme="minorHAnsi" w:cstheme="minorHAnsi"/>
          <w:color w:val="000000" w:themeColor="text1"/>
          <w:highlight w:val="yellow"/>
        </w:rPr>
        <w:t>60</w:t>
      </w:r>
      <w:r w:rsidR="007418EF"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μ</w:t>
      </w:r>
      <w:r w:rsidR="007418EF" w:rsidRPr="0050710A">
        <w:rPr>
          <w:rFonts w:asciiTheme="minorHAnsi" w:hAnsiTheme="minorHAnsi" w:cstheme="minorHAnsi"/>
          <w:color w:val="000000" w:themeColor="text1"/>
          <w:highlight w:val="yellow"/>
        </w:rPr>
        <w:t>L</w:t>
      </w:r>
      <w:r w:rsidRPr="0050710A">
        <w:rPr>
          <w:rFonts w:asciiTheme="minorHAnsi" w:hAnsiTheme="minorHAnsi" w:cstheme="minorHAnsi"/>
          <w:color w:val="000000" w:themeColor="text1"/>
          <w:highlight w:val="yellow"/>
        </w:rPr>
        <w:t xml:space="preserve"> of </w:t>
      </w:r>
      <w:r w:rsidR="006A6F44" w:rsidRPr="0050710A">
        <w:rPr>
          <w:rFonts w:asciiTheme="minorHAnsi" w:hAnsiTheme="minorHAnsi" w:cstheme="minorHAnsi"/>
          <w:color w:val="000000" w:themeColor="text1"/>
          <w:highlight w:val="yellow"/>
        </w:rPr>
        <w:t xml:space="preserve">basement membrane matrix </w:t>
      </w:r>
      <w:r w:rsidRPr="0050710A">
        <w:rPr>
          <w:rFonts w:asciiTheme="minorHAnsi" w:hAnsiTheme="minorHAnsi" w:cstheme="minorHAnsi"/>
          <w:color w:val="000000" w:themeColor="text1"/>
          <w:highlight w:val="yellow"/>
        </w:rPr>
        <w:t xml:space="preserve">into one well of the 24-well plate, leave </w:t>
      </w:r>
      <w:r w:rsidR="00441EB6" w:rsidRPr="0050710A">
        <w:rPr>
          <w:rFonts w:asciiTheme="minorHAnsi" w:hAnsiTheme="minorHAnsi" w:cstheme="minorHAnsi"/>
          <w:color w:val="000000" w:themeColor="text1"/>
          <w:highlight w:val="yellow"/>
        </w:rPr>
        <w:t xml:space="preserve">it </w:t>
      </w:r>
      <w:r w:rsidRPr="0050710A">
        <w:rPr>
          <w:rFonts w:asciiTheme="minorHAnsi" w:hAnsiTheme="minorHAnsi" w:cstheme="minorHAnsi"/>
          <w:color w:val="000000" w:themeColor="text1"/>
          <w:highlight w:val="yellow"/>
        </w:rPr>
        <w:t>to solidify for ~30 s</w:t>
      </w:r>
      <w:r w:rsidR="00441EB6"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rPr>
        <w:t xml:space="preserve"> and then check </w:t>
      </w:r>
      <w:r w:rsidR="00441EB6"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density under the microscope.</w:t>
      </w:r>
      <w:r w:rsidR="00DC4F6B"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 xml:space="preserve">If </w:t>
      </w:r>
      <w:r w:rsidR="00441EB6" w:rsidRPr="0050710A">
        <w:rPr>
          <w:rFonts w:asciiTheme="minorHAnsi" w:hAnsiTheme="minorHAnsi" w:cstheme="minorHAnsi"/>
          <w:color w:val="000000" w:themeColor="text1"/>
          <w:highlight w:val="yellow"/>
        </w:rPr>
        <w:t xml:space="preserve">the </w:t>
      </w:r>
      <w:r w:rsidR="00EC0404" w:rsidRPr="0050710A">
        <w:rPr>
          <w:rFonts w:asciiTheme="minorHAnsi" w:hAnsiTheme="minorHAnsi" w:cstheme="minorHAnsi"/>
          <w:color w:val="000000" w:themeColor="text1"/>
          <w:highlight w:val="yellow"/>
        </w:rPr>
        <w:t xml:space="preserve">density is </w:t>
      </w:r>
      <w:r w:rsidRPr="0050710A">
        <w:rPr>
          <w:rFonts w:asciiTheme="minorHAnsi" w:hAnsiTheme="minorHAnsi" w:cstheme="minorHAnsi"/>
          <w:color w:val="000000" w:themeColor="text1"/>
          <w:highlight w:val="yellow"/>
        </w:rPr>
        <w:t>too low</w:t>
      </w:r>
      <w:r w:rsidR="00DC4F6B"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rPr>
        <w:t xml:space="preserve"> add more </w:t>
      </w:r>
      <w:proofErr w:type="spellStart"/>
      <w:r w:rsidR="00440558" w:rsidRPr="0050710A">
        <w:rPr>
          <w:rFonts w:asciiTheme="minorHAnsi" w:hAnsiTheme="minorHAnsi" w:cstheme="minorHAnsi"/>
          <w:color w:val="000000" w:themeColor="text1"/>
          <w:highlight w:val="yellow"/>
        </w:rPr>
        <w:t>iHO</w:t>
      </w:r>
      <w:r w:rsidR="00441EB6" w:rsidRPr="0050710A">
        <w:rPr>
          <w:rFonts w:asciiTheme="minorHAnsi" w:hAnsiTheme="minorHAnsi" w:cstheme="minorHAnsi"/>
          <w:color w:val="000000" w:themeColor="text1"/>
          <w:highlight w:val="yellow"/>
        </w:rPr>
        <w:t>s</w:t>
      </w:r>
      <w:proofErr w:type="spellEnd"/>
      <w:r w:rsidR="00440558"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to</w:t>
      </w:r>
      <w:r w:rsidR="006A6F44" w:rsidRPr="0050710A">
        <w:rPr>
          <w:rFonts w:asciiTheme="minorHAnsi" w:hAnsiTheme="minorHAnsi" w:cstheme="minorHAnsi"/>
          <w:color w:val="000000" w:themeColor="text1"/>
          <w:highlight w:val="yellow"/>
        </w:rPr>
        <w:t xml:space="preserve"> </w:t>
      </w:r>
      <w:r w:rsidR="00DC4F6B" w:rsidRPr="0050710A">
        <w:rPr>
          <w:rFonts w:asciiTheme="minorHAnsi" w:hAnsiTheme="minorHAnsi" w:cstheme="minorHAnsi"/>
          <w:color w:val="000000" w:themeColor="text1"/>
          <w:highlight w:val="yellow"/>
        </w:rPr>
        <w:t xml:space="preserve">the </w:t>
      </w:r>
      <w:r w:rsidR="006A6F44" w:rsidRPr="0050710A">
        <w:rPr>
          <w:rFonts w:asciiTheme="minorHAnsi" w:hAnsiTheme="minorHAnsi" w:cstheme="minorHAnsi"/>
          <w:color w:val="000000" w:themeColor="text1"/>
          <w:highlight w:val="yellow"/>
        </w:rPr>
        <w:t>matrix</w:t>
      </w:r>
      <w:r w:rsidR="007418EF" w:rsidRPr="0050710A">
        <w:rPr>
          <w:rFonts w:asciiTheme="minorHAnsi" w:hAnsiTheme="minorHAnsi" w:cstheme="minorHAnsi"/>
          <w:color w:val="000000" w:themeColor="text1"/>
          <w:highlight w:val="yellow"/>
        </w:rPr>
        <w:t>.</w:t>
      </w:r>
    </w:p>
    <w:p w14:paraId="4130B13C" w14:textId="77777777" w:rsidR="002B5DA8" w:rsidRPr="0050710A" w:rsidRDefault="002B5DA8" w:rsidP="00AE61EB">
      <w:pPr>
        <w:pStyle w:val="ListParagraph"/>
        <w:widowControl/>
        <w:autoSpaceDE/>
        <w:autoSpaceDN/>
        <w:adjustRightInd/>
        <w:spacing w:after="200"/>
        <w:ind w:left="0"/>
        <w:rPr>
          <w:rFonts w:asciiTheme="minorHAnsi" w:hAnsiTheme="minorHAnsi" w:cstheme="minorHAnsi"/>
          <w:color w:val="000000" w:themeColor="text1"/>
          <w:highlight w:val="yellow"/>
        </w:rPr>
      </w:pPr>
    </w:p>
    <w:p w14:paraId="011E0FB4" w14:textId="7EA2916F" w:rsidR="0009304F" w:rsidRPr="0050710A" w:rsidRDefault="0009304F" w:rsidP="00AE61EB">
      <w:pPr>
        <w:pStyle w:val="ListParagraph"/>
        <w:widowControl/>
        <w:numPr>
          <w:ilvl w:val="1"/>
          <w:numId w:val="38"/>
        </w:numPr>
        <w:autoSpaceDE/>
        <w:autoSpaceDN/>
        <w:adjustRightInd/>
        <w:spacing w:after="200"/>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Repeat step </w:t>
      </w:r>
      <w:r w:rsidR="00FD6A2F" w:rsidRPr="0050710A">
        <w:rPr>
          <w:rFonts w:asciiTheme="minorHAnsi" w:hAnsiTheme="minorHAnsi" w:cstheme="minorHAnsi"/>
          <w:color w:val="000000" w:themeColor="text1"/>
          <w:highlight w:val="yellow"/>
        </w:rPr>
        <w:t>4</w:t>
      </w:r>
      <w:r w:rsidRPr="0050710A">
        <w:rPr>
          <w:rFonts w:asciiTheme="minorHAnsi" w:hAnsiTheme="minorHAnsi" w:cstheme="minorHAnsi"/>
          <w:color w:val="000000" w:themeColor="text1"/>
          <w:highlight w:val="yellow"/>
        </w:rPr>
        <w:t xml:space="preserve">.8 until </w:t>
      </w:r>
      <w:r w:rsidR="00441EB6"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correct density is acquired, and then spot out the rest of the</w:t>
      </w:r>
      <w:r w:rsidR="006A6F44" w:rsidRPr="0050710A">
        <w:rPr>
          <w:rFonts w:asciiTheme="minorHAnsi" w:hAnsiTheme="minorHAnsi" w:cstheme="minorHAnsi"/>
          <w:color w:val="000000" w:themeColor="text1"/>
          <w:highlight w:val="yellow"/>
        </w:rPr>
        <w:t xml:space="preserve"> matrix</w:t>
      </w:r>
      <w:r w:rsidRPr="0050710A">
        <w:rPr>
          <w:rFonts w:asciiTheme="minorHAnsi" w:hAnsiTheme="minorHAnsi" w:cstheme="minorHAnsi"/>
          <w:color w:val="000000" w:themeColor="text1"/>
          <w:highlight w:val="yellow"/>
        </w:rPr>
        <w:t xml:space="preserve"> into a 24</w:t>
      </w:r>
      <w:r w:rsidR="00441EB6"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rPr>
        <w:t>well plate</w:t>
      </w:r>
      <w:r w:rsidR="007418EF" w:rsidRPr="0050710A">
        <w:rPr>
          <w:rFonts w:asciiTheme="minorHAnsi" w:hAnsiTheme="minorHAnsi" w:cstheme="minorHAnsi"/>
          <w:color w:val="000000" w:themeColor="text1"/>
          <w:highlight w:val="yellow"/>
        </w:rPr>
        <w:t>.</w:t>
      </w:r>
    </w:p>
    <w:p w14:paraId="269057A1" w14:textId="77777777" w:rsidR="002B5DA8" w:rsidRPr="0050710A" w:rsidRDefault="002B5DA8" w:rsidP="00AE61EB">
      <w:pPr>
        <w:pStyle w:val="ListParagraph"/>
        <w:widowControl/>
        <w:autoSpaceDE/>
        <w:autoSpaceDN/>
        <w:adjustRightInd/>
        <w:spacing w:after="200"/>
        <w:ind w:left="0"/>
        <w:rPr>
          <w:rFonts w:asciiTheme="minorHAnsi" w:hAnsiTheme="minorHAnsi" w:cstheme="minorHAnsi"/>
          <w:color w:val="000000" w:themeColor="text1"/>
          <w:highlight w:val="yellow"/>
        </w:rPr>
      </w:pPr>
    </w:p>
    <w:p w14:paraId="1347B91B" w14:textId="688C6275" w:rsidR="00722031" w:rsidRPr="0050710A" w:rsidRDefault="0009304F" w:rsidP="00AE61EB">
      <w:pPr>
        <w:pStyle w:val="ListParagraph"/>
        <w:widowControl/>
        <w:numPr>
          <w:ilvl w:val="1"/>
          <w:numId w:val="38"/>
        </w:numPr>
        <w:autoSpaceDE/>
        <w:autoSpaceDN/>
        <w:adjustRightInd/>
        <w:spacing w:after="200"/>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Place </w:t>
      </w:r>
      <w:r w:rsidR="00441EB6" w:rsidRPr="0050710A">
        <w:rPr>
          <w:rFonts w:asciiTheme="minorHAnsi" w:hAnsiTheme="minorHAnsi" w:cstheme="minorHAnsi"/>
          <w:color w:val="000000" w:themeColor="text1"/>
          <w:highlight w:val="yellow"/>
        </w:rPr>
        <w:t xml:space="preserve">it </w:t>
      </w:r>
      <w:r w:rsidRPr="0050710A">
        <w:rPr>
          <w:rFonts w:asciiTheme="minorHAnsi" w:hAnsiTheme="minorHAnsi" w:cstheme="minorHAnsi"/>
          <w:color w:val="000000" w:themeColor="text1"/>
          <w:highlight w:val="yellow"/>
        </w:rPr>
        <w:t xml:space="preserve">in </w:t>
      </w:r>
      <w:r w:rsidR="00441EB6" w:rsidRPr="0050710A">
        <w:rPr>
          <w:rFonts w:asciiTheme="minorHAnsi" w:hAnsiTheme="minorHAnsi" w:cstheme="minorHAnsi"/>
          <w:color w:val="000000" w:themeColor="text1"/>
          <w:highlight w:val="yellow"/>
        </w:rPr>
        <w:t xml:space="preserve">an </w:t>
      </w:r>
      <w:r w:rsidRPr="0050710A">
        <w:rPr>
          <w:rFonts w:asciiTheme="minorHAnsi" w:hAnsiTheme="minorHAnsi" w:cstheme="minorHAnsi"/>
          <w:color w:val="000000" w:themeColor="text1"/>
          <w:highlight w:val="yellow"/>
        </w:rPr>
        <w:t>incubator at 37 °C for 10 min and</w:t>
      </w:r>
      <w:r w:rsidR="00441EB6"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rPr>
        <w:t xml:space="preserve"> then</w:t>
      </w:r>
      <w:r w:rsidR="00441EB6"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rPr>
        <w:t xml:space="preserve"> overlay </w:t>
      </w:r>
      <w:r w:rsidR="00441EB6" w:rsidRPr="0050710A">
        <w:rPr>
          <w:rFonts w:asciiTheme="minorHAnsi" w:hAnsiTheme="minorHAnsi" w:cstheme="minorHAnsi"/>
          <w:color w:val="000000" w:themeColor="text1"/>
          <w:highlight w:val="yellow"/>
        </w:rPr>
        <w:t xml:space="preserve">it </w:t>
      </w:r>
      <w:r w:rsidRPr="0050710A">
        <w:rPr>
          <w:rFonts w:asciiTheme="minorHAnsi" w:hAnsiTheme="minorHAnsi" w:cstheme="minorHAnsi"/>
          <w:color w:val="000000" w:themeColor="text1"/>
          <w:highlight w:val="yellow"/>
        </w:rPr>
        <w:t xml:space="preserve">with </w:t>
      </w:r>
      <w:r w:rsidR="0075517D" w:rsidRPr="0050710A">
        <w:rPr>
          <w:rFonts w:asciiTheme="minorHAnsi" w:hAnsiTheme="minorHAnsi" w:cstheme="minorHAnsi"/>
          <w:color w:val="000000" w:themeColor="text1"/>
          <w:highlight w:val="yellow"/>
        </w:rPr>
        <w:t>8</w:t>
      </w:r>
      <w:r w:rsidRPr="0050710A">
        <w:rPr>
          <w:rFonts w:asciiTheme="minorHAnsi" w:hAnsiTheme="minorHAnsi" w:cstheme="minorHAnsi"/>
          <w:color w:val="000000" w:themeColor="text1"/>
          <w:highlight w:val="yellow"/>
        </w:rPr>
        <w:t>00 μL of base growth medium with growth factors</w:t>
      </w:r>
      <w:r w:rsidR="00441EB6"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rPr>
        <w:t xml:space="preserve"> as </w:t>
      </w:r>
      <w:r w:rsidR="007418EF" w:rsidRPr="0050710A">
        <w:rPr>
          <w:rFonts w:asciiTheme="minorHAnsi" w:hAnsiTheme="minorHAnsi" w:cstheme="minorHAnsi"/>
          <w:color w:val="000000" w:themeColor="text1"/>
          <w:highlight w:val="yellow"/>
        </w:rPr>
        <w:t>described in step 3.</w:t>
      </w:r>
      <w:r w:rsidR="00DC4F6B" w:rsidRPr="0050710A">
        <w:rPr>
          <w:rFonts w:asciiTheme="minorHAnsi" w:hAnsiTheme="minorHAnsi" w:cstheme="minorHAnsi"/>
          <w:color w:val="000000" w:themeColor="text1"/>
          <w:highlight w:val="yellow"/>
        </w:rPr>
        <w:t>7</w:t>
      </w:r>
      <w:r w:rsidR="00FD6A2F" w:rsidRPr="0050710A">
        <w:rPr>
          <w:rFonts w:asciiTheme="minorHAnsi" w:hAnsiTheme="minorHAnsi" w:cstheme="minorHAnsi"/>
          <w:color w:val="000000" w:themeColor="text1"/>
          <w:highlight w:val="yellow"/>
        </w:rPr>
        <w:t>.</w:t>
      </w:r>
    </w:p>
    <w:p w14:paraId="1A675B9E" w14:textId="77777777" w:rsidR="002B5DA8" w:rsidRPr="0050710A" w:rsidRDefault="002B5DA8" w:rsidP="00AE61EB">
      <w:pPr>
        <w:pStyle w:val="ListParagraph"/>
        <w:ind w:left="0"/>
        <w:rPr>
          <w:rFonts w:asciiTheme="minorHAnsi" w:hAnsiTheme="minorHAnsi" w:cstheme="minorHAnsi"/>
          <w:color w:val="000000" w:themeColor="text1"/>
        </w:rPr>
      </w:pPr>
    </w:p>
    <w:p w14:paraId="1F944BC7" w14:textId="23595018" w:rsidR="00EC0404" w:rsidRPr="0050710A" w:rsidRDefault="005059F1" w:rsidP="00AE61EB">
      <w:pPr>
        <w:pStyle w:val="ListParagraph"/>
        <w:numPr>
          <w:ilvl w:val="1"/>
          <w:numId w:val="38"/>
        </w:numPr>
        <w:rPr>
          <w:rFonts w:asciiTheme="minorHAnsi" w:hAnsiTheme="minorHAnsi" w:cstheme="minorHAnsi"/>
          <w:color w:val="000000" w:themeColor="text1"/>
        </w:rPr>
      </w:pPr>
      <w:r w:rsidRPr="0050710A">
        <w:rPr>
          <w:rFonts w:asciiTheme="minorHAnsi" w:hAnsiTheme="minorHAnsi" w:cstheme="minorHAnsi"/>
          <w:color w:val="000000" w:themeColor="text1"/>
        </w:rPr>
        <w:t xml:space="preserve">To prepare </w:t>
      </w:r>
      <w:r w:rsidR="00441EB6" w:rsidRPr="0050710A">
        <w:rPr>
          <w:rFonts w:asciiTheme="minorHAnsi" w:hAnsiTheme="minorHAnsi" w:cstheme="minorHAnsi"/>
          <w:color w:val="000000" w:themeColor="text1"/>
        </w:rPr>
        <w:t xml:space="preserve">the </w:t>
      </w:r>
      <w:proofErr w:type="spellStart"/>
      <w:r w:rsidRPr="0050710A">
        <w:rPr>
          <w:rFonts w:asciiTheme="minorHAnsi" w:hAnsiTheme="minorHAnsi" w:cstheme="minorHAnsi"/>
          <w:color w:val="000000" w:themeColor="text1"/>
        </w:rPr>
        <w:t>iHO</w:t>
      </w:r>
      <w:r w:rsidR="00441EB6" w:rsidRPr="0050710A">
        <w:rPr>
          <w:rFonts w:asciiTheme="minorHAnsi" w:hAnsiTheme="minorHAnsi" w:cstheme="minorHAnsi"/>
          <w:color w:val="000000" w:themeColor="text1"/>
        </w:rPr>
        <w:t>s</w:t>
      </w:r>
      <w:proofErr w:type="spellEnd"/>
      <w:r w:rsidRPr="0050710A">
        <w:rPr>
          <w:rFonts w:asciiTheme="minorHAnsi" w:hAnsiTheme="minorHAnsi" w:cstheme="minorHAnsi"/>
          <w:color w:val="000000" w:themeColor="text1"/>
        </w:rPr>
        <w:t xml:space="preserve"> for an invasion assay experiment (outlined below), passage </w:t>
      </w:r>
      <w:r w:rsidR="00441EB6" w:rsidRPr="0050710A">
        <w:rPr>
          <w:rFonts w:asciiTheme="minorHAnsi" w:hAnsiTheme="minorHAnsi" w:cstheme="minorHAnsi"/>
          <w:color w:val="000000" w:themeColor="text1"/>
        </w:rPr>
        <w:t xml:space="preserve">the </w:t>
      </w:r>
      <w:proofErr w:type="spellStart"/>
      <w:r w:rsidRPr="0050710A">
        <w:rPr>
          <w:rFonts w:asciiTheme="minorHAnsi" w:hAnsiTheme="minorHAnsi" w:cstheme="minorHAnsi"/>
          <w:color w:val="000000" w:themeColor="text1"/>
        </w:rPr>
        <w:t>iHO</w:t>
      </w:r>
      <w:r w:rsidR="00441EB6" w:rsidRPr="0050710A">
        <w:rPr>
          <w:rFonts w:asciiTheme="minorHAnsi" w:hAnsiTheme="minorHAnsi" w:cstheme="minorHAnsi"/>
          <w:color w:val="000000" w:themeColor="text1"/>
        </w:rPr>
        <w:t>s</w:t>
      </w:r>
      <w:proofErr w:type="spellEnd"/>
      <w:r w:rsidRPr="0050710A">
        <w:rPr>
          <w:rFonts w:asciiTheme="minorHAnsi" w:hAnsiTheme="minorHAnsi" w:cstheme="minorHAnsi"/>
          <w:color w:val="000000" w:themeColor="text1"/>
        </w:rPr>
        <w:t xml:space="preserve"> 4</w:t>
      </w:r>
      <w:r w:rsidR="00441EB6"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 xml:space="preserve">5 days prior to </w:t>
      </w:r>
      <w:r w:rsidR="00441EB6" w:rsidRPr="0050710A">
        <w:rPr>
          <w:rFonts w:asciiTheme="minorHAnsi" w:hAnsiTheme="minorHAnsi" w:cstheme="minorHAnsi"/>
          <w:color w:val="000000" w:themeColor="text1"/>
        </w:rPr>
        <w:t xml:space="preserve">the </w:t>
      </w:r>
      <w:r w:rsidRPr="0050710A">
        <w:rPr>
          <w:rFonts w:asciiTheme="minorHAnsi" w:hAnsiTheme="minorHAnsi" w:cstheme="minorHAnsi"/>
          <w:color w:val="000000" w:themeColor="text1"/>
        </w:rPr>
        <w:t xml:space="preserve">experiment as described </w:t>
      </w:r>
      <w:r w:rsidR="00DD2752" w:rsidRPr="0050710A">
        <w:rPr>
          <w:rFonts w:asciiTheme="minorHAnsi" w:hAnsiTheme="minorHAnsi" w:cstheme="minorHAnsi"/>
          <w:color w:val="000000" w:themeColor="text1"/>
        </w:rPr>
        <w:t>in steps 4.1–4.10</w:t>
      </w:r>
      <w:r w:rsidRPr="0050710A">
        <w:rPr>
          <w:rFonts w:asciiTheme="minorHAnsi" w:hAnsiTheme="minorHAnsi" w:cstheme="minorHAnsi"/>
          <w:color w:val="000000" w:themeColor="text1"/>
        </w:rPr>
        <w:t>, but place 120</w:t>
      </w:r>
      <w:r w:rsidR="00B14C25" w:rsidRPr="0050710A">
        <w:rPr>
          <w:rFonts w:asciiTheme="minorHAnsi" w:hAnsiTheme="minorHAnsi" w:cstheme="minorHAnsi"/>
          <w:color w:val="000000" w:themeColor="text1"/>
        </w:rPr>
        <w:t xml:space="preserve"> μL</w:t>
      </w:r>
      <w:r w:rsidRPr="0050710A">
        <w:rPr>
          <w:rFonts w:asciiTheme="minorHAnsi" w:hAnsiTheme="minorHAnsi" w:cstheme="minorHAnsi"/>
          <w:color w:val="000000" w:themeColor="text1"/>
        </w:rPr>
        <w:t xml:space="preserve"> </w:t>
      </w:r>
      <w:r w:rsidR="00441EB6" w:rsidRPr="0050710A">
        <w:rPr>
          <w:rFonts w:asciiTheme="minorHAnsi" w:hAnsiTheme="minorHAnsi" w:cstheme="minorHAnsi"/>
          <w:color w:val="000000" w:themeColor="text1"/>
        </w:rPr>
        <w:t xml:space="preserve">of </w:t>
      </w:r>
      <w:r w:rsidRPr="0050710A">
        <w:rPr>
          <w:rFonts w:asciiTheme="minorHAnsi" w:hAnsiTheme="minorHAnsi" w:cstheme="minorHAnsi"/>
          <w:color w:val="000000" w:themeColor="text1"/>
        </w:rPr>
        <w:t xml:space="preserve">droplets of </w:t>
      </w:r>
      <w:r w:rsidR="00441EB6" w:rsidRPr="0050710A">
        <w:rPr>
          <w:rFonts w:asciiTheme="minorHAnsi" w:hAnsiTheme="minorHAnsi" w:cstheme="minorHAnsi"/>
          <w:color w:val="000000" w:themeColor="text1"/>
        </w:rPr>
        <w:t xml:space="preserve">the </w:t>
      </w:r>
      <w:r w:rsidR="006A6F44" w:rsidRPr="0050710A">
        <w:rPr>
          <w:rFonts w:asciiTheme="minorHAnsi" w:hAnsiTheme="minorHAnsi" w:cstheme="minorHAnsi"/>
          <w:color w:val="000000" w:themeColor="text1"/>
        </w:rPr>
        <w:t>matrix</w:t>
      </w:r>
      <w:r w:rsidRPr="0050710A">
        <w:rPr>
          <w:rFonts w:asciiTheme="minorHAnsi" w:hAnsiTheme="minorHAnsi" w:cstheme="minorHAnsi"/>
          <w:color w:val="000000" w:themeColor="text1"/>
        </w:rPr>
        <w:t>/</w:t>
      </w:r>
      <w:proofErr w:type="spellStart"/>
      <w:r w:rsidRPr="0050710A">
        <w:rPr>
          <w:rFonts w:asciiTheme="minorHAnsi" w:hAnsiTheme="minorHAnsi" w:cstheme="minorHAnsi"/>
          <w:color w:val="000000" w:themeColor="text1"/>
        </w:rPr>
        <w:t>iHO</w:t>
      </w:r>
      <w:proofErr w:type="spellEnd"/>
      <w:r w:rsidRPr="0050710A">
        <w:rPr>
          <w:rFonts w:asciiTheme="minorHAnsi" w:hAnsiTheme="minorHAnsi" w:cstheme="minorHAnsi"/>
          <w:color w:val="000000" w:themeColor="text1"/>
        </w:rPr>
        <w:t xml:space="preserve"> solution generated in step </w:t>
      </w:r>
      <w:r w:rsidR="00FD6A2F" w:rsidRPr="0050710A">
        <w:rPr>
          <w:rFonts w:asciiTheme="minorHAnsi" w:hAnsiTheme="minorHAnsi" w:cstheme="minorHAnsi"/>
          <w:color w:val="000000" w:themeColor="text1"/>
        </w:rPr>
        <w:t>4</w:t>
      </w:r>
      <w:r w:rsidRPr="0050710A">
        <w:rPr>
          <w:rFonts w:asciiTheme="minorHAnsi" w:hAnsiTheme="minorHAnsi" w:cstheme="minorHAnsi"/>
          <w:color w:val="000000" w:themeColor="text1"/>
        </w:rPr>
        <w:t>.7 into 5</w:t>
      </w:r>
      <w:r w:rsidR="00441EB6"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mm glass</w:t>
      </w:r>
      <w:r w:rsidR="00441EB6"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 xml:space="preserve">bottomed microinjection dishes. </w:t>
      </w:r>
    </w:p>
    <w:p w14:paraId="68358151" w14:textId="77777777" w:rsidR="002B5DA8" w:rsidRPr="0050710A" w:rsidRDefault="002B5DA8" w:rsidP="00AE61EB">
      <w:pPr>
        <w:pStyle w:val="ListParagraph"/>
        <w:ind w:left="0"/>
        <w:rPr>
          <w:rFonts w:asciiTheme="minorHAnsi" w:hAnsiTheme="minorHAnsi" w:cstheme="minorHAnsi"/>
          <w:color w:val="000000" w:themeColor="text1"/>
        </w:rPr>
      </w:pPr>
    </w:p>
    <w:p w14:paraId="06E7D98E" w14:textId="797C58BC" w:rsidR="00EC0404" w:rsidRPr="0050710A" w:rsidRDefault="00DD0F03" w:rsidP="00AE61EB">
      <w:pPr>
        <w:pStyle w:val="ListParagraph"/>
        <w:numPr>
          <w:ilvl w:val="2"/>
          <w:numId w:val="38"/>
        </w:numPr>
        <w:rPr>
          <w:rFonts w:asciiTheme="minorHAnsi" w:hAnsiTheme="minorHAnsi" w:cstheme="minorHAnsi"/>
          <w:color w:val="000000" w:themeColor="text1"/>
        </w:rPr>
      </w:pPr>
      <w:r w:rsidRPr="0050710A">
        <w:rPr>
          <w:rFonts w:asciiTheme="minorHAnsi" w:hAnsiTheme="minorHAnsi" w:cstheme="minorHAnsi"/>
          <w:color w:val="000000" w:themeColor="text1"/>
        </w:rPr>
        <w:t xml:space="preserve">Rather than leaving the </w:t>
      </w:r>
      <w:proofErr w:type="spellStart"/>
      <w:r w:rsidRPr="0050710A">
        <w:rPr>
          <w:rFonts w:asciiTheme="minorHAnsi" w:hAnsiTheme="minorHAnsi" w:cstheme="minorHAnsi"/>
          <w:color w:val="000000" w:themeColor="text1"/>
        </w:rPr>
        <w:t>iHO</w:t>
      </w:r>
      <w:proofErr w:type="spellEnd"/>
      <w:r w:rsidRPr="0050710A">
        <w:rPr>
          <w:rFonts w:asciiTheme="minorHAnsi" w:hAnsiTheme="minorHAnsi" w:cstheme="minorHAnsi"/>
          <w:color w:val="000000" w:themeColor="text1"/>
        </w:rPr>
        <w:t xml:space="preserve"> suspension in a droplet as with routine passaging, spread the droplet over the bottom of the dish to create a thin layer of </w:t>
      </w:r>
      <w:r w:rsidR="006A6F44" w:rsidRPr="0050710A">
        <w:rPr>
          <w:rFonts w:asciiTheme="minorHAnsi" w:hAnsiTheme="minorHAnsi" w:cstheme="minorHAnsi"/>
          <w:color w:val="000000" w:themeColor="text1"/>
        </w:rPr>
        <w:t>matrix</w:t>
      </w:r>
      <w:r w:rsidRPr="0050710A">
        <w:rPr>
          <w:rFonts w:asciiTheme="minorHAnsi" w:hAnsiTheme="minorHAnsi" w:cstheme="minorHAnsi"/>
          <w:color w:val="000000" w:themeColor="text1"/>
        </w:rPr>
        <w:t xml:space="preserve">. </w:t>
      </w:r>
      <w:r w:rsidR="005059F1" w:rsidRPr="0050710A">
        <w:rPr>
          <w:rFonts w:asciiTheme="minorHAnsi" w:hAnsiTheme="minorHAnsi" w:cstheme="minorHAnsi"/>
          <w:color w:val="000000" w:themeColor="text1"/>
        </w:rPr>
        <w:t xml:space="preserve">Cover </w:t>
      </w:r>
      <w:r w:rsidR="00441EB6" w:rsidRPr="0050710A">
        <w:rPr>
          <w:rFonts w:asciiTheme="minorHAnsi" w:hAnsiTheme="minorHAnsi" w:cstheme="minorHAnsi"/>
          <w:color w:val="000000" w:themeColor="text1"/>
        </w:rPr>
        <w:t xml:space="preserve">it </w:t>
      </w:r>
      <w:r w:rsidR="005059F1" w:rsidRPr="0050710A">
        <w:rPr>
          <w:rFonts w:asciiTheme="minorHAnsi" w:hAnsiTheme="minorHAnsi" w:cstheme="minorHAnsi"/>
          <w:color w:val="000000" w:themeColor="text1"/>
        </w:rPr>
        <w:t xml:space="preserve">with 2.5 mL </w:t>
      </w:r>
      <w:r w:rsidR="00441EB6" w:rsidRPr="0050710A">
        <w:rPr>
          <w:rFonts w:asciiTheme="minorHAnsi" w:hAnsiTheme="minorHAnsi" w:cstheme="minorHAnsi"/>
          <w:color w:val="000000" w:themeColor="text1"/>
        </w:rPr>
        <w:t xml:space="preserve">of </w:t>
      </w:r>
      <w:r w:rsidR="005059F1" w:rsidRPr="0050710A">
        <w:rPr>
          <w:rFonts w:asciiTheme="minorHAnsi" w:hAnsiTheme="minorHAnsi" w:cstheme="minorHAnsi"/>
          <w:color w:val="000000" w:themeColor="text1"/>
        </w:rPr>
        <w:t>base growth medium plus growth factors</w:t>
      </w:r>
      <w:r w:rsidR="00FD6A2F" w:rsidRPr="0050710A">
        <w:rPr>
          <w:rFonts w:asciiTheme="minorHAnsi" w:hAnsiTheme="minorHAnsi" w:cstheme="minorHAnsi"/>
          <w:color w:val="000000" w:themeColor="text1"/>
        </w:rPr>
        <w:t xml:space="preserve">. </w:t>
      </w:r>
    </w:p>
    <w:p w14:paraId="49EC2915" w14:textId="77777777" w:rsidR="002B5DA8" w:rsidRPr="0050710A" w:rsidRDefault="002B5DA8" w:rsidP="00AE61EB">
      <w:pPr>
        <w:pStyle w:val="ListParagraph"/>
        <w:ind w:left="0"/>
        <w:rPr>
          <w:rFonts w:asciiTheme="minorHAnsi" w:hAnsiTheme="minorHAnsi" w:cstheme="minorHAnsi"/>
          <w:color w:val="000000" w:themeColor="text1"/>
        </w:rPr>
      </w:pPr>
    </w:p>
    <w:p w14:paraId="084059CD" w14:textId="2F467AEC" w:rsidR="00722031" w:rsidRPr="0050710A" w:rsidRDefault="00B14C25" w:rsidP="00AE61EB">
      <w:pPr>
        <w:pStyle w:val="ListParagraph"/>
        <w:ind w:left="0"/>
        <w:rPr>
          <w:rFonts w:asciiTheme="minorHAnsi" w:hAnsiTheme="minorHAnsi" w:cstheme="minorHAnsi"/>
          <w:color w:val="000000" w:themeColor="text1"/>
        </w:rPr>
      </w:pPr>
      <w:r w:rsidRPr="0050710A">
        <w:rPr>
          <w:rFonts w:asciiTheme="minorHAnsi" w:hAnsiTheme="minorHAnsi" w:cstheme="minorHAnsi"/>
          <w:color w:val="000000" w:themeColor="text1"/>
        </w:rPr>
        <w:t>NOTE</w:t>
      </w:r>
      <w:r w:rsidR="00B02478" w:rsidRPr="0050710A">
        <w:rPr>
          <w:rFonts w:asciiTheme="minorHAnsi" w:hAnsiTheme="minorHAnsi" w:cstheme="minorHAnsi"/>
          <w:color w:val="000000" w:themeColor="text1"/>
        </w:rPr>
        <w:t>:</w:t>
      </w:r>
      <w:r w:rsidR="00DD0F03" w:rsidRPr="0050710A">
        <w:rPr>
          <w:rFonts w:asciiTheme="minorHAnsi" w:hAnsiTheme="minorHAnsi" w:cstheme="minorHAnsi"/>
          <w:color w:val="000000" w:themeColor="text1"/>
        </w:rPr>
        <w:t xml:space="preserve"> If antibiotics have been used in culture medium</w:t>
      </w:r>
      <w:r w:rsidR="00441EB6" w:rsidRPr="0050710A">
        <w:rPr>
          <w:rFonts w:asciiTheme="minorHAnsi" w:hAnsiTheme="minorHAnsi" w:cstheme="minorHAnsi"/>
          <w:color w:val="000000" w:themeColor="text1"/>
        </w:rPr>
        <w:t>,</w:t>
      </w:r>
      <w:r w:rsidR="00DD0F03" w:rsidRPr="0050710A">
        <w:rPr>
          <w:rFonts w:asciiTheme="minorHAnsi" w:hAnsiTheme="minorHAnsi" w:cstheme="minorHAnsi"/>
          <w:color w:val="000000" w:themeColor="text1"/>
        </w:rPr>
        <w:t xml:space="preserve"> these </w:t>
      </w:r>
      <w:r w:rsidR="00DD0F03" w:rsidRPr="0050710A">
        <w:rPr>
          <w:rFonts w:asciiTheme="minorHAnsi" w:hAnsiTheme="minorHAnsi" w:cstheme="minorHAnsi"/>
          <w:b/>
          <w:color w:val="000000" w:themeColor="text1"/>
        </w:rPr>
        <w:t>must</w:t>
      </w:r>
      <w:r w:rsidR="00DD0F03" w:rsidRPr="0050710A">
        <w:rPr>
          <w:rFonts w:asciiTheme="minorHAnsi" w:hAnsiTheme="minorHAnsi" w:cstheme="minorHAnsi"/>
          <w:color w:val="000000" w:themeColor="text1"/>
        </w:rPr>
        <w:t xml:space="preserve"> be removed and replaced with nonantibiotic supplemented media for microinjection experiments.</w:t>
      </w:r>
    </w:p>
    <w:p w14:paraId="7C86CD7C" w14:textId="77777777" w:rsidR="002B5DA8" w:rsidRPr="0050710A" w:rsidRDefault="002B5DA8" w:rsidP="00AE61EB">
      <w:pPr>
        <w:pStyle w:val="ListParagraph"/>
        <w:ind w:left="0"/>
        <w:rPr>
          <w:rFonts w:asciiTheme="minorHAnsi" w:hAnsiTheme="minorHAnsi" w:cstheme="minorHAnsi"/>
          <w:color w:val="000000" w:themeColor="text1"/>
        </w:rPr>
      </w:pPr>
    </w:p>
    <w:p w14:paraId="365E387C" w14:textId="3DE67C29" w:rsidR="00722031" w:rsidRPr="0050710A" w:rsidRDefault="00722031" w:rsidP="00AE61EB">
      <w:pPr>
        <w:pStyle w:val="ListParagraph"/>
        <w:numPr>
          <w:ilvl w:val="0"/>
          <w:numId w:val="38"/>
        </w:numPr>
        <w:rPr>
          <w:rFonts w:asciiTheme="minorHAnsi" w:hAnsiTheme="minorHAnsi" w:cstheme="minorHAnsi"/>
          <w:color w:val="000000" w:themeColor="text1"/>
        </w:rPr>
      </w:pPr>
      <w:proofErr w:type="spellStart"/>
      <w:r w:rsidRPr="0050710A">
        <w:rPr>
          <w:rFonts w:asciiTheme="minorHAnsi" w:hAnsiTheme="minorHAnsi" w:cstheme="minorHAnsi"/>
          <w:b/>
          <w:color w:val="000000" w:themeColor="text1"/>
          <w:highlight w:val="yellow"/>
        </w:rPr>
        <w:t>Prestimulation</w:t>
      </w:r>
      <w:proofErr w:type="spellEnd"/>
      <w:r w:rsidRPr="0050710A">
        <w:rPr>
          <w:rFonts w:asciiTheme="minorHAnsi" w:hAnsiTheme="minorHAnsi" w:cstheme="minorHAnsi"/>
          <w:b/>
          <w:color w:val="000000" w:themeColor="text1"/>
          <w:highlight w:val="yellow"/>
        </w:rPr>
        <w:t xml:space="preserve"> of </w:t>
      </w:r>
      <w:proofErr w:type="spellStart"/>
      <w:r w:rsidR="00DD0F03" w:rsidRPr="0050710A">
        <w:rPr>
          <w:rFonts w:asciiTheme="minorHAnsi" w:hAnsiTheme="minorHAnsi" w:cstheme="minorHAnsi"/>
          <w:b/>
          <w:color w:val="000000" w:themeColor="text1"/>
          <w:highlight w:val="yellow"/>
        </w:rPr>
        <w:t>iHO</w:t>
      </w:r>
      <w:r w:rsidR="00761BB5" w:rsidRPr="0050710A">
        <w:rPr>
          <w:rFonts w:asciiTheme="minorHAnsi" w:hAnsiTheme="minorHAnsi" w:cstheme="minorHAnsi"/>
          <w:b/>
          <w:color w:val="000000" w:themeColor="text1"/>
          <w:highlight w:val="yellow"/>
        </w:rPr>
        <w:t>s</w:t>
      </w:r>
      <w:proofErr w:type="spellEnd"/>
      <w:r w:rsidRPr="0050710A">
        <w:rPr>
          <w:rFonts w:asciiTheme="minorHAnsi" w:hAnsiTheme="minorHAnsi" w:cstheme="minorHAnsi"/>
          <w:b/>
          <w:color w:val="000000" w:themeColor="text1"/>
          <w:highlight w:val="yellow"/>
        </w:rPr>
        <w:t xml:space="preserve"> with rhIL-22</w:t>
      </w:r>
    </w:p>
    <w:p w14:paraId="1A6A9488" w14:textId="77777777" w:rsidR="002B5DA8" w:rsidRPr="0050710A" w:rsidRDefault="002B5DA8" w:rsidP="00AE61EB">
      <w:pPr>
        <w:pStyle w:val="ListParagraph"/>
        <w:ind w:left="0"/>
        <w:rPr>
          <w:rFonts w:asciiTheme="minorHAnsi" w:hAnsiTheme="minorHAnsi" w:cstheme="minorHAnsi"/>
          <w:color w:val="000000" w:themeColor="text1"/>
        </w:rPr>
      </w:pPr>
    </w:p>
    <w:p w14:paraId="148DE823" w14:textId="0C4E2DAA" w:rsidR="00722031" w:rsidRPr="0050710A" w:rsidRDefault="00441EB6" w:rsidP="00AE61EB">
      <w:pPr>
        <w:pStyle w:val="ListParagraph"/>
        <w:numPr>
          <w:ilvl w:val="1"/>
          <w:numId w:val="38"/>
        </w:numPr>
        <w:rPr>
          <w:rFonts w:asciiTheme="minorHAnsi" w:hAnsiTheme="minorHAnsi" w:cstheme="minorHAnsi"/>
          <w:color w:val="000000" w:themeColor="text1"/>
        </w:rPr>
      </w:pPr>
      <w:r w:rsidRPr="0050710A">
        <w:rPr>
          <w:rFonts w:asciiTheme="minorHAnsi" w:hAnsiTheme="minorHAnsi" w:cstheme="minorHAnsi"/>
          <w:color w:val="000000" w:themeColor="text1"/>
        </w:rPr>
        <w:t>A</w:t>
      </w:r>
      <w:r w:rsidR="00722031" w:rsidRPr="0050710A">
        <w:rPr>
          <w:rFonts w:asciiTheme="minorHAnsi" w:hAnsiTheme="minorHAnsi" w:cstheme="minorHAnsi"/>
          <w:color w:val="000000" w:themeColor="text1"/>
        </w:rPr>
        <w:t xml:space="preserve">spirate </w:t>
      </w:r>
      <w:r w:rsidRPr="0050710A">
        <w:rPr>
          <w:rFonts w:asciiTheme="minorHAnsi" w:hAnsiTheme="minorHAnsi" w:cstheme="minorHAnsi"/>
          <w:color w:val="000000" w:themeColor="text1"/>
        </w:rPr>
        <w:t xml:space="preserve">the </w:t>
      </w:r>
      <w:r w:rsidR="00722031" w:rsidRPr="0050710A">
        <w:rPr>
          <w:rFonts w:asciiTheme="minorHAnsi" w:hAnsiTheme="minorHAnsi" w:cstheme="minorHAnsi"/>
          <w:color w:val="000000" w:themeColor="text1"/>
        </w:rPr>
        <w:t>media from</w:t>
      </w:r>
      <w:r w:rsidR="00DD0F03"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 xml:space="preserve">the </w:t>
      </w:r>
      <w:proofErr w:type="spellStart"/>
      <w:r w:rsidR="00DD0F03" w:rsidRPr="0050710A">
        <w:rPr>
          <w:rFonts w:asciiTheme="minorHAnsi" w:hAnsiTheme="minorHAnsi" w:cstheme="minorHAnsi"/>
          <w:color w:val="000000" w:themeColor="text1"/>
        </w:rPr>
        <w:t>iHO</w:t>
      </w:r>
      <w:r w:rsidRPr="0050710A">
        <w:rPr>
          <w:rFonts w:asciiTheme="minorHAnsi" w:hAnsiTheme="minorHAnsi" w:cstheme="minorHAnsi"/>
          <w:color w:val="000000" w:themeColor="text1"/>
        </w:rPr>
        <w:t>s</w:t>
      </w:r>
      <w:proofErr w:type="spellEnd"/>
      <w:r w:rsidR="00722031" w:rsidRPr="0050710A">
        <w:rPr>
          <w:rFonts w:asciiTheme="minorHAnsi" w:hAnsiTheme="minorHAnsi" w:cstheme="minorHAnsi"/>
          <w:color w:val="000000" w:themeColor="text1"/>
        </w:rPr>
        <w:t xml:space="preserve"> and replace </w:t>
      </w:r>
      <w:r w:rsidRPr="0050710A">
        <w:rPr>
          <w:rFonts w:asciiTheme="minorHAnsi" w:hAnsiTheme="minorHAnsi" w:cstheme="minorHAnsi"/>
          <w:color w:val="000000" w:themeColor="text1"/>
        </w:rPr>
        <w:t xml:space="preserve">it </w:t>
      </w:r>
      <w:r w:rsidR="00722031" w:rsidRPr="0050710A">
        <w:rPr>
          <w:rFonts w:asciiTheme="minorHAnsi" w:hAnsiTheme="minorHAnsi" w:cstheme="minorHAnsi"/>
          <w:color w:val="000000" w:themeColor="text1"/>
        </w:rPr>
        <w:t xml:space="preserve">with </w:t>
      </w:r>
      <w:r w:rsidR="003D0C93" w:rsidRPr="0050710A">
        <w:rPr>
          <w:rFonts w:asciiTheme="minorHAnsi" w:hAnsiTheme="minorHAnsi" w:cstheme="minorHAnsi"/>
          <w:color w:val="000000" w:themeColor="text1"/>
        </w:rPr>
        <w:t xml:space="preserve">fresh </w:t>
      </w:r>
      <w:r w:rsidR="00722031" w:rsidRPr="0050710A">
        <w:rPr>
          <w:rFonts w:asciiTheme="minorHAnsi" w:hAnsiTheme="minorHAnsi" w:cstheme="minorHAnsi"/>
          <w:color w:val="000000" w:themeColor="text1"/>
        </w:rPr>
        <w:t>base growth media</w:t>
      </w:r>
      <w:r w:rsidR="00DD0F03" w:rsidRPr="0050710A">
        <w:rPr>
          <w:rFonts w:asciiTheme="minorHAnsi" w:hAnsiTheme="minorHAnsi" w:cstheme="minorHAnsi"/>
          <w:i/>
          <w:color w:val="000000" w:themeColor="text1"/>
        </w:rPr>
        <w:t xml:space="preserve"> </w:t>
      </w:r>
      <w:r w:rsidR="00DD0F03"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 xml:space="preserve">which </w:t>
      </w:r>
      <w:r w:rsidR="00DD0F03" w:rsidRPr="0050710A">
        <w:rPr>
          <w:rFonts w:asciiTheme="minorHAnsi" w:hAnsiTheme="minorHAnsi" w:cstheme="minorHAnsi"/>
          <w:color w:val="000000" w:themeColor="text1"/>
        </w:rPr>
        <w:t>must not contain antibiotics)</w:t>
      </w:r>
      <w:r w:rsidRPr="0050710A">
        <w:rPr>
          <w:rFonts w:asciiTheme="minorHAnsi" w:hAnsiTheme="minorHAnsi" w:cstheme="minorHAnsi"/>
          <w:color w:val="000000" w:themeColor="text1"/>
        </w:rPr>
        <w:t xml:space="preserve"> 18 h prior to the invasion assay</w:t>
      </w:r>
      <w:r w:rsidR="009967A7" w:rsidRPr="0050710A">
        <w:rPr>
          <w:rFonts w:asciiTheme="minorHAnsi" w:hAnsiTheme="minorHAnsi" w:cstheme="minorHAnsi"/>
          <w:color w:val="000000" w:themeColor="text1"/>
        </w:rPr>
        <w:t>.</w:t>
      </w:r>
    </w:p>
    <w:p w14:paraId="23C2DD0A" w14:textId="77777777" w:rsidR="002B5DA8" w:rsidRPr="0050710A" w:rsidRDefault="002B5DA8" w:rsidP="00AE61EB">
      <w:pPr>
        <w:pStyle w:val="ListParagraph"/>
        <w:ind w:left="0"/>
        <w:rPr>
          <w:rFonts w:asciiTheme="minorHAnsi" w:hAnsiTheme="minorHAnsi" w:cstheme="minorHAnsi"/>
          <w:color w:val="000000" w:themeColor="text1"/>
        </w:rPr>
      </w:pPr>
    </w:p>
    <w:p w14:paraId="7689406B" w14:textId="668F5528" w:rsidR="00722031" w:rsidRPr="0050710A" w:rsidRDefault="00722031" w:rsidP="00AE61EB">
      <w:pPr>
        <w:pStyle w:val="ListParagraph"/>
        <w:numPr>
          <w:ilvl w:val="1"/>
          <w:numId w:val="38"/>
        </w:numPr>
        <w:rPr>
          <w:rFonts w:asciiTheme="minorHAnsi" w:hAnsiTheme="minorHAnsi" w:cstheme="minorHAnsi"/>
          <w:color w:val="000000" w:themeColor="text1"/>
        </w:rPr>
      </w:pPr>
      <w:r w:rsidRPr="0050710A">
        <w:rPr>
          <w:rFonts w:asciiTheme="minorHAnsi" w:hAnsiTheme="minorHAnsi" w:cstheme="minorHAnsi"/>
          <w:color w:val="000000" w:themeColor="text1"/>
          <w:highlight w:val="yellow"/>
        </w:rPr>
        <w:t xml:space="preserve">Add rhIL-22 to culture media to </w:t>
      </w:r>
      <w:r w:rsidR="0013291C" w:rsidRPr="0050710A">
        <w:rPr>
          <w:rFonts w:asciiTheme="minorHAnsi" w:hAnsiTheme="minorHAnsi" w:cstheme="minorHAnsi"/>
          <w:color w:val="000000" w:themeColor="text1"/>
          <w:highlight w:val="yellow"/>
        </w:rPr>
        <w:t xml:space="preserve">a final </w:t>
      </w:r>
      <w:r w:rsidRPr="0050710A">
        <w:rPr>
          <w:rFonts w:asciiTheme="minorHAnsi" w:hAnsiTheme="minorHAnsi" w:cstheme="minorHAnsi"/>
          <w:color w:val="000000" w:themeColor="text1"/>
          <w:highlight w:val="yellow"/>
        </w:rPr>
        <w:t>concentration of 100 ng/mL</w:t>
      </w:r>
      <w:r w:rsidR="009967A7" w:rsidRPr="0050710A">
        <w:rPr>
          <w:rFonts w:asciiTheme="minorHAnsi" w:hAnsiTheme="minorHAnsi" w:cstheme="minorHAnsi"/>
          <w:color w:val="000000" w:themeColor="text1"/>
          <w:highlight w:val="yellow"/>
        </w:rPr>
        <w:t>.</w:t>
      </w:r>
    </w:p>
    <w:p w14:paraId="5B29306A" w14:textId="77777777" w:rsidR="002B5DA8" w:rsidRPr="0050710A" w:rsidRDefault="002B5DA8" w:rsidP="00AE61EB">
      <w:pPr>
        <w:pStyle w:val="ListParagraph"/>
        <w:ind w:left="0"/>
        <w:rPr>
          <w:rFonts w:asciiTheme="minorHAnsi" w:hAnsiTheme="minorHAnsi" w:cstheme="minorHAnsi"/>
          <w:b/>
          <w:color w:val="000000" w:themeColor="text1"/>
        </w:rPr>
      </w:pPr>
    </w:p>
    <w:p w14:paraId="78D0C42D" w14:textId="6D2D12CD" w:rsidR="00722031" w:rsidRPr="0050710A" w:rsidRDefault="00722031" w:rsidP="00AE61EB">
      <w:pPr>
        <w:pStyle w:val="ListParagraph"/>
        <w:numPr>
          <w:ilvl w:val="0"/>
          <w:numId w:val="38"/>
        </w:numPr>
        <w:rPr>
          <w:rFonts w:asciiTheme="minorHAnsi" w:hAnsiTheme="minorHAnsi" w:cstheme="minorHAnsi"/>
          <w:b/>
          <w:color w:val="000000" w:themeColor="text1"/>
        </w:rPr>
      </w:pPr>
      <w:r w:rsidRPr="0050710A">
        <w:rPr>
          <w:rFonts w:asciiTheme="minorHAnsi" w:hAnsiTheme="minorHAnsi" w:cstheme="minorHAnsi"/>
          <w:b/>
          <w:color w:val="000000" w:themeColor="text1"/>
          <w:highlight w:val="yellow"/>
        </w:rPr>
        <w:t xml:space="preserve">Microinjection of </w:t>
      </w:r>
      <w:proofErr w:type="spellStart"/>
      <w:r w:rsidR="00440558" w:rsidRPr="0050710A">
        <w:rPr>
          <w:rFonts w:asciiTheme="minorHAnsi" w:hAnsiTheme="minorHAnsi" w:cstheme="minorHAnsi"/>
          <w:b/>
          <w:color w:val="000000" w:themeColor="text1"/>
          <w:highlight w:val="yellow"/>
        </w:rPr>
        <w:t>iHO</w:t>
      </w:r>
      <w:r w:rsidR="00761BB5" w:rsidRPr="0050710A">
        <w:rPr>
          <w:rFonts w:asciiTheme="minorHAnsi" w:hAnsiTheme="minorHAnsi" w:cstheme="minorHAnsi"/>
          <w:b/>
          <w:color w:val="000000" w:themeColor="text1"/>
          <w:highlight w:val="yellow"/>
        </w:rPr>
        <w:t>s</w:t>
      </w:r>
      <w:proofErr w:type="spellEnd"/>
      <w:r w:rsidR="00440558" w:rsidRPr="0050710A">
        <w:rPr>
          <w:rFonts w:asciiTheme="minorHAnsi" w:hAnsiTheme="minorHAnsi" w:cstheme="minorHAnsi"/>
          <w:b/>
          <w:color w:val="000000" w:themeColor="text1"/>
          <w:highlight w:val="yellow"/>
        </w:rPr>
        <w:t xml:space="preserve"> </w:t>
      </w:r>
      <w:r w:rsidR="00FB0937" w:rsidRPr="0050710A">
        <w:rPr>
          <w:rFonts w:asciiTheme="minorHAnsi" w:hAnsiTheme="minorHAnsi" w:cstheme="minorHAnsi"/>
          <w:b/>
          <w:color w:val="000000" w:themeColor="text1"/>
          <w:highlight w:val="yellow"/>
        </w:rPr>
        <w:t>and intracellular invasion assay</w:t>
      </w:r>
      <w:r w:rsidR="0028175B" w:rsidRPr="0050710A">
        <w:rPr>
          <w:rFonts w:asciiTheme="minorHAnsi" w:hAnsiTheme="minorHAnsi" w:cstheme="minorHAnsi"/>
          <w:b/>
          <w:color w:val="000000" w:themeColor="text1"/>
          <w:highlight w:val="yellow"/>
        </w:rPr>
        <w:t>s</w:t>
      </w:r>
    </w:p>
    <w:p w14:paraId="15CDB8C6" w14:textId="77777777" w:rsidR="002B5DA8" w:rsidRPr="0050710A" w:rsidRDefault="002B5DA8" w:rsidP="00AE61EB">
      <w:pPr>
        <w:pStyle w:val="ListParagraph"/>
        <w:ind w:left="0"/>
        <w:rPr>
          <w:rFonts w:asciiTheme="minorHAnsi" w:hAnsiTheme="minorHAnsi" w:cstheme="minorHAnsi"/>
          <w:color w:val="000000" w:themeColor="text1"/>
        </w:rPr>
      </w:pPr>
    </w:p>
    <w:p w14:paraId="303B9564" w14:textId="6AD7EA3A" w:rsidR="0028175B" w:rsidRPr="0050710A" w:rsidRDefault="00F821C2" w:rsidP="00AE61EB">
      <w:pPr>
        <w:pStyle w:val="ListParagraph"/>
        <w:numPr>
          <w:ilvl w:val="1"/>
          <w:numId w:val="38"/>
        </w:numPr>
        <w:rPr>
          <w:rFonts w:asciiTheme="minorHAnsi" w:hAnsiTheme="minorHAnsi" w:cstheme="minorHAnsi"/>
          <w:color w:val="000000" w:themeColor="text1"/>
        </w:rPr>
      </w:pPr>
      <w:r w:rsidRPr="0050710A">
        <w:rPr>
          <w:rFonts w:asciiTheme="minorHAnsi" w:hAnsiTheme="minorHAnsi" w:cstheme="minorHAnsi"/>
          <w:color w:val="000000" w:themeColor="text1"/>
        </w:rPr>
        <w:t>On the d</w:t>
      </w:r>
      <w:r w:rsidR="0028175B" w:rsidRPr="0050710A">
        <w:rPr>
          <w:rFonts w:asciiTheme="minorHAnsi" w:hAnsiTheme="minorHAnsi" w:cstheme="minorHAnsi"/>
          <w:color w:val="000000" w:themeColor="text1"/>
        </w:rPr>
        <w:t xml:space="preserve">ay prior to </w:t>
      </w:r>
      <w:r w:rsidRPr="0050710A">
        <w:rPr>
          <w:rFonts w:asciiTheme="minorHAnsi" w:hAnsiTheme="minorHAnsi" w:cstheme="minorHAnsi"/>
          <w:color w:val="000000" w:themeColor="text1"/>
        </w:rPr>
        <w:t xml:space="preserve">the </w:t>
      </w:r>
      <w:r w:rsidR="0028175B" w:rsidRPr="0050710A">
        <w:rPr>
          <w:rFonts w:asciiTheme="minorHAnsi" w:hAnsiTheme="minorHAnsi" w:cstheme="minorHAnsi"/>
          <w:color w:val="000000" w:themeColor="text1"/>
        </w:rPr>
        <w:t>experiment</w:t>
      </w:r>
      <w:r w:rsidRPr="0050710A">
        <w:rPr>
          <w:rFonts w:asciiTheme="minorHAnsi" w:hAnsiTheme="minorHAnsi" w:cstheme="minorHAnsi"/>
          <w:color w:val="000000" w:themeColor="text1"/>
        </w:rPr>
        <w:t>,</w:t>
      </w:r>
      <w:r w:rsidR="0013291C" w:rsidRPr="0050710A">
        <w:rPr>
          <w:rFonts w:asciiTheme="minorHAnsi" w:hAnsiTheme="minorHAnsi" w:cstheme="minorHAnsi"/>
          <w:color w:val="000000" w:themeColor="text1"/>
        </w:rPr>
        <w:t xml:space="preserve"> </w:t>
      </w:r>
      <w:r w:rsidR="0028175B" w:rsidRPr="0050710A">
        <w:rPr>
          <w:rFonts w:asciiTheme="minorHAnsi" w:hAnsiTheme="minorHAnsi" w:cstheme="minorHAnsi"/>
          <w:color w:val="000000" w:themeColor="text1"/>
        </w:rPr>
        <w:t xml:space="preserve">set up </w:t>
      </w:r>
      <w:r w:rsidR="0028175B" w:rsidRPr="0050710A">
        <w:rPr>
          <w:rFonts w:asciiTheme="minorHAnsi" w:hAnsiTheme="minorHAnsi" w:cstheme="minorHAnsi"/>
          <w:i/>
          <w:color w:val="000000" w:themeColor="text1"/>
        </w:rPr>
        <w:t>S</w:t>
      </w:r>
      <w:r w:rsidR="0028175B" w:rsidRPr="0050710A">
        <w:rPr>
          <w:rFonts w:asciiTheme="minorHAnsi" w:hAnsiTheme="minorHAnsi" w:cstheme="minorHAnsi"/>
          <w:color w:val="000000" w:themeColor="text1"/>
        </w:rPr>
        <w:t xml:space="preserve">. Typhimurium SL1344 </w:t>
      </w:r>
      <w:r w:rsidR="0013291C" w:rsidRPr="0050710A">
        <w:rPr>
          <w:rFonts w:asciiTheme="minorHAnsi" w:hAnsiTheme="minorHAnsi" w:cstheme="minorHAnsi"/>
          <w:color w:val="000000" w:themeColor="text1"/>
        </w:rPr>
        <w:t>cult</w:t>
      </w:r>
      <w:r w:rsidR="003D0C93" w:rsidRPr="0050710A">
        <w:rPr>
          <w:rFonts w:asciiTheme="minorHAnsi" w:hAnsiTheme="minorHAnsi" w:cstheme="minorHAnsi"/>
          <w:color w:val="000000" w:themeColor="text1"/>
        </w:rPr>
        <w:t>u</w:t>
      </w:r>
      <w:r w:rsidR="0013291C" w:rsidRPr="0050710A">
        <w:rPr>
          <w:rFonts w:asciiTheme="minorHAnsi" w:hAnsiTheme="minorHAnsi" w:cstheme="minorHAnsi"/>
          <w:color w:val="000000" w:themeColor="text1"/>
        </w:rPr>
        <w:t xml:space="preserve">re </w:t>
      </w:r>
      <w:r w:rsidR="0028175B" w:rsidRPr="0050710A">
        <w:rPr>
          <w:rFonts w:asciiTheme="minorHAnsi" w:hAnsiTheme="minorHAnsi" w:cstheme="minorHAnsi"/>
          <w:color w:val="000000" w:themeColor="text1"/>
        </w:rPr>
        <w:t xml:space="preserve">in 10 mL </w:t>
      </w:r>
      <w:r w:rsidRPr="0050710A">
        <w:rPr>
          <w:rFonts w:asciiTheme="minorHAnsi" w:hAnsiTheme="minorHAnsi" w:cstheme="minorHAnsi"/>
          <w:color w:val="000000" w:themeColor="text1"/>
        </w:rPr>
        <w:t xml:space="preserve">of </w:t>
      </w:r>
      <w:r w:rsidR="0028175B" w:rsidRPr="0050710A">
        <w:rPr>
          <w:rFonts w:asciiTheme="minorHAnsi" w:hAnsiTheme="minorHAnsi" w:cstheme="minorHAnsi"/>
          <w:color w:val="000000" w:themeColor="text1"/>
        </w:rPr>
        <w:t>Luria-Bertani broth</w:t>
      </w:r>
      <w:r w:rsidRPr="0050710A">
        <w:rPr>
          <w:rFonts w:asciiTheme="minorHAnsi" w:hAnsiTheme="minorHAnsi" w:cstheme="minorHAnsi"/>
          <w:color w:val="000000" w:themeColor="text1"/>
        </w:rPr>
        <w:t xml:space="preserve"> and</w:t>
      </w:r>
      <w:r w:rsidR="0028175B" w:rsidRPr="0050710A">
        <w:rPr>
          <w:rFonts w:asciiTheme="minorHAnsi" w:hAnsiTheme="minorHAnsi" w:cstheme="minorHAnsi"/>
          <w:color w:val="000000" w:themeColor="text1"/>
        </w:rPr>
        <w:t xml:space="preserve"> incubate at 37 °C overnight </w:t>
      </w:r>
      <w:r w:rsidR="0013291C" w:rsidRPr="0050710A">
        <w:rPr>
          <w:rFonts w:asciiTheme="minorHAnsi" w:hAnsiTheme="minorHAnsi" w:cstheme="minorHAnsi"/>
          <w:color w:val="000000" w:themeColor="text1"/>
        </w:rPr>
        <w:t>with shaking</w:t>
      </w:r>
      <w:r w:rsidR="00A0598C" w:rsidRPr="0050710A">
        <w:rPr>
          <w:rFonts w:asciiTheme="minorHAnsi" w:hAnsiTheme="minorHAnsi" w:cstheme="minorHAnsi"/>
          <w:color w:val="000000" w:themeColor="text1"/>
        </w:rPr>
        <w:t>.</w:t>
      </w:r>
    </w:p>
    <w:p w14:paraId="0087FCC8" w14:textId="77777777" w:rsidR="002B5DA8" w:rsidRPr="0050710A" w:rsidRDefault="002B5DA8" w:rsidP="00AE61EB">
      <w:pPr>
        <w:pStyle w:val="ListParagraph"/>
        <w:ind w:left="0"/>
        <w:rPr>
          <w:rFonts w:asciiTheme="minorHAnsi" w:hAnsiTheme="minorHAnsi" w:cstheme="minorHAnsi"/>
          <w:color w:val="000000" w:themeColor="text1"/>
        </w:rPr>
      </w:pPr>
    </w:p>
    <w:p w14:paraId="4640A888" w14:textId="7029051A" w:rsidR="00194860" w:rsidRPr="0050710A" w:rsidRDefault="00F821C2" w:rsidP="00AE61EB">
      <w:pPr>
        <w:pStyle w:val="ListParagraph"/>
        <w:numPr>
          <w:ilvl w:val="1"/>
          <w:numId w:val="38"/>
        </w:numPr>
        <w:rPr>
          <w:rFonts w:asciiTheme="minorHAnsi" w:hAnsiTheme="minorHAnsi" w:cstheme="minorHAnsi"/>
          <w:color w:val="000000" w:themeColor="text1"/>
        </w:rPr>
      </w:pPr>
      <w:r w:rsidRPr="0050710A">
        <w:rPr>
          <w:rFonts w:asciiTheme="minorHAnsi" w:hAnsiTheme="minorHAnsi" w:cstheme="minorHAnsi"/>
          <w:color w:val="000000" w:themeColor="text1"/>
        </w:rPr>
        <w:t>On the d</w:t>
      </w:r>
      <w:r w:rsidR="0028175B" w:rsidRPr="0050710A">
        <w:rPr>
          <w:rFonts w:asciiTheme="minorHAnsi" w:hAnsiTheme="minorHAnsi" w:cstheme="minorHAnsi"/>
          <w:color w:val="000000" w:themeColor="text1"/>
        </w:rPr>
        <w:t xml:space="preserve">ay of </w:t>
      </w:r>
      <w:r w:rsidRPr="0050710A">
        <w:rPr>
          <w:rFonts w:asciiTheme="minorHAnsi" w:hAnsiTheme="minorHAnsi" w:cstheme="minorHAnsi"/>
          <w:color w:val="000000" w:themeColor="text1"/>
        </w:rPr>
        <w:t xml:space="preserve">the </w:t>
      </w:r>
      <w:r w:rsidR="0028175B" w:rsidRPr="0050710A">
        <w:rPr>
          <w:rFonts w:asciiTheme="minorHAnsi" w:hAnsiTheme="minorHAnsi" w:cstheme="minorHAnsi"/>
          <w:color w:val="000000" w:themeColor="text1"/>
        </w:rPr>
        <w:t>experiment</w:t>
      </w:r>
      <w:r w:rsidRPr="0050710A">
        <w:rPr>
          <w:rFonts w:asciiTheme="minorHAnsi" w:hAnsiTheme="minorHAnsi" w:cstheme="minorHAnsi"/>
          <w:color w:val="000000" w:themeColor="text1"/>
        </w:rPr>
        <w:t>,</w:t>
      </w:r>
      <w:r w:rsidR="0013291C"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i</w:t>
      </w:r>
      <w:r w:rsidR="0013291C" w:rsidRPr="0050710A">
        <w:rPr>
          <w:rFonts w:asciiTheme="minorHAnsi" w:hAnsiTheme="minorHAnsi" w:cstheme="minorHAnsi"/>
          <w:color w:val="000000" w:themeColor="text1"/>
        </w:rPr>
        <w:t xml:space="preserve">f </w:t>
      </w:r>
      <w:r w:rsidR="00A0598C" w:rsidRPr="0050710A">
        <w:rPr>
          <w:rFonts w:asciiTheme="minorHAnsi" w:hAnsiTheme="minorHAnsi" w:cstheme="minorHAnsi"/>
          <w:color w:val="000000" w:themeColor="text1"/>
        </w:rPr>
        <w:t xml:space="preserve">a </w:t>
      </w:r>
      <w:r w:rsidR="0028175B" w:rsidRPr="0050710A">
        <w:rPr>
          <w:rFonts w:asciiTheme="minorHAnsi" w:hAnsiTheme="minorHAnsi" w:cstheme="minorHAnsi"/>
          <w:color w:val="000000" w:themeColor="text1"/>
        </w:rPr>
        <w:t xml:space="preserve">microscope </w:t>
      </w:r>
      <w:r w:rsidR="0013291C" w:rsidRPr="0050710A">
        <w:rPr>
          <w:rFonts w:asciiTheme="minorHAnsi" w:hAnsiTheme="minorHAnsi" w:cstheme="minorHAnsi"/>
          <w:color w:val="000000" w:themeColor="text1"/>
        </w:rPr>
        <w:t xml:space="preserve">with an enclosed heat </w:t>
      </w:r>
      <w:r w:rsidR="0028175B" w:rsidRPr="0050710A">
        <w:rPr>
          <w:rFonts w:asciiTheme="minorHAnsi" w:hAnsiTheme="minorHAnsi" w:cstheme="minorHAnsi"/>
          <w:color w:val="000000" w:themeColor="text1"/>
        </w:rPr>
        <w:t xml:space="preserve">chamber </w:t>
      </w:r>
      <w:r w:rsidR="0013291C" w:rsidRPr="0050710A">
        <w:rPr>
          <w:rFonts w:asciiTheme="minorHAnsi" w:hAnsiTheme="minorHAnsi" w:cstheme="minorHAnsi"/>
          <w:color w:val="000000" w:themeColor="text1"/>
        </w:rPr>
        <w:t xml:space="preserve">is available, turn </w:t>
      </w:r>
      <w:r w:rsidRPr="0050710A">
        <w:rPr>
          <w:rFonts w:asciiTheme="minorHAnsi" w:hAnsiTheme="minorHAnsi" w:cstheme="minorHAnsi"/>
          <w:color w:val="000000" w:themeColor="text1"/>
        </w:rPr>
        <w:t xml:space="preserve">it </w:t>
      </w:r>
      <w:r w:rsidR="0013291C" w:rsidRPr="0050710A">
        <w:rPr>
          <w:rFonts w:asciiTheme="minorHAnsi" w:hAnsiTheme="minorHAnsi" w:cstheme="minorHAnsi"/>
          <w:color w:val="000000" w:themeColor="text1"/>
        </w:rPr>
        <w:t xml:space="preserve">on </w:t>
      </w:r>
      <w:r w:rsidR="0028175B" w:rsidRPr="0050710A">
        <w:rPr>
          <w:rFonts w:asciiTheme="minorHAnsi" w:hAnsiTheme="minorHAnsi" w:cstheme="minorHAnsi"/>
          <w:color w:val="000000" w:themeColor="text1"/>
        </w:rPr>
        <w:t xml:space="preserve">and </w:t>
      </w:r>
      <w:r w:rsidR="0013291C" w:rsidRPr="0050710A">
        <w:rPr>
          <w:rFonts w:asciiTheme="minorHAnsi" w:hAnsiTheme="minorHAnsi" w:cstheme="minorHAnsi"/>
          <w:color w:val="000000" w:themeColor="text1"/>
        </w:rPr>
        <w:t xml:space="preserve">allow </w:t>
      </w:r>
      <w:r w:rsidRPr="0050710A">
        <w:rPr>
          <w:rFonts w:asciiTheme="minorHAnsi" w:hAnsiTheme="minorHAnsi" w:cstheme="minorHAnsi"/>
          <w:color w:val="000000" w:themeColor="text1"/>
        </w:rPr>
        <w:t xml:space="preserve">the </w:t>
      </w:r>
      <w:r w:rsidR="0013291C" w:rsidRPr="0050710A">
        <w:rPr>
          <w:rFonts w:asciiTheme="minorHAnsi" w:hAnsiTheme="minorHAnsi" w:cstheme="minorHAnsi"/>
          <w:color w:val="000000" w:themeColor="text1"/>
        </w:rPr>
        <w:t>temperature to reach</w:t>
      </w:r>
      <w:r w:rsidR="0028175B" w:rsidRPr="0050710A">
        <w:rPr>
          <w:rFonts w:asciiTheme="minorHAnsi" w:hAnsiTheme="minorHAnsi" w:cstheme="minorHAnsi"/>
          <w:color w:val="000000" w:themeColor="text1"/>
        </w:rPr>
        <w:t xml:space="preserve"> 37 °C prior to starting </w:t>
      </w:r>
      <w:r w:rsidRPr="0050710A">
        <w:rPr>
          <w:rFonts w:asciiTheme="minorHAnsi" w:hAnsiTheme="minorHAnsi" w:cstheme="minorHAnsi"/>
          <w:color w:val="000000" w:themeColor="text1"/>
        </w:rPr>
        <w:t xml:space="preserve">the </w:t>
      </w:r>
      <w:r w:rsidR="0028175B" w:rsidRPr="0050710A">
        <w:rPr>
          <w:rFonts w:asciiTheme="minorHAnsi" w:hAnsiTheme="minorHAnsi" w:cstheme="minorHAnsi"/>
          <w:color w:val="000000" w:themeColor="text1"/>
        </w:rPr>
        <w:t xml:space="preserve">assay. </w:t>
      </w:r>
    </w:p>
    <w:p w14:paraId="1AD1A860" w14:textId="77777777" w:rsidR="002B5DA8" w:rsidRPr="0050710A" w:rsidRDefault="002B5DA8" w:rsidP="00AE61EB">
      <w:pPr>
        <w:pStyle w:val="ListParagraph"/>
        <w:ind w:left="0"/>
        <w:rPr>
          <w:rFonts w:asciiTheme="minorHAnsi" w:hAnsiTheme="minorHAnsi" w:cstheme="minorHAnsi"/>
          <w:color w:val="000000" w:themeColor="text1"/>
        </w:rPr>
      </w:pPr>
    </w:p>
    <w:p w14:paraId="67E85613" w14:textId="059476FC" w:rsidR="00CF43DF" w:rsidRPr="0050710A" w:rsidRDefault="00326CBB" w:rsidP="00AE61EB">
      <w:pPr>
        <w:pStyle w:val="ListParagraph"/>
        <w:numPr>
          <w:ilvl w:val="1"/>
          <w:numId w:val="38"/>
        </w:numPr>
        <w:rPr>
          <w:rFonts w:asciiTheme="minorHAnsi" w:hAnsiTheme="minorHAnsi" w:cstheme="minorHAnsi"/>
          <w:color w:val="000000" w:themeColor="text1"/>
        </w:rPr>
      </w:pPr>
      <w:r w:rsidRPr="0050710A">
        <w:rPr>
          <w:rFonts w:asciiTheme="minorHAnsi" w:hAnsiTheme="minorHAnsi" w:cstheme="minorHAnsi"/>
          <w:color w:val="000000" w:themeColor="text1"/>
        </w:rPr>
        <w:t xml:space="preserve">Dilute </w:t>
      </w:r>
      <w:r w:rsidR="00536348" w:rsidRPr="0050710A">
        <w:rPr>
          <w:rFonts w:asciiTheme="minorHAnsi" w:hAnsiTheme="minorHAnsi" w:cstheme="minorHAnsi"/>
          <w:color w:val="000000" w:themeColor="text1"/>
        </w:rPr>
        <w:t>overnight</w:t>
      </w:r>
      <w:r w:rsidR="00194860"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 xml:space="preserve">bacterial </w:t>
      </w:r>
      <w:r w:rsidR="00194860" w:rsidRPr="0050710A">
        <w:rPr>
          <w:rFonts w:asciiTheme="minorHAnsi" w:hAnsiTheme="minorHAnsi" w:cstheme="minorHAnsi"/>
          <w:color w:val="000000" w:themeColor="text1"/>
        </w:rPr>
        <w:t>cultures in DPBS</w:t>
      </w:r>
      <w:r w:rsidR="00536348" w:rsidRPr="0050710A">
        <w:rPr>
          <w:rFonts w:asciiTheme="minorHAnsi" w:hAnsiTheme="minorHAnsi" w:cstheme="minorHAnsi"/>
          <w:color w:val="000000" w:themeColor="text1"/>
        </w:rPr>
        <w:t xml:space="preserve"> (containing </w:t>
      </w:r>
      <w:r w:rsidR="00F821C2" w:rsidRPr="0050710A">
        <w:rPr>
          <w:rFonts w:asciiTheme="minorHAnsi" w:hAnsiTheme="minorHAnsi" w:cstheme="minorHAnsi"/>
          <w:color w:val="000000" w:themeColor="text1"/>
        </w:rPr>
        <w:t>Ca</w:t>
      </w:r>
      <w:r w:rsidR="00536348" w:rsidRPr="0050710A">
        <w:rPr>
          <w:rFonts w:asciiTheme="minorHAnsi" w:hAnsiTheme="minorHAnsi" w:cstheme="minorHAnsi"/>
          <w:color w:val="000000" w:themeColor="text1"/>
        </w:rPr>
        <w:t xml:space="preserve"> and </w:t>
      </w:r>
      <w:r w:rsidR="00F821C2" w:rsidRPr="0050710A">
        <w:rPr>
          <w:rFonts w:asciiTheme="minorHAnsi" w:hAnsiTheme="minorHAnsi" w:cstheme="minorHAnsi"/>
          <w:color w:val="000000" w:themeColor="text1"/>
        </w:rPr>
        <w:t>Mg</w:t>
      </w:r>
      <w:r w:rsidR="00536348" w:rsidRPr="0050710A">
        <w:rPr>
          <w:rFonts w:asciiTheme="minorHAnsi" w:hAnsiTheme="minorHAnsi" w:cstheme="minorHAnsi"/>
          <w:color w:val="000000" w:themeColor="text1"/>
        </w:rPr>
        <w:t>)</w:t>
      </w:r>
      <w:r w:rsidR="00194860" w:rsidRPr="0050710A">
        <w:rPr>
          <w:rFonts w:asciiTheme="minorHAnsi" w:hAnsiTheme="minorHAnsi" w:cstheme="minorHAnsi"/>
          <w:color w:val="000000" w:themeColor="text1"/>
        </w:rPr>
        <w:t xml:space="preserve"> to an optical density </w:t>
      </w:r>
      <w:r w:rsidR="00A0598C" w:rsidRPr="0050710A">
        <w:rPr>
          <w:rFonts w:asciiTheme="minorHAnsi" w:hAnsiTheme="minorHAnsi" w:cstheme="minorHAnsi"/>
          <w:color w:val="000000" w:themeColor="text1"/>
        </w:rPr>
        <w:t xml:space="preserve">of 2 at </w:t>
      </w:r>
      <w:r w:rsidR="00194860" w:rsidRPr="0050710A">
        <w:rPr>
          <w:rFonts w:asciiTheme="minorHAnsi" w:hAnsiTheme="minorHAnsi" w:cstheme="minorHAnsi"/>
          <w:color w:val="000000" w:themeColor="text1"/>
        </w:rPr>
        <w:t>600 nm (OD600) and</w:t>
      </w:r>
      <w:r w:rsidR="00F821C2" w:rsidRPr="0050710A">
        <w:rPr>
          <w:rFonts w:asciiTheme="minorHAnsi" w:hAnsiTheme="minorHAnsi" w:cstheme="minorHAnsi"/>
          <w:color w:val="000000" w:themeColor="text1"/>
        </w:rPr>
        <w:t>,</w:t>
      </w:r>
      <w:r w:rsidR="00194860" w:rsidRPr="0050710A">
        <w:rPr>
          <w:rFonts w:asciiTheme="minorHAnsi" w:hAnsiTheme="minorHAnsi" w:cstheme="minorHAnsi"/>
          <w:color w:val="000000" w:themeColor="text1"/>
        </w:rPr>
        <w:t xml:space="preserve"> then</w:t>
      </w:r>
      <w:r w:rsidR="00F821C2" w:rsidRPr="0050710A">
        <w:rPr>
          <w:rFonts w:asciiTheme="minorHAnsi" w:hAnsiTheme="minorHAnsi" w:cstheme="minorHAnsi"/>
          <w:color w:val="000000" w:themeColor="text1"/>
        </w:rPr>
        <w:t>,</w:t>
      </w:r>
      <w:r w:rsidR="00194860" w:rsidRPr="0050710A">
        <w:rPr>
          <w:rFonts w:asciiTheme="minorHAnsi" w:hAnsiTheme="minorHAnsi" w:cstheme="minorHAnsi"/>
          <w:color w:val="000000" w:themeColor="text1"/>
        </w:rPr>
        <w:t xml:space="preserve"> mix </w:t>
      </w:r>
      <w:r w:rsidR="00F821C2" w:rsidRPr="0050710A">
        <w:rPr>
          <w:rFonts w:asciiTheme="minorHAnsi" w:hAnsiTheme="minorHAnsi" w:cstheme="minorHAnsi"/>
          <w:color w:val="000000" w:themeColor="text1"/>
        </w:rPr>
        <w:t xml:space="preserve">it </w:t>
      </w:r>
      <w:r w:rsidR="00194860" w:rsidRPr="0050710A">
        <w:rPr>
          <w:rFonts w:asciiTheme="minorHAnsi" w:hAnsiTheme="minorHAnsi" w:cstheme="minorHAnsi"/>
          <w:color w:val="000000" w:themeColor="text1"/>
        </w:rPr>
        <w:t xml:space="preserve">1:1 with phenol red. </w:t>
      </w:r>
    </w:p>
    <w:p w14:paraId="3FA361EF"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722F555B" w14:textId="12A78351" w:rsidR="00194860" w:rsidRPr="0050710A" w:rsidRDefault="00CF43DF"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Load </w:t>
      </w:r>
      <w:r w:rsidR="00DD2752" w:rsidRPr="0050710A">
        <w:rPr>
          <w:rFonts w:asciiTheme="minorHAnsi" w:hAnsiTheme="minorHAnsi" w:cstheme="minorHAnsi"/>
          <w:color w:val="000000" w:themeColor="text1"/>
          <w:highlight w:val="yellow"/>
        </w:rPr>
        <w:t>the</w:t>
      </w:r>
      <w:r w:rsidR="00F821C2"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 xml:space="preserve">microinjection dish </w:t>
      </w:r>
      <w:r w:rsidR="00DD2752" w:rsidRPr="0050710A">
        <w:rPr>
          <w:rFonts w:asciiTheme="minorHAnsi" w:hAnsiTheme="minorHAnsi" w:cstheme="minorHAnsi"/>
          <w:color w:val="000000" w:themeColor="text1"/>
          <w:highlight w:val="yellow"/>
        </w:rPr>
        <w:t xml:space="preserve">containing </w:t>
      </w:r>
      <w:proofErr w:type="spellStart"/>
      <w:r w:rsidR="00DD2752" w:rsidRPr="0050710A">
        <w:rPr>
          <w:rFonts w:asciiTheme="minorHAnsi" w:hAnsiTheme="minorHAnsi" w:cstheme="minorHAnsi"/>
          <w:color w:val="000000" w:themeColor="text1"/>
          <w:highlight w:val="yellow"/>
        </w:rPr>
        <w:t>iHOs</w:t>
      </w:r>
      <w:proofErr w:type="spellEnd"/>
      <w:r w:rsidR="00DD2752"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 xml:space="preserve">onto </w:t>
      </w:r>
      <w:r w:rsidR="00F821C2"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microscope stage</w:t>
      </w:r>
      <w:r w:rsidR="00C40B4B"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rPr>
        <w:t xml:space="preserve"> remove </w:t>
      </w:r>
      <w:r w:rsidR="00F821C2"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lid</w:t>
      </w:r>
      <w:r w:rsidR="00F821C2" w:rsidRPr="0050710A">
        <w:rPr>
          <w:rFonts w:asciiTheme="minorHAnsi" w:hAnsiTheme="minorHAnsi" w:cstheme="minorHAnsi"/>
          <w:color w:val="000000" w:themeColor="text1"/>
          <w:highlight w:val="yellow"/>
        </w:rPr>
        <w:t>,</w:t>
      </w:r>
      <w:r w:rsidR="00194860" w:rsidRPr="0050710A">
        <w:rPr>
          <w:rFonts w:asciiTheme="minorHAnsi" w:hAnsiTheme="minorHAnsi" w:cstheme="minorHAnsi"/>
          <w:color w:val="000000" w:themeColor="text1"/>
          <w:highlight w:val="yellow"/>
        </w:rPr>
        <w:t xml:space="preserve"> and bring </w:t>
      </w:r>
      <w:r w:rsidR="00F821C2" w:rsidRPr="0050710A">
        <w:rPr>
          <w:rFonts w:asciiTheme="minorHAnsi" w:hAnsiTheme="minorHAnsi" w:cstheme="minorHAnsi"/>
          <w:color w:val="000000" w:themeColor="text1"/>
          <w:highlight w:val="yellow"/>
        </w:rPr>
        <w:t xml:space="preserve">the </w:t>
      </w:r>
      <w:proofErr w:type="spellStart"/>
      <w:r w:rsidR="00194860" w:rsidRPr="0050710A">
        <w:rPr>
          <w:rFonts w:asciiTheme="minorHAnsi" w:hAnsiTheme="minorHAnsi" w:cstheme="minorHAnsi"/>
          <w:color w:val="000000" w:themeColor="text1"/>
          <w:highlight w:val="yellow"/>
        </w:rPr>
        <w:t>iHO</w:t>
      </w:r>
      <w:r w:rsidR="00F821C2" w:rsidRPr="0050710A">
        <w:rPr>
          <w:rFonts w:asciiTheme="minorHAnsi" w:hAnsiTheme="minorHAnsi" w:cstheme="minorHAnsi"/>
          <w:color w:val="000000" w:themeColor="text1"/>
          <w:highlight w:val="yellow"/>
        </w:rPr>
        <w:t>s</w:t>
      </w:r>
      <w:proofErr w:type="spellEnd"/>
      <w:r w:rsidR="00194860" w:rsidRPr="0050710A">
        <w:rPr>
          <w:rFonts w:asciiTheme="minorHAnsi" w:hAnsiTheme="minorHAnsi" w:cstheme="minorHAnsi"/>
          <w:color w:val="000000" w:themeColor="text1"/>
          <w:highlight w:val="yellow"/>
        </w:rPr>
        <w:t xml:space="preserve"> into focus</w:t>
      </w:r>
      <w:r w:rsidR="00F821C2" w:rsidRPr="0050710A">
        <w:rPr>
          <w:rFonts w:asciiTheme="minorHAnsi" w:hAnsiTheme="minorHAnsi" w:cstheme="minorHAnsi"/>
          <w:color w:val="000000" w:themeColor="text1"/>
          <w:highlight w:val="yellow"/>
        </w:rPr>
        <w:t>,</w:t>
      </w:r>
      <w:r w:rsidR="00194860" w:rsidRPr="0050710A">
        <w:rPr>
          <w:rFonts w:asciiTheme="minorHAnsi" w:hAnsiTheme="minorHAnsi" w:cstheme="minorHAnsi"/>
          <w:color w:val="000000" w:themeColor="text1"/>
          <w:highlight w:val="yellow"/>
        </w:rPr>
        <w:t xml:space="preserve"> ready for </w:t>
      </w:r>
      <w:r w:rsidR="00F821C2" w:rsidRPr="0050710A">
        <w:rPr>
          <w:rFonts w:asciiTheme="minorHAnsi" w:hAnsiTheme="minorHAnsi" w:cstheme="minorHAnsi"/>
          <w:color w:val="000000" w:themeColor="text1"/>
          <w:highlight w:val="yellow"/>
        </w:rPr>
        <w:t xml:space="preserve">the </w:t>
      </w:r>
      <w:r w:rsidR="00194860" w:rsidRPr="0050710A">
        <w:rPr>
          <w:rFonts w:asciiTheme="minorHAnsi" w:hAnsiTheme="minorHAnsi" w:cstheme="minorHAnsi"/>
          <w:color w:val="000000" w:themeColor="text1"/>
          <w:highlight w:val="yellow"/>
        </w:rPr>
        <w:t>injection to begin</w:t>
      </w:r>
      <w:r w:rsidR="00B059D9" w:rsidRPr="0050710A">
        <w:rPr>
          <w:rFonts w:asciiTheme="minorHAnsi" w:hAnsiTheme="minorHAnsi" w:cstheme="minorHAnsi"/>
          <w:color w:val="000000" w:themeColor="text1"/>
          <w:highlight w:val="yellow"/>
        </w:rPr>
        <w:t xml:space="preserve">. </w:t>
      </w:r>
    </w:p>
    <w:p w14:paraId="55B746B6"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01A735BB" w14:textId="05EE1997" w:rsidR="00194860" w:rsidRPr="0050710A" w:rsidRDefault="00194860"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Turn the injector and </w:t>
      </w:r>
      <w:r w:rsidR="00F821C2"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 xml:space="preserve">arm control stations on. Ensure </w:t>
      </w:r>
      <w:r w:rsidR="00F821C2"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 xml:space="preserve">injector is set to </w:t>
      </w:r>
      <w:r w:rsidR="00F821C2" w:rsidRPr="0050710A">
        <w:rPr>
          <w:rFonts w:asciiTheme="minorHAnsi" w:hAnsiTheme="minorHAnsi" w:cstheme="minorHAnsi"/>
          <w:color w:val="000000" w:themeColor="text1"/>
          <w:highlight w:val="yellow"/>
        </w:rPr>
        <w:t xml:space="preserve">a </w:t>
      </w:r>
      <w:r w:rsidRPr="0050710A">
        <w:rPr>
          <w:rFonts w:asciiTheme="minorHAnsi" w:hAnsiTheme="minorHAnsi" w:cstheme="minorHAnsi"/>
          <w:color w:val="000000" w:themeColor="text1"/>
          <w:highlight w:val="yellow"/>
        </w:rPr>
        <w:t>pressure of 600</w:t>
      </w:r>
      <w:r w:rsidR="00F821C2"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kPa</w:t>
      </w:r>
      <w:r w:rsidR="00F821C2" w:rsidRPr="0050710A">
        <w:rPr>
          <w:rFonts w:asciiTheme="minorHAnsi" w:hAnsiTheme="minorHAnsi" w:cstheme="minorHAnsi"/>
          <w:color w:val="000000" w:themeColor="text1"/>
          <w:highlight w:val="yellow"/>
        </w:rPr>
        <w:t xml:space="preserve"> and an</w:t>
      </w:r>
      <w:r w:rsidRPr="0050710A">
        <w:rPr>
          <w:rFonts w:asciiTheme="minorHAnsi" w:hAnsiTheme="minorHAnsi" w:cstheme="minorHAnsi"/>
          <w:color w:val="000000" w:themeColor="text1"/>
          <w:highlight w:val="yellow"/>
        </w:rPr>
        <w:t xml:space="preserve"> injection time </w:t>
      </w:r>
      <w:r w:rsidR="00F821C2" w:rsidRPr="0050710A">
        <w:rPr>
          <w:rFonts w:asciiTheme="minorHAnsi" w:hAnsiTheme="minorHAnsi" w:cstheme="minorHAnsi"/>
          <w:color w:val="000000" w:themeColor="text1"/>
          <w:highlight w:val="yellow"/>
        </w:rPr>
        <w:t xml:space="preserve">of </w:t>
      </w:r>
      <w:r w:rsidRPr="0050710A">
        <w:rPr>
          <w:rFonts w:asciiTheme="minorHAnsi" w:hAnsiTheme="minorHAnsi" w:cstheme="minorHAnsi"/>
          <w:color w:val="000000" w:themeColor="text1"/>
          <w:highlight w:val="yellow"/>
        </w:rPr>
        <w:t>0.5 s.</w:t>
      </w:r>
      <w:r w:rsidR="00B14C25"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If it is not already</w:t>
      </w:r>
      <w:r w:rsidR="00F821C2" w:rsidRPr="0050710A">
        <w:rPr>
          <w:rFonts w:asciiTheme="minorHAnsi" w:hAnsiTheme="minorHAnsi" w:cstheme="minorHAnsi"/>
          <w:color w:val="000000" w:themeColor="text1"/>
          <w:highlight w:val="yellow"/>
        </w:rPr>
        <w:t xml:space="preserve"> backed away from the microscope stage</w:t>
      </w:r>
      <w:r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lastRenderedPageBreak/>
        <w:t xml:space="preserve">rotate the injection arm </w:t>
      </w:r>
      <w:r w:rsidR="00F821C2" w:rsidRPr="0050710A">
        <w:rPr>
          <w:rFonts w:asciiTheme="minorHAnsi" w:hAnsiTheme="minorHAnsi" w:cstheme="minorHAnsi"/>
          <w:color w:val="000000" w:themeColor="text1"/>
          <w:highlight w:val="yellow"/>
        </w:rPr>
        <w:t>to make sure it is</w:t>
      </w:r>
      <w:r w:rsidRPr="0050710A">
        <w:rPr>
          <w:rFonts w:asciiTheme="minorHAnsi" w:hAnsiTheme="minorHAnsi" w:cstheme="minorHAnsi"/>
          <w:color w:val="000000" w:themeColor="text1"/>
          <w:highlight w:val="yellow"/>
        </w:rPr>
        <w:t xml:space="preserve">. </w:t>
      </w:r>
    </w:p>
    <w:p w14:paraId="6833D15B"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151BEFC1" w14:textId="04AD86C0" w:rsidR="00EC0404" w:rsidRPr="0050710A" w:rsidRDefault="00CF43DF"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Set up </w:t>
      </w:r>
      <w:r w:rsidR="00F821C2" w:rsidRPr="0050710A">
        <w:rPr>
          <w:rFonts w:asciiTheme="minorHAnsi" w:hAnsiTheme="minorHAnsi" w:cstheme="minorHAnsi"/>
          <w:color w:val="000000" w:themeColor="text1"/>
          <w:highlight w:val="yellow"/>
        </w:rPr>
        <w:t xml:space="preserve">a </w:t>
      </w:r>
      <w:r w:rsidRPr="0050710A">
        <w:rPr>
          <w:rFonts w:asciiTheme="minorHAnsi" w:hAnsiTheme="minorHAnsi" w:cstheme="minorHAnsi"/>
          <w:color w:val="000000" w:themeColor="text1"/>
          <w:highlight w:val="yellow"/>
        </w:rPr>
        <w:t xml:space="preserve">6 </w:t>
      </w:r>
      <w:r w:rsidR="00B14C25" w:rsidRPr="0050710A">
        <w:rPr>
          <w:rFonts w:asciiTheme="minorHAnsi" w:hAnsiTheme="minorHAnsi" w:cstheme="minorHAnsi"/>
          <w:color w:val="000000" w:themeColor="text1"/>
          <w:highlight w:val="yellow"/>
        </w:rPr>
        <w:t>μ</w:t>
      </w:r>
      <w:r w:rsidRPr="0050710A">
        <w:rPr>
          <w:rFonts w:asciiTheme="minorHAnsi" w:hAnsiTheme="minorHAnsi" w:cstheme="minorHAnsi"/>
          <w:color w:val="000000" w:themeColor="text1"/>
          <w:highlight w:val="yellow"/>
        </w:rPr>
        <w:t xml:space="preserve">m microinjection drill tip by removing </w:t>
      </w:r>
      <w:r w:rsidR="00F821C2"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 xml:space="preserve">wrapping and </w:t>
      </w:r>
      <w:r w:rsidR="00F821C2"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 xml:space="preserve">plastic cylinder from the needle. Remove the grip head from the injecting arm. </w:t>
      </w:r>
    </w:p>
    <w:p w14:paraId="0A356DEB"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72D9718A" w14:textId="1A585EF5" w:rsidR="00E221D6" w:rsidRPr="0050710A" w:rsidRDefault="00CF43DF"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Load </w:t>
      </w:r>
      <w:r w:rsidR="002278A6"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 xml:space="preserve">drill tip with 10 </w:t>
      </w:r>
      <w:r w:rsidR="00B14C25" w:rsidRPr="0050710A">
        <w:rPr>
          <w:rFonts w:asciiTheme="minorHAnsi" w:hAnsiTheme="minorHAnsi" w:cstheme="minorHAnsi"/>
          <w:color w:val="000000" w:themeColor="text1"/>
          <w:highlight w:val="yellow"/>
        </w:rPr>
        <w:t>μ</w:t>
      </w:r>
      <w:r w:rsidRPr="0050710A">
        <w:rPr>
          <w:rFonts w:asciiTheme="minorHAnsi" w:hAnsiTheme="minorHAnsi" w:cstheme="minorHAnsi"/>
          <w:color w:val="000000" w:themeColor="text1"/>
          <w:highlight w:val="yellow"/>
        </w:rPr>
        <w:t xml:space="preserve">L of the inoculum, gripping the drill tip gently at its blunt end. </w:t>
      </w:r>
      <w:r w:rsidR="00E221D6" w:rsidRPr="0050710A">
        <w:rPr>
          <w:rFonts w:asciiTheme="minorHAnsi" w:hAnsiTheme="minorHAnsi" w:cstheme="minorHAnsi"/>
          <w:color w:val="000000" w:themeColor="text1"/>
          <w:highlight w:val="yellow"/>
        </w:rPr>
        <w:t xml:space="preserve">Place </w:t>
      </w:r>
      <w:r w:rsidR="002278A6" w:rsidRPr="0050710A">
        <w:rPr>
          <w:rFonts w:asciiTheme="minorHAnsi" w:hAnsiTheme="minorHAnsi" w:cstheme="minorHAnsi"/>
          <w:color w:val="000000" w:themeColor="text1"/>
          <w:highlight w:val="yellow"/>
        </w:rPr>
        <w:t xml:space="preserve">the </w:t>
      </w:r>
      <w:r w:rsidR="00E221D6" w:rsidRPr="0050710A">
        <w:rPr>
          <w:rFonts w:asciiTheme="minorHAnsi" w:hAnsiTheme="minorHAnsi" w:cstheme="minorHAnsi"/>
          <w:color w:val="000000" w:themeColor="text1"/>
          <w:highlight w:val="yellow"/>
        </w:rPr>
        <w:t xml:space="preserve">drill tip into </w:t>
      </w:r>
      <w:r w:rsidR="002278A6" w:rsidRPr="0050710A">
        <w:rPr>
          <w:rFonts w:asciiTheme="minorHAnsi" w:hAnsiTheme="minorHAnsi" w:cstheme="minorHAnsi"/>
          <w:color w:val="000000" w:themeColor="text1"/>
          <w:highlight w:val="yellow"/>
        </w:rPr>
        <w:t xml:space="preserve">the </w:t>
      </w:r>
      <w:r w:rsidR="00E221D6" w:rsidRPr="0050710A">
        <w:rPr>
          <w:rFonts w:asciiTheme="minorHAnsi" w:hAnsiTheme="minorHAnsi" w:cstheme="minorHAnsi"/>
          <w:color w:val="000000" w:themeColor="text1"/>
          <w:highlight w:val="yellow"/>
        </w:rPr>
        <w:t xml:space="preserve">grip head and reattach </w:t>
      </w:r>
      <w:r w:rsidR="002278A6" w:rsidRPr="0050710A">
        <w:rPr>
          <w:rFonts w:asciiTheme="minorHAnsi" w:hAnsiTheme="minorHAnsi" w:cstheme="minorHAnsi"/>
          <w:color w:val="000000" w:themeColor="text1"/>
          <w:highlight w:val="yellow"/>
        </w:rPr>
        <w:t xml:space="preserve">it </w:t>
      </w:r>
      <w:r w:rsidR="00E221D6" w:rsidRPr="0050710A">
        <w:rPr>
          <w:rFonts w:asciiTheme="minorHAnsi" w:hAnsiTheme="minorHAnsi" w:cstheme="minorHAnsi"/>
          <w:color w:val="000000" w:themeColor="text1"/>
          <w:highlight w:val="yellow"/>
        </w:rPr>
        <w:t xml:space="preserve">to </w:t>
      </w:r>
      <w:r w:rsidR="002278A6" w:rsidRPr="0050710A">
        <w:rPr>
          <w:rFonts w:asciiTheme="minorHAnsi" w:hAnsiTheme="minorHAnsi" w:cstheme="minorHAnsi"/>
          <w:color w:val="000000" w:themeColor="text1"/>
          <w:highlight w:val="yellow"/>
        </w:rPr>
        <w:t xml:space="preserve">the </w:t>
      </w:r>
      <w:r w:rsidR="00E221D6" w:rsidRPr="0050710A">
        <w:rPr>
          <w:rFonts w:asciiTheme="minorHAnsi" w:hAnsiTheme="minorHAnsi" w:cstheme="minorHAnsi"/>
          <w:color w:val="000000" w:themeColor="text1"/>
          <w:highlight w:val="yellow"/>
        </w:rPr>
        <w:t>microinjection arm</w:t>
      </w:r>
      <w:r w:rsidR="00B059D9" w:rsidRPr="0050710A">
        <w:rPr>
          <w:rFonts w:asciiTheme="minorHAnsi" w:hAnsiTheme="minorHAnsi" w:cstheme="minorHAnsi"/>
          <w:color w:val="000000" w:themeColor="text1"/>
          <w:highlight w:val="yellow"/>
        </w:rPr>
        <w:t>.</w:t>
      </w:r>
    </w:p>
    <w:p w14:paraId="67B17876"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25478312" w14:textId="6C006B6B" w:rsidR="00EC0404" w:rsidRPr="0050710A" w:rsidRDefault="00E221D6"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Gently move the arm into position so that the needle is situated 1</w:t>
      </w:r>
      <w:r w:rsidR="002278A6"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rPr>
        <w:t>2</w:t>
      </w:r>
      <w:r w:rsidR="009D01F1"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cm above the microinjection dish. Use the arm control to position the needle tip in the cent</w:t>
      </w:r>
      <w:r w:rsidR="002278A6" w:rsidRPr="0050710A">
        <w:rPr>
          <w:rFonts w:asciiTheme="minorHAnsi" w:hAnsiTheme="minorHAnsi" w:cstheme="minorHAnsi"/>
          <w:color w:val="000000" w:themeColor="text1"/>
          <w:highlight w:val="yellow"/>
        </w:rPr>
        <w:t>e</w:t>
      </w:r>
      <w:r w:rsidRPr="0050710A">
        <w:rPr>
          <w:rFonts w:asciiTheme="minorHAnsi" w:hAnsiTheme="minorHAnsi" w:cstheme="minorHAnsi"/>
          <w:color w:val="000000" w:themeColor="text1"/>
          <w:highlight w:val="yellow"/>
        </w:rPr>
        <w:t xml:space="preserve">r of the </w:t>
      </w:r>
      <w:r w:rsidR="00693ECB" w:rsidRPr="0050710A">
        <w:rPr>
          <w:rFonts w:asciiTheme="minorHAnsi" w:hAnsiTheme="minorHAnsi" w:cstheme="minorHAnsi"/>
          <w:color w:val="000000" w:themeColor="text1"/>
          <w:highlight w:val="yellow"/>
        </w:rPr>
        <w:t>dish</w:t>
      </w:r>
      <w:r w:rsidRPr="0050710A">
        <w:rPr>
          <w:rFonts w:asciiTheme="minorHAnsi" w:hAnsiTheme="minorHAnsi" w:cstheme="minorHAnsi"/>
          <w:color w:val="000000" w:themeColor="text1"/>
          <w:highlight w:val="yellow"/>
        </w:rPr>
        <w:t xml:space="preserve"> and lower </w:t>
      </w:r>
      <w:r w:rsidR="002278A6" w:rsidRPr="0050710A">
        <w:rPr>
          <w:rFonts w:asciiTheme="minorHAnsi" w:hAnsiTheme="minorHAnsi" w:cstheme="minorHAnsi"/>
          <w:color w:val="000000" w:themeColor="text1"/>
          <w:highlight w:val="yellow"/>
        </w:rPr>
        <w:t xml:space="preserve">it </w:t>
      </w:r>
      <w:r w:rsidRPr="0050710A">
        <w:rPr>
          <w:rFonts w:asciiTheme="minorHAnsi" w:hAnsiTheme="minorHAnsi" w:cstheme="minorHAnsi"/>
          <w:color w:val="000000" w:themeColor="text1"/>
          <w:highlight w:val="yellow"/>
        </w:rPr>
        <w:t>until it is just over the surface of the media</w:t>
      </w:r>
      <w:r w:rsidR="00EC0404" w:rsidRPr="0050710A">
        <w:rPr>
          <w:rFonts w:asciiTheme="minorHAnsi" w:hAnsiTheme="minorHAnsi" w:cstheme="minorHAnsi"/>
          <w:color w:val="000000" w:themeColor="text1"/>
          <w:highlight w:val="yellow"/>
        </w:rPr>
        <w:t xml:space="preserve">. </w:t>
      </w:r>
    </w:p>
    <w:p w14:paraId="3322B5B9"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38017B73" w14:textId="5F872614" w:rsidR="00E221D6" w:rsidRPr="0050710A" w:rsidRDefault="00EC0404" w:rsidP="00AE61EB">
      <w:pPr>
        <w:pStyle w:val="ListParagraph"/>
        <w:numPr>
          <w:ilvl w:val="2"/>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P</w:t>
      </w:r>
      <w:r w:rsidR="00E221D6" w:rsidRPr="0050710A">
        <w:rPr>
          <w:rFonts w:asciiTheme="minorHAnsi" w:hAnsiTheme="minorHAnsi" w:cstheme="minorHAnsi"/>
          <w:color w:val="000000" w:themeColor="text1"/>
          <w:highlight w:val="yellow"/>
        </w:rPr>
        <w:t xml:space="preserve">rogram </w:t>
      </w:r>
      <w:r w:rsidR="002278A6" w:rsidRPr="0050710A">
        <w:rPr>
          <w:rFonts w:asciiTheme="minorHAnsi" w:hAnsiTheme="minorHAnsi" w:cstheme="minorHAnsi"/>
          <w:color w:val="000000" w:themeColor="text1"/>
          <w:highlight w:val="yellow"/>
        </w:rPr>
        <w:t xml:space="preserve">the </w:t>
      </w:r>
      <w:r w:rsidR="00E221D6" w:rsidRPr="0050710A">
        <w:rPr>
          <w:rFonts w:asciiTheme="minorHAnsi" w:hAnsiTheme="minorHAnsi" w:cstheme="minorHAnsi"/>
          <w:color w:val="000000" w:themeColor="text1"/>
          <w:highlight w:val="yellow"/>
        </w:rPr>
        <w:t xml:space="preserve">arm control station to return </w:t>
      </w:r>
      <w:r w:rsidR="002278A6" w:rsidRPr="0050710A">
        <w:rPr>
          <w:rFonts w:asciiTheme="minorHAnsi" w:hAnsiTheme="minorHAnsi" w:cstheme="minorHAnsi"/>
          <w:color w:val="000000" w:themeColor="text1"/>
          <w:highlight w:val="yellow"/>
        </w:rPr>
        <w:t xml:space="preserve">the </w:t>
      </w:r>
      <w:r w:rsidR="00E221D6" w:rsidRPr="0050710A">
        <w:rPr>
          <w:rFonts w:asciiTheme="minorHAnsi" w:hAnsiTheme="minorHAnsi" w:cstheme="minorHAnsi"/>
          <w:color w:val="000000" w:themeColor="text1"/>
          <w:highlight w:val="yellow"/>
        </w:rPr>
        <w:t>needle to this point after all injections</w:t>
      </w:r>
      <w:r w:rsidR="00B059D9" w:rsidRPr="0050710A">
        <w:rPr>
          <w:rFonts w:asciiTheme="minorHAnsi" w:hAnsiTheme="minorHAnsi" w:cstheme="minorHAnsi"/>
          <w:color w:val="000000" w:themeColor="text1"/>
          <w:highlight w:val="yellow"/>
        </w:rPr>
        <w:t>.</w:t>
      </w:r>
    </w:p>
    <w:p w14:paraId="1043B419"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1288A8D7" w14:textId="6725E719" w:rsidR="00E221D6" w:rsidRPr="0050710A" w:rsidRDefault="00E221D6"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Focus </w:t>
      </w:r>
      <w:r w:rsidR="002278A6"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micros</w:t>
      </w:r>
      <w:r w:rsidR="00CA1627" w:rsidRPr="0050710A">
        <w:rPr>
          <w:rFonts w:asciiTheme="minorHAnsi" w:hAnsiTheme="minorHAnsi" w:cstheme="minorHAnsi"/>
          <w:color w:val="000000" w:themeColor="text1"/>
          <w:highlight w:val="yellow"/>
        </w:rPr>
        <w:t>c</w:t>
      </w:r>
      <w:r w:rsidRPr="0050710A">
        <w:rPr>
          <w:rFonts w:asciiTheme="minorHAnsi" w:hAnsiTheme="minorHAnsi" w:cstheme="minorHAnsi"/>
          <w:color w:val="000000" w:themeColor="text1"/>
          <w:highlight w:val="yellow"/>
        </w:rPr>
        <w:t xml:space="preserve">ope on </w:t>
      </w:r>
      <w:r w:rsidR="002278A6" w:rsidRPr="0050710A">
        <w:rPr>
          <w:rFonts w:asciiTheme="minorHAnsi" w:hAnsiTheme="minorHAnsi" w:cstheme="minorHAnsi"/>
          <w:color w:val="000000" w:themeColor="text1"/>
          <w:highlight w:val="yellow"/>
        </w:rPr>
        <w:t xml:space="preserve">the </w:t>
      </w:r>
      <w:proofErr w:type="spellStart"/>
      <w:r w:rsidR="00693ECB" w:rsidRPr="0050710A">
        <w:rPr>
          <w:rFonts w:asciiTheme="minorHAnsi" w:hAnsiTheme="minorHAnsi" w:cstheme="minorHAnsi"/>
          <w:color w:val="000000" w:themeColor="text1"/>
          <w:highlight w:val="yellow"/>
        </w:rPr>
        <w:t>iHO</w:t>
      </w:r>
      <w:r w:rsidR="002278A6" w:rsidRPr="0050710A">
        <w:rPr>
          <w:rFonts w:asciiTheme="minorHAnsi" w:hAnsiTheme="minorHAnsi" w:cstheme="minorHAnsi"/>
          <w:color w:val="000000" w:themeColor="text1"/>
          <w:highlight w:val="yellow"/>
        </w:rPr>
        <w:t>s</w:t>
      </w:r>
      <w:proofErr w:type="spellEnd"/>
      <w:r w:rsidRPr="0050710A">
        <w:rPr>
          <w:rFonts w:asciiTheme="minorHAnsi" w:hAnsiTheme="minorHAnsi" w:cstheme="minorHAnsi"/>
          <w:color w:val="000000" w:themeColor="text1"/>
          <w:highlight w:val="yellow"/>
        </w:rPr>
        <w:t xml:space="preserve"> and select</w:t>
      </w:r>
      <w:r w:rsidR="00693ECB" w:rsidRPr="0050710A">
        <w:rPr>
          <w:rFonts w:asciiTheme="minorHAnsi" w:hAnsiTheme="minorHAnsi" w:cstheme="minorHAnsi"/>
          <w:color w:val="000000" w:themeColor="text1"/>
          <w:highlight w:val="yellow"/>
        </w:rPr>
        <w:t xml:space="preserve"> </w:t>
      </w:r>
      <w:r w:rsidR="002278A6" w:rsidRPr="0050710A">
        <w:rPr>
          <w:rFonts w:asciiTheme="minorHAnsi" w:hAnsiTheme="minorHAnsi" w:cstheme="minorHAnsi"/>
          <w:color w:val="000000" w:themeColor="text1"/>
          <w:highlight w:val="yellow"/>
        </w:rPr>
        <w:t xml:space="preserve">the </w:t>
      </w:r>
      <w:r w:rsidR="00693ECB" w:rsidRPr="0050710A">
        <w:rPr>
          <w:rFonts w:asciiTheme="minorHAnsi" w:hAnsiTheme="minorHAnsi" w:cstheme="minorHAnsi"/>
          <w:color w:val="000000" w:themeColor="text1"/>
          <w:highlight w:val="yellow"/>
        </w:rPr>
        <w:t>target to inject</w:t>
      </w:r>
      <w:r w:rsidR="009D01F1"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rPr>
        <w:t xml:space="preserve"> </w:t>
      </w:r>
      <w:r w:rsidR="009D01F1" w:rsidRPr="0050710A">
        <w:rPr>
          <w:rFonts w:asciiTheme="minorHAnsi" w:hAnsiTheme="minorHAnsi" w:cstheme="minorHAnsi"/>
          <w:color w:val="000000" w:themeColor="text1"/>
          <w:highlight w:val="yellow"/>
        </w:rPr>
        <w:t>P</w:t>
      </w:r>
      <w:r w:rsidRPr="0050710A">
        <w:rPr>
          <w:rFonts w:asciiTheme="minorHAnsi" w:hAnsiTheme="minorHAnsi" w:cstheme="minorHAnsi"/>
          <w:color w:val="000000" w:themeColor="text1"/>
          <w:highlight w:val="yellow"/>
        </w:rPr>
        <w:t xml:space="preserve">osition </w:t>
      </w:r>
      <w:r w:rsidR="002278A6"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 xml:space="preserve">needle just above and to the right of </w:t>
      </w:r>
      <w:r w:rsidR="002278A6" w:rsidRPr="0050710A">
        <w:rPr>
          <w:rFonts w:asciiTheme="minorHAnsi" w:hAnsiTheme="minorHAnsi" w:cstheme="minorHAnsi"/>
          <w:color w:val="000000" w:themeColor="text1"/>
          <w:highlight w:val="yellow"/>
        </w:rPr>
        <w:t xml:space="preserve">the </w:t>
      </w:r>
      <w:proofErr w:type="spellStart"/>
      <w:r w:rsidR="00693ECB" w:rsidRPr="0050710A">
        <w:rPr>
          <w:rFonts w:asciiTheme="minorHAnsi" w:hAnsiTheme="minorHAnsi" w:cstheme="minorHAnsi"/>
          <w:color w:val="000000" w:themeColor="text1"/>
          <w:highlight w:val="yellow"/>
        </w:rPr>
        <w:t>iHO</w:t>
      </w:r>
      <w:proofErr w:type="spellEnd"/>
      <w:r w:rsidRPr="0050710A">
        <w:rPr>
          <w:rFonts w:asciiTheme="minorHAnsi" w:hAnsiTheme="minorHAnsi" w:cstheme="minorHAnsi"/>
          <w:color w:val="000000" w:themeColor="text1"/>
          <w:highlight w:val="yellow"/>
        </w:rPr>
        <w:t xml:space="preserve"> to be injected and move </w:t>
      </w:r>
      <w:r w:rsidR="002278A6"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 xml:space="preserve">needle downward </w:t>
      </w:r>
      <w:r w:rsidR="00F12AB9" w:rsidRPr="0050710A">
        <w:rPr>
          <w:rFonts w:asciiTheme="minorHAnsi" w:hAnsiTheme="minorHAnsi" w:cstheme="minorHAnsi"/>
          <w:color w:val="000000" w:themeColor="text1"/>
          <w:highlight w:val="yellow"/>
        </w:rPr>
        <w:t>and laterally</w:t>
      </w:r>
      <w:r w:rsidRPr="0050710A">
        <w:rPr>
          <w:rFonts w:asciiTheme="minorHAnsi" w:hAnsiTheme="minorHAnsi" w:cstheme="minorHAnsi"/>
          <w:color w:val="000000" w:themeColor="text1"/>
          <w:highlight w:val="yellow"/>
        </w:rPr>
        <w:t xml:space="preserve"> into the </w:t>
      </w:r>
      <w:proofErr w:type="spellStart"/>
      <w:r w:rsidR="00693ECB" w:rsidRPr="0050710A">
        <w:rPr>
          <w:rFonts w:asciiTheme="minorHAnsi" w:hAnsiTheme="minorHAnsi" w:cstheme="minorHAnsi"/>
          <w:color w:val="000000" w:themeColor="text1"/>
          <w:highlight w:val="yellow"/>
        </w:rPr>
        <w:t>iHO</w:t>
      </w:r>
      <w:proofErr w:type="spellEnd"/>
      <w:r w:rsidRPr="0050710A">
        <w:rPr>
          <w:rFonts w:asciiTheme="minorHAnsi" w:hAnsiTheme="minorHAnsi" w:cstheme="minorHAnsi"/>
          <w:color w:val="000000" w:themeColor="text1"/>
          <w:highlight w:val="yellow"/>
        </w:rPr>
        <w:t xml:space="preserve"> lumen</w:t>
      </w:r>
      <w:r w:rsidR="00B059D9" w:rsidRPr="0050710A">
        <w:rPr>
          <w:rFonts w:asciiTheme="minorHAnsi" w:hAnsiTheme="minorHAnsi" w:cstheme="minorHAnsi"/>
          <w:color w:val="000000" w:themeColor="text1"/>
          <w:highlight w:val="yellow"/>
        </w:rPr>
        <w:t xml:space="preserve">. </w:t>
      </w:r>
    </w:p>
    <w:p w14:paraId="7A4B690F"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5054D29D" w14:textId="548F5D1E" w:rsidR="00EC0404" w:rsidRPr="0050710A" w:rsidRDefault="00E221D6"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Press the </w:t>
      </w:r>
      <w:r w:rsidRPr="0050710A">
        <w:rPr>
          <w:rFonts w:asciiTheme="minorHAnsi" w:hAnsiTheme="minorHAnsi" w:cstheme="minorHAnsi"/>
          <w:b/>
          <w:color w:val="000000" w:themeColor="text1"/>
          <w:highlight w:val="yellow"/>
        </w:rPr>
        <w:t>inject</w:t>
      </w:r>
      <w:r w:rsidRPr="0050710A">
        <w:rPr>
          <w:rFonts w:asciiTheme="minorHAnsi" w:hAnsiTheme="minorHAnsi" w:cstheme="minorHAnsi"/>
          <w:color w:val="000000" w:themeColor="text1"/>
          <w:highlight w:val="yellow"/>
        </w:rPr>
        <w:t xml:space="preserve"> button on the microinjector; </w:t>
      </w:r>
      <w:r w:rsidR="009C3A55"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 xml:space="preserve">phenol-stained bacterial mixture </w:t>
      </w:r>
      <w:r w:rsidR="009C3A55" w:rsidRPr="0050710A">
        <w:rPr>
          <w:rFonts w:asciiTheme="minorHAnsi" w:hAnsiTheme="minorHAnsi" w:cstheme="minorHAnsi"/>
          <w:color w:val="000000" w:themeColor="text1"/>
          <w:highlight w:val="yellow"/>
        </w:rPr>
        <w:t xml:space="preserve">will </w:t>
      </w:r>
      <w:r w:rsidRPr="0050710A">
        <w:rPr>
          <w:rFonts w:asciiTheme="minorHAnsi" w:hAnsiTheme="minorHAnsi" w:cstheme="minorHAnsi"/>
          <w:color w:val="000000" w:themeColor="text1"/>
          <w:highlight w:val="yellow"/>
        </w:rPr>
        <w:t>emerg</w:t>
      </w:r>
      <w:r w:rsidR="009C3A55" w:rsidRPr="0050710A">
        <w:rPr>
          <w:rFonts w:asciiTheme="minorHAnsi" w:hAnsiTheme="minorHAnsi" w:cstheme="minorHAnsi"/>
          <w:color w:val="000000" w:themeColor="text1"/>
          <w:highlight w:val="yellow"/>
        </w:rPr>
        <w:t>e</w:t>
      </w:r>
      <w:r w:rsidRPr="0050710A">
        <w:rPr>
          <w:rFonts w:asciiTheme="minorHAnsi" w:hAnsiTheme="minorHAnsi" w:cstheme="minorHAnsi"/>
          <w:color w:val="000000" w:themeColor="text1"/>
          <w:highlight w:val="yellow"/>
        </w:rPr>
        <w:t xml:space="preserve"> from the needle. Inject each </w:t>
      </w:r>
      <w:proofErr w:type="spellStart"/>
      <w:r w:rsidR="00693ECB" w:rsidRPr="0050710A">
        <w:rPr>
          <w:rFonts w:asciiTheme="minorHAnsi" w:hAnsiTheme="minorHAnsi" w:cstheme="minorHAnsi"/>
          <w:color w:val="000000" w:themeColor="text1"/>
          <w:highlight w:val="yellow"/>
        </w:rPr>
        <w:t>iHO</w:t>
      </w:r>
      <w:proofErr w:type="spellEnd"/>
      <w:r w:rsidRPr="0050710A">
        <w:rPr>
          <w:rFonts w:asciiTheme="minorHAnsi" w:hAnsiTheme="minorHAnsi" w:cstheme="minorHAnsi"/>
          <w:color w:val="000000" w:themeColor="text1"/>
          <w:highlight w:val="yellow"/>
        </w:rPr>
        <w:t xml:space="preserve"> 3</w:t>
      </w:r>
      <w:r w:rsidR="00931277" w:rsidRPr="0050710A">
        <w:rPr>
          <w:rFonts w:asciiTheme="minorHAnsi" w:hAnsiTheme="minorHAnsi" w:cstheme="minorHAnsi"/>
          <w:color w:val="000000" w:themeColor="text1"/>
          <w:highlight w:val="yellow"/>
        </w:rPr>
        <w:t>x</w:t>
      </w:r>
      <w:r w:rsidRPr="0050710A">
        <w:rPr>
          <w:rFonts w:asciiTheme="minorHAnsi" w:hAnsiTheme="minorHAnsi" w:cstheme="minorHAnsi"/>
          <w:color w:val="000000" w:themeColor="text1"/>
          <w:highlight w:val="yellow"/>
        </w:rPr>
        <w:t xml:space="preserve">. Inject </w:t>
      </w:r>
      <w:r w:rsidR="00693ECB" w:rsidRPr="0050710A">
        <w:rPr>
          <w:rFonts w:asciiTheme="minorHAnsi" w:hAnsiTheme="minorHAnsi" w:cstheme="minorHAnsi"/>
          <w:color w:val="000000" w:themeColor="text1"/>
          <w:highlight w:val="yellow"/>
        </w:rPr>
        <w:t xml:space="preserve">at least </w:t>
      </w:r>
      <w:r w:rsidRPr="0050710A">
        <w:rPr>
          <w:rFonts w:asciiTheme="minorHAnsi" w:hAnsiTheme="minorHAnsi" w:cstheme="minorHAnsi"/>
          <w:color w:val="000000" w:themeColor="text1"/>
          <w:highlight w:val="yellow"/>
        </w:rPr>
        <w:t>30</w:t>
      </w:r>
      <w:r w:rsidR="00693ECB" w:rsidRPr="0050710A">
        <w:rPr>
          <w:rFonts w:asciiTheme="minorHAnsi" w:hAnsiTheme="minorHAnsi" w:cstheme="minorHAnsi"/>
          <w:color w:val="000000" w:themeColor="text1"/>
          <w:highlight w:val="yellow"/>
        </w:rPr>
        <w:t xml:space="preserve"> </w:t>
      </w:r>
      <w:proofErr w:type="spellStart"/>
      <w:r w:rsidR="00693ECB" w:rsidRPr="0050710A">
        <w:rPr>
          <w:rFonts w:asciiTheme="minorHAnsi" w:hAnsiTheme="minorHAnsi" w:cstheme="minorHAnsi"/>
          <w:color w:val="000000" w:themeColor="text1"/>
          <w:highlight w:val="yellow"/>
        </w:rPr>
        <w:t>iHO</w:t>
      </w:r>
      <w:r w:rsidR="00931277" w:rsidRPr="0050710A">
        <w:rPr>
          <w:rFonts w:asciiTheme="minorHAnsi" w:hAnsiTheme="minorHAnsi" w:cstheme="minorHAnsi"/>
          <w:color w:val="000000" w:themeColor="text1"/>
          <w:highlight w:val="yellow"/>
        </w:rPr>
        <w:t>s</w:t>
      </w:r>
      <w:proofErr w:type="spellEnd"/>
      <w:r w:rsidRPr="0050710A">
        <w:rPr>
          <w:rFonts w:asciiTheme="minorHAnsi" w:hAnsiTheme="minorHAnsi" w:cstheme="minorHAnsi"/>
          <w:color w:val="000000" w:themeColor="text1"/>
          <w:highlight w:val="yellow"/>
        </w:rPr>
        <w:t xml:space="preserve"> per condition.</w:t>
      </w:r>
      <w:r w:rsidR="00693ECB" w:rsidRPr="0050710A">
        <w:rPr>
          <w:rFonts w:asciiTheme="minorHAnsi" w:hAnsiTheme="minorHAnsi" w:cstheme="minorHAnsi"/>
          <w:color w:val="000000" w:themeColor="text1"/>
          <w:highlight w:val="yellow"/>
        </w:rPr>
        <w:t xml:space="preserve"> </w:t>
      </w:r>
    </w:p>
    <w:p w14:paraId="651D8230" w14:textId="77777777" w:rsidR="002B5DA8" w:rsidRPr="0050710A" w:rsidRDefault="002B5DA8" w:rsidP="00AE61EB">
      <w:pPr>
        <w:pStyle w:val="ListParagraph"/>
        <w:ind w:left="0"/>
        <w:rPr>
          <w:rFonts w:asciiTheme="minorHAnsi" w:hAnsiTheme="minorHAnsi" w:cstheme="minorHAnsi"/>
          <w:b/>
          <w:color w:val="000000" w:themeColor="text1"/>
        </w:rPr>
      </w:pPr>
    </w:p>
    <w:p w14:paraId="61B7E949" w14:textId="6B0656A3" w:rsidR="00E221D6" w:rsidRPr="0050710A" w:rsidRDefault="00B14C25" w:rsidP="00AE61EB">
      <w:pPr>
        <w:pStyle w:val="ListParagraph"/>
        <w:ind w:left="0"/>
        <w:rPr>
          <w:rFonts w:asciiTheme="minorHAnsi" w:hAnsiTheme="minorHAnsi" w:cstheme="minorHAnsi"/>
          <w:color w:val="000000" w:themeColor="text1"/>
        </w:rPr>
      </w:pPr>
      <w:r w:rsidRPr="0050710A">
        <w:rPr>
          <w:rFonts w:asciiTheme="minorHAnsi" w:hAnsiTheme="minorHAnsi" w:cstheme="minorHAnsi"/>
          <w:color w:val="000000" w:themeColor="text1"/>
        </w:rPr>
        <w:t>NOTE:</w:t>
      </w:r>
      <w:r w:rsidR="00DA02E3" w:rsidRPr="0050710A">
        <w:rPr>
          <w:rFonts w:asciiTheme="minorHAnsi" w:hAnsiTheme="minorHAnsi" w:cstheme="minorHAnsi"/>
          <w:color w:val="000000" w:themeColor="text1"/>
        </w:rPr>
        <w:t xml:space="preserve"> </w:t>
      </w:r>
      <w:r w:rsidR="00693ECB" w:rsidRPr="0050710A">
        <w:rPr>
          <w:rFonts w:asciiTheme="minorHAnsi" w:hAnsiTheme="minorHAnsi" w:cstheme="minorHAnsi"/>
          <w:color w:val="000000" w:themeColor="text1"/>
        </w:rPr>
        <w:t xml:space="preserve">Due to </w:t>
      </w:r>
      <w:r w:rsidR="001E29EB" w:rsidRPr="0050710A">
        <w:rPr>
          <w:rFonts w:asciiTheme="minorHAnsi" w:hAnsiTheme="minorHAnsi" w:cstheme="minorHAnsi"/>
          <w:color w:val="000000" w:themeColor="text1"/>
        </w:rPr>
        <w:t>heterogeneity</w:t>
      </w:r>
      <w:r w:rsidR="00693ECB" w:rsidRPr="0050710A">
        <w:rPr>
          <w:rFonts w:asciiTheme="minorHAnsi" w:hAnsiTheme="minorHAnsi" w:cstheme="minorHAnsi"/>
          <w:color w:val="000000" w:themeColor="text1"/>
        </w:rPr>
        <w:t xml:space="preserve"> in </w:t>
      </w:r>
      <w:proofErr w:type="spellStart"/>
      <w:r w:rsidR="00693ECB" w:rsidRPr="0050710A">
        <w:rPr>
          <w:rFonts w:asciiTheme="minorHAnsi" w:hAnsiTheme="minorHAnsi" w:cstheme="minorHAnsi"/>
          <w:color w:val="000000" w:themeColor="text1"/>
        </w:rPr>
        <w:t>iHO</w:t>
      </w:r>
      <w:proofErr w:type="spellEnd"/>
      <w:r w:rsidR="00693ECB" w:rsidRPr="0050710A">
        <w:rPr>
          <w:rFonts w:asciiTheme="minorHAnsi" w:hAnsiTheme="minorHAnsi" w:cstheme="minorHAnsi"/>
          <w:color w:val="000000" w:themeColor="text1"/>
        </w:rPr>
        <w:t xml:space="preserve"> size and structure within a culture</w:t>
      </w:r>
      <w:r w:rsidR="00A61D65" w:rsidRPr="0050710A">
        <w:rPr>
          <w:rFonts w:asciiTheme="minorHAnsi" w:hAnsiTheme="minorHAnsi" w:cstheme="minorHAnsi"/>
          <w:color w:val="000000" w:themeColor="text1"/>
        </w:rPr>
        <w:t>,</w:t>
      </w:r>
      <w:r w:rsidR="00693ECB" w:rsidRPr="0050710A">
        <w:rPr>
          <w:rFonts w:asciiTheme="minorHAnsi" w:hAnsiTheme="minorHAnsi" w:cstheme="minorHAnsi"/>
          <w:color w:val="000000" w:themeColor="text1"/>
        </w:rPr>
        <w:t xml:space="preserve"> it is necessary to inject </w:t>
      </w:r>
      <w:proofErr w:type="gramStart"/>
      <w:r w:rsidR="00693ECB" w:rsidRPr="0050710A">
        <w:rPr>
          <w:rFonts w:asciiTheme="minorHAnsi" w:hAnsiTheme="minorHAnsi" w:cstheme="minorHAnsi"/>
          <w:color w:val="000000" w:themeColor="text1"/>
        </w:rPr>
        <w:t xml:space="preserve">a large number </w:t>
      </w:r>
      <w:r w:rsidR="00A61D65" w:rsidRPr="0050710A">
        <w:rPr>
          <w:rFonts w:asciiTheme="minorHAnsi" w:hAnsiTheme="minorHAnsi" w:cstheme="minorHAnsi"/>
          <w:color w:val="000000" w:themeColor="text1"/>
        </w:rPr>
        <w:t>of</w:t>
      </w:r>
      <w:proofErr w:type="gramEnd"/>
      <w:r w:rsidR="00A61D65" w:rsidRPr="0050710A">
        <w:rPr>
          <w:rFonts w:asciiTheme="minorHAnsi" w:hAnsiTheme="minorHAnsi" w:cstheme="minorHAnsi"/>
          <w:color w:val="000000" w:themeColor="text1"/>
        </w:rPr>
        <w:t xml:space="preserve"> </w:t>
      </w:r>
      <w:proofErr w:type="spellStart"/>
      <w:r w:rsidR="00A61D65" w:rsidRPr="0050710A">
        <w:rPr>
          <w:rFonts w:asciiTheme="minorHAnsi" w:hAnsiTheme="minorHAnsi" w:cstheme="minorHAnsi"/>
          <w:color w:val="000000" w:themeColor="text1"/>
        </w:rPr>
        <w:t>iHO</w:t>
      </w:r>
      <w:r w:rsidR="00931277" w:rsidRPr="0050710A">
        <w:rPr>
          <w:rFonts w:asciiTheme="minorHAnsi" w:hAnsiTheme="minorHAnsi" w:cstheme="minorHAnsi"/>
          <w:color w:val="000000" w:themeColor="text1"/>
        </w:rPr>
        <w:t>s</w:t>
      </w:r>
      <w:proofErr w:type="spellEnd"/>
      <w:r w:rsidR="00A61D65" w:rsidRPr="0050710A">
        <w:rPr>
          <w:rFonts w:asciiTheme="minorHAnsi" w:hAnsiTheme="minorHAnsi" w:cstheme="minorHAnsi"/>
          <w:color w:val="000000" w:themeColor="text1"/>
        </w:rPr>
        <w:t xml:space="preserve"> </w:t>
      </w:r>
      <w:r w:rsidR="00693ECB" w:rsidRPr="0050710A">
        <w:rPr>
          <w:rFonts w:asciiTheme="minorHAnsi" w:hAnsiTheme="minorHAnsi" w:cstheme="minorHAnsi"/>
          <w:color w:val="000000" w:themeColor="text1"/>
        </w:rPr>
        <w:t>to control for variation.</w:t>
      </w:r>
      <w:r w:rsidR="00E221D6" w:rsidRPr="0050710A">
        <w:rPr>
          <w:rFonts w:asciiTheme="minorHAnsi" w:hAnsiTheme="minorHAnsi" w:cstheme="minorHAnsi"/>
          <w:color w:val="000000" w:themeColor="text1"/>
        </w:rPr>
        <w:t xml:space="preserve"> </w:t>
      </w:r>
    </w:p>
    <w:p w14:paraId="4EC97BEE"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73E37892" w14:textId="18883487" w:rsidR="00791A39" w:rsidRPr="0050710A" w:rsidRDefault="00E221D6"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When all required </w:t>
      </w:r>
      <w:proofErr w:type="spellStart"/>
      <w:r w:rsidR="00693ECB" w:rsidRPr="0050710A">
        <w:rPr>
          <w:rFonts w:asciiTheme="minorHAnsi" w:hAnsiTheme="minorHAnsi" w:cstheme="minorHAnsi"/>
          <w:color w:val="000000" w:themeColor="text1"/>
          <w:highlight w:val="yellow"/>
        </w:rPr>
        <w:t>iHO</w:t>
      </w:r>
      <w:r w:rsidR="00931277" w:rsidRPr="0050710A">
        <w:rPr>
          <w:rFonts w:asciiTheme="minorHAnsi" w:hAnsiTheme="minorHAnsi" w:cstheme="minorHAnsi"/>
          <w:color w:val="000000" w:themeColor="text1"/>
          <w:highlight w:val="yellow"/>
        </w:rPr>
        <w:t>s</w:t>
      </w:r>
      <w:proofErr w:type="spellEnd"/>
      <w:r w:rsidRPr="0050710A">
        <w:rPr>
          <w:rFonts w:asciiTheme="minorHAnsi" w:hAnsiTheme="minorHAnsi" w:cstheme="minorHAnsi"/>
          <w:color w:val="000000" w:themeColor="text1"/>
          <w:highlight w:val="yellow"/>
        </w:rPr>
        <w:t xml:space="preserve"> are injected, remove the microinjection plate from the stage, replace the lid</w:t>
      </w:r>
      <w:r w:rsidR="00B14C25"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rPr>
        <w:t xml:space="preserve"> and incubate </w:t>
      </w:r>
      <w:r w:rsidR="00931277"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 xml:space="preserve">plate at 37 °C for 90 min. </w:t>
      </w:r>
    </w:p>
    <w:p w14:paraId="00A9770A"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17A6B5F7" w14:textId="1AF41BD2" w:rsidR="002921C5" w:rsidRPr="0050710A" w:rsidRDefault="00693ECB"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After 90 mi</w:t>
      </w:r>
      <w:r w:rsidR="009D01F1" w:rsidRPr="0050710A">
        <w:rPr>
          <w:rFonts w:asciiTheme="minorHAnsi" w:hAnsiTheme="minorHAnsi" w:cstheme="minorHAnsi"/>
          <w:color w:val="000000" w:themeColor="text1"/>
          <w:highlight w:val="yellow"/>
        </w:rPr>
        <w:t>n</w:t>
      </w:r>
      <w:r w:rsidRPr="0050710A">
        <w:rPr>
          <w:rFonts w:asciiTheme="minorHAnsi" w:hAnsiTheme="minorHAnsi" w:cstheme="minorHAnsi"/>
          <w:color w:val="000000" w:themeColor="text1"/>
          <w:highlight w:val="yellow"/>
        </w:rPr>
        <w:t>, a</w:t>
      </w:r>
      <w:r w:rsidR="00791A39" w:rsidRPr="0050710A">
        <w:rPr>
          <w:rFonts w:asciiTheme="minorHAnsi" w:hAnsiTheme="minorHAnsi" w:cstheme="minorHAnsi"/>
          <w:color w:val="000000" w:themeColor="text1"/>
          <w:highlight w:val="yellow"/>
        </w:rPr>
        <w:t>spirate</w:t>
      </w:r>
      <w:r w:rsidRPr="0050710A">
        <w:rPr>
          <w:rFonts w:asciiTheme="minorHAnsi" w:hAnsiTheme="minorHAnsi" w:cstheme="minorHAnsi"/>
          <w:color w:val="000000" w:themeColor="text1"/>
          <w:highlight w:val="yellow"/>
        </w:rPr>
        <w:t xml:space="preserve"> </w:t>
      </w:r>
      <w:r w:rsidR="00931277" w:rsidRPr="0050710A">
        <w:rPr>
          <w:rFonts w:asciiTheme="minorHAnsi" w:hAnsiTheme="minorHAnsi" w:cstheme="minorHAnsi"/>
          <w:color w:val="000000" w:themeColor="text1"/>
          <w:highlight w:val="yellow"/>
        </w:rPr>
        <w:t xml:space="preserve">the </w:t>
      </w:r>
      <w:r w:rsidR="00791A39" w:rsidRPr="0050710A">
        <w:rPr>
          <w:rFonts w:asciiTheme="minorHAnsi" w:hAnsiTheme="minorHAnsi" w:cstheme="minorHAnsi"/>
          <w:color w:val="000000" w:themeColor="text1"/>
          <w:highlight w:val="yellow"/>
        </w:rPr>
        <w:t>growth media</w:t>
      </w:r>
      <w:r w:rsidR="00630E12"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 xml:space="preserve">and </w:t>
      </w:r>
      <w:r w:rsidR="00791A39" w:rsidRPr="0050710A">
        <w:rPr>
          <w:rFonts w:asciiTheme="minorHAnsi" w:hAnsiTheme="minorHAnsi" w:cstheme="minorHAnsi"/>
          <w:color w:val="000000" w:themeColor="text1"/>
          <w:highlight w:val="yellow"/>
        </w:rPr>
        <w:t xml:space="preserve">replace </w:t>
      </w:r>
      <w:r w:rsidR="00931277" w:rsidRPr="0050710A">
        <w:rPr>
          <w:rFonts w:asciiTheme="minorHAnsi" w:hAnsiTheme="minorHAnsi" w:cstheme="minorHAnsi"/>
          <w:color w:val="000000" w:themeColor="text1"/>
          <w:highlight w:val="yellow"/>
        </w:rPr>
        <w:t xml:space="preserve">it </w:t>
      </w:r>
      <w:r w:rsidR="00791A39" w:rsidRPr="0050710A">
        <w:rPr>
          <w:rFonts w:asciiTheme="minorHAnsi" w:hAnsiTheme="minorHAnsi" w:cstheme="minorHAnsi"/>
          <w:color w:val="000000" w:themeColor="text1"/>
          <w:highlight w:val="yellow"/>
        </w:rPr>
        <w:t>with 3</w:t>
      </w:r>
      <w:r w:rsidR="00A61D65" w:rsidRPr="0050710A">
        <w:rPr>
          <w:rFonts w:asciiTheme="minorHAnsi" w:hAnsiTheme="minorHAnsi" w:cstheme="minorHAnsi"/>
          <w:color w:val="000000" w:themeColor="text1"/>
          <w:highlight w:val="yellow"/>
        </w:rPr>
        <w:t xml:space="preserve"> </w:t>
      </w:r>
      <w:r w:rsidR="00791A39" w:rsidRPr="0050710A">
        <w:rPr>
          <w:rFonts w:asciiTheme="minorHAnsi" w:hAnsiTheme="minorHAnsi" w:cstheme="minorHAnsi"/>
          <w:color w:val="000000" w:themeColor="text1"/>
          <w:highlight w:val="yellow"/>
        </w:rPr>
        <w:t>m</w:t>
      </w:r>
      <w:r w:rsidR="00A61D65" w:rsidRPr="0050710A">
        <w:rPr>
          <w:rFonts w:asciiTheme="minorHAnsi" w:hAnsiTheme="minorHAnsi" w:cstheme="minorHAnsi"/>
          <w:color w:val="000000" w:themeColor="text1"/>
          <w:highlight w:val="yellow"/>
        </w:rPr>
        <w:t>L</w:t>
      </w:r>
      <w:r w:rsidR="00791A39" w:rsidRPr="0050710A">
        <w:rPr>
          <w:rFonts w:asciiTheme="minorHAnsi" w:hAnsiTheme="minorHAnsi" w:cstheme="minorHAnsi"/>
          <w:color w:val="000000" w:themeColor="text1"/>
          <w:highlight w:val="yellow"/>
        </w:rPr>
        <w:t xml:space="preserve"> </w:t>
      </w:r>
      <w:r w:rsidR="00931277" w:rsidRPr="0050710A">
        <w:rPr>
          <w:rFonts w:asciiTheme="minorHAnsi" w:hAnsiTheme="minorHAnsi" w:cstheme="minorHAnsi"/>
          <w:color w:val="000000" w:themeColor="text1"/>
          <w:highlight w:val="yellow"/>
        </w:rPr>
        <w:t xml:space="preserve">of </w:t>
      </w:r>
      <w:r w:rsidR="00791A39" w:rsidRPr="0050710A">
        <w:rPr>
          <w:rFonts w:asciiTheme="minorHAnsi" w:hAnsiTheme="minorHAnsi" w:cstheme="minorHAnsi"/>
          <w:color w:val="000000" w:themeColor="text1"/>
          <w:highlight w:val="yellow"/>
        </w:rPr>
        <w:t xml:space="preserve">cell </w:t>
      </w:r>
      <w:r w:rsidR="00916D24" w:rsidRPr="0050710A">
        <w:rPr>
          <w:rFonts w:asciiTheme="minorHAnsi" w:hAnsiTheme="minorHAnsi" w:cstheme="minorHAnsi"/>
          <w:color w:val="000000" w:themeColor="text1"/>
          <w:highlight w:val="yellow"/>
        </w:rPr>
        <w:t xml:space="preserve">lifting </w:t>
      </w:r>
      <w:r w:rsidR="00791A39" w:rsidRPr="0050710A">
        <w:rPr>
          <w:rFonts w:asciiTheme="minorHAnsi" w:hAnsiTheme="minorHAnsi" w:cstheme="minorHAnsi"/>
          <w:color w:val="000000" w:themeColor="text1"/>
          <w:highlight w:val="yellow"/>
        </w:rPr>
        <w:t>solution</w:t>
      </w:r>
      <w:r w:rsidRPr="0050710A">
        <w:rPr>
          <w:rFonts w:asciiTheme="minorHAnsi" w:hAnsiTheme="minorHAnsi" w:cstheme="minorHAnsi"/>
          <w:color w:val="000000" w:themeColor="text1"/>
          <w:highlight w:val="yellow"/>
        </w:rPr>
        <w:t xml:space="preserve">; incubate at </w:t>
      </w:r>
      <w:r w:rsidR="00791A39" w:rsidRPr="0050710A">
        <w:rPr>
          <w:rFonts w:asciiTheme="minorHAnsi" w:hAnsiTheme="minorHAnsi" w:cstheme="minorHAnsi"/>
          <w:color w:val="000000" w:themeColor="text1"/>
          <w:highlight w:val="yellow"/>
        </w:rPr>
        <w:t>4</w:t>
      </w:r>
      <w:r w:rsidR="00931277" w:rsidRPr="0050710A">
        <w:rPr>
          <w:rFonts w:asciiTheme="minorHAnsi" w:hAnsiTheme="minorHAnsi" w:cstheme="minorHAnsi"/>
          <w:color w:val="000000" w:themeColor="text1"/>
          <w:highlight w:val="yellow"/>
        </w:rPr>
        <w:t xml:space="preserve"> </w:t>
      </w:r>
      <w:r w:rsidR="00B14C25" w:rsidRPr="0050710A">
        <w:rPr>
          <w:rFonts w:asciiTheme="minorHAnsi" w:hAnsiTheme="minorHAnsi" w:cstheme="minorHAnsi"/>
          <w:color w:val="000000" w:themeColor="text1"/>
          <w:highlight w:val="yellow"/>
        </w:rPr>
        <w:t>°</w:t>
      </w:r>
      <w:r w:rsidR="00791A39" w:rsidRPr="0050710A">
        <w:rPr>
          <w:rFonts w:asciiTheme="minorHAnsi" w:hAnsiTheme="minorHAnsi" w:cstheme="minorHAnsi"/>
          <w:color w:val="000000" w:themeColor="text1"/>
          <w:highlight w:val="yellow"/>
        </w:rPr>
        <w:t>C</w:t>
      </w:r>
      <w:r w:rsidR="001E29EB" w:rsidRPr="0050710A">
        <w:rPr>
          <w:rFonts w:asciiTheme="minorHAnsi" w:hAnsiTheme="minorHAnsi" w:cstheme="minorHAnsi"/>
          <w:color w:val="000000" w:themeColor="text1"/>
          <w:highlight w:val="yellow"/>
        </w:rPr>
        <w:t xml:space="preserve"> for </w:t>
      </w:r>
      <w:r w:rsidR="00791A39" w:rsidRPr="0050710A">
        <w:rPr>
          <w:rFonts w:asciiTheme="minorHAnsi" w:hAnsiTheme="minorHAnsi" w:cstheme="minorHAnsi"/>
          <w:color w:val="000000" w:themeColor="text1"/>
          <w:highlight w:val="yellow"/>
        </w:rPr>
        <w:t>45 min</w:t>
      </w:r>
      <w:r w:rsidR="00A61D65" w:rsidRPr="0050710A">
        <w:rPr>
          <w:rFonts w:asciiTheme="minorHAnsi" w:hAnsiTheme="minorHAnsi" w:cstheme="minorHAnsi"/>
          <w:color w:val="000000" w:themeColor="text1"/>
          <w:highlight w:val="yellow"/>
        </w:rPr>
        <w:t>.</w:t>
      </w:r>
    </w:p>
    <w:p w14:paraId="58525621"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1F7E7902" w14:textId="21DC0B8D" w:rsidR="002921C5" w:rsidRPr="0050710A" w:rsidRDefault="002921C5"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Gently </w:t>
      </w:r>
      <w:r w:rsidR="00693ECB" w:rsidRPr="0050710A">
        <w:rPr>
          <w:rFonts w:asciiTheme="minorHAnsi" w:hAnsiTheme="minorHAnsi" w:cstheme="minorHAnsi"/>
          <w:color w:val="000000" w:themeColor="text1"/>
          <w:highlight w:val="yellow"/>
        </w:rPr>
        <w:t>move</w:t>
      </w:r>
      <w:r w:rsidRPr="0050710A">
        <w:rPr>
          <w:rFonts w:asciiTheme="minorHAnsi" w:hAnsiTheme="minorHAnsi" w:cstheme="minorHAnsi"/>
          <w:color w:val="000000" w:themeColor="text1"/>
          <w:highlight w:val="yellow"/>
        </w:rPr>
        <w:t xml:space="preserve"> </w:t>
      </w:r>
      <w:r w:rsidR="00931277" w:rsidRPr="0050710A">
        <w:rPr>
          <w:rFonts w:asciiTheme="minorHAnsi" w:hAnsiTheme="minorHAnsi" w:cstheme="minorHAnsi"/>
          <w:color w:val="000000" w:themeColor="text1"/>
          <w:highlight w:val="yellow"/>
        </w:rPr>
        <w:t xml:space="preserve">the </w:t>
      </w:r>
      <w:proofErr w:type="spellStart"/>
      <w:r w:rsidR="00693ECB" w:rsidRPr="0050710A">
        <w:rPr>
          <w:rFonts w:asciiTheme="minorHAnsi" w:hAnsiTheme="minorHAnsi" w:cstheme="minorHAnsi"/>
          <w:color w:val="000000" w:themeColor="text1"/>
          <w:highlight w:val="yellow"/>
        </w:rPr>
        <w:t>iHO</w:t>
      </w:r>
      <w:r w:rsidR="00931277" w:rsidRPr="0050710A">
        <w:rPr>
          <w:rFonts w:asciiTheme="minorHAnsi" w:hAnsiTheme="minorHAnsi" w:cstheme="minorHAnsi"/>
          <w:color w:val="000000" w:themeColor="text1"/>
          <w:highlight w:val="yellow"/>
        </w:rPr>
        <w:t>s</w:t>
      </w:r>
      <w:proofErr w:type="spellEnd"/>
      <w:r w:rsidRPr="0050710A">
        <w:rPr>
          <w:rFonts w:asciiTheme="minorHAnsi" w:hAnsiTheme="minorHAnsi" w:cstheme="minorHAnsi"/>
          <w:color w:val="000000" w:themeColor="text1"/>
          <w:highlight w:val="yellow"/>
        </w:rPr>
        <w:t xml:space="preserve">/cell </w:t>
      </w:r>
      <w:r w:rsidR="00916D24" w:rsidRPr="0050710A">
        <w:rPr>
          <w:rFonts w:asciiTheme="minorHAnsi" w:hAnsiTheme="minorHAnsi" w:cstheme="minorHAnsi"/>
          <w:color w:val="000000" w:themeColor="text1"/>
          <w:highlight w:val="yellow"/>
        </w:rPr>
        <w:t xml:space="preserve">lifting </w:t>
      </w:r>
      <w:r w:rsidRPr="0050710A">
        <w:rPr>
          <w:rFonts w:asciiTheme="minorHAnsi" w:hAnsiTheme="minorHAnsi" w:cstheme="minorHAnsi"/>
          <w:color w:val="000000" w:themeColor="text1"/>
          <w:highlight w:val="yellow"/>
        </w:rPr>
        <w:t>solution to a 15</w:t>
      </w:r>
      <w:r w:rsidR="00A61D65"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m</w:t>
      </w:r>
      <w:r w:rsidR="00A61D65" w:rsidRPr="0050710A">
        <w:rPr>
          <w:rFonts w:asciiTheme="minorHAnsi" w:hAnsiTheme="minorHAnsi" w:cstheme="minorHAnsi"/>
          <w:color w:val="000000" w:themeColor="text1"/>
          <w:highlight w:val="yellow"/>
        </w:rPr>
        <w:t>L</w:t>
      </w:r>
      <w:r w:rsidRPr="0050710A">
        <w:rPr>
          <w:rFonts w:asciiTheme="minorHAnsi" w:hAnsiTheme="minorHAnsi" w:cstheme="minorHAnsi"/>
          <w:color w:val="000000" w:themeColor="text1"/>
          <w:highlight w:val="yellow"/>
        </w:rPr>
        <w:t xml:space="preserve"> </w:t>
      </w:r>
      <w:r w:rsidR="00B14C25" w:rsidRPr="0050710A">
        <w:rPr>
          <w:rFonts w:asciiTheme="minorHAnsi" w:hAnsiTheme="minorHAnsi" w:cstheme="minorHAnsi"/>
          <w:color w:val="000000" w:themeColor="text1"/>
          <w:highlight w:val="yellow"/>
        </w:rPr>
        <w:t>conical</w:t>
      </w:r>
      <w:r w:rsidRPr="0050710A">
        <w:rPr>
          <w:rFonts w:asciiTheme="minorHAnsi" w:hAnsiTheme="minorHAnsi" w:cstheme="minorHAnsi"/>
          <w:color w:val="000000" w:themeColor="text1"/>
          <w:highlight w:val="yellow"/>
        </w:rPr>
        <w:t xml:space="preserve"> </w:t>
      </w:r>
      <w:r w:rsidR="00DC4F6B" w:rsidRPr="0050710A">
        <w:rPr>
          <w:rFonts w:asciiTheme="minorHAnsi" w:hAnsiTheme="minorHAnsi" w:cstheme="minorHAnsi"/>
          <w:color w:val="000000" w:themeColor="text1"/>
          <w:highlight w:val="yellow"/>
        </w:rPr>
        <w:t xml:space="preserve">tube </w:t>
      </w:r>
      <w:r w:rsidRPr="0050710A">
        <w:rPr>
          <w:rFonts w:asciiTheme="minorHAnsi" w:hAnsiTheme="minorHAnsi" w:cstheme="minorHAnsi"/>
          <w:color w:val="000000" w:themeColor="text1"/>
          <w:highlight w:val="yellow"/>
        </w:rPr>
        <w:t>containing 5</w:t>
      </w:r>
      <w:r w:rsidR="00A61D65"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m</w:t>
      </w:r>
      <w:r w:rsidR="00A61D65" w:rsidRPr="0050710A">
        <w:rPr>
          <w:rFonts w:asciiTheme="minorHAnsi" w:hAnsiTheme="minorHAnsi" w:cstheme="minorHAnsi"/>
          <w:color w:val="000000" w:themeColor="text1"/>
          <w:highlight w:val="yellow"/>
        </w:rPr>
        <w:t>L</w:t>
      </w:r>
      <w:r w:rsidRPr="0050710A">
        <w:rPr>
          <w:rFonts w:asciiTheme="minorHAnsi" w:hAnsiTheme="minorHAnsi" w:cstheme="minorHAnsi"/>
          <w:color w:val="000000" w:themeColor="text1"/>
          <w:highlight w:val="yellow"/>
        </w:rPr>
        <w:t xml:space="preserve"> </w:t>
      </w:r>
      <w:r w:rsidR="00931277" w:rsidRPr="0050710A">
        <w:rPr>
          <w:rFonts w:asciiTheme="minorHAnsi" w:hAnsiTheme="minorHAnsi" w:cstheme="minorHAnsi"/>
          <w:color w:val="000000" w:themeColor="text1"/>
          <w:highlight w:val="yellow"/>
        </w:rPr>
        <w:t xml:space="preserve">of </w:t>
      </w:r>
      <w:r w:rsidRPr="0050710A">
        <w:rPr>
          <w:rFonts w:asciiTheme="minorHAnsi" w:hAnsiTheme="minorHAnsi" w:cstheme="minorHAnsi"/>
          <w:color w:val="000000" w:themeColor="text1"/>
          <w:highlight w:val="yellow"/>
        </w:rPr>
        <w:t xml:space="preserve">DPBS. Ensure </w:t>
      </w:r>
      <w:r w:rsidR="00931277" w:rsidRPr="0050710A">
        <w:rPr>
          <w:rFonts w:asciiTheme="minorHAnsi" w:hAnsiTheme="minorHAnsi" w:cstheme="minorHAnsi"/>
          <w:color w:val="000000" w:themeColor="text1"/>
          <w:highlight w:val="yellow"/>
        </w:rPr>
        <w:t xml:space="preserve">that </w:t>
      </w:r>
      <w:r w:rsidRPr="0050710A">
        <w:rPr>
          <w:rFonts w:asciiTheme="minorHAnsi" w:hAnsiTheme="minorHAnsi" w:cstheme="minorHAnsi"/>
          <w:color w:val="000000" w:themeColor="text1"/>
          <w:highlight w:val="yellow"/>
        </w:rPr>
        <w:t>all injected</w:t>
      </w:r>
      <w:r w:rsidR="00693ECB" w:rsidRPr="0050710A">
        <w:rPr>
          <w:rFonts w:asciiTheme="minorHAnsi" w:hAnsiTheme="minorHAnsi" w:cstheme="minorHAnsi"/>
          <w:color w:val="000000" w:themeColor="text1"/>
          <w:highlight w:val="yellow"/>
        </w:rPr>
        <w:t xml:space="preserve"> </w:t>
      </w:r>
      <w:proofErr w:type="spellStart"/>
      <w:r w:rsidR="00693ECB" w:rsidRPr="0050710A">
        <w:rPr>
          <w:rFonts w:asciiTheme="minorHAnsi" w:hAnsiTheme="minorHAnsi" w:cstheme="minorHAnsi"/>
          <w:color w:val="000000" w:themeColor="text1"/>
          <w:highlight w:val="yellow"/>
        </w:rPr>
        <w:t>iHO</w:t>
      </w:r>
      <w:r w:rsidR="00931277" w:rsidRPr="0050710A">
        <w:rPr>
          <w:rFonts w:asciiTheme="minorHAnsi" w:hAnsiTheme="minorHAnsi" w:cstheme="minorHAnsi"/>
          <w:color w:val="000000" w:themeColor="text1"/>
          <w:highlight w:val="yellow"/>
        </w:rPr>
        <w:t>s</w:t>
      </w:r>
      <w:proofErr w:type="spellEnd"/>
      <w:r w:rsidRPr="0050710A">
        <w:rPr>
          <w:rFonts w:asciiTheme="minorHAnsi" w:hAnsiTheme="minorHAnsi" w:cstheme="minorHAnsi"/>
          <w:color w:val="000000" w:themeColor="text1"/>
          <w:highlight w:val="yellow"/>
        </w:rPr>
        <w:t xml:space="preserve"> have been </w:t>
      </w:r>
      <w:r w:rsidR="00693ECB" w:rsidRPr="0050710A">
        <w:rPr>
          <w:rFonts w:asciiTheme="minorHAnsi" w:hAnsiTheme="minorHAnsi" w:cstheme="minorHAnsi"/>
          <w:color w:val="000000" w:themeColor="text1"/>
          <w:highlight w:val="yellow"/>
        </w:rPr>
        <w:t xml:space="preserve">removed from </w:t>
      </w:r>
      <w:r w:rsidR="00931277"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 xml:space="preserve">plate (rinse </w:t>
      </w:r>
      <w:r w:rsidR="00931277" w:rsidRPr="0050710A">
        <w:rPr>
          <w:rFonts w:asciiTheme="minorHAnsi" w:hAnsiTheme="minorHAnsi" w:cstheme="minorHAnsi"/>
          <w:color w:val="000000" w:themeColor="text1"/>
          <w:highlight w:val="yellow"/>
        </w:rPr>
        <w:t xml:space="preserve">the </w:t>
      </w:r>
      <w:r w:rsidR="009C3A55" w:rsidRPr="0050710A">
        <w:rPr>
          <w:rFonts w:asciiTheme="minorHAnsi" w:hAnsiTheme="minorHAnsi" w:cstheme="minorHAnsi"/>
          <w:color w:val="000000" w:themeColor="text1"/>
          <w:highlight w:val="yellow"/>
        </w:rPr>
        <w:t xml:space="preserve">plate </w:t>
      </w:r>
      <w:r w:rsidRPr="0050710A">
        <w:rPr>
          <w:rFonts w:asciiTheme="minorHAnsi" w:hAnsiTheme="minorHAnsi" w:cstheme="minorHAnsi"/>
          <w:color w:val="000000" w:themeColor="text1"/>
          <w:highlight w:val="yellow"/>
        </w:rPr>
        <w:t xml:space="preserve">with </w:t>
      </w:r>
      <w:r w:rsidR="009C3A55" w:rsidRPr="0050710A">
        <w:rPr>
          <w:rFonts w:asciiTheme="minorHAnsi" w:hAnsiTheme="minorHAnsi" w:cstheme="minorHAnsi"/>
          <w:color w:val="000000" w:themeColor="text1"/>
          <w:highlight w:val="yellow"/>
        </w:rPr>
        <w:t xml:space="preserve">1 mL of the </w:t>
      </w:r>
      <w:r w:rsidRPr="0050710A">
        <w:rPr>
          <w:rFonts w:asciiTheme="minorHAnsi" w:hAnsiTheme="minorHAnsi" w:cstheme="minorHAnsi"/>
          <w:color w:val="000000" w:themeColor="text1"/>
          <w:highlight w:val="yellow"/>
        </w:rPr>
        <w:t xml:space="preserve">DPBS if required). Centrifuge at </w:t>
      </w:r>
      <w:r w:rsidR="00ED2B5D" w:rsidRPr="0050710A">
        <w:rPr>
          <w:rFonts w:asciiTheme="minorHAnsi" w:hAnsiTheme="minorHAnsi" w:cstheme="minorHAnsi"/>
          <w:color w:val="000000" w:themeColor="text1"/>
          <w:highlight w:val="yellow"/>
        </w:rPr>
        <w:t xml:space="preserve">370 x </w:t>
      </w:r>
      <w:r w:rsidR="00ED2B5D" w:rsidRPr="0050710A">
        <w:rPr>
          <w:rFonts w:asciiTheme="minorHAnsi" w:hAnsiTheme="minorHAnsi" w:cstheme="minorHAnsi"/>
          <w:i/>
          <w:color w:val="000000" w:themeColor="text1"/>
          <w:highlight w:val="yellow"/>
        </w:rPr>
        <w:t>g</w:t>
      </w:r>
      <w:r w:rsidR="00ED2B5D"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for 3 min</w:t>
      </w:r>
      <w:r w:rsidR="00A61D65"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rPr>
        <w:t xml:space="preserve"> </w:t>
      </w:r>
    </w:p>
    <w:p w14:paraId="50E565B9"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62F3FD4B" w14:textId="1DB46EDA" w:rsidR="00EC0404" w:rsidRPr="0050710A" w:rsidRDefault="002921C5"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Remove </w:t>
      </w:r>
      <w:r w:rsidR="00931277"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 xml:space="preserve">supernatant and resuspend </w:t>
      </w:r>
      <w:r w:rsidR="00931277" w:rsidRPr="0050710A">
        <w:rPr>
          <w:rFonts w:asciiTheme="minorHAnsi" w:hAnsiTheme="minorHAnsi" w:cstheme="minorHAnsi"/>
          <w:color w:val="000000" w:themeColor="text1"/>
          <w:highlight w:val="yellow"/>
        </w:rPr>
        <w:t xml:space="preserve">the </w:t>
      </w:r>
      <w:proofErr w:type="spellStart"/>
      <w:r w:rsidR="00440558" w:rsidRPr="0050710A">
        <w:rPr>
          <w:rFonts w:asciiTheme="minorHAnsi" w:hAnsiTheme="minorHAnsi" w:cstheme="minorHAnsi"/>
          <w:color w:val="000000" w:themeColor="text1"/>
          <w:highlight w:val="yellow"/>
        </w:rPr>
        <w:t>iHO</w:t>
      </w:r>
      <w:r w:rsidR="00931277" w:rsidRPr="0050710A">
        <w:rPr>
          <w:rFonts w:asciiTheme="minorHAnsi" w:hAnsiTheme="minorHAnsi" w:cstheme="minorHAnsi"/>
          <w:color w:val="000000" w:themeColor="text1"/>
          <w:highlight w:val="yellow"/>
        </w:rPr>
        <w:t>s</w:t>
      </w:r>
      <w:proofErr w:type="spellEnd"/>
      <w:r w:rsidR="00440558"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 xml:space="preserve">in </w:t>
      </w:r>
      <w:r w:rsidR="00EF343D" w:rsidRPr="0050710A">
        <w:rPr>
          <w:rFonts w:asciiTheme="minorHAnsi" w:hAnsiTheme="minorHAnsi" w:cstheme="minorHAnsi"/>
          <w:color w:val="000000" w:themeColor="text1"/>
          <w:highlight w:val="yellow"/>
        </w:rPr>
        <w:t xml:space="preserve">base growth media containing </w:t>
      </w:r>
      <w:r w:rsidRPr="0050710A">
        <w:rPr>
          <w:rFonts w:asciiTheme="minorHAnsi" w:hAnsiTheme="minorHAnsi" w:cstheme="minorHAnsi"/>
          <w:color w:val="000000" w:themeColor="text1"/>
          <w:highlight w:val="yellow"/>
        </w:rPr>
        <w:t>gentamicin</w:t>
      </w:r>
      <w:r w:rsidR="00EF343D" w:rsidRPr="0050710A">
        <w:rPr>
          <w:rFonts w:asciiTheme="minorHAnsi" w:hAnsiTheme="minorHAnsi" w:cstheme="minorHAnsi"/>
          <w:color w:val="000000" w:themeColor="text1"/>
          <w:highlight w:val="yellow"/>
        </w:rPr>
        <w:t xml:space="preserve"> at 0.1 mg</w:t>
      </w:r>
      <w:r w:rsidR="00D31F96" w:rsidRPr="0050710A">
        <w:rPr>
          <w:rFonts w:asciiTheme="minorHAnsi" w:hAnsiTheme="minorHAnsi" w:cstheme="minorHAnsi"/>
          <w:color w:val="000000" w:themeColor="text1"/>
          <w:highlight w:val="yellow"/>
        </w:rPr>
        <w:t>/</w:t>
      </w:r>
      <w:r w:rsidR="00EF343D" w:rsidRPr="0050710A">
        <w:rPr>
          <w:rFonts w:asciiTheme="minorHAnsi" w:hAnsiTheme="minorHAnsi" w:cstheme="minorHAnsi"/>
          <w:color w:val="000000" w:themeColor="text1"/>
          <w:highlight w:val="yellow"/>
        </w:rPr>
        <w:t xml:space="preserve">mL </w:t>
      </w:r>
      <w:r w:rsidRPr="0050710A">
        <w:rPr>
          <w:rFonts w:asciiTheme="minorHAnsi" w:hAnsiTheme="minorHAnsi" w:cstheme="minorHAnsi"/>
          <w:color w:val="000000" w:themeColor="text1"/>
          <w:highlight w:val="yellow"/>
        </w:rPr>
        <w:t>(add 1 mL of media</w:t>
      </w:r>
      <w:r w:rsidR="00931277" w:rsidRPr="0050710A">
        <w:rPr>
          <w:rFonts w:asciiTheme="minorHAnsi" w:hAnsiTheme="minorHAnsi" w:cstheme="minorHAnsi"/>
          <w:color w:val="000000" w:themeColor="text1"/>
          <w:highlight w:val="yellow"/>
        </w:rPr>
        <w:t>;</w:t>
      </w:r>
      <w:r w:rsidR="001E29EB"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then</w:t>
      </w:r>
      <w:r w:rsidR="001E29EB"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rPr>
        <w:t xml:space="preserve"> us</w:t>
      </w:r>
      <w:r w:rsidR="00931277" w:rsidRPr="0050710A">
        <w:rPr>
          <w:rFonts w:asciiTheme="minorHAnsi" w:hAnsiTheme="minorHAnsi" w:cstheme="minorHAnsi"/>
          <w:color w:val="000000" w:themeColor="text1"/>
          <w:highlight w:val="yellow"/>
        </w:rPr>
        <w:t>e</w:t>
      </w:r>
      <w:r w:rsidRPr="0050710A">
        <w:rPr>
          <w:rFonts w:asciiTheme="minorHAnsi" w:hAnsiTheme="minorHAnsi" w:cstheme="minorHAnsi"/>
          <w:color w:val="000000" w:themeColor="text1"/>
          <w:highlight w:val="yellow"/>
        </w:rPr>
        <w:t xml:space="preserve"> a P1000 pipette ~50</w:t>
      </w:r>
      <w:r w:rsidR="00EF343D" w:rsidRPr="0050710A">
        <w:rPr>
          <w:rFonts w:asciiTheme="minorHAnsi" w:hAnsiTheme="minorHAnsi" w:cstheme="minorHAnsi"/>
          <w:color w:val="000000" w:themeColor="text1"/>
          <w:highlight w:val="yellow"/>
        </w:rPr>
        <w:t>x</w:t>
      </w:r>
      <w:r w:rsidRPr="0050710A">
        <w:rPr>
          <w:rFonts w:asciiTheme="minorHAnsi" w:hAnsiTheme="minorHAnsi" w:cstheme="minorHAnsi"/>
          <w:color w:val="000000" w:themeColor="text1"/>
          <w:highlight w:val="yellow"/>
        </w:rPr>
        <w:t xml:space="preserve"> to break up</w:t>
      </w:r>
      <w:r w:rsidR="00693ECB" w:rsidRPr="0050710A">
        <w:rPr>
          <w:rFonts w:asciiTheme="minorHAnsi" w:hAnsiTheme="minorHAnsi" w:cstheme="minorHAnsi"/>
          <w:color w:val="000000" w:themeColor="text1"/>
          <w:highlight w:val="yellow"/>
        </w:rPr>
        <w:t xml:space="preserve"> </w:t>
      </w:r>
      <w:r w:rsidR="00931277" w:rsidRPr="0050710A">
        <w:rPr>
          <w:rFonts w:asciiTheme="minorHAnsi" w:hAnsiTheme="minorHAnsi" w:cstheme="minorHAnsi"/>
          <w:color w:val="000000" w:themeColor="text1"/>
          <w:highlight w:val="yellow"/>
        </w:rPr>
        <w:t xml:space="preserve">the </w:t>
      </w:r>
      <w:proofErr w:type="spellStart"/>
      <w:r w:rsidR="00693ECB" w:rsidRPr="0050710A">
        <w:rPr>
          <w:rFonts w:asciiTheme="minorHAnsi" w:hAnsiTheme="minorHAnsi" w:cstheme="minorHAnsi"/>
          <w:color w:val="000000" w:themeColor="text1"/>
          <w:highlight w:val="yellow"/>
        </w:rPr>
        <w:t>iHO</w:t>
      </w:r>
      <w:r w:rsidR="00931277" w:rsidRPr="0050710A">
        <w:rPr>
          <w:rFonts w:asciiTheme="minorHAnsi" w:hAnsiTheme="minorHAnsi" w:cstheme="minorHAnsi"/>
          <w:color w:val="000000" w:themeColor="text1"/>
          <w:highlight w:val="yellow"/>
        </w:rPr>
        <w:t>s</w:t>
      </w:r>
      <w:proofErr w:type="spellEnd"/>
      <w:r w:rsidRPr="0050710A">
        <w:rPr>
          <w:rFonts w:asciiTheme="minorHAnsi" w:hAnsiTheme="minorHAnsi" w:cstheme="minorHAnsi"/>
          <w:color w:val="000000" w:themeColor="text1"/>
          <w:highlight w:val="yellow"/>
        </w:rPr>
        <w:t>,</w:t>
      </w:r>
      <w:r w:rsidR="00EF343D"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and add 4</w:t>
      </w:r>
      <w:r w:rsidR="009D01F1"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m</w:t>
      </w:r>
      <w:r w:rsidR="009D01F1" w:rsidRPr="0050710A">
        <w:rPr>
          <w:rFonts w:asciiTheme="minorHAnsi" w:hAnsiTheme="minorHAnsi" w:cstheme="minorHAnsi"/>
          <w:color w:val="000000" w:themeColor="text1"/>
          <w:highlight w:val="yellow"/>
        </w:rPr>
        <w:t>L</w:t>
      </w:r>
      <w:r w:rsidRPr="0050710A">
        <w:rPr>
          <w:rFonts w:asciiTheme="minorHAnsi" w:hAnsiTheme="minorHAnsi" w:cstheme="minorHAnsi"/>
          <w:color w:val="000000" w:themeColor="text1"/>
          <w:highlight w:val="yellow"/>
        </w:rPr>
        <w:t xml:space="preserve"> </w:t>
      </w:r>
      <w:r w:rsidR="00931277" w:rsidRPr="0050710A">
        <w:rPr>
          <w:rFonts w:asciiTheme="minorHAnsi" w:hAnsiTheme="minorHAnsi" w:cstheme="minorHAnsi"/>
          <w:color w:val="000000" w:themeColor="text1"/>
          <w:highlight w:val="yellow"/>
        </w:rPr>
        <w:t xml:space="preserve">of </w:t>
      </w:r>
      <w:r w:rsidRPr="0050710A">
        <w:rPr>
          <w:rFonts w:asciiTheme="minorHAnsi" w:hAnsiTheme="minorHAnsi" w:cstheme="minorHAnsi"/>
          <w:color w:val="000000" w:themeColor="text1"/>
          <w:highlight w:val="yellow"/>
        </w:rPr>
        <w:t xml:space="preserve">further media). </w:t>
      </w:r>
    </w:p>
    <w:p w14:paraId="6C661C7F"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10CDA28A" w14:textId="6A37009B" w:rsidR="00A67D33" w:rsidRPr="0050710A" w:rsidRDefault="002921C5"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Incubate at 37</w:t>
      </w:r>
      <w:r w:rsidR="00EF343D" w:rsidRPr="0050710A">
        <w:rPr>
          <w:rFonts w:asciiTheme="minorHAnsi" w:hAnsiTheme="minorHAnsi" w:cstheme="minorHAnsi"/>
          <w:color w:val="000000" w:themeColor="text1"/>
          <w:highlight w:val="yellow"/>
        </w:rPr>
        <w:t xml:space="preserve"> </w:t>
      </w:r>
      <w:r w:rsidR="00B14C25"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rPr>
        <w:t>C for 1 h</w:t>
      </w:r>
      <w:r w:rsidR="00EF343D" w:rsidRPr="0050710A">
        <w:rPr>
          <w:rFonts w:asciiTheme="minorHAnsi" w:hAnsiTheme="minorHAnsi" w:cstheme="minorHAnsi"/>
          <w:color w:val="000000" w:themeColor="text1"/>
          <w:highlight w:val="yellow"/>
        </w:rPr>
        <w:t xml:space="preserve"> to kill extracellular bacteria</w:t>
      </w:r>
      <w:r w:rsidRPr="0050710A">
        <w:rPr>
          <w:rFonts w:asciiTheme="minorHAnsi" w:hAnsiTheme="minorHAnsi" w:cstheme="minorHAnsi"/>
          <w:color w:val="000000" w:themeColor="text1"/>
          <w:highlight w:val="yellow"/>
        </w:rPr>
        <w:t xml:space="preserve">. </w:t>
      </w:r>
    </w:p>
    <w:p w14:paraId="24D1E190" w14:textId="77777777" w:rsidR="002B5DA8" w:rsidRPr="0050710A" w:rsidRDefault="002B5DA8" w:rsidP="00AE61EB">
      <w:pPr>
        <w:pStyle w:val="ListParagraph"/>
        <w:ind w:left="0"/>
        <w:rPr>
          <w:rFonts w:asciiTheme="minorHAnsi" w:hAnsiTheme="minorHAnsi" w:cstheme="minorHAnsi"/>
          <w:color w:val="000000" w:themeColor="text1"/>
        </w:rPr>
      </w:pPr>
    </w:p>
    <w:p w14:paraId="05B69CF9" w14:textId="2E0D575F" w:rsidR="00B14C25" w:rsidRPr="0050710A" w:rsidRDefault="00A67D33" w:rsidP="00AE61EB">
      <w:pPr>
        <w:pStyle w:val="ListParagraph"/>
        <w:numPr>
          <w:ilvl w:val="1"/>
          <w:numId w:val="38"/>
        </w:numPr>
        <w:rPr>
          <w:rFonts w:asciiTheme="minorHAnsi" w:hAnsiTheme="minorHAnsi" w:cstheme="minorHAnsi"/>
          <w:color w:val="000000" w:themeColor="text1"/>
        </w:rPr>
      </w:pPr>
      <w:r w:rsidRPr="0050710A">
        <w:rPr>
          <w:rFonts w:asciiTheme="minorHAnsi" w:hAnsiTheme="minorHAnsi" w:cstheme="minorHAnsi"/>
          <w:color w:val="000000" w:themeColor="text1"/>
          <w:highlight w:val="yellow"/>
        </w:rPr>
        <w:t xml:space="preserve">Centrifuge </w:t>
      </w:r>
      <w:r w:rsidR="00931277" w:rsidRPr="0050710A">
        <w:rPr>
          <w:rFonts w:asciiTheme="minorHAnsi" w:hAnsiTheme="minorHAnsi" w:cstheme="minorHAnsi"/>
          <w:color w:val="000000" w:themeColor="text1"/>
          <w:highlight w:val="yellow"/>
        </w:rPr>
        <w:t xml:space="preserve">the </w:t>
      </w:r>
      <w:proofErr w:type="spellStart"/>
      <w:r w:rsidR="00693ECB" w:rsidRPr="0050710A">
        <w:rPr>
          <w:rFonts w:asciiTheme="minorHAnsi" w:hAnsiTheme="minorHAnsi" w:cstheme="minorHAnsi"/>
          <w:color w:val="000000" w:themeColor="text1"/>
          <w:highlight w:val="yellow"/>
        </w:rPr>
        <w:t>iHO</w:t>
      </w:r>
      <w:r w:rsidR="00931277" w:rsidRPr="0050710A">
        <w:rPr>
          <w:rFonts w:asciiTheme="minorHAnsi" w:hAnsiTheme="minorHAnsi" w:cstheme="minorHAnsi"/>
          <w:color w:val="000000" w:themeColor="text1"/>
          <w:highlight w:val="yellow"/>
        </w:rPr>
        <w:t>s</w:t>
      </w:r>
      <w:proofErr w:type="spellEnd"/>
      <w:r w:rsidRPr="0050710A">
        <w:rPr>
          <w:rFonts w:asciiTheme="minorHAnsi" w:hAnsiTheme="minorHAnsi" w:cstheme="minorHAnsi"/>
          <w:color w:val="000000" w:themeColor="text1"/>
          <w:highlight w:val="yellow"/>
        </w:rPr>
        <w:t xml:space="preserve"> at </w:t>
      </w:r>
      <w:r w:rsidR="00ED2B5D" w:rsidRPr="0050710A">
        <w:rPr>
          <w:rFonts w:asciiTheme="minorHAnsi" w:hAnsiTheme="minorHAnsi" w:cstheme="minorHAnsi"/>
          <w:color w:val="000000" w:themeColor="text1"/>
          <w:highlight w:val="yellow"/>
        </w:rPr>
        <w:t>370 x</w:t>
      </w:r>
      <w:r w:rsidR="00ED2B5D" w:rsidRPr="0050710A">
        <w:rPr>
          <w:rFonts w:asciiTheme="minorHAnsi" w:hAnsiTheme="minorHAnsi" w:cstheme="minorHAnsi"/>
          <w:i/>
          <w:color w:val="000000" w:themeColor="text1"/>
          <w:highlight w:val="yellow"/>
        </w:rPr>
        <w:t xml:space="preserve"> g</w:t>
      </w:r>
      <w:r w:rsidR="00ED2B5D"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 xml:space="preserve">for 3 min and aspirate </w:t>
      </w:r>
      <w:r w:rsidR="00931277"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 xml:space="preserve">supernatant, leaving as little as possible. Wash </w:t>
      </w:r>
      <w:r w:rsidR="00931277" w:rsidRPr="0050710A">
        <w:rPr>
          <w:rFonts w:asciiTheme="minorHAnsi" w:hAnsiTheme="minorHAnsi" w:cstheme="minorHAnsi"/>
          <w:color w:val="000000" w:themeColor="text1"/>
          <w:highlight w:val="yellow"/>
        </w:rPr>
        <w:t xml:space="preserve">the </w:t>
      </w:r>
      <w:proofErr w:type="spellStart"/>
      <w:r w:rsidR="00931277" w:rsidRPr="0050710A">
        <w:rPr>
          <w:rFonts w:asciiTheme="minorHAnsi" w:hAnsiTheme="minorHAnsi" w:cstheme="minorHAnsi"/>
          <w:color w:val="000000" w:themeColor="text1"/>
          <w:highlight w:val="yellow"/>
        </w:rPr>
        <w:t>iHOs</w:t>
      </w:r>
      <w:proofErr w:type="spellEnd"/>
      <w:r w:rsidR="00931277" w:rsidRPr="0050710A">
        <w:rPr>
          <w:rFonts w:asciiTheme="minorHAnsi" w:hAnsiTheme="minorHAnsi" w:cstheme="minorHAnsi"/>
          <w:color w:val="000000" w:themeColor="text1"/>
          <w:highlight w:val="yellow"/>
        </w:rPr>
        <w:t xml:space="preserve"> 1x </w:t>
      </w:r>
      <w:r w:rsidRPr="0050710A">
        <w:rPr>
          <w:rFonts w:asciiTheme="minorHAnsi" w:hAnsiTheme="minorHAnsi" w:cstheme="minorHAnsi"/>
          <w:color w:val="000000" w:themeColor="text1"/>
          <w:highlight w:val="yellow"/>
        </w:rPr>
        <w:t>with DPBS and centrifuge again</w:t>
      </w:r>
      <w:r w:rsidR="00693ECB" w:rsidRPr="0050710A">
        <w:rPr>
          <w:rFonts w:asciiTheme="minorHAnsi" w:hAnsiTheme="minorHAnsi" w:cstheme="minorHAnsi"/>
          <w:color w:val="000000" w:themeColor="text1"/>
          <w:highlight w:val="yellow"/>
        </w:rPr>
        <w:t xml:space="preserve">. </w:t>
      </w:r>
    </w:p>
    <w:p w14:paraId="34EFA6F3" w14:textId="77777777" w:rsidR="00B14C25" w:rsidRPr="0050710A" w:rsidRDefault="00B14C25" w:rsidP="00AE61EB">
      <w:pPr>
        <w:pStyle w:val="ListParagraph"/>
        <w:rPr>
          <w:rFonts w:asciiTheme="minorHAnsi" w:hAnsiTheme="minorHAnsi" w:cstheme="minorHAnsi"/>
          <w:b/>
          <w:color w:val="000000" w:themeColor="text1"/>
        </w:rPr>
      </w:pPr>
    </w:p>
    <w:p w14:paraId="433DFD1A" w14:textId="77158A42" w:rsidR="00EF343D" w:rsidRPr="0050710A" w:rsidRDefault="00B14C25" w:rsidP="00AE61EB">
      <w:pPr>
        <w:pStyle w:val="ListParagraph"/>
        <w:ind w:left="0"/>
        <w:rPr>
          <w:rFonts w:asciiTheme="minorHAnsi" w:hAnsiTheme="minorHAnsi" w:cstheme="minorHAnsi"/>
          <w:color w:val="000000" w:themeColor="text1"/>
        </w:rPr>
      </w:pPr>
      <w:r w:rsidRPr="0050710A">
        <w:rPr>
          <w:rFonts w:asciiTheme="minorHAnsi" w:hAnsiTheme="minorHAnsi" w:cstheme="minorHAnsi"/>
          <w:color w:val="000000" w:themeColor="text1"/>
        </w:rPr>
        <w:t>NOTE:</w:t>
      </w:r>
      <w:r w:rsidR="00DA02E3" w:rsidRPr="0050710A">
        <w:rPr>
          <w:rFonts w:asciiTheme="minorHAnsi" w:hAnsiTheme="minorHAnsi" w:cstheme="minorHAnsi"/>
          <w:color w:val="000000" w:themeColor="text1"/>
        </w:rPr>
        <w:t xml:space="preserve"> </w:t>
      </w:r>
      <w:r w:rsidR="00693ECB" w:rsidRPr="0050710A">
        <w:rPr>
          <w:rFonts w:asciiTheme="minorHAnsi" w:hAnsiTheme="minorHAnsi" w:cstheme="minorHAnsi"/>
          <w:color w:val="000000" w:themeColor="text1"/>
        </w:rPr>
        <w:t>This step removes gentamicin</w:t>
      </w:r>
      <w:r w:rsidR="009D01F1" w:rsidRPr="0050710A">
        <w:rPr>
          <w:rFonts w:asciiTheme="minorHAnsi" w:hAnsiTheme="minorHAnsi" w:cstheme="minorHAnsi"/>
          <w:color w:val="000000" w:themeColor="text1"/>
        </w:rPr>
        <w:t>,</w:t>
      </w:r>
      <w:r w:rsidR="00EC0404" w:rsidRPr="0050710A">
        <w:rPr>
          <w:rFonts w:asciiTheme="minorHAnsi" w:hAnsiTheme="minorHAnsi" w:cstheme="minorHAnsi"/>
          <w:color w:val="000000" w:themeColor="text1"/>
        </w:rPr>
        <w:t xml:space="preserve"> </w:t>
      </w:r>
      <w:r w:rsidR="00931277" w:rsidRPr="0050710A">
        <w:rPr>
          <w:rFonts w:asciiTheme="minorHAnsi" w:hAnsiTheme="minorHAnsi" w:cstheme="minorHAnsi"/>
          <w:color w:val="000000" w:themeColor="text1"/>
        </w:rPr>
        <w:t>which</w:t>
      </w:r>
      <w:r w:rsidR="009D01F1" w:rsidRPr="0050710A">
        <w:rPr>
          <w:rFonts w:asciiTheme="minorHAnsi" w:hAnsiTheme="minorHAnsi" w:cstheme="minorHAnsi"/>
          <w:color w:val="000000" w:themeColor="text1"/>
        </w:rPr>
        <w:t xml:space="preserve"> </w:t>
      </w:r>
      <w:r w:rsidR="001E29EB" w:rsidRPr="0050710A">
        <w:rPr>
          <w:rFonts w:asciiTheme="minorHAnsi" w:hAnsiTheme="minorHAnsi" w:cstheme="minorHAnsi"/>
          <w:color w:val="000000" w:themeColor="text1"/>
        </w:rPr>
        <w:t>is important</w:t>
      </w:r>
      <w:r w:rsidR="00693ECB" w:rsidRPr="0050710A">
        <w:rPr>
          <w:rFonts w:asciiTheme="minorHAnsi" w:hAnsiTheme="minorHAnsi" w:cstheme="minorHAnsi"/>
          <w:color w:val="000000" w:themeColor="text1"/>
        </w:rPr>
        <w:t xml:space="preserve"> as any remaining gentamicin may kill </w:t>
      </w:r>
      <w:r w:rsidR="00693ECB" w:rsidRPr="0050710A">
        <w:rPr>
          <w:rFonts w:asciiTheme="minorHAnsi" w:hAnsiTheme="minorHAnsi" w:cstheme="minorHAnsi"/>
          <w:color w:val="000000" w:themeColor="text1"/>
        </w:rPr>
        <w:lastRenderedPageBreak/>
        <w:t>intracellular bacteria</w:t>
      </w:r>
      <w:r w:rsidR="00A61D65" w:rsidRPr="0050710A">
        <w:rPr>
          <w:rFonts w:asciiTheme="minorHAnsi" w:hAnsiTheme="minorHAnsi" w:cstheme="minorHAnsi"/>
          <w:color w:val="000000" w:themeColor="text1"/>
        </w:rPr>
        <w:t xml:space="preserve"> once </w:t>
      </w:r>
      <w:r w:rsidR="00931277" w:rsidRPr="0050710A">
        <w:rPr>
          <w:rFonts w:asciiTheme="minorHAnsi" w:hAnsiTheme="minorHAnsi" w:cstheme="minorHAnsi"/>
          <w:color w:val="000000" w:themeColor="text1"/>
        </w:rPr>
        <w:t xml:space="preserve">the </w:t>
      </w:r>
      <w:r w:rsidR="00A61D65" w:rsidRPr="0050710A">
        <w:rPr>
          <w:rFonts w:asciiTheme="minorHAnsi" w:hAnsiTheme="minorHAnsi" w:cstheme="minorHAnsi"/>
          <w:color w:val="000000" w:themeColor="text1"/>
        </w:rPr>
        <w:t>cells are lysed.</w:t>
      </w:r>
      <w:r w:rsidR="00693ECB" w:rsidRPr="0050710A">
        <w:rPr>
          <w:rFonts w:asciiTheme="minorHAnsi" w:hAnsiTheme="minorHAnsi" w:cstheme="minorHAnsi"/>
          <w:color w:val="000000" w:themeColor="text1"/>
        </w:rPr>
        <w:t xml:space="preserve"> </w:t>
      </w:r>
    </w:p>
    <w:p w14:paraId="2FB1E020"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7E3E2F89" w14:textId="1CA3EEA4" w:rsidR="00A67D33" w:rsidRPr="0050710A" w:rsidRDefault="00A67D33"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Resuspend </w:t>
      </w:r>
      <w:r w:rsidR="00931277" w:rsidRPr="0050710A">
        <w:rPr>
          <w:rFonts w:asciiTheme="minorHAnsi" w:hAnsiTheme="minorHAnsi" w:cstheme="minorHAnsi"/>
          <w:color w:val="000000" w:themeColor="text1"/>
          <w:highlight w:val="yellow"/>
        </w:rPr>
        <w:t xml:space="preserve">the </w:t>
      </w:r>
      <w:proofErr w:type="spellStart"/>
      <w:r w:rsidR="00440558" w:rsidRPr="0050710A">
        <w:rPr>
          <w:rFonts w:asciiTheme="minorHAnsi" w:hAnsiTheme="minorHAnsi" w:cstheme="minorHAnsi"/>
          <w:color w:val="000000" w:themeColor="text1"/>
          <w:highlight w:val="yellow"/>
        </w:rPr>
        <w:t>iHO</w:t>
      </w:r>
      <w:r w:rsidR="00931277" w:rsidRPr="0050710A">
        <w:rPr>
          <w:rFonts w:asciiTheme="minorHAnsi" w:hAnsiTheme="minorHAnsi" w:cstheme="minorHAnsi"/>
          <w:color w:val="000000" w:themeColor="text1"/>
          <w:highlight w:val="yellow"/>
        </w:rPr>
        <w:t>s</w:t>
      </w:r>
      <w:proofErr w:type="spellEnd"/>
      <w:r w:rsidR="00440558"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in 500</w:t>
      </w:r>
      <w:r w:rsidR="00EF343D" w:rsidRPr="0050710A">
        <w:rPr>
          <w:rFonts w:asciiTheme="minorHAnsi" w:hAnsiTheme="minorHAnsi" w:cstheme="minorHAnsi"/>
          <w:color w:val="000000" w:themeColor="text1"/>
          <w:highlight w:val="yellow"/>
        </w:rPr>
        <w:t xml:space="preserve"> </w:t>
      </w:r>
      <w:r w:rsidR="00B14C25" w:rsidRPr="0050710A">
        <w:rPr>
          <w:rFonts w:asciiTheme="minorHAnsi" w:hAnsiTheme="minorHAnsi" w:cstheme="minorHAnsi"/>
          <w:color w:val="000000" w:themeColor="text1"/>
          <w:highlight w:val="yellow"/>
        </w:rPr>
        <w:t>μ</w:t>
      </w:r>
      <w:r w:rsidR="00EF343D" w:rsidRPr="0050710A">
        <w:rPr>
          <w:rFonts w:asciiTheme="minorHAnsi" w:hAnsiTheme="minorHAnsi" w:cstheme="minorHAnsi"/>
          <w:color w:val="000000" w:themeColor="text1"/>
          <w:highlight w:val="yellow"/>
        </w:rPr>
        <w:t>L</w:t>
      </w:r>
      <w:r w:rsidRPr="0050710A">
        <w:rPr>
          <w:rFonts w:asciiTheme="minorHAnsi" w:hAnsiTheme="minorHAnsi" w:cstheme="minorHAnsi"/>
          <w:color w:val="000000" w:themeColor="text1"/>
          <w:highlight w:val="yellow"/>
        </w:rPr>
        <w:t xml:space="preserve"> </w:t>
      </w:r>
      <w:r w:rsidR="00931277" w:rsidRPr="0050710A">
        <w:rPr>
          <w:rFonts w:asciiTheme="minorHAnsi" w:hAnsiTheme="minorHAnsi" w:cstheme="minorHAnsi"/>
          <w:color w:val="000000" w:themeColor="text1"/>
          <w:highlight w:val="yellow"/>
        </w:rPr>
        <w:t xml:space="preserve">of </w:t>
      </w:r>
      <w:r w:rsidRPr="0050710A">
        <w:rPr>
          <w:rFonts w:asciiTheme="minorHAnsi" w:hAnsiTheme="minorHAnsi" w:cstheme="minorHAnsi"/>
          <w:color w:val="000000" w:themeColor="text1"/>
          <w:highlight w:val="yellow"/>
        </w:rPr>
        <w:t>lysis buffer</w:t>
      </w:r>
      <w:r w:rsidR="00EF343D" w:rsidRPr="0050710A">
        <w:rPr>
          <w:rFonts w:asciiTheme="minorHAnsi" w:hAnsiTheme="minorHAnsi" w:cstheme="minorHAnsi"/>
          <w:color w:val="000000" w:themeColor="text1"/>
          <w:highlight w:val="yellow"/>
        </w:rPr>
        <w:t xml:space="preserve"> (</w:t>
      </w:r>
      <w:r w:rsidR="00916D24" w:rsidRPr="0050710A">
        <w:rPr>
          <w:rFonts w:asciiTheme="minorHAnsi" w:hAnsiTheme="minorHAnsi" w:cstheme="minorHAnsi"/>
          <w:color w:val="000000" w:themeColor="text1"/>
          <w:highlight w:val="yellow"/>
        </w:rPr>
        <w:t xml:space="preserve">see </w:t>
      </w:r>
      <w:r w:rsidR="00931277" w:rsidRPr="0050710A">
        <w:rPr>
          <w:rFonts w:asciiTheme="minorHAnsi" w:hAnsiTheme="minorHAnsi" w:cstheme="minorHAnsi"/>
          <w:color w:val="000000" w:themeColor="text1"/>
          <w:highlight w:val="yellow"/>
        </w:rPr>
        <w:t xml:space="preserve">the </w:t>
      </w:r>
      <w:r w:rsidR="00B14C25" w:rsidRPr="0050710A">
        <w:rPr>
          <w:rFonts w:asciiTheme="minorHAnsi" w:hAnsiTheme="minorHAnsi" w:cstheme="minorHAnsi"/>
          <w:b/>
          <w:color w:val="000000" w:themeColor="text1"/>
          <w:highlight w:val="yellow"/>
        </w:rPr>
        <w:t>Table of Materials</w:t>
      </w:r>
      <w:r w:rsidR="00EF343D"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rPr>
        <w:t xml:space="preserve"> and </w:t>
      </w:r>
      <w:r w:rsidR="00C50626" w:rsidRPr="0050710A">
        <w:rPr>
          <w:rFonts w:asciiTheme="minorHAnsi" w:hAnsiTheme="minorHAnsi" w:cstheme="minorHAnsi"/>
          <w:color w:val="000000" w:themeColor="text1"/>
          <w:highlight w:val="yellow"/>
        </w:rPr>
        <w:t>manually dissociate</w:t>
      </w:r>
      <w:r w:rsidRPr="0050710A">
        <w:rPr>
          <w:rFonts w:asciiTheme="minorHAnsi" w:hAnsiTheme="minorHAnsi" w:cstheme="minorHAnsi"/>
          <w:color w:val="000000" w:themeColor="text1"/>
          <w:highlight w:val="yellow"/>
        </w:rPr>
        <w:t xml:space="preserve"> </w:t>
      </w:r>
      <w:r w:rsidR="00931277" w:rsidRPr="0050710A">
        <w:rPr>
          <w:rFonts w:asciiTheme="minorHAnsi" w:hAnsiTheme="minorHAnsi" w:cstheme="minorHAnsi"/>
          <w:color w:val="000000" w:themeColor="text1"/>
          <w:highlight w:val="yellow"/>
        </w:rPr>
        <w:t xml:space="preserve">the </w:t>
      </w:r>
      <w:r w:rsidRPr="0050710A">
        <w:rPr>
          <w:rFonts w:asciiTheme="minorHAnsi" w:hAnsiTheme="minorHAnsi" w:cstheme="minorHAnsi"/>
          <w:color w:val="000000" w:themeColor="text1"/>
          <w:highlight w:val="yellow"/>
        </w:rPr>
        <w:t xml:space="preserve">organoids </w:t>
      </w:r>
      <w:r w:rsidR="00931277" w:rsidRPr="0050710A">
        <w:rPr>
          <w:rFonts w:asciiTheme="minorHAnsi" w:hAnsiTheme="minorHAnsi" w:cstheme="minorHAnsi"/>
          <w:color w:val="000000" w:themeColor="text1"/>
          <w:highlight w:val="yellow"/>
        </w:rPr>
        <w:t>by</w:t>
      </w:r>
      <w:r w:rsidRPr="0050710A">
        <w:rPr>
          <w:rFonts w:asciiTheme="minorHAnsi" w:hAnsiTheme="minorHAnsi" w:cstheme="minorHAnsi"/>
          <w:color w:val="000000" w:themeColor="text1"/>
          <w:highlight w:val="yellow"/>
        </w:rPr>
        <w:t xml:space="preserve"> pipetting </w:t>
      </w:r>
      <w:r w:rsidR="00EF343D" w:rsidRPr="0050710A">
        <w:rPr>
          <w:rFonts w:asciiTheme="minorHAnsi" w:hAnsiTheme="minorHAnsi" w:cstheme="minorHAnsi"/>
          <w:color w:val="000000" w:themeColor="text1"/>
          <w:highlight w:val="yellow"/>
        </w:rPr>
        <w:t>~5</w:t>
      </w:r>
      <w:r w:rsidRPr="0050710A">
        <w:rPr>
          <w:rFonts w:asciiTheme="minorHAnsi" w:hAnsiTheme="minorHAnsi" w:cstheme="minorHAnsi"/>
          <w:color w:val="000000" w:themeColor="text1"/>
          <w:highlight w:val="yellow"/>
        </w:rPr>
        <w:t>0</w:t>
      </w:r>
      <w:r w:rsidR="00EF343D" w:rsidRPr="0050710A">
        <w:rPr>
          <w:rFonts w:asciiTheme="minorHAnsi" w:hAnsiTheme="minorHAnsi" w:cstheme="minorHAnsi"/>
          <w:color w:val="000000" w:themeColor="text1"/>
          <w:highlight w:val="yellow"/>
        </w:rPr>
        <w:t>x</w:t>
      </w:r>
      <w:r w:rsidRPr="0050710A">
        <w:rPr>
          <w:rFonts w:asciiTheme="minorHAnsi" w:hAnsiTheme="minorHAnsi" w:cstheme="minorHAnsi"/>
          <w:color w:val="000000" w:themeColor="text1"/>
          <w:highlight w:val="yellow"/>
        </w:rPr>
        <w:t xml:space="preserve">. Leave this </w:t>
      </w:r>
      <w:r w:rsidR="00A61D65" w:rsidRPr="0050710A">
        <w:rPr>
          <w:rFonts w:asciiTheme="minorHAnsi" w:hAnsiTheme="minorHAnsi" w:cstheme="minorHAnsi"/>
          <w:color w:val="000000" w:themeColor="text1"/>
          <w:highlight w:val="yellow"/>
        </w:rPr>
        <w:t xml:space="preserve">mixture </w:t>
      </w:r>
      <w:r w:rsidRPr="0050710A">
        <w:rPr>
          <w:rFonts w:asciiTheme="minorHAnsi" w:hAnsiTheme="minorHAnsi" w:cstheme="minorHAnsi"/>
          <w:color w:val="000000" w:themeColor="text1"/>
          <w:highlight w:val="yellow"/>
        </w:rPr>
        <w:t xml:space="preserve">for 5 min at </w:t>
      </w:r>
      <w:r w:rsidR="00A31B82" w:rsidRPr="0050710A">
        <w:rPr>
          <w:rFonts w:asciiTheme="minorHAnsi" w:hAnsiTheme="minorHAnsi" w:cstheme="minorHAnsi"/>
          <w:color w:val="000000" w:themeColor="text1"/>
          <w:highlight w:val="yellow"/>
        </w:rPr>
        <w:t>RT</w:t>
      </w:r>
      <w:r w:rsidR="00A61D65" w:rsidRPr="0050710A">
        <w:rPr>
          <w:rFonts w:asciiTheme="minorHAnsi" w:hAnsiTheme="minorHAnsi" w:cstheme="minorHAnsi"/>
          <w:color w:val="000000" w:themeColor="text1"/>
          <w:highlight w:val="yellow"/>
        </w:rPr>
        <w:t>.</w:t>
      </w:r>
    </w:p>
    <w:p w14:paraId="2C65FDC3" w14:textId="77777777" w:rsidR="002B5DA8" w:rsidRPr="0050710A" w:rsidRDefault="002B5DA8" w:rsidP="00AE61EB">
      <w:pPr>
        <w:pStyle w:val="ListParagraph"/>
        <w:ind w:left="0"/>
        <w:rPr>
          <w:rFonts w:asciiTheme="minorHAnsi" w:hAnsiTheme="minorHAnsi" w:cstheme="minorHAnsi"/>
          <w:color w:val="000000" w:themeColor="text1"/>
          <w:highlight w:val="yellow"/>
        </w:rPr>
      </w:pPr>
    </w:p>
    <w:p w14:paraId="0806A613" w14:textId="3ECA9ECF" w:rsidR="00A63051" w:rsidRPr="0050710A" w:rsidRDefault="00EF343D" w:rsidP="00AE61EB">
      <w:pPr>
        <w:pStyle w:val="ListParagraph"/>
        <w:numPr>
          <w:ilvl w:val="1"/>
          <w:numId w:val="38"/>
        </w:numPr>
        <w:rPr>
          <w:rFonts w:asciiTheme="minorHAnsi" w:hAnsiTheme="minorHAnsi" w:cstheme="minorHAnsi"/>
          <w:color w:val="000000" w:themeColor="text1"/>
          <w:highlight w:val="yellow"/>
        </w:rPr>
      </w:pPr>
      <w:r w:rsidRPr="0050710A">
        <w:rPr>
          <w:rFonts w:asciiTheme="minorHAnsi" w:hAnsiTheme="minorHAnsi" w:cstheme="minorHAnsi"/>
          <w:color w:val="000000" w:themeColor="text1"/>
          <w:highlight w:val="yellow"/>
        </w:rPr>
        <w:t xml:space="preserve">Serially dilute </w:t>
      </w:r>
      <w:r w:rsidR="00A61D65" w:rsidRPr="0050710A">
        <w:rPr>
          <w:rFonts w:asciiTheme="minorHAnsi" w:hAnsiTheme="minorHAnsi" w:cstheme="minorHAnsi"/>
          <w:color w:val="000000" w:themeColor="text1"/>
          <w:highlight w:val="yellow"/>
        </w:rPr>
        <w:t xml:space="preserve">the resulting solution </w:t>
      </w:r>
      <w:r w:rsidR="00931277" w:rsidRPr="0050710A">
        <w:rPr>
          <w:rFonts w:asciiTheme="minorHAnsi" w:hAnsiTheme="minorHAnsi" w:cstheme="minorHAnsi"/>
          <w:color w:val="000000" w:themeColor="text1"/>
          <w:highlight w:val="yellow"/>
        </w:rPr>
        <w:t xml:space="preserve">10-fold </w:t>
      </w:r>
      <w:r w:rsidR="00693ECB" w:rsidRPr="0050710A">
        <w:rPr>
          <w:rFonts w:asciiTheme="minorHAnsi" w:hAnsiTheme="minorHAnsi" w:cstheme="minorHAnsi"/>
          <w:color w:val="000000" w:themeColor="text1"/>
          <w:highlight w:val="yellow"/>
        </w:rPr>
        <w:t xml:space="preserve">in DPBS to generate </w:t>
      </w:r>
      <w:r w:rsidRPr="0050710A">
        <w:rPr>
          <w:rFonts w:asciiTheme="minorHAnsi" w:hAnsiTheme="minorHAnsi" w:cstheme="minorHAnsi"/>
          <w:color w:val="000000" w:themeColor="text1"/>
          <w:highlight w:val="yellow"/>
        </w:rPr>
        <w:t>10</w:t>
      </w:r>
      <w:r w:rsidRPr="0050710A">
        <w:rPr>
          <w:rFonts w:asciiTheme="minorHAnsi" w:hAnsiTheme="minorHAnsi" w:cstheme="minorHAnsi"/>
          <w:color w:val="000000" w:themeColor="text1"/>
          <w:highlight w:val="yellow"/>
          <w:vertAlign w:val="superscript"/>
        </w:rPr>
        <w:t>-1</w:t>
      </w:r>
      <w:r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vertAlign w:val="superscript"/>
        </w:rPr>
        <w:t xml:space="preserve"> </w:t>
      </w:r>
      <w:r w:rsidRPr="0050710A">
        <w:rPr>
          <w:rFonts w:asciiTheme="minorHAnsi" w:hAnsiTheme="minorHAnsi" w:cstheme="minorHAnsi"/>
          <w:color w:val="000000" w:themeColor="text1"/>
          <w:highlight w:val="yellow"/>
        </w:rPr>
        <w:t>10</w:t>
      </w:r>
      <w:r w:rsidRPr="0050710A">
        <w:rPr>
          <w:rFonts w:asciiTheme="minorHAnsi" w:hAnsiTheme="minorHAnsi" w:cstheme="minorHAnsi"/>
          <w:color w:val="000000" w:themeColor="text1"/>
          <w:highlight w:val="yellow"/>
          <w:vertAlign w:val="superscript"/>
        </w:rPr>
        <w:t>-2</w:t>
      </w:r>
      <w:r w:rsidRPr="0050710A">
        <w:rPr>
          <w:rFonts w:asciiTheme="minorHAnsi" w:hAnsiTheme="minorHAnsi" w:cstheme="minorHAnsi"/>
          <w:color w:val="000000" w:themeColor="text1"/>
          <w:highlight w:val="yellow"/>
        </w:rPr>
        <w:t xml:space="preserve">, </w:t>
      </w:r>
      <w:r w:rsidR="00931277" w:rsidRPr="0050710A">
        <w:rPr>
          <w:rFonts w:asciiTheme="minorHAnsi" w:hAnsiTheme="minorHAnsi" w:cstheme="minorHAnsi"/>
          <w:color w:val="000000" w:themeColor="text1"/>
          <w:highlight w:val="yellow"/>
        </w:rPr>
        <w:t xml:space="preserve">and </w:t>
      </w:r>
      <w:r w:rsidRPr="0050710A">
        <w:rPr>
          <w:rFonts w:asciiTheme="minorHAnsi" w:hAnsiTheme="minorHAnsi" w:cstheme="minorHAnsi"/>
          <w:color w:val="000000" w:themeColor="text1"/>
          <w:highlight w:val="yellow"/>
        </w:rPr>
        <w:t>10</w:t>
      </w:r>
      <w:r w:rsidRPr="0050710A">
        <w:rPr>
          <w:rFonts w:asciiTheme="minorHAnsi" w:hAnsiTheme="minorHAnsi" w:cstheme="minorHAnsi"/>
          <w:color w:val="000000" w:themeColor="text1"/>
          <w:highlight w:val="yellow"/>
          <w:vertAlign w:val="superscript"/>
        </w:rPr>
        <w:t xml:space="preserve">-3 </w:t>
      </w:r>
      <w:r w:rsidRPr="0050710A">
        <w:rPr>
          <w:rFonts w:asciiTheme="minorHAnsi" w:hAnsiTheme="minorHAnsi" w:cstheme="minorHAnsi"/>
          <w:color w:val="000000" w:themeColor="text1"/>
          <w:highlight w:val="yellow"/>
        </w:rPr>
        <w:t>concentrations</w:t>
      </w:r>
      <w:r w:rsidR="00A61D65" w:rsidRPr="0050710A">
        <w:rPr>
          <w:rFonts w:asciiTheme="minorHAnsi" w:hAnsiTheme="minorHAnsi" w:cstheme="minorHAnsi"/>
          <w:color w:val="000000" w:themeColor="text1"/>
          <w:highlight w:val="yellow"/>
        </w:rPr>
        <w:t>. P</w:t>
      </w:r>
      <w:r w:rsidRPr="0050710A">
        <w:rPr>
          <w:rFonts w:asciiTheme="minorHAnsi" w:hAnsiTheme="minorHAnsi" w:cstheme="minorHAnsi"/>
          <w:color w:val="000000" w:themeColor="text1"/>
          <w:highlight w:val="yellow"/>
        </w:rPr>
        <w:t>ipette 3</w:t>
      </w:r>
      <w:r w:rsidR="00DD2752" w:rsidRPr="0050710A">
        <w:rPr>
          <w:rFonts w:asciiTheme="minorHAnsi" w:hAnsiTheme="minorHAnsi" w:cstheme="minorHAnsi"/>
          <w:color w:val="000000" w:themeColor="text1"/>
          <w:highlight w:val="yellow"/>
        </w:rPr>
        <w:t xml:space="preserve"> </w:t>
      </w:r>
      <w:r w:rsidRPr="0050710A">
        <w:rPr>
          <w:rFonts w:asciiTheme="minorHAnsi" w:hAnsiTheme="minorHAnsi" w:cstheme="minorHAnsi"/>
          <w:color w:val="000000" w:themeColor="text1"/>
          <w:highlight w:val="yellow"/>
        </w:rPr>
        <w:t xml:space="preserve">x 20 </w:t>
      </w:r>
      <w:r w:rsidR="00B14C25" w:rsidRPr="0050710A">
        <w:rPr>
          <w:rFonts w:asciiTheme="minorHAnsi" w:hAnsiTheme="minorHAnsi" w:cstheme="minorHAnsi"/>
          <w:color w:val="000000" w:themeColor="text1"/>
          <w:highlight w:val="yellow"/>
        </w:rPr>
        <w:t>μ</w:t>
      </w:r>
      <w:r w:rsidRPr="0050710A">
        <w:rPr>
          <w:rFonts w:asciiTheme="minorHAnsi" w:hAnsiTheme="minorHAnsi" w:cstheme="minorHAnsi"/>
          <w:color w:val="000000" w:themeColor="text1"/>
          <w:highlight w:val="yellow"/>
        </w:rPr>
        <w:t xml:space="preserve">L </w:t>
      </w:r>
      <w:r w:rsidR="00AD1FA5" w:rsidRPr="0050710A">
        <w:rPr>
          <w:rFonts w:asciiTheme="minorHAnsi" w:hAnsiTheme="minorHAnsi" w:cstheme="minorHAnsi"/>
          <w:color w:val="000000" w:themeColor="text1"/>
          <w:highlight w:val="yellow"/>
        </w:rPr>
        <w:t>droplets</w:t>
      </w:r>
      <w:r w:rsidRPr="0050710A">
        <w:rPr>
          <w:rFonts w:asciiTheme="minorHAnsi" w:hAnsiTheme="minorHAnsi" w:cstheme="minorHAnsi"/>
          <w:color w:val="000000" w:themeColor="text1"/>
          <w:highlight w:val="yellow"/>
        </w:rPr>
        <w:t xml:space="preserve"> of the neat and diluted sol</w:t>
      </w:r>
      <w:r w:rsidR="008D235F" w:rsidRPr="0050710A">
        <w:rPr>
          <w:rFonts w:asciiTheme="minorHAnsi" w:hAnsiTheme="minorHAnsi" w:cstheme="minorHAnsi"/>
          <w:color w:val="000000" w:themeColor="text1"/>
          <w:highlight w:val="yellow"/>
        </w:rPr>
        <w:t>u</w:t>
      </w:r>
      <w:r w:rsidRPr="0050710A">
        <w:rPr>
          <w:rFonts w:asciiTheme="minorHAnsi" w:hAnsiTheme="minorHAnsi" w:cstheme="minorHAnsi"/>
          <w:color w:val="000000" w:themeColor="text1"/>
          <w:highlight w:val="yellow"/>
        </w:rPr>
        <w:t xml:space="preserve">tions onto </w:t>
      </w:r>
      <w:r w:rsidR="00AD1FA5" w:rsidRPr="0050710A">
        <w:rPr>
          <w:rFonts w:asciiTheme="minorHAnsi" w:hAnsiTheme="minorHAnsi" w:cstheme="minorHAnsi"/>
          <w:color w:val="000000" w:themeColor="text1"/>
          <w:highlight w:val="yellow"/>
        </w:rPr>
        <w:t xml:space="preserve">prewarmed </w:t>
      </w:r>
      <w:r w:rsidRPr="0050710A">
        <w:rPr>
          <w:rFonts w:asciiTheme="minorHAnsi" w:hAnsiTheme="minorHAnsi" w:cstheme="minorHAnsi"/>
          <w:color w:val="000000" w:themeColor="text1"/>
          <w:highlight w:val="yellow"/>
        </w:rPr>
        <w:t>LB agar</w:t>
      </w:r>
      <w:r w:rsidR="00AD1FA5" w:rsidRPr="0050710A">
        <w:rPr>
          <w:rFonts w:asciiTheme="minorHAnsi" w:hAnsiTheme="minorHAnsi" w:cstheme="minorHAnsi"/>
          <w:color w:val="000000" w:themeColor="text1"/>
          <w:highlight w:val="yellow"/>
        </w:rPr>
        <w:t xml:space="preserve"> plates</w:t>
      </w:r>
      <w:r w:rsidRPr="0050710A">
        <w:rPr>
          <w:rFonts w:asciiTheme="minorHAnsi" w:hAnsiTheme="minorHAnsi" w:cstheme="minorHAnsi"/>
          <w:color w:val="000000" w:themeColor="text1"/>
          <w:highlight w:val="yellow"/>
        </w:rPr>
        <w:t xml:space="preserve">. </w:t>
      </w:r>
    </w:p>
    <w:p w14:paraId="11A4ED5F" w14:textId="77777777" w:rsidR="002B5DA8" w:rsidRPr="0050710A" w:rsidRDefault="002B5DA8" w:rsidP="00AE61EB">
      <w:pPr>
        <w:pStyle w:val="ListParagraph"/>
        <w:ind w:left="0"/>
        <w:rPr>
          <w:rFonts w:asciiTheme="minorHAnsi" w:hAnsiTheme="minorHAnsi" w:cstheme="minorHAnsi"/>
          <w:color w:val="000000" w:themeColor="text1"/>
        </w:rPr>
      </w:pPr>
    </w:p>
    <w:p w14:paraId="700FEE3C" w14:textId="16A9FE22" w:rsidR="002A1FF4" w:rsidRPr="0050710A" w:rsidRDefault="00EF343D" w:rsidP="00AE61EB">
      <w:pPr>
        <w:pStyle w:val="ListParagraph"/>
        <w:numPr>
          <w:ilvl w:val="1"/>
          <w:numId w:val="38"/>
        </w:numPr>
        <w:rPr>
          <w:rFonts w:asciiTheme="minorHAnsi" w:hAnsiTheme="minorHAnsi" w:cstheme="minorHAnsi"/>
          <w:color w:val="000000" w:themeColor="text1"/>
        </w:rPr>
      </w:pPr>
      <w:r w:rsidRPr="0050710A">
        <w:rPr>
          <w:rFonts w:asciiTheme="minorHAnsi" w:hAnsiTheme="minorHAnsi" w:cstheme="minorHAnsi"/>
          <w:color w:val="000000" w:themeColor="text1"/>
          <w:highlight w:val="yellow"/>
        </w:rPr>
        <w:t xml:space="preserve">Incubate overnight at 37 </w:t>
      </w:r>
      <w:r w:rsidR="00B14C25"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rPr>
        <w:t xml:space="preserve">C and </w:t>
      </w:r>
      <w:r w:rsidR="00AD1FA5" w:rsidRPr="0050710A">
        <w:rPr>
          <w:rFonts w:asciiTheme="minorHAnsi" w:hAnsiTheme="minorHAnsi" w:cstheme="minorHAnsi"/>
          <w:color w:val="000000" w:themeColor="text1"/>
          <w:highlight w:val="yellow"/>
        </w:rPr>
        <w:t>perform colony counting and calculation of</w:t>
      </w:r>
      <w:r w:rsidRPr="0050710A">
        <w:rPr>
          <w:rFonts w:asciiTheme="minorHAnsi" w:hAnsiTheme="minorHAnsi" w:cstheme="minorHAnsi"/>
          <w:color w:val="000000" w:themeColor="text1"/>
          <w:highlight w:val="yellow"/>
        </w:rPr>
        <w:t xml:space="preserve"> </w:t>
      </w:r>
      <w:r w:rsidR="00931277" w:rsidRPr="0050710A">
        <w:rPr>
          <w:rFonts w:asciiTheme="minorHAnsi" w:hAnsiTheme="minorHAnsi" w:cstheme="minorHAnsi"/>
          <w:color w:val="000000" w:themeColor="text1"/>
          <w:highlight w:val="yellow"/>
        </w:rPr>
        <w:t>the</w:t>
      </w:r>
      <w:r w:rsidR="00DD2752" w:rsidRPr="0050710A">
        <w:rPr>
          <w:rFonts w:asciiTheme="minorHAnsi" w:hAnsiTheme="minorHAnsi" w:cstheme="minorHAnsi"/>
          <w:color w:val="000000" w:themeColor="text1"/>
          <w:highlight w:val="yellow"/>
        </w:rPr>
        <w:t xml:space="preserve"> colony-forming units</w:t>
      </w:r>
      <w:r w:rsidR="00931277" w:rsidRPr="0050710A">
        <w:rPr>
          <w:rFonts w:asciiTheme="minorHAnsi" w:hAnsiTheme="minorHAnsi" w:cstheme="minorHAnsi"/>
          <w:color w:val="000000" w:themeColor="text1"/>
          <w:highlight w:val="yellow"/>
        </w:rPr>
        <w:t xml:space="preserve"> </w:t>
      </w:r>
      <w:r w:rsidR="00DD2752"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highlight w:val="yellow"/>
        </w:rPr>
        <w:t>CFU</w:t>
      </w:r>
      <w:r w:rsidR="00DD2752" w:rsidRPr="0050710A">
        <w:rPr>
          <w:rFonts w:asciiTheme="minorHAnsi" w:hAnsiTheme="minorHAnsi" w:cstheme="minorHAnsi"/>
          <w:color w:val="000000" w:themeColor="text1"/>
          <w:highlight w:val="yellow"/>
        </w:rPr>
        <w:t>)</w:t>
      </w:r>
      <w:r w:rsidR="00A63051" w:rsidRPr="0050710A">
        <w:rPr>
          <w:rFonts w:asciiTheme="minorHAnsi" w:hAnsiTheme="minorHAnsi" w:cstheme="minorHAnsi"/>
          <w:color w:val="000000" w:themeColor="text1"/>
          <w:highlight w:val="yellow"/>
        </w:rPr>
        <w:t>.</w:t>
      </w:r>
      <w:r w:rsidRPr="0050710A">
        <w:rPr>
          <w:rFonts w:asciiTheme="minorHAnsi" w:hAnsiTheme="minorHAnsi" w:cstheme="minorHAnsi"/>
          <w:color w:val="000000" w:themeColor="text1"/>
        </w:rPr>
        <w:t xml:space="preserve"> </w:t>
      </w:r>
      <w:r w:rsidR="00A63051" w:rsidRPr="0050710A">
        <w:rPr>
          <w:rFonts w:asciiTheme="minorHAnsi" w:hAnsiTheme="minorHAnsi" w:cstheme="minorHAnsi"/>
          <w:color w:val="000000" w:themeColor="text1"/>
        </w:rPr>
        <w:t xml:space="preserve">Colony counts </w:t>
      </w:r>
      <w:r w:rsidRPr="0050710A">
        <w:rPr>
          <w:rFonts w:asciiTheme="minorHAnsi" w:hAnsiTheme="minorHAnsi" w:cstheme="minorHAnsi"/>
          <w:color w:val="000000" w:themeColor="text1"/>
        </w:rPr>
        <w:t xml:space="preserve">will reflect </w:t>
      </w:r>
      <w:r w:rsidR="00931277" w:rsidRPr="0050710A">
        <w:rPr>
          <w:rFonts w:asciiTheme="minorHAnsi" w:hAnsiTheme="minorHAnsi" w:cstheme="minorHAnsi"/>
          <w:color w:val="000000" w:themeColor="text1"/>
        </w:rPr>
        <w:t xml:space="preserve">the </w:t>
      </w:r>
      <w:r w:rsidRPr="0050710A">
        <w:rPr>
          <w:rFonts w:asciiTheme="minorHAnsi" w:hAnsiTheme="minorHAnsi" w:cstheme="minorHAnsi"/>
          <w:color w:val="000000" w:themeColor="text1"/>
        </w:rPr>
        <w:t>numbers of intracellular bacteria</w:t>
      </w:r>
      <w:r w:rsidR="00A63051" w:rsidRPr="0050710A">
        <w:rPr>
          <w:rFonts w:asciiTheme="minorHAnsi" w:hAnsiTheme="minorHAnsi" w:cstheme="minorHAnsi"/>
          <w:color w:val="000000" w:themeColor="text1"/>
        </w:rPr>
        <w:t xml:space="preserve"> </w:t>
      </w:r>
      <w:r w:rsidR="00AD1FA5" w:rsidRPr="0050710A">
        <w:rPr>
          <w:rFonts w:asciiTheme="minorHAnsi" w:hAnsiTheme="minorHAnsi" w:cstheme="minorHAnsi"/>
          <w:color w:val="000000" w:themeColor="text1"/>
        </w:rPr>
        <w:t xml:space="preserve">which were released </w:t>
      </w:r>
      <w:r w:rsidRPr="0050710A">
        <w:rPr>
          <w:rFonts w:asciiTheme="minorHAnsi" w:hAnsiTheme="minorHAnsi" w:cstheme="minorHAnsi"/>
          <w:color w:val="000000" w:themeColor="text1"/>
        </w:rPr>
        <w:t>during the cell lysing process</w:t>
      </w:r>
      <w:r w:rsidR="00A61D65" w:rsidRPr="0050710A">
        <w:rPr>
          <w:rFonts w:asciiTheme="minorHAnsi" w:hAnsiTheme="minorHAnsi" w:cstheme="minorHAnsi"/>
          <w:color w:val="000000" w:themeColor="text1"/>
        </w:rPr>
        <w:t>.</w:t>
      </w:r>
    </w:p>
    <w:p w14:paraId="19046016" w14:textId="77777777" w:rsidR="002B5DA8" w:rsidRPr="0050710A" w:rsidRDefault="002B5DA8" w:rsidP="00AE61EB">
      <w:pPr>
        <w:pStyle w:val="ListParagraph"/>
        <w:ind w:left="0"/>
        <w:rPr>
          <w:rFonts w:asciiTheme="minorHAnsi" w:hAnsiTheme="minorHAnsi" w:cstheme="minorHAnsi"/>
          <w:color w:val="000000" w:themeColor="text1"/>
        </w:rPr>
      </w:pPr>
    </w:p>
    <w:p w14:paraId="496AB0B4" w14:textId="1CE00A12" w:rsidR="001C1E49" w:rsidRPr="0050710A" w:rsidRDefault="00793249" w:rsidP="00AE61EB">
      <w:pPr>
        <w:pStyle w:val="ListParagraph"/>
        <w:numPr>
          <w:ilvl w:val="0"/>
          <w:numId w:val="38"/>
        </w:numPr>
        <w:rPr>
          <w:rFonts w:asciiTheme="minorHAnsi" w:hAnsiTheme="minorHAnsi" w:cstheme="minorHAnsi"/>
          <w:b/>
          <w:color w:val="000000" w:themeColor="text1"/>
        </w:rPr>
      </w:pPr>
      <w:r w:rsidRPr="0050710A">
        <w:rPr>
          <w:rFonts w:asciiTheme="minorHAnsi" w:hAnsiTheme="minorHAnsi" w:cstheme="minorHAnsi"/>
          <w:b/>
          <w:color w:val="000000" w:themeColor="text1"/>
        </w:rPr>
        <w:t>Cell freezing and recovery</w:t>
      </w:r>
    </w:p>
    <w:p w14:paraId="7052AC9D" w14:textId="77777777" w:rsidR="00B14C25" w:rsidRPr="0050710A" w:rsidRDefault="00B14C25" w:rsidP="00AE61EB">
      <w:pPr>
        <w:pStyle w:val="NormalWeb"/>
        <w:spacing w:before="0" w:beforeAutospacing="0" w:after="0" w:afterAutospacing="0"/>
        <w:rPr>
          <w:rFonts w:asciiTheme="minorHAnsi" w:hAnsiTheme="minorHAnsi" w:cstheme="minorHAnsi"/>
          <w:color w:val="000000" w:themeColor="text1"/>
        </w:rPr>
      </w:pPr>
    </w:p>
    <w:p w14:paraId="3981E55C" w14:textId="19A459E7" w:rsidR="00793249" w:rsidRPr="0050710A" w:rsidRDefault="00B14C25" w:rsidP="00AE61EB">
      <w:pPr>
        <w:pStyle w:val="NormalWeb"/>
        <w:spacing w:before="0" w:beforeAutospacing="0" w:after="0" w:afterAutospacing="0"/>
        <w:rPr>
          <w:rFonts w:asciiTheme="minorHAnsi" w:hAnsiTheme="minorHAnsi" w:cstheme="minorHAnsi"/>
          <w:color w:val="000000" w:themeColor="text1"/>
        </w:rPr>
      </w:pPr>
      <w:r w:rsidRPr="0050710A">
        <w:rPr>
          <w:rFonts w:asciiTheme="minorHAnsi" w:hAnsiTheme="minorHAnsi" w:cstheme="minorHAnsi"/>
          <w:color w:val="000000" w:themeColor="text1"/>
        </w:rPr>
        <w:t xml:space="preserve">NOTE: </w:t>
      </w:r>
      <w:r w:rsidR="00793249" w:rsidRPr="0050710A">
        <w:rPr>
          <w:rFonts w:asciiTheme="minorHAnsi" w:hAnsiTheme="minorHAnsi" w:cstheme="minorHAnsi"/>
          <w:color w:val="000000" w:themeColor="text1"/>
        </w:rPr>
        <w:t xml:space="preserve">As noted earlier, it is possible to cryogenically preserve </w:t>
      </w:r>
      <w:proofErr w:type="spellStart"/>
      <w:r w:rsidR="00793249" w:rsidRPr="0050710A">
        <w:rPr>
          <w:rFonts w:asciiTheme="minorHAnsi" w:hAnsiTheme="minorHAnsi" w:cstheme="minorHAnsi"/>
          <w:color w:val="000000" w:themeColor="text1"/>
        </w:rPr>
        <w:t>iHO</w:t>
      </w:r>
      <w:r w:rsidR="00DD7985" w:rsidRPr="0050710A">
        <w:rPr>
          <w:rFonts w:asciiTheme="minorHAnsi" w:hAnsiTheme="minorHAnsi" w:cstheme="minorHAnsi"/>
          <w:color w:val="000000" w:themeColor="text1"/>
        </w:rPr>
        <w:t>s</w:t>
      </w:r>
      <w:proofErr w:type="spellEnd"/>
      <w:r w:rsidR="00793249" w:rsidRPr="0050710A">
        <w:rPr>
          <w:rFonts w:asciiTheme="minorHAnsi" w:hAnsiTheme="minorHAnsi" w:cstheme="minorHAnsi"/>
          <w:color w:val="000000" w:themeColor="text1"/>
        </w:rPr>
        <w:t xml:space="preserve"> and reconstitute them when desired. The freezing and thawing processes are outlined below</w:t>
      </w:r>
      <w:r w:rsidR="00DD7985" w:rsidRPr="0050710A">
        <w:rPr>
          <w:rFonts w:asciiTheme="minorHAnsi" w:hAnsiTheme="minorHAnsi" w:cstheme="minorHAnsi"/>
          <w:color w:val="000000" w:themeColor="text1"/>
        </w:rPr>
        <w:t>.</w:t>
      </w:r>
    </w:p>
    <w:p w14:paraId="4AE7C30F" w14:textId="77777777" w:rsidR="002B5DA8" w:rsidRPr="0050710A" w:rsidRDefault="002B5DA8" w:rsidP="00AE61EB">
      <w:pPr>
        <w:pStyle w:val="NormalWeb"/>
        <w:spacing w:before="0" w:beforeAutospacing="0" w:after="0" w:afterAutospacing="0"/>
        <w:rPr>
          <w:rFonts w:asciiTheme="minorHAnsi" w:hAnsiTheme="minorHAnsi" w:cstheme="minorHAnsi"/>
          <w:color w:val="000000" w:themeColor="text1"/>
        </w:rPr>
      </w:pPr>
    </w:p>
    <w:p w14:paraId="2434DDF2" w14:textId="5119AB43" w:rsidR="00793249" w:rsidRPr="0050710A" w:rsidRDefault="00793249" w:rsidP="00AE61EB">
      <w:pPr>
        <w:pStyle w:val="NormalWeb"/>
        <w:numPr>
          <w:ilvl w:val="1"/>
          <w:numId w:val="38"/>
        </w:numPr>
        <w:spacing w:before="0" w:beforeAutospacing="0" w:after="0" w:afterAutospacing="0"/>
        <w:rPr>
          <w:rFonts w:asciiTheme="minorHAnsi" w:hAnsiTheme="minorHAnsi" w:cstheme="minorHAnsi"/>
          <w:color w:val="000000" w:themeColor="text1"/>
        </w:rPr>
      </w:pPr>
      <w:r w:rsidRPr="0050710A">
        <w:rPr>
          <w:rFonts w:asciiTheme="minorHAnsi" w:hAnsiTheme="minorHAnsi" w:cstheme="minorHAnsi"/>
          <w:color w:val="000000" w:themeColor="text1"/>
        </w:rPr>
        <w:t xml:space="preserve">Select </w:t>
      </w:r>
      <w:r w:rsidR="00DD7985" w:rsidRPr="0050710A">
        <w:rPr>
          <w:rFonts w:asciiTheme="minorHAnsi" w:hAnsiTheme="minorHAnsi" w:cstheme="minorHAnsi"/>
          <w:color w:val="000000" w:themeColor="text1"/>
        </w:rPr>
        <w:t xml:space="preserve">the </w:t>
      </w:r>
      <w:r w:rsidRPr="0050710A">
        <w:rPr>
          <w:rFonts w:asciiTheme="minorHAnsi" w:hAnsiTheme="minorHAnsi" w:cstheme="minorHAnsi"/>
          <w:color w:val="000000" w:themeColor="text1"/>
        </w:rPr>
        <w:t xml:space="preserve">wells of </w:t>
      </w:r>
      <w:proofErr w:type="spellStart"/>
      <w:r w:rsidRPr="0050710A">
        <w:rPr>
          <w:rFonts w:asciiTheme="minorHAnsi" w:hAnsiTheme="minorHAnsi" w:cstheme="minorHAnsi"/>
          <w:color w:val="000000" w:themeColor="text1"/>
        </w:rPr>
        <w:t>iHO</w:t>
      </w:r>
      <w:r w:rsidR="00DD7985" w:rsidRPr="0050710A">
        <w:rPr>
          <w:rFonts w:asciiTheme="minorHAnsi" w:hAnsiTheme="minorHAnsi" w:cstheme="minorHAnsi"/>
          <w:color w:val="000000" w:themeColor="text1"/>
        </w:rPr>
        <w:t>s</w:t>
      </w:r>
      <w:proofErr w:type="spellEnd"/>
      <w:r w:rsidRPr="0050710A">
        <w:rPr>
          <w:rFonts w:asciiTheme="minorHAnsi" w:hAnsiTheme="minorHAnsi" w:cstheme="minorHAnsi"/>
          <w:color w:val="000000" w:themeColor="text1"/>
        </w:rPr>
        <w:t xml:space="preserve"> you wish to freeze. Add cell </w:t>
      </w:r>
      <w:r w:rsidR="00916D24" w:rsidRPr="0050710A">
        <w:rPr>
          <w:rFonts w:asciiTheme="minorHAnsi" w:hAnsiTheme="minorHAnsi" w:cstheme="minorHAnsi"/>
          <w:color w:val="000000" w:themeColor="text1"/>
        </w:rPr>
        <w:t>lifting</w:t>
      </w:r>
      <w:r w:rsidRPr="0050710A">
        <w:rPr>
          <w:rFonts w:asciiTheme="minorHAnsi" w:hAnsiTheme="minorHAnsi" w:cstheme="minorHAnsi"/>
          <w:color w:val="000000" w:themeColor="text1"/>
        </w:rPr>
        <w:t xml:space="preserve"> solution to </w:t>
      </w:r>
      <w:r w:rsidR="00DD7985" w:rsidRPr="0050710A">
        <w:rPr>
          <w:rFonts w:asciiTheme="minorHAnsi" w:hAnsiTheme="minorHAnsi" w:cstheme="minorHAnsi"/>
          <w:color w:val="000000" w:themeColor="text1"/>
        </w:rPr>
        <w:t xml:space="preserve">the </w:t>
      </w:r>
      <w:r w:rsidRPr="0050710A">
        <w:rPr>
          <w:rFonts w:asciiTheme="minorHAnsi" w:hAnsiTheme="minorHAnsi" w:cstheme="minorHAnsi"/>
          <w:color w:val="000000" w:themeColor="text1"/>
        </w:rPr>
        <w:t>wells and incubate for 40</w:t>
      </w:r>
      <w:r w:rsidR="00DD7985"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 xml:space="preserve">50 min at 4 °C. </w:t>
      </w:r>
      <w:r w:rsidR="00DD7985" w:rsidRPr="0050710A">
        <w:rPr>
          <w:rFonts w:asciiTheme="minorHAnsi" w:hAnsiTheme="minorHAnsi" w:cstheme="minorHAnsi"/>
          <w:color w:val="000000" w:themeColor="text1"/>
        </w:rPr>
        <w:t xml:space="preserve">The </w:t>
      </w:r>
      <w:proofErr w:type="spellStart"/>
      <w:r w:rsidRPr="0050710A">
        <w:rPr>
          <w:rFonts w:asciiTheme="minorHAnsi" w:hAnsiTheme="minorHAnsi" w:cstheme="minorHAnsi"/>
          <w:color w:val="000000" w:themeColor="text1"/>
        </w:rPr>
        <w:t>iHO</w:t>
      </w:r>
      <w:r w:rsidR="00DD7985" w:rsidRPr="0050710A">
        <w:rPr>
          <w:rFonts w:asciiTheme="minorHAnsi" w:hAnsiTheme="minorHAnsi" w:cstheme="minorHAnsi"/>
          <w:color w:val="000000" w:themeColor="text1"/>
        </w:rPr>
        <w:t>s</w:t>
      </w:r>
      <w:proofErr w:type="spellEnd"/>
      <w:r w:rsidRPr="0050710A">
        <w:rPr>
          <w:rFonts w:asciiTheme="minorHAnsi" w:hAnsiTheme="minorHAnsi" w:cstheme="minorHAnsi"/>
          <w:color w:val="000000" w:themeColor="text1"/>
        </w:rPr>
        <w:t xml:space="preserve"> should be floating in </w:t>
      </w:r>
      <w:r w:rsidR="00DD7985" w:rsidRPr="0050710A">
        <w:rPr>
          <w:rFonts w:asciiTheme="minorHAnsi" w:hAnsiTheme="minorHAnsi" w:cstheme="minorHAnsi"/>
          <w:color w:val="000000" w:themeColor="text1"/>
        </w:rPr>
        <w:t xml:space="preserve">the </w:t>
      </w:r>
      <w:r w:rsidRPr="0050710A">
        <w:rPr>
          <w:rFonts w:asciiTheme="minorHAnsi" w:hAnsiTheme="minorHAnsi" w:cstheme="minorHAnsi"/>
          <w:color w:val="000000" w:themeColor="text1"/>
        </w:rPr>
        <w:t xml:space="preserve">solution. </w:t>
      </w:r>
    </w:p>
    <w:p w14:paraId="56682CD2" w14:textId="77777777" w:rsidR="002B5DA8" w:rsidRPr="0050710A" w:rsidRDefault="002B5DA8" w:rsidP="00AE61EB">
      <w:pPr>
        <w:pStyle w:val="NormalWeb"/>
        <w:spacing w:before="0" w:beforeAutospacing="0" w:after="0" w:afterAutospacing="0"/>
        <w:rPr>
          <w:rFonts w:asciiTheme="minorHAnsi" w:hAnsiTheme="minorHAnsi" w:cstheme="minorHAnsi"/>
          <w:color w:val="000000" w:themeColor="text1"/>
        </w:rPr>
      </w:pPr>
    </w:p>
    <w:p w14:paraId="5B5C122F" w14:textId="60CC19F5" w:rsidR="00793249" w:rsidRPr="0050710A" w:rsidRDefault="00793249" w:rsidP="00AE61EB">
      <w:pPr>
        <w:pStyle w:val="NormalWeb"/>
        <w:numPr>
          <w:ilvl w:val="1"/>
          <w:numId w:val="38"/>
        </w:numPr>
        <w:spacing w:before="0" w:beforeAutospacing="0" w:after="0" w:afterAutospacing="0"/>
        <w:rPr>
          <w:rFonts w:asciiTheme="minorHAnsi" w:hAnsiTheme="minorHAnsi" w:cstheme="minorHAnsi"/>
          <w:color w:val="000000" w:themeColor="text1"/>
        </w:rPr>
      </w:pPr>
      <w:r w:rsidRPr="0050710A">
        <w:rPr>
          <w:rFonts w:asciiTheme="minorHAnsi" w:hAnsiTheme="minorHAnsi" w:cstheme="minorHAnsi"/>
          <w:color w:val="000000" w:themeColor="text1"/>
        </w:rPr>
        <w:t xml:space="preserve">Gently pipette </w:t>
      </w:r>
      <w:r w:rsidR="00DD7985" w:rsidRPr="0050710A">
        <w:rPr>
          <w:rFonts w:asciiTheme="minorHAnsi" w:hAnsiTheme="minorHAnsi" w:cstheme="minorHAnsi"/>
          <w:color w:val="000000" w:themeColor="text1"/>
        </w:rPr>
        <w:t xml:space="preserve">the </w:t>
      </w:r>
      <w:proofErr w:type="spellStart"/>
      <w:r w:rsidRPr="0050710A">
        <w:rPr>
          <w:rFonts w:asciiTheme="minorHAnsi" w:hAnsiTheme="minorHAnsi" w:cstheme="minorHAnsi"/>
          <w:color w:val="000000" w:themeColor="text1"/>
        </w:rPr>
        <w:t>iHO</w:t>
      </w:r>
      <w:r w:rsidR="00DD7985" w:rsidRPr="0050710A">
        <w:rPr>
          <w:rFonts w:asciiTheme="minorHAnsi" w:hAnsiTheme="minorHAnsi" w:cstheme="minorHAnsi"/>
          <w:color w:val="000000" w:themeColor="text1"/>
        </w:rPr>
        <w:t>s</w:t>
      </w:r>
      <w:proofErr w:type="spellEnd"/>
      <w:r w:rsidRPr="0050710A">
        <w:rPr>
          <w:rFonts w:asciiTheme="minorHAnsi" w:hAnsiTheme="minorHAnsi" w:cstheme="minorHAnsi"/>
          <w:color w:val="000000" w:themeColor="text1"/>
        </w:rPr>
        <w:t xml:space="preserve"> into </w:t>
      </w:r>
      <w:r w:rsidR="00DD7985" w:rsidRPr="0050710A">
        <w:rPr>
          <w:rFonts w:asciiTheme="minorHAnsi" w:hAnsiTheme="minorHAnsi" w:cstheme="minorHAnsi"/>
          <w:color w:val="000000" w:themeColor="text1"/>
        </w:rPr>
        <w:t xml:space="preserve">a </w:t>
      </w:r>
      <w:r w:rsidRPr="0050710A">
        <w:rPr>
          <w:rFonts w:asciiTheme="minorHAnsi" w:hAnsiTheme="minorHAnsi" w:cstheme="minorHAnsi"/>
          <w:color w:val="000000" w:themeColor="text1"/>
        </w:rPr>
        <w:t xml:space="preserve">15 mL </w:t>
      </w:r>
      <w:r w:rsidR="00B14C25" w:rsidRPr="0050710A">
        <w:rPr>
          <w:rFonts w:asciiTheme="minorHAnsi" w:hAnsiTheme="minorHAnsi" w:cstheme="minorHAnsi"/>
          <w:color w:val="000000" w:themeColor="text1"/>
        </w:rPr>
        <w:t>conical</w:t>
      </w:r>
      <w:r w:rsidRPr="0050710A">
        <w:rPr>
          <w:rFonts w:asciiTheme="minorHAnsi" w:hAnsiTheme="minorHAnsi" w:cstheme="minorHAnsi"/>
          <w:color w:val="000000" w:themeColor="text1"/>
        </w:rPr>
        <w:t xml:space="preserve"> tube and allow </w:t>
      </w:r>
      <w:r w:rsidR="00DD7985" w:rsidRPr="0050710A">
        <w:rPr>
          <w:rFonts w:asciiTheme="minorHAnsi" w:hAnsiTheme="minorHAnsi" w:cstheme="minorHAnsi"/>
          <w:color w:val="000000" w:themeColor="text1"/>
        </w:rPr>
        <w:t xml:space="preserve">them </w:t>
      </w:r>
      <w:r w:rsidRPr="0050710A">
        <w:rPr>
          <w:rFonts w:asciiTheme="minorHAnsi" w:hAnsiTheme="minorHAnsi" w:cstheme="minorHAnsi"/>
          <w:color w:val="000000" w:themeColor="text1"/>
        </w:rPr>
        <w:t xml:space="preserve">to settle. Remove </w:t>
      </w:r>
      <w:r w:rsidR="00DD7985" w:rsidRPr="0050710A">
        <w:rPr>
          <w:rFonts w:asciiTheme="minorHAnsi" w:hAnsiTheme="minorHAnsi" w:cstheme="minorHAnsi"/>
          <w:color w:val="000000" w:themeColor="text1"/>
        </w:rPr>
        <w:t xml:space="preserve">the </w:t>
      </w:r>
      <w:r w:rsidRPr="0050710A">
        <w:rPr>
          <w:rFonts w:asciiTheme="minorHAnsi" w:hAnsiTheme="minorHAnsi" w:cstheme="minorHAnsi"/>
          <w:color w:val="000000" w:themeColor="text1"/>
        </w:rPr>
        <w:t xml:space="preserve">media and wash </w:t>
      </w:r>
      <w:r w:rsidR="00DD7985" w:rsidRPr="0050710A">
        <w:rPr>
          <w:rFonts w:asciiTheme="minorHAnsi" w:hAnsiTheme="minorHAnsi" w:cstheme="minorHAnsi"/>
          <w:color w:val="000000" w:themeColor="text1"/>
        </w:rPr>
        <w:t xml:space="preserve">the </w:t>
      </w:r>
      <w:proofErr w:type="spellStart"/>
      <w:r w:rsidR="00DD7985" w:rsidRPr="0050710A">
        <w:rPr>
          <w:rFonts w:asciiTheme="minorHAnsi" w:hAnsiTheme="minorHAnsi" w:cstheme="minorHAnsi"/>
          <w:color w:val="000000" w:themeColor="text1"/>
        </w:rPr>
        <w:t>iHOs</w:t>
      </w:r>
      <w:proofErr w:type="spellEnd"/>
      <w:r w:rsidR="00DD7985" w:rsidRPr="0050710A">
        <w:rPr>
          <w:rFonts w:asciiTheme="minorHAnsi" w:hAnsiTheme="minorHAnsi" w:cstheme="minorHAnsi"/>
          <w:color w:val="000000" w:themeColor="text1"/>
        </w:rPr>
        <w:t xml:space="preserve"> 1x</w:t>
      </w:r>
      <w:r w:rsidRPr="0050710A">
        <w:rPr>
          <w:rFonts w:asciiTheme="minorHAnsi" w:hAnsiTheme="minorHAnsi" w:cstheme="minorHAnsi"/>
          <w:color w:val="000000" w:themeColor="text1"/>
        </w:rPr>
        <w:t xml:space="preserve"> with base growth media (no growth factors).</w:t>
      </w:r>
    </w:p>
    <w:p w14:paraId="787E8FF6" w14:textId="77777777" w:rsidR="002B5DA8" w:rsidRPr="0050710A" w:rsidRDefault="002B5DA8" w:rsidP="00AE61EB">
      <w:pPr>
        <w:pStyle w:val="NormalWeb"/>
        <w:spacing w:before="0" w:beforeAutospacing="0" w:after="0" w:afterAutospacing="0"/>
        <w:rPr>
          <w:rFonts w:asciiTheme="minorHAnsi" w:hAnsiTheme="minorHAnsi" w:cstheme="minorHAnsi"/>
          <w:color w:val="000000" w:themeColor="text1"/>
        </w:rPr>
      </w:pPr>
    </w:p>
    <w:p w14:paraId="6F2BB371" w14:textId="6527D703" w:rsidR="00EC0404" w:rsidRPr="0050710A" w:rsidRDefault="00793249" w:rsidP="00AE61EB">
      <w:pPr>
        <w:pStyle w:val="NormalWeb"/>
        <w:numPr>
          <w:ilvl w:val="1"/>
          <w:numId w:val="38"/>
        </w:numPr>
        <w:spacing w:before="0" w:beforeAutospacing="0" w:after="0" w:afterAutospacing="0"/>
        <w:rPr>
          <w:rFonts w:asciiTheme="minorHAnsi" w:hAnsiTheme="minorHAnsi" w:cstheme="minorHAnsi"/>
          <w:color w:val="000000" w:themeColor="text1"/>
        </w:rPr>
      </w:pPr>
      <w:r w:rsidRPr="0050710A">
        <w:rPr>
          <w:rFonts w:asciiTheme="minorHAnsi" w:hAnsiTheme="minorHAnsi" w:cstheme="minorHAnsi"/>
          <w:color w:val="000000" w:themeColor="text1"/>
        </w:rPr>
        <w:t>Centrifuge at 95 x</w:t>
      </w:r>
      <w:r w:rsidRPr="0050710A">
        <w:rPr>
          <w:rFonts w:asciiTheme="minorHAnsi" w:hAnsiTheme="minorHAnsi" w:cstheme="minorHAnsi"/>
          <w:i/>
          <w:color w:val="000000" w:themeColor="text1"/>
        </w:rPr>
        <w:t xml:space="preserve"> g </w:t>
      </w:r>
      <w:r w:rsidRPr="0050710A">
        <w:rPr>
          <w:rFonts w:asciiTheme="minorHAnsi" w:hAnsiTheme="minorHAnsi" w:cstheme="minorHAnsi"/>
          <w:color w:val="000000" w:themeColor="text1"/>
        </w:rPr>
        <w:t xml:space="preserve">for 2 min, remove </w:t>
      </w:r>
      <w:r w:rsidR="00DD7985" w:rsidRPr="0050710A">
        <w:rPr>
          <w:rFonts w:asciiTheme="minorHAnsi" w:hAnsiTheme="minorHAnsi" w:cstheme="minorHAnsi"/>
          <w:color w:val="000000" w:themeColor="text1"/>
        </w:rPr>
        <w:t xml:space="preserve">the </w:t>
      </w:r>
      <w:r w:rsidRPr="0050710A">
        <w:rPr>
          <w:rFonts w:asciiTheme="minorHAnsi" w:hAnsiTheme="minorHAnsi" w:cstheme="minorHAnsi"/>
          <w:color w:val="000000" w:themeColor="text1"/>
        </w:rPr>
        <w:t>supernatant</w:t>
      </w:r>
      <w:r w:rsidR="00DD7985"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 xml:space="preserve"> and replace </w:t>
      </w:r>
      <w:r w:rsidR="00DD7985" w:rsidRPr="0050710A">
        <w:rPr>
          <w:rFonts w:asciiTheme="minorHAnsi" w:hAnsiTheme="minorHAnsi" w:cstheme="minorHAnsi"/>
          <w:color w:val="000000" w:themeColor="text1"/>
        </w:rPr>
        <w:t xml:space="preserve">it </w:t>
      </w:r>
      <w:r w:rsidRPr="0050710A">
        <w:rPr>
          <w:rFonts w:asciiTheme="minorHAnsi" w:hAnsiTheme="minorHAnsi" w:cstheme="minorHAnsi"/>
          <w:color w:val="000000" w:themeColor="text1"/>
        </w:rPr>
        <w:t xml:space="preserve">with </w:t>
      </w:r>
      <w:r w:rsidR="00DD7985" w:rsidRPr="0050710A">
        <w:rPr>
          <w:rFonts w:asciiTheme="minorHAnsi" w:hAnsiTheme="minorHAnsi" w:cstheme="minorHAnsi"/>
          <w:color w:val="000000" w:themeColor="text1"/>
        </w:rPr>
        <w:t xml:space="preserve">an </w:t>
      </w:r>
      <w:r w:rsidRPr="0050710A">
        <w:rPr>
          <w:rFonts w:asciiTheme="minorHAnsi" w:hAnsiTheme="minorHAnsi" w:cstheme="minorHAnsi"/>
          <w:color w:val="000000" w:themeColor="text1"/>
        </w:rPr>
        <w:t>appropriate volume of</w:t>
      </w:r>
      <w:r w:rsidR="00AE43D7"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cell freezing medium (</w:t>
      </w:r>
      <w:r w:rsidR="00AE43D7" w:rsidRPr="0050710A">
        <w:rPr>
          <w:rFonts w:asciiTheme="minorHAnsi" w:hAnsiTheme="minorHAnsi" w:cstheme="minorHAnsi"/>
          <w:color w:val="000000" w:themeColor="text1"/>
        </w:rPr>
        <w:t xml:space="preserve">see </w:t>
      </w:r>
      <w:r w:rsidR="00DD7985" w:rsidRPr="0050710A">
        <w:rPr>
          <w:rFonts w:asciiTheme="minorHAnsi" w:hAnsiTheme="minorHAnsi" w:cstheme="minorHAnsi"/>
          <w:color w:val="000000" w:themeColor="text1"/>
        </w:rPr>
        <w:t xml:space="preserve">the </w:t>
      </w:r>
      <w:r w:rsidR="00B14C25" w:rsidRPr="0050710A">
        <w:rPr>
          <w:rFonts w:asciiTheme="minorHAnsi" w:hAnsiTheme="minorHAnsi" w:cstheme="minorHAnsi"/>
          <w:b/>
          <w:color w:val="000000" w:themeColor="text1"/>
        </w:rPr>
        <w:t>Table of Materials</w:t>
      </w:r>
      <w:r w:rsidR="00AE43D7" w:rsidRPr="0050710A">
        <w:rPr>
          <w:rFonts w:asciiTheme="minorHAnsi" w:hAnsiTheme="minorHAnsi" w:cstheme="minorHAnsi"/>
          <w:color w:val="000000" w:themeColor="text1"/>
        </w:rPr>
        <w:t xml:space="preserve">; use </w:t>
      </w:r>
      <w:r w:rsidR="00DD7985" w:rsidRPr="0050710A">
        <w:rPr>
          <w:rFonts w:asciiTheme="minorHAnsi" w:hAnsiTheme="minorHAnsi" w:cstheme="minorHAnsi"/>
          <w:color w:val="000000" w:themeColor="text1"/>
        </w:rPr>
        <w:t xml:space="preserve">the medium </w:t>
      </w:r>
      <w:r w:rsidRPr="0050710A">
        <w:rPr>
          <w:rFonts w:asciiTheme="minorHAnsi" w:hAnsiTheme="minorHAnsi" w:cstheme="minorHAnsi"/>
          <w:color w:val="000000" w:themeColor="text1"/>
        </w:rPr>
        <w:t xml:space="preserve">as per </w:t>
      </w:r>
      <w:r w:rsidR="00DD7985" w:rsidRPr="0050710A">
        <w:rPr>
          <w:rFonts w:asciiTheme="minorHAnsi" w:hAnsiTheme="minorHAnsi" w:cstheme="minorHAnsi"/>
          <w:color w:val="000000" w:themeColor="text1"/>
        </w:rPr>
        <w:t xml:space="preserve">the </w:t>
      </w:r>
      <w:r w:rsidRPr="0050710A">
        <w:rPr>
          <w:rFonts w:asciiTheme="minorHAnsi" w:hAnsiTheme="minorHAnsi" w:cstheme="minorHAnsi"/>
          <w:color w:val="000000" w:themeColor="text1"/>
        </w:rPr>
        <w:t xml:space="preserve">manufacturer’s instructions), decanting </w:t>
      </w:r>
      <w:r w:rsidR="00DD7985" w:rsidRPr="0050710A">
        <w:rPr>
          <w:rFonts w:asciiTheme="minorHAnsi" w:hAnsiTheme="minorHAnsi" w:cstheme="minorHAnsi"/>
          <w:color w:val="000000" w:themeColor="text1"/>
        </w:rPr>
        <w:t xml:space="preserve">the </w:t>
      </w:r>
      <w:proofErr w:type="spellStart"/>
      <w:r w:rsidRPr="0050710A">
        <w:rPr>
          <w:rFonts w:asciiTheme="minorHAnsi" w:hAnsiTheme="minorHAnsi" w:cstheme="minorHAnsi"/>
          <w:color w:val="000000" w:themeColor="text1"/>
        </w:rPr>
        <w:t>iHO</w:t>
      </w:r>
      <w:r w:rsidR="00DD7985" w:rsidRPr="0050710A">
        <w:rPr>
          <w:rFonts w:asciiTheme="minorHAnsi" w:hAnsiTheme="minorHAnsi" w:cstheme="minorHAnsi"/>
          <w:color w:val="000000" w:themeColor="text1"/>
        </w:rPr>
        <w:t>s</w:t>
      </w:r>
      <w:proofErr w:type="spellEnd"/>
      <w:r w:rsidRPr="0050710A">
        <w:rPr>
          <w:rFonts w:asciiTheme="minorHAnsi" w:hAnsiTheme="minorHAnsi" w:cstheme="minorHAnsi"/>
          <w:color w:val="000000" w:themeColor="text1"/>
        </w:rPr>
        <w:t xml:space="preserve"> into cryogenic vials.</w:t>
      </w:r>
    </w:p>
    <w:p w14:paraId="4D270F6B" w14:textId="77777777" w:rsidR="002B5DA8" w:rsidRPr="0050710A" w:rsidRDefault="002B5DA8" w:rsidP="00AE61EB">
      <w:pPr>
        <w:pStyle w:val="NormalWeb"/>
        <w:spacing w:before="0" w:beforeAutospacing="0" w:after="0" w:afterAutospacing="0"/>
        <w:rPr>
          <w:rFonts w:asciiTheme="minorHAnsi" w:hAnsiTheme="minorHAnsi" w:cstheme="minorHAnsi"/>
          <w:color w:val="000000" w:themeColor="text1"/>
        </w:rPr>
      </w:pPr>
    </w:p>
    <w:p w14:paraId="31F6C311" w14:textId="4E2E7924" w:rsidR="00793249" w:rsidRPr="0050710A" w:rsidRDefault="00793249" w:rsidP="00AE61EB">
      <w:pPr>
        <w:pStyle w:val="NormalWeb"/>
        <w:numPr>
          <w:ilvl w:val="2"/>
          <w:numId w:val="38"/>
        </w:numPr>
        <w:spacing w:before="0" w:beforeAutospacing="0" w:after="0" w:afterAutospacing="0"/>
        <w:rPr>
          <w:rFonts w:asciiTheme="minorHAnsi" w:hAnsiTheme="minorHAnsi" w:cstheme="minorHAnsi"/>
          <w:color w:val="000000" w:themeColor="text1"/>
        </w:rPr>
      </w:pPr>
      <w:r w:rsidRPr="0050710A">
        <w:rPr>
          <w:rFonts w:asciiTheme="minorHAnsi" w:hAnsiTheme="minorHAnsi" w:cstheme="minorHAnsi"/>
          <w:color w:val="000000" w:themeColor="text1"/>
        </w:rPr>
        <w:t xml:space="preserve">Store </w:t>
      </w:r>
      <w:r w:rsidR="00DD7985" w:rsidRPr="0050710A">
        <w:rPr>
          <w:rFonts w:asciiTheme="minorHAnsi" w:hAnsiTheme="minorHAnsi" w:cstheme="minorHAnsi"/>
          <w:color w:val="000000" w:themeColor="text1"/>
        </w:rPr>
        <w:t xml:space="preserve">the vials </w:t>
      </w:r>
      <w:r w:rsidR="00641039" w:rsidRPr="0050710A">
        <w:rPr>
          <w:rFonts w:asciiTheme="minorHAnsi" w:hAnsiTheme="minorHAnsi" w:cstheme="minorHAnsi"/>
          <w:color w:val="000000" w:themeColor="text1"/>
        </w:rPr>
        <w:t>in</w:t>
      </w:r>
      <w:r w:rsidRPr="0050710A">
        <w:rPr>
          <w:rFonts w:asciiTheme="minorHAnsi" w:hAnsiTheme="minorHAnsi" w:cstheme="minorHAnsi"/>
          <w:color w:val="000000" w:themeColor="text1"/>
        </w:rPr>
        <w:t xml:space="preserve"> </w:t>
      </w:r>
      <w:r w:rsidR="00DD7985" w:rsidRPr="0050710A">
        <w:rPr>
          <w:rFonts w:asciiTheme="minorHAnsi" w:hAnsiTheme="minorHAnsi" w:cstheme="minorHAnsi"/>
          <w:color w:val="000000" w:themeColor="text1"/>
        </w:rPr>
        <w:t xml:space="preserve">a </w:t>
      </w:r>
      <w:r w:rsidRPr="0050710A">
        <w:rPr>
          <w:rFonts w:asciiTheme="minorHAnsi" w:hAnsiTheme="minorHAnsi" w:cstheme="minorHAnsi"/>
          <w:color w:val="000000" w:themeColor="text1"/>
        </w:rPr>
        <w:t>-80 °C</w:t>
      </w:r>
      <w:r w:rsidR="00641039" w:rsidRPr="0050710A">
        <w:rPr>
          <w:rFonts w:asciiTheme="minorHAnsi" w:hAnsiTheme="minorHAnsi" w:cstheme="minorHAnsi"/>
          <w:color w:val="000000" w:themeColor="text1"/>
        </w:rPr>
        <w:t xml:space="preserve"> freezer</w:t>
      </w:r>
      <w:r w:rsidRPr="0050710A">
        <w:rPr>
          <w:rFonts w:asciiTheme="minorHAnsi" w:hAnsiTheme="minorHAnsi" w:cstheme="minorHAnsi"/>
          <w:color w:val="000000" w:themeColor="text1"/>
        </w:rPr>
        <w:t xml:space="preserve"> overnight</w:t>
      </w:r>
      <w:r w:rsidR="00641039" w:rsidRPr="0050710A">
        <w:rPr>
          <w:rFonts w:asciiTheme="minorHAnsi" w:hAnsiTheme="minorHAnsi" w:cstheme="minorHAnsi"/>
          <w:color w:val="000000" w:themeColor="text1"/>
        </w:rPr>
        <w:t xml:space="preserve"> to allow more gradual </w:t>
      </w:r>
      <w:r w:rsidR="007B0140" w:rsidRPr="0050710A">
        <w:rPr>
          <w:rFonts w:asciiTheme="minorHAnsi" w:hAnsiTheme="minorHAnsi" w:cstheme="minorHAnsi"/>
          <w:color w:val="000000" w:themeColor="text1"/>
        </w:rPr>
        <w:t>freezing</w:t>
      </w:r>
      <w:r w:rsidR="00DD7985"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 xml:space="preserve"> then</w:t>
      </w:r>
      <w:r w:rsidR="00DD7985"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 xml:space="preserve"> </w:t>
      </w:r>
      <w:r w:rsidR="00641039" w:rsidRPr="0050710A">
        <w:rPr>
          <w:rFonts w:asciiTheme="minorHAnsi" w:hAnsiTheme="minorHAnsi" w:cstheme="minorHAnsi"/>
          <w:color w:val="000000" w:themeColor="text1"/>
        </w:rPr>
        <w:t xml:space="preserve">transfer </w:t>
      </w:r>
      <w:r w:rsidR="00DD7985" w:rsidRPr="0050710A">
        <w:rPr>
          <w:rFonts w:asciiTheme="minorHAnsi" w:hAnsiTheme="minorHAnsi" w:cstheme="minorHAnsi"/>
          <w:color w:val="000000" w:themeColor="text1"/>
        </w:rPr>
        <w:t>them</w:t>
      </w:r>
      <w:r w:rsidRPr="0050710A">
        <w:rPr>
          <w:rFonts w:asciiTheme="minorHAnsi" w:hAnsiTheme="minorHAnsi" w:cstheme="minorHAnsi"/>
          <w:color w:val="000000" w:themeColor="text1"/>
        </w:rPr>
        <w:t xml:space="preserve"> to liquid nitrogen storage. </w:t>
      </w:r>
    </w:p>
    <w:p w14:paraId="053B3664" w14:textId="77777777" w:rsidR="002B5DA8" w:rsidRPr="0050710A" w:rsidRDefault="002B5DA8" w:rsidP="00AE61EB">
      <w:pPr>
        <w:pStyle w:val="NormalWeb"/>
        <w:spacing w:before="0" w:beforeAutospacing="0" w:after="0" w:afterAutospacing="0"/>
        <w:rPr>
          <w:rFonts w:asciiTheme="minorHAnsi" w:hAnsiTheme="minorHAnsi" w:cstheme="minorHAnsi"/>
          <w:color w:val="000000" w:themeColor="text1"/>
        </w:rPr>
      </w:pPr>
    </w:p>
    <w:p w14:paraId="6FD1FF2A" w14:textId="19913839" w:rsidR="00EC0404" w:rsidRPr="0050710A" w:rsidRDefault="00793249" w:rsidP="00AE61EB">
      <w:pPr>
        <w:pStyle w:val="NormalWeb"/>
        <w:numPr>
          <w:ilvl w:val="1"/>
          <w:numId w:val="38"/>
        </w:numPr>
        <w:spacing w:before="0" w:beforeAutospacing="0" w:after="0" w:afterAutospacing="0"/>
        <w:rPr>
          <w:rFonts w:asciiTheme="minorHAnsi" w:hAnsiTheme="minorHAnsi" w:cstheme="minorHAnsi"/>
          <w:color w:val="000000" w:themeColor="text1"/>
        </w:rPr>
      </w:pPr>
      <w:r w:rsidRPr="0050710A">
        <w:rPr>
          <w:rFonts w:asciiTheme="minorHAnsi" w:hAnsiTheme="minorHAnsi" w:cstheme="minorHAnsi"/>
          <w:color w:val="000000" w:themeColor="text1"/>
        </w:rPr>
        <w:t xml:space="preserve">To reconstitute </w:t>
      </w:r>
      <w:r w:rsidR="00DD7985" w:rsidRPr="0050710A">
        <w:rPr>
          <w:rFonts w:asciiTheme="minorHAnsi" w:hAnsiTheme="minorHAnsi" w:cstheme="minorHAnsi"/>
          <w:color w:val="000000" w:themeColor="text1"/>
        </w:rPr>
        <w:t xml:space="preserve">the </w:t>
      </w:r>
      <w:proofErr w:type="spellStart"/>
      <w:r w:rsidRPr="0050710A">
        <w:rPr>
          <w:rFonts w:asciiTheme="minorHAnsi" w:hAnsiTheme="minorHAnsi" w:cstheme="minorHAnsi"/>
          <w:color w:val="000000" w:themeColor="text1"/>
        </w:rPr>
        <w:t>iHO</w:t>
      </w:r>
      <w:r w:rsidR="00DD7985" w:rsidRPr="0050710A">
        <w:rPr>
          <w:rFonts w:asciiTheme="minorHAnsi" w:hAnsiTheme="minorHAnsi" w:cstheme="minorHAnsi"/>
          <w:color w:val="000000" w:themeColor="text1"/>
        </w:rPr>
        <w:t>s</w:t>
      </w:r>
      <w:proofErr w:type="spellEnd"/>
      <w:r w:rsidRPr="0050710A">
        <w:rPr>
          <w:rFonts w:asciiTheme="minorHAnsi" w:hAnsiTheme="minorHAnsi" w:cstheme="minorHAnsi"/>
          <w:color w:val="000000" w:themeColor="text1"/>
        </w:rPr>
        <w:t xml:space="preserve">, rapidly defrost </w:t>
      </w:r>
      <w:r w:rsidR="00DD7985" w:rsidRPr="0050710A">
        <w:rPr>
          <w:rFonts w:asciiTheme="minorHAnsi" w:hAnsiTheme="minorHAnsi" w:cstheme="minorHAnsi"/>
          <w:color w:val="000000" w:themeColor="text1"/>
        </w:rPr>
        <w:t xml:space="preserve">a </w:t>
      </w:r>
      <w:r w:rsidRPr="0050710A">
        <w:rPr>
          <w:rFonts w:asciiTheme="minorHAnsi" w:hAnsiTheme="minorHAnsi" w:cstheme="minorHAnsi"/>
          <w:color w:val="000000" w:themeColor="text1"/>
        </w:rPr>
        <w:t>cryogenic vial at 37 °C</w:t>
      </w:r>
      <w:r w:rsidR="007B0140" w:rsidRPr="0050710A">
        <w:rPr>
          <w:rFonts w:asciiTheme="minorHAnsi" w:hAnsiTheme="minorHAnsi" w:cstheme="minorHAnsi"/>
          <w:color w:val="000000" w:themeColor="text1"/>
        </w:rPr>
        <w:t xml:space="preserve"> using</w:t>
      </w:r>
      <w:r w:rsidR="00DD7985" w:rsidRPr="0050710A">
        <w:rPr>
          <w:rFonts w:asciiTheme="minorHAnsi" w:hAnsiTheme="minorHAnsi" w:cstheme="minorHAnsi"/>
          <w:color w:val="000000" w:themeColor="text1"/>
        </w:rPr>
        <w:t xml:space="preserve"> a</w:t>
      </w:r>
      <w:r w:rsidR="007B0140" w:rsidRPr="0050710A">
        <w:rPr>
          <w:rFonts w:asciiTheme="minorHAnsi" w:hAnsiTheme="minorHAnsi" w:cstheme="minorHAnsi"/>
          <w:color w:val="000000" w:themeColor="text1"/>
        </w:rPr>
        <w:t xml:space="preserve"> water/bead bath</w:t>
      </w:r>
      <w:r w:rsidR="00DD7985"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 xml:space="preserve"> then</w:t>
      </w:r>
      <w:r w:rsidR="00DD7985" w:rsidRPr="0050710A">
        <w:rPr>
          <w:rFonts w:asciiTheme="minorHAnsi" w:hAnsiTheme="minorHAnsi" w:cstheme="minorHAnsi"/>
          <w:color w:val="000000" w:themeColor="text1"/>
        </w:rPr>
        <w:t>,</w:t>
      </w:r>
      <w:r w:rsidRPr="0050710A">
        <w:rPr>
          <w:rFonts w:asciiTheme="minorHAnsi" w:hAnsiTheme="minorHAnsi" w:cstheme="minorHAnsi"/>
          <w:color w:val="000000" w:themeColor="text1"/>
        </w:rPr>
        <w:t xml:space="preserve"> gently pipette </w:t>
      </w:r>
      <w:r w:rsidR="00DD7985" w:rsidRPr="0050710A">
        <w:rPr>
          <w:rFonts w:asciiTheme="minorHAnsi" w:hAnsiTheme="minorHAnsi" w:cstheme="minorHAnsi"/>
          <w:color w:val="000000" w:themeColor="text1"/>
        </w:rPr>
        <w:t xml:space="preserve">its </w:t>
      </w:r>
      <w:r w:rsidRPr="0050710A">
        <w:rPr>
          <w:rFonts w:asciiTheme="minorHAnsi" w:hAnsiTheme="minorHAnsi" w:cstheme="minorHAnsi"/>
          <w:color w:val="000000" w:themeColor="text1"/>
        </w:rPr>
        <w:t xml:space="preserve">contents into 10 mL </w:t>
      </w:r>
      <w:r w:rsidR="00DD7985" w:rsidRPr="0050710A">
        <w:rPr>
          <w:rFonts w:asciiTheme="minorHAnsi" w:hAnsiTheme="minorHAnsi" w:cstheme="minorHAnsi"/>
          <w:color w:val="000000" w:themeColor="text1"/>
        </w:rPr>
        <w:t xml:space="preserve">of </w:t>
      </w:r>
      <w:r w:rsidRPr="0050710A">
        <w:rPr>
          <w:rFonts w:asciiTheme="minorHAnsi" w:hAnsiTheme="minorHAnsi" w:cstheme="minorHAnsi"/>
          <w:color w:val="000000" w:themeColor="text1"/>
        </w:rPr>
        <w:t xml:space="preserve">base growth media (no growth factors). Allow </w:t>
      </w:r>
      <w:r w:rsidR="00DD7985" w:rsidRPr="0050710A">
        <w:rPr>
          <w:rFonts w:asciiTheme="minorHAnsi" w:hAnsiTheme="minorHAnsi" w:cstheme="minorHAnsi"/>
          <w:color w:val="000000" w:themeColor="text1"/>
        </w:rPr>
        <w:t xml:space="preserve">the </w:t>
      </w:r>
      <w:proofErr w:type="spellStart"/>
      <w:r w:rsidR="00DD7985" w:rsidRPr="0050710A">
        <w:rPr>
          <w:rFonts w:asciiTheme="minorHAnsi" w:hAnsiTheme="minorHAnsi" w:cstheme="minorHAnsi"/>
          <w:color w:val="000000" w:themeColor="text1"/>
        </w:rPr>
        <w:t>iHOs</w:t>
      </w:r>
      <w:proofErr w:type="spellEnd"/>
      <w:r w:rsidR="00DD7985"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 xml:space="preserve">to settle and replace </w:t>
      </w:r>
      <w:r w:rsidR="00DD7985" w:rsidRPr="0050710A">
        <w:rPr>
          <w:rFonts w:asciiTheme="minorHAnsi" w:hAnsiTheme="minorHAnsi" w:cstheme="minorHAnsi"/>
          <w:color w:val="000000" w:themeColor="text1"/>
        </w:rPr>
        <w:t xml:space="preserve">the </w:t>
      </w:r>
      <w:r w:rsidR="007B0140" w:rsidRPr="0050710A">
        <w:rPr>
          <w:rFonts w:asciiTheme="minorHAnsi" w:hAnsiTheme="minorHAnsi" w:cstheme="minorHAnsi"/>
          <w:color w:val="000000" w:themeColor="text1"/>
        </w:rPr>
        <w:t xml:space="preserve">media </w:t>
      </w:r>
      <w:r w:rsidRPr="0050710A">
        <w:rPr>
          <w:rFonts w:asciiTheme="minorHAnsi" w:hAnsiTheme="minorHAnsi" w:cstheme="minorHAnsi"/>
          <w:color w:val="000000" w:themeColor="text1"/>
        </w:rPr>
        <w:t xml:space="preserve">with ~300 </w:t>
      </w:r>
      <w:r w:rsidR="00B14C25" w:rsidRPr="0050710A">
        <w:rPr>
          <w:rFonts w:asciiTheme="minorHAnsi" w:hAnsiTheme="minorHAnsi" w:cstheme="minorHAnsi"/>
          <w:color w:val="000000" w:themeColor="text1"/>
        </w:rPr>
        <w:t>μ</w:t>
      </w:r>
      <w:r w:rsidRPr="0050710A">
        <w:rPr>
          <w:rFonts w:asciiTheme="minorHAnsi" w:hAnsiTheme="minorHAnsi" w:cstheme="minorHAnsi"/>
          <w:color w:val="000000" w:themeColor="text1"/>
        </w:rPr>
        <w:t xml:space="preserve">L </w:t>
      </w:r>
      <w:r w:rsidR="00DD7985" w:rsidRPr="0050710A">
        <w:rPr>
          <w:rFonts w:asciiTheme="minorHAnsi" w:hAnsiTheme="minorHAnsi" w:cstheme="minorHAnsi"/>
          <w:color w:val="000000" w:themeColor="text1"/>
        </w:rPr>
        <w:t xml:space="preserve">of </w:t>
      </w:r>
      <w:r w:rsidRPr="0050710A">
        <w:rPr>
          <w:rFonts w:asciiTheme="minorHAnsi" w:hAnsiTheme="minorHAnsi" w:cstheme="minorHAnsi"/>
          <w:color w:val="000000" w:themeColor="text1"/>
        </w:rPr>
        <w:t xml:space="preserve">fresh base growth media. </w:t>
      </w:r>
    </w:p>
    <w:p w14:paraId="354CD500" w14:textId="77777777" w:rsidR="002B5DA8" w:rsidRPr="0050710A" w:rsidRDefault="002B5DA8" w:rsidP="00AE61EB">
      <w:pPr>
        <w:pStyle w:val="NormalWeb"/>
        <w:spacing w:before="0" w:beforeAutospacing="0" w:after="0" w:afterAutospacing="0"/>
        <w:rPr>
          <w:rFonts w:asciiTheme="minorHAnsi" w:hAnsiTheme="minorHAnsi" w:cstheme="minorHAnsi"/>
          <w:color w:val="000000" w:themeColor="text1"/>
        </w:rPr>
      </w:pPr>
    </w:p>
    <w:p w14:paraId="1034A29B" w14:textId="4886A6AC" w:rsidR="00793249" w:rsidRPr="0050710A" w:rsidRDefault="00793249" w:rsidP="00AE61EB">
      <w:pPr>
        <w:pStyle w:val="NormalWeb"/>
        <w:numPr>
          <w:ilvl w:val="2"/>
          <w:numId w:val="38"/>
        </w:numPr>
        <w:spacing w:before="0" w:beforeAutospacing="0" w:after="0" w:afterAutospacing="0"/>
        <w:rPr>
          <w:rFonts w:asciiTheme="minorHAnsi" w:hAnsiTheme="minorHAnsi" w:cstheme="minorHAnsi"/>
          <w:color w:val="000000" w:themeColor="text1"/>
        </w:rPr>
      </w:pPr>
      <w:r w:rsidRPr="0050710A">
        <w:rPr>
          <w:rFonts w:asciiTheme="minorHAnsi" w:hAnsiTheme="minorHAnsi" w:cstheme="minorHAnsi"/>
          <w:color w:val="000000" w:themeColor="text1"/>
        </w:rPr>
        <w:t xml:space="preserve">Do NOT </w:t>
      </w:r>
      <w:r w:rsidR="007B0140" w:rsidRPr="0050710A">
        <w:rPr>
          <w:rFonts w:asciiTheme="minorHAnsi" w:hAnsiTheme="minorHAnsi" w:cstheme="minorHAnsi"/>
          <w:color w:val="000000" w:themeColor="text1"/>
        </w:rPr>
        <w:t>manually dissociate</w:t>
      </w:r>
      <w:r w:rsidRPr="0050710A">
        <w:rPr>
          <w:rFonts w:asciiTheme="minorHAnsi" w:hAnsiTheme="minorHAnsi" w:cstheme="minorHAnsi"/>
          <w:color w:val="000000" w:themeColor="text1"/>
        </w:rPr>
        <w:t xml:space="preserve"> </w:t>
      </w:r>
      <w:proofErr w:type="spellStart"/>
      <w:r w:rsidR="00440558" w:rsidRPr="0050710A">
        <w:rPr>
          <w:rFonts w:asciiTheme="minorHAnsi" w:hAnsiTheme="minorHAnsi" w:cstheme="minorHAnsi"/>
          <w:color w:val="000000" w:themeColor="text1"/>
        </w:rPr>
        <w:t>iHO</w:t>
      </w:r>
      <w:r w:rsidR="00DD7985" w:rsidRPr="0050710A">
        <w:rPr>
          <w:rFonts w:asciiTheme="minorHAnsi" w:hAnsiTheme="minorHAnsi" w:cstheme="minorHAnsi"/>
          <w:color w:val="000000" w:themeColor="text1"/>
        </w:rPr>
        <w:t>s</w:t>
      </w:r>
      <w:proofErr w:type="spellEnd"/>
      <w:r w:rsidRPr="0050710A">
        <w:rPr>
          <w:rFonts w:asciiTheme="minorHAnsi" w:hAnsiTheme="minorHAnsi" w:cstheme="minorHAnsi"/>
          <w:color w:val="000000" w:themeColor="text1"/>
        </w:rPr>
        <w:t xml:space="preserve">. Add </w:t>
      </w:r>
      <w:proofErr w:type="spellStart"/>
      <w:r w:rsidR="00440558" w:rsidRPr="0050710A">
        <w:rPr>
          <w:rFonts w:asciiTheme="minorHAnsi" w:hAnsiTheme="minorHAnsi" w:cstheme="minorHAnsi"/>
          <w:color w:val="000000" w:themeColor="text1"/>
        </w:rPr>
        <w:t>iHO</w:t>
      </w:r>
      <w:r w:rsidR="00DD7985" w:rsidRPr="0050710A">
        <w:rPr>
          <w:rFonts w:asciiTheme="minorHAnsi" w:hAnsiTheme="minorHAnsi" w:cstheme="minorHAnsi"/>
          <w:color w:val="000000" w:themeColor="text1"/>
        </w:rPr>
        <w:t>s</w:t>
      </w:r>
      <w:proofErr w:type="spellEnd"/>
      <w:r w:rsidR="00440558" w:rsidRPr="0050710A">
        <w:rPr>
          <w:rFonts w:asciiTheme="minorHAnsi" w:hAnsiTheme="minorHAnsi" w:cstheme="minorHAnsi"/>
          <w:color w:val="000000" w:themeColor="text1"/>
        </w:rPr>
        <w:t xml:space="preserve"> </w:t>
      </w:r>
      <w:r w:rsidRPr="0050710A">
        <w:rPr>
          <w:rFonts w:asciiTheme="minorHAnsi" w:hAnsiTheme="minorHAnsi" w:cstheme="minorHAnsi"/>
          <w:color w:val="000000" w:themeColor="text1"/>
        </w:rPr>
        <w:t xml:space="preserve">to </w:t>
      </w:r>
      <w:r w:rsidR="006A6F44" w:rsidRPr="0050710A">
        <w:rPr>
          <w:rFonts w:asciiTheme="minorHAnsi" w:hAnsiTheme="minorHAnsi" w:cstheme="minorHAnsi"/>
          <w:color w:val="000000" w:themeColor="text1"/>
        </w:rPr>
        <w:t>basement membrane matrix</w:t>
      </w:r>
      <w:r w:rsidRPr="0050710A">
        <w:rPr>
          <w:rFonts w:asciiTheme="minorHAnsi" w:hAnsiTheme="minorHAnsi" w:cstheme="minorHAnsi"/>
          <w:color w:val="000000" w:themeColor="text1"/>
        </w:rPr>
        <w:t xml:space="preserve"> and plate </w:t>
      </w:r>
      <w:r w:rsidR="00DD7985" w:rsidRPr="0050710A">
        <w:rPr>
          <w:rFonts w:asciiTheme="minorHAnsi" w:hAnsiTheme="minorHAnsi" w:cstheme="minorHAnsi"/>
          <w:color w:val="000000" w:themeColor="text1"/>
        </w:rPr>
        <w:t xml:space="preserve">them </w:t>
      </w:r>
      <w:r w:rsidRPr="0050710A">
        <w:rPr>
          <w:rFonts w:asciiTheme="minorHAnsi" w:hAnsiTheme="minorHAnsi" w:cstheme="minorHAnsi"/>
          <w:color w:val="000000" w:themeColor="text1"/>
        </w:rPr>
        <w:t>out as described</w:t>
      </w:r>
      <w:r w:rsidR="00DD2752" w:rsidRPr="0050710A">
        <w:rPr>
          <w:rFonts w:asciiTheme="minorHAnsi" w:hAnsiTheme="minorHAnsi" w:cstheme="minorHAnsi"/>
          <w:color w:val="000000" w:themeColor="text1"/>
        </w:rPr>
        <w:t xml:space="preserve"> in section 3</w:t>
      </w:r>
      <w:r w:rsidRPr="0050710A">
        <w:rPr>
          <w:rFonts w:asciiTheme="minorHAnsi" w:hAnsiTheme="minorHAnsi" w:cstheme="minorHAnsi"/>
          <w:color w:val="000000" w:themeColor="text1"/>
        </w:rPr>
        <w:t xml:space="preserve">. </w:t>
      </w:r>
    </w:p>
    <w:p w14:paraId="799D5606" w14:textId="77777777" w:rsidR="00793249" w:rsidRPr="0050710A" w:rsidRDefault="00793249" w:rsidP="00AE61EB">
      <w:pPr>
        <w:pStyle w:val="NormalWeb"/>
        <w:spacing w:before="0" w:beforeAutospacing="0" w:after="0" w:afterAutospacing="0"/>
        <w:rPr>
          <w:rFonts w:asciiTheme="minorHAnsi" w:hAnsiTheme="minorHAnsi" w:cstheme="minorHAnsi"/>
          <w:b/>
          <w:color w:val="000000" w:themeColor="text1"/>
        </w:rPr>
      </w:pPr>
    </w:p>
    <w:p w14:paraId="3E79FCA8" w14:textId="29902728" w:rsidR="006305D7" w:rsidRPr="0050710A" w:rsidRDefault="006305D7" w:rsidP="00AE61EB">
      <w:pPr>
        <w:pStyle w:val="NormalWeb"/>
        <w:spacing w:before="0" w:beforeAutospacing="0" w:after="0" w:afterAutospacing="0"/>
        <w:rPr>
          <w:rFonts w:asciiTheme="minorHAnsi" w:hAnsiTheme="minorHAnsi" w:cstheme="minorHAnsi"/>
          <w:color w:val="000000" w:themeColor="text1"/>
        </w:rPr>
      </w:pPr>
      <w:r w:rsidRPr="0050710A">
        <w:rPr>
          <w:rFonts w:asciiTheme="minorHAnsi" w:hAnsiTheme="minorHAnsi" w:cstheme="minorHAnsi"/>
          <w:b/>
          <w:color w:val="000000" w:themeColor="text1"/>
        </w:rPr>
        <w:t>REPRESENTATIVE RESULTS</w:t>
      </w:r>
      <w:r w:rsidR="00EF1462" w:rsidRPr="0050710A">
        <w:rPr>
          <w:rFonts w:asciiTheme="minorHAnsi" w:hAnsiTheme="minorHAnsi" w:cstheme="minorHAnsi"/>
          <w:b/>
          <w:color w:val="000000" w:themeColor="text1"/>
        </w:rPr>
        <w:t xml:space="preserve">: </w:t>
      </w:r>
    </w:p>
    <w:p w14:paraId="5D54CAAF" w14:textId="4782490F" w:rsidR="00C22785" w:rsidRPr="0050710A" w:rsidRDefault="00C22785" w:rsidP="00AE61EB">
      <w:pPr>
        <w:jc w:val="both"/>
        <w:rPr>
          <w:rFonts w:asciiTheme="minorHAnsi" w:hAnsiTheme="minorHAnsi" w:cstheme="minorHAnsi"/>
          <w:color w:val="000000" w:themeColor="text1"/>
          <w:lang w:val="en-US"/>
        </w:rPr>
      </w:pPr>
      <w:r w:rsidRPr="0050710A">
        <w:rPr>
          <w:rFonts w:asciiTheme="minorHAnsi" w:hAnsiTheme="minorHAnsi" w:cstheme="minorHAnsi"/>
          <w:color w:val="000000" w:themeColor="text1"/>
          <w:lang w:val="en-US"/>
        </w:rPr>
        <w:t xml:space="preserve">Following </w:t>
      </w:r>
      <w:r w:rsidR="00D2554C" w:rsidRPr="0050710A">
        <w:rPr>
          <w:rFonts w:asciiTheme="minorHAnsi" w:hAnsiTheme="minorHAnsi" w:cstheme="minorHAnsi"/>
          <w:color w:val="000000" w:themeColor="text1"/>
          <w:lang w:val="en-US"/>
        </w:rPr>
        <w:t xml:space="preserve">the </w:t>
      </w:r>
      <w:r w:rsidRPr="0050710A">
        <w:rPr>
          <w:rFonts w:asciiTheme="minorHAnsi" w:hAnsiTheme="minorHAnsi" w:cstheme="minorHAnsi"/>
          <w:color w:val="000000" w:themeColor="text1"/>
          <w:lang w:val="en-US"/>
        </w:rPr>
        <w:t xml:space="preserve">commencement of the differentiation process, </w:t>
      </w:r>
      <w:r w:rsidR="00D2554C" w:rsidRPr="0050710A">
        <w:rPr>
          <w:rFonts w:asciiTheme="minorHAnsi" w:hAnsiTheme="minorHAnsi" w:cstheme="minorHAnsi"/>
          <w:color w:val="000000" w:themeColor="text1"/>
          <w:lang w:val="en-US"/>
        </w:rPr>
        <w:t xml:space="preserve">the </w:t>
      </w:r>
      <w:r w:rsidRPr="0050710A">
        <w:rPr>
          <w:rFonts w:asciiTheme="minorHAnsi" w:hAnsiTheme="minorHAnsi" w:cstheme="minorHAnsi"/>
          <w:color w:val="000000" w:themeColor="text1"/>
          <w:lang w:val="en-US"/>
        </w:rPr>
        <w:t xml:space="preserve">cells should pass through </w:t>
      </w:r>
      <w:r w:rsidR="006F5915" w:rsidRPr="0050710A">
        <w:rPr>
          <w:rFonts w:asciiTheme="minorHAnsi" w:hAnsiTheme="minorHAnsi" w:cstheme="minorHAnsi"/>
          <w:color w:val="000000" w:themeColor="text1"/>
          <w:lang w:val="en-US"/>
        </w:rPr>
        <w:t xml:space="preserve">the stage of </w:t>
      </w:r>
      <w:r w:rsidRPr="0050710A">
        <w:rPr>
          <w:rFonts w:asciiTheme="minorHAnsi" w:hAnsiTheme="minorHAnsi" w:cstheme="minorHAnsi"/>
          <w:color w:val="000000" w:themeColor="text1"/>
          <w:lang w:val="en-US"/>
        </w:rPr>
        <w:t xml:space="preserve">definitive endoderm formation followed by hindgut patterning prior to embedding into </w:t>
      </w:r>
      <w:r w:rsidR="006A6F44" w:rsidRPr="0050710A">
        <w:rPr>
          <w:rFonts w:asciiTheme="minorHAnsi" w:hAnsiTheme="minorHAnsi" w:cstheme="minorHAnsi"/>
          <w:color w:val="000000" w:themeColor="text1"/>
          <w:lang w:val="en-US"/>
        </w:rPr>
        <w:t xml:space="preserve">basement membrane matrix. </w:t>
      </w:r>
      <w:r w:rsidRPr="0050710A">
        <w:rPr>
          <w:rFonts w:asciiTheme="minorHAnsi" w:hAnsiTheme="minorHAnsi" w:cstheme="minorHAnsi"/>
          <w:color w:val="000000" w:themeColor="text1"/>
          <w:lang w:val="en-US"/>
        </w:rPr>
        <w:t xml:space="preserve">Spheroids will form and cultures with large amounts of contaminating material will clear over a period of </w:t>
      </w:r>
      <w:r w:rsidR="00AD1FA5" w:rsidRPr="0050710A">
        <w:rPr>
          <w:rFonts w:asciiTheme="minorHAnsi" w:hAnsiTheme="minorHAnsi" w:cstheme="minorHAnsi"/>
          <w:color w:val="000000" w:themeColor="text1"/>
          <w:lang w:val="en-US"/>
        </w:rPr>
        <w:t xml:space="preserve">several </w:t>
      </w:r>
      <w:r w:rsidRPr="0050710A">
        <w:rPr>
          <w:rFonts w:asciiTheme="minorHAnsi" w:hAnsiTheme="minorHAnsi" w:cstheme="minorHAnsi"/>
          <w:color w:val="000000" w:themeColor="text1"/>
          <w:lang w:val="en-US"/>
        </w:rPr>
        <w:t xml:space="preserve">weeks as the </w:t>
      </w:r>
      <w:proofErr w:type="spellStart"/>
      <w:r w:rsidR="00AD1FA5" w:rsidRPr="0050710A">
        <w:rPr>
          <w:rFonts w:asciiTheme="minorHAnsi" w:hAnsiTheme="minorHAnsi" w:cstheme="minorHAnsi"/>
          <w:color w:val="000000" w:themeColor="text1"/>
          <w:lang w:val="en-US"/>
        </w:rPr>
        <w:t>iHO</w:t>
      </w:r>
      <w:r w:rsidR="00D2554C" w:rsidRPr="0050710A">
        <w:rPr>
          <w:rFonts w:asciiTheme="minorHAnsi" w:hAnsiTheme="minorHAnsi" w:cstheme="minorHAnsi"/>
          <w:color w:val="000000" w:themeColor="text1"/>
          <w:lang w:val="en-US"/>
        </w:rPr>
        <w:t>s</w:t>
      </w:r>
      <w:proofErr w:type="spellEnd"/>
      <w:r w:rsidRPr="0050710A">
        <w:rPr>
          <w:rFonts w:asciiTheme="minorHAnsi" w:hAnsiTheme="minorHAnsi" w:cstheme="minorHAnsi"/>
          <w:color w:val="000000" w:themeColor="text1"/>
          <w:lang w:val="en-US"/>
        </w:rPr>
        <w:t xml:space="preserve"> mature. Exemplar images of the differentiation</w:t>
      </w:r>
      <w:r w:rsidR="00DB2716" w:rsidRPr="0050710A">
        <w:rPr>
          <w:rFonts w:asciiTheme="minorHAnsi" w:hAnsiTheme="minorHAnsi" w:cstheme="minorHAnsi"/>
          <w:color w:val="000000" w:themeColor="text1"/>
          <w:lang w:val="en-US"/>
        </w:rPr>
        <w:t>, embedding</w:t>
      </w:r>
      <w:r w:rsidR="00D2554C" w:rsidRPr="0050710A">
        <w:rPr>
          <w:rFonts w:asciiTheme="minorHAnsi" w:hAnsiTheme="minorHAnsi" w:cstheme="minorHAnsi"/>
          <w:color w:val="000000" w:themeColor="text1"/>
          <w:lang w:val="en-US"/>
        </w:rPr>
        <w:t>,</w:t>
      </w:r>
      <w:r w:rsidRPr="0050710A">
        <w:rPr>
          <w:rFonts w:asciiTheme="minorHAnsi" w:hAnsiTheme="minorHAnsi" w:cstheme="minorHAnsi"/>
          <w:color w:val="000000" w:themeColor="text1"/>
          <w:lang w:val="en-US"/>
        </w:rPr>
        <w:t xml:space="preserve"> and </w:t>
      </w:r>
      <w:r w:rsidR="00DB2716" w:rsidRPr="0050710A">
        <w:rPr>
          <w:rFonts w:asciiTheme="minorHAnsi" w:hAnsiTheme="minorHAnsi" w:cstheme="minorHAnsi"/>
          <w:color w:val="000000" w:themeColor="text1"/>
          <w:lang w:val="en-US"/>
        </w:rPr>
        <w:t>passaging</w:t>
      </w:r>
      <w:r w:rsidRPr="0050710A">
        <w:rPr>
          <w:rFonts w:asciiTheme="minorHAnsi" w:hAnsiTheme="minorHAnsi" w:cstheme="minorHAnsi"/>
          <w:color w:val="000000" w:themeColor="text1"/>
          <w:lang w:val="en-US"/>
        </w:rPr>
        <w:t xml:space="preserve"> process are shown in </w:t>
      </w:r>
      <w:r w:rsidR="00B14C25" w:rsidRPr="0050710A">
        <w:rPr>
          <w:rFonts w:asciiTheme="minorHAnsi" w:hAnsiTheme="minorHAnsi" w:cstheme="minorHAnsi"/>
          <w:b/>
          <w:color w:val="000000" w:themeColor="text1"/>
          <w:lang w:val="en-US"/>
        </w:rPr>
        <w:t>Figure 1</w:t>
      </w:r>
      <w:r w:rsidRPr="0050710A">
        <w:rPr>
          <w:rFonts w:asciiTheme="minorHAnsi" w:hAnsiTheme="minorHAnsi" w:cstheme="minorHAnsi"/>
          <w:color w:val="000000" w:themeColor="text1"/>
          <w:lang w:val="en-US"/>
        </w:rPr>
        <w:t xml:space="preserve">. </w:t>
      </w:r>
    </w:p>
    <w:p w14:paraId="56C71E75" w14:textId="77777777" w:rsidR="002B5DA8" w:rsidRPr="0050710A" w:rsidRDefault="002B5DA8" w:rsidP="00AE61EB">
      <w:pPr>
        <w:jc w:val="both"/>
        <w:rPr>
          <w:rFonts w:asciiTheme="minorHAnsi" w:hAnsiTheme="minorHAnsi" w:cstheme="minorHAnsi"/>
          <w:color w:val="000000" w:themeColor="text1"/>
          <w:lang w:val="en-US"/>
        </w:rPr>
      </w:pPr>
    </w:p>
    <w:p w14:paraId="49F749C3" w14:textId="32196386" w:rsidR="00C65A89" w:rsidRPr="0050710A" w:rsidRDefault="00BE25E4" w:rsidP="00AE61EB">
      <w:pPr>
        <w:jc w:val="both"/>
        <w:rPr>
          <w:rFonts w:asciiTheme="minorHAnsi" w:hAnsiTheme="minorHAnsi" w:cstheme="minorHAnsi"/>
          <w:color w:val="000000" w:themeColor="text1"/>
          <w:lang w:val="en-US"/>
        </w:rPr>
      </w:pPr>
      <w:r w:rsidRPr="0050710A">
        <w:rPr>
          <w:rFonts w:asciiTheme="minorHAnsi" w:hAnsiTheme="minorHAnsi" w:cstheme="minorHAnsi"/>
          <w:color w:val="000000" w:themeColor="text1"/>
          <w:lang w:val="en-US"/>
        </w:rPr>
        <w:t xml:space="preserve">The </w:t>
      </w:r>
      <w:r w:rsidR="00B06FB0" w:rsidRPr="0050710A">
        <w:rPr>
          <w:rFonts w:asciiTheme="minorHAnsi" w:hAnsiTheme="minorHAnsi" w:cstheme="minorHAnsi"/>
          <w:color w:val="000000" w:themeColor="text1"/>
          <w:lang w:val="en-US"/>
        </w:rPr>
        <w:t xml:space="preserve">setup of the microinjection system is as demonstrated in </w:t>
      </w:r>
      <w:r w:rsidR="00B14C25" w:rsidRPr="0050710A">
        <w:rPr>
          <w:rFonts w:asciiTheme="minorHAnsi" w:hAnsiTheme="minorHAnsi" w:cstheme="minorHAnsi"/>
          <w:b/>
          <w:color w:val="000000" w:themeColor="text1"/>
          <w:lang w:val="en-US"/>
        </w:rPr>
        <w:t>Figure 2</w:t>
      </w:r>
      <w:r w:rsidR="00B06FB0" w:rsidRPr="0050710A">
        <w:rPr>
          <w:rFonts w:asciiTheme="minorHAnsi" w:hAnsiTheme="minorHAnsi" w:cstheme="minorHAnsi"/>
          <w:color w:val="000000" w:themeColor="text1"/>
          <w:lang w:val="en-US"/>
        </w:rPr>
        <w:t>.</w:t>
      </w:r>
      <w:r w:rsidR="00B06FB0" w:rsidRPr="0050710A">
        <w:rPr>
          <w:rFonts w:asciiTheme="minorHAnsi" w:hAnsiTheme="minorHAnsi" w:cstheme="minorHAnsi"/>
          <w:b/>
          <w:color w:val="000000" w:themeColor="text1"/>
          <w:lang w:val="en-US"/>
        </w:rPr>
        <w:t xml:space="preserve"> </w:t>
      </w:r>
      <w:r w:rsidR="00D2554C" w:rsidRPr="0050710A">
        <w:rPr>
          <w:rFonts w:asciiTheme="minorHAnsi" w:hAnsiTheme="minorHAnsi" w:cstheme="minorHAnsi"/>
          <w:color w:val="000000" w:themeColor="text1"/>
          <w:lang w:val="en-US"/>
        </w:rPr>
        <w:t xml:space="preserve">The </w:t>
      </w:r>
      <w:proofErr w:type="spellStart"/>
      <w:r w:rsidR="00274267" w:rsidRPr="0050710A">
        <w:rPr>
          <w:rFonts w:asciiTheme="minorHAnsi" w:hAnsiTheme="minorHAnsi" w:cstheme="minorHAnsi"/>
          <w:color w:val="000000" w:themeColor="text1"/>
          <w:lang w:val="en-US"/>
        </w:rPr>
        <w:t>iHO</w:t>
      </w:r>
      <w:r w:rsidR="00D2554C" w:rsidRPr="0050710A">
        <w:rPr>
          <w:rFonts w:asciiTheme="minorHAnsi" w:hAnsiTheme="minorHAnsi" w:cstheme="minorHAnsi"/>
          <w:color w:val="000000" w:themeColor="text1"/>
          <w:lang w:val="en-US"/>
        </w:rPr>
        <w:t>s</w:t>
      </w:r>
      <w:proofErr w:type="spellEnd"/>
      <w:r w:rsidR="00B06FB0" w:rsidRPr="0050710A">
        <w:rPr>
          <w:rFonts w:asciiTheme="minorHAnsi" w:hAnsiTheme="minorHAnsi" w:cstheme="minorHAnsi"/>
          <w:color w:val="000000" w:themeColor="text1"/>
          <w:lang w:val="en-US"/>
        </w:rPr>
        <w:t xml:space="preserve"> are microinjected with the phenol red/bacterial solution and retain their red color, allowing </w:t>
      </w:r>
      <w:r w:rsidR="00C13666" w:rsidRPr="0050710A">
        <w:rPr>
          <w:rFonts w:asciiTheme="minorHAnsi" w:hAnsiTheme="minorHAnsi" w:cstheme="minorHAnsi"/>
          <w:color w:val="000000" w:themeColor="text1"/>
          <w:lang w:val="en-US"/>
        </w:rPr>
        <w:t xml:space="preserve">the </w:t>
      </w:r>
      <w:r w:rsidR="00B06FB0" w:rsidRPr="0050710A">
        <w:rPr>
          <w:rFonts w:asciiTheme="minorHAnsi" w:hAnsiTheme="minorHAnsi" w:cstheme="minorHAnsi"/>
          <w:color w:val="000000" w:themeColor="text1"/>
          <w:lang w:val="en-US"/>
        </w:rPr>
        <w:t xml:space="preserve">identification of infected </w:t>
      </w:r>
      <w:proofErr w:type="spellStart"/>
      <w:r w:rsidR="00274267" w:rsidRPr="0050710A">
        <w:rPr>
          <w:rFonts w:asciiTheme="minorHAnsi" w:hAnsiTheme="minorHAnsi" w:cstheme="minorHAnsi"/>
          <w:color w:val="000000" w:themeColor="text1"/>
          <w:lang w:val="en-US"/>
        </w:rPr>
        <w:t>iHO</w:t>
      </w:r>
      <w:r w:rsidR="00C13666" w:rsidRPr="0050710A">
        <w:rPr>
          <w:rFonts w:asciiTheme="minorHAnsi" w:hAnsiTheme="minorHAnsi" w:cstheme="minorHAnsi"/>
          <w:color w:val="000000" w:themeColor="text1"/>
          <w:lang w:val="en-US"/>
        </w:rPr>
        <w:t>s</w:t>
      </w:r>
      <w:proofErr w:type="spellEnd"/>
      <w:r w:rsidR="00B06FB0" w:rsidRPr="0050710A">
        <w:rPr>
          <w:rFonts w:asciiTheme="minorHAnsi" w:hAnsiTheme="minorHAnsi" w:cstheme="minorHAnsi"/>
          <w:color w:val="000000" w:themeColor="text1"/>
          <w:lang w:val="en-US"/>
        </w:rPr>
        <w:t xml:space="preserve"> </w:t>
      </w:r>
      <w:r w:rsidR="00AE43D7" w:rsidRPr="0050710A">
        <w:rPr>
          <w:rFonts w:asciiTheme="minorHAnsi" w:hAnsiTheme="minorHAnsi" w:cstheme="minorHAnsi"/>
          <w:color w:val="000000" w:themeColor="text1"/>
          <w:lang w:val="en-US"/>
        </w:rPr>
        <w:t>to prevent</w:t>
      </w:r>
      <w:r w:rsidR="00440558" w:rsidRPr="0050710A">
        <w:rPr>
          <w:rFonts w:asciiTheme="minorHAnsi" w:hAnsiTheme="minorHAnsi" w:cstheme="minorHAnsi"/>
          <w:color w:val="000000" w:themeColor="text1"/>
          <w:lang w:val="en-US"/>
        </w:rPr>
        <w:t xml:space="preserve"> duplicate</w:t>
      </w:r>
      <w:r w:rsidR="00AE43D7" w:rsidRPr="0050710A">
        <w:rPr>
          <w:rFonts w:asciiTheme="minorHAnsi" w:hAnsiTheme="minorHAnsi" w:cstheme="minorHAnsi"/>
          <w:color w:val="000000" w:themeColor="text1"/>
          <w:lang w:val="en-US"/>
        </w:rPr>
        <w:t xml:space="preserve"> injections</w:t>
      </w:r>
      <w:r w:rsidR="00B06FB0" w:rsidRPr="0050710A">
        <w:rPr>
          <w:rFonts w:asciiTheme="minorHAnsi" w:hAnsiTheme="minorHAnsi" w:cstheme="minorHAnsi"/>
          <w:color w:val="000000" w:themeColor="text1"/>
          <w:lang w:val="en-US"/>
        </w:rPr>
        <w:t>.</w:t>
      </w:r>
      <w:r w:rsidR="00274267" w:rsidRPr="0050710A">
        <w:rPr>
          <w:rFonts w:asciiTheme="minorHAnsi" w:hAnsiTheme="minorHAnsi" w:cstheme="minorHAnsi"/>
          <w:color w:val="000000" w:themeColor="text1"/>
          <w:lang w:val="en-US"/>
        </w:rPr>
        <w:t xml:space="preserve"> </w:t>
      </w:r>
      <w:r w:rsidR="00B06FB0" w:rsidRPr="0050710A">
        <w:rPr>
          <w:rFonts w:asciiTheme="minorHAnsi" w:hAnsiTheme="minorHAnsi" w:cstheme="minorHAnsi"/>
          <w:color w:val="000000" w:themeColor="text1"/>
          <w:lang w:val="en-US"/>
        </w:rPr>
        <w:t xml:space="preserve">Counts of </w:t>
      </w:r>
      <w:r w:rsidR="006E526E" w:rsidRPr="0050710A">
        <w:rPr>
          <w:rFonts w:asciiTheme="minorHAnsi" w:hAnsiTheme="minorHAnsi" w:cstheme="minorHAnsi"/>
          <w:color w:val="000000" w:themeColor="text1"/>
          <w:lang w:val="en-US"/>
        </w:rPr>
        <w:t xml:space="preserve">plated </w:t>
      </w:r>
      <w:r w:rsidR="00B06FB0" w:rsidRPr="0050710A">
        <w:rPr>
          <w:rFonts w:asciiTheme="minorHAnsi" w:hAnsiTheme="minorHAnsi" w:cstheme="minorHAnsi"/>
          <w:color w:val="000000" w:themeColor="text1"/>
          <w:lang w:val="en-US"/>
        </w:rPr>
        <w:t xml:space="preserve">intracellular bacteria are performed following </w:t>
      </w:r>
      <w:r w:rsidR="00C13666" w:rsidRPr="0050710A">
        <w:rPr>
          <w:rFonts w:asciiTheme="minorHAnsi" w:hAnsiTheme="minorHAnsi" w:cstheme="minorHAnsi"/>
          <w:color w:val="000000" w:themeColor="text1"/>
          <w:lang w:val="en-US"/>
        </w:rPr>
        <w:t xml:space="preserve">the </w:t>
      </w:r>
      <w:r w:rsidR="00B06FB0" w:rsidRPr="0050710A">
        <w:rPr>
          <w:rFonts w:asciiTheme="minorHAnsi" w:hAnsiTheme="minorHAnsi" w:cstheme="minorHAnsi"/>
          <w:color w:val="000000" w:themeColor="text1"/>
          <w:lang w:val="en-US"/>
        </w:rPr>
        <w:t xml:space="preserve">modified gentamicin protection assay; </w:t>
      </w:r>
      <w:proofErr w:type="spellStart"/>
      <w:r w:rsidR="00B06FB0" w:rsidRPr="0050710A">
        <w:rPr>
          <w:rFonts w:asciiTheme="minorHAnsi" w:hAnsiTheme="minorHAnsi" w:cstheme="minorHAnsi"/>
          <w:color w:val="000000" w:themeColor="text1"/>
          <w:lang w:val="en-US"/>
        </w:rPr>
        <w:t>prestimulation</w:t>
      </w:r>
      <w:proofErr w:type="spellEnd"/>
      <w:r w:rsidR="00B06FB0" w:rsidRPr="0050710A">
        <w:rPr>
          <w:rFonts w:asciiTheme="minorHAnsi" w:hAnsiTheme="minorHAnsi" w:cstheme="minorHAnsi"/>
          <w:color w:val="000000" w:themeColor="text1"/>
          <w:lang w:val="en-US"/>
        </w:rPr>
        <w:t xml:space="preserve"> with </w:t>
      </w:r>
      <w:r w:rsidR="0061396B" w:rsidRPr="0050710A">
        <w:rPr>
          <w:rFonts w:asciiTheme="minorHAnsi" w:hAnsiTheme="minorHAnsi" w:cstheme="minorHAnsi"/>
          <w:color w:val="000000" w:themeColor="text1"/>
          <w:lang w:val="en-US"/>
        </w:rPr>
        <w:t>rh</w:t>
      </w:r>
      <w:r w:rsidR="00B06FB0" w:rsidRPr="0050710A">
        <w:rPr>
          <w:rFonts w:asciiTheme="minorHAnsi" w:hAnsiTheme="minorHAnsi" w:cstheme="minorHAnsi"/>
          <w:color w:val="000000" w:themeColor="text1"/>
          <w:lang w:val="en-US"/>
        </w:rPr>
        <w:t xml:space="preserve">IL-22 </w:t>
      </w:r>
      <w:r w:rsidR="006E526E" w:rsidRPr="0050710A">
        <w:rPr>
          <w:rFonts w:asciiTheme="minorHAnsi" w:hAnsiTheme="minorHAnsi" w:cstheme="minorHAnsi"/>
          <w:color w:val="000000" w:themeColor="text1"/>
          <w:lang w:val="en-US"/>
        </w:rPr>
        <w:t xml:space="preserve">restricts </w:t>
      </w:r>
      <w:r w:rsidR="00C13666" w:rsidRPr="0050710A">
        <w:rPr>
          <w:rFonts w:asciiTheme="minorHAnsi" w:hAnsiTheme="minorHAnsi" w:cstheme="minorHAnsi"/>
          <w:color w:val="000000" w:themeColor="text1"/>
          <w:lang w:val="en-US"/>
        </w:rPr>
        <w:t xml:space="preserve">the </w:t>
      </w:r>
      <w:r w:rsidR="006E526E" w:rsidRPr="0050710A">
        <w:rPr>
          <w:rFonts w:asciiTheme="minorHAnsi" w:hAnsiTheme="minorHAnsi" w:cstheme="minorHAnsi"/>
          <w:i/>
          <w:color w:val="000000" w:themeColor="text1"/>
          <w:lang w:val="en-US"/>
        </w:rPr>
        <w:t>S.</w:t>
      </w:r>
      <w:r w:rsidR="006E526E" w:rsidRPr="0050710A">
        <w:rPr>
          <w:rFonts w:asciiTheme="minorHAnsi" w:hAnsiTheme="minorHAnsi" w:cstheme="minorHAnsi"/>
          <w:color w:val="000000" w:themeColor="text1"/>
          <w:lang w:val="en-US"/>
        </w:rPr>
        <w:t xml:space="preserve"> Typhimurium infection</w:t>
      </w:r>
      <w:r w:rsidR="00967837" w:rsidRPr="0050710A">
        <w:rPr>
          <w:rFonts w:asciiTheme="minorHAnsi" w:hAnsiTheme="minorHAnsi" w:cstheme="minorHAnsi"/>
          <w:color w:val="000000" w:themeColor="text1"/>
          <w:lang w:val="en-US"/>
        </w:rPr>
        <w:t xml:space="preserve">, with fewer intracellular bacteria being observed following rhIL-22 </w:t>
      </w:r>
      <w:r w:rsidR="00584292" w:rsidRPr="0050710A">
        <w:rPr>
          <w:rFonts w:asciiTheme="minorHAnsi" w:hAnsiTheme="minorHAnsi" w:cstheme="minorHAnsi"/>
          <w:color w:val="000000" w:themeColor="text1"/>
          <w:lang w:val="en-US"/>
        </w:rPr>
        <w:t>treatment</w:t>
      </w:r>
      <w:r w:rsidR="00967837" w:rsidRPr="0050710A">
        <w:rPr>
          <w:rFonts w:asciiTheme="minorHAnsi" w:hAnsiTheme="minorHAnsi" w:cstheme="minorHAnsi"/>
          <w:color w:val="000000" w:themeColor="text1"/>
          <w:lang w:val="en-US"/>
        </w:rPr>
        <w:t xml:space="preserve"> </w:t>
      </w:r>
      <w:r w:rsidR="006E526E" w:rsidRPr="0050710A">
        <w:rPr>
          <w:rFonts w:asciiTheme="minorHAnsi" w:hAnsiTheme="minorHAnsi" w:cstheme="minorHAnsi"/>
          <w:color w:val="000000" w:themeColor="text1"/>
          <w:lang w:val="en-US"/>
        </w:rPr>
        <w:t>(</w:t>
      </w:r>
      <w:r w:rsidR="00B14C25" w:rsidRPr="0050710A">
        <w:rPr>
          <w:rFonts w:asciiTheme="minorHAnsi" w:hAnsiTheme="minorHAnsi" w:cstheme="minorHAnsi"/>
          <w:b/>
          <w:color w:val="000000" w:themeColor="text1"/>
          <w:lang w:val="en-US"/>
        </w:rPr>
        <w:t>Figure 3</w:t>
      </w:r>
      <w:r w:rsidR="006E526E" w:rsidRPr="0050710A">
        <w:rPr>
          <w:rFonts w:asciiTheme="minorHAnsi" w:hAnsiTheme="minorHAnsi" w:cstheme="minorHAnsi"/>
          <w:color w:val="000000" w:themeColor="text1"/>
          <w:lang w:val="en-US"/>
        </w:rPr>
        <w:t xml:space="preserve">). </w:t>
      </w:r>
      <w:r w:rsidR="00274267" w:rsidRPr="0050710A">
        <w:rPr>
          <w:rFonts w:asciiTheme="minorHAnsi" w:hAnsiTheme="minorHAnsi" w:cstheme="minorHAnsi"/>
          <w:color w:val="000000" w:themeColor="text1"/>
          <w:lang w:val="en-US"/>
        </w:rPr>
        <w:t xml:space="preserve">We also routinely </w:t>
      </w:r>
      <w:r w:rsidR="006E526E" w:rsidRPr="0050710A">
        <w:rPr>
          <w:rFonts w:asciiTheme="minorHAnsi" w:hAnsiTheme="minorHAnsi" w:cstheme="minorHAnsi"/>
          <w:color w:val="000000" w:themeColor="text1"/>
          <w:lang w:val="en-US"/>
        </w:rPr>
        <w:t xml:space="preserve">process infected </w:t>
      </w:r>
      <w:proofErr w:type="spellStart"/>
      <w:r w:rsidR="00274267" w:rsidRPr="0050710A">
        <w:rPr>
          <w:rFonts w:asciiTheme="minorHAnsi" w:hAnsiTheme="minorHAnsi" w:cstheme="minorHAnsi"/>
          <w:color w:val="000000" w:themeColor="text1"/>
          <w:lang w:val="en-US"/>
        </w:rPr>
        <w:t>iHO</w:t>
      </w:r>
      <w:r w:rsidR="006E526E" w:rsidRPr="0050710A">
        <w:rPr>
          <w:rFonts w:asciiTheme="minorHAnsi" w:hAnsiTheme="minorHAnsi" w:cstheme="minorHAnsi"/>
          <w:color w:val="000000" w:themeColor="text1"/>
          <w:lang w:val="en-US"/>
        </w:rPr>
        <w:t>s</w:t>
      </w:r>
      <w:proofErr w:type="spellEnd"/>
      <w:r w:rsidR="006E526E" w:rsidRPr="0050710A">
        <w:rPr>
          <w:rFonts w:asciiTheme="minorHAnsi" w:hAnsiTheme="minorHAnsi" w:cstheme="minorHAnsi"/>
          <w:color w:val="000000" w:themeColor="text1"/>
          <w:lang w:val="en-US"/>
        </w:rPr>
        <w:t xml:space="preserve"> for immunostaining, or </w:t>
      </w:r>
      <w:r w:rsidR="00C13666" w:rsidRPr="0050710A">
        <w:rPr>
          <w:rFonts w:asciiTheme="minorHAnsi" w:hAnsiTheme="minorHAnsi" w:cstheme="minorHAnsi"/>
          <w:color w:val="000000" w:themeColor="text1"/>
          <w:lang w:val="en-US"/>
        </w:rPr>
        <w:t>TEM</w:t>
      </w:r>
      <w:r w:rsidR="006E526E" w:rsidRPr="0050710A">
        <w:rPr>
          <w:rFonts w:asciiTheme="minorHAnsi" w:hAnsiTheme="minorHAnsi" w:cstheme="minorHAnsi"/>
          <w:color w:val="000000" w:themeColor="text1"/>
          <w:lang w:val="en-US"/>
        </w:rPr>
        <w:t>, in order to</w:t>
      </w:r>
      <w:r w:rsidR="00274267" w:rsidRPr="0050710A">
        <w:rPr>
          <w:rFonts w:asciiTheme="minorHAnsi" w:hAnsiTheme="minorHAnsi" w:cstheme="minorHAnsi"/>
          <w:color w:val="000000" w:themeColor="text1"/>
          <w:lang w:val="en-US"/>
        </w:rPr>
        <w:t xml:space="preserve"> facilitate </w:t>
      </w:r>
      <w:r w:rsidR="00C13666" w:rsidRPr="0050710A">
        <w:rPr>
          <w:rFonts w:asciiTheme="minorHAnsi" w:hAnsiTheme="minorHAnsi" w:cstheme="minorHAnsi"/>
          <w:color w:val="000000" w:themeColor="text1"/>
          <w:lang w:val="en-US"/>
        </w:rPr>
        <w:t xml:space="preserve">the </w:t>
      </w:r>
      <w:r w:rsidR="00274267" w:rsidRPr="0050710A">
        <w:rPr>
          <w:rFonts w:asciiTheme="minorHAnsi" w:hAnsiTheme="minorHAnsi" w:cstheme="minorHAnsi"/>
          <w:color w:val="000000" w:themeColor="text1"/>
          <w:lang w:val="en-US"/>
        </w:rPr>
        <w:t>visuali</w:t>
      </w:r>
      <w:r w:rsidR="00C13666" w:rsidRPr="0050710A">
        <w:rPr>
          <w:rFonts w:asciiTheme="minorHAnsi" w:hAnsiTheme="minorHAnsi" w:cstheme="minorHAnsi"/>
          <w:color w:val="000000" w:themeColor="text1"/>
          <w:lang w:val="en-US"/>
        </w:rPr>
        <w:t>z</w:t>
      </w:r>
      <w:r w:rsidR="00274267" w:rsidRPr="0050710A">
        <w:rPr>
          <w:rFonts w:asciiTheme="minorHAnsi" w:hAnsiTheme="minorHAnsi" w:cstheme="minorHAnsi"/>
          <w:color w:val="000000" w:themeColor="text1"/>
          <w:lang w:val="en-US"/>
        </w:rPr>
        <w:t xml:space="preserve">ation of host IEC-bacterial interactions </w:t>
      </w:r>
      <w:r w:rsidR="006E526E" w:rsidRPr="0050710A">
        <w:rPr>
          <w:rFonts w:asciiTheme="minorHAnsi" w:hAnsiTheme="minorHAnsi" w:cstheme="minorHAnsi"/>
          <w:color w:val="000000" w:themeColor="text1"/>
          <w:lang w:val="en-US"/>
        </w:rPr>
        <w:t>(</w:t>
      </w:r>
      <w:r w:rsidR="00B14C25" w:rsidRPr="0050710A">
        <w:rPr>
          <w:rFonts w:asciiTheme="minorHAnsi" w:hAnsiTheme="minorHAnsi" w:cstheme="minorHAnsi"/>
          <w:b/>
          <w:color w:val="000000" w:themeColor="text1"/>
          <w:lang w:val="en-US"/>
        </w:rPr>
        <w:t>Figure 4</w:t>
      </w:r>
      <w:r w:rsidR="006E526E" w:rsidRPr="0050710A">
        <w:rPr>
          <w:rFonts w:asciiTheme="minorHAnsi" w:hAnsiTheme="minorHAnsi" w:cstheme="minorHAnsi"/>
          <w:color w:val="000000" w:themeColor="text1"/>
          <w:lang w:val="en-US"/>
        </w:rPr>
        <w:t>)</w:t>
      </w:r>
      <w:r w:rsidR="00274267" w:rsidRPr="0050710A">
        <w:rPr>
          <w:rFonts w:asciiTheme="minorHAnsi" w:hAnsiTheme="minorHAnsi" w:cstheme="minorHAnsi"/>
          <w:color w:val="000000" w:themeColor="text1"/>
          <w:lang w:val="en-US"/>
        </w:rPr>
        <w:t>.</w:t>
      </w:r>
      <w:r w:rsidR="00B14C25" w:rsidRPr="0050710A">
        <w:rPr>
          <w:rFonts w:asciiTheme="minorHAnsi" w:hAnsiTheme="minorHAnsi" w:cstheme="minorHAnsi"/>
          <w:color w:val="000000" w:themeColor="text1"/>
          <w:lang w:val="en-US"/>
        </w:rPr>
        <w:t xml:space="preserve"> </w:t>
      </w:r>
    </w:p>
    <w:p w14:paraId="0E6C95C6" w14:textId="77777777" w:rsidR="00C65A89" w:rsidRPr="0050710A" w:rsidRDefault="00C65A89" w:rsidP="00AE61EB">
      <w:pPr>
        <w:jc w:val="both"/>
        <w:rPr>
          <w:rFonts w:asciiTheme="minorHAnsi" w:hAnsiTheme="minorHAnsi" w:cstheme="minorHAnsi"/>
          <w:color w:val="000000" w:themeColor="text1"/>
          <w:lang w:val="en-US"/>
        </w:rPr>
      </w:pPr>
    </w:p>
    <w:p w14:paraId="3C9083F6" w14:textId="5D348280" w:rsidR="00B32616" w:rsidRPr="0050710A" w:rsidRDefault="00B32616" w:rsidP="00AE61EB">
      <w:pPr>
        <w:jc w:val="both"/>
        <w:rPr>
          <w:rFonts w:asciiTheme="minorHAnsi" w:hAnsiTheme="minorHAnsi" w:cstheme="minorHAnsi"/>
          <w:color w:val="000000" w:themeColor="text1"/>
          <w:lang w:val="en-US"/>
        </w:rPr>
      </w:pPr>
      <w:r w:rsidRPr="0050710A">
        <w:rPr>
          <w:rFonts w:asciiTheme="minorHAnsi" w:hAnsiTheme="minorHAnsi" w:cstheme="minorHAnsi"/>
          <w:b/>
          <w:color w:val="000000" w:themeColor="text1"/>
          <w:lang w:val="en-US"/>
        </w:rPr>
        <w:t xml:space="preserve">FIGURE </w:t>
      </w:r>
      <w:r w:rsidR="0013621E" w:rsidRPr="0050710A">
        <w:rPr>
          <w:rFonts w:asciiTheme="minorHAnsi" w:hAnsiTheme="minorHAnsi" w:cstheme="minorHAnsi"/>
          <w:b/>
          <w:color w:val="000000" w:themeColor="text1"/>
          <w:lang w:val="en-US"/>
        </w:rPr>
        <w:t xml:space="preserve">AND TABLE </w:t>
      </w:r>
      <w:r w:rsidRPr="0050710A">
        <w:rPr>
          <w:rFonts w:asciiTheme="minorHAnsi" w:hAnsiTheme="minorHAnsi" w:cstheme="minorHAnsi"/>
          <w:b/>
          <w:color w:val="000000" w:themeColor="text1"/>
          <w:lang w:val="en-US"/>
        </w:rPr>
        <w:t>LEGENDS:</w:t>
      </w:r>
      <w:r w:rsidRPr="0050710A">
        <w:rPr>
          <w:rFonts w:asciiTheme="minorHAnsi" w:hAnsiTheme="minorHAnsi" w:cstheme="minorHAnsi"/>
          <w:color w:val="000000" w:themeColor="text1"/>
          <w:lang w:val="en-US"/>
        </w:rPr>
        <w:t xml:space="preserve"> </w:t>
      </w:r>
    </w:p>
    <w:p w14:paraId="427F5BF7" w14:textId="77777777" w:rsidR="00C13666" w:rsidRPr="0050710A" w:rsidRDefault="00C13666" w:rsidP="00AE61EB">
      <w:pPr>
        <w:jc w:val="both"/>
        <w:rPr>
          <w:rFonts w:asciiTheme="minorHAnsi" w:hAnsiTheme="minorHAnsi" w:cstheme="minorHAnsi"/>
          <w:bCs/>
          <w:color w:val="000000" w:themeColor="text1"/>
          <w:lang w:val="en-US"/>
        </w:rPr>
      </w:pPr>
    </w:p>
    <w:p w14:paraId="6CE6A6CF" w14:textId="3AF6A68C" w:rsidR="009247BB" w:rsidRPr="0050710A" w:rsidRDefault="00B14C25" w:rsidP="00AE61EB">
      <w:pPr>
        <w:jc w:val="both"/>
        <w:rPr>
          <w:rFonts w:asciiTheme="minorHAnsi" w:hAnsiTheme="minorHAnsi" w:cstheme="minorHAnsi"/>
          <w:color w:val="000000" w:themeColor="text1"/>
          <w:lang w:val="en-US"/>
        </w:rPr>
      </w:pPr>
      <w:r w:rsidRPr="0050710A">
        <w:rPr>
          <w:rFonts w:asciiTheme="minorHAnsi" w:hAnsiTheme="minorHAnsi" w:cstheme="minorHAnsi"/>
          <w:b/>
          <w:color w:val="000000" w:themeColor="text1"/>
          <w:lang w:val="en-US"/>
        </w:rPr>
        <w:t>Figure 1</w:t>
      </w:r>
      <w:r w:rsidR="00C13666" w:rsidRPr="0050710A">
        <w:rPr>
          <w:rFonts w:asciiTheme="minorHAnsi" w:hAnsiTheme="minorHAnsi" w:cstheme="minorHAnsi"/>
          <w:b/>
          <w:color w:val="000000" w:themeColor="text1"/>
          <w:lang w:val="en-US"/>
        </w:rPr>
        <w:t>:</w:t>
      </w:r>
      <w:r w:rsidR="00EB738A" w:rsidRPr="0050710A">
        <w:rPr>
          <w:rFonts w:asciiTheme="minorHAnsi" w:hAnsiTheme="minorHAnsi" w:cstheme="minorHAnsi"/>
          <w:b/>
          <w:color w:val="000000" w:themeColor="text1"/>
          <w:lang w:val="en-US"/>
        </w:rPr>
        <w:t xml:space="preserve"> </w:t>
      </w:r>
      <w:r w:rsidR="00F76FF6" w:rsidRPr="0050710A">
        <w:rPr>
          <w:rFonts w:asciiTheme="minorHAnsi" w:hAnsiTheme="minorHAnsi" w:cstheme="minorHAnsi"/>
          <w:b/>
          <w:color w:val="000000" w:themeColor="text1"/>
          <w:lang w:val="en-US"/>
        </w:rPr>
        <w:t xml:space="preserve">Directed differentiation of iPSCs to </w:t>
      </w:r>
      <w:proofErr w:type="spellStart"/>
      <w:r w:rsidR="00F76FF6" w:rsidRPr="0050710A">
        <w:rPr>
          <w:rFonts w:asciiTheme="minorHAnsi" w:hAnsiTheme="minorHAnsi" w:cstheme="minorHAnsi"/>
          <w:b/>
          <w:color w:val="000000" w:themeColor="text1"/>
          <w:lang w:val="en-US"/>
        </w:rPr>
        <w:t>iHO</w:t>
      </w:r>
      <w:r w:rsidR="00C13666" w:rsidRPr="0050710A">
        <w:rPr>
          <w:rFonts w:asciiTheme="minorHAnsi" w:hAnsiTheme="minorHAnsi" w:cstheme="minorHAnsi"/>
          <w:b/>
          <w:color w:val="000000" w:themeColor="text1"/>
          <w:lang w:val="en-US"/>
        </w:rPr>
        <w:t>s</w:t>
      </w:r>
      <w:proofErr w:type="spellEnd"/>
      <w:r w:rsidR="00F76FF6" w:rsidRPr="0050710A">
        <w:rPr>
          <w:rFonts w:asciiTheme="minorHAnsi" w:hAnsiTheme="minorHAnsi" w:cstheme="minorHAnsi"/>
          <w:color w:val="000000" w:themeColor="text1"/>
          <w:lang w:val="en-US"/>
        </w:rPr>
        <w:t xml:space="preserve">. Representative </w:t>
      </w:r>
      <w:r w:rsidR="00EB738A" w:rsidRPr="0050710A">
        <w:rPr>
          <w:rFonts w:asciiTheme="minorHAnsi" w:hAnsiTheme="minorHAnsi" w:cstheme="minorHAnsi"/>
          <w:color w:val="000000" w:themeColor="text1"/>
          <w:lang w:val="en-US"/>
        </w:rPr>
        <w:t>sequence of differentiation from iPSC</w:t>
      </w:r>
      <w:r w:rsidR="00C13666" w:rsidRPr="0050710A">
        <w:rPr>
          <w:rFonts w:asciiTheme="minorHAnsi" w:hAnsiTheme="minorHAnsi" w:cstheme="minorHAnsi"/>
          <w:color w:val="000000" w:themeColor="text1"/>
          <w:lang w:val="en-US"/>
        </w:rPr>
        <w:t>s</w:t>
      </w:r>
      <w:r w:rsidR="00EB738A" w:rsidRPr="0050710A">
        <w:rPr>
          <w:rFonts w:asciiTheme="minorHAnsi" w:hAnsiTheme="minorHAnsi" w:cstheme="minorHAnsi"/>
          <w:color w:val="000000" w:themeColor="text1"/>
          <w:lang w:val="en-US"/>
        </w:rPr>
        <w:t xml:space="preserve"> to </w:t>
      </w:r>
      <w:proofErr w:type="spellStart"/>
      <w:r w:rsidR="00EB738A" w:rsidRPr="0050710A">
        <w:rPr>
          <w:rFonts w:asciiTheme="minorHAnsi" w:hAnsiTheme="minorHAnsi" w:cstheme="minorHAnsi"/>
          <w:color w:val="000000" w:themeColor="text1"/>
          <w:lang w:val="en-US"/>
        </w:rPr>
        <w:t>iHO</w:t>
      </w:r>
      <w:r w:rsidR="00C13666" w:rsidRPr="0050710A">
        <w:rPr>
          <w:rFonts w:asciiTheme="minorHAnsi" w:hAnsiTheme="minorHAnsi" w:cstheme="minorHAnsi"/>
          <w:color w:val="000000" w:themeColor="text1"/>
          <w:lang w:val="en-US"/>
        </w:rPr>
        <w:t>s</w:t>
      </w:r>
      <w:proofErr w:type="spellEnd"/>
      <w:r w:rsidR="00C13666" w:rsidRPr="0050710A">
        <w:rPr>
          <w:rFonts w:asciiTheme="minorHAnsi" w:hAnsiTheme="minorHAnsi" w:cstheme="minorHAnsi"/>
          <w:color w:val="000000" w:themeColor="text1"/>
          <w:lang w:val="en-US"/>
        </w:rPr>
        <w:t>,</w:t>
      </w:r>
      <w:r w:rsidR="00F76FF6" w:rsidRPr="0050710A">
        <w:rPr>
          <w:rFonts w:asciiTheme="minorHAnsi" w:hAnsiTheme="minorHAnsi" w:cstheme="minorHAnsi"/>
          <w:color w:val="000000" w:themeColor="text1"/>
          <w:lang w:val="en-US"/>
        </w:rPr>
        <w:t xml:space="preserve"> demonstrating </w:t>
      </w:r>
      <w:r w:rsidR="00C13666" w:rsidRPr="0050710A">
        <w:rPr>
          <w:rFonts w:asciiTheme="minorHAnsi" w:hAnsiTheme="minorHAnsi" w:cstheme="minorHAnsi"/>
          <w:color w:val="000000" w:themeColor="text1"/>
          <w:lang w:val="en-US"/>
        </w:rPr>
        <w:t xml:space="preserve">the </w:t>
      </w:r>
      <w:r w:rsidR="00F76FF6" w:rsidRPr="0050710A">
        <w:rPr>
          <w:rFonts w:asciiTheme="minorHAnsi" w:hAnsiTheme="minorHAnsi" w:cstheme="minorHAnsi"/>
          <w:color w:val="000000" w:themeColor="text1"/>
          <w:lang w:val="en-US"/>
        </w:rPr>
        <w:t>morphological changes observed</w:t>
      </w:r>
      <w:r w:rsidR="00EB738A" w:rsidRPr="0050710A">
        <w:rPr>
          <w:rFonts w:asciiTheme="minorHAnsi" w:hAnsiTheme="minorHAnsi" w:cstheme="minorHAnsi"/>
          <w:color w:val="000000" w:themeColor="text1"/>
          <w:lang w:val="en-US"/>
        </w:rPr>
        <w:t xml:space="preserve"> and </w:t>
      </w:r>
      <w:r w:rsidR="00F76FF6" w:rsidRPr="0050710A">
        <w:rPr>
          <w:rFonts w:asciiTheme="minorHAnsi" w:hAnsiTheme="minorHAnsi" w:cstheme="minorHAnsi"/>
          <w:color w:val="000000" w:themeColor="text1"/>
          <w:lang w:val="en-US"/>
        </w:rPr>
        <w:t xml:space="preserve">the </w:t>
      </w:r>
      <w:r w:rsidR="00EB738A" w:rsidRPr="0050710A">
        <w:rPr>
          <w:rFonts w:asciiTheme="minorHAnsi" w:hAnsiTheme="minorHAnsi" w:cstheme="minorHAnsi"/>
          <w:color w:val="000000" w:themeColor="text1"/>
          <w:lang w:val="en-US"/>
        </w:rPr>
        <w:t>growth factors required</w:t>
      </w:r>
      <w:r w:rsidR="00F76FF6" w:rsidRPr="0050710A">
        <w:rPr>
          <w:rFonts w:asciiTheme="minorHAnsi" w:hAnsiTheme="minorHAnsi" w:cstheme="minorHAnsi"/>
          <w:color w:val="000000" w:themeColor="text1"/>
          <w:lang w:val="en-US"/>
        </w:rPr>
        <w:t xml:space="preserve"> to drive these changes</w:t>
      </w:r>
      <w:r w:rsidR="00EB738A" w:rsidRPr="0050710A">
        <w:rPr>
          <w:rFonts w:asciiTheme="minorHAnsi" w:hAnsiTheme="minorHAnsi" w:cstheme="minorHAnsi"/>
          <w:color w:val="000000" w:themeColor="text1"/>
          <w:lang w:val="en-US"/>
        </w:rPr>
        <w:t xml:space="preserve">. </w:t>
      </w:r>
      <w:r w:rsidR="005E1D46" w:rsidRPr="0050710A">
        <w:rPr>
          <w:rFonts w:asciiTheme="minorHAnsi" w:hAnsiTheme="minorHAnsi" w:cstheme="minorHAnsi"/>
          <w:color w:val="000000" w:themeColor="text1"/>
          <w:lang w:val="en-US"/>
        </w:rPr>
        <w:t xml:space="preserve">Definitive endoderm is formed at day 4 of </w:t>
      </w:r>
      <w:r w:rsidR="00C13666" w:rsidRPr="0050710A">
        <w:rPr>
          <w:rFonts w:asciiTheme="minorHAnsi" w:hAnsiTheme="minorHAnsi" w:cstheme="minorHAnsi"/>
          <w:color w:val="000000" w:themeColor="text1"/>
          <w:lang w:val="en-US"/>
        </w:rPr>
        <w:t xml:space="preserve">the </w:t>
      </w:r>
      <w:r w:rsidR="005E1D46" w:rsidRPr="0050710A">
        <w:rPr>
          <w:rFonts w:asciiTheme="minorHAnsi" w:hAnsiTheme="minorHAnsi" w:cstheme="minorHAnsi"/>
          <w:color w:val="000000" w:themeColor="text1"/>
          <w:lang w:val="en-US"/>
        </w:rPr>
        <w:t>differentiation, following exposure to specific</w:t>
      </w:r>
      <w:r w:rsidR="00F76FF6" w:rsidRPr="0050710A">
        <w:rPr>
          <w:rFonts w:asciiTheme="minorHAnsi" w:hAnsiTheme="minorHAnsi" w:cstheme="minorHAnsi"/>
          <w:color w:val="000000" w:themeColor="text1"/>
          <w:lang w:val="en-US"/>
        </w:rPr>
        <w:t xml:space="preserve"> concentrations of combinations of </w:t>
      </w:r>
      <w:r w:rsidR="00C13666" w:rsidRPr="0050710A">
        <w:rPr>
          <w:rFonts w:asciiTheme="minorHAnsi" w:hAnsiTheme="minorHAnsi" w:cstheme="minorHAnsi"/>
          <w:color w:val="000000" w:themeColor="text1"/>
          <w:lang w:val="en-US"/>
        </w:rPr>
        <w:t>a</w:t>
      </w:r>
      <w:r w:rsidR="00F76FF6" w:rsidRPr="0050710A">
        <w:rPr>
          <w:rFonts w:asciiTheme="minorHAnsi" w:hAnsiTheme="minorHAnsi" w:cstheme="minorHAnsi"/>
          <w:color w:val="000000" w:themeColor="text1"/>
          <w:lang w:val="en-US"/>
        </w:rPr>
        <w:t xml:space="preserve">ctivin A, FGF, BMP-4, LY294002, and CHIR99021. After 8 days, </w:t>
      </w:r>
      <w:r w:rsidR="00C13666" w:rsidRPr="0050710A">
        <w:rPr>
          <w:rFonts w:asciiTheme="minorHAnsi" w:hAnsiTheme="minorHAnsi" w:cstheme="minorHAnsi"/>
          <w:color w:val="000000" w:themeColor="text1"/>
          <w:lang w:val="en-US"/>
        </w:rPr>
        <w:t xml:space="preserve">the </w:t>
      </w:r>
      <w:r w:rsidR="00F76FF6" w:rsidRPr="0050710A">
        <w:rPr>
          <w:rFonts w:asciiTheme="minorHAnsi" w:hAnsiTheme="minorHAnsi" w:cstheme="minorHAnsi"/>
          <w:color w:val="000000" w:themeColor="text1"/>
          <w:lang w:val="en-US"/>
        </w:rPr>
        <w:t xml:space="preserve">patterning of this definitive endoderm with </w:t>
      </w:r>
      <w:r w:rsidR="005E1D46" w:rsidRPr="0050710A">
        <w:rPr>
          <w:rFonts w:asciiTheme="minorHAnsi" w:hAnsiTheme="minorHAnsi" w:cstheme="minorHAnsi"/>
          <w:color w:val="000000" w:themeColor="text1"/>
          <w:lang w:val="en-US"/>
        </w:rPr>
        <w:t xml:space="preserve">specific </w:t>
      </w:r>
      <w:r w:rsidR="00F76FF6" w:rsidRPr="0050710A">
        <w:rPr>
          <w:rFonts w:asciiTheme="minorHAnsi" w:hAnsiTheme="minorHAnsi" w:cstheme="minorHAnsi"/>
          <w:color w:val="000000" w:themeColor="text1"/>
          <w:lang w:val="en-US"/>
        </w:rPr>
        <w:t>concentrations of CHIR99021 and retinoic acid results in</w:t>
      </w:r>
      <w:r w:rsidR="005E1D46" w:rsidRPr="0050710A">
        <w:rPr>
          <w:rFonts w:asciiTheme="minorHAnsi" w:hAnsiTheme="minorHAnsi" w:cstheme="minorHAnsi"/>
          <w:color w:val="000000" w:themeColor="text1"/>
          <w:lang w:val="en-US"/>
        </w:rPr>
        <w:t xml:space="preserve"> hindgut</w:t>
      </w:r>
      <w:r w:rsidR="00F76FF6" w:rsidRPr="0050710A">
        <w:rPr>
          <w:rFonts w:asciiTheme="minorHAnsi" w:hAnsiTheme="minorHAnsi" w:cstheme="minorHAnsi"/>
          <w:color w:val="000000" w:themeColor="text1"/>
          <w:lang w:val="en-US"/>
        </w:rPr>
        <w:t xml:space="preserve"> formation. </w:t>
      </w:r>
      <w:proofErr w:type="spellStart"/>
      <w:r w:rsidR="00EB738A" w:rsidRPr="0050710A">
        <w:rPr>
          <w:rFonts w:asciiTheme="minorHAnsi" w:hAnsiTheme="minorHAnsi" w:cstheme="minorHAnsi"/>
          <w:color w:val="000000" w:themeColor="text1"/>
          <w:lang w:val="en-US"/>
        </w:rPr>
        <w:t>Postembedding</w:t>
      </w:r>
      <w:proofErr w:type="spellEnd"/>
      <w:r w:rsidR="00FB1BD4" w:rsidRPr="0050710A">
        <w:rPr>
          <w:rFonts w:asciiTheme="minorHAnsi" w:hAnsiTheme="minorHAnsi" w:cstheme="minorHAnsi"/>
          <w:color w:val="000000" w:themeColor="text1"/>
          <w:lang w:val="en-US"/>
        </w:rPr>
        <w:t>,</w:t>
      </w:r>
      <w:r w:rsidR="00EB738A" w:rsidRPr="0050710A">
        <w:rPr>
          <w:rFonts w:asciiTheme="minorHAnsi" w:hAnsiTheme="minorHAnsi" w:cstheme="minorHAnsi"/>
          <w:color w:val="000000" w:themeColor="text1"/>
          <w:lang w:val="en-US"/>
        </w:rPr>
        <w:t xml:space="preserve"> spheroid form</w:t>
      </w:r>
      <w:r w:rsidR="00F76FF6" w:rsidRPr="0050710A">
        <w:rPr>
          <w:rFonts w:asciiTheme="minorHAnsi" w:hAnsiTheme="minorHAnsi" w:cstheme="minorHAnsi"/>
          <w:color w:val="000000" w:themeColor="text1"/>
          <w:lang w:val="en-US"/>
        </w:rPr>
        <w:t>ation is observed</w:t>
      </w:r>
      <w:r w:rsidR="00FB1BD4" w:rsidRPr="0050710A">
        <w:rPr>
          <w:rFonts w:asciiTheme="minorHAnsi" w:hAnsiTheme="minorHAnsi" w:cstheme="minorHAnsi"/>
          <w:color w:val="000000" w:themeColor="text1"/>
          <w:lang w:val="en-US"/>
        </w:rPr>
        <w:t>. A</w:t>
      </w:r>
      <w:r w:rsidR="00EB738A" w:rsidRPr="0050710A">
        <w:rPr>
          <w:rFonts w:asciiTheme="minorHAnsi" w:hAnsiTheme="minorHAnsi" w:cstheme="minorHAnsi"/>
          <w:color w:val="000000" w:themeColor="text1"/>
          <w:lang w:val="en-US"/>
        </w:rPr>
        <w:t>fter sustained passaging</w:t>
      </w:r>
      <w:r w:rsidR="00F76FF6" w:rsidRPr="0050710A">
        <w:rPr>
          <w:rFonts w:asciiTheme="minorHAnsi" w:hAnsiTheme="minorHAnsi" w:cstheme="minorHAnsi"/>
          <w:color w:val="000000" w:themeColor="text1"/>
          <w:lang w:val="en-US"/>
        </w:rPr>
        <w:t xml:space="preserve"> using a supporting </w:t>
      </w:r>
      <w:r w:rsidR="006A6F44" w:rsidRPr="0050710A">
        <w:rPr>
          <w:rFonts w:asciiTheme="minorHAnsi" w:hAnsiTheme="minorHAnsi" w:cstheme="minorHAnsi"/>
          <w:color w:val="000000" w:themeColor="text1"/>
          <w:lang w:val="en-US"/>
        </w:rPr>
        <w:t xml:space="preserve">basement membrane </w:t>
      </w:r>
      <w:r w:rsidR="00F76FF6" w:rsidRPr="0050710A">
        <w:rPr>
          <w:rFonts w:asciiTheme="minorHAnsi" w:hAnsiTheme="minorHAnsi" w:cstheme="minorHAnsi"/>
          <w:color w:val="000000" w:themeColor="text1"/>
          <w:lang w:val="en-US"/>
        </w:rPr>
        <w:t xml:space="preserve">matrix overlaid with medium supplemented with </w:t>
      </w:r>
      <w:proofErr w:type="spellStart"/>
      <w:r w:rsidR="00F76FF6" w:rsidRPr="0050710A">
        <w:rPr>
          <w:rFonts w:asciiTheme="minorHAnsi" w:hAnsiTheme="minorHAnsi" w:cstheme="minorHAnsi"/>
          <w:color w:val="000000" w:themeColor="text1"/>
          <w:lang w:val="en-US"/>
        </w:rPr>
        <w:t>prointestinal</w:t>
      </w:r>
      <w:proofErr w:type="spellEnd"/>
      <w:r w:rsidR="00F76FF6" w:rsidRPr="0050710A">
        <w:rPr>
          <w:rFonts w:asciiTheme="minorHAnsi" w:hAnsiTheme="minorHAnsi" w:cstheme="minorHAnsi"/>
          <w:color w:val="000000" w:themeColor="text1"/>
          <w:lang w:val="en-US"/>
        </w:rPr>
        <w:t xml:space="preserve"> proliferation factors R-</w:t>
      </w:r>
      <w:proofErr w:type="spellStart"/>
      <w:r w:rsidR="00C13666" w:rsidRPr="0050710A">
        <w:rPr>
          <w:rFonts w:asciiTheme="minorHAnsi" w:hAnsiTheme="minorHAnsi" w:cstheme="minorHAnsi"/>
          <w:color w:val="000000" w:themeColor="text1"/>
          <w:lang w:val="en-US"/>
        </w:rPr>
        <w:t>s</w:t>
      </w:r>
      <w:r w:rsidR="00F76FF6" w:rsidRPr="0050710A">
        <w:rPr>
          <w:rFonts w:asciiTheme="minorHAnsi" w:hAnsiTheme="minorHAnsi" w:cstheme="minorHAnsi"/>
          <w:color w:val="000000" w:themeColor="text1"/>
          <w:lang w:val="en-US"/>
        </w:rPr>
        <w:t>pondin</w:t>
      </w:r>
      <w:proofErr w:type="spellEnd"/>
      <w:r w:rsidR="00F76FF6" w:rsidRPr="0050710A">
        <w:rPr>
          <w:rFonts w:asciiTheme="minorHAnsi" w:hAnsiTheme="minorHAnsi" w:cstheme="minorHAnsi"/>
          <w:color w:val="000000" w:themeColor="text1"/>
          <w:lang w:val="en-US"/>
        </w:rPr>
        <w:t xml:space="preserve"> 1, Noggin, EGF, CHIR99021, and prostaglandin E2</w:t>
      </w:r>
      <w:r w:rsidR="00C13666" w:rsidRPr="0050710A">
        <w:rPr>
          <w:rFonts w:asciiTheme="minorHAnsi" w:hAnsiTheme="minorHAnsi" w:cstheme="minorHAnsi"/>
          <w:color w:val="000000" w:themeColor="text1"/>
          <w:lang w:val="en-US"/>
        </w:rPr>
        <w:t>,</w:t>
      </w:r>
      <w:r w:rsidR="00FB1BD4" w:rsidRPr="0050710A">
        <w:rPr>
          <w:rFonts w:asciiTheme="minorHAnsi" w:hAnsiTheme="minorHAnsi" w:cstheme="minorHAnsi"/>
          <w:color w:val="000000" w:themeColor="text1"/>
          <w:lang w:val="en-US"/>
        </w:rPr>
        <w:t xml:space="preserve"> </w:t>
      </w:r>
      <w:r w:rsidR="00C13666" w:rsidRPr="0050710A">
        <w:rPr>
          <w:rFonts w:asciiTheme="minorHAnsi" w:hAnsiTheme="minorHAnsi" w:cstheme="minorHAnsi"/>
          <w:color w:val="000000" w:themeColor="text1"/>
          <w:lang w:val="en-US"/>
        </w:rPr>
        <w:t xml:space="preserve">the </w:t>
      </w:r>
      <w:r w:rsidR="00FB1BD4" w:rsidRPr="0050710A">
        <w:rPr>
          <w:rFonts w:asciiTheme="minorHAnsi" w:hAnsiTheme="minorHAnsi" w:cstheme="minorHAnsi"/>
          <w:color w:val="000000" w:themeColor="text1"/>
          <w:lang w:val="en-US"/>
        </w:rPr>
        <w:t xml:space="preserve">spheroids </w:t>
      </w:r>
      <w:r w:rsidR="00EB738A" w:rsidRPr="0050710A">
        <w:rPr>
          <w:rFonts w:asciiTheme="minorHAnsi" w:hAnsiTheme="minorHAnsi" w:cstheme="minorHAnsi"/>
          <w:color w:val="000000" w:themeColor="text1"/>
          <w:lang w:val="en-US"/>
        </w:rPr>
        <w:t xml:space="preserve">progress into budded </w:t>
      </w:r>
      <w:proofErr w:type="spellStart"/>
      <w:r w:rsidR="00EB738A" w:rsidRPr="0050710A">
        <w:rPr>
          <w:rFonts w:asciiTheme="minorHAnsi" w:hAnsiTheme="minorHAnsi" w:cstheme="minorHAnsi"/>
          <w:color w:val="000000" w:themeColor="text1"/>
          <w:lang w:val="en-US"/>
        </w:rPr>
        <w:t>iHO</w:t>
      </w:r>
      <w:r w:rsidR="00C13666" w:rsidRPr="0050710A">
        <w:rPr>
          <w:rFonts w:asciiTheme="minorHAnsi" w:hAnsiTheme="minorHAnsi" w:cstheme="minorHAnsi"/>
          <w:color w:val="000000" w:themeColor="text1"/>
          <w:lang w:val="en-US"/>
        </w:rPr>
        <w:t>s</w:t>
      </w:r>
      <w:proofErr w:type="spellEnd"/>
      <w:r w:rsidR="00EB738A" w:rsidRPr="0050710A">
        <w:rPr>
          <w:rFonts w:asciiTheme="minorHAnsi" w:hAnsiTheme="minorHAnsi" w:cstheme="minorHAnsi"/>
          <w:color w:val="000000" w:themeColor="text1"/>
          <w:lang w:val="en-US"/>
        </w:rPr>
        <w:t xml:space="preserve">. </w:t>
      </w:r>
      <w:r w:rsidR="00F76FF6" w:rsidRPr="0050710A">
        <w:rPr>
          <w:rFonts w:asciiTheme="minorHAnsi" w:hAnsiTheme="minorHAnsi" w:cstheme="minorHAnsi"/>
          <w:color w:val="000000" w:themeColor="text1"/>
          <w:lang w:val="en-US"/>
        </w:rPr>
        <w:t>(</w:t>
      </w:r>
      <w:r w:rsidR="00EB738A" w:rsidRPr="0050710A">
        <w:rPr>
          <w:rFonts w:asciiTheme="minorHAnsi" w:hAnsiTheme="minorHAnsi" w:cstheme="minorHAnsi"/>
          <w:color w:val="000000" w:themeColor="text1"/>
          <w:lang w:val="en-US"/>
        </w:rPr>
        <w:t xml:space="preserve">Images </w:t>
      </w:r>
      <w:r w:rsidR="00A851CE" w:rsidRPr="0050710A">
        <w:rPr>
          <w:rFonts w:asciiTheme="minorHAnsi" w:hAnsiTheme="minorHAnsi" w:cstheme="minorHAnsi"/>
          <w:color w:val="000000" w:themeColor="text1"/>
          <w:lang w:val="en-US"/>
        </w:rPr>
        <w:t xml:space="preserve">were </w:t>
      </w:r>
      <w:r w:rsidR="00EB738A" w:rsidRPr="0050710A">
        <w:rPr>
          <w:rFonts w:asciiTheme="minorHAnsi" w:hAnsiTheme="minorHAnsi" w:cstheme="minorHAnsi"/>
          <w:color w:val="000000" w:themeColor="text1"/>
          <w:lang w:val="en-US"/>
        </w:rPr>
        <w:t xml:space="preserve">taken </w:t>
      </w:r>
      <w:r w:rsidR="00DD2752" w:rsidRPr="0050710A">
        <w:rPr>
          <w:rFonts w:asciiTheme="minorHAnsi" w:hAnsiTheme="minorHAnsi" w:cstheme="minorHAnsi"/>
          <w:color w:val="000000" w:themeColor="text1"/>
          <w:lang w:val="en-US"/>
        </w:rPr>
        <w:t xml:space="preserve">at </w:t>
      </w:r>
      <w:r w:rsidR="00BE0BAC" w:rsidRPr="0050710A">
        <w:rPr>
          <w:rFonts w:asciiTheme="minorHAnsi" w:hAnsiTheme="minorHAnsi" w:cstheme="minorHAnsi"/>
          <w:color w:val="000000" w:themeColor="text1"/>
          <w:lang w:val="en-US"/>
        </w:rPr>
        <w:t>4</w:t>
      </w:r>
      <w:r w:rsidRPr="0050710A">
        <w:rPr>
          <w:rFonts w:asciiTheme="minorHAnsi" w:hAnsiTheme="minorHAnsi" w:cstheme="minorHAnsi"/>
          <w:color w:val="000000" w:themeColor="text1"/>
          <w:lang w:val="en-US"/>
        </w:rPr>
        <w:t>x–</w:t>
      </w:r>
      <w:r w:rsidR="00BE0BAC" w:rsidRPr="0050710A">
        <w:rPr>
          <w:rFonts w:asciiTheme="minorHAnsi" w:hAnsiTheme="minorHAnsi" w:cstheme="minorHAnsi"/>
          <w:color w:val="000000" w:themeColor="text1"/>
          <w:lang w:val="en-US"/>
        </w:rPr>
        <w:t>10x magnification</w:t>
      </w:r>
      <w:r w:rsidR="00F76FF6" w:rsidRPr="0050710A">
        <w:rPr>
          <w:rFonts w:asciiTheme="minorHAnsi" w:hAnsiTheme="minorHAnsi" w:cstheme="minorHAnsi"/>
          <w:color w:val="000000" w:themeColor="text1"/>
          <w:lang w:val="en-US"/>
        </w:rPr>
        <w:t>).</w:t>
      </w:r>
      <w:r w:rsidRPr="0050710A">
        <w:rPr>
          <w:rFonts w:asciiTheme="minorHAnsi" w:hAnsiTheme="minorHAnsi" w:cstheme="minorHAnsi"/>
          <w:color w:val="000000" w:themeColor="text1"/>
          <w:lang w:val="en-US"/>
        </w:rPr>
        <w:t xml:space="preserve"> </w:t>
      </w:r>
    </w:p>
    <w:p w14:paraId="6C29A6CD" w14:textId="560935FC" w:rsidR="00EB738A" w:rsidRPr="0050710A" w:rsidRDefault="00EB738A" w:rsidP="00AE61EB">
      <w:pPr>
        <w:jc w:val="both"/>
        <w:rPr>
          <w:rFonts w:asciiTheme="minorHAnsi" w:hAnsiTheme="minorHAnsi" w:cstheme="minorHAnsi"/>
          <w:color w:val="000000" w:themeColor="text1"/>
          <w:lang w:val="en-US"/>
        </w:rPr>
      </w:pPr>
    </w:p>
    <w:p w14:paraId="3A68E61B" w14:textId="47F4505F" w:rsidR="00EB738A" w:rsidRPr="0050710A" w:rsidRDefault="00B14C25" w:rsidP="00AE61EB">
      <w:pPr>
        <w:jc w:val="both"/>
        <w:rPr>
          <w:rFonts w:asciiTheme="minorHAnsi" w:hAnsiTheme="minorHAnsi" w:cstheme="minorHAnsi"/>
          <w:color w:val="000000" w:themeColor="text1"/>
          <w:lang w:val="en-US"/>
        </w:rPr>
      </w:pPr>
      <w:r w:rsidRPr="0050710A">
        <w:rPr>
          <w:rFonts w:asciiTheme="minorHAnsi" w:hAnsiTheme="minorHAnsi" w:cstheme="minorHAnsi"/>
          <w:b/>
          <w:color w:val="000000" w:themeColor="text1"/>
          <w:lang w:val="en-US"/>
        </w:rPr>
        <w:t>Figure 2</w:t>
      </w:r>
      <w:r w:rsidR="008B0DA9" w:rsidRPr="0050710A">
        <w:rPr>
          <w:rFonts w:asciiTheme="minorHAnsi" w:hAnsiTheme="minorHAnsi" w:cstheme="minorHAnsi"/>
          <w:b/>
          <w:color w:val="000000" w:themeColor="text1"/>
          <w:lang w:val="en-US"/>
        </w:rPr>
        <w:t>:</w:t>
      </w:r>
      <w:r w:rsidR="00EB738A" w:rsidRPr="0050710A">
        <w:rPr>
          <w:rFonts w:asciiTheme="minorHAnsi" w:hAnsiTheme="minorHAnsi" w:cstheme="minorHAnsi"/>
          <w:b/>
          <w:color w:val="000000" w:themeColor="text1"/>
          <w:lang w:val="en-US"/>
        </w:rPr>
        <w:t xml:space="preserve"> </w:t>
      </w:r>
      <w:r w:rsidR="00B83163" w:rsidRPr="0050710A">
        <w:rPr>
          <w:rFonts w:asciiTheme="minorHAnsi" w:hAnsiTheme="minorHAnsi" w:cstheme="minorHAnsi"/>
          <w:b/>
          <w:color w:val="000000" w:themeColor="text1"/>
          <w:lang w:val="en-US"/>
        </w:rPr>
        <w:t xml:space="preserve">Microinjection of </w:t>
      </w:r>
      <w:r w:rsidR="008B0DA9" w:rsidRPr="0050710A">
        <w:rPr>
          <w:rFonts w:asciiTheme="minorHAnsi" w:hAnsiTheme="minorHAnsi" w:cstheme="minorHAnsi"/>
          <w:b/>
          <w:color w:val="000000" w:themeColor="text1"/>
          <w:lang w:val="en-US"/>
        </w:rPr>
        <w:t xml:space="preserve">an </w:t>
      </w:r>
      <w:proofErr w:type="spellStart"/>
      <w:r w:rsidR="00B83163" w:rsidRPr="0050710A">
        <w:rPr>
          <w:rFonts w:asciiTheme="minorHAnsi" w:hAnsiTheme="minorHAnsi" w:cstheme="minorHAnsi"/>
          <w:b/>
          <w:color w:val="000000" w:themeColor="text1"/>
          <w:lang w:val="en-US"/>
        </w:rPr>
        <w:t>iHO</w:t>
      </w:r>
      <w:proofErr w:type="spellEnd"/>
      <w:r w:rsidR="00B83163" w:rsidRPr="0050710A">
        <w:rPr>
          <w:rFonts w:asciiTheme="minorHAnsi" w:hAnsiTheme="minorHAnsi" w:cstheme="minorHAnsi"/>
          <w:b/>
          <w:color w:val="000000" w:themeColor="text1"/>
          <w:lang w:val="en-US"/>
        </w:rPr>
        <w:t xml:space="preserve"> with </w:t>
      </w:r>
      <w:r w:rsidR="00B83163" w:rsidRPr="0050710A">
        <w:rPr>
          <w:rFonts w:asciiTheme="minorHAnsi" w:hAnsiTheme="minorHAnsi" w:cstheme="minorHAnsi"/>
          <w:b/>
          <w:i/>
          <w:color w:val="000000" w:themeColor="text1"/>
          <w:lang w:val="en-US"/>
        </w:rPr>
        <w:t>S</w:t>
      </w:r>
      <w:r w:rsidR="00B83163" w:rsidRPr="0050710A">
        <w:rPr>
          <w:rFonts w:asciiTheme="minorHAnsi" w:hAnsiTheme="minorHAnsi" w:cstheme="minorHAnsi"/>
          <w:b/>
          <w:color w:val="000000" w:themeColor="text1"/>
          <w:lang w:val="en-US"/>
        </w:rPr>
        <w:t xml:space="preserve">. Typhimurium. </w:t>
      </w:r>
      <w:r w:rsidR="008B0DA9" w:rsidRPr="0050710A">
        <w:rPr>
          <w:rFonts w:asciiTheme="minorHAnsi" w:hAnsiTheme="minorHAnsi" w:cstheme="minorHAnsi"/>
          <w:color w:val="000000" w:themeColor="text1"/>
          <w:lang w:val="en-US"/>
        </w:rPr>
        <w:t>(</w:t>
      </w:r>
      <w:r w:rsidR="006A26EE" w:rsidRPr="0050710A">
        <w:rPr>
          <w:rStyle w:val="Strong"/>
          <w:rFonts w:asciiTheme="minorHAnsi" w:hAnsiTheme="minorHAnsi" w:cstheme="minorHAnsi"/>
          <w:color w:val="000000" w:themeColor="text1"/>
          <w:lang w:val="en-US"/>
        </w:rPr>
        <w:t>A</w:t>
      </w:r>
      <w:r w:rsidR="008B0DA9" w:rsidRPr="0050710A">
        <w:rPr>
          <w:rStyle w:val="Strong"/>
          <w:rFonts w:asciiTheme="minorHAnsi" w:hAnsiTheme="minorHAnsi" w:cstheme="minorHAnsi"/>
          <w:b w:val="0"/>
          <w:color w:val="000000" w:themeColor="text1"/>
          <w:lang w:val="en-US"/>
        </w:rPr>
        <w:t>)</w:t>
      </w:r>
      <w:r w:rsidR="006A26EE" w:rsidRPr="0050710A">
        <w:rPr>
          <w:rFonts w:asciiTheme="minorHAnsi" w:hAnsiTheme="minorHAnsi" w:cstheme="minorHAnsi"/>
          <w:color w:val="000000" w:themeColor="text1"/>
          <w:lang w:val="en-US"/>
        </w:rPr>
        <w:t xml:space="preserve"> </w:t>
      </w:r>
      <w:r w:rsidR="008B0DA9" w:rsidRPr="0050710A">
        <w:rPr>
          <w:rFonts w:asciiTheme="minorHAnsi" w:hAnsiTheme="minorHAnsi" w:cstheme="minorHAnsi"/>
          <w:color w:val="000000" w:themeColor="text1"/>
          <w:lang w:val="en-US"/>
        </w:rPr>
        <w:t>T</w:t>
      </w:r>
      <w:r w:rsidR="006A26EE" w:rsidRPr="0050710A">
        <w:rPr>
          <w:rFonts w:asciiTheme="minorHAnsi" w:hAnsiTheme="minorHAnsi" w:cstheme="minorHAnsi"/>
          <w:color w:val="000000" w:themeColor="text1"/>
          <w:lang w:val="en-US"/>
        </w:rPr>
        <w:t xml:space="preserve">he </w:t>
      </w:r>
      <w:r w:rsidR="00B67D00" w:rsidRPr="0050710A">
        <w:rPr>
          <w:rFonts w:asciiTheme="minorHAnsi" w:hAnsiTheme="minorHAnsi" w:cstheme="minorHAnsi"/>
          <w:color w:val="000000" w:themeColor="text1"/>
          <w:lang w:val="en-US"/>
        </w:rPr>
        <w:t>microinjection system</w:t>
      </w:r>
      <w:r w:rsidR="00AE43D7" w:rsidRPr="0050710A">
        <w:rPr>
          <w:rFonts w:asciiTheme="minorHAnsi" w:hAnsiTheme="minorHAnsi" w:cstheme="minorHAnsi"/>
          <w:color w:val="000000" w:themeColor="text1"/>
          <w:lang w:val="en-US"/>
        </w:rPr>
        <w:t xml:space="preserve"> (see </w:t>
      </w:r>
      <w:r w:rsidR="008B0DA9" w:rsidRPr="0050710A">
        <w:rPr>
          <w:rFonts w:asciiTheme="minorHAnsi" w:hAnsiTheme="minorHAnsi" w:cstheme="minorHAnsi"/>
          <w:color w:val="000000" w:themeColor="text1"/>
          <w:lang w:val="en-US"/>
        </w:rPr>
        <w:t xml:space="preserve">the </w:t>
      </w:r>
      <w:r w:rsidRPr="0050710A">
        <w:rPr>
          <w:rFonts w:asciiTheme="minorHAnsi" w:hAnsiTheme="minorHAnsi" w:cstheme="minorHAnsi"/>
          <w:b/>
          <w:color w:val="000000" w:themeColor="text1"/>
          <w:lang w:val="en-US"/>
        </w:rPr>
        <w:t>Table of Materials</w:t>
      </w:r>
      <w:r w:rsidR="00AE43D7" w:rsidRPr="0050710A">
        <w:rPr>
          <w:rFonts w:asciiTheme="minorHAnsi" w:hAnsiTheme="minorHAnsi" w:cstheme="minorHAnsi"/>
          <w:color w:val="000000" w:themeColor="text1"/>
          <w:lang w:val="en-US"/>
        </w:rPr>
        <w:t>)</w:t>
      </w:r>
      <w:r w:rsidR="00B67D00" w:rsidRPr="0050710A">
        <w:rPr>
          <w:rFonts w:asciiTheme="minorHAnsi" w:hAnsiTheme="minorHAnsi" w:cstheme="minorHAnsi"/>
          <w:color w:val="000000" w:themeColor="text1"/>
          <w:lang w:val="en-US"/>
        </w:rPr>
        <w:t xml:space="preserve"> enclosed in the environmental chamber;</w:t>
      </w:r>
      <w:r w:rsidRPr="0050710A">
        <w:rPr>
          <w:rFonts w:asciiTheme="minorHAnsi" w:hAnsiTheme="minorHAnsi" w:cstheme="minorHAnsi"/>
          <w:color w:val="000000" w:themeColor="text1"/>
          <w:lang w:val="en-US"/>
        </w:rPr>
        <w:t xml:space="preserve"> </w:t>
      </w:r>
      <w:r w:rsidR="00B67D00" w:rsidRPr="0050710A">
        <w:rPr>
          <w:rFonts w:asciiTheme="minorHAnsi" w:hAnsiTheme="minorHAnsi" w:cstheme="minorHAnsi"/>
          <w:color w:val="000000" w:themeColor="text1"/>
          <w:lang w:val="en-US"/>
        </w:rPr>
        <w:t>this allows</w:t>
      </w:r>
      <w:r w:rsidR="006A26EE" w:rsidRPr="0050710A">
        <w:rPr>
          <w:rFonts w:asciiTheme="minorHAnsi" w:hAnsiTheme="minorHAnsi" w:cstheme="minorHAnsi"/>
          <w:color w:val="000000" w:themeColor="text1"/>
          <w:lang w:val="en-US"/>
        </w:rPr>
        <w:t xml:space="preserve"> </w:t>
      </w:r>
      <w:r w:rsidR="008B0DA9" w:rsidRPr="0050710A">
        <w:rPr>
          <w:rFonts w:asciiTheme="minorHAnsi" w:hAnsiTheme="minorHAnsi" w:cstheme="minorHAnsi"/>
          <w:color w:val="000000" w:themeColor="text1"/>
          <w:lang w:val="en-US"/>
        </w:rPr>
        <w:t xml:space="preserve">the </w:t>
      </w:r>
      <w:r w:rsidR="006A26EE" w:rsidRPr="0050710A">
        <w:rPr>
          <w:rFonts w:asciiTheme="minorHAnsi" w:hAnsiTheme="minorHAnsi" w:cstheme="minorHAnsi"/>
          <w:color w:val="000000" w:themeColor="text1"/>
          <w:lang w:val="en-US"/>
        </w:rPr>
        <w:t xml:space="preserve">injection of the </w:t>
      </w:r>
      <w:proofErr w:type="spellStart"/>
      <w:r w:rsidR="006A26EE" w:rsidRPr="0050710A">
        <w:rPr>
          <w:rFonts w:asciiTheme="minorHAnsi" w:hAnsiTheme="minorHAnsi" w:cstheme="minorHAnsi"/>
          <w:color w:val="000000" w:themeColor="text1"/>
          <w:lang w:val="en-US"/>
        </w:rPr>
        <w:t>iHOs</w:t>
      </w:r>
      <w:proofErr w:type="spellEnd"/>
      <w:r w:rsidR="006A26EE" w:rsidRPr="0050710A">
        <w:rPr>
          <w:rFonts w:asciiTheme="minorHAnsi" w:hAnsiTheme="minorHAnsi" w:cstheme="minorHAnsi"/>
          <w:color w:val="000000" w:themeColor="text1"/>
          <w:lang w:val="en-US"/>
        </w:rPr>
        <w:t xml:space="preserve"> in a controlled environment (37 °C</w:t>
      </w:r>
      <w:r w:rsidR="00F760AF" w:rsidRPr="0050710A">
        <w:rPr>
          <w:rFonts w:asciiTheme="minorHAnsi" w:hAnsiTheme="minorHAnsi" w:cstheme="minorHAnsi"/>
          <w:color w:val="000000" w:themeColor="text1"/>
          <w:lang w:val="en-US"/>
        </w:rPr>
        <w:t>/</w:t>
      </w:r>
      <w:r w:rsidR="006A26EE" w:rsidRPr="0050710A">
        <w:rPr>
          <w:rFonts w:asciiTheme="minorHAnsi" w:hAnsiTheme="minorHAnsi" w:cstheme="minorHAnsi"/>
          <w:color w:val="000000" w:themeColor="text1"/>
          <w:lang w:val="en-US"/>
        </w:rPr>
        <w:t>5% CO</w:t>
      </w:r>
      <w:r w:rsidR="006A26EE" w:rsidRPr="0050710A">
        <w:rPr>
          <w:rFonts w:asciiTheme="minorHAnsi" w:hAnsiTheme="minorHAnsi" w:cstheme="minorHAnsi"/>
          <w:color w:val="000000" w:themeColor="text1"/>
          <w:vertAlign w:val="subscript"/>
          <w:lang w:val="en-US"/>
        </w:rPr>
        <w:t>2</w:t>
      </w:r>
      <w:r w:rsidR="006A26EE" w:rsidRPr="0050710A">
        <w:rPr>
          <w:rFonts w:asciiTheme="minorHAnsi" w:hAnsiTheme="minorHAnsi" w:cstheme="minorHAnsi"/>
          <w:color w:val="000000" w:themeColor="text1"/>
          <w:lang w:val="en-US"/>
        </w:rPr>
        <w:t xml:space="preserve">). </w:t>
      </w:r>
      <w:r w:rsidR="008B0DA9" w:rsidRPr="0050710A">
        <w:rPr>
          <w:rFonts w:asciiTheme="minorHAnsi" w:hAnsiTheme="minorHAnsi" w:cstheme="minorHAnsi"/>
          <w:color w:val="000000" w:themeColor="text1"/>
          <w:lang w:val="en-US"/>
        </w:rPr>
        <w:t>(</w:t>
      </w:r>
      <w:r w:rsidR="008B0DA9" w:rsidRPr="0050710A">
        <w:rPr>
          <w:rFonts w:asciiTheme="minorHAnsi" w:hAnsiTheme="minorHAnsi" w:cstheme="minorHAnsi"/>
          <w:b/>
          <w:color w:val="000000" w:themeColor="text1"/>
          <w:lang w:val="en-US"/>
        </w:rPr>
        <w:t>B</w:t>
      </w:r>
      <w:r w:rsidR="008B0DA9" w:rsidRPr="0050710A">
        <w:rPr>
          <w:rFonts w:asciiTheme="minorHAnsi" w:hAnsiTheme="minorHAnsi" w:cstheme="minorHAnsi"/>
          <w:color w:val="000000" w:themeColor="text1"/>
          <w:lang w:val="en-US"/>
        </w:rPr>
        <w:t xml:space="preserve">) </w:t>
      </w:r>
      <w:r w:rsidR="009F4466" w:rsidRPr="0050710A">
        <w:rPr>
          <w:rFonts w:asciiTheme="minorHAnsi" w:hAnsiTheme="minorHAnsi" w:cstheme="minorHAnsi"/>
          <w:color w:val="000000" w:themeColor="text1"/>
          <w:lang w:val="en-US"/>
        </w:rPr>
        <w:t>T</w:t>
      </w:r>
      <w:r w:rsidR="006A26EE" w:rsidRPr="0050710A">
        <w:rPr>
          <w:rFonts w:asciiTheme="minorHAnsi" w:hAnsiTheme="minorHAnsi" w:cstheme="minorHAnsi"/>
          <w:color w:val="000000" w:themeColor="text1"/>
          <w:lang w:val="en-US"/>
        </w:rPr>
        <w:t xml:space="preserve">he </w:t>
      </w:r>
      <w:r w:rsidR="00B67D00" w:rsidRPr="0050710A">
        <w:rPr>
          <w:rFonts w:asciiTheme="minorHAnsi" w:hAnsiTheme="minorHAnsi" w:cstheme="minorHAnsi"/>
          <w:color w:val="000000" w:themeColor="text1"/>
          <w:lang w:val="en-US"/>
        </w:rPr>
        <w:t xml:space="preserve">bacterial inoculum is delivered directly into the </w:t>
      </w:r>
      <w:proofErr w:type="spellStart"/>
      <w:r w:rsidR="00B67D00" w:rsidRPr="0050710A">
        <w:rPr>
          <w:rFonts w:asciiTheme="minorHAnsi" w:hAnsiTheme="minorHAnsi" w:cstheme="minorHAnsi"/>
          <w:color w:val="000000" w:themeColor="text1"/>
          <w:lang w:val="en-US"/>
        </w:rPr>
        <w:t>iHO</w:t>
      </w:r>
      <w:proofErr w:type="spellEnd"/>
      <w:r w:rsidR="00B67D00" w:rsidRPr="0050710A">
        <w:rPr>
          <w:rFonts w:asciiTheme="minorHAnsi" w:hAnsiTheme="minorHAnsi" w:cstheme="minorHAnsi"/>
          <w:color w:val="000000" w:themeColor="text1"/>
          <w:lang w:val="en-US"/>
        </w:rPr>
        <w:t xml:space="preserve"> lumen using a microcapillary attached to the </w:t>
      </w:r>
      <w:r w:rsidR="00AE43D7" w:rsidRPr="0050710A">
        <w:rPr>
          <w:rFonts w:asciiTheme="minorHAnsi" w:hAnsiTheme="minorHAnsi" w:cstheme="minorHAnsi"/>
          <w:color w:val="000000" w:themeColor="text1"/>
          <w:lang w:val="en-US"/>
        </w:rPr>
        <w:t>microinjection system</w:t>
      </w:r>
      <w:r w:rsidR="002B5DA8" w:rsidRPr="0050710A">
        <w:rPr>
          <w:rFonts w:asciiTheme="minorHAnsi" w:hAnsiTheme="minorHAnsi" w:cstheme="minorHAnsi"/>
          <w:color w:val="000000" w:themeColor="text1"/>
          <w:lang w:val="en-US"/>
        </w:rPr>
        <w:t>.</w:t>
      </w:r>
      <w:r w:rsidR="009F4466" w:rsidRPr="0050710A">
        <w:rPr>
          <w:rFonts w:asciiTheme="minorHAnsi" w:hAnsiTheme="minorHAnsi" w:cstheme="minorHAnsi"/>
          <w:color w:val="000000" w:themeColor="text1"/>
          <w:lang w:val="en-US"/>
        </w:rPr>
        <w:t xml:space="preserve"> </w:t>
      </w:r>
      <w:r w:rsidR="008B0DA9" w:rsidRPr="0050710A">
        <w:rPr>
          <w:rFonts w:asciiTheme="minorHAnsi" w:hAnsiTheme="minorHAnsi" w:cstheme="minorHAnsi"/>
          <w:color w:val="000000" w:themeColor="text1"/>
          <w:lang w:val="en-US"/>
        </w:rPr>
        <w:t>(</w:t>
      </w:r>
      <w:r w:rsidR="008B0DA9" w:rsidRPr="0050710A">
        <w:rPr>
          <w:rFonts w:asciiTheme="minorHAnsi" w:hAnsiTheme="minorHAnsi" w:cstheme="minorHAnsi"/>
          <w:b/>
          <w:color w:val="000000" w:themeColor="text1"/>
          <w:lang w:val="en-US"/>
        </w:rPr>
        <w:t>C</w:t>
      </w:r>
      <w:r w:rsidR="008B0DA9" w:rsidRPr="0050710A">
        <w:rPr>
          <w:rFonts w:asciiTheme="minorHAnsi" w:hAnsiTheme="minorHAnsi" w:cstheme="minorHAnsi"/>
          <w:color w:val="000000" w:themeColor="text1"/>
          <w:lang w:val="en-US"/>
        </w:rPr>
        <w:t xml:space="preserve">) </w:t>
      </w:r>
      <w:r w:rsidR="006A26EE" w:rsidRPr="0050710A">
        <w:rPr>
          <w:rFonts w:asciiTheme="minorHAnsi" w:hAnsiTheme="minorHAnsi" w:cstheme="minorHAnsi"/>
          <w:color w:val="000000" w:themeColor="text1"/>
          <w:lang w:val="en-US"/>
        </w:rPr>
        <w:t>By mixing bacterial inoculums with phenol red,</w:t>
      </w:r>
      <w:r w:rsidR="00B67D00" w:rsidRPr="0050710A">
        <w:rPr>
          <w:rFonts w:asciiTheme="minorHAnsi" w:hAnsiTheme="minorHAnsi" w:cstheme="minorHAnsi"/>
          <w:color w:val="000000" w:themeColor="text1"/>
          <w:lang w:val="en-US"/>
        </w:rPr>
        <w:t xml:space="preserve"> it is clear which </w:t>
      </w:r>
      <w:proofErr w:type="spellStart"/>
      <w:r w:rsidR="00B67D00" w:rsidRPr="0050710A">
        <w:rPr>
          <w:rFonts w:asciiTheme="minorHAnsi" w:hAnsiTheme="minorHAnsi" w:cstheme="minorHAnsi"/>
          <w:color w:val="000000" w:themeColor="text1"/>
          <w:lang w:val="en-US"/>
        </w:rPr>
        <w:t>iHO</w:t>
      </w:r>
      <w:r w:rsidR="008B0DA9" w:rsidRPr="0050710A">
        <w:rPr>
          <w:rFonts w:asciiTheme="minorHAnsi" w:hAnsiTheme="minorHAnsi" w:cstheme="minorHAnsi"/>
          <w:color w:val="000000" w:themeColor="text1"/>
          <w:lang w:val="en-US"/>
        </w:rPr>
        <w:t>s</w:t>
      </w:r>
      <w:proofErr w:type="spellEnd"/>
      <w:r w:rsidR="00B67D00" w:rsidRPr="0050710A">
        <w:rPr>
          <w:rFonts w:asciiTheme="minorHAnsi" w:hAnsiTheme="minorHAnsi" w:cstheme="minorHAnsi"/>
          <w:color w:val="000000" w:themeColor="text1"/>
          <w:lang w:val="en-US"/>
        </w:rPr>
        <w:t xml:space="preserve"> have been</w:t>
      </w:r>
      <w:r w:rsidR="006A26EE" w:rsidRPr="0050710A">
        <w:rPr>
          <w:rFonts w:asciiTheme="minorHAnsi" w:hAnsiTheme="minorHAnsi" w:cstheme="minorHAnsi"/>
          <w:color w:val="000000" w:themeColor="text1"/>
          <w:lang w:val="en-US"/>
        </w:rPr>
        <w:t xml:space="preserve"> in</w:t>
      </w:r>
      <w:r w:rsidR="00F760AF" w:rsidRPr="0050710A">
        <w:rPr>
          <w:rFonts w:asciiTheme="minorHAnsi" w:hAnsiTheme="minorHAnsi" w:cstheme="minorHAnsi"/>
          <w:color w:val="000000" w:themeColor="text1"/>
          <w:lang w:val="en-US"/>
        </w:rPr>
        <w:t>f</w:t>
      </w:r>
      <w:r w:rsidR="006A26EE" w:rsidRPr="0050710A">
        <w:rPr>
          <w:rFonts w:asciiTheme="minorHAnsi" w:hAnsiTheme="minorHAnsi" w:cstheme="minorHAnsi"/>
          <w:color w:val="000000" w:themeColor="text1"/>
          <w:lang w:val="en-US"/>
        </w:rPr>
        <w:t>ected</w:t>
      </w:r>
      <w:r w:rsidR="00440558" w:rsidRPr="0050710A">
        <w:rPr>
          <w:rFonts w:asciiTheme="minorHAnsi" w:hAnsiTheme="minorHAnsi" w:cstheme="minorHAnsi"/>
          <w:color w:val="000000" w:themeColor="text1"/>
          <w:lang w:val="en-US"/>
        </w:rPr>
        <w:t>,</w:t>
      </w:r>
      <w:r w:rsidR="006A26EE" w:rsidRPr="0050710A">
        <w:rPr>
          <w:rFonts w:asciiTheme="minorHAnsi" w:hAnsiTheme="minorHAnsi" w:cstheme="minorHAnsi"/>
          <w:color w:val="000000" w:themeColor="text1"/>
          <w:lang w:val="en-US"/>
        </w:rPr>
        <w:t xml:space="preserve"> </w:t>
      </w:r>
      <w:r w:rsidR="00B67D00" w:rsidRPr="0050710A">
        <w:rPr>
          <w:rFonts w:asciiTheme="minorHAnsi" w:hAnsiTheme="minorHAnsi" w:cstheme="minorHAnsi"/>
          <w:color w:val="000000" w:themeColor="text1"/>
          <w:lang w:val="en-US"/>
        </w:rPr>
        <w:t>t</w:t>
      </w:r>
      <w:r w:rsidR="00440558" w:rsidRPr="0050710A">
        <w:rPr>
          <w:rFonts w:asciiTheme="minorHAnsi" w:hAnsiTheme="minorHAnsi" w:cstheme="minorHAnsi"/>
          <w:color w:val="000000" w:themeColor="text1"/>
          <w:lang w:val="en-US"/>
        </w:rPr>
        <w:t>hus</w:t>
      </w:r>
      <w:r w:rsidR="00B67D00" w:rsidRPr="0050710A">
        <w:rPr>
          <w:rFonts w:asciiTheme="minorHAnsi" w:hAnsiTheme="minorHAnsi" w:cstheme="minorHAnsi"/>
          <w:color w:val="000000" w:themeColor="text1"/>
          <w:lang w:val="en-US"/>
        </w:rPr>
        <w:t xml:space="preserve"> avoid</w:t>
      </w:r>
      <w:r w:rsidR="00440558" w:rsidRPr="0050710A">
        <w:rPr>
          <w:rFonts w:asciiTheme="minorHAnsi" w:hAnsiTheme="minorHAnsi" w:cstheme="minorHAnsi"/>
          <w:color w:val="000000" w:themeColor="text1"/>
          <w:lang w:val="en-US"/>
        </w:rPr>
        <w:t>ing</w:t>
      </w:r>
      <w:r w:rsidR="00B67D00" w:rsidRPr="0050710A">
        <w:rPr>
          <w:rFonts w:asciiTheme="minorHAnsi" w:hAnsiTheme="minorHAnsi" w:cstheme="minorHAnsi"/>
          <w:color w:val="000000" w:themeColor="text1"/>
          <w:lang w:val="en-US"/>
        </w:rPr>
        <w:t xml:space="preserve"> </w:t>
      </w:r>
      <w:r w:rsidR="00440558" w:rsidRPr="0050710A">
        <w:rPr>
          <w:rFonts w:asciiTheme="minorHAnsi" w:hAnsiTheme="minorHAnsi" w:cstheme="minorHAnsi"/>
          <w:color w:val="000000" w:themeColor="text1"/>
          <w:lang w:val="en-US"/>
        </w:rPr>
        <w:t>duplicate</w:t>
      </w:r>
      <w:r w:rsidR="00B67D00" w:rsidRPr="0050710A">
        <w:rPr>
          <w:rFonts w:asciiTheme="minorHAnsi" w:hAnsiTheme="minorHAnsi" w:cstheme="minorHAnsi"/>
          <w:color w:val="000000" w:themeColor="text1"/>
          <w:lang w:val="en-US"/>
        </w:rPr>
        <w:t xml:space="preserve"> injections</w:t>
      </w:r>
      <w:r w:rsidR="008D0A95" w:rsidRPr="0050710A">
        <w:rPr>
          <w:rFonts w:asciiTheme="minorHAnsi" w:hAnsiTheme="minorHAnsi" w:cstheme="minorHAnsi"/>
          <w:color w:val="000000" w:themeColor="text1"/>
          <w:lang w:val="en-US"/>
        </w:rPr>
        <w:t xml:space="preserve"> of the same </w:t>
      </w:r>
      <w:proofErr w:type="spellStart"/>
      <w:r w:rsidR="008D0A95" w:rsidRPr="0050710A">
        <w:rPr>
          <w:rFonts w:asciiTheme="minorHAnsi" w:hAnsiTheme="minorHAnsi" w:cstheme="minorHAnsi"/>
          <w:color w:val="000000" w:themeColor="text1"/>
          <w:lang w:val="en-US"/>
        </w:rPr>
        <w:t>iHO</w:t>
      </w:r>
      <w:proofErr w:type="spellEnd"/>
      <w:r w:rsidR="006A26EE" w:rsidRPr="0050710A">
        <w:rPr>
          <w:rFonts w:asciiTheme="minorHAnsi" w:hAnsiTheme="minorHAnsi" w:cstheme="minorHAnsi"/>
          <w:color w:val="000000" w:themeColor="text1"/>
          <w:lang w:val="en-US"/>
        </w:rPr>
        <w:t xml:space="preserve">. </w:t>
      </w:r>
      <w:r w:rsidR="008B0DA9" w:rsidRPr="0050710A">
        <w:rPr>
          <w:rFonts w:asciiTheme="minorHAnsi" w:hAnsiTheme="minorHAnsi" w:cstheme="minorHAnsi"/>
          <w:color w:val="000000" w:themeColor="text1"/>
          <w:lang w:val="en-US"/>
        </w:rPr>
        <w:t>The i</w:t>
      </w:r>
      <w:r w:rsidR="006A26EE" w:rsidRPr="0050710A">
        <w:rPr>
          <w:rFonts w:asciiTheme="minorHAnsi" w:hAnsiTheme="minorHAnsi" w:cstheme="minorHAnsi"/>
          <w:color w:val="000000" w:themeColor="text1"/>
          <w:lang w:val="en-US"/>
        </w:rPr>
        <w:t>mages were taken at 10</w:t>
      </w:r>
      <w:r w:rsidR="009D01F1" w:rsidRPr="0050710A">
        <w:rPr>
          <w:rFonts w:asciiTheme="minorHAnsi" w:hAnsiTheme="minorHAnsi" w:cstheme="minorHAnsi"/>
          <w:color w:val="000000" w:themeColor="text1"/>
          <w:lang w:val="en-US"/>
        </w:rPr>
        <w:t>x</w:t>
      </w:r>
      <w:r w:rsidR="006A26EE" w:rsidRPr="0050710A">
        <w:rPr>
          <w:rFonts w:asciiTheme="minorHAnsi" w:hAnsiTheme="minorHAnsi" w:cstheme="minorHAnsi"/>
          <w:color w:val="000000" w:themeColor="text1"/>
          <w:lang w:val="en-US"/>
        </w:rPr>
        <w:t xml:space="preserve"> magnification</w:t>
      </w:r>
      <w:r w:rsidR="00F760AF" w:rsidRPr="0050710A">
        <w:rPr>
          <w:rFonts w:asciiTheme="minorHAnsi" w:hAnsiTheme="minorHAnsi" w:cstheme="minorHAnsi"/>
          <w:color w:val="000000" w:themeColor="text1"/>
          <w:lang w:val="en-US"/>
        </w:rPr>
        <w:t>.</w:t>
      </w:r>
      <w:r w:rsidR="003D4867" w:rsidRPr="0050710A">
        <w:rPr>
          <w:rFonts w:asciiTheme="minorHAnsi" w:hAnsiTheme="minorHAnsi" w:cstheme="minorHAnsi"/>
          <w:color w:val="000000" w:themeColor="text1"/>
          <w:lang w:val="en-US"/>
        </w:rPr>
        <w:t xml:space="preserve"> </w:t>
      </w:r>
    </w:p>
    <w:p w14:paraId="29059318" w14:textId="77777777" w:rsidR="00044DCA" w:rsidRPr="0050710A" w:rsidRDefault="00044DCA" w:rsidP="00AE61EB">
      <w:pPr>
        <w:jc w:val="both"/>
        <w:rPr>
          <w:rFonts w:asciiTheme="minorHAnsi" w:hAnsiTheme="minorHAnsi" w:cstheme="minorHAnsi"/>
          <w:color w:val="000000" w:themeColor="text1"/>
          <w:lang w:val="en-US"/>
        </w:rPr>
      </w:pPr>
    </w:p>
    <w:p w14:paraId="720C0369" w14:textId="4F78C5B9" w:rsidR="0050668A" w:rsidRPr="0050710A" w:rsidRDefault="00B14C25" w:rsidP="00AE61EB">
      <w:pPr>
        <w:jc w:val="both"/>
        <w:rPr>
          <w:rFonts w:asciiTheme="minorHAnsi" w:hAnsiTheme="minorHAnsi" w:cstheme="minorHAnsi"/>
          <w:color w:val="000000" w:themeColor="text1"/>
          <w:lang w:val="en-US"/>
        </w:rPr>
      </w:pPr>
      <w:r w:rsidRPr="0050710A">
        <w:rPr>
          <w:rFonts w:asciiTheme="minorHAnsi" w:hAnsiTheme="minorHAnsi" w:cstheme="minorHAnsi"/>
          <w:b/>
          <w:color w:val="000000" w:themeColor="text1"/>
          <w:lang w:val="en-US"/>
        </w:rPr>
        <w:t>Figure 3</w:t>
      </w:r>
      <w:r w:rsidR="008B0DA9" w:rsidRPr="0050710A">
        <w:rPr>
          <w:rFonts w:asciiTheme="minorHAnsi" w:hAnsiTheme="minorHAnsi" w:cstheme="minorHAnsi"/>
          <w:b/>
          <w:color w:val="000000" w:themeColor="text1"/>
          <w:lang w:val="en-US"/>
        </w:rPr>
        <w:t>:</w:t>
      </w:r>
      <w:r w:rsidR="0050668A" w:rsidRPr="0050710A">
        <w:rPr>
          <w:rFonts w:asciiTheme="minorHAnsi" w:hAnsiTheme="minorHAnsi" w:cstheme="minorHAnsi"/>
          <w:color w:val="000000" w:themeColor="text1"/>
          <w:lang w:val="en-US"/>
        </w:rPr>
        <w:t xml:space="preserve"> </w:t>
      </w:r>
      <w:r w:rsidR="0050668A" w:rsidRPr="0050710A">
        <w:rPr>
          <w:rFonts w:asciiTheme="minorHAnsi" w:hAnsiTheme="minorHAnsi" w:cstheme="minorHAnsi"/>
          <w:b/>
          <w:color w:val="000000" w:themeColor="text1"/>
          <w:lang w:val="en-US"/>
        </w:rPr>
        <w:t xml:space="preserve">Pretreatment of </w:t>
      </w:r>
      <w:proofErr w:type="spellStart"/>
      <w:r w:rsidR="0050668A" w:rsidRPr="0050710A">
        <w:rPr>
          <w:rFonts w:asciiTheme="minorHAnsi" w:hAnsiTheme="minorHAnsi" w:cstheme="minorHAnsi"/>
          <w:b/>
          <w:color w:val="000000" w:themeColor="text1"/>
          <w:lang w:val="en-US"/>
        </w:rPr>
        <w:t>iHO</w:t>
      </w:r>
      <w:r w:rsidR="00952CEC" w:rsidRPr="0050710A">
        <w:rPr>
          <w:rFonts w:asciiTheme="minorHAnsi" w:hAnsiTheme="minorHAnsi" w:cstheme="minorHAnsi"/>
          <w:b/>
          <w:color w:val="000000" w:themeColor="text1"/>
          <w:lang w:val="en-US"/>
        </w:rPr>
        <w:t>s</w:t>
      </w:r>
      <w:proofErr w:type="spellEnd"/>
      <w:r w:rsidR="0050668A" w:rsidRPr="0050710A">
        <w:rPr>
          <w:rFonts w:asciiTheme="minorHAnsi" w:hAnsiTheme="minorHAnsi" w:cstheme="minorHAnsi"/>
          <w:b/>
          <w:color w:val="000000" w:themeColor="text1"/>
          <w:lang w:val="en-US"/>
        </w:rPr>
        <w:t xml:space="preserve"> derived from the Kolf2 cell line</w:t>
      </w:r>
      <w:r w:rsidR="00044DCA" w:rsidRPr="0050710A">
        <w:rPr>
          <w:rFonts w:asciiTheme="minorHAnsi" w:hAnsiTheme="minorHAnsi" w:cstheme="minorHAnsi"/>
          <w:b/>
          <w:color w:val="000000" w:themeColor="text1"/>
          <w:lang w:val="en-US"/>
        </w:rPr>
        <w:t xml:space="preserve"> </w:t>
      </w:r>
      <w:r w:rsidR="0050668A" w:rsidRPr="0050710A">
        <w:rPr>
          <w:rFonts w:asciiTheme="minorHAnsi" w:hAnsiTheme="minorHAnsi" w:cstheme="minorHAnsi"/>
          <w:b/>
          <w:color w:val="000000" w:themeColor="text1"/>
          <w:lang w:val="en-US"/>
        </w:rPr>
        <w:t xml:space="preserve">with rhIL-22 restricts </w:t>
      </w:r>
      <w:r w:rsidR="00952CEC" w:rsidRPr="0050710A">
        <w:rPr>
          <w:rFonts w:asciiTheme="minorHAnsi" w:hAnsiTheme="minorHAnsi" w:cstheme="minorHAnsi"/>
          <w:b/>
          <w:color w:val="000000" w:themeColor="text1"/>
          <w:lang w:val="en-US"/>
        </w:rPr>
        <w:t xml:space="preserve">the </w:t>
      </w:r>
      <w:r w:rsidR="0050668A" w:rsidRPr="0050710A">
        <w:rPr>
          <w:rFonts w:asciiTheme="minorHAnsi" w:hAnsiTheme="minorHAnsi" w:cstheme="minorHAnsi"/>
          <w:b/>
          <w:i/>
          <w:color w:val="000000" w:themeColor="text1"/>
          <w:lang w:val="en-US"/>
        </w:rPr>
        <w:t>S.</w:t>
      </w:r>
      <w:r w:rsidR="0050668A" w:rsidRPr="0050710A">
        <w:rPr>
          <w:rFonts w:asciiTheme="minorHAnsi" w:hAnsiTheme="minorHAnsi" w:cstheme="minorHAnsi"/>
          <w:b/>
          <w:color w:val="000000" w:themeColor="text1"/>
          <w:lang w:val="en-US"/>
        </w:rPr>
        <w:t xml:space="preserve"> Typhimurium SL1344 invasion into intestinal epithelial cells.</w:t>
      </w:r>
      <w:r w:rsidR="0050668A" w:rsidRPr="0050710A">
        <w:rPr>
          <w:rFonts w:asciiTheme="minorHAnsi" w:hAnsiTheme="minorHAnsi" w:cstheme="minorHAnsi"/>
          <w:color w:val="000000" w:themeColor="text1"/>
          <w:lang w:val="en-US"/>
        </w:rPr>
        <w:t xml:space="preserve"> For </w:t>
      </w:r>
      <w:r w:rsidR="00ED2B5D" w:rsidRPr="0050710A">
        <w:rPr>
          <w:rFonts w:asciiTheme="minorHAnsi" w:hAnsiTheme="minorHAnsi" w:cstheme="minorHAnsi"/>
          <w:color w:val="000000" w:themeColor="text1"/>
          <w:lang w:val="en-US"/>
        </w:rPr>
        <w:t xml:space="preserve">gentamicin protection </w:t>
      </w:r>
      <w:r w:rsidR="0050668A" w:rsidRPr="0050710A">
        <w:rPr>
          <w:rFonts w:asciiTheme="minorHAnsi" w:hAnsiTheme="minorHAnsi" w:cstheme="minorHAnsi"/>
          <w:color w:val="000000" w:themeColor="text1"/>
          <w:lang w:val="en-US"/>
        </w:rPr>
        <w:t xml:space="preserve">assays, </w:t>
      </w:r>
      <w:proofErr w:type="spellStart"/>
      <w:r w:rsidR="0050668A" w:rsidRPr="0050710A">
        <w:rPr>
          <w:rFonts w:asciiTheme="minorHAnsi" w:hAnsiTheme="minorHAnsi" w:cstheme="minorHAnsi"/>
          <w:color w:val="000000" w:themeColor="text1"/>
          <w:lang w:val="en-US"/>
        </w:rPr>
        <w:t>iHO</w:t>
      </w:r>
      <w:r w:rsidR="00952CEC" w:rsidRPr="0050710A">
        <w:rPr>
          <w:rFonts w:asciiTheme="minorHAnsi" w:hAnsiTheme="minorHAnsi" w:cstheme="minorHAnsi"/>
          <w:color w:val="000000" w:themeColor="text1"/>
          <w:lang w:val="en-US"/>
        </w:rPr>
        <w:t>s</w:t>
      </w:r>
      <w:proofErr w:type="spellEnd"/>
      <w:r w:rsidR="0050668A" w:rsidRPr="0050710A">
        <w:rPr>
          <w:rFonts w:asciiTheme="minorHAnsi" w:hAnsiTheme="minorHAnsi" w:cstheme="minorHAnsi"/>
          <w:color w:val="000000" w:themeColor="text1"/>
          <w:lang w:val="en-US"/>
        </w:rPr>
        <w:t xml:space="preserve"> were treated with 100 ng/mL</w:t>
      </w:r>
      <w:r w:rsidR="00FB1BD4" w:rsidRPr="0050710A">
        <w:rPr>
          <w:rFonts w:asciiTheme="minorHAnsi" w:hAnsiTheme="minorHAnsi" w:cstheme="minorHAnsi"/>
          <w:color w:val="000000" w:themeColor="text1"/>
          <w:lang w:val="en-US"/>
        </w:rPr>
        <w:t xml:space="preserve"> </w:t>
      </w:r>
      <w:r w:rsidR="0050668A" w:rsidRPr="0050710A">
        <w:rPr>
          <w:rFonts w:asciiTheme="minorHAnsi" w:hAnsiTheme="minorHAnsi" w:cstheme="minorHAnsi"/>
          <w:color w:val="000000" w:themeColor="text1"/>
          <w:lang w:val="en-US"/>
        </w:rPr>
        <w:t xml:space="preserve">rhIL-22 18 h prior to </w:t>
      </w:r>
      <w:r w:rsidR="00ED2B5D" w:rsidRPr="0050710A">
        <w:rPr>
          <w:rFonts w:asciiTheme="minorHAnsi" w:hAnsiTheme="minorHAnsi" w:cstheme="minorHAnsi"/>
          <w:color w:val="000000" w:themeColor="text1"/>
          <w:lang w:val="en-US"/>
        </w:rPr>
        <w:t>infection</w:t>
      </w:r>
      <w:r w:rsidR="00860360" w:rsidRPr="0050710A">
        <w:rPr>
          <w:rFonts w:asciiTheme="minorHAnsi" w:hAnsiTheme="minorHAnsi" w:cstheme="minorHAnsi"/>
          <w:color w:val="000000" w:themeColor="text1"/>
          <w:lang w:val="en-US"/>
        </w:rPr>
        <w:t>,</w:t>
      </w:r>
      <w:r w:rsidR="00ED2B5D" w:rsidRPr="0050710A">
        <w:rPr>
          <w:rFonts w:asciiTheme="minorHAnsi" w:hAnsiTheme="minorHAnsi" w:cstheme="minorHAnsi"/>
          <w:color w:val="000000" w:themeColor="text1"/>
          <w:lang w:val="en-US"/>
        </w:rPr>
        <w:t xml:space="preserve"> or left untreated</w:t>
      </w:r>
      <w:r w:rsidR="00860360" w:rsidRPr="0050710A">
        <w:rPr>
          <w:rFonts w:asciiTheme="minorHAnsi" w:hAnsiTheme="minorHAnsi" w:cstheme="minorHAnsi"/>
          <w:color w:val="000000" w:themeColor="text1"/>
          <w:lang w:val="en-US"/>
        </w:rPr>
        <w:t>,</w:t>
      </w:r>
      <w:r w:rsidR="00ED2B5D" w:rsidRPr="0050710A">
        <w:rPr>
          <w:rFonts w:asciiTheme="minorHAnsi" w:hAnsiTheme="minorHAnsi" w:cstheme="minorHAnsi"/>
          <w:color w:val="000000" w:themeColor="text1"/>
          <w:lang w:val="en-US"/>
        </w:rPr>
        <w:t xml:space="preserve"> and incubated for 90 min postinfection. </w:t>
      </w:r>
      <w:r w:rsidR="00952CEC" w:rsidRPr="0050710A">
        <w:rPr>
          <w:rFonts w:asciiTheme="minorHAnsi" w:hAnsiTheme="minorHAnsi" w:cstheme="minorHAnsi"/>
          <w:color w:val="000000" w:themeColor="text1"/>
          <w:lang w:val="en-US"/>
        </w:rPr>
        <w:t>The d</w:t>
      </w:r>
      <w:r w:rsidR="00ED2B5D" w:rsidRPr="0050710A">
        <w:rPr>
          <w:rFonts w:asciiTheme="minorHAnsi" w:hAnsiTheme="minorHAnsi" w:cstheme="minorHAnsi"/>
          <w:color w:val="000000" w:themeColor="text1"/>
          <w:lang w:val="en-US"/>
        </w:rPr>
        <w:t xml:space="preserve">ata are means of </w:t>
      </w:r>
      <w:r w:rsidR="00952CEC" w:rsidRPr="0050710A">
        <w:rPr>
          <w:rFonts w:asciiTheme="minorHAnsi" w:hAnsiTheme="minorHAnsi" w:cstheme="minorHAnsi"/>
          <w:color w:val="000000" w:themeColor="text1"/>
          <w:lang w:val="en-US"/>
        </w:rPr>
        <w:t>three</w:t>
      </w:r>
      <w:r w:rsidR="00ED2B5D" w:rsidRPr="0050710A">
        <w:rPr>
          <w:rFonts w:asciiTheme="minorHAnsi" w:hAnsiTheme="minorHAnsi" w:cstheme="minorHAnsi"/>
          <w:color w:val="000000" w:themeColor="text1"/>
          <w:lang w:val="en-US"/>
        </w:rPr>
        <w:t xml:space="preserve"> technical replicates for </w:t>
      </w:r>
      <w:r w:rsidR="00952CEC" w:rsidRPr="0050710A">
        <w:rPr>
          <w:rFonts w:asciiTheme="minorHAnsi" w:hAnsiTheme="minorHAnsi" w:cstheme="minorHAnsi"/>
          <w:color w:val="000000" w:themeColor="text1"/>
          <w:lang w:val="en-US"/>
        </w:rPr>
        <w:t>three</w:t>
      </w:r>
      <w:r w:rsidR="00ED2B5D" w:rsidRPr="0050710A">
        <w:rPr>
          <w:rFonts w:asciiTheme="minorHAnsi" w:hAnsiTheme="minorHAnsi" w:cstheme="minorHAnsi"/>
          <w:color w:val="000000" w:themeColor="text1"/>
          <w:lang w:val="en-US"/>
        </w:rPr>
        <w:t xml:space="preserve"> biological replicates </w:t>
      </w:r>
      <w:r w:rsidR="00952CEC" w:rsidRPr="0050710A">
        <w:rPr>
          <w:rFonts w:asciiTheme="minorHAnsi" w:hAnsiTheme="minorHAnsi" w:cstheme="minorHAnsi"/>
          <w:color w:val="000000" w:themeColor="text1"/>
          <w:lang w:val="en-US"/>
        </w:rPr>
        <w:t>±</w:t>
      </w:r>
      <w:r w:rsidR="00ED2B5D" w:rsidRPr="0050710A">
        <w:rPr>
          <w:rFonts w:asciiTheme="minorHAnsi" w:hAnsiTheme="minorHAnsi" w:cstheme="minorHAnsi"/>
          <w:color w:val="000000" w:themeColor="text1"/>
          <w:lang w:val="en-US"/>
        </w:rPr>
        <w:t xml:space="preserve"> SEM. For significance testing, Mann</w:t>
      </w:r>
      <w:r w:rsidR="00952CEC" w:rsidRPr="0050710A">
        <w:rPr>
          <w:rFonts w:asciiTheme="minorHAnsi" w:hAnsiTheme="minorHAnsi" w:cstheme="minorHAnsi"/>
          <w:color w:val="000000" w:themeColor="text1"/>
          <w:lang w:val="en-US"/>
        </w:rPr>
        <w:t>-</w:t>
      </w:r>
      <w:r w:rsidR="00ED2B5D" w:rsidRPr="0050710A">
        <w:rPr>
          <w:rFonts w:asciiTheme="minorHAnsi" w:hAnsiTheme="minorHAnsi" w:cstheme="minorHAnsi"/>
          <w:color w:val="000000" w:themeColor="text1"/>
          <w:lang w:val="en-US"/>
        </w:rPr>
        <w:t>Whitney U tests were used; ****</w:t>
      </w:r>
      <w:r w:rsidRPr="0050710A">
        <w:rPr>
          <w:rFonts w:asciiTheme="minorHAnsi" w:hAnsiTheme="minorHAnsi" w:cstheme="minorHAnsi"/>
          <w:i/>
          <w:color w:val="000000" w:themeColor="text1"/>
          <w:lang w:val="en-US"/>
        </w:rPr>
        <w:t>p &lt;</w:t>
      </w:r>
      <w:r w:rsidR="00ED2B5D" w:rsidRPr="0050710A">
        <w:rPr>
          <w:rFonts w:asciiTheme="minorHAnsi" w:hAnsiTheme="minorHAnsi" w:cstheme="minorHAnsi"/>
          <w:color w:val="000000" w:themeColor="text1"/>
          <w:lang w:val="en-US"/>
        </w:rPr>
        <w:t xml:space="preserve"> 0.0001</w:t>
      </w:r>
      <w:r w:rsidR="009247BB" w:rsidRPr="0050710A">
        <w:rPr>
          <w:rFonts w:asciiTheme="minorHAnsi" w:hAnsiTheme="minorHAnsi" w:cstheme="minorHAnsi"/>
          <w:color w:val="000000" w:themeColor="text1"/>
          <w:lang w:val="en-US"/>
        </w:rPr>
        <w:t>.</w:t>
      </w:r>
    </w:p>
    <w:p w14:paraId="6D51BA24" w14:textId="34ED1D38" w:rsidR="00ED2B5D" w:rsidRPr="0050710A" w:rsidRDefault="00ED2B5D" w:rsidP="00AE61EB">
      <w:pPr>
        <w:jc w:val="both"/>
        <w:rPr>
          <w:rFonts w:asciiTheme="minorHAnsi" w:hAnsiTheme="minorHAnsi" w:cstheme="minorHAnsi"/>
          <w:color w:val="000000" w:themeColor="text1"/>
          <w:lang w:val="en-US"/>
        </w:rPr>
      </w:pPr>
    </w:p>
    <w:p w14:paraId="2F32936C" w14:textId="38D6E080" w:rsidR="00ED2B5D" w:rsidRPr="0050710A" w:rsidRDefault="00B14C25" w:rsidP="00AE61EB">
      <w:pPr>
        <w:jc w:val="both"/>
        <w:rPr>
          <w:rFonts w:asciiTheme="minorHAnsi" w:hAnsiTheme="minorHAnsi" w:cstheme="minorHAnsi"/>
          <w:color w:val="000000" w:themeColor="text1"/>
          <w:lang w:val="en-US"/>
        </w:rPr>
      </w:pPr>
      <w:r w:rsidRPr="0050710A">
        <w:rPr>
          <w:rFonts w:asciiTheme="minorHAnsi" w:hAnsiTheme="minorHAnsi" w:cstheme="minorHAnsi"/>
          <w:b/>
          <w:color w:val="000000" w:themeColor="text1"/>
          <w:lang w:val="en-US"/>
        </w:rPr>
        <w:t>Figure 4</w:t>
      </w:r>
      <w:r w:rsidR="00952CEC" w:rsidRPr="0050710A">
        <w:rPr>
          <w:rFonts w:asciiTheme="minorHAnsi" w:hAnsiTheme="minorHAnsi" w:cstheme="minorHAnsi"/>
          <w:b/>
          <w:color w:val="000000" w:themeColor="text1"/>
          <w:lang w:val="en-US"/>
        </w:rPr>
        <w:t>:</w:t>
      </w:r>
      <w:r w:rsidR="00044DCA" w:rsidRPr="0050710A">
        <w:rPr>
          <w:rFonts w:asciiTheme="minorHAnsi" w:hAnsiTheme="minorHAnsi" w:cstheme="minorHAnsi"/>
          <w:b/>
          <w:color w:val="000000" w:themeColor="text1"/>
          <w:lang w:val="en-US"/>
        </w:rPr>
        <w:t xml:space="preserve"> </w:t>
      </w:r>
      <w:r w:rsidR="00055A86" w:rsidRPr="0050710A">
        <w:rPr>
          <w:rFonts w:asciiTheme="minorHAnsi" w:hAnsiTheme="minorHAnsi" w:cstheme="minorHAnsi"/>
          <w:b/>
          <w:color w:val="000000" w:themeColor="text1"/>
          <w:lang w:val="en-US"/>
        </w:rPr>
        <w:t>Interaction of IEC</w:t>
      </w:r>
      <w:r w:rsidR="004D775B" w:rsidRPr="0050710A">
        <w:rPr>
          <w:rFonts w:asciiTheme="minorHAnsi" w:hAnsiTheme="minorHAnsi" w:cstheme="minorHAnsi"/>
          <w:b/>
          <w:color w:val="000000" w:themeColor="text1"/>
          <w:lang w:val="en-US"/>
        </w:rPr>
        <w:t>s</w:t>
      </w:r>
      <w:r w:rsidR="00055A86" w:rsidRPr="0050710A">
        <w:rPr>
          <w:rFonts w:asciiTheme="minorHAnsi" w:hAnsiTheme="minorHAnsi" w:cstheme="minorHAnsi"/>
          <w:b/>
          <w:color w:val="000000" w:themeColor="text1"/>
          <w:lang w:val="en-US"/>
        </w:rPr>
        <w:t xml:space="preserve"> with S. Typhimurium SL1344. </w:t>
      </w:r>
      <w:r w:rsidR="00044DCA" w:rsidRPr="0050710A">
        <w:rPr>
          <w:rFonts w:asciiTheme="minorHAnsi" w:hAnsiTheme="minorHAnsi" w:cstheme="minorHAnsi"/>
          <w:color w:val="000000" w:themeColor="text1"/>
          <w:lang w:val="en-US"/>
        </w:rPr>
        <w:t xml:space="preserve">These panels demonstrate </w:t>
      </w:r>
      <w:proofErr w:type="spellStart"/>
      <w:r w:rsidR="00C66C3B" w:rsidRPr="0050710A">
        <w:rPr>
          <w:rFonts w:asciiTheme="minorHAnsi" w:hAnsiTheme="minorHAnsi" w:cstheme="minorHAnsi"/>
          <w:color w:val="000000" w:themeColor="text1"/>
          <w:lang w:val="en-US"/>
        </w:rPr>
        <w:t>iHOs</w:t>
      </w:r>
      <w:proofErr w:type="spellEnd"/>
      <w:r w:rsidR="00C66C3B" w:rsidRPr="0050710A">
        <w:rPr>
          <w:rFonts w:asciiTheme="minorHAnsi" w:hAnsiTheme="minorHAnsi" w:cstheme="minorHAnsi"/>
          <w:color w:val="000000" w:themeColor="text1"/>
          <w:lang w:val="en-US"/>
        </w:rPr>
        <w:t xml:space="preserve"> </w:t>
      </w:r>
      <w:r w:rsidR="00044DCA" w:rsidRPr="0050710A">
        <w:rPr>
          <w:rFonts w:asciiTheme="minorHAnsi" w:hAnsiTheme="minorHAnsi" w:cstheme="minorHAnsi"/>
          <w:color w:val="000000" w:themeColor="text1"/>
          <w:lang w:val="en-US"/>
        </w:rPr>
        <w:t xml:space="preserve">injected with </w:t>
      </w:r>
      <w:r w:rsidR="00044DCA" w:rsidRPr="0050710A">
        <w:rPr>
          <w:rFonts w:asciiTheme="minorHAnsi" w:hAnsiTheme="minorHAnsi" w:cstheme="minorHAnsi"/>
          <w:i/>
          <w:color w:val="000000" w:themeColor="text1"/>
          <w:lang w:val="en-US"/>
        </w:rPr>
        <w:t>S.</w:t>
      </w:r>
      <w:r w:rsidR="00044DCA" w:rsidRPr="0050710A">
        <w:rPr>
          <w:rFonts w:asciiTheme="minorHAnsi" w:hAnsiTheme="minorHAnsi" w:cstheme="minorHAnsi"/>
          <w:color w:val="000000" w:themeColor="text1"/>
          <w:lang w:val="en-US"/>
        </w:rPr>
        <w:t xml:space="preserve"> Typhimurium SL1344 </w:t>
      </w:r>
      <w:r w:rsidR="00F24BAF" w:rsidRPr="0050710A">
        <w:rPr>
          <w:rFonts w:asciiTheme="minorHAnsi" w:hAnsiTheme="minorHAnsi" w:cstheme="minorHAnsi"/>
          <w:color w:val="000000" w:themeColor="text1"/>
          <w:lang w:val="en-US"/>
        </w:rPr>
        <w:t xml:space="preserve">and incubated for 3 h, prior to fixation and processing for </w:t>
      </w:r>
      <w:r w:rsidR="004D775B" w:rsidRPr="0050710A">
        <w:rPr>
          <w:rFonts w:asciiTheme="minorHAnsi" w:hAnsiTheme="minorHAnsi" w:cstheme="minorHAnsi"/>
          <w:color w:val="000000" w:themeColor="text1"/>
          <w:lang w:val="en-US"/>
        </w:rPr>
        <w:t>(</w:t>
      </w:r>
      <w:r w:rsidR="004D775B" w:rsidRPr="0050710A">
        <w:rPr>
          <w:rFonts w:asciiTheme="minorHAnsi" w:hAnsiTheme="minorHAnsi" w:cstheme="minorHAnsi"/>
          <w:b/>
          <w:color w:val="000000" w:themeColor="text1"/>
          <w:lang w:val="en-US"/>
        </w:rPr>
        <w:t>A</w:t>
      </w:r>
      <w:r w:rsidR="004D775B" w:rsidRPr="0050710A">
        <w:rPr>
          <w:rFonts w:asciiTheme="minorHAnsi" w:hAnsiTheme="minorHAnsi" w:cstheme="minorHAnsi"/>
          <w:color w:val="000000" w:themeColor="text1"/>
          <w:lang w:val="en-US"/>
        </w:rPr>
        <w:t xml:space="preserve">) </w:t>
      </w:r>
      <w:r w:rsidR="00044DCA" w:rsidRPr="0050710A">
        <w:rPr>
          <w:rFonts w:asciiTheme="minorHAnsi" w:hAnsiTheme="minorHAnsi" w:cstheme="minorHAnsi"/>
          <w:color w:val="000000" w:themeColor="text1"/>
          <w:lang w:val="en-US"/>
        </w:rPr>
        <w:t xml:space="preserve">immunofluorescence </w:t>
      </w:r>
      <w:r w:rsidR="00F24BAF" w:rsidRPr="0050710A">
        <w:rPr>
          <w:rFonts w:asciiTheme="minorHAnsi" w:hAnsiTheme="minorHAnsi" w:cstheme="minorHAnsi"/>
          <w:color w:val="000000" w:themeColor="text1"/>
          <w:lang w:val="en-US"/>
        </w:rPr>
        <w:t xml:space="preserve">or </w:t>
      </w:r>
      <w:r w:rsidR="004D775B" w:rsidRPr="0050710A">
        <w:rPr>
          <w:rFonts w:asciiTheme="minorHAnsi" w:hAnsiTheme="minorHAnsi" w:cstheme="minorHAnsi"/>
          <w:color w:val="000000" w:themeColor="text1"/>
          <w:lang w:val="en-US"/>
        </w:rPr>
        <w:t>(</w:t>
      </w:r>
      <w:r w:rsidR="004D775B" w:rsidRPr="0050710A">
        <w:rPr>
          <w:rFonts w:asciiTheme="minorHAnsi" w:hAnsiTheme="minorHAnsi" w:cstheme="minorHAnsi"/>
          <w:b/>
          <w:color w:val="000000" w:themeColor="text1"/>
          <w:lang w:val="en-US"/>
        </w:rPr>
        <w:t>B</w:t>
      </w:r>
      <w:r w:rsidR="004D775B" w:rsidRPr="0050710A">
        <w:rPr>
          <w:rFonts w:asciiTheme="minorHAnsi" w:hAnsiTheme="minorHAnsi" w:cstheme="minorHAnsi"/>
          <w:color w:val="000000" w:themeColor="text1"/>
          <w:lang w:val="en-US"/>
        </w:rPr>
        <w:t xml:space="preserve">) </w:t>
      </w:r>
      <w:r w:rsidR="00F24BAF" w:rsidRPr="0050710A">
        <w:rPr>
          <w:rFonts w:asciiTheme="minorHAnsi" w:hAnsiTheme="minorHAnsi" w:cstheme="minorHAnsi"/>
          <w:color w:val="000000" w:themeColor="text1"/>
          <w:lang w:val="en-US"/>
        </w:rPr>
        <w:t xml:space="preserve">transmission electron microscopy. In panel </w:t>
      </w:r>
      <w:r w:rsidR="00F24BAF" w:rsidRPr="0050710A">
        <w:rPr>
          <w:rFonts w:asciiTheme="minorHAnsi" w:hAnsiTheme="minorHAnsi" w:cstheme="minorHAnsi"/>
          <w:b/>
          <w:color w:val="000000" w:themeColor="text1"/>
          <w:lang w:val="en-US"/>
        </w:rPr>
        <w:t>A</w:t>
      </w:r>
      <w:r w:rsidR="00F24BAF" w:rsidRPr="0050710A">
        <w:rPr>
          <w:rFonts w:asciiTheme="minorHAnsi" w:hAnsiTheme="minorHAnsi" w:cstheme="minorHAnsi"/>
          <w:color w:val="000000" w:themeColor="text1"/>
          <w:lang w:val="en-US"/>
        </w:rPr>
        <w:t xml:space="preserve">, </w:t>
      </w:r>
      <w:r w:rsidR="000109F7" w:rsidRPr="0050710A">
        <w:rPr>
          <w:rFonts w:asciiTheme="minorHAnsi" w:hAnsiTheme="minorHAnsi" w:cstheme="minorHAnsi"/>
          <w:color w:val="000000" w:themeColor="text1"/>
          <w:lang w:val="en-US"/>
        </w:rPr>
        <w:t xml:space="preserve">bacteria are seen within the </w:t>
      </w:r>
      <w:proofErr w:type="spellStart"/>
      <w:r w:rsidR="00C66C3B" w:rsidRPr="0050710A">
        <w:rPr>
          <w:rFonts w:asciiTheme="minorHAnsi" w:hAnsiTheme="minorHAnsi" w:cstheme="minorHAnsi"/>
          <w:color w:val="000000" w:themeColor="text1"/>
          <w:lang w:val="en-US"/>
        </w:rPr>
        <w:t>iHO</w:t>
      </w:r>
      <w:proofErr w:type="spellEnd"/>
      <w:r w:rsidR="00C66C3B" w:rsidRPr="0050710A">
        <w:rPr>
          <w:rFonts w:asciiTheme="minorHAnsi" w:hAnsiTheme="minorHAnsi" w:cstheme="minorHAnsi"/>
          <w:color w:val="000000" w:themeColor="text1"/>
          <w:lang w:val="en-US"/>
        </w:rPr>
        <w:t xml:space="preserve"> </w:t>
      </w:r>
      <w:r w:rsidR="000109F7" w:rsidRPr="0050710A">
        <w:rPr>
          <w:rFonts w:asciiTheme="minorHAnsi" w:hAnsiTheme="minorHAnsi" w:cstheme="minorHAnsi"/>
          <w:color w:val="000000" w:themeColor="text1"/>
          <w:lang w:val="en-US"/>
        </w:rPr>
        <w:t>lumen and interacting with the epithelium. N</w:t>
      </w:r>
      <w:r w:rsidR="00F24BAF" w:rsidRPr="0050710A">
        <w:rPr>
          <w:rFonts w:asciiTheme="minorHAnsi" w:hAnsiTheme="minorHAnsi" w:cstheme="minorHAnsi"/>
          <w:color w:val="000000" w:themeColor="text1"/>
          <w:lang w:val="en-US"/>
        </w:rPr>
        <w:t xml:space="preserve">uclei are stained with </w:t>
      </w:r>
      <w:r w:rsidR="00DD2752" w:rsidRPr="0050710A">
        <w:rPr>
          <w:rFonts w:asciiTheme="minorHAnsi" w:hAnsiTheme="minorHAnsi" w:cstheme="minorHAnsi"/>
          <w:color w:val="000000" w:themeColor="text1"/>
          <w:lang w:val="en-US"/>
        </w:rPr>
        <w:t>4′,6-diamidino-2-phenylindole (</w:t>
      </w:r>
      <w:r w:rsidR="00F24BAF" w:rsidRPr="0050710A">
        <w:rPr>
          <w:rFonts w:asciiTheme="minorHAnsi" w:hAnsiTheme="minorHAnsi" w:cstheme="minorHAnsi"/>
          <w:color w:val="000000" w:themeColor="text1"/>
          <w:lang w:val="en-US"/>
        </w:rPr>
        <w:t>DAPI</w:t>
      </w:r>
      <w:r w:rsidR="00DD2752" w:rsidRPr="0050710A">
        <w:rPr>
          <w:rFonts w:asciiTheme="minorHAnsi" w:hAnsiTheme="minorHAnsi" w:cstheme="minorHAnsi"/>
          <w:color w:val="000000" w:themeColor="text1"/>
          <w:lang w:val="en-US"/>
        </w:rPr>
        <w:t>)</w:t>
      </w:r>
      <w:r w:rsidR="00F24BAF" w:rsidRPr="0050710A">
        <w:rPr>
          <w:rFonts w:asciiTheme="minorHAnsi" w:hAnsiTheme="minorHAnsi" w:cstheme="minorHAnsi"/>
          <w:color w:val="000000" w:themeColor="text1"/>
          <w:lang w:val="en-US"/>
        </w:rPr>
        <w:t xml:space="preserve"> dilactate</w:t>
      </w:r>
      <w:r w:rsidRPr="0050710A">
        <w:rPr>
          <w:rFonts w:asciiTheme="minorHAnsi" w:hAnsiTheme="minorHAnsi" w:cstheme="minorHAnsi"/>
          <w:color w:val="000000" w:themeColor="text1"/>
          <w:lang w:val="en-US"/>
        </w:rPr>
        <w:t xml:space="preserve"> (blue)</w:t>
      </w:r>
      <w:r w:rsidR="009A59B4" w:rsidRPr="0050710A">
        <w:rPr>
          <w:rFonts w:asciiTheme="minorHAnsi" w:hAnsiTheme="minorHAnsi" w:cstheme="minorHAnsi"/>
          <w:color w:val="000000" w:themeColor="text1"/>
          <w:lang w:val="en-US"/>
        </w:rPr>
        <w:t>, cell membranes with phalloidin</w:t>
      </w:r>
      <w:r w:rsidR="00C65A89" w:rsidRPr="0050710A">
        <w:rPr>
          <w:rFonts w:asciiTheme="minorHAnsi" w:hAnsiTheme="minorHAnsi" w:cstheme="minorHAnsi"/>
          <w:color w:val="000000" w:themeColor="text1"/>
          <w:lang w:val="en-US"/>
        </w:rPr>
        <w:t xml:space="preserve"> </w:t>
      </w:r>
      <w:r w:rsidRPr="0050710A">
        <w:rPr>
          <w:rFonts w:asciiTheme="minorHAnsi" w:hAnsiTheme="minorHAnsi" w:cstheme="minorHAnsi"/>
          <w:color w:val="000000" w:themeColor="text1"/>
          <w:lang w:val="en-US"/>
        </w:rPr>
        <w:t xml:space="preserve">(red), </w:t>
      </w:r>
      <w:r w:rsidR="00C65A89" w:rsidRPr="0050710A">
        <w:rPr>
          <w:rFonts w:asciiTheme="minorHAnsi" w:hAnsiTheme="minorHAnsi" w:cstheme="minorHAnsi"/>
          <w:color w:val="000000" w:themeColor="text1"/>
          <w:lang w:val="en-US"/>
        </w:rPr>
        <w:t>and</w:t>
      </w:r>
      <w:r w:rsidR="00F24BAF" w:rsidRPr="0050710A">
        <w:rPr>
          <w:rFonts w:asciiTheme="minorHAnsi" w:hAnsiTheme="minorHAnsi" w:cstheme="minorHAnsi"/>
          <w:color w:val="000000" w:themeColor="text1"/>
          <w:lang w:val="en-US"/>
        </w:rPr>
        <w:t xml:space="preserve"> bacteria with CSA-1</w:t>
      </w:r>
      <w:r w:rsidRPr="0050710A">
        <w:rPr>
          <w:rFonts w:asciiTheme="minorHAnsi" w:hAnsiTheme="minorHAnsi" w:cstheme="minorHAnsi"/>
          <w:color w:val="000000" w:themeColor="text1"/>
          <w:lang w:val="en-US"/>
        </w:rPr>
        <w:t xml:space="preserve"> (green)</w:t>
      </w:r>
      <w:r w:rsidR="009A59B4" w:rsidRPr="0050710A">
        <w:rPr>
          <w:rFonts w:asciiTheme="minorHAnsi" w:hAnsiTheme="minorHAnsi" w:cstheme="minorHAnsi"/>
          <w:color w:val="000000" w:themeColor="text1"/>
          <w:lang w:val="en-US"/>
        </w:rPr>
        <w:t xml:space="preserve">. </w:t>
      </w:r>
      <w:r w:rsidR="004D775B" w:rsidRPr="0050710A">
        <w:rPr>
          <w:rFonts w:asciiTheme="minorHAnsi" w:hAnsiTheme="minorHAnsi" w:cstheme="minorHAnsi"/>
          <w:color w:val="000000" w:themeColor="text1"/>
          <w:lang w:val="en-US"/>
        </w:rPr>
        <w:t>The i</w:t>
      </w:r>
      <w:r w:rsidR="009A59B4" w:rsidRPr="0050710A">
        <w:rPr>
          <w:rFonts w:asciiTheme="minorHAnsi" w:hAnsiTheme="minorHAnsi" w:cstheme="minorHAnsi"/>
          <w:color w:val="000000" w:themeColor="text1"/>
          <w:lang w:val="en-US"/>
        </w:rPr>
        <w:t xml:space="preserve">mages </w:t>
      </w:r>
      <w:r w:rsidR="004D775B" w:rsidRPr="0050710A">
        <w:rPr>
          <w:rFonts w:asciiTheme="minorHAnsi" w:hAnsiTheme="minorHAnsi" w:cstheme="minorHAnsi"/>
          <w:color w:val="000000" w:themeColor="text1"/>
          <w:lang w:val="en-US"/>
        </w:rPr>
        <w:t xml:space="preserve">are </w:t>
      </w:r>
      <w:r w:rsidR="009A59B4" w:rsidRPr="0050710A">
        <w:rPr>
          <w:rFonts w:asciiTheme="minorHAnsi" w:hAnsiTheme="minorHAnsi" w:cstheme="minorHAnsi"/>
          <w:color w:val="000000" w:themeColor="text1"/>
          <w:lang w:val="en-US"/>
        </w:rPr>
        <w:t xml:space="preserve">taken at </w:t>
      </w:r>
      <w:r w:rsidR="007B0140" w:rsidRPr="0050710A">
        <w:rPr>
          <w:rFonts w:asciiTheme="minorHAnsi" w:hAnsiTheme="minorHAnsi" w:cstheme="minorHAnsi"/>
          <w:color w:val="000000" w:themeColor="text1"/>
          <w:lang w:val="en-US"/>
        </w:rPr>
        <w:t>2</w:t>
      </w:r>
      <w:r w:rsidR="009A59B4" w:rsidRPr="0050710A">
        <w:rPr>
          <w:rFonts w:asciiTheme="minorHAnsi" w:hAnsiTheme="minorHAnsi" w:cstheme="minorHAnsi"/>
          <w:color w:val="000000" w:themeColor="text1"/>
          <w:lang w:val="en-US"/>
        </w:rPr>
        <w:t>0x magnification</w:t>
      </w:r>
      <w:r w:rsidR="00C65A89" w:rsidRPr="0050710A">
        <w:rPr>
          <w:rFonts w:asciiTheme="minorHAnsi" w:hAnsiTheme="minorHAnsi" w:cstheme="minorHAnsi"/>
          <w:color w:val="000000" w:themeColor="text1"/>
          <w:lang w:val="en-US"/>
        </w:rPr>
        <w:t xml:space="preserve">. Panel </w:t>
      </w:r>
      <w:r w:rsidR="00C65A89" w:rsidRPr="0050710A">
        <w:rPr>
          <w:rFonts w:asciiTheme="minorHAnsi" w:hAnsiTheme="minorHAnsi" w:cstheme="minorHAnsi"/>
          <w:b/>
          <w:color w:val="000000" w:themeColor="text1"/>
          <w:lang w:val="en-US"/>
        </w:rPr>
        <w:t>B</w:t>
      </w:r>
      <w:r w:rsidR="00C65A89" w:rsidRPr="0050710A">
        <w:rPr>
          <w:rFonts w:asciiTheme="minorHAnsi" w:hAnsiTheme="minorHAnsi" w:cstheme="minorHAnsi"/>
          <w:color w:val="000000" w:themeColor="text1"/>
          <w:lang w:val="en-US"/>
        </w:rPr>
        <w:t xml:space="preserve"> demonstrates </w:t>
      </w:r>
      <w:r w:rsidR="004D775B" w:rsidRPr="0050710A">
        <w:rPr>
          <w:rFonts w:asciiTheme="minorHAnsi" w:hAnsiTheme="minorHAnsi" w:cstheme="minorHAnsi"/>
          <w:color w:val="000000" w:themeColor="text1"/>
          <w:lang w:val="en-US"/>
        </w:rPr>
        <w:t>three</w:t>
      </w:r>
      <w:r w:rsidR="000109F7" w:rsidRPr="0050710A">
        <w:rPr>
          <w:rFonts w:asciiTheme="minorHAnsi" w:hAnsiTheme="minorHAnsi" w:cstheme="minorHAnsi"/>
          <w:color w:val="000000" w:themeColor="text1"/>
          <w:lang w:val="en-US"/>
        </w:rPr>
        <w:t xml:space="preserve"> different intracellular processing pathways of </w:t>
      </w:r>
      <w:r w:rsidR="000109F7" w:rsidRPr="0050710A">
        <w:rPr>
          <w:rFonts w:asciiTheme="minorHAnsi" w:hAnsiTheme="minorHAnsi" w:cstheme="minorHAnsi"/>
          <w:i/>
          <w:color w:val="000000" w:themeColor="text1"/>
          <w:lang w:val="en-US"/>
        </w:rPr>
        <w:t xml:space="preserve">Salmonella </w:t>
      </w:r>
      <w:r w:rsidR="000109F7" w:rsidRPr="0050710A">
        <w:rPr>
          <w:rFonts w:asciiTheme="minorHAnsi" w:hAnsiTheme="minorHAnsi" w:cstheme="minorHAnsi"/>
          <w:color w:val="000000" w:themeColor="text1"/>
          <w:lang w:val="en-US"/>
        </w:rPr>
        <w:t>following invasion</w:t>
      </w:r>
      <w:r w:rsidR="00FB1BD4" w:rsidRPr="0050710A">
        <w:rPr>
          <w:rFonts w:asciiTheme="minorHAnsi" w:hAnsiTheme="minorHAnsi" w:cstheme="minorHAnsi"/>
          <w:color w:val="000000" w:themeColor="text1"/>
          <w:lang w:val="en-US"/>
        </w:rPr>
        <w:t>;</w:t>
      </w:r>
      <w:r w:rsidR="000109F7" w:rsidRPr="0050710A">
        <w:rPr>
          <w:rFonts w:asciiTheme="minorHAnsi" w:hAnsiTheme="minorHAnsi" w:cstheme="minorHAnsi"/>
          <w:color w:val="000000" w:themeColor="text1"/>
          <w:lang w:val="en-US"/>
        </w:rPr>
        <w:t xml:space="preserve"> bacteria are seen (</w:t>
      </w:r>
      <w:r w:rsidR="000109F7" w:rsidRPr="0050710A">
        <w:rPr>
          <w:rFonts w:asciiTheme="minorHAnsi" w:hAnsiTheme="minorHAnsi" w:cstheme="minorHAnsi"/>
          <w:b/>
          <w:color w:val="000000" w:themeColor="text1"/>
          <w:lang w:val="en-US"/>
        </w:rPr>
        <w:t>a</w:t>
      </w:r>
      <w:r w:rsidR="000109F7" w:rsidRPr="0050710A">
        <w:rPr>
          <w:rFonts w:asciiTheme="minorHAnsi" w:hAnsiTheme="minorHAnsi" w:cstheme="minorHAnsi"/>
          <w:color w:val="000000" w:themeColor="text1"/>
          <w:lang w:val="en-US"/>
        </w:rPr>
        <w:t xml:space="preserve">) </w:t>
      </w:r>
      <w:r w:rsidR="00C65A89" w:rsidRPr="0050710A">
        <w:rPr>
          <w:rFonts w:asciiTheme="minorHAnsi" w:hAnsiTheme="minorHAnsi" w:cstheme="minorHAnsi"/>
          <w:color w:val="000000" w:themeColor="text1"/>
          <w:lang w:val="en-US"/>
        </w:rPr>
        <w:t xml:space="preserve">within a </w:t>
      </w:r>
      <w:r w:rsidR="000109F7" w:rsidRPr="0050710A">
        <w:rPr>
          <w:rFonts w:asciiTheme="minorHAnsi" w:hAnsiTheme="minorHAnsi" w:cstheme="minorHAnsi"/>
          <w:i/>
          <w:color w:val="000000" w:themeColor="text1"/>
          <w:lang w:val="en-US"/>
        </w:rPr>
        <w:t>S</w:t>
      </w:r>
      <w:r w:rsidR="00C65A89" w:rsidRPr="0050710A">
        <w:rPr>
          <w:rFonts w:asciiTheme="minorHAnsi" w:hAnsiTheme="minorHAnsi" w:cstheme="minorHAnsi"/>
          <w:i/>
          <w:color w:val="000000" w:themeColor="text1"/>
          <w:lang w:val="en-US"/>
        </w:rPr>
        <w:t>almonella</w:t>
      </w:r>
      <w:r w:rsidR="00C65A89" w:rsidRPr="0050710A">
        <w:rPr>
          <w:rFonts w:asciiTheme="minorHAnsi" w:hAnsiTheme="minorHAnsi" w:cstheme="minorHAnsi"/>
          <w:color w:val="000000" w:themeColor="text1"/>
          <w:lang w:val="en-US"/>
        </w:rPr>
        <w:t>-containing vacuole</w:t>
      </w:r>
      <w:r w:rsidR="000109F7" w:rsidRPr="0050710A">
        <w:rPr>
          <w:rFonts w:asciiTheme="minorHAnsi" w:hAnsiTheme="minorHAnsi" w:cstheme="minorHAnsi"/>
          <w:color w:val="000000" w:themeColor="text1"/>
          <w:lang w:val="en-US"/>
        </w:rPr>
        <w:t>, (</w:t>
      </w:r>
      <w:r w:rsidR="000109F7" w:rsidRPr="0050710A">
        <w:rPr>
          <w:rFonts w:asciiTheme="minorHAnsi" w:hAnsiTheme="minorHAnsi" w:cstheme="minorHAnsi"/>
          <w:b/>
          <w:color w:val="000000" w:themeColor="text1"/>
          <w:lang w:val="en-US"/>
        </w:rPr>
        <w:t>b</w:t>
      </w:r>
      <w:r w:rsidR="000109F7" w:rsidRPr="0050710A">
        <w:rPr>
          <w:rFonts w:asciiTheme="minorHAnsi" w:hAnsiTheme="minorHAnsi" w:cstheme="minorHAnsi"/>
          <w:color w:val="000000" w:themeColor="text1"/>
          <w:lang w:val="en-US"/>
        </w:rPr>
        <w:t>) free within the cytoplasm</w:t>
      </w:r>
      <w:r w:rsidR="004D775B" w:rsidRPr="0050710A">
        <w:rPr>
          <w:rFonts w:asciiTheme="minorHAnsi" w:hAnsiTheme="minorHAnsi" w:cstheme="minorHAnsi"/>
          <w:color w:val="000000" w:themeColor="text1"/>
          <w:lang w:val="en-US"/>
        </w:rPr>
        <w:t>,</w:t>
      </w:r>
      <w:r w:rsidR="000109F7" w:rsidRPr="0050710A">
        <w:rPr>
          <w:rFonts w:asciiTheme="minorHAnsi" w:hAnsiTheme="minorHAnsi" w:cstheme="minorHAnsi"/>
          <w:color w:val="000000" w:themeColor="text1"/>
          <w:lang w:val="en-US"/>
        </w:rPr>
        <w:t xml:space="preserve"> and (</w:t>
      </w:r>
      <w:r w:rsidR="000109F7" w:rsidRPr="0050710A">
        <w:rPr>
          <w:rFonts w:asciiTheme="minorHAnsi" w:hAnsiTheme="minorHAnsi" w:cstheme="minorHAnsi"/>
          <w:b/>
          <w:color w:val="000000" w:themeColor="text1"/>
          <w:lang w:val="en-US"/>
        </w:rPr>
        <w:t>c</w:t>
      </w:r>
      <w:r w:rsidR="000109F7" w:rsidRPr="0050710A">
        <w:rPr>
          <w:rFonts w:asciiTheme="minorHAnsi" w:hAnsiTheme="minorHAnsi" w:cstheme="minorHAnsi"/>
          <w:color w:val="000000" w:themeColor="text1"/>
          <w:lang w:val="en-US"/>
        </w:rPr>
        <w:t xml:space="preserve">) undergoing autophagy. </w:t>
      </w:r>
    </w:p>
    <w:p w14:paraId="1EFC08DF" w14:textId="1104E51D" w:rsidR="0050668A" w:rsidRPr="0050710A" w:rsidRDefault="0050668A" w:rsidP="00AE61EB">
      <w:pPr>
        <w:jc w:val="both"/>
        <w:rPr>
          <w:rFonts w:asciiTheme="minorHAnsi" w:hAnsiTheme="minorHAnsi" w:cstheme="minorHAnsi"/>
          <w:color w:val="000000" w:themeColor="text1"/>
          <w:lang w:val="en-US"/>
        </w:rPr>
      </w:pPr>
    </w:p>
    <w:p w14:paraId="03D648B4" w14:textId="604A2463" w:rsidR="0050710A" w:rsidRDefault="0050710A" w:rsidP="00AE61EB">
      <w:pPr>
        <w:jc w:val="both"/>
        <w:rPr>
          <w:rFonts w:asciiTheme="minorHAnsi" w:hAnsiTheme="minorHAnsi" w:cstheme="minorHAnsi"/>
          <w:b/>
          <w:color w:val="000000" w:themeColor="text1"/>
          <w:lang w:val="en-US"/>
        </w:rPr>
      </w:pPr>
      <w:r w:rsidRPr="0050710A">
        <w:rPr>
          <w:rFonts w:asciiTheme="minorHAnsi" w:hAnsiTheme="minorHAnsi" w:cstheme="minorHAnsi"/>
          <w:b/>
          <w:color w:val="000000" w:themeColor="text1"/>
          <w:lang w:val="en-US"/>
        </w:rPr>
        <w:lastRenderedPageBreak/>
        <w:t>Table 1</w:t>
      </w:r>
      <w:r>
        <w:rPr>
          <w:rFonts w:asciiTheme="minorHAnsi" w:hAnsiTheme="minorHAnsi" w:cstheme="minorHAnsi"/>
          <w:b/>
          <w:color w:val="000000" w:themeColor="text1"/>
          <w:lang w:val="en-US"/>
        </w:rPr>
        <w:t>: Media recipes.</w:t>
      </w:r>
    </w:p>
    <w:p w14:paraId="28A9112D" w14:textId="77777777" w:rsidR="0050710A" w:rsidRPr="0050710A" w:rsidRDefault="0050710A" w:rsidP="00AE61EB">
      <w:pPr>
        <w:jc w:val="both"/>
        <w:rPr>
          <w:rFonts w:asciiTheme="minorHAnsi" w:hAnsiTheme="minorHAnsi" w:cstheme="minorHAnsi"/>
          <w:b/>
          <w:color w:val="000000" w:themeColor="text1"/>
          <w:lang w:val="en-US"/>
        </w:rPr>
      </w:pPr>
    </w:p>
    <w:p w14:paraId="430715FA" w14:textId="79523DE5" w:rsidR="00DF3AFB" w:rsidRPr="0050710A" w:rsidRDefault="006305D7" w:rsidP="00AE61EB">
      <w:pPr>
        <w:jc w:val="both"/>
        <w:rPr>
          <w:rFonts w:asciiTheme="minorHAnsi" w:hAnsiTheme="minorHAnsi" w:cstheme="minorHAnsi"/>
          <w:bCs/>
          <w:color w:val="000000" w:themeColor="text1"/>
          <w:lang w:val="en-US"/>
        </w:rPr>
      </w:pPr>
      <w:r w:rsidRPr="0050710A">
        <w:rPr>
          <w:rFonts w:asciiTheme="minorHAnsi" w:hAnsiTheme="minorHAnsi" w:cstheme="minorHAnsi"/>
          <w:b/>
          <w:color w:val="000000" w:themeColor="text1"/>
          <w:lang w:val="en-US"/>
        </w:rPr>
        <w:t>DISCUSSION</w:t>
      </w:r>
      <w:r w:rsidRPr="0050710A">
        <w:rPr>
          <w:rFonts w:asciiTheme="minorHAnsi" w:hAnsiTheme="minorHAnsi" w:cstheme="minorHAnsi"/>
          <w:b/>
          <w:bCs/>
          <w:color w:val="000000" w:themeColor="text1"/>
          <w:lang w:val="en-US"/>
        </w:rPr>
        <w:t xml:space="preserve">: </w:t>
      </w:r>
    </w:p>
    <w:p w14:paraId="4B4B79DC" w14:textId="1DBA0888" w:rsidR="00DF3AFB" w:rsidRPr="0050710A" w:rsidRDefault="00DF3AFB" w:rsidP="00AE61EB">
      <w:pPr>
        <w:jc w:val="both"/>
        <w:rPr>
          <w:rFonts w:asciiTheme="minorHAnsi" w:hAnsiTheme="minorHAnsi" w:cstheme="minorHAnsi"/>
          <w:color w:val="000000" w:themeColor="text1"/>
          <w:lang w:val="en-US"/>
        </w:rPr>
      </w:pPr>
      <w:r w:rsidRPr="0050710A">
        <w:rPr>
          <w:rFonts w:asciiTheme="minorHAnsi" w:hAnsiTheme="minorHAnsi" w:cstheme="minorHAnsi"/>
          <w:color w:val="000000" w:themeColor="text1"/>
          <w:lang w:val="en-US"/>
        </w:rPr>
        <w:t>This protocol outlines the differentiation of hiPSC</w:t>
      </w:r>
      <w:r w:rsidR="00FA7626" w:rsidRPr="0050710A">
        <w:rPr>
          <w:rFonts w:asciiTheme="minorHAnsi" w:hAnsiTheme="minorHAnsi" w:cstheme="minorHAnsi"/>
          <w:color w:val="000000" w:themeColor="text1"/>
          <w:lang w:val="en-US"/>
        </w:rPr>
        <w:t>s</w:t>
      </w:r>
      <w:r w:rsidRPr="0050710A">
        <w:rPr>
          <w:rFonts w:asciiTheme="minorHAnsi" w:hAnsiTheme="minorHAnsi" w:cstheme="minorHAnsi"/>
          <w:color w:val="000000" w:themeColor="text1"/>
          <w:lang w:val="en-US"/>
        </w:rPr>
        <w:t xml:space="preserve"> </w:t>
      </w:r>
      <w:r w:rsidR="00FA7626" w:rsidRPr="0050710A">
        <w:rPr>
          <w:rFonts w:asciiTheme="minorHAnsi" w:hAnsiTheme="minorHAnsi" w:cstheme="minorHAnsi"/>
          <w:color w:val="000000" w:themeColor="text1"/>
          <w:lang w:val="en-US"/>
        </w:rPr>
        <w:t>in</w:t>
      </w:r>
      <w:r w:rsidRPr="0050710A">
        <w:rPr>
          <w:rFonts w:asciiTheme="minorHAnsi" w:hAnsiTheme="minorHAnsi" w:cstheme="minorHAnsi"/>
          <w:color w:val="000000" w:themeColor="text1"/>
          <w:lang w:val="en-US"/>
        </w:rPr>
        <w:t xml:space="preserve">to </w:t>
      </w:r>
      <w:proofErr w:type="spellStart"/>
      <w:r w:rsidRPr="0050710A">
        <w:rPr>
          <w:rFonts w:asciiTheme="minorHAnsi" w:hAnsiTheme="minorHAnsi" w:cstheme="minorHAnsi"/>
          <w:color w:val="000000" w:themeColor="text1"/>
          <w:lang w:val="en-US"/>
        </w:rPr>
        <w:t>iHO</w:t>
      </w:r>
      <w:r w:rsidR="00FA7626" w:rsidRPr="0050710A">
        <w:rPr>
          <w:rFonts w:asciiTheme="minorHAnsi" w:hAnsiTheme="minorHAnsi" w:cstheme="minorHAnsi"/>
          <w:color w:val="000000" w:themeColor="text1"/>
          <w:lang w:val="en-US"/>
        </w:rPr>
        <w:t>s</w:t>
      </w:r>
      <w:proofErr w:type="spellEnd"/>
      <w:r w:rsidRPr="0050710A">
        <w:rPr>
          <w:rFonts w:asciiTheme="minorHAnsi" w:hAnsiTheme="minorHAnsi" w:cstheme="minorHAnsi"/>
          <w:color w:val="000000" w:themeColor="text1"/>
          <w:lang w:val="en-US"/>
        </w:rPr>
        <w:t xml:space="preserve"> and their utility as a model in which to simulate enteric infections. Below</w:t>
      </w:r>
      <w:r w:rsidR="00FA7626" w:rsidRPr="0050710A">
        <w:rPr>
          <w:rFonts w:asciiTheme="minorHAnsi" w:hAnsiTheme="minorHAnsi" w:cstheme="minorHAnsi"/>
          <w:color w:val="000000" w:themeColor="text1"/>
          <w:lang w:val="en-US"/>
        </w:rPr>
        <w:t>,</w:t>
      </w:r>
      <w:r w:rsidRPr="0050710A">
        <w:rPr>
          <w:rFonts w:asciiTheme="minorHAnsi" w:hAnsiTheme="minorHAnsi" w:cstheme="minorHAnsi"/>
          <w:color w:val="000000" w:themeColor="text1"/>
          <w:lang w:val="en-US"/>
        </w:rPr>
        <w:t xml:space="preserve"> we outline </w:t>
      </w:r>
      <w:r w:rsidR="00FA7626" w:rsidRPr="0050710A">
        <w:rPr>
          <w:rFonts w:asciiTheme="minorHAnsi" w:hAnsiTheme="minorHAnsi" w:cstheme="minorHAnsi"/>
          <w:color w:val="000000" w:themeColor="text1"/>
          <w:lang w:val="en-US"/>
        </w:rPr>
        <w:t xml:space="preserve">the </w:t>
      </w:r>
      <w:r w:rsidRPr="0050710A">
        <w:rPr>
          <w:rFonts w:asciiTheme="minorHAnsi" w:hAnsiTheme="minorHAnsi" w:cstheme="minorHAnsi"/>
          <w:color w:val="000000" w:themeColor="text1"/>
          <w:lang w:val="en-US"/>
        </w:rPr>
        <w:t xml:space="preserve">critical steps in the protocol and </w:t>
      </w:r>
      <w:r w:rsidR="00FA7626" w:rsidRPr="0050710A">
        <w:rPr>
          <w:rFonts w:asciiTheme="minorHAnsi" w:hAnsiTheme="minorHAnsi" w:cstheme="minorHAnsi"/>
          <w:color w:val="000000" w:themeColor="text1"/>
          <w:lang w:val="en-US"/>
        </w:rPr>
        <w:t xml:space="preserve">any </w:t>
      </w:r>
      <w:r w:rsidRPr="0050710A">
        <w:rPr>
          <w:rFonts w:asciiTheme="minorHAnsi" w:hAnsiTheme="minorHAnsi" w:cstheme="minorHAnsi"/>
          <w:color w:val="000000" w:themeColor="text1"/>
          <w:lang w:val="en-US"/>
        </w:rPr>
        <w:t>modifications</w:t>
      </w:r>
      <w:r w:rsidR="000C0AB4" w:rsidRPr="0050710A">
        <w:rPr>
          <w:rFonts w:asciiTheme="minorHAnsi" w:hAnsiTheme="minorHAnsi" w:cstheme="minorHAnsi"/>
          <w:color w:val="000000" w:themeColor="text1"/>
          <w:lang w:val="en-US"/>
        </w:rPr>
        <w:t xml:space="preserve"> </w:t>
      </w:r>
      <w:r w:rsidR="007366D7" w:rsidRPr="0050710A">
        <w:rPr>
          <w:rFonts w:asciiTheme="minorHAnsi" w:hAnsiTheme="minorHAnsi" w:cstheme="minorHAnsi"/>
          <w:color w:val="000000" w:themeColor="text1"/>
          <w:lang w:val="en-US"/>
        </w:rPr>
        <w:t>or</w:t>
      </w:r>
      <w:r w:rsidR="000C0AB4" w:rsidRPr="0050710A">
        <w:rPr>
          <w:rFonts w:asciiTheme="minorHAnsi" w:hAnsiTheme="minorHAnsi" w:cstheme="minorHAnsi"/>
          <w:color w:val="000000" w:themeColor="text1"/>
          <w:lang w:val="en-US"/>
        </w:rPr>
        <w:t xml:space="preserve"> improvements we have made</w:t>
      </w:r>
      <w:r w:rsidRPr="0050710A">
        <w:rPr>
          <w:rFonts w:asciiTheme="minorHAnsi" w:hAnsiTheme="minorHAnsi" w:cstheme="minorHAnsi"/>
          <w:color w:val="000000" w:themeColor="text1"/>
          <w:lang w:val="en-US"/>
        </w:rPr>
        <w:t xml:space="preserve">. </w:t>
      </w:r>
    </w:p>
    <w:p w14:paraId="4A071F8A" w14:textId="77777777" w:rsidR="002B5DA8" w:rsidRPr="0050710A" w:rsidRDefault="002B5DA8" w:rsidP="00AE61EB">
      <w:pPr>
        <w:jc w:val="both"/>
        <w:rPr>
          <w:rFonts w:asciiTheme="minorHAnsi" w:hAnsiTheme="minorHAnsi" w:cstheme="minorHAnsi"/>
          <w:color w:val="000000" w:themeColor="text1"/>
          <w:lang w:val="en-US"/>
        </w:rPr>
      </w:pPr>
    </w:p>
    <w:p w14:paraId="0994B01B" w14:textId="668CB81F" w:rsidR="000C0AB4" w:rsidRPr="0050710A" w:rsidRDefault="00DF3AFB" w:rsidP="00AE61EB">
      <w:pPr>
        <w:jc w:val="both"/>
        <w:rPr>
          <w:rFonts w:asciiTheme="minorHAnsi" w:hAnsiTheme="minorHAnsi" w:cstheme="minorHAnsi"/>
          <w:color w:val="000000" w:themeColor="text1"/>
          <w:lang w:val="en-US"/>
        </w:rPr>
      </w:pPr>
      <w:r w:rsidRPr="0050710A">
        <w:rPr>
          <w:rFonts w:asciiTheme="minorHAnsi" w:hAnsiTheme="minorHAnsi" w:cstheme="minorHAnsi"/>
          <w:color w:val="000000" w:themeColor="text1"/>
          <w:lang w:val="en-US"/>
        </w:rPr>
        <w:t xml:space="preserve">This protocol streamlines the differentiation process of </w:t>
      </w:r>
      <w:r w:rsidR="005A6B13" w:rsidRPr="0050710A">
        <w:rPr>
          <w:rFonts w:asciiTheme="minorHAnsi" w:hAnsiTheme="minorHAnsi" w:cstheme="minorHAnsi"/>
          <w:color w:val="000000" w:themeColor="text1"/>
          <w:lang w:val="en-US"/>
        </w:rPr>
        <w:t>h</w:t>
      </w:r>
      <w:r w:rsidRPr="0050710A">
        <w:rPr>
          <w:rFonts w:asciiTheme="minorHAnsi" w:hAnsiTheme="minorHAnsi" w:cstheme="minorHAnsi"/>
          <w:color w:val="000000" w:themeColor="text1"/>
          <w:lang w:val="en-US"/>
        </w:rPr>
        <w:t>iPSCs compared to previously published work</w:t>
      </w:r>
      <w:r w:rsidR="0053279F" w:rsidRPr="0050710A">
        <w:rPr>
          <w:rFonts w:asciiTheme="minorHAnsi" w:hAnsiTheme="minorHAnsi" w:cstheme="minorHAnsi"/>
          <w:noProof/>
          <w:color w:val="000000" w:themeColor="text1"/>
          <w:vertAlign w:val="superscript"/>
          <w:lang w:val="en-US"/>
        </w:rPr>
        <w:t>25</w:t>
      </w:r>
      <w:r w:rsidR="0075085E" w:rsidRPr="0050710A">
        <w:rPr>
          <w:rFonts w:asciiTheme="minorHAnsi" w:hAnsiTheme="minorHAnsi" w:cstheme="minorHAnsi"/>
          <w:color w:val="000000" w:themeColor="text1"/>
          <w:lang w:val="en-US"/>
        </w:rPr>
        <w:t>.</w:t>
      </w:r>
      <w:r w:rsidRPr="0050710A">
        <w:rPr>
          <w:rFonts w:asciiTheme="minorHAnsi" w:hAnsiTheme="minorHAnsi" w:cstheme="minorHAnsi"/>
          <w:color w:val="000000" w:themeColor="text1"/>
          <w:lang w:val="en-US"/>
        </w:rPr>
        <w:t xml:space="preserve"> </w:t>
      </w:r>
      <w:r w:rsidR="000C0AB4" w:rsidRPr="0050710A">
        <w:rPr>
          <w:rFonts w:asciiTheme="minorHAnsi" w:hAnsiTheme="minorHAnsi" w:cstheme="minorHAnsi"/>
          <w:color w:val="000000" w:themeColor="text1"/>
          <w:lang w:val="en-US"/>
        </w:rPr>
        <w:t xml:space="preserve">Previously used methods required the transfer of </w:t>
      </w:r>
      <w:r w:rsidR="005A6B13" w:rsidRPr="0050710A">
        <w:rPr>
          <w:rFonts w:asciiTheme="minorHAnsi" w:hAnsiTheme="minorHAnsi" w:cstheme="minorHAnsi"/>
          <w:color w:val="000000" w:themeColor="text1"/>
          <w:lang w:val="en-US"/>
        </w:rPr>
        <w:t>h</w:t>
      </w:r>
      <w:r w:rsidR="00055A86" w:rsidRPr="0050710A">
        <w:rPr>
          <w:rFonts w:asciiTheme="minorHAnsi" w:hAnsiTheme="minorHAnsi" w:cstheme="minorHAnsi"/>
          <w:color w:val="000000" w:themeColor="text1"/>
          <w:lang w:val="en-US"/>
        </w:rPr>
        <w:t>iPSCs</w:t>
      </w:r>
      <w:r w:rsidR="000C0AB4" w:rsidRPr="0050710A">
        <w:rPr>
          <w:rFonts w:asciiTheme="minorHAnsi" w:hAnsiTheme="minorHAnsi" w:cstheme="minorHAnsi"/>
          <w:color w:val="000000" w:themeColor="text1"/>
          <w:lang w:val="en-US"/>
        </w:rPr>
        <w:t xml:space="preserve"> from </w:t>
      </w:r>
      <w:r w:rsidR="00055A86" w:rsidRPr="0050710A">
        <w:rPr>
          <w:rFonts w:asciiTheme="minorHAnsi" w:hAnsiTheme="minorHAnsi" w:cstheme="minorHAnsi"/>
          <w:color w:val="000000" w:themeColor="text1"/>
          <w:lang w:val="en-US"/>
        </w:rPr>
        <w:t xml:space="preserve">other </w:t>
      </w:r>
      <w:r w:rsidR="005A6B13" w:rsidRPr="0050710A">
        <w:rPr>
          <w:rFonts w:asciiTheme="minorHAnsi" w:hAnsiTheme="minorHAnsi" w:cstheme="minorHAnsi"/>
          <w:color w:val="000000" w:themeColor="text1"/>
          <w:lang w:val="en-US"/>
        </w:rPr>
        <w:t>h</w:t>
      </w:r>
      <w:r w:rsidR="00055A86" w:rsidRPr="0050710A">
        <w:rPr>
          <w:rFonts w:asciiTheme="minorHAnsi" w:hAnsiTheme="minorHAnsi" w:cstheme="minorHAnsi"/>
          <w:color w:val="000000" w:themeColor="text1"/>
          <w:lang w:val="en-US"/>
        </w:rPr>
        <w:t xml:space="preserve">iPSC culture systems </w:t>
      </w:r>
      <w:r w:rsidR="005A6B13" w:rsidRPr="0050710A">
        <w:rPr>
          <w:rFonts w:asciiTheme="minorHAnsi" w:hAnsiTheme="minorHAnsi" w:cstheme="minorHAnsi"/>
          <w:color w:val="000000" w:themeColor="text1"/>
          <w:lang w:val="en-US"/>
        </w:rPr>
        <w:t>(</w:t>
      </w:r>
      <w:r w:rsidR="00055A86" w:rsidRPr="0050710A">
        <w:rPr>
          <w:rFonts w:asciiTheme="minorHAnsi" w:hAnsiTheme="minorHAnsi" w:cstheme="minorHAnsi"/>
          <w:color w:val="000000" w:themeColor="text1"/>
          <w:lang w:val="en-US"/>
        </w:rPr>
        <w:t>e.g.</w:t>
      </w:r>
      <w:r w:rsidR="0075085E" w:rsidRPr="0050710A">
        <w:rPr>
          <w:rFonts w:asciiTheme="minorHAnsi" w:hAnsiTheme="minorHAnsi" w:cstheme="minorHAnsi"/>
          <w:color w:val="000000" w:themeColor="text1"/>
          <w:lang w:val="en-US"/>
        </w:rPr>
        <w:t>,</w:t>
      </w:r>
      <w:r w:rsidR="00AE43D7" w:rsidRPr="0050710A">
        <w:rPr>
          <w:rFonts w:asciiTheme="minorHAnsi" w:hAnsiTheme="minorHAnsi" w:cstheme="minorHAnsi"/>
          <w:color w:val="000000" w:themeColor="text1"/>
          <w:lang w:val="en-US"/>
        </w:rPr>
        <w:t xml:space="preserve"> </w:t>
      </w:r>
      <w:r w:rsidR="000C0AB4" w:rsidRPr="0050710A">
        <w:rPr>
          <w:rFonts w:asciiTheme="minorHAnsi" w:hAnsiTheme="minorHAnsi" w:cstheme="minorHAnsi"/>
          <w:color w:val="000000" w:themeColor="text1"/>
          <w:lang w:val="en-US"/>
        </w:rPr>
        <w:t>feeder</w:t>
      </w:r>
      <w:r w:rsidR="00055A86" w:rsidRPr="0050710A">
        <w:rPr>
          <w:rFonts w:asciiTheme="minorHAnsi" w:hAnsiTheme="minorHAnsi" w:cstheme="minorHAnsi"/>
          <w:color w:val="000000" w:themeColor="text1"/>
          <w:lang w:val="en-US"/>
        </w:rPr>
        <w:t xml:space="preserve">-dependent </w:t>
      </w:r>
      <w:r w:rsidR="005A6B13" w:rsidRPr="0050710A">
        <w:rPr>
          <w:rFonts w:asciiTheme="minorHAnsi" w:hAnsiTheme="minorHAnsi" w:cstheme="minorHAnsi"/>
          <w:color w:val="000000" w:themeColor="text1"/>
          <w:lang w:val="en-US"/>
        </w:rPr>
        <w:t>h</w:t>
      </w:r>
      <w:r w:rsidR="00055A86" w:rsidRPr="0050710A">
        <w:rPr>
          <w:rFonts w:asciiTheme="minorHAnsi" w:hAnsiTheme="minorHAnsi" w:cstheme="minorHAnsi"/>
          <w:color w:val="000000" w:themeColor="text1"/>
          <w:lang w:val="en-US"/>
        </w:rPr>
        <w:t>iPSC culture</w:t>
      </w:r>
      <w:r w:rsidR="005A6B13" w:rsidRPr="0050710A">
        <w:rPr>
          <w:rFonts w:asciiTheme="minorHAnsi" w:hAnsiTheme="minorHAnsi" w:cstheme="minorHAnsi"/>
          <w:color w:val="000000" w:themeColor="text1"/>
          <w:lang w:val="en-US"/>
        </w:rPr>
        <w:t xml:space="preserve">) to </w:t>
      </w:r>
      <w:r w:rsidR="00DD2752" w:rsidRPr="0050710A">
        <w:rPr>
          <w:rFonts w:asciiTheme="minorHAnsi" w:hAnsiTheme="minorHAnsi" w:cstheme="minorHAnsi"/>
          <w:color w:val="000000" w:themeColor="text1"/>
          <w:lang w:val="en-US"/>
        </w:rPr>
        <w:t>chemically-defined medium–polyvinyl alcohol (</w:t>
      </w:r>
      <w:r w:rsidR="005A6B13" w:rsidRPr="0050710A">
        <w:rPr>
          <w:rFonts w:asciiTheme="minorHAnsi" w:hAnsiTheme="minorHAnsi" w:cstheme="minorHAnsi"/>
          <w:color w:val="000000" w:themeColor="text1"/>
          <w:lang w:val="en-US"/>
        </w:rPr>
        <w:t>CDM-PVA</w:t>
      </w:r>
      <w:r w:rsidR="00DD2752" w:rsidRPr="0050710A">
        <w:rPr>
          <w:rFonts w:asciiTheme="minorHAnsi" w:hAnsiTheme="minorHAnsi" w:cstheme="minorHAnsi"/>
          <w:color w:val="000000" w:themeColor="text1"/>
          <w:lang w:val="en-US"/>
        </w:rPr>
        <w:t>)</w:t>
      </w:r>
      <w:r w:rsidR="000C0AB4" w:rsidRPr="0050710A">
        <w:rPr>
          <w:rFonts w:asciiTheme="minorHAnsi" w:hAnsiTheme="minorHAnsi" w:cstheme="minorHAnsi"/>
          <w:color w:val="000000" w:themeColor="text1"/>
          <w:lang w:val="en-US"/>
        </w:rPr>
        <w:t xml:space="preserve">. This transfer </w:t>
      </w:r>
      <w:r w:rsidR="00055A86" w:rsidRPr="0050710A">
        <w:rPr>
          <w:rFonts w:asciiTheme="minorHAnsi" w:hAnsiTheme="minorHAnsi" w:cstheme="minorHAnsi"/>
          <w:color w:val="000000" w:themeColor="text1"/>
          <w:lang w:val="en-US"/>
        </w:rPr>
        <w:t xml:space="preserve">to CDM-PVA </w:t>
      </w:r>
      <w:r w:rsidR="000C0AB4" w:rsidRPr="0050710A">
        <w:rPr>
          <w:rFonts w:asciiTheme="minorHAnsi" w:hAnsiTheme="minorHAnsi" w:cstheme="minorHAnsi"/>
          <w:color w:val="000000" w:themeColor="text1"/>
          <w:lang w:val="en-US"/>
        </w:rPr>
        <w:t>typically takes 2</w:t>
      </w:r>
      <w:r w:rsidR="0075085E" w:rsidRPr="0050710A">
        <w:rPr>
          <w:rFonts w:asciiTheme="minorHAnsi" w:hAnsiTheme="minorHAnsi" w:cstheme="minorHAnsi"/>
          <w:color w:val="000000" w:themeColor="text1"/>
          <w:lang w:val="en-US"/>
        </w:rPr>
        <w:t>–</w:t>
      </w:r>
      <w:r w:rsidR="000C0AB4" w:rsidRPr="0050710A">
        <w:rPr>
          <w:rFonts w:asciiTheme="minorHAnsi" w:hAnsiTheme="minorHAnsi" w:cstheme="minorHAnsi"/>
          <w:color w:val="000000" w:themeColor="text1"/>
          <w:lang w:val="en-US"/>
        </w:rPr>
        <w:t>3 weeks</w:t>
      </w:r>
      <w:r w:rsidR="00055A86" w:rsidRPr="0050710A">
        <w:rPr>
          <w:rFonts w:asciiTheme="minorHAnsi" w:hAnsiTheme="minorHAnsi" w:cstheme="minorHAnsi"/>
          <w:color w:val="000000" w:themeColor="text1"/>
          <w:lang w:val="en-US"/>
        </w:rPr>
        <w:t xml:space="preserve"> and requires daily feeding of </w:t>
      </w:r>
      <w:r w:rsidR="0075085E" w:rsidRPr="0050710A">
        <w:rPr>
          <w:rFonts w:asciiTheme="minorHAnsi" w:hAnsiTheme="minorHAnsi" w:cstheme="minorHAnsi"/>
          <w:color w:val="000000" w:themeColor="text1"/>
          <w:lang w:val="en-US"/>
        </w:rPr>
        <w:t xml:space="preserve">the </w:t>
      </w:r>
      <w:r w:rsidR="005A6B13" w:rsidRPr="0050710A">
        <w:rPr>
          <w:rFonts w:asciiTheme="minorHAnsi" w:hAnsiTheme="minorHAnsi" w:cstheme="minorHAnsi"/>
          <w:color w:val="000000" w:themeColor="text1"/>
          <w:lang w:val="en-US"/>
        </w:rPr>
        <w:t>h</w:t>
      </w:r>
      <w:r w:rsidR="00055A86" w:rsidRPr="0050710A">
        <w:rPr>
          <w:rFonts w:asciiTheme="minorHAnsi" w:hAnsiTheme="minorHAnsi" w:cstheme="minorHAnsi"/>
          <w:color w:val="000000" w:themeColor="text1"/>
          <w:lang w:val="en-US"/>
        </w:rPr>
        <w:t>iPSCs</w:t>
      </w:r>
      <w:r w:rsidR="000C0AB4" w:rsidRPr="0050710A">
        <w:rPr>
          <w:rFonts w:asciiTheme="minorHAnsi" w:hAnsiTheme="minorHAnsi" w:cstheme="minorHAnsi"/>
          <w:color w:val="000000" w:themeColor="text1"/>
          <w:lang w:val="en-US"/>
        </w:rPr>
        <w:t xml:space="preserve">. This protocol was </w:t>
      </w:r>
      <w:r w:rsidR="00055A86" w:rsidRPr="0050710A">
        <w:rPr>
          <w:rFonts w:asciiTheme="minorHAnsi" w:hAnsiTheme="minorHAnsi" w:cstheme="minorHAnsi"/>
          <w:color w:val="000000" w:themeColor="text1"/>
          <w:lang w:val="en-US"/>
        </w:rPr>
        <w:t xml:space="preserve">also </w:t>
      </w:r>
      <w:r w:rsidR="000C0AB4" w:rsidRPr="0050710A">
        <w:rPr>
          <w:rFonts w:asciiTheme="minorHAnsi" w:hAnsiTheme="minorHAnsi" w:cstheme="minorHAnsi"/>
          <w:color w:val="000000" w:themeColor="text1"/>
          <w:lang w:val="en-US"/>
        </w:rPr>
        <w:t xml:space="preserve">not consistently effective, </w:t>
      </w:r>
      <w:r w:rsidR="00055A86" w:rsidRPr="0050710A">
        <w:rPr>
          <w:rFonts w:asciiTheme="minorHAnsi" w:hAnsiTheme="minorHAnsi" w:cstheme="minorHAnsi"/>
          <w:color w:val="000000" w:themeColor="text1"/>
          <w:lang w:val="en-US"/>
        </w:rPr>
        <w:t>with some differentiations failing</w:t>
      </w:r>
      <w:r w:rsidR="0075085E" w:rsidRPr="0050710A">
        <w:rPr>
          <w:rFonts w:asciiTheme="minorHAnsi" w:hAnsiTheme="minorHAnsi" w:cstheme="minorHAnsi"/>
          <w:color w:val="000000" w:themeColor="text1"/>
          <w:lang w:val="en-US"/>
        </w:rPr>
        <w:t>;</w:t>
      </w:r>
      <w:r w:rsidR="00055A86" w:rsidRPr="0050710A">
        <w:rPr>
          <w:rFonts w:asciiTheme="minorHAnsi" w:hAnsiTheme="minorHAnsi" w:cstheme="minorHAnsi"/>
          <w:color w:val="000000" w:themeColor="text1"/>
          <w:lang w:val="en-US"/>
        </w:rPr>
        <w:t xml:space="preserve"> </w:t>
      </w:r>
      <w:r w:rsidR="000C0AB4" w:rsidRPr="0050710A">
        <w:rPr>
          <w:rFonts w:asciiTheme="minorHAnsi" w:hAnsiTheme="minorHAnsi" w:cstheme="minorHAnsi"/>
          <w:color w:val="000000" w:themeColor="text1"/>
          <w:lang w:val="en-US"/>
        </w:rPr>
        <w:t>therefore</w:t>
      </w:r>
      <w:r w:rsidR="0075085E" w:rsidRPr="0050710A">
        <w:rPr>
          <w:rFonts w:asciiTheme="minorHAnsi" w:hAnsiTheme="minorHAnsi" w:cstheme="minorHAnsi"/>
          <w:color w:val="000000" w:themeColor="text1"/>
          <w:lang w:val="en-US"/>
        </w:rPr>
        <w:t>,</w:t>
      </w:r>
      <w:r w:rsidR="000C0AB4" w:rsidRPr="0050710A">
        <w:rPr>
          <w:rFonts w:asciiTheme="minorHAnsi" w:hAnsiTheme="minorHAnsi" w:cstheme="minorHAnsi"/>
          <w:color w:val="000000" w:themeColor="text1"/>
          <w:lang w:val="en-US"/>
        </w:rPr>
        <w:t xml:space="preserve"> we trialed differentiation using </w:t>
      </w:r>
      <w:r w:rsidR="00055A86" w:rsidRPr="0050710A">
        <w:rPr>
          <w:rFonts w:asciiTheme="minorHAnsi" w:hAnsiTheme="minorHAnsi" w:cstheme="minorHAnsi"/>
          <w:color w:val="000000" w:themeColor="text1"/>
          <w:lang w:val="en-US"/>
        </w:rPr>
        <w:t xml:space="preserve">the same </w:t>
      </w:r>
      <w:r w:rsidR="000C0AB4" w:rsidRPr="0050710A">
        <w:rPr>
          <w:rFonts w:asciiTheme="minorHAnsi" w:hAnsiTheme="minorHAnsi" w:cstheme="minorHAnsi"/>
          <w:color w:val="000000" w:themeColor="text1"/>
          <w:lang w:val="en-US"/>
        </w:rPr>
        <w:t xml:space="preserve">growth factors </w:t>
      </w:r>
      <w:r w:rsidR="00055A86" w:rsidRPr="0050710A">
        <w:rPr>
          <w:rFonts w:asciiTheme="minorHAnsi" w:hAnsiTheme="minorHAnsi" w:cstheme="minorHAnsi"/>
          <w:color w:val="000000" w:themeColor="text1"/>
          <w:lang w:val="en-US"/>
        </w:rPr>
        <w:t xml:space="preserve">but starting with </w:t>
      </w:r>
      <w:r w:rsidR="005A6B13" w:rsidRPr="0050710A">
        <w:rPr>
          <w:rFonts w:asciiTheme="minorHAnsi" w:hAnsiTheme="minorHAnsi" w:cstheme="minorHAnsi"/>
          <w:color w:val="000000" w:themeColor="text1"/>
          <w:lang w:val="en-US"/>
        </w:rPr>
        <w:t>h</w:t>
      </w:r>
      <w:r w:rsidR="00055A86" w:rsidRPr="0050710A">
        <w:rPr>
          <w:rFonts w:asciiTheme="minorHAnsi" w:hAnsiTheme="minorHAnsi" w:cstheme="minorHAnsi"/>
          <w:color w:val="000000" w:themeColor="text1"/>
          <w:lang w:val="en-US"/>
        </w:rPr>
        <w:t>iPSCs grown in</w:t>
      </w:r>
      <w:r w:rsidR="000C0AB4" w:rsidRPr="0050710A">
        <w:rPr>
          <w:rFonts w:asciiTheme="minorHAnsi" w:hAnsiTheme="minorHAnsi" w:cstheme="minorHAnsi"/>
          <w:color w:val="000000" w:themeColor="text1"/>
          <w:lang w:val="en-US"/>
        </w:rPr>
        <w:t xml:space="preserve"> </w:t>
      </w:r>
      <w:r w:rsidR="006A6F44" w:rsidRPr="0050710A">
        <w:rPr>
          <w:rFonts w:asciiTheme="minorHAnsi" w:hAnsiTheme="minorHAnsi" w:cstheme="minorHAnsi"/>
          <w:color w:val="000000" w:themeColor="text1"/>
          <w:lang w:val="en-US"/>
        </w:rPr>
        <w:t xml:space="preserve">stem cell culture medium </w:t>
      </w:r>
      <w:r w:rsidR="000C0AB4" w:rsidRPr="0050710A">
        <w:rPr>
          <w:rFonts w:asciiTheme="minorHAnsi" w:hAnsiTheme="minorHAnsi" w:cstheme="minorHAnsi"/>
          <w:color w:val="000000" w:themeColor="text1"/>
          <w:lang w:val="en-US"/>
        </w:rPr>
        <w:t>(rather than CDM-PVA)</w:t>
      </w:r>
      <w:r w:rsidR="00055A86" w:rsidRPr="0050710A">
        <w:rPr>
          <w:rFonts w:asciiTheme="minorHAnsi" w:hAnsiTheme="minorHAnsi" w:cstheme="minorHAnsi"/>
          <w:color w:val="000000" w:themeColor="text1"/>
          <w:lang w:val="en-US"/>
        </w:rPr>
        <w:t xml:space="preserve"> and replacement of CDM-PVA with </w:t>
      </w:r>
      <w:r w:rsidR="006A6F44" w:rsidRPr="0050710A">
        <w:rPr>
          <w:rFonts w:asciiTheme="minorHAnsi" w:hAnsiTheme="minorHAnsi" w:cstheme="minorHAnsi"/>
          <w:color w:val="000000" w:themeColor="text1"/>
          <w:lang w:val="en-US"/>
        </w:rPr>
        <w:t xml:space="preserve">stem cell culture medium </w:t>
      </w:r>
      <w:r w:rsidR="0075085E" w:rsidRPr="0050710A">
        <w:rPr>
          <w:rFonts w:asciiTheme="minorHAnsi" w:hAnsiTheme="minorHAnsi" w:cstheme="minorHAnsi"/>
          <w:color w:val="000000" w:themeColor="text1"/>
          <w:lang w:val="en-US"/>
        </w:rPr>
        <w:t>during</w:t>
      </w:r>
      <w:r w:rsidR="00055A86" w:rsidRPr="0050710A">
        <w:rPr>
          <w:rFonts w:asciiTheme="minorHAnsi" w:hAnsiTheme="minorHAnsi" w:cstheme="minorHAnsi"/>
          <w:color w:val="000000" w:themeColor="text1"/>
          <w:lang w:val="en-US"/>
        </w:rPr>
        <w:t xml:space="preserve"> differentiation </w:t>
      </w:r>
      <w:r w:rsidR="00F760AF" w:rsidRPr="0050710A">
        <w:rPr>
          <w:rFonts w:asciiTheme="minorHAnsi" w:hAnsiTheme="minorHAnsi" w:cstheme="minorHAnsi"/>
          <w:color w:val="000000" w:themeColor="text1"/>
          <w:lang w:val="en-US"/>
        </w:rPr>
        <w:t>d</w:t>
      </w:r>
      <w:r w:rsidR="00055A86" w:rsidRPr="0050710A">
        <w:rPr>
          <w:rFonts w:asciiTheme="minorHAnsi" w:hAnsiTheme="minorHAnsi" w:cstheme="minorHAnsi"/>
          <w:color w:val="000000" w:themeColor="text1"/>
          <w:lang w:val="en-US"/>
        </w:rPr>
        <w:t>ay</w:t>
      </w:r>
      <w:r w:rsidR="0075085E" w:rsidRPr="0050710A">
        <w:rPr>
          <w:rFonts w:asciiTheme="minorHAnsi" w:hAnsiTheme="minorHAnsi" w:cstheme="minorHAnsi"/>
          <w:color w:val="000000" w:themeColor="text1"/>
          <w:lang w:val="en-US"/>
        </w:rPr>
        <w:t>s</w:t>
      </w:r>
      <w:r w:rsidR="00055A86" w:rsidRPr="0050710A">
        <w:rPr>
          <w:rFonts w:asciiTheme="minorHAnsi" w:hAnsiTheme="minorHAnsi" w:cstheme="minorHAnsi"/>
          <w:color w:val="000000" w:themeColor="text1"/>
          <w:lang w:val="en-US"/>
        </w:rPr>
        <w:t xml:space="preserve"> 0</w:t>
      </w:r>
      <w:r w:rsidR="0075085E" w:rsidRPr="0050710A">
        <w:rPr>
          <w:rFonts w:asciiTheme="minorHAnsi" w:hAnsiTheme="minorHAnsi" w:cstheme="minorHAnsi"/>
          <w:color w:val="000000" w:themeColor="text1"/>
          <w:lang w:val="en-US"/>
        </w:rPr>
        <w:t>–</w:t>
      </w:r>
      <w:r w:rsidR="00055A86" w:rsidRPr="0050710A">
        <w:rPr>
          <w:rFonts w:asciiTheme="minorHAnsi" w:hAnsiTheme="minorHAnsi" w:cstheme="minorHAnsi"/>
          <w:color w:val="000000" w:themeColor="text1"/>
          <w:lang w:val="en-US"/>
        </w:rPr>
        <w:t>3.</w:t>
      </w:r>
      <w:r w:rsidR="000C0AB4" w:rsidRPr="0050710A">
        <w:rPr>
          <w:rFonts w:asciiTheme="minorHAnsi" w:hAnsiTheme="minorHAnsi" w:cstheme="minorHAnsi"/>
          <w:color w:val="000000" w:themeColor="text1"/>
          <w:lang w:val="en-US"/>
        </w:rPr>
        <w:t xml:space="preserve"> This has been successful for </w:t>
      </w:r>
      <w:r w:rsidR="00A46CD0" w:rsidRPr="0050710A">
        <w:rPr>
          <w:rFonts w:asciiTheme="minorHAnsi" w:hAnsiTheme="minorHAnsi" w:cstheme="minorHAnsi"/>
          <w:color w:val="000000" w:themeColor="text1"/>
          <w:lang w:val="en-US"/>
        </w:rPr>
        <w:t xml:space="preserve">the </w:t>
      </w:r>
      <w:r w:rsidR="00055A86" w:rsidRPr="0050710A">
        <w:rPr>
          <w:rFonts w:asciiTheme="minorHAnsi" w:hAnsiTheme="minorHAnsi" w:cstheme="minorHAnsi"/>
          <w:color w:val="000000" w:themeColor="text1"/>
          <w:lang w:val="en-US"/>
        </w:rPr>
        <w:t>five</w:t>
      </w:r>
      <w:r w:rsidR="000C0AB4" w:rsidRPr="0050710A">
        <w:rPr>
          <w:rFonts w:asciiTheme="minorHAnsi" w:hAnsiTheme="minorHAnsi" w:cstheme="minorHAnsi"/>
          <w:color w:val="000000" w:themeColor="text1"/>
          <w:lang w:val="en-US"/>
        </w:rPr>
        <w:t xml:space="preserve"> </w:t>
      </w:r>
      <w:r w:rsidR="00055A86" w:rsidRPr="0050710A">
        <w:rPr>
          <w:rFonts w:asciiTheme="minorHAnsi" w:hAnsiTheme="minorHAnsi" w:cstheme="minorHAnsi"/>
          <w:color w:val="000000" w:themeColor="text1"/>
          <w:lang w:val="en-US"/>
        </w:rPr>
        <w:t>independent</w:t>
      </w:r>
      <w:r w:rsidR="000C0AB4" w:rsidRPr="0050710A">
        <w:rPr>
          <w:rFonts w:asciiTheme="minorHAnsi" w:hAnsiTheme="minorHAnsi" w:cstheme="minorHAnsi"/>
          <w:color w:val="000000" w:themeColor="text1"/>
          <w:lang w:val="en-US"/>
        </w:rPr>
        <w:t xml:space="preserve"> </w:t>
      </w:r>
      <w:r w:rsidR="005A6B13" w:rsidRPr="0050710A">
        <w:rPr>
          <w:rFonts w:asciiTheme="minorHAnsi" w:hAnsiTheme="minorHAnsi" w:cstheme="minorHAnsi"/>
          <w:color w:val="000000" w:themeColor="text1"/>
          <w:lang w:val="en-US"/>
        </w:rPr>
        <w:t>h</w:t>
      </w:r>
      <w:r w:rsidR="00055A86" w:rsidRPr="0050710A">
        <w:rPr>
          <w:rFonts w:asciiTheme="minorHAnsi" w:hAnsiTheme="minorHAnsi" w:cstheme="minorHAnsi"/>
          <w:color w:val="000000" w:themeColor="text1"/>
          <w:lang w:val="en-US"/>
        </w:rPr>
        <w:t>iPSC</w:t>
      </w:r>
      <w:r w:rsidR="000C0AB4" w:rsidRPr="0050710A">
        <w:rPr>
          <w:rFonts w:asciiTheme="minorHAnsi" w:hAnsiTheme="minorHAnsi" w:cstheme="minorHAnsi"/>
          <w:color w:val="000000" w:themeColor="text1"/>
          <w:lang w:val="en-US"/>
        </w:rPr>
        <w:t xml:space="preserve"> lines</w:t>
      </w:r>
      <w:r w:rsidR="00A46CD0" w:rsidRPr="0050710A">
        <w:rPr>
          <w:rFonts w:asciiTheme="minorHAnsi" w:hAnsiTheme="minorHAnsi" w:cstheme="minorHAnsi"/>
          <w:color w:val="000000" w:themeColor="text1"/>
          <w:lang w:val="en-US"/>
        </w:rPr>
        <w:t xml:space="preserve"> trialed thus far</w:t>
      </w:r>
      <w:r w:rsidR="000C0AB4" w:rsidRPr="0050710A">
        <w:rPr>
          <w:rFonts w:asciiTheme="minorHAnsi" w:hAnsiTheme="minorHAnsi" w:cstheme="minorHAnsi"/>
          <w:color w:val="000000" w:themeColor="text1"/>
          <w:lang w:val="en-US"/>
        </w:rPr>
        <w:t>, making the differentiation process much more rapid and efficient.</w:t>
      </w:r>
      <w:r w:rsidR="00055A86" w:rsidRPr="0050710A">
        <w:rPr>
          <w:rFonts w:asciiTheme="minorHAnsi" w:hAnsiTheme="minorHAnsi" w:cstheme="minorHAnsi"/>
          <w:color w:val="000000" w:themeColor="text1"/>
          <w:lang w:val="en-US"/>
        </w:rPr>
        <w:t xml:space="preserve"> This also allows weekend-free cultur</w:t>
      </w:r>
      <w:r w:rsidR="0075085E" w:rsidRPr="0050710A">
        <w:rPr>
          <w:rFonts w:asciiTheme="minorHAnsi" w:hAnsiTheme="minorHAnsi" w:cstheme="minorHAnsi"/>
          <w:color w:val="000000" w:themeColor="text1"/>
          <w:lang w:val="en-US"/>
        </w:rPr>
        <w:t>ing</w:t>
      </w:r>
      <w:r w:rsidR="00055A86" w:rsidRPr="0050710A">
        <w:rPr>
          <w:rFonts w:asciiTheme="minorHAnsi" w:hAnsiTheme="minorHAnsi" w:cstheme="minorHAnsi"/>
          <w:color w:val="000000" w:themeColor="text1"/>
          <w:lang w:val="en-US"/>
        </w:rPr>
        <w:t xml:space="preserve"> of </w:t>
      </w:r>
      <w:r w:rsidR="005A6B13" w:rsidRPr="0050710A">
        <w:rPr>
          <w:rFonts w:asciiTheme="minorHAnsi" w:hAnsiTheme="minorHAnsi" w:cstheme="minorHAnsi"/>
          <w:color w:val="000000" w:themeColor="text1"/>
          <w:lang w:val="en-US"/>
        </w:rPr>
        <w:t>h</w:t>
      </w:r>
      <w:r w:rsidR="00055A86" w:rsidRPr="0050710A">
        <w:rPr>
          <w:rFonts w:asciiTheme="minorHAnsi" w:hAnsiTheme="minorHAnsi" w:cstheme="minorHAnsi"/>
          <w:color w:val="000000" w:themeColor="text1"/>
          <w:lang w:val="en-US"/>
        </w:rPr>
        <w:t>iPSCs</w:t>
      </w:r>
      <w:r w:rsidR="005A6B13" w:rsidRPr="0050710A">
        <w:rPr>
          <w:rFonts w:asciiTheme="minorHAnsi" w:hAnsiTheme="minorHAnsi" w:cstheme="minorHAnsi"/>
          <w:color w:val="000000" w:themeColor="text1"/>
          <w:lang w:val="en-US"/>
        </w:rPr>
        <w:t xml:space="preserve"> prior to differentiation</w:t>
      </w:r>
      <w:r w:rsidR="00055A86" w:rsidRPr="0050710A">
        <w:rPr>
          <w:rFonts w:asciiTheme="minorHAnsi" w:hAnsiTheme="minorHAnsi" w:cstheme="minorHAnsi"/>
          <w:color w:val="000000" w:themeColor="text1"/>
          <w:lang w:val="en-US"/>
        </w:rPr>
        <w:t xml:space="preserve">, allowing more flexibility in </w:t>
      </w:r>
      <w:r w:rsidR="0075085E" w:rsidRPr="0050710A">
        <w:rPr>
          <w:rFonts w:asciiTheme="minorHAnsi" w:hAnsiTheme="minorHAnsi" w:cstheme="minorHAnsi"/>
          <w:color w:val="000000" w:themeColor="text1"/>
          <w:lang w:val="en-US"/>
        </w:rPr>
        <w:t xml:space="preserve">the </w:t>
      </w:r>
      <w:r w:rsidR="005A6B13" w:rsidRPr="0050710A">
        <w:rPr>
          <w:rFonts w:asciiTheme="minorHAnsi" w:hAnsiTheme="minorHAnsi" w:cstheme="minorHAnsi"/>
          <w:color w:val="000000" w:themeColor="text1"/>
          <w:lang w:val="en-US"/>
        </w:rPr>
        <w:t>h</w:t>
      </w:r>
      <w:r w:rsidR="00055A86" w:rsidRPr="0050710A">
        <w:rPr>
          <w:rFonts w:asciiTheme="minorHAnsi" w:hAnsiTheme="minorHAnsi" w:cstheme="minorHAnsi"/>
          <w:color w:val="000000" w:themeColor="text1"/>
          <w:lang w:val="en-US"/>
        </w:rPr>
        <w:t>iPSC culture.</w:t>
      </w:r>
      <w:r w:rsidR="000C0AB4" w:rsidRPr="0050710A">
        <w:rPr>
          <w:rFonts w:asciiTheme="minorHAnsi" w:hAnsiTheme="minorHAnsi" w:cstheme="minorHAnsi"/>
          <w:color w:val="000000" w:themeColor="text1"/>
          <w:lang w:val="en-US"/>
        </w:rPr>
        <w:t xml:space="preserve"> </w:t>
      </w:r>
      <w:proofErr w:type="spellStart"/>
      <w:r w:rsidR="000C0AB4" w:rsidRPr="0050710A">
        <w:rPr>
          <w:rFonts w:asciiTheme="minorHAnsi" w:hAnsiTheme="minorHAnsi" w:cstheme="minorHAnsi"/>
          <w:color w:val="000000" w:themeColor="text1"/>
          <w:lang w:val="en-US"/>
        </w:rPr>
        <w:t>iHO</w:t>
      </w:r>
      <w:proofErr w:type="spellEnd"/>
      <w:r w:rsidR="000C0AB4" w:rsidRPr="0050710A">
        <w:rPr>
          <w:rFonts w:asciiTheme="minorHAnsi" w:hAnsiTheme="minorHAnsi" w:cstheme="minorHAnsi"/>
          <w:color w:val="000000" w:themeColor="text1"/>
          <w:lang w:val="en-US"/>
        </w:rPr>
        <w:t xml:space="preserve"> lines produced by this method have been </w:t>
      </w:r>
      <w:proofErr w:type="spellStart"/>
      <w:r w:rsidR="000C0AB4" w:rsidRPr="0050710A">
        <w:rPr>
          <w:rFonts w:asciiTheme="minorHAnsi" w:hAnsiTheme="minorHAnsi" w:cstheme="minorHAnsi"/>
          <w:color w:val="000000" w:themeColor="text1"/>
          <w:lang w:val="en-US"/>
        </w:rPr>
        <w:t>phenotyped</w:t>
      </w:r>
      <w:proofErr w:type="spellEnd"/>
      <w:r w:rsidR="00055A86" w:rsidRPr="0050710A">
        <w:rPr>
          <w:rFonts w:asciiTheme="minorHAnsi" w:hAnsiTheme="minorHAnsi" w:cstheme="minorHAnsi"/>
          <w:color w:val="000000" w:themeColor="text1"/>
          <w:lang w:val="en-US"/>
        </w:rPr>
        <w:t xml:space="preserve"> for markers of intestinal epithelium as we have previously described for the </w:t>
      </w:r>
      <w:r w:rsidR="005A6B13" w:rsidRPr="0050710A">
        <w:rPr>
          <w:rFonts w:asciiTheme="minorHAnsi" w:hAnsiTheme="minorHAnsi" w:cstheme="minorHAnsi"/>
          <w:color w:val="000000" w:themeColor="text1"/>
          <w:lang w:val="en-US"/>
        </w:rPr>
        <w:t>h</w:t>
      </w:r>
      <w:r w:rsidR="00055A86" w:rsidRPr="0050710A">
        <w:rPr>
          <w:rFonts w:asciiTheme="minorHAnsi" w:hAnsiTheme="minorHAnsi" w:cstheme="minorHAnsi"/>
          <w:color w:val="000000" w:themeColor="text1"/>
          <w:lang w:val="en-US"/>
        </w:rPr>
        <w:t>iPSC lines Kolf2, Yemz1</w:t>
      </w:r>
      <w:r w:rsidR="0075085E" w:rsidRPr="0050710A">
        <w:rPr>
          <w:rFonts w:asciiTheme="minorHAnsi" w:hAnsiTheme="minorHAnsi" w:cstheme="minorHAnsi"/>
          <w:color w:val="000000" w:themeColor="text1"/>
          <w:lang w:val="en-US"/>
        </w:rPr>
        <w:t>,</w:t>
      </w:r>
      <w:r w:rsidR="00055A86" w:rsidRPr="0050710A">
        <w:rPr>
          <w:rFonts w:asciiTheme="minorHAnsi" w:hAnsiTheme="minorHAnsi" w:cstheme="minorHAnsi"/>
          <w:color w:val="000000" w:themeColor="text1"/>
          <w:lang w:val="en-US"/>
        </w:rPr>
        <w:t xml:space="preserve"> and Lise1</w:t>
      </w:r>
      <w:r w:rsidR="0053279F" w:rsidRPr="0050710A">
        <w:rPr>
          <w:rFonts w:asciiTheme="minorHAnsi" w:hAnsiTheme="minorHAnsi" w:cstheme="minorHAnsi"/>
          <w:noProof/>
          <w:color w:val="000000" w:themeColor="text1"/>
          <w:vertAlign w:val="superscript"/>
          <w:lang w:val="en-US"/>
        </w:rPr>
        <w:t>16</w:t>
      </w:r>
      <w:r w:rsidR="000C0AB4" w:rsidRPr="0050710A">
        <w:rPr>
          <w:rFonts w:asciiTheme="minorHAnsi" w:hAnsiTheme="minorHAnsi" w:cstheme="minorHAnsi"/>
          <w:color w:val="000000" w:themeColor="text1"/>
          <w:lang w:val="en-US"/>
        </w:rPr>
        <w:t xml:space="preserve"> and </w:t>
      </w:r>
      <w:r w:rsidR="00055A86" w:rsidRPr="0050710A">
        <w:rPr>
          <w:rFonts w:asciiTheme="minorHAnsi" w:hAnsiTheme="minorHAnsi" w:cstheme="minorHAnsi"/>
          <w:color w:val="000000" w:themeColor="text1"/>
          <w:lang w:val="en-US"/>
        </w:rPr>
        <w:t xml:space="preserve">appear phenotypically indistinguishable from </w:t>
      </w:r>
      <w:proofErr w:type="spellStart"/>
      <w:r w:rsidR="000C0AB4" w:rsidRPr="0050710A">
        <w:rPr>
          <w:rFonts w:asciiTheme="minorHAnsi" w:hAnsiTheme="minorHAnsi" w:cstheme="minorHAnsi"/>
          <w:color w:val="000000" w:themeColor="text1"/>
          <w:lang w:val="en-US"/>
        </w:rPr>
        <w:t>iHO</w:t>
      </w:r>
      <w:r w:rsidR="0075085E" w:rsidRPr="0050710A">
        <w:rPr>
          <w:rFonts w:asciiTheme="minorHAnsi" w:hAnsiTheme="minorHAnsi" w:cstheme="minorHAnsi"/>
          <w:color w:val="000000" w:themeColor="text1"/>
          <w:lang w:val="en-US"/>
        </w:rPr>
        <w:t>s</w:t>
      </w:r>
      <w:proofErr w:type="spellEnd"/>
      <w:r w:rsidR="000C0AB4" w:rsidRPr="0050710A">
        <w:rPr>
          <w:rFonts w:asciiTheme="minorHAnsi" w:hAnsiTheme="minorHAnsi" w:cstheme="minorHAnsi"/>
          <w:color w:val="000000" w:themeColor="text1"/>
          <w:lang w:val="en-US"/>
        </w:rPr>
        <w:t xml:space="preserve"> produced using the previous protocol.</w:t>
      </w:r>
    </w:p>
    <w:p w14:paraId="5E9D3038" w14:textId="77777777" w:rsidR="002B5DA8" w:rsidRPr="0050710A" w:rsidRDefault="002B5DA8" w:rsidP="00AE61EB">
      <w:pPr>
        <w:jc w:val="both"/>
        <w:rPr>
          <w:rFonts w:asciiTheme="minorHAnsi" w:hAnsiTheme="minorHAnsi" w:cstheme="minorHAnsi"/>
          <w:color w:val="000000" w:themeColor="text1"/>
          <w:lang w:val="en-US"/>
        </w:rPr>
      </w:pPr>
    </w:p>
    <w:p w14:paraId="3C50662C" w14:textId="6746235F" w:rsidR="00C1217B" w:rsidRPr="0050710A" w:rsidRDefault="0008576D" w:rsidP="00C1217B">
      <w:pPr>
        <w:jc w:val="both"/>
        <w:rPr>
          <w:rFonts w:asciiTheme="minorHAnsi" w:hAnsiTheme="minorHAnsi" w:cstheme="minorHAnsi"/>
          <w:color w:val="000000" w:themeColor="text1"/>
        </w:rPr>
      </w:pPr>
      <w:r w:rsidRPr="0050710A">
        <w:rPr>
          <w:rFonts w:asciiTheme="minorHAnsi" w:hAnsiTheme="minorHAnsi" w:cstheme="minorHAnsi"/>
          <w:color w:val="000000" w:themeColor="text1"/>
          <w:lang w:val="en-US"/>
        </w:rPr>
        <w:t xml:space="preserve">Following seeding, </w:t>
      </w:r>
      <w:proofErr w:type="spellStart"/>
      <w:r w:rsidRPr="0050710A">
        <w:rPr>
          <w:rFonts w:asciiTheme="minorHAnsi" w:hAnsiTheme="minorHAnsi" w:cstheme="minorHAnsi"/>
          <w:color w:val="000000" w:themeColor="text1"/>
          <w:lang w:val="en-US"/>
        </w:rPr>
        <w:t>iHOs</w:t>
      </w:r>
      <w:proofErr w:type="spellEnd"/>
      <w:r w:rsidRPr="0050710A">
        <w:rPr>
          <w:rFonts w:asciiTheme="minorHAnsi" w:hAnsiTheme="minorHAnsi" w:cstheme="minorHAnsi"/>
          <w:color w:val="000000" w:themeColor="text1"/>
          <w:lang w:val="en-US"/>
        </w:rPr>
        <w:t xml:space="preserve"> require at least 1 month of routine passaging, with splitting every 4</w:t>
      </w:r>
      <w:r w:rsidR="00C1217B" w:rsidRPr="0050710A">
        <w:rPr>
          <w:rFonts w:asciiTheme="minorHAnsi" w:hAnsiTheme="minorHAnsi" w:cstheme="minorHAnsi"/>
          <w:color w:val="000000" w:themeColor="text1"/>
          <w:lang w:val="en-US"/>
        </w:rPr>
        <w:t>–</w:t>
      </w:r>
      <w:r w:rsidRPr="0050710A">
        <w:rPr>
          <w:rFonts w:asciiTheme="minorHAnsi" w:hAnsiTheme="minorHAnsi" w:cstheme="minorHAnsi"/>
          <w:color w:val="000000" w:themeColor="text1"/>
          <w:lang w:val="en-US"/>
        </w:rPr>
        <w:t xml:space="preserve">7 days to facilitate maturation. Note that there will be some variation in </w:t>
      </w:r>
      <w:proofErr w:type="spellStart"/>
      <w:r w:rsidRPr="0050710A">
        <w:rPr>
          <w:rFonts w:asciiTheme="minorHAnsi" w:hAnsiTheme="minorHAnsi" w:cstheme="minorHAnsi"/>
          <w:color w:val="000000" w:themeColor="text1"/>
          <w:lang w:val="en-US"/>
        </w:rPr>
        <w:t>iHO</w:t>
      </w:r>
      <w:proofErr w:type="spellEnd"/>
      <w:r w:rsidRPr="0050710A">
        <w:rPr>
          <w:rFonts w:asciiTheme="minorHAnsi" w:hAnsiTheme="minorHAnsi" w:cstheme="minorHAnsi"/>
          <w:color w:val="000000" w:themeColor="text1"/>
          <w:lang w:val="en-US"/>
        </w:rPr>
        <w:t xml:space="preserve"> development depending on </w:t>
      </w:r>
      <w:r w:rsidR="00C1217B" w:rsidRPr="0050710A">
        <w:rPr>
          <w:rFonts w:asciiTheme="minorHAnsi" w:hAnsiTheme="minorHAnsi" w:cstheme="minorHAnsi"/>
          <w:color w:val="000000" w:themeColor="text1"/>
          <w:lang w:val="en-US"/>
        </w:rPr>
        <w:t xml:space="preserve">the </w:t>
      </w:r>
      <w:r w:rsidRPr="0050710A">
        <w:rPr>
          <w:rFonts w:asciiTheme="minorHAnsi" w:hAnsiTheme="minorHAnsi" w:cstheme="minorHAnsi"/>
          <w:color w:val="000000" w:themeColor="text1"/>
          <w:lang w:val="en-US"/>
        </w:rPr>
        <w:t>iPSC line used and the density of the initial culture. During the first few passages</w:t>
      </w:r>
      <w:r w:rsidR="00C1217B" w:rsidRPr="0050710A">
        <w:rPr>
          <w:rFonts w:asciiTheme="minorHAnsi" w:hAnsiTheme="minorHAnsi" w:cstheme="minorHAnsi"/>
          <w:color w:val="000000" w:themeColor="text1"/>
          <w:lang w:val="en-US"/>
        </w:rPr>
        <w:t>,</w:t>
      </w:r>
      <w:r w:rsidRPr="0050710A">
        <w:rPr>
          <w:rFonts w:asciiTheme="minorHAnsi" w:hAnsiTheme="minorHAnsi" w:cstheme="minorHAnsi"/>
          <w:color w:val="000000" w:themeColor="text1"/>
          <w:lang w:val="en-US"/>
        </w:rPr>
        <w:t xml:space="preserve"> there will be visibl</w:t>
      </w:r>
      <w:r w:rsidR="00C1217B" w:rsidRPr="0050710A">
        <w:rPr>
          <w:rFonts w:asciiTheme="minorHAnsi" w:hAnsiTheme="minorHAnsi" w:cstheme="minorHAnsi"/>
          <w:color w:val="000000" w:themeColor="text1"/>
          <w:lang w:val="en-US"/>
        </w:rPr>
        <w:t>y</w:t>
      </w:r>
      <w:r w:rsidRPr="0050710A">
        <w:rPr>
          <w:rFonts w:asciiTheme="minorHAnsi" w:hAnsiTheme="minorHAnsi" w:cstheme="minorHAnsi"/>
          <w:color w:val="000000" w:themeColor="text1"/>
          <w:lang w:val="en-US"/>
        </w:rPr>
        <w:t xml:space="preserve"> contaminating cells which are not </w:t>
      </w:r>
      <w:proofErr w:type="spellStart"/>
      <w:r w:rsidRPr="0050710A">
        <w:rPr>
          <w:rFonts w:asciiTheme="minorHAnsi" w:hAnsiTheme="minorHAnsi" w:cstheme="minorHAnsi"/>
          <w:color w:val="000000" w:themeColor="text1"/>
          <w:lang w:val="en-US"/>
        </w:rPr>
        <w:t>iHO</w:t>
      </w:r>
      <w:r w:rsidR="00C1217B" w:rsidRPr="0050710A">
        <w:rPr>
          <w:rFonts w:asciiTheme="minorHAnsi" w:hAnsiTheme="minorHAnsi" w:cstheme="minorHAnsi"/>
          <w:color w:val="000000" w:themeColor="text1"/>
          <w:lang w:val="en-US"/>
        </w:rPr>
        <w:t>s</w:t>
      </w:r>
      <w:proofErr w:type="spellEnd"/>
      <w:r w:rsidRPr="0050710A">
        <w:rPr>
          <w:rFonts w:asciiTheme="minorHAnsi" w:hAnsiTheme="minorHAnsi" w:cstheme="minorHAnsi"/>
          <w:color w:val="000000" w:themeColor="text1"/>
          <w:lang w:val="en-US"/>
        </w:rPr>
        <w:t xml:space="preserve">. These will eventually die, leaving a clean culture of spherical and, after approximately 4 weeks, budded </w:t>
      </w:r>
      <w:proofErr w:type="spellStart"/>
      <w:r w:rsidR="00440558" w:rsidRPr="0050710A">
        <w:rPr>
          <w:rFonts w:asciiTheme="minorHAnsi" w:hAnsiTheme="minorHAnsi" w:cstheme="minorHAnsi"/>
          <w:color w:val="000000" w:themeColor="text1"/>
          <w:lang w:val="en-US"/>
        </w:rPr>
        <w:t>iHO</w:t>
      </w:r>
      <w:r w:rsidR="00C1217B" w:rsidRPr="0050710A">
        <w:rPr>
          <w:rFonts w:asciiTheme="minorHAnsi" w:hAnsiTheme="minorHAnsi" w:cstheme="minorHAnsi"/>
          <w:color w:val="000000" w:themeColor="text1"/>
          <w:lang w:val="en-US"/>
        </w:rPr>
        <w:t>s</w:t>
      </w:r>
      <w:proofErr w:type="spellEnd"/>
      <w:r w:rsidRPr="0050710A">
        <w:rPr>
          <w:rFonts w:asciiTheme="minorHAnsi" w:hAnsiTheme="minorHAnsi" w:cstheme="minorHAnsi"/>
          <w:color w:val="000000" w:themeColor="text1"/>
          <w:lang w:val="en-US"/>
        </w:rPr>
        <w:t xml:space="preserve">. In addition, an in-hood imaging system can be used to select and passage only </w:t>
      </w:r>
      <w:proofErr w:type="spellStart"/>
      <w:r w:rsidRPr="0050710A">
        <w:rPr>
          <w:rFonts w:asciiTheme="minorHAnsi" w:hAnsiTheme="minorHAnsi" w:cstheme="minorHAnsi"/>
          <w:color w:val="000000" w:themeColor="text1"/>
          <w:lang w:val="en-US"/>
        </w:rPr>
        <w:t>iHO</w:t>
      </w:r>
      <w:r w:rsidR="00C1217B" w:rsidRPr="0050710A">
        <w:rPr>
          <w:rFonts w:asciiTheme="minorHAnsi" w:hAnsiTheme="minorHAnsi" w:cstheme="minorHAnsi"/>
          <w:color w:val="000000" w:themeColor="text1"/>
          <w:lang w:val="en-US"/>
        </w:rPr>
        <w:t>s</w:t>
      </w:r>
      <w:proofErr w:type="spellEnd"/>
      <w:r w:rsidRPr="0050710A">
        <w:rPr>
          <w:rFonts w:asciiTheme="minorHAnsi" w:hAnsiTheme="minorHAnsi" w:cstheme="minorHAnsi"/>
          <w:color w:val="000000" w:themeColor="text1"/>
          <w:lang w:val="en-US"/>
        </w:rPr>
        <w:t xml:space="preserve"> with the desired morphology. As </w:t>
      </w:r>
      <w:proofErr w:type="spellStart"/>
      <w:r w:rsidRPr="0050710A">
        <w:rPr>
          <w:rFonts w:asciiTheme="minorHAnsi" w:hAnsiTheme="minorHAnsi" w:cstheme="minorHAnsi"/>
          <w:color w:val="000000" w:themeColor="text1"/>
          <w:lang w:val="en-US"/>
        </w:rPr>
        <w:t>iHOs</w:t>
      </w:r>
      <w:proofErr w:type="spellEnd"/>
      <w:r w:rsidRPr="0050710A">
        <w:rPr>
          <w:rFonts w:asciiTheme="minorHAnsi" w:hAnsiTheme="minorHAnsi" w:cstheme="minorHAnsi"/>
          <w:color w:val="000000" w:themeColor="text1"/>
          <w:lang w:val="en-US"/>
        </w:rPr>
        <w:t xml:space="preserve"> mature, they will require splitting every 6</w:t>
      </w:r>
      <w:r w:rsidR="00C1217B" w:rsidRPr="0050710A">
        <w:rPr>
          <w:rFonts w:asciiTheme="minorHAnsi" w:hAnsiTheme="minorHAnsi" w:cstheme="minorHAnsi"/>
          <w:color w:val="000000" w:themeColor="text1"/>
          <w:lang w:val="en-US"/>
        </w:rPr>
        <w:t>–</w:t>
      </w:r>
      <w:r w:rsidRPr="0050710A">
        <w:rPr>
          <w:rFonts w:asciiTheme="minorHAnsi" w:hAnsiTheme="minorHAnsi" w:cstheme="minorHAnsi"/>
          <w:color w:val="000000" w:themeColor="text1"/>
          <w:lang w:val="en-US"/>
        </w:rPr>
        <w:t xml:space="preserve">7 days, dependent on </w:t>
      </w:r>
      <w:r w:rsidR="00C1217B" w:rsidRPr="0050710A">
        <w:rPr>
          <w:rFonts w:asciiTheme="minorHAnsi" w:hAnsiTheme="minorHAnsi" w:cstheme="minorHAnsi"/>
          <w:color w:val="000000" w:themeColor="text1"/>
          <w:lang w:val="en-US"/>
        </w:rPr>
        <w:t xml:space="preserve">the </w:t>
      </w:r>
      <w:r w:rsidRPr="0050710A">
        <w:rPr>
          <w:rFonts w:asciiTheme="minorHAnsi" w:hAnsiTheme="minorHAnsi" w:cstheme="minorHAnsi"/>
          <w:color w:val="000000" w:themeColor="text1"/>
          <w:lang w:val="en-US"/>
        </w:rPr>
        <w:t xml:space="preserve">growth rate and density. If any of the following </w:t>
      </w:r>
      <w:r w:rsidR="00C1217B" w:rsidRPr="0050710A">
        <w:rPr>
          <w:rFonts w:asciiTheme="minorHAnsi" w:hAnsiTheme="minorHAnsi" w:cstheme="minorHAnsi"/>
          <w:color w:val="000000" w:themeColor="text1"/>
          <w:lang w:val="en-US"/>
        </w:rPr>
        <w:t>occur</w:t>
      </w:r>
      <w:r w:rsidRPr="0050710A">
        <w:rPr>
          <w:rFonts w:asciiTheme="minorHAnsi" w:hAnsiTheme="minorHAnsi" w:cstheme="minorHAnsi"/>
          <w:color w:val="000000" w:themeColor="text1"/>
          <w:lang w:val="en-US"/>
        </w:rPr>
        <w:t xml:space="preserve">, </w:t>
      </w:r>
      <w:proofErr w:type="spellStart"/>
      <w:r w:rsidRPr="0050710A">
        <w:rPr>
          <w:rFonts w:asciiTheme="minorHAnsi" w:hAnsiTheme="minorHAnsi" w:cstheme="minorHAnsi"/>
          <w:color w:val="000000" w:themeColor="text1"/>
          <w:lang w:val="en-US"/>
        </w:rPr>
        <w:t>iHO</w:t>
      </w:r>
      <w:r w:rsidR="00C1217B" w:rsidRPr="0050710A">
        <w:rPr>
          <w:rFonts w:asciiTheme="minorHAnsi" w:hAnsiTheme="minorHAnsi" w:cstheme="minorHAnsi"/>
          <w:color w:val="000000" w:themeColor="text1"/>
          <w:lang w:val="en-US"/>
        </w:rPr>
        <w:t>s</w:t>
      </w:r>
      <w:proofErr w:type="spellEnd"/>
      <w:r w:rsidRPr="0050710A">
        <w:rPr>
          <w:rFonts w:asciiTheme="minorHAnsi" w:hAnsiTheme="minorHAnsi" w:cstheme="minorHAnsi"/>
          <w:color w:val="000000" w:themeColor="text1"/>
          <w:lang w:val="en-US"/>
        </w:rPr>
        <w:t xml:space="preserve"> should be split prior to this point:</w:t>
      </w:r>
      <w:r w:rsidR="00C1217B" w:rsidRPr="0050710A">
        <w:rPr>
          <w:rFonts w:asciiTheme="minorHAnsi" w:hAnsiTheme="minorHAnsi" w:cstheme="minorHAnsi"/>
          <w:color w:val="000000" w:themeColor="text1"/>
        </w:rPr>
        <w:t xml:space="preserve"> t</w:t>
      </w:r>
      <w:r w:rsidRPr="0050710A">
        <w:rPr>
          <w:rFonts w:asciiTheme="minorHAnsi" w:hAnsiTheme="minorHAnsi" w:cstheme="minorHAnsi"/>
          <w:color w:val="000000" w:themeColor="text1"/>
        </w:rPr>
        <w:t xml:space="preserve">he luminal cavities of the </w:t>
      </w:r>
      <w:proofErr w:type="spellStart"/>
      <w:r w:rsidRPr="0050710A">
        <w:rPr>
          <w:rFonts w:asciiTheme="minorHAnsi" w:hAnsiTheme="minorHAnsi" w:cstheme="minorHAnsi"/>
          <w:color w:val="000000" w:themeColor="text1"/>
        </w:rPr>
        <w:t>iHO</w:t>
      </w:r>
      <w:r w:rsidR="00C1217B" w:rsidRPr="0050710A">
        <w:rPr>
          <w:rFonts w:asciiTheme="minorHAnsi" w:hAnsiTheme="minorHAnsi" w:cstheme="minorHAnsi"/>
          <w:color w:val="000000" w:themeColor="text1"/>
        </w:rPr>
        <w:t>s</w:t>
      </w:r>
      <w:proofErr w:type="spellEnd"/>
      <w:r w:rsidRPr="0050710A">
        <w:rPr>
          <w:rFonts w:asciiTheme="minorHAnsi" w:hAnsiTheme="minorHAnsi" w:cstheme="minorHAnsi"/>
          <w:color w:val="000000" w:themeColor="text1"/>
        </w:rPr>
        <w:t xml:space="preserve"> start to fill up with dead cells</w:t>
      </w:r>
      <w:r w:rsidR="00C1217B" w:rsidRPr="0050710A">
        <w:rPr>
          <w:rFonts w:asciiTheme="minorHAnsi" w:hAnsiTheme="minorHAnsi" w:cstheme="minorHAnsi"/>
          <w:color w:val="000000" w:themeColor="text1"/>
        </w:rPr>
        <w:t>, the b</w:t>
      </w:r>
      <w:r w:rsidRPr="0050710A">
        <w:rPr>
          <w:rFonts w:asciiTheme="minorHAnsi" w:hAnsiTheme="minorHAnsi" w:cstheme="minorHAnsi"/>
          <w:color w:val="000000" w:themeColor="text1"/>
        </w:rPr>
        <w:t>asement membrane matrix starts to disintegrate</w:t>
      </w:r>
      <w:r w:rsidR="00C1217B" w:rsidRPr="0050710A">
        <w:rPr>
          <w:rFonts w:asciiTheme="minorHAnsi" w:hAnsiTheme="minorHAnsi" w:cstheme="minorHAnsi"/>
          <w:color w:val="000000" w:themeColor="text1"/>
        </w:rPr>
        <w:t xml:space="preserve">, the </w:t>
      </w:r>
      <w:proofErr w:type="spellStart"/>
      <w:r w:rsidRPr="0050710A">
        <w:rPr>
          <w:rFonts w:asciiTheme="minorHAnsi" w:hAnsiTheme="minorHAnsi" w:cstheme="minorHAnsi"/>
          <w:color w:val="000000" w:themeColor="text1"/>
        </w:rPr>
        <w:t>iHO</w:t>
      </w:r>
      <w:r w:rsidR="00C1217B" w:rsidRPr="0050710A">
        <w:rPr>
          <w:rFonts w:asciiTheme="minorHAnsi" w:hAnsiTheme="minorHAnsi" w:cstheme="minorHAnsi"/>
          <w:color w:val="000000" w:themeColor="text1"/>
        </w:rPr>
        <w:t>s</w:t>
      </w:r>
      <w:proofErr w:type="spellEnd"/>
      <w:r w:rsidRPr="0050710A">
        <w:rPr>
          <w:rFonts w:asciiTheme="minorHAnsi" w:hAnsiTheme="minorHAnsi" w:cstheme="minorHAnsi"/>
          <w:color w:val="000000" w:themeColor="text1"/>
        </w:rPr>
        <w:t xml:space="preserve"> start to grow out of </w:t>
      </w:r>
      <w:r w:rsidR="00C1217B" w:rsidRPr="0050710A">
        <w:rPr>
          <w:rFonts w:asciiTheme="minorHAnsi" w:hAnsiTheme="minorHAnsi" w:cstheme="minorHAnsi"/>
          <w:color w:val="000000" w:themeColor="text1"/>
        </w:rPr>
        <w:t xml:space="preserve">the </w:t>
      </w:r>
      <w:r w:rsidRPr="0050710A">
        <w:rPr>
          <w:rFonts w:asciiTheme="minorHAnsi" w:hAnsiTheme="minorHAnsi" w:cstheme="minorHAnsi"/>
          <w:color w:val="000000" w:themeColor="text1"/>
        </w:rPr>
        <w:t>basement membrane matrix</w:t>
      </w:r>
      <w:r w:rsidR="00C1217B" w:rsidRPr="0050710A">
        <w:rPr>
          <w:rFonts w:asciiTheme="minorHAnsi" w:hAnsiTheme="minorHAnsi" w:cstheme="minorHAnsi"/>
          <w:color w:val="000000" w:themeColor="text1"/>
        </w:rPr>
        <w:t>, or t</w:t>
      </w:r>
      <w:r w:rsidRPr="0050710A">
        <w:rPr>
          <w:rFonts w:asciiTheme="minorHAnsi" w:hAnsiTheme="minorHAnsi" w:cstheme="minorHAnsi"/>
          <w:color w:val="000000" w:themeColor="text1"/>
        </w:rPr>
        <w:t xml:space="preserve">he culture is too </w:t>
      </w:r>
      <w:proofErr w:type="gramStart"/>
      <w:r w:rsidRPr="0050710A">
        <w:rPr>
          <w:rFonts w:asciiTheme="minorHAnsi" w:hAnsiTheme="minorHAnsi" w:cstheme="minorHAnsi"/>
          <w:color w:val="000000" w:themeColor="text1"/>
        </w:rPr>
        <w:t>dense</w:t>
      </w:r>
      <w:proofErr w:type="gramEnd"/>
      <w:r w:rsidRPr="0050710A">
        <w:rPr>
          <w:rFonts w:asciiTheme="minorHAnsi" w:hAnsiTheme="minorHAnsi" w:cstheme="minorHAnsi"/>
          <w:color w:val="000000" w:themeColor="text1"/>
        </w:rPr>
        <w:t xml:space="preserve"> and the media starts to go yellow very quickly</w:t>
      </w:r>
      <w:r w:rsidR="00C1217B" w:rsidRPr="0050710A">
        <w:rPr>
          <w:rFonts w:asciiTheme="minorHAnsi" w:hAnsiTheme="minorHAnsi" w:cstheme="minorHAnsi"/>
          <w:color w:val="000000" w:themeColor="text1"/>
        </w:rPr>
        <w:t>.</w:t>
      </w:r>
    </w:p>
    <w:p w14:paraId="07E2AE29" w14:textId="5BC554BB" w:rsidR="00EC0404" w:rsidRPr="0050710A" w:rsidRDefault="00EC0404" w:rsidP="00A851CE">
      <w:pPr>
        <w:jc w:val="both"/>
        <w:rPr>
          <w:rFonts w:asciiTheme="minorHAnsi" w:hAnsiTheme="minorHAnsi" w:cstheme="minorHAnsi"/>
          <w:color w:val="000000" w:themeColor="text1"/>
        </w:rPr>
      </w:pPr>
    </w:p>
    <w:p w14:paraId="17E41C10" w14:textId="0F8832B0" w:rsidR="000C0AB4" w:rsidRPr="0050710A" w:rsidRDefault="000C0AB4" w:rsidP="00A851CE">
      <w:pPr>
        <w:jc w:val="both"/>
        <w:rPr>
          <w:rFonts w:asciiTheme="minorHAnsi" w:hAnsiTheme="minorHAnsi" w:cstheme="minorHAnsi"/>
          <w:color w:val="000000" w:themeColor="text1"/>
          <w:lang w:val="en-US"/>
        </w:rPr>
      </w:pPr>
      <w:r w:rsidRPr="0050710A">
        <w:rPr>
          <w:rFonts w:asciiTheme="minorHAnsi" w:hAnsiTheme="minorHAnsi" w:cstheme="minorHAnsi"/>
          <w:color w:val="000000" w:themeColor="text1"/>
          <w:lang w:val="en-US"/>
        </w:rPr>
        <w:t xml:space="preserve">Once </w:t>
      </w:r>
      <w:r w:rsidR="00C1217B" w:rsidRPr="0050710A">
        <w:rPr>
          <w:rFonts w:asciiTheme="minorHAnsi" w:hAnsiTheme="minorHAnsi" w:cstheme="minorHAnsi"/>
          <w:color w:val="000000" w:themeColor="text1"/>
          <w:lang w:val="en-US"/>
        </w:rPr>
        <w:t xml:space="preserve">the </w:t>
      </w:r>
      <w:proofErr w:type="spellStart"/>
      <w:r w:rsidR="00055A86" w:rsidRPr="0050710A">
        <w:rPr>
          <w:rFonts w:asciiTheme="minorHAnsi" w:hAnsiTheme="minorHAnsi" w:cstheme="minorHAnsi"/>
          <w:color w:val="000000" w:themeColor="text1"/>
          <w:lang w:val="en-US"/>
        </w:rPr>
        <w:t>iHO</w:t>
      </w:r>
      <w:proofErr w:type="spellEnd"/>
      <w:r w:rsidRPr="0050710A">
        <w:rPr>
          <w:rFonts w:asciiTheme="minorHAnsi" w:hAnsiTheme="minorHAnsi" w:cstheme="minorHAnsi"/>
          <w:color w:val="000000" w:themeColor="text1"/>
          <w:lang w:val="en-US"/>
        </w:rPr>
        <w:t xml:space="preserve"> culture is established, if at any time the appearance of the </w:t>
      </w:r>
      <w:proofErr w:type="spellStart"/>
      <w:r w:rsidR="00055A86" w:rsidRPr="0050710A">
        <w:rPr>
          <w:rFonts w:asciiTheme="minorHAnsi" w:hAnsiTheme="minorHAnsi" w:cstheme="minorHAnsi"/>
          <w:color w:val="000000" w:themeColor="text1"/>
          <w:lang w:val="en-US"/>
        </w:rPr>
        <w:t>iHO</w:t>
      </w:r>
      <w:r w:rsidR="00C1217B" w:rsidRPr="0050710A">
        <w:rPr>
          <w:rFonts w:asciiTheme="minorHAnsi" w:hAnsiTheme="minorHAnsi" w:cstheme="minorHAnsi"/>
          <w:color w:val="000000" w:themeColor="text1"/>
          <w:lang w:val="en-US"/>
        </w:rPr>
        <w:t>s</w:t>
      </w:r>
      <w:proofErr w:type="spellEnd"/>
      <w:r w:rsidRPr="0050710A">
        <w:rPr>
          <w:rFonts w:asciiTheme="minorHAnsi" w:hAnsiTheme="minorHAnsi" w:cstheme="minorHAnsi"/>
          <w:color w:val="000000" w:themeColor="text1"/>
          <w:lang w:val="en-US"/>
        </w:rPr>
        <w:t xml:space="preserve"> changes</w:t>
      </w:r>
      <w:r w:rsidR="00DD2752" w:rsidRPr="0050710A">
        <w:rPr>
          <w:rFonts w:asciiTheme="minorHAnsi" w:hAnsiTheme="minorHAnsi" w:cstheme="minorHAnsi"/>
          <w:color w:val="000000" w:themeColor="text1"/>
          <w:lang w:val="en-US"/>
        </w:rPr>
        <w:t xml:space="preserve"> or is different than expected </w:t>
      </w:r>
      <w:r w:rsidR="001D4BAD" w:rsidRPr="0050710A">
        <w:rPr>
          <w:rFonts w:asciiTheme="minorHAnsi" w:hAnsiTheme="minorHAnsi" w:cstheme="minorHAnsi"/>
          <w:color w:val="000000" w:themeColor="text1"/>
          <w:lang w:val="en-US"/>
        </w:rPr>
        <w:t xml:space="preserve">(for example, </w:t>
      </w:r>
      <w:r w:rsidR="00C1217B" w:rsidRPr="0050710A">
        <w:rPr>
          <w:rFonts w:asciiTheme="minorHAnsi" w:hAnsiTheme="minorHAnsi" w:cstheme="minorHAnsi"/>
          <w:color w:val="000000" w:themeColor="text1"/>
          <w:lang w:val="en-US"/>
        </w:rPr>
        <w:t xml:space="preserve">the </w:t>
      </w:r>
      <w:r w:rsidR="001D4BAD" w:rsidRPr="0050710A">
        <w:rPr>
          <w:rFonts w:asciiTheme="minorHAnsi" w:hAnsiTheme="minorHAnsi" w:cstheme="minorHAnsi"/>
          <w:color w:val="000000" w:themeColor="text1"/>
          <w:lang w:val="en-US"/>
        </w:rPr>
        <w:t>cultures remain spherical, rather than budding)</w:t>
      </w:r>
      <w:r w:rsidRPr="0050710A">
        <w:rPr>
          <w:rFonts w:asciiTheme="minorHAnsi" w:hAnsiTheme="minorHAnsi" w:cstheme="minorHAnsi"/>
          <w:color w:val="000000" w:themeColor="text1"/>
          <w:lang w:val="en-US"/>
        </w:rPr>
        <w:t>, phenotyping via immunohistochemistry and qPCR for cell markers ought to be repeated</w:t>
      </w:r>
      <w:r w:rsidR="008D3F85" w:rsidRPr="0050710A">
        <w:rPr>
          <w:rFonts w:asciiTheme="minorHAnsi" w:hAnsiTheme="minorHAnsi" w:cstheme="minorHAnsi"/>
          <w:color w:val="000000" w:themeColor="text1"/>
          <w:lang w:val="en-US"/>
        </w:rPr>
        <w:t xml:space="preserve"> to ensure </w:t>
      </w:r>
      <w:r w:rsidR="00C1217B" w:rsidRPr="0050710A">
        <w:rPr>
          <w:rFonts w:asciiTheme="minorHAnsi" w:hAnsiTheme="minorHAnsi" w:cstheme="minorHAnsi"/>
          <w:color w:val="000000" w:themeColor="text1"/>
          <w:lang w:val="en-US"/>
        </w:rPr>
        <w:t xml:space="preserve">that the </w:t>
      </w:r>
      <w:r w:rsidR="008D3F85" w:rsidRPr="0050710A">
        <w:rPr>
          <w:rFonts w:asciiTheme="minorHAnsi" w:hAnsiTheme="minorHAnsi" w:cstheme="minorHAnsi"/>
          <w:color w:val="000000" w:themeColor="text1"/>
          <w:lang w:val="en-US"/>
        </w:rPr>
        <w:t xml:space="preserve">differentiation </w:t>
      </w:r>
      <w:r w:rsidR="001D4BAD" w:rsidRPr="0050710A">
        <w:rPr>
          <w:rFonts w:asciiTheme="minorHAnsi" w:hAnsiTheme="minorHAnsi" w:cstheme="minorHAnsi"/>
          <w:color w:val="000000" w:themeColor="text1"/>
          <w:lang w:val="en-US"/>
        </w:rPr>
        <w:t xml:space="preserve">of </w:t>
      </w:r>
      <w:r w:rsidR="00C1217B" w:rsidRPr="0050710A">
        <w:rPr>
          <w:rFonts w:asciiTheme="minorHAnsi" w:hAnsiTheme="minorHAnsi" w:cstheme="minorHAnsi"/>
          <w:color w:val="000000" w:themeColor="text1"/>
          <w:lang w:val="en-US"/>
        </w:rPr>
        <w:t xml:space="preserve">the </w:t>
      </w:r>
      <w:r w:rsidR="001D4BAD" w:rsidRPr="0050710A">
        <w:rPr>
          <w:rFonts w:asciiTheme="minorHAnsi" w:hAnsiTheme="minorHAnsi" w:cstheme="minorHAnsi"/>
          <w:color w:val="000000" w:themeColor="text1"/>
          <w:lang w:val="en-US"/>
        </w:rPr>
        <w:t xml:space="preserve">cell types within the </w:t>
      </w:r>
      <w:proofErr w:type="spellStart"/>
      <w:r w:rsidR="00055A86" w:rsidRPr="0050710A">
        <w:rPr>
          <w:rFonts w:asciiTheme="minorHAnsi" w:hAnsiTheme="minorHAnsi" w:cstheme="minorHAnsi"/>
          <w:color w:val="000000" w:themeColor="text1"/>
          <w:lang w:val="en-US"/>
        </w:rPr>
        <w:t>iHO</w:t>
      </w:r>
      <w:r w:rsidR="00C1217B" w:rsidRPr="0050710A">
        <w:rPr>
          <w:rFonts w:asciiTheme="minorHAnsi" w:hAnsiTheme="minorHAnsi" w:cstheme="minorHAnsi"/>
          <w:color w:val="000000" w:themeColor="text1"/>
          <w:lang w:val="en-US"/>
        </w:rPr>
        <w:t>s</w:t>
      </w:r>
      <w:proofErr w:type="spellEnd"/>
      <w:r w:rsidR="001D4BAD" w:rsidRPr="0050710A">
        <w:rPr>
          <w:rFonts w:asciiTheme="minorHAnsi" w:hAnsiTheme="minorHAnsi" w:cstheme="minorHAnsi"/>
          <w:color w:val="000000" w:themeColor="text1"/>
          <w:lang w:val="en-US"/>
        </w:rPr>
        <w:t xml:space="preserve"> (e.g.</w:t>
      </w:r>
      <w:r w:rsidR="00C1217B" w:rsidRPr="0050710A">
        <w:rPr>
          <w:rFonts w:asciiTheme="minorHAnsi" w:hAnsiTheme="minorHAnsi" w:cstheme="minorHAnsi"/>
          <w:color w:val="000000" w:themeColor="text1"/>
          <w:lang w:val="en-US"/>
        </w:rPr>
        <w:t>,</w:t>
      </w:r>
      <w:r w:rsidR="001D4BAD" w:rsidRPr="0050710A">
        <w:rPr>
          <w:rFonts w:asciiTheme="minorHAnsi" w:hAnsiTheme="minorHAnsi" w:cstheme="minorHAnsi"/>
          <w:color w:val="000000" w:themeColor="text1"/>
          <w:lang w:val="en-US"/>
        </w:rPr>
        <w:t xml:space="preserve"> goblet cells, Paneth cells) </w:t>
      </w:r>
      <w:r w:rsidR="008D3F85" w:rsidRPr="0050710A">
        <w:rPr>
          <w:rFonts w:asciiTheme="minorHAnsi" w:hAnsiTheme="minorHAnsi" w:cstheme="minorHAnsi"/>
          <w:color w:val="000000" w:themeColor="text1"/>
          <w:lang w:val="en-US"/>
        </w:rPr>
        <w:t xml:space="preserve">remains </w:t>
      </w:r>
      <w:r w:rsidR="001D4BAD" w:rsidRPr="0050710A">
        <w:rPr>
          <w:rFonts w:asciiTheme="minorHAnsi" w:hAnsiTheme="minorHAnsi" w:cstheme="minorHAnsi"/>
          <w:color w:val="000000" w:themeColor="text1"/>
          <w:lang w:val="en-US"/>
        </w:rPr>
        <w:t>intact</w:t>
      </w:r>
      <w:r w:rsidRPr="0050710A">
        <w:rPr>
          <w:rFonts w:asciiTheme="minorHAnsi" w:hAnsiTheme="minorHAnsi" w:cstheme="minorHAnsi"/>
          <w:color w:val="000000" w:themeColor="text1"/>
          <w:lang w:val="en-US"/>
        </w:rPr>
        <w:t>.</w:t>
      </w:r>
      <w:r w:rsidR="001D4BAD" w:rsidRPr="0050710A">
        <w:rPr>
          <w:rFonts w:asciiTheme="minorHAnsi" w:hAnsiTheme="minorHAnsi" w:cstheme="minorHAnsi"/>
          <w:color w:val="000000" w:themeColor="text1"/>
          <w:lang w:val="en-US"/>
        </w:rPr>
        <w:t xml:space="preserve"> If </w:t>
      </w:r>
      <w:r w:rsidR="00C1217B" w:rsidRPr="0050710A">
        <w:rPr>
          <w:rFonts w:asciiTheme="minorHAnsi" w:hAnsiTheme="minorHAnsi" w:cstheme="minorHAnsi"/>
          <w:color w:val="000000" w:themeColor="text1"/>
          <w:lang w:val="en-US"/>
        </w:rPr>
        <w:t xml:space="preserve">the </w:t>
      </w:r>
      <w:proofErr w:type="spellStart"/>
      <w:r w:rsidR="00055A86" w:rsidRPr="0050710A">
        <w:rPr>
          <w:rFonts w:asciiTheme="minorHAnsi" w:hAnsiTheme="minorHAnsi" w:cstheme="minorHAnsi"/>
          <w:color w:val="000000" w:themeColor="text1"/>
          <w:lang w:val="en-US"/>
        </w:rPr>
        <w:t>iHO</w:t>
      </w:r>
      <w:r w:rsidR="00C1217B" w:rsidRPr="0050710A">
        <w:rPr>
          <w:rFonts w:asciiTheme="minorHAnsi" w:hAnsiTheme="minorHAnsi" w:cstheme="minorHAnsi"/>
          <w:color w:val="000000" w:themeColor="text1"/>
          <w:lang w:val="en-US"/>
        </w:rPr>
        <w:t>s</w:t>
      </w:r>
      <w:proofErr w:type="spellEnd"/>
      <w:r w:rsidR="001D4BAD" w:rsidRPr="0050710A">
        <w:rPr>
          <w:rFonts w:asciiTheme="minorHAnsi" w:hAnsiTheme="minorHAnsi" w:cstheme="minorHAnsi"/>
          <w:color w:val="000000" w:themeColor="text1"/>
          <w:lang w:val="en-US"/>
        </w:rPr>
        <w:t xml:space="preserve"> are no longer differentiating, then they </w:t>
      </w:r>
      <w:r w:rsidR="00B14C25" w:rsidRPr="0050710A">
        <w:rPr>
          <w:rFonts w:asciiTheme="minorHAnsi" w:hAnsiTheme="minorHAnsi" w:cstheme="minorHAnsi"/>
          <w:color w:val="000000" w:themeColor="text1"/>
          <w:lang w:val="en-US"/>
        </w:rPr>
        <w:t>should</w:t>
      </w:r>
      <w:r w:rsidR="001D4BAD" w:rsidRPr="0050710A">
        <w:rPr>
          <w:rFonts w:asciiTheme="minorHAnsi" w:hAnsiTheme="minorHAnsi" w:cstheme="minorHAnsi"/>
          <w:color w:val="000000" w:themeColor="text1"/>
          <w:lang w:val="en-US"/>
        </w:rPr>
        <w:t xml:space="preserve"> be discarded and </w:t>
      </w:r>
      <w:proofErr w:type="spellStart"/>
      <w:r w:rsidR="001D4BAD" w:rsidRPr="0050710A">
        <w:rPr>
          <w:rFonts w:asciiTheme="minorHAnsi" w:hAnsiTheme="minorHAnsi" w:cstheme="minorHAnsi"/>
          <w:color w:val="000000" w:themeColor="text1"/>
          <w:lang w:val="en-US"/>
        </w:rPr>
        <w:t>redifferentiated</w:t>
      </w:r>
      <w:proofErr w:type="spellEnd"/>
      <w:r w:rsidR="001D4BAD" w:rsidRPr="0050710A">
        <w:rPr>
          <w:rFonts w:asciiTheme="minorHAnsi" w:hAnsiTheme="minorHAnsi" w:cstheme="minorHAnsi"/>
          <w:color w:val="000000" w:themeColor="text1"/>
          <w:lang w:val="en-US"/>
        </w:rPr>
        <w:t xml:space="preserve"> or an earlier passage of </w:t>
      </w:r>
      <w:r w:rsidR="00C1217B" w:rsidRPr="0050710A">
        <w:rPr>
          <w:rFonts w:asciiTheme="minorHAnsi" w:hAnsiTheme="minorHAnsi" w:cstheme="minorHAnsi"/>
          <w:color w:val="000000" w:themeColor="text1"/>
          <w:lang w:val="en-US"/>
        </w:rPr>
        <w:t xml:space="preserve">the </w:t>
      </w:r>
      <w:proofErr w:type="spellStart"/>
      <w:r w:rsidR="00055A86" w:rsidRPr="0050710A">
        <w:rPr>
          <w:rFonts w:asciiTheme="minorHAnsi" w:hAnsiTheme="minorHAnsi" w:cstheme="minorHAnsi"/>
          <w:color w:val="000000" w:themeColor="text1"/>
          <w:lang w:val="en-US"/>
        </w:rPr>
        <w:t>iHO</w:t>
      </w:r>
      <w:r w:rsidR="00C1217B" w:rsidRPr="0050710A">
        <w:rPr>
          <w:rFonts w:asciiTheme="minorHAnsi" w:hAnsiTheme="minorHAnsi" w:cstheme="minorHAnsi"/>
          <w:color w:val="000000" w:themeColor="text1"/>
          <w:lang w:val="en-US"/>
        </w:rPr>
        <w:t>s</w:t>
      </w:r>
      <w:proofErr w:type="spellEnd"/>
      <w:r w:rsidR="001D4BAD" w:rsidRPr="0050710A">
        <w:rPr>
          <w:rFonts w:asciiTheme="minorHAnsi" w:hAnsiTheme="minorHAnsi" w:cstheme="minorHAnsi"/>
          <w:color w:val="000000" w:themeColor="text1"/>
          <w:lang w:val="en-US"/>
        </w:rPr>
        <w:t xml:space="preserve"> </w:t>
      </w:r>
      <w:r w:rsidR="00C1217B" w:rsidRPr="0050710A">
        <w:rPr>
          <w:rFonts w:asciiTheme="minorHAnsi" w:hAnsiTheme="minorHAnsi" w:cstheme="minorHAnsi"/>
          <w:color w:val="000000" w:themeColor="text1"/>
          <w:lang w:val="en-US"/>
        </w:rPr>
        <w:t xml:space="preserve">should be </w:t>
      </w:r>
      <w:r w:rsidR="001D4BAD" w:rsidRPr="0050710A">
        <w:rPr>
          <w:rFonts w:asciiTheme="minorHAnsi" w:hAnsiTheme="minorHAnsi" w:cstheme="minorHAnsi"/>
          <w:color w:val="000000" w:themeColor="text1"/>
          <w:lang w:val="en-US"/>
        </w:rPr>
        <w:t xml:space="preserve">thawed and reconstituted. If </w:t>
      </w:r>
      <w:r w:rsidR="00C1217B" w:rsidRPr="0050710A">
        <w:rPr>
          <w:rFonts w:asciiTheme="minorHAnsi" w:hAnsiTheme="minorHAnsi" w:cstheme="minorHAnsi"/>
          <w:color w:val="000000" w:themeColor="text1"/>
          <w:lang w:val="en-US"/>
        </w:rPr>
        <w:t xml:space="preserve">the </w:t>
      </w:r>
      <w:proofErr w:type="spellStart"/>
      <w:r w:rsidR="00055A86" w:rsidRPr="0050710A">
        <w:rPr>
          <w:rFonts w:asciiTheme="minorHAnsi" w:hAnsiTheme="minorHAnsi" w:cstheme="minorHAnsi"/>
          <w:color w:val="000000" w:themeColor="text1"/>
          <w:lang w:val="en-US"/>
        </w:rPr>
        <w:t>iHO</w:t>
      </w:r>
      <w:r w:rsidR="00C1217B" w:rsidRPr="0050710A">
        <w:rPr>
          <w:rFonts w:asciiTheme="minorHAnsi" w:hAnsiTheme="minorHAnsi" w:cstheme="minorHAnsi"/>
          <w:color w:val="000000" w:themeColor="text1"/>
          <w:lang w:val="en-US"/>
        </w:rPr>
        <w:t>s</w:t>
      </w:r>
      <w:proofErr w:type="spellEnd"/>
      <w:r w:rsidR="00055A86" w:rsidRPr="0050710A">
        <w:rPr>
          <w:rFonts w:asciiTheme="minorHAnsi" w:hAnsiTheme="minorHAnsi" w:cstheme="minorHAnsi"/>
          <w:color w:val="000000" w:themeColor="text1"/>
          <w:lang w:val="en-US"/>
        </w:rPr>
        <w:t xml:space="preserve"> </w:t>
      </w:r>
      <w:r w:rsidR="001D4BAD" w:rsidRPr="0050710A">
        <w:rPr>
          <w:rFonts w:asciiTheme="minorHAnsi" w:hAnsiTheme="minorHAnsi" w:cstheme="minorHAnsi"/>
          <w:color w:val="000000" w:themeColor="text1"/>
          <w:lang w:val="en-US"/>
        </w:rPr>
        <w:t xml:space="preserve">cease to differentiate, </w:t>
      </w:r>
      <w:r w:rsidR="00C1217B" w:rsidRPr="0050710A">
        <w:rPr>
          <w:rFonts w:asciiTheme="minorHAnsi" w:hAnsiTheme="minorHAnsi" w:cstheme="minorHAnsi"/>
          <w:color w:val="000000" w:themeColor="text1"/>
          <w:lang w:val="en-US"/>
        </w:rPr>
        <w:t xml:space="preserve">the </w:t>
      </w:r>
      <w:r w:rsidR="001D4BAD" w:rsidRPr="0050710A">
        <w:rPr>
          <w:rFonts w:asciiTheme="minorHAnsi" w:hAnsiTheme="minorHAnsi" w:cstheme="minorHAnsi"/>
          <w:color w:val="000000" w:themeColor="text1"/>
          <w:lang w:val="en-US"/>
        </w:rPr>
        <w:t xml:space="preserve">potential causes are </w:t>
      </w:r>
      <w:r w:rsidR="00C1217B" w:rsidRPr="0050710A">
        <w:rPr>
          <w:rFonts w:asciiTheme="minorHAnsi" w:hAnsiTheme="minorHAnsi" w:cstheme="minorHAnsi"/>
          <w:color w:val="000000" w:themeColor="text1"/>
          <w:lang w:val="en-US"/>
        </w:rPr>
        <w:t xml:space="preserve">the </w:t>
      </w:r>
      <w:r w:rsidR="001D4BAD" w:rsidRPr="0050710A">
        <w:rPr>
          <w:rFonts w:asciiTheme="minorHAnsi" w:hAnsiTheme="minorHAnsi" w:cstheme="minorHAnsi"/>
          <w:color w:val="000000" w:themeColor="text1"/>
          <w:lang w:val="en-US"/>
        </w:rPr>
        <w:t xml:space="preserve">age of the culture (if </w:t>
      </w:r>
      <w:r w:rsidR="00C1217B" w:rsidRPr="0050710A">
        <w:rPr>
          <w:rFonts w:asciiTheme="minorHAnsi" w:hAnsiTheme="minorHAnsi" w:cstheme="minorHAnsi"/>
          <w:color w:val="000000" w:themeColor="text1"/>
          <w:lang w:val="en-US"/>
        </w:rPr>
        <w:t xml:space="preserve">it is </w:t>
      </w:r>
      <w:r w:rsidR="001D4BAD" w:rsidRPr="0050710A">
        <w:rPr>
          <w:rFonts w:asciiTheme="minorHAnsi" w:hAnsiTheme="minorHAnsi" w:cstheme="minorHAnsi"/>
          <w:color w:val="000000" w:themeColor="text1"/>
          <w:lang w:val="en-US"/>
        </w:rPr>
        <w:t xml:space="preserve">over 6 months old), </w:t>
      </w:r>
      <w:r w:rsidR="00C1217B" w:rsidRPr="0050710A">
        <w:rPr>
          <w:rFonts w:asciiTheme="minorHAnsi" w:hAnsiTheme="minorHAnsi" w:cstheme="minorHAnsi"/>
          <w:color w:val="000000" w:themeColor="text1"/>
          <w:lang w:val="en-US"/>
        </w:rPr>
        <w:t xml:space="preserve">the </w:t>
      </w:r>
      <w:r w:rsidR="001D4BAD" w:rsidRPr="0050710A">
        <w:rPr>
          <w:rFonts w:asciiTheme="minorHAnsi" w:hAnsiTheme="minorHAnsi" w:cstheme="minorHAnsi"/>
          <w:color w:val="000000" w:themeColor="text1"/>
          <w:lang w:val="en-US"/>
        </w:rPr>
        <w:t xml:space="preserve">activity of </w:t>
      </w:r>
      <w:r w:rsidR="00C1217B" w:rsidRPr="0050710A">
        <w:rPr>
          <w:rFonts w:asciiTheme="minorHAnsi" w:hAnsiTheme="minorHAnsi" w:cstheme="minorHAnsi"/>
          <w:color w:val="000000" w:themeColor="text1"/>
          <w:lang w:val="en-US"/>
        </w:rPr>
        <w:t xml:space="preserve">the </w:t>
      </w:r>
      <w:r w:rsidR="001D4BAD" w:rsidRPr="0050710A">
        <w:rPr>
          <w:rFonts w:asciiTheme="minorHAnsi" w:hAnsiTheme="minorHAnsi" w:cstheme="minorHAnsi"/>
          <w:color w:val="000000" w:themeColor="text1"/>
          <w:lang w:val="en-US"/>
        </w:rPr>
        <w:t>growth factors</w:t>
      </w:r>
      <w:r w:rsidR="001B1C88" w:rsidRPr="0050710A">
        <w:rPr>
          <w:rFonts w:asciiTheme="minorHAnsi" w:hAnsiTheme="minorHAnsi" w:cstheme="minorHAnsi"/>
          <w:color w:val="000000" w:themeColor="text1"/>
          <w:lang w:val="en-US"/>
        </w:rPr>
        <w:t xml:space="preserve"> (ensure </w:t>
      </w:r>
      <w:r w:rsidR="00C1217B" w:rsidRPr="0050710A">
        <w:rPr>
          <w:rFonts w:asciiTheme="minorHAnsi" w:hAnsiTheme="minorHAnsi" w:cstheme="minorHAnsi"/>
          <w:color w:val="000000" w:themeColor="text1"/>
          <w:lang w:val="en-US"/>
        </w:rPr>
        <w:t xml:space="preserve">that </w:t>
      </w:r>
      <w:r w:rsidR="001B1C88" w:rsidRPr="0050710A">
        <w:rPr>
          <w:rFonts w:asciiTheme="minorHAnsi" w:hAnsiTheme="minorHAnsi" w:cstheme="minorHAnsi"/>
          <w:color w:val="000000" w:themeColor="text1"/>
          <w:lang w:val="en-US"/>
        </w:rPr>
        <w:t xml:space="preserve">these are reconstituted as per </w:t>
      </w:r>
      <w:r w:rsidR="00C1217B" w:rsidRPr="0050710A">
        <w:rPr>
          <w:rFonts w:asciiTheme="minorHAnsi" w:hAnsiTheme="minorHAnsi" w:cstheme="minorHAnsi"/>
          <w:color w:val="000000" w:themeColor="text1"/>
          <w:lang w:val="en-US"/>
        </w:rPr>
        <w:t xml:space="preserve">the </w:t>
      </w:r>
      <w:r w:rsidR="001B1C88" w:rsidRPr="0050710A">
        <w:rPr>
          <w:rFonts w:asciiTheme="minorHAnsi" w:hAnsiTheme="minorHAnsi" w:cstheme="minorHAnsi"/>
          <w:color w:val="000000" w:themeColor="text1"/>
          <w:lang w:val="en-US"/>
        </w:rPr>
        <w:t xml:space="preserve">manufacturers’ instructions and kept frozen in small aliquots to avoid </w:t>
      </w:r>
      <w:r w:rsidR="00DD2752" w:rsidRPr="0050710A">
        <w:rPr>
          <w:rFonts w:asciiTheme="minorHAnsi" w:hAnsiTheme="minorHAnsi" w:cstheme="minorHAnsi"/>
          <w:color w:val="000000" w:themeColor="text1"/>
          <w:lang w:val="en-US"/>
        </w:rPr>
        <w:t xml:space="preserve">multiple </w:t>
      </w:r>
      <w:r w:rsidR="001B1C88" w:rsidRPr="0050710A">
        <w:rPr>
          <w:rFonts w:asciiTheme="minorHAnsi" w:hAnsiTheme="minorHAnsi" w:cstheme="minorHAnsi"/>
          <w:color w:val="000000" w:themeColor="text1"/>
          <w:lang w:val="en-US"/>
        </w:rPr>
        <w:t>freeze-thaw cycles)</w:t>
      </w:r>
      <w:r w:rsidR="001D4BAD" w:rsidRPr="0050710A">
        <w:rPr>
          <w:rFonts w:asciiTheme="minorHAnsi" w:hAnsiTheme="minorHAnsi" w:cstheme="minorHAnsi"/>
          <w:color w:val="000000" w:themeColor="text1"/>
          <w:lang w:val="en-US"/>
        </w:rPr>
        <w:t xml:space="preserve">, too frequent </w:t>
      </w:r>
      <w:r w:rsidR="001D4BAD" w:rsidRPr="0050710A">
        <w:rPr>
          <w:rFonts w:asciiTheme="minorHAnsi" w:hAnsiTheme="minorHAnsi" w:cstheme="minorHAnsi"/>
          <w:color w:val="000000" w:themeColor="text1"/>
          <w:lang w:val="en-US"/>
        </w:rPr>
        <w:lastRenderedPageBreak/>
        <w:t>or violent passage</w:t>
      </w:r>
      <w:r w:rsidR="00C1217B" w:rsidRPr="0050710A">
        <w:rPr>
          <w:rFonts w:asciiTheme="minorHAnsi" w:hAnsiTheme="minorHAnsi" w:cstheme="minorHAnsi"/>
          <w:color w:val="000000" w:themeColor="text1"/>
          <w:lang w:val="en-US"/>
        </w:rPr>
        <w:t>s</w:t>
      </w:r>
      <w:r w:rsidR="001D4BAD" w:rsidRPr="0050710A">
        <w:rPr>
          <w:rFonts w:asciiTheme="minorHAnsi" w:hAnsiTheme="minorHAnsi" w:cstheme="minorHAnsi"/>
          <w:color w:val="000000" w:themeColor="text1"/>
          <w:lang w:val="en-US"/>
        </w:rPr>
        <w:t xml:space="preserve"> (in general</w:t>
      </w:r>
      <w:r w:rsidR="00C1217B" w:rsidRPr="0050710A">
        <w:rPr>
          <w:rFonts w:asciiTheme="minorHAnsi" w:hAnsiTheme="minorHAnsi" w:cstheme="minorHAnsi"/>
          <w:color w:val="000000" w:themeColor="text1"/>
          <w:lang w:val="en-US"/>
        </w:rPr>
        <w:t>,</w:t>
      </w:r>
      <w:r w:rsidR="001D4BAD" w:rsidRPr="0050710A">
        <w:rPr>
          <w:rFonts w:asciiTheme="minorHAnsi" w:hAnsiTheme="minorHAnsi" w:cstheme="minorHAnsi"/>
          <w:color w:val="000000" w:themeColor="text1"/>
          <w:lang w:val="en-US"/>
        </w:rPr>
        <w:t xml:space="preserve"> passag</w:t>
      </w:r>
      <w:r w:rsidR="00C1217B" w:rsidRPr="0050710A">
        <w:rPr>
          <w:rFonts w:asciiTheme="minorHAnsi" w:hAnsiTheme="minorHAnsi" w:cstheme="minorHAnsi"/>
          <w:color w:val="000000" w:themeColor="text1"/>
          <w:lang w:val="en-US"/>
        </w:rPr>
        <w:t>ing</w:t>
      </w:r>
      <w:r w:rsidR="001D4BAD" w:rsidRPr="0050710A">
        <w:rPr>
          <w:rFonts w:asciiTheme="minorHAnsi" w:hAnsiTheme="minorHAnsi" w:cstheme="minorHAnsi"/>
          <w:color w:val="000000" w:themeColor="text1"/>
          <w:lang w:val="en-US"/>
        </w:rPr>
        <w:t xml:space="preserve"> should only </w:t>
      </w:r>
      <w:r w:rsidR="00C1217B" w:rsidRPr="0050710A">
        <w:rPr>
          <w:rFonts w:asciiTheme="minorHAnsi" w:hAnsiTheme="minorHAnsi" w:cstheme="minorHAnsi"/>
          <w:color w:val="000000" w:themeColor="text1"/>
          <w:lang w:val="en-US"/>
        </w:rPr>
        <w:t>occur</w:t>
      </w:r>
      <w:r w:rsidR="001D4BAD" w:rsidRPr="0050710A">
        <w:rPr>
          <w:rFonts w:asciiTheme="minorHAnsi" w:hAnsiTheme="minorHAnsi" w:cstheme="minorHAnsi"/>
          <w:color w:val="000000" w:themeColor="text1"/>
          <w:lang w:val="en-US"/>
        </w:rPr>
        <w:t xml:space="preserve"> once a week, and if </w:t>
      </w:r>
      <w:r w:rsidR="00C1217B" w:rsidRPr="0050710A">
        <w:rPr>
          <w:rFonts w:asciiTheme="minorHAnsi" w:hAnsiTheme="minorHAnsi" w:cstheme="minorHAnsi"/>
          <w:color w:val="000000" w:themeColor="text1"/>
          <w:lang w:val="en-US"/>
        </w:rPr>
        <w:t xml:space="preserve">the </w:t>
      </w:r>
      <w:proofErr w:type="spellStart"/>
      <w:r w:rsidR="005A6B13" w:rsidRPr="0050710A">
        <w:rPr>
          <w:rFonts w:asciiTheme="minorHAnsi" w:hAnsiTheme="minorHAnsi" w:cstheme="minorHAnsi"/>
          <w:color w:val="000000" w:themeColor="text1"/>
          <w:lang w:val="en-US"/>
        </w:rPr>
        <w:t>iHO</w:t>
      </w:r>
      <w:r w:rsidR="00C1217B" w:rsidRPr="0050710A">
        <w:rPr>
          <w:rFonts w:asciiTheme="minorHAnsi" w:hAnsiTheme="minorHAnsi" w:cstheme="minorHAnsi"/>
          <w:color w:val="000000" w:themeColor="text1"/>
          <w:lang w:val="en-US"/>
        </w:rPr>
        <w:t>s</w:t>
      </w:r>
      <w:proofErr w:type="spellEnd"/>
      <w:r w:rsidR="001D4BAD" w:rsidRPr="0050710A">
        <w:rPr>
          <w:rFonts w:asciiTheme="minorHAnsi" w:hAnsiTheme="minorHAnsi" w:cstheme="minorHAnsi"/>
          <w:color w:val="000000" w:themeColor="text1"/>
          <w:lang w:val="en-US"/>
        </w:rPr>
        <w:t xml:space="preserve"> are </w:t>
      </w:r>
      <w:r w:rsidR="005A6B13" w:rsidRPr="0050710A">
        <w:rPr>
          <w:rFonts w:asciiTheme="minorHAnsi" w:hAnsiTheme="minorHAnsi" w:cstheme="minorHAnsi"/>
          <w:color w:val="000000" w:themeColor="text1"/>
          <w:lang w:val="en-US"/>
        </w:rPr>
        <w:t>manually dissociated</w:t>
      </w:r>
      <w:r w:rsidR="001D4BAD" w:rsidRPr="0050710A">
        <w:rPr>
          <w:rFonts w:asciiTheme="minorHAnsi" w:hAnsiTheme="minorHAnsi" w:cstheme="minorHAnsi"/>
          <w:color w:val="000000" w:themeColor="text1"/>
          <w:lang w:val="en-US"/>
        </w:rPr>
        <w:t xml:space="preserve"> too vigorously on a regular basis, they will cease to </w:t>
      </w:r>
      <w:r w:rsidR="00055A86" w:rsidRPr="0050710A">
        <w:rPr>
          <w:rFonts w:asciiTheme="minorHAnsi" w:hAnsiTheme="minorHAnsi" w:cstheme="minorHAnsi"/>
          <w:color w:val="000000" w:themeColor="text1"/>
          <w:lang w:val="en-US"/>
        </w:rPr>
        <w:t xml:space="preserve">fully </w:t>
      </w:r>
      <w:r w:rsidR="001D4BAD" w:rsidRPr="0050710A">
        <w:rPr>
          <w:rFonts w:asciiTheme="minorHAnsi" w:hAnsiTheme="minorHAnsi" w:cstheme="minorHAnsi"/>
          <w:color w:val="000000" w:themeColor="text1"/>
          <w:lang w:val="en-US"/>
        </w:rPr>
        <w:t>differentiate).</w:t>
      </w:r>
      <w:r w:rsidRPr="0050710A">
        <w:rPr>
          <w:rFonts w:asciiTheme="minorHAnsi" w:hAnsiTheme="minorHAnsi" w:cstheme="minorHAnsi"/>
          <w:color w:val="000000" w:themeColor="text1"/>
          <w:lang w:val="en-US"/>
        </w:rPr>
        <w:t xml:space="preserve"> </w:t>
      </w:r>
    </w:p>
    <w:p w14:paraId="156422B6" w14:textId="77777777" w:rsidR="000C0AB4" w:rsidRPr="0050710A" w:rsidRDefault="000C0AB4" w:rsidP="00AE61EB">
      <w:pPr>
        <w:jc w:val="both"/>
        <w:rPr>
          <w:rFonts w:asciiTheme="minorHAnsi" w:hAnsiTheme="minorHAnsi" w:cstheme="minorHAnsi"/>
          <w:color w:val="000000" w:themeColor="text1"/>
          <w:lang w:val="en-US"/>
        </w:rPr>
      </w:pPr>
    </w:p>
    <w:p w14:paraId="1A37DA79" w14:textId="08C7D333" w:rsidR="000C0AB4" w:rsidRPr="0050710A" w:rsidRDefault="00247F06" w:rsidP="00AE61EB">
      <w:pPr>
        <w:jc w:val="both"/>
        <w:rPr>
          <w:rFonts w:asciiTheme="minorHAnsi" w:hAnsiTheme="minorHAnsi" w:cstheme="minorHAnsi"/>
          <w:color w:val="000000" w:themeColor="text1"/>
          <w:lang w:val="en-US"/>
        </w:rPr>
      </w:pPr>
      <w:r w:rsidRPr="0050710A">
        <w:rPr>
          <w:rFonts w:asciiTheme="minorHAnsi" w:hAnsiTheme="minorHAnsi" w:cstheme="minorHAnsi"/>
          <w:color w:val="000000" w:themeColor="text1"/>
          <w:lang w:val="en-US"/>
        </w:rPr>
        <w:t>We established via RNA</w:t>
      </w:r>
      <w:r w:rsidR="00CF072C" w:rsidRPr="0050710A">
        <w:rPr>
          <w:rFonts w:asciiTheme="minorHAnsi" w:hAnsiTheme="minorHAnsi" w:cstheme="minorHAnsi"/>
          <w:color w:val="000000" w:themeColor="text1"/>
          <w:lang w:val="en-US"/>
        </w:rPr>
        <w:t xml:space="preserve"> </w:t>
      </w:r>
      <w:r w:rsidRPr="0050710A">
        <w:rPr>
          <w:rFonts w:asciiTheme="minorHAnsi" w:hAnsiTheme="minorHAnsi" w:cstheme="minorHAnsi"/>
          <w:color w:val="000000" w:themeColor="text1"/>
          <w:lang w:val="en-US"/>
        </w:rPr>
        <w:t>seq</w:t>
      </w:r>
      <w:r w:rsidR="00CF072C" w:rsidRPr="0050710A">
        <w:rPr>
          <w:rFonts w:asciiTheme="minorHAnsi" w:hAnsiTheme="minorHAnsi" w:cstheme="minorHAnsi"/>
          <w:color w:val="000000" w:themeColor="text1"/>
          <w:lang w:val="en-US"/>
        </w:rPr>
        <w:t>uencing</w:t>
      </w:r>
      <w:r w:rsidRPr="0050710A">
        <w:rPr>
          <w:rFonts w:asciiTheme="minorHAnsi" w:hAnsiTheme="minorHAnsi" w:cstheme="minorHAnsi"/>
          <w:color w:val="000000" w:themeColor="text1"/>
          <w:lang w:val="en-US"/>
        </w:rPr>
        <w:t xml:space="preserve"> that IL-22 stimulation 18 h prior to infection upregulates antimicrobial genes and those involved in the barrier defen</w:t>
      </w:r>
      <w:r w:rsidR="00860360" w:rsidRPr="0050710A">
        <w:rPr>
          <w:rFonts w:asciiTheme="minorHAnsi" w:hAnsiTheme="minorHAnsi" w:cstheme="minorHAnsi"/>
          <w:color w:val="000000" w:themeColor="text1"/>
          <w:lang w:val="en-US"/>
        </w:rPr>
        <w:t>s</w:t>
      </w:r>
      <w:r w:rsidRPr="0050710A">
        <w:rPr>
          <w:rFonts w:asciiTheme="minorHAnsi" w:hAnsiTheme="minorHAnsi" w:cstheme="minorHAnsi"/>
          <w:color w:val="000000" w:themeColor="text1"/>
          <w:lang w:val="en-US"/>
        </w:rPr>
        <w:t xml:space="preserve">e phenotype. Prior to </w:t>
      </w:r>
      <w:r w:rsidR="00CF072C" w:rsidRPr="0050710A">
        <w:rPr>
          <w:rFonts w:asciiTheme="minorHAnsi" w:hAnsiTheme="minorHAnsi" w:cstheme="minorHAnsi"/>
          <w:color w:val="000000" w:themeColor="text1"/>
          <w:lang w:val="en-US"/>
        </w:rPr>
        <w:t xml:space="preserve">the </w:t>
      </w:r>
      <w:r w:rsidRPr="0050710A">
        <w:rPr>
          <w:rFonts w:asciiTheme="minorHAnsi" w:hAnsiTheme="minorHAnsi" w:cstheme="minorHAnsi"/>
          <w:color w:val="000000" w:themeColor="text1"/>
          <w:lang w:val="en-US"/>
        </w:rPr>
        <w:t xml:space="preserve">use of new </w:t>
      </w:r>
      <w:proofErr w:type="spellStart"/>
      <w:r w:rsidRPr="0050710A">
        <w:rPr>
          <w:rFonts w:asciiTheme="minorHAnsi" w:hAnsiTheme="minorHAnsi" w:cstheme="minorHAnsi"/>
          <w:color w:val="000000" w:themeColor="text1"/>
          <w:lang w:val="en-US"/>
        </w:rPr>
        <w:t>iH</w:t>
      </w:r>
      <w:r w:rsidR="00CF072C" w:rsidRPr="0050710A">
        <w:rPr>
          <w:rFonts w:asciiTheme="minorHAnsi" w:hAnsiTheme="minorHAnsi" w:cstheme="minorHAnsi"/>
          <w:color w:val="000000" w:themeColor="text1"/>
          <w:lang w:val="en-US"/>
        </w:rPr>
        <w:t>s</w:t>
      </w:r>
      <w:r w:rsidRPr="0050710A">
        <w:rPr>
          <w:rFonts w:asciiTheme="minorHAnsi" w:hAnsiTheme="minorHAnsi" w:cstheme="minorHAnsi"/>
          <w:color w:val="000000" w:themeColor="text1"/>
          <w:lang w:val="en-US"/>
        </w:rPr>
        <w:t>O</w:t>
      </w:r>
      <w:proofErr w:type="spellEnd"/>
      <w:r w:rsidRPr="0050710A">
        <w:rPr>
          <w:rFonts w:asciiTheme="minorHAnsi" w:hAnsiTheme="minorHAnsi" w:cstheme="minorHAnsi"/>
          <w:color w:val="000000" w:themeColor="text1"/>
          <w:lang w:val="en-US"/>
        </w:rPr>
        <w:t xml:space="preserve"> for assays involving </w:t>
      </w:r>
      <w:proofErr w:type="spellStart"/>
      <w:r w:rsidRPr="0050710A">
        <w:rPr>
          <w:rFonts w:asciiTheme="minorHAnsi" w:hAnsiTheme="minorHAnsi" w:cstheme="minorHAnsi"/>
          <w:color w:val="000000" w:themeColor="text1"/>
          <w:lang w:val="en-US"/>
        </w:rPr>
        <w:t>prestimulation</w:t>
      </w:r>
      <w:proofErr w:type="spellEnd"/>
      <w:r w:rsidRPr="0050710A">
        <w:rPr>
          <w:rFonts w:asciiTheme="minorHAnsi" w:hAnsiTheme="minorHAnsi" w:cstheme="minorHAnsi"/>
          <w:color w:val="000000" w:themeColor="text1"/>
          <w:lang w:val="en-US"/>
        </w:rPr>
        <w:t xml:space="preserve"> with rhIL-22 (or an alternative cytokine if the system is being used for this), it is advisable to check </w:t>
      </w:r>
      <w:r w:rsidR="00CF072C" w:rsidRPr="0050710A">
        <w:rPr>
          <w:rFonts w:asciiTheme="minorHAnsi" w:hAnsiTheme="minorHAnsi" w:cstheme="minorHAnsi"/>
          <w:color w:val="000000" w:themeColor="text1"/>
          <w:lang w:val="en-US"/>
        </w:rPr>
        <w:t xml:space="preserve">the </w:t>
      </w:r>
      <w:r w:rsidRPr="0050710A">
        <w:rPr>
          <w:rFonts w:asciiTheme="minorHAnsi" w:hAnsiTheme="minorHAnsi" w:cstheme="minorHAnsi"/>
          <w:color w:val="000000" w:themeColor="text1"/>
          <w:lang w:val="en-US"/>
        </w:rPr>
        <w:t xml:space="preserve">activity of genes known to be upregulated by the cytokine (in the case of IL-22, we used </w:t>
      </w:r>
      <w:r w:rsidRPr="0050710A">
        <w:rPr>
          <w:rFonts w:asciiTheme="minorHAnsi" w:hAnsiTheme="minorHAnsi" w:cstheme="minorHAnsi"/>
          <w:i/>
          <w:color w:val="000000" w:themeColor="text1"/>
          <w:lang w:val="en-US"/>
        </w:rPr>
        <w:t>DUOX2</w:t>
      </w:r>
      <w:r w:rsidRPr="0050710A">
        <w:rPr>
          <w:rFonts w:asciiTheme="minorHAnsi" w:hAnsiTheme="minorHAnsi" w:cstheme="minorHAnsi"/>
          <w:color w:val="000000" w:themeColor="text1"/>
          <w:lang w:val="en-US"/>
        </w:rPr>
        <w:t xml:space="preserve"> and </w:t>
      </w:r>
      <w:r w:rsidRPr="0050710A">
        <w:rPr>
          <w:rFonts w:asciiTheme="minorHAnsi" w:hAnsiTheme="minorHAnsi" w:cstheme="minorHAnsi"/>
          <w:i/>
          <w:color w:val="000000" w:themeColor="text1"/>
          <w:lang w:val="en-US"/>
        </w:rPr>
        <w:t>LCN2</w:t>
      </w:r>
      <w:r w:rsidRPr="0050710A">
        <w:rPr>
          <w:rFonts w:asciiTheme="minorHAnsi" w:hAnsiTheme="minorHAnsi" w:cstheme="minorHAnsi"/>
          <w:color w:val="000000" w:themeColor="text1"/>
          <w:lang w:val="en-US"/>
        </w:rPr>
        <w:t xml:space="preserve">) via qPCR after stimulation of </w:t>
      </w:r>
      <w:r w:rsidR="00CF072C" w:rsidRPr="0050710A">
        <w:rPr>
          <w:rFonts w:asciiTheme="minorHAnsi" w:hAnsiTheme="minorHAnsi" w:cstheme="minorHAnsi"/>
          <w:color w:val="000000" w:themeColor="text1"/>
          <w:lang w:val="en-US"/>
        </w:rPr>
        <w:t xml:space="preserve">the </w:t>
      </w:r>
      <w:proofErr w:type="spellStart"/>
      <w:r w:rsidRPr="0050710A">
        <w:rPr>
          <w:rFonts w:asciiTheme="minorHAnsi" w:hAnsiTheme="minorHAnsi" w:cstheme="minorHAnsi"/>
          <w:color w:val="000000" w:themeColor="text1"/>
          <w:lang w:val="en-US"/>
        </w:rPr>
        <w:t>iHO</w:t>
      </w:r>
      <w:r w:rsidR="00CF072C" w:rsidRPr="0050710A">
        <w:rPr>
          <w:rFonts w:asciiTheme="minorHAnsi" w:hAnsiTheme="minorHAnsi" w:cstheme="minorHAnsi"/>
          <w:color w:val="000000" w:themeColor="text1"/>
          <w:lang w:val="en-US"/>
        </w:rPr>
        <w:t>s</w:t>
      </w:r>
      <w:proofErr w:type="spellEnd"/>
      <w:r w:rsidRPr="0050710A">
        <w:rPr>
          <w:rFonts w:asciiTheme="minorHAnsi" w:hAnsiTheme="minorHAnsi" w:cstheme="minorHAnsi"/>
          <w:color w:val="000000" w:themeColor="text1"/>
          <w:lang w:val="en-US"/>
        </w:rPr>
        <w:t xml:space="preserve">, to ensure receptor expression and intact </w:t>
      </w:r>
      <w:proofErr w:type="spellStart"/>
      <w:r w:rsidRPr="0050710A">
        <w:rPr>
          <w:rFonts w:asciiTheme="minorHAnsi" w:hAnsiTheme="minorHAnsi" w:cstheme="minorHAnsi"/>
          <w:color w:val="000000" w:themeColor="text1"/>
          <w:lang w:val="en-US"/>
        </w:rPr>
        <w:t>signalling</w:t>
      </w:r>
      <w:proofErr w:type="spellEnd"/>
      <w:r w:rsidRPr="0050710A">
        <w:rPr>
          <w:rFonts w:asciiTheme="minorHAnsi" w:hAnsiTheme="minorHAnsi" w:cstheme="minorHAnsi"/>
          <w:color w:val="000000" w:themeColor="text1"/>
          <w:lang w:val="en-US"/>
        </w:rPr>
        <w:t xml:space="preserve">. </w:t>
      </w:r>
      <w:r w:rsidR="001D4BAD" w:rsidRPr="0050710A">
        <w:rPr>
          <w:rFonts w:asciiTheme="minorHAnsi" w:hAnsiTheme="minorHAnsi" w:cstheme="minorHAnsi"/>
          <w:color w:val="000000" w:themeColor="text1"/>
          <w:lang w:val="en-US"/>
        </w:rPr>
        <w:t>Prior to the first use of IL-22</w:t>
      </w:r>
      <w:r w:rsidR="00CF072C" w:rsidRPr="0050710A">
        <w:rPr>
          <w:rFonts w:asciiTheme="minorHAnsi" w:hAnsiTheme="minorHAnsi" w:cstheme="minorHAnsi"/>
          <w:color w:val="000000" w:themeColor="text1"/>
          <w:lang w:val="en-US"/>
        </w:rPr>
        <w:t>,</w:t>
      </w:r>
      <w:r w:rsidR="001D4BAD" w:rsidRPr="0050710A">
        <w:rPr>
          <w:rFonts w:asciiTheme="minorHAnsi" w:hAnsiTheme="minorHAnsi" w:cstheme="minorHAnsi"/>
          <w:color w:val="000000" w:themeColor="text1"/>
          <w:lang w:val="en-US"/>
        </w:rPr>
        <w:t xml:space="preserve"> we also carried out immunohistochemistry to locate the IL-22 receptor on </w:t>
      </w:r>
      <w:proofErr w:type="spellStart"/>
      <w:r w:rsidR="001D4BAD" w:rsidRPr="0050710A">
        <w:rPr>
          <w:rFonts w:asciiTheme="minorHAnsi" w:hAnsiTheme="minorHAnsi" w:cstheme="minorHAnsi"/>
          <w:color w:val="000000" w:themeColor="text1"/>
          <w:lang w:val="en-US"/>
        </w:rPr>
        <w:t>iHO</w:t>
      </w:r>
      <w:r w:rsidR="00CF072C" w:rsidRPr="0050710A">
        <w:rPr>
          <w:rFonts w:asciiTheme="minorHAnsi" w:hAnsiTheme="minorHAnsi" w:cstheme="minorHAnsi"/>
          <w:color w:val="000000" w:themeColor="text1"/>
          <w:lang w:val="en-US"/>
        </w:rPr>
        <w:t>s</w:t>
      </w:r>
      <w:proofErr w:type="spellEnd"/>
      <w:r w:rsidR="00CF072C" w:rsidRPr="0050710A">
        <w:rPr>
          <w:rFonts w:asciiTheme="minorHAnsi" w:hAnsiTheme="minorHAnsi" w:cstheme="minorHAnsi"/>
          <w:color w:val="000000" w:themeColor="text1"/>
          <w:lang w:val="en-US"/>
        </w:rPr>
        <w:t xml:space="preserve"> to</w:t>
      </w:r>
      <w:r w:rsidR="001D4BAD" w:rsidRPr="0050710A">
        <w:rPr>
          <w:rFonts w:asciiTheme="minorHAnsi" w:hAnsiTheme="minorHAnsi" w:cstheme="minorHAnsi"/>
          <w:color w:val="000000" w:themeColor="text1"/>
          <w:lang w:val="en-US"/>
        </w:rPr>
        <w:t xml:space="preserve"> establish that </w:t>
      </w:r>
      <w:r w:rsidR="00CF072C" w:rsidRPr="0050710A">
        <w:rPr>
          <w:rFonts w:asciiTheme="minorHAnsi" w:hAnsiTheme="minorHAnsi" w:cstheme="minorHAnsi"/>
          <w:color w:val="000000" w:themeColor="text1"/>
          <w:lang w:val="en-US"/>
        </w:rPr>
        <w:t xml:space="preserve">the </w:t>
      </w:r>
      <w:r w:rsidR="00055A86" w:rsidRPr="0050710A">
        <w:rPr>
          <w:rFonts w:asciiTheme="minorHAnsi" w:hAnsiTheme="minorHAnsi" w:cstheme="minorHAnsi"/>
          <w:color w:val="000000" w:themeColor="text1"/>
          <w:lang w:val="en-US"/>
        </w:rPr>
        <w:t xml:space="preserve">expression of </w:t>
      </w:r>
      <w:r w:rsidR="00CF072C" w:rsidRPr="0050710A">
        <w:rPr>
          <w:rFonts w:asciiTheme="minorHAnsi" w:hAnsiTheme="minorHAnsi" w:cstheme="minorHAnsi"/>
          <w:color w:val="000000" w:themeColor="text1"/>
          <w:lang w:val="en-US"/>
        </w:rPr>
        <w:t xml:space="preserve">the </w:t>
      </w:r>
      <w:r w:rsidR="00055A86" w:rsidRPr="0050710A">
        <w:rPr>
          <w:rFonts w:asciiTheme="minorHAnsi" w:hAnsiTheme="minorHAnsi" w:cstheme="minorHAnsi"/>
          <w:color w:val="000000" w:themeColor="text1"/>
          <w:lang w:val="en-US"/>
        </w:rPr>
        <w:t>IL-22 receptor was basal</w:t>
      </w:r>
      <w:r w:rsidR="00CF072C" w:rsidRPr="0050710A">
        <w:rPr>
          <w:rFonts w:asciiTheme="minorHAnsi" w:hAnsiTheme="minorHAnsi" w:cstheme="minorHAnsi"/>
          <w:color w:val="000000" w:themeColor="text1"/>
          <w:lang w:val="en-US"/>
        </w:rPr>
        <w:t>,</w:t>
      </w:r>
      <w:r w:rsidR="00055A86" w:rsidRPr="0050710A">
        <w:rPr>
          <w:rFonts w:asciiTheme="minorHAnsi" w:hAnsiTheme="minorHAnsi" w:cstheme="minorHAnsi"/>
          <w:color w:val="000000" w:themeColor="text1"/>
          <w:lang w:val="en-US"/>
        </w:rPr>
        <w:t xml:space="preserve"> meaning that </w:t>
      </w:r>
      <w:proofErr w:type="spellStart"/>
      <w:r w:rsidR="001D4BAD" w:rsidRPr="0050710A">
        <w:rPr>
          <w:rFonts w:asciiTheme="minorHAnsi" w:hAnsiTheme="minorHAnsi" w:cstheme="minorHAnsi"/>
          <w:color w:val="000000" w:themeColor="text1"/>
          <w:lang w:val="en-US"/>
        </w:rPr>
        <w:t>prestimulation</w:t>
      </w:r>
      <w:proofErr w:type="spellEnd"/>
      <w:r w:rsidR="001D4BAD" w:rsidRPr="0050710A">
        <w:rPr>
          <w:rFonts w:asciiTheme="minorHAnsi" w:hAnsiTheme="minorHAnsi" w:cstheme="minorHAnsi"/>
          <w:color w:val="000000" w:themeColor="text1"/>
          <w:lang w:val="en-US"/>
        </w:rPr>
        <w:t xml:space="preserve"> </w:t>
      </w:r>
      <w:r w:rsidR="00055A86" w:rsidRPr="0050710A">
        <w:rPr>
          <w:rFonts w:asciiTheme="minorHAnsi" w:hAnsiTheme="minorHAnsi" w:cstheme="minorHAnsi"/>
          <w:color w:val="000000" w:themeColor="text1"/>
          <w:lang w:val="en-US"/>
        </w:rPr>
        <w:t xml:space="preserve">could be achieved </w:t>
      </w:r>
      <w:r w:rsidR="00A46CD0" w:rsidRPr="0050710A">
        <w:rPr>
          <w:rFonts w:asciiTheme="minorHAnsi" w:hAnsiTheme="minorHAnsi" w:cstheme="minorHAnsi"/>
          <w:color w:val="000000" w:themeColor="text1"/>
          <w:lang w:val="en-US"/>
        </w:rPr>
        <w:t xml:space="preserve">simply </w:t>
      </w:r>
      <w:r w:rsidR="00CF072C" w:rsidRPr="0050710A">
        <w:rPr>
          <w:rFonts w:asciiTheme="minorHAnsi" w:hAnsiTheme="minorHAnsi" w:cstheme="minorHAnsi"/>
          <w:color w:val="000000" w:themeColor="text1"/>
          <w:lang w:val="en-US"/>
        </w:rPr>
        <w:t xml:space="preserve">by </w:t>
      </w:r>
      <w:r w:rsidR="001D4BAD" w:rsidRPr="0050710A">
        <w:rPr>
          <w:rFonts w:asciiTheme="minorHAnsi" w:hAnsiTheme="minorHAnsi" w:cstheme="minorHAnsi"/>
          <w:color w:val="000000" w:themeColor="text1"/>
          <w:lang w:val="en-US"/>
        </w:rPr>
        <w:t>addi</w:t>
      </w:r>
      <w:r w:rsidR="00A46CD0" w:rsidRPr="0050710A">
        <w:rPr>
          <w:rFonts w:asciiTheme="minorHAnsi" w:hAnsiTheme="minorHAnsi" w:cstheme="minorHAnsi"/>
          <w:color w:val="000000" w:themeColor="text1"/>
          <w:lang w:val="en-US"/>
        </w:rPr>
        <w:t>ng</w:t>
      </w:r>
      <w:r w:rsidR="001D4BAD" w:rsidRPr="0050710A">
        <w:rPr>
          <w:rFonts w:asciiTheme="minorHAnsi" w:hAnsiTheme="minorHAnsi" w:cstheme="minorHAnsi"/>
          <w:color w:val="000000" w:themeColor="text1"/>
          <w:lang w:val="en-US"/>
        </w:rPr>
        <w:t xml:space="preserve"> rhIL-22 to </w:t>
      </w:r>
      <w:r w:rsidR="00A46CD0" w:rsidRPr="0050710A">
        <w:rPr>
          <w:rFonts w:asciiTheme="minorHAnsi" w:hAnsiTheme="minorHAnsi" w:cstheme="minorHAnsi"/>
          <w:color w:val="000000" w:themeColor="text1"/>
          <w:lang w:val="en-US"/>
        </w:rPr>
        <w:t xml:space="preserve">the </w:t>
      </w:r>
      <w:proofErr w:type="spellStart"/>
      <w:r w:rsidR="00A46CD0" w:rsidRPr="0050710A">
        <w:rPr>
          <w:rFonts w:asciiTheme="minorHAnsi" w:hAnsiTheme="minorHAnsi" w:cstheme="minorHAnsi"/>
          <w:color w:val="000000" w:themeColor="text1"/>
          <w:lang w:val="en-US"/>
        </w:rPr>
        <w:t>iHO</w:t>
      </w:r>
      <w:proofErr w:type="spellEnd"/>
      <w:r w:rsidR="00A46CD0" w:rsidRPr="0050710A">
        <w:rPr>
          <w:rFonts w:asciiTheme="minorHAnsi" w:hAnsiTheme="minorHAnsi" w:cstheme="minorHAnsi"/>
          <w:color w:val="000000" w:themeColor="text1"/>
          <w:lang w:val="en-US"/>
        </w:rPr>
        <w:t xml:space="preserve"> </w:t>
      </w:r>
      <w:r w:rsidR="001D4BAD" w:rsidRPr="0050710A">
        <w:rPr>
          <w:rFonts w:asciiTheme="minorHAnsi" w:hAnsiTheme="minorHAnsi" w:cstheme="minorHAnsi"/>
          <w:color w:val="000000" w:themeColor="text1"/>
          <w:lang w:val="en-US"/>
        </w:rPr>
        <w:t>culture medium.</w:t>
      </w:r>
      <w:r w:rsidR="00055A86" w:rsidRPr="0050710A">
        <w:rPr>
          <w:rFonts w:asciiTheme="minorHAnsi" w:hAnsiTheme="minorHAnsi" w:cstheme="minorHAnsi"/>
          <w:color w:val="000000" w:themeColor="text1"/>
          <w:lang w:val="en-US"/>
        </w:rPr>
        <w:t xml:space="preserve"> However, if a receptor is apically expressed, this protocol may have to be adapted to deliver ligands apically.</w:t>
      </w:r>
      <w:r w:rsidR="001D4BAD" w:rsidRPr="0050710A">
        <w:rPr>
          <w:rFonts w:asciiTheme="minorHAnsi" w:hAnsiTheme="minorHAnsi" w:cstheme="minorHAnsi"/>
          <w:color w:val="000000" w:themeColor="text1"/>
          <w:lang w:val="en-US"/>
        </w:rPr>
        <w:t xml:space="preserve"> </w:t>
      </w:r>
    </w:p>
    <w:p w14:paraId="005FCEAB" w14:textId="77777777" w:rsidR="002B5DA8" w:rsidRPr="0050710A" w:rsidRDefault="002B5DA8" w:rsidP="00AE61EB">
      <w:pPr>
        <w:jc w:val="both"/>
        <w:rPr>
          <w:rFonts w:asciiTheme="minorHAnsi" w:hAnsiTheme="minorHAnsi" w:cstheme="minorHAnsi"/>
          <w:color w:val="000000" w:themeColor="text1"/>
          <w:lang w:val="en-US"/>
        </w:rPr>
      </w:pPr>
    </w:p>
    <w:p w14:paraId="15B5CF3E" w14:textId="33FFEBF1" w:rsidR="00536348" w:rsidRPr="0050710A" w:rsidRDefault="001B1C88" w:rsidP="00AE61EB">
      <w:pPr>
        <w:jc w:val="both"/>
        <w:rPr>
          <w:rFonts w:asciiTheme="minorHAnsi" w:hAnsiTheme="minorHAnsi" w:cstheme="minorHAnsi"/>
          <w:color w:val="000000" w:themeColor="text1"/>
          <w:lang w:val="en-US"/>
        </w:rPr>
      </w:pPr>
      <w:r w:rsidRPr="0050710A">
        <w:rPr>
          <w:rFonts w:asciiTheme="minorHAnsi" w:hAnsiTheme="minorHAnsi" w:cstheme="minorHAnsi"/>
          <w:color w:val="000000" w:themeColor="text1"/>
          <w:lang w:val="en-US"/>
        </w:rPr>
        <w:t xml:space="preserve">Pitfalls </w:t>
      </w:r>
      <w:r w:rsidR="00055A86" w:rsidRPr="0050710A">
        <w:rPr>
          <w:rFonts w:asciiTheme="minorHAnsi" w:hAnsiTheme="minorHAnsi" w:cstheme="minorHAnsi"/>
          <w:color w:val="000000" w:themeColor="text1"/>
          <w:lang w:val="en-US"/>
        </w:rPr>
        <w:t>regarding</w:t>
      </w:r>
      <w:r w:rsidRPr="0050710A">
        <w:rPr>
          <w:rFonts w:asciiTheme="minorHAnsi" w:hAnsiTheme="minorHAnsi" w:cstheme="minorHAnsi"/>
          <w:color w:val="000000" w:themeColor="text1"/>
          <w:lang w:val="en-US"/>
        </w:rPr>
        <w:t xml:space="preserve"> the microinjection system are generally related to the delicacy of the needles required for </w:t>
      </w:r>
      <w:r w:rsidR="008A0B73" w:rsidRPr="0050710A">
        <w:rPr>
          <w:rFonts w:asciiTheme="minorHAnsi" w:hAnsiTheme="minorHAnsi" w:cstheme="minorHAnsi"/>
          <w:color w:val="000000" w:themeColor="text1"/>
          <w:lang w:val="en-US"/>
        </w:rPr>
        <w:t xml:space="preserve">the </w:t>
      </w:r>
      <w:r w:rsidRPr="0050710A">
        <w:rPr>
          <w:rFonts w:asciiTheme="minorHAnsi" w:hAnsiTheme="minorHAnsi" w:cstheme="minorHAnsi"/>
          <w:color w:val="000000" w:themeColor="text1"/>
          <w:lang w:val="en-US"/>
        </w:rPr>
        <w:t xml:space="preserve">injection. </w:t>
      </w:r>
      <w:r w:rsidR="007D227F" w:rsidRPr="0050710A">
        <w:rPr>
          <w:rFonts w:asciiTheme="minorHAnsi" w:hAnsiTheme="minorHAnsi" w:cstheme="minorHAnsi"/>
          <w:color w:val="000000" w:themeColor="text1"/>
          <w:lang w:val="en-US"/>
        </w:rPr>
        <w:t>Here</w:t>
      </w:r>
      <w:r w:rsidR="00055A86" w:rsidRPr="0050710A">
        <w:rPr>
          <w:rFonts w:asciiTheme="minorHAnsi" w:hAnsiTheme="minorHAnsi" w:cstheme="minorHAnsi"/>
          <w:color w:val="000000" w:themeColor="text1"/>
          <w:lang w:val="en-US"/>
        </w:rPr>
        <w:t>,</w:t>
      </w:r>
      <w:r w:rsidR="007D227F" w:rsidRPr="0050710A">
        <w:rPr>
          <w:rFonts w:asciiTheme="minorHAnsi" w:hAnsiTheme="minorHAnsi" w:cstheme="minorHAnsi"/>
          <w:color w:val="000000" w:themeColor="text1"/>
          <w:lang w:val="en-US"/>
        </w:rPr>
        <w:t xml:space="preserve"> we use </w:t>
      </w:r>
      <w:r w:rsidR="00055A86" w:rsidRPr="0050710A">
        <w:rPr>
          <w:rFonts w:asciiTheme="minorHAnsi" w:hAnsiTheme="minorHAnsi" w:cstheme="minorHAnsi"/>
          <w:color w:val="000000" w:themeColor="text1"/>
          <w:lang w:val="en-US"/>
        </w:rPr>
        <w:t>commercial</w:t>
      </w:r>
      <w:r w:rsidR="00AE43D7" w:rsidRPr="0050710A">
        <w:rPr>
          <w:rFonts w:asciiTheme="minorHAnsi" w:hAnsiTheme="minorHAnsi" w:cstheme="minorHAnsi"/>
          <w:color w:val="000000" w:themeColor="text1"/>
          <w:lang w:val="en-US"/>
        </w:rPr>
        <w:t>ly available</w:t>
      </w:r>
      <w:r w:rsidR="007D227F" w:rsidRPr="0050710A">
        <w:rPr>
          <w:rFonts w:asciiTheme="minorHAnsi" w:hAnsiTheme="minorHAnsi" w:cstheme="minorHAnsi"/>
          <w:color w:val="000000" w:themeColor="text1"/>
          <w:lang w:val="en-US"/>
        </w:rPr>
        <w:t xml:space="preserve"> drill tips with </w:t>
      </w:r>
      <w:r w:rsidR="008A0B73" w:rsidRPr="0050710A">
        <w:rPr>
          <w:rFonts w:asciiTheme="minorHAnsi" w:hAnsiTheme="minorHAnsi" w:cstheme="minorHAnsi"/>
          <w:color w:val="000000" w:themeColor="text1"/>
          <w:lang w:val="en-US"/>
        </w:rPr>
        <w:t xml:space="preserve">a </w:t>
      </w:r>
      <w:r w:rsidR="007D227F" w:rsidRPr="0050710A">
        <w:rPr>
          <w:rFonts w:asciiTheme="minorHAnsi" w:hAnsiTheme="minorHAnsi" w:cstheme="minorHAnsi"/>
          <w:color w:val="000000" w:themeColor="text1"/>
          <w:lang w:val="en-US"/>
        </w:rPr>
        <w:t xml:space="preserve">6 </w:t>
      </w:r>
      <w:r w:rsidR="00B14C25" w:rsidRPr="0050710A">
        <w:rPr>
          <w:rFonts w:asciiTheme="minorHAnsi" w:hAnsiTheme="minorHAnsi" w:cstheme="minorHAnsi"/>
          <w:color w:val="000000" w:themeColor="text1"/>
          <w:lang w:val="en-US"/>
        </w:rPr>
        <w:t>μ</w:t>
      </w:r>
      <w:r w:rsidR="007D227F" w:rsidRPr="0050710A">
        <w:rPr>
          <w:rFonts w:asciiTheme="minorHAnsi" w:hAnsiTheme="minorHAnsi" w:cstheme="minorHAnsi"/>
          <w:color w:val="000000" w:themeColor="text1"/>
          <w:lang w:val="en-US"/>
        </w:rPr>
        <w:t>m lumen</w:t>
      </w:r>
      <w:r w:rsidR="00C26493" w:rsidRPr="0050710A">
        <w:rPr>
          <w:rFonts w:asciiTheme="minorHAnsi" w:hAnsiTheme="minorHAnsi" w:cstheme="minorHAnsi"/>
          <w:color w:val="000000" w:themeColor="text1"/>
          <w:lang w:val="en-US"/>
        </w:rPr>
        <w:t>.</w:t>
      </w:r>
      <w:r w:rsidR="007D227F" w:rsidRPr="0050710A">
        <w:rPr>
          <w:rFonts w:asciiTheme="minorHAnsi" w:hAnsiTheme="minorHAnsi" w:cstheme="minorHAnsi"/>
          <w:color w:val="000000" w:themeColor="text1"/>
          <w:lang w:val="en-US"/>
        </w:rPr>
        <w:t xml:space="preserve"> </w:t>
      </w:r>
      <w:r w:rsidR="00C26493" w:rsidRPr="0050710A">
        <w:rPr>
          <w:rFonts w:asciiTheme="minorHAnsi" w:hAnsiTheme="minorHAnsi" w:cstheme="minorHAnsi"/>
          <w:color w:val="000000" w:themeColor="text1"/>
          <w:lang w:val="en-US"/>
        </w:rPr>
        <w:t>I</w:t>
      </w:r>
      <w:r w:rsidR="007D227F" w:rsidRPr="0050710A">
        <w:rPr>
          <w:rFonts w:asciiTheme="minorHAnsi" w:hAnsiTheme="minorHAnsi" w:cstheme="minorHAnsi"/>
          <w:color w:val="000000" w:themeColor="text1"/>
          <w:lang w:val="en-US"/>
        </w:rPr>
        <w:t xml:space="preserve">t is possible to pull </w:t>
      </w:r>
      <w:r w:rsidR="008A0B73" w:rsidRPr="0050710A">
        <w:rPr>
          <w:rFonts w:asciiTheme="minorHAnsi" w:hAnsiTheme="minorHAnsi" w:cstheme="minorHAnsi"/>
          <w:color w:val="000000" w:themeColor="text1"/>
          <w:lang w:val="en-US"/>
        </w:rPr>
        <w:t xml:space="preserve">the </w:t>
      </w:r>
      <w:r w:rsidR="007D227F" w:rsidRPr="0050710A">
        <w:rPr>
          <w:rFonts w:asciiTheme="minorHAnsi" w:hAnsiTheme="minorHAnsi" w:cstheme="minorHAnsi"/>
          <w:color w:val="000000" w:themeColor="text1"/>
          <w:lang w:val="en-US"/>
        </w:rPr>
        <w:t>injection needles from glass capillaries</w:t>
      </w:r>
      <w:r w:rsidR="0053279F" w:rsidRPr="0050710A">
        <w:rPr>
          <w:rFonts w:asciiTheme="minorHAnsi" w:hAnsiTheme="minorHAnsi" w:cstheme="minorHAnsi"/>
          <w:noProof/>
          <w:color w:val="000000" w:themeColor="text1"/>
          <w:vertAlign w:val="superscript"/>
          <w:lang w:val="en-US"/>
        </w:rPr>
        <w:t>26</w:t>
      </w:r>
      <w:r w:rsidR="007D227F" w:rsidRPr="0050710A">
        <w:rPr>
          <w:rFonts w:asciiTheme="minorHAnsi" w:hAnsiTheme="minorHAnsi" w:cstheme="minorHAnsi"/>
          <w:color w:val="000000" w:themeColor="text1"/>
          <w:lang w:val="en-US"/>
        </w:rPr>
        <w:t xml:space="preserve"> although this may be less uniform, leading to </w:t>
      </w:r>
      <w:r w:rsidR="00580BF0" w:rsidRPr="0050710A">
        <w:rPr>
          <w:rFonts w:asciiTheme="minorHAnsi" w:hAnsiTheme="minorHAnsi" w:cstheme="minorHAnsi"/>
          <w:color w:val="000000" w:themeColor="text1"/>
          <w:lang w:val="en-US"/>
        </w:rPr>
        <w:t>leakage</w:t>
      </w:r>
      <w:r w:rsidR="008A0B73" w:rsidRPr="0050710A">
        <w:rPr>
          <w:rFonts w:asciiTheme="minorHAnsi" w:hAnsiTheme="minorHAnsi" w:cstheme="minorHAnsi"/>
          <w:color w:val="000000" w:themeColor="text1"/>
          <w:lang w:val="en-US"/>
        </w:rPr>
        <w:t>s</w:t>
      </w:r>
      <w:r w:rsidR="00580BF0" w:rsidRPr="0050710A">
        <w:rPr>
          <w:rFonts w:asciiTheme="minorHAnsi" w:hAnsiTheme="minorHAnsi" w:cstheme="minorHAnsi"/>
          <w:color w:val="000000" w:themeColor="text1"/>
          <w:lang w:val="en-US"/>
        </w:rPr>
        <w:t xml:space="preserve"> from the needle tip or inconsistent</w:t>
      </w:r>
      <w:r w:rsidR="007D227F" w:rsidRPr="0050710A">
        <w:rPr>
          <w:rFonts w:asciiTheme="minorHAnsi" w:hAnsiTheme="minorHAnsi" w:cstheme="minorHAnsi"/>
          <w:color w:val="000000" w:themeColor="text1"/>
          <w:lang w:val="en-US"/>
        </w:rPr>
        <w:t xml:space="preserve"> volumes being injected into the </w:t>
      </w:r>
      <w:proofErr w:type="spellStart"/>
      <w:r w:rsidR="00055A86" w:rsidRPr="0050710A">
        <w:rPr>
          <w:rFonts w:asciiTheme="minorHAnsi" w:hAnsiTheme="minorHAnsi" w:cstheme="minorHAnsi"/>
          <w:color w:val="000000" w:themeColor="text1"/>
          <w:lang w:val="en-US"/>
        </w:rPr>
        <w:t>iHO</w:t>
      </w:r>
      <w:r w:rsidR="008A0B73" w:rsidRPr="0050710A">
        <w:rPr>
          <w:rFonts w:asciiTheme="minorHAnsi" w:hAnsiTheme="minorHAnsi" w:cstheme="minorHAnsi"/>
          <w:color w:val="000000" w:themeColor="text1"/>
          <w:lang w:val="en-US"/>
        </w:rPr>
        <w:t>s</w:t>
      </w:r>
      <w:proofErr w:type="spellEnd"/>
      <w:r w:rsidR="007D227F" w:rsidRPr="0050710A">
        <w:rPr>
          <w:rFonts w:asciiTheme="minorHAnsi" w:hAnsiTheme="minorHAnsi" w:cstheme="minorHAnsi"/>
          <w:color w:val="000000" w:themeColor="text1"/>
          <w:lang w:val="en-US"/>
        </w:rPr>
        <w:t xml:space="preserve">. It is important to be sure </w:t>
      </w:r>
      <w:r w:rsidR="008A0B73" w:rsidRPr="0050710A">
        <w:rPr>
          <w:rFonts w:asciiTheme="minorHAnsi" w:hAnsiTheme="minorHAnsi" w:cstheme="minorHAnsi"/>
          <w:color w:val="000000" w:themeColor="text1"/>
          <w:lang w:val="en-US"/>
        </w:rPr>
        <w:t xml:space="preserve">that the </w:t>
      </w:r>
      <w:r w:rsidR="007D227F" w:rsidRPr="0050710A">
        <w:rPr>
          <w:rFonts w:asciiTheme="minorHAnsi" w:hAnsiTheme="minorHAnsi" w:cstheme="minorHAnsi"/>
          <w:color w:val="000000" w:themeColor="text1"/>
          <w:lang w:val="en-US"/>
        </w:rPr>
        <w:t xml:space="preserve">injection </w:t>
      </w:r>
      <w:r w:rsidR="008A0B73" w:rsidRPr="0050710A">
        <w:rPr>
          <w:rFonts w:asciiTheme="minorHAnsi" w:hAnsiTheme="minorHAnsi" w:cstheme="minorHAnsi"/>
          <w:color w:val="000000" w:themeColor="text1"/>
          <w:lang w:val="en-US"/>
        </w:rPr>
        <w:t>has</w:t>
      </w:r>
      <w:r w:rsidR="007D227F" w:rsidRPr="0050710A">
        <w:rPr>
          <w:rFonts w:asciiTheme="minorHAnsi" w:hAnsiTheme="minorHAnsi" w:cstheme="minorHAnsi"/>
          <w:color w:val="000000" w:themeColor="text1"/>
          <w:lang w:val="en-US"/>
        </w:rPr>
        <w:t xml:space="preserve"> taken place into the </w:t>
      </w:r>
      <w:proofErr w:type="spellStart"/>
      <w:r w:rsidR="00C26493" w:rsidRPr="0050710A">
        <w:rPr>
          <w:rFonts w:asciiTheme="minorHAnsi" w:hAnsiTheme="minorHAnsi" w:cstheme="minorHAnsi"/>
          <w:color w:val="000000" w:themeColor="text1"/>
          <w:lang w:val="en-US"/>
        </w:rPr>
        <w:t>iHO</w:t>
      </w:r>
      <w:proofErr w:type="spellEnd"/>
      <w:r w:rsidR="00C26493" w:rsidRPr="0050710A">
        <w:rPr>
          <w:rFonts w:asciiTheme="minorHAnsi" w:hAnsiTheme="minorHAnsi" w:cstheme="minorHAnsi"/>
          <w:color w:val="000000" w:themeColor="text1"/>
          <w:lang w:val="en-US"/>
        </w:rPr>
        <w:t xml:space="preserve"> </w:t>
      </w:r>
      <w:r w:rsidR="007D227F" w:rsidRPr="0050710A">
        <w:rPr>
          <w:rFonts w:asciiTheme="minorHAnsi" w:hAnsiTheme="minorHAnsi" w:cstheme="minorHAnsi"/>
          <w:color w:val="000000" w:themeColor="text1"/>
          <w:lang w:val="en-US"/>
        </w:rPr>
        <w:t>lumen</w:t>
      </w:r>
      <w:r w:rsidR="008A0B73" w:rsidRPr="0050710A">
        <w:rPr>
          <w:rFonts w:asciiTheme="minorHAnsi" w:hAnsiTheme="minorHAnsi" w:cstheme="minorHAnsi"/>
          <w:color w:val="000000" w:themeColor="text1"/>
          <w:lang w:val="en-US"/>
        </w:rPr>
        <w:t>,</w:t>
      </w:r>
      <w:r w:rsidR="007D227F" w:rsidRPr="0050710A">
        <w:rPr>
          <w:rFonts w:asciiTheme="minorHAnsi" w:hAnsiTheme="minorHAnsi" w:cstheme="minorHAnsi"/>
          <w:color w:val="000000" w:themeColor="text1"/>
          <w:lang w:val="en-US"/>
        </w:rPr>
        <w:t xml:space="preserve"> </w:t>
      </w:r>
      <w:r w:rsidR="008A0B73" w:rsidRPr="0050710A">
        <w:rPr>
          <w:rFonts w:asciiTheme="minorHAnsi" w:hAnsiTheme="minorHAnsi" w:cstheme="minorHAnsi"/>
          <w:color w:val="000000" w:themeColor="text1"/>
          <w:lang w:val="en-US"/>
        </w:rPr>
        <w:t>which</w:t>
      </w:r>
      <w:r w:rsidR="007D227F" w:rsidRPr="0050710A">
        <w:rPr>
          <w:rFonts w:asciiTheme="minorHAnsi" w:hAnsiTheme="minorHAnsi" w:cstheme="minorHAnsi"/>
          <w:color w:val="000000" w:themeColor="text1"/>
          <w:lang w:val="en-US"/>
        </w:rPr>
        <w:t xml:space="preserve"> is one reason for the use of phenol red as a dye; </w:t>
      </w:r>
      <w:r w:rsidR="008A0B73" w:rsidRPr="0050710A">
        <w:rPr>
          <w:rFonts w:asciiTheme="minorHAnsi" w:hAnsiTheme="minorHAnsi" w:cstheme="minorHAnsi"/>
          <w:color w:val="000000" w:themeColor="text1"/>
          <w:lang w:val="en-US"/>
        </w:rPr>
        <w:t xml:space="preserve">the </w:t>
      </w:r>
      <w:proofErr w:type="spellStart"/>
      <w:r w:rsidR="00C26493" w:rsidRPr="0050710A">
        <w:rPr>
          <w:rFonts w:asciiTheme="minorHAnsi" w:hAnsiTheme="minorHAnsi" w:cstheme="minorHAnsi"/>
          <w:color w:val="000000" w:themeColor="text1"/>
          <w:lang w:val="en-US"/>
        </w:rPr>
        <w:t>iHO</w:t>
      </w:r>
      <w:r w:rsidR="007D227F" w:rsidRPr="0050710A">
        <w:rPr>
          <w:rFonts w:asciiTheme="minorHAnsi" w:hAnsiTheme="minorHAnsi" w:cstheme="minorHAnsi"/>
          <w:color w:val="000000" w:themeColor="text1"/>
          <w:lang w:val="en-US"/>
        </w:rPr>
        <w:t>s</w:t>
      </w:r>
      <w:proofErr w:type="spellEnd"/>
      <w:r w:rsidR="007D227F" w:rsidRPr="0050710A">
        <w:rPr>
          <w:rFonts w:asciiTheme="minorHAnsi" w:hAnsiTheme="minorHAnsi" w:cstheme="minorHAnsi"/>
          <w:color w:val="000000" w:themeColor="text1"/>
          <w:lang w:val="en-US"/>
        </w:rPr>
        <w:t xml:space="preserve"> will visibly expand and hold the red inoculum, allowing certainty about which </w:t>
      </w:r>
      <w:proofErr w:type="spellStart"/>
      <w:r w:rsidR="007D227F" w:rsidRPr="0050710A">
        <w:rPr>
          <w:rFonts w:asciiTheme="minorHAnsi" w:hAnsiTheme="minorHAnsi" w:cstheme="minorHAnsi"/>
          <w:color w:val="000000" w:themeColor="text1"/>
          <w:lang w:val="en-US"/>
        </w:rPr>
        <w:t>iHO</w:t>
      </w:r>
      <w:r w:rsidR="00C26493" w:rsidRPr="0050710A">
        <w:rPr>
          <w:rFonts w:asciiTheme="minorHAnsi" w:hAnsiTheme="minorHAnsi" w:cstheme="minorHAnsi"/>
          <w:color w:val="000000" w:themeColor="text1"/>
          <w:lang w:val="en-US"/>
        </w:rPr>
        <w:t>s</w:t>
      </w:r>
      <w:proofErr w:type="spellEnd"/>
      <w:r w:rsidR="007D227F" w:rsidRPr="0050710A">
        <w:rPr>
          <w:rFonts w:asciiTheme="minorHAnsi" w:hAnsiTheme="minorHAnsi" w:cstheme="minorHAnsi"/>
          <w:color w:val="000000" w:themeColor="text1"/>
          <w:lang w:val="en-US"/>
        </w:rPr>
        <w:t xml:space="preserve"> have been injected. Occasionally needles will clog with debris from the </w:t>
      </w:r>
      <w:proofErr w:type="spellStart"/>
      <w:r w:rsidR="00055A86" w:rsidRPr="0050710A">
        <w:rPr>
          <w:rFonts w:asciiTheme="minorHAnsi" w:hAnsiTheme="minorHAnsi" w:cstheme="minorHAnsi"/>
          <w:color w:val="000000" w:themeColor="text1"/>
          <w:lang w:val="en-US"/>
        </w:rPr>
        <w:t>iHO</w:t>
      </w:r>
      <w:proofErr w:type="spellEnd"/>
      <w:r w:rsidR="007D227F" w:rsidRPr="0050710A">
        <w:rPr>
          <w:rFonts w:asciiTheme="minorHAnsi" w:hAnsiTheme="minorHAnsi" w:cstheme="minorHAnsi"/>
          <w:color w:val="000000" w:themeColor="text1"/>
          <w:lang w:val="en-US"/>
        </w:rPr>
        <w:t xml:space="preserve"> wall</w:t>
      </w:r>
      <w:r w:rsidR="008A0B73" w:rsidRPr="0050710A">
        <w:rPr>
          <w:rFonts w:asciiTheme="minorHAnsi" w:hAnsiTheme="minorHAnsi" w:cstheme="minorHAnsi"/>
          <w:color w:val="000000" w:themeColor="text1"/>
          <w:lang w:val="en-US"/>
        </w:rPr>
        <w:t>;</w:t>
      </w:r>
      <w:r w:rsidR="007D227F" w:rsidRPr="0050710A">
        <w:rPr>
          <w:rFonts w:asciiTheme="minorHAnsi" w:hAnsiTheme="minorHAnsi" w:cstheme="minorHAnsi"/>
          <w:color w:val="000000" w:themeColor="text1"/>
          <w:lang w:val="en-US"/>
        </w:rPr>
        <w:t xml:space="preserve"> if this is the case, remove the needle tip from inside the </w:t>
      </w:r>
      <w:proofErr w:type="spellStart"/>
      <w:r w:rsidR="00055A86" w:rsidRPr="0050710A">
        <w:rPr>
          <w:rFonts w:asciiTheme="minorHAnsi" w:hAnsiTheme="minorHAnsi" w:cstheme="minorHAnsi"/>
          <w:color w:val="000000" w:themeColor="text1"/>
          <w:lang w:val="en-US"/>
        </w:rPr>
        <w:t>iHO</w:t>
      </w:r>
      <w:proofErr w:type="spellEnd"/>
      <w:r w:rsidR="00055A86" w:rsidRPr="0050710A">
        <w:rPr>
          <w:rFonts w:asciiTheme="minorHAnsi" w:hAnsiTheme="minorHAnsi" w:cstheme="minorHAnsi"/>
          <w:color w:val="000000" w:themeColor="text1"/>
          <w:lang w:val="en-US"/>
        </w:rPr>
        <w:t xml:space="preserve"> </w:t>
      </w:r>
      <w:r w:rsidR="007D227F" w:rsidRPr="0050710A">
        <w:rPr>
          <w:rFonts w:asciiTheme="minorHAnsi" w:hAnsiTheme="minorHAnsi" w:cstheme="minorHAnsi"/>
          <w:color w:val="000000" w:themeColor="text1"/>
          <w:lang w:val="en-US"/>
        </w:rPr>
        <w:t xml:space="preserve">and press the </w:t>
      </w:r>
      <w:r w:rsidR="007D227F" w:rsidRPr="0050710A">
        <w:rPr>
          <w:rFonts w:asciiTheme="minorHAnsi" w:hAnsiTheme="minorHAnsi" w:cstheme="minorHAnsi"/>
          <w:b/>
          <w:color w:val="000000" w:themeColor="text1"/>
          <w:lang w:val="en-US"/>
        </w:rPr>
        <w:t>clean</w:t>
      </w:r>
      <w:r w:rsidR="007D227F" w:rsidRPr="0050710A">
        <w:rPr>
          <w:rFonts w:asciiTheme="minorHAnsi" w:hAnsiTheme="minorHAnsi" w:cstheme="minorHAnsi"/>
          <w:color w:val="000000" w:themeColor="text1"/>
          <w:lang w:val="en-US"/>
        </w:rPr>
        <w:t xml:space="preserve"> button on the </w:t>
      </w:r>
      <w:r w:rsidR="00AE43D7" w:rsidRPr="0050710A">
        <w:rPr>
          <w:rFonts w:asciiTheme="minorHAnsi" w:hAnsiTheme="minorHAnsi" w:cstheme="minorHAnsi"/>
          <w:color w:val="000000" w:themeColor="text1"/>
          <w:lang w:val="en-US"/>
        </w:rPr>
        <w:t>microinjection system</w:t>
      </w:r>
      <w:r w:rsidR="007D227F" w:rsidRPr="0050710A">
        <w:rPr>
          <w:rFonts w:asciiTheme="minorHAnsi" w:hAnsiTheme="minorHAnsi" w:cstheme="minorHAnsi"/>
          <w:color w:val="000000" w:themeColor="text1"/>
          <w:lang w:val="en-US"/>
        </w:rPr>
        <w:t>. This will pr</w:t>
      </w:r>
      <w:r w:rsidR="00C26493" w:rsidRPr="0050710A">
        <w:rPr>
          <w:rFonts w:asciiTheme="minorHAnsi" w:hAnsiTheme="minorHAnsi" w:cstheme="minorHAnsi"/>
          <w:color w:val="000000" w:themeColor="text1"/>
          <w:lang w:val="en-US"/>
        </w:rPr>
        <w:t>o</w:t>
      </w:r>
      <w:r w:rsidR="007D227F" w:rsidRPr="0050710A">
        <w:rPr>
          <w:rFonts w:asciiTheme="minorHAnsi" w:hAnsiTheme="minorHAnsi" w:cstheme="minorHAnsi"/>
          <w:color w:val="000000" w:themeColor="text1"/>
          <w:lang w:val="en-US"/>
        </w:rPr>
        <w:t>d</w:t>
      </w:r>
      <w:r w:rsidR="00C26493" w:rsidRPr="0050710A">
        <w:rPr>
          <w:rFonts w:asciiTheme="minorHAnsi" w:hAnsiTheme="minorHAnsi" w:cstheme="minorHAnsi"/>
          <w:color w:val="000000" w:themeColor="text1"/>
          <w:lang w:val="en-US"/>
        </w:rPr>
        <w:t>uc</w:t>
      </w:r>
      <w:r w:rsidR="007D227F" w:rsidRPr="0050710A">
        <w:rPr>
          <w:rFonts w:asciiTheme="minorHAnsi" w:hAnsiTheme="minorHAnsi" w:cstheme="minorHAnsi"/>
          <w:color w:val="000000" w:themeColor="text1"/>
          <w:lang w:val="en-US"/>
        </w:rPr>
        <w:t>e a brief period of higher air pressure which should clear the blockage. It will also induce some leakage of the bacterial inoculum onto the plate</w:t>
      </w:r>
      <w:r w:rsidR="008A0B73" w:rsidRPr="0050710A">
        <w:rPr>
          <w:rFonts w:asciiTheme="minorHAnsi" w:hAnsiTheme="minorHAnsi" w:cstheme="minorHAnsi"/>
          <w:color w:val="000000" w:themeColor="text1"/>
          <w:lang w:val="en-US"/>
        </w:rPr>
        <w:t>;</w:t>
      </w:r>
      <w:r w:rsidR="007D227F" w:rsidRPr="0050710A">
        <w:rPr>
          <w:rFonts w:asciiTheme="minorHAnsi" w:hAnsiTheme="minorHAnsi" w:cstheme="minorHAnsi"/>
          <w:color w:val="000000" w:themeColor="text1"/>
          <w:lang w:val="en-US"/>
        </w:rPr>
        <w:t xml:space="preserve"> therefore</w:t>
      </w:r>
      <w:r w:rsidR="008A0B73" w:rsidRPr="0050710A">
        <w:rPr>
          <w:rFonts w:asciiTheme="minorHAnsi" w:hAnsiTheme="minorHAnsi" w:cstheme="minorHAnsi"/>
          <w:color w:val="000000" w:themeColor="text1"/>
          <w:lang w:val="en-US"/>
        </w:rPr>
        <w:t>,</w:t>
      </w:r>
      <w:r w:rsidR="007D227F" w:rsidRPr="0050710A">
        <w:rPr>
          <w:rFonts w:asciiTheme="minorHAnsi" w:hAnsiTheme="minorHAnsi" w:cstheme="minorHAnsi"/>
          <w:color w:val="000000" w:themeColor="text1"/>
          <w:lang w:val="en-US"/>
        </w:rPr>
        <w:t xml:space="preserve"> if this occurs, the </w:t>
      </w:r>
      <w:r w:rsidR="00A50090" w:rsidRPr="0050710A">
        <w:rPr>
          <w:rFonts w:asciiTheme="minorHAnsi" w:hAnsiTheme="minorHAnsi" w:cstheme="minorHAnsi"/>
          <w:b/>
          <w:color w:val="000000" w:themeColor="text1"/>
          <w:lang w:val="en-US"/>
        </w:rPr>
        <w:t>clean</w:t>
      </w:r>
      <w:r w:rsidR="00A50090" w:rsidRPr="0050710A">
        <w:rPr>
          <w:rFonts w:asciiTheme="minorHAnsi" w:hAnsiTheme="minorHAnsi" w:cstheme="minorHAnsi"/>
          <w:color w:val="000000" w:themeColor="text1"/>
          <w:lang w:val="en-US"/>
        </w:rPr>
        <w:t xml:space="preserve"> </w:t>
      </w:r>
      <w:r w:rsidR="007D227F" w:rsidRPr="0050710A">
        <w:rPr>
          <w:rFonts w:asciiTheme="minorHAnsi" w:hAnsiTheme="minorHAnsi" w:cstheme="minorHAnsi"/>
          <w:color w:val="000000" w:themeColor="text1"/>
          <w:lang w:val="en-US"/>
        </w:rPr>
        <w:t xml:space="preserve">action should be repeated </w:t>
      </w:r>
      <w:r w:rsidR="00A50090" w:rsidRPr="0050710A">
        <w:rPr>
          <w:rFonts w:asciiTheme="minorHAnsi" w:hAnsiTheme="minorHAnsi" w:cstheme="minorHAnsi"/>
          <w:color w:val="000000" w:themeColor="text1"/>
          <w:lang w:val="en-US"/>
        </w:rPr>
        <w:t>on</w:t>
      </w:r>
      <w:r w:rsidR="007D227F" w:rsidRPr="0050710A">
        <w:rPr>
          <w:rFonts w:asciiTheme="minorHAnsi" w:hAnsiTheme="minorHAnsi" w:cstheme="minorHAnsi"/>
          <w:color w:val="000000" w:themeColor="text1"/>
          <w:lang w:val="en-US"/>
        </w:rPr>
        <w:t xml:space="preserve"> all plates</w:t>
      </w:r>
      <w:r w:rsidR="00A50090" w:rsidRPr="0050710A">
        <w:rPr>
          <w:rFonts w:asciiTheme="minorHAnsi" w:hAnsiTheme="minorHAnsi" w:cstheme="minorHAnsi"/>
          <w:color w:val="000000" w:themeColor="text1"/>
          <w:lang w:val="en-US"/>
        </w:rPr>
        <w:t xml:space="preserve"> to ensure equality of bacterial inoculum per plate</w:t>
      </w:r>
      <w:r w:rsidR="007D227F" w:rsidRPr="0050710A">
        <w:rPr>
          <w:rFonts w:asciiTheme="minorHAnsi" w:hAnsiTheme="minorHAnsi" w:cstheme="minorHAnsi"/>
          <w:color w:val="000000" w:themeColor="text1"/>
          <w:lang w:val="en-US"/>
        </w:rPr>
        <w:t xml:space="preserve">. One large advantage of the hiPSC-derived </w:t>
      </w:r>
      <w:proofErr w:type="spellStart"/>
      <w:r w:rsidR="007D227F" w:rsidRPr="0050710A">
        <w:rPr>
          <w:rFonts w:asciiTheme="minorHAnsi" w:hAnsiTheme="minorHAnsi" w:cstheme="minorHAnsi"/>
          <w:color w:val="000000" w:themeColor="text1"/>
          <w:lang w:val="en-US"/>
        </w:rPr>
        <w:t>iHO</w:t>
      </w:r>
      <w:r w:rsidR="008A0B73" w:rsidRPr="0050710A">
        <w:rPr>
          <w:rFonts w:asciiTheme="minorHAnsi" w:hAnsiTheme="minorHAnsi" w:cstheme="minorHAnsi"/>
          <w:color w:val="000000" w:themeColor="text1"/>
          <w:lang w:val="en-US"/>
        </w:rPr>
        <w:t>s</w:t>
      </w:r>
      <w:proofErr w:type="spellEnd"/>
      <w:r w:rsidR="007D227F" w:rsidRPr="0050710A">
        <w:rPr>
          <w:rFonts w:asciiTheme="minorHAnsi" w:hAnsiTheme="minorHAnsi" w:cstheme="minorHAnsi"/>
          <w:color w:val="000000" w:themeColor="text1"/>
          <w:lang w:val="en-US"/>
        </w:rPr>
        <w:t xml:space="preserve"> is their size</w:t>
      </w:r>
      <w:r w:rsidR="008A0B73" w:rsidRPr="0050710A">
        <w:rPr>
          <w:rFonts w:asciiTheme="minorHAnsi" w:hAnsiTheme="minorHAnsi" w:cstheme="minorHAnsi"/>
          <w:color w:val="000000" w:themeColor="text1"/>
          <w:lang w:val="en-US"/>
        </w:rPr>
        <w:t>.</w:t>
      </w:r>
      <w:r w:rsidR="007D227F" w:rsidRPr="0050710A">
        <w:rPr>
          <w:rFonts w:asciiTheme="minorHAnsi" w:hAnsiTheme="minorHAnsi" w:cstheme="minorHAnsi"/>
          <w:color w:val="000000" w:themeColor="text1"/>
          <w:lang w:val="en-US"/>
        </w:rPr>
        <w:t xml:space="preserve"> </w:t>
      </w:r>
      <w:r w:rsidR="008A0B73" w:rsidRPr="0050710A">
        <w:rPr>
          <w:rFonts w:asciiTheme="minorHAnsi" w:hAnsiTheme="minorHAnsi" w:cstheme="minorHAnsi"/>
          <w:color w:val="000000" w:themeColor="text1"/>
          <w:lang w:val="en-US"/>
        </w:rPr>
        <w:t>I</w:t>
      </w:r>
      <w:r w:rsidR="00580BF0" w:rsidRPr="0050710A">
        <w:rPr>
          <w:rFonts w:asciiTheme="minorHAnsi" w:hAnsiTheme="minorHAnsi" w:cstheme="minorHAnsi"/>
          <w:color w:val="000000" w:themeColor="text1"/>
          <w:lang w:val="en-US"/>
        </w:rPr>
        <w:t xml:space="preserve">ntestinal </w:t>
      </w:r>
      <w:r w:rsidR="007D227F" w:rsidRPr="0050710A">
        <w:rPr>
          <w:rFonts w:asciiTheme="minorHAnsi" w:hAnsiTheme="minorHAnsi" w:cstheme="minorHAnsi"/>
          <w:color w:val="000000" w:themeColor="text1"/>
          <w:lang w:val="en-US"/>
        </w:rPr>
        <w:t xml:space="preserve">organoids from </w:t>
      </w:r>
      <w:r w:rsidR="00580BF0" w:rsidRPr="0050710A">
        <w:rPr>
          <w:rFonts w:asciiTheme="minorHAnsi" w:hAnsiTheme="minorHAnsi" w:cstheme="minorHAnsi"/>
          <w:color w:val="000000" w:themeColor="text1"/>
          <w:lang w:val="en-US"/>
        </w:rPr>
        <w:t xml:space="preserve">mice and </w:t>
      </w:r>
      <w:r w:rsidR="007D227F" w:rsidRPr="0050710A">
        <w:rPr>
          <w:rFonts w:asciiTheme="minorHAnsi" w:hAnsiTheme="minorHAnsi" w:cstheme="minorHAnsi"/>
          <w:color w:val="000000" w:themeColor="text1"/>
          <w:lang w:val="en-US"/>
        </w:rPr>
        <w:t>primary</w:t>
      </w:r>
      <w:r w:rsidR="00580BF0" w:rsidRPr="0050710A">
        <w:rPr>
          <w:rFonts w:asciiTheme="minorHAnsi" w:hAnsiTheme="minorHAnsi" w:cstheme="minorHAnsi"/>
          <w:color w:val="000000" w:themeColor="text1"/>
          <w:lang w:val="en-US"/>
        </w:rPr>
        <w:t xml:space="preserve"> human</w:t>
      </w:r>
      <w:r w:rsidR="007D227F" w:rsidRPr="0050710A">
        <w:rPr>
          <w:rFonts w:asciiTheme="minorHAnsi" w:hAnsiTheme="minorHAnsi" w:cstheme="minorHAnsi"/>
          <w:color w:val="000000" w:themeColor="text1"/>
          <w:lang w:val="en-US"/>
        </w:rPr>
        <w:t xml:space="preserve"> organoids are much smaller</w:t>
      </w:r>
      <w:r w:rsidR="00C437CC" w:rsidRPr="0050710A">
        <w:rPr>
          <w:rFonts w:asciiTheme="minorHAnsi" w:hAnsiTheme="minorHAnsi" w:cstheme="minorHAnsi"/>
          <w:color w:val="000000" w:themeColor="text1"/>
          <w:lang w:val="en-US"/>
        </w:rPr>
        <w:t xml:space="preserve"> (measuring </w:t>
      </w:r>
      <w:r w:rsidR="008D0A95" w:rsidRPr="0050710A">
        <w:rPr>
          <w:rFonts w:asciiTheme="minorHAnsi" w:hAnsiTheme="minorHAnsi" w:cstheme="minorHAnsi"/>
          <w:color w:val="000000" w:themeColor="text1"/>
          <w:lang w:val="en-US"/>
        </w:rPr>
        <w:t xml:space="preserve">up to </w:t>
      </w:r>
      <w:r w:rsidR="00C437CC" w:rsidRPr="0050710A">
        <w:rPr>
          <w:rFonts w:asciiTheme="minorHAnsi" w:hAnsiTheme="minorHAnsi" w:cstheme="minorHAnsi"/>
          <w:color w:val="000000" w:themeColor="text1"/>
          <w:lang w:val="en-US"/>
        </w:rPr>
        <w:t xml:space="preserve">~100 </w:t>
      </w:r>
      <w:r w:rsidR="00B14C25" w:rsidRPr="0050710A">
        <w:rPr>
          <w:rFonts w:asciiTheme="minorHAnsi" w:hAnsiTheme="minorHAnsi" w:cstheme="minorHAnsi"/>
          <w:color w:val="000000" w:themeColor="text1"/>
          <w:lang w:val="en-US"/>
        </w:rPr>
        <w:t>μ</w:t>
      </w:r>
      <w:r w:rsidR="00C437CC" w:rsidRPr="0050710A">
        <w:rPr>
          <w:rFonts w:asciiTheme="minorHAnsi" w:hAnsiTheme="minorHAnsi" w:cstheme="minorHAnsi"/>
          <w:color w:val="000000" w:themeColor="text1"/>
          <w:lang w:val="en-US"/>
        </w:rPr>
        <w:t>m and 100</w:t>
      </w:r>
      <w:r w:rsidR="008A0B73" w:rsidRPr="0050710A">
        <w:rPr>
          <w:rFonts w:asciiTheme="minorHAnsi" w:hAnsiTheme="minorHAnsi" w:cstheme="minorHAnsi"/>
          <w:color w:val="000000" w:themeColor="text1"/>
          <w:lang w:val="en-US"/>
        </w:rPr>
        <w:t>–</w:t>
      </w:r>
      <w:r w:rsidR="00C437CC" w:rsidRPr="0050710A">
        <w:rPr>
          <w:rFonts w:asciiTheme="minorHAnsi" w:hAnsiTheme="minorHAnsi" w:cstheme="minorHAnsi"/>
          <w:color w:val="000000" w:themeColor="text1"/>
          <w:lang w:val="en-US"/>
        </w:rPr>
        <w:t xml:space="preserve">300 </w:t>
      </w:r>
      <w:r w:rsidR="00B14C25" w:rsidRPr="0050710A">
        <w:rPr>
          <w:rFonts w:asciiTheme="minorHAnsi" w:hAnsiTheme="minorHAnsi" w:cstheme="minorHAnsi"/>
          <w:color w:val="000000" w:themeColor="text1"/>
          <w:lang w:val="en-US"/>
        </w:rPr>
        <w:t>μ</w:t>
      </w:r>
      <w:r w:rsidR="00C437CC" w:rsidRPr="0050710A">
        <w:rPr>
          <w:rFonts w:asciiTheme="minorHAnsi" w:hAnsiTheme="minorHAnsi" w:cstheme="minorHAnsi"/>
          <w:color w:val="000000" w:themeColor="text1"/>
          <w:lang w:val="en-US"/>
        </w:rPr>
        <w:t>m</w:t>
      </w:r>
      <w:r w:rsidR="008A0B73" w:rsidRPr="0050710A">
        <w:rPr>
          <w:rFonts w:asciiTheme="minorHAnsi" w:hAnsiTheme="minorHAnsi" w:cstheme="minorHAnsi"/>
          <w:color w:val="000000" w:themeColor="text1"/>
          <w:lang w:val="en-US"/>
        </w:rPr>
        <w:t>,</w:t>
      </w:r>
      <w:r w:rsidR="00C437CC" w:rsidRPr="0050710A">
        <w:rPr>
          <w:rFonts w:asciiTheme="minorHAnsi" w:hAnsiTheme="minorHAnsi" w:cstheme="minorHAnsi"/>
          <w:color w:val="000000" w:themeColor="text1"/>
          <w:lang w:val="en-US"/>
        </w:rPr>
        <w:t xml:space="preserve"> respectively</w:t>
      </w:r>
      <w:r w:rsidR="0053279F" w:rsidRPr="0050710A">
        <w:rPr>
          <w:rFonts w:asciiTheme="minorHAnsi" w:hAnsiTheme="minorHAnsi" w:cstheme="minorHAnsi"/>
          <w:noProof/>
          <w:color w:val="000000" w:themeColor="text1"/>
          <w:vertAlign w:val="superscript"/>
          <w:lang w:val="en-US"/>
        </w:rPr>
        <w:t>27</w:t>
      </w:r>
      <w:r w:rsidR="008A0B73" w:rsidRPr="0050710A">
        <w:rPr>
          <w:rFonts w:asciiTheme="minorHAnsi" w:hAnsiTheme="minorHAnsi" w:cstheme="minorHAnsi"/>
          <w:noProof/>
          <w:color w:val="000000" w:themeColor="text1"/>
          <w:lang w:val="en-US"/>
        </w:rPr>
        <w:t>,</w:t>
      </w:r>
      <w:r w:rsidR="00C437CC" w:rsidRPr="0050710A">
        <w:rPr>
          <w:rFonts w:asciiTheme="minorHAnsi" w:hAnsiTheme="minorHAnsi" w:cstheme="minorHAnsi"/>
          <w:color w:val="000000" w:themeColor="text1"/>
          <w:lang w:val="en-US"/>
        </w:rPr>
        <w:t xml:space="preserve"> versus 250</w:t>
      </w:r>
      <w:r w:rsidR="008A0B73" w:rsidRPr="0050710A">
        <w:rPr>
          <w:rFonts w:asciiTheme="minorHAnsi" w:hAnsiTheme="minorHAnsi" w:cstheme="minorHAnsi"/>
          <w:color w:val="000000" w:themeColor="text1"/>
          <w:lang w:val="en-US"/>
        </w:rPr>
        <w:t>–</w:t>
      </w:r>
      <w:r w:rsidR="00C437CC" w:rsidRPr="0050710A">
        <w:rPr>
          <w:rFonts w:asciiTheme="minorHAnsi" w:hAnsiTheme="minorHAnsi" w:cstheme="minorHAnsi"/>
          <w:color w:val="000000" w:themeColor="text1"/>
          <w:lang w:val="en-US"/>
        </w:rPr>
        <w:t xml:space="preserve">1500 </w:t>
      </w:r>
      <w:r w:rsidR="00B14C25" w:rsidRPr="0050710A">
        <w:rPr>
          <w:rFonts w:asciiTheme="minorHAnsi" w:hAnsiTheme="minorHAnsi" w:cstheme="minorHAnsi"/>
          <w:color w:val="000000" w:themeColor="text1"/>
          <w:lang w:val="en-US"/>
        </w:rPr>
        <w:t>μ</w:t>
      </w:r>
      <w:r w:rsidR="00C437CC" w:rsidRPr="0050710A">
        <w:rPr>
          <w:rFonts w:asciiTheme="minorHAnsi" w:hAnsiTheme="minorHAnsi" w:cstheme="minorHAnsi"/>
          <w:color w:val="000000" w:themeColor="text1"/>
          <w:lang w:val="en-US"/>
        </w:rPr>
        <w:t xml:space="preserve">m for hiPSC-derived </w:t>
      </w:r>
      <w:proofErr w:type="spellStart"/>
      <w:r w:rsidR="00C437CC" w:rsidRPr="0050710A">
        <w:rPr>
          <w:rFonts w:asciiTheme="minorHAnsi" w:hAnsiTheme="minorHAnsi" w:cstheme="minorHAnsi"/>
          <w:color w:val="000000" w:themeColor="text1"/>
          <w:lang w:val="en-US"/>
        </w:rPr>
        <w:t>iHO</w:t>
      </w:r>
      <w:r w:rsidR="008A0B73" w:rsidRPr="0050710A">
        <w:rPr>
          <w:rFonts w:asciiTheme="minorHAnsi" w:hAnsiTheme="minorHAnsi" w:cstheme="minorHAnsi"/>
          <w:color w:val="000000" w:themeColor="text1"/>
          <w:lang w:val="en-US"/>
        </w:rPr>
        <w:t>s</w:t>
      </w:r>
      <w:proofErr w:type="spellEnd"/>
      <w:r w:rsidR="00C437CC" w:rsidRPr="0050710A">
        <w:rPr>
          <w:rFonts w:asciiTheme="minorHAnsi" w:hAnsiTheme="minorHAnsi" w:cstheme="minorHAnsi"/>
          <w:color w:val="000000" w:themeColor="text1"/>
          <w:lang w:val="en-US"/>
        </w:rPr>
        <w:t>)</w:t>
      </w:r>
      <w:r w:rsidR="007D227F" w:rsidRPr="0050710A">
        <w:rPr>
          <w:rFonts w:asciiTheme="minorHAnsi" w:hAnsiTheme="minorHAnsi" w:cstheme="minorHAnsi"/>
          <w:color w:val="000000" w:themeColor="text1"/>
          <w:lang w:val="en-US"/>
        </w:rPr>
        <w:t>, meaning that injections of large amounts of organoids will be slower</w:t>
      </w:r>
      <w:r w:rsidR="004A429B" w:rsidRPr="0050710A">
        <w:rPr>
          <w:rFonts w:asciiTheme="minorHAnsi" w:hAnsiTheme="minorHAnsi" w:cstheme="minorHAnsi"/>
          <w:color w:val="000000" w:themeColor="text1"/>
          <w:lang w:val="en-US"/>
        </w:rPr>
        <w:t>. This allows larger</w:t>
      </w:r>
      <w:r w:rsidR="008A0B73" w:rsidRPr="0050710A">
        <w:rPr>
          <w:rFonts w:asciiTheme="minorHAnsi" w:hAnsiTheme="minorHAnsi" w:cstheme="minorHAnsi"/>
          <w:color w:val="000000" w:themeColor="text1"/>
          <w:lang w:val="en-US"/>
        </w:rPr>
        <w:t>-</w:t>
      </w:r>
      <w:r w:rsidR="004A429B" w:rsidRPr="0050710A">
        <w:rPr>
          <w:rFonts w:asciiTheme="minorHAnsi" w:hAnsiTheme="minorHAnsi" w:cstheme="minorHAnsi"/>
          <w:color w:val="000000" w:themeColor="text1"/>
          <w:lang w:val="en-US"/>
        </w:rPr>
        <w:t xml:space="preserve">scale injection experiments to be trialed in the hiPSC-derived </w:t>
      </w:r>
      <w:proofErr w:type="spellStart"/>
      <w:r w:rsidR="004A429B" w:rsidRPr="0050710A">
        <w:rPr>
          <w:rFonts w:asciiTheme="minorHAnsi" w:hAnsiTheme="minorHAnsi" w:cstheme="minorHAnsi"/>
          <w:color w:val="000000" w:themeColor="text1"/>
          <w:lang w:val="en-US"/>
        </w:rPr>
        <w:t>iHO</w:t>
      </w:r>
      <w:r w:rsidR="008A0B73" w:rsidRPr="0050710A">
        <w:rPr>
          <w:rFonts w:asciiTheme="minorHAnsi" w:hAnsiTheme="minorHAnsi" w:cstheme="minorHAnsi"/>
          <w:color w:val="000000" w:themeColor="text1"/>
          <w:lang w:val="en-US"/>
        </w:rPr>
        <w:t>s</w:t>
      </w:r>
      <w:proofErr w:type="spellEnd"/>
      <w:r w:rsidR="004A429B" w:rsidRPr="0050710A">
        <w:rPr>
          <w:rFonts w:asciiTheme="minorHAnsi" w:hAnsiTheme="minorHAnsi" w:cstheme="minorHAnsi"/>
          <w:color w:val="000000" w:themeColor="text1"/>
          <w:lang w:val="en-US"/>
        </w:rPr>
        <w:t xml:space="preserve">. </w:t>
      </w:r>
      <w:r w:rsidR="00C666F2" w:rsidRPr="0050710A">
        <w:rPr>
          <w:rFonts w:asciiTheme="minorHAnsi" w:hAnsiTheme="minorHAnsi" w:cstheme="minorHAnsi"/>
          <w:color w:val="000000" w:themeColor="text1"/>
          <w:lang w:val="en-US"/>
        </w:rPr>
        <w:t xml:space="preserve">It is also possible to study the luminal contents of the </w:t>
      </w:r>
      <w:proofErr w:type="spellStart"/>
      <w:r w:rsidR="00055A86" w:rsidRPr="0050710A">
        <w:rPr>
          <w:rFonts w:asciiTheme="minorHAnsi" w:hAnsiTheme="minorHAnsi" w:cstheme="minorHAnsi"/>
          <w:color w:val="000000" w:themeColor="text1"/>
          <w:lang w:val="en-US"/>
        </w:rPr>
        <w:t>iHO</w:t>
      </w:r>
      <w:r w:rsidR="00C666F2" w:rsidRPr="0050710A">
        <w:rPr>
          <w:rFonts w:asciiTheme="minorHAnsi" w:hAnsiTheme="minorHAnsi" w:cstheme="minorHAnsi"/>
          <w:color w:val="000000" w:themeColor="text1"/>
          <w:lang w:val="en-US"/>
        </w:rPr>
        <w:t>s</w:t>
      </w:r>
      <w:proofErr w:type="spellEnd"/>
      <w:r w:rsidR="00C666F2" w:rsidRPr="0050710A">
        <w:rPr>
          <w:rFonts w:asciiTheme="minorHAnsi" w:hAnsiTheme="minorHAnsi" w:cstheme="minorHAnsi"/>
          <w:color w:val="000000" w:themeColor="text1"/>
          <w:lang w:val="en-US"/>
        </w:rPr>
        <w:t xml:space="preserve"> by harvesting them postinfection and </w:t>
      </w:r>
      <w:r w:rsidR="00C26493" w:rsidRPr="0050710A">
        <w:rPr>
          <w:rFonts w:asciiTheme="minorHAnsi" w:hAnsiTheme="minorHAnsi" w:cstheme="minorHAnsi"/>
          <w:color w:val="000000" w:themeColor="text1"/>
          <w:lang w:val="en-US"/>
        </w:rPr>
        <w:t>manually dissociating</w:t>
      </w:r>
      <w:r w:rsidR="00C666F2" w:rsidRPr="0050710A">
        <w:rPr>
          <w:rFonts w:asciiTheme="minorHAnsi" w:hAnsiTheme="minorHAnsi" w:cstheme="minorHAnsi"/>
          <w:color w:val="000000" w:themeColor="text1"/>
          <w:lang w:val="en-US"/>
        </w:rPr>
        <w:t xml:space="preserve"> the </w:t>
      </w:r>
      <w:proofErr w:type="spellStart"/>
      <w:r w:rsidR="00440558" w:rsidRPr="0050710A">
        <w:rPr>
          <w:rFonts w:asciiTheme="minorHAnsi" w:hAnsiTheme="minorHAnsi" w:cstheme="minorHAnsi"/>
          <w:color w:val="000000" w:themeColor="text1"/>
          <w:lang w:val="en-US"/>
        </w:rPr>
        <w:t>iHO</w:t>
      </w:r>
      <w:r w:rsidR="008A0B73" w:rsidRPr="0050710A">
        <w:rPr>
          <w:rFonts w:asciiTheme="minorHAnsi" w:hAnsiTheme="minorHAnsi" w:cstheme="minorHAnsi"/>
          <w:color w:val="000000" w:themeColor="text1"/>
          <w:lang w:val="en-US"/>
        </w:rPr>
        <w:t>s</w:t>
      </w:r>
      <w:proofErr w:type="spellEnd"/>
      <w:r w:rsidR="00440558" w:rsidRPr="0050710A">
        <w:rPr>
          <w:rFonts w:asciiTheme="minorHAnsi" w:hAnsiTheme="minorHAnsi" w:cstheme="minorHAnsi"/>
          <w:color w:val="000000" w:themeColor="text1"/>
          <w:lang w:val="en-US"/>
        </w:rPr>
        <w:t xml:space="preserve"> </w:t>
      </w:r>
      <w:r w:rsidR="00C666F2" w:rsidRPr="0050710A">
        <w:rPr>
          <w:rFonts w:asciiTheme="minorHAnsi" w:hAnsiTheme="minorHAnsi" w:cstheme="minorHAnsi"/>
          <w:color w:val="000000" w:themeColor="text1"/>
          <w:lang w:val="en-US"/>
        </w:rPr>
        <w:t>into DPBS</w:t>
      </w:r>
      <w:r w:rsidR="008A0B73" w:rsidRPr="0050710A">
        <w:rPr>
          <w:rFonts w:asciiTheme="minorHAnsi" w:hAnsiTheme="minorHAnsi" w:cstheme="minorHAnsi"/>
          <w:color w:val="000000" w:themeColor="text1"/>
          <w:lang w:val="en-US"/>
        </w:rPr>
        <w:t>,</w:t>
      </w:r>
      <w:r w:rsidR="00A50090" w:rsidRPr="0050710A">
        <w:rPr>
          <w:rFonts w:asciiTheme="minorHAnsi" w:hAnsiTheme="minorHAnsi" w:cstheme="minorHAnsi"/>
          <w:color w:val="000000" w:themeColor="text1"/>
          <w:lang w:val="en-US"/>
        </w:rPr>
        <w:t xml:space="preserve"> releasing their luminal contents</w:t>
      </w:r>
      <w:r w:rsidR="00C666F2" w:rsidRPr="0050710A">
        <w:rPr>
          <w:rFonts w:asciiTheme="minorHAnsi" w:hAnsiTheme="minorHAnsi" w:cstheme="minorHAnsi"/>
          <w:color w:val="000000" w:themeColor="text1"/>
          <w:lang w:val="en-US"/>
        </w:rPr>
        <w:t xml:space="preserve">. </w:t>
      </w:r>
      <w:r w:rsidR="00536348" w:rsidRPr="0050710A">
        <w:rPr>
          <w:rFonts w:asciiTheme="minorHAnsi" w:hAnsiTheme="minorHAnsi" w:cstheme="minorHAnsi"/>
          <w:color w:val="000000" w:themeColor="text1"/>
          <w:lang w:val="en-US"/>
        </w:rPr>
        <w:t>For microinjection, we recommend using a high concentration of bacteria</w:t>
      </w:r>
      <w:r w:rsidR="008A0B73" w:rsidRPr="0050710A">
        <w:rPr>
          <w:rFonts w:asciiTheme="minorHAnsi" w:hAnsiTheme="minorHAnsi" w:cstheme="minorHAnsi"/>
          <w:color w:val="000000" w:themeColor="text1"/>
          <w:lang w:val="en-US"/>
        </w:rPr>
        <w:t>.</w:t>
      </w:r>
      <w:r w:rsidR="00536348" w:rsidRPr="0050710A">
        <w:rPr>
          <w:rFonts w:asciiTheme="minorHAnsi" w:hAnsiTheme="minorHAnsi" w:cstheme="minorHAnsi"/>
          <w:color w:val="000000" w:themeColor="text1"/>
          <w:lang w:val="en-US"/>
        </w:rPr>
        <w:t xml:space="preserve"> </w:t>
      </w:r>
      <w:r w:rsidR="008A0B73" w:rsidRPr="0050710A">
        <w:rPr>
          <w:rFonts w:asciiTheme="minorHAnsi" w:hAnsiTheme="minorHAnsi" w:cstheme="minorHAnsi"/>
          <w:color w:val="000000" w:themeColor="text1"/>
          <w:lang w:val="en-US"/>
        </w:rPr>
        <w:t>W</w:t>
      </w:r>
      <w:r w:rsidR="00536348" w:rsidRPr="0050710A">
        <w:rPr>
          <w:rFonts w:asciiTheme="minorHAnsi" w:hAnsiTheme="minorHAnsi" w:cstheme="minorHAnsi"/>
          <w:color w:val="000000" w:themeColor="text1"/>
          <w:lang w:val="en-US"/>
        </w:rPr>
        <w:t xml:space="preserve">e found </w:t>
      </w:r>
      <w:r w:rsidR="008A0B73" w:rsidRPr="0050710A">
        <w:rPr>
          <w:rFonts w:asciiTheme="minorHAnsi" w:hAnsiTheme="minorHAnsi" w:cstheme="minorHAnsi"/>
          <w:color w:val="000000" w:themeColor="text1"/>
          <w:lang w:val="en-US"/>
        </w:rPr>
        <w:t xml:space="preserve">that </w:t>
      </w:r>
      <w:r w:rsidR="00536348" w:rsidRPr="0050710A">
        <w:rPr>
          <w:rFonts w:asciiTheme="minorHAnsi" w:hAnsiTheme="minorHAnsi" w:cstheme="minorHAnsi"/>
          <w:color w:val="000000" w:themeColor="text1"/>
          <w:lang w:val="en-US"/>
        </w:rPr>
        <w:t xml:space="preserve">lower concentrations were </w:t>
      </w:r>
      <w:r w:rsidR="00847707" w:rsidRPr="0050710A">
        <w:rPr>
          <w:rFonts w:asciiTheme="minorHAnsi" w:hAnsiTheme="minorHAnsi" w:cstheme="minorHAnsi"/>
          <w:color w:val="000000" w:themeColor="text1"/>
          <w:lang w:val="en-US"/>
        </w:rPr>
        <w:t xml:space="preserve">not </w:t>
      </w:r>
      <w:proofErr w:type="gramStart"/>
      <w:r w:rsidR="00536348" w:rsidRPr="0050710A">
        <w:rPr>
          <w:rFonts w:asciiTheme="minorHAnsi" w:hAnsiTheme="minorHAnsi" w:cstheme="minorHAnsi"/>
          <w:color w:val="000000" w:themeColor="text1"/>
          <w:lang w:val="en-US"/>
        </w:rPr>
        <w:t>sufficient</w:t>
      </w:r>
      <w:proofErr w:type="gramEnd"/>
      <w:r w:rsidR="00536348" w:rsidRPr="0050710A">
        <w:rPr>
          <w:rFonts w:asciiTheme="minorHAnsi" w:hAnsiTheme="minorHAnsi" w:cstheme="minorHAnsi"/>
          <w:color w:val="000000" w:themeColor="text1"/>
          <w:lang w:val="en-US"/>
        </w:rPr>
        <w:t xml:space="preserve"> to generate a response from </w:t>
      </w:r>
      <w:r w:rsidR="00847707" w:rsidRPr="0050710A">
        <w:rPr>
          <w:rFonts w:asciiTheme="minorHAnsi" w:hAnsiTheme="minorHAnsi" w:cstheme="minorHAnsi"/>
          <w:color w:val="000000" w:themeColor="text1"/>
          <w:lang w:val="en-US"/>
        </w:rPr>
        <w:t xml:space="preserve">the IECs comprising the </w:t>
      </w:r>
      <w:proofErr w:type="spellStart"/>
      <w:r w:rsidR="00536348" w:rsidRPr="0050710A">
        <w:rPr>
          <w:rFonts w:asciiTheme="minorHAnsi" w:hAnsiTheme="minorHAnsi" w:cstheme="minorHAnsi"/>
          <w:color w:val="000000" w:themeColor="text1"/>
          <w:lang w:val="en-US"/>
        </w:rPr>
        <w:t>iHO</w:t>
      </w:r>
      <w:r w:rsidR="008A0B73" w:rsidRPr="0050710A">
        <w:rPr>
          <w:rFonts w:asciiTheme="minorHAnsi" w:hAnsiTheme="minorHAnsi" w:cstheme="minorHAnsi"/>
          <w:color w:val="000000" w:themeColor="text1"/>
          <w:lang w:val="en-US"/>
        </w:rPr>
        <w:t>s</w:t>
      </w:r>
      <w:proofErr w:type="spellEnd"/>
      <w:r w:rsidR="00847707" w:rsidRPr="0050710A">
        <w:rPr>
          <w:rFonts w:asciiTheme="minorHAnsi" w:hAnsiTheme="minorHAnsi" w:cstheme="minorHAnsi"/>
          <w:color w:val="000000" w:themeColor="text1"/>
          <w:lang w:val="en-US"/>
        </w:rPr>
        <w:t xml:space="preserve">. </w:t>
      </w:r>
      <w:r w:rsidR="0052687F" w:rsidRPr="0050710A">
        <w:rPr>
          <w:rFonts w:asciiTheme="minorHAnsi" w:hAnsiTheme="minorHAnsi" w:cstheme="minorHAnsi"/>
          <w:color w:val="000000" w:themeColor="text1"/>
          <w:lang w:val="en-US"/>
        </w:rPr>
        <w:t>A</w:t>
      </w:r>
      <w:r w:rsidR="00847707" w:rsidRPr="0050710A">
        <w:rPr>
          <w:rFonts w:asciiTheme="minorHAnsi" w:hAnsiTheme="minorHAnsi" w:cstheme="minorHAnsi"/>
          <w:color w:val="000000" w:themeColor="text1"/>
          <w:lang w:val="en-US"/>
        </w:rPr>
        <w:t>dditionally</w:t>
      </w:r>
      <w:r w:rsidR="0052687F" w:rsidRPr="0050710A">
        <w:rPr>
          <w:rFonts w:asciiTheme="minorHAnsi" w:hAnsiTheme="minorHAnsi" w:cstheme="minorHAnsi"/>
          <w:color w:val="000000" w:themeColor="text1"/>
          <w:lang w:val="en-US"/>
        </w:rPr>
        <w:t>, it was</w:t>
      </w:r>
      <w:r w:rsidR="00847707" w:rsidRPr="0050710A">
        <w:rPr>
          <w:rFonts w:asciiTheme="minorHAnsi" w:hAnsiTheme="minorHAnsi" w:cstheme="minorHAnsi"/>
          <w:color w:val="000000" w:themeColor="text1"/>
          <w:lang w:val="en-US"/>
        </w:rPr>
        <w:t xml:space="preserve"> </w:t>
      </w:r>
      <w:r w:rsidR="00536348" w:rsidRPr="0050710A">
        <w:rPr>
          <w:rFonts w:asciiTheme="minorHAnsi" w:hAnsiTheme="minorHAnsi" w:cstheme="minorHAnsi"/>
          <w:color w:val="000000" w:themeColor="text1"/>
          <w:lang w:val="en-US"/>
        </w:rPr>
        <w:t xml:space="preserve">difficult to </w:t>
      </w:r>
      <w:r w:rsidR="0052687F" w:rsidRPr="0050710A">
        <w:rPr>
          <w:rFonts w:asciiTheme="minorHAnsi" w:hAnsiTheme="minorHAnsi" w:cstheme="minorHAnsi"/>
          <w:color w:val="000000" w:themeColor="text1"/>
          <w:lang w:val="en-US"/>
        </w:rPr>
        <w:t>subsequently</w:t>
      </w:r>
      <w:r w:rsidR="00847707" w:rsidRPr="0050710A">
        <w:rPr>
          <w:rFonts w:asciiTheme="minorHAnsi" w:hAnsiTheme="minorHAnsi" w:cstheme="minorHAnsi"/>
          <w:color w:val="000000" w:themeColor="text1"/>
          <w:lang w:val="en-US"/>
        </w:rPr>
        <w:t xml:space="preserve"> </w:t>
      </w:r>
      <w:r w:rsidR="00536348" w:rsidRPr="0050710A">
        <w:rPr>
          <w:rFonts w:asciiTheme="minorHAnsi" w:hAnsiTheme="minorHAnsi" w:cstheme="minorHAnsi"/>
          <w:color w:val="000000" w:themeColor="text1"/>
          <w:lang w:val="en-US"/>
        </w:rPr>
        <w:t>locate internalized bacteria</w:t>
      </w:r>
      <w:r w:rsidR="00847707" w:rsidRPr="0050710A">
        <w:rPr>
          <w:rFonts w:asciiTheme="minorHAnsi" w:hAnsiTheme="minorHAnsi" w:cstheme="minorHAnsi"/>
          <w:color w:val="000000" w:themeColor="text1"/>
          <w:lang w:val="en-US"/>
        </w:rPr>
        <w:t xml:space="preserve"> using</w:t>
      </w:r>
      <w:r w:rsidR="00536348" w:rsidRPr="0050710A">
        <w:rPr>
          <w:rFonts w:asciiTheme="minorHAnsi" w:hAnsiTheme="minorHAnsi" w:cstheme="minorHAnsi"/>
          <w:color w:val="000000" w:themeColor="text1"/>
          <w:lang w:val="en-US"/>
        </w:rPr>
        <w:t xml:space="preserve"> microscopy. Inoculums may have to be optimized for different bacterial strains.</w:t>
      </w:r>
    </w:p>
    <w:p w14:paraId="527C1E7F" w14:textId="77777777" w:rsidR="002B5DA8" w:rsidRPr="0050710A" w:rsidRDefault="002B5DA8" w:rsidP="00AE61EB">
      <w:pPr>
        <w:jc w:val="both"/>
        <w:rPr>
          <w:rFonts w:asciiTheme="minorHAnsi" w:hAnsiTheme="minorHAnsi" w:cstheme="minorHAnsi"/>
          <w:color w:val="000000" w:themeColor="text1"/>
          <w:lang w:val="en-US"/>
        </w:rPr>
      </w:pPr>
    </w:p>
    <w:p w14:paraId="5566FDF7" w14:textId="7C0B5902" w:rsidR="00C666F2" w:rsidRPr="0050710A" w:rsidRDefault="00C666F2" w:rsidP="00AE61EB">
      <w:pPr>
        <w:jc w:val="both"/>
        <w:rPr>
          <w:rFonts w:asciiTheme="minorHAnsi" w:hAnsiTheme="minorHAnsi" w:cstheme="minorHAnsi"/>
          <w:color w:val="000000" w:themeColor="text1"/>
          <w:lang w:val="en-US"/>
        </w:rPr>
      </w:pPr>
      <w:r w:rsidRPr="0050710A">
        <w:rPr>
          <w:rFonts w:asciiTheme="minorHAnsi" w:hAnsiTheme="minorHAnsi" w:cstheme="minorHAnsi"/>
          <w:color w:val="000000" w:themeColor="text1"/>
          <w:lang w:val="en-US"/>
        </w:rPr>
        <w:t xml:space="preserve">In summary, hiPSC-derived </w:t>
      </w:r>
      <w:proofErr w:type="spellStart"/>
      <w:r w:rsidR="00C26493" w:rsidRPr="0050710A">
        <w:rPr>
          <w:rFonts w:asciiTheme="minorHAnsi" w:hAnsiTheme="minorHAnsi" w:cstheme="minorHAnsi"/>
          <w:color w:val="000000" w:themeColor="text1"/>
          <w:lang w:val="en-US"/>
        </w:rPr>
        <w:t>iHO</w:t>
      </w:r>
      <w:r w:rsidR="008A0B73" w:rsidRPr="0050710A">
        <w:rPr>
          <w:rFonts w:asciiTheme="minorHAnsi" w:hAnsiTheme="minorHAnsi" w:cstheme="minorHAnsi"/>
          <w:color w:val="000000" w:themeColor="text1"/>
          <w:lang w:val="en-US"/>
        </w:rPr>
        <w:t>s</w:t>
      </w:r>
      <w:proofErr w:type="spellEnd"/>
      <w:r w:rsidRPr="0050710A">
        <w:rPr>
          <w:rFonts w:asciiTheme="minorHAnsi" w:hAnsiTheme="minorHAnsi" w:cstheme="minorHAnsi"/>
          <w:color w:val="000000" w:themeColor="text1"/>
          <w:lang w:val="en-US"/>
        </w:rPr>
        <w:t xml:space="preserve"> provide a promising model for directly </w:t>
      </w:r>
      <w:r w:rsidR="00055A86" w:rsidRPr="0050710A">
        <w:rPr>
          <w:rFonts w:asciiTheme="minorHAnsi" w:hAnsiTheme="minorHAnsi" w:cstheme="minorHAnsi"/>
          <w:color w:val="000000" w:themeColor="text1"/>
          <w:lang w:val="en-US"/>
        </w:rPr>
        <w:t>dissecting</w:t>
      </w:r>
      <w:r w:rsidRPr="0050710A">
        <w:rPr>
          <w:rFonts w:asciiTheme="minorHAnsi" w:hAnsiTheme="minorHAnsi" w:cstheme="minorHAnsi"/>
          <w:color w:val="000000" w:themeColor="text1"/>
          <w:lang w:val="en-US"/>
        </w:rPr>
        <w:t xml:space="preserve"> the epithelial response to enteric infections, whether by studying intracellular invasion counts, imaging, measuring cytokine levels in the </w:t>
      </w:r>
      <w:proofErr w:type="spellStart"/>
      <w:r w:rsidRPr="0050710A">
        <w:rPr>
          <w:rFonts w:asciiTheme="minorHAnsi" w:hAnsiTheme="minorHAnsi" w:cstheme="minorHAnsi"/>
          <w:color w:val="000000" w:themeColor="text1"/>
          <w:lang w:val="en-US"/>
        </w:rPr>
        <w:t>iHO</w:t>
      </w:r>
      <w:proofErr w:type="spellEnd"/>
      <w:r w:rsidRPr="0050710A">
        <w:rPr>
          <w:rFonts w:asciiTheme="minorHAnsi" w:hAnsiTheme="minorHAnsi" w:cstheme="minorHAnsi"/>
          <w:color w:val="000000" w:themeColor="text1"/>
          <w:lang w:val="en-US"/>
        </w:rPr>
        <w:t xml:space="preserve"> supernatants, or harvesting RNA to study transcriptional changes after exposure to pathogens. Their utility will be even more apparent in </w:t>
      </w:r>
      <w:r w:rsidR="008A0B73" w:rsidRPr="0050710A">
        <w:rPr>
          <w:rFonts w:asciiTheme="minorHAnsi" w:hAnsiTheme="minorHAnsi" w:cstheme="minorHAnsi"/>
          <w:color w:val="000000" w:themeColor="text1"/>
          <w:lang w:val="en-US"/>
        </w:rPr>
        <w:t xml:space="preserve">the </w:t>
      </w:r>
      <w:r w:rsidRPr="0050710A">
        <w:rPr>
          <w:rFonts w:asciiTheme="minorHAnsi" w:hAnsiTheme="minorHAnsi" w:cstheme="minorHAnsi"/>
          <w:color w:val="000000" w:themeColor="text1"/>
          <w:lang w:val="en-US"/>
        </w:rPr>
        <w:t>future for establishing infection models for human</w:t>
      </w:r>
      <w:r w:rsidR="008A0B73" w:rsidRPr="0050710A">
        <w:rPr>
          <w:rFonts w:asciiTheme="minorHAnsi" w:hAnsiTheme="minorHAnsi" w:cstheme="minorHAnsi"/>
          <w:color w:val="000000" w:themeColor="text1"/>
          <w:lang w:val="en-US"/>
        </w:rPr>
        <w:t>-</w:t>
      </w:r>
      <w:r w:rsidRPr="0050710A">
        <w:rPr>
          <w:rFonts w:asciiTheme="minorHAnsi" w:hAnsiTheme="minorHAnsi" w:cstheme="minorHAnsi"/>
          <w:color w:val="000000" w:themeColor="text1"/>
          <w:lang w:val="en-US"/>
        </w:rPr>
        <w:t>restricted pathogens</w:t>
      </w:r>
      <w:r w:rsidR="008C725E" w:rsidRPr="0050710A">
        <w:rPr>
          <w:rFonts w:asciiTheme="minorHAnsi" w:hAnsiTheme="minorHAnsi" w:cstheme="minorHAnsi"/>
          <w:color w:val="000000" w:themeColor="text1"/>
          <w:lang w:val="en-US"/>
        </w:rPr>
        <w:t xml:space="preserve"> and in exploiting the possibilities of using this technology to personali</w:t>
      </w:r>
      <w:r w:rsidR="00B14C25" w:rsidRPr="0050710A">
        <w:rPr>
          <w:rFonts w:asciiTheme="minorHAnsi" w:hAnsiTheme="minorHAnsi" w:cstheme="minorHAnsi"/>
          <w:color w:val="000000" w:themeColor="text1"/>
          <w:lang w:val="en-US"/>
        </w:rPr>
        <w:t>z</w:t>
      </w:r>
      <w:r w:rsidR="008C725E" w:rsidRPr="0050710A">
        <w:rPr>
          <w:rFonts w:asciiTheme="minorHAnsi" w:hAnsiTheme="minorHAnsi" w:cstheme="minorHAnsi"/>
          <w:color w:val="000000" w:themeColor="text1"/>
          <w:lang w:val="en-US"/>
        </w:rPr>
        <w:t>e research by studying specific disease-related genetic mutations and drug response</w:t>
      </w:r>
      <w:r w:rsidR="008A0B73" w:rsidRPr="0050710A">
        <w:rPr>
          <w:rFonts w:asciiTheme="minorHAnsi" w:hAnsiTheme="minorHAnsi" w:cstheme="minorHAnsi"/>
          <w:color w:val="000000" w:themeColor="text1"/>
          <w:lang w:val="en-US"/>
        </w:rPr>
        <w:t>s</w:t>
      </w:r>
      <w:r w:rsidRPr="0050710A">
        <w:rPr>
          <w:rFonts w:asciiTheme="minorHAnsi" w:hAnsiTheme="minorHAnsi" w:cstheme="minorHAnsi"/>
          <w:color w:val="000000" w:themeColor="text1"/>
          <w:lang w:val="en-US"/>
        </w:rPr>
        <w:t>.</w:t>
      </w:r>
    </w:p>
    <w:p w14:paraId="74D26E7D" w14:textId="67A7845D" w:rsidR="00DF3AFB" w:rsidRPr="0050710A" w:rsidRDefault="00DF3AFB" w:rsidP="00AE61EB">
      <w:pPr>
        <w:jc w:val="both"/>
        <w:rPr>
          <w:rFonts w:asciiTheme="minorHAnsi" w:hAnsiTheme="minorHAnsi" w:cstheme="minorHAnsi"/>
          <w:b/>
          <w:color w:val="000000" w:themeColor="text1"/>
          <w:lang w:val="en-US"/>
        </w:rPr>
      </w:pPr>
    </w:p>
    <w:p w14:paraId="1734505F" w14:textId="3870F3F1" w:rsidR="00AA03DF" w:rsidRPr="0050710A" w:rsidRDefault="00AA03DF" w:rsidP="00AE61EB">
      <w:pPr>
        <w:pStyle w:val="NormalWeb"/>
        <w:spacing w:before="0" w:beforeAutospacing="0" w:after="0" w:afterAutospacing="0"/>
        <w:rPr>
          <w:rFonts w:asciiTheme="minorHAnsi" w:hAnsiTheme="minorHAnsi" w:cstheme="minorHAnsi"/>
          <w:color w:val="000000" w:themeColor="text1"/>
        </w:rPr>
      </w:pPr>
      <w:r w:rsidRPr="0050710A">
        <w:rPr>
          <w:rFonts w:asciiTheme="minorHAnsi" w:hAnsiTheme="minorHAnsi" w:cstheme="minorHAnsi"/>
          <w:b/>
          <w:bCs/>
          <w:color w:val="000000" w:themeColor="text1"/>
        </w:rPr>
        <w:t xml:space="preserve">ACKNOWLEDGMENTS: </w:t>
      </w:r>
    </w:p>
    <w:p w14:paraId="2D96E92E" w14:textId="6A7B5C5C" w:rsidR="00AA03DF" w:rsidRPr="0050710A" w:rsidRDefault="00D16CE7" w:rsidP="00AE61EB">
      <w:pPr>
        <w:jc w:val="both"/>
        <w:rPr>
          <w:rFonts w:asciiTheme="minorHAnsi" w:hAnsiTheme="minorHAnsi" w:cstheme="minorHAnsi"/>
          <w:color w:val="000000" w:themeColor="text1"/>
          <w:lang w:val="en-US"/>
        </w:rPr>
      </w:pPr>
      <w:r w:rsidRPr="0050710A">
        <w:rPr>
          <w:rFonts w:asciiTheme="minorHAnsi" w:hAnsiTheme="minorHAnsi" w:cstheme="minorHAnsi"/>
          <w:color w:val="000000" w:themeColor="text1"/>
          <w:lang w:val="en-US"/>
        </w:rPr>
        <w:t>This work was supported by fundin</w:t>
      </w:r>
      <w:r w:rsidR="00967837" w:rsidRPr="0050710A">
        <w:rPr>
          <w:rFonts w:asciiTheme="minorHAnsi" w:hAnsiTheme="minorHAnsi" w:cstheme="minorHAnsi"/>
          <w:color w:val="000000" w:themeColor="text1"/>
          <w:lang w:val="en-US"/>
        </w:rPr>
        <w:t>g</w:t>
      </w:r>
      <w:r w:rsidRPr="0050710A">
        <w:rPr>
          <w:rFonts w:asciiTheme="minorHAnsi" w:hAnsiTheme="minorHAnsi" w:cstheme="minorHAnsi"/>
          <w:color w:val="000000" w:themeColor="text1"/>
          <w:lang w:val="en-US"/>
        </w:rPr>
        <w:t xml:space="preserve"> from The </w:t>
      </w:r>
      <w:proofErr w:type="spellStart"/>
      <w:r w:rsidRPr="0050710A">
        <w:rPr>
          <w:rFonts w:asciiTheme="minorHAnsi" w:hAnsiTheme="minorHAnsi" w:cstheme="minorHAnsi"/>
          <w:color w:val="000000" w:themeColor="text1"/>
          <w:lang w:val="en-US"/>
        </w:rPr>
        <w:t>Wellcome</w:t>
      </w:r>
      <w:proofErr w:type="spellEnd"/>
      <w:r w:rsidRPr="0050710A">
        <w:rPr>
          <w:rFonts w:asciiTheme="minorHAnsi" w:hAnsiTheme="minorHAnsi" w:cstheme="minorHAnsi"/>
          <w:color w:val="000000" w:themeColor="text1"/>
          <w:lang w:val="en-US"/>
        </w:rPr>
        <w:t xml:space="preserve"> </w:t>
      </w:r>
      <w:r w:rsidR="00584292" w:rsidRPr="0050710A">
        <w:rPr>
          <w:rFonts w:asciiTheme="minorHAnsi" w:hAnsiTheme="minorHAnsi" w:cstheme="minorHAnsi"/>
          <w:color w:val="000000" w:themeColor="text1"/>
          <w:lang w:val="en-US"/>
        </w:rPr>
        <w:t>Trust</w:t>
      </w:r>
      <w:r w:rsidRPr="0050710A">
        <w:rPr>
          <w:rFonts w:asciiTheme="minorHAnsi" w:hAnsiTheme="minorHAnsi" w:cstheme="minorHAnsi"/>
          <w:color w:val="000000" w:themeColor="text1"/>
          <w:lang w:val="en-US"/>
        </w:rPr>
        <w:t>, The Gates Foundation</w:t>
      </w:r>
      <w:r w:rsidR="009D1590" w:rsidRPr="0050710A">
        <w:rPr>
          <w:rFonts w:asciiTheme="minorHAnsi" w:hAnsiTheme="minorHAnsi" w:cstheme="minorHAnsi"/>
          <w:color w:val="000000" w:themeColor="text1"/>
          <w:lang w:val="en-US"/>
        </w:rPr>
        <w:t>,</w:t>
      </w:r>
      <w:r w:rsidRPr="0050710A">
        <w:rPr>
          <w:rFonts w:asciiTheme="minorHAnsi" w:hAnsiTheme="minorHAnsi" w:cstheme="minorHAnsi"/>
          <w:color w:val="000000" w:themeColor="text1"/>
          <w:lang w:val="en-US"/>
        </w:rPr>
        <w:t xml:space="preserve"> and the Cambridge B</w:t>
      </w:r>
      <w:r w:rsidR="009D1590" w:rsidRPr="0050710A">
        <w:rPr>
          <w:rFonts w:asciiTheme="minorHAnsi" w:hAnsiTheme="minorHAnsi" w:cstheme="minorHAnsi"/>
          <w:color w:val="000000" w:themeColor="text1"/>
          <w:lang w:val="en-US"/>
        </w:rPr>
        <w:t xml:space="preserve">iomedical </w:t>
      </w:r>
      <w:r w:rsidRPr="0050710A">
        <w:rPr>
          <w:rFonts w:asciiTheme="minorHAnsi" w:hAnsiTheme="minorHAnsi" w:cstheme="minorHAnsi"/>
          <w:color w:val="000000" w:themeColor="text1"/>
          <w:lang w:val="en-US"/>
        </w:rPr>
        <w:t>R</w:t>
      </w:r>
      <w:r w:rsidR="009D1590" w:rsidRPr="0050710A">
        <w:rPr>
          <w:rFonts w:asciiTheme="minorHAnsi" w:hAnsiTheme="minorHAnsi" w:cstheme="minorHAnsi"/>
          <w:color w:val="000000" w:themeColor="text1"/>
          <w:lang w:val="en-US"/>
        </w:rPr>
        <w:t xml:space="preserve">esearch </w:t>
      </w:r>
      <w:r w:rsidRPr="0050710A">
        <w:rPr>
          <w:rFonts w:asciiTheme="minorHAnsi" w:hAnsiTheme="minorHAnsi" w:cstheme="minorHAnsi"/>
          <w:color w:val="000000" w:themeColor="text1"/>
          <w:lang w:val="en-US"/>
        </w:rPr>
        <w:t>C</w:t>
      </w:r>
      <w:r w:rsidR="009D1590" w:rsidRPr="0050710A">
        <w:rPr>
          <w:rFonts w:asciiTheme="minorHAnsi" w:hAnsiTheme="minorHAnsi" w:cstheme="minorHAnsi"/>
          <w:color w:val="000000" w:themeColor="text1"/>
          <w:lang w:val="en-US"/>
        </w:rPr>
        <w:t>entre</w:t>
      </w:r>
      <w:r w:rsidRPr="0050710A">
        <w:rPr>
          <w:rFonts w:asciiTheme="minorHAnsi" w:hAnsiTheme="minorHAnsi" w:cstheme="minorHAnsi"/>
          <w:color w:val="000000" w:themeColor="text1"/>
          <w:lang w:val="en-US"/>
        </w:rPr>
        <w:t xml:space="preserve">. </w:t>
      </w:r>
      <w:r w:rsidR="00233BB5" w:rsidRPr="0050710A">
        <w:rPr>
          <w:rFonts w:asciiTheme="minorHAnsi" w:hAnsiTheme="minorHAnsi" w:cstheme="minorHAnsi"/>
          <w:color w:val="000000" w:themeColor="text1"/>
          <w:lang w:val="en-US"/>
        </w:rPr>
        <w:t>E</w:t>
      </w:r>
      <w:r w:rsidR="009D1590" w:rsidRPr="0050710A">
        <w:rPr>
          <w:rFonts w:asciiTheme="minorHAnsi" w:hAnsiTheme="minorHAnsi" w:cstheme="minorHAnsi"/>
          <w:color w:val="000000" w:themeColor="text1"/>
          <w:lang w:val="en-US"/>
        </w:rPr>
        <w:t>.</w:t>
      </w:r>
      <w:r w:rsidR="00233BB5" w:rsidRPr="0050710A">
        <w:rPr>
          <w:rFonts w:asciiTheme="minorHAnsi" w:hAnsiTheme="minorHAnsi" w:cstheme="minorHAnsi"/>
          <w:color w:val="000000" w:themeColor="text1"/>
          <w:lang w:val="en-US"/>
        </w:rPr>
        <w:t>A</w:t>
      </w:r>
      <w:r w:rsidR="009D1590" w:rsidRPr="0050710A">
        <w:rPr>
          <w:rFonts w:asciiTheme="minorHAnsi" w:hAnsiTheme="minorHAnsi" w:cstheme="minorHAnsi"/>
          <w:color w:val="000000" w:themeColor="text1"/>
          <w:lang w:val="en-US"/>
        </w:rPr>
        <w:t>.</w:t>
      </w:r>
      <w:r w:rsidR="00233BB5" w:rsidRPr="0050710A">
        <w:rPr>
          <w:rFonts w:asciiTheme="minorHAnsi" w:hAnsiTheme="minorHAnsi" w:cstheme="minorHAnsi"/>
          <w:color w:val="000000" w:themeColor="text1"/>
          <w:lang w:val="en-US"/>
        </w:rPr>
        <w:t>L</w:t>
      </w:r>
      <w:r w:rsidR="009D1590" w:rsidRPr="0050710A">
        <w:rPr>
          <w:rFonts w:asciiTheme="minorHAnsi" w:hAnsiTheme="minorHAnsi" w:cstheme="minorHAnsi"/>
          <w:color w:val="000000" w:themeColor="text1"/>
          <w:lang w:val="en-US"/>
        </w:rPr>
        <w:t>.</w:t>
      </w:r>
      <w:r w:rsidR="00233BB5" w:rsidRPr="0050710A">
        <w:rPr>
          <w:rFonts w:asciiTheme="minorHAnsi" w:hAnsiTheme="minorHAnsi" w:cstheme="minorHAnsi"/>
          <w:color w:val="000000" w:themeColor="text1"/>
          <w:lang w:val="en-US"/>
        </w:rPr>
        <w:t xml:space="preserve"> is a </w:t>
      </w:r>
      <w:r w:rsidR="009D1590" w:rsidRPr="0050710A">
        <w:rPr>
          <w:rFonts w:asciiTheme="minorHAnsi" w:hAnsiTheme="minorHAnsi" w:cstheme="minorHAnsi"/>
          <w:color w:val="000000" w:themeColor="text1"/>
          <w:lang w:val="en-US"/>
        </w:rPr>
        <w:t>c</w:t>
      </w:r>
      <w:r w:rsidR="00233BB5" w:rsidRPr="0050710A">
        <w:rPr>
          <w:rFonts w:asciiTheme="minorHAnsi" w:hAnsiTheme="minorHAnsi" w:cstheme="minorHAnsi"/>
          <w:color w:val="000000" w:themeColor="text1"/>
          <w:lang w:val="en-US"/>
        </w:rPr>
        <w:t>linical Ph</w:t>
      </w:r>
      <w:r w:rsidR="00860360" w:rsidRPr="0050710A">
        <w:rPr>
          <w:rFonts w:asciiTheme="minorHAnsi" w:hAnsiTheme="minorHAnsi" w:cstheme="minorHAnsi"/>
          <w:color w:val="000000" w:themeColor="text1"/>
          <w:lang w:val="en-US"/>
        </w:rPr>
        <w:t>.</w:t>
      </w:r>
      <w:r w:rsidR="00233BB5" w:rsidRPr="0050710A">
        <w:rPr>
          <w:rFonts w:asciiTheme="minorHAnsi" w:hAnsiTheme="minorHAnsi" w:cstheme="minorHAnsi"/>
          <w:color w:val="000000" w:themeColor="text1"/>
          <w:lang w:val="en-US"/>
        </w:rPr>
        <w:t>D</w:t>
      </w:r>
      <w:r w:rsidR="00860360" w:rsidRPr="0050710A">
        <w:rPr>
          <w:rFonts w:asciiTheme="minorHAnsi" w:hAnsiTheme="minorHAnsi" w:cstheme="minorHAnsi"/>
          <w:color w:val="000000" w:themeColor="text1"/>
          <w:lang w:val="en-US"/>
        </w:rPr>
        <w:t>.</w:t>
      </w:r>
      <w:r w:rsidR="00233BB5" w:rsidRPr="0050710A">
        <w:rPr>
          <w:rFonts w:asciiTheme="minorHAnsi" w:hAnsiTheme="minorHAnsi" w:cstheme="minorHAnsi"/>
          <w:color w:val="000000" w:themeColor="text1"/>
          <w:lang w:val="en-US"/>
        </w:rPr>
        <w:t xml:space="preserve"> student supported by the </w:t>
      </w:r>
      <w:proofErr w:type="spellStart"/>
      <w:r w:rsidR="00233BB5" w:rsidRPr="0050710A">
        <w:rPr>
          <w:rFonts w:asciiTheme="minorHAnsi" w:hAnsiTheme="minorHAnsi" w:cstheme="minorHAnsi"/>
          <w:color w:val="000000" w:themeColor="text1"/>
          <w:lang w:val="en-US"/>
        </w:rPr>
        <w:t>Wellcome</w:t>
      </w:r>
      <w:proofErr w:type="spellEnd"/>
      <w:r w:rsidR="00233BB5" w:rsidRPr="0050710A">
        <w:rPr>
          <w:rFonts w:asciiTheme="minorHAnsi" w:hAnsiTheme="minorHAnsi" w:cstheme="minorHAnsi"/>
          <w:color w:val="000000" w:themeColor="text1"/>
          <w:lang w:val="en-US"/>
        </w:rPr>
        <w:t xml:space="preserve"> Trust</w:t>
      </w:r>
      <w:r w:rsidR="009523E2" w:rsidRPr="0050710A">
        <w:rPr>
          <w:rFonts w:asciiTheme="minorHAnsi" w:hAnsiTheme="minorHAnsi" w:cstheme="minorHAnsi"/>
          <w:color w:val="000000" w:themeColor="text1"/>
          <w:lang w:val="en-US"/>
        </w:rPr>
        <w:t>.</w:t>
      </w:r>
      <w:r w:rsidR="00B14C25" w:rsidRPr="0050710A">
        <w:rPr>
          <w:rFonts w:asciiTheme="minorHAnsi" w:hAnsiTheme="minorHAnsi" w:cstheme="minorHAnsi"/>
          <w:color w:val="000000" w:themeColor="text1"/>
          <w:lang w:val="en-US"/>
        </w:rPr>
        <w:t xml:space="preserve"> </w:t>
      </w:r>
    </w:p>
    <w:p w14:paraId="6CAA78B5" w14:textId="77777777" w:rsidR="00233BB5" w:rsidRPr="0050710A" w:rsidRDefault="00233BB5" w:rsidP="00AE61EB">
      <w:pPr>
        <w:jc w:val="both"/>
        <w:rPr>
          <w:rFonts w:asciiTheme="minorHAnsi" w:hAnsiTheme="minorHAnsi" w:cstheme="minorHAnsi"/>
          <w:b/>
          <w:bCs/>
          <w:color w:val="000000" w:themeColor="text1"/>
          <w:lang w:val="en-US"/>
        </w:rPr>
      </w:pPr>
    </w:p>
    <w:p w14:paraId="5D52ED8B" w14:textId="08362BAF" w:rsidR="00AA03DF" w:rsidRPr="0050710A" w:rsidRDefault="00AA03DF" w:rsidP="00AE61EB">
      <w:pPr>
        <w:pStyle w:val="NormalWeb"/>
        <w:spacing w:before="0" w:beforeAutospacing="0" w:after="0" w:afterAutospacing="0"/>
        <w:rPr>
          <w:rFonts w:asciiTheme="minorHAnsi" w:hAnsiTheme="minorHAnsi" w:cstheme="minorHAnsi"/>
          <w:color w:val="000000" w:themeColor="text1"/>
        </w:rPr>
      </w:pPr>
      <w:r w:rsidRPr="0050710A">
        <w:rPr>
          <w:rFonts w:asciiTheme="minorHAnsi" w:hAnsiTheme="minorHAnsi" w:cstheme="minorHAnsi"/>
          <w:b/>
          <w:color w:val="000000" w:themeColor="text1"/>
        </w:rPr>
        <w:t>DISCLOSURES</w:t>
      </w:r>
      <w:r w:rsidRPr="0050710A">
        <w:rPr>
          <w:rFonts w:asciiTheme="minorHAnsi" w:hAnsiTheme="minorHAnsi" w:cstheme="minorHAnsi"/>
          <w:b/>
          <w:bCs/>
          <w:color w:val="000000" w:themeColor="text1"/>
        </w:rPr>
        <w:t xml:space="preserve">: </w:t>
      </w:r>
    </w:p>
    <w:p w14:paraId="4E0C3135" w14:textId="34A7F426" w:rsidR="007A4DD6" w:rsidRPr="0050710A" w:rsidRDefault="00233BB5" w:rsidP="00AE61EB">
      <w:pPr>
        <w:jc w:val="both"/>
        <w:rPr>
          <w:rFonts w:asciiTheme="minorHAnsi" w:hAnsiTheme="minorHAnsi" w:cstheme="minorHAnsi"/>
          <w:color w:val="000000" w:themeColor="text1"/>
          <w:lang w:val="en-US"/>
        </w:rPr>
      </w:pPr>
      <w:r w:rsidRPr="0050710A">
        <w:rPr>
          <w:rFonts w:asciiTheme="minorHAnsi" w:hAnsiTheme="minorHAnsi" w:cstheme="minorHAnsi"/>
          <w:color w:val="000000" w:themeColor="text1"/>
          <w:lang w:val="en-US"/>
        </w:rPr>
        <w:t>The authors have nothing to disclose</w:t>
      </w:r>
      <w:r w:rsidR="009D1590" w:rsidRPr="0050710A">
        <w:rPr>
          <w:rFonts w:asciiTheme="minorHAnsi" w:hAnsiTheme="minorHAnsi" w:cstheme="minorHAnsi"/>
          <w:color w:val="000000" w:themeColor="text1"/>
          <w:lang w:val="en-US"/>
        </w:rPr>
        <w:t>.</w:t>
      </w:r>
    </w:p>
    <w:p w14:paraId="66030076" w14:textId="77777777" w:rsidR="00AA03DF" w:rsidRPr="0050710A" w:rsidRDefault="00AA03DF" w:rsidP="00AE61EB">
      <w:pPr>
        <w:jc w:val="both"/>
        <w:rPr>
          <w:rFonts w:asciiTheme="minorHAnsi" w:hAnsiTheme="minorHAnsi" w:cstheme="minorHAnsi"/>
          <w:color w:val="000000" w:themeColor="text1"/>
          <w:lang w:val="en-US"/>
        </w:rPr>
      </w:pPr>
    </w:p>
    <w:p w14:paraId="54679143" w14:textId="4626DB9F" w:rsidR="00B06FB0" w:rsidRPr="0050710A" w:rsidRDefault="009726EE" w:rsidP="00AE61EB">
      <w:pPr>
        <w:jc w:val="both"/>
        <w:rPr>
          <w:rFonts w:asciiTheme="minorHAnsi" w:hAnsiTheme="minorHAnsi" w:cstheme="minorHAnsi"/>
          <w:color w:val="000000" w:themeColor="text1"/>
          <w:lang w:val="en-US"/>
        </w:rPr>
      </w:pPr>
      <w:r w:rsidRPr="0050710A">
        <w:rPr>
          <w:rFonts w:asciiTheme="minorHAnsi" w:hAnsiTheme="minorHAnsi" w:cstheme="minorHAnsi"/>
          <w:b/>
          <w:bCs/>
          <w:color w:val="000000" w:themeColor="text1"/>
          <w:lang w:val="en-US"/>
        </w:rPr>
        <w:t>REFERENCES</w:t>
      </w:r>
      <w:r w:rsidR="00D04760" w:rsidRPr="0050710A">
        <w:rPr>
          <w:rFonts w:asciiTheme="minorHAnsi" w:hAnsiTheme="minorHAnsi" w:cstheme="minorHAnsi"/>
          <w:b/>
          <w:bCs/>
          <w:color w:val="000000" w:themeColor="text1"/>
          <w:lang w:val="en-US"/>
        </w:rPr>
        <w:t>:</w:t>
      </w:r>
      <w:r w:rsidRPr="0050710A">
        <w:rPr>
          <w:rFonts w:asciiTheme="minorHAnsi" w:hAnsiTheme="minorHAnsi" w:cstheme="minorHAnsi"/>
          <w:color w:val="000000" w:themeColor="text1"/>
          <w:lang w:val="en-US"/>
        </w:rPr>
        <w:t xml:space="preserve"> </w:t>
      </w:r>
    </w:p>
    <w:p w14:paraId="443BB1C4" w14:textId="75C1E285"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1</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Barker, N.</w:t>
      </w:r>
      <w:r w:rsidRPr="0050710A">
        <w:rPr>
          <w:rFonts w:asciiTheme="minorHAnsi" w:hAnsiTheme="minorHAnsi" w:cstheme="minorHAnsi"/>
          <w:i/>
          <w:noProof/>
          <w:color w:val="000000" w:themeColor="text1"/>
        </w:rPr>
        <w:t xml:space="preserve"> </w:t>
      </w:r>
      <w:r w:rsidRPr="0050710A">
        <w:rPr>
          <w:rFonts w:asciiTheme="minorHAnsi" w:hAnsiTheme="minorHAnsi" w:cstheme="minorHAnsi"/>
          <w:noProof/>
          <w:color w:val="000000" w:themeColor="text1"/>
        </w:rPr>
        <w:t xml:space="preserve">et al. Lgr5(+ve) stem cells drive self-renewal in the stomach and build long-lived gastric units in vitro. </w:t>
      </w:r>
      <w:r w:rsidRPr="0050710A">
        <w:rPr>
          <w:rFonts w:asciiTheme="minorHAnsi" w:hAnsiTheme="minorHAnsi" w:cstheme="minorHAnsi"/>
          <w:i/>
          <w:noProof/>
          <w:color w:val="000000" w:themeColor="text1"/>
        </w:rPr>
        <w:t>Cell Stem Cell.</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6</w:t>
      </w:r>
      <w:r w:rsidRPr="0050710A">
        <w:rPr>
          <w:rFonts w:asciiTheme="minorHAnsi" w:hAnsiTheme="minorHAnsi" w:cstheme="minorHAnsi"/>
          <w:noProof/>
          <w:color w:val="000000" w:themeColor="text1"/>
        </w:rPr>
        <w:t xml:space="preserve"> (1), 25-36 (2010).</w:t>
      </w:r>
    </w:p>
    <w:p w14:paraId="5571DC92" w14:textId="79E8F4AB"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2</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Huch, M., Boj, S. F.</w:t>
      </w:r>
      <w:r w:rsidR="007D7DCE" w:rsidRPr="0050710A">
        <w:rPr>
          <w:rFonts w:asciiTheme="minorHAnsi" w:hAnsiTheme="minorHAnsi" w:cstheme="minorHAnsi"/>
          <w:noProof/>
          <w:color w:val="000000" w:themeColor="text1"/>
        </w:rPr>
        <w:t>,</w:t>
      </w:r>
      <w:r w:rsidRPr="0050710A">
        <w:rPr>
          <w:rFonts w:asciiTheme="minorHAnsi" w:hAnsiTheme="minorHAnsi" w:cstheme="minorHAnsi"/>
          <w:noProof/>
          <w:color w:val="000000" w:themeColor="text1"/>
        </w:rPr>
        <w:t xml:space="preserve"> Clevers, H. Lgr5(+) liver stem cells, hepatic organoids and regenerative medicine. </w:t>
      </w:r>
      <w:r w:rsidR="007D7DCE" w:rsidRPr="0050710A">
        <w:rPr>
          <w:rFonts w:asciiTheme="minorHAnsi" w:hAnsiTheme="minorHAnsi" w:cstheme="minorHAnsi"/>
          <w:i/>
          <w:noProof/>
          <w:color w:val="000000" w:themeColor="text1"/>
        </w:rPr>
        <w:t>Regenerative Medicine</w:t>
      </w:r>
      <w:r w:rsidRPr="0050710A">
        <w:rPr>
          <w:rFonts w:asciiTheme="minorHAnsi" w:hAnsiTheme="minorHAnsi" w:cstheme="minorHAnsi"/>
          <w:i/>
          <w:noProof/>
          <w:color w:val="000000" w:themeColor="text1"/>
        </w:rPr>
        <w:t>.</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8</w:t>
      </w:r>
      <w:r w:rsidRPr="0050710A">
        <w:rPr>
          <w:rFonts w:asciiTheme="minorHAnsi" w:hAnsiTheme="minorHAnsi" w:cstheme="minorHAnsi"/>
          <w:noProof/>
          <w:color w:val="000000" w:themeColor="text1"/>
        </w:rPr>
        <w:t xml:space="preserve"> (4), 385-387 (2013).</w:t>
      </w:r>
    </w:p>
    <w:p w14:paraId="6714A499" w14:textId="4D3136D1"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3</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Huch, M.</w:t>
      </w:r>
      <w:r w:rsidRPr="0050710A">
        <w:rPr>
          <w:rFonts w:asciiTheme="minorHAnsi" w:hAnsiTheme="minorHAnsi" w:cstheme="minorHAnsi"/>
          <w:i/>
          <w:noProof/>
          <w:color w:val="000000" w:themeColor="text1"/>
        </w:rPr>
        <w:t xml:space="preserve"> </w:t>
      </w:r>
      <w:r w:rsidRPr="0050710A">
        <w:rPr>
          <w:rFonts w:asciiTheme="minorHAnsi" w:hAnsiTheme="minorHAnsi" w:cstheme="minorHAnsi"/>
          <w:noProof/>
          <w:color w:val="000000" w:themeColor="text1"/>
        </w:rPr>
        <w:t xml:space="preserve">et al. Unlimited in vitro expansion of adult bi-potent pancreas progenitors through the Lgr5/R-spondin axis. </w:t>
      </w:r>
      <w:r w:rsidR="007D7DCE" w:rsidRPr="0050710A">
        <w:rPr>
          <w:rFonts w:asciiTheme="minorHAnsi" w:hAnsiTheme="minorHAnsi" w:cstheme="minorHAnsi"/>
          <w:i/>
          <w:noProof/>
          <w:color w:val="000000" w:themeColor="text1"/>
        </w:rPr>
        <w:t>The EMBO Journal</w:t>
      </w:r>
      <w:r w:rsidRPr="0050710A">
        <w:rPr>
          <w:rFonts w:asciiTheme="minorHAnsi" w:hAnsiTheme="minorHAnsi" w:cstheme="minorHAnsi"/>
          <w:i/>
          <w:noProof/>
          <w:color w:val="000000" w:themeColor="text1"/>
        </w:rPr>
        <w:t>.</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32</w:t>
      </w:r>
      <w:r w:rsidRPr="0050710A">
        <w:rPr>
          <w:rFonts w:asciiTheme="minorHAnsi" w:hAnsiTheme="minorHAnsi" w:cstheme="minorHAnsi"/>
          <w:noProof/>
          <w:color w:val="000000" w:themeColor="text1"/>
        </w:rPr>
        <w:t xml:space="preserve"> (20), 2708-2721 (2013).</w:t>
      </w:r>
    </w:p>
    <w:p w14:paraId="416243C0" w14:textId="4227C0BD"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4</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Boj, S. F.</w:t>
      </w:r>
      <w:r w:rsidRPr="0050710A">
        <w:rPr>
          <w:rFonts w:asciiTheme="minorHAnsi" w:hAnsiTheme="minorHAnsi" w:cstheme="minorHAnsi"/>
          <w:i/>
          <w:noProof/>
          <w:color w:val="000000" w:themeColor="text1"/>
        </w:rPr>
        <w:t xml:space="preserve"> </w:t>
      </w:r>
      <w:r w:rsidRPr="0050710A">
        <w:rPr>
          <w:rFonts w:asciiTheme="minorHAnsi" w:hAnsiTheme="minorHAnsi" w:cstheme="minorHAnsi"/>
          <w:noProof/>
          <w:color w:val="000000" w:themeColor="text1"/>
        </w:rPr>
        <w:t xml:space="preserve">et al. Organoid models of human and mouse ductal pancreatic cancer. </w:t>
      </w:r>
      <w:r w:rsidRPr="0050710A">
        <w:rPr>
          <w:rFonts w:asciiTheme="minorHAnsi" w:hAnsiTheme="minorHAnsi" w:cstheme="minorHAnsi"/>
          <w:i/>
          <w:noProof/>
          <w:color w:val="000000" w:themeColor="text1"/>
        </w:rPr>
        <w:t>Cell.</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160</w:t>
      </w:r>
      <w:r w:rsidRPr="0050710A">
        <w:rPr>
          <w:rFonts w:asciiTheme="minorHAnsi" w:hAnsiTheme="minorHAnsi" w:cstheme="minorHAnsi"/>
          <w:noProof/>
          <w:color w:val="000000" w:themeColor="text1"/>
        </w:rPr>
        <w:t xml:space="preserve"> (1-2), 324-338 (2015).</w:t>
      </w:r>
    </w:p>
    <w:p w14:paraId="07E99478" w14:textId="1FA9BB24"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5</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 xml:space="preserve">Lancaster, M. A. et al. Cerebral organoids model human brain development and microcephaly. </w:t>
      </w:r>
      <w:r w:rsidRPr="0050710A">
        <w:rPr>
          <w:rFonts w:asciiTheme="minorHAnsi" w:hAnsiTheme="minorHAnsi" w:cstheme="minorHAnsi"/>
          <w:i/>
          <w:noProof/>
          <w:color w:val="000000" w:themeColor="text1"/>
        </w:rPr>
        <w:t>Nature.</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501</w:t>
      </w:r>
      <w:r w:rsidRPr="0050710A">
        <w:rPr>
          <w:rFonts w:asciiTheme="minorHAnsi" w:hAnsiTheme="minorHAnsi" w:cstheme="minorHAnsi"/>
          <w:noProof/>
          <w:color w:val="000000" w:themeColor="text1"/>
        </w:rPr>
        <w:t xml:space="preserve"> (7467), 373-379 (2013).</w:t>
      </w:r>
    </w:p>
    <w:p w14:paraId="3AAE59F0" w14:textId="51555BB9"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6</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 xml:space="preserve">Mariani, J. et al. Modeling human cortical development in vitro using induced pluripotent stem cells. </w:t>
      </w:r>
      <w:r w:rsidR="007D7DCE" w:rsidRPr="0050710A">
        <w:rPr>
          <w:rFonts w:asciiTheme="minorHAnsi" w:hAnsiTheme="minorHAnsi" w:cstheme="minorHAnsi"/>
          <w:i/>
          <w:noProof/>
          <w:color w:val="000000" w:themeColor="text1"/>
        </w:rPr>
        <w:t>Proceedings of the National Academy of Sciences of the United States of America</w:t>
      </w:r>
      <w:r w:rsidRPr="0050710A">
        <w:rPr>
          <w:rFonts w:asciiTheme="minorHAnsi" w:hAnsiTheme="minorHAnsi" w:cstheme="minorHAnsi"/>
          <w:i/>
          <w:noProof/>
          <w:color w:val="000000" w:themeColor="text1"/>
        </w:rPr>
        <w:t>.</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109</w:t>
      </w:r>
      <w:r w:rsidRPr="0050710A">
        <w:rPr>
          <w:rFonts w:asciiTheme="minorHAnsi" w:hAnsiTheme="minorHAnsi" w:cstheme="minorHAnsi"/>
          <w:noProof/>
          <w:color w:val="000000" w:themeColor="text1"/>
        </w:rPr>
        <w:t xml:space="preserve"> (31), 12770-12775, (2012).</w:t>
      </w:r>
    </w:p>
    <w:p w14:paraId="6CF585E0" w14:textId="46897B4A"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7</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Dye, B. R.</w:t>
      </w:r>
      <w:r w:rsidRPr="0050710A">
        <w:rPr>
          <w:rFonts w:asciiTheme="minorHAnsi" w:hAnsiTheme="minorHAnsi" w:cstheme="minorHAnsi"/>
          <w:i/>
          <w:noProof/>
          <w:color w:val="000000" w:themeColor="text1"/>
        </w:rPr>
        <w:t xml:space="preserve"> </w:t>
      </w:r>
      <w:r w:rsidRPr="0050710A">
        <w:rPr>
          <w:rFonts w:asciiTheme="minorHAnsi" w:hAnsiTheme="minorHAnsi" w:cstheme="minorHAnsi"/>
          <w:noProof/>
          <w:color w:val="000000" w:themeColor="text1"/>
        </w:rPr>
        <w:t xml:space="preserve">et al. In vitro generation of human pluripotent stem cell derived lung organoids. </w:t>
      </w:r>
      <w:r w:rsidR="007D7DCE" w:rsidRPr="0050710A">
        <w:rPr>
          <w:rFonts w:asciiTheme="minorHAnsi" w:hAnsiTheme="minorHAnsi" w:cstheme="minorHAnsi"/>
          <w:i/>
          <w:noProof/>
          <w:color w:val="000000" w:themeColor="text1"/>
        </w:rPr>
        <w:t>eL</w:t>
      </w:r>
      <w:r w:rsidRPr="0050710A">
        <w:rPr>
          <w:rFonts w:asciiTheme="minorHAnsi" w:hAnsiTheme="minorHAnsi" w:cstheme="minorHAnsi"/>
          <w:i/>
          <w:noProof/>
          <w:color w:val="000000" w:themeColor="text1"/>
        </w:rPr>
        <w:t>ife.</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4</w:t>
      </w:r>
      <w:r w:rsidRPr="0050710A">
        <w:rPr>
          <w:rFonts w:asciiTheme="minorHAnsi" w:hAnsiTheme="minorHAnsi" w:cstheme="minorHAnsi"/>
          <w:noProof/>
          <w:color w:val="000000" w:themeColor="text1"/>
        </w:rPr>
        <w:t xml:space="preserve"> (2015).</w:t>
      </w:r>
    </w:p>
    <w:p w14:paraId="633C243C" w14:textId="299132FB"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8</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 xml:space="preserve">Karthaus, W. R. et al. Identification of multipotent luminal progenitor cells in human prostate organoid cultures. </w:t>
      </w:r>
      <w:r w:rsidRPr="0050710A">
        <w:rPr>
          <w:rFonts w:asciiTheme="minorHAnsi" w:hAnsiTheme="minorHAnsi" w:cstheme="minorHAnsi"/>
          <w:i/>
          <w:noProof/>
          <w:color w:val="000000" w:themeColor="text1"/>
        </w:rPr>
        <w:t>Cell.</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159</w:t>
      </w:r>
      <w:r w:rsidRPr="0050710A">
        <w:rPr>
          <w:rFonts w:asciiTheme="minorHAnsi" w:hAnsiTheme="minorHAnsi" w:cstheme="minorHAnsi"/>
          <w:noProof/>
          <w:color w:val="000000" w:themeColor="text1"/>
        </w:rPr>
        <w:t xml:space="preserve"> (1), 163-175 (2014).</w:t>
      </w:r>
    </w:p>
    <w:p w14:paraId="037F10BC" w14:textId="6CA4207B"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9</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Matano, M.</w:t>
      </w:r>
      <w:r w:rsidRPr="0050710A">
        <w:rPr>
          <w:rFonts w:asciiTheme="minorHAnsi" w:hAnsiTheme="minorHAnsi" w:cstheme="minorHAnsi"/>
          <w:i/>
          <w:noProof/>
          <w:color w:val="000000" w:themeColor="text1"/>
        </w:rPr>
        <w:t xml:space="preserve"> </w:t>
      </w:r>
      <w:r w:rsidRPr="0050710A">
        <w:rPr>
          <w:rFonts w:asciiTheme="minorHAnsi" w:hAnsiTheme="minorHAnsi" w:cstheme="minorHAnsi"/>
          <w:noProof/>
          <w:color w:val="000000" w:themeColor="text1"/>
        </w:rPr>
        <w:t xml:space="preserve">et al. Modeling colorectal cancer using CRISPR-Cas9-mediated engineering of human intestinal organoids. </w:t>
      </w:r>
      <w:r w:rsidR="007D7DCE" w:rsidRPr="0050710A">
        <w:rPr>
          <w:rFonts w:asciiTheme="minorHAnsi" w:hAnsiTheme="minorHAnsi" w:cstheme="minorHAnsi"/>
          <w:i/>
          <w:noProof/>
          <w:color w:val="000000" w:themeColor="text1"/>
        </w:rPr>
        <w:t>Nature Medicine</w:t>
      </w:r>
      <w:r w:rsidRPr="0050710A">
        <w:rPr>
          <w:rFonts w:asciiTheme="minorHAnsi" w:hAnsiTheme="minorHAnsi" w:cstheme="minorHAnsi"/>
          <w:i/>
          <w:noProof/>
          <w:color w:val="000000" w:themeColor="text1"/>
        </w:rPr>
        <w:t>.</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21</w:t>
      </w:r>
      <w:r w:rsidRPr="0050710A">
        <w:rPr>
          <w:rFonts w:asciiTheme="minorHAnsi" w:hAnsiTheme="minorHAnsi" w:cstheme="minorHAnsi"/>
          <w:noProof/>
          <w:color w:val="000000" w:themeColor="text1"/>
        </w:rPr>
        <w:t xml:space="preserve"> (3), 256-262 (2015).</w:t>
      </w:r>
    </w:p>
    <w:p w14:paraId="09186071" w14:textId="0FB09E68"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10</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Ogawa, M.</w:t>
      </w:r>
      <w:r w:rsidRPr="0050710A">
        <w:rPr>
          <w:rFonts w:asciiTheme="minorHAnsi" w:hAnsiTheme="minorHAnsi" w:cstheme="minorHAnsi"/>
          <w:i/>
          <w:noProof/>
          <w:color w:val="000000" w:themeColor="text1"/>
        </w:rPr>
        <w:t xml:space="preserve"> </w:t>
      </w:r>
      <w:r w:rsidRPr="0050710A">
        <w:rPr>
          <w:rFonts w:asciiTheme="minorHAnsi" w:hAnsiTheme="minorHAnsi" w:cstheme="minorHAnsi"/>
          <w:noProof/>
          <w:color w:val="000000" w:themeColor="text1"/>
        </w:rPr>
        <w:t xml:space="preserve">et al. Directed differentiation of cholangiocytes from human pluripotent stem cells. </w:t>
      </w:r>
      <w:r w:rsidR="007D7DCE" w:rsidRPr="0050710A">
        <w:rPr>
          <w:rFonts w:asciiTheme="minorHAnsi" w:hAnsiTheme="minorHAnsi" w:cstheme="minorHAnsi"/>
          <w:i/>
          <w:noProof/>
          <w:color w:val="000000" w:themeColor="text1"/>
        </w:rPr>
        <w:t>Nature Biotechnology</w:t>
      </w:r>
      <w:r w:rsidRPr="0050710A">
        <w:rPr>
          <w:rFonts w:asciiTheme="minorHAnsi" w:hAnsiTheme="minorHAnsi" w:cstheme="minorHAnsi"/>
          <w:i/>
          <w:noProof/>
          <w:color w:val="000000" w:themeColor="text1"/>
        </w:rPr>
        <w:t>.</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33</w:t>
      </w:r>
      <w:r w:rsidRPr="0050710A">
        <w:rPr>
          <w:rFonts w:asciiTheme="minorHAnsi" w:hAnsiTheme="minorHAnsi" w:cstheme="minorHAnsi"/>
          <w:noProof/>
          <w:color w:val="000000" w:themeColor="text1"/>
        </w:rPr>
        <w:t xml:space="preserve"> (8), 853-861 (2015).</w:t>
      </w:r>
    </w:p>
    <w:p w14:paraId="5366A278" w14:textId="410C370F"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11</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Leha, A.</w:t>
      </w:r>
      <w:r w:rsidRPr="0050710A">
        <w:rPr>
          <w:rFonts w:asciiTheme="minorHAnsi" w:hAnsiTheme="minorHAnsi" w:cstheme="minorHAnsi"/>
          <w:i/>
          <w:noProof/>
          <w:color w:val="000000" w:themeColor="text1"/>
        </w:rPr>
        <w:t xml:space="preserve"> </w:t>
      </w:r>
      <w:r w:rsidRPr="0050710A">
        <w:rPr>
          <w:rFonts w:asciiTheme="minorHAnsi" w:hAnsiTheme="minorHAnsi" w:cstheme="minorHAnsi"/>
          <w:noProof/>
          <w:color w:val="000000" w:themeColor="text1"/>
        </w:rPr>
        <w:t xml:space="preserve">et al. A high-content platform to characterise human induced pluripotent stem cell lines. </w:t>
      </w:r>
      <w:r w:rsidRPr="0050710A">
        <w:rPr>
          <w:rFonts w:asciiTheme="minorHAnsi" w:hAnsiTheme="minorHAnsi" w:cstheme="minorHAnsi"/>
          <w:i/>
          <w:noProof/>
          <w:color w:val="000000" w:themeColor="text1"/>
        </w:rPr>
        <w:t>Methods.</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96</w:t>
      </w:r>
      <w:r w:rsidR="007D7DCE" w:rsidRPr="0050710A">
        <w:rPr>
          <w:rFonts w:asciiTheme="minorHAnsi" w:hAnsiTheme="minorHAnsi" w:cstheme="minorHAnsi"/>
          <w:noProof/>
          <w:color w:val="000000" w:themeColor="text1"/>
        </w:rPr>
        <w:t>,</w:t>
      </w:r>
      <w:r w:rsidRPr="0050710A">
        <w:rPr>
          <w:rFonts w:asciiTheme="minorHAnsi" w:hAnsiTheme="minorHAnsi" w:cstheme="minorHAnsi"/>
          <w:noProof/>
          <w:color w:val="000000" w:themeColor="text1"/>
        </w:rPr>
        <w:t xml:space="preserve"> 85-96 (2016).</w:t>
      </w:r>
    </w:p>
    <w:p w14:paraId="2AFDE5E4" w14:textId="4FA9D377"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12</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Drost, J.</w:t>
      </w:r>
      <w:r w:rsidRPr="0050710A">
        <w:rPr>
          <w:rFonts w:asciiTheme="minorHAnsi" w:hAnsiTheme="minorHAnsi" w:cstheme="minorHAnsi"/>
          <w:i/>
          <w:noProof/>
          <w:color w:val="000000" w:themeColor="text1"/>
        </w:rPr>
        <w:t xml:space="preserve"> </w:t>
      </w:r>
      <w:r w:rsidRPr="0050710A">
        <w:rPr>
          <w:rFonts w:asciiTheme="minorHAnsi" w:hAnsiTheme="minorHAnsi" w:cstheme="minorHAnsi"/>
          <w:noProof/>
          <w:color w:val="000000" w:themeColor="text1"/>
        </w:rPr>
        <w:t xml:space="preserve">et al. Sequential cancer mutations in cultured human intestinal stem cells. </w:t>
      </w:r>
      <w:r w:rsidRPr="0050710A">
        <w:rPr>
          <w:rFonts w:asciiTheme="minorHAnsi" w:hAnsiTheme="minorHAnsi" w:cstheme="minorHAnsi"/>
          <w:i/>
          <w:noProof/>
          <w:color w:val="000000" w:themeColor="text1"/>
        </w:rPr>
        <w:t>Nature.</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521</w:t>
      </w:r>
      <w:r w:rsidRPr="0050710A">
        <w:rPr>
          <w:rFonts w:asciiTheme="minorHAnsi" w:hAnsiTheme="minorHAnsi" w:cstheme="minorHAnsi"/>
          <w:noProof/>
          <w:color w:val="000000" w:themeColor="text1"/>
        </w:rPr>
        <w:t xml:space="preserve"> (7550), 43-47 (2015).</w:t>
      </w:r>
    </w:p>
    <w:p w14:paraId="4B938FC8" w14:textId="3294C95D"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13</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Schreiber, F., Arasteh, J. M.</w:t>
      </w:r>
      <w:r w:rsidR="007D7DCE" w:rsidRPr="0050710A">
        <w:rPr>
          <w:rFonts w:asciiTheme="minorHAnsi" w:hAnsiTheme="minorHAnsi" w:cstheme="minorHAnsi"/>
          <w:noProof/>
          <w:color w:val="000000" w:themeColor="text1"/>
        </w:rPr>
        <w:t>,</w:t>
      </w:r>
      <w:r w:rsidRPr="0050710A">
        <w:rPr>
          <w:rFonts w:asciiTheme="minorHAnsi" w:hAnsiTheme="minorHAnsi" w:cstheme="minorHAnsi"/>
          <w:noProof/>
          <w:color w:val="000000" w:themeColor="text1"/>
        </w:rPr>
        <w:t xml:space="preserve"> Lawley, T. D. Pathogen Resistance Mediated by IL-22 Signaling at the Epithelial-Microbiota Interface. </w:t>
      </w:r>
      <w:r w:rsidR="007D7DCE" w:rsidRPr="0050710A">
        <w:rPr>
          <w:rFonts w:asciiTheme="minorHAnsi" w:hAnsiTheme="minorHAnsi" w:cstheme="minorHAnsi"/>
          <w:i/>
          <w:noProof/>
          <w:color w:val="000000" w:themeColor="text1"/>
        </w:rPr>
        <w:t>Journal of Molecular Biology</w:t>
      </w:r>
      <w:r w:rsidRPr="0050710A">
        <w:rPr>
          <w:rFonts w:asciiTheme="minorHAnsi" w:hAnsiTheme="minorHAnsi" w:cstheme="minorHAnsi"/>
          <w:i/>
          <w:noProof/>
          <w:color w:val="000000" w:themeColor="text1"/>
        </w:rPr>
        <w:t>.</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427</w:t>
      </w:r>
      <w:r w:rsidRPr="0050710A">
        <w:rPr>
          <w:rFonts w:asciiTheme="minorHAnsi" w:hAnsiTheme="minorHAnsi" w:cstheme="minorHAnsi"/>
          <w:noProof/>
          <w:color w:val="000000" w:themeColor="text1"/>
        </w:rPr>
        <w:t xml:space="preserve"> (23), 3676-3682 (2015).</w:t>
      </w:r>
    </w:p>
    <w:p w14:paraId="4E148D17" w14:textId="7DF8211C"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14</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Sabat, R., Ouyang, W.</w:t>
      </w:r>
      <w:r w:rsidR="007D7DCE" w:rsidRPr="0050710A">
        <w:rPr>
          <w:rFonts w:asciiTheme="minorHAnsi" w:hAnsiTheme="minorHAnsi" w:cstheme="minorHAnsi"/>
          <w:noProof/>
          <w:color w:val="000000" w:themeColor="text1"/>
        </w:rPr>
        <w:t>,</w:t>
      </w:r>
      <w:r w:rsidRPr="0050710A">
        <w:rPr>
          <w:rFonts w:asciiTheme="minorHAnsi" w:hAnsiTheme="minorHAnsi" w:cstheme="minorHAnsi"/>
          <w:noProof/>
          <w:color w:val="000000" w:themeColor="text1"/>
        </w:rPr>
        <w:t xml:space="preserve"> Wolk, K. Therapeutic opportunities of the IL-22-IL-22R1 system. </w:t>
      </w:r>
      <w:r w:rsidR="007D7DCE" w:rsidRPr="0050710A">
        <w:rPr>
          <w:rFonts w:asciiTheme="minorHAnsi" w:hAnsiTheme="minorHAnsi" w:cstheme="minorHAnsi"/>
          <w:i/>
          <w:noProof/>
          <w:color w:val="000000" w:themeColor="text1"/>
        </w:rPr>
        <w:t>Nature Reviews Drug Discovery</w:t>
      </w:r>
      <w:r w:rsidRPr="0050710A">
        <w:rPr>
          <w:rFonts w:asciiTheme="minorHAnsi" w:hAnsiTheme="minorHAnsi" w:cstheme="minorHAnsi"/>
          <w:i/>
          <w:noProof/>
          <w:color w:val="000000" w:themeColor="text1"/>
        </w:rPr>
        <w:t>.</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13</w:t>
      </w:r>
      <w:r w:rsidRPr="0050710A">
        <w:rPr>
          <w:rFonts w:asciiTheme="minorHAnsi" w:hAnsiTheme="minorHAnsi" w:cstheme="minorHAnsi"/>
          <w:noProof/>
          <w:color w:val="000000" w:themeColor="text1"/>
        </w:rPr>
        <w:t xml:space="preserve"> (1), 21-38 (2014).</w:t>
      </w:r>
    </w:p>
    <w:p w14:paraId="32BF2263" w14:textId="4AA66AE3"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15</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Kotenko, S. V.</w:t>
      </w:r>
      <w:r w:rsidRPr="0050710A">
        <w:rPr>
          <w:rFonts w:asciiTheme="minorHAnsi" w:hAnsiTheme="minorHAnsi" w:cstheme="minorHAnsi"/>
          <w:i/>
          <w:noProof/>
          <w:color w:val="000000" w:themeColor="text1"/>
        </w:rPr>
        <w:t xml:space="preserve"> </w:t>
      </w:r>
      <w:r w:rsidRPr="0050710A">
        <w:rPr>
          <w:rFonts w:asciiTheme="minorHAnsi" w:hAnsiTheme="minorHAnsi" w:cstheme="minorHAnsi"/>
          <w:noProof/>
          <w:color w:val="000000" w:themeColor="text1"/>
        </w:rPr>
        <w:t xml:space="preserve">et al. Identification of the functional interleukin-22 (IL-22) receptor complex: the IL-10R2 chain (IL-10Rbeta ) is a common chain of both the IL-10 and IL-22 (IL-10-related T cell-derived inducible factor, IL-TIF) receptor complexes. </w:t>
      </w:r>
      <w:r w:rsidR="007D7DCE" w:rsidRPr="0050710A">
        <w:rPr>
          <w:rFonts w:asciiTheme="minorHAnsi" w:hAnsiTheme="minorHAnsi" w:cstheme="minorHAnsi"/>
          <w:i/>
          <w:noProof/>
          <w:color w:val="000000" w:themeColor="text1"/>
        </w:rPr>
        <w:t>Journal of Biological Chemistry</w:t>
      </w:r>
      <w:r w:rsidRPr="0050710A">
        <w:rPr>
          <w:rFonts w:asciiTheme="minorHAnsi" w:hAnsiTheme="minorHAnsi" w:cstheme="minorHAnsi"/>
          <w:i/>
          <w:noProof/>
          <w:color w:val="000000" w:themeColor="text1"/>
        </w:rPr>
        <w:t>.</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276</w:t>
      </w:r>
      <w:r w:rsidRPr="0050710A">
        <w:rPr>
          <w:rFonts w:asciiTheme="minorHAnsi" w:hAnsiTheme="minorHAnsi" w:cstheme="minorHAnsi"/>
          <w:noProof/>
          <w:color w:val="000000" w:themeColor="text1"/>
        </w:rPr>
        <w:t xml:space="preserve"> (4), 2725-2732 (2001).</w:t>
      </w:r>
    </w:p>
    <w:p w14:paraId="12E9E4D0" w14:textId="26A1664F"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16</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Forbester, J. L.</w:t>
      </w:r>
      <w:r w:rsidRPr="0050710A">
        <w:rPr>
          <w:rFonts w:asciiTheme="minorHAnsi" w:hAnsiTheme="minorHAnsi" w:cstheme="minorHAnsi"/>
          <w:i/>
          <w:noProof/>
          <w:color w:val="000000" w:themeColor="text1"/>
        </w:rPr>
        <w:t xml:space="preserve"> </w:t>
      </w:r>
      <w:r w:rsidRPr="0050710A">
        <w:rPr>
          <w:rFonts w:asciiTheme="minorHAnsi" w:hAnsiTheme="minorHAnsi" w:cstheme="minorHAnsi"/>
          <w:noProof/>
          <w:color w:val="000000" w:themeColor="text1"/>
        </w:rPr>
        <w:t xml:space="preserve">et al. Interleukin-22 promotes phagolysosomal fusion to induce protection </w:t>
      </w:r>
      <w:r w:rsidRPr="0050710A">
        <w:rPr>
          <w:rFonts w:asciiTheme="minorHAnsi" w:hAnsiTheme="minorHAnsi" w:cstheme="minorHAnsi"/>
          <w:noProof/>
          <w:color w:val="000000" w:themeColor="text1"/>
        </w:rPr>
        <w:lastRenderedPageBreak/>
        <w:t xml:space="preserve">against Salmonella enterica Typhimurium in human epithelial cells. </w:t>
      </w:r>
      <w:r w:rsidR="007D7DCE" w:rsidRPr="0050710A">
        <w:rPr>
          <w:rFonts w:asciiTheme="minorHAnsi" w:hAnsiTheme="minorHAnsi" w:cstheme="minorHAnsi"/>
          <w:i/>
          <w:noProof/>
          <w:color w:val="000000" w:themeColor="text1"/>
        </w:rPr>
        <w:t>Proceedings of the National Academy of Sciences of the United States of America</w:t>
      </w:r>
      <w:r w:rsidRPr="0050710A">
        <w:rPr>
          <w:rFonts w:asciiTheme="minorHAnsi" w:hAnsiTheme="minorHAnsi" w:cstheme="minorHAnsi"/>
          <w:i/>
          <w:noProof/>
          <w:color w:val="000000" w:themeColor="text1"/>
        </w:rPr>
        <w:t>.</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115</w:t>
      </w:r>
      <w:r w:rsidRPr="0050710A">
        <w:rPr>
          <w:rFonts w:asciiTheme="minorHAnsi" w:hAnsiTheme="minorHAnsi" w:cstheme="minorHAnsi"/>
          <w:noProof/>
          <w:color w:val="000000" w:themeColor="text1"/>
        </w:rPr>
        <w:t xml:space="preserve"> (40), 10118-10123 (2018).</w:t>
      </w:r>
    </w:p>
    <w:p w14:paraId="7EBF88B1" w14:textId="4A7BE1BE"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17</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Nozaki, K.</w:t>
      </w:r>
      <w:r w:rsidRPr="0050710A">
        <w:rPr>
          <w:rFonts w:asciiTheme="minorHAnsi" w:hAnsiTheme="minorHAnsi" w:cstheme="minorHAnsi"/>
          <w:i/>
          <w:noProof/>
          <w:color w:val="000000" w:themeColor="text1"/>
        </w:rPr>
        <w:t xml:space="preserve"> </w:t>
      </w:r>
      <w:r w:rsidRPr="0050710A">
        <w:rPr>
          <w:rFonts w:asciiTheme="minorHAnsi" w:hAnsiTheme="minorHAnsi" w:cstheme="minorHAnsi"/>
          <w:noProof/>
          <w:color w:val="000000" w:themeColor="text1"/>
        </w:rPr>
        <w:t xml:space="preserve">et al. Co-culture with intestinal epithelial organoids allows efficient expansion and motility analysis of intraepithelial lymphocytes. </w:t>
      </w:r>
      <w:r w:rsidR="007D7DCE" w:rsidRPr="0050710A">
        <w:rPr>
          <w:rFonts w:asciiTheme="minorHAnsi" w:hAnsiTheme="minorHAnsi" w:cstheme="minorHAnsi"/>
          <w:i/>
          <w:noProof/>
          <w:color w:val="000000" w:themeColor="text1"/>
        </w:rPr>
        <w:t>Journal of Gastroenterology</w:t>
      </w:r>
      <w:r w:rsidRPr="0050710A">
        <w:rPr>
          <w:rFonts w:asciiTheme="minorHAnsi" w:hAnsiTheme="minorHAnsi" w:cstheme="minorHAnsi"/>
          <w:i/>
          <w:noProof/>
          <w:color w:val="000000" w:themeColor="text1"/>
        </w:rPr>
        <w:t>.</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51</w:t>
      </w:r>
      <w:r w:rsidRPr="0050710A">
        <w:rPr>
          <w:rFonts w:asciiTheme="minorHAnsi" w:hAnsiTheme="minorHAnsi" w:cstheme="minorHAnsi"/>
          <w:noProof/>
          <w:color w:val="000000" w:themeColor="text1"/>
        </w:rPr>
        <w:t xml:space="preserve"> (3), 206-213 (2016).</w:t>
      </w:r>
    </w:p>
    <w:p w14:paraId="380DD2B3" w14:textId="6D3E661D"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18</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Dijkstra, K. K.</w:t>
      </w:r>
      <w:r w:rsidRPr="0050710A">
        <w:rPr>
          <w:rFonts w:asciiTheme="minorHAnsi" w:hAnsiTheme="minorHAnsi" w:cstheme="minorHAnsi"/>
          <w:i/>
          <w:noProof/>
          <w:color w:val="000000" w:themeColor="text1"/>
        </w:rPr>
        <w:t xml:space="preserve"> </w:t>
      </w:r>
      <w:r w:rsidRPr="0050710A">
        <w:rPr>
          <w:rFonts w:asciiTheme="minorHAnsi" w:hAnsiTheme="minorHAnsi" w:cstheme="minorHAnsi"/>
          <w:noProof/>
          <w:color w:val="000000" w:themeColor="text1"/>
        </w:rPr>
        <w:t xml:space="preserve">et al. Generation of Tumor-Reactive T Cells by Co-culture of Peripheral Blood Lymphocytes and Tumor Organoids. </w:t>
      </w:r>
      <w:r w:rsidRPr="0050710A">
        <w:rPr>
          <w:rFonts w:asciiTheme="minorHAnsi" w:hAnsiTheme="minorHAnsi" w:cstheme="minorHAnsi"/>
          <w:i/>
          <w:noProof/>
          <w:color w:val="000000" w:themeColor="text1"/>
        </w:rPr>
        <w:t>Cell.</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174</w:t>
      </w:r>
      <w:r w:rsidRPr="0050710A">
        <w:rPr>
          <w:rFonts w:asciiTheme="minorHAnsi" w:hAnsiTheme="minorHAnsi" w:cstheme="minorHAnsi"/>
          <w:noProof/>
          <w:color w:val="000000" w:themeColor="text1"/>
        </w:rPr>
        <w:t xml:space="preserve"> (6), 1586-1598</w:t>
      </w:r>
      <w:r w:rsidR="007D7DCE" w:rsidRPr="0050710A">
        <w:rPr>
          <w:rFonts w:asciiTheme="minorHAnsi" w:hAnsiTheme="minorHAnsi" w:cstheme="minorHAnsi"/>
          <w:noProof/>
          <w:color w:val="000000" w:themeColor="text1"/>
        </w:rPr>
        <w:t>,</w:t>
      </w:r>
      <w:r w:rsidRPr="0050710A">
        <w:rPr>
          <w:rFonts w:asciiTheme="minorHAnsi" w:hAnsiTheme="minorHAnsi" w:cstheme="minorHAnsi"/>
          <w:noProof/>
          <w:color w:val="000000" w:themeColor="text1"/>
        </w:rPr>
        <w:t xml:space="preserve"> e1512 (2018).</w:t>
      </w:r>
    </w:p>
    <w:p w14:paraId="423FA618" w14:textId="75031021"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19</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Schlaermann, P.</w:t>
      </w:r>
      <w:r w:rsidRPr="0050710A">
        <w:rPr>
          <w:rFonts w:asciiTheme="minorHAnsi" w:hAnsiTheme="minorHAnsi" w:cstheme="minorHAnsi"/>
          <w:i/>
          <w:noProof/>
          <w:color w:val="000000" w:themeColor="text1"/>
        </w:rPr>
        <w:t xml:space="preserve"> </w:t>
      </w:r>
      <w:r w:rsidRPr="0050710A">
        <w:rPr>
          <w:rFonts w:asciiTheme="minorHAnsi" w:hAnsiTheme="minorHAnsi" w:cstheme="minorHAnsi"/>
          <w:noProof/>
          <w:color w:val="000000" w:themeColor="text1"/>
        </w:rPr>
        <w:t xml:space="preserve">et al. A novel human gastric primary cell culture system for modelling Helicobacter pylori infection in vitro. </w:t>
      </w:r>
      <w:r w:rsidRPr="0050710A">
        <w:rPr>
          <w:rFonts w:asciiTheme="minorHAnsi" w:hAnsiTheme="minorHAnsi" w:cstheme="minorHAnsi"/>
          <w:i/>
          <w:noProof/>
          <w:color w:val="000000" w:themeColor="text1"/>
        </w:rPr>
        <w:t>Gut.</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65</w:t>
      </w:r>
      <w:r w:rsidRPr="0050710A">
        <w:rPr>
          <w:rFonts w:asciiTheme="minorHAnsi" w:hAnsiTheme="minorHAnsi" w:cstheme="minorHAnsi"/>
          <w:noProof/>
          <w:color w:val="000000" w:themeColor="text1"/>
        </w:rPr>
        <w:t xml:space="preserve"> (2), 202-213 (2016).</w:t>
      </w:r>
    </w:p>
    <w:p w14:paraId="3D25B688" w14:textId="2DAB38E4"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20</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Ettayebi, K.</w:t>
      </w:r>
      <w:r w:rsidRPr="0050710A">
        <w:rPr>
          <w:rFonts w:asciiTheme="minorHAnsi" w:hAnsiTheme="minorHAnsi" w:cstheme="minorHAnsi"/>
          <w:i/>
          <w:noProof/>
          <w:color w:val="000000" w:themeColor="text1"/>
        </w:rPr>
        <w:t xml:space="preserve"> </w:t>
      </w:r>
      <w:r w:rsidRPr="0050710A">
        <w:rPr>
          <w:rFonts w:asciiTheme="minorHAnsi" w:hAnsiTheme="minorHAnsi" w:cstheme="minorHAnsi"/>
          <w:noProof/>
          <w:color w:val="000000" w:themeColor="text1"/>
        </w:rPr>
        <w:t xml:space="preserve">et al. Replication of human noroviruses in stem cell-derived human enteroids. </w:t>
      </w:r>
      <w:r w:rsidRPr="0050710A">
        <w:rPr>
          <w:rFonts w:asciiTheme="minorHAnsi" w:hAnsiTheme="minorHAnsi" w:cstheme="minorHAnsi"/>
          <w:i/>
          <w:noProof/>
          <w:color w:val="000000" w:themeColor="text1"/>
        </w:rPr>
        <w:t>Science.</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353</w:t>
      </w:r>
      <w:r w:rsidRPr="0050710A">
        <w:rPr>
          <w:rFonts w:asciiTheme="minorHAnsi" w:hAnsiTheme="minorHAnsi" w:cstheme="minorHAnsi"/>
          <w:noProof/>
          <w:color w:val="000000" w:themeColor="text1"/>
        </w:rPr>
        <w:t xml:space="preserve"> (6306), 1387-1393 (2016).</w:t>
      </w:r>
    </w:p>
    <w:p w14:paraId="7C273D3B" w14:textId="096103BD"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21</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Saxena, K.</w:t>
      </w:r>
      <w:r w:rsidRPr="0050710A">
        <w:rPr>
          <w:rFonts w:asciiTheme="minorHAnsi" w:hAnsiTheme="minorHAnsi" w:cstheme="minorHAnsi"/>
          <w:i/>
          <w:noProof/>
          <w:color w:val="000000" w:themeColor="text1"/>
        </w:rPr>
        <w:t xml:space="preserve"> </w:t>
      </w:r>
      <w:r w:rsidRPr="0050710A">
        <w:rPr>
          <w:rFonts w:asciiTheme="minorHAnsi" w:hAnsiTheme="minorHAnsi" w:cstheme="minorHAnsi"/>
          <w:noProof/>
          <w:color w:val="000000" w:themeColor="text1"/>
        </w:rPr>
        <w:t xml:space="preserve">et al. Human Intestinal Enteroids: a New Model To Study Human Rotavirus Infection, Host Restriction, and Pathophysiology. </w:t>
      </w:r>
      <w:r w:rsidR="007D7DCE" w:rsidRPr="0050710A">
        <w:rPr>
          <w:rFonts w:asciiTheme="minorHAnsi" w:hAnsiTheme="minorHAnsi" w:cstheme="minorHAnsi"/>
          <w:i/>
          <w:noProof/>
          <w:color w:val="000000" w:themeColor="text1"/>
        </w:rPr>
        <w:t>Journal of Virology</w:t>
      </w:r>
      <w:r w:rsidRPr="0050710A">
        <w:rPr>
          <w:rFonts w:asciiTheme="minorHAnsi" w:hAnsiTheme="minorHAnsi" w:cstheme="minorHAnsi"/>
          <w:i/>
          <w:noProof/>
          <w:color w:val="000000" w:themeColor="text1"/>
        </w:rPr>
        <w:t>.</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90</w:t>
      </w:r>
      <w:r w:rsidRPr="0050710A">
        <w:rPr>
          <w:rFonts w:asciiTheme="minorHAnsi" w:hAnsiTheme="minorHAnsi" w:cstheme="minorHAnsi"/>
          <w:noProof/>
          <w:color w:val="000000" w:themeColor="text1"/>
        </w:rPr>
        <w:t xml:space="preserve"> (1), 43-56 (2016).</w:t>
      </w:r>
    </w:p>
    <w:p w14:paraId="23E4F569" w14:textId="3AF855A8"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22</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Karve, S. S., Pradhan, S., Ward, D. V.</w:t>
      </w:r>
      <w:r w:rsidR="007D7DCE" w:rsidRPr="0050710A">
        <w:rPr>
          <w:rFonts w:asciiTheme="minorHAnsi" w:hAnsiTheme="minorHAnsi" w:cstheme="minorHAnsi"/>
          <w:noProof/>
          <w:color w:val="000000" w:themeColor="text1"/>
        </w:rPr>
        <w:t>,</w:t>
      </w:r>
      <w:r w:rsidRPr="0050710A">
        <w:rPr>
          <w:rFonts w:asciiTheme="minorHAnsi" w:hAnsiTheme="minorHAnsi" w:cstheme="minorHAnsi"/>
          <w:noProof/>
          <w:color w:val="000000" w:themeColor="text1"/>
        </w:rPr>
        <w:t xml:space="preserve"> Weiss, A. A. Intestinal organoids model human responses to infection by commensal and Shiga toxin producing Escherichia coli. </w:t>
      </w:r>
      <w:r w:rsidRPr="0050710A">
        <w:rPr>
          <w:rFonts w:asciiTheme="minorHAnsi" w:hAnsiTheme="minorHAnsi" w:cstheme="minorHAnsi"/>
          <w:i/>
          <w:noProof/>
          <w:color w:val="000000" w:themeColor="text1"/>
        </w:rPr>
        <w:t>PL</w:t>
      </w:r>
      <w:r w:rsidR="007D7DCE" w:rsidRPr="0050710A">
        <w:rPr>
          <w:rFonts w:asciiTheme="minorHAnsi" w:hAnsiTheme="minorHAnsi" w:cstheme="minorHAnsi"/>
          <w:i/>
          <w:noProof/>
          <w:color w:val="000000" w:themeColor="text1"/>
        </w:rPr>
        <w:t>O</w:t>
      </w:r>
      <w:r w:rsidRPr="0050710A">
        <w:rPr>
          <w:rFonts w:asciiTheme="minorHAnsi" w:hAnsiTheme="minorHAnsi" w:cstheme="minorHAnsi"/>
          <w:i/>
          <w:noProof/>
          <w:color w:val="000000" w:themeColor="text1"/>
        </w:rPr>
        <w:t>S O</w:t>
      </w:r>
      <w:r w:rsidR="007D7DCE" w:rsidRPr="0050710A">
        <w:rPr>
          <w:rFonts w:asciiTheme="minorHAnsi" w:hAnsiTheme="minorHAnsi" w:cstheme="minorHAnsi"/>
          <w:i/>
          <w:noProof/>
          <w:color w:val="000000" w:themeColor="text1"/>
        </w:rPr>
        <w:t>NE</w:t>
      </w:r>
      <w:r w:rsidRPr="0050710A">
        <w:rPr>
          <w:rFonts w:asciiTheme="minorHAnsi" w:hAnsiTheme="minorHAnsi" w:cstheme="minorHAnsi"/>
          <w:i/>
          <w:noProof/>
          <w:color w:val="000000" w:themeColor="text1"/>
        </w:rPr>
        <w:t>.</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12</w:t>
      </w:r>
      <w:r w:rsidRPr="0050710A">
        <w:rPr>
          <w:rFonts w:asciiTheme="minorHAnsi" w:hAnsiTheme="minorHAnsi" w:cstheme="minorHAnsi"/>
          <w:noProof/>
          <w:color w:val="000000" w:themeColor="text1"/>
        </w:rPr>
        <w:t xml:space="preserve"> (6), e0178966 (2017).</w:t>
      </w:r>
    </w:p>
    <w:p w14:paraId="57D27E57" w14:textId="71522332"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23</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Heo, I.</w:t>
      </w:r>
      <w:r w:rsidRPr="0050710A">
        <w:rPr>
          <w:rFonts w:asciiTheme="minorHAnsi" w:hAnsiTheme="minorHAnsi" w:cstheme="minorHAnsi"/>
          <w:i/>
          <w:noProof/>
          <w:color w:val="000000" w:themeColor="text1"/>
        </w:rPr>
        <w:t xml:space="preserve"> </w:t>
      </w:r>
      <w:r w:rsidRPr="0050710A">
        <w:rPr>
          <w:rFonts w:asciiTheme="minorHAnsi" w:hAnsiTheme="minorHAnsi" w:cstheme="minorHAnsi"/>
          <w:noProof/>
          <w:color w:val="000000" w:themeColor="text1"/>
        </w:rPr>
        <w:t xml:space="preserve">et al. Modelling Cryptosporidium infection in human small intestinal and lung organoids. </w:t>
      </w:r>
      <w:r w:rsidR="007D7DCE" w:rsidRPr="0050710A">
        <w:rPr>
          <w:rFonts w:asciiTheme="minorHAnsi" w:hAnsiTheme="minorHAnsi" w:cstheme="minorHAnsi"/>
          <w:i/>
          <w:noProof/>
          <w:color w:val="000000" w:themeColor="text1"/>
        </w:rPr>
        <w:t>Nature Microbiology</w:t>
      </w:r>
      <w:r w:rsidRPr="0050710A">
        <w:rPr>
          <w:rFonts w:asciiTheme="minorHAnsi" w:hAnsiTheme="minorHAnsi" w:cstheme="minorHAnsi"/>
          <w:i/>
          <w:noProof/>
          <w:color w:val="000000" w:themeColor="text1"/>
        </w:rPr>
        <w:t>.</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3</w:t>
      </w:r>
      <w:r w:rsidRPr="0050710A">
        <w:rPr>
          <w:rFonts w:asciiTheme="minorHAnsi" w:hAnsiTheme="minorHAnsi" w:cstheme="minorHAnsi"/>
          <w:noProof/>
          <w:color w:val="000000" w:themeColor="text1"/>
        </w:rPr>
        <w:t xml:space="preserve"> (7), 814-823 (2018).</w:t>
      </w:r>
    </w:p>
    <w:p w14:paraId="2AAA3342" w14:textId="353C386A"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24</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Garcez, P. P.</w:t>
      </w:r>
      <w:r w:rsidRPr="0050710A">
        <w:rPr>
          <w:rFonts w:asciiTheme="minorHAnsi" w:hAnsiTheme="minorHAnsi" w:cstheme="minorHAnsi"/>
          <w:i/>
          <w:noProof/>
          <w:color w:val="000000" w:themeColor="text1"/>
        </w:rPr>
        <w:t xml:space="preserve"> </w:t>
      </w:r>
      <w:r w:rsidRPr="0050710A">
        <w:rPr>
          <w:rFonts w:asciiTheme="minorHAnsi" w:hAnsiTheme="minorHAnsi" w:cstheme="minorHAnsi"/>
          <w:noProof/>
          <w:color w:val="000000" w:themeColor="text1"/>
        </w:rPr>
        <w:t xml:space="preserve">et al. Zika virus impairs growth in human neurospheres and brain organoids. </w:t>
      </w:r>
      <w:r w:rsidRPr="0050710A">
        <w:rPr>
          <w:rFonts w:asciiTheme="minorHAnsi" w:hAnsiTheme="minorHAnsi" w:cstheme="minorHAnsi"/>
          <w:i/>
          <w:noProof/>
          <w:color w:val="000000" w:themeColor="text1"/>
        </w:rPr>
        <w:t>Science.</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352</w:t>
      </w:r>
      <w:r w:rsidRPr="0050710A">
        <w:rPr>
          <w:rFonts w:asciiTheme="minorHAnsi" w:hAnsiTheme="minorHAnsi" w:cstheme="minorHAnsi"/>
          <w:noProof/>
          <w:color w:val="000000" w:themeColor="text1"/>
        </w:rPr>
        <w:t xml:space="preserve"> (6287), 816-818 (2016).</w:t>
      </w:r>
    </w:p>
    <w:p w14:paraId="0142099F" w14:textId="54792FD3"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25</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Forbester, J. L., Hannan, N., Vallier, L.</w:t>
      </w:r>
      <w:r w:rsidR="007D7DCE" w:rsidRPr="0050710A">
        <w:rPr>
          <w:rFonts w:asciiTheme="minorHAnsi" w:hAnsiTheme="minorHAnsi" w:cstheme="minorHAnsi"/>
          <w:noProof/>
          <w:color w:val="000000" w:themeColor="text1"/>
        </w:rPr>
        <w:t>,</w:t>
      </w:r>
      <w:r w:rsidRPr="0050710A">
        <w:rPr>
          <w:rFonts w:asciiTheme="minorHAnsi" w:hAnsiTheme="minorHAnsi" w:cstheme="minorHAnsi"/>
          <w:noProof/>
          <w:color w:val="000000" w:themeColor="text1"/>
        </w:rPr>
        <w:t xml:space="preserve"> Dougan, G. Derivation of Intestinal Organoids from Human Induced Pluripotent Stem Cells for Use as an Infection System. </w:t>
      </w:r>
      <w:r w:rsidR="007D7DCE" w:rsidRPr="0050710A">
        <w:rPr>
          <w:rFonts w:asciiTheme="minorHAnsi" w:hAnsiTheme="minorHAnsi" w:cstheme="minorHAnsi"/>
          <w:i/>
          <w:noProof/>
          <w:color w:val="000000" w:themeColor="text1"/>
        </w:rPr>
        <w:t>Methods in Molecular Biology</w:t>
      </w:r>
      <w:r w:rsidRPr="0050710A">
        <w:rPr>
          <w:rFonts w:asciiTheme="minorHAnsi" w:hAnsiTheme="minorHAnsi" w:cstheme="minorHAnsi"/>
          <w:i/>
          <w:noProof/>
          <w:color w:val="000000" w:themeColor="text1"/>
        </w:rPr>
        <w:t>.</w:t>
      </w:r>
      <w:r w:rsidRPr="0050710A">
        <w:rPr>
          <w:rFonts w:asciiTheme="minorHAnsi" w:hAnsiTheme="minorHAnsi" w:cstheme="minorHAnsi"/>
          <w:noProof/>
          <w:color w:val="000000" w:themeColor="text1"/>
        </w:rPr>
        <w:t xml:space="preserve"> 10.1007/7651_2016_7 (2016).</w:t>
      </w:r>
    </w:p>
    <w:p w14:paraId="7E2531D1" w14:textId="02FFED53"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26</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Wilson, S. S., Tocchi, A., Holly, M. K., Parks, W. C.</w:t>
      </w:r>
      <w:r w:rsidR="007D7DCE" w:rsidRPr="0050710A">
        <w:rPr>
          <w:rFonts w:asciiTheme="minorHAnsi" w:hAnsiTheme="minorHAnsi" w:cstheme="minorHAnsi"/>
          <w:noProof/>
          <w:color w:val="000000" w:themeColor="text1"/>
        </w:rPr>
        <w:t>,</w:t>
      </w:r>
      <w:r w:rsidRPr="0050710A">
        <w:rPr>
          <w:rFonts w:asciiTheme="minorHAnsi" w:hAnsiTheme="minorHAnsi" w:cstheme="minorHAnsi"/>
          <w:noProof/>
          <w:color w:val="000000" w:themeColor="text1"/>
        </w:rPr>
        <w:t xml:space="preserve"> Smith, J. G. A small intestinal organoid model of non-invasive enteric pathogen-epithelial cell interactions. </w:t>
      </w:r>
      <w:r w:rsidR="007D7DCE" w:rsidRPr="0050710A">
        <w:rPr>
          <w:rFonts w:asciiTheme="minorHAnsi" w:hAnsiTheme="minorHAnsi" w:cstheme="minorHAnsi"/>
          <w:i/>
          <w:noProof/>
          <w:color w:val="000000" w:themeColor="text1"/>
        </w:rPr>
        <w:t>Mucosal Immunology</w:t>
      </w:r>
      <w:r w:rsidRPr="0050710A">
        <w:rPr>
          <w:rFonts w:asciiTheme="minorHAnsi" w:hAnsiTheme="minorHAnsi" w:cstheme="minorHAnsi"/>
          <w:i/>
          <w:noProof/>
          <w:color w:val="000000" w:themeColor="text1"/>
        </w:rPr>
        <w:t>.</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8</w:t>
      </w:r>
      <w:r w:rsidRPr="0050710A">
        <w:rPr>
          <w:rFonts w:asciiTheme="minorHAnsi" w:hAnsiTheme="minorHAnsi" w:cstheme="minorHAnsi"/>
          <w:noProof/>
          <w:color w:val="000000" w:themeColor="text1"/>
        </w:rPr>
        <w:t xml:space="preserve"> (2), 352-361 (2015).</w:t>
      </w:r>
    </w:p>
    <w:p w14:paraId="53809C7A" w14:textId="4F29153D" w:rsidR="0053279F" w:rsidRPr="0050710A" w:rsidRDefault="0053279F" w:rsidP="00A851CE">
      <w:pPr>
        <w:pStyle w:val="EndNoteBibliography"/>
        <w:rPr>
          <w:rFonts w:asciiTheme="minorHAnsi" w:hAnsiTheme="minorHAnsi" w:cstheme="minorHAnsi"/>
          <w:noProof/>
          <w:color w:val="000000" w:themeColor="text1"/>
        </w:rPr>
      </w:pPr>
      <w:r w:rsidRPr="0050710A">
        <w:rPr>
          <w:rFonts w:asciiTheme="minorHAnsi" w:hAnsiTheme="minorHAnsi" w:cstheme="minorHAnsi"/>
          <w:noProof/>
          <w:color w:val="000000" w:themeColor="text1"/>
        </w:rPr>
        <w:t>27</w:t>
      </w:r>
      <w:r w:rsidR="009D1590" w:rsidRPr="0050710A">
        <w:rPr>
          <w:rFonts w:asciiTheme="minorHAnsi" w:hAnsiTheme="minorHAnsi" w:cstheme="minorHAnsi"/>
          <w:noProof/>
          <w:color w:val="000000" w:themeColor="text1"/>
        </w:rPr>
        <w:t xml:space="preserve">. </w:t>
      </w:r>
      <w:r w:rsidRPr="0050710A">
        <w:rPr>
          <w:rFonts w:asciiTheme="minorHAnsi" w:hAnsiTheme="minorHAnsi" w:cstheme="minorHAnsi"/>
          <w:noProof/>
          <w:color w:val="000000" w:themeColor="text1"/>
        </w:rPr>
        <w:t>Sato, T.</w:t>
      </w:r>
      <w:r w:rsidRPr="0050710A">
        <w:rPr>
          <w:rFonts w:asciiTheme="minorHAnsi" w:hAnsiTheme="minorHAnsi" w:cstheme="minorHAnsi"/>
          <w:i/>
          <w:noProof/>
          <w:color w:val="000000" w:themeColor="text1"/>
        </w:rPr>
        <w:t xml:space="preserve"> </w:t>
      </w:r>
      <w:r w:rsidRPr="0050710A">
        <w:rPr>
          <w:rFonts w:asciiTheme="minorHAnsi" w:hAnsiTheme="minorHAnsi" w:cstheme="minorHAnsi"/>
          <w:noProof/>
          <w:color w:val="000000" w:themeColor="text1"/>
        </w:rPr>
        <w:t xml:space="preserve">et al. Long-term expansion of epithelial organoids from human colon, adenoma, adenocarcinoma, and Barrett's epithelium. </w:t>
      </w:r>
      <w:r w:rsidRPr="0050710A">
        <w:rPr>
          <w:rFonts w:asciiTheme="minorHAnsi" w:hAnsiTheme="minorHAnsi" w:cstheme="minorHAnsi"/>
          <w:i/>
          <w:noProof/>
          <w:color w:val="000000" w:themeColor="text1"/>
        </w:rPr>
        <w:t>Gastroenterology.</w:t>
      </w:r>
      <w:r w:rsidRPr="0050710A">
        <w:rPr>
          <w:rFonts w:asciiTheme="minorHAnsi" w:hAnsiTheme="minorHAnsi" w:cstheme="minorHAnsi"/>
          <w:noProof/>
          <w:color w:val="000000" w:themeColor="text1"/>
        </w:rPr>
        <w:t xml:space="preserve"> </w:t>
      </w:r>
      <w:r w:rsidRPr="0050710A">
        <w:rPr>
          <w:rFonts w:asciiTheme="minorHAnsi" w:hAnsiTheme="minorHAnsi" w:cstheme="minorHAnsi"/>
          <w:b/>
          <w:noProof/>
          <w:color w:val="000000" w:themeColor="text1"/>
        </w:rPr>
        <w:t>141</w:t>
      </w:r>
      <w:r w:rsidRPr="0050710A">
        <w:rPr>
          <w:rFonts w:asciiTheme="minorHAnsi" w:hAnsiTheme="minorHAnsi" w:cstheme="minorHAnsi"/>
          <w:noProof/>
          <w:color w:val="000000" w:themeColor="text1"/>
        </w:rPr>
        <w:t xml:space="preserve"> (5), 1762-1772 (2011).</w:t>
      </w:r>
    </w:p>
    <w:p w14:paraId="07DCF19F" w14:textId="170A9C13" w:rsidR="009F659A" w:rsidRPr="0050710A" w:rsidRDefault="009F659A" w:rsidP="00AE61EB">
      <w:pPr>
        <w:jc w:val="both"/>
        <w:rPr>
          <w:rFonts w:asciiTheme="minorHAnsi" w:hAnsiTheme="minorHAnsi" w:cstheme="minorHAnsi"/>
          <w:color w:val="000000" w:themeColor="text1"/>
          <w:lang w:val="en-US"/>
        </w:rPr>
      </w:pPr>
    </w:p>
    <w:sectPr w:rsidR="009F659A" w:rsidRPr="0050710A" w:rsidSect="00B14C2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E3AD3" w14:textId="77777777" w:rsidR="00DF3375" w:rsidRDefault="00DF3375" w:rsidP="00621C4E">
      <w:r>
        <w:separator/>
      </w:r>
    </w:p>
  </w:endnote>
  <w:endnote w:type="continuationSeparator" w:id="0">
    <w:p w14:paraId="1EEE784B" w14:textId="77777777" w:rsidR="00DF3375" w:rsidRDefault="00DF337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6F867" w14:textId="77777777" w:rsidR="00A851CE" w:rsidRDefault="00A851CE">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851CE" w:rsidRDefault="00A851C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DD942" w14:textId="77777777" w:rsidR="00DF3375" w:rsidRDefault="00DF3375" w:rsidP="00621C4E">
      <w:r>
        <w:separator/>
      </w:r>
    </w:p>
  </w:footnote>
  <w:footnote w:type="continuationSeparator" w:id="0">
    <w:p w14:paraId="7739466D" w14:textId="77777777" w:rsidR="00DF3375" w:rsidRDefault="00DF337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851CE" w:rsidRPr="006F06E4" w:rsidRDefault="00A851C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146194B" w:rsidR="00A851CE" w:rsidRPr="006F06E4" w:rsidRDefault="00A851C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E168A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26174"/>
    <w:multiLevelType w:val="multilevel"/>
    <w:tmpl w:val="72DA7D70"/>
    <w:lvl w:ilvl="0">
      <w:start w:val="1"/>
      <w:numFmt w:val="decimal"/>
      <w:lvlText w:val="%1."/>
      <w:lvlJc w:val="left"/>
      <w:pPr>
        <w:ind w:left="360" w:hanging="360"/>
      </w:pPr>
      <w:rPr>
        <w:rFonts w:hint="default"/>
        <w:b/>
      </w:rPr>
    </w:lvl>
    <w:lvl w:ilvl="1">
      <w:start w:val="1"/>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45D3F"/>
    <w:multiLevelType w:val="multilevel"/>
    <w:tmpl w:val="36B2AF96"/>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13497B4B"/>
    <w:multiLevelType w:val="hybridMultilevel"/>
    <w:tmpl w:val="1AE06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E37F4"/>
    <w:multiLevelType w:val="multilevel"/>
    <w:tmpl w:val="9D70504C"/>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24905"/>
    <w:multiLevelType w:val="hybridMultilevel"/>
    <w:tmpl w:val="537C435C"/>
    <w:lvl w:ilvl="0" w:tplc="E43ED8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01A21E8"/>
    <w:multiLevelType w:val="hybridMultilevel"/>
    <w:tmpl w:val="DFA8E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C7CC4"/>
    <w:multiLevelType w:val="hybridMultilevel"/>
    <w:tmpl w:val="6ED201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6642E8"/>
    <w:multiLevelType w:val="hybridMultilevel"/>
    <w:tmpl w:val="E9D2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6023C"/>
    <w:multiLevelType w:val="multilevel"/>
    <w:tmpl w:val="72DA7D70"/>
    <w:lvl w:ilvl="0">
      <w:start w:val="1"/>
      <w:numFmt w:val="decimal"/>
      <w:lvlText w:val="%1."/>
      <w:lvlJc w:val="left"/>
      <w:pPr>
        <w:ind w:left="720" w:hanging="360"/>
      </w:pPr>
      <w:rPr>
        <w:rFonts w:hint="default"/>
        <w:b/>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6D34D18"/>
    <w:multiLevelType w:val="hybridMultilevel"/>
    <w:tmpl w:val="9C74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941F77"/>
    <w:multiLevelType w:val="multilevel"/>
    <w:tmpl w:val="72DA7D70"/>
    <w:lvl w:ilvl="0">
      <w:start w:val="1"/>
      <w:numFmt w:val="decimal"/>
      <w:lvlText w:val="%1."/>
      <w:lvlJc w:val="left"/>
      <w:pPr>
        <w:ind w:left="720" w:hanging="360"/>
      </w:pPr>
      <w:rPr>
        <w:rFonts w:hint="default"/>
        <w:b/>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580982"/>
    <w:multiLevelType w:val="hybridMultilevel"/>
    <w:tmpl w:val="80C6BA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17D3C6E"/>
    <w:multiLevelType w:val="hybridMultilevel"/>
    <w:tmpl w:val="3AB246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9"/>
  </w:num>
  <w:num w:numId="3">
    <w:abstractNumId w:val="7"/>
  </w:num>
  <w:num w:numId="4">
    <w:abstractNumId w:val="27"/>
  </w:num>
  <w:num w:numId="5">
    <w:abstractNumId w:val="15"/>
  </w:num>
  <w:num w:numId="6">
    <w:abstractNumId w:val="26"/>
  </w:num>
  <w:num w:numId="7">
    <w:abstractNumId w:val="1"/>
  </w:num>
  <w:num w:numId="8">
    <w:abstractNumId w:val="16"/>
  </w:num>
  <w:num w:numId="9">
    <w:abstractNumId w:val="17"/>
  </w:num>
  <w:num w:numId="10">
    <w:abstractNumId w:val="28"/>
  </w:num>
  <w:num w:numId="11">
    <w:abstractNumId w:val="33"/>
  </w:num>
  <w:num w:numId="12">
    <w:abstractNumId w:val="3"/>
  </w:num>
  <w:num w:numId="13">
    <w:abstractNumId w:val="30"/>
  </w:num>
  <w:num w:numId="14">
    <w:abstractNumId w:val="37"/>
  </w:num>
  <w:num w:numId="15">
    <w:abstractNumId w:val="22"/>
  </w:num>
  <w:num w:numId="16">
    <w:abstractNumId w:val="14"/>
  </w:num>
  <w:num w:numId="17">
    <w:abstractNumId w:val="31"/>
  </w:num>
  <w:num w:numId="18">
    <w:abstractNumId w:val="24"/>
  </w:num>
  <w:num w:numId="19">
    <w:abstractNumId w:val="35"/>
  </w:num>
  <w:num w:numId="20">
    <w:abstractNumId w:val="4"/>
  </w:num>
  <w:num w:numId="21">
    <w:abstractNumId w:val="36"/>
  </w:num>
  <w:num w:numId="22">
    <w:abstractNumId w:val="34"/>
  </w:num>
  <w:num w:numId="23">
    <w:abstractNumId w:val="25"/>
  </w:num>
  <w:num w:numId="24">
    <w:abstractNumId w:val="38"/>
  </w:num>
  <w:num w:numId="25">
    <w:abstractNumId w:val="11"/>
  </w:num>
  <w:num w:numId="26">
    <w:abstractNumId w:val="2"/>
  </w:num>
  <w:num w:numId="27">
    <w:abstractNumId w:val="6"/>
  </w:num>
  <w:num w:numId="28">
    <w:abstractNumId w:val="10"/>
  </w:num>
  <w:num w:numId="29">
    <w:abstractNumId w:val="8"/>
  </w:num>
  <w:num w:numId="30">
    <w:abstractNumId w:val="20"/>
  </w:num>
  <w:num w:numId="31">
    <w:abstractNumId w:val="18"/>
  </w:num>
  <w:num w:numId="32">
    <w:abstractNumId w:val="12"/>
  </w:num>
  <w:num w:numId="33">
    <w:abstractNumId w:val="13"/>
  </w:num>
  <w:num w:numId="34">
    <w:abstractNumId w:val="23"/>
  </w:num>
  <w:num w:numId="35">
    <w:abstractNumId w:val="32"/>
  </w:num>
  <w:num w:numId="36">
    <w:abstractNumId w:val="21"/>
  </w:num>
  <w:num w:numId="37">
    <w:abstractNumId w:val="19"/>
  </w:num>
  <w:num w:numId="38">
    <w:abstractNumId w:val="5"/>
  </w:num>
  <w:num w:numId="3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9ssv5pee5eezcevpzoxtd56wwfzpdd5vzds&quot;&gt;My EndNote Library&lt;record-ids&gt;&lt;item&gt;100&lt;/item&gt;&lt;item&gt;194&lt;/item&gt;&lt;item&gt;212&lt;/item&gt;&lt;item&gt;236&lt;/item&gt;&lt;item&gt;258&lt;/item&gt;&lt;item&gt;259&lt;/item&gt;&lt;item&gt;266&lt;/item&gt;&lt;item&gt;267&lt;/item&gt;&lt;item&gt;269&lt;/item&gt;&lt;item&gt;272&lt;/item&gt;&lt;item&gt;276&lt;/item&gt;&lt;item&gt;277&lt;/item&gt;&lt;item&gt;279&lt;/item&gt;&lt;item&gt;281&lt;/item&gt;&lt;item&gt;287&lt;/item&gt;&lt;item&gt;293&lt;/item&gt;&lt;item&gt;294&lt;/item&gt;&lt;item&gt;297&lt;/item&gt;&lt;item&gt;298&lt;/item&gt;&lt;item&gt;299&lt;/item&gt;&lt;item&gt;300&lt;/item&gt;&lt;item&gt;301&lt;/item&gt;&lt;item&gt;302&lt;/item&gt;&lt;item&gt;303&lt;/item&gt;&lt;item&gt;307&lt;/item&gt;&lt;item&gt;308&lt;/item&gt;&lt;item&gt;309&lt;/item&gt;&lt;/record-ids&gt;&lt;/item&gt;&lt;/Libraries&gt;"/>
  </w:docVars>
  <w:rsids>
    <w:rsidRoot w:val="00EE705F"/>
    <w:rsid w:val="00001169"/>
    <w:rsid w:val="00001806"/>
    <w:rsid w:val="00005815"/>
    <w:rsid w:val="00007DBC"/>
    <w:rsid w:val="00007EA1"/>
    <w:rsid w:val="000100F0"/>
    <w:rsid w:val="000109F7"/>
    <w:rsid w:val="00012563"/>
    <w:rsid w:val="000129B2"/>
    <w:rsid w:val="00012FF9"/>
    <w:rsid w:val="0001389C"/>
    <w:rsid w:val="00014314"/>
    <w:rsid w:val="0001605A"/>
    <w:rsid w:val="00021434"/>
    <w:rsid w:val="000216E5"/>
    <w:rsid w:val="00021774"/>
    <w:rsid w:val="00021DF3"/>
    <w:rsid w:val="00023869"/>
    <w:rsid w:val="00024598"/>
    <w:rsid w:val="000279B0"/>
    <w:rsid w:val="00031C1C"/>
    <w:rsid w:val="00032769"/>
    <w:rsid w:val="0003311E"/>
    <w:rsid w:val="00037B58"/>
    <w:rsid w:val="00044DCA"/>
    <w:rsid w:val="00050106"/>
    <w:rsid w:val="0005094B"/>
    <w:rsid w:val="00051B73"/>
    <w:rsid w:val="00055A86"/>
    <w:rsid w:val="00060ABE"/>
    <w:rsid w:val="00061A50"/>
    <w:rsid w:val="0006361B"/>
    <w:rsid w:val="00064104"/>
    <w:rsid w:val="000652E3"/>
    <w:rsid w:val="00066025"/>
    <w:rsid w:val="00067A8F"/>
    <w:rsid w:val="000701D1"/>
    <w:rsid w:val="000746BF"/>
    <w:rsid w:val="00075AA6"/>
    <w:rsid w:val="00080A20"/>
    <w:rsid w:val="00082796"/>
    <w:rsid w:val="00082DF4"/>
    <w:rsid w:val="0008576D"/>
    <w:rsid w:val="00086FF5"/>
    <w:rsid w:val="00087C0A"/>
    <w:rsid w:val="0009304F"/>
    <w:rsid w:val="00093BC4"/>
    <w:rsid w:val="000943E6"/>
    <w:rsid w:val="00097929"/>
    <w:rsid w:val="000A09BC"/>
    <w:rsid w:val="000A1E80"/>
    <w:rsid w:val="000A3B70"/>
    <w:rsid w:val="000A5153"/>
    <w:rsid w:val="000B10AE"/>
    <w:rsid w:val="000B30BF"/>
    <w:rsid w:val="000B491F"/>
    <w:rsid w:val="000B566B"/>
    <w:rsid w:val="000B662E"/>
    <w:rsid w:val="000B7294"/>
    <w:rsid w:val="000B75D0"/>
    <w:rsid w:val="000C0AB4"/>
    <w:rsid w:val="000C1CF8"/>
    <w:rsid w:val="000C347D"/>
    <w:rsid w:val="000C49CF"/>
    <w:rsid w:val="000C52E9"/>
    <w:rsid w:val="000C5CDC"/>
    <w:rsid w:val="000C65DC"/>
    <w:rsid w:val="000C66F3"/>
    <w:rsid w:val="000C6900"/>
    <w:rsid w:val="000D31E8"/>
    <w:rsid w:val="000D6EEC"/>
    <w:rsid w:val="000D76E4"/>
    <w:rsid w:val="000E3816"/>
    <w:rsid w:val="000E4F77"/>
    <w:rsid w:val="000F265C"/>
    <w:rsid w:val="000F3AFA"/>
    <w:rsid w:val="000F5712"/>
    <w:rsid w:val="000F6611"/>
    <w:rsid w:val="000F7E22"/>
    <w:rsid w:val="00100E16"/>
    <w:rsid w:val="00101CAB"/>
    <w:rsid w:val="001104F3"/>
    <w:rsid w:val="00111B27"/>
    <w:rsid w:val="00112EEB"/>
    <w:rsid w:val="001173FF"/>
    <w:rsid w:val="0012563A"/>
    <w:rsid w:val="001264DE"/>
    <w:rsid w:val="0012666C"/>
    <w:rsid w:val="001301D0"/>
    <w:rsid w:val="001313A7"/>
    <w:rsid w:val="0013276F"/>
    <w:rsid w:val="0013291C"/>
    <w:rsid w:val="0013621E"/>
    <w:rsid w:val="0013642E"/>
    <w:rsid w:val="00142EFE"/>
    <w:rsid w:val="00144E15"/>
    <w:rsid w:val="0015054A"/>
    <w:rsid w:val="00152A23"/>
    <w:rsid w:val="00162CB7"/>
    <w:rsid w:val="00165578"/>
    <w:rsid w:val="001665C9"/>
    <w:rsid w:val="00166F32"/>
    <w:rsid w:val="00171E5B"/>
    <w:rsid w:val="00171F94"/>
    <w:rsid w:val="00174186"/>
    <w:rsid w:val="00175D4E"/>
    <w:rsid w:val="0017668A"/>
    <w:rsid w:val="001766FE"/>
    <w:rsid w:val="001771E7"/>
    <w:rsid w:val="001845DE"/>
    <w:rsid w:val="001911FF"/>
    <w:rsid w:val="00192006"/>
    <w:rsid w:val="00193180"/>
    <w:rsid w:val="00194860"/>
    <w:rsid w:val="00196792"/>
    <w:rsid w:val="001B1519"/>
    <w:rsid w:val="001B1C88"/>
    <w:rsid w:val="001B2E2D"/>
    <w:rsid w:val="001B5CD2"/>
    <w:rsid w:val="001B7300"/>
    <w:rsid w:val="001C0BEE"/>
    <w:rsid w:val="001C1E49"/>
    <w:rsid w:val="001C27C1"/>
    <w:rsid w:val="001C2A98"/>
    <w:rsid w:val="001C4D95"/>
    <w:rsid w:val="001D3D7D"/>
    <w:rsid w:val="001D3FFF"/>
    <w:rsid w:val="001D4BAD"/>
    <w:rsid w:val="001D625F"/>
    <w:rsid w:val="001D6465"/>
    <w:rsid w:val="001D68A4"/>
    <w:rsid w:val="001D7576"/>
    <w:rsid w:val="001D7DFC"/>
    <w:rsid w:val="001E0E3F"/>
    <w:rsid w:val="001E1175"/>
    <w:rsid w:val="001E14A0"/>
    <w:rsid w:val="001E1547"/>
    <w:rsid w:val="001E29EB"/>
    <w:rsid w:val="001E4C4F"/>
    <w:rsid w:val="001E7376"/>
    <w:rsid w:val="001F225C"/>
    <w:rsid w:val="00201CFA"/>
    <w:rsid w:val="0020220D"/>
    <w:rsid w:val="00202448"/>
    <w:rsid w:val="00202D15"/>
    <w:rsid w:val="00205580"/>
    <w:rsid w:val="00205B3F"/>
    <w:rsid w:val="00206773"/>
    <w:rsid w:val="00212EAE"/>
    <w:rsid w:val="00214BEE"/>
    <w:rsid w:val="002205B8"/>
    <w:rsid w:val="002216C7"/>
    <w:rsid w:val="002219CC"/>
    <w:rsid w:val="00222A54"/>
    <w:rsid w:val="00225720"/>
    <w:rsid w:val="002259E5"/>
    <w:rsid w:val="00226140"/>
    <w:rsid w:val="002274F3"/>
    <w:rsid w:val="002278A6"/>
    <w:rsid w:val="0023094C"/>
    <w:rsid w:val="00233BB5"/>
    <w:rsid w:val="00234BE3"/>
    <w:rsid w:val="00234C7B"/>
    <w:rsid w:val="00235A90"/>
    <w:rsid w:val="0024084B"/>
    <w:rsid w:val="00241E48"/>
    <w:rsid w:val="0024214E"/>
    <w:rsid w:val="00242623"/>
    <w:rsid w:val="00247F06"/>
    <w:rsid w:val="00250558"/>
    <w:rsid w:val="0025704F"/>
    <w:rsid w:val="00257951"/>
    <w:rsid w:val="002605D1"/>
    <w:rsid w:val="00260652"/>
    <w:rsid w:val="00261F25"/>
    <w:rsid w:val="002648A9"/>
    <w:rsid w:val="0026536F"/>
    <w:rsid w:val="0026553C"/>
    <w:rsid w:val="0026662B"/>
    <w:rsid w:val="00267DD5"/>
    <w:rsid w:val="00272365"/>
    <w:rsid w:val="00274267"/>
    <w:rsid w:val="00274A0A"/>
    <w:rsid w:val="00277593"/>
    <w:rsid w:val="00280909"/>
    <w:rsid w:val="00280918"/>
    <w:rsid w:val="002812DE"/>
    <w:rsid w:val="0028175B"/>
    <w:rsid w:val="00282AF6"/>
    <w:rsid w:val="00284A0E"/>
    <w:rsid w:val="0028596A"/>
    <w:rsid w:val="00287085"/>
    <w:rsid w:val="00290AF9"/>
    <w:rsid w:val="002921C5"/>
    <w:rsid w:val="002944E2"/>
    <w:rsid w:val="002967CF"/>
    <w:rsid w:val="00297788"/>
    <w:rsid w:val="002A04C1"/>
    <w:rsid w:val="002A1FF4"/>
    <w:rsid w:val="002A3285"/>
    <w:rsid w:val="002A484B"/>
    <w:rsid w:val="002A51CD"/>
    <w:rsid w:val="002A64A6"/>
    <w:rsid w:val="002B0799"/>
    <w:rsid w:val="002B3301"/>
    <w:rsid w:val="002B5DA8"/>
    <w:rsid w:val="002C2107"/>
    <w:rsid w:val="002C47D4"/>
    <w:rsid w:val="002D0F38"/>
    <w:rsid w:val="002D34E1"/>
    <w:rsid w:val="002D4A1F"/>
    <w:rsid w:val="002D77E3"/>
    <w:rsid w:val="002E320C"/>
    <w:rsid w:val="002E3F76"/>
    <w:rsid w:val="002F2859"/>
    <w:rsid w:val="002F6E3C"/>
    <w:rsid w:val="0030117D"/>
    <w:rsid w:val="00301F30"/>
    <w:rsid w:val="003038FD"/>
    <w:rsid w:val="0030399C"/>
    <w:rsid w:val="00303C87"/>
    <w:rsid w:val="003108E5"/>
    <w:rsid w:val="003120CB"/>
    <w:rsid w:val="003124B6"/>
    <w:rsid w:val="00320153"/>
    <w:rsid w:val="00320367"/>
    <w:rsid w:val="00322871"/>
    <w:rsid w:val="00326CBB"/>
    <w:rsid w:val="00326FB3"/>
    <w:rsid w:val="003316D4"/>
    <w:rsid w:val="00333822"/>
    <w:rsid w:val="00336715"/>
    <w:rsid w:val="003401EC"/>
    <w:rsid w:val="00340DFD"/>
    <w:rsid w:val="00344954"/>
    <w:rsid w:val="00350CD7"/>
    <w:rsid w:val="003568EF"/>
    <w:rsid w:val="00360C17"/>
    <w:rsid w:val="003621C6"/>
    <w:rsid w:val="003622B8"/>
    <w:rsid w:val="00366B76"/>
    <w:rsid w:val="00373051"/>
    <w:rsid w:val="00373B8F"/>
    <w:rsid w:val="00376D95"/>
    <w:rsid w:val="00377FBB"/>
    <w:rsid w:val="00385140"/>
    <w:rsid w:val="003873BD"/>
    <w:rsid w:val="00391CD9"/>
    <w:rsid w:val="00393CC7"/>
    <w:rsid w:val="003971F7"/>
    <w:rsid w:val="003A16FC"/>
    <w:rsid w:val="003A4FCD"/>
    <w:rsid w:val="003B0944"/>
    <w:rsid w:val="003B1593"/>
    <w:rsid w:val="003B4381"/>
    <w:rsid w:val="003C1043"/>
    <w:rsid w:val="003C1A30"/>
    <w:rsid w:val="003C6779"/>
    <w:rsid w:val="003D0C93"/>
    <w:rsid w:val="003D2998"/>
    <w:rsid w:val="003D2F0A"/>
    <w:rsid w:val="003D3891"/>
    <w:rsid w:val="003D4867"/>
    <w:rsid w:val="003D5D84"/>
    <w:rsid w:val="003E0F4F"/>
    <w:rsid w:val="003E18AC"/>
    <w:rsid w:val="003E210B"/>
    <w:rsid w:val="003E2266"/>
    <w:rsid w:val="003E2A12"/>
    <w:rsid w:val="003E3384"/>
    <w:rsid w:val="003E3CA4"/>
    <w:rsid w:val="003E548E"/>
    <w:rsid w:val="00407EC8"/>
    <w:rsid w:val="0041110A"/>
    <w:rsid w:val="00411624"/>
    <w:rsid w:val="004148E1"/>
    <w:rsid w:val="00414CFA"/>
    <w:rsid w:val="00415EC0"/>
    <w:rsid w:val="00420BE9"/>
    <w:rsid w:val="00423AD8"/>
    <w:rsid w:val="00423FDD"/>
    <w:rsid w:val="00424C85"/>
    <w:rsid w:val="004260BD"/>
    <w:rsid w:val="0043012F"/>
    <w:rsid w:val="0043036E"/>
    <w:rsid w:val="00430F1F"/>
    <w:rsid w:val="004326EA"/>
    <w:rsid w:val="00440422"/>
    <w:rsid w:val="00440558"/>
    <w:rsid w:val="00441EB6"/>
    <w:rsid w:val="0044434C"/>
    <w:rsid w:val="0044456B"/>
    <w:rsid w:val="00447BD1"/>
    <w:rsid w:val="004507F3"/>
    <w:rsid w:val="00450AF4"/>
    <w:rsid w:val="00456A57"/>
    <w:rsid w:val="004607DE"/>
    <w:rsid w:val="004671C7"/>
    <w:rsid w:val="00472F4D"/>
    <w:rsid w:val="004730BF"/>
    <w:rsid w:val="00474DCB"/>
    <w:rsid w:val="0047535C"/>
    <w:rsid w:val="004762F6"/>
    <w:rsid w:val="00480A96"/>
    <w:rsid w:val="00485870"/>
    <w:rsid w:val="00485FE8"/>
    <w:rsid w:val="00492473"/>
    <w:rsid w:val="00492EB5"/>
    <w:rsid w:val="00493662"/>
    <w:rsid w:val="00494F77"/>
    <w:rsid w:val="00497721"/>
    <w:rsid w:val="004A0229"/>
    <w:rsid w:val="004A35D2"/>
    <w:rsid w:val="004A429B"/>
    <w:rsid w:val="004A71E4"/>
    <w:rsid w:val="004B2F00"/>
    <w:rsid w:val="004B6E31"/>
    <w:rsid w:val="004C1D66"/>
    <w:rsid w:val="004C31D7"/>
    <w:rsid w:val="004C4AD2"/>
    <w:rsid w:val="004C6981"/>
    <w:rsid w:val="004D1F21"/>
    <w:rsid w:val="004D268C"/>
    <w:rsid w:val="004D59D8"/>
    <w:rsid w:val="004D5DA1"/>
    <w:rsid w:val="004D775B"/>
    <w:rsid w:val="004E150F"/>
    <w:rsid w:val="004E1DCA"/>
    <w:rsid w:val="004E23A1"/>
    <w:rsid w:val="004E326E"/>
    <w:rsid w:val="004E3489"/>
    <w:rsid w:val="004E358A"/>
    <w:rsid w:val="004E3AFA"/>
    <w:rsid w:val="004E6588"/>
    <w:rsid w:val="004F2742"/>
    <w:rsid w:val="005010C8"/>
    <w:rsid w:val="00502A0A"/>
    <w:rsid w:val="00504CE2"/>
    <w:rsid w:val="005059F1"/>
    <w:rsid w:val="0050668A"/>
    <w:rsid w:val="0050710A"/>
    <w:rsid w:val="00507C50"/>
    <w:rsid w:val="0051184E"/>
    <w:rsid w:val="00514D40"/>
    <w:rsid w:val="00517C3A"/>
    <w:rsid w:val="0052687F"/>
    <w:rsid w:val="00527BF4"/>
    <w:rsid w:val="00531307"/>
    <w:rsid w:val="005324BE"/>
    <w:rsid w:val="0053279F"/>
    <w:rsid w:val="00534F6C"/>
    <w:rsid w:val="00535994"/>
    <w:rsid w:val="00536348"/>
    <w:rsid w:val="0053646D"/>
    <w:rsid w:val="00540AAD"/>
    <w:rsid w:val="00543EC1"/>
    <w:rsid w:val="00546458"/>
    <w:rsid w:val="0055087C"/>
    <w:rsid w:val="00553413"/>
    <w:rsid w:val="00555983"/>
    <w:rsid w:val="005600D8"/>
    <w:rsid w:val="00560E31"/>
    <w:rsid w:val="00561AFE"/>
    <w:rsid w:val="00561BDA"/>
    <w:rsid w:val="00573883"/>
    <w:rsid w:val="00580BF0"/>
    <w:rsid w:val="00581B23"/>
    <w:rsid w:val="0058219C"/>
    <w:rsid w:val="00584292"/>
    <w:rsid w:val="0058707F"/>
    <w:rsid w:val="00591DBD"/>
    <w:rsid w:val="005931FE"/>
    <w:rsid w:val="00597839"/>
    <w:rsid w:val="005A0028"/>
    <w:rsid w:val="005A0ACC"/>
    <w:rsid w:val="005A1067"/>
    <w:rsid w:val="005A6B13"/>
    <w:rsid w:val="005B0072"/>
    <w:rsid w:val="005B0732"/>
    <w:rsid w:val="005B38A0"/>
    <w:rsid w:val="005B491C"/>
    <w:rsid w:val="005B4DBF"/>
    <w:rsid w:val="005B5DE2"/>
    <w:rsid w:val="005B674C"/>
    <w:rsid w:val="005B786F"/>
    <w:rsid w:val="005C01FF"/>
    <w:rsid w:val="005C24F2"/>
    <w:rsid w:val="005C7561"/>
    <w:rsid w:val="005D14B2"/>
    <w:rsid w:val="005D1E57"/>
    <w:rsid w:val="005D2F57"/>
    <w:rsid w:val="005D34F6"/>
    <w:rsid w:val="005D3755"/>
    <w:rsid w:val="005D3ADD"/>
    <w:rsid w:val="005D4F1A"/>
    <w:rsid w:val="005D5403"/>
    <w:rsid w:val="005E1884"/>
    <w:rsid w:val="005E1D46"/>
    <w:rsid w:val="005F373A"/>
    <w:rsid w:val="005F4F87"/>
    <w:rsid w:val="005F6B0E"/>
    <w:rsid w:val="005F760E"/>
    <w:rsid w:val="005F79B0"/>
    <w:rsid w:val="005F7B1D"/>
    <w:rsid w:val="0060222A"/>
    <w:rsid w:val="00602751"/>
    <w:rsid w:val="006070C4"/>
    <w:rsid w:val="00610C21"/>
    <w:rsid w:val="00611907"/>
    <w:rsid w:val="00613116"/>
    <w:rsid w:val="0061396B"/>
    <w:rsid w:val="006202A6"/>
    <w:rsid w:val="0062054B"/>
    <w:rsid w:val="00621C4E"/>
    <w:rsid w:val="00624EAE"/>
    <w:rsid w:val="00626E7A"/>
    <w:rsid w:val="006305D7"/>
    <w:rsid w:val="00630E12"/>
    <w:rsid w:val="00632F63"/>
    <w:rsid w:val="00633A01"/>
    <w:rsid w:val="00633B97"/>
    <w:rsid w:val="006341F7"/>
    <w:rsid w:val="00634585"/>
    <w:rsid w:val="00635014"/>
    <w:rsid w:val="00636114"/>
    <w:rsid w:val="006369CE"/>
    <w:rsid w:val="00641039"/>
    <w:rsid w:val="006411CA"/>
    <w:rsid w:val="00643DC0"/>
    <w:rsid w:val="0064605E"/>
    <w:rsid w:val="006619C8"/>
    <w:rsid w:val="00671710"/>
    <w:rsid w:val="00671F4A"/>
    <w:rsid w:val="00673414"/>
    <w:rsid w:val="00676079"/>
    <w:rsid w:val="00676ECD"/>
    <w:rsid w:val="00677D0A"/>
    <w:rsid w:val="0068028D"/>
    <w:rsid w:val="0068185F"/>
    <w:rsid w:val="00693ECB"/>
    <w:rsid w:val="006A01CF"/>
    <w:rsid w:val="006A26EE"/>
    <w:rsid w:val="006A539A"/>
    <w:rsid w:val="006A60DD"/>
    <w:rsid w:val="006A6D38"/>
    <w:rsid w:val="006A6F44"/>
    <w:rsid w:val="006B0679"/>
    <w:rsid w:val="006B074C"/>
    <w:rsid w:val="006B3B84"/>
    <w:rsid w:val="006B4E7C"/>
    <w:rsid w:val="006B5D8C"/>
    <w:rsid w:val="006B72D4"/>
    <w:rsid w:val="006C11CC"/>
    <w:rsid w:val="006C1AEB"/>
    <w:rsid w:val="006C57FE"/>
    <w:rsid w:val="006C668E"/>
    <w:rsid w:val="006C7FC7"/>
    <w:rsid w:val="006E211A"/>
    <w:rsid w:val="006E388A"/>
    <w:rsid w:val="006E4B63"/>
    <w:rsid w:val="006E526E"/>
    <w:rsid w:val="006F06E4"/>
    <w:rsid w:val="006F1EAE"/>
    <w:rsid w:val="006F345E"/>
    <w:rsid w:val="006F5915"/>
    <w:rsid w:val="006F7B41"/>
    <w:rsid w:val="00702B5D"/>
    <w:rsid w:val="00703ED2"/>
    <w:rsid w:val="00706D2F"/>
    <w:rsid w:val="00706E6B"/>
    <w:rsid w:val="00707B8D"/>
    <w:rsid w:val="00710A84"/>
    <w:rsid w:val="00713636"/>
    <w:rsid w:val="00714B8C"/>
    <w:rsid w:val="0071675D"/>
    <w:rsid w:val="00717736"/>
    <w:rsid w:val="00722031"/>
    <w:rsid w:val="00732B47"/>
    <w:rsid w:val="00734E00"/>
    <w:rsid w:val="00735CF5"/>
    <w:rsid w:val="007366D7"/>
    <w:rsid w:val="0074063A"/>
    <w:rsid w:val="007418EF"/>
    <w:rsid w:val="00742AA4"/>
    <w:rsid w:val="00743BA1"/>
    <w:rsid w:val="00745F1E"/>
    <w:rsid w:val="0075085E"/>
    <w:rsid w:val="007515FE"/>
    <w:rsid w:val="0075257C"/>
    <w:rsid w:val="0075517D"/>
    <w:rsid w:val="007601D0"/>
    <w:rsid w:val="007603BB"/>
    <w:rsid w:val="0076109D"/>
    <w:rsid w:val="00761BB5"/>
    <w:rsid w:val="00767107"/>
    <w:rsid w:val="00773617"/>
    <w:rsid w:val="00773BFD"/>
    <w:rsid w:val="007743B3"/>
    <w:rsid w:val="00774490"/>
    <w:rsid w:val="007777A4"/>
    <w:rsid w:val="00780D4F"/>
    <w:rsid w:val="007819FF"/>
    <w:rsid w:val="0078360C"/>
    <w:rsid w:val="00784A4C"/>
    <w:rsid w:val="00784BC6"/>
    <w:rsid w:val="0078523D"/>
    <w:rsid w:val="00791A39"/>
    <w:rsid w:val="007931DF"/>
    <w:rsid w:val="00793249"/>
    <w:rsid w:val="007A0172"/>
    <w:rsid w:val="007A1804"/>
    <w:rsid w:val="007A2511"/>
    <w:rsid w:val="007A260E"/>
    <w:rsid w:val="007A4D4C"/>
    <w:rsid w:val="007A4DD6"/>
    <w:rsid w:val="007A5CB9"/>
    <w:rsid w:val="007A5DCD"/>
    <w:rsid w:val="007A71FA"/>
    <w:rsid w:val="007A782F"/>
    <w:rsid w:val="007B0140"/>
    <w:rsid w:val="007B20AE"/>
    <w:rsid w:val="007B6B07"/>
    <w:rsid w:val="007B6D43"/>
    <w:rsid w:val="007B749A"/>
    <w:rsid w:val="007B7C6E"/>
    <w:rsid w:val="007C0812"/>
    <w:rsid w:val="007D04EC"/>
    <w:rsid w:val="007D227F"/>
    <w:rsid w:val="007D44D7"/>
    <w:rsid w:val="007D621A"/>
    <w:rsid w:val="007D7DCE"/>
    <w:rsid w:val="007E058A"/>
    <w:rsid w:val="007E2887"/>
    <w:rsid w:val="007E5278"/>
    <w:rsid w:val="007E749C"/>
    <w:rsid w:val="007F1B5C"/>
    <w:rsid w:val="00801257"/>
    <w:rsid w:val="008022CF"/>
    <w:rsid w:val="00803B0A"/>
    <w:rsid w:val="00804DED"/>
    <w:rsid w:val="00805256"/>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7707"/>
    <w:rsid w:val="008500A0"/>
    <w:rsid w:val="008524E5"/>
    <w:rsid w:val="00852A8A"/>
    <w:rsid w:val="0085351C"/>
    <w:rsid w:val="0085435A"/>
    <w:rsid w:val="0085439D"/>
    <w:rsid w:val="008549CA"/>
    <w:rsid w:val="008556C3"/>
    <w:rsid w:val="0085687C"/>
    <w:rsid w:val="00860360"/>
    <w:rsid w:val="00863DEA"/>
    <w:rsid w:val="008706C5"/>
    <w:rsid w:val="00873707"/>
    <w:rsid w:val="00874B20"/>
    <w:rsid w:val="008757C6"/>
    <w:rsid w:val="008763E1"/>
    <w:rsid w:val="0087740E"/>
    <w:rsid w:val="0087775C"/>
    <w:rsid w:val="00877B06"/>
    <w:rsid w:val="00877BC1"/>
    <w:rsid w:val="00877EC8"/>
    <w:rsid w:val="00880F36"/>
    <w:rsid w:val="00885530"/>
    <w:rsid w:val="008910D1"/>
    <w:rsid w:val="0089296C"/>
    <w:rsid w:val="00896ABD"/>
    <w:rsid w:val="00897AB6"/>
    <w:rsid w:val="008A0B73"/>
    <w:rsid w:val="008A3380"/>
    <w:rsid w:val="008A7A9C"/>
    <w:rsid w:val="008A7CB7"/>
    <w:rsid w:val="008B0DA9"/>
    <w:rsid w:val="008B5218"/>
    <w:rsid w:val="008B7102"/>
    <w:rsid w:val="008C3B7D"/>
    <w:rsid w:val="008C64D0"/>
    <w:rsid w:val="008C725E"/>
    <w:rsid w:val="008D0A95"/>
    <w:rsid w:val="008D0F90"/>
    <w:rsid w:val="008D235F"/>
    <w:rsid w:val="008D3715"/>
    <w:rsid w:val="008D3F85"/>
    <w:rsid w:val="008D5465"/>
    <w:rsid w:val="008D5E61"/>
    <w:rsid w:val="008D7EB7"/>
    <w:rsid w:val="008D7EC5"/>
    <w:rsid w:val="008E0D64"/>
    <w:rsid w:val="008E3684"/>
    <w:rsid w:val="008E44D0"/>
    <w:rsid w:val="008E57F5"/>
    <w:rsid w:val="008E7606"/>
    <w:rsid w:val="008F1DAA"/>
    <w:rsid w:val="008F3EBD"/>
    <w:rsid w:val="008F60B2"/>
    <w:rsid w:val="008F7714"/>
    <w:rsid w:val="008F7C41"/>
    <w:rsid w:val="009031E2"/>
    <w:rsid w:val="00904542"/>
    <w:rsid w:val="0091276C"/>
    <w:rsid w:val="009165AC"/>
    <w:rsid w:val="00916CF4"/>
    <w:rsid w:val="00916D24"/>
    <w:rsid w:val="00916FFC"/>
    <w:rsid w:val="0092053F"/>
    <w:rsid w:val="0092340A"/>
    <w:rsid w:val="009247BB"/>
    <w:rsid w:val="00931277"/>
    <w:rsid w:val="009313D9"/>
    <w:rsid w:val="00935B7F"/>
    <w:rsid w:val="00941293"/>
    <w:rsid w:val="00941421"/>
    <w:rsid w:val="00946372"/>
    <w:rsid w:val="00950C17"/>
    <w:rsid w:val="00951FAF"/>
    <w:rsid w:val="009523E2"/>
    <w:rsid w:val="00952CEC"/>
    <w:rsid w:val="00954740"/>
    <w:rsid w:val="00955AE5"/>
    <w:rsid w:val="009579A7"/>
    <w:rsid w:val="00962E71"/>
    <w:rsid w:val="00963ABC"/>
    <w:rsid w:val="00965D21"/>
    <w:rsid w:val="00967764"/>
    <w:rsid w:val="00967837"/>
    <w:rsid w:val="00970B0E"/>
    <w:rsid w:val="00970BB9"/>
    <w:rsid w:val="009726EE"/>
    <w:rsid w:val="00972CDE"/>
    <w:rsid w:val="009733DD"/>
    <w:rsid w:val="00973FC9"/>
    <w:rsid w:val="00975573"/>
    <w:rsid w:val="00976D03"/>
    <w:rsid w:val="00977B30"/>
    <w:rsid w:val="00982F41"/>
    <w:rsid w:val="00985090"/>
    <w:rsid w:val="009868C3"/>
    <w:rsid w:val="00987710"/>
    <w:rsid w:val="009904AB"/>
    <w:rsid w:val="00995688"/>
    <w:rsid w:val="009958A6"/>
    <w:rsid w:val="00996456"/>
    <w:rsid w:val="009967A7"/>
    <w:rsid w:val="009A04F5"/>
    <w:rsid w:val="009A15EF"/>
    <w:rsid w:val="009A38A5"/>
    <w:rsid w:val="009A59B4"/>
    <w:rsid w:val="009A5B73"/>
    <w:rsid w:val="009B118B"/>
    <w:rsid w:val="009B1737"/>
    <w:rsid w:val="009B18CA"/>
    <w:rsid w:val="009B3D4B"/>
    <w:rsid w:val="009B455B"/>
    <w:rsid w:val="009B5B99"/>
    <w:rsid w:val="009B6EFC"/>
    <w:rsid w:val="009C1F3F"/>
    <w:rsid w:val="009C1FD0"/>
    <w:rsid w:val="009C2DF8"/>
    <w:rsid w:val="009C31BF"/>
    <w:rsid w:val="009C3A55"/>
    <w:rsid w:val="009C5A2E"/>
    <w:rsid w:val="009C68B7"/>
    <w:rsid w:val="009D01F1"/>
    <w:rsid w:val="009D0834"/>
    <w:rsid w:val="009D0A1E"/>
    <w:rsid w:val="009D1590"/>
    <w:rsid w:val="009D2AE3"/>
    <w:rsid w:val="009D52BC"/>
    <w:rsid w:val="009D7343"/>
    <w:rsid w:val="009D7D0A"/>
    <w:rsid w:val="009E09D9"/>
    <w:rsid w:val="009F01B1"/>
    <w:rsid w:val="009F0DBB"/>
    <w:rsid w:val="009F3887"/>
    <w:rsid w:val="009F4466"/>
    <w:rsid w:val="009F45EF"/>
    <w:rsid w:val="009F659A"/>
    <w:rsid w:val="009F732B"/>
    <w:rsid w:val="00A01FE0"/>
    <w:rsid w:val="00A0598C"/>
    <w:rsid w:val="00A06945"/>
    <w:rsid w:val="00A10656"/>
    <w:rsid w:val="00A113C0"/>
    <w:rsid w:val="00A12FA6"/>
    <w:rsid w:val="00A1339B"/>
    <w:rsid w:val="00A14ABA"/>
    <w:rsid w:val="00A24CB6"/>
    <w:rsid w:val="00A26CD2"/>
    <w:rsid w:val="00A27667"/>
    <w:rsid w:val="00A31B82"/>
    <w:rsid w:val="00A32979"/>
    <w:rsid w:val="00A34A67"/>
    <w:rsid w:val="00A37462"/>
    <w:rsid w:val="00A42800"/>
    <w:rsid w:val="00A459E1"/>
    <w:rsid w:val="00A46AC4"/>
    <w:rsid w:val="00A46CD0"/>
    <w:rsid w:val="00A50090"/>
    <w:rsid w:val="00A52296"/>
    <w:rsid w:val="00A55661"/>
    <w:rsid w:val="00A61B70"/>
    <w:rsid w:val="00A61D65"/>
    <w:rsid w:val="00A61FA8"/>
    <w:rsid w:val="00A63051"/>
    <w:rsid w:val="00A637F4"/>
    <w:rsid w:val="00A64DF2"/>
    <w:rsid w:val="00A65485"/>
    <w:rsid w:val="00A66E05"/>
    <w:rsid w:val="00A67D33"/>
    <w:rsid w:val="00A70753"/>
    <w:rsid w:val="00A712D2"/>
    <w:rsid w:val="00A81787"/>
    <w:rsid w:val="00A82C8A"/>
    <w:rsid w:val="00A8346B"/>
    <w:rsid w:val="00A851CE"/>
    <w:rsid w:val="00A852FF"/>
    <w:rsid w:val="00A87337"/>
    <w:rsid w:val="00A90C97"/>
    <w:rsid w:val="00A92DDC"/>
    <w:rsid w:val="00A95219"/>
    <w:rsid w:val="00A960C8"/>
    <w:rsid w:val="00A96604"/>
    <w:rsid w:val="00AA03DF"/>
    <w:rsid w:val="00AA0823"/>
    <w:rsid w:val="00AA1912"/>
    <w:rsid w:val="00AA1B4F"/>
    <w:rsid w:val="00AA21D8"/>
    <w:rsid w:val="00AA271A"/>
    <w:rsid w:val="00AA3270"/>
    <w:rsid w:val="00AA54F3"/>
    <w:rsid w:val="00AA6B43"/>
    <w:rsid w:val="00AA720D"/>
    <w:rsid w:val="00AB0D4F"/>
    <w:rsid w:val="00AB1181"/>
    <w:rsid w:val="00AB367A"/>
    <w:rsid w:val="00AB682A"/>
    <w:rsid w:val="00AC01D1"/>
    <w:rsid w:val="00AC0AB2"/>
    <w:rsid w:val="00AC0B94"/>
    <w:rsid w:val="00AC0E9F"/>
    <w:rsid w:val="00AC52A5"/>
    <w:rsid w:val="00AC6EFD"/>
    <w:rsid w:val="00AC7151"/>
    <w:rsid w:val="00AD1FA5"/>
    <w:rsid w:val="00AD38C1"/>
    <w:rsid w:val="00AD460A"/>
    <w:rsid w:val="00AD6A05"/>
    <w:rsid w:val="00AE118B"/>
    <w:rsid w:val="00AE1986"/>
    <w:rsid w:val="00AE1A96"/>
    <w:rsid w:val="00AE272B"/>
    <w:rsid w:val="00AE3E3A"/>
    <w:rsid w:val="00AE43D7"/>
    <w:rsid w:val="00AE61EB"/>
    <w:rsid w:val="00AE77B4"/>
    <w:rsid w:val="00AE7C1A"/>
    <w:rsid w:val="00AE7DF8"/>
    <w:rsid w:val="00AF0093"/>
    <w:rsid w:val="00AF0D9C"/>
    <w:rsid w:val="00AF13AB"/>
    <w:rsid w:val="00AF1D36"/>
    <w:rsid w:val="00AF280B"/>
    <w:rsid w:val="00AF5F75"/>
    <w:rsid w:val="00AF6001"/>
    <w:rsid w:val="00B01A16"/>
    <w:rsid w:val="00B02478"/>
    <w:rsid w:val="00B059D9"/>
    <w:rsid w:val="00B06FB0"/>
    <w:rsid w:val="00B07F45"/>
    <w:rsid w:val="00B1021A"/>
    <w:rsid w:val="00B136AC"/>
    <w:rsid w:val="00B1481A"/>
    <w:rsid w:val="00B14C25"/>
    <w:rsid w:val="00B15A1F"/>
    <w:rsid w:val="00B15FE9"/>
    <w:rsid w:val="00B2148A"/>
    <w:rsid w:val="00B220C2"/>
    <w:rsid w:val="00B22549"/>
    <w:rsid w:val="00B239C5"/>
    <w:rsid w:val="00B25B32"/>
    <w:rsid w:val="00B32616"/>
    <w:rsid w:val="00B32B83"/>
    <w:rsid w:val="00B36C42"/>
    <w:rsid w:val="00B42EA7"/>
    <w:rsid w:val="00B51845"/>
    <w:rsid w:val="00B51923"/>
    <w:rsid w:val="00B5337C"/>
    <w:rsid w:val="00B53FDE"/>
    <w:rsid w:val="00B55CEF"/>
    <w:rsid w:val="00B56397"/>
    <w:rsid w:val="00B571DA"/>
    <w:rsid w:val="00B6027B"/>
    <w:rsid w:val="00B61AD2"/>
    <w:rsid w:val="00B636C8"/>
    <w:rsid w:val="00B65EDB"/>
    <w:rsid w:val="00B67AFF"/>
    <w:rsid w:val="00B67D00"/>
    <w:rsid w:val="00B70B59"/>
    <w:rsid w:val="00B71DA2"/>
    <w:rsid w:val="00B73657"/>
    <w:rsid w:val="00B739B3"/>
    <w:rsid w:val="00B81B15"/>
    <w:rsid w:val="00B83163"/>
    <w:rsid w:val="00B912F6"/>
    <w:rsid w:val="00B915AE"/>
    <w:rsid w:val="00BA1735"/>
    <w:rsid w:val="00BA19FA"/>
    <w:rsid w:val="00BA4288"/>
    <w:rsid w:val="00BB0902"/>
    <w:rsid w:val="00BB1F9C"/>
    <w:rsid w:val="00BB48E5"/>
    <w:rsid w:val="00BB5607"/>
    <w:rsid w:val="00BB5ACA"/>
    <w:rsid w:val="00BB627F"/>
    <w:rsid w:val="00BC0C17"/>
    <w:rsid w:val="00BC3823"/>
    <w:rsid w:val="00BC5841"/>
    <w:rsid w:val="00BD02A8"/>
    <w:rsid w:val="00BD2EF0"/>
    <w:rsid w:val="00BD60B4"/>
    <w:rsid w:val="00BD796B"/>
    <w:rsid w:val="00BE0BAC"/>
    <w:rsid w:val="00BE1738"/>
    <w:rsid w:val="00BE25E4"/>
    <w:rsid w:val="00BE40C0"/>
    <w:rsid w:val="00BE5F4A"/>
    <w:rsid w:val="00BE7AEF"/>
    <w:rsid w:val="00BE7EEA"/>
    <w:rsid w:val="00BF09B0"/>
    <w:rsid w:val="00BF1544"/>
    <w:rsid w:val="00BF1B53"/>
    <w:rsid w:val="00BF246D"/>
    <w:rsid w:val="00BF2682"/>
    <w:rsid w:val="00BF349D"/>
    <w:rsid w:val="00BF3BB6"/>
    <w:rsid w:val="00C00E1E"/>
    <w:rsid w:val="00C06F06"/>
    <w:rsid w:val="00C10CC7"/>
    <w:rsid w:val="00C11067"/>
    <w:rsid w:val="00C1217B"/>
    <w:rsid w:val="00C13666"/>
    <w:rsid w:val="00C142CD"/>
    <w:rsid w:val="00C20FAD"/>
    <w:rsid w:val="00C22785"/>
    <w:rsid w:val="00C2375F"/>
    <w:rsid w:val="00C247CB"/>
    <w:rsid w:val="00C26493"/>
    <w:rsid w:val="00C32E66"/>
    <w:rsid w:val="00C3355F"/>
    <w:rsid w:val="00C33A04"/>
    <w:rsid w:val="00C34BBC"/>
    <w:rsid w:val="00C3569A"/>
    <w:rsid w:val="00C40B4B"/>
    <w:rsid w:val="00C4342D"/>
    <w:rsid w:val="00C437CC"/>
    <w:rsid w:val="00C43F48"/>
    <w:rsid w:val="00C448FF"/>
    <w:rsid w:val="00C45E57"/>
    <w:rsid w:val="00C462C2"/>
    <w:rsid w:val="00C50626"/>
    <w:rsid w:val="00C52F29"/>
    <w:rsid w:val="00C56CE6"/>
    <w:rsid w:val="00C5745F"/>
    <w:rsid w:val="00C60005"/>
    <w:rsid w:val="00C61A98"/>
    <w:rsid w:val="00C63201"/>
    <w:rsid w:val="00C64BE0"/>
    <w:rsid w:val="00C64E62"/>
    <w:rsid w:val="00C651D5"/>
    <w:rsid w:val="00C65A89"/>
    <w:rsid w:val="00C65CCC"/>
    <w:rsid w:val="00C666F2"/>
    <w:rsid w:val="00C66C3B"/>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97E6D"/>
    <w:rsid w:val="00CA1627"/>
    <w:rsid w:val="00CA2435"/>
    <w:rsid w:val="00CA4068"/>
    <w:rsid w:val="00CA67F4"/>
    <w:rsid w:val="00CB37F8"/>
    <w:rsid w:val="00CB7DC3"/>
    <w:rsid w:val="00CC5BE1"/>
    <w:rsid w:val="00CC75A2"/>
    <w:rsid w:val="00CC7A18"/>
    <w:rsid w:val="00CD0E2F"/>
    <w:rsid w:val="00CD1D49"/>
    <w:rsid w:val="00CD2F20"/>
    <w:rsid w:val="00CD6B20"/>
    <w:rsid w:val="00CE1339"/>
    <w:rsid w:val="00CE61CC"/>
    <w:rsid w:val="00CE6E42"/>
    <w:rsid w:val="00CF072C"/>
    <w:rsid w:val="00CF20B7"/>
    <w:rsid w:val="00CF43DF"/>
    <w:rsid w:val="00CF6692"/>
    <w:rsid w:val="00CF7441"/>
    <w:rsid w:val="00D00D16"/>
    <w:rsid w:val="00D03C6C"/>
    <w:rsid w:val="00D0434A"/>
    <w:rsid w:val="00D04760"/>
    <w:rsid w:val="00D04A95"/>
    <w:rsid w:val="00D06288"/>
    <w:rsid w:val="00D068C7"/>
    <w:rsid w:val="00D128A4"/>
    <w:rsid w:val="00D147C8"/>
    <w:rsid w:val="00D15131"/>
    <w:rsid w:val="00D156CB"/>
    <w:rsid w:val="00D16CE7"/>
    <w:rsid w:val="00D16FA2"/>
    <w:rsid w:val="00D20954"/>
    <w:rsid w:val="00D21C39"/>
    <w:rsid w:val="00D21FC6"/>
    <w:rsid w:val="00D2243A"/>
    <w:rsid w:val="00D2554C"/>
    <w:rsid w:val="00D31F79"/>
    <w:rsid w:val="00D31F96"/>
    <w:rsid w:val="00D33393"/>
    <w:rsid w:val="00D33D36"/>
    <w:rsid w:val="00D34D94"/>
    <w:rsid w:val="00D409E2"/>
    <w:rsid w:val="00D427D7"/>
    <w:rsid w:val="00D44E62"/>
    <w:rsid w:val="00D4643A"/>
    <w:rsid w:val="00D51326"/>
    <w:rsid w:val="00D51570"/>
    <w:rsid w:val="00D556AD"/>
    <w:rsid w:val="00D60381"/>
    <w:rsid w:val="00D616DE"/>
    <w:rsid w:val="00D62201"/>
    <w:rsid w:val="00D63A37"/>
    <w:rsid w:val="00D651D1"/>
    <w:rsid w:val="00D717BB"/>
    <w:rsid w:val="00D7226B"/>
    <w:rsid w:val="00D72707"/>
    <w:rsid w:val="00D75A9C"/>
    <w:rsid w:val="00D829C8"/>
    <w:rsid w:val="00D82BBB"/>
    <w:rsid w:val="00D840DE"/>
    <w:rsid w:val="00D90871"/>
    <w:rsid w:val="00D9155F"/>
    <w:rsid w:val="00D9403F"/>
    <w:rsid w:val="00D959B4"/>
    <w:rsid w:val="00D97A29"/>
    <w:rsid w:val="00DA02E3"/>
    <w:rsid w:val="00DA44DE"/>
    <w:rsid w:val="00DB2716"/>
    <w:rsid w:val="00DB620A"/>
    <w:rsid w:val="00DC2B08"/>
    <w:rsid w:val="00DC3832"/>
    <w:rsid w:val="00DC4F6B"/>
    <w:rsid w:val="00DC5A5D"/>
    <w:rsid w:val="00DC7A51"/>
    <w:rsid w:val="00DD0F03"/>
    <w:rsid w:val="00DD2752"/>
    <w:rsid w:val="00DD3B1E"/>
    <w:rsid w:val="00DD7985"/>
    <w:rsid w:val="00DE5B5F"/>
    <w:rsid w:val="00DF0855"/>
    <w:rsid w:val="00DF1AE3"/>
    <w:rsid w:val="00DF3375"/>
    <w:rsid w:val="00DF3AFB"/>
    <w:rsid w:val="00DF614E"/>
    <w:rsid w:val="00E00696"/>
    <w:rsid w:val="00E03651"/>
    <w:rsid w:val="00E03808"/>
    <w:rsid w:val="00E060C2"/>
    <w:rsid w:val="00E06324"/>
    <w:rsid w:val="00E06A0F"/>
    <w:rsid w:val="00E07B81"/>
    <w:rsid w:val="00E10AFD"/>
    <w:rsid w:val="00E12B11"/>
    <w:rsid w:val="00E12FB0"/>
    <w:rsid w:val="00E14814"/>
    <w:rsid w:val="00E1591B"/>
    <w:rsid w:val="00E16A50"/>
    <w:rsid w:val="00E221D6"/>
    <w:rsid w:val="00E22868"/>
    <w:rsid w:val="00E249D5"/>
    <w:rsid w:val="00E25017"/>
    <w:rsid w:val="00E26F73"/>
    <w:rsid w:val="00E301E4"/>
    <w:rsid w:val="00E30A34"/>
    <w:rsid w:val="00E32465"/>
    <w:rsid w:val="00E33C68"/>
    <w:rsid w:val="00E34EEB"/>
    <w:rsid w:val="00E3687C"/>
    <w:rsid w:val="00E3735C"/>
    <w:rsid w:val="00E44EB9"/>
    <w:rsid w:val="00E45BDC"/>
    <w:rsid w:val="00E46358"/>
    <w:rsid w:val="00E471DC"/>
    <w:rsid w:val="00E50EB4"/>
    <w:rsid w:val="00E532FC"/>
    <w:rsid w:val="00E559B4"/>
    <w:rsid w:val="00E55BB0"/>
    <w:rsid w:val="00E609E5"/>
    <w:rsid w:val="00E60F27"/>
    <w:rsid w:val="00E61153"/>
    <w:rsid w:val="00E620B1"/>
    <w:rsid w:val="00E64D93"/>
    <w:rsid w:val="00E65EDB"/>
    <w:rsid w:val="00E66927"/>
    <w:rsid w:val="00E677B8"/>
    <w:rsid w:val="00E67FA1"/>
    <w:rsid w:val="00E7066F"/>
    <w:rsid w:val="00E7387D"/>
    <w:rsid w:val="00E73D53"/>
    <w:rsid w:val="00E75111"/>
    <w:rsid w:val="00E77296"/>
    <w:rsid w:val="00E87527"/>
    <w:rsid w:val="00E87EF7"/>
    <w:rsid w:val="00E92864"/>
    <w:rsid w:val="00E93763"/>
    <w:rsid w:val="00E96C4C"/>
    <w:rsid w:val="00EA26DE"/>
    <w:rsid w:val="00EA2AAE"/>
    <w:rsid w:val="00EA2EC0"/>
    <w:rsid w:val="00EA427A"/>
    <w:rsid w:val="00EA6EC9"/>
    <w:rsid w:val="00EA723B"/>
    <w:rsid w:val="00EB6350"/>
    <w:rsid w:val="00EB687A"/>
    <w:rsid w:val="00EB6AA6"/>
    <w:rsid w:val="00EB738A"/>
    <w:rsid w:val="00EC0404"/>
    <w:rsid w:val="00EC2F62"/>
    <w:rsid w:val="00EC62EB"/>
    <w:rsid w:val="00EC6E9F"/>
    <w:rsid w:val="00ED2B5D"/>
    <w:rsid w:val="00ED44F0"/>
    <w:rsid w:val="00ED4B33"/>
    <w:rsid w:val="00ED5993"/>
    <w:rsid w:val="00ED7DD6"/>
    <w:rsid w:val="00EE060B"/>
    <w:rsid w:val="00EE15A1"/>
    <w:rsid w:val="00EE2248"/>
    <w:rsid w:val="00EE2A7C"/>
    <w:rsid w:val="00EE2C42"/>
    <w:rsid w:val="00EE341B"/>
    <w:rsid w:val="00EE4453"/>
    <w:rsid w:val="00EE5FCE"/>
    <w:rsid w:val="00EE6BBD"/>
    <w:rsid w:val="00EE6E1E"/>
    <w:rsid w:val="00EE705F"/>
    <w:rsid w:val="00EF1462"/>
    <w:rsid w:val="00EF343D"/>
    <w:rsid w:val="00EF54FD"/>
    <w:rsid w:val="00F06C5C"/>
    <w:rsid w:val="00F07BAB"/>
    <w:rsid w:val="00F07E4B"/>
    <w:rsid w:val="00F07F0D"/>
    <w:rsid w:val="00F12AB9"/>
    <w:rsid w:val="00F13112"/>
    <w:rsid w:val="00F16FE6"/>
    <w:rsid w:val="00F238BD"/>
    <w:rsid w:val="00F24992"/>
    <w:rsid w:val="00F24BAF"/>
    <w:rsid w:val="00F32631"/>
    <w:rsid w:val="00F32F2F"/>
    <w:rsid w:val="00F33F3F"/>
    <w:rsid w:val="00F3513E"/>
    <w:rsid w:val="00F35BDD"/>
    <w:rsid w:val="00F35EF0"/>
    <w:rsid w:val="00F3781F"/>
    <w:rsid w:val="00F403FD"/>
    <w:rsid w:val="00F41E72"/>
    <w:rsid w:val="00F45BDF"/>
    <w:rsid w:val="00F50300"/>
    <w:rsid w:val="00F5414B"/>
    <w:rsid w:val="00F562B6"/>
    <w:rsid w:val="00F56E39"/>
    <w:rsid w:val="00F623E9"/>
    <w:rsid w:val="00F63951"/>
    <w:rsid w:val="00F63C86"/>
    <w:rsid w:val="00F74834"/>
    <w:rsid w:val="00F760AF"/>
    <w:rsid w:val="00F766BE"/>
    <w:rsid w:val="00F76FF6"/>
    <w:rsid w:val="00F77EB9"/>
    <w:rsid w:val="00F80635"/>
    <w:rsid w:val="00F8115F"/>
    <w:rsid w:val="00F815D1"/>
    <w:rsid w:val="00F81E7E"/>
    <w:rsid w:val="00F81F0F"/>
    <w:rsid w:val="00F821C2"/>
    <w:rsid w:val="00F825F4"/>
    <w:rsid w:val="00F84996"/>
    <w:rsid w:val="00F92AA1"/>
    <w:rsid w:val="00F932DE"/>
    <w:rsid w:val="00F963DD"/>
    <w:rsid w:val="00F9641A"/>
    <w:rsid w:val="00F97004"/>
    <w:rsid w:val="00FA1AB8"/>
    <w:rsid w:val="00FA2045"/>
    <w:rsid w:val="00FA5655"/>
    <w:rsid w:val="00FA7626"/>
    <w:rsid w:val="00FA76A6"/>
    <w:rsid w:val="00FA7A66"/>
    <w:rsid w:val="00FB0937"/>
    <w:rsid w:val="00FB1AA9"/>
    <w:rsid w:val="00FB1BD4"/>
    <w:rsid w:val="00FB4B5A"/>
    <w:rsid w:val="00FB5963"/>
    <w:rsid w:val="00FB5DAA"/>
    <w:rsid w:val="00FC04B9"/>
    <w:rsid w:val="00FC161A"/>
    <w:rsid w:val="00FC23D5"/>
    <w:rsid w:val="00FC4337"/>
    <w:rsid w:val="00FC4C1A"/>
    <w:rsid w:val="00FC628F"/>
    <w:rsid w:val="00FC6468"/>
    <w:rsid w:val="00FC6D49"/>
    <w:rsid w:val="00FD4922"/>
    <w:rsid w:val="00FD54A7"/>
    <w:rsid w:val="00FD6461"/>
    <w:rsid w:val="00FD6A2F"/>
    <w:rsid w:val="00FD6E1E"/>
    <w:rsid w:val="00FE0281"/>
    <w:rsid w:val="00FE6F1B"/>
    <w:rsid w:val="00FE7083"/>
    <w:rsid w:val="00FE772C"/>
    <w:rsid w:val="00FF019F"/>
    <w:rsid w:val="00FF1B2A"/>
    <w:rsid w:val="00FF2160"/>
    <w:rsid w:val="00FF30DE"/>
    <w:rsid w:val="00FF411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59FD6BC4-4E48-4D71-BF8E-56A9387A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DA2"/>
    <w:rPr>
      <w:sz w:val="24"/>
      <w:szCs w:val="24"/>
      <w:lang w:val="en-GB"/>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EE705F"/>
    <w:pPr>
      <w:widowControl w:val="0"/>
      <w:autoSpaceDE w:val="0"/>
      <w:autoSpaceDN w:val="0"/>
      <w:adjustRightInd w:val="0"/>
      <w:spacing w:before="100" w:beforeAutospacing="1" w:after="100" w:afterAutospacing="1"/>
      <w:jc w:val="both"/>
    </w:pPr>
    <w:rPr>
      <w:rFonts w:ascii="Calibri" w:hAnsi="Calibri" w:cs="Calibri"/>
      <w:color w:val="000000"/>
      <w:lang w:val="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r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pPr>
      <w:widowControl w:val="0"/>
      <w:autoSpaceDE w:val="0"/>
      <w:autoSpaceDN w:val="0"/>
      <w:adjustRightInd w:val="0"/>
      <w:jc w:val="both"/>
    </w:pPr>
    <w:rPr>
      <w:rFonts w:ascii="Calibri" w:hAnsi="Calibri" w:cs="Calibri"/>
      <w:color w:val="000000"/>
      <w:lang w:val="en-US"/>
    </w:rPr>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ault">
    <w:name w:val="Default"/>
    <w:rsid w:val="00C142CD"/>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2A1FF4"/>
    <w:rPr>
      <w:rFonts w:asciiTheme="majorHAnsi" w:eastAsiaTheme="majorEastAsia" w:hAnsiTheme="majorHAnsi" w:cstheme="majorBidi"/>
      <w:sz w:val="22"/>
      <w:szCs w:val="22"/>
    </w:rPr>
  </w:style>
  <w:style w:type="character" w:customStyle="1" w:styleId="NoSpacingChar">
    <w:name w:val="No Spacing Char"/>
    <w:basedOn w:val="DefaultParagraphFont"/>
    <w:link w:val="NoSpacing"/>
    <w:uiPriority w:val="1"/>
    <w:rsid w:val="002A1FF4"/>
    <w:rPr>
      <w:rFonts w:asciiTheme="majorHAnsi" w:eastAsiaTheme="majorEastAsia" w:hAnsiTheme="majorHAnsi" w:cstheme="majorBidi"/>
      <w:sz w:val="22"/>
      <w:szCs w:val="22"/>
      <w:lang w:val="en-GB"/>
    </w:rPr>
  </w:style>
  <w:style w:type="paragraph" w:customStyle="1" w:styleId="EndNoteBibliographyTitle">
    <w:name w:val="EndNote Bibliography Title"/>
    <w:basedOn w:val="Normal"/>
    <w:link w:val="EndNoteBibliographyTitleChar"/>
    <w:rsid w:val="00B06FB0"/>
    <w:pPr>
      <w:widowControl w:val="0"/>
      <w:autoSpaceDE w:val="0"/>
      <w:autoSpaceDN w:val="0"/>
      <w:adjustRightInd w:val="0"/>
      <w:jc w:val="center"/>
    </w:pPr>
    <w:rPr>
      <w:rFonts w:ascii="Calibri" w:hAnsi="Calibri" w:cs="Calibri"/>
      <w:color w:val="000000"/>
      <w:lang w:val="en-US"/>
    </w:rPr>
  </w:style>
  <w:style w:type="character" w:customStyle="1" w:styleId="NormalWebChar">
    <w:name w:val="Normal (Web) Char"/>
    <w:basedOn w:val="DefaultParagraphFont"/>
    <w:link w:val="NormalWeb"/>
    <w:rsid w:val="00B06FB0"/>
    <w:rPr>
      <w:rFonts w:ascii="Calibri" w:hAnsi="Calibri" w:cs="Calibri"/>
      <w:color w:val="000000"/>
      <w:sz w:val="24"/>
      <w:szCs w:val="24"/>
    </w:rPr>
  </w:style>
  <w:style w:type="character" w:customStyle="1" w:styleId="EndNoteBibliographyTitleChar">
    <w:name w:val="EndNote Bibliography Title Char"/>
    <w:basedOn w:val="NormalWebChar"/>
    <w:link w:val="EndNoteBibliographyTitle"/>
    <w:rsid w:val="00B06FB0"/>
    <w:rPr>
      <w:rFonts w:ascii="Calibri" w:hAnsi="Calibri" w:cs="Calibri"/>
      <w:color w:val="000000"/>
      <w:sz w:val="24"/>
      <w:szCs w:val="24"/>
    </w:rPr>
  </w:style>
  <w:style w:type="paragraph" w:customStyle="1" w:styleId="EndNoteBibliography">
    <w:name w:val="EndNote Bibliography"/>
    <w:basedOn w:val="Normal"/>
    <w:link w:val="EndNoteBibliographyChar"/>
    <w:rsid w:val="00B06FB0"/>
    <w:pPr>
      <w:widowControl w:val="0"/>
      <w:autoSpaceDE w:val="0"/>
      <w:autoSpaceDN w:val="0"/>
      <w:adjustRightInd w:val="0"/>
      <w:jc w:val="both"/>
    </w:pPr>
    <w:rPr>
      <w:rFonts w:ascii="Calibri" w:hAnsi="Calibri" w:cs="Calibri"/>
      <w:color w:val="000000"/>
      <w:lang w:val="en-US"/>
    </w:rPr>
  </w:style>
  <w:style w:type="character" w:customStyle="1" w:styleId="EndNoteBibliographyChar">
    <w:name w:val="EndNote Bibliography Char"/>
    <w:basedOn w:val="NormalWebChar"/>
    <w:link w:val="EndNoteBibliography"/>
    <w:rsid w:val="00B06FB0"/>
    <w:rPr>
      <w:rFonts w:ascii="Calibri" w:hAnsi="Calibri" w:cs="Calibri"/>
      <w:color w:val="000000"/>
      <w:sz w:val="24"/>
      <w:szCs w:val="24"/>
    </w:rPr>
  </w:style>
  <w:style w:type="table" w:styleId="TableGrid">
    <w:name w:val="Table Grid"/>
    <w:basedOn w:val="TableNormal"/>
    <w:uiPriority w:val="59"/>
    <w:rsid w:val="00C65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vecontent">
    <w:name w:val="jove_content"/>
    <w:basedOn w:val="Normal"/>
    <w:rsid w:val="00DF3AFB"/>
    <w:pPr>
      <w:spacing w:before="100" w:beforeAutospacing="1" w:after="100" w:afterAutospacing="1"/>
    </w:pPr>
  </w:style>
  <w:style w:type="character" w:customStyle="1" w:styleId="emphasistypesmallcaps">
    <w:name w:val="emphasistypesmallcaps"/>
    <w:basedOn w:val="DefaultParagraphFont"/>
    <w:rsid w:val="0025704F"/>
  </w:style>
  <w:style w:type="character" w:customStyle="1" w:styleId="internalref">
    <w:name w:val="internalref"/>
    <w:basedOn w:val="DefaultParagraphFont"/>
    <w:rsid w:val="00194860"/>
  </w:style>
  <w:style w:type="paragraph" w:styleId="ListBullet">
    <w:name w:val="List Bullet"/>
    <w:basedOn w:val="Normal"/>
    <w:uiPriority w:val="99"/>
    <w:unhideWhenUsed/>
    <w:rsid w:val="005D14B2"/>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006">
      <w:bodyDiv w:val="1"/>
      <w:marLeft w:val="0"/>
      <w:marRight w:val="0"/>
      <w:marTop w:val="0"/>
      <w:marBottom w:val="0"/>
      <w:divBdr>
        <w:top w:val="none" w:sz="0" w:space="0" w:color="auto"/>
        <w:left w:val="none" w:sz="0" w:space="0" w:color="auto"/>
        <w:bottom w:val="none" w:sz="0" w:space="0" w:color="auto"/>
        <w:right w:val="none" w:sz="0" w:space="0" w:color="auto"/>
      </w:divBdr>
    </w:div>
    <w:div w:id="118957846">
      <w:bodyDiv w:val="1"/>
      <w:marLeft w:val="0"/>
      <w:marRight w:val="0"/>
      <w:marTop w:val="0"/>
      <w:marBottom w:val="0"/>
      <w:divBdr>
        <w:top w:val="none" w:sz="0" w:space="0" w:color="auto"/>
        <w:left w:val="none" w:sz="0" w:space="0" w:color="auto"/>
        <w:bottom w:val="none" w:sz="0" w:space="0" w:color="auto"/>
        <w:right w:val="none" w:sz="0" w:space="0" w:color="auto"/>
      </w:divBdr>
    </w:div>
    <w:div w:id="138766309">
      <w:bodyDiv w:val="1"/>
      <w:marLeft w:val="0"/>
      <w:marRight w:val="0"/>
      <w:marTop w:val="0"/>
      <w:marBottom w:val="0"/>
      <w:divBdr>
        <w:top w:val="none" w:sz="0" w:space="0" w:color="auto"/>
        <w:left w:val="none" w:sz="0" w:space="0" w:color="auto"/>
        <w:bottom w:val="none" w:sz="0" w:space="0" w:color="auto"/>
        <w:right w:val="none" w:sz="0" w:space="0" w:color="auto"/>
      </w:divBdr>
    </w:div>
    <w:div w:id="166135604">
      <w:bodyDiv w:val="1"/>
      <w:marLeft w:val="0"/>
      <w:marRight w:val="0"/>
      <w:marTop w:val="0"/>
      <w:marBottom w:val="0"/>
      <w:divBdr>
        <w:top w:val="none" w:sz="0" w:space="0" w:color="auto"/>
        <w:left w:val="none" w:sz="0" w:space="0" w:color="auto"/>
        <w:bottom w:val="none" w:sz="0" w:space="0" w:color="auto"/>
        <w:right w:val="none" w:sz="0" w:space="0" w:color="auto"/>
      </w:divBdr>
    </w:div>
    <w:div w:id="24407813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6370629">
      <w:bodyDiv w:val="1"/>
      <w:marLeft w:val="0"/>
      <w:marRight w:val="0"/>
      <w:marTop w:val="0"/>
      <w:marBottom w:val="0"/>
      <w:divBdr>
        <w:top w:val="none" w:sz="0" w:space="0" w:color="auto"/>
        <w:left w:val="none" w:sz="0" w:space="0" w:color="auto"/>
        <w:bottom w:val="none" w:sz="0" w:space="0" w:color="auto"/>
        <w:right w:val="none" w:sz="0" w:space="0" w:color="auto"/>
      </w:divBdr>
    </w:div>
    <w:div w:id="378238482">
      <w:bodyDiv w:val="1"/>
      <w:marLeft w:val="0"/>
      <w:marRight w:val="0"/>
      <w:marTop w:val="0"/>
      <w:marBottom w:val="0"/>
      <w:divBdr>
        <w:top w:val="none" w:sz="0" w:space="0" w:color="auto"/>
        <w:left w:val="none" w:sz="0" w:space="0" w:color="auto"/>
        <w:bottom w:val="none" w:sz="0" w:space="0" w:color="auto"/>
        <w:right w:val="none" w:sz="0" w:space="0" w:color="auto"/>
      </w:divBdr>
    </w:div>
    <w:div w:id="407578124">
      <w:bodyDiv w:val="1"/>
      <w:marLeft w:val="0"/>
      <w:marRight w:val="0"/>
      <w:marTop w:val="0"/>
      <w:marBottom w:val="0"/>
      <w:divBdr>
        <w:top w:val="none" w:sz="0" w:space="0" w:color="auto"/>
        <w:left w:val="none" w:sz="0" w:space="0" w:color="auto"/>
        <w:bottom w:val="none" w:sz="0" w:space="0" w:color="auto"/>
        <w:right w:val="none" w:sz="0" w:space="0" w:color="auto"/>
      </w:divBdr>
    </w:div>
    <w:div w:id="425267422">
      <w:bodyDiv w:val="1"/>
      <w:marLeft w:val="0"/>
      <w:marRight w:val="0"/>
      <w:marTop w:val="0"/>
      <w:marBottom w:val="0"/>
      <w:divBdr>
        <w:top w:val="none" w:sz="0" w:space="0" w:color="auto"/>
        <w:left w:val="none" w:sz="0" w:space="0" w:color="auto"/>
        <w:bottom w:val="none" w:sz="0" w:space="0" w:color="auto"/>
        <w:right w:val="none" w:sz="0" w:space="0" w:color="auto"/>
      </w:divBdr>
    </w:div>
    <w:div w:id="434793236">
      <w:bodyDiv w:val="1"/>
      <w:marLeft w:val="0"/>
      <w:marRight w:val="0"/>
      <w:marTop w:val="0"/>
      <w:marBottom w:val="0"/>
      <w:divBdr>
        <w:top w:val="none" w:sz="0" w:space="0" w:color="auto"/>
        <w:left w:val="none" w:sz="0" w:space="0" w:color="auto"/>
        <w:bottom w:val="none" w:sz="0" w:space="0" w:color="auto"/>
        <w:right w:val="none" w:sz="0" w:space="0" w:color="auto"/>
      </w:divBdr>
    </w:div>
    <w:div w:id="435295549">
      <w:bodyDiv w:val="1"/>
      <w:marLeft w:val="0"/>
      <w:marRight w:val="0"/>
      <w:marTop w:val="0"/>
      <w:marBottom w:val="0"/>
      <w:divBdr>
        <w:top w:val="none" w:sz="0" w:space="0" w:color="auto"/>
        <w:left w:val="none" w:sz="0" w:space="0" w:color="auto"/>
        <w:bottom w:val="none" w:sz="0" w:space="0" w:color="auto"/>
        <w:right w:val="none" w:sz="0" w:space="0" w:color="auto"/>
      </w:divBdr>
    </w:div>
    <w:div w:id="469906191">
      <w:bodyDiv w:val="1"/>
      <w:marLeft w:val="0"/>
      <w:marRight w:val="0"/>
      <w:marTop w:val="0"/>
      <w:marBottom w:val="0"/>
      <w:divBdr>
        <w:top w:val="none" w:sz="0" w:space="0" w:color="auto"/>
        <w:left w:val="none" w:sz="0" w:space="0" w:color="auto"/>
        <w:bottom w:val="none" w:sz="0" w:space="0" w:color="auto"/>
        <w:right w:val="none" w:sz="0" w:space="0" w:color="auto"/>
      </w:divBdr>
      <w:divsChild>
        <w:div w:id="1973637413">
          <w:marLeft w:val="0"/>
          <w:marRight w:val="0"/>
          <w:marTop w:val="0"/>
          <w:marBottom w:val="0"/>
          <w:divBdr>
            <w:top w:val="none" w:sz="0" w:space="0" w:color="auto"/>
            <w:left w:val="none" w:sz="0" w:space="0" w:color="auto"/>
            <w:bottom w:val="none" w:sz="0" w:space="0" w:color="auto"/>
            <w:right w:val="none" w:sz="0" w:space="0" w:color="auto"/>
          </w:divBdr>
          <w:divsChild>
            <w:div w:id="1982884040">
              <w:marLeft w:val="0"/>
              <w:marRight w:val="0"/>
              <w:marTop w:val="0"/>
              <w:marBottom w:val="0"/>
              <w:divBdr>
                <w:top w:val="none" w:sz="0" w:space="0" w:color="auto"/>
                <w:left w:val="none" w:sz="0" w:space="0" w:color="auto"/>
                <w:bottom w:val="none" w:sz="0" w:space="0" w:color="auto"/>
                <w:right w:val="none" w:sz="0" w:space="0" w:color="auto"/>
              </w:divBdr>
              <w:divsChild>
                <w:div w:id="566453521">
                  <w:marLeft w:val="0"/>
                  <w:marRight w:val="0"/>
                  <w:marTop w:val="0"/>
                  <w:marBottom w:val="0"/>
                  <w:divBdr>
                    <w:top w:val="none" w:sz="0" w:space="0" w:color="auto"/>
                    <w:left w:val="none" w:sz="0" w:space="0" w:color="auto"/>
                    <w:bottom w:val="none" w:sz="0" w:space="0" w:color="auto"/>
                    <w:right w:val="none" w:sz="0" w:space="0" w:color="auto"/>
                  </w:divBdr>
                  <w:divsChild>
                    <w:div w:id="40214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99176">
      <w:bodyDiv w:val="1"/>
      <w:marLeft w:val="0"/>
      <w:marRight w:val="0"/>
      <w:marTop w:val="0"/>
      <w:marBottom w:val="0"/>
      <w:divBdr>
        <w:top w:val="none" w:sz="0" w:space="0" w:color="auto"/>
        <w:left w:val="none" w:sz="0" w:space="0" w:color="auto"/>
        <w:bottom w:val="none" w:sz="0" w:space="0" w:color="auto"/>
        <w:right w:val="none" w:sz="0" w:space="0" w:color="auto"/>
      </w:divBdr>
    </w:div>
    <w:div w:id="495342607">
      <w:bodyDiv w:val="1"/>
      <w:marLeft w:val="0"/>
      <w:marRight w:val="0"/>
      <w:marTop w:val="0"/>
      <w:marBottom w:val="0"/>
      <w:divBdr>
        <w:top w:val="none" w:sz="0" w:space="0" w:color="auto"/>
        <w:left w:val="none" w:sz="0" w:space="0" w:color="auto"/>
        <w:bottom w:val="none" w:sz="0" w:space="0" w:color="auto"/>
        <w:right w:val="none" w:sz="0" w:space="0" w:color="auto"/>
      </w:divBdr>
    </w:div>
    <w:div w:id="510217227">
      <w:bodyDiv w:val="1"/>
      <w:marLeft w:val="0"/>
      <w:marRight w:val="0"/>
      <w:marTop w:val="0"/>
      <w:marBottom w:val="0"/>
      <w:divBdr>
        <w:top w:val="none" w:sz="0" w:space="0" w:color="auto"/>
        <w:left w:val="none" w:sz="0" w:space="0" w:color="auto"/>
        <w:bottom w:val="none" w:sz="0" w:space="0" w:color="auto"/>
        <w:right w:val="none" w:sz="0" w:space="0" w:color="auto"/>
      </w:divBdr>
    </w:div>
    <w:div w:id="562644217">
      <w:bodyDiv w:val="1"/>
      <w:marLeft w:val="0"/>
      <w:marRight w:val="0"/>
      <w:marTop w:val="0"/>
      <w:marBottom w:val="0"/>
      <w:divBdr>
        <w:top w:val="none" w:sz="0" w:space="0" w:color="auto"/>
        <w:left w:val="none" w:sz="0" w:space="0" w:color="auto"/>
        <w:bottom w:val="none" w:sz="0" w:space="0" w:color="auto"/>
        <w:right w:val="none" w:sz="0" w:space="0" w:color="auto"/>
      </w:divBdr>
    </w:div>
    <w:div w:id="572349221">
      <w:bodyDiv w:val="1"/>
      <w:marLeft w:val="0"/>
      <w:marRight w:val="0"/>
      <w:marTop w:val="0"/>
      <w:marBottom w:val="0"/>
      <w:divBdr>
        <w:top w:val="none" w:sz="0" w:space="0" w:color="auto"/>
        <w:left w:val="none" w:sz="0" w:space="0" w:color="auto"/>
        <w:bottom w:val="none" w:sz="0" w:space="0" w:color="auto"/>
        <w:right w:val="none" w:sz="0" w:space="0" w:color="auto"/>
      </w:divBdr>
    </w:div>
    <w:div w:id="588580876">
      <w:bodyDiv w:val="1"/>
      <w:marLeft w:val="0"/>
      <w:marRight w:val="0"/>
      <w:marTop w:val="0"/>
      <w:marBottom w:val="0"/>
      <w:divBdr>
        <w:top w:val="none" w:sz="0" w:space="0" w:color="auto"/>
        <w:left w:val="none" w:sz="0" w:space="0" w:color="auto"/>
        <w:bottom w:val="none" w:sz="0" w:space="0" w:color="auto"/>
        <w:right w:val="none" w:sz="0" w:space="0" w:color="auto"/>
      </w:divBdr>
    </w:div>
    <w:div w:id="589504165">
      <w:bodyDiv w:val="1"/>
      <w:marLeft w:val="0"/>
      <w:marRight w:val="0"/>
      <w:marTop w:val="0"/>
      <w:marBottom w:val="0"/>
      <w:divBdr>
        <w:top w:val="none" w:sz="0" w:space="0" w:color="auto"/>
        <w:left w:val="none" w:sz="0" w:space="0" w:color="auto"/>
        <w:bottom w:val="none" w:sz="0" w:space="0" w:color="auto"/>
        <w:right w:val="none" w:sz="0" w:space="0" w:color="auto"/>
      </w:divBdr>
    </w:div>
    <w:div w:id="666132900">
      <w:bodyDiv w:val="1"/>
      <w:marLeft w:val="0"/>
      <w:marRight w:val="0"/>
      <w:marTop w:val="0"/>
      <w:marBottom w:val="0"/>
      <w:divBdr>
        <w:top w:val="none" w:sz="0" w:space="0" w:color="auto"/>
        <w:left w:val="none" w:sz="0" w:space="0" w:color="auto"/>
        <w:bottom w:val="none" w:sz="0" w:space="0" w:color="auto"/>
        <w:right w:val="none" w:sz="0" w:space="0" w:color="auto"/>
      </w:divBdr>
    </w:div>
    <w:div w:id="666251745">
      <w:bodyDiv w:val="1"/>
      <w:marLeft w:val="0"/>
      <w:marRight w:val="0"/>
      <w:marTop w:val="0"/>
      <w:marBottom w:val="0"/>
      <w:divBdr>
        <w:top w:val="none" w:sz="0" w:space="0" w:color="auto"/>
        <w:left w:val="none" w:sz="0" w:space="0" w:color="auto"/>
        <w:bottom w:val="none" w:sz="0" w:space="0" w:color="auto"/>
        <w:right w:val="none" w:sz="0" w:space="0" w:color="auto"/>
      </w:divBdr>
    </w:div>
    <w:div w:id="668796833">
      <w:bodyDiv w:val="1"/>
      <w:marLeft w:val="0"/>
      <w:marRight w:val="0"/>
      <w:marTop w:val="0"/>
      <w:marBottom w:val="0"/>
      <w:divBdr>
        <w:top w:val="none" w:sz="0" w:space="0" w:color="auto"/>
        <w:left w:val="none" w:sz="0" w:space="0" w:color="auto"/>
        <w:bottom w:val="none" w:sz="0" w:space="0" w:color="auto"/>
        <w:right w:val="none" w:sz="0" w:space="0" w:color="auto"/>
      </w:divBdr>
    </w:div>
    <w:div w:id="689189088">
      <w:bodyDiv w:val="1"/>
      <w:marLeft w:val="0"/>
      <w:marRight w:val="0"/>
      <w:marTop w:val="0"/>
      <w:marBottom w:val="0"/>
      <w:divBdr>
        <w:top w:val="none" w:sz="0" w:space="0" w:color="auto"/>
        <w:left w:val="none" w:sz="0" w:space="0" w:color="auto"/>
        <w:bottom w:val="none" w:sz="0" w:space="0" w:color="auto"/>
        <w:right w:val="none" w:sz="0" w:space="0" w:color="auto"/>
      </w:divBdr>
    </w:div>
    <w:div w:id="71881882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84995">
      <w:bodyDiv w:val="1"/>
      <w:marLeft w:val="0"/>
      <w:marRight w:val="0"/>
      <w:marTop w:val="0"/>
      <w:marBottom w:val="0"/>
      <w:divBdr>
        <w:top w:val="none" w:sz="0" w:space="0" w:color="auto"/>
        <w:left w:val="none" w:sz="0" w:space="0" w:color="auto"/>
        <w:bottom w:val="none" w:sz="0" w:space="0" w:color="auto"/>
        <w:right w:val="none" w:sz="0" w:space="0" w:color="auto"/>
      </w:divBdr>
    </w:div>
    <w:div w:id="774061638">
      <w:bodyDiv w:val="1"/>
      <w:marLeft w:val="0"/>
      <w:marRight w:val="0"/>
      <w:marTop w:val="0"/>
      <w:marBottom w:val="0"/>
      <w:divBdr>
        <w:top w:val="none" w:sz="0" w:space="0" w:color="auto"/>
        <w:left w:val="none" w:sz="0" w:space="0" w:color="auto"/>
        <w:bottom w:val="none" w:sz="0" w:space="0" w:color="auto"/>
        <w:right w:val="none" w:sz="0" w:space="0" w:color="auto"/>
      </w:divBdr>
    </w:div>
    <w:div w:id="779111657">
      <w:bodyDiv w:val="1"/>
      <w:marLeft w:val="0"/>
      <w:marRight w:val="0"/>
      <w:marTop w:val="0"/>
      <w:marBottom w:val="0"/>
      <w:divBdr>
        <w:top w:val="none" w:sz="0" w:space="0" w:color="auto"/>
        <w:left w:val="none" w:sz="0" w:space="0" w:color="auto"/>
        <w:bottom w:val="none" w:sz="0" w:space="0" w:color="auto"/>
        <w:right w:val="none" w:sz="0" w:space="0" w:color="auto"/>
      </w:divBdr>
    </w:div>
    <w:div w:id="817654345">
      <w:bodyDiv w:val="1"/>
      <w:marLeft w:val="0"/>
      <w:marRight w:val="0"/>
      <w:marTop w:val="0"/>
      <w:marBottom w:val="0"/>
      <w:divBdr>
        <w:top w:val="none" w:sz="0" w:space="0" w:color="auto"/>
        <w:left w:val="none" w:sz="0" w:space="0" w:color="auto"/>
        <w:bottom w:val="none" w:sz="0" w:space="0" w:color="auto"/>
        <w:right w:val="none" w:sz="0" w:space="0" w:color="auto"/>
      </w:divBdr>
    </w:div>
    <w:div w:id="857767208">
      <w:bodyDiv w:val="1"/>
      <w:marLeft w:val="0"/>
      <w:marRight w:val="0"/>
      <w:marTop w:val="0"/>
      <w:marBottom w:val="0"/>
      <w:divBdr>
        <w:top w:val="none" w:sz="0" w:space="0" w:color="auto"/>
        <w:left w:val="none" w:sz="0" w:space="0" w:color="auto"/>
        <w:bottom w:val="none" w:sz="0" w:space="0" w:color="auto"/>
        <w:right w:val="none" w:sz="0" w:space="0" w:color="auto"/>
      </w:divBdr>
    </w:div>
    <w:div w:id="1000892290">
      <w:bodyDiv w:val="1"/>
      <w:marLeft w:val="0"/>
      <w:marRight w:val="0"/>
      <w:marTop w:val="0"/>
      <w:marBottom w:val="0"/>
      <w:divBdr>
        <w:top w:val="none" w:sz="0" w:space="0" w:color="auto"/>
        <w:left w:val="none" w:sz="0" w:space="0" w:color="auto"/>
        <w:bottom w:val="none" w:sz="0" w:space="0" w:color="auto"/>
        <w:right w:val="none" w:sz="0" w:space="0" w:color="auto"/>
      </w:divBdr>
    </w:div>
    <w:div w:id="107833132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7648425">
      <w:bodyDiv w:val="1"/>
      <w:marLeft w:val="0"/>
      <w:marRight w:val="0"/>
      <w:marTop w:val="0"/>
      <w:marBottom w:val="0"/>
      <w:divBdr>
        <w:top w:val="none" w:sz="0" w:space="0" w:color="auto"/>
        <w:left w:val="none" w:sz="0" w:space="0" w:color="auto"/>
        <w:bottom w:val="none" w:sz="0" w:space="0" w:color="auto"/>
        <w:right w:val="none" w:sz="0" w:space="0" w:color="auto"/>
      </w:divBdr>
    </w:div>
    <w:div w:id="1183468711">
      <w:bodyDiv w:val="1"/>
      <w:marLeft w:val="0"/>
      <w:marRight w:val="0"/>
      <w:marTop w:val="0"/>
      <w:marBottom w:val="0"/>
      <w:divBdr>
        <w:top w:val="none" w:sz="0" w:space="0" w:color="auto"/>
        <w:left w:val="none" w:sz="0" w:space="0" w:color="auto"/>
        <w:bottom w:val="none" w:sz="0" w:space="0" w:color="auto"/>
        <w:right w:val="none" w:sz="0" w:space="0" w:color="auto"/>
      </w:divBdr>
    </w:div>
    <w:div w:id="1213426722">
      <w:bodyDiv w:val="1"/>
      <w:marLeft w:val="0"/>
      <w:marRight w:val="0"/>
      <w:marTop w:val="0"/>
      <w:marBottom w:val="0"/>
      <w:divBdr>
        <w:top w:val="none" w:sz="0" w:space="0" w:color="auto"/>
        <w:left w:val="none" w:sz="0" w:space="0" w:color="auto"/>
        <w:bottom w:val="none" w:sz="0" w:space="0" w:color="auto"/>
        <w:right w:val="none" w:sz="0" w:space="0" w:color="auto"/>
      </w:divBdr>
    </w:div>
    <w:div w:id="1247498325">
      <w:bodyDiv w:val="1"/>
      <w:marLeft w:val="0"/>
      <w:marRight w:val="0"/>
      <w:marTop w:val="0"/>
      <w:marBottom w:val="0"/>
      <w:divBdr>
        <w:top w:val="none" w:sz="0" w:space="0" w:color="auto"/>
        <w:left w:val="none" w:sz="0" w:space="0" w:color="auto"/>
        <w:bottom w:val="none" w:sz="0" w:space="0" w:color="auto"/>
        <w:right w:val="none" w:sz="0" w:space="0" w:color="auto"/>
      </w:divBdr>
    </w:div>
    <w:div w:id="1263102174">
      <w:bodyDiv w:val="1"/>
      <w:marLeft w:val="0"/>
      <w:marRight w:val="0"/>
      <w:marTop w:val="0"/>
      <w:marBottom w:val="0"/>
      <w:divBdr>
        <w:top w:val="none" w:sz="0" w:space="0" w:color="auto"/>
        <w:left w:val="none" w:sz="0" w:space="0" w:color="auto"/>
        <w:bottom w:val="none" w:sz="0" w:space="0" w:color="auto"/>
        <w:right w:val="none" w:sz="0" w:space="0" w:color="auto"/>
      </w:divBdr>
    </w:div>
    <w:div w:id="1302345952">
      <w:bodyDiv w:val="1"/>
      <w:marLeft w:val="0"/>
      <w:marRight w:val="0"/>
      <w:marTop w:val="0"/>
      <w:marBottom w:val="0"/>
      <w:divBdr>
        <w:top w:val="none" w:sz="0" w:space="0" w:color="auto"/>
        <w:left w:val="none" w:sz="0" w:space="0" w:color="auto"/>
        <w:bottom w:val="none" w:sz="0" w:space="0" w:color="auto"/>
        <w:right w:val="none" w:sz="0" w:space="0" w:color="auto"/>
      </w:divBdr>
    </w:div>
    <w:div w:id="1321889814">
      <w:bodyDiv w:val="1"/>
      <w:marLeft w:val="0"/>
      <w:marRight w:val="0"/>
      <w:marTop w:val="0"/>
      <w:marBottom w:val="0"/>
      <w:divBdr>
        <w:top w:val="none" w:sz="0" w:space="0" w:color="auto"/>
        <w:left w:val="none" w:sz="0" w:space="0" w:color="auto"/>
        <w:bottom w:val="none" w:sz="0" w:space="0" w:color="auto"/>
        <w:right w:val="none" w:sz="0" w:space="0" w:color="auto"/>
      </w:divBdr>
    </w:div>
    <w:div w:id="1340935130">
      <w:bodyDiv w:val="1"/>
      <w:marLeft w:val="0"/>
      <w:marRight w:val="0"/>
      <w:marTop w:val="0"/>
      <w:marBottom w:val="0"/>
      <w:divBdr>
        <w:top w:val="none" w:sz="0" w:space="0" w:color="auto"/>
        <w:left w:val="none" w:sz="0" w:space="0" w:color="auto"/>
        <w:bottom w:val="none" w:sz="0" w:space="0" w:color="auto"/>
        <w:right w:val="none" w:sz="0" w:space="0" w:color="auto"/>
      </w:divBdr>
    </w:div>
    <w:div w:id="1356493658">
      <w:bodyDiv w:val="1"/>
      <w:marLeft w:val="0"/>
      <w:marRight w:val="0"/>
      <w:marTop w:val="0"/>
      <w:marBottom w:val="0"/>
      <w:divBdr>
        <w:top w:val="none" w:sz="0" w:space="0" w:color="auto"/>
        <w:left w:val="none" w:sz="0" w:space="0" w:color="auto"/>
        <w:bottom w:val="none" w:sz="0" w:space="0" w:color="auto"/>
        <w:right w:val="none" w:sz="0" w:space="0" w:color="auto"/>
      </w:divBdr>
    </w:div>
    <w:div w:id="1373922214">
      <w:bodyDiv w:val="1"/>
      <w:marLeft w:val="0"/>
      <w:marRight w:val="0"/>
      <w:marTop w:val="0"/>
      <w:marBottom w:val="0"/>
      <w:divBdr>
        <w:top w:val="none" w:sz="0" w:space="0" w:color="auto"/>
        <w:left w:val="none" w:sz="0" w:space="0" w:color="auto"/>
        <w:bottom w:val="none" w:sz="0" w:space="0" w:color="auto"/>
        <w:right w:val="none" w:sz="0" w:space="0" w:color="auto"/>
      </w:divBdr>
    </w:div>
    <w:div w:id="1447115442">
      <w:bodyDiv w:val="1"/>
      <w:marLeft w:val="0"/>
      <w:marRight w:val="0"/>
      <w:marTop w:val="0"/>
      <w:marBottom w:val="0"/>
      <w:divBdr>
        <w:top w:val="none" w:sz="0" w:space="0" w:color="auto"/>
        <w:left w:val="none" w:sz="0" w:space="0" w:color="auto"/>
        <w:bottom w:val="none" w:sz="0" w:space="0" w:color="auto"/>
        <w:right w:val="none" w:sz="0" w:space="0" w:color="auto"/>
      </w:divBdr>
    </w:div>
    <w:div w:id="1478260375">
      <w:bodyDiv w:val="1"/>
      <w:marLeft w:val="0"/>
      <w:marRight w:val="0"/>
      <w:marTop w:val="0"/>
      <w:marBottom w:val="0"/>
      <w:divBdr>
        <w:top w:val="none" w:sz="0" w:space="0" w:color="auto"/>
        <w:left w:val="none" w:sz="0" w:space="0" w:color="auto"/>
        <w:bottom w:val="none" w:sz="0" w:space="0" w:color="auto"/>
        <w:right w:val="none" w:sz="0" w:space="0" w:color="auto"/>
      </w:divBdr>
    </w:div>
    <w:div w:id="1496724658">
      <w:bodyDiv w:val="1"/>
      <w:marLeft w:val="0"/>
      <w:marRight w:val="0"/>
      <w:marTop w:val="0"/>
      <w:marBottom w:val="0"/>
      <w:divBdr>
        <w:top w:val="none" w:sz="0" w:space="0" w:color="auto"/>
        <w:left w:val="none" w:sz="0" w:space="0" w:color="auto"/>
        <w:bottom w:val="none" w:sz="0" w:space="0" w:color="auto"/>
        <w:right w:val="none" w:sz="0" w:space="0" w:color="auto"/>
      </w:divBdr>
    </w:div>
    <w:div w:id="1505242429">
      <w:bodyDiv w:val="1"/>
      <w:marLeft w:val="0"/>
      <w:marRight w:val="0"/>
      <w:marTop w:val="0"/>
      <w:marBottom w:val="0"/>
      <w:divBdr>
        <w:top w:val="none" w:sz="0" w:space="0" w:color="auto"/>
        <w:left w:val="none" w:sz="0" w:space="0" w:color="auto"/>
        <w:bottom w:val="none" w:sz="0" w:space="0" w:color="auto"/>
        <w:right w:val="none" w:sz="0" w:space="0" w:color="auto"/>
      </w:divBdr>
    </w:div>
    <w:div w:id="1538080945">
      <w:bodyDiv w:val="1"/>
      <w:marLeft w:val="0"/>
      <w:marRight w:val="0"/>
      <w:marTop w:val="0"/>
      <w:marBottom w:val="0"/>
      <w:divBdr>
        <w:top w:val="none" w:sz="0" w:space="0" w:color="auto"/>
        <w:left w:val="none" w:sz="0" w:space="0" w:color="auto"/>
        <w:bottom w:val="none" w:sz="0" w:space="0" w:color="auto"/>
        <w:right w:val="none" w:sz="0" w:space="0" w:color="auto"/>
      </w:divBdr>
    </w:div>
    <w:div w:id="1595239118">
      <w:bodyDiv w:val="1"/>
      <w:marLeft w:val="0"/>
      <w:marRight w:val="0"/>
      <w:marTop w:val="0"/>
      <w:marBottom w:val="0"/>
      <w:divBdr>
        <w:top w:val="none" w:sz="0" w:space="0" w:color="auto"/>
        <w:left w:val="none" w:sz="0" w:space="0" w:color="auto"/>
        <w:bottom w:val="none" w:sz="0" w:space="0" w:color="auto"/>
        <w:right w:val="none" w:sz="0" w:space="0" w:color="auto"/>
      </w:divBdr>
    </w:div>
    <w:div w:id="1598713902">
      <w:bodyDiv w:val="1"/>
      <w:marLeft w:val="0"/>
      <w:marRight w:val="0"/>
      <w:marTop w:val="0"/>
      <w:marBottom w:val="0"/>
      <w:divBdr>
        <w:top w:val="none" w:sz="0" w:space="0" w:color="auto"/>
        <w:left w:val="none" w:sz="0" w:space="0" w:color="auto"/>
        <w:bottom w:val="none" w:sz="0" w:space="0" w:color="auto"/>
        <w:right w:val="none" w:sz="0" w:space="0" w:color="auto"/>
      </w:divBdr>
    </w:div>
    <w:div w:id="1600747700">
      <w:bodyDiv w:val="1"/>
      <w:marLeft w:val="0"/>
      <w:marRight w:val="0"/>
      <w:marTop w:val="0"/>
      <w:marBottom w:val="0"/>
      <w:divBdr>
        <w:top w:val="none" w:sz="0" w:space="0" w:color="auto"/>
        <w:left w:val="none" w:sz="0" w:space="0" w:color="auto"/>
        <w:bottom w:val="none" w:sz="0" w:space="0" w:color="auto"/>
        <w:right w:val="none" w:sz="0" w:space="0" w:color="auto"/>
      </w:divBdr>
    </w:div>
    <w:div w:id="1632205955">
      <w:bodyDiv w:val="1"/>
      <w:marLeft w:val="0"/>
      <w:marRight w:val="0"/>
      <w:marTop w:val="0"/>
      <w:marBottom w:val="0"/>
      <w:divBdr>
        <w:top w:val="none" w:sz="0" w:space="0" w:color="auto"/>
        <w:left w:val="none" w:sz="0" w:space="0" w:color="auto"/>
        <w:bottom w:val="none" w:sz="0" w:space="0" w:color="auto"/>
        <w:right w:val="none" w:sz="0" w:space="0" w:color="auto"/>
      </w:divBdr>
    </w:div>
    <w:div w:id="1643774148">
      <w:bodyDiv w:val="1"/>
      <w:marLeft w:val="0"/>
      <w:marRight w:val="0"/>
      <w:marTop w:val="0"/>
      <w:marBottom w:val="0"/>
      <w:divBdr>
        <w:top w:val="none" w:sz="0" w:space="0" w:color="auto"/>
        <w:left w:val="none" w:sz="0" w:space="0" w:color="auto"/>
        <w:bottom w:val="none" w:sz="0" w:space="0" w:color="auto"/>
        <w:right w:val="none" w:sz="0" w:space="0" w:color="auto"/>
      </w:divBdr>
    </w:div>
    <w:div w:id="1674646002">
      <w:bodyDiv w:val="1"/>
      <w:marLeft w:val="0"/>
      <w:marRight w:val="0"/>
      <w:marTop w:val="0"/>
      <w:marBottom w:val="0"/>
      <w:divBdr>
        <w:top w:val="none" w:sz="0" w:space="0" w:color="auto"/>
        <w:left w:val="none" w:sz="0" w:space="0" w:color="auto"/>
        <w:bottom w:val="none" w:sz="0" w:space="0" w:color="auto"/>
        <w:right w:val="none" w:sz="0" w:space="0" w:color="auto"/>
      </w:divBdr>
    </w:div>
    <w:div w:id="1706516729">
      <w:bodyDiv w:val="1"/>
      <w:marLeft w:val="0"/>
      <w:marRight w:val="0"/>
      <w:marTop w:val="0"/>
      <w:marBottom w:val="0"/>
      <w:divBdr>
        <w:top w:val="none" w:sz="0" w:space="0" w:color="auto"/>
        <w:left w:val="none" w:sz="0" w:space="0" w:color="auto"/>
        <w:bottom w:val="none" w:sz="0" w:space="0" w:color="auto"/>
        <w:right w:val="none" w:sz="0" w:space="0" w:color="auto"/>
      </w:divBdr>
    </w:div>
    <w:div w:id="1732652327">
      <w:bodyDiv w:val="1"/>
      <w:marLeft w:val="0"/>
      <w:marRight w:val="0"/>
      <w:marTop w:val="0"/>
      <w:marBottom w:val="0"/>
      <w:divBdr>
        <w:top w:val="none" w:sz="0" w:space="0" w:color="auto"/>
        <w:left w:val="none" w:sz="0" w:space="0" w:color="auto"/>
        <w:bottom w:val="none" w:sz="0" w:space="0" w:color="auto"/>
        <w:right w:val="none" w:sz="0" w:space="0" w:color="auto"/>
      </w:divBdr>
    </w:div>
    <w:div w:id="1774662212">
      <w:bodyDiv w:val="1"/>
      <w:marLeft w:val="0"/>
      <w:marRight w:val="0"/>
      <w:marTop w:val="0"/>
      <w:marBottom w:val="0"/>
      <w:divBdr>
        <w:top w:val="none" w:sz="0" w:space="0" w:color="auto"/>
        <w:left w:val="none" w:sz="0" w:space="0" w:color="auto"/>
        <w:bottom w:val="none" w:sz="0" w:space="0" w:color="auto"/>
        <w:right w:val="none" w:sz="0" w:space="0" w:color="auto"/>
      </w:divBdr>
    </w:div>
    <w:div w:id="1796100158">
      <w:bodyDiv w:val="1"/>
      <w:marLeft w:val="0"/>
      <w:marRight w:val="0"/>
      <w:marTop w:val="0"/>
      <w:marBottom w:val="0"/>
      <w:divBdr>
        <w:top w:val="none" w:sz="0" w:space="0" w:color="auto"/>
        <w:left w:val="none" w:sz="0" w:space="0" w:color="auto"/>
        <w:bottom w:val="none" w:sz="0" w:space="0" w:color="auto"/>
        <w:right w:val="none" w:sz="0" w:space="0" w:color="auto"/>
      </w:divBdr>
    </w:div>
    <w:div w:id="182165651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6337358">
      <w:bodyDiv w:val="1"/>
      <w:marLeft w:val="0"/>
      <w:marRight w:val="0"/>
      <w:marTop w:val="0"/>
      <w:marBottom w:val="0"/>
      <w:divBdr>
        <w:top w:val="none" w:sz="0" w:space="0" w:color="auto"/>
        <w:left w:val="none" w:sz="0" w:space="0" w:color="auto"/>
        <w:bottom w:val="none" w:sz="0" w:space="0" w:color="auto"/>
        <w:right w:val="none" w:sz="0" w:space="0" w:color="auto"/>
      </w:divBdr>
    </w:div>
    <w:div w:id="1872258038">
      <w:bodyDiv w:val="1"/>
      <w:marLeft w:val="0"/>
      <w:marRight w:val="0"/>
      <w:marTop w:val="0"/>
      <w:marBottom w:val="0"/>
      <w:divBdr>
        <w:top w:val="none" w:sz="0" w:space="0" w:color="auto"/>
        <w:left w:val="none" w:sz="0" w:space="0" w:color="auto"/>
        <w:bottom w:val="none" w:sz="0" w:space="0" w:color="auto"/>
        <w:right w:val="none" w:sz="0" w:space="0" w:color="auto"/>
      </w:divBdr>
    </w:div>
    <w:div w:id="192101805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6709519">
      <w:bodyDiv w:val="1"/>
      <w:marLeft w:val="0"/>
      <w:marRight w:val="0"/>
      <w:marTop w:val="0"/>
      <w:marBottom w:val="0"/>
      <w:divBdr>
        <w:top w:val="none" w:sz="0" w:space="0" w:color="auto"/>
        <w:left w:val="none" w:sz="0" w:space="0" w:color="auto"/>
        <w:bottom w:val="none" w:sz="0" w:space="0" w:color="auto"/>
        <w:right w:val="none" w:sz="0" w:space="0" w:color="auto"/>
      </w:divBdr>
    </w:div>
    <w:div w:id="2003388712">
      <w:bodyDiv w:val="1"/>
      <w:marLeft w:val="0"/>
      <w:marRight w:val="0"/>
      <w:marTop w:val="0"/>
      <w:marBottom w:val="0"/>
      <w:divBdr>
        <w:top w:val="none" w:sz="0" w:space="0" w:color="auto"/>
        <w:left w:val="none" w:sz="0" w:space="0" w:color="auto"/>
        <w:bottom w:val="none" w:sz="0" w:space="0" w:color="auto"/>
        <w:right w:val="none" w:sz="0" w:space="0" w:color="auto"/>
      </w:divBdr>
    </w:div>
    <w:div w:id="2027557003">
      <w:bodyDiv w:val="1"/>
      <w:marLeft w:val="0"/>
      <w:marRight w:val="0"/>
      <w:marTop w:val="0"/>
      <w:marBottom w:val="0"/>
      <w:divBdr>
        <w:top w:val="none" w:sz="0" w:space="0" w:color="auto"/>
        <w:left w:val="none" w:sz="0" w:space="0" w:color="auto"/>
        <w:bottom w:val="none" w:sz="0" w:space="0" w:color="auto"/>
        <w:right w:val="none" w:sz="0" w:space="0" w:color="auto"/>
      </w:divBdr>
    </w:div>
    <w:div w:id="2036806286">
      <w:bodyDiv w:val="1"/>
      <w:marLeft w:val="0"/>
      <w:marRight w:val="0"/>
      <w:marTop w:val="0"/>
      <w:marBottom w:val="0"/>
      <w:divBdr>
        <w:top w:val="none" w:sz="0" w:space="0" w:color="auto"/>
        <w:left w:val="none" w:sz="0" w:space="0" w:color="auto"/>
        <w:bottom w:val="none" w:sz="0" w:space="0" w:color="auto"/>
        <w:right w:val="none" w:sz="0" w:space="0" w:color="auto"/>
      </w:divBdr>
    </w:div>
    <w:div w:id="208591100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850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Leh</b:Tag>
    <b:SourceType>JournalArticle</b:SourceType>
    <b:Guid>{A47E8196-F453-694B-8A8A-E0E54FEC3007}</b:Guid>
    <b:Title>Leha A, Moens N, Meleckyte R, et al. A high-content platform to characterise human induced pluripotent stem cell lines. Methods. 2016;96:85-96.</b:Title>
    <b:RefOrder>1</b:RefOrder>
  </b:Source>
</b:Sources>
</file>

<file path=customXml/itemProps1.xml><?xml version="1.0" encoding="utf-8"?>
<ds:datastoreItem xmlns:ds="http://schemas.openxmlformats.org/officeDocument/2006/customXml" ds:itemID="{F7BF1365-BC5F-44EC-A36E-2F74443B7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5686</Words>
  <Characters>32411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38021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Nam Nguyen</cp:lastModifiedBy>
  <cp:revision>4</cp:revision>
  <cp:lastPrinted>2013-05-29T14:32:00Z</cp:lastPrinted>
  <dcterms:created xsi:type="dcterms:W3CDTF">2019-01-25T19:16:00Z</dcterms:created>
  <dcterms:modified xsi:type="dcterms:W3CDTF">2019-01-25T20:07:00Z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