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C7D71" w14:textId="77777777" w:rsidR="00FF464E" w:rsidRPr="00660A34" w:rsidRDefault="00FF464E"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TITLE:</w:t>
      </w:r>
    </w:p>
    <w:p w14:paraId="354FE489" w14:textId="3A06B807" w:rsidR="002D325A"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An Ex Vivo Tissue Culture Model of Cartilage Remodeling in Bovine Knee Explants</w:t>
      </w:r>
    </w:p>
    <w:p w14:paraId="13A712E2" w14:textId="77777777" w:rsidR="00EA3B04" w:rsidRPr="00660A34" w:rsidRDefault="00EA3B04" w:rsidP="00C11A82">
      <w:pPr>
        <w:spacing w:after="0" w:line="240" w:lineRule="auto"/>
        <w:contextualSpacing/>
        <w:jc w:val="both"/>
        <w:rPr>
          <w:rFonts w:ascii="Calibri" w:hAnsi="Calibri" w:cstheme="minorHAnsi"/>
          <w:sz w:val="24"/>
          <w:szCs w:val="24"/>
          <w:lang w:val="en-US"/>
        </w:rPr>
      </w:pPr>
    </w:p>
    <w:p w14:paraId="145CB638" w14:textId="64EC3C3C" w:rsidR="00FF464E" w:rsidRPr="00660A34" w:rsidRDefault="00FF464E"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 xml:space="preserve">AUTHORS: </w:t>
      </w:r>
    </w:p>
    <w:p w14:paraId="5C2BC530" w14:textId="6A1C912B" w:rsidR="002D325A" w:rsidRPr="00660A34" w:rsidRDefault="00EA3B04"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Christian S. </w:t>
      </w:r>
      <w:proofErr w:type="spellStart"/>
      <w:r w:rsidRPr="00660A34">
        <w:rPr>
          <w:rFonts w:ascii="Calibri" w:hAnsi="Calibri" w:cstheme="minorHAnsi"/>
          <w:sz w:val="24"/>
          <w:szCs w:val="24"/>
          <w:lang w:val="en-US"/>
        </w:rPr>
        <w:t>Thudium</w:t>
      </w:r>
      <w:proofErr w:type="spellEnd"/>
      <w:r w:rsidR="00C11A82" w:rsidRPr="00660A34">
        <w:rPr>
          <w:rFonts w:ascii="Calibri" w:hAnsi="Calibri" w:cstheme="minorHAnsi"/>
          <w:sz w:val="24"/>
          <w:szCs w:val="24"/>
          <w:lang w:val="en-US"/>
        </w:rPr>
        <w:t>*</w:t>
      </w:r>
      <w:r w:rsidRPr="00660A34">
        <w:rPr>
          <w:rFonts w:ascii="Calibri" w:hAnsi="Calibri" w:cstheme="minorHAnsi"/>
          <w:sz w:val="24"/>
          <w:szCs w:val="24"/>
          <w:vertAlign w:val="superscript"/>
          <w:lang w:val="en-US"/>
        </w:rPr>
        <w:t>1</w:t>
      </w:r>
      <w:r w:rsidR="002D325A" w:rsidRPr="00660A34">
        <w:rPr>
          <w:rFonts w:ascii="Calibri" w:hAnsi="Calibri" w:cstheme="minorHAnsi"/>
          <w:sz w:val="24"/>
          <w:szCs w:val="24"/>
          <w:lang w:val="en-US"/>
        </w:rPr>
        <w:t xml:space="preserve">, </w:t>
      </w:r>
      <w:r w:rsidRPr="00660A34">
        <w:rPr>
          <w:rFonts w:ascii="Calibri" w:hAnsi="Calibri" w:cstheme="minorHAnsi"/>
          <w:sz w:val="24"/>
          <w:szCs w:val="24"/>
          <w:lang w:val="en-US"/>
        </w:rPr>
        <w:t>Amalie Engstrom</w:t>
      </w:r>
      <w:r w:rsidR="00C11A82" w:rsidRPr="00660A34">
        <w:rPr>
          <w:rFonts w:ascii="Calibri" w:hAnsi="Calibri" w:cstheme="minorHAnsi"/>
          <w:sz w:val="24"/>
          <w:szCs w:val="24"/>
          <w:lang w:val="en-US"/>
        </w:rPr>
        <w:t>*</w:t>
      </w:r>
      <w:r w:rsidRPr="00660A34">
        <w:rPr>
          <w:rFonts w:ascii="Calibri" w:hAnsi="Calibri" w:cstheme="minorHAnsi"/>
          <w:sz w:val="24"/>
          <w:szCs w:val="24"/>
          <w:vertAlign w:val="superscript"/>
          <w:lang w:val="en-US"/>
        </w:rPr>
        <w:t>1,2</w:t>
      </w:r>
      <w:r w:rsidR="00D41B5B" w:rsidRPr="00660A34">
        <w:rPr>
          <w:rFonts w:ascii="Calibri" w:hAnsi="Calibri" w:cstheme="minorHAnsi"/>
          <w:sz w:val="24"/>
          <w:szCs w:val="24"/>
          <w:lang w:val="en-US"/>
        </w:rPr>
        <w:t xml:space="preserve">, </w:t>
      </w:r>
      <w:r w:rsidRPr="00660A34">
        <w:rPr>
          <w:rFonts w:ascii="Calibri" w:hAnsi="Calibri" w:cstheme="minorHAnsi"/>
          <w:sz w:val="24"/>
          <w:szCs w:val="24"/>
          <w:lang w:val="en-US"/>
        </w:rPr>
        <w:t xml:space="preserve">Solveig S. </w:t>
      </w:r>
      <w:r w:rsidR="00D41B5B" w:rsidRPr="00660A34">
        <w:rPr>
          <w:rFonts w:ascii="Calibri" w:hAnsi="Calibri" w:cstheme="minorHAnsi"/>
          <w:sz w:val="24"/>
          <w:szCs w:val="24"/>
          <w:lang w:val="en-US"/>
        </w:rPr>
        <w:t>Groen</w:t>
      </w:r>
      <w:r w:rsidRPr="00660A34">
        <w:rPr>
          <w:rFonts w:ascii="Calibri" w:hAnsi="Calibri" w:cstheme="minorHAnsi"/>
          <w:sz w:val="24"/>
          <w:szCs w:val="24"/>
          <w:vertAlign w:val="superscript"/>
          <w:lang w:val="en-US"/>
        </w:rPr>
        <w:t>1</w:t>
      </w:r>
      <w:r w:rsidR="00D41B5B" w:rsidRPr="00660A34">
        <w:rPr>
          <w:rFonts w:ascii="Calibri" w:hAnsi="Calibri" w:cstheme="minorHAnsi"/>
          <w:sz w:val="24"/>
          <w:szCs w:val="24"/>
          <w:lang w:val="en-US"/>
        </w:rPr>
        <w:t xml:space="preserve">, </w:t>
      </w:r>
      <w:r w:rsidRPr="00660A34">
        <w:rPr>
          <w:rFonts w:ascii="Calibri" w:hAnsi="Calibri" w:cstheme="minorHAnsi"/>
          <w:sz w:val="24"/>
          <w:szCs w:val="24"/>
          <w:lang w:val="en-US"/>
        </w:rPr>
        <w:t xml:space="preserve">Morten A. </w:t>
      </w:r>
      <w:r w:rsidR="002D325A" w:rsidRPr="00660A34">
        <w:rPr>
          <w:rFonts w:ascii="Calibri" w:hAnsi="Calibri" w:cstheme="minorHAnsi"/>
          <w:sz w:val="24"/>
          <w:szCs w:val="24"/>
          <w:lang w:val="en-US"/>
        </w:rPr>
        <w:t>Karsdal</w:t>
      </w:r>
      <w:r w:rsidRPr="00660A34">
        <w:rPr>
          <w:rFonts w:ascii="Calibri" w:hAnsi="Calibri" w:cstheme="minorHAnsi"/>
          <w:sz w:val="24"/>
          <w:szCs w:val="24"/>
          <w:vertAlign w:val="superscript"/>
          <w:lang w:val="en-US"/>
        </w:rPr>
        <w:t>1</w:t>
      </w:r>
      <w:r w:rsidR="002D325A" w:rsidRPr="00660A34">
        <w:rPr>
          <w:rFonts w:ascii="Calibri" w:hAnsi="Calibri" w:cstheme="minorHAnsi"/>
          <w:sz w:val="24"/>
          <w:szCs w:val="24"/>
          <w:lang w:val="en-US"/>
        </w:rPr>
        <w:t xml:space="preserve">, </w:t>
      </w:r>
      <w:r w:rsidRPr="00660A34">
        <w:rPr>
          <w:rFonts w:ascii="Calibri" w:hAnsi="Calibri" w:cstheme="minorHAnsi"/>
          <w:sz w:val="24"/>
          <w:szCs w:val="24"/>
          <w:lang w:val="en-US"/>
        </w:rPr>
        <w:t xml:space="preserve">Anne-Christine </w:t>
      </w:r>
      <w:r w:rsidR="002D325A" w:rsidRPr="00660A34">
        <w:rPr>
          <w:rFonts w:ascii="Calibri" w:hAnsi="Calibri" w:cstheme="minorHAnsi"/>
          <w:sz w:val="24"/>
          <w:szCs w:val="24"/>
          <w:lang w:val="en-US"/>
        </w:rPr>
        <w:t>Bay-</w:t>
      </w:r>
      <w:r w:rsidR="00FF464E" w:rsidRPr="00660A34">
        <w:rPr>
          <w:rFonts w:ascii="Calibri" w:hAnsi="Calibri" w:cstheme="minorHAnsi"/>
          <w:sz w:val="24"/>
          <w:szCs w:val="24"/>
          <w:lang w:val="en-US"/>
        </w:rPr>
        <w:t>J</w:t>
      </w:r>
      <w:r w:rsidR="002D325A" w:rsidRPr="00660A34">
        <w:rPr>
          <w:rFonts w:ascii="Calibri" w:hAnsi="Calibri" w:cstheme="minorHAnsi"/>
          <w:sz w:val="24"/>
          <w:szCs w:val="24"/>
          <w:lang w:val="en-US"/>
        </w:rPr>
        <w:t>ensen</w:t>
      </w:r>
      <w:r w:rsidRPr="00660A34">
        <w:rPr>
          <w:rFonts w:ascii="Calibri" w:hAnsi="Calibri" w:cstheme="minorHAnsi"/>
          <w:sz w:val="24"/>
          <w:szCs w:val="24"/>
          <w:vertAlign w:val="superscript"/>
          <w:lang w:val="en-US"/>
        </w:rPr>
        <w:t>1</w:t>
      </w:r>
    </w:p>
    <w:p w14:paraId="174F53B0" w14:textId="77777777" w:rsidR="00EA3B04" w:rsidRPr="00660A34" w:rsidRDefault="00EA3B04" w:rsidP="00C11A82">
      <w:pPr>
        <w:spacing w:after="0" w:line="240" w:lineRule="auto"/>
        <w:contextualSpacing/>
        <w:jc w:val="both"/>
        <w:rPr>
          <w:rFonts w:ascii="Calibri" w:hAnsi="Calibri" w:cstheme="minorHAnsi"/>
          <w:sz w:val="24"/>
          <w:szCs w:val="24"/>
          <w:lang w:val="en-US"/>
        </w:rPr>
      </w:pPr>
    </w:p>
    <w:p w14:paraId="197BEBAB" w14:textId="7C3763BA" w:rsidR="002D325A" w:rsidRPr="00660A34" w:rsidRDefault="00AE21D5"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vertAlign w:val="superscript"/>
          <w:lang w:val="en-US"/>
        </w:rPr>
        <w:t>1</w:t>
      </w:r>
      <w:r w:rsidR="002D325A" w:rsidRPr="00660A34">
        <w:rPr>
          <w:rFonts w:ascii="Calibri" w:hAnsi="Calibri" w:cstheme="minorHAnsi"/>
          <w:sz w:val="24"/>
          <w:szCs w:val="24"/>
          <w:lang w:val="en-US"/>
        </w:rPr>
        <w:t>Nordic Bioscience</w:t>
      </w:r>
      <w:r w:rsidR="00EA3B04" w:rsidRPr="00660A34">
        <w:rPr>
          <w:rFonts w:ascii="Calibri" w:hAnsi="Calibri" w:cstheme="minorHAnsi"/>
          <w:sz w:val="24"/>
          <w:szCs w:val="24"/>
          <w:lang w:val="en-US"/>
        </w:rPr>
        <w:t xml:space="preserve">, </w:t>
      </w:r>
      <w:proofErr w:type="spellStart"/>
      <w:r w:rsidR="002A5B7F" w:rsidRPr="00660A34">
        <w:rPr>
          <w:rFonts w:ascii="Calibri" w:hAnsi="Calibri" w:cstheme="minorHAnsi"/>
          <w:sz w:val="24"/>
          <w:szCs w:val="24"/>
          <w:lang w:val="en-US"/>
        </w:rPr>
        <w:t>Herlev</w:t>
      </w:r>
      <w:proofErr w:type="spellEnd"/>
      <w:r w:rsidR="00EA3B04" w:rsidRPr="00660A34">
        <w:rPr>
          <w:rFonts w:ascii="Calibri" w:hAnsi="Calibri" w:cstheme="minorHAnsi"/>
          <w:sz w:val="24"/>
          <w:szCs w:val="24"/>
          <w:lang w:val="en-US"/>
        </w:rPr>
        <w:t>, Denmark</w:t>
      </w:r>
    </w:p>
    <w:p w14:paraId="486624C3" w14:textId="54CB7AF5" w:rsidR="00AE21D5" w:rsidRPr="00660A34" w:rsidRDefault="00AE21D5"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vertAlign w:val="superscript"/>
          <w:lang w:val="en-US"/>
        </w:rPr>
        <w:t>2</w:t>
      </w:r>
      <w:r w:rsidRPr="00660A34">
        <w:rPr>
          <w:rFonts w:ascii="Calibri" w:hAnsi="Calibri" w:cstheme="minorHAnsi"/>
          <w:sz w:val="24"/>
          <w:szCs w:val="24"/>
          <w:lang w:val="en-US"/>
        </w:rPr>
        <w:t>Department of Biomedical Sciences, University of Copenhagen</w:t>
      </w:r>
    </w:p>
    <w:p w14:paraId="1D38F26E" w14:textId="77777777" w:rsidR="00CA49C6" w:rsidRPr="00660A34" w:rsidRDefault="00CA49C6" w:rsidP="00C11A82">
      <w:pPr>
        <w:spacing w:after="0" w:line="240" w:lineRule="auto"/>
        <w:contextualSpacing/>
        <w:jc w:val="both"/>
        <w:rPr>
          <w:rFonts w:ascii="Calibri" w:hAnsi="Calibri" w:cstheme="minorHAnsi"/>
          <w:sz w:val="24"/>
          <w:szCs w:val="24"/>
          <w:lang w:val="en-US"/>
        </w:rPr>
      </w:pPr>
    </w:p>
    <w:p w14:paraId="6D41C15D" w14:textId="711F73DF" w:rsidR="0024454F"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w:t>
      </w:r>
      <w:r w:rsidR="0024454F" w:rsidRPr="00660A34">
        <w:rPr>
          <w:rFonts w:ascii="Calibri" w:hAnsi="Calibri" w:cstheme="minorHAnsi"/>
          <w:sz w:val="24"/>
          <w:szCs w:val="24"/>
          <w:lang w:val="en-US"/>
        </w:rPr>
        <w:t>These authors contributed equally to this work</w:t>
      </w:r>
    </w:p>
    <w:p w14:paraId="2C334A2F" w14:textId="77777777" w:rsidR="00FF464E" w:rsidRPr="00660A34" w:rsidRDefault="00FF464E" w:rsidP="00C11A82">
      <w:pPr>
        <w:spacing w:after="0" w:line="240" w:lineRule="auto"/>
        <w:contextualSpacing/>
        <w:rPr>
          <w:rFonts w:ascii="Calibri" w:hAnsi="Calibri" w:cs="Calibri"/>
          <w:sz w:val="24"/>
          <w:szCs w:val="24"/>
          <w:lang w:val="en-US"/>
        </w:rPr>
      </w:pPr>
    </w:p>
    <w:p w14:paraId="48D9D5FA" w14:textId="34A1977C" w:rsidR="00FF464E" w:rsidRPr="00660A34" w:rsidRDefault="00C11A82"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Corresponding Author:</w:t>
      </w:r>
    </w:p>
    <w:p w14:paraId="7A72CE9B" w14:textId="4B2FD8ED" w:rsidR="002A5B7F" w:rsidRPr="00660A34" w:rsidRDefault="00EA3B04"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Christian S. </w:t>
      </w:r>
      <w:proofErr w:type="spellStart"/>
      <w:r w:rsidRPr="00660A34">
        <w:rPr>
          <w:rFonts w:ascii="Calibri" w:hAnsi="Calibri" w:cstheme="minorHAnsi"/>
          <w:sz w:val="24"/>
          <w:szCs w:val="24"/>
          <w:lang w:val="en-US"/>
        </w:rPr>
        <w:t>Thudium</w:t>
      </w:r>
      <w:proofErr w:type="spellEnd"/>
      <w:r w:rsidR="00C11A82" w:rsidRPr="00660A34">
        <w:rPr>
          <w:rFonts w:ascii="Calibri" w:hAnsi="Calibri" w:cstheme="minorHAnsi"/>
          <w:sz w:val="24"/>
          <w:szCs w:val="24"/>
          <w:lang w:val="en-US"/>
        </w:rPr>
        <w:tab/>
        <w:t>(</w:t>
      </w:r>
      <w:r w:rsidRPr="00660A34">
        <w:rPr>
          <w:rFonts w:ascii="Calibri" w:hAnsi="Calibri" w:cstheme="minorHAnsi"/>
          <w:sz w:val="24"/>
          <w:szCs w:val="24"/>
          <w:lang w:val="en-US"/>
        </w:rPr>
        <w:t>cst@nordicbio.com</w:t>
      </w:r>
      <w:r w:rsidR="00C11A82" w:rsidRPr="00660A34">
        <w:rPr>
          <w:rFonts w:ascii="Calibri" w:hAnsi="Calibri" w:cstheme="minorHAnsi"/>
          <w:sz w:val="24"/>
          <w:szCs w:val="24"/>
          <w:lang w:val="en-US"/>
        </w:rPr>
        <w:t>)</w:t>
      </w:r>
    </w:p>
    <w:p w14:paraId="7DE71556" w14:textId="77B09050" w:rsidR="002D325A" w:rsidRPr="00660A34" w:rsidRDefault="002D325A" w:rsidP="00C11A82">
      <w:pPr>
        <w:spacing w:after="0" w:line="240" w:lineRule="auto"/>
        <w:contextualSpacing/>
        <w:jc w:val="both"/>
        <w:rPr>
          <w:rFonts w:ascii="Calibri" w:hAnsi="Calibri" w:cstheme="minorHAnsi"/>
          <w:sz w:val="24"/>
          <w:szCs w:val="24"/>
          <w:lang w:val="en-US"/>
        </w:rPr>
      </w:pPr>
    </w:p>
    <w:p w14:paraId="4B9D3A15" w14:textId="28063598" w:rsidR="00C11A82" w:rsidRPr="00660A34" w:rsidRDefault="00C11A82"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Email Addresses of Co-Authors:</w:t>
      </w:r>
    </w:p>
    <w:p w14:paraId="2A9C2DCC" w14:textId="37F86B4C" w:rsidR="00C11A82"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Amalie Engstrom</w:t>
      </w:r>
      <w:r w:rsidRPr="00660A34">
        <w:rPr>
          <w:rFonts w:ascii="Calibri" w:hAnsi="Calibri" w:cstheme="minorHAnsi"/>
          <w:sz w:val="24"/>
          <w:szCs w:val="24"/>
          <w:lang w:val="en-US"/>
        </w:rPr>
        <w:tab/>
        <w:t>(aen@nordicbio.com)</w:t>
      </w:r>
    </w:p>
    <w:p w14:paraId="0A8C7D68" w14:textId="434980B3" w:rsidR="00C11A82" w:rsidRPr="00660A34" w:rsidRDefault="00C11A82" w:rsidP="00C11A82">
      <w:pPr>
        <w:spacing w:after="0" w:line="240" w:lineRule="auto"/>
        <w:contextualSpacing/>
        <w:jc w:val="both"/>
        <w:rPr>
          <w:rFonts w:ascii="Calibri" w:hAnsi="Calibri" w:cstheme="minorHAnsi"/>
          <w:sz w:val="24"/>
          <w:szCs w:val="24"/>
          <w:vertAlign w:val="superscript"/>
          <w:lang w:val="en-US"/>
        </w:rPr>
      </w:pPr>
      <w:r w:rsidRPr="00660A34">
        <w:rPr>
          <w:rFonts w:ascii="Calibri" w:hAnsi="Calibri" w:cstheme="minorHAnsi"/>
          <w:sz w:val="24"/>
          <w:szCs w:val="24"/>
          <w:lang w:val="en-US"/>
        </w:rPr>
        <w:t>Solveig S. Groen</w:t>
      </w:r>
      <w:r w:rsidRPr="00660A34">
        <w:rPr>
          <w:rFonts w:ascii="Calibri" w:hAnsi="Calibri" w:cstheme="minorHAnsi"/>
          <w:sz w:val="24"/>
          <w:szCs w:val="24"/>
          <w:lang w:val="en-US"/>
        </w:rPr>
        <w:tab/>
        <w:t>(ssg@nordicbio.com)</w:t>
      </w:r>
    </w:p>
    <w:p w14:paraId="416AAE4C" w14:textId="168E23E2" w:rsidR="00C11A82" w:rsidRPr="00660A34" w:rsidRDefault="00C11A82" w:rsidP="00C11A82">
      <w:pPr>
        <w:spacing w:after="0" w:line="240" w:lineRule="auto"/>
        <w:contextualSpacing/>
        <w:jc w:val="both"/>
        <w:rPr>
          <w:rFonts w:ascii="Calibri" w:hAnsi="Calibri" w:cstheme="minorHAnsi"/>
          <w:sz w:val="24"/>
          <w:szCs w:val="24"/>
          <w:vertAlign w:val="superscript"/>
          <w:lang w:val="en-US"/>
        </w:rPr>
      </w:pPr>
      <w:r w:rsidRPr="00660A34">
        <w:rPr>
          <w:rFonts w:ascii="Calibri" w:hAnsi="Calibri" w:cstheme="minorHAnsi"/>
          <w:sz w:val="24"/>
          <w:szCs w:val="24"/>
          <w:lang w:val="en-US"/>
        </w:rPr>
        <w:t xml:space="preserve">Morten A. </w:t>
      </w:r>
      <w:proofErr w:type="spellStart"/>
      <w:r w:rsidRPr="00660A34">
        <w:rPr>
          <w:rFonts w:ascii="Calibri" w:hAnsi="Calibri" w:cstheme="minorHAnsi"/>
          <w:sz w:val="24"/>
          <w:szCs w:val="24"/>
          <w:lang w:val="en-US"/>
        </w:rPr>
        <w:t>Karsdal</w:t>
      </w:r>
      <w:proofErr w:type="spellEnd"/>
      <w:r w:rsidRPr="00660A34">
        <w:rPr>
          <w:rFonts w:ascii="Calibri" w:hAnsi="Calibri" w:cstheme="minorHAnsi"/>
          <w:sz w:val="24"/>
          <w:szCs w:val="24"/>
          <w:lang w:val="en-US"/>
        </w:rPr>
        <w:tab/>
        <w:t>(mk@nordicbio.com)</w:t>
      </w:r>
    </w:p>
    <w:p w14:paraId="1142D4F3" w14:textId="47C7299D" w:rsidR="00C11A82" w:rsidRPr="00660A34" w:rsidRDefault="00C11A82" w:rsidP="00C11A82">
      <w:pPr>
        <w:spacing w:after="0" w:line="240" w:lineRule="auto"/>
        <w:contextualSpacing/>
        <w:jc w:val="both"/>
        <w:rPr>
          <w:rFonts w:ascii="Calibri" w:hAnsi="Calibri" w:cstheme="minorHAnsi"/>
          <w:sz w:val="24"/>
          <w:szCs w:val="24"/>
          <w:vertAlign w:val="superscript"/>
          <w:lang w:val="en-US"/>
        </w:rPr>
      </w:pPr>
      <w:r w:rsidRPr="00660A34">
        <w:rPr>
          <w:rFonts w:ascii="Calibri" w:hAnsi="Calibri" w:cstheme="minorHAnsi"/>
          <w:sz w:val="24"/>
          <w:szCs w:val="24"/>
          <w:lang w:val="en-US"/>
        </w:rPr>
        <w:t>Anne-Christine Bay-Jensen</w:t>
      </w:r>
      <w:r w:rsidRPr="00660A34">
        <w:rPr>
          <w:rFonts w:ascii="Calibri" w:hAnsi="Calibri" w:cstheme="minorHAnsi"/>
          <w:sz w:val="24"/>
          <w:szCs w:val="24"/>
          <w:lang w:val="en-US"/>
        </w:rPr>
        <w:tab/>
        <w:t>(acbj@nordicbio.com)</w:t>
      </w:r>
    </w:p>
    <w:p w14:paraId="75BBD049" w14:textId="77777777" w:rsidR="00C11A82" w:rsidRPr="00660A34" w:rsidRDefault="00C11A82" w:rsidP="00C11A82">
      <w:pPr>
        <w:spacing w:after="0" w:line="240" w:lineRule="auto"/>
        <w:contextualSpacing/>
        <w:jc w:val="both"/>
        <w:rPr>
          <w:rFonts w:ascii="Calibri" w:hAnsi="Calibri" w:cstheme="minorHAnsi"/>
          <w:sz w:val="24"/>
          <w:szCs w:val="24"/>
          <w:lang w:val="en-US"/>
        </w:rPr>
      </w:pPr>
    </w:p>
    <w:p w14:paraId="181AD0AE" w14:textId="3070438B" w:rsidR="00B50505" w:rsidRPr="00660A34" w:rsidRDefault="00FF464E" w:rsidP="00C11A82">
      <w:pPr>
        <w:spacing w:after="0" w:line="240" w:lineRule="auto"/>
        <w:contextualSpacing/>
        <w:jc w:val="both"/>
        <w:rPr>
          <w:rFonts w:ascii="Calibri" w:eastAsia="Times New Roman" w:hAnsi="Calibri" w:cstheme="minorHAnsi"/>
          <w:b/>
          <w:bCs/>
          <w:sz w:val="24"/>
          <w:szCs w:val="24"/>
          <w:lang w:val="en-US"/>
        </w:rPr>
      </w:pPr>
      <w:r w:rsidRPr="00660A34">
        <w:rPr>
          <w:rFonts w:ascii="Calibri" w:eastAsia="Times New Roman" w:hAnsi="Calibri" w:cstheme="minorHAnsi"/>
          <w:b/>
          <w:bCs/>
          <w:sz w:val="24"/>
          <w:szCs w:val="24"/>
          <w:lang w:val="en-US"/>
        </w:rPr>
        <w:t>KEYWORDS:</w:t>
      </w:r>
    </w:p>
    <w:p w14:paraId="2205A612" w14:textId="4B1FF625" w:rsidR="00DF56D8" w:rsidRPr="00660A34" w:rsidRDefault="002B1A2B" w:rsidP="00C11A82">
      <w:pPr>
        <w:spacing w:after="0" w:line="240" w:lineRule="auto"/>
        <w:contextualSpacing/>
        <w:jc w:val="both"/>
        <w:rPr>
          <w:rFonts w:ascii="Calibri" w:eastAsia="Times New Roman" w:hAnsi="Calibri" w:cstheme="minorHAnsi"/>
          <w:sz w:val="24"/>
          <w:szCs w:val="24"/>
          <w:lang w:val="en-US"/>
        </w:rPr>
      </w:pPr>
      <w:r w:rsidRPr="00660A34">
        <w:rPr>
          <w:rFonts w:ascii="Calibri" w:eastAsia="Times New Roman" w:hAnsi="Calibri" w:cstheme="minorHAnsi"/>
          <w:sz w:val="24"/>
          <w:szCs w:val="24"/>
          <w:lang w:val="en-US"/>
        </w:rPr>
        <w:t>c</w:t>
      </w:r>
      <w:r w:rsidR="006B0718" w:rsidRPr="00660A34">
        <w:rPr>
          <w:rFonts w:ascii="Calibri" w:eastAsia="Times New Roman" w:hAnsi="Calibri" w:cstheme="minorHAnsi"/>
          <w:sz w:val="24"/>
          <w:szCs w:val="24"/>
          <w:lang w:val="en-US"/>
        </w:rPr>
        <w:t>artilage explants, biomarkers, extracellular matrix, osteoarthritis, ex vivo, translational</w:t>
      </w:r>
    </w:p>
    <w:p w14:paraId="77089521" w14:textId="77777777" w:rsidR="00DF56D8" w:rsidRPr="00660A34" w:rsidRDefault="00DF56D8" w:rsidP="00C11A82">
      <w:pPr>
        <w:spacing w:after="0" w:line="240" w:lineRule="auto"/>
        <w:contextualSpacing/>
        <w:jc w:val="both"/>
        <w:rPr>
          <w:rFonts w:ascii="Calibri" w:eastAsia="Times New Roman" w:hAnsi="Calibri" w:cstheme="minorHAnsi"/>
          <w:sz w:val="24"/>
          <w:szCs w:val="24"/>
          <w:lang w:val="en-US"/>
        </w:rPr>
      </w:pPr>
    </w:p>
    <w:p w14:paraId="7BD35E36" w14:textId="64E01DAB" w:rsidR="00B50505" w:rsidRPr="00660A34" w:rsidRDefault="00FF464E" w:rsidP="00C11A82">
      <w:pPr>
        <w:spacing w:after="0" w:line="240" w:lineRule="auto"/>
        <w:contextualSpacing/>
        <w:jc w:val="both"/>
        <w:rPr>
          <w:rFonts w:ascii="Calibri" w:eastAsia="Times New Roman" w:hAnsi="Calibri" w:cstheme="minorHAnsi"/>
          <w:b/>
          <w:bCs/>
          <w:sz w:val="24"/>
          <w:szCs w:val="24"/>
          <w:lang w:val="en-US"/>
        </w:rPr>
      </w:pPr>
      <w:r w:rsidRPr="00660A34">
        <w:rPr>
          <w:rFonts w:ascii="Calibri" w:eastAsia="Times New Roman" w:hAnsi="Calibri" w:cstheme="minorHAnsi"/>
          <w:b/>
          <w:bCs/>
          <w:sz w:val="24"/>
          <w:szCs w:val="24"/>
          <w:lang w:val="en-US"/>
        </w:rPr>
        <w:t>SUMMARY:</w:t>
      </w:r>
    </w:p>
    <w:p w14:paraId="753EF233" w14:textId="2432D065" w:rsidR="00EA3B04" w:rsidRPr="00660A34" w:rsidRDefault="00B50505" w:rsidP="00C11A82">
      <w:pPr>
        <w:spacing w:after="0" w:line="240" w:lineRule="auto"/>
        <w:contextualSpacing/>
        <w:jc w:val="both"/>
        <w:rPr>
          <w:rFonts w:ascii="Calibri" w:eastAsia="Times New Roman" w:hAnsi="Calibri" w:cstheme="minorHAnsi"/>
          <w:sz w:val="24"/>
          <w:szCs w:val="24"/>
          <w:lang w:val="en-US"/>
        </w:rPr>
      </w:pPr>
      <w:r w:rsidRPr="00660A34">
        <w:rPr>
          <w:rFonts w:ascii="Calibri" w:eastAsia="Times New Roman" w:hAnsi="Calibri" w:cstheme="minorHAnsi"/>
          <w:sz w:val="24"/>
          <w:szCs w:val="24"/>
          <w:lang w:val="en-US"/>
        </w:rPr>
        <w:t>Here</w:t>
      </w:r>
      <w:r w:rsidR="00AF141B" w:rsidRPr="00660A34">
        <w:rPr>
          <w:rFonts w:ascii="Calibri" w:eastAsia="Times New Roman" w:hAnsi="Calibri" w:cstheme="minorHAnsi"/>
          <w:sz w:val="24"/>
          <w:szCs w:val="24"/>
          <w:lang w:val="en-US"/>
        </w:rPr>
        <w:t>,</w:t>
      </w:r>
      <w:r w:rsidRPr="00660A34">
        <w:rPr>
          <w:rFonts w:ascii="Calibri" w:eastAsia="Times New Roman" w:hAnsi="Calibri" w:cstheme="minorHAnsi"/>
          <w:sz w:val="24"/>
          <w:szCs w:val="24"/>
          <w:lang w:val="en-US"/>
        </w:rPr>
        <w:t xml:space="preserve"> we present a protocol describing isolation and culturing of cartilage explants from bovine knees. This method provides an easy and accessible tool to describe tissue changes in response to biological stimuli or novel therapeutics targeting the joint.</w:t>
      </w:r>
    </w:p>
    <w:p w14:paraId="37D66017" w14:textId="77777777" w:rsidR="00FF464E" w:rsidRPr="00660A34" w:rsidRDefault="00FF464E" w:rsidP="00C11A82">
      <w:pPr>
        <w:spacing w:after="0" w:line="240" w:lineRule="auto"/>
        <w:contextualSpacing/>
        <w:jc w:val="both"/>
        <w:rPr>
          <w:rFonts w:ascii="Calibri" w:hAnsi="Calibri" w:cstheme="minorHAnsi"/>
          <w:sz w:val="24"/>
          <w:szCs w:val="24"/>
          <w:lang w:val="en-US"/>
        </w:rPr>
      </w:pPr>
    </w:p>
    <w:p w14:paraId="252A6F2B" w14:textId="0A38987D" w:rsidR="002D325A" w:rsidRPr="00660A34" w:rsidRDefault="00FF464E"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ABSTRACT:</w:t>
      </w:r>
    </w:p>
    <w:p w14:paraId="2E316040" w14:textId="33FFD9FB" w:rsidR="00560BF7" w:rsidRPr="00660A34" w:rsidRDefault="004D70CA"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Ex vivo </w:t>
      </w:r>
      <w:r w:rsidR="008D417F" w:rsidRPr="00660A34">
        <w:rPr>
          <w:rFonts w:ascii="Calibri" w:hAnsi="Calibri" w:cstheme="minorHAnsi"/>
          <w:sz w:val="24"/>
          <w:szCs w:val="24"/>
          <w:lang w:val="en-US"/>
        </w:rPr>
        <w:t xml:space="preserve">culture systems cover a broad range </w:t>
      </w:r>
      <w:r w:rsidR="00A2578E" w:rsidRPr="00660A34">
        <w:rPr>
          <w:rFonts w:ascii="Calibri" w:hAnsi="Calibri" w:cstheme="minorHAnsi"/>
          <w:sz w:val="24"/>
          <w:szCs w:val="24"/>
          <w:lang w:val="en-US"/>
        </w:rPr>
        <w:t xml:space="preserve">of </w:t>
      </w:r>
      <w:r w:rsidR="008D417F" w:rsidRPr="00660A34">
        <w:rPr>
          <w:rFonts w:ascii="Calibri" w:hAnsi="Calibri" w:cstheme="minorHAnsi"/>
          <w:sz w:val="24"/>
          <w:szCs w:val="24"/>
          <w:lang w:val="en-US"/>
        </w:rPr>
        <w:t>experiments dedicated to studying tissue and cellular function in a native setting.</w:t>
      </w:r>
      <w:bookmarkStart w:id="0" w:name="_Hlk531332389"/>
      <w:r w:rsidR="00506DCF" w:rsidRPr="00660A34">
        <w:rPr>
          <w:rFonts w:ascii="Calibri" w:hAnsi="Calibri" w:cstheme="minorHAnsi"/>
          <w:sz w:val="24"/>
          <w:szCs w:val="24"/>
          <w:lang w:val="en-US"/>
        </w:rPr>
        <w:t xml:space="preserve"> Cartilage is a unique tissue</w:t>
      </w:r>
      <w:r w:rsidR="000D6FCC" w:rsidRPr="00660A34">
        <w:rPr>
          <w:rFonts w:ascii="Calibri" w:hAnsi="Calibri" w:cstheme="minorHAnsi"/>
          <w:sz w:val="24"/>
          <w:szCs w:val="24"/>
          <w:lang w:val="en-US"/>
        </w:rPr>
        <w:t xml:space="preserve"> important for proper function of the synovial joint and is constituted by a dense extracellular matrix</w:t>
      </w:r>
      <w:r w:rsidR="005E1733" w:rsidRPr="00660A34">
        <w:rPr>
          <w:rFonts w:ascii="Calibri" w:hAnsi="Calibri" w:cstheme="minorHAnsi"/>
          <w:sz w:val="24"/>
          <w:szCs w:val="24"/>
          <w:lang w:val="en-US"/>
        </w:rPr>
        <w:t xml:space="preserve"> (ECM)</w:t>
      </w:r>
      <w:r w:rsidR="000D6FCC" w:rsidRPr="00660A34">
        <w:rPr>
          <w:rFonts w:ascii="Calibri" w:hAnsi="Calibri" w:cstheme="minorHAnsi"/>
          <w:sz w:val="24"/>
          <w:szCs w:val="24"/>
          <w:lang w:val="en-US"/>
        </w:rPr>
        <w:t xml:space="preserve">, rich in proteoglycan and type II collagen. Chondrocytes </w:t>
      </w:r>
      <w:r w:rsidR="00FF464E" w:rsidRPr="00660A34">
        <w:rPr>
          <w:rFonts w:ascii="Calibri" w:hAnsi="Calibri" w:cstheme="minorHAnsi"/>
          <w:sz w:val="24"/>
          <w:szCs w:val="24"/>
          <w:lang w:val="en-US"/>
        </w:rPr>
        <w:t>are</w:t>
      </w:r>
      <w:r w:rsidR="000D6FCC" w:rsidRPr="00660A34">
        <w:rPr>
          <w:rFonts w:ascii="Calibri" w:hAnsi="Calibri" w:cstheme="minorHAnsi"/>
          <w:sz w:val="24"/>
          <w:szCs w:val="24"/>
          <w:lang w:val="en-US"/>
        </w:rPr>
        <w:t xml:space="preserve"> the only cell type present within cartilage and are widespread and relatively low in number. Altered </w:t>
      </w:r>
      <w:r w:rsidR="005542C9" w:rsidRPr="00660A34">
        <w:rPr>
          <w:rFonts w:ascii="Calibri" w:hAnsi="Calibri" w:cstheme="minorHAnsi"/>
          <w:sz w:val="24"/>
          <w:szCs w:val="24"/>
          <w:lang w:val="en-US"/>
        </w:rPr>
        <w:t xml:space="preserve">external stimuli and cellular </w:t>
      </w:r>
      <w:proofErr w:type="spellStart"/>
      <w:r w:rsidR="005542C9" w:rsidRPr="00660A34">
        <w:rPr>
          <w:rFonts w:ascii="Calibri" w:hAnsi="Calibri" w:cstheme="minorHAnsi"/>
          <w:sz w:val="24"/>
          <w:szCs w:val="24"/>
          <w:lang w:val="en-US"/>
        </w:rPr>
        <w:t>signalling</w:t>
      </w:r>
      <w:proofErr w:type="spellEnd"/>
      <w:r w:rsidR="000D6FCC" w:rsidRPr="00660A34">
        <w:rPr>
          <w:rFonts w:ascii="Calibri" w:hAnsi="Calibri" w:cstheme="minorHAnsi"/>
          <w:sz w:val="24"/>
          <w:szCs w:val="24"/>
          <w:lang w:val="en-US"/>
        </w:rPr>
        <w:t xml:space="preserve"> can lead to changes in </w:t>
      </w:r>
      <w:r w:rsidR="005E1733" w:rsidRPr="00660A34">
        <w:rPr>
          <w:rFonts w:ascii="Calibri" w:hAnsi="Calibri" w:cstheme="minorHAnsi"/>
          <w:sz w:val="24"/>
          <w:szCs w:val="24"/>
          <w:lang w:val="en-US"/>
        </w:rPr>
        <w:t>ECM</w:t>
      </w:r>
      <w:r w:rsidR="000D6FCC" w:rsidRPr="00660A34">
        <w:rPr>
          <w:rFonts w:ascii="Calibri" w:hAnsi="Calibri" w:cstheme="minorHAnsi"/>
          <w:sz w:val="24"/>
          <w:szCs w:val="24"/>
          <w:lang w:val="en-US"/>
        </w:rPr>
        <w:t xml:space="preserve"> composition and deterioration, which are important pathological hallmarks in disease</w:t>
      </w:r>
      <w:r w:rsidR="0051231C" w:rsidRPr="00660A34">
        <w:rPr>
          <w:rFonts w:ascii="Calibri" w:hAnsi="Calibri" w:cstheme="minorHAnsi"/>
          <w:sz w:val="24"/>
          <w:szCs w:val="24"/>
          <w:lang w:val="en-US"/>
        </w:rPr>
        <w:t>s</w:t>
      </w:r>
      <w:r w:rsidR="000D6FCC" w:rsidRPr="00660A34">
        <w:rPr>
          <w:rFonts w:ascii="Calibri" w:hAnsi="Calibri" w:cstheme="minorHAnsi"/>
          <w:sz w:val="24"/>
          <w:szCs w:val="24"/>
          <w:lang w:val="en-US"/>
        </w:rPr>
        <w:t xml:space="preserve"> such as osteoarthritis</w:t>
      </w:r>
      <w:r w:rsidR="005E1733" w:rsidRPr="00660A34">
        <w:rPr>
          <w:rFonts w:ascii="Calibri" w:hAnsi="Calibri" w:cstheme="minorHAnsi"/>
          <w:sz w:val="24"/>
          <w:szCs w:val="24"/>
          <w:lang w:val="en-US"/>
        </w:rPr>
        <w:t xml:space="preserve"> (OA)</w:t>
      </w:r>
      <w:r w:rsidR="000D6FCC" w:rsidRPr="00660A34">
        <w:rPr>
          <w:rFonts w:ascii="Calibri" w:hAnsi="Calibri" w:cstheme="minorHAnsi"/>
          <w:sz w:val="24"/>
          <w:szCs w:val="24"/>
          <w:lang w:val="en-US"/>
        </w:rPr>
        <w:t xml:space="preserve"> and rheumatoid arthritis. </w:t>
      </w:r>
      <w:bookmarkEnd w:id="0"/>
    </w:p>
    <w:p w14:paraId="795A358A" w14:textId="77777777" w:rsidR="00FF464E" w:rsidRPr="00660A34" w:rsidRDefault="00FF464E" w:rsidP="00C11A82">
      <w:pPr>
        <w:spacing w:after="0" w:line="240" w:lineRule="auto"/>
        <w:contextualSpacing/>
        <w:jc w:val="both"/>
        <w:rPr>
          <w:rFonts w:ascii="Calibri" w:hAnsi="Calibri" w:cstheme="minorHAnsi"/>
          <w:sz w:val="24"/>
          <w:szCs w:val="24"/>
          <w:lang w:val="en-US"/>
        </w:rPr>
      </w:pPr>
    </w:p>
    <w:p w14:paraId="420B57B5" w14:textId="6D6BE9EE" w:rsidR="00FF464E" w:rsidRPr="00660A34" w:rsidRDefault="0037313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Ex vivo </w:t>
      </w:r>
      <w:r w:rsidR="00560BF7" w:rsidRPr="00660A34">
        <w:rPr>
          <w:rFonts w:ascii="Calibri" w:hAnsi="Calibri" w:cstheme="minorHAnsi"/>
          <w:sz w:val="24"/>
          <w:szCs w:val="24"/>
          <w:lang w:val="en-US"/>
        </w:rPr>
        <w:t xml:space="preserve">cartilage </w:t>
      </w:r>
      <w:r w:rsidRPr="00660A34">
        <w:rPr>
          <w:rFonts w:ascii="Calibri" w:hAnsi="Calibri" w:cstheme="minorHAnsi"/>
          <w:sz w:val="24"/>
          <w:szCs w:val="24"/>
          <w:lang w:val="en-US"/>
        </w:rPr>
        <w:t xml:space="preserve">models allow 1) profiling of chondrocyte mediated alterations of cartilage tissue turnover, 2) visualizing the cartilage </w:t>
      </w:r>
      <w:r w:rsidR="005E1733" w:rsidRPr="00660A34">
        <w:rPr>
          <w:rFonts w:ascii="Calibri" w:hAnsi="Calibri" w:cstheme="minorHAnsi"/>
          <w:sz w:val="24"/>
          <w:szCs w:val="24"/>
          <w:lang w:val="en-US"/>
        </w:rPr>
        <w:t>ECM</w:t>
      </w:r>
      <w:r w:rsidRPr="00660A34">
        <w:rPr>
          <w:rFonts w:ascii="Calibri" w:hAnsi="Calibri" w:cstheme="minorHAnsi"/>
          <w:sz w:val="24"/>
          <w:szCs w:val="24"/>
          <w:lang w:val="en-US"/>
        </w:rPr>
        <w:t xml:space="preserve"> composition, </w:t>
      </w:r>
      <w:r w:rsidR="00FF464E" w:rsidRPr="00660A34">
        <w:rPr>
          <w:rFonts w:ascii="Calibri" w:hAnsi="Calibri" w:cstheme="minorHAnsi"/>
          <w:sz w:val="24"/>
          <w:szCs w:val="24"/>
          <w:lang w:val="en-US"/>
        </w:rPr>
        <w:t xml:space="preserve">and </w:t>
      </w:r>
      <w:r w:rsidRPr="00660A34">
        <w:rPr>
          <w:rFonts w:ascii="Calibri" w:hAnsi="Calibri" w:cstheme="minorHAnsi"/>
          <w:sz w:val="24"/>
          <w:szCs w:val="24"/>
          <w:lang w:val="en-US"/>
        </w:rPr>
        <w:t xml:space="preserve">3) chondrocyte rearrangement directly in the tissue. </w:t>
      </w:r>
      <w:r w:rsidR="00A66879" w:rsidRPr="00660A34">
        <w:rPr>
          <w:rFonts w:ascii="Calibri" w:hAnsi="Calibri" w:cstheme="minorHAnsi"/>
          <w:sz w:val="24"/>
          <w:szCs w:val="24"/>
          <w:lang w:val="en-US"/>
        </w:rPr>
        <w:t>Profiling these</w:t>
      </w:r>
      <w:r w:rsidRPr="00660A34">
        <w:rPr>
          <w:rFonts w:ascii="Calibri" w:hAnsi="Calibri" w:cstheme="minorHAnsi"/>
          <w:sz w:val="24"/>
          <w:szCs w:val="24"/>
          <w:lang w:val="en-US"/>
        </w:rPr>
        <w:t xml:space="preserve"> </w:t>
      </w:r>
      <w:r w:rsidR="00A2578E" w:rsidRPr="00660A34">
        <w:rPr>
          <w:rFonts w:ascii="Calibri" w:hAnsi="Calibri" w:cstheme="minorHAnsi"/>
          <w:sz w:val="24"/>
          <w:szCs w:val="24"/>
          <w:lang w:val="en-US"/>
        </w:rPr>
        <w:t xml:space="preserve">alterations </w:t>
      </w:r>
      <w:r w:rsidR="00A66879" w:rsidRPr="00660A34">
        <w:rPr>
          <w:rFonts w:ascii="Calibri" w:hAnsi="Calibri" w:cstheme="minorHAnsi"/>
          <w:sz w:val="24"/>
          <w:szCs w:val="24"/>
          <w:lang w:val="en-US"/>
        </w:rPr>
        <w:t xml:space="preserve">in response to stimuli or treatments </w:t>
      </w:r>
      <w:r w:rsidR="00A2578E" w:rsidRPr="00660A34">
        <w:rPr>
          <w:rFonts w:ascii="Calibri" w:hAnsi="Calibri" w:cstheme="minorHAnsi"/>
          <w:sz w:val="24"/>
          <w:szCs w:val="24"/>
          <w:lang w:val="en-US"/>
        </w:rPr>
        <w:t>are of high importance in</w:t>
      </w:r>
      <w:r w:rsidR="00A66879" w:rsidRPr="00660A34">
        <w:rPr>
          <w:rFonts w:ascii="Calibri" w:hAnsi="Calibri" w:cstheme="minorHAnsi"/>
          <w:sz w:val="24"/>
          <w:szCs w:val="24"/>
          <w:lang w:val="en-US"/>
        </w:rPr>
        <w:t xml:space="preserve"> various</w:t>
      </w:r>
      <w:r w:rsidR="00A2578E" w:rsidRPr="00660A34">
        <w:rPr>
          <w:rFonts w:ascii="Calibri" w:hAnsi="Calibri" w:cstheme="minorHAnsi"/>
          <w:sz w:val="24"/>
          <w:szCs w:val="24"/>
          <w:lang w:val="en-US"/>
        </w:rPr>
        <w:t xml:space="preserve"> aspects of cartilage biology</w:t>
      </w:r>
      <w:r w:rsidR="00A66879" w:rsidRPr="00660A34">
        <w:rPr>
          <w:rFonts w:ascii="Calibri" w:hAnsi="Calibri" w:cstheme="minorHAnsi"/>
          <w:sz w:val="24"/>
          <w:szCs w:val="24"/>
          <w:lang w:val="en-US"/>
        </w:rPr>
        <w:t xml:space="preserve">, and </w:t>
      </w:r>
      <w:r w:rsidR="00A2578E" w:rsidRPr="00660A34">
        <w:rPr>
          <w:rFonts w:ascii="Calibri" w:hAnsi="Calibri" w:cstheme="minorHAnsi"/>
          <w:sz w:val="24"/>
          <w:szCs w:val="24"/>
          <w:lang w:val="en-US"/>
        </w:rPr>
        <w:t xml:space="preserve">complement </w:t>
      </w:r>
      <w:r w:rsidRPr="00660A34">
        <w:rPr>
          <w:rFonts w:ascii="Calibri" w:hAnsi="Calibri" w:cstheme="minorHAnsi"/>
          <w:sz w:val="24"/>
          <w:szCs w:val="24"/>
          <w:lang w:val="en-US"/>
        </w:rPr>
        <w:t xml:space="preserve">in vitro experiments in isolated chondrocytes, or </w:t>
      </w:r>
      <w:r w:rsidR="00A66879" w:rsidRPr="00660A34">
        <w:rPr>
          <w:rFonts w:ascii="Calibri" w:hAnsi="Calibri" w:cstheme="minorHAnsi"/>
          <w:sz w:val="24"/>
          <w:szCs w:val="24"/>
          <w:lang w:val="en-US"/>
        </w:rPr>
        <w:t xml:space="preserve">more complex models in </w:t>
      </w:r>
      <w:r w:rsidRPr="00660A34">
        <w:rPr>
          <w:rFonts w:ascii="Calibri" w:hAnsi="Calibri" w:cstheme="minorHAnsi"/>
          <w:sz w:val="24"/>
          <w:szCs w:val="24"/>
          <w:lang w:val="en-US"/>
        </w:rPr>
        <w:t>live animal</w:t>
      </w:r>
      <w:r w:rsidR="00A66879" w:rsidRPr="00660A34">
        <w:rPr>
          <w:rFonts w:ascii="Calibri" w:hAnsi="Calibri" w:cstheme="minorHAnsi"/>
          <w:sz w:val="24"/>
          <w:szCs w:val="24"/>
          <w:lang w:val="en-US"/>
        </w:rPr>
        <w:t>s</w:t>
      </w:r>
      <w:r w:rsidRPr="00660A34">
        <w:rPr>
          <w:rFonts w:ascii="Calibri" w:hAnsi="Calibri" w:cstheme="minorHAnsi"/>
          <w:sz w:val="24"/>
          <w:szCs w:val="24"/>
          <w:lang w:val="en-US"/>
        </w:rPr>
        <w:t xml:space="preserve"> </w:t>
      </w:r>
      <w:r w:rsidR="00A66879" w:rsidRPr="00660A34">
        <w:rPr>
          <w:rFonts w:ascii="Calibri" w:hAnsi="Calibri" w:cstheme="minorHAnsi"/>
          <w:sz w:val="24"/>
          <w:szCs w:val="24"/>
          <w:lang w:val="en-US"/>
        </w:rPr>
        <w:t>where experimental conditions are more difficult to control</w:t>
      </w:r>
      <w:r w:rsidRPr="00660A34">
        <w:rPr>
          <w:rFonts w:ascii="Calibri" w:hAnsi="Calibri" w:cstheme="minorHAnsi"/>
          <w:sz w:val="24"/>
          <w:szCs w:val="24"/>
          <w:lang w:val="en-US"/>
        </w:rPr>
        <w:t>.</w:t>
      </w:r>
      <w:r w:rsidR="00CD40E1" w:rsidRPr="00660A34">
        <w:rPr>
          <w:rFonts w:ascii="Calibri" w:hAnsi="Calibri" w:cstheme="minorHAnsi"/>
          <w:sz w:val="24"/>
          <w:szCs w:val="24"/>
          <w:lang w:val="en-US"/>
        </w:rPr>
        <w:t xml:space="preserve"> </w:t>
      </w:r>
    </w:p>
    <w:p w14:paraId="258F812E" w14:textId="77777777" w:rsidR="00FF464E" w:rsidRPr="00660A34" w:rsidRDefault="00FF464E" w:rsidP="00C11A82">
      <w:pPr>
        <w:spacing w:after="0" w:line="240" w:lineRule="auto"/>
        <w:contextualSpacing/>
        <w:jc w:val="both"/>
        <w:rPr>
          <w:rFonts w:ascii="Calibri" w:hAnsi="Calibri" w:cstheme="minorHAnsi"/>
          <w:sz w:val="24"/>
          <w:szCs w:val="24"/>
          <w:lang w:val="en-US"/>
        </w:rPr>
      </w:pPr>
    </w:p>
    <w:p w14:paraId="1CF21B4E" w14:textId="6B09F561" w:rsidR="002D325A" w:rsidRPr="00660A34" w:rsidRDefault="007A372D"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Cartilage explants present a</w:t>
      </w:r>
      <w:r w:rsidR="00B670C4" w:rsidRPr="00660A34">
        <w:rPr>
          <w:rFonts w:ascii="Calibri" w:hAnsi="Calibri" w:cstheme="minorHAnsi"/>
          <w:sz w:val="24"/>
          <w:szCs w:val="24"/>
          <w:lang w:val="en-US"/>
        </w:rPr>
        <w:t xml:space="preserve"> translational and easily accessible method for assessing tissue remodeling in the cartilage </w:t>
      </w:r>
      <w:r w:rsidR="005E1733" w:rsidRPr="00660A34">
        <w:rPr>
          <w:rFonts w:ascii="Calibri" w:hAnsi="Calibri" w:cstheme="minorHAnsi"/>
          <w:sz w:val="24"/>
          <w:szCs w:val="24"/>
          <w:lang w:val="en-US"/>
        </w:rPr>
        <w:t>ECM</w:t>
      </w:r>
      <w:r w:rsidR="00B670C4" w:rsidRPr="00660A34">
        <w:rPr>
          <w:rFonts w:ascii="Calibri" w:hAnsi="Calibri" w:cstheme="minorHAnsi"/>
          <w:sz w:val="24"/>
          <w:szCs w:val="24"/>
          <w:lang w:val="en-US"/>
        </w:rPr>
        <w:t xml:space="preserve"> in controllable settings. Here</w:t>
      </w:r>
      <w:r w:rsidR="00AF141B" w:rsidRPr="00660A34">
        <w:rPr>
          <w:rFonts w:ascii="Calibri" w:hAnsi="Calibri" w:cstheme="minorHAnsi"/>
          <w:sz w:val="24"/>
          <w:szCs w:val="24"/>
          <w:lang w:val="en-US"/>
        </w:rPr>
        <w:t>,</w:t>
      </w:r>
      <w:r w:rsidR="00B670C4" w:rsidRPr="00660A34">
        <w:rPr>
          <w:rFonts w:ascii="Calibri" w:hAnsi="Calibri" w:cstheme="minorHAnsi"/>
          <w:sz w:val="24"/>
          <w:szCs w:val="24"/>
          <w:lang w:val="en-US"/>
        </w:rPr>
        <w:t xml:space="preserve"> we describe a protocol for isolating and culturing live bovine cartilage explants</w:t>
      </w:r>
      <w:r w:rsidR="00373132" w:rsidRPr="00660A34">
        <w:rPr>
          <w:rFonts w:ascii="Calibri" w:hAnsi="Calibri" w:cstheme="minorHAnsi"/>
          <w:sz w:val="24"/>
          <w:szCs w:val="24"/>
          <w:lang w:val="en-US"/>
        </w:rPr>
        <w:t>.</w:t>
      </w:r>
      <w:r w:rsidR="00FB10F3" w:rsidRPr="00660A34">
        <w:rPr>
          <w:rFonts w:ascii="Calibri" w:hAnsi="Calibri" w:cstheme="minorHAnsi"/>
          <w:sz w:val="24"/>
          <w:szCs w:val="24"/>
          <w:lang w:val="en-US"/>
        </w:rPr>
        <w:t xml:space="preserve"> The method </w:t>
      </w:r>
      <w:r w:rsidR="00C33D7E" w:rsidRPr="00660A34">
        <w:rPr>
          <w:rFonts w:ascii="Calibri" w:hAnsi="Calibri" w:cstheme="minorHAnsi"/>
          <w:sz w:val="24"/>
          <w:szCs w:val="24"/>
          <w:lang w:val="en-US"/>
        </w:rPr>
        <w:t xml:space="preserve">uses </w:t>
      </w:r>
      <w:r w:rsidR="00FB10F3" w:rsidRPr="00660A34">
        <w:rPr>
          <w:rFonts w:ascii="Calibri" w:hAnsi="Calibri" w:cstheme="minorHAnsi"/>
          <w:sz w:val="24"/>
          <w:szCs w:val="24"/>
          <w:lang w:val="en-US"/>
        </w:rPr>
        <w:t>tissue from the bovine knee, which is easily accessible from the local butchery.</w:t>
      </w:r>
      <w:r w:rsidR="00140256" w:rsidRPr="00660A34">
        <w:rPr>
          <w:rFonts w:ascii="Calibri" w:hAnsi="Calibri" w:cstheme="minorHAnsi"/>
          <w:sz w:val="24"/>
          <w:szCs w:val="24"/>
          <w:lang w:val="en-US"/>
        </w:rPr>
        <w:t xml:space="preserve"> </w:t>
      </w:r>
      <w:r w:rsidR="00FB10F3" w:rsidRPr="00660A34">
        <w:rPr>
          <w:rFonts w:ascii="Calibri" w:hAnsi="Calibri" w:cstheme="minorHAnsi"/>
          <w:sz w:val="24"/>
          <w:szCs w:val="24"/>
          <w:lang w:val="en-US"/>
        </w:rPr>
        <w:t>Both explants and conditioned culture medi</w:t>
      </w:r>
      <w:r w:rsidR="00BD7F74" w:rsidRPr="00660A34">
        <w:rPr>
          <w:rFonts w:ascii="Calibri" w:hAnsi="Calibri" w:cstheme="minorHAnsi"/>
          <w:sz w:val="24"/>
          <w:szCs w:val="24"/>
          <w:lang w:val="en-US"/>
        </w:rPr>
        <w:t>um</w:t>
      </w:r>
      <w:r w:rsidR="00FB10F3" w:rsidRPr="00660A34">
        <w:rPr>
          <w:rFonts w:ascii="Calibri" w:hAnsi="Calibri" w:cstheme="minorHAnsi"/>
          <w:sz w:val="24"/>
          <w:szCs w:val="24"/>
          <w:lang w:val="en-US"/>
        </w:rPr>
        <w:t xml:space="preserve"> can be analy</w:t>
      </w:r>
      <w:r w:rsidR="00140256" w:rsidRPr="00660A34">
        <w:rPr>
          <w:rFonts w:ascii="Calibri" w:hAnsi="Calibri" w:cstheme="minorHAnsi"/>
          <w:sz w:val="24"/>
          <w:szCs w:val="24"/>
          <w:lang w:val="en-US"/>
        </w:rPr>
        <w:t>z</w:t>
      </w:r>
      <w:r w:rsidR="00FB10F3" w:rsidRPr="00660A34">
        <w:rPr>
          <w:rFonts w:ascii="Calibri" w:hAnsi="Calibri" w:cstheme="minorHAnsi"/>
          <w:sz w:val="24"/>
          <w:szCs w:val="24"/>
          <w:lang w:val="en-US"/>
        </w:rPr>
        <w:t xml:space="preserve">ed to investigate tissue turnover, </w:t>
      </w:r>
      <w:r w:rsidR="005E1733" w:rsidRPr="00660A34">
        <w:rPr>
          <w:rFonts w:ascii="Calibri" w:hAnsi="Calibri" w:cstheme="minorHAnsi"/>
          <w:sz w:val="24"/>
          <w:szCs w:val="24"/>
          <w:lang w:val="en-US"/>
        </w:rPr>
        <w:t>ECM</w:t>
      </w:r>
      <w:r w:rsidR="00FB10F3" w:rsidRPr="00660A34">
        <w:rPr>
          <w:rFonts w:ascii="Calibri" w:hAnsi="Calibri" w:cstheme="minorHAnsi"/>
          <w:sz w:val="24"/>
          <w:szCs w:val="24"/>
          <w:lang w:val="en-US"/>
        </w:rPr>
        <w:t xml:space="preserve"> composition</w:t>
      </w:r>
      <w:r w:rsidR="002B1A2B" w:rsidRPr="00660A34">
        <w:rPr>
          <w:rFonts w:ascii="Calibri" w:hAnsi="Calibri" w:cstheme="minorHAnsi"/>
          <w:sz w:val="24"/>
          <w:szCs w:val="24"/>
          <w:lang w:val="en-US"/>
        </w:rPr>
        <w:t>,</w:t>
      </w:r>
      <w:r w:rsidR="00FB10F3" w:rsidRPr="00660A34">
        <w:rPr>
          <w:rFonts w:ascii="Calibri" w:hAnsi="Calibri" w:cstheme="minorHAnsi"/>
          <w:sz w:val="24"/>
          <w:szCs w:val="24"/>
          <w:lang w:val="en-US"/>
        </w:rPr>
        <w:t xml:space="preserve"> and chondrocyte function, thus </w:t>
      </w:r>
      <w:r w:rsidR="00B670C4" w:rsidRPr="00660A34">
        <w:rPr>
          <w:rFonts w:ascii="Calibri" w:hAnsi="Calibri" w:cstheme="minorHAnsi"/>
          <w:sz w:val="24"/>
          <w:szCs w:val="24"/>
          <w:lang w:val="en-US"/>
        </w:rPr>
        <w:t xml:space="preserve">profiling </w:t>
      </w:r>
      <w:r w:rsidR="005E1733" w:rsidRPr="00660A34">
        <w:rPr>
          <w:rFonts w:ascii="Calibri" w:hAnsi="Calibri" w:cstheme="minorHAnsi"/>
          <w:sz w:val="24"/>
          <w:szCs w:val="24"/>
          <w:lang w:val="en-US"/>
        </w:rPr>
        <w:t>ECM</w:t>
      </w:r>
      <w:r w:rsidR="00B670C4" w:rsidRPr="00660A34">
        <w:rPr>
          <w:rFonts w:ascii="Calibri" w:hAnsi="Calibri" w:cstheme="minorHAnsi"/>
          <w:sz w:val="24"/>
          <w:szCs w:val="24"/>
          <w:lang w:val="en-US"/>
        </w:rPr>
        <w:t xml:space="preserve"> modulation. </w:t>
      </w:r>
    </w:p>
    <w:p w14:paraId="744EB2C7" w14:textId="77777777" w:rsidR="00FF464E" w:rsidRPr="00660A34" w:rsidRDefault="00FF464E" w:rsidP="00C11A82">
      <w:pPr>
        <w:spacing w:after="0" w:line="240" w:lineRule="auto"/>
        <w:contextualSpacing/>
        <w:jc w:val="both"/>
        <w:rPr>
          <w:rFonts w:ascii="Calibri" w:hAnsi="Calibri" w:cstheme="minorHAnsi"/>
          <w:b/>
          <w:bCs/>
          <w:sz w:val="24"/>
          <w:szCs w:val="24"/>
          <w:lang w:val="en-US"/>
        </w:rPr>
      </w:pPr>
    </w:p>
    <w:p w14:paraId="0F0E5223" w14:textId="6CA94138" w:rsidR="002D325A" w:rsidRPr="00660A34" w:rsidRDefault="00FF464E"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INTRODUCTION:</w:t>
      </w:r>
    </w:p>
    <w:p w14:paraId="41B6E4FA" w14:textId="677F864E" w:rsidR="000F430F" w:rsidRPr="00660A34" w:rsidRDefault="008F1A08"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Chon</w:t>
      </w:r>
      <w:r w:rsidR="00B25416" w:rsidRPr="00660A34">
        <w:rPr>
          <w:rFonts w:ascii="Calibri" w:hAnsi="Calibri" w:cstheme="minorHAnsi"/>
          <w:sz w:val="24"/>
          <w:szCs w:val="24"/>
          <w:lang w:val="en-US"/>
        </w:rPr>
        <w:t>d</w:t>
      </w:r>
      <w:r w:rsidRPr="00660A34">
        <w:rPr>
          <w:rFonts w:ascii="Calibri" w:hAnsi="Calibri" w:cstheme="minorHAnsi"/>
          <w:sz w:val="24"/>
          <w:szCs w:val="24"/>
          <w:lang w:val="en-US"/>
        </w:rPr>
        <w:t xml:space="preserve">rocytes produce and maintain the cartilage matrix. </w:t>
      </w:r>
      <w:r w:rsidR="00AF160F" w:rsidRPr="00660A34">
        <w:rPr>
          <w:rFonts w:ascii="Calibri" w:hAnsi="Calibri" w:cstheme="minorHAnsi"/>
          <w:sz w:val="24"/>
          <w:szCs w:val="24"/>
          <w:lang w:val="en-US"/>
        </w:rPr>
        <w:t xml:space="preserve">In order to study </w:t>
      </w:r>
      <w:r w:rsidR="002B1A2B" w:rsidRPr="00660A34">
        <w:rPr>
          <w:rFonts w:ascii="Calibri" w:hAnsi="Calibri" w:cstheme="minorHAnsi"/>
          <w:sz w:val="24"/>
          <w:szCs w:val="24"/>
          <w:lang w:val="en-US"/>
        </w:rPr>
        <w:t xml:space="preserve">the </w:t>
      </w:r>
      <w:r w:rsidRPr="00660A34">
        <w:rPr>
          <w:rFonts w:ascii="Calibri" w:hAnsi="Calibri" w:cstheme="minorHAnsi"/>
          <w:sz w:val="24"/>
          <w:szCs w:val="24"/>
          <w:lang w:val="en-US"/>
        </w:rPr>
        <w:t xml:space="preserve">biology of chondrocytes and how they and the surrounding </w:t>
      </w:r>
      <w:r w:rsidR="005E1733" w:rsidRPr="00660A34">
        <w:rPr>
          <w:rFonts w:ascii="Calibri" w:hAnsi="Calibri" w:cstheme="minorHAnsi"/>
          <w:sz w:val="24"/>
          <w:szCs w:val="24"/>
          <w:lang w:val="en-US"/>
        </w:rPr>
        <w:t>ECM</w:t>
      </w:r>
      <w:r w:rsidRPr="00660A34">
        <w:rPr>
          <w:rFonts w:ascii="Calibri" w:hAnsi="Calibri" w:cstheme="minorHAnsi"/>
          <w:sz w:val="24"/>
          <w:szCs w:val="24"/>
          <w:lang w:val="en-US"/>
        </w:rPr>
        <w:t xml:space="preserve"> react to external stimuli, it is </w:t>
      </w:r>
      <w:r w:rsidR="00005848" w:rsidRPr="00660A34">
        <w:rPr>
          <w:rFonts w:ascii="Calibri" w:hAnsi="Calibri" w:cstheme="minorHAnsi"/>
          <w:sz w:val="24"/>
          <w:szCs w:val="24"/>
          <w:lang w:val="en-US"/>
        </w:rPr>
        <w:t xml:space="preserve">crucial </w:t>
      </w:r>
      <w:r w:rsidRPr="00660A34">
        <w:rPr>
          <w:rFonts w:ascii="Calibri" w:hAnsi="Calibri" w:cstheme="minorHAnsi"/>
          <w:sz w:val="24"/>
          <w:szCs w:val="24"/>
          <w:lang w:val="en-US"/>
        </w:rPr>
        <w:t>to interrogate them in their native environment</w:t>
      </w:r>
      <w:r w:rsidR="00900BA1" w:rsidRPr="00660A34">
        <w:rPr>
          <w:rFonts w:ascii="Calibri" w:hAnsi="Calibri" w:cstheme="minorHAnsi"/>
          <w:noProof/>
          <w:sz w:val="24"/>
          <w:szCs w:val="24"/>
          <w:vertAlign w:val="superscript"/>
          <w:lang w:val="en-US"/>
        </w:rPr>
        <w:t>1,2</w:t>
      </w:r>
      <w:r w:rsidRPr="00660A34">
        <w:rPr>
          <w:rFonts w:ascii="Calibri" w:hAnsi="Calibri" w:cstheme="minorHAnsi"/>
          <w:sz w:val="24"/>
          <w:szCs w:val="24"/>
          <w:lang w:val="en-US"/>
        </w:rPr>
        <w:t>.</w:t>
      </w:r>
      <w:r w:rsidR="00AC3560" w:rsidRPr="00660A34">
        <w:rPr>
          <w:rFonts w:ascii="Calibri" w:hAnsi="Calibri" w:cstheme="minorHAnsi"/>
          <w:sz w:val="24"/>
          <w:szCs w:val="24"/>
          <w:lang w:val="en-US"/>
        </w:rPr>
        <w:t xml:space="preserve"> </w:t>
      </w:r>
      <w:r w:rsidR="006B756A" w:rsidRPr="00660A34">
        <w:rPr>
          <w:rFonts w:ascii="Calibri" w:hAnsi="Calibri" w:cstheme="minorHAnsi"/>
          <w:sz w:val="24"/>
          <w:szCs w:val="24"/>
          <w:lang w:val="en-US"/>
        </w:rPr>
        <w:t>Studying cartilage tissue</w:t>
      </w:r>
      <w:r w:rsidR="009C55C7" w:rsidRPr="00660A34">
        <w:rPr>
          <w:rFonts w:ascii="Calibri" w:hAnsi="Calibri" w:cstheme="minorHAnsi"/>
          <w:sz w:val="24"/>
          <w:szCs w:val="24"/>
          <w:lang w:val="en-US"/>
        </w:rPr>
        <w:t xml:space="preserve"> turnover</w:t>
      </w:r>
      <w:r w:rsidR="006B756A" w:rsidRPr="00660A34">
        <w:rPr>
          <w:rFonts w:ascii="Calibri" w:hAnsi="Calibri" w:cstheme="minorHAnsi"/>
          <w:sz w:val="24"/>
          <w:szCs w:val="24"/>
          <w:lang w:val="en-US"/>
        </w:rPr>
        <w:t xml:space="preserve"> is important</w:t>
      </w:r>
      <w:r w:rsidR="00140256" w:rsidRPr="00660A34">
        <w:rPr>
          <w:rFonts w:ascii="Calibri" w:hAnsi="Calibri" w:cstheme="minorHAnsi"/>
          <w:sz w:val="24"/>
          <w:szCs w:val="24"/>
          <w:lang w:val="en-US"/>
        </w:rPr>
        <w:t xml:space="preserve"> </w:t>
      </w:r>
      <w:r w:rsidR="009C55C7" w:rsidRPr="00660A34">
        <w:rPr>
          <w:rFonts w:ascii="Calibri" w:hAnsi="Calibri" w:cstheme="minorHAnsi"/>
          <w:sz w:val="24"/>
          <w:szCs w:val="24"/>
          <w:lang w:val="en-US"/>
        </w:rPr>
        <w:t>to augment the</w:t>
      </w:r>
      <w:r w:rsidR="006B756A" w:rsidRPr="00660A34">
        <w:rPr>
          <w:rFonts w:ascii="Calibri" w:hAnsi="Calibri" w:cstheme="minorHAnsi"/>
          <w:sz w:val="24"/>
          <w:szCs w:val="24"/>
          <w:lang w:val="en-US"/>
        </w:rPr>
        <w:t xml:space="preserve"> understand</w:t>
      </w:r>
      <w:r w:rsidR="009C55C7" w:rsidRPr="00660A34">
        <w:rPr>
          <w:rFonts w:ascii="Calibri" w:hAnsi="Calibri" w:cstheme="minorHAnsi"/>
          <w:sz w:val="24"/>
          <w:szCs w:val="24"/>
          <w:lang w:val="en-US"/>
        </w:rPr>
        <w:t>ing of the</w:t>
      </w:r>
      <w:r w:rsidR="007C14C1" w:rsidRPr="00660A34">
        <w:rPr>
          <w:rFonts w:ascii="Calibri" w:hAnsi="Calibri" w:cstheme="minorHAnsi"/>
          <w:sz w:val="24"/>
          <w:szCs w:val="24"/>
          <w:lang w:val="en-US"/>
        </w:rPr>
        <w:t xml:space="preserve"> </w:t>
      </w:r>
      <w:r w:rsidR="006B756A" w:rsidRPr="00660A34">
        <w:rPr>
          <w:rFonts w:ascii="Calibri" w:hAnsi="Calibri" w:cstheme="minorHAnsi"/>
          <w:sz w:val="24"/>
          <w:szCs w:val="24"/>
          <w:lang w:val="en-US"/>
        </w:rPr>
        <w:t>underlying</w:t>
      </w:r>
      <w:r w:rsidR="009C55C7" w:rsidRPr="00660A34">
        <w:rPr>
          <w:rFonts w:ascii="Calibri" w:hAnsi="Calibri" w:cstheme="minorHAnsi"/>
          <w:sz w:val="24"/>
          <w:szCs w:val="24"/>
          <w:lang w:val="en-US"/>
        </w:rPr>
        <w:t xml:space="preserve"> mechanisms in</w:t>
      </w:r>
      <w:r w:rsidR="006B756A" w:rsidRPr="00660A34">
        <w:rPr>
          <w:rFonts w:ascii="Calibri" w:hAnsi="Calibri" w:cstheme="minorHAnsi"/>
          <w:sz w:val="24"/>
          <w:szCs w:val="24"/>
          <w:lang w:val="en-US"/>
        </w:rPr>
        <w:t xml:space="preserve"> joint diseases such as </w:t>
      </w:r>
      <w:r w:rsidR="005E1733" w:rsidRPr="00660A34">
        <w:rPr>
          <w:rFonts w:ascii="Calibri" w:hAnsi="Calibri" w:cstheme="minorHAnsi"/>
          <w:sz w:val="24"/>
          <w:szCs w:val="24"/>
          <w:lang w:val="en-US"/>
        </w:rPr>
        <w:t>OA</w:t>
      </w:r>
      <w:r w:rsidR="006B756A" w:rsidRPr="00660A34">
        <w:rPr>
          <w:rFonts w:ascii="Calibri" w:hAnsi="Calibri" w:cstheme="minorHAnsi"/>
          <w:sz w:val="24"/>
          <w:szCs w:val="24"/>
          <w:lang w:val="en-US"/>
        </w:rPr>
        <w:t xml:space="preserve">, a disease </w:t>
      </w:r>
      <w:r w:rsidR="009B2F20" w:rsidRPr="00660A34">
        <w:rPr>
          <w:rFonts w:ascii="Calibri" w:hAnsi="Calibri" w:cstheme="minorHAnsi"/>
          <w:sz w:val="24"/>
          <w:szCs w:val="24"/>
          <w:lang w:val="en-US"/>
        </w:rPr>
        <w:t>for which there is currently no disease modifying treatment</w:t>
      </w:r>
      <w:r w:rsidR="002B1A2B" w:rsidRPr="00660A34">
        <w:rPr>
          <w:rFonts w:ascii="Calibri" w:hAnsi="Calibri" w:cstheme="minorHAnsi"/>
          <w:sz w:val="24"/>
          <w:szCs w:val="24"/>
          <w:lang w:val="en-US"/>
        </w:rPr>
        <w:t>.</w:t>
      </w:r>
      <w:r w:rsidR="009B2F20" w:rsidRPr="00660A34">
        <w:rPr>
          <w:rFonts w:ascii="Calibri" w:hAnsi="Calibri" w:cstheme="minorHAnsi"/>
          <w:sz w:val="24"/>
          <w:szCs w:val="24"/>
          <w:lang w:val="en-US"/>
        </w:rPr>
        <w:t xml:space="preserve"> </w:t>
      </w:r>
      <w:r w:rsidR="002B1A2B" w:rsidRPr="00660A34">
        <w:rPr>
          <w:rFonts w:ascii="Calibri" w:hAnsi="Calibri" w:cstheme="minorHAnsi"/>
          <w:sz w:val="24"/>
          <w:szCs w:val="24"/>
          <w:lang w:val="en-US"/>
        </w:rPr>
        <w:t>C</w:t>
      </w:r>
      <w:r w:rsidR="009C55C7" w:rsidRPr="00660A34">
        <w:rPr>
          <w:rFonts w:ascii="Calibri" w:hAnsi="Calibri" w:cstheme="minorHAnsi"/>
          <w:sz w:val="24"/>
          <w:szCs w:val="24"/>
          <w:lang w:val="en-US"/>
        </w:rPr>
        <w:t>onsequently</w:t>
      </w:r>
      <w:r w:rsidR="002B1A2B" w:rsidRPr="00660A34">
        <w:rPr>
          <w:rFonts w:ascii="Calibri" w:hAnsi="Calibri" w:cstheme="minorHAnsi"/>
          <w:sz w:val="24"/>
          <w:szCs w:val="24"/>
          <w:lang w:val="en-US"/>
        </w:rPr>
        <w:t xml:space="preserve">, there is </w:t>
      </w:r>
      <w:r w:rsidR="009B2F20" w:rsidRPr="00660A34">
        <w:rPr>
          <w:rFonts w:ascii="Calibri" w:hAnsi="Calibri" w:cstheme="minorHAnsi"/>
          <w:sz w:val="24"/>
          <w:szCs w:val="24"/>
          <w:lang w:val="en-US"/>
        </w:rPr>
        <w:t>a significant need</w:t>
      </w:r>
      <w:r w:rsidR="006B756A" w:rsidRPr="00660A34">
        <w:rPr>
          <w:rFonts w:ascii="Calibri" w:hAnsi="Calibri" w:cstheme="minorHAnsi"/>
          <w:sz w:val="24"/>
          <w:szCs w:val="24"/>
          <w:lang w:val="en-US"/>
        </w:rPr>
        <w:t xml:space="preserve"> for better translation models</w:t>
      </w:r>
      <w:r w:rsidR="004E0C52" w:rsidRPr="00660A34">
        <w:rPr>
          <w:rFonts w:ascii="Calibri" w:hAnsi="Calibri" w:cstheme="minorHAnsi"/>
          <w:noProof/>
          <w:sz w:val="24"/>
          <w:szCs w:val="24"/>
          <w:vertAlign w:val="superscript"/>
          <w:lang w:val="en-US"/>
        </w:rPr>
        <w:t>2</w:t>
      </w:r>
      <w:r w:rsidR="00EA4F56" w:rsidRPr="00660A34">
        <w:rPr>
          <w:rFonts w:ascii="Calibri" w:hAnsi="Calibri" w:cstheme="minorHAnsi"/>
          <w:sz w:val="24"/>
          <w:szCs w:val="24"/>
          <w:lang w:val="en-US"/>
        </w:rPr>
        <w:t>.</w:t>
      </w:r>
    </w:p>
    <w:p w14:paraId="73156CC0" w14:textId="77777777" w:rsidR="00140256" w:rsidRPr="00660A34" w:rsidRDefault="00140256" w:rsidP="00C11A82">
      <w:pPr>
        <w:spacing w:after="0" w:line="240" w:lineRule="auto"/>
        <w:contextualSpacing/>
        <w:jc w:val="both"/>
        <w:rPr>
          <w:rFonts w:ascii="Calibri" w:hAnsi="Calibri" w:cstheme="minorHAnsi"/>
          <w:sz w:val="24"/>
          <w:szCs w:val="24"/>
          <w:lang w:val="en-US"/>
        </w:rPr>
      </w:pPr>
    </w:p>
    <w:p w14:paraId="14BED9C4" w14:textId="7FB37ACA" w:rsidR="009B6644" w:rsidRPr="00660A34" w:rsidRDefault="00AC356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Ex vivo characterization of cell and tissue effects is essential </w:t>
      </w:r>
      <w:r w:rsidR="009C55C7" w:rsidRPr="00660A34">
        <w:rPr>
          <w:rFonts w:ascii="Calibri" w:hAnsi="Calibri" w:cstheme="minorHAnsi"/>
          <w:sz w:val="24"/>
          <w:szCs w:val="24"/>
          <w:lang w:val="en-US"/>
        </w:rPr>
        <w:t xml:space="preserve">to </w:t>
      </w:r>
      <w:r w:rsidRPr="00660A34">
        <w:rPr>
          <w:rFonts w:ascii="Calibri" w:hAnsi="Calibri" w:cstheme="minorHAnsi"/>
          <w:sz w:val="24"/>
          <w:szCs w:val="24"/>
          <w:lang w:val="en-US"/>
        </w:rPr>
        <w:t>complement other preclinical models, both in vitro</w:t>
      </w:r>
      <w:r w:rsidR="002B1A2B" w:rsidRPr="00660A34">
        <w:rPr>
          <w:rFonts w:ascii="Calibri" w:hAnsi="Calibri" w:cstheme="minorHAnsi"/>
          <w:sz w:val="24"/>
          <w:szCs w:val="24"/>
          <w:lang w:val="en-US"/>
        </w:rPr>
        <w:t>,</w:t>
      </w:r>
      <w:r w:rsidRPr="00660A34">
        <w:rPr>
          <w:rFonts w:ascii="Calibri" w:hAnsi="Calibri" w:cstheme="minorHAnsi"/>
          <w:sz w:val="24"/>
          <w:szCs w:val="24"/>
          <w:lang w:val="en-US"/>
        </w:rPr>
        <w:t xml:space="preserve"> such as chondrocyte monolayer cultures</w:t>
      </w:r>
      <w:r w:rsidR="002B1A2B" w:rsidRPr="00660A34">
        <w:rPr>
          <w:rFonts w:ascii="Calibri" w:hAnsi="Calibri" w:cstheme="minorHAnsi"/>
          <w:sz w:val="24"/>
          <w:szCs w:val="24"/>
          <w:lang w:val="en-US"/>
        </w:rPr>
        <w:t>,</w:t>
      </w:r>
      <w:r w:rsidRPr="00660A34">
        <w:rPr>
          <w:rFonts w:ascii="Calibri" w:hAnsi="Calibri" w:cstheme="minorHAnsi"/>
          <w:sz w:val="24"/>
          <w:szCs w:val="24"/>
          <w:lang w:val="en-US"/>
        </w:rPr>
        <w:t xml:space="preserve"> and in vivo</w:t>
      </w:r>
      <w:r w:rsidR="002B1A2B" w:rsidRPr="00660A34">
        <w:rPr>
          <w:rFonts w:ascii="Calibri" w:hAnsi="Calibri" w:cstheme="minorHAnsi"/>
          <w:sz w:val="24"/>
          <w:szCs w:val="24"/>
          <w:lang w:val="en-US"/>
        </w:rPr>
        <w:t>,</w:t>
      </w:r>
      <w:r w:rsidRPr="00660A34">
        <w:rPr>
          <w:rFonts w:ascii="Calibri" w:hAnsi="Calibri" w:cstheme="minorHAnsi"/>
          <w:sz w:val="24"/>
          <w:szCs w:val="24"/>
          <w:lang w:val="en-US"/>
        </w:rPr>
        <w:t xml:space="preserve"> such as surgery</w:t>
      </w:r>
      <w:r w:rsidR="002B1A2B" w:rsidRPr="00660A34">
        <w:rPr>
          <w:rFonts w:ascii="Calibri" w:hAnsi="Calibri" w:cstheme="minorHAnsi"/>
          <w:sz w:val="24"/>
          <w:szCs w:val="24"/>
          <w:lang w:val="en-US"/>
        </w:rPr>
        <w:t>-</w:t>
      </w:r>
      <w:r w:rsidRPr="00660A34">
        <w:rPr>
          <w:rFonts w:ascii="Calibri" w:hAnsi="Calibri" w:cstheme="minorHAnsi"/>
          <w:sz w:val="24"/>
          <w:szCs w:val="24"/>
          <w:lang w:val="en-US"/>
        </w:rPr>
        <w:t xml:space="preserve">induced OA models or the autoimmune </w:t>
      </w:r>
      <w:r w:rsidR="002B1A2B" w:rsidRPr="00660A34">
        <w:rPr>
          <w:rFonts w:ascii="Calibri" w:hAnsi="Calibri" w:cstheme="minorHAnsi"/>
          <w:sz w:val="24"/>
          <w:szCs w:val="24"/>
          <w:lang w:val="en-US"/>
        </w:rPr>
        <w:t>collagen-induced arthritis model (</w:t>
      </w:r>
      <w:r w:rsidRPr="00660A34">
        <w:rPr>
          <w:rFonts w:ascii="Calibri" w:hAnsi="Calibri" w:cstheme="minorHAnsi"/>
          <w:sz w:val="24"/>
          <w:szCs w:val="24"/>
          <w:lang w:val="en-US"/>
        </w:rPr>
        <w:t>CIA</w:t>
      </w:r>
      <w:r w:rsidR="002B1A2B" w:rsidRPr="00660A34">
        <w:rPr>
          <w:rFonts w:ascii="Calibri" w:hAnsi="Calibri" w:cstheme="minorHAnsi"/>
          <w:sz w:val="24"/>
          <w:szCs w:val="24"/>
          <w:lang w:val="en-US"/>
        </w:rPr>
        <w:t>)</w:t>
      </w:r>
      <w:r w:rsidRPr="00660A34">
        <w:rPr>
          <w:rFonts w:ascii="Calibri" w:hAnsi="Calibri" w:cstheme="minorHAnsi"/>
          <w:sz w:val="24"/>
          <w:szCs w:val="24"/>
          <w:lang w:val="en-US"/>
        </w:rPr>
        <w:t xml:space="preserve">. </w:t>
      </w:r>
      <w:r w:rsidR="005551C0" w:rsidRPr="00660A34">
        <w:rPr>
          <w:rFonts w:ascii="Calibri" w:hAnsi="Calibri" w:cstheme="minorHAnsi"/>
          <w:sz w:val="24"/>
          <w:szCs w:val="24"/>
          <w:lang w:val="en-US"/>
        </w:rPr>
        <w:t xml:space="preserve">Numerous studies have highlighted the differences between </w:t>
      </w:r>
      <w:r w:rsidR="009C55C7" w:rsidRPr="00660A34">
        <w:rPr>
          <w:rFonts w:ascii="Calibri" w:hAnsi="Calibri" w:cstheme="minorHAnsi"/>
          <w:sz w:val="24"/>
          <w:szCs w:val="24"/>
          <w:lang w:val="en-US"/>
        </w:rPr>
        <w:t xml:space="preserve">how cells behave in </w:t>
      </w:r>
      <w:r w:rsidR="005551C0" w:rsidRPr="00660A34">
        <w:rPr>
          <w:rFonts w:ascii="Calibri" w:hAnsi="Calibri" w:cstheme="minorHAnsi"/>
          <w:sz w:val="24"/>
          <w:szCs w:val="24"/>
          <w:lang w:val="en-US"/>
        </w:rPr>
        <w:t>2D monolayer</w:t>
      </w:r>
      <w:r w:rsidR="009C55C7" w:rsidRPr="00660A34">
        <w:rPr>
          <w:rFonts w:ascii="Calibri" w:hAnsi="Calibri" w:cstheme="minorHAnsi"/>
          <w:sz w:val="24"/>
          <w:szCs w:val="24"/>
          <w:lang w:val="en-US"/>
        </w:rPr>
        <w:t xml:space="preserve"> cultures and </w:t>
      </w:r>
      <w:r w:rsidR="005551C0" w:rsidRPr="00660A34">
        <w:rPr>
          <w:rFonts w:ascii="Calibri" w:hAnsi="Calibri" w:cstheme="minorHAnsi"/>
          <w:sz w:val="24"/>
          <w:szCs w:val="24"/>
          <w:lang w:val="en-US"/>
        </w:rPr>
        <w:t>3D structures or in their native tissue</w:t>
      </w:r>
      <w:r w:rsidR="00900BA1" w:rsidRPr="00660A34">
        <w:rPr>
          <w:rFonts w:ascii="Calibri" w:hAnsi="Calibri" w:cstheme="minorHAnsi"/>
          <w:noProof/>
          <w:sz w:val="24"/>
          <w:szCs w:val="24"/>
          <w:vertAlign w:val="superscript"/>
          <w:lang w:val="en-US"/>
        </w:rPr>
        <w:t>3,4</w:t>
      </w:r>
      <w:r w:rsidR="005551C0" w:rsidRPr="00660A34">
        <w:rPr>
          <w:rFonts w:ascii="Calibri" w:hAnsi="Calibri" w:cstheme="minorHAnsi"/>
          <w:sz w:val="24"/>
          <w:szCs w:val="24"/>
          <w:lang w:val="en-US"/>
        </w:rPr>
        <w:t>. Many cells in 2D layers adopt unnatural morphologies</w:t>
      </w:r>
      <w:r w:rsidR="009C55C7" w:rsidRPr="00660A34">
        <w:rPr>
          <w:rFonts w:ascii="Calibri" w:hAnsi="Calibri" w:cstheme="minorHAnsi"/>
          <w:sz w:val="24"/>
          <w:szCs w:val="24"/>
          <w:lang w:val="en-US"/>
        </w:rPr>
        <w:t>,</w:t>
      </w:r>
      <w:r w:rsidR="005551C0" w:rsidRPr="00660A34">
        <w:rPr>
          <w:rFonts w:ascii="Calibri" w:hAnsi="Calibri" w:cstheme="minorHAnsi"/>
          <w:sz w:val="24"/>
          <w:szCs w:val="24"/>
          <w:lang w:val="en-US"/>
        </w:rPr>
        <w:t xml:space="preserve"> including differences in cell polarit</w:t>
      </w:r>
      <w:r w:rsidR="009C55C7" w:rsidRPr="00660A34">
        <w:rPr>
          <w:rFonts w:ascii="Calibri" w:hAnsi="Calibri" w:cstheme="minorHAnsi"/>
          <w:sz w:val="24"/>
          <w:szCs w:val="24"/>
          <w:lang w:val="en-US"/>
        </w:rPr>
        <w:t>y</w:t>
      </w:r>
      <w:r w:rsidR="005551C0" w:rsidRPr="00660A34">
        <w:rPr>
          <w:rFonts w:ascii="Calibri" w:hAnsi="Calibri" w:cstheme="minorHAnsi"/>
          <w:sz w:val="24"/>
          <w:szCs w:val="24"/>
          <w:lang w:val="en-US"/>
        </w:rPr>
        <w:t xml:space="preserve"> and tissue attachment</w:t>
      </w:r>
      <w:r w:rsidR="009C55C7" w:rsidRPr="00660A34">
        <w:rPr>
          <w:rFonts w:ascii="Calibri" w:hAnsi="Calibri" w:cstheme="minorHAnsi"/>
          <w:sz w:val="24"/>
          <w:szCs w:val="24"/>
          <w:lang w:val="en-US"/>
        </w:rPr>
        <w:t xml:space="preserve">, resulting in </w:t>
      </w:r>
      <w:r w:rsidR="005551C0" w:rsidRPr="00660A34">
        <w:rPr>
          <w:rFonts w:ascii="Calibri" w:hAnsi="Calibri" w:cstheme="minorHAnsi"/>
          <w:sz w:val="24"/>
          <w:szCs w:val="24"/>
          <w:lang w:val="en-US"/>
        </w:rPr>
        <w:t>both visual and functional differen</w:t>
      </w:r>
      <w:r w:rsidR="00BA5897" w:rsidRPr="00660A34">
        <w:rPr>
          <w:rFonts w:ascii="Calibri" w:hAnsi="Calibri" w:cstheme="minorHAnsi"/>
          <w:sz w:val="24"/>
          <w:szCs w:val="24"/>
          <w:lang w:val="en-US"/>
        </w:rPr>
        <w:t>ces</w:t>
      </w:r>
      <w:r w:rsidR="007C14C1" w:rsidRPr="00660A34">
        <w:rPr>
          <w:rFonts w:ascii="Calibri" w:hAnsi="Calibri" w:cstheme="minorHAnsi"/>
          <w:sz w:val="24"/>
          <w:szCs w:val="24"/>
          <w:lang w:val="en-US"/>
        </w:rPr>
        <w:t xml:space="preserve"> in</w:t>
      </w:r>
      <w:r w:rsidR="005551C0" w:rsidRPr="00660A34">
        <w:rPr>
          <w:rFonts w:ascii="Calibri" w:hAnsi="Calibri" w:cstheme="minorHAnsi"/>
          <w:sz w:val="24"/>
          <w:szCs w:val="24"/>
          <w:lang w:val="en-US"/>
        </w:rPr>
        <w:t xml:space="preserve"> cells within native tissues</w:t>
      </w:r>
      <w:r w:rsidR="004E0C52" w:rsidRPr="00660A34">
        <w:rPr>
          <w:rFonts w:ascii="Calibri" w:hAnsi="Calibri" w:cstheme="minorHAnsi"/>
          <w:noProof/>
          <w:sz w:val="24"/>
          <w:szCs w:val="24"/>
          <w:vertAlign w:val="superscript"/>
          <w:lang w:val="en-US"/>
        </w:rPr>
        <w:t>5</w:t>
      </w:r>
      <w:r w:rsidR="005551C0" w:rsidRPr="00660A34">
        <w:rPr>
          <w:rFonts w:ascii="Calibri" w:hAnsi="Calibri" w:cstheme="minorHAnsi"/>
          <w:sz w:val="24"/>
          <w:szCs w:val="24"/>
          <w:lang w:val="en-US"/>
        </w:rPr>
        <w:t xml:space="preserve">. The differences are also apparent in the functionality of the cells, which may shift </w:t>
      </w:r>
      <w:r w:rsidR="00A57AE8" w:rsidRPr="00660A34">
        <w:rPr>
          <w:rFonts w:ascii="Calibri" w:hAnsi="Calibri" w:cstheme="minorHAnsi"/>
          <w:sz w:val="24"/>
          <w:szCs w:val="24"/>
          <w:lang w:val="en-US"/>
        </w:rPr>
        <w:t xml:space="preserve">protein </w:t>
      </w:r>
      <w:r w:rsidR="005551C0" w:rsidRPr="00660A34">
        <w:rPr>
          <w:rFonts w:ascii="Calibri" w:hAnsi="Calibri" w:cstheme="minorHAnsi"/>
          <w:sz w:val="24"/>
          <w:szCs w:val="24"/>
          <w:lang w:val="en-US"/>
        </w:rPr>
        <w:t>expression, leading to</w:t>
      </w:r>
      <w:r w:rsidR="00D24538" w:rsidRPr="00660A34">
        <w:rPr>
          <w:rFonts w:ascii="Calibri" w:hAnsi="Calibri" w:cstheme="minorHAnsi"/>
          <w:sz w:val="24"/>
          <w:szCs w:val="24"/>
          <w:lang w:val="en-US"/>
        </w:rPr>
        <w:t xml:space="preserve"> profoundly</w:t>
      </w:r>
      <w:r w:rsidR="005551C0" w:rsidRPr="00660A34">
        <w:rPr>
          <w:rFonts w:ascii="Calibri" w:hAnsi="Calibri" w:cstheme="minorHAnsi"/>
          <w:sz w:val="24"/>
          <w:szCs w:val="24"/>
          <w:lang w:val="en-US"/>
        </w:rPr>
        <w:t xml:space="preserve"> altered differentiation</w:t>
      </w:r>
      <w:r w:rsidR="001165C0" w:rsidRPr="00660A34">
        <w:rPr>
          <w:rFonts w:ascii="Calibri" w:hAnsi="Calibri" w:cstheme="minorHAnsi"/>
          <w:sz w:val="24"/>
          <w:szCs w:val="24"/>
          <w:lang w:val="en-US"/>
        </w:rPr>
        <w:t xml:space="preserve"> patterns</w:t>
      </w:r>
      <w:r w:rsidR="005551C0" w:rsidRPr="00660A34">
        <w:rPr>
          <w:rFonts w:ascii="Calibri" w:hAnsi="Calibri" w:cstheme="minorHAnsi"/>
          <w:sz w:val="24"/>
          <w:szCs w:val="24"/>
          <w:lang w:val="en-US"/>
        </w:rPr>
        <w:t>, regulat</w:t>
      </w:r>
      <w:r w:rsidR="001165C0" w:rsidRPr="00660A34">
        <w:rPr>
          <w:rFonts w:ascii="Calibri" w:hAnsi="Calibri" w:cstheme="minorHAnsi"/>
          <w:sz w:val="24"/>
          <w:szCs w:val="24"/>
          <w:lang w:val="en-US"/>
        </w:rPr>
        <w:t>ory machinery</w:t>
      </w:r>
      <w:r w:rsidR="00A57AE8" w:rsidRPr="00660A34">
        <w:rPr>
          <w:rFonts w:ascii="Calibri" w:hAnsi="Calibri" w:cstheme="minorHAnsi"/>
          <w:sz w:val="24"/>
          <w:szCs w:val="24"/>
          <w:lang w:val="en-US"/>
        </w:rPr>
        <w:t>,</w:t>
      </w:r>
      <w:r w:rsidR="001165C0" w:rsidRPr="00660A34">
        <w:rPr>
          <w:rFonts w:ascii="Calibri" w:hAnsi="Calibri" w:cstheme="minorHAnsi"/>
          <w:sz w:val="24"/>
          <w:szCs w:val="24"/>
          <w:lang w:val="en-US"/>
        </w:rPr>
        <w:t xml:space="preserve"> </w:t>
      </w:r>
      <w:r w:rsidR="005551C0" w:rsidRPr="00660A34">
        <w:rPr>
          <w:rFonts w:ascii="Calibri" w:hAnsi="Calibri" w:cstheme="minorHAnsi"/>
          <w:sz w:val="24"/>
          <w:szCs w:val="24"/>
          <w:lang w:val="en-US"/>
        </w:rPr>
        <w:t xml:space="preserve">and </w:t>
      </w:r>
      <w:r w:rsidR="001165C0" w:rsidRPr="00660A34">
        <w:rPr>
          <w:rFonts w:ascii="Calibri" w:hAnsi="Calibri" w:cstheme="minorHAnsi"/>
          <w:sz w:val="24"/>
          <w:szCs w:val="24"/>
          <w:lang w:val="en-US"/>
        </w:rPr>
        <w:t xml:space="preserve">cell </w:t>
      </w:r>
      <w:r w:rsidR="005551C0" w:rsidRPr="00660A34">
        <w:rPr>
          <w:rFonts w:ascii="Calibri" w:hAnsi="Calibri" w:cstheme="minorHAnsi"/>
          <w:sz w:val="24"/>
          <w:szCs w:val="24"/>
          <w:lang w:val="en-US"/>
        </w:rPr>
        <w:t>function</w:t>
      </w:r>
      <w:r w:rsidR="001165C0" w:rsidRPr="00660A34">
        <w:rPr>
          <w:rFonts w:ascii="Calibri" w:hAnsi="Calibri" w:cstheme="minorHAnsi"/>
          <w:sz w:val="24"/>
          <w:szCs w:val="24"/>
          <w:lang w:val="en-US"/>
        </w:rPr>
        <w:t>ality</w:t>
      </w:r>
      <w:r w:rsidR="004E0C52" w:rsidRPr="00660A34">
        <w:rPr>
          <w:rFonts w:ascii="Calibri" w:hAnsi="Calibri" w:cstheme="minorHAnsi"/>
          <w:noProof/>
          <w:sz w:val="24"/>
          <w:szCs w:val="24"/>
          <w:vertAlign w:val="superscript"/>
          <w:lang w:val="en-US"/>
        </w:rPr>
        <w:t>5–8</w:t>
      </w:r>
      <w:r w:rsidR="005551C0" w:rsidRPr="00660A34">
        <w:rPr>
          <w:rFonts w:ascii="Calibri" w:hAnsi="Calibri" w:cstheme="minorHAnsi"/>
          <w:sz w:val="24"/>
          <w:szCs w:val="24"/>
          <w:lang w:val="en-US"/>
        </w:rPr>
        <w:t>.</w:t>
      </w:r>
    </w:p>
    <w:p w14:paraId="7386DF4C" w14:textId="77777777" w:rsidR="00140256" w:rsidRPr="00660A34" w:rsidRDefault="00140256" w:rsidP="00C11A82">
      <w:pPr>
        <w:spacing w:after="0" w:line="240" w:lineRule="auto"/>
        <w:contextualSpacing/>
        <w:jc w:val="both"/>
        <w:rPr>
          <w:rFonts w:ascii="Calibri" w:hAnsi="Calibri" w:cstheme="minorHAnsi"/>
          <w:sz w:val="24"/>
          <w:szCs w:val="24"/>
          <w:lang w:val="en-US"/>
        </w:rPr>
      </w:pPr>
    </w:p>
    <w:p w14:paraId="1CB4793E" w14:textId="3C235008" w:rsidR="006F5403" w:rsidRPr="00660A34" w:rsidRDefault="006F5403"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The cartilage </w:t>
      </w:r>
      <w:r w:rsidR="005E1733" w:rsidRPr="00660A34">
        <w:rPr>
          <w:rFonts w:ascii="Calibri" w:hAnsi="Calibri" w:cstheme="minorHAnsi"/>
          <w:sz w:val="24"/>
          <w:szCs w:val="24"/>
          <w:lang w:val="en-US"/>
        </w:rPr>
        <w:t>ECM</w:t>
      </w:r>
      <w:r w:rsidRPr="00660A34">
        <w:rPr>
          <w:rFonts w:ascii="Calibri" w:hAnsi="Calibri" w:cstheme="minorHAnsi"/>
          <w:sz w:val="24"/>
          <w:szCs w:val="24"/>
          <w:lang w:val="en-US"/>
        </w:rPr>
        <w:t xml:space="preserve"> consists mainly of type II collagen providing a matrix framework</w:t>
      </w:r>
      <w:r w:rsidR="00A57AE8" w:rsidRPr="00660A34">
        <w:rPr>
          <w:rFonts w:ascii="Calibri" w:hAnsi="Calibri" w:cstheme="minorHAnsi"/>
          <w:sz w:val="24"/>
          <w:szCs w:val="24"/>
          <w:lang w:val="en-US"/>
        </w:rPr>
        <w:t>,</w:t>
      </w:r>
      <w:r w:rsidRPr="00660A34">
        <w:rPr>
          <w:rFonts w:ascii="Calibri" w:hAnsi="Calibri" w:cstheme="minorHAnsi"/>
          <w:sz w:val="24"/>
          <w:szCs w:val="24"/>
          <w:lang w:val="en-US"/>
        </w:rPr>
        <w:t xml:space="preserve"> and </w:t>
      </w:r>
      <w:r w:rsidR="00A57AE8" w:rsidRPr="00660A34">
        <w:rPr>
          <w:rFonts w:ascii="Calibri" w:hAnsi="Calibri" w:cstheme="minorHAnsi"/>
          <w:sz w:val="24"/>
          <w:szCs w:val="24"/>
          <w:lang w:val="en-US"/>
        </w:rPr>
        <w:t xml:space="preserve">aggrecan, a </w:t>
      </w:r>
      <w:r w:rsidRPr="00660A34">
        <w:rPr>
          <w:rFonts w:ascii="Calibri" w:hAnsi="Calibri" w:cstheme="minorHAnsi"/>
          <w:sz w:val="24"/>
          <w:szCs w:val="24"/>
          <w:lang w:val="en-US"/>
        </w:rPr>
        <w:t xml:space="preserve">proteoglycan </w:t>
      </w:r>
      <w:r w:rsidR="00A57AE8" w:rsidRPr="00660A34">
        <w:rPr>
          <w:rFonts w:ascii="Calibri" w:hAnsi="Calibri" w:cstheme="minorHAnsi"/>
          <w:sz w:val="24"/>
          <w:szCs w:val="24"/>
          <w:lang w:val="en-US"/>
        </w:rPr>
        <w:t xml:space="preserve">that </w:t>
      </w:r>
      <w:r w:rsidRPr="00660A34">
        <w:rPr>
          <w:rFonts w:ascii="Calibri" w:hAnsi="Calibri" w:cstheme="minorHAnsi"/>
          <w:sz w:val="24"/>
          <w:szCs w:val="24"/>
          <w:lang w:val="en-US"/>
        </w:rPr>
        <w:t xml:space="preserve">helps retain fluid within the tissue. Other matrix molecules such as collagen type IV, VI, IX, X, XI, XII, fibronectin, cartilage oligomeric protein (COMP), </w:t>
      </w:r>
      <w:proofErr w:type="spellStart"/>
      <w:r w:rsidRPr="00660A34">
        <w:rPr>
          <w:rFonts w:ascii="Calibri" w:hAnsi="Calibri" w:cstheme="minorHAnsi"/>
          <w:sz w:val="24"/>
          <w:szCs w:val="24"/>
          <w:lang w:val="en-US"/>
        </w:rPr>
        <w:t>biglycan</w:t>
      </w:r>
      <w:proofErr w:type="spellEnd"/>
      <w:r w:rsidRPr="00660A34">
        <w:rPr>
          <w:rFonts w:ascii="Calibri" w:hAnsi="Calibri" w:cstheme="minorHAnsi"/>
          <w:sz w:val="24"/>
          <w:szCs w:val="24"/>
          <w:lang w:val="en-US"/>
        </w:rPr>
        <w:t xml:space="preserve">, </w:t>
      </w:r>
      <w:proofErr w:type="spellStart"/>
      <w:r w:rsidRPr="00660A34">
        <w:rPr>
          <w:rFonts w:ascii="Calibri" w:hAnsi="Calibri" w:cstheme="minorHAnsi"/>
          <w:sz w:val="24"/>
          <w:szCs w:val="24"/>
          <w:lang w:val="en-US"/>
        </w:rPr>
        <w:t>decorin</w:t>
      </w:r>
      <w:proofErr w:type="spellEnd"/>
      <w:r w:rsidR="00A57AE8" w:rsidRPr="00660A34">
        <w:rPr>
          <w:rFonts w:ascii="Calibri" w:hAnsi="Calibri" w:cstheme="minorHAnsi"/>
          <w:sz w:val="24"/>
          <w:szCs w:val="24"/>
          <w:lang w:val="en-US"/>
        </w:rPr>
        <w:t>,</w:t>
      </w:r>
      <w:r w:rsidRPr="00660A34">
        <w:rPr>
          <w:rFonts w:ascii="Calibri" w:hAnsi="Calibri" w:cstheme="minorHAnsi"/>
          <w:sz w:val="24"/>
          <w:szCs w:val="24"/>
          <w:lang w:val="en-US"/>
        </w:rPr>
        <w:t xml:space="preserve"> and </w:t>
      </w:r>
      <w:proofErr w:type="spellStart"/>
      <w:r w:rsidRPr="00660A34">
        <w:rPr>
          <w:rFonts w:ascii="Calibri" w:hAnsi="Calibri" w:cstheme="minorHAnsi"/>
          <w:sz w:val="24"/>
          <w:szCs w:val="24"/>
          <w:lang w:val="en-US"/>
        </w:rPr>
        <w:t>perlecan</w:t>
      </w:r>
      <w:proofErr w:type="spellEnd"/>
      <w:r w:rsidRPr="00660A34">
        <w:rPr>
          <w:rFonts w:ascii="Calibri" w:hAnsi="Calibri" w:cstheme="minorHAnsi"/>
          <w:sz w:val="24"/>
          <w:szCs w:val="24"/>
          <w:lang w:val="en-US"/>
        </w:rPr>
        <w:t xml:space="preserve"> are also present</w:t>
      </w:r>
      <w:r w:rsidR="004E0C52" w:rsidRPr="00660A34">
        <w:rPr>
          <w:rFonts w:ascii="Calibri" w:hAnsi="Calibri" w:cstheme="minorHAnsi"/>
          <w:noProof/>
          <w:sz w:val="24"/>
          <w:szCs w:val="24"/>
          <w:vertAlign w:val="superscript"/>
          <w:lang w:val="en-US"/>
        </w:rPr>
        <w:t>9</w:t>
      </w:r>
      <w:r w:rsidRPr="00660A34">
        <w:rPr>
          <w:rFonts w:ascii="Calibri" w:hAnsi="Calibri" w:cstheme="minorHAnsi"/>
          <w:sz w:val="24"/>
          <w:szCs w:val="24"/>
          <w:lang w:val="en-US"/>
        </w:rPr>
        <w:t xml:space="preserve">. </w:t>
      </w:r>
    </w:p>
    <w:p w14:paraId="68E25C50" w14:textId="77777777" w:rsidR="00140256" w:rsidRPr="00660A34" w:rsidRDefault="00140256" w:rsidP="00C11A82">
      <w:pPr>
        <w:spacing w:after="0" w:line="240" w:lineRule="auto"/>
        <w:contextualSpacing/>
        <w:jc w:val="both"/>
        <w:rPr>
          <w:rFonts w:ascii="Calibri" w:hAnsi="Calibri" w:cstheme="minorHAnsi"/>
          <w:sz w:val="24"/>
          <w:szCs w:val="24"/>
          <w:lang w:val="en-US"/>
        </w:rPr>
      </w:pPr>
    </w:p>
    <w:p w14:paraId="4665A59F" w14:textId="4BD13890" w:rsidR="00140256" w:rsidRPr="00660A34" w:rsidRDefault="00EA4F56"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While the </w:t>
      </w:r>
      <w:proofErr w:type="spellStart"/>
      <w:r w:rsidR="00157AA5" w:rsidRPr="00660A34">
        <w:rPr>
          <w:rFonts w:ascii="Calibri" w:hAnsi="Calibri" w:cstheme="minorHAnsi"/>
          <w:sz w:val="24"/>
          <w:szCs w:val="24"/>
          <w:lang w:val="en-US"/>
        </w:rPr>
        <w:t>aetiology</w:t>
      </w:r>
      <w:proofErr w:type="spellEnd"/>
      <w:r w:rsidRPr="00660A34">
        <w:rPr>
          <w:rFonts w:ascii="Calibri" w:hAnsi="Calibri" w:cstheme="minorHAnsi"/>
          <w:sz w:val="24"/>
          <w:szCs w:val="24"/>
          <w:lang w:val="en-US"/>
        </w:rPr>
        <w:t xml:space="preserve"> of </w:t>
      </w:r>
      <w:r w:rsidR="005E1733" w:rsidRPr="00660A34">
        <w:rPr>
          <w:rFonts w:ascii="Calibri" w:hAnsi="Calibri" w:cstheme="minorHAnsi"/>
          <w:sz w:val="24"/>
          <w:szCs w:val="24"/>
          <w:lang w:val="en-US"/>
        </w:rPr>
        <w:t>OA</w:t>
      </w:r>
      <w:r w:rsidRPr="00660A34">
        <w:rPr>
          <w:rFonts w:ascii="Calibri" w:hAnsi="Calibri" w:cstheme="minorHAnsi"/>
          <w:sz w:val="24"/>
          <w:szCs w:val="24"/>
          <w:lang w:val="en-US"/>
        </w:rPr>
        <w:t xml:space="preserve"> remains </w:t>
      </w:r>
      <w:r w:rsidR="004466F3" w:rsidRPr="00660A34">
        <w:rPr>
          <w:rFonts w:ascii="Calibri" w:hAnsi="Calibri" w:cstheme="minorHAnsi"/>
          <w:sz w:val="24"/>
          <w:szCs w:val="24"/>
          <w:lang w:val="en-US"/>
        </w:rPr>
        <w:t>unclear</w:t>
      </w:r>
      <w:r w:rsidR="004466F3" w:rsidRPr="00660A34">
        <w:rPr>
          <w:rFonts w:ascii="Calibri" w:hAnsi="Calibri" w:cstheme="minorHAnsi"/>
          <w:noProof/>
          <w:sz w:val="24"/>
          <w:szCs w:val="24"/>
          <w:vertAlign w:val="superscript"/>
          <w:lang w:val="en-US"/>
        </w:rPr>
        <w:t>10</w:t>
      </w:r>
      <w:r w:rsidR="00900BA1" w:rsidRPr="00660A34">
        <w:rPr>
          <w:rFonts w:ascii="Calibri" w:hAnsi="Calibri" w:cstheme="minorHAnsi"/>
          <w:noProof/>
          <w:sz w:val="24"/>
          <w:szCs w:val="24"/>
          <w:vertAlign w:val="superscript"/>
          <w:lang w:val="en-US"/>
        </w:rPr>
        <w:t>,11</w:t>
      </w:r>
      <w:r w:rsidRPr="00660A34">
        <w:rPr>
          <w:rFonts w:ascii="Calibri" w:hAnsi="Calibri" w:cstheme="minorHAnsi"/>
          <w:sz w:val="24"/>
          <w:szCs w:val="24"/>
          <w:lang w:val="en-US"/>
        </w:rPr>
        <w:t>, the onset of the disease is believed to be caused by imbalances in tissue turnover and repair processes</w:t>
      </w:r>
      <w:r w:rsidR="00900BA1" w:rsidRPr="00660A34">
        <w:rPr>
          <w:rFonts w:ascii="Calibri" w:hAnsi="Calibri" w:cstheme="minorHAnsi"/>
          <w:noProof/>
          <w:sz w:val="24"/>
          <w:szCs w:val="24"/>
          <w:vertAlign w:val="superscript"/>
          <w:lang w:val="en-US"/>
        </w:rPr>
        <w:t>12,13</w:t>
      </w:r>
      <w:r w:rsidRPr="00660A34">
        <w:rPr>
          <w:rFonts w:ascii="Calibri" w:hAnsi="Calibri" w:cstheme="minorHAnsi"/>
          <w:sz w:val="24"/>
          <w:szCs w:val="24"/>
          <w:lang w:val="en-US"/>
        </w:rPr>
        <w:t xml:space="preserve">. The degradation of the articular cartilage is a hallmark of </w:t>
      </w:r>
      <w:r w:rsidR="005E1733" w:rsidRPr="00660A34">
        <w:rPr>
          <w:rFonts w:ascii="Calibri" w:hAnsi="Calibri" w:cstheme="minorHAnsi"/>
          <w:sz w:val="24"/>
          <w:szCs w:val="24"/>
          <w:lang w:val="en-US"/>
        </w:rPr>
        <w:t>OA</w:t>
      </w:r>
      <w:r w:rsidRPr="00660A34">
        <w:rPr>
          <w:rFonts w:ascii="Calibri" w:hAnsi="Calibri" w:cstheme="minorHAnsi"/>
          <w:sz w:val="24"/>
          <w:szCs w:val="24"/>
          <w:lang w:val="en-US"/>
        </w:rPr>
        <w:t xml:space="preserve">. </w:t>
      </w:r>
      <w:bookmarkStart w:id="1" w:name="_Hlk531335844"/>
      <w:r w:rsidR="009C52E6" w:rsidRPr="00660A34">
        <w:rPr>
          <w:rFonts w:ascii="Calibri" w:hAnsi="Calibri" w:cstheme="minorHAnsi"/>
          <w:sz w:val="24"/>
          <w:szCs w:val="24"/>
          <w:lang w:val="en-US"/>
        </w:rPr>
        <w:t xml:space="preserve">Cartilage-resident chondrocytes or cells in the surrounding tissues increase their release of cytokines, stimulating elevated production of proteinases such as </w:t>
      </w:r>
      <w:r w:rsidR="00140256" w:rsidRPr="00660A34">
        <w:rPr>
          <w:rFonts w:ascii="Calibri" w:hAnsi="Calibri" w:cstheme="minorHAnsi"/>
          <w:sz w:val="24"/>
          <w:szCs w:val="24"/>
          <w:lang w:val="en-US"/>
        </w:rPr>
        <w:t xml:space="preserve">matrix metalloproteinases </w:t>
      </w:r>
      <w:r w:rsidR="009C52E6" w:rsidRPr="00660A34">
        <w:rPr>
          <w:rFonts w:ascii="Calibri" w:hAnsi="Calibri" w:cstheme="minorHAnsi"/>
          <w:sz w:val="24"/>
          <w:szCs w:val="24"/>
          <w:lang w:val="en-US"/>
        </w:rPr>
        <w:t xml:space="preserve">(MMPs) and </w:t>
      </w:r>
      <w:proofErr w:type="spellStart"/>
      <w:r w:rsidR="009C52E6" w:rsidRPr="00660A34">
        <w:rPr>
          <w:rFonts w:ascii="Calibri" w:hAnsi="Calibri" w:cstheme="minorHAnsi"/>
          <w:sz w:val="24"/>
          <w:szCs w:val="24"/>
          <w:lang w:val="en-US"/>
        </w:rPr>
        <w:t>aggrecanases</w:t>
      </w:r>
      <w:proofErr w:type="spellEnd"/>
      <w:r w:rsidR="009C52E6" w:rsidRPr="00660A34">
        <w:rPr>
          <w:rFonts w:ascii="Calibri" w:hAnsi="Calibri" w:cstheme="minorHAnsi"/>
          <w:sz w:val="24"/>
          <w:szCs w:val="24"/>
          <w:lang w:val="en-US"/>
        </w:rPr>
        <w:t xml:space="preserve">, which increase degradation of cartilage </w:t>
      </w:r>
      <w:r w:rsidR="005E1733" w:rsidRPr="00660A34">
        <w:rPr>
          <w:rFonts w:ascii="Calibri" w:hAnsi="Calibri" w:cstheme="minorHAnsi"/>
          <w:sz w:val="24"/>
          <w:szCs w:val="24"/>
          <w:lang w:val="en-US"/>
        </w:rPr>
        <w:t>ECM</w:t>
      </w:r>
      <w:bookmarkEnd w:id="1"/>
      <w:r w:rsidR="004E0C52" w:rsidRPr="00660A34">
        <w:rPr>
          <w:rFonts w:ascii="Calibri" w:hAnsi="Calibri" w:cstheme="minorHAnsi"/>
          <w:noProof/>
          <w:sz w:val="24"/>
          <w:szCs w:val="24"/>
          <w:vertAlign w:val="superscript"/>
          <w:lang w:val="en-US"/>
        </w:rPr>
        <w:t>14</w:t>
      </w:r>
      <w:r w:rsidRPr="00660A34">
        <w:rPr>
          <w:rFonts w:ascii="Calibri" w:hAnsi="Calibri" w:cstheme="minorHAnsi"/>
          <w:sz w:val="24"/>
          <w:szCs w:val="24"/>
          <w:lang w:val="en-US"/>
        </w:rPr>
        <w:t xml:space="preserve">. This degradation </w:t>
      </w:r>
      <w:r w:rsidR="008B5D0D" w:rsidRPr="00660A34">
        <w:rPr>
          <w:rFonts w:ascii="Calibri" w:hAnsi="Calibri" w:cstheme="minorHAnsi"/>
          <w:sz w:val="24"/>
          <w:szCs w:val="24"/>
          <w:lang w:val="en-US"/>
        </w:rPr>
        <w:t>result</w:t>
      </w:r>
      <w:r w:rsidR="009C52E6" w:rsidRPr="00660A34">
        <w:rPr>
          <w:rFonts w:ascii="Calibri" w:hAnsi="Calibri" w:cstheme="minorHAnsi"/>
          <w:sz w:val="24"/>
          <w:szCs w:val="24"/>
          <w:lang w:val="en-US"/>
        </w:rPr>
        <w:t>s</w:t>
      </w:r>
      <w:r w:rsidR="008B5D0D" w:rsidRPr="00660A34">
        <w:rPr>
          <w:rFonts w:ascii="Calibri" w:hAnsi="Calibri" w:cstheme="minorHAnsi"/>
          <w:sz w:val="24"/>
          <w:szCs w:val="24"/>
          <w:lang w:val="en-US"/>
        </w:rPr>
        <w:t xml:space="preserve"> in the </w:t>
      </w:r>
      <w:r w:rsidRPr="00660A34">
        <w:rPr>
          <w:rFonts w:ascii="Calibri" w:hAnsi="Calibri" w:cstheme="minorHAnsi"/>
          <w:sz w:val="24"/>
          <w:szCs w:val="24"/>
          <w:lang w:val="en-US"/>
        </w:rPr>
        <w:t xml:space="preserve">release </w:t>
      </w:r>
      <w:r w:rsidR="009C52E6" w:rsidRPr="00660A34">
        <w:rPr>
          <w:rFonts w:ascii="Calibri" w:hAnsi="Calibri" w:cstheme="minorHAnsi"/>
          <w:sz w:val="24"/>
          <w:szCs w:val="24"/>
          <w:lang w:val="en-US"/>
        </w:rPr>
        <w:t xml:space="preserve">of </w:t>
      </w:r>
      <w:r w:rsidRPr="00660A34">
        <w:rPr>
          <w:rFonts w:ascii="Calibri" w:hAnsi="Calibri" w:cstheme="minorHAnsi"/>
          <w:sz w:val="24"/>
          <w:szCs w:val="24"/>
          <w:lang w:val="en-US"/>
        </w:rPr>
        <w:t>small unique protein fragments called neo-epitopes</w:t>
      </w:r>
      <w:r w:rsidR="00140256" w:rsidRPr="00660A34">
        <w:rPr>
          <w:rFonts w:ascii="Calibri" w:hAnsi="Calibri" w:cstheme="minorHAnsi"/>
          <w:sz w:val="24"/>
          <w:szCs w:val="24"/>
          <w:lang w:val="en-US"/>
        </w:rPr>
        <w:t>,</w:t>
      </w:r>
      <w:r w:rsidRPr="00660A34">
        <w:rPr>
          <w:rFonts w:ascii="Calibri" w:hAnsi="Calibri" w:cstheme="minorHAnsi"/>
          <w:sz w:val="24"/>
          <w:szCs w:val="24"/>
          <w:lang w:val="en-US"/>
        </w:rPr>
        <w:t xml:space="preserve"> which can be quantified in serum</w:t>
      </w:r>
      <w:r w:rsidR="00FF6B0A" w:rsidRPr="00660A34">
        <w:rPr>
          <w:rFonts w:ascii="Calibri" w:hAnsi="Calibri" w:cstheme="minorHAnsi"/>
          <w:sz w:val="24"/>
          <w:szCs w:val="24"/>
          <w:lang w:val="en-US"/>
        </w:rPr>
        <w:t>, urine</w:t>
      </w:r>
      <w:r w:rsidR="0003653D" w:rsidRPr="00660A34">
        <w:rPr>
          <w:rFonts w:ascii="Calibri" w:hAnsi="Calibri" w:cstheme="minorHAnsi"/>
          <w:sz w:val="24"/>
          <w:szCs w:val="24"/>
          <w:lang w:val="en-US"/>
        </w:rPr>
        <w:t>,</w:t>
      </w:r>
      <w:r w:rsidR="00FF6B0A" w:rsidRPr="00660A34">
        <w:rPr>
          <w:rFonts w:ascii="Calibri" w:hAnsi="Calibri" w:cstheme="minorHAnsi"/>
          <w:sz w:val="24"/>
          <w:szCs w:val="24"/>
          <w:lang w:val="en-US"/>
        </w:rPr>
        <w:t xml:space="preserve"> or culture medi</w:t>
      </w:r>
      <w:r w:rsidR="00BD7F74" w:rsidRPr="00660A34">
        <w:rPr>
          <w:rFonts w:ascii="Calibri" w:hAnsi="Calibri" w:cstheme="minorHAnsi"/>
          <w:sz w:val="24"/>
          <w:szCs w:val="24"/>
          <w:lang w:val="en-US"/>
        </w:rPr>
        <w:t>um</w:t>
      </w:r>
      <w:r w:rsidR="004E0C52" w:rsidRPr="00660A34">
        <w:rPr>
          <w:rFonts w:ascii="Calibri" w:hAnsi="Calibri" w:cstheme="minorHAnsi"/>
          <w:noProof/>
          <w:sz w:val="24"/>
          <w:szCs w:val="24"/>
          <w:vertAlign w:val="superscript"/>
          <w:lang w:val="en-US"/>
        </w:rPr>
        <w:t>15</w:t>
      </w:r>
      <w:r w:rsidR="00FF6B0A" w:rsidRPr="00660A34">
        <w:rPr>
          <w:rFonts w:ascii="Calibri" w:hAnsi="Calibri" w:cstheme="minorHAnsi"/>
          <w:sz w:val="24"/>
          <w:szCs w:val="24"/>
          <w:lang w:val="en-US"/>
        </w:rPr>
        <w:t>.</w:t>
      </w:r>
      <w:r w:rsidR="006A614C" w:rsidRPr="00660A34">
        <w:rPr>
          <w:rFonts w:ascii="Calibri" w:hAnsi="Calibri" w:cstheme="minorHAnsi"/>
          <w:sz w:val="24"/>
          <w:szCs w:val="24"/>
          <w:lang w:val="en-US"/>
        </w:rPr>
        <w:t xml:space="preserve"> </w:t>
      </w:r>
      <w:r w:rsidR="008B5D0D" w:rsidRPr="00660A34">
        <w:rPr>
          <w:rFonts w:ascii="Calibri" w:hAnsi="Calibri" w:cstheme="minorHAnsi"/>
          <w:sz w:val="24"/>
          <w:szCs w:val="24"/>
          <w:lang w:val="en-US"/>
        </w:rPr>
        <w:t>Upon formation and maturation</w:t>
      </w:r>
      <w:r w:rsidR="009C52E6" w:rsidRPr="00660A34">
        <w:rPr>
          <w:rFonts w:ascii="Calibri" w:hAnsi="Calibri" w:cstheme="minorHAnsi"/>
          <w:sz w:val="24"/>
          <w:szCs w:val="24"/>
          <w:lang w:val="en-US"/>
        </w:rPr>
        <w:t xml:space="preserve"> of collagen,</w:t>
      </w:r>
      <w:r w:rsidR="00140256" w:rsidRPr="00660A34">
        <w:rPr>
          <w:rFonts w:ascii="Calibri" w:hAnsi="Calibri" w:cstheme="minorHAnsi"/>
          <w:sz w:val="24"/>
          <w:szCs w:val="24"/>
          <w:lang w:val="en-US"/>
        </w:rPr>
        <w:t xml:space="preserve"> </w:t>
      </w:r>
      <w:r w:rsidR="004E11B1" w:rsidRPr="00660A34">
        <w:rPr>
          <w:rFonts w:ascii="Calibri" w:hAnsi="Calibri" w:cstheme="minorHAnsi"/>
          <w:sz w:val="24"/>
          <w:szCs w:val="24"/>
          <w:lang w:val="en-US"/>
        </w:rPr>
        <w:t xml:space="preserve">so-called </w:t>
      </w:r>
      <w:proofErr w:type="spellStart"/>
      <w:r w:rsidR="004E11B1" w:rsidRPr="00660A34">
        <w:rPr>
          <w:rFonts w:ascii="Calibri" w:hAnsi="Calibri" w:cstheme="minorHAnsi"/>
          <w:sz w:val="24"/>
          <w:szCs w:val="24"/>
          <w:lang w:val="en-US"/>
        </w:rPr>
        <w:t>profragments</w:t>
      </w:r>
      <w:proofErr w:type="spellEnd"/>
      <w:r w:rsidR="009C52E6" w:rsidRPr="00660A34">
        <w:rPr>
          <w:rFonts w:ascii="Calibri" w:hAnsi="Calibri" w:cstheme="minorHAnsi"/>
          <w:sz w:val="24"/>
          <w:szCs w:val="24"/>
          <w:lang w:val="en-US"/>
        </w:rPr>
        <w:t xml:space="preserve"> are also released</w:t>
      </w:r>
      <w:r w:rsidR="0003653D" w:rsidRPr="00660A34">
        <w:rPr>
          <w:rFonts w:ascii="Calibri" w:hAnsi="Calibri" w:cstheme="minorHAnsi"/>
          <w:sz w:val="24"/>
          <w:szCs w:val="24"/>
          <w:lang w:val="en-US"/>
        </w:rPr>
        <w:t>; these</w:t>
      </w:r>
      <w:r w:rsidR="004E11B1" w:rsidRPr="00660A34">
        <w:rPr>
          <w:rFonts w:ascii="Calibri" w:hAnsi="Calibri" w:cstheme="minorHAnsi"/>
          <w:sz w:val="24"/>
          <w:szCs w:val="24"/>
          <w:lang w:val="en-US"/>
        </w:rPr>
        <w:t xml:space="preserve"> can be quantified as a measure of matrix production</w:t>
      </w:r>
      <w:r w:rsidR="004E0C52" w:rsidRPr="00660A34">
        <w:rPr>
          <w:rFonts w:ascii="Calibri" w:hAnsi="Calibri" w:cstheme="minorHAnsi"/>
          <w:noProof/>
          <w:sz w:val="24"/>
          <w:szCs w:val="24"/>
          <w:vertAlign w:val="superscript"/>
          <w:lang w:val="en-US"/>
        </w:rPr>
        <w:t>16</w:t>
      </w:r>
      <w:r w:rsidR="004E11B1" w:rsidRPr="00660A34">
        <w:rPr>
          <w:rFonts w:ascii="Calibri" w:hAnsi="Calibri" w:cstheme="minorHAnsi"/>
          <w:sz w:val="24"/>
          <w:szCs w:val="24"/>
          <w:lang w:val="en-US"/>
        </w:rPr>
        <w:t xml:space="preserve">. </w:t>
      </w:r>
    </w:p>
    <w:p w14:paraId="177804A0" w14:textId="77777777" w:rsidR="00140256" w:rsidRPr="00660A34" w:rsidRDefault="00140256" w:rsidP="00C11A82">
      <w:pPr>
        <w:spacing w:after="0" w:line="240" w:lineRule="auto"/>
        <w:contextualSpacing/>
        <w:jc w:val="both"/>
        <w:rPr>
          <w:rFonts w:ascii="Calibri" w:hAnsi="Calibri" w:cstheme="minorHAnsi"/>
          <w:sz w:val="24"/>
          <w:szCs w:val="24"/>
          <w:lang w:val="en-US"/>
        </w:rPr>
      </w:pPr>
    </w:p>
    <w:p w14:paraId="715109F5" w14:textId="2F58E879" w:rsidR="00C33D7E" w:rsidRPr="00660A34" w:rsidRDefault="00035192" w:rsidP="00C33D7E">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The aim of this protocol is to establish an ex vivo</w:t>
      </w:r>
      <w:r w:rsidR="00F70E68" w:rsidRPr="00660A34">
        <w:rPr>
          <w:rFonts w:ascii="Calibri" w:hAnsi="Calibri" w:cstheme="minorHAnsi"/>
          <w:sz w:val="24"/>
          <w:szCs w:val="24"/>
          <w:lang w:val="en-US"/>
        </w:rPr>
        <w:t xml:space="preserve"> cartilage model </w:t>
      </w:r>
      <w:r w:rsidR="000129A1" w:rsidRPr="00660A34">
        <w:rPr>
          <w:rFonts w:ascii="Calibri" w:hAnsi="Calibri" w:cstheme="minorHAnsi"/>
          <w:sz w:val="24"/>
          <w:szCs w:val="24"/>
          <w:lang w:val="en-US"/>
        </w:rPr>
        <w:t xml:space="preserve">to </w:t>
      </w:r>
      <w:r w:rsidR="00F70E68" w:rsidRPr="00660A34">
        <w:rPr>
          <w:rFonts w:ascii="Calibri" w:hAnsi="Calibri" w:cstheme="minorHAnsi"/>
          <w:sz w:val="24"/>
          <w:szCs w:val="24"/>
          <w:lang w:val="en-US"/>
        </w:rPr>
        <w:t>compar</w:t>
      </w:r>
      <w:r w:rsidR="00D42D7E" w:rsidRPr="00660A34">
        <w:rPr>
          <w:rFonts w:ascii="Calibri" w:hAnsi="Calibri" w:cstheme="minorHAnsi"/>
          <w:sz w:val="24"/>
          <w:szCs w:val="24"/>
          <w:lang w:val="en-US"/>
        </w:rPr>
        <w:t>e</w:t>
      </w:r>
      <w:r w:rsidR="00F70E68" w:rsidRPr="00660A34">
        <w:rPr>
          <w:rFonts w:ascii="Calibri" w:hAnsi="Calibri" w:cstheme="minorHAnsi"/>
          <w:sz w:val="24"/>
          <w:szCs w:val="24"/>
          <w:lang w:val="en-US"/>
        </w:rPr>
        <w:t xml:space="preserve"> the effect of stimulation and/or </w:t>
      </w:r>
      <w:r w:rsidR="006D5AE9" w:rsidRPr="00660A34">
        <w:rPr>
          <w:rFonts w:ascii="Calibri" w:hAnsi="Calibri" w:cstheme="minorHAnsi"/>
          <w:sz w:val="24"/>
          <w:szCs w:val="24"/>
          <w:lang w:val="en-US"/>
        </w:rPr>
        <w:t>drug</w:t>
      </w:r>
      <w:r w:rsidR="00F70E68" w:rsidRPr="00660A34">
        <w:rPr>
          <w:rFonts w:ascii="Calibri" w:hAnsi="Calibri" w:cstheme="minorHAnsi"/>
          <w:sz w:val="24"/>
          <w:szCs w:val="24"/>
          <w:lang w:val="en-US"/>
        </w:rPr>
        <w:t xml:space="preserve"> treatment on </w:t>
      </w:r>
      <w:r w:rsidR="005E1733" w:rsidRPr="00660A34">
        <w:rPr>
          <w:rFonts w:ascii="Calibri" w:hAnsi="Calibri" w:cstheme="minorHAnsi"/>
          <w:sz w:val="24"/>
          <w:szCs w:val="24"/>
          <w:lang w:val="en-US"/>
        </w:rPr>
        <w:t>ECM</w:t>
      </w:r>
      <w:r w:rsidR="00F70E68" w:rsidRPr="00660A34">
        <w:rPr>
          <w:rFonts w:ascii="Calibri" w:hAnsi="Calibri" w:cstheme="minorHAnsi"/>
          <w:sz w:val="24"/>
          <w:szCs w:val="24"/>
          <w:lang w:val="en-US"/>
        </w:rPr>
        <w:t xml:space="preserve"> tissue turnover</w:t>
      </w:r>
      <w:r w:rsidR="00252C25" w:rsidRPr="00660A34">
        <w:rPr>
          <w:rFonts w:ascii="Calibri" w:hAnsi="Calibri" w:cstheme="minorHAnsi"/>
          <w:sz w:val="24"/>
          <w:szCs w:val="24"/>
          <w:lang w:val="en-US"/>
        </w:rPr>
        <w:t xml:space="preserve">. </w:t>
      </w:r>
      <w:r w:rsidR="00403E9A" w:rsidRPr="00660A34">
        <w:rPr>
          <w:rFonts w:ascii="Calibri" w:hAnsi="Calibri" w:cstheme="minorHAnsi"/>
          <w:sz w:val="24"/>
          <w:szCs w:val="24"/>
          <w:lang w:val="en-US"/>
        </w:rPr>
        <w:t xml:space="preserve">Cartilage </w:t>
      </w:r>
      <w:r w:rsidR="00B66BA8" w:rsidRPr="00660A34">
        <w:rPr>
          <w:rFonts w:ascii="Calibri" w:hAnsi="Calibri" w:cstheme="minorHAnsi"/>
          <w:sz w:val="24"/>
          <w:szCs w:val="24"/>
          <w:lang w:val="en-US"/>
        </w:rPr>
        <w:t>turnover is profiled by measuring matrix</w:t>
      </w:r>
      <w:r w:rsidR="00FA6EB4" w:rsidRPr="00660A34">
        <w:rPr>
          <w:rFonts w:ascii="Calibri" w:hAnsi="Calibri" w:cstheme="minorHAnsi"/>
          <w:sz w:val="24"/>
          <w:szCs w:val="24"/>
          <w:lang w:val="en-US"/>
        </w:rPr>
        <w:t>-</w:t>
      </w:r>
      <w:r w:rsidR="00B66BA8" w:rsidRPr="00660A34">
        <w:rPr>
          <w:rFonts w:ascii="Calibri" w:hAnsi="Calibri" w:cstheme="minorHAnsi"/>
          <w:sz w:val="24"/>
          <w:szCs w:val="24"/>
          <w:lang w:val="en-US"/>
        </w:rPr>
        <w:t>derived neo-epitope biomarkers directly in the conditioned culture medi</w:t>
      </w:r>
      <w:r w:rsidR="00BD7F74" w:rsidRPr="00660A34">
        <w:rPr>
          <w:rFonts w:ascii="Calibri" w:hAnsi="Calibri" w:cstheme="minorHAnsi"/>
          <w:sz w:val="24"/>
          <w:szCs w:val="24"/>
          <w:lang w:val="en-US"/>
        </w:rPr>
        <w:t>um</w:t>
      </w:r>
      <w:r w:rsidR="007918BE" w:rsidRPr="00660A34">
        <w:rPr>
          <w:rFonts w:cstheme="minorHAnsi"/>
          <w:sz w:val="24"/>
          <w:szCs w:val="24"/>
          <w:lang w:val="en-US"/>
        </w:rPr>
        <w:t xml:space="preserve"> </w:t>
      </w:r>
      <w:r w:rsidR="00403E9A" w:rsidRPr="00660A34">
        <w:rPr>
          <w:rFonts w:cstheme="minorHAnsi"/>
          <w:sz w:val="24"/>
          <w:szCs w:val="24"/>
          <w:lang w:val="en-US"/>
        </w:rPr>
        <w:lastRenderedPageBreak/>
        <w:t>using</w:t>
      </w:r>
      <w:r w:rsidR="007918BE" w:rsidRPr="00660A34">
        <w:rPr>
          <w:rFonts w:cstheme="minorHAnsi"/>
          <w:sz w:val="24"/>
          <w:szCs w:val="24"/>
          <w:lang w:val="en-US"/>
        </w:rPr>
        <w:t xml:space="preserve"> ELISA</w:t>
      </w:r>
      <w:r w:rsidR="0082213B" w:rsidRPr="00660A34">
        <w:rPr>
          <w:rFonts w:cstheme="minorHAnsi"/>
          <w:sz w:val="24"/>
          <w:szCs w:val="24"/>
          <w:lang w:val="en-US"/>
        </w:rPr>
        <w:t xml:space="preserve">: </w:t>
      </w:r>
      <w:r w:rsidR="0082213B" w:rsidRPr="00660A34">
        <w:rPr>
          <w:rFonts w:ascii="Calibri" w:hAnsi="Calibri" w:cstheme="minorHAnsi"/>
          <w:sz w:val="24"/>
          <w:szCs w:val="24"/>
          <w:lang w:val="en-US"/>
        </w:rPr>
        <w:t xml:space="preserve">AGNx1 (reflecting </w:t>
      </w:r>
      <w:proofErr w:type="spellStart"/>
      <w:r w:rsidR="0082213B" w:rsidRPr="00660A34">
        <w:rPr>
          <w:rFonts w:ascii="Calibri" w:hAnsi="Calibri" w:cstheme="minorHAnsi"/>
          <w:sz w:val="24"/>
          <w:szCs w:val="24"/>
          <w:lang w:val="en-US"/>
        </w:rPr>
        <w:t>aggrecan</w:t>
      </w:r>
      <w:r w:rsidR="00FA6EB4" w:rsidRPr="00660A34">
        <w:rPr>
          <w:rFonts w:ascii="Calibri" w:hAnsi="Calibri" w:cstheme="minorHAnsi"/>
          <w:sz w:val="24"/>
          <w:szCs w:val="24"/>
          <w:lang w:val="en-US"/>
        </w:rPr>
        <w:t>ase</w:t>
      </w:r>
      <w:proofErr w:type="spellEnd"/>
      <w:r w:rsidR="0082213B" w:rsidRPr="00660A34">
        <w:rPr>
          <w:rFonts w:ascii="Calibri" w:hAnsi="Calibri" w:cstheme="minorHAnsi"/>
          <w:sz w:val="24"/>
          <w:szCs w:val="24"/>
          <w:lang w:val="en-US"/>
        </w:rPr>
        <w:t xml:space="preserve"> </w:t>
      </w:r>
      <w:r w:rsidR="00FA6EB4" w:rsidRPr="00660A34">
        <w:rPr>
          <w:rFonts w:ascii="Calibri" w:hAnsi="Calibri" w:cstheme="minorHAnsi"/>
          <w:sz w:val="24"/>
          <w:szCs w:val="24"/>
          <w:lang w:val="en-US"/>
        </w:rPr>
        <w:t>activity</w:t>
      </w:r>
      <w:r w:rsidR="0082213B" w:rsidRPr="00660A34">
        <w:rPr>
          <w:rFonts w:ascii="Calibri" w:hAnsi="Calibri" w:cstheme="minorHAnsi"/>
          <w:sz w:val="24"/>
          <w:szCs w:val="24"/>
          <w:lang w:val="en-US"/>
        </w:rPr>
        <w:t>)</w:t>
      </w:r>
      <w:r w:rsidR="00A0281B" w:rsidRPr="00660A34">
        <w:rPr>
          <w:rFonts w:ascii="Calibri" w:hAnsi="Calibri" w:cstheme="minorHAnsi"/>
          <w:sz w:val="24"/>
          <w:szCs w:val="24"/>
          <w:lang w:val="en-US"/>
        </w:rPr>
        <w:t>,</w:t>
      </w:r>
      <w:r w:rsidR="00403E9A" w:rsidRPr="00660A34">
        <w:rPr>
          <w:rFonts w:ascii="Calibri" w:hAnsi="Calibri" w:cstheme="minorHAnsi"/>
          <w:sz w:val="24"/>
          <w:szCs w:val="24"/>
          <w:lang w:val="en-US"/>
        </w:rPr>
        <w:t xml:space="preserve"> </w:t>
      </w:r>
      <w:r w:rsidR="0082213B" w:rsidRPr="00660A34">
        <w:rPr>
          <w:rFonts w:ascii="Calibri" w:hAnsi="Calibri" w:cstheme="minorHAnsi"/>
          <w:sz w:val="24"/>
          <w:szCs w:val="24"/>
          <w:lang w:val="en-US"/>
        </w:rPr>
        <w:t xml:space="preserve">C2M (reflecting matrix </w:t>
      </w:r>
      <w:r w:rsidR="00A0281B" w:rsidRPr="00660A34">
        <w:rPr>
          <w:rFonts w:ascii="Calibri" w:hAnsi="Calibri" w:cstheme="minorHAnsi"/>
          <w:sz w:val="24"/>
          <w:szCs w:val="24"/>
          <w:lang w:val="en-US"/>
        </w:rPr>
        <w:t>MMP</w:t>
      </w:r>
      <w:r w:rsidR="0082213B" w:rsidRPr="00660A34">
        <w:rPr>
          <w:rFonts w:ascii="Calibri" w:hAnsi="Calibri" w:cstheme="minorHAnsi"/>
          <w:sz w:val="24"/>
          <w:szCs w:val="24"/>
          <w:lang w:val="en-US"/>
        </w:rPr>
        <w:t xml:space="preserve"> activity), </w:t>
      </w:r>
      <w:r w:rsidR="00403E9A" w:rsidRPr="00660A34">
        <w:rPr>
          <w:rFonts w:ascii="Calibri" w:hAnsi="Calibri" w:cstheme="minorHAnsi"/>
          <w:sz w:val="24"/>
          <w:szCs w:val="24"/>
          <w:lang w:val="en-US"/>
        </w:rPr>
        <w:t>and</w:t>
      </w:r>
      <w:r w:rsidR="0082213B" w:rsidRPr="00660A34">
        <w:rPr>
          <w:rFonts w:ascii="Calibri" w:hAnsi="Calibri" w:cstheme="minorHAnsi"/>
          <w:sz w:val="24"/>
          <w:szCs w:val="24"/>
          <w:lang w:val="en-US"/>
        </w:rPr>
        <w:t xml:space="preserve"> ProC2</w:t>
      </w:r>
      <w:r w:rsidR="00403E9A" w:rsidRPr="00660A34">
        <w:rPr>
          <w:rFonts w:ascii="Calibri" w:hAnsi="Calibri" w:cstheme="minorHAnsi"/>
          <w:sz w:val="24"/>
          <w:szCs w:val="24"/>
          <w:lang w:val="en-US"/>
        </w:rPr>
        <w:t xml:space="preserve"> (reflecting type II collagen formation)</w:t>
      </w:r>
      <w:r w:rsidR="00D42D7E" w:rsidRPr="00660A34">
        <w:rPr>
          <w:rFonts w:ascii="Calibri" w:hAnsi="Calibri" w:cstheme="minorHAnsi"/>
          <w:sz w:val="24"/>
          <w:szCs w:val="24"/>
          <w:lang w:val="en-US"/>
        </w:rPr>
        <w:t>. The findings can</w:t>
      </w:r>
      <w:r w:rsidR="006D5AE9" w:rsidRPr="00660A34">
        <w:rPr>
          <w:rFonts w:ascii="Calibri" w:hAnsi="Calibri" w:cstheme="minorHAnsi"/>
          <w:sz w:val="24"/>
          <w:szCs w:val="24"/>
          <w:lang w:val="en-US"/>
        </w:rPr>
        <w:t xml:space="preserve"> </w:t>
      </w:r>
      <w:r w:rsidR="00B66BA8" w:rsidRPr="00660A34">
        <w:rPr>
          <w:rFonts w:ascii="Calibri" w:hAnsi="Calibri" w:cstheme="minorHAnsi"/>
          <w:sz w:val="24"/>
          <w:szCs w:val="24"/>
          <w:lang w:val="en-US"/>
        </w:rPr>
        <w:t>be verified by histological staining</w:t>
      </w:r>
      <w:r w:rsidR="00E37F97" w:rsidRPr="00660A34">
        <w:rPr>
          <w:rFonts w:ascii="Calibri" w:hAnsi="Calibri" w:cstheme="minorHAnsi"/>
          <w:sz w:val="24"/>
          <w:szCs w:val="24"/>
          <w:lang w:val="en-US"/>
        </w:rPr>
        <w:t xml:space="preserve"> of the </w:t>
      </w:r>
      <w:r w:rsidR="005E1733" w:rsidRPr="00660A34">
        <w:rPr>
          <w:rFonts w:ascii="Calibri" w:hAnsi="Calibri" w:cstheme="minorHAnsi"/>
          <w:sz w:val="24"/>
          <w:szCs w:val="24"/>
          <w:lang w:val="en-US"/>
        </w:rPr>
        <w:t>ECM</w:t>
      </w:r>
      <w:r w:rsidR="00D42D7E" w:rsidRPr="00660A34">
        <w:rPr>
          <w:rFonts w:ascii="Calibri" w:hAnsi="Calibri" w:cstheme="minorHAnsi"/>
          <w:sz w:val="24"/>
          <w:szCs w:val="24"/>
          <w:lang w:val="en-US"/>
        </w:rPr>
        <w:t>, which also visualizes</w:t>
      </w:r>
      <w:r w:rsidR="006D5AE9" w:rsidRPr="00660A34">
        <w:rPr>
          <w:rFonts w:ascii="Calibri" w:hAnsi="Calibri" w:cstheme="minorHAnsi"/>
          <w:sz w:val="24"/>
          <w:szCs w:val="24"/>
          <w:lang w:val="en-US"/>
        </w:rPr>
        <w:t xml:space="preserve"> </w:t>
      </w:r>
      <w:r w:rsidR="00E37F97" w:rsidRPr="00660A34">
        <w:rPr>
          <w:rFonts w:ascii="Calibri" w:hAnsi="Calibri" w:cstheme="minorHAnsi"/>
          <w:sz w:val="24"/>
          <w:szCs w:val="24"/>
          <w:lang w:val="en-US"/>
        </w:rPr>
        <w:t>the organization of chondrocytes in the</w:t>
      </w:r>
      <w:r w:rsidR="00B66BA8" w:rsidRPr="00660A34">
        <w:rPr>
          <w:rFonts w:ascii="Calibri" w:hAnsi="Calibri" w:cstheme="minorHAnsi"/>
          <w:sz w:val="24"/>
          <w:szCs w:val="24"/>
          <w:lang w:val="en-US"/>
        </w:rPr>
        <w:t xml:space="preserve"> individual explants. </w:t>
      </w:r>
      <w:r w:rsidR="00120F11" w:rsidRPr="00660A34">
        <w:rPr>
          <w:rFonts w:ascii="Calibri" w:hAnsi="Calibri" w:cstheme="minorHAnsi"/>
          <w:sz w:val="24"/>
          <w:szCs w:val="24"/>
          <w:lang w:val="en-US"/>
        </w:rPr>
        <w:t>The</w:t>
      </w:r>
      <w:r w:rsidR="00B66BA8" w:rsidRPr="00660A34">
        <w:rPr>
          <w:rFonts w:ascii="Calibri" w:hAnsi="Calibri" w:cstheme="minorHAnsi"/>
          <w:sz w:val="24"/>
          <w:szCs w:val="24"/>
          <w:lang w:val="en-US"/>
        </w:rPr>
        <w:t xml:space="preserve"> described protocol can be used to test the effect of novel treatments on chondrocyte function and cartilage </w:t>
      </w:r>
      <w:r w:rsidR="005E1733" w:rsidRPr="00660A34">
        <w:rPr>
          <w:rFonts w:ascii="Calibri" w:hAnsi="Calibri" w:cstheme="minorHAnsi"/>
          <w:sz w:val="24"/>
          <w:szCs w:val="24"/>
          <w:lang w:val="en-US"/>
        </w:rPr>
        <w:t xml:space="preserve">ECM </w:t>
      </w:r>
      <w:r w:rsidR="00B66BA8" w:rsidRPr="00660A34">
        <w:rPr>
          <w:rFonts w:ascii="Calibri" w:hAnsi="Calibri" w:cstheme="minorHAnsi"/>
          <w:sz w:val="24"/>
          <w:szCs w:val="24"/>
          <w:lang w:val="en-US"/>
        </w:rPr>
        <w:t>turnover</w:t>
      </w:r>
      <w:r w:rsidR="00E37F97" w:rsidRPr="00660A34">
        <w:rPr>
          <w:rFonts w:ascii="Calibri" w:hAnsi="Calibri" w:cstheme="minorHAnsi"/>
          <w:sz w:val="24"/>
          <w:szCs w:val="24"/>
          <w:lang w:val="en-US"/>
        </w:rPr>
        <w:t>.</w:t>
      </w:r>
      <w:r w:rsidR="00C33D7E" w:rsidRPr="00660A34">
        <w:rPr>
          <w:rFonts w:ascii="Calibri" w:hAnsi="Calibri" w:cstheme="minorHAnsi"/>
          <w:sz w:val="24"/>
          <w:szCs w:val="24"/>
          <w:lang w:val="en-US"/>
        </w:rPr>
        <w:t xml:space="preserve"> </w:t>
      </w:r>
      <w:proofErr w:type="gramStart"/>
      <w:r w:rsidR="00C33D7E" w:rsidRPr="00660A34">
        <w:rPr>
          <w:rFonts w:ascii="Calibri" w:hAnsi="Calibri" w:cstheme="minorHAnsi"/>
          <w:sz w:val="24"/>
          <w:szCs w:val="24"/>
          <w:lang w:val="en-US"/>
        </w:rPr>
        <w:t>A number of</w:t>
      </w:r>
      <w:proofErr w:type="gramEnd"/>
      <w:r w:rsidR="00C33D7E" w:rsidRPr="00660A34">
        <w:rPr>
          <w:rFonts w:ascii="Calibri" w:hAnsi="Calibri" w:cstheme="minorHAnsi"/>
          <w:sz w:val="24"/>
          <w:szCs w:val="24"/>
          <w:lang w:val="en-US"/>
        </w:rPr>
        <w:t xml:space="preserve"> studies have used cartilage explants to describe biological processes or the effect of intervention on cytokine-challenged explants using quantitative histological or immunohistochemical approaches, mRNA, protein expression, or proteomics</w:t>
      </w:r>
      <w:r w:rsidR="00C33D7E" w:rsidRPr="00660A34">
        <w:rPr>
          <w:rFonts w:ascii="Calibri" w:hAnsi="Calibri" w:cstheme="minorHAnsi"/>
          <w:noProof/>
          <w:sz w:val="24"/>
          <w:szCs w:val="24"/>
          <w:vertAlign w:val="superscript"/>
          <w:lang w:val="en-US"/>
        </w:rPr>
        <w:t>2,17,18</w:t>
      </w:r>
      <w:r w:rsidR="00C33D7E" w:rsidRPr="00660A34">
        <w:rPr>
          <w:rFonts w:ascii="Calibri" w:hAnsi="Calibri" w:cstheme="minorHAnsi"/>
          <w:sz w:val="24"/>
          <w:szCs w:val="24"/>
          <w:lang w:val="en-US"/>
        </w:rPr>
        <w:t xml:space="preserve">. However, these protocols are outside the scope of the current manuscript. </w:t>
      </w:r>
    </w:p>
    <w:p w14:paraId="68F519CE" w14:textId="77777777" w:rsidR="00140256" w:rsidRPr="00660A34" w:rsidRDefault="00140256" w:rsidP="00C11A82">
      <w:pPr>
        <w:spacing w:after="0" w:line="240" w:lineRule="auto"/>
        <w:contextualSpacing/>
        <w:jc w:val="both"/>
        <w:rPr>
          <w:rFonts w:ascii="Calibri" w:hAnsi="Calibri" w:cstheme="minorHAnsi"/>
          <w:sz w:val="24"/>
          <w:szCs w:val="24"/>
          <w:lang w:val="en-US"/>
        </w:rPr>
      </w:pPr>
    </w:p>
    <w:p w14:paraId="5D6A2ED3" w14:textId="1363C8C2" w:rsidR="007A4F24" w:rsidRPr="00660A34" w:rsidRDefault="00140256"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PROTOCOL:</w:t>
      </w:r>
    </w:p>
    <w:p w14:paraId="20EC8E79" w14:textId="77777777" w:rsidR="00140256" w:rsidRPr="00660A34" w:rsidRDefault="00140256" w:rsidP="00C11A82">
      <w:pPr>
        <w:spacing w:after="0" w:line="240" w:lineRule="auto"/>
        <w:contextualSpacing/>
        <w:jc w:val="both"/>
        <w:rPr>
          <w:rFonts w:ascii="Calibri" w:hAnsi="Calibri" w:cstheme="minorHAnsi"/>
          <w:sz w:val="24"/>
          <w:szCs w:val="24"/>
          <w:lang w:val="en-US"/>
        </w:rPr>
      </w:pPr>
    </w:p>
    <w:p w14:paraId="4D934712" w14:textId="35A749C4" w:rsidR="007A4F24" w:rsidRPr="00660A34" w:rsidRDefault="007A4F24" w:rsidP="00C11A82">
      <w:pPr>
        <w:pStyle w:val="ListParagraph"/>
        <w:numPr>
          <w:ilvl w:val="0"/>
          <w:numId w:val="24"/>
        </w:numPr>
        <w:spacing w:after="0" w:line="240" w:lineRule="auto"/>
        <w:jc w:val="both"/>
        <w:rPr>
          <w:rStyle w:val="SubtleEmphasis"/>
          <w:rFonts w:cstheme="minorHAnsi"/>
          <w:bCs/>
          <w:sz w:val="24"/>
          <w:szCs w:val="24"/>
          <w:highlight w:val="yellow"/>
          <w:lang w:val="en-US"/>
        </w:rPr>
      </w:pPr>
      <w:r w:rsidRPr="00660A34">
        <w:rPr>
          <w:rStyle w:val="SubtleEmphasis"/>
          <w:rFonts w:cstheme="minorHAnsi"/>
          <w:bCs/>
          <w:sz w:val="24"/>
          <w:szCs w:val="24"/>
          <w:highlight w:val="yellow"/>
          <w:lang w:val="en-US"/>
        </w:rPr>
        <w:t>Tissue isolation</w:t>
      </w:r>
    </w:p>
    <w:p w14:paraId="5B2B6877" w14:textId="77777777" w:rsidR="00DA1A49" w:rsidRPr="00660A34" w:rsidRDefault="00DA1A49" w:rsidP="00C11A82">
      <w:pPr>
        <w:spacing w:after="0" w:line="240" w:lineRule="auto"/>
        <w:contextualSpacing/>
        <w:jc w:val="both"/>
        <w:rPr>
          <w:rFonts w:ascii="Calibri" w:hAnsi="Calibri" w:cstheme="minorHAnsi"/>
          <w:sz w:val="24"/>
          <w:szCs w:val="24"/>
          <w:highlight w:val="yellow"/>
          <w:lang w:val="en-US"/>
        </w:rPr>
      </w:pPr>
    </w:p>
    <w:p w14:paraId="3BFD5FDC" w14:textId="746FC9DE" w:rsidR="00DA1A49" w:rsidRPr="00660A34" w:rsidRDefault="007A4F24" w:rsidP="00C11A82">
      <w:pPr>
        <w:pStyle w:val="Subtitle"/>
        <w:numPr>
          <w:ilvl w:val="1"/>
          <w:numId w:val="24"/>
        </w:numPr>
        <w:spacing w:line="240" w:lineRule="auto"/>
        <w:contextualSpacing/>
        <w:jc w:val="both"/>
        <w:rPr>
          <w:rStyle w:val="SubtleEmphasis"/>
          <w:rFonts w:eastAsiaTheme="majorEastAsia" w:cstheme="minorHAnsi"/>
          <w:b w:val="0"/>
          <w:kern w:val="28"/>
          <w:sz w:val="24"/>
          <w:szCs w:val="24"/>
          <w:highlight w:val="yellow"/>
          <w:lang w:val="en-US"/>
        </w:rPr>
      </w:pPr>
      <w:r w:rsidRPr="00660A34">
        <w:rPr>
          <w:rStyle w:val="SubtleEmphasis"/>
          <w:rFonts w:cstheme="minorHAnsi"/>
          <w:b w:val="0"/>
          <w:sz w:val="24"/>
          <w:szCs w:val="24"/>
          <w:highlight w:val="yellow"/>
          <w:lang w:val="en-US"/>
        </w:rPr>
        <w:t>Tissue sourcing</w:t>
      </w:r>
    </w:p>
    <w:p w14:paraId="261A5608" w14:textId="722FA56B" w:rsidR="007A4F24" w:rsidRPr="00660A34" w:rsidRDefault="007A4F24" w:rsidP="00C11A82">
      <w:pPr>
        <w:pStyle w:val="Subtitle"/>
        <w:numPr>
          <w:ilvl w:val="0"/>
          <w:numId w:val="0"/>
        </w:numPr>
        <w:spacing w:line="240" w:lineRule="auto"/>
        <w:ind w:firstLine="60"/>
        <w:contextualSpacing/>
        <w:jc w:val="both"/>
        <w:rPr>
          <w:rStyle w:val="SubtleEmphasis"/>
          <w:rFonts w:eastAsiaTheme="majorEastAsia" w:cstheme="minorHAnsi"/>
          <w:b w:val="0"/>
          <w:kern w:val="28"/>
          <w:sz w:val="24"/>
          <w:szCs w:val="24"/>
          <w:highlight w:val="yellow"/>
          <w:lang w:val="en-US"/>
        </w:rPr>
      </w:pPr>
    </w:p>
    <w:p w14:paraId="165649E4" w14:textId="4B775B02" w:rsidR="003B7C5B" w:rsidRPr="00660A34" w:rsidRDefault="00E51BD9" w:rsidP="00C11A82">
      <w:pPr>
        <w:pStyle w:val="Subtitle"/>
        <w:numPr>
          <w:ilvl w:val="2"/>
          <w:numId w:val="24"/>
        </w:numPr>
        <w:spacing w:line="240" w:lineRule="auto"/>
        <w:contextualSpacing/>
        <w:jc w:val="both"/>
        <w:rPr>
          <w:rStyle w:val="SubtleEmphasis"/>
          <w:rFonts w:cstheme="minorHAnsi"/>
          <w:b w:val="0"/>
          <w:iCs w:val="0"/>
          <w:sz w:val="24"/>
          <w:szCs w:val="24"/>
          <w:highlight w:val="yellow"/>
          <w:lang w:val="en-US"/>
        </w:rPr>
      </w:pPr>
      <w:r w:rsidRPr="00660A34">
        <w:rPr>
          <w:rFonts w:ascii="Calibri" w:eastAsia="Times New Roman" w:hAnsi="Calibri" w:cstheme="minorHAnsi"/>
          <w:sz w:val="24"/>
          <w:szCs w:val="24"/>
          <w:highlight w:val="yellow"/>
          <w:lang w:val="en-US"/>
        </w:rPr>
        <w:t>Perform t</w:t>
      </w:r>
      <w:r w:rsidR="003B7C5B" w:rsidRPr="00660A34">
        <w:rPr>
          <w:rFonts w:ascii="Calibri" w:eastAsia="Times New Roman" w:hAnsi="Calibri" w:cstheme="minorHAnsi"/>
          <w:sz w:val="24"/>
          <w:szCs w:val="24"/>
          <w:highlight w:val="yellow"/>
          <w:lang w:val="en-US"/>
        </w:rPr>
        <w:t>he entire tissue sourcing section outside a laminar flow hood in</w:t>
      </w:r>
      <w:r w:rsidRPr="00660A34">
        <w:rPr>
          <w:rFonts w:ascii="Calibri" w:eastAsia="Times New Roman" w:hAnsi="Calibri" w:cstheme="minorHAnsi"/>
          <w:sz w:val="24"/>
          <w:szCs w:val="24"/>
          <w:highlight w:val="yellow"/>
          <w:lang w:val="en-US"/>
        </w:rPr>
        <w:t xml:space="preserve"> an</w:t>
      </w:r>
      <w:r w:rsidR="003B7C5B" w:rsidRPr="00660A34">
        <w:rPr>
          <w:rFonts w:ascii="Calibri" w:eastAsia="Times New Roman" w:hAnsi="Calibri" w:cstheme="minorHAnsi"/>
          <w:sz w:val="24"/>
          <w:szCs w:val="24"/>
          <w:highlight w:val="yellow"/>
          <w:lang w:val="en-US"/>
        </w:rPr>
        <w:t xml:space="preserve"> aseptic environment</w:t>
      </w:r>
      <w:r w:rsidRPr="00660A34">
        <w:rPr>
          <w:rFonts w:ascii="Calibri" w:eastAsia="Times New Roman" w:hAnsi="Calibri" w:cstheme="minorHAnsi"/>
          <w:sz w:val="24"/>
          <w:szCs w:val="24"/>
          <w:highlight w:val="yellow"/>
          <w:lang w:val="en-US"/>
        </w:rPr>
        <w:t>.</w:t>
      </w:r>
    </w:p>
    <w:p w14:paraId="4F2D0DF0" w14:textId="77777777" w:rsidR="00DA1A49" w:rsidRPr="00660A34" w:rsidRDefault="00DA1A49" w:rsidP="00C11A82">
      <w:pPr>
        <w:pStyle w:val="Subtitle"/>
        <w:numPr>
          <w:ilvl w:val="0"/>
          <w:numId w:val="0"/>
        </w:numPr>
        <w:spacing w:line="240" w:lineRule="auto"/>
        <w:contextualSpacing/>
        <w:jc w:val="both"/>
        <w:rPr>
          <w:rStyle w:val="SubtleEmphasis"/>
          <w:rFonts w:cstheme="minorHAnsi"/>
          <w:b w:val="0"/>
          <w:iCs w:val="0"/>
          <w:sz w:val="24"/>
          <w:szCs w:val="24"/>
          <w:highlight w:val="yellow"/>
          <w:lang w:val="en-US"/>
        </w:rPr>
      </w:pPr>
      <w:bookmarkStart w:id="2" w:name="_Hlk5698744"/>
    </w:p>
    <w:p w14:paraId="5B63383D" w14:textId="00DB4201" w:rsidR="007A4F24" w:rsidRPr="00660A34" w:rsidRDefault="003B7C5B" w:rsidP="00C11A82">
      <w:pPr>
        <w:pStyle w:val="Subtitle"/>
        <w:numPr>
          <w:ilvl w:val="2"/>
          <w:numId w:val="24"/>
        </w:numPr>
        <w:spacing w:line="240" w:lineRule="auto"/>
        <w:contextualSpacing/>
        <w:jc w:val="both"/>
        <w:rPr>
          <w:rStyle w:val="SubtleEmphasis"/>
          <w:rFonts w:cstheme="minorHAnsi"/>
          <w:b w:val="0"/>
          <w:iCs w:val="0"/>
          <w:sz w:val="24"/>
          <w:szCs w:val="24"/>
          <w:highlight w:val="yellow"/>
          <w:lang w:val="en-US"/>
        </w:rPr>
      </w:pPr>
      <w:bookmarkStart w:id="3" w:name="_Hlk8720692"/>
      <w:r w:rsidRPr="00660A34">
        <w:rPr>
          <w:rStyle w:val="SubtleEmphasis"/>
          <w:rFonts w:cstheme="minorHAnsi"/>
          <w:b w:val="0"/>
          <w:sz w:val="24"/>
          <w:szCs w:val="24"/>
          <w:highlight w:val="yellow"/>
          <w:lang w:val="en-US"/>
        </w:rPr>
        <w:t>From the local slaughterhouse</w:t>
      </w:r>
      <w:r w:rsidR="00E51BD9" w:rsidRPr="00660A34">
        <w:rPr>
          <w:rStyle w:val="SubtleEmphasis"/>
          <w:rFonts w:cstheme="minorHAnsi"/>
          <w:b w:val="0"/>
          <w:sz w:val="24"/>
          <w:szCs w:val="24"/>
          <w:highlight w:val="yellow"/>
          <w:lang w:val="en-US"/>
        </w:rPr>
        <w:t>,</w:t>
      </w:r>
      <w:r w:rsidRPr="00660A34">
        <w:rPr>
          <w:rStyle w:val="SubtleEmphasis"/>
          <w:rFonts w:cstheme="minorHAnsi"/>
          <w:b w:val="0"/>
          <w:sz w:val="24"/>
          <w:szCs w:val="24"/>
          <w:highlight w:val="yellow"/>
          <w:lang w:val="en-US"/>
        </w:rPr>
        <w:t xml:space="preserve"> obtain an entire fresh bovine tibiofemoral knee joint from calves </w:t>
      </w:r>
      <w:r w:rsidR="00207CE5" w:rsidRPr="00660A34">
        <w:rPr>
          <w:rStyle w:val="SubtleEmphasis"/>
          <w:rFonts w:cstheme="minorHAnsi"/>
          <w:b w:val="0"/>
          <w:sz w:val="24"/>
          <w:szCs w:val="24"/>
          <w:highlight w:val="yellow"/>
          <w:lang w:val="en-US"/>
        </w:rPr>
        <w:t>between 1</w:t>
      </w:r>
      <w:r w:rsidR="00CC2438" w:rsidRPr="00660A34">
        <w:rPr>
          <w:rStyle w:val="SubtleEmphasis"/>
          <w:rFonts w:cstheme="minorHAnsi"/>
          <w:b w:val="0"/>
          <w:sz w:val="24"/>
          <w:szCs w:val="24"/>
          <w:highlight w:val="yellow"/>
          <w:lang w:val="en-US"/>
        </w:rPr>
        <w:t>.5 and</w:t>
      </w:r>
      <w:r w:rsidR="0003653D" w:rsidRPr="00660A34">
        <w:rPr>
          <w:rStyle w:val="SubtleEmphasis"/>
          <w:rFonts w:cstheme="minorHAnsi"/>
          <w:b w:val="0"/>
          <w:sz w:val="24"/>
          <w:szCs w:val="24"/>
          <w:highlight w:val="yellow"/>
          <w:lang w:val="en-US"/>
        </w:rPr>
        <w:t xml:space="preserve"> </w:t>
      </w:r>
      <w:r w:rsidRPr="00660A34">
        <w:rPr>
          <w:rStyle w:val="SubtleEmphasis"/>
          <w:rFonts w:cstheme="minorHAnsi"/>
          <w:b w:val="0"/>
          <w:sz w:val="24"/>
          <w:szCs w:val="24"/>
          <w:highlight w:val="yellow"/>
          <w:lang w:val="en-US"/>
        </w:rPr>
        <w:t xml:space="preserve">2 years </w:t>
      </w:r>
      <w:r w:rsidR="00CC2438" w:rsidRPr="00660A34">
        <w:rPr>
          <w:rStyle w:val="SubtleEmphasis"/>
          <w:rFonts w:cstheme="minorHAnsi"/>
          <w:b w:val="0"/>
          <w:sz w:val="24"/>
          <w:szCs w:val="24"/>
          <w:highlight w:val="yellow"/>
          <w:lang w:val="en-US"/>
        </w:rPr>
        <w:t>of age</w:t>
      </w:r>
      <w:bookmarkEnd w:id="2"/>
      <w:r w:rsidRPr="00660A34">
        <w:rPr>
          <w:rStyle w:val="SubtleEmphasis"/>
          <w:rFonts w:cstheme="minorHAnsi"/>
          <w:b w:val="0"/>
          <w:sz w:val="24"/>
          <w:szCs w:val="24"/>
          <w:highlight w:val="yellow"/>
          <w:lang w:val="en-US"/>
        </w:rPr>
        <w:t>.</w:t>
      </w:r>
    </w:p>
    <w:bookmarkEnd w:id="3"/>
    <w:p w14:paraId="5B4F3123" w14:textId="77777777" w:rsidR="00DA1A49" w:rsidRPr="00660A34" w:rsidRDefault="00DA1A49" w:rsidP="00C11A82">
      <w:pPr>
        <w:pStyle w:val="Subtitle"/>
        <w:numPr>
          <w:ilvl w:val="0"/>
          <w:numId w:val="0"/>
        </w:numPr>
        <w:spacing w:line="240" w:lineRule="auto"/>
        <w:contextualSpacing/>
        <w:jc w:val="both"/>
        <w:rPr>
          <w:rFonts w:ascii="Calibri" w:hAnsi="Calibri" w:cstheme="minorHAnsi"/>
          <w:sz w:val="24"/>
          <w:szCs w:val="24"/>
          <w:highlight w:val="yellow"/>
          <w:lang w:val="en-US"/>
        </w:rPr>
      </w:pPr>
    </w:p>
    <w:p w14:paraId="6C5850E3" w14:textId="6DC71757" w:rsidR="00E51BD9" w:rsidRPr="00660A34" w:rsidRDefault="003B7C5B" w:rsidP="00C11A82">
      <w:pPr>
        <w:pStyle w:val="Subtitle"/>
        <w:numPr>
          <w:ilvl w:val="2"/>
          <w:numId w:val="24"/>
        </w:numPr>
        <w:spacing w:line="240" w:lineRule="auto"/>
        <w:contextualSpacing/>
        <w:jc w:val="both"/>
        <w:rPr>
          <w:rFonts w:ascii="Calibri" w:hAnsi="Calibri" w:cstheme="minorHAnsi"/>
          <w:sz w:val="24"/>
          <w:szCs w:val="24"/>
          <w:highlight w:val="yellow"/>
          <w:lang w:val="en-US"/>
        </w:rPr>
      </w:pPr>
      <w:r w:rsidRPr="00660A34">
        <w:rPr>
          <w:rFonts w:ascii="Calibri" w:hAnsi="Calibri" w:cstheme="minorHAnsi"/>
          <w:sz w:val="24"/>
          <w:szCs w:val="24"/>
          <w:highlight w:val="yellow"/>
          <w:lang w:val="en-US"/>
        </w:rPr>
        <w:t>Gently dissect the calf knee by first remov</w:t>
      </w:r>
      <w:r w:rsidR="00E51BD9" w:rsidRPr="00660A34">
        <w:rPr>
          <w:rFonts w:ascii="Calibri" w:hAnsi="Calibri" w:cstheme="minorHAnsi"/>
          <w:sz w:val="24"/>
          <w:szCs w:val="24"/>
          <w:highlight w:val="yellow"/>
          <w:lang w:val="en-US"/>
        </w:rPr>
        <w:t>ing</w:t>
      </w:r>
      <w:r w:rsidRPr="00660A34">
        <w:rPr>
          <w:rFonts w:ascii="Calibri" w:hAnsi="Calibri" w:cstheme="minorHAnsi"/>
          <w:sz w:val="24"/>
          <w:szCs w:val="24"/>
          <w:highlight w:val="yellow"/>
          <w:lang w:val="en-US"/>
        </w:rPr>
        <w:t xml:space="preserve"> the excess flesh</w:t>
      </w:r>
      <w:r w:rsidR="00E51BD9" w:rsidRPr="00660A34">
        <w:rPr>
          <w:rFonts w:ascii="Calibri" w:hAnsi="Calibri" w:cstheme="minorHAnsi"/>
          <w:sz w:val="24"/>
          <w:szCs w:val="24"/>
          <w:highlight w:val="yellow"/>
          <w:lang w:val="en-US"/>
        </w:rPr>
        <w:t>,</w:t>
      </w:r>
      <w:r w:rsidRPr="00660A34">
        <w:rPr>
          <w:rFonts w:ascii="Calibri" w:hAnsi="Calibri" w:cstheme="minorHAnsi"/>
          <w:sz w:val="24"/>
          <w:szCs w:val="24"/>
          <w:highlight w:val="yellow"/>
          <w:lang w:val="en-US"/>
        </w:rPr>
        <w:t xml:space="preserve"> uncovering</w:t>
      </w:r>
      <w:r w:rsidR="00F40B52" w:rsidRPr="00660A34">
        <w:rPr>
          <w:rFonts w:ascii="Calibri" w:hAnsi="Calibri" w:cstheme="minorHAnsi"/>
          <w:sz w:val="24"/>
          <w:szCs w:val="24"/>
          <w:highlight w:val="yellow"/>
          <w:lang w:val="en-US"/>
        </w:rPr>
        <w:t xml:space="preserve"> </w:t>
      </w:r>
      <w:r w:rsidRPr="00660A34">
        <w:rPr>
          <w:rFonts w:ascii="Calibri" w:hAnsi="Calibri" w:cstheme="minorHAnsi"/>
          <w:sz w:val="24"/>
          <w:szCs w:val="24"/>
          <w:highlight w:val="yellow"/>
          <w:lang w:val="en-US"/>
        </w:rPr>
        <w:t>the condyles, meniscus,</w:t>
      </w:r>
      <w:r w:rsidR="00F40B52" w:rsidRPr="00660A34">
        <w:rPr>
          <w:rFonts w:ascii="Calibri" w:hAnsi="Calibri" w:cstheme="minorHAnsi"/>
          <w:sz w:val="24"/>
          <w:szCs w:val="24"/>
          <w:highlight w:val="yellow"/>
          <w:lang w:val="en-US"/>
        </w:rPr>
        <w:t xml:space="preserve"> </w:t>
      </w:r>
      <w:r w:rsidRPr="00660A34">
        <w:rPr>
          <w:rFonts w:ascii="Calibri" w:hAnsi="Calibri" w:cstheme="minorHAnsi"/>
          <w:sz w:val="24"/>
          <w:szCs w:val="24"/>
          <w:highlight w:val="yellow"/>
          <w:lang w:val="en-US"/>
        </w:rPr>
        <w:t>tendons</w:t>
      </w:r>
      <w:r w:rsidR="0003653D" w:rsidRPr="00660A34">
        <w:rPr>
          <w:rFonts w:ascii="Calibri" w:hAnsi="Calibri" w:cstheme="minorHAnsi"/>
          <w:sz w:val="24"/>
          <w:szCs w:val="24"/>
          <w:highlight w:val="yellow"/>
          <w:lang w:val="en-US"/>
        </w:rPr>
        <w:t>,</w:t>
      </w:r>
      <w:r w:rsidRPr="00660A34">
        <w:rPr>
          <w:rFonts w:ascii="Calibri" w:hAnsi="Calibri" w:cstheme="minorHAnsi"/>
          <w:sz w:val="24"/>
          <w:szCs w:val="24"/>
          <w:highlight w:val="yellow"/>
          <w:lang w:val="en-US"/>
        </w:rPr>
        <w:t xml:space="preserve"> and synovial membrane. </w:t>
      </w:r>
      <w:r w:rsidR="00E51BD9" w:rsidRPr="00660A34">
        <w:rPr>
          <w:rFonts w:ascii="Calibri" w:hAnsi="Calibri" w:cstheme="minorHAnsi"/>
          <w:sz w:val="24"/>
          <w:szCs w:val="24"/>
          <w:highlight w:val="yellow"/>
          <w:lang w:val="en-US"/>
        </w:rPr>
        <w:t>Cut the</w:t>
      </w:r>
      <w:r w:rsidRPr="00660A34">
        <w:rPr>
          <w:rFonts w:ascii="Calibri" w:hAnsi="Calibri" w:cstheme="minorHAnsi"/>
          <w:sz w:val="24"/>
          <w:szCs w:val="24"/>
          <w:highlight w:val="yellow"/>
          <w:lang w:val="en-US"/>
        </w:rPr>
        <w:t xml:space="preserve"> tendons and synovial membrane</w:t>
      </w:r>
      <w:r w:rsidR="00E51BD9" w:rsidRPr="00660A34">
        <w:rPr>
          <w:rFonts w:ascii="Calibri" w:hAnsi="Calibri" w:cstheme="minorHAnsi"/>
          <w:sz w:val="24"/>
          <w:szCs w:val="24"/>
          <w:highlight w:val="yellow"/>
          <w:lang w:val="en-US"/>
        </w:rPr>
        <w:t xml:space="preserve">, </w:t>
      </w:r>
      <w:r w:rsidRPr="00660A34">
        <w:rPr>
          <w:rFonts w:ascii="Calibri" w:hAnsi="Calibri" w:cstheme="minorHAnsi"/>
          <w:sz w:val="24"/>
          <w:szCs w:val="24"/>
          <w:highlight w:val="yellow"/>
          <w:lang w:val="en-US"/>
        </w:rPr>
        <w:t xml:space="preserve">allowing the joint to dismember. </w:t>
      </w:r>
      <w:r w:rsidR="00E51BD9" w:rsidRPr="00660A34">
        <w:rPr>
          <w:rFonts w:ascii="Calibri" w:hAnsi="Calibri" w:cstheme="minorHAnsi"/>
          <w:sz w:val="24"/>
          <w:szCs w:val="24"/>
          <w:highlight w:val="yellow"/>
          <w:lang w:val="en-US"/>
        </w:rPr>
        <w:t>Remove the</w:t>
      </w:r>
      <w:r w:rsidRPr="00660A34">
        <w:rPr>
          <w:rFonts w:ascii="Calibri" w:hAnsi="Calibri" w:cstheme="minorHAnsi"/>
          <w:sz w:val="24"/>
          <w:szCs w:val="24"/>
          <w:highlight w:val="yellow"/>
          <w:lang w:val="en-US"/>
        </w:rPr>
        <w:t xml:space="preserve"> meniscus to expose the femoral condyles</w:t>
      </w:r>
      <w:r w:rsidR="007A4F24" w:rsidRPr="00660A34">
        <w:rPr>
          <w:rFonts w:ascii="Calibri" w:hAnsi="Calibri" w:cstheme="minorHAnsi"/>
          <w:sz w:val="24"/>
          <w:szCs w:val="24"/>
          <w:highlight w:val="yellow"/>
          <w:lang w:val="en-US"/>
        </w:rPr>
        <w:t>.</w:t>
      </w:r>
    </w:p>
    <w:p w14:paraId="3ED6DE5A" w14:textId="77777777" w:rsidR="00E51BD9" w:rsidRPr="00660A34" w:rsidRDefault="00E51BD9" w:rsidP="00C11A82">
      <w:pPr>
        <w:spacing w:after="0" w:line="240" w:lineRule="auto"/>
        <w:jc w:val="both"/>
        <w:rPr>
          <w:rFonts w:ascii="Calibri" w:hAnsi="Calibri" w:cstheme="minorHAnsi"/>
          <w:sz w:val="24"/>
          <w:szCs w:val="24"/>
          <w:highlight w:val="yellow"/>
          <w:lang w:val="en-US"/>
        </w:rPr>
      </w:pPr>
    </w:p>
    <w:p w14:paraId="7E8A14D7" w14:textId="6595E62E" w:rsidR="007A4F24" w:rsidRPr="00660A34" w:rsidRDefault="007A4F24" w:rsidP="00C11A82">
      <w:pPr>
        <w:pStyle w:val="Subtitle"/>
        <w:numPr>
          <w:ilvl w:val="2"/>
          <w:numId w:val="24"/>
        </w:numPr>
        <w:spacing w:line="240" w:lineRule="auto"/>
        <w:contextualSpacing/>
        <w:jc w:val="both"/>
        <w:rPr>
          <w:rFonts w:ascii="Calibri" w:hAnsi="Calibri" w:cstheme="minorHAnsi"/>
          <w:sz w:val="24"/>
          <w:szCs w:val="24"/>
          <w:highlight w:val="yellow"/>
          <w:lang w:val="en-US"/>
        </w:rPr>
      </w:pPr>
      <w:bookmarkStart w:id="4" w:name="_Hlk8720102"/>
      <w:bookmarkStart w:id="5" w:name="_Hlk8720957"/>
      <w:r w:rsidRPr="00660A34">
        <w:rPr>
          <w:rFonts w:ascii="Calibri" w:hAnsi="Calibri" w:cstheme="minorHAnsi"/>
          <w:sz w:val="24"/>
          <w:szCs w:val="24"/>
          <w:highlight w:val="yellow"/>
          <w:lang w:val="en-US"/>
        </w:rPr>
        <w:t xml:space="preserve">Isolate explants from the </w:t>
      </w:r>
      <w:r w:rsidR="003B7C5B" w:rsidRPr="00660A34">
        <w:rPr>
          <w:rFonts w:ascii="Calibri" w:hAnsi="Calibri" w:cstheme="minorHAnsi"/>
          <w:sz w:val="24"/>
          <w:szCs w:val="24"/>
          <w:highlight w:val="yellow"/>
          <w:lang w:val="en-US"/>
        </w:rPr>
        <w:t xml:space="preserve">load-bearing area of </w:t>
      </w:r>
      <w:r w:rsidR="00E51BD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 xml:space="preserve">femoral condyles using a 3 mm biopsy puncher and release them from the articular surface by cutting with a scalpel parallel </w:t>
      </w:r>
      <w:r w:rsidR="00C33D7E" w:rsidRPr="00660A34">
        <w:rPr>
          <w:rFonts w:ascii="Calibri" w:hAnsi="Calibri" w:cstheme="minorHAnsi"/>
          <w:sz w:val="24"/>
          <w:szCs w:val="24"/>
          <w:highlight w:val="yellow"/>
          <w:lang w:val="en-US"/>
        </w:rPr>
        <w:t xml:space="preserve">to </w:t>
      </w:r>
      <w:r w:rsidR="00CC2438" w:rsidRPr="00660A34">
        <w:rPr>
          <w:rFonts w:ascii="Calibri" w:hAnsi="Calibri" w:cstheme="minorHAnsi"/>
          <w:sz w:val="24"/>
          <w:szCs w:val="24"/>
          <w:highlight w:val="yellow"/>
          <w:lang w:val="en-US"/>
        </w:rPr>
        <w:t xml:space="preserve">and as close </w:t>
      </w:r>
      <w:r w:rsidRPr="00660A34">
        <w:rPr>
          <w:rFonts w:ascii="Calibri" w:hAnsi="Calibri" w:cstheme="minorHAnsi"/>
          <w:sz w:val="24"/>
          <w:szCs w:val="24"/>
          <w:highlight w:val="yellow"/>
          <w:lang w:val="en-US"/>
        </w:rPr>
        <w:t xml:space="preserve">to the </w:t>
      </w:r>
      <w:r w:rsidR="002A2C7F" w:rsidRPr="00660A34">
        <w:rPr>
          <w:rFonts w:ascii="Calibri" w:hAnsi="Calibri" w:cstheme="minorHAnsi"/>
          <w:sz w:val="24"/>
          <w:szCs w:val="24"/>
          <w:highlight w:val="yellow"/>
          <w:lang w:val="en-US"/>
        </w:rPr>
        <w:t xml:space="preserve">subchondral </w:t>
      </w:r>
      <w:r w:rsidRPr="00660A34">
        <w:rPr>
          <w:rFonts w:ascii="Calibri" w:hAnsi="Calibri" w:cstheme="minorHAnsi"/>
          <w:sz w:val="24"/>
          <w:szCs w:val="24"/>
          <w:highlight w:val="yellow"/>
          <w:lang w:val="en-US"/>
        </w:rPr>
        <w:t>bone</w:t>
      </w:r>
      <w:r w:rsidR="00CC2438" w:rsidRPr="00660A34">
        <w:rPr>
          <w:rFonts w:ascii="Calibri" w:hAnsi="Calibri" w:cstheme="minorHAnsi"/>
          <w:sz w:val="24"/>
          <w:szCs w:val="24"/>
          <w:highlight w:val="yellow"/>
          <w:lang w:val="en-US"/>
        </w:rPr>
        <w:t xml:space="preserve"> as possible</w:t>
      </w:r>
      <w:bookmarkEnd w:id="4"/>
      <w:r w:rsidR="00CC2438" w:rsidRPr="00660A34">
        <w:rPr>
          <w:rFonts w:ascii="Calibri" w:hAnsi="Calibri" w:cstheme="minorHAnsi"/>
          <w:sz w:val="24"/>
          <w:szCs w:val="24"/>
          <w:highlight w:val="yellow"/>
          <w:lang w:val="en-US"/>
        </w:rPr>
        <w:t>. The hard structure of the subchondral bone should ensure that explants do not contain calcified matrix</w:t>
      </w:r>
      <w:r w:rsidRPr="00660A34">
        <w:rPr>
          <w:rFonts w:ascii="Calibri" w:hAnsi="Calibri" w:cstheme="minorHAnsi"/>
          <w:sz w:val="24"/>
          <w:szCs w:val="24"/>
          <w:highlight w:val="yellow"/>
          <w:lang w:val="en-US"/>
        </w:rPr>
        <w:t>.</w:t>
      </w:r>
      <w:r w:rsidR="0003653D" w:rsidRPr="00660A34">
        <w:rPr>
          <w:rFonts w:ascii="Calibri" w:hAnsi="Calibri" w:cstheme="minorHAnsi"/>
          <w:sz w:val="24"/>
          <w:szCs w:val="24"/>
          <w:highlight w:val="yellow"/>
          <w:lang w:val="en-US"/>
        </w:rPr>
        <w:t xml:space="preserve"> </w:t>
      </w:r>
      <w:r w:rsidR="003B7C5B" w:rsidRPr="00660A34">
        <w:rPr>
          <w:rFonts w:ascii="Calibri" w:hAnsi="Calibri" w:cstheme="minorHAnsi"/>
          <w:sz w:val="24"/>
          <w:szCs w:val="24"/>
          <w:highlight w:val="yellow"/>
          <w:lang w:val="en-US"/>
        </w:rPr>
        <w:t>Strive for explants with uniform height.</w:t>
      </w:r>
      <w:r w:rsidR="002A2C7F" w:rsidRPr="00660A34">
        <w:rPr>
          <w:rFonts w:ascii="Calibri" w:hAnsi="Calibri" w:cstheme="minorHAnsi"/>
          <w:sz w:val="24"/>
          <w:szCs w:val="24"/>
          <w:highlight w:val="yellow"/>
          <w:lang w:val="en-US"/>
        </w:rPr>
        <w:t xml:space="preserve"> </w:t>
      </w:r>
    </w:p>
    <w:bookmarkEnd w:id="5"/>
    <w:p w14:paraId="5BAA1BB3" w14:textId="77777777" w:rsidR="00DA1A49" w:rsidRPr="00660A34" w:rsidRDefault="00DA1A49" w:rsidP="00C11A82">
      <w:pPr>
        <w:pStyle w:val="Subtitle"/>
        <w:numPr>
          <w:ilvl w:val="0"/>
          <w:numId w:val="0"/>
        </w:numPr>
        <w:spacing w:line="240" w:lineRule="auto"/>
        <w:contextualSpacing/>
        <w:jc w:val="both"/>
        <w:rPr>
          <w:rFonts w:ascii="Calibri" w:hAnsi="Calibri" w:cstheme="minorHAnsi"/>
          <w:sz w:val="24"/>
          <w:szCs w:val="24"/>
          <w:highlight w:val="yellow"/>
          <w:lang w:val="en-US"/>
        </w:rPr>
      </w:pPr>
    </w:p>
    <w:p w14:paraId="124E8740" w14:textId="5D16D824" w:rsidR="007A4F24" w:rsidRPr="00660A34" w:rsidRDefault="003B7C5B" w:rsidP="00C11A82">
      <w:pPr>
        <w:pStyle w:val="Subtitle"/>
        <w:numPr>
          <w:ilvl w:val="2"/>
          <w:numId w:val="24"/>
        </w:numPr>
        <w:spacing w:line="240" w:lineRule="auto"/>
        <w:contextualSpacing/>
        <w:jc w:val="both"/>
        <w:rPr>
          <w:rFonts w:ascii="Calibri" w:eastAsia="Times New Roman" w:hAnsi="Calibri" w:cstheme="minorHAnsi"/>
          <w:sz w:val="24"/>
          <w:szCs w:val="24"/>
          <w:highlight w:val="yellow"/>
          <w:lang w:val="en-US"/>
        </w:rPr>
      </w:pPr>
      <w:r w:rsidRPr="00660A34">
        <w:rPr>
          <w:rFonts w:ascii="Calibri" w:eastAsia="Times New Roman" w:hAnsi="Calibri" w:cstheme="minorHAnsi"/>
          <w:sz w:val="24"/>
          <w:szCs w:val="24"/>
          <w:highlight w:val="yellow"/>
          <w:lang w:val="en-US"/>
        </w:rPr>
        <w:t xml:space="preserve">Immediately store and mix the explants in DMEM/F12- </w:t>
      </w:r>
      <w:proofErr w:type="spellStart"/>
      <w:r w:rsidRPr="00660A34">
        <w:rPr>
          <w:rFonts w:ascii="Calibri" w:eastAsia="Times New Roman" w:hAnsi="Calibri" w:cstheme="minorHAnsi"/>
          <w:sz w:val="24"/>
          <w:szCs w:val="24"/>
          <w:highlight w:val="yellow"/>
          <w:lang w:val="en-US"/>
        </w:rPr>
        <w:t>GlutaMAX</w:t>
      </w:r>
      <w:proofErr w:type="spellEnd"/>
      <w:r w:rsidR="00972274" w:rsidRPr="00660A34">
        <w:rPr>
          <w:rFonts w:ascii="Calibri" w:eastAsia="Times New Roman" w:hAnsi="Calibri" w:cstheme="minorHAnsi"/>
          <w:sz w:val="24"/>
          <w:szCs w:val="24"/>
          <w:highlight w:val="yellow"/>
          <w:lang w:val="en-US"/>
        </w:rPr>
        <w:t xml:space="preserve"> </w:t>
      </w:r>
      <w:r w:rsidRPr="00660A34">
        <w:rPr>
          <w:rFonts w:ascii="Calibri" w:eastAsia="Times New Roman" w:hAnsi="Calibri" w:cstheme="minorHAnsi"/>
          <w:sz w:val="24"/>
          <w:szCs w:val="24"/>
          <w:highlight w:val="yellow"/>
          <w:lang w:val="en-US"/>
        </w:rPr>
        <w:t>+ 1% P/S culture medi</w:t>
      </w:r>
      <w:r w:rsidR="00BD7F74" w:rsidRPr="00660A34">
        <w:rPr>
          <w:rFonts w:ascii="Calibri" w:eastAsia="Times New Roman" w:hAnsi="Calibri" w:cstheme="minorHAnsi"/>
          <w:sz w:val="24"/>
          <w:szCs w:val="24"/>
          <w:highlight w:val="yellow"/>
          <w:lang w:val="en-US"/>
        </w:rPr>
        <w:t>um</w:t>
      </w:r>
      <w:r w:rsidRPr="00660A34">
        <w:rPr>
          <w:rFonts w:ascii="Calibri" w:eastAsia="Times New Roman" w:hAnsi="Calibri" w:cstheme="minorHAnsi"/>
          <w:sz w:val="24"/>
          <w:szCs w:val="24"/>
          <w:highlight w:val="yellow"/>
          <w:lang w:val="en-US"/>
        </w:rPr>
        <w:t xml:space="preserve"> in a 50 mL tube or </w:t>
      </w:r>
      <w:r w:rsidR="00E51BD9" w:rsidRPr="00660A34">
        <w:rPr>
          <w:rFonts w:ascii="Calibri" w:eastAsia="Times New Roman" w:hAnsi="Calibri" w:cstheme="minorHAnsi"/>
          <w:sz w:val="24"/>
          <w:szCs w:val="24"/>
          <w:highlight w:val="yellow"/>
          <w:lang w:val="en-US"/>
        </w:rPr>
        <w:t>P</w:t>
      </w:r>
      <w:r w:rsidRPr="00660A34">
        <w:rPr>
          <w:rFonts w:ascii="Calibri" w:eastAsia="Times New Roman" w:hAnsi="Calibri" w:cstheme="minorHAnsi"/>
          <w:sz w:val="24"/>
          <w:szCs w:val="24"/>
          <w:highlight w:val="yellow"/>
          <w:lang w:val="en-US"/>
        </w:rPr>
        <w:t xml:space="preserve">etri dish. </w:t>
      </w:r>
      <w:r w:rsidR="00DF2FE2" w:rsidRPr="00660A34">
        <w:rPr>
          <w:rFonts w:ascii="Calibri" w:eastAsia="Times New Roman" w:hAnsi="Calibri" w:cstheme="minorHAnsi"/>
          <w:sz w:val="24"/>
          <w:szCs w:val="24"/>
          <w:highlight w:val="yellow"/>
          <w:lang w:val="en-US"/>
        </w:rPr>
        <w:t>Do not mix e</w:t>
      </w:r>
      <w:r w:rsidRPr="00660A34">
        <w:rPr>
          <w:rFonts w:ascii="Calibri" w:eastAsia="Times New Roman" w:hAnsi="Calibri" w:cstheme="minorHAnsi"/>
          <w:sz w:val="24"/>
          <w:szCs w:val="24"/>
          <w:highlight w:val="yellow"/>
          <w:lang w:val="en-US"/>
        </w:rPr>
        <w:t xml:space="preserve">xplants from different cow knees but </w:t>
      </w:r>
      <w:r w:rsidR="00DF2FE2" w:rsidRPr="00660A34">
        <w:rPr>
          <w:rFonts w:ascii="Calibri" w:eastAsia="Times New Roman" w:hAnsi="Calibri" w:cstheme="minorHAnsi"/>
          <w:sz w:val="24"/>
          <w:szCs w:val="24"/>
          <w:highlight w:val="yellow"/>
          <w:lang w:val="en-US"/>
        </w:rPr>
        <w:t xml:space="preserve">keep </w:t>
      </w:r>
      <w:r w:rsidRPr="00660A34">
        <w:rPr>
          <w:rFonts w:ascii="Calibri" w:eastAsia="Times New Roman" w:hAnsi="Calibri" w:cstheme="minorHAnsi"/>
          <w:sz w:val="24"/>
          <w:szCs w:val="24"/>
          <w:highlight w:val="yellow"/>
          <w:lang w:val="en-US"/>
        </w:rPr>
        <w:t>separate for each study.</w:t>
      </w:r>
    </w:p>
    <w:p w14:paraId="116F705F" w14:textId="77777777" w:rsidR="00DA1A49" w:rsidRPr="00660A34" w:rsidRDefault="00DA1A49" w:rsidP="00C11A82">
      <w:pPr>
        <w:spacing w:after="0" w:line="240" w:lineRule="auto"/>
        <w:contextualSpacing/>
        <w:jc w:val="both"/>
        <w:rPr>
          <w:rFonts w:ascii="Calibri" w:hAnsi="Calibri" w:cstheme="minorHAnsi"/>
          <w:sz w:val="24"/>
          <w:szCs w:val="24"/>
          <w:highlight w:val="yellow"/>
          <w:lang w:val="en-US"/>
        </w:rPr>
      </w:pPr>
    </w:p>
    <w:p w14:paraId="69A76190" w14:textId="0977CDAE" w:rsidR="007A4F24" w:rsidRPr="00660A34" w:rsidRDefault="007A4F24" w:rsidP="00C11A82">
      <w:pPr>
        <w:pStyle w:val="Subtitle"/>
        <w:numPr>
          <w:ilvl w:val="1"/>
          <w:numId w:val="24"/>
        </w:numPr>
        <w:spacing w:line="240" w:lineRule="auto"/>
        <w:contextualSpacing/>
        <w:jc w:val="both"/>
        <w:rPr>
          <w:rStyle w:val="SubtleEmphasis"/>
          <w:rFonts w:cstheme="minorHAnsi"/>
          <w:b w:val="0"/>
          <w:sz w:val="24"/>
          <w:szCs w:val="24"/>
          <w:highlight w:val="yellow"/>
          <w:lang w:val="en-US"/>
        </w:rPr>
      </w:pPr>
      <w:r w:rsidRPr="00660A34">
        <w:rPr>
          <w:rStyle w:val="SubtleEmphasis"/>
          <w:rFonts w:cstheme="minorHAnsi"/>
          <w:b w:val="0"/>
          <w:sz w:val="24"/>
          <w:szCs w:val="24"/>
          <w:highlight w:val="yellow"/>
          <w:lang w:val="en-US"/>
        </w:rPr>
        <w:t>Tissue culturing</w:t>
      </w:r>
    </w:p>
    <w:p w14:paraId="541A3054" w14:textId="77777777" w:rsidR="00DA1A49" w:rsidRPr="00660A34" w:rsidRDefault="00DA1A49" w:rsidP="00C11A82">
      <w:pPr>
        <w:spacing w:after="0" w:line="240" w:lineRule="auto"/>
        <w:contextualSpacing/>
        <w:jc w:val="both"/>
        <w:rPr>
          <w:rFonts w:ascii="Calibri" w:hAnsi="Calibri" w:cstheme="minorHAnsi"/>
          <w:sz w:val="24"/>
          <w:szCs w:val="24"/>
          <w:highlight w:val="yellow"/>
          <w:lang w:val="en-US"/>
        </w:rPr>
      </w:pPr>
    </w:p>
    <w:p w14:paraId="5556BDCF" w14:textId="3DAAA3C1" w:rsidR="007A4F24" w:rsidRPr="00660A34" w:rsidRDefault="007A4F24" w:rsidP="00C11A82">
      <w:pPr>
        <w:pStyle w:val="Subtitle"/>
        <w:numPr>
          <w:ilvl w:val="2"/>
          <w:numId w:val="24"/>
        </w:numPr>
        <w:spacing w:line="240" w:lineRule="auto"/>
        <w:contextualSpacing/>
        <w:jc w:val="both"/>
        <w:rPr>
          <w:rFonts w:ascii="Calibri" w:hAnsi="Calibri" w:cstheme="minorHAnsi"/>
          <w:sz w:val="24"/>
          <w:szCs w:val="24"/>
          <w:highlight w:val="yellow"/>
          <w:lang w:val="en-US"/>
        </w:rPr>
      </w:pPr>
      <w:r w:rsidRPr="00660A34">
        <w:rPr>
          <w:rFonts w:ascii="Calibri" w:hAnsi="Calibri" w:cstheme="minorHAnsi"/>
          <w:sz w:val="24"/>
          <w:szCs w:val="24"/>
          <w:highlight w:val="yellow"/>
          <w:lang w:val="en-US"/>
        </w:rPr>
        <w:t xml:space="preserve">Transfer </w:t>
      </w:r>
      <w:r w:rsidR="00704791"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explants to a sterile 96-well plate in a laminar flow hood.</w:t>
      </w:r>
    </w:p>
    <w:p w14:paraId="7D02D7C8" w14:textId="77777777" w:rsidR="00DA1A49" w:rsidRPr="00660A34" w:rsidRDefault="00DA1A49" w:rsidP="00C11A82">
      <w:pPr>
        <w:spacing w:after="0" w:line="240" w:lineRule="auto"/>
        <w:contextualSpacing/>
        <w:jc w:val="both"/>
        <w:rPr>
          <w:rFonts w:ascii="Calibri" w:hAnsi="Calibri" w:cstheme="minorHAnsi"/>
          <w:sz w:val="24"/>
          <w:szCs w:val="24"/>
          <w:highlight w:val="yellow"/>
          <w:lang w:val="en-US"/>
        </w:rPr>
      </w:pPr>
    </w:p>
    <w:p w14:paraId="7BBC88A2" w14:textId="1ED5B3B3" w:rsidR="007A4F24" w:rsidRPr="00660A34" w:rsidRDefault="007A4F24" w:rsidP="00C11A82">
      <w:pPr>
        <w:pStyle w:val="Subtitle"/>
        <w:numPr>
          <w:ilvl w:val="2"/>
          <w:numId w:val="24"/>
        </w:numPr>
        <w:spacing w:line="240" w:lineRule="auto"/>
        <w:contextualSpacing/>
        <w:jc w:val="both"/>
        <w:rPr>
          <w:rFonts w:ascii="Calibri" w:hAnsi="Calibri" w:cstheme="minorHAnsi"/>
          <w:sz w:val="24"/>
          <w:szCs w:val="24"/>
          <w:highlight w:val="yellow"/>
          <w:lang w:val="en-US"/>
        </w:rPr>
      </w:pPr>
      <w:r w:rsidRPr="00660A34">
        <w:rPr>
          <w:rFonts w:ascii="Calibri" w:hAnsi="Calibri" w:cstheme="minorHAnsi"/>
          <w:sz w:val="24"/>
          <w:szCs w:val="24"/>
          <w:highlight w:val="yellow"/>
          <w:lang w:val="en-US"/>
        </w:rPr>
        <w:t xml:space="preserve">Wash </w:t>
      </w:r>
      <w:r w:rsidR="00704791"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explants 3 times in culture medi</w:t>
      </w:r>
      <w:r w:rsidR="00BD7F74"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 xml:space="preserve"> or PBS and culture them in 200 </w:t>
      </w:r>
      <w:proofErr w:type="spellStart"/>
      <w:r w:rsidRPr="00660A34">
        <w:rPr>
          <w:rFonts w:ascii="Calibri" w:hAnsi="Calibri" w:cstheme="minorHAnsi"/>
          <w:sz w:val="24"/>
          <w:szCs w:val="24"/>
          <w:highlight w:val="yellow"/>
          <w:lang w:val="en-US"/>
        </w:rPr>
        <w:t>μL</w:t>
      </w:r>
      <w:proofErr w:type="spellEnd"/>
      <w:r w:rsidRPr="00660A34">
        <w:rPr>
          <w:rFonts w:ascii="Calibri" w:hAnsi="Calibri" w:cstheme="minorHAnsi"/>
          <w:sz w:val="24"/>
          <w:szCs w:val="24"/>
          <w:highlight w:val="yellow"/>
          <w:lang w:val="en-US"/>
        </w:rPr>
        <w:t xml:space="preserve"> </w:t>
      </w:r>
      <w:r w:rsidR="00E51BD9" w:rsidRPr="00660A34">
        <w:rPr>
          <w:rFonts w:ascii="Calibri" w:hAnsi="Calibri" w:cstheme="minorHAnsi"/>
          <w:sz w:val="24"/>
          <w:szCs w:val="24"/>
          <w:highlight w:val="yellow"/>
          <w:lang w:val="en-US"/>
        </w:rPr>
        <w:t xml:space="preserve">of </w:t>
      </w:r>
      <w:r w:rsidRPr="00660A34">
        <w:rPr>
          <w:rFonts w:ascii="Calibri" w:hAnsi="Calibri" w:cstheme="minorHAnsi"/>
          <w:sz w:val="24"/>
          <w:szCs w:val="24"/>
          <w:highlight w:val="yellow"/>
          <w:lang w:val="en-US"/>
        </w:rPr>
        <w:t>culture medi</w:t>
      </w:r>
      <w:r w:rsidR="00BD7F74" w:rsidRPr="00660A34">
        <w:rPr>
          <w:rFonts w:ascii="Calibri" w:hAnsi="Calibri" w:cstheme="minorHAnsi"/>
          <w:sz w:val="24"/>
          <w:szCs w:val="24"/>
          <w:highlight w:val="yellow"/>
          <w:lang w:val="en-US"/>
        </w:rPr>
        <w:t>um</w:t>
      </w:r>
      <w:r w:rsidR="0003653D" w:rsidRPr="00660A34">
        <w:rPr>
          <w:rFonts w:ascii="Calibri" w:hAnsi="Calibri" w:cstheme="minorHAnsi"/>
          <w:sz w:val="24"/>
          <w:szCs w:val="24"/>
          <w:highlight w:val="yellow"/>
          <w:lang w:val="en-US"/>
        </w:rPr>
        <w:t xml:space="preserve"> </w:t>
      </w:r>
      <w:r w:rsidR="00704791" w:rsidRPr="00660A34">
        <w:rPr>
          <w:rFonts w:ascii="Calibri" w:hAnsi="Calibri" w:cstheme="minorHAnsi"/>
          <w:sz w:val="24"/>
          <w:szCs w:val="24"/>
          <w:highlight w:val="yellow"/>
          <w:lang w:val="en-US"/>
        </w:rPr>
        <w:t xml:space="preserve">per well </w:t>
      </w:r>
      <w:r w:rsidRPr="00660A34">
        <w:rPr>
          <w:rFonts w:ascii="Calibri" w:hAnsi="Calibri" w:cstheme="minorHAnsi"/>
          <w:sz w:val="24"/>
          <w:szCs w:val="24"/>
          <w:highlight w:val="yellow"/>
          <w:lang w:val="en-US"/>
        </w:rPr>
        <w:t xml:space="preserve">until </w:t>
      </w:r>
      <w:r w:rsidR="00E51BD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 xml:space="preserve">start of </w:t>
      </w:r>
      <w:r w:rsidR="00E51BD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 xml:space="preserve">experiment. </w:t>
      </w:r>
      <w:r w:rsidR="00E51BD9" w:rsidRPr="00660A34">
        <w:rPr>
          <w:rFonts w:ascii="Calibri" w:hAnsi="Calibri" w:cstheme="minorHAnsi"/>
          <w:sz w:val="24"/>
          <w:szCs w:val="24"/>
          <w:highlight w:val="yellow"/>
          <w:lang w:val="en-US"/>
        </w:rPr>
        <w:t>Use a</w:t>
      </w:r>
      <w:r w:rsidRPr="00660A34">
        <w:rPr>
          <w:rFonts w:ascii="Calibri" w:hAnsi="Calibri" w:cstheme="minorHAnsi"/>
          <w:sz w:val="24"/>
          <w:szCs w:val="24"/>
          <w:highlight w:val="yellow"/>
          <w:lang w:val="en-US"/>
        </w:rPr>
        <w:t xml:space="preserve"> washout period of 1 day to synchronize biopsy cellular activity and passive biomarker release.</w:t>
      </w:r>
    </w:p>
    <w:p w14:paraId="0236C031" w14:textId="77777777" w:rsidR="00DA1A49" w:rsidRPr="00660A34" w:rsidRDefault="00DA1A49" w:rsidP="00C11A82">
      <w:pPr>
        <w:spacing w:after="0" w:line="240" w:lineRule="auto"/>
        <w:contextualSpacing/>
        <w:jc w:val="both"/>
        <w:rPr>
          <w:rFonts w:ascii="Calibri" w:hAnsi="Calibri" w:cstheme="minorHAnsi"/>
          <w:sz w:val="24"/>
          <w:szCs w:val="24"/>
          <w:highlight w:val="yellow"/>
          <w:lang w:val="en-US"/>
        </w:rPr>
      </w:pPr>
    </w:p>
    <w:p w14:paraId="0AD2B846" w14:textId="45F56D90" w:rsidR="007A4F24"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iCs/>
          <w:sz w:val="24"/>
          <w:szCs w:val="24"/>
          <w:highlight w:val="yellow"/>
          <w:lang w:val="en-US"/>
        </w:rPr>
        <w:t xml:space="preserve">Culture </w:t>
      </w:r>
      <w:r w:rsidR="00420AE9" w:rsidRPr="00660A34">
        <w:rPr>
          <w:rFonts w:ascii="Calibri" w:hAnsi="Calibri" w:cstheme="minorHAnsi"/>
          <w:iCs/>
          <w:sz w:val="24"/>
          <w:szCs w:val="24"/>
          <w:highlight w:val="yellow"/>
          <w:lang w:val="en-US"/>
        </w:rPr>
        <w:t xml:space="preserve">the </w:t>
      </w:r>
      <w:r w:rsidRPr="00660A34">
        <w:rPr>
          <w:rFonts w:ascii="Calibri" w:hAnsi="Calibri" w:cstheme="minorHAnsi"/>
          <w:iCs/>
          <w:sz w:val="24"/>
          <w:szCs w:val="24"/>
          <w:highlight w:val="yellow"/>
          <w:lang w:val="en-US"/>
        </w:rPr>
        <w:t xml:space="preserve">explants up to 10 weeks in </w:t>
      </w:r>
      <w:r w:rsidR="0003653D" w:rsidRPr="00660A34">
        <w:rPr>
          <w:rFonts w:ascii="Calibri" w:hAnsi="Calibri" w:cstheme="minorHAnsi"/>
          <w:iCs/>
          <w:sz w:val="24"/>
          <w:szCs w:val="24"/>
          <w:highlight w:val="yellow"/>
          <w:lang w:val="en-US"/>
        </w:rPr>
        <w:t xml:space="preserve">a </w:t>
      </w:r>
      <w:r w:rsidRPr="00660A34">
        <w:rPr>
          <w:rFonts w:ascii="Calibri" w:hAnsi="Calibri" w:cstheme="minorHAnsi"/>
          <w:iCs/>
          <w:sz w:val="24"/>
          <w:szCs w:val="24"/>
          <w:highlight w:val="yellow"/>
          <w:lang w:val="en-US"/>
        </w:rPr>
        <w:t>37</w:t>
      </w:r>
      <w:r w:rsidR="00786031" w:rsidRPr="00660A34">
        <w:rPr>
          <w:rFonts w:ascii="Calibri" w:hAnsi="Calibri" w:cstheme="minorHAnsi"/>
          <w:iCs/>
          <w:sz w:val="24"/>
          <w:szCs w:val="24"/>
          <w:highlight w:val="yellow"/>
          <w:lang w:val="en-US"/>
        </w:rPr>
        <w:t xml:space="preserve"> </w:t>
      </w:r>
      <w:r w:rsidRPr="00660A34">
        <w:rPr>
          <w:rFonts w:ascii="Calibri" w:hAnsi="Calibri" w:cstheme="minorHAnsi"/>
          <w:sz w:val="24"/>
          <w:szCs w:val="24"/>
          <w:highlight w:val="yellow"/>
          <w:lang w:val="en-US"/>
        </w:rPr>
        <w:t>°</w:t>
      </w:r>
      <w:r w:rsidRPr="00660A34">
        <w:rPr>
          <w:rFonts w:ascii="Calibri" w:hAnsi="Calibri" w:cstheme="minorHAnsi"/>
          <w:iCs/>
          <w:sz w:val="24"/>
          <w:szCs w:val="24"/>
          <w:highlight w:val="yellow"/>
          <w:lang w:val="en-US"/>
        </w:rPr>
        <w:t>C incubator with 5% CO</w:t>
      </w:r>
      <w:r w:rsidRPr="00660A34">
        <w:rPr>
          <w:rFonts w:ascii="Calibri" w:hAnsi="Calibri" w:cstheme="minorHAnsi"/>
          <w:iCs/>
          <w:sz w:val="24"/>
          <w:szCs w:val="24"/>
          <w:highlight w:val="yellow"/>
          <w:vertAlign w:val="subscript"/>
          <w:lang w:val="en-US"/>
        </w:rPr>
        <w:t>2</w:t>
      </w:r>
      <w:r w:rsidRPr="00660A34">
        <w:rPr>
          <w:rFonts w:ascii="Calibri" w:hAnsi="Calibri" w:cstheme="minorHAnsi"/>
          <w:iCs/>
          <w:sz w:val="24"/>
          <w:szCs w:val="24"/>
          <w:highlight w:val="yellow"/>
          <w:lang w:val="en-US"/>
        </w:rPr>
        <w:t xml:space="preserve">. </w:t>
      </w:r>
      <w:bookmarkStart w:id="6" w:name="_Hlk8719647"/>
      <w:r w:rsidRPr="00660A34">
        <w:rPr>
          <w:rFonts w:ascii="Calibri" w:hAnsi="Calibri" w:cstheme="minorHAnsi"/>
          <w:sz w:val="24"/>
          <w:szCs w:val="24"/>
          <w:highlight w:val="yellow"/>
          <w:lang w:val="en-US"/>
        </w:rPr>
        <w:t xml:space="preserve">Place </w:t>
      </w:r>
      <w:r w:rsidR="00420AE9" w:rsidRPr="00660A34">
        <w:rPr>
          <w:rFonts w:ascii="Calibri" w:hAnsi="Calibri" w:cstheme="minorHAnsi"/>
          <w:sz w:val="24"/>
          <w:szCs w:val="24"/>
          <w:highlight w:val="yellow"/>
          <w:lang w:val="en-US"/>
        </w:rPr>
        <w:t xml:space="preserve">all </w:t>
      </w:r>
      <w:r w:rsidRPr="00660A34">
        <w:rPr>
          <w:rFonts w:ascii="Calibri" w:hAnsi="Calibri" w:cstheme="minorHAnsi"/>
          <w:sz w:val="24"/>
          <w:szCs w:val="24"/>
          <w:highlight w:val="yellow"/>
          <w:lang w:val="en-US"/>
        </w:rPr>
        <w:t>replicates within each group diagonally in the culture plate</w:t>
      </w:r>
      <w:r w:rsidR="002A2C7F" w:rsidRPr="00660A34">
        <w:rPr>
          <w:rFonts w:ascii="Calibri" w:hAnsi="Calibri" w:cstheme="minorHAnsi"/>
          <w:sz w:val="24"/>
          <w:szCs w:val="24"/>
          <w:highlight w:val="yellow"/>
          <w:lang w:val="en-US"/>
        </w:rPr>
        <w:t xml:space="preserve"> to minimize the variation induced by </w:t>
      </w:r>
      <w:r w:rsidR="002A2C7F" w:rsidRPr="00660A34">
        <w:rPr>
          <w:rFonts w:ascii="Calibri" w:hAnsi="Calibri" w:cstheme="minorHAnsi"/>
          <w:sz w:val="24"/>
          <w:szCs w:val="24"/>
          <w:highlight w:val="yellow"/>
          <w:lang w:val="en-US"/>
        </w:rPr>
        <w:lastRenderedPageBreak/>
        <w:t>evaporation</w:t>
      </w:r>
      <w:bookmarkEnd w:id="6"/>
      <w:r w:rsidRPr="00660A34">
        <w:rPr>
          <w:rFonts w:ascii="Calibri" w:hAnsi="Calibri" w:cstheme="minorHAnsi"/>
          <w:sz w:val="24"/>
          <w:szCs w:val="24"/>
          <w:highlight w:val="yellow"/>
          <w:lang w:val="en-US"/>
        </w:rPr>
        <w:t xml:space="preserve">. </w:t>
      </w:r>
      <w:r w:rsidRPr="00660A34">
        <w:rPr>
          <w:rFonts w:ascii="Calibri" w:hAnsi="Calibri" w:cstheme="minorHAnsi"/>
          <w:iCs/>
          <w:sz w:val="24"/>
          <w:szCs w:val="24"/>
          <w:highlight w:val="yellow"/>
          <w:lang w:val="en-US"/>
        </w:rPr>
        <w:t xml:space="preserve">To </w:t>
      </w:r>
      <w:r w:rsidR="002A2C7F" w:rsidRPr="00660A34">
        <w:rPr>
          <w:rFonts w:ascii="Calibri" w:hAnsi="Calibri" w:cstheme="minorHAnsi"/>
          <w:iCs/>
          <w:sz w:val="24"/>
          <w:szCs w:val="24"/>
          <w:highlight w:val="yellow"/>
          <w:lang w:val="en-US"/>
        </w:rPr>
        <w:t xml:space="preserve">further </w:t>
      </w:r>
      <w:r w:rsidRPr="00660A34">
        <w:rPr>
          <w:rFonts w:ascii="Calibri" w:hAnsi="Calibri" w:cstheme="minorHAnsi"/>
          <w:iCs/>
          <w:sz w:val="24"/>
          <w:szCs w:val="24"/>
          <w:highlight w:val="yellow"/>
          <w:lang w:val="en-US"/>
        </w:rPr>
        <w:t xml:space="preserve">avoid evaporation of </w:t>
      </w:r>
      <w:r w:rsidR="00420AE9" w:rsidRPr="00660A34">
        <w:rPr>
          <w:rFonts w:ascii="Calibri" w:hAnsi="Calibri" w:cstheme="minorHAnsi"/>
          <w:iCs/>
          <w:sz w:val="24"/>
          <w:szCs w:val="24"/>
          <w:highlight w:val="yellow"/>
          <w:lang w:val="en-US"/>
        </w:rPr>
        <w:t xml:space="preserve">the </w:t>
      </w:r>
      <w:r w:rsidRPr="00660A34">
        <w:rPr>
          <w:rFonts w:ascii="Calibri" w:hAnsi="Calibri" w:cstheme="minorHAnsi"/>
          <w:iCs/>
          <w:sz w:val="24"/>
          <w:szCs w:val="24"/>
          <w:highlight w:val="yellow"/>
          <w:lang w:val="en-US"/>
        </w:rPr>
        <w:t xml:space="preserve">supernatant, add PBS to the outer </w:t>
      </w:r>
      <w:proofErr w:type="spellStart"/>
      <w:r w:rsidRPr="00660A34">
        <w:rPr>
          <w:rFonts w:ascii="Calibri" w:hAnsi="Calibri" w:cstheme="minorHAnsi"/>
          <w:iCs/>
          <w:sz w:val="24"/>
          <w:szCs w:val="24"/>
          <w:highlight w:val="yellow"/>
          <w:lang w:val="en-US"/>
        </w:rPr>
        <w:t>wells</w:t>
      </w:r>
      <w:proofErr w:type="spellEnd"/>
      <w:r w:rsidRPr="00660A34">
        <w:rPr>
          <w:rFonts w:ascii="Calibri" w:hAnsi="Calibri" w:cstheme="minorHAnsi"/>
          <w:iCs/>
          <w:sz w:val="24"/>
          <w:szCs w:val="24"/>
          <w:highlight w:val="yellow"/>
          <w:lang w:val="en-US"/>
        </w:rPr>
        <w:t xml:space="preserve"> of the culture plate.</w:t>
      </w:r>
    </w:p>
    <w:p w14:paraId="5CC5BA12" w14:textId="77777777" w:rsidR="00F7419D" w:rsidRPr="00660A34" w:rsidRDefault="00F7419D" w:rsidP="00C11A82">
      <w:pPr>
        <w:pStyle w:val="ListParagraph"/>
        <w:spacing w:after="0" w:line="240" w:lineRule="auto"/>
        <w:ind w:left="0"/>
        <w:jc w:val="both"/>
        <w:rPr>
          <w:rFonts w:ascii="Calibri" w:hAnsi="Calibri" w:cstheme="minorHAnsi"/>
          <w:iCs/>
          <w:sz w:val="24"/>
          <w:szCs w:val="24"/>
          <w:highlight w:val="yellow"/>
          <w:lang w:val="en-US"/>
        </w:rPr>
      </w:pPr>
    </w:p>
    <w:p w14:paraId="50F40E00" w14:textId="7E352D8C" w:rsidR="007A4F24" w:rsidRPr="00660A34" w:rsidRDefault="007A4F24" w:rsidP="00C11A82">
      <w:pPr>
        <w:pStyle w:val="ListParagraph"/>
        <w:numPr>
          <w:ilvl w:val="0"/>
          <w:numId w:val="24"/>
        </w:numPr>
        <w:spacing w:after="0" w:line="240" w:lineRule="auto"/>
        <w:jc w:val="both"/>
        <w:rPr>
          <w:rStyle w:val="TitleChar"/>
          <w:rFonts w:ascii="Calibri" w:hAnsi="Calibri" w:cstheme="minorHAnsi"/>
          <w:bCs/>
          <w:iCs/>
          <w:spacing w:val="0"/>
          <w:sz w:val="24"/>
          <w:szCs w:val="24"/>
          <w:highlight w:val="yellow"/>
          <w:lang w:val="en-US"/>
        </w:rPr>
      </w:pPr>
      <w:r w:rsidRPr="00660A34">
        <w:rPr>
          <w:rStyle w:val="TitleChar"/>
          <w:rFonts w:ascii="Calibri" w:hAnsi="Calibri" w:cstheme="minorHAnsi"/>
          <w:bCs/>
          <w:spacing w:val="0"/>
          <w:sz w:val="24"/>
          <w:szCs w:val="24"/>
          <w:highlight w:val="yellow"/>
          <w:lang w:val="en-US"/>
        </w:rPr>
        <w:t>Bovine cartilage explant treatment and assessment of metabolic activity</w:t>
      </w:r>
    </w:p>
    <w:p w14:paraId="68D4CEC2" w14:textId="77777777" w:rsidR="00DA1A49" w:rsidRPr="00660A34" w:rsidRDefault="00DA1A49" w:rsidP="00C11A82">
      <w:pPr>
        <w:pStyle w:val="ListParagraph"/>
        <w:spacing w:after="0" w:line="240" w:lineRule="auto"/>
        <w:ind w:left="0"/>
        <w:jc w:val="both"/>
        <w:rPr>
          <w:rStyle w:val="TitleChar"/>
          <w:rFonts w:ascii="Calibri" w:hAnsi="Calibri" w:cstheme="minorHAnsi"/>
          <w:b w:val="0"/>
          <w:iCs/>
          <w:spacing w:val="0"/>
          <w:sz w:val="24"/>
          <w:szCs w:val="24"/>
          <w:highlight w:val="yellow"/>
          <w:lang w:val="en-US"/>
        </w:rPr>
      </w:pPr>
    </w:p>
    <w:p w14:paraId="3DC9F529" w14:textId="565A50A5" w:rsidR="007A4F24" w:rsidRPr="00660A34" w:rsidRDefault="007A4F24" w:rsidP="00C11A82">
      <w:pPr>
        <w:pStyle w:val="ListParagraph"/>
        <w:numPr>
          <w:ilvl w:val="1"/>
          <w:numId w:val="24"/>
        </w:numPr>
        <w:spacing w:after="0" w:line="240" w:lineRule="auto"/>
        <w:jc w:val="both"/>
        <w:rPr>
          <w:rStyle w:val="SubtleEmphasis"/>
          <w:rFonts w:cstheme="minorHAnsi"/>
          <w:b w:val="0"/>
          <w:sz w:val="24"/>
          <w:szCs w:val="24"/>
          <w:highlight w:val="yellow"/>
          <w:lang w:val="en-US"/>
        </w:rPr>
      </w:pPr>
      <w:r w:rsidRPr="00660A34">
        <w:rPr>
          <w:rStyle w:val="SubtleEmphasis"/>
          <w:rFonts w:cstheme="minorHAnsi"/>
          <w:b w:val="0"/>
          <w:sz w:val="24"/>
          <w:szCs w:val="24"/>
          <w:highlight w:val="yellow"/>
          <w:lang w:val="en-US"/>
        </w:rPr>
        <w:t>Culture medi</w:t>
      </w:r>
      <w:r w:rsidR="00206761" w:rsidRPr="00660A34">
        <w:rPr>
          <w:rStyle w:val="SubtleEmphasis"/>
          <w:rFonts w:cstheme="minorHAnsi"/>
          <w:b w:val="0"/>
          <w:sz w:val="24"/>
          <w:szCs w:val="24"/>
          <w:highlight w:val="yellow"/>
          <w:lang w:val="en-US"/>
        </w:rPr>
        <w:t>um</w:t>
      </w:r>
      <w:r w:rsidRPr="00660A34">
        <w:rPr>
          <w:rStyle w:val="SubtleEmphasis"/>
          <w:rFonts w:cstheme="minorHAnsi"/>
          <w:b w:val="0"/>
          <w:sz w:val="24"/>
          <w:szCs w:val="24"/>
          <w:highlight w:val="yellow"/>
          <w:lang w:val="en-US"/>
        </w:rPr>
        <w:t xml:space="preserve"> change and treatment</w:t>
      </w:r>
    </w:p>
    <w:p w14:paraId="5355E341" w14:textId="77777777" w:rsidR="00DA1A49" w:rsidRPr="00660A34" w:rsidRDefault="00DA1A49" w:rsidP="00C11A82">
      <w:pPr>
        <w:pStyle w:val="ListParagraph"/>
        <w:spacing w:after="0" w:line="240" w:lineRule="auto"/>
        <w:ind w:left="0"/>
        <w:jc w:val="both"/>
        <w:rPr>
          <w:rStyle w:val="SubtleEmphasis"/>
          <w:rFonts w:cstheme="minorHAnsi"/>
          <w:b w:val="0"/>
          <w:sz w:val="24"/>
          <w:szCs w:val="24"/>
          <w:highlight w:val="yellow"/>
          <w:lang w:val="en-US"/>
        </w:rPr>
      </w:pPr>
    </w:p>
    <w:p w14:paraId="07CEF399" w14:textId="61D4AEB8" w:rsidR="007A4F24"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iCs/>
          <w:sz w:val="24"/>
          <w:szCs w:val="24"/>
          <w:highlight w:val="yellow"/>
          <w:lang w:val="en-US"/>
        </w:rPr>
        <w:t>Change</w:t>
      </w:r>
      <w:r w:rsidR="00420AE9" w:rsidRPr="00660A34">
        <w:rPr>
          <w:rFonts w:ascii="Calibri" w:hAnsi="Calibri" w:cstheme="minorHAnsi"/>
          <w:iCs/>
          <w:sz w:val="24"/>
          <w:szCs w:val="24"/>
          <w:highlight w:val="yellow"/>
          <w:lang w:val="en-US"/>
        </w:rPr>
        <w:t xml:space="preserve"> the</w:t>
      </w:r>
      <w:r w:rsidRPr="00660A34">
        <w:rPr>
          <w:rFonts w:ascii="Calibri" w:hAnsi="Calibri" w:cstheme="minorHAnsi"/>
          <w:iCs/>
          <w:sz w:val="24"/>
          <w:szCs w:val="24"/>
          <w:highlight w:val="yellow"/>
          <w:lang w:val="en-US"/>
        </w:rPr>
        <w:t xml:space="preserve"> culture medi</w:t>
      </w:r>
      <w:r w:rsidR="00206761" w:rsidRPr="00660A34">
        <w:rPr>
          <w:rFonts w:ascii="Calibri" w:hAnsi="Calibri" w:cstheme="minorHAnsi"/>
          <w:iCs/>
          <w:sz w:val="24"/>
          <w:szCs w:val="24"/>
          <w:highlight w:val="yellow"/>
          <w:lang w:val="en-US"/>
        </w:rPr>
        <w:t>um</w:t>
      </w:r>
      <w:r w:rsidRPr="00660A34">
        <w:rPr>
          <w:rFonts w:ascii="Calibri" w:hAnsi="Calibri" w:cstheme="minorHAnsi"/>
          <w:iCs/>
          <w:sz w:val="24"/>
          <w:szCs w:val="24"/>
          <w:highlight w:val="yellow"/>
          <w:lang w:val="en-US"/>
        </w:rPr>
        <w:t xml:space="preserve"> every 2-3 days in </w:t>
      </w:r>
      <w:r w:rsidRPr="00660A34">
        <w:rPr>
          <w:rFonts w:ascii="Calibri" w:hAnsi="Calibri" w:cstheme="minorHAnsi"/>
          <w:sz w:val="24"/>
          <w:szCs w:val="24"/>
          <w:highlight w:val="yellow"/>
          <w:lang w:val="en-US"/>
        </w:rPr>
        <w:t>a laminar flow hood</w:t>
      </w:r>
      <w:r w:rsidRPr="00660A34">
        <w:rPr>
          <w:rFonts w:ascii="Calibri" w:hAnsi="Calibri" w:cstheme="minorHAnsi"/>
          <w:iCs/>
          <w:sz w:val="24"/>
          <w:szCs w:val="24"/>
          <w:highlight w:val="yellow"/>
          <w:lang w:val="en-US"/>
        </w:rPr>
        <w:t>.</w:t>
      </w:r>
    </w:p>
    <w:p w14:paraId="158ABBEB"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p w14:paraId="2CD913F5" w14:textId="718E50DA" w:rsidR="00DA1A49"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sz w:val="24"/>
          <w:szCs w:val="24"/>
          <w:highlight w:val="yellow"/>
          <w:lang w:val="en-US"/>
        </w:rPr>
        <w:t xml:space="preserve">If applying </w:t>
      </w:r>
      <w:r w:rsidR="00420AE9" w:rsidRPr="00660A34">
        <w:rPr>
          <w:rFonts w:ascii="Calibri" w:hAnsi="Calibri" w:cstheme="minorHAnsi"/>
          <w:sz w:val="24"/>
          <w:szCs w:val="24"/>
          <w:highlight w:val="yellow"/>
          <w:lang w:val="en-US"/>
        </w:rPr>
        <w:t xml:space="preserve">any </w:t>
      </w:r>
      <w:r w:rsidRPr="00660A34">
        <w:rPr>
          <w:rFonts w:ascii="Calibri" w:hAnsi="Calibri" w:cstheme="minorHAnsi"/>
          <w:sz w:val="24"/>
          <w:szCs w:val="24"/>
          <w:highlight w:val="yellow"/>
          <w:lang w:val="en-US"/>
        </w:rPr>
        <w:t>treatments, prepare these prior to chang</w:t>
      </w:r>
      <w:r w:rsidR="00206761" w:rsidRPr="00660A34">
        <w:rPr>
          <w:rFonts w:ascii="Calibri" w:hAnsi="Calibri" w:cstheme="minorHAnsi"/>
          <w:sz w:val="24"/>
          <w:szCs w:val="24"/>
          <w:highlight w:val="yellow"/>
          <w:lang w:val="en-US"/>
        </w:rPr>
        <w:t>ing the medium</w:t>
      </w:r>
      <w:r w:rsidRPr="00660A34">
        <w:rPr>
          <w:rFonts w:ascii="Calibri" w:hAnsi="Calibri" w:cstheme="minorHAnsi"/>
          <w:sz w:val="24"/>
          <w:szCs w:val="24"/>
          <w:highlight w:val="yellow"/>
          <w:lang w:val="en-US"/>
        </w:rPr>
        <w:t xml:space="preserve">. </w:t>
      </w:r>
      <w:bookmarkStart w:id="7" w:name="_Ref530814112"/>
      <w:r w:rsidRPr="00660A34">
        <w:rPr>
          <w:rFonts w:ascii="Calibri" w:hAnsi="Calibri" w:cstheme="minorHAnsi"/>
          <w:sz w:val="24"/>
          <w:szCs w:val="24"/>
          <w:highlight w:val="yellow"/>
          <w:lang w:val="en-US"/>
        </w:rPr>
        <w:t xml:space="preserve">Prepare </w:t>
      </w:r>
      <w:r w:rsidR="00420AE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treatments to</w:t>
      </w:r>
      <w:r w:rsidR="00E33DAC" w:rsidRPr="00660A34">
        <w:rPr>
          <w:rFonts w:ascii="Calibri" w:hAnsi="Calibri" w:cstheme="minorHAnsi"/>
          <w:sz w:val="24"/>
          <w:szCs w:val="24"/>
          <w:highlight w:val="yellow"/>
          <w:lang w:val="en-US"/>
        </w:rPr>
        <w:t xml:space="preserve"> the</w:t>
      </w:r>
      <w:r w:rsidRPr="00660A34">
        <w:rPr>
          <w:rFonts w:ascii="Calibri" w:hAnsi="Calibri" w:cstheme="minorHAnsi"/>
          <w:sz w:val="24"/>
          <w:szCs w:val="24"/>
          <w:highlight w:val="yellow"/>
          <w:lang w:val="en-US"/>
        </w:rPr>
        <w:t xml:space="preserve"> wanted concentration in </w:t>
      </w:r>
      <w:r w:rsidR="00420AE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explant wells by dilution in</w:t>
      </w:r>
      <w:r w:rsidR="00E33DAC" w:rsidRPr="00660A34">
        <w:rPr>
          <w:rFonts w:ascii="Calibri" w:hAnsi="Calibri" w:cstheme="minorHAnsi"/>
          <w:sz w:val="24"/>
          <w:szCs w:val="24"/>
          <w:highlight w:val="yellow"/>
          <w:lang w:val="en-US"/>
        </w:rPr>
        <w:t xml:space="preserve"> the</w:t>
      </w:r>
      <w:r w:rsidRPr="00660A34">
        <w:rPr>
          <w:rFonts w:ascii="Calibri" w:hAnsi="Calibri" w:cstheme="minorHAnsi"/>
          <w:sz w:val="24"/>
          <w:szCs w:val="24"/>
          <w:highlight w:val="yellow"/>
          <w:lang w:val="en-US"/>
        </w:rPr>
        <w:t xml:space="preserve"> culture medi</w:t>
      </w:r>
      <w:r w:rsidR="00206761"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w:t>
      </w:r>
    </w:p>
    <w:p w14:paraId="1C0D1DCA"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p w14:paraId="0C47F4FD" w14:textId="7BC09D7F" w:rsidR="00DA1A49"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bookmarkStart w:id="8" w:name="_Ref531330732"/>
      <w:r w:rsidRPr="00660A34">
        <w:rPr>
          <w:rFonts w:ascii="Calibri" w:hAnsi="Calibri" w:cstheme="minorHAnsi"/>
          <w:sz w:val="24"/>
          <w:szCs w:val="24"/>
          <w:highlight w:val="yellow"/>
          <w:lang w:val="en-US"/>
        </w:rPr>
        <w:t xml:space="preserve">Gently remove </w:t>
      </w:r>
      <w:r w:rsidR="00420AE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 xml:space="preserve">supernatant from each well and transfer it to a new 96 well plate. Store the supernatant with sealing tape at </w:t>
      </w:r>
      <w:r w:rsidR="0003653D" w:rsidRPr="00660A34">
        <w:rPr>
          <w:rFonts w:ascii="Calibri" w:hAnsi="Calibri" w:cs="Calibri"/>
          <w:sz w:val="24"/>
          <w:szCs w:val="24"/>
          <w:highlight w:val="yellow"/>
          <w:lang w:val="en-US"/>
        </w:rPr>
        <w:t>−</w:t>
      </w:r>
      <w:r w:rsidRPr="00660A34">
        <w:rPr>
          <w:rFonts w:ascii="Calibri" w:hAnsi="Calibri" w:cstheme="minorHAnsi"/>
          <w:sz w:val="24"/>
          <w:szCs w:val="24"/>
          <w:highlight w:val="yellow"/>
          <w:lang w:val="en-US"/>
        </w:rPr>
        <w:t>20</w:t>
      </w:r>
      <w:r w:rsidR="00F7419D" w:rsidRPr="00660A34">
        <w:rPr>
          <w:rFonts w:ascii="Calibri" w:hAnsi="Calibri" w:cstheme="minorHAnsi"/>
          <w:sz w:val="24"/>
          <w:szCs w:val="24"/>
          <w:highlight w:val="yellow"/>
          <w:lang w:val="en-US"/>
        </w:rPr>
        <w:t xml:space="preserve"> </w:t>
      </w:r>
      <w:r w:rsidRPr="00660A34">
        <w:rPr>
          <w:rFonts w:ascii="Calibri" w:hAnsi="Calibri" w:cstheme="minorHAnsi"/>
          <w:sz w:val="24"/>
          <w:szCs w:val="24"/>
          <w:highlight w:val="yellow"/>
          <w:lang w:val="en-US"/>
        </w:rPr>
        <w:t>°C for biomarker analysis of tissue turnover and protein expression.</w:t>
      </w:r>
      <w:bookmarkEnd w:id="7"/>
      <w:bookmarkEnd w:id="8"/>
      <w:r w:rsidR="00DA1A49" w:rsidRPr="00660A34">
        <w:rPr>
          <w:rFonts w:ascii="Calibri" w:hAnsi="Calibri" w:cstheme="minorHAnsi"/>
          <w:sz w:val="24"/>
          <w:szCs w:val="24"/>
          <w:highlight w:val="yellow"/>
          <w:lang w:val="en-US"/>
        </w:rPr>
        <w:br/>
      </w:r>
    </w:p>
    <w:p w14:paraId="36AC596D" w14:textId="0D7E404C" w:rsidR="007A4F24"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sz w:val="24"/>
          <w:szCs w:val="24"/>
          <w:highlight w:val="yellow"/>
          <w:lang w:val="en-US"/>
        </w:rPr>
        <w:t>Immediately add 200</w:t>
      </w:r>
      <w:r w:rsidR="00F7419D" w:rsidRPr="00660A34">
        <w:rPr>
          <w:rFonts w:ascii="Calibri" w:hAnsi="Calibri" w:cstheme="minorHAnsi"/>
          <w:sz w:val="24"/>
          <w:szCs w:val="24"/>
          <w:highlight w:val="yellow"/>
          <w:lang w:val="en-US"/>
        </w:rPr>
        <w:t xml:space="preserve"> µL</w:t>
      </w:r>
      <w:r w:rsidRPr="00660A34">
        <w:rPr>
          <w:rFonts w:ascii="Calibri" w:hAnsi="Calibri" w:cstheme="minorHAnsi"/>
          <w:sz w:val="24"/>
          <w:szCs w:val="24"/>
          <w:highlight w:val="yellow"/>
          <w:lang w:val="en-US"/>
        </w:rPr>
        <w:t xml:space="preserve"> </w:t>
      </w:r>
      <w:r w:rsidR="00E33DAC" w:rsidRPr="00660A34">
        <w:rPr>
          <w:rFonts w:ascii="Calibri" w:hAnsi="Calibri" w:cstheme="minorHAnsi"/>
          <w:sz w:val="24"/>
          <w:szCs w:val="24"/>
          <w:highlight w:val="yellow"/>
          <w:lang w:val="en-US"/>
        </w:rPr>
        <w:t xml:space="preserve">of </w:t>
      </w:r>
      <w:r w:rsidRPr="00660A34">
        <w:rPr>
          <w:rFonts w:ascii="Calibri" w:hAnsi="Calibri" w:cstheme="minorHAnsi"/>
          <w:sz w:val="24"/>
          <w:szCs w:val="24"/>
          <w:highlight w:val="yellow"/>
          <w:lang w:val="en-US"/>
        </w:rPr>
        <w:t>fresh culture medi</w:t>
      </w:r>
      <w:r w:rsidR="00206761"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 xml:space="preserve"> or treatment</w:t>
      </w:r>
      <w:r w:rsidR="0003653D" w:rsidRPr="00660A34">
        <w:rPr>
          <w:rFonts w:ascii="Calibri" w:hAnsi="Calibri" w:cstheme="minorHAnsi"/>
          <w:sz w:val="24"/>
          <w:szCs w:val="24"/>
          <w:highlight w:val="yellow"/>
          <w:lang w:val="en-US"/>
        </w:rPr>
        <w:t xml:space="preserve"> per well</w:t>
      </w:r>
      <w:r w:rsidRPr="00660A34">
        <w:rPr>
          <w:rFonts w:ascii="Calibri" w:hAnsi="Calibri" w:cstheme="minorHAnsi"/>
          <w:sz w:val="24"/>
          <w:szCs w:val="24"/>
          <w:highlight w:val="yellow"/>
          <w:lang w:val="en-US"/>
        </w:rPr>
        <w:t xml:space="preserve">. Do not let </w:t>
      </w:r>
      <w:r w:rsidR="00420AE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 xml:space="preserve">explants dry out during </w:t>
      </w:r>
      <w:r w:rsidR="00420AE9"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medi</w:t>
      </w:r>
      <w:r w:rsidR="00206761"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 xml:space="preserve"> change and </w:t>
      </w:r>
      <w:bookmarkStart w:id="9" w:name="_Ref530815070"/>
      <w:r w:rsidRPr="00660A34">
        <w:rPr>
          <w:rFonts w:ascii="Calibri" w:hAnsi="Calibri" w:cstheme="minorHAnsi"/>
          <w:sz w:val="24"/>
          <w:szCs w:val="24"/>
          <w:highlight w:val="yellow"/>
          <w:lang w:val="en-US"/>
        </w:rPr>
        <w:t xml:space="preserve">ensure that all </w:t>
      </w:r>
      <w:r w:rsidR="00E33DAC"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explants are completely submerged in the new medi</w:t>
      </w:r>
      <w:r w:rsidR="00206761"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w:t>
      </w:r>
    </w:p>
    <w:p w14:paraId="4EC40366"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bookmarkEnd w:id="9"/>
    <w:p w14:paraId="1C412031" w14:textId="1853C5B3" w:rsidR="00DA1A49" w:rsidRPr="00660A34" w:rsidRDefault="00F7419D" w:rsidP="00C11A82">
      <w:pPr>
        <w:pStyle w:val="ListParagraph"/>
        <w:numPr>
          <w:ilvl w:val="1"/>
          <w:numId w:val="24"/>
        </w:numPr>
        <w:spacing w:after="0" w:line="240" w:lineRule="auto"/>
        <w:jc w:val="both"/>
        <w:rPr>
          <w:rStyle w:val="SubtleEmphasis"/>
          <w:rFonts w:cstheme="minorHAnsi"/>
          <w:b w:val="0"/>
          <w:sz w:val="24"/>
          <w:szCs w:val="24"/>
          <w:highlight w:val="yellow"/>
          <w:lang w:val="en-US"/>
        </w:rPr>
      </w:pPr>
      <w:r w:rsidRPr="00660A34">
        <w:rPr>
          <w:rStyle w:val="SubtleEmphasis"/>
          <w:rFonts w:cstheme="minorHAnsi"/>
          <w:b w:val="0"/>
          <w:sz w:val="24"/>
          <w:szCs w:val="24"/>
          <w:highlight w:val="yellow"/>
          <w:lang w:val="en-US"/>
        </w:rPr>
        <w:t>Resazurin staining</w:t>
      </w:r>
    </w:p>
    <w:p w14:paraId="39288F69" w14:textId="77777777" w:rsidR="00DA1A49" w:rsidRPr="00660A34" w:rsidRDefault="00DA1A49" w:rsidP="00C11A82">
      <w:pPr>
        <w:pStyle w:val="ListParagraph"/>
        <w:spacing w:after="0" w:line="240" w:lineRule="auto"/>
        <w:ind w:left="0"/>
        <w:jc w:val="both"/>
        <w:rPr>
          <w:rStyle w:val="SubtleEmphasis"/>
          <w:rFonts w:cstheme="minorHAnsi"/>
          <w:b w:val="0"/>
          <w:sz w:val="24"/>
          <w:szCs w:val="24"/>
          <w:highlight w:val="yellow"/>
          <w:lang w:val="en-US"/>
        </w:rPr>
      </w:pPr>
    </w:p>
    <w:p w14:paraId="58E42EF3" w14:textId="30057222" w:rsidR="007A4F24" w:rsidRPr="00660A34" w:rsidRDefault="003B7C5B"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eastAsia="Times New Roman" w:hAnsi="Calibri" w:cstheme="minorHAnsi"/>
          <w:sz w:val="24"/>
          <w:szCs w:val="24"/>
          <w:highlight w:val="yellow"/>
          <w:lang w:val="en-US"/>
        </w:rPr>
        <w:t xml:space="preserve">Measure metabolic activity once weekly as an indirect measurement of cell viability. </w:t>
      </w:r>
      <w:r w:rsidR="00E33DAC" w:rsidRPr="00660A34">
        <w:rPr>
          <w:rFonts w:ascii="Calibri" w:eastAsia="Times New Roman" w:hAnsi="Calibri" w:cstheme="minorHAnsi"/>
          <w:sz w:val="24"/>
          <w:szCs w:val="24"/>
          <w:highlight w:val="yellow"/>
          <w:lang w:val="en-US"/>
        </w:rPr>
        <w:t xml:space="preserve">The resazurin test is an easy way to assess if the metabolic activity of the explants deteriorates for an individual explant due to cell death or cellular changes. </w:t>
      </w:r>
      <w:r w:rsidRPr="00660A34">
        <w:rPr>
          <w:rFonts w:ascii="Calibri" w:eastAsia="Times New Roman" w:hAnsi="Calibri" w:cstheme="minorHAnsi"/>
          <w:sz w:val="24"/>
          <w:szCs w:val="24"/>
          <w:highlight w:val="yellow"/>
          <w:lang w:val="en-US"/>
        </w:rPr>
        <w:t>Explants in culture medi</w:t>
      </w:r>
      <w:r w:rsidR="00206761" w:rsidRPr="00660A34">
        <w:rPr>
          <w:rFonts w:ascii="Calibri" w:eastAsia="Times New Roman" w:hAnsi="Calibri" w:cstheme="minorHAnsi"/>
          <w:sz w:val="24"/>
          <w:szCs w:val="24"/>
          <w:highlight w:val="yellow"/>
          <w:lang w:val="en-US"/>
        </w:rPr>
        <w:t>um</w:t>
      </w:r>
      <w:r w:rsidRPr="00660A34">
        <w:rPr>
          <w:rFonts w:ascii="Calibri" w:eastAsia="Times New Roman" w:hAnsi="Calibri" w:cstheme="minorHAnsi"/>
          <w:sz w:val="24"/>
          <w:szCs w:val="24"/>
          <w:highlight w:val="yellow"/>
          <w:lang w:val="en-US"/>
        </w:rPr>
        <w:t xml:space="preserve"> alone have a relatively stable </w:t>
      </w:r>
      <w:r w:rsidR="00F7419D" w:rsidRPr="00660A34">
        <w:rPr>
          <w:rFonts w:ascii="Calibri" w:eastAsia="Times New Roman" w:hAnsi="Calibri" w:cstheme="minorHAnsi"/>
          <w:sz w:val="24"/>
          <w:szCs w:val="24"/>
          <w:highlight w:val="yellow"/>
          <w:lang w:val="en-US"/>
        </w:rPr>
        <w:t xml:space="preserve">resazurin </w:t>
      </w:r>
      <w:r w:rsidRPr="00660A34">
        <w:rPr>
          <w:rFonts w:ascii="Calibri" w:eastAsia="Times New Roman" w:hAnsi="Calibri" w:cstheme="minorHAnsi"/>
          <w:sz w:val="24"/>
          <w:szCs w:val="24"/>
          <w:highlight w:val="yellow"/>
          <w:lang w:val="en-US"/>
        </w:rPr>
        <w:t xml:space="preserve">reading throughout the experiment period. </w:t>
      </w:r>
    </w:p>
    <w:p w14:paraId="260D70C1"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p w14:paraId="47590600" w14:textId="5BF8585E" w:rsidR="00DA1A49"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sz w:val="24"/>
          <w:szCs w:val="24"/>
          <w:highlight w:val="yellow"/>
          <w:lang w:val="en-US"/>
        </w:rPr>
        <w:t>Make a solution of culture medi</w:t>
      </w:r>
      <w:r w:rsidR="00206761"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 xml:space="preserve"> with 10% </w:t>
      </w:r>
      <w:r w:rsidR="00F7419D" w:rsidRPr="00660A34">
        <w:rPr>
          <w:rFonts w:ascii="Calibri" w:eastAsia="Times New Roman" w:hAnsi="Calibri" w:cstheme="minorHAnsi"/>
          <w:sz w:val="24"/>
          <w:szCs w:val="24"/>
          <w:highlight w:val="yellow"/>
          <w:lang w:val="en-US"/>
        </w:rPr>
        <w:t>resazurin</w:t>
      </w:r>
      <w:r w:rsidRPr="00660A34">
        <w:rPr>
          <w:rFonts w:ascii="Calibri" w:hAnsi="Calibri" w:cstheme="minorHAnsi"/>
          <w:sz w:val="24"/>
          <w:szCs w:val="24"/>
          <w:highlight w:val="yellow"/>
          <w:lang w:val="en-US"/>
        </w:rPr>
        <w:t>.</w:t>
      </w:r>
    </w:p>
    <w:p w14:paraId="2764212A"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p w14:paraId="1ABE96DA" w14:textId="16C85AA5" w:rsidR="00DA1A49"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sz w:val="24"/>
          <w:szCs w:val="24"/>
          <w:highlight w:val="yellow"/>
          <w:lang w:val="en-US"/>
        </w:rPr>
        <w:t xml:space="preserve">Harvest </w:t>
      </w:r>
      <w:r w:rsidR="00E81BC6" w:rsidRPr="00660A34">
        <w:rPr>
          <w:rFonts w:ascii="Calibri" w:hAnsi="Calibri" w:cstheme="minorHAnsi"/>
          <w:sz w:val="24"/>
          <w:szCs w:val="24"/>
          <w:highlight w:val="yellow"/>
          <w:lang w:val="en-US"/>
        </w:rPr>
        <w:t xml:space="preserve">the </w:t>
      </w:r>
      <w:r w:rsidRPr="00660A34">
        <w:rPr>
          <w:rFonts w:ascii="Calibri" w:hAnsi="Calibri" w:cstheme="minorHAnsi"/>
          <w:sz w:val="24"/>
          <w:szCs w:val="24"/>
          <w:highlight w:val="yellow"/>
          <w:lang w:val="en-US"/>
        </w:rPr>
        <w:t xml:space="preserve">supernatant as described in </w:t>
      </w:r>
      <w:r w:rsidR="00F7419D" w:rsidRPr="00660A34">
        <w:rPr>
          <w:rFonts w:ascii="Calibri" w:hAnsi="Calibri" w:cstheme="minorHAnsi"/>
          <w:sz w:val="24"/>
          <w:szCs w:val="24"/>
          <w:highlight w:val="yellow"/>
          <w:lang w:val="en-US"/>
        </w:rPr>
        <w:t xml:space="preserve">step </w:t>
      </w:r>
      <w:r w:rsidRPr="00660A34">
        <w:rPr>
          <w:rFonts w:ascii="Calibri" w:hAnsi="Calibri" w:cstheme="minorHAnsi"/>
          <w:sz w:val="24"/>
          <w:szCs w:val="24"/>
          <w:highlight w:val="yellow"/>
          <w:lang w:val="en-US"/>
        </w:rPr>
        <w:t>2.1.3</w:t>
      </w:r>
      <w:r w:rsidR="00F7419D" w:rsidRPr="00660A34">
        <w:rPr>
          <w:rFonts w:ascii="Calibri" w:hAnsi="Calibri" w:cstheme="minorHAnsi"/>
          <w:sz w:val="24"/>
          <w:szCs w:val="24"/>
          <w:highlight w:val="yellow"/>
          <w:lang w:val="en-US"/>
        </w:rPr>
        <w:t>.</w:t>
      </w:r>
    </w:p>
    <w:p w14:paraId="46969AD4"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p w14:paraId="1F7FF20F" w14:textId="6162FC11" w:rsidR="00DA1A49" w:rsidRPr="00660A34" w:rsidRDefault="004D6D29"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eastAsia="Times New Roman" w:hAnsi="Calibri" w:cstheme="minorHAnsi"/>
          <w:sz w:val="24"/>
          <w:szCs w:val="24"/>
          <w:highlight w:val="yellow"/>
          <w:lang w:val="en-US"/>
        </w:rPr>
        <w:t xml:space="preserve">Immerse </w:t>
      </w:r>
      <w:r w:rsidR="00E81BC6" w:rsidRPr="00660A34">
        <w:rPr>
          <w:rFonts w:ascii="Calibri" w:eastAsia="Times New Roman" w:hAnsi="Calibri" w:cstheme="minorHAnsi"/>
          <w:sz w:val="24"/>
          <w:szCs w:val="24"/>
          <w:highlight w:val="yellow"/>
          <w:lang w:val="en-US"/>
        </w:rPr>
        <w:t xml:space="preserve">the </w:t>
      </w:r>
      <w:r w:rsidRPr="00660A34">
        <w:rPr>
          <w:rFonts w:ascii="Calibri" w:eastAsia="Times New Roman" w:hAnsi="Calibri" w:cstheme="minorHAnsi"/>
          <w:sz w:val="24"/>
          <w:szCs w:val="24"/>
          <w:highlight w:val="yellow"/>
          <w:lang w:val="en-US"/>
        </w:rPr>
        <w:t xml:space="preserve">explants in 10% </w:t>
      </w:r>
      <w:r w:rsidR="00F7419D" w:rsidRPr="00660A34">
        <w:rPr>
          <w:rFonts w:ascii="Calibri" w:eastAsia="Times New Roman" w:hAnsi="Calibri" w:cstheme="minorHAnsi"/>
          <w:sz w:val="24"/>
          <w:szCs w:val="24"/>
          <w:highlight w:val="yellow"/>
          <w:lang w:val="en-US"/>
        </w:rPr>
        <w:t xml:space="preserve">resazurin </w:t>
      </w:r>
      <w:r w:rsidRPr="00660A34">
        <w:rPr>
          <w:rFonts w:ascii="Calibri" w:eastAsia="Times New Roman" w:hAnsi="Calibri" w:cstheme="minorHAnsi"/>
          <w:sz w:val="24"/>
          <w:szCs w:val="24"/>
          <w:highlight w:val="yellow"/>
          <w:lang w:val="en-US"/>
        </w:rPr>
        <w:t xml:space="preserve">solution for 3 </w:t>
      </w:r>
      <w:r w:rsidR="00F7419D" w:rsidRPr="00660A34">
        <w:rPr>
          <w:rFonts w:ascii="Calibri" w:eastAsia="Times New Roman" w:hAnsi="Calibri" w:cstheme="minorHAnsi"/>
          <w:sz w:val="24"/>
          <w:szCs w:val="24"/>
          <w:highlight w:val="yellow"/>
          <w:lang w:val="en-US"/>
        </w:rPr>
        <w:t>h</w:t>
      </w:r>
      <w:r w:rsidRPr="00660A34">
        <w:rPr>
          <w:rFonts w:ascii="Calibri" w:eastAsia="Times New Roman" w:hAnsi="Calibri" w:cstheme="minorHAnsi"/>
          <w:sz w:val="24"/>
          <w:szCs w:val="24"/>
          <w:highlight w:val="yellow"/>
          <w:lang w:val="en-US"/>
        </w:rPr>
        <w:t xml:space="preserve"> at 37</w:t>
      </w:r>
      <w:r w:rsidR="00F7419D" w:rsidRPr="00660A34">
        <w:rPr>
          <w:rFonts w:ascii="Calibri" w:eastAsia="Times New Roman" w:hAnsi="Calibri" w:cstheme="minorHAnsi"/>
          <w:sz w:val="24"/>
          <w:szCs w:val="24"/>
          <w:highlight w:val="yellow"/>
          <w:lang w:val="en-US"/>
        </w:rPr>
        <w:t xml:space="preserve"> </w:t>
      </w:r>
      <w:r w:rsidRPr="00660A34">
        <w:rPr>
          <w:rFonts w:ascii="Calibri" w:eastAsia="Times New Roman" w:hAnsi="Calibri" w:cstheme="minorHAnsi"/>
          <w:sz w:val="24"/>
          <w:szCs w:val="24"/>
          <w:highlight w:val="yellow"/>
          <w:lang w:val="en-US"/>
        </w:rPr>
        <w:t xml:space="preserve">°C or until the supernatants turn purple. Include 4 wells without explants </w:t>
      </w:r>
      <w:r w:rsidR="00F40B52" w:rsidRPr="00660A34">
        <w:rPr>
          <w:rFonts w:ascii="Calibri" w:eastAsia="Times New Roman" w:hAnsi="Calibri" w:cstheme="minorHAnsi"/>
          <w:sz w:val="24"/>
          <w:szCs w:val="24"/>
          <w:highlight w:val="yellow"/>
          <w:lang w:val="en-US"/>
        </w:rPr>
        <w:t>as</w:t>
      </w:r>
      <w:r w:rsidRPr="00660A34">
        <w:rPr>
          <w:rFonts w:ascii="Calibri" w:eastAsia="Times New Roman" w:hAnsi="Calibri" w:cstheme="minorHAnsi"/>
          <w:sz w:val="24"/>
          <w:szCs w:val="24"/>
          <w:highlight w:val="yellow"/>
          <w:lang w:val="en-US"/>
        </w:rPr>
        <w:t xml:space="preserve"> background</w:t>
      </w:r>
      <w:r w:rsidR="00E81BC6" w:rsidRPr="00660A34">
        <w:rPr>
          <w:rFonts w:ascii="Calibri" w:eastAsia="Times New Roman" w:hAnsi="Calibri" w:cstheme="minorHAnsi"/>
          <w:sz w:val="24"/>
          <w:szCs w:val="24"/>
          <w:highlight w:val="yellow"/>
          <w:lang w:val="en-US"/>
        </w:rPr>
        <w:t xml:space="preserve"> control</w:t>
      </w:r>
      <w:r w:rsidR="00DF2FE2" w:rsidRPr="00660A34">
        <w:rPr>
          <w:rFonts w:ascii="Calibri" w:eastAsia="Times New Roman" w:hAnsi="Calibri" w:cstheme="minorHAnsi"/>
          <w:sz w:val="24"/>
          <w:szCs w:val="24"/>
          <w:highlight w:val="yellow"/>
          <w:lang w:val="en-US"/>
        </w:rPr>
        <w:t>s</w:t>
      </w:r>
      <w:r w:rsidRPr="00660A34">
        <w:rPr>
          <w:rFonts w:ascii="Calibri" w:eastAsia="Times New Roman" w:hAnsi="Calibri" w:cstheme="minorHAnsi"/>
          <w:sz w:val="24"/>
          <w:szCs w:val="24"/>
          <w:highlight w:val="yellow"/>
          <w:lang w:val="en-US"/>
        </w:rPr>
        <w:t>.</w:t>
      </w:r>
    </w:p>
    <w:p w14:paraId="6851A6FC"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p w14:paraId="3691EC7C" w14:textId="2D01EFDE" w:rsidR="00DA1A49"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sz w:val="24"/>
          <w:szCs w:val="24"/>
          <w:highlight w:val="yellow"/>
          <w:lang w:val="en-US"/>
        </w:rPr>
        <w:t xml:space="preserve">Transfer the conditioned and background control </w:t>
      </w:r>
      <w:r w:rsidR="00F7419D" w:rsidRPr="00660A34">
        <w:rPr>
          <w:rFonts w:ascii="Calibri" w:eastAsia="Times New Roman" w:hAnsi="Calibri" w:cstheme="minorHAnsi"/>
          <w:sz w:val="24"/>
          <w:szCs w:val="24"/>
          <w:highlight w:val="yellow"/>
          <w:lang w:val="en-US"/>
        </w:rPr>
        <w:t xml:space="preserve">resazurin </w:t>
      </w:r>
      <w:r w:rsidRPr="00660A34">
        <w:rPr>
          <w:rFonts w:ascii="Calibri" w:hAnsi="Calibri" w:cstheme="minorHAnsi"/>
          <w:sz w:val="24"/>
          <w:szCs w:val="24"/>
          <w:highlight w:val="yellow"/>
          <w:lang w:val="en-US"/>
        </w:rPr>
        <w:t xml:space="preserve">solution to a black microtiter plate and measure </w:t>
      </w:r>
      <w:r w:rsidRPr="00660A34">
        <w:rPr>
          <w:rFonts w:ascii="Calibri" w:hAnsi="Calibri" w:cstheme="minorHAnsi"/>
          <w:sz w:val="24"/>
          <w:szCs w:val="24"/>
          <w:highlight w:val="yellow"/>
          <w:shd w:val="clear" w:color="auto" w:fill="FFFFFF"/>
          <w:lang w:val="en-US"/>
        </w:rPr>
        <w:t>fluorescence at 540 nm excitation</w:t>
      </w:r>
      <w:r w:rsidR="00F7419D" w:rsidRPr="00660A34">
        <w:rPr>
          <w:rFonts w:ascii="Calibri" w:hAnsi="Calibri" w:cstheme="minorHAnsi"/>
          <w:sz w:val="24"/>
          <w:szCs w:val="24"/>
          <w:highlight w:val="yellow"/>
          <w:shd w:val="clear" w:color="auto" w:fill="FFFFFF"/>
          <w:lang w:val="en-US"/>
        </w:rPr>
        <w:t>/</w:t>
      </w:r>
      <w:r w:rsidRPr="00660A34">
        <w:rPr>
          <w:rFonts w:ascii="Calibri" w:hAnsi="Calibri" w:cstheme="minorHAnsi"/>
          <w:sz w:val="24"/>
          <w:szCs w:val="24"/>
          <w:highlight w:val="yellow"/>
          <w:shd w:val="clear" w:color="auto" w:fill="FFFFFF"/>
          <w:lang w:val="en-US"/>
        </w:rPr>
        <w:t>590 nm emission.</w:t>
      </w:r>
    </w:p>
    <w:p w14:paraId="4C1757D9" w14:textId="77777777" w:rsidR="00DA1A49" w:rsidRPr="00660A34" w:rsidRDefault="00DA1A49" w:rsidP="00C11A82">
      <w:pPr>
        <w:pStyle w:val="ListParagraph"/>
        <w:spacing w:after="0" w:line="240" w:lineRule="auto"/>
        <w:ind w:left="0"/>
        <w:jc w:val="both"/>
        <w:rPr>
          <w:rFonts w:ascii="Calibri" w:hAnsi="Calibri" w:cstheme="minorHAnsi"/>
          <w:iCs/>
          <w:sz w:val="24"/>
          <w:szCs w:val="24"/>
          <w:highlight w:val="yellow"/>
          <w:lang w:val="en-US"/>
        </w:rPr>
      </w:pPr>
    </w:p>
    <w:p w14:paraId="7094D042" w14:textId="6C31B45A" w:rsidR="007A4F24" w:rsidRPr="00660A34" w:rsidRDefault="007A4F24" w:rsidP="00C11A82">
      <w:pPr>
        <w:pStyle w:val="ListParagraph"/>
        <w:numPr>
          <w:ilvl w:val="2"/>
          <w:numId w:val="24"/>
        </w:numPr>
        <w:spacing w:after="0" w:line="240" w:lineRule="auto"/>
        <w:jc w:val="both"/>
        <w:rPr>
          <w:rFonts w:ascii="Calibri" w:hAnsi="Calibri" w:cstheme="minorHAnsi"/>
          <w:iCs/>
          <w:sz w:val="24"/>
          <w:szCs w:val="24"/>
          <w:highlight w:val="yellow"/>
          <w:lang w:val="en-US"/>
        </w:rPr>
      </w:pPr>
      <w:r w:rsidRPr="00660A34">
        <w:rPr>
          <w:rFonts w:ascii="Calibri" w:hAnsi="Calibri" w:cstheme="minorHAnsi"/>
          <w:sz w:val="24"/>
          <w:szCs w:val="24"/>
          <w:highlight w:val="yellow"/>
          <w:lang w:val="en-US"/>
        </w:rPr>
        <w:t>Wash thoroughly 3 times in culture medi</w:t>
      </w:r>
      <w:r w:rsidR="008C364B"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 xml:space="preserve"> or PBS and </w:t>
      </w:r>
      <w:r w:rsidR="00E33DAC" w:rsidRPr="00660A34">
        <w:rPr>
          <w:rFonts w:ascii="Calibri" w:hAnsi="Calibri" w:cstheme="minorHAnsi"/>
          <w:sz w:val="24"/>
          <w:szCs w:val="24"/>
          <w:highlight w:val="yellow"/>
          <w:lang w:val="en-US"/>
        </w:rPr>
        <w:t xml:space="preserve">submerge </w:t>
      </w:r>
      <w:r w:rsidRPr="00660A34">
        <w:rPr>
          <w:rFonts w:ascii="Calibri" w:hAnsi="Calibri" w:cstheme="minorHAnsi"/>
          <w:sz w:val="24"/>
          <w:szCs w:val="24"/>
          <w:highlight w:val="yellow"/>
          <w:lang w:val="en-US"/>
        </w:rPr>
        <w:t>the explants in wash</w:t>
      </w:r>
      <w:r w:rsidR="00923EB8" w:rsidRPr="00660A34">
        <w:rPr>
          <w:rFonts w:ascii="Calibri" w:hAnsi="Calibri" w:cstheme="minorHAnsi"/>
          <w:sz w:val="24"/>
          <w:szCs w:val="24"/>
          <w:highlight w:val="yellow"/>
          <w:lang w:val="en-US"/>
        </w:rPr>
        <w:t xml:space="preserve"> </w:t>
      </w:r>
      <w:r w:rsidRPr="00660A34">
        <w:rPr>
          <w:rFonts w:ascii="Calibri" w:hAnsi="Calibri" w:cstheme="minorHAnsi"/>
          <w:sz w:val="24"/>
          <w:szCs w:val="24"/>
          <w:highlight w:val="yellow"/>
          <w:lang w:val="en-US"/>
        </w:rPr>
        <w:t>medi</w:t>
      </w:r>
      <w:r w:rsidR="00206761"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 xml:space="preserve"> for 5-10 min to allow the </w:t>
      </w:r>
      <w:r w:rsidR="00F7419D" w:rsidRPr="00660A34">
        <w:rPr>
          <w:rFonts w:ascii="Calibri" w:eastAsia="Times New Roman" w:hAnsi="Calibri" w:cstheme="minorHAnsi"/>
          <w:sz w:val="24"/>
          <w:szCs w:val="24"/>
          <w:highlight w:val="yellow"/>
          <w:lang w:val="en-US"/>
        </w:rPr>
        <w:t xml:space="preserve">resazurin </w:t>
      </w:r>
      <w:r w:rsidRPr="00660A34">
        <w:rPr>
          <w:rFonts w:ascii="Calibri" w:hAnsi="Calibri" w:cstheme="minorHAnsi"/>
          <w:sz w:val="24"/>
          <w:szCs w:val="24"/>
          <w:highlight w:val="yellow"/>
          <w:lang w:val="en-US"/>
        </w:rPr>
        <w:t>to completely diffuse out. Add new culture medi</w:t>
      </w:r>
      <w:r w:rsidR="00206761" w:rsidRPr="00660A34">
        <w:rPr>
          <w:rFonts w:ascii="Calibri" w:hAnsi="Calibri" w:cstheme="minorHAnsi"/>
          <w:sz w:val="24"/>
          <w:szCs w:val="24"/>
          <w:highlight w:val="yellow"/>
          <w:lang w:val="en-US"/>
        </w:rPr>
        <w:t>um</w:t>
      </w:r>
      <w:r w:rsidRPr="00660A34">
        <w:rPr>
          <w:rFonts w:ascii="Calibri" w:hAnsi="Calibri" w:cstheme="minorHAnsi"/>
          <w:sz w:val="24"/>
          <w:szCs w:val="24"/>
          <w:highlight w:val="yellow"/>
          <w:lang w:val="en-US"/>
        </w:rPr>
        <w:t xml:space="preserve"> or treatments</w:t>
      </w:r>
      <w:r w:rsidR="00E33DAC" w:rsidRPr="00660A34">
        <w:rPr>
          <w:rFonts w:ascii="Calibri" w:hAnsi="Calibri" w:cstheme="minorHAnsi"/>
          <w:sz w:val="24"/>
          <w:szCs w:val="24"/>
          <w:highlight w:val="yellow"/>
          <w:lang w:val="en-US"/>
        </w:rPr>
        <w:t xml:space="preserve"> if used</w:t>
      </w:r>
      <w:r w:rsidRPr="00660A34">
        <w:rPr>
          <w:rFonts w:ascii="Calibri" w:hAnsi="Calibri" w:cstheme="minorHAnsi"/>
          <w:sz w:val="24"/>
          <w:szCs w:val="24"/>
          <w:highlight w:val="yellow"/>
          <w:lang w:val="en-US"/>
        </w:rPr>
        <w:t>.</w:t>
      </w:r>
    </w:p>
    <w:p w14:paraId="187970DB" w14:textId="77777777" w:rsidR="00F7419D" w:rsidRPr="00660A34" w:rsidRDefault="00F7419D" w:rsidP="00C11A82">
      <w:pPr>
        <w:pStyle w:val="ListParagraph"/>
        <w:spacing w:after="0" w:line="240" w:lineRule="auto"/>
        <w:ind w:left="0"/>
        <w:jc w:val="both"/>
        <w:rPr>
          <w:rFonts w:ascii="Calibri" w:hAnsi="Calibri" w:cstheme="minorHAnsi"/>
          <w:iCs/>
          <w:sz w:val="24"/>
          <w:szCs w:val="24"/>
          <w:highlight w:val="yellow"/>
          <w:lang w:val="en-US"/>
        </w:rPr>
      </w:pPr>
    </w:p>
    <w:p w14:paraId="313FBA87" w14:textId="0643911B" w:rsidR="00C34587" w:rsidRPr="00660A34" w:rsidRDefault="007A4F24" w:rsidP="00C11A82">
      <w:pPr>
        <w:pStyle w:val="Title"/>
        <w:numPr>
          <w:ilvl w:val="0"/>
          <w:numId w:val="24"/>
        </w:numPr>
        <w:jc w:val="both"/>
        <w:rPr>
          <w:rFonts w:ascii="Calibri" w:hAnsi="Calibri" w:cstheme="minorHAnsi"/>
          <w:bCs/>
          <w:spacing w:val="0"/>
          <w:sz w:val="24"/>
          <w:szCs w:val="24"/>
          <w:lang w:val="en-US"/>
        </w:rPr>
      </w:pPr>
      <w:r w:rsidRPr="00660A34">
        <w:rPr>
          <w:rFonts w:ascii="Calibri" w:hAnsi="Calibri" w:cstheme="minorHAnsi"/>
          <w:bCs/>
          <w:spacing w:val="0"/>
          <w:sz w:val="24"/>
          <w:szCs w:val="24"/>
          <w:lang w:val="en-US"/>
        </w:rPr>
        <w:t>Termination, fixation</w:t>
      </w:r>
      <w:r w:rsidR="009B1200" w:rsidRPr="00660A34">
        <w:rPr>
          <w:rFonts w:ascii="Calibri" w:hAnsi="Calibri" w:cstheme="minorHAnsi"/>
          <w:bCs/>
          <w:spacing w:val="0"/>
          <w:sz w:val="24"/>
          <w:szCs w:val="24"/>
          <w:lang w:val="en-US"/>
        </w:rPr>
        <w:t>,</w:t>
      </w:r>
      <w:r w:rsidRPr="00660A34">
        <w:rPr>
          <w:rFonts w:ascii="Calibri" w:hAnsi="Calibri" w:cstheme="minorHAnsi"/>
          <w:bCs/>
          <w:spacing w:val="0"/>
          <w:sz w:val="24"/>
          <w:szCs w:val="24"/>
          <w:lang w:val="en-US"/>
        </w:rPr>
        <w:t xml:space="preserve"> and sample storage</w:t>
      </w:r>
    </w:p>
    <w:p w14:paraId="1CC25471"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14A84DC9" w14:textId="77777777" w:rsidR="00DA1A49" w:rsidRPr="00660A34" w:rsidRDefault="007A4F24" w:rsidP="00C11A82">
      <w:pPr>
        <w:pStyle w:val="Title"/>
        <w:numPr>
          <w:ilvl w:val="1"/>
          <w:numId w:val="24"/>
        </w:numPr>
        <w:jc w:val="both"/>
        <w:rPr>
          <w:rStyle w:val="SubtleEmphasis"/>
          <w:rFonts w:cstheme="minorHAnsi"/>
          <w:iCs w:val="0"/>
          <w:spacing w:val="0"/>
          <w:sz w:val="24"/>
          <w:szCs w:val="24"/>
          <w:lang w:val="en-US"/>
        </w:rPr>
      </w:pPr>
      <w:r w:rsidRPr="00660A34">
        <w:rPr>
          <w:rStyle w:val="SubtleEmphasis"/>
          <w:rFonts w:cstheme="minorHAnsi"/>
          <w:spacing w:val="0"/>
          <w:sz w:val="24"/>
          <w:szCs w:val="24"/>
          <w:lang w:val="en-US"/>
        </w:rPr>
        <w:t>Termination of culturing period</w:t>
      </w:r>
    </w:p>
    <w:p w14:paraId="47EC39C1" w14:textId="0A088C74" w:rsidR="007A4F24" w:rsidRPr="00660A34" w:rsidRDefault="007A4F24" w:rsidP="00C11A82">
      <w:pPr>
        <w:pStyle w:val="Title"/>
        <w:ind w:firstLine="48"/>
        <w:jc w:val="both"/>
        <w:rPr>
          <w:rStyle w:val="SubtleEmphasis"/>
          <w:rFonts w:cstheme="minorHAnsi"/>
          <w:iCs w:val="0"/>
          <w:spacing w:val="0"/>
          <w:sz w:val="24"/>
          <w:szCs w:val="24"/>
          <w:lang w:val="en-US"/>
        </w:rPr>
      </w:pPr>
    </w:p>
    <w:p w14:paraId="6439543F" w14:textId="5365A632" w:rsidR="00C34587" w:rsidRPr="00660A34" w:rsidRDefault="007A4F24" w:rsidP="00C11A82">
      <w:pPr>
        <w:pStyle w:val="ListParagraph"/>
        <w:numPr>
          <w:ilvl w:val="2"/>
          <w:numId w:val="24"/>
        </w:numPr>
        <w:spacing w:after="0" w:line="240" w:lineRule="auto"/>
        <w:jc w:val="both"/>
        <w:rPr>
          <w:rFonts w:ascii="Calibri" w:hAnsi="Calibri" w:cstheme="minorHAnsi"/>
          <w:sz w:val="24"/>
          <w:szCs w:val="24"/>
          <w:lang w:val="en-US"/>
        </w:rPr>
      </w:pPr>
      <w:r w:rsidRPr="00660A34">
        <w:rPr>
          <w:rFonts w:ascii="Calibri" w:hAnsi="Calibri" w:cstheme="minorHAnsi"/>
          <w:sz w:val="24"/>
          <w:szCs w:val="24"/>
          <w:lang w:val="en-US"/>
        </w:rPr>
        <w:t xml:space="preserve">Measure </w:t>
      </w:r>
      <w:r w:rsidR="009B1200" w:rsidRPr="00660A34">
        <w:rPr>
          <w:rFonts w:ascii="Calibri" w:hAnsi="Calibri" w:cstheme="minorHAnsi"/>
          <w:sz w:val="24"/>
          <w:szCs w:val="24"/>
          <w:lang w:val="en-US"/>
        </w:rPr>
        <w:t xml:space="preserve">the </w:t>
      </w:r>
      <w:r w:rsidRPr="00660A34">
        <w:rPr>
          <w:rFonts w:ascii="Calibri" w:hAnsi="Calibri" w:cstheme="minorHAnsi"/>
          <w:sz w:val="24"/>
          <w:szCs w:val="24"/>
          <w:lang w:val="en-US"/>
        </w:rPr>
        <w:t xml:space="preserve">metabolic activity as described in </w:t>
      </w:r>
      <w:r w:rsidR="00F7419D" w:rsidRPr="00660A34">
        <w:rPr>
          <w:rFonts w:ascii="Calibri" w:hAnsi="Calibri" w:cstheme="minorHAnsi"/>
          <w:sz w:val="24"/>
          <w:szCs w:val="24"/>
          <w:lang w:val="en-US"/>
        </w:rPr>
        <w:t xml:space="preserve">step </w:t>
      </w:r>
      <w:r w:rsidRPr="00660A34">
        <w:rPr>
          <w:rFonts w:ascii="Calibri" w:hAnsi="Calibri" w:cstheme="minorHAnsi"/>
          <w:sz w:val="24"/>
          <w:szCs w:val="24"/>
          <w:lang w:val="en-US"/>
        </w:rPr>
        <w:t xml:space="preserve">2.2. Add 200 </w:t>
      </w:r>
      <w:r w:rsidR="00F7419D" w:rsidRPr="00660A34">
        <w:rPr>
          <w:rFonts w:ascii="Calibri" w:hAnsi="Calibri" w:cstheme="minorHAnsi"/>
          <w:sz w:val="24"/>
          <w:szCs w:val="24"/>
          <w:lang w:val="en-US"/>
        </w:rPr>
        <w:t>µL</w:t>
      </w:r>
      <w:r w:rsidR="009B1200" w:rsidRPr="00660A34">
        <w:rPr>
          <w:rFonts w:ascii="Calibri" w:hAnsi="Calibri" w:cstheme="minorHAnsi"/>
          <w:sz w:val="24"/>
          <w:szCs w:val="24"/>
          <w:lang w:val="en-US"/>
        </w:rPr>
        <w:t xml:space="preserve"> of PBS per </w:t>
      </w:r>
      <w:r w:rsidRPr="00660A34">
        <w:rPr>
          <w:rFonts w:ascii="Calibri" w:hAnsi="Calibri" w:cstheme="minorHAnsi"/>
          <w:sz w:val="24"/>
          <w:szCs w:val="24"/>
          <w:lang w:val="en-US"/>
        </w:rPr>
        <w:t>well.</w:t>
      </w:r>
      <w:bookmarkStart w:id="10" w:name="_Ref530816702"/>
    </w:p>
    <w:p w14:paraId="4241C884" w14:textId="77777777" w:rsidR="00DA1A49" w:rsidRPr="00660A34" w:rsidRDefault="00DA1A49" w:rsidP="00C11A82">
      <w:pPr>
        <w:pStyle w:val="ListParagraph"/>
        <w:spacing w:after="0" w:line="240" w:lineRule="auto"/>
        <w:ind w:left="0"/>
        <w:jc w:val="both"/>
        <w:rPr>
          <w:rFonts w:ascii="Calibri" w:hAnsi="Calibri" w:cstheme="minorHAnsi"/>
          <w:sz w:val="24"/>
          <w:szCs w:val="24"/>
          <w:lang w:val="en-US"/>
        </w:rPr>
      </w:pPr>
    </w:p>
    <w:p w14:paraId="0DC56785" w14:textId="2E424B88" w:rsidR="00C34587" w:rsidRPr="00660A34" w:rsidRDefault="007A4F24" w:rsidP="00C11A82">
      <w:pPr>
        <w:pStyle w:val="ListParagraph"/>
        <w:numPr>
          <w:ilvl w:val="1"/>
          <w:numId w:val="24"/>
        </w:numPr>
        <w:spacing w:after="0" w:line="240" w:lineRule="auto"/>
        <w:jc w:val="both"/>
        <w:rPr>
          <w:rStyle w:val="SubtleEmphasis"/>
          <w:rFonts w:cstheme="minorHAnsi"/>
          <w:b w:val="0"/>
          <w:iCs w:val="0"/>
          <w:sz w:val="24"/>
          <w:szCs w:val="24"/>
          <w:lang w:val="en-US"/>
        </w:rPr>
      </w:pPr>
      <w:r w:rsidRPr="00660A34">
        <w:rPr>
          <w:rStyle w:val="SubtleEmphasis"/>
          <w:rFonts w:cstheme="minorHAnsi"/>
          <w:b w:val="0"/>
          <w:sz w:val="24"/>
          <w:szCs w:val="24"/>
          <w:lang w:val="en-US"/>
        </w:rPr>
        <w:t>Fixation and storage</w:t>
      </w:r>
      <w:bookmarkEnd w:id="10"/>
    </w:p>
    <w:p w14:paraId="40587EE4" w14:textId="77777777" w:rsidR="00DA1A49" w:rsidRPr="00660A34" w:rsidRDefault="00DA1A49" w:rsidP="00C11A82">
      <w:pPr>
        <w:pStyle w:val="ListParagraph"/>
        <w:spacing w:after="0" w:line="240" w:lineRule="auto"/>
        <w:ind w:left="0"/>
        <w:jc w:val="both"/>
        <w:rPr>
          <w:rStyle w:val="SubtleEmphasis"/>
          <w:rFonts w:cstheme="minorHAnsi"/>
          <w:b w:val="0"/>
          <w:iCs w:val="0"/>
          <w:sz w:val="24"/>
          <w:szCs w:val="24"/>
          <w:lang w:val="en-US"/>
        </w:rPr>
      </w:pPr>
    </w:p>
    <w:p w14:paraId="05B38C61" w14:textId="7A430EED" w:rsidR="00C34587" w:rsidRPr="00660A34" w:rsidRDefault="007A4F24" w:rsidP="00C11A82">
      <w:pPr>
        <w:pStyle w:val="ListParagraph"/>
        <w:numPr>
          <w:ilvl w:val="2"/>
          <w:numId w:val="24"/>
        </w:numPr>
        <w:spacing w:after="0" w:line="240" w:lineRule="auto"/>
        <w:jc w:val="both"/>
        <w:rPr>
          <w:rFonts w:ascii="Calibri" w:hAnsi="Calibri" w:cstheme="minorHAnsi"/>
          <w:sz w:val="24"/>
          <w:szCs w:val="24"/>
          <w:lang w:val="en-US"/>
        </w:rPr>
      </w:pPr>
      <w:r w:rsidRPr="00660A34">
        <w:rPr>
          <w:rFonts w:ascii="Calibri" w:hAnsi="Calibri" w:cstheme="minorHAnsi"/>
          <w:sz w:val="24"/>
          <w:szCs w:val="24"/>
          <w:lang w:val="en-US"/>
        </w:rPr>
        <w:t xml:space="preserve">Remove </w:t>
      </w:r>
      <w:r w:rsidR="00861E0B" w:rsidRPr="00660A34">
        <w:rPr>
          <w:rFonts w:ascii="Calibri" w:hAnsi="Calibri" w:cstheme="minorHAnsi"/>
          <w:sz w:val="24"/>
          <w:szCs w:val="24"/>
          <w:lang w:val="en-US"/>
        </w:rPr>
        <w:t xml:space="preserve">the </w:t>
      </w:r>
      <w:r w:rsidRPr="00660A34">
        <w:rPr>
          <w:rFonts w:ascii="Calibri" w:hAnsi="Calibri" w:cstheme="minorHAnsi"/>
          <w:sz w:val="24"/>
          <w:szCs w:val="24"/>
          <w:lang w:val="en-US"/>
        </w:rPr>
        <w:t>PBS</w:t>
      </w:r>
      <w:r w:rsidR="00861E0B" w:rsidRPr="00660A34">
        <w:rPr>
          <w:rFonts w:ascii="Calibri" w:hAnsi="Calibri" w:cstheme="minorHAnsi"/>
          <w:sz w:val="24"/>
          <w:szCs w:val="24"/>
          <w:lang w:val="en-US"/>
        </w:rPr>
        <w:t>,</w:t>
      </w:r>
      <w:r w:rsidRPr="00660A34">
        <w:rPr>
          <w:rFonts w:ascii="Calibri" w:hAnsi="Calibri" w:cstheme="minorHAnsi"/>
          <w:sz w:val="24"/>
          <w:szCs w:val="24"/>
          <w:lang w:val="en-US"/>
        </w:rPr>
        <w:t xml:space="preserve"> add 200 </w:t>
      </w:r>
      <w:r w:rsidR="00F7419D" w:rsidRPr="00660A34">
        <w:rPr>
          <w:rFonts w:ascii="Calibri" w:hAnsi="Calibri" w:cstheme="minorHAnsi"/>
          <w:sz w:val="24"/>
          <w:szCs w:val="24"/>
          <w:lang w:val="en-US"/>
        </w:rPr>
        <w:t>µL</w:t>
      </w:r>
      <w:r w:rsidR="00861E0B" w:rsidRPr="00660A34">
        <w:rPr>
          <w:rFonts w:ascii="Calibri" w:hAnsi="Calibri" w:cstheme="minorHAnsi"/>
          <w:sz w:val="24"/>
          <w:szCs w:val="24"/>
          <w:lang w:val="en-US"/>
        </w:rPr>
        <w:t xml:space="preserve"> of formaldehyde per </w:t>
      </w:r>
      <w:r w:rsidRPr="00660A34">
        <w:rPr>
          <w:rFonts w:ascii="Calibri" w:hAnsi="Calibri" w:cstheme="minorHAnsi"/>
          <w:sz w:val="24"/>
          <w:szCs w:val="24"/>
          <w:lang w:val="en-US"/>
        </w:rPr>
        <w:t>well</w:t>
      </w:r>
      <w:r w:rsidR="00861E0B" w:rsidRPr="00660A34">
        <w:rPr>
          <w:rFonts w:ascii="Calibri" w:hAnsi="Calibri" w:cstheme="minorHAnsi"/>
          <w:sz w:val="24"/>
          <w:szCs w:val="24"/>
          <w:lang w:val="en-US"/>
        </w:rPr>
        <w:t>,</w:t>
      </w:r>
      <w:r w:rsidRPr="00660A34">
        <w:rPr>
          <w:rFonts w:ascii="Calibri" w:hAnsi="Calibri" w:cstheme="minorHAnsi"/>
          <w:sz w:val="24"/>
          <w:szCs w:val="24"/>
          <w:lang w:val="en-US"/>
        </w:rPr>
        <w:t xml:space="preserve"> and leave for 2 </w:t>
      </w:r>
      <w:r w:rsidR="0095516B" w:rsidRPr="00660A34">
        <w:rPr>
          <w:rFonts w:ascii="Calibri" w:hAnsi="Calibri" w:cstheme="minorHAnsi"/>
          <w:sz w:val="24"/>
          <w:szCs w:val="24"/>
          <w:lang w:val="en-US"/>
        </w:rPr>
        <w:t xml:space="preserve">h </w:t>
      </w:r>
      <w:r w:rsidRPr="00660A34">
        <w:rPr>
          <w:rFonts w:ascii="Calibri" w:hAnsi="Calibri" w:cstheme="minorHAnsi"/>
          <w:sz w:val="24"/>
          <w:szCs w:val="24"/>
          <w:lang w:val="en-US"/>
        </w:rPr>
        <w:t>at room temperature.</w:t>
      </w:r>
    </w:p>
    <w:p w14:paraId="529BB08F" w14:textId="77777777" w:rsidR="00DA1A49" w:rsidRPr="00660A34" w:rsidRDefault="00DA1A49" w:rsidP="00C11A82">
      <w:pPr>
        <w:pStyle w:val="ListParagraph"/>
        <w:spacing w:after="0" w:line="240" w:lineRule="auto"/>
        <w:ind w:left="0"/>
        <w:jc w:val="both"/>
        <w:rPr>
          <w:rFonts w:ascii="Calibri" w:hAnsi="Calibri" w:cstheme="minorHAnsi"/>
          <w:sz w:val="24"/>
          <w:szCs w:val="24"/>
          <w:lang w:val="en-US"/>
        </w:rPr>
      </w:pPr>
    </w:p>
    <w:p w14:paraId="13E0E39B" w14:textId="7E7E52DA" w:rsidR="007A4F24" w:rsidRPr="00660A34" w:rsidRDefault="004D6D29" w:rsidP="00C11A82">
      <w:pPr>
        <w:pStyle w:val="ListParagraph"/>
        <w:numPr>
          <w:ilvl w:val="2"/>
          <w:numId w:val="24"/>
        </w:numPr>
        <w:spacing w:after="0" w:line="240" w:lineRule="auto"/>
        <w:jc w:val="both"/>
        <w:rPr>
          <w:rFonts w:ascii="Calibri" w:hAnsi="Calibri" w:cstheme="minorHAnsi"/>
          <w:sz w:val="24"/>
          <w:szCs w:val="24"/>
          <w:lang w:val="en-US"/>
        </w:rPr>
      </w:pPr>
      <w:bookmarkStart w:id="11" w:name="_Hlk8722050"/>
      <w:r w:rsidRPr="00660A34">
        <w:rPr>
          <w:rFonts w:ascii="Calibri" w:hAnsi="Calibri" w:cstheme="minorHAnsi"/>
          <w:sz w:val="24"/>
          <w:szCs w:val="24"/>
          <w:lang w:val="en-US"/>
        </w:rPr>
        <w:t xml:space="preserve">Dispose of the formaldehyde and add 200 </w:t>
      </w:r>
      <w:r w:rsidR="00F7419D" w:rsidRPr="00660A34">
        <w:rPr>
          <w:rFonts w:ascii="Calibri" w:hAnsi="Calibri" w:cstheme="minorHAnsi"/>
          <w:sz w:val="24"/>
          <w:szCs w:val="24"/>
          <w:lang w:val="en-US"/>
        </w:rPr>
        <w:t>µL</w:t>
      </w:r>
      <w:r w:rsidR="00861E0B" w:rsidRPr="00660A34">
        <w:rPr>
          <w:rFonts w:ascii="Calibri" w:hAnsi="Calibri" w:cstheme="minorHAnsi"/>
          <w:sz w:val="24"/>
          <w:szCs w:val="24"/>
          <w:lang w:val="en-US"/>
        </w:rPr>
        <w:t xml:space="preserve"> of PBS per </w:t>
      </w:r>
      <w:r w:rsidRPr="00660A34">
        <w:rPr>
          <w:rFonts w:ascii="Calibri" w:hAnsi="Calibri" w:cstheme="minorHAnsi"/>
          <w:sz w:val="24"/>
          <w:szCs w:val="24"/>
          <w:lang w:val="en-US"/>
        </w:rPr>
        <w:t>well</w:t>
      </w:r>
      <w:r w:rsidR="00DF2FE2" w:rsidRPr="00660A34">
        <w:rPr>
          <w:rFonts w:ascii="Calibri" w:hAnsi="Calibri" w:cstheme="minorHAnsi"/>
          <w:sz w:val="24"/>
          <w:szCs w:val="24"/>
          <w:lang w:val="en-US"/>
        </w:rPr>
        <w:t>. C</w:t>
      </w:r>
      <w:r w:rsidRPr="00660A34">
        <w:rPr>
          <w:rFonts w:ascii="Calibri" w:hAnsi="Calibri" w:cstheme="minorHAnsi"/>
          <w:sz w:val="24"/>
          <w:szCs w:val="24"/>
          <w:lang w:val="en-US"/>
        </w:rPr>
        <w:t>over the plate with sealing tape</w:t>
      </w:r>
      <w:r w:rsidR="009B1200" w:rsidRPr="00660A34">
        <w:rPr>
          <w:rFonts w:ascii="Calibri" w:hAnsi="Calibri" w:cstheme="minorHAnsi"/>
          <w:sz w:val="24"/>
          <w:szCs w:val="24"/>
          <w:lang w:val="en-US"/>
        </w:rPr>
        <w:t>,</w:t>
      </w:r>
      <w:r w:rsidRPr="00660A34">
        <w:rPr>
          <w:rFonts w:ascii="Calibri" w:hAnsi="Calibri" w:cstheme="minorHAnsi"/>
          <w:sz w:val="24"/>
          <w:szCs w:val="24"/>
          <w:lang w:val="en-US"/>
        </w:rPr>
        <w:t xml:space="preserve"> and store at 4</w:t>
      </w:r>
      <w:r w:rsidR="00F7419D" w:rsidRPr="00660A34">
        <w:rPr>
          <w:rFonts w:ascii="Calibri" w:hAnsi="Calibri" w:cstheme="minorHAnsi"/>
          <w:sz w:val="24"/>
          <w:szCs w:val="24"/>
          <w:lang w:val="en-US"/>
        </w:rPr>
        <w:t xml:space="preserve"> </w:t>
      </w:r>
      <w:r w:rsidRPr="00660A34">
        <w:rPr>
          <w:rFonts w:ascii="Calibri" w:hAnsi="Calibri" w:cstheme="minorHAnsi"/>
          <w:sz w:val="24"/>
          <w:szCs w:val="24"/>
          <w:lang w:val="en-US"/>
        </w:rPr>
        <w:t>°C for histochemical analysis</w:t>
      </w:r>
      <w:r w:rsidR="007A4F24" w:rsidRPr="00660A34">
        <w:rPr>
          <w:rFonts w:ascii="Calibri" w:hAnsi="Calibri" w:cstheme="minorHAnsi"/>
          <w:sz w:val="24"/>
          <w:szCs w:val="24"/>
          <w:lang w:val="en-US"/>
        </w:rPr>
        <w:t>.</w:t>
      </w:r>
      <w:r w:rsidR="00475630" w:rsidRPr="00660A34">
        <w:rPr>
          <w:rFonts w:ascii="Calibri" w:hAnsi="Calibri" w:cstheme="minorHAnsi"/>
          <w:sz w:val="24"/>
          <w:szCs w:val="24"/>
          <w:lang w:val="en-US"/>
        </w:rPr>
        <w:t xml:space="preserve"> We recommend performing histochemical analysis within 3 months</w:t>
      </w:r>
      <w:r w:rsidR="00704791" w:rsidRPr="00660A34">
        <w:rPr>
          <w:rFonts w:ascii="Calibri" w:hAnsi="Calibri" w:cstheme="minorHAnsi"/>
          <w:sz w:val="24"/>
          <w:szCs w:val="24"/>
          <w:lang w:val="en-US"/>
        </w:rPr>
        <w:t>.</w:t>
      </w:r>
    </w:p>
    <w:bookmarkEnd w:id="11"/>
    <w:p w14:paraId="2A284DDE" w14:textId="77777777" w:rsidR="00F7419D" w:rsidRPr="00660A34" w:rsidRDefault="00F7419D" w:rsidP="00C11A82">
      <w:pPr>
        <w:pStyle w:val="ListParagraph"/>
        <w:spacing w:after="0" w:line="240" w:lineRule="auto"/>
        <w:ind w:left="0"/>
        <w:jc w:val="both"/>
        <w:rPr>
          <w:rFonts w:ascii="Calibri" w:hAnsi="Calibri" w:cstheme="minorHAnsi"/>
          <w:sz w:val="24"/>
          <w:szCs w:val="24"/>
          <w:lang w:val="en-US"/>
        </w:rPr>
      </w:pPr>
    </w:p>
    <w:p w14:paraId="515D86C9" w14:textId="780185B8" w:rsidR="00C34587" w:rsidRPr="00660A34" w:rsidRDefault="007A4F24" w:rsidP="00C11A82">
      <w:pPr>
        <w:pStyle w:val="Title"/>
        <w:numPr>
          <w:ilvl w:val="0"/>
          <w:numId w:val="24"/>
        </w:numPr>
        <w:jc w:val="both"/>
        <w:rPr>
          <w:rFonts w:ascii="Calibri" w:hAnsi="Calibri" w:cstheme="minorHAnsi"/>
          <w:bCs/>
          <w:spacing w:val="0"/>
          <w:sz w:val="24"/>
          <w:szCs w:val="24"/>
          <w:lang w:val="en-US"/>
        </w:rPr>
      </w:pPr>
      <w:r w:rsidRPr="00660A34">
        <w:rPr>
          <w:rFonts w:ascii="Calibri" w:hAnsi="Calibri" w:cstheme="minorHAnsi"/>
          <w:bCs/>
          <w:spacing w:val="0"/>
          <w:sz w:val="24"/>
          <w:szCs w:val="24"/>
          <w:lang w:val="en-US"/>
        </w:rPr>
        <w:t>Tissue turnover biomarkers (ELISA)</w:t>
      </w:r>
    </w:p>
    <w:p w14:paraId="2C139E03"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2032E914" w14:textId="07A19988" w:rsidR="00C34587" w:rsidRPr="00660A34" w:rsidRDefault="0014154B" w:rsidP="00C11A82">
      <w:pPr>
        <w:pStyle w:val="Title"/>
        <w:numPr>
          <w:ilvl w:val="1"/>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Indirect co</w:t>
      </w:r>
      <w:r w:rsidR="007A4F24" w:rsidRPr="00660A34">
        <w:rPr>
          <w:rStyle w:val="SubtleEmphasis"/>
          <w:rFonts w:cstheme="minorHAnsi"/>
          <w:spacing w:val="0"/>
          <w:sz w:val="24"/>
          <w:szCs w:val="24"/>
          <w:lang w:val="en-US"/>
        </w:rPr>
        <w:t>mpetitive ELISAs</w:t>
      </w:r>
    </w:p>
    <w:p w14:paraId="5D8BB1F9"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4B7B2A5F" w14:textId="724FA2C1"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Coat a streptavidin-plate with </w:t>
      </w:r>
      <w:r w:rsidR="00E33DAC" w:rsidRPr="00660A34">
        <w:rPr>
          <w:rFonts w:ascii="Calibri" w:hAnsi="Calibri" w:cstheme="minorHAnsi"/>
          <w:b w:val="0"/>
          <w:spacing w:val="0"/>
          <w:sz w:val="24"/>
          <w:szCs w:val="24"/>
          <w:lang w:val="en-US"/>
        </w:rPr>
        <w:t xml:space="preserve">the </w:t>
      </w:r>
      <w:r w:rsidRPr="00660A34">
        <w:rPr>
          <w:rFonts w:ascii="Calibri" w:hAnsi="Calibri" w:cstheme="minorHAnsi"/>
          <w:b w:val="0"/>
          <w:spacing w:val="0"/>
          <w:sz w:val="24"/>
          <w:szCs w:val="24"/>
          <w:lang w:val="en-US"/>
        </w:rPr>
        <w:t xml:space="preserve">specific biotinylated assay target-peptide diluted 1:100 in assay buffer </w:t>
      </w:r>
      <w:r w:rsidR="00206761" w:rsidRPr="00660A34">
        <w:rPr>
          <w:rFonts w:ascii="Calibri" w:hAnsi="Calibri" w:cstheme="minorHAnsi"/>
          <w:b w:val="0"/>
          <w:spacing w:val="0"/>
          <w:sz w:val="24"/>
          <w:szCs w:val="24"/>
          <w:lang w:val="en-US"/>
        </w:rPr>
        <w:t xml:space="preserve">(100 µL </w:t>
      </w:r>
      <w:r w:rsidR="00861E0B" w:rsidRPr="00660A34">
        <w:rPr>
          <w:rFonts w:ascii="Calibri" w:hAnsi="Calibri" w:cstheme="minorHAnsi"/>
          <w:b w:val="0"/>
          <w:spacing w:val="0"/>
          <w:sz w:val="24"/>
          <w:szCs w:val="24"/>
          <w:lang w:val="en-US"/>
        </w:rPr>
        <w:t>per well</w:t>
      </w:r>
      <w:r w:rsidR="00206761" w:rsidRPr="00660A34">
        <w:rPr>
          <w:rFonts w:ascii="Calibri" w:hAnsi="Calibri" w:cstheme="minorHAnsi"/>
          <w:b w:val="0"/>
          <w:spacing w:val="0"/>
          <w:sz w:val="24"/>
          <w:szCs w:val="24"/>
          <w:lang w:val="en-US"/>
        </w:rPr>
        <w:t>)</w:t>
      </w:r>
      <w:r w:rsidR="00861E0B"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 xml:space="preserve">for 30 min at 20 °C. </w:t>
      </w:r>
    </w:p>
    <w:p w14:paraId="143B7584"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4F155654" w14:textId="333E629F"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Wash 5 times with standard washing buffer and add sample-supernatant </w:t>
      </w:r>
      <w:r w:rsidR="00206761" w:rsidRPr="00660A34">
        <w:rPr>
          <w:rFonts w:ascii="Calibri" w:hAnsi="Calibri" w:cstheme="minorHAnsi"/>
          <w:b w:val="0"/>
          <w:spacing w:val="0"/>
          <w:sz w:val="24"/>
          <w:szCs w:val="24"/>
          <w:lang w:val="en-US"/>
        </w:rPr>
        <w:t xml:space="preserve">(20 µL per well) </w:t>
      </w:r>
      <w:r w:rsidRPr="00660A34">
        <w:rPr>
          <w:rFonts w:ascii="Calibri" w:hAnsi="Calibri" w:cstheme="minorHAnsi"/>
          <w:b w:val="0"/>
          <w:spacing w:val="0"/>
          <w:sz w:val="24"/>
          <w:szCs w:val="24"/>
          <w:lang w:val="en-US"/>
        </w:rPr>
        <w:t>together with primary monoclonal antibody against the assay target-peptide diluted 1:93.3 for P</w:t>
      </w:r>
      <w:r w:rsidR="00DE0B42" w:rsidRPr="00660A34">
        <w:rPr>
          <w:rFonts w:ascii="Calibri" w:hAnsi="Calibri" w:cstheme="minorHAnsi"/>
          <w:b w:val="0"/>
          <w:spacing w:val="0"/>
          <w:sz w:val="24"/>
          <w:szCs w:val="24"/>
          <w:lang w:val="en-US"/>
        </w:rPr>
        <w:t>ro</w:t>
      </w:r>
      <w:r w:rsidRPr="00660A34">
        <w:rPr>
          <w:rFonts w:ascii="Calibri" w:hAnsi="Calibri" w:cstheme="minorHAnsi"/>
          <w:b w:val="0"/>
          <w:spacing w:val="0"/>
          <w:sz w:val="24"/>
          <w:szCs w:val="24"/>
          <w:lang w:val="en-US"/>
        </w:rPr>
        <w:t>C2 and 1:100 in assay buffer for AGNx1</w:t>
      </w:r>
      <w:r w:rsidR="00E33DAC" w:rsidRPr="00660A34">
        <w:rPr>
          <w:rFonts w:ascii="Calibri" w:hAnsi="Calibri" w:cstheme="minorHAnsi"/>
          <w:b w:val="0"/>
          <w:spacing w:val="0"/>
          <w:sz w:val="24"/>
          <w:szCs w:val="24"/>
          <w:lang w:val="en-US"/>
        </w:rPr>
        <w:t xml:space="preserve"> </w:t>
      </w:r>
      <w:r w:rsidR="00206761" w:rsidRPr="00660A34">
        <w:rPr>
          <w:rFonts w:ascii="Calibri" w:hAnsi="Calibri" w:cstheme="minorHAnsi"/>
          <w:b w:val="0"/>
          <w:spacing w:val="0"/>
          <w:sz w:val="24"/>
          <w:szCs w:val="24"/>
          <w:lang w:val="en-US"/>
        </w:rPr>
        <w:t xml:space="preserve">(100 µL </w:t>
      </w:r>
      <w:r w:rsidR="00B50B1A" w:rsidRPr="00660A34">
        <w:rPr>
          <w:rFonts w:ascii="Calibri" w:hAnsi="Calibri" w:cstheme="minorHAnsi"/>
          <w:b w:val="0"/>
          <w:spacing w:val="0"/>
          <w:sz w:val="24"/>
          <w:szCs w:val="24"/>
          <w:lang w:val="en-US"/>
        </w:rPr>
        <w:t>per well</w:t>
      </w:r>
      <w:r w:rsidR="00206761" w:rsidRPr="00660A34">
        <w:rPr>
          <w:rFonts w:ascii="Calibri" w:hAnsi="Calibri" w:cstheme="minorHAnsi"/>
          <w:b w:val="0"/>
          <w:spacing w:val="0"/>
          <w:sz w:val="24"/>
          <w:szCs w:val="24"/>
          <w:lang w:val="en-US"/>
        </w:rPr>
        <w:t>)</w:t>
      </w:r>
      <w:r w:rsidR="00B50B1A"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 xml:space="preserve"> and incubate for 2 </w:t>
      </w:r>
      <w:r w:rsidR="0095516B" w:rsidRPr="00660A34">
        <w:rPr>
          <w:rFonts w:ascii="Calibri" w:hAnsi="Calibri" w:cstheme="minorHAnsi"/>
          <w:b w:val="0"/>
          <w:spacing w:val="0"/>
          <w:sz w:val="24"/>
          <w:szCs w:val="24"/>
          <w:lang w:val="en-US"/>
        </w:rPr>
        <w:t xml:space="preserve">h </w:t>
      </w:r>
      <w:r w:rsidRPr="00660A34">
        <w:rPr>
          <w:rFonts w:ascii="Calibri" w:hAnsi="Calibri" w:cstheme="minorHAnsi"/>
          <w:b w:val="0"/>
          <w:spacing w:val="0"/>
          <w:sz w:val="24"/>
          <w:szCs w:val="24"/>
          <w:lang w:val="en-US"/>
        </w:rPr>
        <w:t>at 20 °C with shaking for P</w:t>
      </w:r>
      <w:r w:rsidR="00DE0B42" w:rsidRPr="00660A34">
        <w:rPr>
          <w:rFonts w:ascii="Calibri" w:hAnsi="Calibri" w:cstheme="minorHAnsi"/>
          <w:b w:val="0"/>
          <w:spacing w:val="0"/>
          <w:sz w:val="24"/>
          <w:szCs w:val="24"/>
          <w:lang w:val="en-US"/>
        </w:rPr>
        <w:t>ro</w:t>
      </w:r>
      <w:r w:rsidRPr="00660A34">
        <w:rPr>
          <w:rFonts w:ascii="Calibri" w:hAnsi="Calibri" w:cstheme="minorHAnsi"/>
          <w:b w:val="0"/>
          <w:spacing w:val="0"/>
          <w:sz w:val="24"/>
          <w:szCs w:val="24"/>
          <w:lang w:val="en-US"/>
        </w:rPr>
        <w:t xml:space="preserve">C2 and 3 </w:t>
      </w:r>
      <w:r w:rsidR="0095516B" w:rsidRPr="00660A34">
        <w:rPr>
          <w:rFonts w:ascii="Calibri" w:hAnsi="Calibri" w:cstheme="minorHAnsi"/>
          <w:b w:val="0"/>
          <w:spacing w:val="0"/>
          <w:sz w:val="24"/>
          <w:szCs w:val="24"/>
          <w:lang w:val="en-US"/>
        </w:rPr>
        <w:t xml:space="preserve">h </w:t>
      </w:r>
      <w:r w:rsidRPr="00660A34">
        <w:rPr>
          <w:rFonts w:ascii="Calibri" w:hAnsi="Calibri" w:cstheme="minorHAnsi"/>
          <w:b w:val="0"/>
          <w:spacing w:val="0"/>
          <w:sz w:val="24"/>
          <w:szCs w:val="24"/>
          <w:lang w:val="en-US"/>
        </w:rPr>
        <w:t>at 20 °C for AGNx1.</w:t>
      </w:r>
    </w:p>
    <w:p w14:paraId="56564E0D" w14:textId="77777777" w:rsidR="00F7419D" w:rsidRPr="00660A34" w:rsidRDefault="00F7419D" w:rsidP="00C11A82">
      <w:pPr>
        <w:spacing w:after="0" w:line="240" w:lineRule="auto"/>
        <w:jc w:val="both"/>
        <w:rPr>
          <w:rFonts w:ascii="Calibri" w:hAnsi="Calibri" w:cstheme="minorHAnsi"/>
          <w:sz w:val="24"/>
          <w:szCs w:val="24"/>
          <w:lang w:val="en-US"/>
        </w:rPr>
      </w:pPr>
    </w:p>
    <w:p w14:paraId="009DA9DD" w14:textId="402571BE" w:rsidR="00D64B05" w:rsidRPr="00660A34" w:rsidRDefault="00F7419D" w:rsidP="00C11A82">
      <w:pPr>
        <w:pStyle w:val="Title"/>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NOTE:</w:t>
      </w:r>
      <w:r w:rsidR="00D64B05" w:rsidRPr="00660A34">
        <w:rPr>
          <w:rFonts w:ascii="Calibri" w:hAnsi="Calibri" w:cstheme="minorHAnsi"/>
          <w:b w:val="0"/>
          <w:spacing w:val="0"/>
          <w:sz w:val="24"/>
          <w:szCs w:val="24"/>
          <w:lang w:val="en-US"/>
        </w:rPr>
        <w:t xml:space="preserve"> The sample volume is directly taken from the stored supernatant plates. If the measured concentration is out of </w:t>
      </w:r>
      <w:r w:rsidR="00512CCE" w:rsidRPr="00660A34">
        <w:rPr>
          <w:rFonts w:ascii="Calibri" w:hAnsi="Calibri" w:cstheme="minorHAnsi"/>
          <w:b w:val="0"/>
          <w:spacing w:val="0"/>
          <w:sz w:val="24"/>
          <w:szCs w:val="24"/>
          <w:lang w:val="en-US"/>
        </w:rPr>
        <w:t xml:space="preserve">the </w:t>
      </w:r>
      <w:r w:rsidR="00D64B05" w:rsidRPr="00660A34">
        <w:rPr>
          <w:rFonts w:ascii="Calibri" w:hAnsi="Calibri" w:cstheme="minorHAnsi"/>
          <w:b w:val="0"/>
          <w:spacing w:val="0"/>
          <w:sz w:val="24"/>
          <w:szCs w:val="24"/>
          <w:lang w:val="en-US"/>
        </w:rPr>
        <w:t>assay measuring range, dilute the supernatant in a v-bottomed dilution plate in PBS or assay buffer.</w:t>
      </w:r>
    </w:p>
    <w:p w14:paraId="6D2A6D20"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3B8A327E" w14:textId="465FB8FE"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Wash 5 times with standard washing buffer and incubate with peroxidase-labeled secondary antibody diluted 1:100 in assay buffer</w:t>
      </w:r>
      <w:r w:rsidR="00B50B1A" w:rsidRPr="00660A34">
        <w:rPr>
          <w:rFonts w:ascii="Calibri" w:hAnsi="Calibri" w:cstheme="minorHAnsi"/>
          <w:b w:val="0"/>
          <w:spacing w:val="0"/>
          <w:sz w:val="24"/>
          <w:szCs w:val="24"/>
          <w:lang w:val="en-US"/>
        </w:rPr>
        <w:t xml:space="preserve"> </w:t>
      </w:r>
      <w:r w:rsidR="00AA2F85" w:rsidRPr="00660A34">
        <w:rPr>
          <w:rFonts w:ascii="Calibri" w:hAnsi="Calibri" w:cstheme="minorHAnsi"/>
          <w:b w:val="0"/>
          <w:spacing w:val="0"/>
          <w:sz w:val="24"/>
          <w:szCs w:val="24"/>
          <w:lang w:val="en-US"/>
        </w:rPr>
        <w:t>(</w:t>
      </w:r>
      <w:r w:rsidR="00B50B1A" w:rsidRPr="00660A34">
        <w:rPr>
          <w:rFonts w:ascii="Calibri" w:hAnsi="Calibri" w:cstheme="minorHAnsi"/>
          <w:b w:val="0"/>
          <w:spacing w:val="0"/>
          <w:sz w:val="24"/>
          <w:szCs w:val="24"/>
          <w:lang w:val="en-US"/>
        </w:rPr>
        <w:t>100 µL per well</w:t>
      </w:r>
      <w:r w:rsidRPr="00660A34">
        <w:rPr>
          <w:rFonts w:ascii="Calibri" w:hAnsi="Calibri" w:cstheme="minorHAnsi"/>
          <w:b w:val="0"/>
          <w:spacing w:val="0"/>
          <w:sz w:val="24"/>
          <w:szCs w:val="24"/>
          <w:lang w:val="en-US"/>
        </w:rPr>
        <w:t xml:space="preserve">) for 1 </w:t>
      </w:r>
      <w:r w:rsidR="0095516B" w:rsidRPr="00660A34">
        <w:rPr>
          <w:rFonts w:ascii="Calibri" w:hAnsi="Calibri" w:cstheme="minorHAnsi"/>
          <w:b w:val="0"/>
          <w:spacing w:val="0"/>
          <w:sz w:val="24"/>
          <w:szCs w:val="24"/>
          <w:lang w:val="en-US"/>
        </w:rPr>
        <w:t xml:space="preserve">h </w:t>
      </w:r>
      <w:r w:rsidRPr="00660A34">
        <w:rPr>
          <w:rFonts w:ascii="Calibri" w:hAnsi="Calibri" w:cstheme="minorHAnsi"/>
          <w:b w:val="0"/>
          <w:spacing w:val="0"/>
          <w:sz w:val="24"/>
          <w:szCs w:val="24"/>
          <w:lang w:val="en-US"/>
        </w:rPr>
        <w:t xml:space="preserve">at 20 °C. </w:t>
      </w:r>
    </w:p>
    <w:p w14:paraId="6D6ECEB6"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3FBFCFE3" w14:textId="5101AF50"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Wash 5 times with standard washing buffer and incubate with shaking for 15 min in </w:t>
      </w:r>
      <w:r w:rsidR="00512CCE" w:rsidRPr="00660A34">
        <w:rPr>
          <w:rFonts w:ascii="Calibri" w:hAnsi="Calibri" w:cstheme="minorHAnsi"/>
          <w:b w:val="0"/>
          <w:spacing w:val="0"/>
          <w:sz w:val="24"/>
          <w:szCs w:val="24"/>
          <w:lang w:val="en-US"/>
        </w:rPr>
        <w:t xml:space="preserve">the </w:t>
      </w:r>
      <w:r w:rsidRPr="00660A34">
        <w:rPr>
          <w:rFonts w:ascii="Calibri" w:hAnsi="Calibri" w:cstheme="minorHAnsi"/>
          <w:b w:val="0"/>
          <w:spacing w:val="0"/>
          <w:sz w:val="24"/>
          <w:szCs w:val="24"/>
          <w:lang w:val="en-US"/>
        </w:rPr>
        <w:t xml:space="preserve">dark at 20 °C with </w:t>
      </w:r>
      <w:r w:rsidR="00512CCE" w:rsidRPr="00660A34">
        <w:rPr>
          <w:rFonts w:ascii="Calibri" w:hAnsi="Calibri" w:cstheme="minorHAnsi"/>
          <w:b w:val="0"/>
          <w:spacing w:val="0"/>
          <w:sz w:val="24"/>
          <w:szCs w:val="24"/>
          <w:lang w:val="en-US"/>
        </w:rPr>
        <w:t>tetramethylbenzidine (</w:t>
      </w:r>
      <w:r w:rsidRPr="00660A34">
        <w:rPr>
          <w:rFonts w:ascii="Calibri" w:hAnsi="Calibri" w:cstheme="minorHAnsi"/>
          <w:b w:val="0"/>
          <w:spacing w:val="0"/>
          <w:sz w:val="24"/>
          <w:szCs w:val="24"/>
          <w:lang w:val="en-US"/>
        </w:rPr>
        <w:t>TMB</w:t>
      </w:r>
      <w:r w:rsidR="00AA2F85" w:rsidRPr="00660A34">
        <w:rPr>
          <w:rFonts w:ascii="Calibri" w:hAnsi="Calibri" w:cstheme="minorHAnsi"/>
          <w:b w:val="0"/>
          <w:spacing w:val="0"/>
          <w:sz w:val="24"/>
          <w:szCs w:val="24"/>
          <w:lang w:val="en-US"/>
        </w:rPr>
        <w:t>)</w:t>
      </w:r>
      <w:r w:rsidR="00B50B1A"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as a peroxidase substrate</w:t>
      </w:r>
      <w:r w:rsidR="00AA2F85" w:rsidRPr="00660A34">
        <w:rPr>
          <w:rFonts w:ascii="Calibri" w:hAnsi="Calibri" w:cstheme="minorHAnsi"/>
          <w:b w:val="0"/>
          <w:spacing w:val="0"/>
          <w:sz w:val="24"/>
          <w:szCs w:val="24"/>
          <w:lang w:val="en-US"/>
        </w:rPr>
        <w:t xml:space="preserve"> (100 µL per well)</w:t>
      </w:r>
      <w:r w:rsidRPr="00660A34">
        <w:rPr>
          <w:rFonts w:ascii="Calibri" w:hAnsi="Calibri" w:cstheme="minorHAnsi"/>
          <w:b w:val="0"/>
          <w:spacing w:val="0"/>
          <w:sz w:val="24"/>
          <w:szCs w:val="24"/>
          <w:lang w:val="en-US"/>
        </w:rPr>
        <w:t>.</w:t>
      </w:r>
      <w:r w:rsidR="00140256" w:rsidRPr="00660A34">
        <w:rPr>
          <w:rFonts w:ascii="Calibri" w:hAnsi="Calibri" w:cstheme="minorHAnsi"/>
          <w:b w:val="0"/>
          <w:spacing w:val="0"/>
          <w:sz w:val="24"/>
          <w:szCs w:val="24"/>
          <w:lang w:val="en-US"/>
        </w:rPr>
        <w:t xml:space="preserve"> </w:t>
      </w:r>
    </w:p>
    <w:p w14:paraId="5F652543"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3C96FAAD" w14:textId="76A75203"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End the reaction with standard </w:t>
      </w:r>
      <w:r w:rsidR="00F7419D" w:rsidRPr="00660A34">
        <w:rPr>
          <w:rFonts w:ascii="Calibri" w:hAnsi="Calibri" w:cstheme="minorHAnsi"/>
          <w:b w:val="0"/>
          <w:spacing w:val="0"/>
          <w:sz w:val="24"/>
          <w:szCs w:val="24"/>
          <w:lang w:val="en-US"/>
        </w:rPr>
        <w:t>s</w:t>
      </w:r>
      <w:r w:rsidRPr="00660A34">
        <w:rPr>
          <w:rFonts w:ascii="Calibri" w:hAnsi="Calibri" w:cstheme="minorHAnsi"/>
          <w:b w:val="0"/>
          <w:spacing w:val="0"/>
          <w:sz w:val="24"/>
          <w:szCs w:val="24"/>
          <w:lang w:val="en-US"/>
        </w:rPr>
        <w:t>top solution</w:t>
      </w:r>
      <w:r w:rsidR="00AA2F85"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0.1 M H</w:t>
      </w:r>
      <w:r w:rsidRPr="00660A34">
        <w:rPr>
          <w:rFonts w:ascii="Calibri" w:hAnsi="Calibri" w:cstheme="minorHAnsi"/>
          <w:b w:val="0"/>
          <w:spacing w:val="0"/>
          <w:sz w:val="24"/>
          <w:szCs w:val="24"/>
          <w:vertAlign w:val="subscript"/>
          <w:lang w:val="en-US"/>
        </w:rPr>
        <w:t>2</w:t>
      </w:r>
      <w:r w:rsidRPr="00660A34">
        <w:rPr>
          <w:rFonts w:ascii="Calibri" w:hAnsi="Calibri" w:cstheme="minorHAnsi"/>
          <w:b w:val="0"/>
          <w:spacing w:val="0"/>
          <w:sz w:val="24"/>
          <w:szCs w:val="24"/>
          <w:lang w:val="en-US"/>
        </w:rPr>
        <w:t>SO</w:t>
      </w:r>
      <w:r w:rsidRPr="00660A34">
        <w:rPr>
          <w:rFonts w:ascii="Calibri" w:hAnsi="Calibri" w:cstheme="minorHAnsi"/>
          <w:b w:val="0"/>
          <w:spacing w:val="0"/>
          <w:sz w:val="24"/>
          <w:szCs w:val="24"/>
          <w:vertAlign w:val="subscript"/>
          <w:lang w:val="en-US"/>
        </w:rPr>
        <w:t>4</w:t>
      </w:r>
      <w:r w:rsidR="00B50B1A" w:rsidRPr="00660A34">
        <w:rPr>
          <w:rFonts w:ascii="Calibri" w:hAnsi="Calibri" w:cstheme="minorHAnsi"/>
          <w:b w:val="0"/>
          <w:spacing w:val="0"/>
          <w:sz w:val="24"/>
          <w:szCs w:val="24"/>
          <w:lang w:val="en-US"/>
        </w:rPr>
        <w:t xml:space="preserve"> </w:t>
      </w:r>
      <w:r w:rsidR="00AA2F85" w:rsidRPr="00660A34">
        <w:rPr>
          <w:rFonts w:ascii="Calibri" w:hAnsi="Calibri" w:cstheme="minorHAnsi"/>
          <w:b w:val="0"/>
          <w:spacing w:val="0"/>
          <w:sz w:val="24"/>
          <w:szCs w:val="24"/>
          <w:lang w:val="en-US"/>
        </w:rPr>
        <w:t>(</w:t>
      </w:r>
      <w:r w:rsidR="00B50B1A" w:rsidRPr="00660A34">
        <w:rPr>
          <w:rFonts w:ascii="Calibri" w:hAnsi="Calibri" w:cstheme="minorHAnsi"/>
          <w:b w:val="0"/>
          <w:spacing w:val="0"/>
          <w:sz w:val="24"/>
          <w:szCs w:val="24"/>
          <w:lang w:val="en-US"/>
        </w:rPr>
        <w:t>100 µL per well</w:t>
      </w:r>
      <w:r w:rsidRPr="00660A34">
        <w:rPr>
          <w:rFonts w:ascii="Calibri" w:hAnsi="Calibri" w:cstheme="minorHAnsi"/>
          <w:b w:val="0"/>
          <w:spacing w:val="0"/>
          <w:sz w:val="24"/>
          <w:szCs w:val="24"/>
          <w:lang w:val="en-US"/>
        </w:rPr>
        <w:t xml:space="preserve">). </w:t>
      </w:r>
    </w:p>
    <w:p w14:paraId="06E62CA7"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071B9611" w14:textId="0C0226AB"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shd w:val="clear" w:color="auto" w:fill="FFFFFF"/>
          <w:lang w:val="en-US"/>
        </w:rPr>
        <w:t xml:space="preserve">Read the colorimetric reaction at 450 nm absorbance </w:t>
      </w:r>
      <w:r w:rsidR="00512CCE" w:rsidRPr="00660A34">
        <w:rPr>
          <w:rFonts w:ascii="Calibri" w:hAnsi="Calibri" w:cstheme="minorHAnsi"/>
          <w:b w:val="0"/>
          <w:spacing w:val="0"/>
          <w:sz w:val="24"/>
          <w:szCs w:val="24"/>
          <w:shd w:val="clear" w:color="auto" w:fill="FFFFFF"/>
          <w:lang w:val="en-US"/>
        </w:rPr>
        <w:t xml:space="preserve">using a </w:t>
      </w:r>
      <w:r w:rsidRPr="00660A34">
        <w:rPr>
          <w:rFonts w:ascii="Calibri" w:hAnsi="Calibri" w:cstheme="minorHAnsi"/>
          <w:b w:val="0"/>
          <w:spacing w:val="0"/>
          <w:sz w:val="24"/>
          <w:szCs w:val="24"/>
          <w:shd w:val="clear" w:color="auto" w:fill="FFFFFF"/>
          <w:lang w:val="en-US"/>
        </w:rPr>
        <w:t xml:space="preserve">reference </w:t>
      </w:r>
      <w:r w:rsidR="00512CCE" w:rsidRPr="00660A34">
        <w:rPr>
          <w:rFonts w:ascii="Calibri" w:hAnsi="Calibri" w:cstheme="minorHAnsi"/>
          <w:b w:val="0"/>
          <w:spacing w:val="0"/>
          <w:sz w:val="24"/>
          <w:szCs w:val="24"/>
          <w:shd w:val="clear" w:color="auto" w:fill="FFFFFF"/>
          <w:lang w:val="en-US"/>
        </w:rPr>
        <w:t xml:space="preserve">absorbance </w:t>
      </w:r>
      <w:r w:rsidRPr="00660A34">
        <w:rPr>
          <w:rFonts w:ascii="Calibri" w:hAnsi="Calibri" w:cstheme="minorHAnsi"/>
          <w:b w:val="0"/>
          <w:spacing w:val="0"/>
          <w:sz w:val="24"/>
          <w:szCs w:val="24"/>
          <w:shd w:val="clear" w:color="auto" w:fill="FFFFFF"/>
          <w:lang w:val="en-US"/>
        </w:rPr>
        <w:t>at 650 nm on a standard laboratory plate reader.</w:t>
      </w:r>
      <w:r w:rsidRPr="00660A34">
        <w:rPr>
          <w:rFonts w:ascii="Calibri" w:hAnsi="Calibri" w:cstheme="minorHAnsi"/>
          <w:b w:val="0"/>
          <w:spacing w:val="0"/>
          <w:sz w:val="24"/>
          <w:szCs w:val="24"/>
          <w:lang w:val="en-US"/>
        </w:rPr>
        <w:t xml:space="preserve"> </w:t>
      </w:r>
    </w:p>
    <w:p w14:paraId="3F01D654" w14:textId="77777777" w:rsidR="00DA1A49" w:rsidRPr="00660A34" w:rsidRDefault="00DA1A49" w:rsidP="00C11A82">
      <w:pPr>
        <w:spacing w:after="0" w:line="240" w:lineRule="auto"/>
        <w:contextualSpacing/>
        <w:jc w:val="both"/>
        <w:rPr>
          <w:rFonts w:ascii="Calibri" w:hAnsi="Calibri" w:cstheme="minorHAnsi"/>
          <w:sz w:val="24"/>
          <w:szCs w:val="24"/>
          <w:lang w:val="en-US"/>
        </w:rPr>
      </w:pPr>
    </w:p>
    <w:p w14:paraId="5A4BEF6B" w14:textId="77777777" w:rsidR="00F7419D" w:rsidRPr="00660A34" w:rsidRDefault="00D64B05" w:rsidP="00C11A82">
      <w:pPr>
        <w:pStyle w:val="Title"/>
        <w:numPr>
          <w:ilvl w:val="1"/>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 xml:space="preserve">Direct Competitive ELISAs for measurement of the cartilage tissue turnover in the supernatant </w:t>
      </w:r>
    </w:p>
    <w:p w14:paraId="33B76059" w14:textId="77777777" w:rsidR="00F7419D" w:rsidRPr="00660A34" w:rsidRDefault="00F7419D" w:rsidP="00C11A82">
      <w:pPr>
        <w:pStyle w:val="Title"/>
        <w:jc w:val="both"/>
        <w:rPr>
          <w:rStyle w:val="SubtleEmphasis"/>
          <w:rFonts w:cstheme="minorHAnsi"/>
          <w:spacing w:val="0"/>
          <w:sz w:val="24"/>
          <w:szCs w:val="24"/>
          <w:lang w:val="en-US"/>
        </w:rPr>
      </w:pPr>
    </w:p>
    <w:p w14:paraId="600E217F" w14:textId="005A777E" w:rsidR="00D64B05" w:rsidRPr="00660A34" w:rsidRDefault="00F7419D" w:rsidP="00C11A82">
      <w:pPr>
        <w:pStyle w:val="Title"/>
        <w:jc w:val="both"/>
        <w:rPr>
          <w:rStyle w:val="SubtleEmphasis"/>
          <w:rFonts w:cstheme="minorHAnsi"/>
          <w:spacing w:val="0"/>
          <w:sz w:val="24"/>
          <w:szCs w:val="24"/>
          <w:lang w:val="en-US"/>
        </w:rPr>
      </w:pPr>
      <w:r w:rsidRPr="00660A34">
        <w:rPr>
          <w:rStyle w:val="SubtleEmphasis"/>
          <w:rFonts w:cstheme="minorHAnsi"/>
          <w:spacing w:val="0"/>
          <w:sz w:val="24"/>
          <w:szCs w:val="24"/>
          <w:lang w:val="en-US"/>
        </w:rPr>
        <w:t xml:space="preserve">NOTE: This quantifies </w:t>
      </w:r>
      <w:r w:rsidR="00D64B05" w:rsidRPr="00660A34">
        <w:rPr>
          <w:rStyle w:val="SubtleEmphasis"/>
          <w:rFonts w:cstheme="minorHAnsi"/>
          <w:spacing w:val="0"/>
          <w:sz w:val="24"/>
          <w:szCs w:val="24"/>
          <w:lang w:val="en-US"/>
        </w:rPr>
        <w:t>C2M</w:t>
      </w:r>
      <w:r w:rsidRPr="00660A34">
        <w:rPr>
          <w:rStyle w:val="SubtleEmphasis"/>
          <w:rFonts w:cstheme="minorHAnsi"/>
          <w:spacing w:val="0"/>
          <w:sz w:val="24"/>
          <w:szCs w:val="24"/>
          <w:lang w:val="en-US"/>
        </w:rPr>
        <w:t>.</w:t>
      </w:r>
    </w:p>
    <w:p w14:paraId="50D2CA07"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10EF9DFD" w14:textId="7269B10F"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lastRenderedPageBreak/>
        <w:t>Coat a streptavidin-plate with specific biotinylated assay target-peptide diluted 1:100 in assay buffer</w:t>
      </w:r>
      <w:r w:rsidR="00AA2F85" w:rsidRPr="00660A34">
        <w:rPr>
          <w:rFonts w:ascii="Calibri" w:hAnsi="Calibri" w:cstheme="minorHAnsi"/>
          <w:b w:val="0"/>
          <w:spacing w:val="0"/>
          <w:sz w:val="24"/>
          <w:szCs w:val="24"/>
          <w:lang w:val="en-US"/>
        </w:rPr>
        <w:t xml:space="preserve"> (100 µL</w:t>
      </w:r>
      <w:r w:rsidR="0095516B" w:rsidRPr="00660A34">
        <w:rPr>
          <w:rFonts w:ascii="Calibri" w:hAnsi="Calibri" w:cstheme="minorHAnsi"/>
          <w:b w:val="0"/>
          <w:spacing w:val="0"/>
          <w:sz w:val="24"/>
          <w:szCs w:val="24"/>
          <w:lang w:val="en-US"/>
        </w:rPr>
        <w:t xml:space="preserve"> per </w:t>
      </w:r>
      <w:r w:rsidR="00AA2F85" w:rsidRPr="00660A34">
        <w:rPr>
          <w:rFonts w:ascii="Calibri" w:hAnsi="Calibri" w:cstheme="minorHAnsi"/>
          <w:b w:val="0"/>
          <w:spacing w:val="0"/>
          <w:sz w:val="24"/>
          <w:szCs w:val="24"/>
          <w:lang w:val="en-US"/>
        </w:rPr>
        <w:t>well</w:t>
      </w:r>
      <w:r w:rsidRPr="00660A34">
        <w:rPr>
          <w:rFonts w:ascii="Calibri" w:hAnsi="Calibri" w:cstheme="minorHAnsi"/>
          <w:b w:val="0"/>
          <w:spacing w:val="0"/>
          <w:sz w:val="24"/>
          <w:szCs w:val="24"/>
          <w:lang w:val="en-US"/>
        </w:rPr>
        <w:t xml:space="preserve">) for 30 min at 20 °C. </w:t>
      </w:r>
    </w:p>
    <w:p w14:paraId="495EEFBD"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74776CF3" w14:textId="796785FA" w:rsidR="00F7419D"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Wash 5 times with washing buffer and add sample-supernatant together with 100 </w:t>
      </w:r>
      <w:r w:rsidR="00F7419D" w:rsidRPr="00660A34">
        <w:rPr>
          <w:rFonts w:ascii="Calibri" w:hAnsi="Calibri" w:cstheme="minorHAnsi"/>
          <w:b w:val="0"/>
          <w:spacing w:val="0"/>
          <w:sz w:val="24"/>
          <w:szCs w:val="24"/>
          <w:lang w:val="en-US"/>
        </w:rPr>
        <w:t>µL</w:t>
      </w:r>
      <w:r w:rsidRPr="00660A34">
        <w:rPr>
          <w:rFonts w:ascii="Calibri" w:hAnsi="Calibri" w:cstheme="minorHAnsi"/>
          <w:b w:val="0"/>
          <w:spacing w:val="0"/>
          <w:sz w:val="24"/>
          <w:szCs w:val="24"/>
          <w:lang w:val="en-US"/>
        </w:rPr>
        <w:t xml:space="preserve"> </w:t>
      </w:r>
      <w:r w:rsidR="00F7419D" w:rsidRPr="00660A34">
        <w:rPr>
          <w:rFonts w:ascii="Calibri" w:hAnsi="Calibri" w:cstheme="minorHAnsi"/>
          <w:b w:val="0"/>
          <w:spacing w:val="0"/>
          <w:sz w:val="24"/>
          <w:szCs w:val="24"/>
          <w:lang w:val="en-US"/>
        </w:rPr>
        <w:t xml:space="preserve">of </w:t>
      </w:r>
      <w:r w:rsidRPr="00660A34">
        <w:rPr>
          <w:rFonts w:ascii="Calibri" w:hAnsi="Calibri" w:cstheme="minorHAnsi"/>
          <w:b w:val="0"/>
          <w:spacing w:val="0"/>
          <w:sz w:val="24"/>
          <w:szCs w:val="24"/>
          <w:lang w:val="en-US"/>
        </w:rPr>
        <w:t>peroxidase-labeled monoclonal antibody against the assay target-peptide diluted 1:100 in assay buffer</w:t>
      </w:r>
      <w:r w:rsidR="00AA2F85" w:rsidRPr="00660A34">
        <w:rPr>
          <w:rFonts w:ascii="Calibri" w:hAnsi="Calibri" w:cstheme="minorHAnsi"/>
          <w:b w:val="0"/>
          <w:spacing w:val="0"/>
          <w:sz w:val="24"/>
          <w:szCs w:val="24"/>
          <w:lang w:val="en-US"/>
        </w:rPr>
        <w:t xml:space="preserve"> (20 µL per well</w:t>
      </w:r>
      <w:r w:rsidRPr="00660A34">
        <w:rPr>
          <w:rFonts w:ascii="Calibri" w:hAnsi="Calibri" w:cstheme="minorHAnsi"/>
          <w:b w:val="0"/>
          <w:spacing w:val="0"/>
          <w:sz w:val="24"/>
          <w:szCs w:val="24"/>
          <w:lang w:val="en-US"/>
        </w:rPr>
        <w:t>)</w:t>
      </w:r>
      <w:r w:rsidR="0095516B" w:rsidRPr="00660A34">
        <w:rPr>
          <w:rFonts w:ascii="Calibri" w:hAnsi="Calibri" w:cstheme="minorHAnsi"/>
          <w:b w:val="0"/>
          <w:spacing w:val="0"/>
          <w:sz w:val="24"/>
          <w:szCs w:val="24"/>
          <w:lang w:val="en-US"/>
        </w:rPr>
        <w:t>. I</w:t>
      </w:r>
      <w:r w:rsidRPr="00660A34">
        <w:rPr>
          <w:rFonts w:ascii="Calibri" w:hAnsi="Calibri" w:cstheme="minorHAnsi"/>
          <w:b w:val="0"/>
          <w:spacing w:val="0"/>
          <w:sz w:val="24"/>
          <w:szCs w:val="24"/>
          <w:lang w:val="en-US"/>
        </w:rPr>
        <w:t xml:space="preserve">ncubate for 20 </w:t>
      </w:r>
      <w:r w:rsidR="0095516B" w:rsidRPr="00660A34">
        <w:rPr>
          <w:rFonts w:ascii="Calibri" w:hAnsi="Calibri" w:cstheme="minorHAnsi"/>
          <w:b w:val="0"/>
          <w:spacing w:val="0"/>
          <w:sz w:val="24"/>
          <w:szCs w:val="24"/>
          <w:lang w:val="en-US"/>
        </w:rPr>
        <w:t xml:space="preserve">h </w:t>
      </w:r>
      <w:r w:rsidRPr="00660A34">
        <w:rPr>
          <w:rFonts w:ascii="Calibri" w:hAnsi="Calibri" w:cstheme="minorHAnsi"/>
          <w:b w:val="0"/>
          <w:spacing w:val="0"/>
          <w:sz w:val="24"/>
          <w:szCs w:val="24"/>
          <w:lang w:val="en-US"/>
        </w:rPr>
        <w:t>at 2</w:t>
      </w:r>
      <w:r w:rsid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8 °C with shaking.</w:t>
      </w:r>
    </w:p>
    <w:p w14:paraId="7AEB31CA" w14:textId="77777777" w:rsidR="0008243F" w:rsidRPr="00660A34" w:rsidRDefault="0008243F" w:rsidP="00C11A82">
      <w:pPr>
        <w:pStyle w:val="Title"/>
        <w:jc w:val="both"/>
        <w:rPr>
          <w:rFonts w:ascii="Calibri" w:hAnsi="Calibri" w:cstheme="minorHAnsi"/>
          <w:b w:val="0"/>
          <w:spacing w:val="0"/>
          <w:sz w:val="24"/>
          <w:szCs w:val="24"/>
          <w:lang w:val="en-US"/>
        </w:rPr>
      </w:pPr>
    </w:p>
    <w:p w14:paraId="5536FCE1" w14:textId="61D85A0A" w:rsidR="00D64B05" w:rsidRPr="00660A34" w:rsidRDefault="00F7419D" w:rsidP="00C11A82">
      <w:pPr>
        <w:pStyle w:val="Title"/>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NOTE:</w:t>
      </w:r>
      <w:r w:rsidR="00D64B05" w:rsidRPr="00660A34">
        <w:rPr>
          <w:rFonts w:ascii="Calibri" w:hAnsi="Calibri" w:cstheme="minorHAnsi"/>
          <w:b w:val="0"/>
          <w:spacing w:val="0"/>
          <w:sz w:val="24"/>
          <w:szCs w:val="24"/>
          <w:lang w:val="en-US"/>
        </w:rPr>
        <w:t xml:space="preserve"> The sample volume is directly taken from the stored supernatant plates. If the measured concentration is out of </w:t>
      </w:r>
      <w:r w:rsidR="00512CCE" w:rsidRPr="00660A34">
        <w:rPr>
          <w:rFonts w:ascii="Calibri" w:hAnsi="Calibri" w:cstheme="minorHAnsi"/>
          <w:b w:val="0"/>
          <w:spacing w:val="0"/>
          <w:sz w:val="24"/>
          <w:szCs w:val="24"/>
          <w:lang w:val="en-US"/>
        </w:rPr>
        <w:t xml:space="preserve">the </w:t>
      </w:r>
      <w:r w:rsidR="00D64B05" w:rsidRPr="00660A34">
        <w:rPr>
          <w:rFonts w:ascii="Calibri" w:hAnsi="Calibri" w:cstheme="minorHAnsi"/>
          <w:b w:val="0"/>
          <w:spacing w:val="0"/>
          <w:sz w:val="24"/>
          <w:szCs w:val="24"/>
          <w:lang w:val="en-US"/>
        </w:rPr>
        <w:t>assay measuring range, dilute the supernatant in a v-bottomed dilution plate in PBS or assay buffer.</w:t>
      </w:r>
    </w:p>
    <w:p w14:paraId="1AAA8B61"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39901DBA" w14:textId="2931A0C0"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Wash 5 times with standard washing buffer and incubate with shaking for 15 min in</w:t>
      </w:r>
      <w:r w:rsidR="00B17DE3" w:rsidRPr="00660A34">
        <w:rPr>
          <w:rFonts w:ascii="Calibri" w:hAnsi="Calibri" w:cstheme="minorHAnsi"/>
          <w:b w:val="0"/>
          <w:spacing w:val="0"/>
          <w:sz w:val="24"/>
          <w:szCs w:val="24"/>
          <w:lang w:val="en-US"/>
        </w:rPr>
        <w:t xml:space="preserve"> </w:t>
      </w:r>
      <w:r w:rsidR="0095516B" w:rsidRPr="00660A34">
        <w:rPr>
          <w:rFonts w:ascii="Calibri" w:hAnsi="Calibri" w:cstheme="minorHAnsi"/>
          <w:b w:val="0"/>
          <w:spacing w:val="0"/>
          <w:sz w:val="24"/>
          <w:szCs w:val="24"/>
          <w:lang w:val="en-US"/>
        </w:rPr>
        <w:t>the dark</w:t>
      </w:r>
      <w:r w:rsidRPr="00660A34">
        <w:rPr>
          <w:rFonts w:ascii="Calibri" w:hAnsi="Calibri" w:cstheme="minorHAnsi"/>
          <w:b w:val="0"/>
          <w:spacing w:val="0"/>
          <w:sz w:val="24"/>
          <w:szCs w:val="24"/>
          <w:lang w:val="en-US"/>
        </w:rPr>
        <w:t xml:space="preserve"> at 20 °C with TMB as a peroxidase substrate</w:t>
      </w:r>
      <w:r w:rsidR="00AA2F85" w:rsidRPr="00660A34">
        <w:rPr>
          <w:rFonts w:ascii="Calibri" w:hAnsi="Calibri" w:cstheme="minorHAnsi"/>
          <w:b w:val="0"/>
          <w:spacing w:val="0"/>
          <w:sz w:val="24"/>
          <w:szCs w:val="24"/>
          <w:lang w:val="en-US"/>
        </w:rPr>
        <w:t xml:space="preserve"> (100 µL per well)</w:t>
      </w:r>
      <w:r w:rsidRPr="00660A34">
        <w:rPr>
          <w:rFonts w:ascii="Calibri" w:hAnsi="Calibri" w:cstheme="minorHAnsi"/>
          <w:b w:val="0"/>
          <w:spacing w:val="0"/>
          <w:sz w:val="24"/>
          <w:szCs w:val="24"/>
          <w:lang w:val="en-US"/>
        </w:rPr>
        <w:t>.</w:t>
      </w:r>
      <w:r w:rsidR="00140256" w:rsidRPr="00660A34">
        <w:rPr>
          <w:rFonts w:ascii="Calibri" w:hAnsi="Calibri" w:cstheme="minorHAnsi"/>
          <w:b w:val="0"/>
          <w:spacing w:val="0"/>
          <w:sz w:val="24"/>
          <w:szCs w:val="24"/>
          <w:lang w:val="en-US"/>
        </w:rPr>
        <w:t xml:space="preserve"> </w:t>
      </w:r>
    </w:p>
    <w:p w14:paraId="0DC2DE6A"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68D1482D" w14:textId="544006FC"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End the reaction with standard </w:t>
      </w:r>
      <w:r w:rsidR="00F7419D" w:rsidRPr="00660A34">
        <w:rPr>
          <w:rFonts w:ascii="Calibri" w:hAnsi="Calibri" w:cstheme="minorHAnsi"/>
          <w:b w:val="0"/>
          <w:spacing w:val="0"/>
          <w:sz w:val="24"/>
          <w:szCs w:val="24"/>
          <w:lang w:val="en-US"/>
        </w:rPr>
        <w:t>s</w:t>
      </w:r>
      <w:r w:rsidRPr="00660A34">
        <w:rPr>
          <w:rFonts w:ascii="Calibri" w:hAnsi="Calibri" w:cstheme="minorHAnsi"/>
          <w:b w:val="0"/>
          <w:spacing w:val="0"/>
          <w:sz w:val="24"/>
          <w:szCs w:val="24"/>
          <w:lang w:val="en-US"/>
        </w:rPr>
        <w:t>top solution</w:t>
      </w:r>
      <w:r w:rsidR="00AA2F85"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0.1 M H</w:t>
      </w:r>
      <w:r w:rsidRPr="00660A34">
        <w:rPr>
          <w:rFonts w:ascii="Calibri" w:hAnsi="Calibri" w:cstheme="minorHAnsi"/>
          <w:b w:val="0"/>
          <w:spacing w:val="0"/>
          <w:sz w:val="24"/>
          <w:szCs w:val="24"/>
          <w:vertAlign w:val="subscript"/>
          <w:lang w:val="en-US"/>
        </w:rPr>
        <w:t>2</w:t>
      </w:r>
      <w:r w:rsidRPr="00660A34">
        <w:rPr>
          <w:rFonts w:ascii="Calibri" w:hAnsi="Calibri" w:cstheme="minorHAnsi"/>
          <w:b w:val="0"/>
          <w:spacing w:val="0"/>
          <w:sz w:val="24"/>
          <w:szCs w:val="24"/>
          <w:lang w:val="en-US"/>
        </w:rPr>
        <w:t>SO</w:t>
      </w:r>
      <w:r w:rsidRPr="00660A34">
        <w:rPr>
          <w:rFonts w:ascii="Calibri" w:hAnsi="Calibri" w:cstheme="minorHAnsi"/>
          <w:b w:val="0"/>
          <w:spacing w:val="0"/>
          <w:sz w:val="24"/>
          <w:szCs w:val="24"/>
          <w:vertAlign w:val="subscript"/>
          <w:lang w:val="en-US"/>
        </w:rPr>
        <w:t>4</w:t>
      </w:r>
      <w:r w:rsidR="00AA2F85" w:rsidRPr="00660A34">
        <w:rPr>
          <w:rFonts w:ascii="Calibri" w:hAnsi="Calibri" w:cstheme="minorHAnsi"/>
          <w:b w:val="0"/>
          <w:spacing w:val="0"/>
          <w:sz w:val="24"/>
          <w:szCs w:val="24"/>
          <w:lang w:val="en-US"/>
        </w:rPr>
        <w:t xml:space="preserve"> (100 µL</w:t>
      </w:r>
      <w:r w:rsidR="0095516B" w:rsidRPr="00660A34">
        <w:rPr>
          <w:rFonts w:ascii="Calibri" w:hAnsi="Calibri" w:cstheme="minorHAnsi"/>
          <w:b w:val="0"/>
          <w:spacing w:val="0"/>
          <w:sz w:val="24"/>
          <w:szCs w:val="24"/>
          <w:lang w:val="en-US"/>
        </w:rPr>
        <w:t xml:space="preserve"> per </w:t>
      </w:r>
      <w:r w:rsidR="00AA2F85" w:rsidRPr="00660A34">
        <w:rPr>
          <w:rFonts w:ascii="Calibri" w:hAnsi="Calibri" w:cstheme="minorHAnsi"/>
          <w:b w:val="0"/>
          <w:spacing w:val="0"/>
          <w:sz w:val="24"/>
          <w:szCs w:val="24"/>
          <w:lang w:val="en-US"/>
        </w:rPr>
        <w:t>well)</w:t>
      </w:r>
      <w:r w:rsidRPr="00660A34">
        <w:rPr>
          <w:rFonts w:ascii="Calibri" w:hAnsi="Calibri" w:cstheme="minorHAnsi"/>
          <w:b w:val="0"/>
          <w:spacing w:val="0"/>
          <w:sz w:val="24"/>
          <w:szCs w:val="24"/>
          <w:lang w:val="en-US"/>
        </w:rPr>
        <w:t>.</w:t>
      </w:r>
    </w:p>
    <w:p w14:paraId="7F1D9549"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3FCADDDC" w14:textId="1963735D" w:rsidR="00D64B05" w:rsidRPr="00660A34" w:rsidRDefault="00D64B05"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shd w:val="clear" w:color="auto" w:fill="FFFFFF"/>
          <w:lang w:val="en-US"/>
        </w:rPr>
        <w:t xml:space="preserve">Read the colorimetric reaction at 450 nm absorbance with </w:t>
      </w:r>
      <w:r w:rsidR="00512CCE" w:rsidRPr="00660A34">
        <w:rPr>
          <w:rFonts w:ascii="Calibri" w:hAnsi="Calibri" w:cstheme="minorHAnsi"/>
          <w:b w:val="0"/>
          <w:spacing w:val="0"/>
          <w:sz w:val="24"/>
          <w:szCs w:val="24"/>
          <w:shd w:val="clear" w:color="auto" w:fill="FFFFFF"/>
          <w:lang w:val="en-US"/>
        </w:rPr>
        <w:t xml:space="preserve">a </w:t>
      </w:r>
      <w:r w:rsidRPr="00660A34">
        <w:rPr>
          <w:rFonts w:ascii="Calibri" w:hAnsi="Calibri" w:cstheme="minorHAnsi"/>
          <w:b w:val="0"/>
          <w:spacing w:val="0"/>
          <w:sz w:val="24"/>
          <w:szCs w:val="24"/>
          <w:shd w:val="clear" w:color="auto" w:fill="FFFFFF"/>
          <w:lang w:val="en-US"/>
        </w:rPr>
        <w:t xml:space="preserve">reference </w:t>
      </w:r>
      <w:r w:rsidR="00512CCE" w:rsidRPr="00660A34">
        <w:rPr>
          <w:rFonts w:ascii="Calibri" w:hAnsi="Calibri" w:cstheme="minorHAnsi"/>
          <w:b w:val="0"/>
          <w:spacing w:val="0"/>
          <w:sz w:val="24"/>
          <w:szCs w:val="24"/>
          <w:shd w:val="clear" w:color="auto" w:fill="FFFFFF"/>
          <w:lang w:val="en-US"/>
        </w:rPr>
        <w:t xml:space="preserve">absorbance </w:t>
      </w:r>
      <w:r w:rsidRPr="00660A34">
        <w:rPr>
          <w:rFonts w:ascii="Calibri" w:hAnsi="Calibri" w:cstheme="minorHAnsi"/>
          <w:b w:val="0"/>
          <w:spacing w:val="0"/>
          <w:sz w:val="24"/>
          <w:szCs w:val="24"/>
          <w:shd w:val="clear" w:color="auto" w:fill="FFFFFF"/>
          <w:lang w:val="en-US"/>
        </w:rPr>
        <w:t>at 650 nm on a standard laboratory plate reader.</w:t>
      </w:r>
      <w:r w:rsidRPr="00660A34">
        <w:rPr>
          <w:rFonts w:ascii="Calibri" w:hAnsi="Calibri" w:cstheme="minorHAnsi"/>
          <w:b w:val="0"/>
          <w:spacing w:val="0"/>
          <w:sz w:val="24"/>
          <w:szCs w:val="24"/>
          <w:lang w:val="en-US"/>
        </w:rPr>
        <w:t xml:space="preserve"> </w:t>
      </w:r>
    </w:p>
    <w:p w14:paraId="0318D942" w14:textId="77777777" w:rsidR="00D64B05" w:rsidRPr="00660A34" w:rsidRDefault="00D64B05" w:rsidP="00C11A82">
      <w:pPr>
        <w:spacing w:after="0" w:line="240" w:lineRule="auto"/>
        <w:contextualSpacing/>
        <w:jc w:val="both"/>
        <w:rPr>
          <w:rFonts w:ascii="Calibri" w:hAnsi="Calibri" w:cstheme="minorHAnsi"/>
          <w:sz w:val="24"/>
          <w:szCs w:val="24"/>
          <w:lang w:val="en-US"/>
        </w:rPr>
      </w:pPr>
    </w:p>
    <w:p w14:paraId="689C108A" w14:textId="2CF5182B" w:rsidR="00C34587" w:rsidRPr="00660A34" w:rsidRDefault="007A4F24" w:rsidP="00C11A82">
      <w:pPr>
        <w:pStyle w:val="Title"/>
        <w:numPr>
          <w:ilvl w:val="1"/>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AGNx1</w:t>
      </w:r>
    </w:p>
    <w:p w14:paraId="51ACECD5"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488268AE" w14:textId="1E73995E" w:rsidR="00C34587" w:rsidRPr="00660A34" w:rsidRDefault="007A4F24" w:rsidP="00C11A82">
      <w:pPr>
        <w:pStyle w:val="Title"/>
        <w:numPr>
          <w:ilvl w:val="2"/>
          <w:numId w:val="24"/>
        </w:numPr>
        <w:jc w:val="both"/>
        <w:rPr>
          <w:rFonts w:ascii="Calibri" w:hAnsi="Calibri" w:cstheme="minorHAnsi"/>
          <w:b w:val="0"/>
          <w:spacing w:val="0"/>
          <w:sz w:val="24"/>
          <w:szCs w:val="24"/>
          <w:shd w:val="clear" w:color="auto" w:fill="FFFFFF"/>
          <w:lang w:val="en-US"/>
        </w:rPr>
      </w:pPr>
      <w:bookmarkStart w:id="12" w:name="_Hlk8722849"/>
      <w:r w:rsidRPr="00660A34">
        <w:rPr>
          <w:rFonts w:ascii="Calibri" w:hAnsi="Calibri" w:cstheme="minorHAnsi"/>
          <w:b w:val="0"/>
          <w:spacing w:val="0"/>
          <w:sz w:val="24"/>
          <w:szCs w:val="24"/>
          <w:lang w:val="en-US"/>
        </w:rPr>
        <w:t xml:space="preserve">Quantify </w:t>
      </w:r>
      <w:r w:rsidRPr="00660A34">
        <w:rPr>
          <w:rFonts w:ascii="Calibri" w:hAnsi="Calibri" w:cstheme="minorHAnsi"/>
          <w:b w:val="0"/>
          <w:spacing w:val="0"/>
          <w:sz w:val="24"/>
          <w:szCs w:val="24"/>
          <w:shd w:val="clear" w:color="auto" w:fill="FFFFFF"/>
          <w:lang w:val="en-US"/>
        </w:rPr>
        <w:t xml:space="preserve">aggrecan degradation </w:t>
      </w:r>
      <w:r w:rsidR="0024454F" w:rsidRPr="00660A34">
        <w:rPr>
          <w:rFonts w:ascii="Calibri" w:hAnsi="Calibri" w:cstheme="minorHAnsi"/>
          <w:b w:val="0"/>
          <w:spacing w:val="0"/>
          <w:sz w:val="24"/>
          <w:szCs w:val="24"/>
          <w:shd w:val="clear" w:color="auto" w:fill="FFFFFF"/>
          <w:lang w:val="en-US"/>
        </w:rPr>
        <w:t>by measuring the release of the AGNx1 neo-epitope</w:t>
      </w:r>
      <w:r w:rsidRPr="00660A34">
        <w:rPr>
          <w:rFonts w:ascii="Calibri" w:hAnsi="Calibri" w:cstheme="minorHAnsi"/>
          <w:b w:val="0"/>
          <w:spacing w:val="0"/>
          <w:sz w:val="24"/>
          <w:szCs w:val="24"/>
          <w:shd w:val="clear" w:color="auto" w:fill="FFFFFF"/>
          <w:lang w:val="en-US"/>
        </w:rPr>
        <w:t xml:space="preserve">. </w:t>
      </w:r>
      <w:r w:rsidR="00D64B05" w:rsidRPr="00660A34">
        <w:rPr>
          <w:rFonts w:ascii="Calibri" w:hAnsi="Calibri" w:cstheme="minorHAnsi"/>
          <w:b w:val="0"/>
          <w:spacing w:val="0"/>
          <w:sz w:val="24"/>
          <w:szCs w:val="24"/>
          <w:shd w:val="clear" w:color="auto" w:fill="FFFFFF"/>
          <w:lang w:val="en-US"/>
        </w:rPr>
        <w:t>This indirect competitive ELISA</w:t>
      </w:r>
      <w:r w:rsidR="0024454F" w:rsidRPr="00660A34">
        <w:rPr>
          <w:rFonts w:ascii="Calibri" w:hAnsi="Calibri" w:cstheme="minorHAnsi"/>
          <w:b w:val="0"/>
          <w:spacing w:val="0"/>
          <w:sz w:val="24"/>
          <w:szCs w:val="24"/>
          <w:shd w:val="clear" w:color="auto" w:fill="FFFFFF"/>
          <w:lang w:val="en-US"/>
        </w:rPr>
        <w:t xml:space="preserve"> </w:t>
      </w:r>
      <w:r w:rsidRPr="00660A34">
        <w:rPr>
          <w:rFonts w:ascii="Calibri" w:hAnsi="Calibri" w:cstheme="minorHAnsi"/>
          <w:b w:val="0"/>
          <w:spacing w:val="0"/>
          <w:sz w:val="24"/>
          <w:szCs w:val="24"/>
          <w:shd w:val="clear" w:color="auto" w:fill="FFFFFF"/>
          <w:lang w:val="en-US"/>
        </w:rPr>
        <w:t>assay targets the aggrecan C-terminal peptide (NITEGE</w:t>
      </w:r>
      <w:r w:rsidRPr="00660A34">
        <w:rPr>
          <w:rFonts w:ascii="Calibri" w:hAnsi="Calibri" w:cstheme="minorHAnsi"/>
          <w:b w:val="0"/>
          <w:spacing w:val="0"/>
          <w:sz w:val="24"/>
          <w:szCs w:val="24"/>
          <w:shd w:val="clear" w:color="auto" w:fill="FFFFFF"/>
          <w:vertAlign w:val="superscript"/>
          <w:lang w:val="en-US"/>
        </w:rPr>
        <w:t>373</w:t>
      </w:r>
      <w:r w:rsidRPr="00660A34">
        <w:rPr>
          <w:rFonts w:ascii="Calibri" w:hAnsi="Calibri" w:cstheme="minorHAnsi"/>
          <w:b w:val="0"/>
          <w:spacing w:val="0"/>
          <w:sz w:val="24"/>
          <w:szCs w:val="24"/>
          <w:shd w:val="clear" w:color="auto" w:fill="FFFFFF"/>
          <w:lang w:val="en-US"/>
        </w:rPr>
        <w:t xml:space="preserve">) generated by </w:t>
      </w:r>
      <w:r w:rsidR="0020339C" w:rsidRPr="00660A34">
        <w:rPr>
          <w:rFonts w:ascii="Calibri" w:hAnsi="Calibri" w:cstheme="minorHAnsi"/>
          <w:b w:val="0"/>
          <w:spacing w:val="0"/>
          <w:sz w:val="24"/>
          <w:szCs w:val="24"/>
          <w:shd w:val="clear" w:color="auto" w:fill="FFFFFF"/>
          <w:lang w:val="en-US"/>
        </w:rPr>
        <w:t xml:space="preserve">ADAMTS-4 and 5 </w:t>
      </w:r>
      <w:r w:rsidRPr="00660A34">
        <w:rPr>
          <w:rFonts w:ascii="Calibri" w:hAnsi="Calibri" w:cstheme="minorHAnsi"/>
          <w:b w:val="0"/>
          <w:spacing w:val="0"/>
          <w:sz w:val="24"/>
          <w:szCs w:val="24"/>
          <w:shd w:val="clear" w:color="auto" w:fill="FFFFFF"/>
          <w:lang w:val="en-US"/>
        </w:rPr>
        <w:t xml:space="preserve">cleavage. The monoclonal antibody recognizes all fragments with an exposed NITEGE epitope. </w:t>
      </w:r>
      <w:r w:rsidR="0024454F" w:rsidRPr="00660A34">
        <w:rPr>
          <w:rFonts w:ascii="Calibri" w:hAnsi="Calibri" w:cstheme="minorHAnsi"/>
          <w:b w:val="0"/>
          <w:spacing w:val="0"/>
          <w:sz w:val="24"/>
          <w:szCs w:val="24"/>
          <w:shd w:val="clear" w:color="auto" w:fill="FFFFFF"/>
          <w:lang w:val="en-US"/>
        </w:rPr>
        <w:t>The experimental details of the assay have been published elsewhere</w:t>
      </w:r>
      <w:r w:rsidR="004E0C52" w:rsidRPr="00660A34">
        <w:rPr>
          <w:rFonts w:ascii="Calibri" w:hAnsi="Calibri" w:cstheme="minorHAnsi"/>
          <w:b w:val="0"/>
          <w:noProof/>
          <w:spacing w:val="0"/>
          <w:sz w:val="24"/>
          <w:szCs w:val="24"/>
          <w:shd w:val="clear" w:color="auto" w:fill="FFFFFF"/>
          <w:vertAlign w:val="superscript"/>
          <w:lang w:val="en-US"/>
        </w:rPr>
        <w:t>19</w:t>
      </w:r>
      <w:r w:rsidR="00330A55" w:rsidRPr="00660A34">
        <w:rPr>
          <w:rFonts w:ascii="Calibri" w:hAnsi="Calibri" w:cstheme="minorHAnsi"/>
          <w:b w:val="0"/>
          <w:spacing w:val="0"/>
          <w:sz w:val="24"/>
          <w:szCs w:val="24"/>
          <w:shd w:val="clear" w:color="auto" w:fill="FFFFFF"/>
          <w:lang w:val="en-US"/>
        </w:rPr>
        <w:t>.</w:t>
      </w:r>
    </w:p>
    <w:bookmarkEnd w:id="12"/>
    <w:p w14:paraId="177DDFBF"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7F65DCFA" w14:textId="52FD6A8B" w:rsidR="00C34587" w:rsidRPr="00660A34" w:rsidRDefault="007A4F24" w:rsidP="00C11A82">
      <w:pPr>
        <w:pStyle w:val="Title"/>
        <w:numPr>
          <w:ilvl w:val="1"/>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ProC2</w:t>
      </w:r>
    </w:p>
    <w:p w14:paraId="5EED2D43"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0FA208E2" w14:textId="45216E25" w:rsidR="00330A55" w:rsidRPr="00660A34" w:rsidRDefault="0024454F" w:rsidP="00C11A82">
      <w:pPr>
        <w:pStyle w:val="Title"/>
        <w:numPr>
          <w:ilvl w:val="2"/>
          <w:numId w:val="24"/>
        </w:numPr>
        <w:jc w:val="both"/>
        <w:rPr>
          <w:rFonts w:ascii="Calibri" w:hAnsi="Calibri" w:cstheme="minorHAnsi"/>
          <w:b w:val="0"/>
          <w:spacing w:val="0"/>
          <w:sz w:val="24"/>
          <w:szCs w:val="24"/>
          <w:shd w:val="clear" w:color="auto" w:fill="FFFFFF"/>
          <w:lang w:val="en-US"/>
        </w:rPr>
      </w:pPr>
      <w:r w:rsidRPr="00660A34">
        <w:rPr>
          <w:rStyle w:val="SubtleEmphasis"/>
          <w:rFonts w:cstheme="minorHAnsi"/>
          <w:spacing w:val="0"/>
          <w:sz w:val="24"/>
          <w:szCs w:val="24"/>
          <w:lang w:val="en-US"/>
        </w:rPr>
        <w:t xml:space="preserve">Quantify </w:t>
      </w:r>
      <w:r w:rsidR="007A4F24" w:rsidRPr="00660A34">
        <w:rPr>
          <w:rStyle w:val="SubtleEmphasis"/>
          <w:rFonts w:cstheme="minorHAnsi"/>
          <w:spacing w:val="0"/>
          <w:sz w:val="24"/>
          <w:szCs w:val="24"/>
          <w:lang w:val="en-US"/>
        </w:rPr>
        <w:t xml:space="preserve">type II collagen formation </w:t>
      </w:r>
      <w:r w:rsidRPr="00660A34">
        <w:rPr>
          <w:rStyle w:val="SubtleEmphasis"/>
          <w:rFonts w:cstheme="minorHAnsi"/>
          <w:spacing w:val="0"/>
          <w:sz w:val="24"/>
          <w:szCs w:val="24"/>
          <w:lang w:val="en-US"/>
        </w:rPr>
        <w:t xml:space="preserve">by measuring the release of the </w:t>
      </w:r>
      <w:proofErr w:type="spellStart"/>
      <w:r w:rsidRPr="00660A34">
        <w:rPr>
          <w:rStyle w:val="SubtleEmphasis"/>
          <w:rFonts w:cstheme="minorHAnsi"/>
          <w:spacing w:val="0"/>
          <w:sz w:val="24"/>
          <w:szCs w:val="24"/>
          <w:lang w:val="en-US"/>
        </w:rPr>
        <w:t>profragment</w:t>
      </w:r>
      <w:proofErr w:type="spellEnd"/>
      <w:r w:rsidRPr="00660A34">
        <w:rPr>
          <w:rStyle w:val="SubtleEmphasis"/>
          <w:rFonts w:cstheme="minorHAnsi"/>
          <w:spacing w:val="0"/>
          <w:sz w:val="24"/>
          <w:szCs w:val="24"/>
          <w:lang w:val="en-US"/>
        </w:rPr>
        <w:t xml:space="preserve"> of type II collagen</w:t>
      </w:r>
      <w:r w:rsidR="007A4F24" w:rsidRPr="00660A34">
        <w:rPr>
          <w:rStyle w:val="SubtleEmphasis"/>
          <w:rFonts w:cstheme="minorHAnsi"/>
          <w:spacing w:val="0"/>
          <w:sz w:val="24"/>
          <w:szCs w:val="24"/>
          <w:lang w:val="en-US"/>
        </w:rPr>
        <w:t xml:space="preserve">. This </w:t>
      </w:r>
      <w:r w:rsidR="00D64B05" w:rsidRPr="00660A34">
        <w:rPr>
          <w:rStyle w:val="SubtleEmphasis"/>
          <w:rFonts w:cstheme="minorHAnsi"/>
          <w:spacing w:val="0"/>
          <w:sz w:val="24"/>
          <w:szCs w:val="24"/>
          <w:lang w:val="en-US"/>
        </w:rPr>
        <w:t xml:space="preserve">indirect competitive ELISA </w:t>
      </w:r>
      <w:r w:rsidR="007A4F24" w:rsidRPr="00660A34">
        <w:rPr>
          <w:rStyle w:val="SubtleEmphasis"/>
          <w:rFonts w:cstheme="minorHAnsi"/>
          <w:spacing w:val="0"/>
          <w:sz w:val="24"/>
          <w:szCs w:val="24"/>
          <w:lang w:val="en-US"/>
        </w:rPr>
        <w:t xml:space="preserve">assay targets the epitope of the PIIBNP </w:t>
      </w:r>
      <w:proofErr w:type="spellStart"/>
      <w:r w:rsidR="007A4F24" w:rsidRPr="00660A34">
        <w:rPr>
          <w:rStyle w:val="SubtleEmphasis"/>
          <w:rFonts w:cstheme="minorHAnsi"/>
          <w:spacing w:val="0"/>
          <w:sz w:val="24"/>
          <w:szCs w:val="24"/>
          <w:lang w:val="en-US"/>
        </w:rPr>
        <w:t>propeptide</w:t>
      </w:r>
      <w:proofErr w:type="spellEnd"/>
      <w:r w:rsidR="007A4F24" w:rsidRPr="00660A34">
        <w:rPr>
          <w:rStyle w:val="SubtleEmphasis"/>
          <w:rFonts w:cstheme="minorHAnsi"/>
          <w:spacing w:val="0"/>
          <w:sz w:val="24"/>
          <w:szCs w:val="24"/>
          <w:lang w:val="en-US"/>
        </w:rPr>
        <w:t xml:space="preserve"> (QDVRQPG) generated by N-</w:t>
      </w:r>
      <w:proofErr w:type="spellStart"/>
      <w:r w:rsidR="007A4F24" w:rsidRPr="00660A34">
        <w:rPr>
          <w:rStyle w:val="SubtleEmphasis"/>
          <w:rFonts w:cstheme="minorHAnsi"/>
          <w:spacing w:val="0"/>
          <w:sz w:val="24"/>
          <w:szCs w:val="24"/>
          <w:lang w:val="en-US"/>
        </w:rPr>
        <w:t>propeptidases</w:t>
      </w:r>
      <w:proofErr w:type="spellEnd"/>
      <w:r w:rsidR="007A4F24" w:rsidRPr="00660A34">
        <w:rPr>
          <w:rStyle w:val="SubtleEmphasis"/>
          <w:rFonts w:cstheme="minorHAnsi"/>
          <w:spacing w:val="0"/>
          <w:sz w:val="24"/>
          <w:szCs w:val="24"/>
          <w:lang w:val="en-US"/>
        </w:rPr>
        <w:t xml:space="preserve"> during trimming of newly synthesized type II collagen. </w:t>
      </w:r>
      <w:r w:rsidRPr="00660A34">
        <w:rPr>
          <w:rFonts w:ascii="Calibri" w:hAnsi="Calibri" w:cstheme="minorHAnsi"/>
          <w:b w:val="0"/>
          <w:spacing w:val="0"/>
          <w:sz w:val="24"/>
          <w:szCs w:val="24"/>
          <w:shd w:val="clear" w:color="auto" w:fill="FFFFFF"/>
          <w:lang w:val="en-US"/>
        </w:rPr>
        <w:t>The experimental details of the assay have been published elsewhere</w:t>
      </w:r>
      <w:r w:rsidR="004E0C52" w:rsidRPr="00660A34">
        <w:rPr>
          <w:rFonts w:ascii="Calibri" w:hAnsi="Calibri" w:cstheme="minorHAnsi"/>
          <w:b w:val="0"/>
          <w:noProof/>
          <w:spacing w:val="0"/>
          <w:sz w:val="24"/>
          <w:szCs w:val="24"/>
          <w:shd w:val="clear" w:color="auto" w:fill="FFFFFF"/>
          <w:vertAlign w:val="superscript"/>
          <w:lang w:val="en-US"/>
        </w:rPr>
        <w:t>16</w:t>
      </w:r>
      <w:r w:rsidR="00F7419D" w:rsidRPr="00660A34">
        <w:rPr>
          <w:rFonts w:ascii="Calibri" w:hAnsi="Calibri" w:cstheme="minorHAnsi"/>
          <w:b w:val="0"/>
          <w:spacing w:val="0"/>
          <w:sz w:val="24"/>
          <w:szCs w:val="24"/>
          <w:shd w:val="clear" w:color="auto" w:fill="FFFFFF"/>
          <w:lang w:val="en-US"/>
        </w:rPr>
        <w:t>.</w:t>
      </w:r>
    </w:p>
    <w:p w14:paraId="3B8C60D7" w14:textId="77777777" w:rsidR="00F7419D" w:rsidRPr="00660A34" w:rsidRDefault="00F7419D" w:rsidP="00C11A82">
      <w:pPr>
        <w:spacing w:after="0" w:line="240" w:lineRule="auto"/>
        <w:jc w:val="both"/>
        <w:rPr>
          <w:rFonts w:ascii="Calibri" w:hAnsi="Calibri" w:cstheme="minorHAnsi"/>
          <w:sz w:val="24"/>
          <w:szCs w:val="24"/>
          <w:lang w:val="en-US"/>
        </w:rPr>
      </w:pPr>
    </w:p>
    <w:p w14:paraId="615D78B2" w14:textId="563B84F7" w:rsidR="00C34587" w:rsidRPr="00660A34" w:rsidRDefault="007A4F24" w:rsidP="00C11A82">
      <w:pPr>
        <w:pStyle w:val="Title"/>
        <w:numPr>
          <w:ilvl w:val="1"/>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C2M</w:t>
      </w:r>
    </w:p>
    <w:p w14:paraId="4468E0C8"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4BE55184" w14:textId="2E8B5D9B" w:rsidR="007A4F24" w:rsidRPr="00660A34" w:rsidRDefault="007A4F24" w:rsidP="00C11A82">
      <w:pPr>
        <w:pStyle w:val="Title"/>
        <w:numPr>
          <w:ilvl w:val="2"/>
          <w:numId w:val="24"/>
        </w:numPr>
        <w:jc w:val="both"/>
        <w:rPr>
          <w:rFonts w:ascii="Calibri" w:hAnsi="Calibri" w:cstheme="minorHAnsi"/>
          <w:b w:val="0"/>
          <w:spacing w:val="0"/>
          <w:sz w:val="24"/>
          <w:szCs w:val="24"/>
          <w:shd w:val="clear" w:color="auto" w:fill="FFFFFF"/>
          <w:lang w:val="en-US"/>
        </w:rPr>
      </w:pPr>
      <w:r w:rsidRPr="00660A34">
        <w:rPr>
          <w:rFonts w:ascii="Calibri" w:hAnsi="Calibri" w:cstheme="minorHAnsi"/>
          <w:b w:val="0"/>
          <w:spacing w:val="0"/>
          <w:sz w:val="24"/>
          <w:szCs w:val="24"/>
          <w:lang w:val="en-US"/>
        </w:rPr>
        <w:t>Quanti</w:t>
      </w:r>
      <w:r w:rsidR="0024454F" w:rsidRPr="00660A34">
        <w:rPr>
          <w:rFonts w:ascii="Calibri" w:hAnsi="Calibri" w:cstheme="minorHAnsi"/>
          <w:b w:val="0"/>
          <w:spacing w:val="0"/>
          <w:sz w:val="24"/>
          <w:szCs w:val="24"/>
          <w:lang w:val="en-US"/>
        </w:rPr>
        <w:t>fy</w:t>
      </w:r>
      <w:r w:rsidRPr="00660A34">
        <w:rPr>
          <w:rFonts w:ascii="Calibri" w:hAnsi="Calibri" w:cstheme="minorHAnsi"/>
          <w:b w:val="0"/>
          <w:spacing w:val="0"/>
          <w:sz w:val="24"/>
          <w:szCs w:val="24"/>
          <w:lang w:val="en-US"/>
        </w:rPr>
        <w:t xml:space="preserve"> type II collagen degradation </w:t>
      </w:r>
      <w:r w:rsidR="0024454F" w:rsidRPr="00660A34">
        <w:rPr>
          <w:rFonts w:ascii="Calibri" w:hAnsi="Calibri" w:cstheme="minorHAnsi"/>
          <w:b w:val="0"/>
          <w:spacing w:val="0"/>
          <w:sz w:val="24"/>
          <w:szCs w:val="24"/>
          <w:lang w:val="en-US"/>
        </w:rPr>
        <w:t xml:space="preserve">by measuring the release of the </w:t>
      </w:r>
      <w:r w:rsidRPr="00660A34">
        <w:rPr>
          <w:rFonts w:ascii="Calibri" w:hAnsi="Calibri" w:cstheme="minorHAnsi"/>
          <w:b w:val="0"/>
          <w:spacing w:val="0"/>
          <w:sz w:val="24"/>
          <w:szCs w:val="24"/>
          <w:lang w:val="en-US"/>
        </w:rPr>
        <w:t xml:space="preserve">C2M </w:t>
      </w:r>
      <w:r w:rsidR="0024454F" w:rsidRPr="00660A34">
        <w:rPr>
          <w:rFonts w:ascii="Calibri" w:hAnsi="Calibri" w:cstheme="minorHAnsi"/>
          <w:b w:val="0"/>
          <w:spacing w:val="0"/>
          <w:sz w:val="24"/>
          <w:szCs w:val="24"/>
          <w:lang w:val="en-US"/>
        </w:rPr>
        <w:t>neo-epitope</w:t>
      </w:r>
      <w:r w:rsidR="00972274" w:rsidRPr="00660A34">
        <w:rPr>
          <w:rFonts w:ascii="Calibri" w:hAnsi="Calibri" w:cstheme="minorHAnsi"/>
          <w:b w:val="0"/>
          <w:spacing w:val="0"/>
          <w:sz w:val="24"/>
          <w:szCs w:val="24"/>
          <w:lang w:val="en-US"/>
        </w:rPr>
        <w:t xml:space="preserve"> </w:t>
      </w:r>
      <w:r w:rsidR="0024454F" w:rsidRPr="00660A34">
        <w:rPr>
          <w:rFonts w:ascii="Calibri" w:hAnsi="Calibri" w:cstheme="minorHAnsi"/>
          <w:b w:val="0"/>
          <w:spacing w:val="0"/>
          <w:sz w:val="24"/>
          <w:szCs w:val="24"/>
          <w:lang w:val="en-US"/>
        </w:rPr>
        <w:t>fragment</w:t>
      </w:r>
      <w:r w:rsidRPr="00660A34">
        <w:rPr>
          <w:rFonts w:ascii="Calibri" w:hAnsi="Calibri" w:cstheme="minorHAnsi"/>
          <w:b w:val="0"/>
          <w:spacing w:val="0"/>
          <w:sz w:val="24"/>
          <w:szCs w:val="24"/>
          <w:lang w:val="en-US"/>
        </w:rPr>
        <w:t xml:space="preserve">. </w:t>
      </w:r>
      <w:r w:rsidR="00D64B05" w:rsidRPr="00660A34">
        <w:rPr>
          <w:rFonts w:ascii="Calibri" w:hAnsi="Calibri" w:cstheme="minorHAnsi"/>
          <w:b w:val="0"/>
          <w:spacing w:val="0"/>
          <w:sz w:val="24"/>
          <w:szCs w:val="24"/>
          <w:lang w:val="en-US"/>
        </w:rPr>
        <w:t xml:space="preserve">This direct competitive </w:t>
      </w:r>
      <w:r w:rsidRPr="00660A34">
        <w:rPr>
          <w:rFonts w:ascii="Calibri" w:hAnsi="Calibri" w:cstheme="minorHAnsi"/>
          <w:b w:val="0"/>
          <w:spacing w:val="0"/>
          <w:sz w:val="24"/>
          <w:szCs w:val="24"/>
          <w:shd w:val="clear" w:color="auto" w:fill="FFFFFF"/>
          <w:lang w:val="en-US"/>
        </w:rPr>
        <w:t>ELISA recognizes the MMP-cleaved C-terminal peptide (KPPGRDGAAG</w:t>
      </w:r>
      <w:r w:rsidRPr="00660A34">
        <w:rPr>
          <w:rFonts w:ascii="Calibri" w:hAnsi="Calibri" w:cstheme="minorHAnsi"/>
          <w:b w:val="0"/>
          <w:spacing w:val="0"/>
          <w:sz w:val="24"/>
          <w:szCs w:val="24"/>
          <w:shd w:val="clear" w:color="auto" w:fill="FFFFFF"/>
          <w:vertAlign w:val="superscript"/>
          <w:lang w:val="en-US"/>
        </w:rPr>
        <w:t>1053</w:t>
      </w:r>
      <w:r w:rsidRPr="00660A34">
        <w:rPr>
          <w:rFonts w:ascii="Calibri" w:hAnsi="Calibri" w:cstheme="minorHAnsi"/>
          <w:b w:val="0"/>
          <w:spacing w:val="0"/>
          <w:sz w:val="24"/>
          <w:szCs w:val="24"/>
          <w:shd w:val="clear" w:color="auto" w:fill="FFFFFF"/>
          <w:lang w:val="en-US"/>
        </w:rPr>
        <w:t>).</w:t>
      </w:r>
      <w:r w:rsidR="00140256" w:rsidRPr="00660A34">
        <w:rPr>
          <w:rFonts w:ascii="Calibri" w:hAnsi="Calibri" w:cstheme="minorHAnsi"/>
          <w:b w:val="0"/>
          <w:spacing w:val="0"/>
          <w:sz w:val="24"/>
          <w:szCs w:val="24"/>
          <w:shd w:val="clear" w:color="auto" w:fill="FFFFFF"/>
          <w:lang w:val="en-US"/>
        </w:rPr>
        <w:t xml:space="preserve"> </w:t>
      </w:r>
      <w:r w:rsidRPr="00660A34">
        <w:rPr>
          <w:rFonts w:ascii="Calibri" w:hAnsi="Calibri" w:cstheme="minorHAnsi"/>
          <w:b w:val="0"/>
          <w:spacing w:val="0"/>
          <w:sz w:val="24"/>
          <w:szCs w:val="24"/>
          <w:shd w:val="clear" w:color="auto" w:fill="FFFFFF"/>
          <w:lang w:val="en-US"/>
        </w:rPr>
        <w:t>This assay differs from AGNx1 and ProC2 as it is the primary antibody that is peroxidase-labeled and thus, used as detector.</w:t>
      </w:r>
      <w:r w:rsidR="00140256" w:rsidRPr="00660A34">
        <w:rPr>
          <w:rFonts w:ascii="Calibri" w:hAnsi="Calibri" w:cstheme="minorHAnsi"/>
          <w:b w:val="0"/>
          <w:spacing w:val="0"/>
          <w:sz w:val="24"/>
          <w:szCs w:val="24"/>
          <w:shd w:val="clear" w:color="auto" w:fill="FFFFFF"/>
          <w:lang w:val="en-US"/>
        </w:rPr>
        <w:t xml:space="preserve"> </w:t>
      </w:r>
      <w:r w:rsidR="0024454F" w:rsidRPr="00660A34">
        <w:rPr>
          <w:rFonts w:ascii="Calibri" w:hAnsi="Calibri" w:cstheme="minorHAnsi"/>
          <w:b w:val="0"/>
          <w:spacing w:val="0"/>
          <w:sz w:val="24"/>
          <w:szCs w:val="24"/>
          <w:shd w:val="clear" w:color="auto" w:fill="FFFFFF"/>
          <w:lang w:val="en-US"/>
        </w:rPr>
        <w:t>The experimental details of the assay have been published elsewhere</w:t>
      </w:r>
      <w:r w:rsidR="004E0C52" w:rsidRPr="00660A34">
        <w:rPr>
          <w:rFonts w:ascii="Calibri" w:hAnsi="Calibri" w:cstheme="minorHAnsi"/>
          <w:b w:val="0"/>
          <w:noProof/>
          <w:spacing w:val="0"/>
          <w:sz w:val="24"/>
          <w:szCs w:val="24"/>
          <w:shd w:val="clear" w:color="auto" w:fill="FFFFFF"/>
          <w:vertAlign w:val="superscript"/>
          <w:lang w:val="en-US"/>
        </w:rPr>
        <w:t>20</w:t>
      </w:r>
      <w:r w:rsidR="00F7419D" w:rsidRPr="00660A34">
        <w:rPr>
          <w:rFonts w:ascii="Calibri" w:hAnsi="Calibri" w:cstheme="minorHAnsi"/>
          <w:b w:val="0"/>
          <w:spacing w:val="0"/>
          <w:sz w:val="24"/>
          <w:szCs w:val="24"/>
          <w:shd w:val="clear" w:color="auto" w:fill="FFFFFF"/>
          <w:lang w:val="en-US"/>
        </w:rPr>
        <w:t>.</w:t>
      </w:r>
    </w:p>
    <w:p w14:paraId="600DCB02" w14:textId="77777777" w:rsidR="00F40B52" w:rsidRPr="00660A34" w:rsidRDefault="00F40B52" w:rsidP="00C11A82">
      <w:pPr>
        <w:spacing w:after="0" w:line="240" w:lineRule="auto"/>
        <w:contextualSpacing/>
        <w:jc w:val="both"/>
        <w:rPr>
          <w:rFonts w:ascii="Calibri" w:hAnsi="Calibri" w:cstheme="minorHAnsi"/>
          <w:sz w:val="24"/>
          <w:szCs w:val="24"/>
          <w:lang w:val="en-US"/>
        </w:rPr>
      </w:pPr>
    </w:p>
    <w:p w14:paraId="5C831873" w14:textId="06842576" w:rsidR="00C34587" w:rsidRPr="00660A34" w:rsidRDefault="007A4F24" w:rsidP="00C11A82">
      <w:pPr>
        <w:pStyle w:val="Title"/>
        <w:numPr>
          <w:ilvl w:val="0"/>
          <w:numId w:val="24"/>
        </w:numPr>
        <w:jc w:val="both"/>
        <w:rPr>
          <w:rFonts w:ascii="Calibri" w:hAnsi="Calibri" w:cstheme="minorHAnsi"/>
          <w:bCs/>
          <w:spacing w:val="0"/>
          <w:sz w:val="24"/>
          <w:szCs w:val="24"/>
          <w:lang w:val="en-US"/>
        </w:rPr>
      </w:pPr>
      <w:r w:rsidRPr="00660A34">
        <w:rPr>
          <w:rFonts w:ascii="Calibri" w:hAnsi="Calibri" w:cstheme="minorHAnsi"/>
          <w:bCs/>
          <w:spacing w:val="0"/>
          <w:sz w:val="24"/>
          <w:szCs w:val="24"/>
          <w:lang w:val="en-US"/>
        </w:rPr>
        <w:t>Histological analysis</w:t>
      </w:r>
    </w:p>
    <w:p w14:paraId="169DDA50"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74CA488B" w14:textId="16C2737B" w:rsidR="00C34587" w:rsidRPr="00660A34" w:rsidRDefault="007A4F24" w:rsidP="00C11A82">
      <w:pPr>
        <w:pStyle w:val="Title"/>
        <w:numPr>
          <w:ilvl w:val="1"/>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Infiltration, embedding</w:t>
      </w:r>
      <w:r w:rsidR="001C2E1D" w:rsidRPr="00660A34">
        <w:rPr>
          <w:rStyle w:val="SubtleEmphasis"/>
          <w:rFonts w:cstheme="minorHAnsi"/>
          <w:spacing w:val="0"/>
          <w:sz w:val="24"/>
          <w:szCs w:val="24"/>
          <w:lang w:val="en-US"/>
        </w:rPr>
        <w:t>,</w:t>
      </w:r>
      <w:r w:rsidRPr="00660A34">
        <w:rPr>
          <w:rStyle w:val="SubtleEmphasis"/>
          <w:rFonts w:cstheme="minorHAnsi"/>
          <w:spacing w:val="0"/>
          <w:sz w:val="24"/>
          <w:szCs w:val="24"/>
          <w:lang w:val="en-US"/>
        </w:rPr>
        <w:t xml:space="preserve"> and cutting</w:t>
      </w:r>
    </w:p>
    <w:p w14:paraId="1303ECCD"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42CDBA48" w14:textId="20E23305" w:rsidR="00C34587" w:rsidRPr="00660A34" w:rsidRDefault="007A4F24"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Place </w:t>
      </w:r>
      <w:r w:rsidR="001C2E1D" w:rsidRPr="00660A34">
        <w:rPr>
          <w:rFonts w:ascii="Calibri" w:hAnsi="Calibri" w:cstheme="minorHAnsi"/>
          <w:b w:val="0"/>
          <w:spacing w:val="0"/>
          <w:sz w:val="24"/>
          <w:szCs w:val="24"/>
          <w:lang w:val="en-US"/>
        </w:rPr>
        <w:t xml:space="preserve">the </w:t>
      </w:r>
      <w:r w:rsidRPr="00660A34">
        <w:rPr>
          <w:rFonts w:ascii="Calibri" w:hAnsi="Calibri" w:cstheme="minorHAnsi"/>
          <w:b w:val="0"/>
          <w:spacing w:val="0"/>
          <w:sz w:val="24"/>
          <w:szCs w:val="24"/>
          <w:lang w:val="en-US"/>
        </w:rPr>
        <w:t xml:space="preserve">fixated explants (see </w:t>
      </w:r>
      <w:r w:rsidR="00F7419D" w:rsidRPr="00660A34">
        <w:rPr>
          <w:rFonts w:ascii="Calibri" w:hAnsi="Calibri" w:cstheme="minorHAnsi"/>
          <w:b w:val="0"/>
          <w:spacing w:val="0"/>
          <w:sz w:val="24"/>
          <w:szCs w:val="24"/>
          <w:lang w:val="en-US"/>
        </w:rPr>
        <w:t xml:space="preserve">step </w:t>
      </w:r>
      <w:r w:rsidRPr="00660A34">
        <w:rPr>
          <w:rFonts w:ascii="Calibri" w:hAnsi="Calibri" w:cstheme="minorHAnsi"/>
          <w:b w:val="0"/>
          <w:spacing w:val="0"/>
          <w:sz w:val="24"/>
          <w:szCs w:val="24"/>
          <w:lang w:val="en-US"/>
        </w:rPr>
        <w:t>3.2) into individual</w:t>
      </w:r>
      <w:r w:rsidR="001C2E1D" w:rsidRPr="00660A34">
        <w:rPr>
          <w:rFonts w:ascii="Calibri" w:hAnsi="Calibri" w:cstheme="minorHAnsi"/>
          <w:b w:val="0"/>
          <w:spacing w:val="0"/>
          <w:sz w:val="24"/>
          <w:szCs w:val="24"/>
          <w:lang w:val="en-US"/>
        </w:rPr>
        <w:t>ly</w:t>
      </w:r>
      <w:r w:rsidRPr="00660A34">
        <w:rPr>
          <w:rFonts w:ascii="Calibri" w:hAnsi="Calibri" w:cstheme="minorHAnsi"/>
          <w:b w:val="0"/>
          <w:spacing w:val="0"/>
          <w:sz w:val="24"/>
          <w:szCs w:val="24"/>
          <w:lang w:val="en-US"/>
        </w:rPr>
        <w:t xml:space="preserve"> labeled cassettes. Include both a label within the cassette and </w:t>
      </w:r>
      <w:r w:rsidR="001C2E1D" w:rsidRPr="00660A34">
        <w:rPr>
          <w:rFonts w:ascii="Calibri" w:hAnsi="Calibri" w:cstheme="minorHAnsi"/>
          <w:b w:val="0"/>
          <w:spacing w:val="0"/>
          <w:sz w:val="24"/>
          <w:szCs w:val="24"/>
          <w:lang w:val="en-US"/>
        </w:rPr>
        <w:t>label</w:t>
      </w:r>
      <w:r w:rsidRPr="00660A34">
        <w:rPr>
          <w:rFonts w:ascii="Calibri" w:hAnsi="Calibri" w:cstheme="minorHAnsi"/>
          <w:b w:val="0"/>
          <w:spacing w:val="0"/>
          <w:sz w:val="24"/>
          <w:szCs w:val="24"/>
          <w:lang w:val="en-US"/>
        </w:rPr>
        <w:t xml:space="preserve"> cassettes to ensure identification.</w:t>
      </w:r>
    </w:p>
    <w:p w14:paraId="56A47EDB"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1DF0A686" w14:textId="2584B711" w:rsidR="0008243F" w:rsidRPr="00660A34" w:rsidRDefault="007008A8" w:rsidP="00C11A82">
      <w:pPr>
        <w:pStyle w:val="Title"/>
        <w:numPr>
          <w:ilvl w:val="2"/>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 xml:space="preserve">Transfer </w:t>
      </w:r>
      <w:r w:rsidR="001C2E1D" w:rsidRPr="00660A34">
        <w:rPr>
          <w:rStyle w:val="SubtleEmphasis"/>
          <w:rFonts w:cstheme="minorHAnsi"/>
          <w:spacing w:val="0"/>
          <w:sz w:val="24"/>
          <w:szCs w:val="24"/>
          <w:lang w:val="en-US"/>
        </w:rPr>
        <w:t xml:space="preserve">the </w:t>
      </w:r>
      <w:r w:rsidRPr="00660A34">
        <w:rPr>
          <w:rStyle w:val="SubtleEmphasis"/>
          <w:rFonts w:cstheme="minorHAnsi"/>
          <w:spacing w:val="0"/>
          <w:sz w:val="24"/>
          <w:szCs w:val="24"/>
          <w:lang w:val="en-US"/>
        </w:rPr>
        <w:t>cassettes containing explants to a tissue processor machine</w:t>
      </w:r>
      <w:r w:rsidR="0095516B" w:rsidRPr="00660A34">
        <w:rPr>
          <w:rStyle w:val="SubtleEmphasis"/>
          <w:rFonts w:cstheme="minorHAnsi"/>
          <w:spacing w:val="0"/>
          <w:sz w:val="24"/>
          <w:szCs w:val="24"/>
          <w:lang w:val="en-US"/>
        </w:rPr>
        <w:t>. T</w:t>
      </w:r>
      <w:r w:rsidR="0008243F" w:rsidRPr="00660A34">
        <w:rPr>
          <w:rStyle w:val="SubtleEmphasis"/>
          <w:rFonts w:cstheme="minorHAnsi"/>
          <w:spacing w:val="0"/>
          <w:sz w:val="24"/>
          <w:szCs w:val="24"/>
          <w:lang w:val="en-US"/>
        </w:rPr>
        <w:t xml:space="preserve">hen infiltrate the </w:t>
      </w:r>
      <w:r w:rsidRPr="00660A34">
        <w:rPr>
          <w:rStyle w:val="SubtleEmphasis"/>
          <w:rFonts w:cstheme="minorHAnsi"/>
          <w:spacing w:val="0"/>
          <w:sz w:val="24"/>
          <w:szCs w:val="24"/>
          <w:lang w:val="en-US"/>
        </w:rPr>
        <w:t>explants</w:t>
      </w:r>
      <w:r w:rsidR="0008243F" w:rsidRPr="00660A34">
        <w:rPr>
          <w:rStyle w:val="SubtleEmphasis"/>
          <w:rFonts w:cstheme="minorHAnsi"/>
          <w:spacing w:val="0"/>
          <w:sz w:val="24"/>
          <w:szCs w:val="24"/>
          <w:lang w:val="en-US"/>
        </w:rPr>
        <w:t xml:space="preserve"> </w:t>
      </w:r>
      <w:r w:rsidRPr="00660A34">
        <w:rPr>
          <w:rStyle w:val="SubtleEmphasis"/>
          <w:rFonts w:cstheme="minorHAnsi"/>
          <w:spacing w:val="0"/>
          <w:sz w:val="24"/>
          <w:szCs w:val="24"/>
          <w:lang w:val="en-US"/>
        </w:rPr>
        <w:t>with paraffin in a series of dehydration and paraffin infiltration steps</w:t>
      </w:r>
      <w:r w:rsidR="0095516B" w:rsidRPr="00660A34">
        <w:rPr>
          <w:rStyle w:val="SubtleEmphasis"/>
          <w:rFonts w:cstheme="minorHAnsi"/>
          <w:spacing w:val="0"/>
          <w:sz w:val="24"/>
          <w:szCs w:val="24"/>
          <w:lang w:val="en-US"/>
        </w:rPr>
        <w:t>.</w:t>
      </w:r>
    </w:p>
    <w:p w14:paraId="2FC71071" w14:textId="77777777" w:rsidR="0008243F" w:rsidRPr="00660A34" w:rsidRDefault="0008243F" w:rsidP="00C11A82">
      <w:pPr>
        <w:spacing w:after="0" w:line="240" w:lineRule="auto"/>
        <w:jc w:val="both"/>
        <w:rPr>
          <w:rFonts w:ascii="Calibri" w:hAnsi="Calibri"/>
          <w:sz w:val="24"/>
          <w:lang w:val="en-US"/>
        </w:rPr>
      </w:pPr>
    </w:p>
    <w:p w14:paraId="40E02133" w14:textId="6F6FD2ED" w:rsidR="007008A8" w:rsidRPr="00660A34" w:rsidRDefault="007008A8" w:rsidP="00C11A82">
      <w:pPr>
        <w:pStyle w:val="Title"/>
        <w:numPr>
          <w:ilvl w:val="3"/>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Dehydra</w:t>
      </w:r>
      <w:r w:rsidR="0008243F" w:rsidRPr="00660A34">
        <w:rPr>
          <w:rStyle w:val="SubtleEmphasis"/>
          <w:rFonts w:cstheme="minorHAnsi"/>
          <w:spacing w:val="0"/>
          <w:sz w:val="24"/>
          <w:szCs w:val="24"/>
          <w:lang w:val="en-US"/>
        </w:rPr>
        <w:t>te</w:t>
      </w:r>
      <w:r w:rsidRPr="00660A34">
        <w:rPr>
          <w:rStyle w:val="SubtleEmphasis"/>
          <w:rFonts w:cstheme="minorHAnsi"/>
          <w:spacing w:val="0"/>
          <w:sz w:val="24"/>
          <w:szCs w:val="24"/>
          <w:lang w:val="en-US"/>
        </w:rPr>
        <w:t xml:space="preserve"> with 96% ethanol for 90 min with no temperature adjustment. </w:t>
      </w:r>
      <w:r w:rsidR="0008243F" w:rsidRPr="00660A34">
        <w:rPr>
          <w:rStyle w:val="SubtleEmphasis"/>
          <w:rFonts w:cstheme="minorHAnsi"/>
          <w:spacing w:val="0"/>
          <w:sz w:val="24"/>
          <w:szCs w:val="24"/>
          <w:lang w:val="en-US"/>
        </w:rPr>
        <w:t>Repeat t</w:t>
      </w:r>
      <w:r w:rsidRPr="00660A34">
        <w:rPr>
          <w:rStyle w:val="SubtleEmphasis"/>
          <w:rFonts w:cstheme="minorHAnsi"/>
          <w:spacing w:val="0"/>
          <w:sz w:val="24"/>
          <w:szCs w:val="24"/>
          <w:lang w:val="en-US"/>
        </w:rPr>
        <w:t>his step 3</w:t>
      </w:r>
      <w:r w:rsidR="001C2E1D" w:rsidRPr="00660A34">
        <w:rPr>
          <w:rStyle w:val="SubtleEmphasis"/>
          <w:rFonts w:cstheme="minorHAnsi"/>
          <w:spacing w:val="0"/>
          <w:sz w:val="24"/>
          <w:szCs w:val="24"/>
          <w:lang w:val="en-US"/>
        </w:rPr>
        <w:t xml:space="preserve"> times</w:t>
      </w:r>
      <w:r w:rsidRPr="00660A34">
        <w:rPr>
          <w:rStyle w:val="SubtleEmphasis"/>
          <w:rFonts w:cstheme="minorHAnsi"/>
          <w:spacing w:val="0"/>
          <w:sz w:val="24"/>
          <w:szCs w:val="24"/>
          <w:lang w:val="en-US"/>
        </w:rPr>
        <w:t xml:space="preserve">. </w:t>
      </w:r>
    </w:p>
    <w:p w14:paraId="6FCB50B9" w14:textId="77777777" w:rsidR="0008243F" w:rsidRPr="00660A34" w:rsidRDefault="0008243F" w:rsidP="00C11A82">
      <w:pPr>
        <w:spacing w:after="0" w:line="240" w:lineRule="auto"/>
        <w:jc w:val="both"/>
        <w:rPr>
          <w:lang w:val="en-US"/>
        </w:rPr>
      </w:pPr>
    </w:p>
    <w:p w14:paraId="71667C43" w14:textId="2FFBC071" w:rsidR="007008A8" w:rsidRPr="00660A34" w:rsidRDefault="0008243F" w:rsidP="00C11A82">
      <w:pPr>
        <w:pStyle w:val="Title"/>
        <w:numPr>
          <w:ilvl w:val="3"/>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 xml:space="preserve">Clear </w:t>
      </w:r>
      <w:r w:rsidR="001C2E1D" w:rsidRPr="00660A34">
        <w:rPr>
          <w:rStyle w:val="SubtleEmphasis"/>
          <w:rFonts w:cstheme="minorHAnsi"/>
          <w:spacing w:val="0"/>
          <w:sz w:val="24"/>
          <w:szCs w:val="24"/>
          <w:lang w:val="en-US"/>
        </w:rPr>
        <w:t xml:space="preserve">the </w:t>
      </w:r>
      <w:r w:rsidRPr="00660A34">
        <w:rPr>
          <w:rStyle w:val="SubtleEmphasis"/>
          <w:rFonts w:cstheme="minorHAnsi"/>
          <w:spacing w:val="0"/>
          <w:sz w:val="24"/>
          <w:szCs w:val="24"/>
          <w:lang w:val="en-US"/>
        </w:rPr>
        <w:t>e</w:t>
      </w:r>
      <w:r w:rsidR="007008A8" w:rsidRPr="00660A34">
        <w:rPr>
          <w:rStyle w:val="SubtleEmphasis"/>
          <w:rFonts w:cstheme="minorHAnsi"/>
          <w:spacing w:val="0"/>
          <w:sz w:val="24"/>
          <w:szCs w:val="24"/>
          <w:lang w:val="en-US"/>
        </w:rPr>
        <w:t xml:space="preserve">thanol with toluene for 90 min with no temperature adjustment. </w:t>
      </w:r>
      <w:r w:rsidRPr="00660A34">
        <w:rPr>
          <w:rStyle w:val="SubtleEmphasis"/>
          <w:rFonts w:cstheme="minorHAnsi"/>
          <w:spacing w:val="0"/>
          <w:sz w:val="24"/>
          <w:szCs w:val="24"/>
          <w:lang w:val="en-US"/>
        </w:rPr>
        <w:t>Repeat t</w:t>
      </w:r>
      <w:r w:rsidR="007008A8" w:rsidRPr="00660A34">
        <w:rPr>
          <w:rStyle w:val="SubtleEmphasis"/>
          <w:rFonts w:cstheme="minorHAnsi"/>
          <w:spacing w:val="0"/>
          <w:sz w:val="24"/>
          <w:szCs w:val="24"/>
          <w:lang w:val="en-US"/>
        </w:rPr>
        <w:t>his step 2</w:t>
      </w:r>
      <w:r w:rsidR="001C2E1D" w:rsidRPr="00660A34">
        <w:rPr>
          <w:rStyle w:val="SubtleEmphasis"/>
          <w:rFonts w:cstheme="minorHAnsi"/>
          <w:spacing w:val="0"/>
          <w:sz w:val="24"/>
          <w:szCs w:val="24"/>
          <w:lang w:val="en-US"/>
        </w:rPr>
        <w:t xml:space="preserve"> times</w:t>
      </w:r>
      <w:r w:rsidR="007008A8" w:rsidRPr="00660A34">
        <w:rPr>
          <w:rStyle w:val="SubtleEmphasis"/>
          <w:rFonts w:cstheme="minorHAnsi"/>
          <w:spacing w:val="0"/>
          <w:sz w:val="24"/>
          <w:szCs w:val="24"/>
          <w:lang w:val="en-US"/>
        </w:rPr>
        <w:t>.</w:t>
      </w:r>
      <w:r w:rsidR="00C11A82" w:rsidRPr="00660A34">
        <w:rPr>
          <w:rStyle w:val="SubtleEmphasis"/>
          <w:rFonts w:cstheme="minorHAnsi"/>
          <w:spacing w:val="0"/>
          <w:sz w:val="24"/>
          <w:szCs w:val="24"/>
          <w:lang w:val="en-US"/>
        </w:rPr>
        <w:t xml:space="preserve"> </w:t>
      </w:r>
    </w:p>
    <w:p w14:paraId="3DA205B6" w14:textId="77777777" w:rsidR="0008243F" w:rsidRPr="00660A34" w:rsidRDefault="0008243F" w:rsidP="00C11A82">
      <w:pPr>
        <w:spacing w:after="0" w:line="240" w:lineRule="auto"/>
        <w:jc w:val="both"/>
        <w:rPr>
          <w:lang w:val="en-US"/>
        </w:rPr>
      </w:pPr>
    </w:p>
    <w:p w14:paraId="03BA1546" w14:textId="661670EF" w:rsidR="007008A8" w:rsidRPr="00660A34" w:rsidRDefault="0008243F" w:rsidP="00C11A82">
      <w:pPr>
        <w:pStyle w:val="Title"/>
        <w:numPr>
          <w:ilvl w:val="3"/>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 xml:space="preserve">Clear </w:t>
      </w:r>
      <w:r w:rsidR="001C2E1D" w:rsidRPr="00660A34">
        <w:rPr>
          <w:rStyle w:val="SubtleEmphasis"/>
          <w:rFonts w:cstheme="minorHAnsi"/>
          <w:spacing w:val="0"/>
          <w:sz w:val="24"/>
          <w:szCs w:val="24"/>
          <w:lang w:val="en-US"/>
        </w:rPr>
        <w:t xml:space="preserve">the </w:t>
      </w:r>
      <w:r w:rsidRPr="00660A34">
        <w:rPr>
          <w:rStyle w:val="SubtleEmphasis"/>
          <w:rFonts w:cstheme="minorHAnsi"/>
          <w:spacing w:val="0"/>
          <w:sz w:val="24"/>
          <w:szCs w:val="24"/>
          <w:lang w:val="en-US"/>
        </w:rPr>
        <w:t>e</w:t>
      </w:r>
      <w:r w:rsidR="007008A8" w:rsidRPr="00660A34">
        <w:rPr>
          <w:rStyle w:val="SubtleEmphasis"/>
          <w:rFonts w:cstheme="minorHAnsi"/>
          <w:spacing w:val="0"/>
          <w:sz w:val="24"/>
          <w:szCs w:val="24"/>
          <w:lang w:val="en-US"/>
        </w:rPr>
        <w:t>thanol with toluene for 90 min at 60</w:t>
      </w:r>
      <w:r w:rsidRPr="00660A34">
        <w:rPr>
          <w:rStyle w:val="SubtleEmphasis"/>
          <w:rFonts w:cstheme="minorHAnsi"/>
          <w:spacing w:val="0"/>
          <w:sz w:val="24"/>
          <w:szCs w:val="24"/>
          <w:lang w:val="en-US"/>
        </w:rPr>
        <w:t xml:space="preserve"> </w:t>
      </w:r>
      <w:r w:rsidR="007008A8" w:rsidRPr="00660A34">
        <w:rPr>
          <w:rStyle w:val="SubtleEmphasis"/>
          <w:rFonts w:cstheme="minorHAnsi"/>
          <w:spacing w:val="0"/>
          <w:sz w:val="24"/>
          <w:szCs w:val="24"/>
          <w:lang w:val="en-US"/>
        </w:rPr>
        <w:t>°C.</w:t>
      </w:r>
    </w:p>
    <w:p w14:paraId="743857ED" w14:textId="77777777" w:rsidR="0008243F" w:rsidRPr="00660A34" w:rsidRDefault="0008243F" w:rsidP="00C11A82">
      <w:pPr>
        <w:spacing w:after="0" w:line="240" w:lineRule="auto"/>
        <w:jc w:val="both"/>
        <w:rPr>
          <w:lang w:val="en-US"/>
        </w:rPr>
      </w:pPr>
    </w:p>
    <w:p w14:paraId="14CEC685" w14:textId="4E2CAA7D" w:rsidR="007008A8" w:rsidRPr="00660A34" w:rsidRDefault="007008A8" w:rsidP="00C11A82">
      <w:pPr>
        <w:pStyle w:val="Title"/>
        <w:numPr>
          <w:ilvl w:val="3"/>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Infiltrat</w:t>
      </w:r>
      <w:r w:rsidR="0008243F" w:rsidRPr="00660A34">
        <w:rPr>
          <w:rStyle w:val="SubtleEmphasis"/>
          <w:rFonts w:cstheme="minorHAnsi"/>
          <w:spacing w:val="0"/>
          <w:sz w:val="24"/>
          <w:szCs w:val="24"/>
          <w:lang w:val="en-US"/>
        </w:rPr>
        <w:t>e with</w:t>
      </w:r>
      <w:r w:rsidRPr="00660A34">
        <w:rPr>
          <w:rStyle w:val="SubtleEmphasis"/>
          <w:rFonts w:cstheme="minorHAnsi"/>
          <w:spacing w:val="0"/>
          <w:sz w:val="24"/>
          <w:szCs w:val="24"/>
          <w:lang w:val="en-US"/>
        </w:rPr>
        <w:t xml:space="preserve"> paraffin wax for 30 min at 60</w:t>
      </w:r>
      <w:r w:rsidR="0008243F" w:rsidRPr="00660A34">
        <w:rPr>
          <w:rStyle w:val="SubtleEmphasis"/>
          <w:rFonts w:cstheme="minorHAnsi"/>
          <w:spacing w:val="0"/>
          <w:sz w:val="24"/>
          <w:szCs w:val="24"/>
          <w:lang w:val="en-US"/>
        </w:rPr>
        <w:t xml:space="preserve"> </w:t>
      </w:r>
      <w:r w:rsidRPr="00660A34">
        <w:rPr>
          <w:rStyle w:val="SubtleEmphasis"/>
          <w:rFonts w:cstheme="minorHAnsi"/>
          <w:spacing w:val="0"/>
          <w:sz w:val="24"/>
          <w:szCs w:val="24"/>
          <w:lang w:val="en-US"/>
        </w:rPr>
        <w:t xml:space="preserve">°C. </w:t>
      </w:r>
    </w:p>
    <w:p w14:paraId="08B32B60" w14:textId="77777777" w:rsidR="0008243F" w:rsidRPr="00660A34" w:rsidRDefault="0008243F" w:rsidP="00C11A82">
      <w:pPr>
        <w:spacing w:after="0" w:line="240" w:lineRule="auto"/>
        <w:jc w:val="both"/>
        <w:rPr>
          <w:lang w:val="en-US"/>
        </w:rPr>
      </w:pPr>
    </w:p>
    <w:p w14:paraId="5BA2969C" w14:textId="0D3C5786" w:rsidR="007008A8" w:rsidRPr="00660A34" w:rsidRDefault="007008A8" w:rsidP="00C11A82">
      <w:pPr>
        <w:pStyle w:val="Title"/>
        <w:numPr>
          <w:ilvl w:val="3"/>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Infiltrat</w:t>
      </w:r>
      <w:r w:rsidR="0008243F" w:rsidRPr="00660A34">
        <w:rPr>
          <w:rStyle w:val="SubtleEmphasis"/>
          <w:rFonts w:cstheme="minorHAnsi"/>
          <w:spacing w:val="0"/>
          <w:sz w:val="24"/>
          <w:szCs w:val="24"/>
          <w:lang w:val="en-US"/>
        </w:rPr>
        <w:t>e</w:t>
      </w:r>
      <w:r w:rsidRPr="00660A34">
        <w:rPr>
          <w:rStyle w:val="SubtleEmphasis"/>
          <w:rFonts w:cstheme="minorHAnsi"/>
          <w:spacing w:val="0"/>
          <w:sz w:val="24"/>
          <w:szCs w:val="24"/>
          <w:lang w:val="en-US"/>
        </w:rPr>
        <w:t xml:space="preserve"> with paraffin wax for 60 min at 60</w:t>
      </w:r>
      <w:r w:rsidR="0008243F" w:rsidRPr="00660A34">
        <w:rPr>
          <w:rStyle w:val="SubtleEmphasis"/>
          <w:rFonts w:cstheme="minorHAnsi"/>
          <w:spacing w:val="0"/>
          <w:sz w:val="24"/>
          <w:szCs w:val="24"/>
          <w:lang w:val="en-US"/>
        </w:rPr>
        <w:t xml:space="preserve"> </w:t>
      </w:r>
      <w:r w:rsidRPr="00660A34">
        <w:rPr>
          <w:rStyle w:val="SubtleEmphasis"/>
          <w:rFonts w:cstheme="minorHAnsi"/>
          <w:spacing w:val="0"/>
          <w:sz w:val="24"/>
          <w:szCs w:val="24"/>
          <w:lang w:val="en-US"/>
        </w:rPr>
        <w:t xml:space="preserve">°C. </w:t>
      </w:r>
    </w:p>
    <w:p w14:paraId="2E57710A" w14:textId="77777777" w:rsidR="0008243F" w:rsidRPr="00660A34" w:rsidRDefault="0008243F" w:rsidP="00C11A82">
      <w:pPr>
        <w:spacing w:after="0" w:line="240" w:lineRule="auto"/>
        <w:jc w:val="both"/>
        <w:rPr>
          <w:lang w:val="en-US"/>
        </w:rPr>
      </w:pPr>
    </w:p>
    <w:p w14:paraId="0778C4A7" w14:textId="76C406E1" w:rsidR="007008A8" w:rsidRPr="00660A34" w:rsidRDefault="007008A8" w:rsidP="00C11A82">
      <w:pPr>
        <w:pStyle w:val="Title"/>
        <w:numPr>
          <w:ilvl w:val="3"/>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Infiltrat</w:t>
      </w:r>
      <w:r w:rsidR="0008243F" w:rsidRPr="00660A34">
        <w:rPr>
          <w:rStyle w:val="SubtleEmphasis"/>
          <w:rFonts w:cstheme="minorHAnsi"/>
          <w:spacing w:val="0"/>
          <w:sz w:val="24"/>
          <w:szCs w:val="24"/>
          <w:lang w:val="en-US"/>
        </w:rPr>
        <w:t>e</w:t>
      </w:r>
      <w:r w:rsidRPr="00660A34">
        <w:rPr>
          <w:rStyle w:val="SubtleEmphasis"/>
          <w:rFonts w:cstheme="minorHAnsi"/>
          <w:spacing w:val="0"/>
          <w:sz w:val="24"/>
          <w:szCs w:val="24"/>
          <w:lang w:val="en-US"/>
        </w:rPr>
        <w:t xml:space="preserve"> with paraffin wax for 90 min at 60</w:t>
      </w:r>
      <w:r w:rsidR="0008243F" w:rsidRPr="00660A34">
        <w:rPr>
          <w:rStyle w:val="SubtleEmphasis"/>
          <w:rFonts w:cstheme="minorHAnsi"/>
          <w:spacing w:val="0"/>
          <w:sz w:val="24"/>
          <w:szCs w:val="24"/>
          <w:lang w:val="en-US"/>
        </w:rPr>
        <w:t xml:space="preserve"> </w:t>
      </w:r>
      <w:r w:rsidRPr="00660A34">
        <w:rPr>
          <w:rStyle w:val="SubtleEmphasis"/>
          <w:rFonts w:cstheme="minorHAnsi"/>
          <w:spacing w:val="0"/>
          <w:sz w:val="24"/>
          <w:szCs w:val="24"/>
          <w:lang w:val="en-US"/>
        </w:rPr>
        <w:t xml:space="preserve">°C. </w:t>
      </w:r>
    </w:p>
    <w:p w14:paraId="15BD2717" w14:textId="77777777" w:rsidR="0008243F" w:rsidRPr="00660A34" w:rsidRDefault="0008243F" w:rsidP="00C11A82">
      <w:pPr>
        <w:spacing w:after="0" w:line="240" w:lineRule="auto"/>
        <w:jc w:val="both"/>
        <w:rPr>
          <w:lang w:val="en-US"/>
        </w:rPr>
      </w:pPr>
    </w:p>
    <w:p w14:paraId="3F1CF650" w14:textId="2F88C6FC" w:rsidR="007008A8" w:rsidRPr="00660A34" w:rsidRDefault="007008A8" w:rsidP="00C11A82">
      <w:pPr>
        <w:pStyle w:val="Title"/>
        <w:numPr>
          <w:ilvl w:val="3"/>
          <w:numId w:val="24"/>
        </w:numPr>
        <w:jc w:val="both"/>
        <w:rPr>
          <w:rStyle w:val="SubtleEmphasis"/>
          <w:rFonts w:cstheme="minorHAnsi"/>
          <w:spacing w:val="0"/>
          <w:sz w:val="24"/>
          <w:szCs w:val="24"/>
          <w:lang w:val="en-US"/>
        </w:rPr>
      </w:pPr>
      <w:bookmarkStart w:id="13" w:name="_Hlk11402431"/>
      <w:r w:rsidRPr="00660A34">
        <w:rPr>
          <w:rStyle w:val="SubtleEmphasis"/>
          <w:rFonts w:cstheme="minorHAnsi"/>
          <w:spacing w:val="0"/>
          <w:sz w:val="24"/>
          <w:szCs w:val="24"/>
          <w:lang w:val="en-US"/>
        </w:rPr>
        <w:t xml:space="preserve">For each step, </w:t>
      </w:r>
      <w:r w:rsidR="0008243F" w:rsidRPr="00660A34">
        <w:rPr>
          <w:rStyle w:val="SubtleEmphasis"/>
          <w:rFonts w:cstheme="minorHAnsi"/>
          <w:spacing w:val="0"/>
          <w:sz w:val="24"/>
          <w:szCs w:val="24"/>
          <w:lang w:val="en-US"/>
        </w:rPr>
        <w:t xml:space="preserve">add </w:t>
      </w:r>
      <w:r w:rsidRPr="00660A34">
        <w:rPr>
          <w:rStyle w:val="SubtleEmphasis"/>
          <w:rFonts w:cstheme="minorHAnsi"/>
          <w:spacing w:val="0"/>
          <w:sz w:val="24"/>
          <w:szCs w:val="24"/>
          <w:lang w:val="en-US"/>
        </w:rPr>
        <w:t xml:space="preserve">the solutions </w:t>
      </w:r>
      <w:r w:rsidR="001C2E1D" w:rsidRPr="00660A34">
        <w:rPr>
          <w:rStyle w:val="SubtleEmphasis"/>
          <w:rFonts w:cstheme="minorHAnsi"/>
          <w:spacing w:val="0"/>
          <w:sz w:val="24"/>
          <w:szCs w:val="24"/>
          <w:lang w:val="en-US"/>
        </w:rPr>
        <w:t xml:space="preserve">into </w:t>
      </w:r>
      <w:r w:rsidR="00DE251D" w:rsidRPr="00660A34">
        <w:rPr>
          <w:rStyle w:val="SubtleEmphasis"/>
          <w:rFonts w:cstheme="minorHAnsi"/>
          <w:spacing w:val="0"/>
          <w:sz w:val="24"/>
          <w:szCs w:val="24"/>
          <w:lang w:val="en-US"/>
        </w:rPr>
        <w:t>the sample</w:t>
      </w:r>
      <w:r w:rsidR="001C2E1D" w:rsidRPr="00660A34">
        <w:rPr>
          <w:rStyle w:val="SubtleEmphasis"/>
          <w:rFonts w:cstheme="minorHAnsi"/>
          <w:spacing w:val="0"/>
          <w:sz w:val="24"/>
          <w:szCs w:val="24"/>
          <w:lang w:val="en-US"/>
        </w:rPr>
        <w:t xml:space="preserve"> </w:t>
      </w:r>
      <w:r w:rsidR="00DE251D" w:rsidRPr="00660A34">
        <w:rPr>
          <w:rStyle w:val="SubtleEmphasis"/>
          <w:rFonts w:cstheme="minorHAnsi"/>
          <w:spacing w:val="0"/>
          <w:sz w:val="24"/>
          <w:szCs w:val="24"/>
          <w:lang w:val="en-US"/>
        </w:rPr>
        <w:t xml:space="preserve">chamber with </w:t>
      </w:r>
      <w:r w:rsidRPr="00660A34">
        <w:rPr>
          <w:rStyle w:val="SubtleEmphasis"/>
          <w:rFonts w:cstheme="minorHAnsi"/>
          <w:spacing w:val="0"/>
          <w:sz w:val="24"/>
          <w:szCs w:val="24"/>
          <w:lang w:val="en-US"/>
        </w:rPr>
        <w:t>slow pump-out and pump-in</w:t>
      </w:r>
      <w:r w:rsidR="00DE251D" w:rsidRPr="00660A34">
        <w:rPr>
          <w:rStyle w:val="SubtleEmphasis"/>
          <w:rFonts w:cstheme="minorHAnsi"/>
          <w:spacing w:val="0"/>
          <w:sz w:val="24"/>
          <w:szCs w:val="24"/>
          <w:lang w:val="en-US"/>
        </w:rPr>
        <w:t xml:space="preserve"> flows under 33</w:t>
      </w:r>
      <w:r w:rsidR="00660A34" w:rsidRPr="00660A34">
        <w:rPr>
          <w:rStyle w:val="SubtleEmphasis"/>
          <w:rFonts w:cstheme="minorHAnsi"/>
          <w:spacing w:val="0"/>
          <w:sz w:val="24"/>
          <w:szCs w:val="24"/>
          <w:lang w:val="en-US"/>
        </w:rPr>
        <w:t>–</w:t>
      </w:r>
      <w:r w:rsidR="00DE251D" w:rsidRPr="00660A34">
        <w:rPr>
          <w:rStyle w:val="SubtleEmphasis"/>
          <w:rFonts w:cstheme="minorHAnsi"/>
          <w:spacing w:val="0"/>
          <w:sz w:val="24"/>
          <w:szCs w:val="24"/>
          <w:lang w:val="en-US"/>
        </w:rPr>
        <w:t>34 kPa</w:t>
      </w:r>
      <w:r w:rsidRPr="00660A34">
        <w:rPr>
          <w:rStyle w:val="SubtleEmphasis"/>
          <w:rFonts w:cstheme="minorHAnsi"/>
          <w:spacing w:val="0"/>
          <w:sz w:val="24"/>
          <w:szCs w:val="24"/>
          <w:lang w:val="en-US"/>
        </w:rPr>
        <w:t>.</w:t>
      </w:r>
      <w:r w:rsidR="0008243F" w:rsidRPr="00660A34">
        <w:rPr>
          <w:rStyle w:val="SubtleEmphasis"/>
          <w:rFonts w:cstheme="minorHAnsi"/>
          <w:spacing w:val="0"/>
          <w:sz w:val="24"/>
          <w:szCs w:val="24"/>
          <w:lang w:val="en-US"/>
        </w:rPr>
        <w:t xml:space="preserve"> Run t</w:t>
      </w:r>
      <w:r w:rsidR="00DE251D" w:rsidRPr="00660A34">
        <w:rPr>
          <w:rStyle w:val="SubtleEmphasis"/>
          <w:rFonts w:cstheme="minorHAnsi"/>
          <w:spacing w:val="0"/>
          <w:sz w:val="24"/>
          <w:szCs w:val="24"/>
          <w:lang w:val="en-US"/>
        </w:rPr>
        <w:t xml:space="preserve">he infiltration process </w:t>
      </w:r>
      <w:r w:rsidR="0008243F" w:rsidRPr="00660A34">
        <w:rPr>
          <w:rStyle w:val="SubtleEmphasis"/>
          <w:rFonts w:cstheme="minorHAnsi"/>
          <w:spacing w:val="0"/>
          <w:sz w:val="24"/>
          <w:szCs w:val="24"/>
          <w:lang w:val="en-US"/>
        </w:rPr>
        <w:t>in</w:t>
      </w:r>
      <w:r w:rsidR="00DE251D" w:rsidRPr="00660A34">
        <w:rPr>
          <w:rStyle w:val="SubtleEmphasis"/>
          <w:rFonts w:cstheme="minorHAnsi"/>
          <w:spacing w:val="0"/>
          <w:sz w:val="24"/>
          <w:szCs w:val="24"/>
          <w:lang w:val="en-US"/>
        </w:rPr>
        <w:t xml:space="preserve"> a pressure/vacuum cycle with a maximum vacuum of </w:t>
      </w:r>
      <w:r w:rsidR="001C2E1D" w:rsidRPr="00660A34">
        <w:rPr>
          <w:rStyle w:val="SubtleEmphasis"/>
          <w:rFonts w:cs="Calibri"/>
          <w:spacing w:val="0"/>
          <w:sz w:val="24"/>
          <w:szCs w:val="24"/>
          <w:lang w:val="en-US"/>
        </w:rPr>
        <w:t>−</w:t>
      </w:r>
      <w:r w:rsidR="00DE251D" w:rsidRPr="00660A34">
        <w:rPr>
          <w:rStyle w:val="SubtleEmphasis"/>
          <w:rFonts w:cstheme="minorHAnsi"/>
          <w:spacing w:val="0"/>
          <w:sz w:val="24"/>
          <w:szCs w:val="24"/>
          <w:lang w:val="en-US"/>
        </w:rPr>
        <w:t xml:space="preserve">65 to </w:t>
      </w:r>
      <w:r w:rsidR="001C2E1D" w:rsidRPr="00660A34">
        <w:rPr>
          <w:rStyle w:val="SubtleEmphasis"/>
          <w:rFonts w:cs="Calibri"/>
          <w:spacing w:val="0"/>
          <w:sz w:val="24"/>
          <w:szCs w:val="24"/>
          <w:lang w:val="en-US"/>
        </w:rPr>
        <w:t>−</w:t>
      </w:r>
      <w:r w:rsidR="00DE251D" w:rsidRPr="00660A34">
        <w:rPr>
          <w:rStyle w:val="SubtleEmphasis"/>
          <w:rFonts w:cstheme="minorHAnsi"/>
          <w:spacing w:val="0"/>
          <w:sz w:val="24"/>
          <w:szCs w:val="24"/>
          <w:lang w:val="en-US"/>
        </w:rPr>
        <w:t>70 kPa.</w:t>
      </w:r>
      <w:r w:rsidRPr="00660A34">
        <w:rPr>
          <w:rStyle w:val="SubtleEmphasis"/>
          <w:rFonts w:cstheme="minorHAnsi"/>
          <w:spacing w:val="0"/>
          <w:sz w:val="24"/>
          <w:szCs w:val="24"/>
          <w:lang w:val="en-US"/>
        </w:rPr>
        <w:t xml:space="preserve"> </w:t>
      </w:r>
    </w:p>
    <w:bookmarkEnd w:id="13"/>
    <w:p w14:paraId="4CFC29B5"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5AC9C59C" w14:textId="19F29050" w:rsidR="00F84358" w:rsidRPr="00660A34" w:rsidRDefault="007A4F24"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Following infiltration, place </w:t>
      </w:r>
      <w:r w:rsidR="001C2E1D" w:rsidRPr="00660A34">
        <w:rPr>
          <w:rFonts w:ascii="Calibri" w:hAnsi="Calibri" w:cstheme="minorHAnsi"/>
          <w:b w:val="0"/>
          <w:spacing w:val="0"/>
          <w:sz w:val="24"/>
          <w:szCs w:val="24"/>
          <w:lang w:val="en-US"/>
        </w:rPr>
        <w:t xml:space="preserve">the </w:t>
      </w:r>
      <w:r w:rsidR="00972274" w:rsidRPr="00660A34">
        <w:rPr>
          <w:rFonts w:ascii="Calibri" w:hAnsi="Calibri" w:cstheme="minorHAnsi"/>
          <w:b w:val="0"/>
          <w:spacing w:val="0"/>
          <w:sz w:val="24"/>
          <w:szCs w:val="24"/>
          <w:lang w:val="en-US"/>
        </w:rPr>
        <w:t>cassettes</w:t>
      </w:r>
      <w:r w:rsidRPr="00660A34">
        <w:rPr>
          <w:rFonts w:ascii="Calibri" w:hAnsi="Calibri" w:cstheme="minorHAnsi"/>
          <w:b w:val="0"/>
          <w:spacing w:val="0"/>
          <w:sz w:val="24"/>
          <w:szCs w:val="24"/>
          <w:lang w:val="en-US"/>
        </w:rPr>
        <w:t xml:space="preserve"> on a heating block to allow careful removal of the explants from the cassette. Gently embed the infiltrated explants in</w:t>
      </w:r>
      <w:r w:rsidR="001C2E1D" w:rsidRPr="00660A34">
        <w:rPr>
          <w:rFonts w:ascii="Calibri" w:hAnsi="Calibri" w:cstheme="minorHAnsi"/>
          <w:b w:val="0"/>
          <w:spacing w:val="0"/>
          <w:sz w:val="24"/>
          <w:szCs w:val="24"/>
          <w:lang w:val="en-US"/>
        </w:rPr>
        <w:t>to</w:t>
      </w:r>
      <w:r w:rsidRPr="00660A34">
        <w:rPr>
          <w:rFonts w:ascii="Calibri" w:hAnsi="Calibri" w:cstheme="minorHAnsi"/>
          <w:b w:val="0"/>
          <w:spacing w:val="0"/>
          <w:sz w:val="24"/>
          <w:szCs w:val="24"/>
          <w:lang w:val="en-US"/>
        </w:rPr>
        <w:t xml:space="preserve"> individual paraffin blocks. With heated forceps</w:t>
      </w:r>
      <w:r w:rsidR="00AF141B"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place the explants with the superficial articular cartilage and subchondral bone sides perpendicular to the cutting surface</w:t>
      </w:r>
      <w:r w:rsidR="001C2E1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ensuring visualization of the different cartilage layers within each specimen section.</w:t>
      </w:r>
    </w:p>
    <w:p w14:paraId="1B8137A7"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4F41FD3B" w14:textId="09971931" w:rsidR="00F84358"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 </w:t>
      </w:r>
      <w:r w:rsidR="00B22A93" w:rsidRPr="00660A34">
        <w:rPr>
          <w:rFonts w:ascii="Calibri" w:hAnsi="Calibri" w:cstheme="minorHAnsi"/>
          <w:b w:val="0"/>
          <w:spacing w:val="0"/>
          <w:sz w:val="24"/>
          <w:szCs w:val="24"/>
          <w:lang w:val="en-US"/>
        </w:rPr>
        <w:t>Cut 5</w:t>
      </w:r>
      <w:r w:rsidR="00F7419D" w:rsidRPr="00660A34">
        <w:rPr>
          <w:rFonts w:ascii="Calibri" w:hAnsi="Calibri" w:cstheme="minorHAnsi"/>
          <w:b w:val="0"/>
          <w:spacing w:val="0"/>
          <w:sz w:val="24"/>
          <w:szCs w:val="24"/>
          <w:lang w:val="en-US"/>
        </w:rPr>
        <w:t xml:space="preserve"> </w:t>
      </w:r>
      <w:r w:rsidR="00B22A93" w:rsidRPr="00660A34">
        <w:rPr>
          <w:rFonts w:ascii="Calibri" w:hAnsi="Calibri" w:cstheme="minorHAnsi"/>
          <w:b w:val="0"/>
          <w:spacing w:val="0"/>
          <w:sz w:val="24"/>
          <w:szCs w:val="24"/>
          <w:lang w:val="en-US"/>
        </w:rPr>
        <w:t>µm sections of cooled paraffin-blocks with embedded explants on a microtome. Transfer the cut sections to a cold-water bath. If necessary, sections can be separated using either a scalpel or a cover glass</w:t>
      </w:r>
      <w:r w:rsidR="0095516B" w:rsidRPr="00660A34">
        <w:rPr>
          <w:rFonts w:ascii="Calibri" w:hAnsi="Calibri" w:cstheme="minorHAnsi"/>
          <w:b w:val="0"/>
          <w:spacing w:val="0"/>
          <w:sz w:val="24"/>
          <w:szCs w:val="24"/>
          <w:lang w:val="en-US"/>
        </w:rPr>
        <w:t>.</w:t>
      </w:r>
    </w:p>
    <w:p w14:paraId="1849EB6E"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14CB794F" w14:textId="15C4C8FC" w:rsidR="00F84358"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 </w:t>
      </w:r>
      <w:r w:rsidR="007A4F24" w:rsidRPr="00660A34">
        <w:rPr>
          <w:rFonts w:ascii="Calibri" w:hAnsi="Calibri" w:cstheme="minorHAnsi"/>
          <w:b w:val="0"/>
          <w:spacing w:val="0"/>
          <w:sz w:val="24"/>
          <w:szCs w:val="24"/>
          <w:lang w:val="en-US"/>
        </w:rPr>
        <w:t>Using a</w:t>
      </w:r>
      <w:r w:rsidR="001C2E1D" w:rsidRPr="00660A34">
        <w:rPr>
          <w:rFonts w:ascii="Calibri" w:hAnsi="Calibri" w:cstheme="minorHAnsi"/>
          <w:b w:val="0"/>
          <w:spacing w:val="0"/>
          <w:sz w:val="24"/>
          <w:szCs w:val="24"/>
          <w:lang w:val="en-US"/>
        </w:rPr>
        <w:t>n</w:t>
      </w:r>
      <w:r w:rsidR="007A4F24" w:rsidRPr="00660A34">
        <w:rPr>
          <w:rFonts w:ascii="Calibri" w:hAnsi="Calibri" w:cstheme="minorHAnsi"/>
          <w:b w:val="0"/>
          <w:spacing w:val="0"/>
          <w:sz w:val="24"/>
          <w:szCs w:val="24"/>
          <w:lang w:val="en-US"/>
        </w:rPr>
        <w:t xml:space="preserve"> </w:t>
      </w:r>
      <w:r w:rsidR="00F0429B" w:rsidRPr="00660A34">
        <w:rPr>
          <w:rFonts w:ascii="Calibri" w:hAnsi="Calibri" w:cstheme="minorHAnsi"/>
          <w:b w:val="0"/>
          <w:spacing w:val="0"/>
          <w:sz w:val="24"/>
          <w:szCs w:val="24"/>
          <w:lang w:val="en-US"/>
        </w:rPr>
        <w:t>un</w:t>
      </w:r>
      <w:r w:rsidR="007A4F24" w:rsidRPr="00660A34">
        <w:rPr>
          <w:rFonts w:ascii="Calibri" w:hAnsi="Calibri" w:cstheme="minorHAnsi"/>
          <w:b w:val="0"/>
          <w:spacing w:val="0"/>
          <w:sz w:val="24"/>
          <w:szCs w:val="24"/>
          <w:lang w:val="en-US"/>
        </w:rPr>
        <w:t>coated glass slide carefully</w:t>
      </w:r>
      <w:r w:rsidR="0095516B" w:rsidRPr="00660A34">
        <w:rPr>
          <w:rFonts w:ascii="Calibri" w:hAnsi="Calibri" w:cstheme="minorHAnsi"/>
          <w:b w:val="0"/>
          <w:spacing w:val="0"/>
          <w:sz w:val="24"/>
          <w:szCs w:val="24"/>
          <w:lang w:val="en-US"/>
        </w:rPr>
        <w:t>,</w:t>
      </w:r>
      <w:r w:rsidR="007A4F24" w:rsidRPr="00660A34">
        <w:rPr>
          <w:rFonts w:ascii="Calibri" w:hAnsi="Calibri" w:cstheme="minorHAnsi"/>
          <w:b w:val="0"/>
          <w:spacing w:val="0"/>
          <w:sz w:val="24"/>
          <w:szCs w:val="24"/>
          <w:lang w:val="en-US"/>
        </w:rPr>
        <w:t xml:space="preserve"> transfer the section</w:t>
      </w:r>
      <w:r w:rsidR="00EF4B97" w:rsidRPr="00660A34">
        <w:rPr>
          <w:rFonts w:ascii="Calibri" w:hAnsi="Calibri" w:cstheme="minorHAnsi"/>
          <w:b w:val="0"/>
          <w:spacing w:val="0"/>
          <w:sz w:val="24"/>
          <w:szCs w:val="24"/>
          <w:lang w:val="en-US"/>
        </w:rPr>
        <w:t>s</w:t>
      </w:r>
      <w:r w:rsidR="007A4F24" w:rsidRPr="00660A34">
        <w:rPr>
          <w:rFonts w:ascii="Calibri" w:hAnsi="Calibri" w:cstheme="minorHAnsi"/>
          <w:b w:val="0"/>
          <w:spacing w:val="0"/>
          <w:sz w:val="24"/>
          <w:szCs w:val="24"/>
          <w:lang w:val="en-US"/>
        </w:rPr>
        <w:t xml:space="preserve"> to a warm water bath (50</w:t>
      </w:r>
      <w:r w:rsidR="00F7419D" w:rsidRPr="00660A34">
        <w:rPr>
          <w:rFonts w:ascii="Calibri" w:hAnsi="Calibri" w:cstheme="minorHAnsi"/>
          <w:b w:val="0"/>
          <w:spacing w:val="0"/>
          <w:sz w:val="24"/>
          <w:szCs w:val="24"/>
          <w:lang w:val="en-US"/>
        </w:rPr>
        <w:t xml:space="preserve"> </w:t>
      </w:r>
      <w:r w:rsidR="007A4F24" w:rsidRPr="00660A34">
        <w:rPr>
          <w:rFonts w:ascii="Calibri" w:hAnsi="Calibri" w:cstheme="minorHAnsi"/>
          <w:b w:val="0"/>
          <w:spacing w:val="0"/>
          <w:sz w:val="24"/>
          <w:szCs w:val="24"/>
          <w:lang w:val="en-US"/>
        </w:rPr>
        <w:t>°C), where the section</w:t>
      </w:r>
      <w:r w:rsidR="00EF4B97" w:rsidRPr="00660A34">
        <w:rPr>
          <w:rFonts w:ascii="Calibri" w:hAnsi="Calibri" w:cstheme="minorHAnsi"/>
          <w:b w:val="0"/>
          <w:spacing w:val="0"/>
          <w:sz w:val="24"/>
          <w:szCs w:val="24"/>
          <w:lang w:val="en-US"/>
        </w:rPr>
        <w:t>s</w:t>
      </w:r>
      <w:r w:rsidR="007A4F24" w:rsidRPr="00660A34">
        <w:rPr>
          <w:rFonts w:ascii="Calibri" w:hAnsi="Calibri" w:cstheme="minorHAnsi"/>
          <w:b w:val="0"/>
          <w:spacing w:val="0"/>
          <w:sz w:val="24"/>
          <w:szCs w:val="24"/>
          <w:lang w:val="en-US"/>
        </w:rPr>
        <w:t xml:space="preserve"> unfold. Lift each section onto a labeled cover slide and place on a hot plate for 30 min.</w:t>
      </w:r>
    </w:p>
    <w:p w14:paraId="427F58C4"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403DF00B" w14:textId="395F288A" w:rsidR="00C34587"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 </w:t>
      </w:r>
      <w:r w:rsidR="007A4F24" w:rsidRPr="00660A34">
        <w:rPr>
          <w:rFonts w:ascii="Calibri" w:hAnsi="Calibri" w:cstheme="minorHAnsi"/>
          <w:b w:val="0"/>
          <w:spacing w:val="0"/>
          <w:sz w:val="24"/>
          <w:szCs w:val="24"/>
          <w:lang w:val="en-US"/>
        </w:rPr>
        <w:t>Place the slides in a basket and incubate at 60</w:t>
      </w:r>
      <w:r w:rsidR="00F7419D" w:rsidRPr="00660A34">
        <w:rPr>
          <w:rFonts w:ascii="Calibri" w:hAnsi="Calibri" w:cstheme="minorHAnsi"/>
          <w:b w:val="0"/>
          <w:spacing w:val="0"/>
          <w:sz w:val="24"/>
          <w:szCs w:val="24"/>
          <w:lang w:val="en-US"/>
        </w:rPr>
        <w:t xml:space="preserve"> </w:t>
      </w:r>
      <w:r w:rsidR="007A4F24" w:rsidRPr="00660A34">
        <w:rPr>
          <w:rFonts w:ascii="Calibri" w:hAnsi="Calibri" w:cstheme="minorHAnsi"/>
          <w:b w:val="0"/>
          <w:spacing w:val="0"/>
          <w:sz w:val="24"/>
          <w:szCs w:val="24"/>
          <w:lang w:val="en-US"/>
        </w:rPr>
        <w:t xml:space="preserve">°C for 1 </w:t>
      </w:r>
      <w:r w:rsidR="0095516B" w:rsidRPr="00660A34">
        <w:rPr>
          <w:rFonts w:ascii="Calibri" w:hAnsi="Calibri" w:cstheme="minorHAnsi"/>
          <w:b w:val="0"/>
          <w:spacing w:val="0"/>
          <w:sz w:val="24"/>
          <w:szCs w:val="24"/>
          <w:lang w:val="en-US"/>
        </w:rPr>
        <w:t xml:space="preserve">h </w:t>
      </w:r>
      <w:r w:rsidR="007A4F24" w:rsidRPr="00660A34">
        <w:rPr>
          <w:rFonts w:ascii="Calibri" w:hAnsi="Calibri" w:cstheme="minorHAnsi"/>
          <w:b w:val="0"/>
          <w:spacing w:val="0"/>
          <w:sz w:val="24"/>
          <w:szCs w:val="24"/>
          <w:lang w:val="en-US"/>
        </w:rPr>
        <w:t>and then keep them overnight at 37</w:t>
      </w:r>
      <w:r w:rsidR="00F7419D" w:rsidRPr="00660A34">
        <w:rPr>
          <w:rFonts w:ascii="Calibri" w:hAnsi="Calibri" w:cstheme="minorHAnsi"/>
          <w:b w:val="0"/>
          <w:spacing w:val="0"/>
          <w:sz w:val="24"/>
          <w:szCs w:val="24"/>
          <w:lang w:val="en-US"/>
        </w:rPr>
        <w:t xml:space="preserve"> </w:t>
      </w:r>
      <w:r w:rsidR="007A4F24" w:rsidRPr="00660A34">
        <w:rPr>
          <w:rFonts w:ascii="Calibri" w:hAnsi="Calibri" w:cstheme="minorHAnsi"/>
          <w:b w:val="0"/>
          <w:spacing w:val="0"/>
          <w:sz w:val="24"/>
          <w:szCs w:val="24"/>
          <w:lang w:val="en-US"/>
        </w:rPr>
        <w:t xml:space="preserve">°C. Hereafter, store slides in closed containers </w:t>
      </w:r>
      <w:r w:rsidRPr="00660A34">
        <w:rPr>
          <w:rFonts w:ascii="Calibri" w:hAnsi="Calibri" w:cstheme="minorHAnsi"/>
          <w:b w:val="0"/>
          <w:spacing w:val="0"/>
          <w:sz w:val="24"/>
          <w:szCs w:val="24"/>
          <w:lang w:val="en-US"/>
        </w:rPr>
        <w:t xml:space="preserve">at 4 °C </w:t>
      </w:r>
      <w:r w:rsidR="007A4F24" w:rsidRPr="00660A34">
        <w:rPr>
          <w:rFonts w:ascii="Calibri" w:hAnsi="Calibri" w:cstheme="minorHAnsi"/>
          <w:b w:val="0"/>
          <w:spacing w:val="0"/>
          <w:sz w:val="24"/>
          <w:szCs w:val="24"/>
          <w:lang w:val="en-US"/>
        </w:rPr>
        <w:t>until staining.</w:t>
      </w:r>
    </w:p>
    <w:p w14:paraId="573C6C50" w14:textId="77777777" w:rsidR="00BB799D" w:rsidRPr="00660A34" w:rsidRDefault="00BB799D" w:rsidP="00C11A82">
      <w:pPr>
        <w:spacing w:after="0" w:line="240" w:lineRule="auto"/>
        <w:contextualSpacing/>
        <w:jc w:val="both"/>
        <w:rPr>
          <w:rFonts w:ascii="Calibri" w:hAnsi="Calibri" w:cstheme="minorHAnsi"/>
          <w:sz w:val="24"/>
          <w:szCs w:val="24"/>
          <w:lang w:val="en-US"/>
        </w:rPr>
      </w:pPr>
    </w:p>
    <w:p w14:paraId="755E530E" w14:textId="12A315EF" w:rsidR="00C34587" w:rsidRPr="00660A34" w:rsidRDefault="007A4F24" w:rsidP="00C11A82">
      <w:pPr>
        <w:pStyle w:val="Title"/>
        <w:numPr>
          <w:ilvl w:val="1"/>
          <w:numId w:val="24"/>
        </w:numPr>
        <w:jc w:val="both"/>
        <w:rPr>
          <w:rStyle w:val="SubtleEmphasis"/>
          <w:rFonts w:cstheme="minorHAnsi"/>
          <w:spacing w:val="0"/>
          <w:sz w:val="24"/>
          <w:szCs w:val="24"/>
          <w:lang w:val="en-US"/>
        </w:rPr>
      </w:pPr>
      <w:r w:rsidRPr="00660A34">
        <w:rPr>
          <w:rStyle w:val="SubtleEmphasis"/>
          <w:rFonts w:cstheme="minorHAnsi"/>
          <w:spacing w:val="0"/>
          <w:sz w:val="24"/>
          <w:szCs w:val="24"/>
          <w:lang w:val="en-US"/>
        </w:rPr>
        <w:t xml:space="preserve">Safranin O/Fast </w:t>
      </w:r>
      <w:r w:rsidR="00696BC4" w:rsidRPr="00660A34">
        <w:rPr>
          <w:rStyle w:val="SubtleEmphasis"/>
          <w:rFonts w:cstheme="minorHAnsi"/>
          <w:spacing w:val="0"/>
          <w:sz w:val="24"/>
          <w:szCs w:val="24"/>
          <w:lang w:val="en-US"/>
        </w:rPr>
        <w:t xml:space="preserve">Green </w:t>
      </w:r>
      <w:r w:rsidRPr="00660A34">
        <w:rPr>
          <w:rStyle w:val="SubtleEmphasis"/>
          <w:rFonts w:cstheme="minorHAnsi"/>
          <w:spacing w:val="0"/>
          <w:sz w:val="24"/>
          <w:szCs w:val="24"/>
          <w:lang w:val="en-US"/>
        </w:rPr>
        <w:t>staining and visualization</w:t>
      </w:r>
    </w:p>
    <w:p w14:paraId="1FA4269C"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73057689" w14:textId="30EDFF71" w:rsidR="00F84358"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lastRenderedPageBreak/>
        <w:t>Place the slides to be stained in a basket and incubate the slides at 60</w:t>
      </w:r>
      <w:r w:rsidR="00F7419D"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 xml:space="preserve">°C for 1 </w:t>
      </w:r>
      <w:r w:rsidR="00F7419D" w:rsidRPr="00660A34">
        <w:rPr>
          <w:rFonts w:ascii="Calibri" w:hAnsi="Calibri" w:cstheme="minorHAnsi"/>
          <w:b w:val="0"/>
          <w:spacing w:val="0"/>
          <w:sz w:val="24"/>
          <w:szCs w:val="24"/>
          <w:lang w:val="en-US"/>
        </w:rPr>
        <w:t>h</w:t>
      </w:r>
      <w:r w:rsidRPr="00660A34">
        <w:rPr>
          <w:rFonts w:ascii="Calibri" w:hAnsi="Calibri" w:cstheme="minorHAnsi"/>
          <w:b w:val="0"/>
          <w:spacing w:val="0"/>
          <w:sz w:val="24"/>
          <w:szCs w:val="24"/>
          <w:lang w:val="en-US"/>
        </w:rPr>
        <w:t>.</w:t>
      </w:r>
    </w:p>
    <w:p w14:paraId="378815C6"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33A169F2" w14:textId="2A308B2A" w:rsidR="00F84358"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Prepare and filter all reagents with </w:t>
      </w:r>
      <w:r w:rsidR="001C2E1D" w:rsidRPr="00660A34">
        <w:rPr>
          <w:rFonts w:ascii="Calibri" w:hAnsi="Calibri" w:cstheme="minorHAnsi"/>
          <w:b w:val="0"/>
          <w:spacing w:val="0"/>
          <w:sz w:val="24"/>
          <w:szCs w:val="24"/>
          <w:lang w:val="en-US"/>
        </w:rPr>
        <w:t xml:space="preserve">a </w:t>
      </w:r>
      <w:r w:rsidRPr="00660A34">
        <w:rPr>
          <w:rFonts w:ascii="Calibri" w:hAnsi="Calibri" w:cstheme="minorHAnsi"/>
          <w:b w:val="0"/>
          <w:spacing w:val="0"/>
          <w:sz w:val="24"/>
          <w:szCs w:val="24"/>
          <w:lang w:val="en-US"/>
        </w:rPr>
        <w:t xml:space="preserve">0.45 mm filter. </w:t>
      </w:r>
    </w:p>
    <w:p w14:paraId="05C56477"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526A2C46" w14:textId="158D1AE3" w:rsidR="00F84358" w:rsidRPr="00660A34" w:rsidRDefault="00600DBF"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In preparation for staining, p</w:t>
      </w:r>
      <w:r w:rsidR="00F84358" w:rsidRPr="00660A34">
        <w:rPr>
          <w:rFonts w:ascii="Calibri" w:hAnsi="Calibri" w:cstheme="minorHAnsi"/>
          <w:b w:val="0"/>
          <w:spacing w:val="0"/>
          <w:sz w:val="24"/>
          <w:szCs w:val="24"/>
          <w:lang w:val="en-US"/>
        </w:rPr>
        <w:t xml:space="preserve">our the filtered reagents in beakers </w:t>
      </w:r>
      <w:r w:rsidR="00F7419D" w:rsidRPr="00660A34">
        <w:rPr>
          <w:rFonts w:ascii="Calibri" w:hAnsi="Calibri" w:cstheme="minorHAnsi"/>
          <w:b w:val="0"/>
          <w:spacing w:val="0"/>
          <w:sz w:val="24"/>
          <w:szCs w:val="24"/>
          <w:lang w:val="en-US"/>
        </w:rPr>
        <w:t>to</w:t>
      </w:r>
      <w:r w:rsidR="00F84358" w:rsidRPr="00660A34">
        <w:rPr>
          <w:rFonts w:ascii="Calibri" w:hAnsi="Calibri" w:cstheme="minorHAnsi"/>
          <w:b w:val="0"/>
          <w:spacing w:val="0"/>
          <w:sz w:val="24"/>
          <w:szCs w:val="24"/>
          <w:lang w:val="en-US"/>
        </w:rPr>
        <w:t xml:space="preserve"> a volume that allows the solutions to completely cover the slides when submerging the basket. </w:t>
      </w:r>
      <w:bookmarkStart w:id="14" w:name="_Hlk5731972"/>
      <w:r w:rsidR="00F84358" w:rsidRPr="00660A34">
        <w:rPr>
          <w:rFonts w:ascii="Calibri" w:hAnsi="Calibri" w:cstheme="minorHAnsi"/>
          <w:b w:val="0"/>
          <w:spacing w:val="0"/>
          <w:sz w:val="24"/>
          <w:szCs w:val="24"/>
          <w:lang w:val="en-US"/>
        </w:rPr>
        <w:t>The beake</w:t>
      </w:r>
      <w:r w:rsidR="00826566" w:rsidRPr="00660A34">
        <w:rPr>
          <w:rFonts w:ascii="Calibri" w:hAnsi="Calibri" w:cstheme="minorHAnsi"/>
          <w:b w:val="0"/>
          <w:spacing w:val="0"/>
          <w:sz w:val="24"/>
          <w:szCs w:val="24"/>
          <w:lang w:val="en-US"/>
        </w:rPr>
        <w:t>r</w:t>
      </w:r>
      <w:r w:rsidR="00F84358" w:rsidRPr="00660A34">
        <w:rPr>
          <w:rFonts w:ascii="Calibri" w:hAnsi="Calibri" w:cstheme="minorHAnsi"/>
          <w:b w:val="0"/>
          <w:spacing w:val="0"/>
          <w:sz w:val="24"/>
          <w:szCs w:val="24"/>
          <w:lang w:val="en-US"/>
        </w:rPr>
        <w:t xml:space="preserve">s </w:t>
      </w:r>
      <w:r w:rsidR="00826566" w:rsidRPr="00660A34">
        <w:rPr>
          <w:rFonts w:ascii="Calibri" w:hAnsi="Calibri" w:cstheme="minorHAnsi"/>
          <w:b w:val="0"/>
          <w:spacing w:val="0"/>
          <w:sz w:val="24"/>
          <w:szCs w:val="24"/>
          <w:lang w:val="en-US"/>
        </w:rPr>
        <w:t>used require</w:t>
      </w:r>
      <w:r w:rsidR="001C2E1D" w:rsidRPr="00660A34">
        <w:rPr>
          <w:rFonts w:ascii="Calibri" w:hAnsi="Calibri" w:cstheme="minorHAnsi"/>
          <w:b w:val="0"/>
          <w:spacing w:val="0"/>
          <w:sz w:val="24"/>
          <w:szCs w:val="24"/>
          <w:lang w:val="en-US"/>
        </w:rPr>
        <w:t>d</w:t>
      </w:r>
      <w:r w:rsidR="00826566" w:rsidRPr="00660A34">
        <w:rPr>
          <w:rFonts w:ascii="Calibri" w:hAnsi="Calibri" w:cstheme="minorHAnsi"/>
          <w:b w:val="0"/>
          <w:spacing w:val="0"/>
          <w:sz w:val="24"/>
          <w:szCs w:val="24"/>
          <w:lang w:val="en-US"/>
        </w:rPr>
        <w:t xml:space="preserve"> </w:t>
      </w:r>
      <w:r w:rsidR="001857D5" w:rsidRPr="00660A34">
        <w:rPr>
          <w:rFonts w:ascii="Calibri" w:hAnsi="Calibri" w:cstheme="minorHAnsi"/>
          <w:b w:val="0"/>
          <w:spacing w:val="0"/>
          <w:sz w:val="24"/>
          <w:szCs w:val="24"/>
          <w:lang w:val="en-US"/>
        </w:rPr>
        <w:t xml:space="preserve">a volume of </w:t>
      </w:r>
      <w:r w:rsidR="00826566" w:rsidRPr="00660A34">
        <w:rPr>
          <w:rFonts w:ascii="Calibri" w:hAnsi="Calibri" w:cstheme="minorHAnsi"/>
          <w:b w:val="0"/>
          <w:spacing w:val="0"/>
          <w:sz w:val="24"/>
          <w:szCs w:val="24"/>
          <w:lang w:val="en-US"/>
        </w:rPr>
        <w:t>250 mL to cover the slides.</w:t>
      </w:r>
      <w:bookmarkEnd w:id="14"/>
      <w:r w:rsidR="00F84358" w:rsidRPr="00660A34">
        <w:rPr>
          <w:rFonts w:ascii="Calibri" w:hAnsi="Calibri" w:cstheme="minorHAnsi"/>
          <w:b w:val="0"/>
          <w:spacing w:val="0"/>
          <w:sz w:val="24"/>
          <w:szCs w:val="24"/>
          <w:lang w:val="en-US"/>
        </w:rPr>
        <w:t xml:space="preserve"> </w:t>
      </w:r>
    </w:p>
    <w:p w14:paraId="5E38C6AA"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4E315E95" w14:textId="241242EC" w:rsidR="00F84358"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Deparaffinize the melted slides by submerging the basket in toluene for 10 min</w:t>
      </w:r>
      <w:r w:rsidR="003D5B5B" w:rsidRPr="00660A34">
        <w:rPr>
          <w:rFonts w:ascii="Calibri" w:hAnsi="Calibri" w:cstheme="minorHAnsi"/>
          <w:b w:val="0"/>
          <w:spacing w:val="0"/>
          <w:sz w:val="24"/>
          <w:szCs w:val="24"/>
          <w:lang w:val="en-US"/>
        </w:rPr>
        <w:t xml:space="preserve"> </w:t>
      </w:r>
      <w:r w:rsidR="001857D5" w:rsidRPr="00660A34">
        <w:rPr>
          <w:rFonts w:ascii="Calibri" w:hAnsi="Calibri" w:cstheme="minorHAnsi"/>
          <w:b w:val="0"/>
          <w:spacing w:val="0"/>
          <w:sz w:val="24"/>
          <w:szCs w:val="24"/>
          <w:lang w:val="en-US"/>
        </w:rPr>
        <w:t>twice</w:t>
      </w:r>
      <w:r w:rsidRPr="00660A34">
        <w:rPr>
          <w:rFonts w:ascii="Calibri" w:hAnsi="Calibri" w:cstheme="minorHAnsi"/>
          <w:b w:val="0"/>
          <w:spacing w:val="0"/>
          <w:sz w:val="24"/>
          <w:szCs w:val="24"/>
          <w:lang w:val="en-US"/>
        </w:rPr>
        <w:t>, 99</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ethanol for</w:t>
      </w:r>
      <w:r w:rsidR="0041056D"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2 min</w:t>
      </w:r>
      <w:r w:rsidR="003D5B5B" w:rsidRPr="00660A34">
        <w:rPr>
          <w:rFonts w:ascii="Calibri" w:hAnsi="Calibri" w:cstheme="minorHAnsi"/>
          <w:b w:val="0"/>
          <w:spacing w:val="0"/>
          <w:sz w:val="24"/>
          <w:szCs w:val="24"/>
          <w:lang w:val="en-US"/>
        </w:rPr>
        <w:t xml:space="preserve"> </w:t>
      </w:r>
      <w:r w:rsidR="001A2958" w:rsidRPr="00660A34">
        <w:rPr>
          <w:rFonts w:ascii="Calibri" w:hAnsi="Calibri" w:cstheme="minorHAnsi"/>
          <w:b w:val="0"/>
          <w:spacing w:val="0"/>
          <w:sz w:val="24"/>
          <w:szCs w:val="24"/>
          <w:lang w:val="en-US"/>
        </w:rPr>
        <w:t>twice</w:t>
      </w:r>
      <w:r w:rsidRPr="00660A34">
        <w:rPr>
          <w:rFonts w:ascii="Calibri" w:hAnsi="Calibri" w:cstheme="minorHAnsi"/>
          <w:b w:val="0"/>
          <w:spacing w:val="0"/>
          <w:sz w:val="24"/>
          <w:szCs w:val="24"/>
          <w:lang w:val="en-US"/>
        </w:rPr>
        <w:t>, 96</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ethanol for 2</w:t>
      </w:r>
      <w:r w:rsidR="00EF4B97"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 xml:space="preserve">min </w:t>
      </w:r>
      <w:r w:rsidR="001A2958" w:rsidRPr="00660A34">
        <w:rPr>
          <w:rFonts w:ascii="Calibri" w:hAnsi="Calibri" w:cstheme="minorHAnsi"/>
          <w:b w:val="0"/>
          <w:spacing w:val="0"/>
          <w:sz w:val="24"/>
          <w:szCs w:val="24"/>
          <w:lang w:val="en-US"/>
        </w:rPr>
        <w:t>twice</w:t>
      </w:r>
      <w:r w:rsidR="003D5B5B" w:rsidRPr="00660A34">
        <w:rPr>
          <w:rFonts w:ascii="Calibri" w:hAnsi="Calibri" w:cstheme="minorHAnsi"/>
          <w:b w:val="0"/>
          <w:spacing w:val="0"/>
          <w:sz w:val="24"/>
          <w:szCs w:val="24"/>
          <w:lang w:val="en-US"/>
        </w:rPr>
        <w:t xml:space="preserve">, </w:t>
      </w:r>
      <w:r w:rsidRPr="00660A34">
        <w:rPr>
          <w:rFonts w:ascii="Calibri" w:hAnsi="Calibri" w:cstheme="minorHAnsi"/>
          <w:b w:val="0"/>
          <w:spacing w:val="0"/>
          <w:sz w:val="24"/>
          <w:szCs w:val="24"/>
          <w:lang w:val="en-US"/>
        </w:rPr>
        <w:t>and 70</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ethanol for 2 min</w:t>
      </w:r>
      <w:r w:rsidR="003D5B5B" w:rsidRPr="00660A34">
        <w:rPr>
          <w:rFonts w:ascii="Calibri" w:hAnsi="Calibri" w:cstheme="minorHAnsi"/>
          <w:b w:val="0"/>
          <w:spacing w:val="0"/>
          <w:sz w:val="24"/>
          <w:szCs w:val="24"/>
          <w:lang w:val="en-US"/>
        </w:rPr>
        <w:t xml:space="preserve"> </w:t>
      </w:r>
      <w:r w:rsidR="001A2958" w:rsidRPr="00660A34">
        <w:rPr>
          <w:rFonts w:ascii="Calibri" w:hAnsi="Calibri" w:cstheme="minorHAnsi"/>
          <w:b w:val="0"/>
          <w:spacing w:val="0"/>
          <w:sz w:val="24"/>
          <w:szCs w:val="24"/>
          <w:lang w:val="en-US"/>
        </w:rPr>
        <w:t>twice</w:t>
      </w:r>
      <w:r w:rsidRPr="00660A34">
        <w:rPr>
          <w:rFonts w:ascii="Calibri" w:hAnsi="Calibri" w:cstheme="minorHAnsi"/>
          <w:b w:val="0"/>
          <w:spacing w:val="0"/>
          <w:sz w:val="24"/>
          <w:szCs w:val="24"/>
          <w:lang w:val="en-US"/>
        </w:rPr>
        <w:t xml:space="preserve">. </w:t>
      </w:r>
      <w:r w:rsidR="003D5B5B" w:rsidRPr="00660A34">
        <w:rPr>
          <w:rFonts w:ascii="Calibri" w:hAnsi="Calibri" w:cstheme="minorHAnsi"/>
          <w:b w:val="0"/>
          <w:spacing w:val="0"/>
          <w:sz w:val="24"/>
          <w:szCs w:val="24"/>
          <w:lang w:val="en-US"/>
        </w:rPr>
        <w:t>Then</w:t>
      </w:r>
      <w:r w:rsidRPr="00660A34">
        <w:rPr>
          <w:rFonts w:ascii="Calibri" w:hAnsi="Calibri" w:cstheme="minorHAnsi"/>
          <w:b w:val="0"/>
          <w:spacing w:val="0"/>
          <w:sz w:val="24"/>
          <w:szCs w:val="24"/>
          <w:lang w:val="en-US"/>
        </w:rPr>
        <w:t xml:space="preserve">, </w:t>
      </w:r>
      <w:r w:rsidR="00F7419D" w:rsidRPr="00660A34">
        <w:rPr>
          <w:rFonts w:ascii="Calibri" w:hAnsi="Calibri" w:cstheme="minorHAnsi"/>
          <w:b w:val="0"/>
          <w:spacing w:val="0"/>
          <w:sz w:val="24"/>
          <w:szCs w:val="24"/>
          <w:lang w:val="en-US"/>
        </w:rPr>
        <w:t xml:space="preserve">hydrate </w:t>
      </w:r>
      <w:r w:rsidRPr="00660A34">
        <w:rPr>
          <w:rFonts w:ascii="Calibri" w:hAnsi="Calibri" w:cstheme="minorHAnsi"/>
          <w:b w:val="0"/>
          <w:spacing w:val="0"/>
          <w:sz w:val="24"/>
          <w:szCs w:val="24"/>
          <w:lang w:val="en-US"/>
        </w:rPr>
        <w:t>the slides in water for 2 min.</w:t>
      </w:r>
    </w:p>
    <w:p w14:paraId="479C2249" w14:textId="77777777" w:rsidR="00330A55" w:rsidRPr="00660A34" w:rsidRDefault="00330A55" w:rsidP="00C11A82">
      <w:pPr>
        <w:spacing w:after="0" w:line="240" w:lineRule="auto"/>
        <w:contextualSpacing/>
        <w:jc w:val="both"/>
        <w:rPr>
          <w:rFonts w:ascii="Calibri" w:hAnsi="Calibri" w:cstheme="minorHAnsi"/>
          <w:sz w:val="24"/>
          <w:szCs w:val="24"/>
          <w:lang w:val="en-US"/>
        </w:rPr>
      </w:pPr>
      <w:bookmarkStart w:id="15" w:name="_Hlk11401699"/>
    </w:p>
    <w:p w14:paraId="57065C35" w14:textId="6C18DFEE" w:rsidR="00F84358"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Stain the deparaffinized and hydrated slides by submerging the basket in </w:t>
      </w:r>
      <w:proofErr w:type="spellStart"/>
      <w:r w:rsidRPr="00660A34">
        <w:rPr>
          <w:rFonts w:ascii="Calibri" w:hAnsi="Calibri" w:cstheme="minorHAnsi"/>
          <w:b w:val="0"/>
          <w:spacing w:val="0"/>
          <w:sz w:val="24"/>
          <w:szCs w:val="24"/>
          <w:lang w:val="en-US"/>
        </w:rPr>
        <w:t>Weigert’s</w:t>
      </w:r>
      <w:proofErr w:type="spellEnd"/>
      <w:r w:rsidRPr="00660A34">
        <w:rPr>
          <w:rFonts w:ascii="Calibri" w:hAnsi="Calibri" w:cstheme="minorHAnsi"/>
          <w:b w:val="0"/>
          <w:spacing w:val="0"/>
          <w:sz w:val="24"/>
          <w:szCs w:val="24"/>
          <w:lang w:val="en-US"/>
        </w:rPr>
        <w:t xml:space="preserve"> Iron Hematoxylin solution</w:t>
      </w:r>
      <w:r w:rsidR="00DE251D" w:rsidRPr="00660A34">
        <w:rPr>
          <w:rFonts w:ascii="Calibri" w:hAnsi="Calibri" w:cstheme="minorHAnsi"/>
          <w:b w:val="0"/>
          <w:spacing w:val="0"/>
          <w:sz w:val="24"/>
          <w:szCs w:val="24"/>
          <w:lang w:val="en-US"/>
        </w:rPr>
        <w:t xml:space="preserve"> (pH</w:t>
      </w:r>
      <w:r w:rsidR="0095516B" w:rsidRPr="00660A34">
        <w:rPr>
          <w:rFonts w:ascii="Calibri" w:hAnsi="Calibri" w:cstheme="minorHAnsi"/>
          <w:b w:val="0"/>
          <w:spacing w:val="0"/>
          <w:sz w:val="24"/>
          <w:szCs w:val="24"/>
          <w:lang w:val="en-US"/>
        </w:rPr>
        <w:t xml:space="preserve"> </w:t>
      </w:r>
      <w:r w:rsidR="00DE251D" w:rsidRPr="00660A34">
        <w:rPr>
          <w:rFonts w:ascii="Calibri" w:hAnsi="Calibri" w:cstheme="minorHAnsi"/>
          <w:b w:val="0"/>
          <w:spacing w:val="0"/>
          <w:sz w:val="24"/>
          <w:szCs w:val="24"/>
          <w:lang w:val="en-US"/>
        </w:rPr>
        <w:t>1.5)</w:t>
      </w:r>
      <w:r w:rsidRPr="00660A34">
        <w:rPr>
          <w:rFonts w:ascii="Calibri" w:hAnsi="Calibri" w:cstheme="minorHAnsi"/>
          <w:b w:val="0"/>
          <w:spacing w:val="0"/>
          <w:sz w:val="24"/>
          <w:szCs w:val="24"/>
          <w:lang w:val="en-US"/>
        </w:rPr>
        <w:t xml:space="preserve"> for 10 min, dip in 1</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HCl</w:t>
      </w:r>
      <w:r w:rsidR="003D5B5B" w:rsidRPr="00660A34">
        <w:rPr>
          <w:rFonts w:ascii="Calibri" w:hAnsi="Calibri" w:cstheme="minorHAnsi"/>
          <w:b w:val="0"/>
          <w:spacing w:val="0"/>
          <w:sz w:val="24"/>
          <w:szCs w:val="24"/>
          <w:lang w:val="en-US"/>
        </w:rPr>
        <w:t xml:space="preserve"> once,</w:t>
      </w:r>
      <w:r w:rsidRPr="00660A34">
        <w:rPr>
          <w:rFonts w:ascii="Calibri" w:hAnsi="Calibri" w:cstheme="minorHAnsi"/>
          <w:b w:val="0"/>
          <w:spacing w:val="0"/>
          <w:sz w:val="24"/>
          <w:szCs w:val="24"/>
          <w:lang w:val="en-US"/>
        </w:rPr>
        <w:t xml:space="preserve"> and rinse with running tap water for approximately 5 min or </w:t>
      </w:r>
      <w:r w:rsidR="003D5B5B" w:rsidRPr="00660A34">
        <w:rPr>
          <w:rFonts w:ascii="Calibri" w:hAnsi="Calibri" w:cstheme="minorHAnsi"/>
          <w:b w:val="0"/>
          <w:spacing w:val="0"/>
          <w:sz w:val="24"/>
          <w:szCs w:val="24"/>
          <w:lang w:val="en-US"/>
        </w:rPr>
        <w:t xml:space="preserve">until </w:t>
      </w:r>
      <w:r w:rsidRPr="00660A34">
        <w:rPr>
          <w:rFonts w:ascii="Calibri" w:hAnsi="Calibri" w:cstheme="minorHAnsi"/>
          <w:b w:val="0"/>
          <w:spacing w:val="0"/>
          <w:sz w:val="24"/>
          <w:szCs w:val="24"/>
          <w:lang w:val="en-US"/>
        </w:rPr>
        <w:t>excess color has washed away.</w:t>
      </w:r>
    </w:p>
    <w:p w14:paraId="58F57D60"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2A0C548B" w14:textId="115390D2" w:rsidR="00F84358" w:rsidRPr="00660A34" w:rsidRDefault="00F84358" w:rsidP="00C11A82">
      <w:pPr>
        <w:pStyle w:val="Title"/>
        <w:numPr>
          <w:ilvl w:val="2"/>
          <w:numId w:val="24"/>
        </w:numPr>
        <w:jc w:val="both"/>
        <w:rPr>
          <w:rFonts w:ascii="Calibri" w:hAnsi="Calibri" w:cstheme="minorHAnsi"/>
          <w:b w:val="0"/>
          <w:color w:val="222222"/>
          <w:spacing w:val="0"/>
          <w:sz w:val="24"/>
          <w:szCs w:val="24"/>
          <w:shd w:val="clear" w:color="auto" w:fill="FFFFFF"/>
          <w:lang w:val="en-US"/>
        </w:rPr>
      </w:pPr>
      <w:r w:rsidRPr="00660A34">
        <w:rPr>
          <w:rFonts w:ascii="Calibri" w:hAnsi="Calibri" w:cstheme="minorHAnsi"/>
          <w:b w:val="0"/>
          <w:spacing w:val="0"/>
          <w:sz w:val="24"/>
          <w:szCs w:val="24"/>
          <w:lang w:val="en-US"/>
        </w:rPr>
        <w:t>Next, stain in 0.05</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Fast Green solution</w:t>
      </w:r>
      <w:r w:rsidR="00DE251D" w:rsidRPr="00660A34">
        <w:rPr>
          <w:rFonts w:ascii="Calibri" w:hAnsi="Calibri" w:cstheme="minorHAnsi"/>
          <w:b w:val="0"/>
          <w:spacing w:val="0"/>
          <w:sz w:val="24"/>
          <w:szCs w:val="24"/>
          <w:lang w:val="en-US"/>
        </w:rPr>
        <w:t xml:space="preserve"> (pH: 5.75)</w:t>
      </w:r>
      <w:r w:rsidRPr="00660A34">
        <w:rPr>
          <w:rFonts w:ascii="Calibri" w:hAnsi="Calibri" w:cstheme="minorHAnsi"/>
          <w:b w:val="0"/>
          <w:spacing w:val="0"/>
          <w:sz w:val="24"/>
          <w:szCs w:val="24"/>
          <w:lang w:val="en-US"/>
        </w:rPr>
        <w:t xml:space="preserve"> for 5 min, dip in 1</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w:t>
      </w:r>
      <w:r w:rsidRPr="00660A34">
        <w:rPr>
          <w:rFonts w:ascii="Calibri" w:hAnsi="Calibri" w:cstheme="minorHAnsi"/>
          <w:b w:val="0"/>
          <w:color w:val="222222"/>
          <w:spacing w:val="0"/>
          <w:sz w:val="24"/>
          <w:szCs w:val="24"/>
          <w:shd w:val="clear" w:color="auto" w:fill="FFFFFF"/>
          <w:lang w:val="en-US"/>
        </w:rPr>
        <w:t>CH</w:t>
      </w:r>
      <w:r w:rsidRPr="00660A34">
        <w:rPr>
          <w:rFonts w:ascii="Calibri" w:hAnsi="Calibri" w:cstheme="minorHAnsi"/>
          <w:b w:val="0"/>
          <w:color w:val="222222"/>
          <w:spacing w:val="0"/>
          <w:sz w:val="24"/>
          <w:szCs w:val="24"/>
          <w:shd w:val="clear" w:color="auto" w:fill="FFFFFF"/>
          <w:vertAlign w:val="subscript"/>
          <w:lang w:val="en-US"/>
        </w:rPr>
        <w:t>3</w:t>
      </w:r>
      <w:r w:rsidRPr="00660A34">
        <w:rPr>
          <w:rFonts w:ascii="Calibri" w:hAnsi="Calibri" w:cstheme="minorHAnsi"/>
          <w:b w:val="0"/>
          <w:color w:val="222222"/>
          <w:spacing w:val="0"/>
          <w:sz w:val="24"/>
          <w:szCs w:val="24"/>
          <w:shd w:val="clear" w:color="auto" w:fill="FFFFFF"/>
          <w:lang w:val="en-US"/>
        </w:rPr>
        <w:t>COOH</w:t>
      </w:r>
      <w:r w:rsidR="003D5B5B" w:rsidRPr="00660A34">
        <w:rPr>
          <w:rFonts w:ascii="Calibri" w:hAnsi="Calibri" w:cstheme="minorHAnsi"/>
          <w:b w:val="0"/>
          <w:color w:val="222222"/>
          <w:spacing w:val="0"/>
          <w:sz w:val="24"/>
          <w:szCs w:val="24"/>
          <w:shd w:val="clear" w:color="auto" w:fill="FFFFFF"/>
          <w:lang w:val="en-US"/>
        </w:rPr>
        <w:t xml:space="preserve"> once</w:t>
      </w:r>
      <w:r w:rsidRPr="00660A34">
        <w:rPr>
          <w:rFonts w:ascii="Calibri" w:hAnsi="Calibri" w:cstheme="minorHAnsi"/>
          <w:b w:val="0"/>
          <w:color w:val="222222"/>
          <w:spacing w:val="0"/>
          <w:sz w:val="24"/>
          <w:szCs w:val="24"/>
          <w:shd w:val="clear" w:color="auto" w:fill="FFFFFF"/>
          <w:lang w:val="en-US"/>
        </w:rPr>
        <w:t xml:space="preserve">, and stain </w:t>
      </w:r>
      <w:r w:rsidRPr="00660A34">
        <w:rPr>
          <w:rFonts w:ascii="Calibri" w:hAnsi="Calibri" w:cstheme="minorHAnsi"/>
          <w:b w:val="0"/>
          <w:spacing w:val="0"/>
          <w:sz w:val="24"/>
          <w:szCs w:val="24"/>
          <w:shd w:val="clear" w:color="auto" w:fill="FFFFFF"/>
          <w:lang w:val="en-US"/>
        </w:rPr>
        <w:t>in 0.1</w:t>
      </w:r>
      <w:r w:rsidR="00F7419D" w:rsidRPr="00660A34">
        <w:rPr>
          <w:rFonts w:ascii="Calibri" w:hAnsi="Calibri" w:cstheme="minorHAnsi"/>
          <w:b w:val="0"/>
          <w:spacing w:val="0"/>
          <w:sz w:val="24"/>
          <w:szCs w:val="24"/>
          <w:shd w:val="clear" w:color="auto" w:fill="FFFFFF"/>
          <w:lang w:val="en-US"/>
        </w:rPr>
        <w:t>%</w:t>
      </w:r>
      <w:r w:rsidRPr="00660A34">
        <w:rPr>
          <w:rFonts w:ascii="Calibri" w:hAnsi="Calibri" w:cstheme="minorHAnsi"/>
          <w:b w:val="0"/>
          <w:spacing w:val="0"/>
          <w:sz w:val="24"/>
          <w:szCs w:val="24"/>
          <w:shd w:val="clear" w:color="auto" w:fill="FFFFFF"/>
          <w:lang w:val="en-US"/>
        </w:rPr>
        <w:t xml:space="preserve"> Safranin O </w:t>
      </w:r>
      <w:r w:rsidR="00DE251D" w:rsidRPr="00660A34">
        <w:rPr>
          <w:rFonts w:ascii="Calibri" w:hAnsi="Calibri" w:cstheme="minorHAnsi"/>
          <w:b w:val="0"/>
          <w:spacing w:val="0"/>
          <w:sz w:val="24"/>
          <w:szCs w:val="24"/>
          <w:shd w:val="clear" w:color="auto" w:fill="FFFFFF"/>
          <w:lang w:val="en-US"/>
        </w:rPr>
        <w:t xml:space="preserve">(pH: 6.5) </w:t>
      </w:r>
      <w:r w:rsidRPr="00660A34">
        <w:rPr>
          <w:rFonts w:ascii="Calibri" w:hAnsi="Calibri" w:cstheme="minorHAnsi"/>
          <w:b w:val="0"/>
          <w:spacing w:val="0"/>
          <w:sz w:val="24"/>
          <w:szCs w:val="24"/>
          <w:shd w:val="clear" w:color="auto" w:fill="FFFFFF"/>
          <w:lang w:val="en-US"/>
        </w:rPr>
        <w:t>for 20 min</w:t>
      </w:r>
      <w:r w:rsidRPr="00660A34">
        <w:rPr>
          <w:rFonts w:ascii="Calibri" w:hAnsi="Calibri" w:cstheme="minorHAnsi"/>
          <w:b w:val="0"/>
          <w:color w:val="222222"/>
          <w:spacing w:val="0"/>
          <w:sz w:val="24"/>
          <w:szCs w:val="24"/>
          <w:shd w:val="clear" w:color="auto" w:fill="FFFFFF"/>
          <w:lang w:val="en-US"/>
        </w:rPr>
        <w:t>.</w:t>
      </w:r>
    </w:p>
    <w:bookmarkEnd w:id="15"/>
    <w:p w14:paraId="598CBD2D"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36141291" w14:textId="44FC97EA" w:rsidR="00F84358"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Dehydrate and clear </w:t>
      </w:r>
      <w:r w:rsidR="003D5B5B" w:rsidRPr="00660A34">
        <w:rPr>
          <w:rFonts w:ascii="Calibri" w:hAnsi="Calibri" w:cstheme="minorHAnsi"/>
          <w:b w:val="0"/>
          <w:spacing w:val="0"/>
          <w:sz w:val="24"/>
          <w:szCs w:val="24"/>
          <w:lang w:val="en-US"/>
        </w:rPr>
        <w:t xml:space="preserve">the </w:t>
      </w:r>
      <w:r w:rsidRPr="00660A34">
        <w:rPr>
          <w:rFonts w:ascii="Calibri" w:hAnsi="Calibri" w:cstheme="minorHAnsi"/>
          <w:b w:val="0"/>
          <w:spacing w:val="0"/>
          <w:sz w:val="24"/>
          <w:szCs w:val="24"/>
          <w:lang w:val="en-US"/>
        </w:rPr>
        <w:t xml:space="preserve">slides </w:t>
      </w:r>
      <w:r w:rsidR="003D5B5B" w:rsidRPr="00660A34">
        <w:rPr>
          <w:rFonts w:ascii="Calibri" w:hAnsi="Calibri" w:cstheme="minorHAnsi"/>
          <w:b w:val="0"/>
          <w:spacing w:val="0"/>
          <w:sz w:val="24"/>
          <w:szCs w:val="24"/>
          <w:lang w:val="en-US"/>
        </w:rPr>
        <w:t>by</w:t>
      </w:r>
      <w:r w:rsidRPr="00660A34">
        <w:rPr>
          <w:rFonts w:ascii="Calibri" w:hAnsi="Calibri" w:cstheme="minorHAnsi"/>
          <w:b w:val="0"/>
          <w:spacing w:val="0"/>
          <w:sz w:val="24"/>
          <w:szCs w:val="24"/>
          <w:lang w:val="en-US"/>
        </w:rPr>
        <w:t xml:space="preserve"> dip</w:t>
      </w:r>
      <w:r w:rsidR="001A2958" w:rsidRPr="00660A34">
        <w:rPr>
          <w:rFonts w:ascii="Calibri" w:hAnsi="Calibri" w:cstheme="minorHAnsi"/>
          <w:b w:val="0"/>
          <w:spacing w:val="0"/>
          <w:sz w:val="24"/>
          <w:szCs w:val="24"/>
          <w:lang w:val="en-US"/>
        </w:rPr>
        <w:t>ping</w:t>
      </w:r>
      <w:r w:rsidRPr="00660A34">
        <w:rPr>
          <w:rFonts w:ascii="Calibri" w:hAnsi="Calibri" w:cstheme="minorHAnsi"/>
          <w:b w:val="0"/>
          <w:spacing w:val="0"/>
          <w:sz w:val="24"/>
          <w:szCs w:val="24"/>
          <w:lang w:val="en-US"/>
        </w:rPr>
        <w:t xml:space="preserve"> </w:t>
      </w:r>
      <w:r w:rsidR="001A2958" w:rsidRPr="00660A34">
        <w:rPr>
          <w:rFonts w:ascii="Calibri" w:hAnsi="Calibri" w:cstheme="minorHAnsi"/>
          <w:b w:val="0"/>
          <w:spacing w:val="0"/>
          <w:sz w:val="24"/>
          <w:szCs w:val="24"/>
          <w:lang w:val="en-US"/>
        </w:rPr>
        <w:t xml:space="preserve">twice </w:t>
      </w:r>
      <w:r w:rsidRPr="00660A34">
        <w:rPr>
          <w:rFonts w:ascii="Calibri" w:hAnsi="Calibri" w:cstheme="minorHAnsi"/>
          <w:b w:val="0"/>
          <w:spacing w:val="0"/>
          <w:sz w:val="24"/>
          <w:szCs w:val="24"/>
          <w:lang w:val="en-US"/>
        </w:rPr>
        <w:t>in 70</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ethanol, 96</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ethanol for 2 min</w:t>
      </w:r>
      <w:r w:rsidR="001A2958" w:rsidRPr="00660A34">
        <w:rPr>
          <w:rFonts w:ascii="Calibri" w:hAnsi="Calibri" w:cstheme="minorHAnsi"/>
          <w:b w:val="0"/>
          <w:spacing w:val="0"/>
          <w:sz w:val="24"/>
          <w:szCs w:val="24"/>
          <w:lang w:val="en-US"/>
        </w:rPr>
        <w:t xml:space="preserve"> twice</w:t>
      </w:r>
      <w:r w:rsidRPr="00660A34">
        <w:rPr>
          <w:rFonts w:ascii="Calibri" w:hAnsi="Calibri" w:cstheme="minorHAnsi"/>
          <w:b w:val="0"/>
          <w:spacing w:val="0"/>
          <w:sz w:val="24"/>
          <w:szCs w:val="24"/>
          <w:lang w:val="en-US"/>
        </w:rPr>
        <w:t>, 99</w:t>
      </w:r>
      <w:r w:rsidR="00F7419D" w:rsidRPr="00660A34">
        <w:rPr>
          <w:rFonts w:ascii="Calibri" w:hAnsi="Calibri" w:cstheme="minorHAnsi"/>
          <w:b w:val="0"/>
          <w:spacing w:val="0"/>
          <w:sz w:val="24"/>
          <w:szCs w:val="24"/>
          <w:lang w:val="en-US"/>
        </w:rPr>
        <w:t>%</w:t>
      </w:r>
      <w:r w:rsidRPr="00660A34">
        <w:rPr>
          <w:rFonts w:ascii="Calibri" w:hAnsi="Calibri" w:cstheme="minorHAnsi"/>
          <w:b w:val="0"/>
          <w:spacing w:val="0"/>
          <w:sz w:val="24"/>
          <w:szCs w:val="24"/>
          <w:lang w:val="en-US"/>
        </w:rPr>
        <w:t xml:space="preserve"> ethanol for 2 min </w:t>
      </w:r>
      <w:r w:rsidR="001A2958" w:rsidRPr="00660A34">
        <w:rPr>
          <w:rFonts w:ascii="Calibri" w:hAnsi="Calibri" w:cstheme="minorHAnsi"/>
          <w:b w:val="0"/>
          <w:spacing w:val="0"/>
          <w:sz w:val="24"/>
          <w:szCs w:val="24"/>
          <w:lang w:val="en-US"/>
        </w:rPr>
        <w:t xml:space="preserve">twice, </w:t>
      </w:r>
      <w:r w:rsidRPr="00660A34">
        <w:rPr>
          <w:rFonts w:ascii="Calibri" w:hAnsi="Calibri" w:cstheme="minorHAnsi"/>
          <w:b w:val="0"/>
          <w:spacing w:val="0"/>
          <w:sz w:val="24"/>
          <w:szCs w:val="24"/>
          <w:lang w:val="en-US"/>
        </w:rPr>
        <w:t>and toluene 2 min</w:t>
      </w:r>
      <w:r w:rsidR="001A2958" w:rsidRPr="00660A34">
        <w:rPr>
          <w:rFonts w:ascii="Calibri" w:hAnsi="Calibri" w:cstheme="minorHAnsi"/>
          <w:b w:val="0"/>
          <w:spacing w:val="0"/>
          <w:sz w:val="24"/>
          <w:szCs w:val="24"/>
          <w:lang w:val="en-US"/>
        </w:rPr>
        <w:t xml:space="preserve"> twice</w:t>
      </w:r>
      <w:r w:rsidRPr="00660A34">
        <w:rPr>
          <w:rFonts w:ascii="Calibri" w:hAnsi="Calibri" w:cstheme="minorHAnsi"/>
          <w:b w:val="0"/>
          <w:spacing w:val="0"/>
          <w:sz w:val="24"/>
          <w:szCs w:val="24"/>
          <w:lang w:val="en-US"/>
        </w:rPr>
        <w:t>.</w:t>
      </w:r>
    </w:p>
    <w:p w14:paraId="141EFC5D" w14:textId="77777777" w:rsidR="00330A55" w:rsidRPr="00660A34" w:rsidRDefault="00330A55" w:rsidP="00C11A82">
      <w:pPr>
        <w:spacing w:after="0" w:line="240" w:lineRule="auto"/>
        <w:contextualSpacing/>
        <w:jc w:val="both"/>
        <w:rPr>
          <w:rFonts w:ascii="Calibri" w:hAnsi="Calibri" w:cstheme="minorHAnsi"/>
          <w:sz w:val="24"/>
          <w:szCs w:val="24"/>
          <w:lang w:val="en-US"/>
        </w:rPr>
      </w:pPr>
    </w:p>
    <w:p w14:paraId="03227FEF" w14:textId="664FF0D0" w:rsidR="007A4F24" w:rsidRPr="00660A34" w:rsidRDefault="00F84358" w:rsidP="00C11A82">
      <w:pPr>
        <w:pStyle w:val="Title"/>
        <w:numPr>
          <w:ilvl w:val="2"/>
          <w:numId w:val="24"/>
        </w:numPr>
        <w:jc w:val="both"/>
        <w:rPr>
          <w:rFonts w:ascii="Calibri" w:hAnsi="Calibri" w:cstheme="minorHAnsi"/>
          <w:b w:val="0"/>
          <w:spacing w:val="0"/>
          <w:sz w:val="24"/>
          <w:szCs w:val="24"/>
          <w:lang w:val="en-US"/>
        </w:rPr>
      </w:pPr>
      <w:r w:rsidRPr="00660A34">
        <w:rPr>
          <w:rFonts w:ascii="Calibri" w:hAnsi="Calibri" w:cstheme="minorHAnsi"/>
          <w:b w:val="0"/>
          <w:spacing w:val="0"/>
          <w:sz w:val="24"/>
          <w:szCs w:val="24"/>
          <w:lang w:val="en-US"/>
        </w:rPr>
        <w:t xml:space="preserve">Mount the </w:t>
      </w:r>
      <w:r w:rsidR="00F0429B" w:rsidRPr="00660A34">
        <w:rPr>
          <w:rFonts w:ascii="Calibri" w:hAnsi="Calibri" w:cstheme="minorHAnsi"/>
          <w:b w:val="0"/>
          <w:spacing w:val="0"/>
          <w:sz w:val="24"/>
          <w:szCs w:val="24"/>
          <w:lang w:val="en-US"/>
        </w:rPr>
        <w:t>un</w:t>
      </w:r>
      <w:r w:rsidRPr="00660A34">
        <w:rPr>
          <w:rFonts w:ascii="Calibri" w:hAnsi="Calibri" w:cstheme="minorHAnsi"/>
          <w:b w:val="0"/>
          <w:spacing w:val="0"/>
          <w:sz w:val="24"/>
          <w:szCs w:val="24"/>
          <w:lang w:val="en-US"/>
        </w:rPr>
        <w:t>coated glass slides with resinous medium covering the histology slides.</w:t>
      </w:r>
    </w:p>
    <w:p w14:paraId="29AF5077" w14:textId="77777777" w:rsidR="00F7419D" w:rsidRPr="00660A34" w:rsidRDefault="00F7419D" w:rsidP="00C11A82">
      <w:pPr>
        <w:spacing w:after="0" w:line="240" w:lineRule="auto"/>
        <w:jc w:val="both"/>
        <w:rPr>
          <w:rFonts w:ascii="Calibri" w:hAnsi="Calibri" w:cstheme="minorHAnsi"/>
          <w:sz w:val="24"/>
          <w:szCs w:val="24"/>
          <w:lang w:val="en-US"/>
        </w:rPr>
      </w:pPr>
    </w:p>
    <w:p w14:paraId="7AC426F3" w14:textId="6C82BE68" w:rsidR="007F6C00" w:rsidRPr="00660A34" w:rsidRDefault="00F7419D"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REPRESENTATIVE RESULTS:</w:t>
      </w:r>
    </w:p>
    <w:p w14:paraId="52172FA3" w14:textId="70F4B865" w:rsidR="007F6C00" w:rsidRP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Bovine </w:t>
      </w:r>
      <w:r w:rsidR="00474DD9" w:rsidRPr="00660A34">
        <w:rPr>
          <w:rFonts w:ascii="Calibri" w:hAnsi="Calibri" w:cstheme="minorHAnsi"/>
          <w:sz w:val="24"/>
          <w:szCs w:val="24"/>
          <w:lang w:val="en-US"/>
        </w:rPr>
        <w:t>full-depth</w:t>
      </w:r>
      <w:r w:rsidRPr="00660A34">
        <w:rPr>
          <w:rFonts w:ascii="Calibri" w:hAnsi="Calibri" w:cstheme="minorHAnsi"/>
          <w:sz w:val="24"/>
          <w:szCs w:val="24"/>
          <w:lang w:val="en-US"/>
        </w:rPr>
        <w:t xml:space="preserve"> explants were isolated</w:t>
      </w:r>
      <w:r w:rsidR="00EF4B97" w:rsidRPr="00660A34">
        <w:rPr>
          <w:rFonts w:ascii="Calibri" w:hAnsi="Calibri" w:cstheme="minorHAnsi"/>
          <w:sz w:val="24"/>
          <w:szCs w:val="24"/>
          <w:lang w:val="en-US"/>
        </w:rPr>
        <w:t>,</w:t>
      </w:r>
      <w:r w:rsidRPr="00660A34">
        <w:rPr>
          <w:rFonts w:ascii="Calibri" w:hAnsi="Calibri" w:cstheme="minorHAnsi"/>
          <w:sz w:val="24"/>
          <w:szCs w:val="24"/>
          <w:lang w:val="en-US"/>
        </w:rPr>
        <w:t xml:space="preserve"> cultured</w:t>
      </w:r>
      <w:r w:rsidR="00EF4B97" w:rsidRPr="00660A34">
        <w:rPr>
          <w:rFonts w:ascii="Calibri" w:hAnsi="Calibri" w:cstheme="minorHAnsi"/>
          <w:sz w:val="24"/>
          <w:szCs w:val="24"/>
          <w:lang w:val="en-US"/>
        </w:rPr>
        <w:t>, and treated</w:t>
      </w:r>
      <w:r w:rsidRPr="00660A34">
        <w:rPr>
          <w:rFonts w:ascii="Calibri" w:hAnsi="Calibri" w:cstheme="minorHAnsi"/>
          <w:sz w:val="24"/>
          <w:szCs w:val="24"/>
          <w:lang w:val="en-US"/>
        </w:rPr>
        <w:t xml:space="preserve"> for 3 weeks (</w:t>
      </w:r>
      <w:r w:rsidR="00C11A82" w:rsidRPr="00660A34">
        <w:rPr>
          <w:rFonts w:ascii="Calibri" w:hAnsi="Calibri" w:cstheme="minorHAnsi"/>
          <w:b/>
          <w:sz w:val="24"/>
          <w:szCs w:val="24"/>
          <w:lang w:val="en-US"/>
        </w:rPr>
        <w:t xml:space="preserve">Figure </w:t>
      </w:r>
      <w:r w:rsidR="00C11A82" w:rsidRPr="00660A34">
        <w:rPr>
          <w:rFonts w:ascii="Calibri" w:hAnsi="Calibri" w:cstheme="minorHAnsi"/>
          <w:b/>
          <w:noProof/>
          <w:sz w:val="24"/>
          <w:szCs w:val="24"/>
          <w:lang w:val="en-US"/>
        </w:rPr>
        <w:t>1</w:t>
      </w:r>
      <w:r w:rsidRPr="00660A34">
        <w:rPr>
          <w:rFonts w:ascii="Calibri" w:hAnsi="Calibri" w:cstheme="minorHAnsi"/>
          <w:sz w:val="24"/>
          <w:szCs w:val="24"/>
          <w:lang w:val="en-US"/>
        </w:rPr>
        <w:t>). The culture medi</w:t>
      </w:r>
      <w:r w:rsidR="008C364B" w:rsidRPr="00660A34">
        <w:rPr>
          <w:rFonts w:ascii="Calibri" w:hAnsi="Calibri" w:cstheme="minorHAnsi"/>
          <w:sz w:val="24"/>
          <w:szCs w:val="24"/>
          <w:lang w:val="en-US"/>
        </w:rPr>
        <w:t>um</w:t>
      </w:r>
      <w:r w:rsidRPr="00660A34">
        <w:rPr>
          <w:rFonts w:ascii="Calibri" w:hAnsi="Calibri" w:cstheme="minorHAnsi"/>
          <w:sz w:val="24"/>
          <w:szCs w:val="24"/>
          <w:lang w:val="en-US"/>
        </w:rPr>
        <w:t xml:space="preserve"> was changed with </w:t>
      </w:r>
      <w:r w:rsidR="00B17DE3" w:rsidRPr="00660A34">
        <w:rPr>
          <w:rFonts w:ascii="Calibri" w:hAnsi="Calibri" w:cstheme="minorHAnsi"/>
          <w:sz w:val="24"/>
          <w:szCs w:val="24"/>
          <w:lang w:val="en-US"/>
        </w:rPr>
        <w:t xml:space="preserve">the </w:t>
      </w:r>
      <w:r w:rsidRPr="00660A34">
        <w:rPr>
          <w:rFonts w:ascii="Calibri" w:hAnsi="Calibri" w:cstheme="minorHAnsi"/>
          <w:sz w:val="24"/>
          <w:szCs w:val="24"/>
          <w:lang w:val="en-US"/>
        </w:rPr>
        <w:t xml:space="preserve">addition of treatment 3 times per week. Once weekly, metabolic activity was measured by the </w:t>
      </w:r>
      <w:r w:rsidR="00847550" w:rsidRPr="00660A34">
        <w:rPr>
          <w:rFonts w:ascii="Calibri" w:hAnsi="Calibri" w:cstheme="minorHAnsi"/>
          <w:sz w:val="24"/>
          <w:szCs w:val="24"/>
          <w:lang w:val="en-US"/>
        </w:rPr>
        <w:t>resazurin</w:t>
      </w:r>
      <w:r w:rsidRPr="00660A34">
        <w:rPr>
          <w:rFonts w:ascii="Calibri" w:hAnsi="Calibri" w:cstheme="minorHAnsi"/>
          <w:sz w:val="24"/>
          <w:szCs w:val="24"/>
          <w:lang w:val="en-US"/>
        </w:rPr>
        <w:t xml:space="preserve"> assay. Biomarkers of ECM turnover </w:t>
      </w:r>
      <w:proofErr w:type="gramStart"/>
      <w:r w:rsidR="00847550" w:rsidRPr="00660A34">
        <w:rPr>
          <w:rFonts w:ascii="Calibri" w:hAnsi="Calibri" w:cstheme="minorHAnsi"/>
          <w:sz w:val="24"/>
          <w:szCs w:val="24"/>
          <w:lang w:val="en-US"/>
        </w:rPr>
        <w:t>were</w:t>
      </w:r>
      <w:proofErr w:type="gramEnd"/>
      <w:r w:rsidRPr="00660A34">
        <w:rPr>
          <w:rFonts w:ascii="Calibri" w:hAnsi="Calibri" w:cstheme="minorHAnsi"/>
          <w:sz w:val="24"/>
          <w:szCs w:val="24"/>
          <w:lang w:val="en-US"/>
        </w:rPr>
        <w:t xml:space="preserve"> measured in the supernatant harvested from the culture plate 3 times per week. </w:t>
      </w:r>
      <w:r w:rsidR="00EF4B97" w:rsidRPr="00660A34">
        <w:rPr>
          <w:rFonts w:ascii="Calibri" w:hAnsi="Calibri" w:cstheme="minorHAnsi"/>
          <w:sz w:val="24"/>
          <w:szCs w:val="24"/>
          <w:lang w:val="en-US"/>
        </w:rPr>
        <w:t xml:space="preserve">Explants were divided into 4 groups for treatment: 1) </w:t>
      </w:r>
      <w:proofErr w:type="spellStart"/>
      <w:r w:rsidR="00EF4B97" w:rsidRPr="00660A34">
        <w:rPr>
          <w:rFonts w:ascii="Calibri" w:hAnsi="Calibri" w:cstheme="minorHAnsi"/>
          <w:sz w:val="24"/>
          <w:szCs w:val="24"/>
          <w:lang w:val="en-US"/>
        </w:rPr>
        <w:t>Oncostatin</w:t>
      </w:r>
      <w:proofErr w:type="spellEnd"/>
      <w:r w:rsidR="00EF4B97" w:rsidRPr="00660A34">
        <w:rPr>
          <w:rFonts w:ascii="Calibri" w:hAnsi="Calibri" w:cstheme="minorHAnsi"/>
          <w:sz w:val="24"/>
          <w:szCs w:val="24"/>
          <w:lang w:val="en-US"/>
        </w:rPr>
        <w:t xml:space="preserve"> M and TNFα (O+T)</w:t>
      </w:r>
      <w:r w:rsidR="0011729C" w:rsidRPr="00660A34">
        <w:rPr>
          <w:rFonts w:ascii="Calibri" w:hAnsi="Calibri" w:cstheme="minorHAnsi"/>
          <w:sz w:val="24"/>
          <w:szCs w:val="24"/>
          <w:lang w:val="en-US"/>
        </w:rPr>
        <w:t>;</w:t>
      </w:r>
      <w:r w:rsidR="00EF4B97" w:rsidRPr="00660A34">
        <w:rPr>
          <w:rFonts w:ascii="Calibri" w:hAnsi="Calibri" w:cstheme="minorHAnsi"/>
          <w:sz w:val="24"/>
          <w:szCs w:val="24"/>
          <w:lang w:val="en-US"/>
        </w:rPr>
        <w:t xml:space="preserve"> 2) O+T + GM6001 (GM6001)</w:t>
      </w:r>
      <w:r w:rsidR="0011729C" w:rsidRPr="00660A34">
        <w:rPr>
          <w:rFonts w:ascii="Calibri" w:hAnsi="Calibri" w:cstheme="minorHAnsi"/>
          <w:sz w:val="24"/>
          <w:szCs w:val="24"/>
          <w:lang w:val="en-US"/>
        </w:rPr>
        <w:t>;</w:t>
      </w:r>
      <w:r w:rsidR="00EF4B97" w:rsidRPr="00660A34">
        <w:rPr>
          <w:rFonts w:ascii="Calibri" w:hAnsi="Calibri" w:cstheme="minorHAnsi"/>
          <w:sz w:val="24"/>
          <w:szCs w:val="24"/>
          <w:lang w:val="en-US"/>
        </w:rPr>
        <w:t xml:space="preserve"> 3) Insulin like Growth Factor-1 (IGF-1)</w:t>
      </w:r>
      <w:r w:rsidR="0011729C" w:rsidRPr="00660A34">
        <w:rPr>
          <w:rFonts w:ascii="Calibri" w:hAnsi="Calibri" w:cstheme="minorHAnsi"/>
          <w:sz w:val="24"/>
          <w:szCs w:val="24"/>
          <w:lang w:val="en-US"/>
        </w:rPr>
        <w:t>;</w:t>
      </w:r>
      <w:r w:rsidR="00EF4B97" w:rsidRPr="00660A34">
        <w:rPr>
          <w:rFonts w:ascii="Calibri" w:hAnsi="Calibri" w:cstheme="minorHAnsi"/>
          <w:sz w:val="24"/>
          <w:szCs w:val="24"/>
          <w:lang w:val="en-US"/>
        </w:rPr>
        <w:t xml:space="preserve"> and 4) a control without treatment (w/o).</w:t>
      </w:r>
    </w:p>
    <w:p w14:paraId="16A5EAFC"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3B5A1188" w14:textId="77777777" w:rsidR="00660A34" w:rsidRP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Metabolic activity.</w:t>
      </w:r>
      <w:r w:rsidRPr="00660A34">
        <w:rPr>
          <w:rFonts w:ascii="Calibri" w:hAnsi="Calibri" w:cstheme="minorHAnsi"/>
          <w:sz w:val="24"/>
          <w:szCs w:val="24"/>
          <w:lang w:val="en-US"/>
        </w:rPr>
        <w:t xml:space="preserve"> </w:t>
      </w:r>
    </w:p>
    <w:p w14:paraId="5E8B67B0" w14:textId="5A4244E6" w:rsidR="007F6C00" w:rsidRP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For all four groups</w:t>
      </w:r>
      <w:r w:rsidR="00EF4B97" w:rsidRPr="00660A34">
        <w:rPr>
          <w:rFonts w:ascii="Calibri" w:hAnsi="Calibri" w:cstheme="minorHAnsi"/>
          <w:sz w:val="24"/>
          <w:szCs w:val="24"/>
          <w:lang w:val="en-US"/>
        </w:rPr>
        <w:t>,</w:t>
      </w:r>
      <w:r w:rsidRPr="00660A34">
        <w:rPr>
          <w:rFonts w:ascii="Calibri" w:hAnsi="Calibri" w:cstheme="minorHAnsi"/>
          <w:sz w:val="24"/>
          <w:szCs w:val="24"/>
          <w:lang w:val="en-US"/>
        </w:rPr>
        <w:t xml:space="preserve"> the metabolic activity </w:t>
      </w:r>
      <w:r w:rsidR="006432C8" w:rsidRPr="00660A34">
        <w:rPr>
          <w:rFonts w:ascii="Calibri" w:hAnsi="Calibri" w:cstheme="minorHAnsi"/>
          <w:sz w:val="24"/>
          <w:szCs w:val="24"/>
          <w:lang w:val="en-US"/>
        </w:rPr>
        <w:t xml:space="preserve">was </w:t>
      </w:r>
      <w:r w:rsidRPr="00660A34">
        <w:rPr>
          <w:rFonts w:ascii="Calibri" w:hAnsi="Calibri" w:cstheme="minorHAnsi"/>
          <w:sz w:val="24"/>
          <w:szCs w:val="24"/>
          <w:lang w:val="en-US"/>
        </w:rPr>
        <w:t>relatively stable throughout the 3 weeks (</w:t>
      </w:r>
      <w:r w:rsidR="00C11A82" w:rsidRPr="00660A34">
        <w:rPr>
          <w:rFonts w:ascii="Calibri" w:hAnsi="Calibri" w:cstheme="minorHAnsi"/>
          <w:b/>
          <w:sz w:val="24"/>
          <w:szCs w:val="24"/>
          <w:lang w:val="en-US"/>
        </w:rPr>
        <w:t>Figure 2A</w:t>
      </w:r>
      <w:r w:rsidRPr="00660A34">
        <w:rPr>
          <w:rFonts w:ascii="Calibri" w:hAnsi="Calibri" w:cstheme="minorHAnsi"/>
          <w:sz w:val="24"/>
          <w:szCs w:val="24"/>
          <w:lang w:val="en-US"/>
        </w:rPr>
        <w:t xml:space="preserve">). There </w:t>
      </w:r>
      <w:r w:rsidR="006432C8" w:rsidRPr="00660A34">
        <w:rPr>
          <w:rFonts w:ascii="Calibri" w:hAnsi="Calibri" w:cstheme="minorHAnsi"/>
          <w:sz w:val="24"/>
          <w:szCs w:val="24"/>
          <w:lang w:val="en-US"/>
        </w:rPr>
        <w:t xml:space="preserve">was </w:t>
      </w:r>
      <w:r w:rsidRPr="00660A34">
        <w:rPr>
          <w:rFonts w:ascii="Calibri" w:hAnsi="Calibri" w:cstheme="minorHAnsi"/>
          <w:sz w:val="24"/>
          <w:szCs w:val="24"/>
          <w:lang w:val="en-US"/>
        </w:rPr>
        <w:t xml:space="preserve">a tendency for IGF-1 to increase the metabolic activity slightly above the w/o group and for the O+T groups to decrease it. The </w:t>
      </w:r>
      <w:r w:rsidR="005B5CB4" w:rsidRPr="00660A34">
        <w:rPr>
          <w:rFonts w:ascii="Calibri" w:hAnsi="Calibri" w:cstheme="minorHAnsi"/>
          <w:sz w:val="24"/>
          <w:szCs w:val="24"/>
          <w:lang w:val="en-US"/>
        </w:rPr>
        <w:t xml:space="preserve">resazurin </w:t>
      </w:r>
      <w:r w:rsidRPr="00660A34">
        <w:rPr>
          <w:rFonts w:ascii="Calibri" w:hAnsi="Calibri" w:cstheme="minorHAnsi"/>
          <w:sz w:val="24"/>
          <w:szCs w:val="24"/>
          <w:lang w:val="en-US"/>
        </w:rPr>
        <w:t xml:space="preserve">assay </w:t>
      </w:r>
      <w:r w:rsidR="006432C8" w:rsidRPr="00660A34">
        <w:rPr>
          <w:rFonts w:ascii="Calibri" w:hAnsi="Calibri" w:cstheme="minorHAnsi"/>
          <w:sz w:val="24"/>
          <w:szCs w:val="24"/>
          <w:lang w:val="en-US"/>
        </w:rPr>
        <w:t xml:space="preserve">was </w:t>
      </w:r>
      <w:r w:rsidRPr="00660A34">
        <w:rPr>
          <w:rFonts w:ascii="Calibri" w:hAnsi="Calibri" w:cstheme="minorHAnsi"/>
          <w:sz w:val="24"/>
          <w:szCs w:val="24"/>
          <w:lang w:val="en-US"/>
        </w:rPr>
        <w:t xml:space="preserve">used to easily assess the activity of the chondrocytes in each explant and to </w:t>
      </w:r>
      <w:r w:rsidR="0011729C" w:rsidRPr="00660A34">
        <w:rPr>
          <w:rFonts w:ascii="Calibri" w:hAnsi="Calibri" w:cstheme="minorHAnsi"/>
          <w:sz w:val="24"/>
          <w:szCs w:val="24"/>
          <w:lang w:val="en-US"/>
        </w:rPr>
        <w:t xml:space="preserve">indirectly </w:t>
      </w:r>
      <w:r w:rsidRPr="00660A34">
        <w:rPr>
          <w:rFonts w:ascii="Calibri" w:hAnsi="Calibri" w:cstheme="minorHAnsi"/>
          <w:sz w:val="24"/>
          <w:szCs w:val="24"/>
          <w:lang w:val="en-US"/>
        </w:rPr>
        <w:t>assess cell viability without extracting explants from the experiment. If an explant shows a substantial drop in metabolic activity during the experiment</w:t>
      </w:r>
      <w:r w:rsidR="0011729C" w:rsidRPr="00660A34">
        <w:rPr>
          <w:rFonts w:ascii="Calibri" w:hAnsi="Calibri" w:cstheme="minorHAnsi"/>
          <w:sz w:val="24"/>
          <w:szCs w:val="24"/>
          <w:lang w:val="en-US"/>
        </w:rPr>
        <w:t>,</w:t>
      </w:r>
      <w:r w:rsidRPr="00660A34">
        <w:rPr>
          <w:rFonts w:ascii="Calibri" w:hAnsi="Calibri" w:cstheme="minorHAnsi"/>
          <w:sz w:val="24"/>
          <w:szCs w:val="24"/>
          <w:lang w:val="en-US"/>
        </w:rPr>
        <w:t xml:space="preserve"> </w:t>
      </w:r>
      <w:r w:rsidR="006432C8" w:rsidRPr="00660A34">
        <w:rPr>
          <w:rFonts w:ascii="Calibri" w:hAnsi="Calibri" w:cstheme="minorHAnsi"/>
          <w:sz w:val="24"/>
          <w:szCs w:val="24"/>
          <w:lang w:val="en-US"/>
        </w:rPr>
        <w:t>the</w:t>
      </w:r>
      <w:r w:rsidRPr="00660A34">
        <w:rPr>
          <w:rFonts w:ascii="Calibri" w:hAnsi="Calibri" w:cstheme="minorHAnsi"/>
          <w:sz w:val="24"/>
          <w:szCs w:val="24"/>
          <w:lang w:val="en-US"/>
        </w:rPr>
        <w:t xml:space="preserve"> explant </w:t>
      </w:r>
      <w:r w:rsidR="006432C8" w:rsidRPr="00660A34">
        <w:rPr>
          <w:rFonts w:ascii="Calibri" w:hAnsi="Calibri" w:cstheme="minorHAnsi"/>
          <w:sz w:val="24"/>
          <w:szCs w:val="24"/>
          <w:lang w:val="en-US"/>
        </w:rPr>
        <w:t xml:space="preserve">can </w:t>
      </w:r>
      <w:r w:rsidRPr="00660A34">
        <w:rPr>
          <w:rFonts w:ascii="Calibri" w:hAnsi="Calibri" w:cstheme="minorHAnsi"/>
          <w:sz w:val="24"/>
          <w:szCs w:val="24"/>
          <w:lang w:val="en-US"/>
        </w:rPr>
        <w:t xml:space="preserve">be excluded from further analysis. </w:t>
      </w:r>
    </w:p>
    <w:p w14:paraId="2E7D1FD5"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6F3FB2EB" w14:textId="77777777" w:rsid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Catabolic treatment.</w:t>
      </w:r>
      <w:r w:rsidRPr="00660A34">
        <w:rPr>
          <w:rFonts w:ascii="Calibri" w:hAnsi="Calibri" w:cstheme="minorHAnsi"/>
          <w:sz w:val="24"/>
          <w:szCs w:val="24"/>
          <w:lang w:val="en-US"/>
        </w:rPr>
        <w:t xml:space="preserve"> </w:t>
      </w:r>
    </w:p>
    <w:p w14:paraId="2515C539" w14:textId="26C85A5F" w:rsidR="007F6C00" w:rsidRP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O+T was applied 3 times weekly to the culture wells to investigate O+T</w:t>
      </w:r>
      <w:r w:rsidR="00D4264F" w:rsidRPr="00660A34">
        <w:rPr>
          <w:rFonts w:ascii="Calibri" w:hAnsi="Calibri" w:cstheme="minorHAnsi"/>
          <w:sz w:val="24"/>
          <w:szCs w:val="24"/>
          <w:lang w:val="en-US"/>
        </w:rPr>
        <w:t>-</w:t>
      </w:r>
      <w:r w:rsidRPr="00660A34">
        <w:rPr>
          <w:rFonts w:ascii="Calibri" w:hAnsi="Calibri" w:cstheme="minorHAnsi"/>
          <w:sz w:val="24"/>
          <w:szCs w:val="24"/>
          <w:lang w:val="en-US"/>
        </w:rPr>
        <w:t>mediated cartilage degradation (</w:t>
      </w:r>
      <w:r w:rsidR="00C11A82" w:rsidRPr="00660A34">
        <w:rPr>
          <w:rFonts w:ascii="Calibri" w:hAnsi="Calibri" w:cstheme="minorHAnsi"/>
          <w:b/>
          <w:sz w:val="24"/>
          <w:szCs w:val="24"/>
          <w:lang w:val="en-US"/>
        </w:rPr>
        <w:t>Figure 3</w:t>
      </w:r>
      <w:r w:rsidR="005B5CB4" w:rsidRPr="00660A34">
        <w:rPr>
          <w:rFonts w:ascii="Calibri" w:hAnsi="Calibri" w:cstheme="minorHAnsi"/>
          <w:sz w:val="24"/>
          <w:szCs w:val="24"/>
          <w:lang w:val="en-US"/>
        </w:rPr>
        <w:t xml:space="preserve">, </w:t>
      </w:r>
      <w:r w:rsidR="00C11A82" w:rsidRPr="00660A34">
        <w:rPr>
          <w:rFonts w:ascii="Calibri" w:hAnsi="Calibri" w:cstheme="minorHAnsi"/>
          <w:b/>
          <w:sz w:val="24"/>
          <w:szCs w:val="24"/>
          <w:lang w:val="en-US"/>
        </w:rPr>
        <w:t>Figure 4</w:t>
      </w:r>
      <w:r w:rsidRPr="00660A34">
        <w:rPr>
          <w:rFonts w:ascii="Calibri" w:hAnsi="Calibri" w:cstheme="minorHAnsi"/>
          <w:sz w:val="24"/>
          <w:szCs w:val="24"/>
          <w:lang w:val="en-US"/>
        </w:rPr>
        <w:t xml:space="preserve">). MMP-mediated type II collagen degradation and </w:t>
      </w:r>
      <w:proofErr w:type="spellStart"/>
      <w:r w:rsidRPr="00660A34">
        <w:rPr>
          <w:rFonts w:ascii="Calibri" w:hAnsi="Calibri" w:cstheme="minorHAnsi"/>
          <w:sz w:val="24"/>
          <w:szCs w:val="24"/>
          <w:lang w:val="en-US"/>
        </w:rPr>
        <w:t>aggrecanase</w:t>
      </w:r>
      <w:proofErr w:type="spellEnd"/>
      <w:r w:rsidRPr="00660A34">
        <w:rPr>
          <w:rFonts w:ascii="Calibri" w:hAnsi="Calibri" w:cstheme="minorHAnsi"/>
          <w:sz w:val="24"/>
          <w:szCs w:val="24"/>
          <w:lang w:val="en-US"/>
        </w:rPr>
        <w:t xml:space="preserve">-mediated aggrecan degradation </w:t>
      </w:r>
      <w:r w:rsidR="00D4264F" w:rsidRPr="00660A34">
        <w:rPr>
          <w:rFonts w:ascii="Calibri" w:hAnsi="Calibri" w:cstheme="minorHAnsi"/>
          <w:sz w:val="24"/>
          <w:szCs w:val="24"/>
          <w:lang w:val="en-US"/>
        </w:rPr>
        <w:t xml:space="preserve">were </w:t>
      </w:r>
      <w:r w:rsidRPr="00660A34">
        <w:rPr>
          <w:rFonts w:ascii="Calibri" w:hAnsi="Calibri" w:cstheme="minorHAnsi"/>
          <w:sz w:val="24"/>
          <w:szCs w:val="24"/>
          <w:lang w:val="en-US"/>
        </w:rPr>
        <w:t>assessed by C2M and AGNx1</w:t>
      </w:r>
      <w:r w:rsidR="00D4264F" w:rsidRPr="00660A34">
        <w:rPr>
          <w:rFonts w:ascii="Calibri" w:hAnsi="Calibri" w:cstheme="minorHAnsi"/>
          <w:sz w:val="24"/>
          <w:szCs w:val="24"/>
          <w:lang w:val="en-US"/>
        </w:rPr>
        <w:t xml:space="preserve"> ELISAs</w:t>
      </w:r>
      <w:r w:rsidRPr="00660A34">
        <w:rPr>
          <w:rFonts w:ascii="Calibri" w:hAnsi="Calibri" w:cstheme="minorHAnsi"/>
          <w:sz w:val="24"/>
          <w:szCs w:val="24"/>
          <w:lang w:val="en-US"/>
        </w:rPr>
        <w:t>.</w:t>
      </w:r>
      <w:r w:rsidR="00140256" w:rsidRPr="00660A34">
        <w:rPr>
          <w:rFonts w:ascii="Calibri" w:hAnsi="Calibri" w:cstheme="minorHAnsi"/>
          <w:sz w:val="24"/>
          <w:szCs w:val="24"/>
          <w:lang w:val="en-US"/>
        </w:rPr>
        <w:t xml:space="preserve"> </w:t>
      </w:r>
      <w:r w:rsidRPr="00660A34">
        <w:rPr>
          <w:rFonts w:ascii="Calibri" w:hAnsi="Calibri" w:cstheme="minorHAnsi"/>
          <w:sz w:val="24"/>
          <w:szCs w:val="24"/>
          <w:lang w:val="en-US"/>
        </w:rPr>
        <w:t xml:space="preserve">O+T increased type II </w:t>
      </w:r>
      <w:r w:rsidRPr="00660A34">
        <w:rPr>
          <w:rFonts w:ascii="Calibri" w:hAnsi="Calibri" w:cstheme="minorHAnsi"/>
          <w:sz w:val="24"/>
          <w:szCs w:val="24"/>
          <w:lang w:val="en-US"/>
        </w:rPr>
        <w:lastRenderedPageBreak/>
        <w:t>collagen degradation from day</w:t>
      </w:r>
      <w:r w:rsidR="00D4264F" w:rsidRPr="00660A34">
        <w:rPr>
          <w:rFonts w:ascii="Calibri" w:hAnsi="Calibri" w:cstheme="minorHAnsi"/>
          <w:sz w:val="24"/>
          <w:szCs w:val="24"/>
          <w:lang w:val="en-US"/>
        </w:rPr>
        <w:t>s</w:t>
      </w:r>
      <w:r w:rsidRPr="00660A34">
        <w:rPr>
          <w:rFonts w:ascii="Calibri" w:hAnsi="Calibri" w:cstheme="minorHAnsi"/>
          <w:sz w:val="24"/>
          <w:szCs w:val="24"/>
          <w:lang w:val="en-US"/>
        </w:rPr>
        <w:t xml:space="preserve"> 7-21 (</w:t>
      </w:r>
      <w:r w:rsidR="00C11A82" w:rsidRPr="00660A34">
        <w:rPr>
          <w:rFonts w:ascii="Calibri" w:hAnsi="Calibri" w:cstheme="minorHAnsi"/>
          <w:b/>
          <w:sz w:val="24"/>
          <w:szCs w:val="24"/>
          <w:lang w:val="en-US"/>
        </w:rPr>
        <w:t>Figure 3</w:t>
      </w:r>
      <w:r w:rsidRPr="00660A34">
        <w:rPr>
          <w:rFonts w:ascii="Calibri" w:hAnsi="Calibri" w:cstheme="minorHAnsi"/>
          <w:b/>
          <w:bCs/>
          <w:sz w:val="24"/>
          <w:szCs w:val="24"/>
          <w:lang w:val="en-US"/>
        </w:rPr>
        <w:t>A</w:t>
      </w:r>
      <w:r w:rsidRPr="00660A34">
        <w:rPr>
          <w:rFonts w:ascii="Calibri" w:hAnsi="Calibri" w:cstheme="minorHAnsi"/>
          <w:sz w:val="24"/>
          <w:szCs w:val="24"/>
          <w:lang w:val="en-US"/>
        </w:rPr>
        <w:t>) and aggrecan degradation from day</w:t>
      </w:r>
      <w:r w:rsidR="00D4264F" w:rsidRPr="00660A34">
        <w:rPr>
          <w:rFonts w:ascii="Calibri" w:hAnsi="Calibri" w:cstheme="minorHAnsi"/>
          <w:sz w:val="24"/>
          <w:szCs w:val="24"/>
          <w:lang w:val="en-US"/>
        </w:rPr>
        <w:t>s</w:t>
      </w:r>
      <w:r w:rsidRPr="00660A34">
        <w:rPr>
          <w:rFonts w:ascii="Calibri" w:hAnsi="Calibri" w:cstheme="minorHAnsi"/>
          <w:sz w:val="24"/>
          <w:szCs w:val="24"/>
          <w:lang w:val="en-US"/>
        </w:rPr>
        <w:t xml:space="preserve"> 3-14 (</w:t>
      </w:r>
      <w:r w:rsidR="00C11A82" w:rsidRPr="00660A34">
        <w:rPr>
          <w:rFonts w:ascii="Calibri" w:hAnsi="Calibri" w:cstheme="minorHAnsi"/>
          <w:b/>
          <w:sz w:val="24"/>
          <w:szCs w:val="24"/>
          <w:lang w:val="en-US"/>
        </w:rPr>
        <w:t>Figure 4A</w:t>
      </w:r>
      <w:r w:rsidRPr="00660A34">
        <w:rPr>
          <w:rFonts w:ascii="Calibri" w:hAnsi="Calibri" w:cstheme="minorHAnsi"/>
          <w:sz w:val="24"/>
          <w:szCs w:val="24"/>
          <w:lang w:val="en-US"/>
        </w:rPr>
        <w:t xml:space="preserve">) compared to the w/o group. When adding GM6001 </w:t>
      </w:r>
      <w:r w:rsidR="00D4264F" w:rsidRPr="00660A34">
        <w:rPr>
          <w:rFonts w:ascii="Calibri" w:hAnsi="Calibri" w:cstheme="minorHAnsi"/>
          <w:sz w:val="24"/>
          <w:szCs w:val="24"/>
          <w:lang w:val="en-US"/>
        </w:rPr>
        <w:t>(</w:t>
      </w:r>
      <w:r w:rsidRPr="00660A34">
        <w:rPr>
          <w:rFonts w:ascii="Calibri" w:hAnsi="Calibri" w:cstheme="minorHAnsi"/>
          <w:sz w:val="24"/>
          <w:szCs w:val="24"/>
          <w:lang w:val="en-US"/>
        </w:rPr>
        <w:t>a broad-spectrum MMP-inhibitor</w:t>
      </w:r>
      <w:r w:rsidR="00D4264F" w:rsidRPr="00660A34">
        <w:rPr>
          <w:rFonts w:ascii="Calibri" w:hAnsi="Calibri" w:cstheme="minorHAnsi"/>
          <w:sz w:val="24"/>
          <w:szCs w:val="24"/>
          <w:lang w:val="en-US"/>
        </w:rPr>
        <w:t>)</w:t>
      </w:r>
      <w:r w:rsidRPr="00660A34">
        <w:rPr>
          <w:rFonts w:ascii="Calibri" w:hAnsi="Calibri" w:cstheme="minorHAnsi"/>
          <w:sz w:val="24"/>
          <w:szCs w:val="24"/>
          <w:lang w:val="en-US"/>
        </w:rPr>
        <w:t xml:space="preserve"> in combination with O+T treatment</w:t>
      </w:r>
      <w:r w:rsidR="00D4264F" w:rsidRPr="00660A34">
        <w:rPr>
          <w:rFonts w:ascii="Calibri" w:hAnsi="Calibri" w:cstheme="minorHAnsi"/>
          <w:sz w:val="24"/>
          <w:szCs w:val="24"/>
          <w:lang w:val="en-US"/>
        </w:rPr>
        <w:t>,</w:t>
      </w:r>
      <w:r w:rsidRPr="00660A34">
        <w:rPr>
          <w:rFonts w:ascii="Calibri" w:hAnsi="Calibri" w:cstheme="minorHAnsi"/>
          <w:sz w:val="24"/>
          <w:szCs w:val="24"/>
          <w:lang w:val="en-US"/>
        </w:rPr>
        <w:t xml:space="preserve"> the O+T</w:t>
      </w:r>
      <w:r w:rsidR="00D4264F" w:rsidRPr="00660A34">
        <w:rPr>
          <w:rFonts w:ascii="Calibri" w:hAnsi="Calibri" w:cstheme="minorHAnsi"/>
          <w:sz w:val="24"/>
          <w:szCs w:val="24"/>
          <w:lang w:val="en-US"/>
        </w:rPr>
        <w:t>-</w:t>
      </w:r>
      <w:r w:rsidRPr="00660A34">
        <w:rPr>
          <w:rFonts w:ascii="Calibri" w:hAnsi="Calibri" w:cstheme="minorHAnsi"/>
          <w:sz w:val="24"/>
          <w:szCs w:val="24"/>
          <w:lang w:val="en-US"/>
        </w:rPr>
        <w:t>mediated C2M release was blocked (</w:t>
      </w:r>
      <w:r w:rsidR="00C11A82" w:rsidRPr="00660A34">
        <w:rPr>
          <w:rFonts w:ascii="Calibri" w:hAnsi="Calibri" w:cstheme="minorHAnsi"/>
          <w:b/>
          <w:sz w:val="24"/>
          <w:szCs w:val="24"/>
          <w:lang w:val="en-US"/>
        </w:rPr>
        <w:t>Figure 3</w:t>
      </w:r>
      <w:proofErr w:type="gramStart"/>
      <w:r w:rsidRPr="00660A34">
        <w:rPr>
          <w:rFonts w:ascii="Calibri" w:hAnsi="Calibri" w:cstheme="minorHAnsi"/>
          <w:b/>
          <w:sz w:val="24"/>
          <w:szCs w:val="24"/>
          <w:lang w:val="en-US"/>
        </w:rPr>
        <w:t>A</w:t>
      </w:r>
      <w:r w:rsidR="005B5CB4" w:rsidRPr="00660A34">
        <w:rPr>
          <w:rFonts w:ascii="Calibri" w:hAnsi="Calibri" w:cstheme="minorHAnsi"/>
          <w:b/>
          <w:sz w:val="24"/>
          <w:szCs w:val="24"/>
          <w:lang w:val="en-US"/>
        </w:rPr>
        <w:t>,</w:t>
      </w:r>
      <w:r w:rsidRPr="00660A34">
        <w:rPr>
          <w:rFonts w:ascii="Calibri" w:hAnsi="Calibri" w:cstheme="minorHAnsi"/>
          <w:b/>
          <w:sz w:val="24"/>
          <w:szCs w:val="24"/>
          <w:lang w:val="en-US"/>
        </w:rPr>
        <w:t>B</w:t>
      </w:r>
      <w:proofErr w:type="gramEnd"/>
      <w:r w:rsidRPr="00660A34">
        <w:rPr>
          <w:rFonts w:ascii="Calibri" w:hAnsi="Calibri" w:cstheme="minorHAnsi"/>
          <w:sz w:val="24"/>
          <w:szCs w:val="24"/>
          <w:lang w:val="en-US"/>
        </w:rPr>
        <w:t>). A decreased AGNx1 release was observed when adding GM6001 on day</w:t>
      </w:r>
      <w:r w:rsidR="00D4264F" w:rsidRPr="00660A34">
        <w:rPr>
          <w:rFonts w:ascii="Calibri" w:hAnsi="Calibri" w:cstheme="minorHAnsi"/>
          <w:sz w:val="24"/>
          <w:szCs w:val="24"/>
          <w:lang w:val="en-US"/>
        </w:rPr>
        <w:t>s</w:t>
      </w:r>
      <w:r w:rsidRPr="00660A34">
        <w:rPr>
          <w:rFonts w:ascii="Calibri" w:hAnsi="Calibri" w:cstheme="minorHAnsi"/>
          <w:sz w:val="24"/>
          <w:szCs w:val="24"/>
          <w:lang w:val="en-US"/>
        </w:rPr>
        <w:t xml:space="preserve"> 3-7, but the AGNx1 release peaks on day 10 at similar levels to the O+T group (</w:t>
      </w:r>
      <w:r w:rsidR="00C11A82" w:rsidRPr="00660A34">
        <w:rPr>
          <w:rFonts w:ascii="Calibri" w:hAnsi="Calibri" w:cstheme="minorHAnsi"/>
          <w:b/>
          <w:sz w:val="24"/>
          <w:szCs w:val="24"/>
          <w:lang w:val="en-US"/>
        </w:rPr>
        <w:t>Figure 4A</w:t>
      </w:r>
      <w:r w:rsidRPr="00660A34">
        <w:rPr>
          <w:rFonts w:ascii="Calibri" w:hAnsi="Calibri" w:cstheme="minorHAnsi"/>
          <w:sz w:val="24"/>
          <w:szCs w:val="24"/>
          <w:lang w:val="en-US"/>
        </w:rPr>
        <w:t>), indicating the GM6001 only decrease</w:t>
      </w:r>
      <w:r w:rsidR="00D4264F" w:rsidRPr="00660A34">
        <w:rPr>
          <w:rFonts w:ascii="Calibri" w:hAnsi="Calibri" w:cstheme="minorHAnsi"/>
          <w:sz w:val="24"/>
          <w:szCs w:val="24"/>
          <w:lang w:val="en-US"/>
        </w:rPr>
        <w:t>s</w:t>
      </w:r>
      <w:r w:rsidRPr="00660A34">
        <w:rPr>
          <w:rFonts w:ascii="Calibri" w:hAnsi="Calibri" w:cstheme="minorHAnsi"/>
          <w:sz w:val="24"/>
          <w:szCs w:val="24"/>
          <w:lang w:val="en-US"/>
        </w:rPr>
        <w:t xml:space="preserve"> aggrecan degradation</w:t>
      </w:r>
      <w:r w:rsidR="00D4264F" w:rsidRPr="00660A34">
        <w:rPr>
          <w:rFonts w:ascii="Calibri" w:hAnsi="Calibri" w:cstheme="minorHAnsi"/>
          <w:sz w:val="24"/>
          <w:szCs w:val="24"/>
          <w:lang w:val="en-US"/>
        </w:rPr>
        <w:t xml:space="preserve"> to a limited extent</w:t>
      </w:r>
      <w:r w:rsidRPr="00660A34">
        <w:rPr>
          <w:rFonts w:ascii="Calibri" w:hAnsi="Calibri" w:cstheme="minorHAnsi"/>
          <w:sz w:val="24"/>
          <w:szCs w:val="24"/>
          <w:lang w:val="en-US"/>
        </w:rPr>
        <w:t xml:space="preserve">. This pattern in AGNx1 and C2M release is the general picture observed in the </w:t>
      </w:r>
      <w:r w:rsidR="002A2C7F" w:rsidRPr="00660A34">
        <w:rPr>
          <w:rFonts w:ascii="Calibri" w:hAnsi="Calibri" w:cstheme="minorHAnsi"/>
          <w:sz w:val="24"/>
          <w:szCs w:val="24"/>
          <w:lang w:val="en-US"/>
        </w:rPr>
        <w:t>bovine cartilage</w:t>
      </w:r>
      <w:r w:rsidRPr="00660A34">
        <w:rPr>
          <w:rFonts w:ascii="Calibri" w:hAnsi="Calibri" w:cstheme="minorHAnsi"/>
          <w:sz w:val="24"/>
          <w:szCs w:val="24"/>
          <w:lang w:val="en-US"/>
        </w:rPr>
        <w:t xml:space="preserve"> model stimulated with O+T. First, AGNx1 is released from approximately day 3 </w:t>
      </w:r>
      <w:r w:rsidR="00E90273" w:rsidRPr="00660A34">
        <w:rPr>
          <w:rFonts w:ascii="Calibri" w:hAnsi="Calibri" w:cstheme="minorHAnsi"/>
          <w:sz w:val="24"/>
          <w:szCs w:val="24"/>
          <w:lang w:val="en-US"/>
        </w:rPr>
        <w:t xml:space="preserve">and </w:t>
      </w:r>
      <w:r w:rsidRPr="00660A34">
        <w:rPr>
          <w:rFonts w:ascii="Calibri" w:hAnsi="Calibri" w:cstheme="minorHAnsi"/>
          <w:sz w:val="24"/>
          <w:szCs w:val="24"/>
          <w:lang w:val="en-US"/>
        </w:rPr>
        <w:t>peak</w:t>
      </w:r>
      <w:r w:rsidR="00E90273" w:rsidRPr="00660A34">
        <w:rPr>
          <w:rFonts w:ascii="Calibri" w:hAnsi="Calibri" w:cstheme="minorHAnsi"/>
          <w:sz w:val="24"/>
          <w:szCs w:val="24"/>
          <w:lang w:val="en-US"/>
        </w:rPr>
        <w:t>s</w:t>
      </w:r>
      <w:r w:rsidRPr="00660A34">
        <w:rPr>
          <w:rFonts w:ascii="Calibri" w:hAnsi="Calibri" w:cstheme="minorHAnsi"/>
          <w:sz w:val="24"/>
          <w:szCs w:val="24"/>
          <w:lang w:val="en-US"/>
        </w:rPr>
        <w:t xml:space="preserve"> at day</w:t>
      </w:r>
      <w:r w:rsidR="00E90273" w:rsidRPr="00660A34">
        <w:rPr>
          <w:rFonts w:ascii="Calibri" w:hAnsi="Calibri" w:cstheme="minorHAnsi"/>
          <w:sz w:val="24"/>
          <w:szCs w:val="24"/>
          <w:lang w:val="en-US"/>
        </w:rPr>
        <w:t>s</w:t>
      </w:r>
      <w:r w:rsidRPr="00660A34">
        <w:rPr>
          <w:rFonts w:ascii="Calibri" w:hAnsi="Calibri" w:cstheme="minorHAnsi"/>
          <w:sz w:val="24"/>
          <w:szCs w:val="24"/>
          <w:lang w:val="en-US"/>
        </w:rPr>
        <w:t xml:space="preserve"> 10-14</w:t>
      </w:r>
      <w:r w:rsidR="00E90273" w:rsidRPr="00660A34">
        <w:rPr>
          <w:rFonts w:ascii="Calibri" w:hAnsi="Calibri" w:cstheme="minorHAnsi"/>
          <w:sz w:val="24"/>
          <w:szCs w:val="24"/>
          <w:lang w:val="en-US"/>
        </w:rPr>
        <w:t>,</w:t>
      </w:r>
      <w:r w:rsidRPr="00660A34">
        <w:rPr>
          <w:rFonts w:ascii="Calibri" w:hAnsi="Calibri" w:cstheme="minorHAnsi"/>
          <w:sz w:val="24"/>
          <w:szCs w:val="24"/>
          <w:lang w:val="en-US"/>
        </w:rPr>
        <w:t xml:space="preserve"> representing an early degradation of aggrecan. Next, after 2 weeks of culturing with O+T</w:t>
      </w:r>
      <w:r w:rsidR="00E90273" w:rsidRPr="00660A34">
        <w:rPr>
          <w:rFonts w:ascii="Calibri" w:hAnsi="Calibri" w:cstheme="minorHAnsi"/>
          <w:sz w:val="24"/>
          <w:szCs w:val="24"/>
          <w:lang w:val="en-US"/>
        </w:rPr>
        <w:t>,</w:t>
      </w:r>
      <w:r w:rsidRPr="00660A34">
        <w:rPr>
          <w:rFonts w:ascii="Calibri" w:hAnsi="Calibri" w:cstheme="minorHAnsi"/>
          <w:sz w:val="24"/>
          <w:szCs w:val="24"/>
          <w:lang w:val="en-US"/>
        </w:rPr>
        <w:t xml:space="preserve"> type II collagen degradation is observed </w:t>
      </w:r>
      <w:r w:rsidR="00E90273" w:rsidRPr="00660A34">
        <w:rPr>
          <w:rFonts w:ascii="Calibri" w:hAnsi="Calibri" w:cstheme="minorHAnsi"/>
          <w:sz w:val="24"/>
          <w:szCs w:val="24"/>
          <w:lang w:val="en-US"/>
        </w:rPr>
        <w:t xml:space="preserve">as </w:t>
      </w:r>
      <w:r w:rsidRPr="00660A34">
        <w:rPr>
          <w:rFonts w:ascii="Calibri" w:hAnsi="Calibri" w:cstheme="minorHAnsi"/>
          <w:sz w:val="24"/>
          <w:szCs w:val="24"/>
          <w:lang w:val="en-US"/>
        </w:rPr>
        <w:t xml:space="preserve">measured by the C2M biomarker. </w:t>
      </w:r>
    </w:p>
    <w:p w14:paraId="30470C00"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0677B5EA" w14:textId="77777777" w:rsid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Anabolic treatment.</w:t>
      </w:r>
      <w:r w:rsidRPr="00660A34">
        <w:rPr>
          <w:rFonts w:ascii="Calibri" w:hAnsi="Calibri" w:cstheme="minorHAnsi"/>
          <w:sz w:val="24"/>
          <w:szCs w:val="24"/>
          <w:lang w:val="en-US"/>
        </w:rPr>
        <w:t xml:space="preserve"> </w:t>
      </w:r>
    </w:p>
    <w:p w14:paraId="4F3BDFF7" w14:textId="56369179" w:rsidR="007F6C00" w:rsidRP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To investigate how anabolic stimulation modulates the cartilage ECM turnover</w:t>
      </w:r>
      <w:r w:rsidR="00E90273" w:rsidRPr="00660A34">
        <w:rPr>
          <w:rFonts w:ascii="Calibri" w:hAnsi="Calibri" w:cstheme="minorHAnsi"/>
          <w:sz w:val="24"/>
          <w:szCs w:val="24"/>
          <w:lang w:val="en-US"/>
        </w:rPr>
        <w:t>,</w:t>
      </w:r>
      <w:r w:rsidRPr="00660A34">
        <w:rPr>
          <w:rFonts w:ascii="Calibri" w:hAnsi="Calibri" w:cstheme="minorHAnsi"/>
          <w:sz w:val="24"/>
          <w:szCs w:val="24"/>
          <w:lang w:val="en-US"/>
        </w:rPr>
        <w:t xml:space="preserve"> Insulin like Growth Factor-1 (IGF-1) was applied 3 times weekly to bovine </w:t>
      </w:r>
      <w:r w:rsidR="00474DD9" w:rsidRPr="00660A34">
        <w:rPr>
          <w:rFonts w:ascii="Calibri" w:hAnsi="Calibri" w:cstheme="minorHAnsi"/>
          <w:sz w:val="24"/>
          <w:szCs w:val="24"/>
          <w:lang w:val="en-US"/>
        </w:rPr>
        <w:t>full-depth</w:t>
      </w:r>
      <w:r w:rsidRPr="00660A34">
        <w:rPr>
          <w:rFonts w:ascii="Calibri" w:hAnsi="Calibri" w:cstheme="minorHAnsi"/>
          <w:sz w:val="24"/>
          <w:szCs w:val="24"/>
          <w:lang w:val="en-US"/>
        </w:rPr>
        <w:t xml:space="preserve"> explants. The effect of IGF-1 on the cartilage explants was mainly observed on measurements of type II collagen formation, assessed by ProC2</w:t>
      </w:r>
      <w:r w:rsidR="003366A5" w:rsidRPr="00660A34">
        <w:rPr>
          <w:rFonts w:ascii="Calibri" w:hAnsi="Calibri" w:cstheme="minorHAnsi"/>
          <w:sz w:val="24"/>
          <w:szCs w:val="24"/>
          <w:lang w:val="en-US"/>
        </w:rPr>
        <w:t>,</w:t>
      </w:r>
      <w:r w:rsidRPr="00660A34">
        <w:rPr>
          <w:rFonts w:ascii="Calibri" w:hAnsi="Calibri" w:cstheme="minorHAnsi"/>
          <w:sz w:val="24"/>
          <w:szCs w:val="24"/>
          <w:lang w:val="en-US"/>
        </w:rPr>
        <w:t xml:space="preserve"> as expected for anabolic stimuli</w:t>
      </w:r>
      <w:r w:rsidR="003366A5" w:rsidRPr="00660A34">
        <w:rPr>
          <w:rFonts w:ascii="Calibri" w:hAnsi="Calibri" w:cstheme="minorHAnsi"/>
          <w:sz w:val="24"/>
          <w:szCs w:val="24"/>
          <w:lang w:val="en-US"/>
        </w:rPr>
        <w:t xml:space="preserve"> (</w:t>
      </w:r>
      <w:r w:rsidR="003366A5" w:rsidRPr="00660A34">
        <w:rPr>
          <w:rFonts w:ascii="Calibri" w:hAnsi="Calibri" w:cstheme="minorHAnsi"/>
          <w:b/>
          <w:sz w:val="24"/>
          <w:szCs w:val="24"/>
          <w:lang w:val="en-US"/>
        </w:rPr>
        <w:t>Figure 5</w:t>
      </w:r>
      <w:r w:rsidR="003366A5" w:rsidRPr="00660A34">
        <w:rPr>
          <w:rFonts w:ascii="Calibri" w:hAnsi="Calibri" w:cstheme="minorHAnsi"/>
          <w:sz w:val="24"/>
          <w:szCs w:val="24"/>
          <w:lang w:val="en-US"/>
        </w:rPr>
        <w:t>)</w:t>
      </w:r>
      <w:r w:rsidRPr="00660A34">
        <w:rPr>
          <w:rFonts w:ascii="Calibri" w:hAnsi="Calibri" w:cstheme="minorHAnsi"/>
          <w:sz w:val="24"/>
          <w:szCs w:val="24"/>
          <w:lang w:val="en-US"/>
        </w:rPr>
        <w:t>. Day 0 in this model always shows high ProC2 measurements, perhaps as a reaction to the extraction of samples. These high levels decrease substantially and level out from day</w:t>
      </w:r>
      <w:r w:rsidR="003366A5" w:rsidRPr="00660A34">
        <w:rPr>
          <w:rFonts w:ascii="Calibri" w:hAnsi="Calibri" w:cstheme="minorHAnsi"/>
          <w:sz w:val="24"/>
          <w:szCs w:val="24"/>
          <w:lang w:val="en-US"/>
        </w:rPr>
        <w:t>s</w:t>
      </w:r>
      <w:r w:rsidRPr="00660A34">
        <w:rPr>
          <w:rFonts w:ascii="Calibri" w:hAnsi="Calibri" w:cstheme="minorHAnsi"/>
          <w:sz w:val="24"/>
          <w:szCs w:val="24"/>
          <w:lang w:val="en-US"/>
        </w:rPr>
        <w:t xml:space="preserve"> 7</w:t>
      </w:r>
      <w:r w:rsidR="003366A5" w:rsidRPr="00660A34">
        <w:rPr>
          <w:rFonts w:ascii="Calibri" w:hAnsi="Calibri" w:cstheme="minorHAnsi"/>
          <w:sz w:val="24"/>
          <w:szCs w:val="24"/>
          <w:lang w:val="en-US"/>
        </w:rPr>
        <w:t>-</w:t>
      </w:r>
      <w:r w:rsidRPr="00660A34">
        <w:rPr>
          <w:rFonts w:ascii="Calibri" w:hAnsi="Calibri" w:cstheme="minorHAnsi"/>
          <w:sz w:val="24"/>
          <w:szCs w:val="24"/>
          <w:lang w:val="en-US"/>
        </w:rPr>
        <w:t>21. When treating with IGF-1</w:t>
      </w:r>
      <w:r w:rsidR="00E90273" w:rsidRPr="00660A34">
        <w:rPr>
          <w:rFonts w:ascii="Calibri" w:hAnsi="Calibri" w:cstheme="minorHAnsi"/>
          <w:sz w:val="24"/>
          <w:szCs w:val="24"/>
          <w:lang w:val="en-US"/>
        </w:rPr>
        <w:t>,</w:t>
      </w:r>
      <w:r w:rsidRPr="00660A34">
        <w:rPr>
          <w:rFonts w:ascii="Calibri" w:hAnsi="Calibri" w:cstheme="minorHAnsi"/>
          <w:sz w:val="24"/>
          <w:szCs w:val="24"/>
          <w:lang w:val="en-US"/>
        </w:rPr>
        <w:t xml:space="preserve"> the ProC2 levels decrease less than </w:t>
      </w:r>
      <w:r w:rsidR="00004F6D" w:rsidRPr="00660A34">
        <w:rPr>
          <w:rFonts w:ascii="Calibri" w:hAnsi="Calibri" w:cstheme="minorHAnsi"/>
          <w:sz w:val="24"/>
          <w:szCs w:val="24"/>
          <w:lang w:val="en-US"/>
        </w:rPr>
        <w:t xml:space="preserve">those </w:t>
      </w:r>
      <w:r w:rsidRPr="00660A34">
        <w:rPr>
          <w:rFonts w:ascii="Calibri" w:hAnsi="Calibri" w:cstheme="minorHAnsi"/>
          <w:sz w:val="24"/>
          <w:szCs w:val="24"/>
          <w:lang w:val="en-US"/>
        </w:rPr>
        <w:t>observed in the w/o group, indicating that IGF-1 stimulates type II collagen formation from day 7 (</w:t>
      </w:r>
      <w:r w:rsidR="00C11A82" w:rsidRPr="00660A34">
        <w:rPr>
          <w:rFonts w:ascii="Calibri" w:hAnsi="Calibri" w:cstheme="minorHAnsi"/>
          <w:b/>
          <w:sz w:val="24"/>
          <w:szCs w:val="24"/>
          <w:lang w:val="en-US"/>
        </w:rPr>
        <w:t>Figure 5B</w:t>
      </w:r>
      <w:r w:rsidRPr="00660A34">
        <w:rPr>
          <w:rFonts w:ascii="Calibri" w:hAnsi="Calibri" w:cstheme="minorHAnsi"/>
          <w:sz w:val="24"/>
          <w:szCs w:val="24"/>
          <w:lang w:val="en-US"/>
        </w:rPr>
        <w:t xml:space="preserve">). </w:t>
      </w:r>
      <w:r w:rsidR="00697CCD" w:rsidRPr="00660A34">
        <w:rPr>
          <w:rFonts w:ascii="Calibri" w:hAnsi="Calibri" w:cstheme="minorHAnsi"/>
          <w:sz w:val="24"/>
          <w:szCs w:val="24"/>
          <w:lang w:val="en-US"/>
        </w:rPr>
        <w:t>The</w:t>
      </w:r>
      <w:r w:rsidRPr="00660A34">
        <w:rPr>
          <w:rFonts w:ascii="Calibri" w:hAnsi="Calibri" w:cstheme="minorHAnsi"/>
          <w:sz w:val="24"/>
          <w:szCs w:val="24"/>
          <w:lang w:val="en-US"/>
        </w:rPr>
        <w:t xml:space="preserve"> ProC2 graphs also </w:t>
      </w:r>
      <w:r w:rsidR="00697CCD" w:rsidRPr="00660A34">
        <w:rPr>
          <w:rFonts w:ascii="Calibri" w:hAnsi="Calibri" w:cstheme="minorHAnsi"/>
          <w:sz w:val="24"/>
          <w:szCs w:val="24"/>
          <w:lang w:val="en-US"/>
        </w:rPr>
        <w:t xml:space="preserve">show </w:t>
      </w:r>
      <w:r w:rsidRPr="00660A34">
        <w:rPr>
          <w:rFonts w:ascii="Calibri" w:hAnsi="Calibri" w:cstheme="minorHAnsi"/>
          <w:sz w:val="24"/>
          <w:szCs w:val="24"/>
          <w:lang w:val="en-US"/>
        </w:rPr>
        <w:t>the biological variation of cows. Explants from two cows were used in these experiments with 6 explants per cow per group. The first cow had thicker cartilage</w:t>
      </w:r>
      <w:r w:rsidR="00697CCD" w:rsidRPr="00660A34">
        <w:rPr>
          <w:rFonts w:ascii="Calibri" w:hAnsi="Calibri" w:cstheme="minorHAnsi"/>
          <w:sz w:val="24"/>
          <w:szCs w:val="24"/>
          <w:lang w:val="en-US"/>
        </w:rPr>
        <w:t xml:space="preserve"> and</w:t>
      </w:r>
      <w:r w:rsidRPr="00660A34">
        <w:rPr>
          <w:rFonts w:ascii="Calibri" w:hAnsi="Calibri" w:cstheme="minorHAnsi"/>
          <w:sz w:val="24"/>
          <w:szCs w:val="24"/>
          <w:lang w:val="en-US"/>
        </w:rPr>
        <w:t xml:space="preserve"> generat</w:t>
      </w:r>
      <w:r w:rsidR="00697CCD" w:rsidRPr="00660A34">
        <w:rPr>
          <w:rFonts w:ascii="Calibri" w:hAnsi="Calibri" w:cstheme="minorHAnsi"/>
          <w:sz w:val="24"/>
          <w:szCs w:val="24"/>
          <w:lang w:val="en-US"/>
        </w:rPr>
        <w:t>ed</w:t>
      </w:r>
      <w:r w:rsidRPr="00660A34">
        <w:rPr>
          <w:rFonts w:ascii="Calibri" w:hAnsi="Calibri" w:cstheme="minorHAnsi"/>
          <w:sz w:val="24"/>
          <w:szCs w:val="24"/>
          <w:lang w:val="en-US"/>
        </w:rPr>
        <w:t xml:space="preserve"> larger explants, resulting in higher ProC2 levels at baseline, whereas the second cow was smaller with thinner cartilage</w:t>
      </w:r>
      <w:r w:rsidR="00697CCD" w:rsidRPr="00660A34">
        <w:rPr>
          <w:rFonts w:ascii="Calibri" w:hAnsi="Calibri" w:cstheme="minorHAnsi"/>
          <w:sz w:val="24"/>
          <w:szCs w:val="24"/>
          <w:lang w:val="en-US"/>
        </w:rPr>
        <w:t>,</w:t>
      </w:r>
      <w:r w:rsidRPr="00660A34">
        <w:rPr>
          <w:rFonts w:ascii="Calibri" w:hAnsi="Calibri" w:cstheme="minorHAnsi"/>
          <w:sz w:val="24"/>
          <w:szCs w:val="24"/>
          <w:lang w:val="en-US"/>
        </w:rPr>
        <w:t xml:space="preserve"> resulting in lower ProC2 levels at baseline. For the w/o, IGF-1</w:t>
      </w:r>
      <w:r w:rsidR="00004F6D" w:rsidRPr="00660A34">
        <w:rPr>
          <w:rFonts w:ascii="Calibri" w:hAnsi="Calibri" w:cstheme="minorHAnsi"/>
          <w:sz w:val="24"/>
          <w:szCs w:val="24"/>
          <w:lang w:val="en-US"/>
        </w:rPr>
        <w:t>,</w:t>
      </w:r>
      <w:r w:rsidRPr="00660A34">
        <w:rPr>
          <w:rFonts w:ascii="Calibri" w:hAnsi="Calibri" w:cstheme="minorHAnsi"/>
          <w:sz w:val="24"/>
          <w:szCs w:val="24"/>
          <w:lang w:val="en-US"/>
        </w:rPr>
        <w:t xml:space="preserve"> and O+T groups</w:t>
      </w:r>
      <w:r w:rsidR="00696BC4" w:rsidRPr="00660A34">
        <w:rPr>
          <w:rFonts w:ascii="Calibri" w:hAnsi="Calibri" w:cstheme="minorHAnsi"/>
          <w:sz w:val="24"/>
          <w:szCs w:val="24"/>
          <w:lang w:val="en-US"/>
        </w:rPr>
        <w:t>,</w:t>
      </w:r>
      <w:r w:rsidRPr="00660A34">
        <w:rPr>
          <w:rFonts w:ascii="Calibri" w:hAnsi="Calibri" w:cstheme="minorHAnsi"/>
          <w:sz w:val="24"/>
          <w:szCs w:val="24"/>
          <w:lang w:val="en-US"/>
        </w:rPr>
        <w:t xml:space="preserve"> the ProC2 levels depicted represent the mean of the explants from both cows, but GM6001 was measured only in the second cow with thinner explants. Thus, the GM6001 group started with lower ProC2 levels</w:t>
      </w:r>
      <w:r w:rsidR="002B09A9" w:rsidRPr="00660A34">
        <w:rPr>
          <w:rFonts w:ascii="Calibri" w:hAnsi="Calibri" w:cstheme="minorHAnsi"/>
          <w:sz w:val="24"/>
          <w:szCs w:val="24"/>
          <w:lang w:val="en-US"/>
        </w:rPr>
        <w:t xml:space="preserve"> at day 0</w:t>
      </w:r>
      <w:r w:rsidRPr="00660A34">
        <w:rPr>
          <w:rFonts w:ascii="Calibri" w:hAnsi="Calibri" w:cstheme="minorHAnsi"/>
          <w:sz w:val="24"/>
          <w:szCs w:val="24"/>
          <w:lang w:val="en-US"/>
        </w:rPr>
        <w:t xml:space="preserve">, which is </w:t>
      </w:r>
      <w:r w:rsidR="00343B38" w:rsidRPr="00660A34">
        <w:rPr>
          <w:rFonts w:ascii="Calibri" w:hAnsi="Calibri" w:cstheme="minorHAnsi"/>
          <w:sz w:val="24"/>
          <w:szCs w:val="24"/>
          <w:lang w:val="en-US"/>
        </w:rPr>
        <w:t>evident</w:t>
      </w:r>
      <w:r w:rsidRPr="00660A34">
        <w:rPr>
          <w:rFonts w:ascii="Calibri" w:hAnsi="Calibri" w:cstheme="minorHAnsi"/>
          <w:sz w:val="24"/>
          <w:szCs w:val="24"/>
          <w:lang w:val="en-US"/>
        </w:rPr>
        <w:t xml:space="preserve"> in the ProC2 area under </w:t>
      </w:r>
      <w:r w:rsidR="008C364B" w:rsidRPr="00660A34">
        <w:rPr>
          <w:rFonts w:ascii="Calibri" w:hAnsi="Calibri" w:cstheme="minorHAnsi"/>
          <w:sz w:val="24"/>
          <w:szCs w:val="24"/>
          <w:lang w:val="en-US"/>
        </w:rPr>
        <w:t xml:space="preserve">the </w:t>
      </w:r>
      <w:r w:rsidRPr="00660A34">
        <w:rPr>
          <w:rFonts w:ascii="Calibri" w:hAnsi="Calibri" w:cstheme="minorHAnsi"/>
          <w:sz w:val="24"/>
          <w:szCs w:val="24"/>
          <w:lang w:val="en-US"/>
        </w:rPr>
        <w:t>curve (AUC) (</w:t>
      </w:r>
      <w:r w:rsidR="00C11A82" w:rsidRPr="00660A34">
        <w:rPr>
          <w:rFonts w:ascii="Calibri" w:hAnsi="Calibri" w:cstheme="minorHAnsi"/>
          <w:b/>
          <w:sz w:val="24"/>
          <w:szCs w:val="24"/>
          <w:lang w:val="en-US"/>
        </w:rPr>
        <w:t>Figure 5C</w:t>
      </w:r>
      <w:r w:rsidRPr="00660A34">
        <w:rPr>
          <w:rFonts w:ascii="Calibri" w:hAnsi="Calibri" w:cstheme="minorHAnsi"/>
          <w:sz w:val="24"/>
          <w:szCs w:val="24"/>
          <w:lang w:val="en-US"/>
        </w:rPr>
        <w:t xml:space="preserve">). Normalization of the ProC2 values to the day 0 levels takes the biological variance into account, thus showing the </w:t>
      </w:r>
      <w:r w:rsidR="00697CCD" w:rsidRPr="00660A34">
        <w:rPr>
          <w:rFonts w:ascii="Calibri" w:hAnsi="Calibri" w:cstheme="minorHAnsi"/>
          <w:sz w:val="24"/>
          <w:szCs w:val="24"/>
          <w:lang w:val="en-US"/>
        </w:rPr>
        <w:t xml:space="preserve">effectiveness </w:t>
      </w:r>
      <w:r w:rsidRPr="00660A34">
        <w:rPr>
          <w:rFonts w:ascii="Calibri" w:hAnsi="Calibri" w:cstheme="minorHAnsi"/>
          <w:sz w:val="24"/>
          <w:szCs w:val="24"/>
          <w:lang w:val="en-US"/>
        </w:rPr>
        <w:t>of the treatment (</w:t>
      </w:r>
      <w:r w:rsidR="00C11A82" w:rsidRPr="00660A34">
        <w:rPr>
          <w:rFonts w:ascii="Calibri" w:hAnsi="Calibri" w:cstheme="minorHAnsi"/>
          <w:b/>
          <w:sz w:val="24"/>
          <w:szCs w:val="24"/>
          <w:lang w:val="en-US"/>
        </w:rPr>
        <w:t>Figure 5</w:t>
      </w:r>
      <w:proofErr w:type="gramStart"/>
      <w:r w:rsidR="00C11A82" w:rsidRPr="00660A34">
        <w:rPr>
          <w:rFonts w:ascii="Calibri" w:hAnsi="Calibri" w:cstheme="minorHAnsi"/>
          <w:b/>
          <w:sz w:val="24"/>
          <w:szCs w:val="24"/>
          <w:lang w:val="en-US"/>
        </w:rPr>
        <w:t>B</w:t>
      </w:r>
      <w:r w:rsidR="005B5CB4" w:rsidRPr="00660A34">
        <w:rPr>
          <w:rFonts w:ascii="Calibri" w:hAnsi="Calibri" w:cstheme="minorHAnsi"/>
          <w:b/>
          <w:sz w:val="24"/>
          <w:szCs w:val="24"/>
          <w:lang w:val="en-US"/>
        </w:rPr>
        <w:t>,</w:t>
      </w:r>
      <w:r w:rsidRPr="00660A34">
        <w:rPr>
          <w:rFonts w:ascii="Calibri" w:hAnsi="Calibri" w:cstheme="minorHAnsi"/>
          <w:b/>
          <w:sz w:val="24"/>
          <w:szCs w:val="24"/>
          <w:lang w:val="en-US"/>
        </w:rPr>
        <w:t>D</w:t>
      </w:r>
      <w:proofErr w:type="gramEnd"/>
      <w:r w:rsidRPr="00660A34">
        <w:rPr>
          <w:rFonts w:ascii="Calibri" w:hAnsi="Calibri" w:cstheme="minorHAnsi"/>
          <w:sz w:val="24"/>
          <w:szCs w:val="24"/>
          <w:lang w:val="en-US"/>
        </w:rPr>
        <w:t>).</w:t>
      </w:r>
    </w:p>
    <w:p w14:paraId="470BF2C7" w14:textId="77777777" w:rsidR="007F6C00" w:rsidRP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 </w:t>
      </w:r>
    </w:p>
    <w:p w14:paraId="306D9349" w14:textId="4350A063" w:rsidR="007F6C00" w:rsidRPr="00660A34" w:rsidRDefault="007F6C0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Safranin O and Fast </w:t>
      </w:r>
      <w:r w:rsidR="005B5CB4" w:rsidRPr="00660A34">
        <w:rPr>
          <w:rFonts w:ascii="Calibri" w:hAnsi="Calibri" w:cstheme="minorHAnsi"/>
          <w:sz w:val="24"/>
          <w:szCs w:val="24"/>
          <w:lang w:val="en-US"/>
        </w:rPr>
        <w:t>G</w:t>
      </w:r>
      <w:r w:rsidRPr="00660A34">
        <w:rPr>
          <w:rFonts w:ascii="Calibri" w:hAnsi="Calibri" w:cstheme="minorHAnsi"/>
          <w:sz w:val="24"/>
          <w:szCs w:val="24"/>
          <w:lang w:val="en-US"/>
        </w:rPr>
        <w:t xml:space="preserve">reen histological </w:t>
      </w:r>
      <w:proofErr w:type="spellStart"/>
      <w:r w:rsidRPr="00660A34">
        <w:rPr>
          <w:rFonts w:ascii="Calibri" w:hAnsi="Calibri" w:cstheme="minorHAnsi"/>
          <w:sz w:val="24"/>
          <w:szCs w:val="24"/>
          <w:lang w:val="en-US"/>
        </w:rPr>
        <w:t>staining</w:t>
      </w:r>
      <w:r w:rsidR="0011729C" w:rsidRPr="00660A34">
        <w:rPr>
          <w:rFonts w:ascii="Calibri" w:hAnsi="Calibri" w:cstheme="minorHAnsi"/>
          <w:sz w:val="24"/>
          <w:szCs w:val="24"/>
          <w:lang w:val="en-US"/>
        </w:rPr>
        <w:t>s</w:t>
      </w:r>
      <w:proofErr w:type="spellEnd"/>
      <w:r w:rsidR="0011729C" w:rsidRPr="00660A34">
        <w:rPr>
          <w:rFonts w:ascii="Calibri" w:hAnsi="Calibri" w:cstheme="minorHAnsi"/>
          <w:sz w:val="24"/>
          <w:szCs w:val="24"/>
          <w:lang w:val="en-US"/>
        </w:rPr>
        <w:t xml:space="preserve"> were </w:t>
      </w:r>
      <w:r w:rsidRPr="00660A34">
        <w:rPr>
          <w:rFonts w:ascii="Calibri" w:hAnsi="Calibri" w:cstheme="minorHAnsi"/>
          <w:sz w:val="24"/>
          <w:szCs w:val="24"/>
          <w:lang w:val="en-US"/>
        </w:rPr>
        <w:t>performed to visualize the proteoglycan content and cartilage structure of the explant throughout the experiment (</w:t>
      </w:r>
      <w:r w:rsidR="00C11A82" w:rsidRPr="00660A34">
        <w:rPr>
          <w:rFonts w:ascii="Calibri" w:hAnsi="Calibri" w:cstheme="minorHAnsi"/>
          <w:b/>
          <w:sz w:val="24"/>
          <w:szCs w:val="24"/>
          <w:lang w:val="en-US"/>
        </w:rPr>
        <w:t>Figure 6</w:t>
      </w:r>
      <w:r w:rsidRPr="00660A34">
        <w:rPr>
          <w:rFonts w:ascii="Calibri" w:hAnsi="Calibri" w:cstheme="minorHAnsi"/>
          <w:sz w:val="24"/>
          <w:szCs w:val="24"/>
          <w:lang w:val="en-US"/>
        </w:rPr>
        <w:t>). On day</w:t>
      </w:r>
      <w:r w:rsidR="006432C8" w:rsidRPr="00660A34">
        <w:rPr>
          <w:rFonts w:ascii="Calibri" w:hAnsi="Calibri" w:cstheme="minorHAnsi"/>
          <w:sz w:val="24"/>
          <w:szCs w:val="24"/>
          <w:lang w:val="en-US"/>
        </w:rPr>
        <w:t>s</w:t>
      </w:r>
      <w:r w:rsidRPr="00660A34">
        <w:rPr>
          <w:rFonts w:ascii="Calibri" w:hAnsi="Calibri" w:cstheme="minorHAnsi"/>
          <w:sz w:val="24"/>
          <w:szCs w:val="24"/>
          <w:lang w:val="en-US"/>
        </w:rPr>
        <w:t xml:space="preserve"> 0, 7, 14, and 21</w:t>
      </w:r>
      <w:r w:rsidR="0011729C" w:rsidRPr="00660A34">
        <w:rPr>
          <w:rFonts w:ascii="Calibri" w:hAnsi="Calibri" w:cstheme="minorHAnsi"/>
          <w:sz w:val="24"/>
          <w:szCs w:val="24"/>
          <w:lang w:val="en-US"/>
        </w:rPr>
        <w:t>,</w:t>
      </w:r>
      <w:r w:rsidRPr="00660A34">
        <w:rPr>
          <w:rFonts w:ascii="Calibri" w:hAnsi="Calibri" w:cstheme="minorHAnsi"/>
          <w:sz w:val="24"/>
          <w:szCs w:val="24"/>
          <w:lang w:val="en-US"/>
        </w:rPr>
        <w:t xml:space="preserve"> explants from the w/o, IGF-1, and O+T group were fixated for histological staining (</w:t>
      </w:r>
      <w:r w:rsidR="00C11A82" w:rsidRPr="00660A34">
        <w:rPr>
          <w:rFonts w:ascii="Calibri" w:hAnsi="Calibri" w:cstheme="minorHAnsi"/>
          <w:b/>
          <w:sz w:val="24"/>
          <w:szCs w:val="24"/>
          <w:lang w:val="en-US"/>
        </w:rPr>
        <w:t>Figure 6</w:t>
      </w:r>
      <w:r w:rsidRPr="00660A34">
        <w:rPr>
          <w:rFonts w:ascii="Calibri" w:hAnsi="Calibri" w:cstheme="minorHAnsi"/>
          <w:sz w:val="24"/>
          <w:szCs w:val="24"/>
          <w:lang w:val="en-US"/>
        </w:rPr>
        <w:t>). The w/o and IGF-1 group appeared to have similar Safranin O staining intensity to the day 0 explant throughout the experiment, which correlates with biomarker results showing that neither of the two groups increased AGNx1 release (</w:t>
      </w:r>
      <w:r w:rsidR="00C11A82" w:rsidRPr="00660A34">
        <w:rPr>
          <w:rFonts w:ascii="Calibri" w:hAnsi="Calibri" w:cstheme="minorHAnsi"/>
          <w:b/>
          <w:sz w:val="24"/>
          <w:szCs w:val="24"/>
          <w:lang w:val="en-US"/>
        </w:rPr>
        <w:t>Figure 4</w:t>
      </w:r>
      <w:r w:rsidRPr="00660A34">
        <w:rPr>
          <w:rFonts w:ascii="Calibri" w:hAnsi="Calibri" w:cstheme="minorHAnsi"/>
          <w:sz w:val="24"/>
          <w:szCs w:val="24"/>
          <w:lang w:val="en-US"/>
        </w:rPr>
        <w:t xml:space="preserve">). Treatment with O+T resulted in substantial proteoglycan content loss on day 7 and complete loss on day 21. Furthermore, the </w:t>
      </w:r>
      <w:proofErr w:type="gramStart"/>
      <w:r w:rsidR="005B5CB4" w:rsidRPr="00660A34">
        <w:rPr>
          <w:rFonts w:ascii="Calibri" w:hAnsi="Calibri" w:cstheme="minorHAnsi"/>
          <w:sz w:val="24"/>
          <w:szCs w:val="24"/>
          <w:lang w:val="en-US"/>
        </w:rPr>
        <w:t>Fast Green</w:t>
      </w:r>
      <w:proofErr w:type="gramEnd"/>
      <w:r w:rsidR="005B5CB4" w:rsidRPr="00660A34">
        <w:rPr>
          <w:rFonts w:ascii="Calibri" w:hAnsi="Calibri" w:cstheme="minorHAnsi"/>
          <w:sz w:val="24"/>
          <w:szCs w:val="24"/>
          <w:lang w:val="en-US"/>
        </w:rPr>
        <w:t xml:space="preserve"> </w:t>
      </w:r>
      <w:r w:rsidRPr="00660A34">
        <w:rPr>
          <w:rFonts w:ascii="Calibri" w:hAnsi="Calibri" w:cstheme="minorHAnsi"/>
          <w:sz w:val="24"/>
          <w:szCs w:val="24"/>
          <w:lang w:val="en-US"/>
        </w:rPr>
        <w:t>staining intensity decreases from day</w:t>
      </w:r>
      <w:r w:rsidR="00697CCD" w:rsidRPr="00660A34">
        <w:rPr>
          <w:rFonts w:ascii="Calibri" w:hAnsi="Calibri" w:cstheme="minorHAnsi"/>
          <w:sz w:val="24"/>
          <w:szCs w:val="24"/>
          <w:lang w:val="en-US"/>
        </w:rPr>
        <w:t>s</w:t>
      </w:r>
      <w:r w:rsidRPr="00660A34">
        <w:rPr>
          <w:rFonts w:ascii="Calibri" w:hAnsi="Calibri" w:cstheme="minorHAnsi"/>
          <w:sz w:val="24"/>
          <w:szCs w:val="24"/>
          <w:lang w:val="en-US"/>
        </w:rPr>
        <w:t xml:space="preserve"> 14</w:t>
      </w:r>
      <w:r w:rsidR="00697CCD" w:rsidRPr="00660A34">
        <w:rPr>
          <w:rFonts w:ascii="Calibri" w:hAnsi="Calibri" w:cstheme="minorHAnsi"/>
          <w:sz w:val="24"/>
          <w:szCs w:val="24"/>
          <w:lang w:val="en-US"/>
        </w:rPr>
        <w:t>-</w:t>
      </w:r>
      <w:r w:rsidRPr="00660A34">
        <w:rPr>
          <w:rFonts w:ascii="Calibri" w:hAnsi="Calibri" w:cstheme="minorHAnsi"/>
          <w:sz w:val="24"/>
          <w:szCs w:val="24"/>
          <w:lang w:val="en-US"/>
        </w:rPr>
        <w:t>21, indicating a collagen loss in alignment with the C2M results</w:t>
      </w:r>
      <w:r w:rsidR="0011729C" w:rsidRPr="00660A34">
        <w:rPr>
          <w:rFonts w:ascii="Calibri" w:hAnsi="Calibri" w:cstheme="minorHAnsi"/>
          <w:sz w:val="24"/>
          <w:szCs w:val="24"/>
          <w:lang w:val="en-US"/>
        </w:rPr>
        <w:t>.</w:t>
      </w:r>
    </w:p>
    <w:p w14:paraId="74ED4E0E" w14:textId="77777777" w:rsidR="007A4F24" w:rsidRPr="00660A34" w:rsidRDefault="007A4F24" w:rsidP="00C11A82">
      <w:pPr>
        <w:spacing w:after="0" w:line="240" w:lineRule="auto"/>
        <w:contextualSpacing/>
        <w:jc w:val="both"/>
        <w:rPr>
          <w:rFonts w:ascii="Calibri" w:hAnsi="Calibri" w:cstheme="minorHAnsi"/>
          <w:sz w:val="24"/>
          <w:szCs w:val="24"/>
          <w:lang w:val="en-US"/>
        </w:rPr>
      </w:pPr>
    </w:p>
    <w:p w14:paraId="435D3786" w14:textId="281007AB" w:rsidR="007A4F24" w:rsidRPr="00660A34" w:rsidRDefault="00C11A82" w:rsidP="00C11A82">
      <w:pPr>
        <w:spacing w:after="0" w:line="240" w:lineRule="auto"/>
        <w:contextualSpacing/>
        <w:jc w:val="both"/>
        <w:rPr>
          <w:rFonts w:ascii="Calibri" w:hAnsi="Calibri" w:cstheme="minorHAnsi"/>
          <w:b/>
          <w:bCs/>
          <w:noProof/>
          <w:sz w:val="24"/>
          <w:szCs w:val="24"/>
          <w:lang w:val="en-US" w:eastAsia="zh-CN"/>
        </w:rPr>
      </w:pPr>
      <w:r w:rsidRPr="00660A34">
        <w:rPr>
          <w:rFonts w:ascii="Calibri" w:hAnsi="Calibri" w:cstheme="minorHAnsi"/>
          <w:b/>
          <w:bCs/>
          <w:noProof/>
          <w:sz w:val="24"/>
          <w:szCs w:val="24"/>
          <w:lang w:val="en-US" w:eastAsia="zh-CN"/>
        </w:rPr>
        <w:t>FIGURE LEGENDS:</w:t>
      </w:r>
    </w:p>
    <w:p w14:paraId="6A27EE9D" w14:textId="054BB270" w:rsidR="007A4F24"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Figure 1</w:t>
      </w:r>
      <w:r w:rsidR="00B069C3" w:rsidRPr="00660A34">
        <w:rPr>
          <w:rFonts w:ascii="Calibri" w:hAnsi="Calibri" w:cstheme="minorHAnsi"/>
          <w:b/>
          <w:bCs/>
          <w:sz w:val="24"/>
          <w:szCs w:val="24"/>
          <w:lang w:val="en-US"/>
        </w:rPr>
        <w:t xml:space="preserve">. Schematic overview of </w:t>
      </w:r>
      <w:r w:rsidR="002A2C7F" w:rsidRPr="00660A34">
        <w:rPr>
          <w:rFonts w:ascii="Calibri" w:hAnsi="Calibri" w:cstheme="minorHAnsi"/>
          <w:b/>
          <w:bCs/>
          <w:sz w:val="24"/>
          <w:szCs w:val="24"/>
          <w:lang w:val="en-US"/>
        </w:rPr>
        <w:t>bovine cartilage</w:t>
      </w:r>
      <w:r w:rsidR="00B069C3" w:rsidRPr="00660A34">
        <w:rPr>
          <w:rFonts w:ascii="Calibri" w:hAnsi="Calibri" w:cstheme="minorHAnsi"/>
          <w:b/>
          <w:bCs/>
          <w:sz w:val="24"/>
          <w:szCs w:val="24"/>
          <w:lang w:val="en-US"/>
        </w:rPr>
        <w:t xml:space="preserve"> method.</w:t>
      </w:r>
      <w:r w:rsidRPr="00660A34">
        <w:rPr>
          <w:rFonts w:ascii="Calibri" w:hAnsi="Calibri" w:cstheme="minorHAnsi"/>
          <w:b/>
          <w:bCs/>
          <w:sz w:val="24"/>
          <w:szCs w:val="24"/>
          <w:lang w:val="en-US"/>
        </w:rPr>
        <w:t xml:space="preserve"> </w:t>
      </w:r>
      <w:r w:rsidRPr="00660A34">
        <w:rPr>
          <w:rFonts w:ascii="Calibri" w:hAnsi="Calibri" w:cstheme="minorHAnsi"/>
          <w:sz w:val="24"/>
          <w:szCs w:val="24"/>
          <w:lang w:val="en-US"/>
        </w:rPr>
        <w:t>On</w:t>
      </w:r>
      <w:r w:rsidR="00B069C3" w:rsidRPr="00660A34">
        <w:rPr>
          <w:rFonts w:ascii="Calibri" w:hAnsi="Calibri" w:cstheme="minorHAnsi"/>
          <w:sz w:val="24"/>
          <w:szCs w:val="24"/>
          <w:lang w:val="en-US"/>
        </w:rPr>
        <w:t xml:space="preserve"> </w:t>
      </w:r>
      <w:r w:rsidRPr="00660A34">
        <w:rPr>
          <w:rFonts w:ascii="Calibri" w:hAnsi="Calibri" w:cstheme="minorHAnsi"/>
          <w:sz w:val="24"/>
          <w:szCs w:val="24"/>
          <w:lang w:val="en-US"/>
        </w:rPr>
        <w:t>d</w:t>
      </w:r>
      <w:r w:rsidR="00B069C3" w:rsidRPr="00660A34">
        <w:rPr>
          <w:rFonts w:ascii="Calibri" w:hAnsi="Calibri" w:cstheme="minorHAnsi"/>
          <w:sz w:val="24"/>
          <w:szCs w:val="24"/>
          <w:lang w:val="en-US"/>
        </w:rPr>
        <w:t xml:space="preserve">ay </w:t>
      </w:r>
      <w:r w:rsidR="000E072E" w:rsidRPr="00660A34">
        <w:rPr>
          <w:rFonts w:ascii="Calibri" w:hAnsi="Calibri" w:cs="Calibri"/>
          <w:sz w:val="24"/>
          <w:szCs w:val="24"/>
          <w:lang w:val="en-US"/>
        </w:rPr>
        <w:t>−</w:t>
      </w:r>
      <w:r w:rsidR="00B069C3" w:rsidRPr="00660A34">
        <w:rPr>
          <w:rFonts w:ascii="Calibri" w:hAnsi="Calibri" w:cstheme="minorHAnsi"/>
          <w:sz w:val="24"/>
          <w:szCs w:val="24"/>
          <w:lang w:val="en-US"/>
        </w:rPr>
        <w:t>1</w:t>
      </w:r>
      <w:r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w:t>
      </w:r>
      <w:r w:rsidRPr="00660A34">
        <w:rPr>
          <w:rFonts w:ascii="Calibri" w:hAnsi="Calibri" w:cstheme="minorHAnsi"/>
          <w:sz w:val="24"/>
          <w:szCs w:val="24"/>
          <w:lang w:val="en-US"/>
        </w:rPr>
        <w:t>b</w:t>
      </w:r>
      <w:r w:rsidR="00B069C3" w:rsidRPr="00660A34">
        <w:rPr>
          <w:rFonts w:ascii="Calibri" w:hAnsi="Calibri" w:cstheme="minorHAnsi"/>
          <w:sz w:val="24"/>
          <w:szCs w:val="24"/>
          <w:lang w:val="en-US"/>
        </w:rPr>
        <w:t xml:space="preserve">ovine femoral condyles </w:t>
      </w:r>
      <w:r w:rsidR="000E072E" w:rsidRPr="00660A34">
        <w:rPr>
          <w:rFonts w:ascii="Calibri" w:hAnsi="Calibri" w:cstheme="minorHAnsi"/>
          <w:sz w:val="24"/>
          <w:szCs w:val="24"/>
          <w:lang w:val="en-US"/>
        </w:rPr>
        <w:t xml:space="preserve">were </w:t>
      </w:r>
      <w:r w:rsidR="00B069C3" w:rsidRPr="00660A34">
        <w:rPr>
          <w:rFonts w:ascii="Calibri" w:hAnsi="Calibri" w:cstheme="minorHAnsi"/>
          <w:sz w:val="24"/>
          <w:szCs w:val="24"/>
          <w:lang w:val="en-US"/>
        </w:rPr>
        <w:t xml:space="preserve">isolated from the hind tibiofemoral joint. Full-depth cartilage explants </w:t>
      </w:r>
      <w:r w:rsidR="000E072E" w:rsidRPr="00660A34">
        <w:rPr>
          <w:rFonts w:ascii="Calibri" w:hAnsi="Calibri" w:cstheme="minorHAnsi"/>
          <w:sz w:val="24"/>
          <w:szCs w:val="24"/>
          <w:lang w:val="en-US"/>
        </w:rPr>
        <w:t xml:space="preserve">were </w:t>
      </w:r>
      <w:r w:rsidR="00B069C3" w:rsidRPr="00660A34">
        <w:rPr>
          <w:rFonts w:ascii="Calibri" w:hAnsi="Calibri" w:cstheme="minorHAnsi"/>
          <w:sz w:val="24"/>
          <w:szCs w:val="24"/>
          <w:lang w:val="en-US"/>
        </w:rPr>
        <w:t xml:space="preserve">released from the condyles with </w:t>
      </w:r>
      <w:r w:rsidR="000E072E" w:rsidRPr="00660A34">
        <w:rPr>
          <w:rFonts w:ascii="Calibri" w:hAnsi="Calibri" w:cstheme="minorHAnsi"/>
          <w:sz w:val="24"/>
          <w:szCs w:val="24"/>
          <w:lang w:val="en-US"/>
        </w:rPr>
        <w:t xml:space="preserve">a </w:t>
      </w:r>
      <w:r w:rsidR="00B069C3" w:rsidRPr="00660A34">
        <w:rPr>
          <w:rFonts w:ascii="Calibri" w:hAnsi="Calibri" w:cstheme="minorHAnsi"/>
          <w:sz w:val="24"/>
          <w:szCs w:val="24"/>
          <w:lang w:val="en-US"/>
        </w:rPr>
        <w:t xml:space="preserve">scalpel and biopsy puncher. The extracted explants </w:t>
      </w:r>
      <w:r w:rsidR="000E072E" w:rsidRPr="00660A34">
        <w:rPr>
          <w:rFonts w:ascii="Calibri" w:hAnsi="Calibri" w:cstheme="minorHAnsi"/>
          <w:sz w:val="24"/>
          <w:szCs w:val="24"/>
          <w:lang w:val="en-US"/>
        </w:rPr>
        <w:t xml:space="preserve">were </w:t>
      </w:r>
      <w:r w:rsidR="00B069C3" w:rsidRPr="00660A34">
        <w:rPr>
          <w:rFonts w:ascii="Calibri" w:hAnsi="Calibri" w:cstheme="minorHAnsi"/>
          <w:sz w:val="24"/>
          <w:szCs w:val="24"/>
          <w:lang w:val="en-US"/>
        </w:rPr>
        <w:t xml:space="preserve">washed and </w:t>
      </w:r>
      <w:r w:rsidR="00B069C3" w:rsidRPr="00660A34">
        <w:rPr>
          <w:rFonts w:ascii="Calibri" w:hAnsi="Calibri" w:cstheme="minorHAnsi"/>
          <w:sz w:val="24"/>
          <w:szCs w:val="24"/>
          <w:lang w:val="en-US"/>
        </w:rPr>
        <w:lastRenderedPageBreak/>
        <w:t>transferred to a sterile 96 well culture plate. On day 0, 3, 5, 7, 10, 12, 14, 17, 19</w:t>
      </w:r>
      <w:r w:rsidR="000E072E"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21, the supernatant </w:t>
      </w:r>
      <w:r w:rsidR="000E072E" w:rsidRPr="00660A34">
        <w:rPr>
          <w:rFonts w:ascii="Calibri" w:hAnsi="Calibri" w:cstheme="minorHAnsi"/>
          <w:sz w:val="24"/>
          <w:szCs w:val="24"/>
          <w:lang w:val="en-US"/>
        </w:rPr>
        <w:t>was</w:t>
      </w:r>
      <w:r w:rsidR="00B069C3" w:rsidRPr="00660A34">
        <w:rPr>
          <w:rFonts w:ascii="Calibri" w:hAnsi="Calibri" w:cstheme="minorHAnsi"/>
          <w:sz w:val="24"/>
          <w:szCs w:val="24"/>
          <w:lang w:val="en-US"/>
        </w:rPr>
        <w:t xml:space="preserve"> harvested from the culture plate, transferred to a storage plate</w:t>
      </w:r>
      <w:r w:rsidR="00696BC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kept at </w:t>
      </w:r>
      <w:r w:rsidR="000E072E" w:rsidRPr="00660A34">
        <w:rPr>
          <w:rFonts w:ascii="Calibri" w:hAnsi="Calibri" w:cs="Calibri"/>
          <w:sz w:val="24"/>
          <w:szCs w:val="24"/>
          <w:lang w:val="en-US"/>
        </w:rPr>
        <w:t>−</w:t>
      </w:r>
      <w:r w:rsidR="00B069C3" w:rsidRPr="00660A34">
        <w:rPr>
          <w:rFonts w:ascii="Calibri" w:hAnsi="Calibri" w:cstheme="minorHAnsi"/>
          <w:sz w:val="24"/>
          <w:szCs w:val="24"/>
          <w:lang w:val="en-US"/>
        </w:rPr>
        <w:t xml:space="preserve">20 °C, as illustrated </w:t>
      </w:r>
      <w:r w:rsidR="00343B38" w:rsidRPr="00660A34">
        <w:rPr>
          <w:rFonts w:ascii="Calibri" w:hAnsi="Calibri" w:cstheme="minorHAnsi"/>
          <w:sz w:val="24"/>
          <w:szCs w:val="24"/>
          <w:lang w:val="en-US"/>
        </w:rPr>
        <w:t xml:space="preserve">in </w:t>
      </w:r>
      <w:r w:rsidR="00B069C3" w:rsidRPr="00660A34">
        <w:rPr>
          <w:rFonts w:ascii="Calibri" w:hAnsi="Calibri" w:cstheme="minorHAnsi"/>
          <w:sz w:val="24"/>
          <w:szCs w:val="24"/>
          <w:lang w:val="en-US"/>
        </w:rPr>
        <w:t>Medi</w:t>
      </w:r>
      <w:r w:rsidR="00697CCD"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t>
      </w:r>
      <w:r w:rsidR="00343B38" w:rsidRPr="00660A34">
        <w:rPr>
          <w:rFonts w:ascii="Calibri" w:hAnsi="Calibri" w:cstheme="minorHAnsi"/>
          <w:sz w:val="24"/>
          <w:szCs w:val="24"/>
          <w:lang w:val="en-US"/>
        </w:rPr>
        <w:t xml:space="preserve">Change Step </w:t>
      </w:r>
      <w:r w:rsidR="00B069C3" w:rsidRPr="00660A34">
        <w:rPr>
          <w:rFonts w:ascii="Calibri" w:hAnsi="Calibri" w:cstheme="minorHAnsi"/>
          <w:sz w:val="24"/>
          <w:szCs w:val="24"/>
          <w:lang w:val="en-US"/>
        </w:rPr>
        <w:t xml:space="preserve">1. The stored supernatant </w:t>
      </w:r>
      <w:r w:rsidR="000E072E" w:rsidRPr="00660A34">
        <w:rPr>
          <w:rFonts w:ascii="Calibri" w:hAnsi="Calibri" w:cstheme="minorHAnsi"/>
          <w:sz w:val="24"/>
          <w:szCs w:val="24"/>
          <w:lang w:val="en-US"/>
        </w:rPr>
        <w:t xml:space="preserve">was </w:t>
      </w:r>
      <w:r w:rsidR="00B069C3" w:rsidRPr="00660A34">
        <w:rPr>
          <w:rFonts w:ascii="Calibri" w:hAnsi="Calibri" w:cstheme="minorHAnsi"/>
          <w:sz w:val="24"/>
          <w:szCs w:val="24"/>
          <w:lang w:val="en-US"/>
        </w:rPr>
        <w:t>later thawed for measurement of the tissue turnover biomarkers by specific ELISA assays. In Medi</w:t>
      </w:r>
      <w:r w:rsidR="00697CCD"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t>
      </w:r>
      <w:r w:rsidR="00343B38" w:rsidRPr="00660A34">
        <w:rPr>
          <w:rFonts w:ascii="Calibri" w:hAnsi="Calibri" w:cstheme="minorHAnsi"/>
          <w:sz w:val="24"/>
          <w:szCs w:val="24"/>
          <w:lang w:val="en-US"/>
        </w:rPr>
        <w:t xml:space="preserve">Change </w:t>
      </w:r>
      <w:r w:rsidR="00B069C3" w:rsidRPr="00660A34">
        <w:rPr>
          <w:rFonts w:ascii="Calibri" w:hAnsi="Calibri" w:cstheme="minorHAnsi"/>
          <w:sz w:val="24"/>
          <w:szCs w:val="24"/>
          <w:lang w:val="en-US"/>
        </w:rPr>
        <w:t>Step 2</w:t>
      </w:r>
      <w:r w:rsidR="00697CCD"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after removing the supernatant, new culture medium containing the different treatments or no treatment for control explants </w:t>
      </w:r>
      <w:r w:rsidR="000E072E" w:rsidRPr="00660A34">
        <w:rPr>
          <w:rFonts w:ascii="Calibri" w:hAnsi="Calibri" w:cstheme="minorHAnsi"/>
          <w:sz w:val="24"/>
          <w:szCs w:val="24"/>
          <w:lang w:val="en-US"/>
        </w:rPr>
        <w:t xml:space="preserve">was </w:t>
      </w:r>
      <w:r w:rsidR="00B069C3" w:rsidRPr="00660A34">
        <w:rPr>
          <w:rFonts w:ascii="Calibri" w:hAnsi="Calibri" w:cstheme="minorHAnsi"/>
          <w:sz w:val="24"/>
          <w:szCs w:val="24"/>
          <w:lang w:val="en-US"/>
        </w:rPr>
        <w:t>applied. On day 0, 7, 14</w:t>
      </w:r>
      <w:r w:rsidR="00697CCD"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21</w:t>
      </w:r>
      <w:r w:rsidR="00697CCD"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explants </w:t>
      </w:r>
      <w:r w:rsidR="000E072E" w:rsidRPr="00660A34">
        <w:rPr>
          <w:rFonts w:ascii="Calibri" w:hAnsi="Calibri" w:cstheme="minorHAnsi"/>
          <w:sz w:val="24"/>
          <w:szCs w:val="24"/>
          <w:lang w:val="en-US"/>
        </w:rPr>
        <w:t xml:space="preserve">were </w:t>
      </w:r>
      <w:r w:rsidR="00B069C3" w:rsidRPr="00660A34">
        <w:rPr>
          <w:rFonts w:ascii="Calibri" w:hAnsi="Calibri" w:cstheme="minorHAnsi"/>
          <w:sz w:val="24"/>
          <w:szCs w:val="24"/>
          <w:lang w:val="en-US"/>
        </w:rPr>
        <w:t xml:space="preserve">incubated with 10% </w:t>
      </w:r>
      <w:r w:rsidR="005B5CB4" w:rsidRPr="00660A34">
        <w:rPr>
          <w:rFonts w:ascii="Calibri" w:hAnsi="Calibri" w:cstheme="minorHAnsi"/>
          <w:sz w:val="24"/>
          <w:szCs w:val="24"/>
          <w:lang w:val="en-US"/>
        </w:rPr>
        <w:t xml:space="preserve">resazurin </w:t>
      </w:r>
      <w:r w:rsidR="00B069C3" w:rsidRPr="00660A34">
        <w:rPr>
          <w:rFonts w:ascii="Calibri" w:hAnsi="Calibri" w:cstheme="minorHAnsi"/>
          <w:sz w:val="24"/>
          <w:szCs w:val="24"/>
          <w:lang w:val="en-US"/>
        </w:rPr>
        <w:t xml:space="preserve">solution for 3 </w:t>
      </w:r>
      <w:r w:rsidR="0095516B" w:rsidRPr="00660A34">
        <w:rPr>
          <w:rFonts w:ascii="Calibri" w:hAnsi="Calibri" w:cstheme="minorHAnsi"/>
          <w:sz w:val="24"/>
          <w:szCs w:val="24"/>
          <w:lang w:val="en-US"/>
        </w:rPr>
        <w:t xml:space="preserve">h </w:t>
      </w:r>
      <w:r w:rsidR="00B069C3" w:rsidRPr="00660A34">
        <w:rPr>
          <w:rFonts w:ascii="Calibri" w:hAnsi="Calibri" w:cstheme="minorHAnsi"/>
          <w:sz w:val="24"/>
          <w:szCs w:val="24"/>
          <w:lang w:val="en-US"/>
        </w:rPr>
        <w:t xml:space="preserve">after harvesting the supernatant. The 10% </w:t>
      </w:r>
      <w:r w:rsidR="005B5CB4" w:rsidRPr="00660A34">
        <w:rPr>
          <w:rFonts w:ascii="Calibri" w:hAnsi="Calibri" w:cstheme="minorHAnsi"/>
          <w:sz w:val="24"/>
          <w:szCs w:val="24"/>
          <w:lang w:val="en-US"/>
        </w:rPr>
        <w:t xml:space="preserve">resazurin </w:t>
      </w:r>
      <w:r w:rsidR="00B069C3" w:rsidRPr="00660A34">
        <w:rPr>
          <w:rFonts w:ascii="Calibri" w:hAnsi="Calibri" w:cstheme="minorHAnsi"/>
          <w:sz w:val="24"/>
          <w:szCs w:val="24"/>
          <w:lang w:val="en-US"/>
        </w:rPr>
        <w:t xml:space="preserve">supernatant </w:t>
      </w:r>
      <w:r w:rsidR="00E54EC0" w:rsidRPr="00660A34">
        <w:rPr>
          <w:rFonts w:ascii="Calibri" w:hAnsi="Calibri" w:cstheme="minorHAnsi"/>
          <w:sz w:val="24"/>
          <w:szCs w:val="24"/>
          <w:lang w:val="en-US"/>
        </w:rPr>
        <w:t xml:space="preserve">was </w:t>
      </w:r>
      <w:r w:rsidR="00B069C3" w:rsidRPr="00660A34">
        <w:rPr>
          <w:rFonts w:ascii="Calibri" w:hAnsi="Calibri" w:cstheme="minorHAnsi"/>
          <w:sz w:val="24"/>
          <w:szCs w:val="24"/>
          <w:lang w:val="en-US"/>
        </w:rPr>
        <w:t xml:space="preserve">transferred to a black 96-well plate where the colorimetric reaction </w:t>
      </w:r>
      <w:r w:rsidR="00E54EC0" w:rsidRPr="00660A34">
        <w:rPr>
          <w:rFonts w:ascii="Calibri" w:hAnsi="Calibri" w:cstheme="minorHAnsi"/>
          <w:sz w:val="24"/>
          <w:szCs w:val="24"/>
          <w:lang w:val="en-US"/>
        </w:rPr>
        <w:t xml:space="preserve">was </w:t>
      </w:r>
      <w:r w:rsidR="00B069C3" w:rsidRPr="00660A34">
        <w:rPr>
          <w:rFonts w:ascii="Calibri" w:hAnsi="Calibri" w:cstheme="minorHAnsi"/>
          <w:sz w:val="24"/>
          <w:szCs w:val="24"/>
          <w:lang w:val="en-US"/>
        </w:rPr>
        <w:t xml:space="preserve">measured. The culture wells </w:t>
      </w:r>
      <w:r w:rsidR="00E54EC0" w:rsidRPr="00660A34">
        <w:rPr>
          <w:rFonts w:ascii="Calibri" w:hAnsi="Calibri" w:cstheme="minorHAnsi"/>
          <w:sz w:val="24"/>
          <w:szCs w:val="24"/>
          <w:lang w:val="en-US"/>
        </w:rPr>
        <w:t xml:space="preserve">were </w:t>
      </w:r>
      <w:r w:rsidR="00B069C3" w:rsidRPr="00660A34">
        <w:rPr>
          <w:rFonts w:ascii="Calibri" w:hAnsi="Calibri" w:cstheme="minorHAnsi"/>
          <w:sz w:val="24"/>
          <w:szCs w:val="24"/>
          <w:lang w:val="en-US"/>
        </w:rPr>
        <w:t>washed 3 times before new culture medi</w:t>
      </w:r>
      <w:r w:rsidR="00697CCD"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with or without treatment </w:t>
      </w:r>
      <w:r w:rsidR="00E54EC0" w:rsidRPr="00660A34">
        <w:rPr>
          <w:rFonts w:ascii="Calibri" w:hAnsi="Calibri" w:cstheme="minorHAnsi"/>
          <w:sz w:val="24"/>
          <w:szCs w:val="24"/>
          <w:lang w:val="en-US"/>
        </w:rPr>
        <w:t xml:space="preserve">was </w:t>
      </w:r>
      <w:r w:rsidR="00B069C3" w:rsidRPr="00660A34">
        <w:rPr>
          <w:rFonts w:ascii="Calibri" w:hAnsi="Calibri" w:cstheme="minorHAnsi"/>
          <w:sz w:val="24"/>
          <w:szCs w:val="24"/>
          <w:lang w:val="en-US"/>
        </w:rPr>
        <w:t>added to the explants as shown in Medi</w:t>
      </w:r>
      <w:r w:rsidR="00697CCD"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t>
      </w:r>
      <w:r w:rsidR="00E54EC0" w:rsidRPr="00660A34">
        <w:rPr>
          <w:rFonts w:ascii="Calibri" w:hAnsi="Calibri" w:cstheme="minorHAnsi"/>
          <w:sz w:val="24"/>
          <w:szCs w:val="24"/>
          <w:lang w:val="en-US"/>
        </w:rPr>
        <w:t>Change</w:t>
      </w:r>
      <w:r w:rsidR="00343B38" w:rsidRPr="00660A34">
        <w:rPr>
          <w:rFonts w:ascii="Calibri" w:hAnsi="Calibri" w:cstheme="minorHAnsi"/>
          <w:sz w:val="24"/>
          <w:szCs w:val="24"/>
          <w:lang w:val="en-US"/>
        </w:rPr>
        <w:t xml:space="preserve"> Step 2</w:t>
      </w:r>
      <w:r w:rsidR="00B069C3" w:rsidRPr="00660A34">
        <w:rPr>
          <w:rFonts w:ascii="Calibri" w:hAnsi="Calibri" w:cstheme="minorHAnsi"/>
          <w:sz w:val="24"/>
          <w:szCs w:val="24"/>
          <w:lang w:val="en-US"/>
        </w:rPr>
        <w:t xml:space="preserve">. On Day 21, after harvest of supernatant and </w:t>
      </w:r>
      <w:r w:rsidR="005B5CB4" w:rsidRPr="00660A34">
        <w:rPr>
          <w:rFonts w:ascii="Calibri" w:hAnsi="Calibri" w:cstheme="minorHAnsi"/>
          <w:sz w:val="24"/>
          <w:szCs w:val="24"/>
          <w:lang w:val="en-US"/>
        </w:rPr>
        <w:t xml:space="preserve">resazurin </w:t>
      </w:r>
      <w:r w:rsidR="00B069C3" w:rsidRPr="00660A34">
        <w:rPr>
          <w:rFonts w:ascii="Calibri" w:hAnsi="Calibri" w:cstheme="minorHAnsi"/>
          <w:sz w:val="24"/>
          <w:szCs w:val="24"/>
          <w:lang w:val="en-US"/>
        </w:rPr>
        <w:t xml:space="preserve">measurement, the explants </w:t>
      </w:r>
      <w:r w:rsidR="00E54EC0" w:rsidRPr="00660A34">
        <w:rPr>
          <w:rFonts w:ascii="Calibri" w:hAnsi="Calibri" w:cstheme="minorHAnsi"/>
          <w:sz w:val="24"/>
          <w:szCs w:val="24"/>
          <w:lang w:val="en-US"/>
        </w:rPr>
        <w:t xml:space="preserve">were </w:t>
      </w:r>
      <w:r w:rsidR="00B069C3" w:rsidRPr="00660A34">
        <w:rPr>
          <w:rFonts w:ascii="Calibri" w:hAnsi="Calibri" w:cstheme="minorHAnsi"/>
          <w:sz w:val="24"/>
          <w:szCs w:val="24"/>
          <w:lang w:val="en-US"/>
        </w:rPr>
        <w:t xml:space="preserve">fixated by incubation with formaldehyde for 2 </w:t>
      </w:r>
      <w:r w:rsidR="0095516B" w:rsidRPr="00660A34">
        <w:rPr>
          <w:rFonts w:ascii="Calibri" w:hAnsi="Calibri" w:cstheme="minorHAnsi"/>
          <w:sz w:val="24"/>
          <w:szCs w:val="24"/>
          <w:lang w:val="en-US"/>
        </w:rPr>
        <w:t>h</w:t>
      </w:r>
      <w:r w:rsidR="00B069C3" w:rsidRPr="00660A34">
        <w:rPr>
          <w:rFonts w:ascii="Calibri" w:hAnsi="Calibri" w:cstheme="minorHAnsi"/>
          <w:sz w:val="24"/>
          <w:szCs w:val="24"/>
          <w:lang w:val="en-US"/>
        </w:rPr>
        <w:t>.</w:t>
      </w:r>
    </w:p>
    <w:p w14:paraId="18F9DC32" w14:textId="77777777" w:rsidR="007A4F24" w:rsidRPr="00660A34" w:rsidRDefault="007A4F24" w:rsidP="00C11A82">
      <w:pPr>
        <w:spacing w:after="0" w:line="240" w:lineRule="auto"/>
        <w:contextualSpacing/>
        <w:jc w:val="both"/>
        <w:rPr>
          <w:rFonts w:ascii="Calibri" w:hAnsi="Calibri" w:cstheme="minorHAnsi"/>
          <w:sz w:val="24"/>
          <w:szCs w:val="24"/>
          <w:lang w:val="en-US"/>
        </w:rPr>
      </w:pPr>
    </w:p>
    <w:p w14:paraId="448137DD" w14:textId="7EB76F60" w:rsidR="007A4F24"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Figure 2</w:t>
      </w:r>
      <w:r w:rsidR="00B069C3" w:rsidRPr="00660A34">
        <w:rPr>
          <w:rFonts w:ascii="Calibri" w:hAnsi="Calibri" w:cstheme="minorHAnsi"/>
          <w:b/>
          <w:bCs/>
          <w:sz w:val="24"/>
          <w:szCs w:val="24"/>
          <w:lang w:val="en-US"/>
        </w:rPr>
        <w:t xml:space="preserve">. Metabolic activity measured by </w:t>
      </w:r>
      <w:r w:rsidR="00F7419D" w:rsidRPr="00660A34">
        <w:rPr>
          <w:rFonts w:ascii="Calibri" w:hAnsi="Calibri" w:cstheme="minorHAnsi"/>
          <w:b/>
          <w:bCs/>
          <w:sz w:val="24"/>
          <w:szCs w:val="24"/>
          <w:lang w:val="en-US"/>
        </w:rPr>
        <w:t>resazurin</w:t>
      </w:r>
      <w:r w:rsidR="00B069C3" w:rsidRPr="00660A34">
        <w:rPr>
          <w:rFonts w:ascii="Calibri" w:hAnsi="Calibri" w:cstheme="minorHAnsi"/>
          <w:b/>
          <w:bCs/>
          <w:sz w:val="24"/>
          <w:szCs w:val="24"/>
          <w:lang w:val="en-US"/>
        </w:rPr>
        <w:t>.</w:t>
      </w:r>
      <w:r w:rsidR="00B069C3" w:rsidRPr="00660A34">
        <w:rPr>
          <w:rFonts w:ascii="Calibri" w:hAnsi="Calibri" w:cstheme="minorHAnsi"/>
          <w:sz w:val="24"/>
          <w:szCs w:val="24"/>
          <w:lang w:val="en-US"/>
        </w:rPr>
        <w:t xml:space="preserve"> Bovine </w:t>
      </w:r>
      <w:r w:rsidR="00474DD9" w:rsidRPr="00660A34">
        <w:rPr>
          <w:rFonts w:ascii="Calibri" w:hAnsi="Calibri" w:cstheme="minorHAnsi"/>
          <w:sz w:val="24"/>
          <w:szCs w:val="24"/>
          <w:lang w:val="en-US"/>
        </w:rPr>
        <w:t>full-depth</w:t>
      </w:r>
      <w:r w:rsidR="00B069C3" w:rsidRPr="00660A34">
        <w:rPr>
          <w:rFonts w:ascii="Calibri" w:hAnsi="Calibri" w:cstheme="minorHAnsi"/>
          <w:sz w:val="24"/>
          <w:szCs w:val="24"/>
          <w:lang w:val="en-US"/>
        </w:rPr>
        <w:t xml:space="preserve"> cartilage explants were isolated and cultured for 3 weeks. Culture medi</w:t>
      </w:r>
      <w:r w:rsidR="00350A34"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was changed with </w:t>
      </w:r>
      <w:r w:rsidR="00E54EC0" w:rsidRPr="00660A34">
        <w:rPr>
          <w:rFonts w:ascii="Calibri" w:hAnsi="Calibri" w:cstheme="minorHAnsi"/>
          <w:sz w:val="24"/>
          <w:szCs w:val="24"/>
          <w:lang w:val="en-US"/>
        </w:rPr>
        <w:t xml:space="preserve">the </w:t>
      </w:r>
      <w:r w:rsidR="00B069C3" w:rsidRPr="00660A34">
        <w:rPr>
          <w:rFonts w:ascii="Calibri" w:hAnsi="Calibri" w:cstheme="minorHAnsi"/>
          <w:sz w:val="24"/>
          <w:szCs w:val="24"/>
          <w:lang w:val="en-US"/>
        </w:rPr>
        <w:t>addition of new treatment 3 times</w:t>
      </w:r>
      <w:r w:rsidR="007309C2" w:rsidRPr="00660A34">
        <w:rPr>
          <w:rFonts w:ascii="Calibri" w:hAnsi="Calibri" w:cstheme="minorHAnsi"/>
          <w:sz w:val="24"/>
          <w:szCs w:val="24"/>
          <w:lang w:val="en-US"/>
        </w:rPr>
        <w:t xml:space="preserve"> per </w:t>
      </w:r>
      <w:r w:rsidR="00B069C3" w:rsidRPr="00660A34">
        <w:rPr>
          <w:rFonts w:ascii="Calibri" w:hAnsi="Calibri" w:cstheme="minorHAnsi"/>
          <w:sz w:val="24"/>
          <w:szCs w:val="24"/>
          <w:lang w:val="en-US"/>
        </w:rPr>
        <w:t>week</w:t>
      </w:r>
      <w:r w:rsidR="00696BC4" w:rsidRPr="00660A34">
        <w:rPr>
          <w:rFonts w:ascii="Calibri" w:hAnsi="Calibri" w:cstheme="minorHAnsi"/>
          <w:sz w:val="24"/>
          <w:szCs w:val="24"/>
          <w:lang w:val="en-US"/>
        </w:rPr>
        <w:t xml:space="preserve"> </w:t>
      </w:r>
      <w:r w:rsidR="00B069C3" w:rsidRPr="00660A34">
        <w:rPr>
          <w:rFonts w:ascii="Calibri" w:hAnsi="Calibri" w:cstheme="minorHAnsi"/>
          <w:sz w:val="24"/>
          <w:szCs w:val="24"/>
          <w:lang w:val="en-US"/>
        </w:rPr>
        <w:t>(n</w:t>
      </w:r>
      <w:r w:rsidR="00E54EC0" w:rsidRPr="00660A34">
        <w:rPr>
          <w:rFonts w:ascii="Calibri" w:hAnsi="Calibri" w:cstheme="minorHAnsi"/>
          <w:sz w:val="24"/>
          <w:szCs w:val="24"/>
          <w:lang w:val="en-US"/>
        </w:rPr>
        <w:t xml:space="preserve"> </w:t>
      </w:r>
      <w:r w:rsidR="00B069C3" w:rsidRPr="00660A34">
        <w:rPr>
          <w:rFonts w:ascii="Calibri" w:hAnsi="Calibri" w:cstheme="minorHAnsi"/>
          <w:sz w:val="24"/>
          <w:szCs w:val="24"/>
          <w:lang w:val="en-US"/>
        </w:rPr>
        <w:t>=</w:t>
      </w:r>
      <w:r w:rsidR="00E54EC0" w:rsidRPr="00660A34">
        <w:rPr>
          <w:rFonts w:ascii="Calibri" w:hAnsi="Calibri" w:cstheme="minorHAnsi"/>
          <w:sz w:val="24"/>
          <w:szCs w:val="24"/>
          <w:lang w:val="en-US"/>
        </w:rPr>
        <w:t xml:space="preserve"> </w:t>
      </w:r>
      <w:r w:rsidR="00B069C3" w:rsidRPr="00660A34">
        <w:rPr>
          <w:rFonts w:ascii="Calibri" w:hAnsi="Calibri" w:cstheme="minorHAnsi"/>
          <w:sz w:val="24"/>
          <w:szCs w:val="24"/>
          <w:lang w:val="en-US"/>
        </w:rPr>
        <w:t xml:space="preserve">12 explants from 2 cows). Treatment consisted of </w:t>
      </w:r>
      <w:r w:rsidR="00696BC4" w:rsidRPr="00660A34">
        <w:rPr>
          <w:rFonts w:ascii="Calibri" w:hAnsi="Calibri" w:cstheme="minorHAnsi"/>
          <w:sz w:val="24"/>
          <w:szCs w:val="24"/>
          <w:lang w:val="en-US"/>
        </w:rPr>
        <w:t>IGF-1</w:t>
      </w:r>
      <w:r w:rsidR="00B069C3" w:rsidRPr="00660A34">
        <w:rPr>
          <w:rFonts w:ascii="Calibri" w:hAnsi="Calibri" w:cstheme="minorHAnsi"/>
          <w:sz w:val="24"/>
          <w:szCs w:val="24"/>
          <w:lang w:val="en-US"/>
        </w:rPr>
        <w:t xml:space="preserve"> [100 ng/mL], OSM + TNFα (O+T) [10/20 ng/mL]</w:t>
      </w:r>
      <w:r w:rsidR="007309C2"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[10/20 ng/mL] + GM6001 (GM6001) [10 µM]. A control group without treatment (w/o) was included. For the w/o, IGF-1</w:t>
      </w:r>
      <w:r w:rsidR="007309C2"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group</w:t>
      </w:r>
      <w:r w:rsidR="007309C2"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 </w:t>
      </w:r>
      <w:r w:rsidR="00E150BD" w:rsidRPr="00660A34">
        <w:rPr>
          <w:rFonts w:ascii="Calibri" w:hAnsi="Calibri" w:cstheme="minorHAnsi"/>
          <w:sz w:val="24"/>
          <w:szCs w:val="24"/>
          <w:lang w:val="en-US"/>
        </w:rPr>
        <w:t xml:space="preserve">and standard error of the mean (SEM) </w:t>
      </w:r>
      <w:r w:rsidR="00B069C3" w:rsidRPr="00660A34">
        <w:rPr>
          <w:rFonts w:ascii="Calibri" w:hAnsi="Calibri" w:cstheme="minorHAnsi"/>
          <w:sz w:val="24"/>
          <w:szCs w:val="24"/>
          <w:lang w:val="en-US"/>
        </w:rPr>
        <w:t>of 12 replicates from 2 cows (6 replicates</w:t>
      </w:r>
      <w:r w:rsidR="00AF141B" w:rsidRPr="00660A34">
        <w:rPr>
          <w:rFonts w:ascii="Calibri" w:hAnsi="Calibri" w:cstheme="minorHAnsi"/>
          <w:sz w:val="24"/>
          <w:szCs w:val="24"/>
          <w:lang w:val="en-US"/>
        </w:rPr>
        <w:t xml:space="preserve"> per </w:t>
      </w:r>
      <w:r w:rsidR="00B069C3" w:rsidRPr="00660A34">
        <w:rPr>
          <w:rFonts w:ascii="Calibri" w:hAnsi="Calibri" w:cstheme="minorHAnsi"/>
          <w:sz w:val="24"/>
          <w:szCs w:val="24"/>
          <w:lang w:val="en-US"/>
        </w:rPr>
        <w:t xml:space="preserve">cow) </w:t>
      </w:r>
      <w:r w:rsidR="00696BC4" w:rsidRPr="00660A34">
        <w:rPr>
          <w:rFonts w:ascii="Calibri" w:hAnsi="Calibri" w:cstheme="minorHAnsi"/>
          <w:sz w:val="24"/>
          <w:szCs w:val="24"/>
          <w:lang w:val="en-US"/>
        </w:rPr>
        <w:t xml:space="preserve">are </w:t>
      </w:r>
      <w:r w:rsidR="00B069C3" w:rsidRPr="00660A34">
        <w:rPr>
          <w:rFonts w:ascii="Calibri" w:hAnsi="Calibri" w:cstheme="minorHAnsi"/>
          <w:sz w:val="24"/>
          <w:szCs w:val="24"/>
          <w:lang w:val="en-US"/>
        </w:rPr>
        <w:t>shown. For the GM6001 group</w:t>
      </w:r>
      <w:r w:rsidR="00696BC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 </w:t>
      </w:r>
      <w:r w:rsidR="00E150BD" w:rsidRPr="00660A34">
        <w:rPr>
          <w:rFonts w:ascii="Calibri" w:hAnsi="Calibri" w:cstheme="minorHAnsi"/>
          <w:sz w:val="24"/>
          <w:szCs w:val="24"/>
          <w:lang w:val="en-US"/>
        </w:rPr>
        <w:t>and</w:t>
      </w:r>
      <w:r w:rsidR="00B069C3" w:rsidRPr="00660A34">
        <w:rPr>
          <w:rFonts w:ascii="Calibri" w:hAnsi="Calibri" w:cstheme="minorHAnsi"/>
          <w:sz w:val="24"/>
          <w:szCs w:val="24"/>
          <w:lang w:val="en-US"/>
        </w:rPr>
        <w:t xml:space="preserve"> SEM of 6 replicates from 1 cow </w:t>
      </w:r>
      <w:r w:rsidR="00696BC4" w:rsidRPr="00660A34">
        <w:rPr>
          <w:rFonts w:ascii="Calibri" w:hAnsi="Calibri" w:cstheme="minorHAnsi"/>
          <w:sz w:val="24"/>
          <w:szCs w:val="24"/>
          <w:lang w:val="en-US"/>
        </w:rPr>
        <w:t xml:space="preserve">are </w:t>
      </w:r>
      <w:r w:rsidR="00B069C3" w:rsidRPr="00660A34">
        <w:rPr>
          <w:rFonts w:ascii="Calibri" w:hAnsi="Calibri" w:cstheme="minorHAnsi"/>
          <w:sz w:val="24"/>
          <w:szCs w:val="24"/>
          <w:lang w:val="en-US"/>
        </w:rPr>
        <w:t xml:space="preserve">shown. </w:t>
      </w:r>
      <w:r w:rsidR="005B5CB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A</w:t>
      </w:r>
      <w:r w:rsidR="005B5CB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Metabolic activity measured by </w:t>
      </w:r>
      <w:r w:rsidR="00AD1E81" w:rsidRPr="00660A34">
        <w:rPr>
          <w:rFonts w:ascii="Calibri" w:hAnsi="Calibri" w:cstheme="minorHAnsi"/>
          <w:sz w:val="24"/>
          <w:szCs w:val="24"/>
          <w:lang w:val="en-US"/>
        </w:rPr>
        <w:t>resazurin</w:t>
      </w:r>
      <w:r w:rsidR="00B069C3" w:rsidRPr="00660A34">
        <w:rPr>
          <w:rFonts w:ascii="Calibri" w:hAnsi="Calibri" w:cstheme="minorHAnsi"/>
          <w:sz w:val="24"/>
          <w:szCs w:val="24"/>
          <w:lang w:val="en-US"/>
        </w:rPr>
        <w:t xml:space="preserve">. </w:t>
      </w:r>
      <w:r w:rsidR="005B5CB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B</w:t>
      </w:r>
      <w:r w:rsidR="005B5CB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Area under </w:t>
      </w:r>
      <w:r w:rsidR="00BD7F74" w:rsidRPr="00660A34">
        <w:rPr>
          <w:rFonts w:ascii="Calibri" w:hAnsi="Calibri" w:cstheme="minorHAnsi"/>
          <w:sz w:val="24"/>
          <w:szCs w:val="24"/>
          <w:lang w:val="en-US"/>
        </w:rPr>
        <w:t xml:space="preserve">the </w:t>
      </w:r>
      <w:r w:rsidR="00B069C3" w:rsidRPr="00660A34">
        <w:rPr>
          <w:rFonts w:ascii="Calibri" w:hAnsi="Calibri" w:cstheme="minorHAnsi"/>
          <w:sz w:val="24"/>
          <w:szCs w:val="24"/>
          <w:lang w:val="en-US"/>
        </w:rPr>
        <w:t>curve (AUC)</w:t>
      </w:r>
      <w:r w:rsidR="007309C2" w:rsidRPr="00660A34">
        <w:rPr>
          <w:rFonts w:ascii="Calibri" w:hAnsi="Calibri" w:cstheme="minorHAnsi"/>
          <w:sz w:val="24"/>
          <w:szCs w:val="24"/>
          <w:lang w:val="en-US"/>
        </w:rPr>
        <w:t xml:space="preserve"> for</w:t>
      </w:r>
      <w:r w:rsidR="00B069C3" w:rsidRPr="00660A34">
        <w:rPr>
          <w:rFonts w:ascii="Calibri" w:hAnsi="Calibri" w:cstheme="minorHAnsi"/>
          <w:sz w:val="24"/>
          <w:szCs w:val="24"/>
          <w:lang w:val="en-US"/>
        </w:rPr>
        <w:t xml:space="preserve"> day</w:t>
      </w:r>
      <w:r w:rsidR="007309C2" w:rsidRPr="00660A34">
        <w:rPr>
          <w:rFonts w:ascii="Calibri" w:hAnsi="Calibri" w:cstheme="minorHAnsi"/>
          <w:sz w:val="24"/>
          <w:szCs w:val="24"/>
          <w:lang w:val="en-US"/>
        </w:rPr>
        <w:t>s</w:t>
      </w:r>
      <w:r w:rsidR="00B069C3" w:rsidRPr="00660A34">
        <w:rPr>
          <w:rFonts w:ascii="Calibri" w:hAnsi="Calibri" w:cstheme="minorHAnsi"/>
          <w:sz w:val="24"/>
          <w:szCs w:val="24"/>
          <w:lang w:val="en-US"/>
        </w:rPr>
        <w:t xml:space="preserve"> 0-21 for metabolic activity graphs show</w:t>
      </w:r>
      <w:r w:rsidR="00BD7F74" w:rsidRPr="00660A34">
        <w:rPr>
          <w:rFonts w:ascii="Calibri" w:hAnsi="Calibri" w:cstheme="minorHAnsi"/>
          <w:sz w:val="24"/>
          <w:szCs w:val="24"/>
          <w:lang w:val="en-US"/>
        </w:rPr>
        <w:t>n</w:t>
      </w:r>
      <w:r w:rsidR="00B069C3" w:rsidRPr="00660A34">
        <w:rPr>
          <w:rFonts w:ascii="Calibri" w:hAnsi="Calibri" w:cstheme="minorHAnsi"/>
          <w:sz w:val="24"/>
          <w:szCs w:val="24"/>
          <w:lang w:val="en-US"/>
        </w:rPr>
        <w:t xml:space="preserve"> </w:t>
      </w:r>
      <w:r w:rsidR="0011729C" w:rsidRPr="00660A34">
        <w:rPr>
          <w:rFonts w:ascii="Calibri" w:hAnsi="Calibri" w:cstheme="minorHAnsi"/>
          <w:sz w:val="24"/>
          <w:szCs w:val="24"/>
          <w:lang w:val="en-US"/>
        </w:rPr>
        <w:t>in (</w:t>
      </w:r>
      <w:r w:rsidR="0011729C" w:rsidRPr="00660A34">
        <w:rPr>
          <w:rFonts w:ascii="Calibri" w:hAnsi="Calibri" w:cstheme="minorHAnsi"/>
          <w:b/>
          <w:bCs/>
          <w:sz w:val="24"/>
          <w:szCs w:val="24"/>
          <w:lang w:val="en-US"/>
        </w:rPr>
        <w:t>A</w:t>
      </w:r>
      <w:r w:rsidR="0011729C" w:rsidRPr="00660A34">
        <w:rPr>
          <w:rFonts w:ascii="Calibri" w:hAnsi="Calibri" w:cstheme="minorHAnsi"/>
          <w:sz w:val="24"/>
          <w:szCs w:val="24"/>
          <w:lang w:val="en-US"/>
        </w:rPr>
        <w:t xml:space="preserve">). </w:t>
      </w:r>
      <w:r w:rsidRPr="00660A34">
        <w:rPr>
          <w:rFonts w:ascii="Calibri" w:hAnsi="Calibri" w:cstheme="minorHAnsi"/>
          <w:sz w:val="24"/>
          <w:szCs w:val="24"/>
          <w:lang w:val="en-US"/>
        </w:rPr>
        <w:t>****</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0.0001.</w:t>
      </w:r>
    </w:p>
    <w:p w14:paraId="3869BC68" w14:textId="2CF007D8" w:rsidR="00B069C3" w:rsidRPr="00660A34" w:rsidRDefault="00B069C3" w:rsidP="00C11A82">
      <w:pPr>
        <w:spacing w:after="0" w:line="240" w:lineRule="auto"/>
        <w:contextualSpacing/>
        <w:jc w:val="both"/>
        <w:rPr>
          <w:rFonts w:ascii="Calibri" w:hAnsi="Calibri" w:cstheme="minorHAnsi"/>
          <w:sz w:val="24"/>
          <w:szCs w:val="24"/>
          <w:lang w:val="en-US"/>
        </w:rPr>
      </w:pPr>
    </w:p>
    <w:p w14:paraId="1298365D" w14:textId="147CA57E" w:rsidR="00C11A82"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Figure 3</w:t>
      </w:r>
      <w:r w:rsidR="00B069C3" w:rsidRPr="00660A34">
        <w:rPr>
          <w:rFonts w:ascii="Calibri" w:hAnsi="Calibri" w:cstheme="minorHAnsi"/>
          <w:b/>
          <w:bCs/>
          <w:sz w:val="24"/>
          <w:szCs w:val="24"/>
          <w:lang w:val="en-US"/>
        </w:rPr>
        <w:t xml:space="preserve">. Type II collagen degradation measured by C2M. </w:t>
      </w:r>
      <w:r w:rsidR="00B069C3" w:rsidRPr="00660A34">
        <w:rPr>
          <w:rFonts w:ascii="Calibri" w:hAnsi="Calibri" w:cstheme="minorHAnsi"/>
          <w:sz w:val="24"/>
          <w:szCs w:val="24"/>
          <w:lang w:val="en-US"/>
        </w:rPr>
        <w:t xml:space="preserve">Bovine </w:t>
      </w:r>
      <w:r w:rsidR="00474DD9" w:rsidRPr="00660A34">
        <w:rPr>
          <w:rFonts w:ascii="Calibri" w:hAnsi="Calibri" w:cstheme="minorHAnsi"/>
          <w:sz w:val="24"/>
          <w:szCs w:val="24"/>
          <w:lang w:val="en-US"/>
        </w:rPr>
        <w:t>full-depth</w:t>
      </w:r>
      <w:r w:rsidR="00B069C3" w:rsidRPr="00660A34">
        <w:rPr>
          <w:rFonts w:ascii="Calibri" w:hAnsi="Calibri" w:cstheme="minorHAnsi"/>
          <w:sz w:val="24"/>
          <w:szCs w:val="24"/>
          <w:lang w:val="en-US"/>
        </w:rPr>
        <w:t xml:space="preserve"> cartilage explants were isolated and cultured for 3 weeks. Culture medi</w:t>
      </w:r>
      <w:r w:rsidR="00350A34"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was changed with </w:t>
      </w:r>
      <w:r w:rsidR="00343B38" w:rsidRPr="00660A34">
        <w:rPr>
          <w:rFonts w:ascii="Calibri" w:hAnsi="Calibri" w:cstheme="minorHAnsi"/>
          <w:sz w:val="24"/>
          <w:szCs w:val="24"/>
          <w:lang w:val="en-US"/>
        </w:rPr>
        <w:t xml:space="preserve">the </w:t>
      </w:r>
      <w:r w:rsidR="00B069C3" w:rsidRPr="00660A34">
        <w:rPr>
          <w:rFonts w:ascii="Calibri" w:hAnsi="Calibri" w:cstheme="minorHAnsi"/>
          <w:sz w:val="24"/>
          <w:szCs w:val="24"/>
          <w:lang w:val="en-US"/>
        </w:rPr>
        <w:t>addition of new treatment 3 times</w:t>
      </w:r>
      <w:r w:rsidR="007309C2" w:rsidRPr="00660A34">
        <w:rPr>
          <w:rFonts w:ascii="Calibri" w:hAnsi="Calibri" w:cstheme="minorHAnsi"/>
          <w:sz w:val="24"/>
          <w:szCs w:val="24"/>
          <w:lang w:val="en-US"/>
        </w:rPr>
        <w:t xml:space="preserve"> per </w:t>
      </w:r>
      <w:r w:rsidR="00B069C3" w:rsidRPr="00660A34">
        <w:rPr>
          <w:rFonts w:ascii="Calibri" w:hAnsi="Calibri" w:cstheme="minorHAnsi"/>
          <w:sz w:val="24"/>
          <w:szCs w:val="24"/>
          <w:lang w:val="en-US"/>
        </w:rPr>
        <w:t xml:space="preserve">week. Treatment consisted of </w:t>
      </w:r>
      <w:r w:rsidR="00696BC4" w:rsidRPr="00660A34">
        <w:rPr>
          <w:rFonts w:ascii="Calibri" w:hAnsi="Calibri" w:cstheme="minorHAnsi"/>
          <w:sz w:val="24"/>
          <w:szCs w:val="24"/>
          <w:lang w:val="en-US"/>
        </w:rPr>
        <w:t>IGF-1</w:t>
      </w:r>
      <w:r w:rsidR="00B069C3" w:rsidRPr="00660A34">
        <w:rPr>
          <w:rFonts w:ascii="Calibri" w:hAnsi="Calibri" w:cstheme="minorHAnsi"/>
          <w:sz w:val="24"/>
          <w:szCs w:val="24"/>
          <w:lang w:val="en-US"/>
        </w:rPr>
        <w:t xml:space="preserve"> [100 ng/mL], OSM + TNFα (O+T) [10/20 ng/mL]</w:t>
      </w:r>
      <w:r w:rsidR="007309C2"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[10/20 ng/mL] + GM6001 (GM6001) [10 µM]. A control group without treatment (w/o) was included. For the w/o, IGF-1</w:t>
      </w:r>
      <w:r w:rsidR="00E150BD"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group</w:t>
      </w:r>
      <w:r w:rsidR="00E150BD" w:rsidRPr="00660A34">
        <w:rPr>
          <w:rFonts w:ascii="Calibri" w:hAnsi="Calibri" w:cstheme="minorHAnsi"/>
          <w:sz w:val="24"/>
          <w:szCs w:val="24"/>
          <w:lang w:val="en-US"/>
        </w:rPr>
        <w:t>s</w:t>
      </w:r>
      <w:r w:rsidR="0011729C"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w:t>
      </w:r>
      <w:r w:rsidR="00E150BD" w:rsidRPr="00660A34">
        <w:rPr>
          <w:rFonts w:ascii="Calibri" w:hAnsi="Calibri" w:cstheme="minorHAnsi"/>
          <w:sz w:val="24"/>
          <w:szCs w:val="24"/>
          <w:lang w:val="en-US"/>
        </w:rPr>
        <w:t xml:space="preserve"> and SEM</w:t>
      </w:r>
      <w:r w:rsidR="00B069C3" w:rsidRPr="00660A34">
        <w:rPr>
          <w:rFonts w:ascii="Calibri" w:hAnsi="Calibri" w:cstheme="minorHAnsi"/>
          <w:sz w:val="24"/>
          <w:szCs w:val="24"/>
          <w:lang w:val="en-US"/>
        </w:rPr>
        <w:t xml:space="preserve"> of 12 replicates from 2 cows (6 </w:t>
      </w:r>
      <w:r w:rsidR="00AF141B" w:rsidRPr="00660A34">
        <w:rPr>
          <w:rFonts w:ascii="Calibri" w:hAnsi="Calibri" w:cstheme="minorHAnsi"/>
          <w:sz w:val="24"/>
          <w:szCs w:val="24"/>
          <w:lang w:val="en-US"/>
        </w:rPr>
        <w:t>replicates per cow</w:t>
      </w:r>
      <w:r w:rsidR="00B069C3" w:rsidRPr="00660A34">
        <w:rPr>
          <w:rFonts w:ascii="Calibri" w:hAnsi="Calibri" w:cstheme="minorHAnsi"/>
          <w:sz w:val="24"/>
          <w:szCs w:val="24"/>
          <w:lang w:val="en-US"/>
        </w:rPr>
        <w:t xml:space="preserve">) </w:t>
      </w:r>
      <w:r w:rsidR="00696BC4" w:rsidRPr="00660A34">
        <w:rPr>
          <w:rFonts w:ascii="Calibri" w:hAnsi="Calibri" w:cstheme="minorHAnsi"/>
          <w:sz w:val="24"/>
          <w:szCs w:val="24"/>
          <w:lang w:val="en-US"/>
        </w:rPr>
        <w:t xml:space="preserve">are </w:t>
      </w:r>
      <w:r w:rsidR="00B069C3" w:rsidRPr="00660A34">
        <w:rPr>
          <w:rFonts w:ascii="Calibri" w:hAnsi="Calibri" w:cstheme="minorHAnsi"/>
          <w:sz w:val="24"/>
          <w:szCs w:val="24"/>
          <w:lang w:val="en-US"/>
        </w:rPr>
        <w:t>shown. For the GM6001 group</w:t>
      </w:r>
      <w:r w:rsidR="00696BC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 </w:t>
      </w:r>
      <w:r w:rsidR="00E150BD" w:rsidRPr="00660A34">
        <w:rPr>
          <w:rFonts w:ascii="Calibri" w:hAnsi="Calibri" w:cstheme="minorHAnsi"/>
          <w:sz w:val="24"/>
          <w:szCs w:val="24"/>
          <w:lang w:val="en-US"/>
        </w:rPr>
        <w:t xml:space="preserve">and </w:t>
      </w:r>
      <w:r w:rsidR="00B069C3" w:rsidRPr="00660A34">
        <w:rPr>
          <w:rFonts w:ascii="Calibri" w:hAnsi="Calibri" w:cstheme="minorHAnsi"/>
          <w:sz w:val="24"/>
          <w:szCs w:val="24"/>
          <w:lang w:val="en-US"/>
        </w:rPr>
        <w:t xml:space="preserve">SEM of 6 replicates from 1 cow </w:t>
      </w:r>
      <w:r w:rsidR="0011729C" w:rsidRPr="00660A34">
        <w:rPr>
          <w:rFonts w:ascii="Calibri" w:hAnsi="Calibri" w:cstheme="minorHAnsi"/>
          <w:sz w:val="24"/>
          <w:szCs w:val="24"/>
          <w:lang w:val="en-US"/>
        </w:rPr>
        <w:t xml:space="preserve">are </w:t>
      </w:r>
      <w:r w:rsidR="00B069C3" w:rsidRPr="00660A34">
        <w:rPr>
          <w:rFonts w:ascii="Calibri" w:hAnsi="Calibri" w:cstheme="minorHAnsi"/>
          <w:sz w:val="24"/>
          <w:szCs w:val="24"/>
          <w:lang w:val="en-US"/>
        </w:rPr>
        <w:t xml:space="preserve">shown. </w:t>
      </w:r>
      <w:r w:rsidR="005B5CB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A</w:t>
      </w:r>
      <w:r w:rsidR="005B5CB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C2M measurements. Statistical significance level </w:t>
      </w:r>
      <w:r w:rsidR="00BD5323" w:rsidRPr="00660A34">
        <w:rPr>
          <w:rFonts w:ascii="Calibri" w:hAnsi="Calibri" w:cstheme="minorHAnsi"/>
          <w:sz w:val="24"/>
          <w:szCs w:val="24"/>
          <w:lang w:val="en-US"/>
        </w:rPr>
        <w:t xml:space="preserve">of </w:t>
      </w:r>
      <w:r w:rsidR="00B069C3" w:rsidRPr="00660A34">
        <w:rPr>
          <w:rFonts w:ascii="Calibri" w:hAnsi="Calibri" w:cstheme="minorHAnsi"/>
          <w:sz w:val="24"/>
          <w:szCs w:val="24"/>
          <w:lang w:val="en-US"/>
        </w:rPr>
        <w:t xml:space="preserve">w/o was calculated by repeated measures (RM) two-way ANOVA with </w:t>
      </w:r>
      <w:proofErr w:type="spellStart"/>
      <w:r w:rsidR="00B069C3" w:rsidRPr="00660A34">
        <w:rPr>
          <w:rFonts w:ascii="Calibri" w:hAnsi="Calibri" w:cstheme="minorHAnsi"/>
          <w:sz w:val="24"/>
          <w:szCs w:val="24"/>
          <w:lang w:val="en-US"/>
        </w:rPr>
        <w:t>Sidak’s</w:t>
      </w:r>
      <w:proofErr w:type="spellEnd"/>
      <w:r w:rsidR="00B069C3" w:rsidRPr="00660A34">
        <w:rPr>
          <w:rFonts w:ascii="Calibri" w:hAnsi="Calibri" w:cstheme="minorHAnsi"/>
          <w:sz w:val="24"/>
          <w:szCs w:val="24"/>
          <w:lang w:val="en-US"/>
        </w:rPr>
        <w:t xml:space="preserve"> multiple comparison test. </w:t>
      </w:r>
      <w:r w:rsidR="005B5CB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B</w:t>
      </w:r>
      <w:r w:rsidR="005B5CB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AUC </w:t>
      </w:r>
      <w:r w:rsidR="00E150BD" w:rsidRPr="00660A34">
        <w:rPr>
          <w:rFonts w:ascii="Calibri" w:hAnsi="Calibri" w:cstheme="minorHAnsi"/>
          <w:sz w:val="24"/>
          <w:szCs w:val="24"/>
          <w:lang w:val="en-US"/>
        </w:rPr>
        <w:t xml:space="preserve">for </w:t>
      </w:r>
      <w:r w:rsidR="00B069C3" w:rsidRPr="00660A34">
        <w:rPr>
          <w:rFonts w:ascii="Calibri" w:hAnsi="Calibri" w:cstheme="minorHAnsi"/>
          <w:sz w:val="24"/>
          <w:szCs w:val="24"/>
          <w:lang w:val="en-US"/>
        </w:rPr>
        <w:t>day</w:t>
      </w:r>
      <w:r w:rsidR="00E150BD" w:rsidRPr="00660A34">
        <w:rPr>
          <w:rFonts w:ascii="Calibri" w:hAnsi="Calibri" w:cstheme="minorHAnsi"/>
          <w:sz w:val="24"/>
          <w:szCs w:val="24"/>
          <w:lang w:val="en-US"/>
        </w:rPr>
        <w:t>s</w:t>
      </w:r>
      <w:r w:rsidR="00B069C3" w:rsidRPr="00660A34">
        <w:rPr>
          <w:rFonts w:ascii="Calibri" w:hAnsi="Calibri" w:cstheme="minorHAnsi"/>
          <w:sz w:val="24"/>
          <w:szCs w:val="24"/>
          <w:lang w:val="en-US"/>
        </w:rPr>
        <w:t xml:space="preserve"> 0-21 for C2M graphs </w:t>
      </w:r>
      <w:r w:rsidR="00BD7F74" w:rsidRPr="00660A34">
        <w:rPr>
          <w:rFonts w:ascii="Calibri" w:hAnsi="Calibri" w:cstheme="minorHAnsi"/>
          <w:sz w:val="24"/>
          <w:szCs w:val="24"/>
          <w:lang w:val="en-US"/>
        </w:rPr>
        <w:t xml:space="preserve">shown </w:t>
      </w:r>
      <w:r w:rsidR="0011729C" w:rsidRPr="00660A34">
        <w:rPr>
          <w:rFonts w:ascii="Calibri" w:hAnsi="Calibri" w:cstheme="minorHAnsi"/>
          <w:sz w:val="24"/>
          <w:szCs w:val="24"/>
          <w:lang w:val="en-US"/>
        </w:rPr>
        <w:t>in (</w:t>
      </w:r>
      <w:r w:rsidR="0011729C" w:rsidRPr="00660A34">
        <w:rPr>
          <w:rFonts w:ascii="Calibri" w:hAnsi="Calibri" w:cstheme="minorHAnsi"/>
          <w:b/>
          <w:bCs/>
          <w:sz w:val="24"/>
          <w:szCs w:val="24"/>
          <w:lang w:val="en-US"/>
        </w:rPr>
        <w:t>A</w:t>
      </w:r>
      <w:r w:rsidR="0011729C" w:rsidRPr="00660A34">
        <w:rPr>
          <w:rFonts w:ascii="Calibri" w:hAnsi="Calibri" w:cstheme="minorHAnsi"/>
          <w:sz w:val="24"/>
          <w:szCs w:val="24"/>
          <w:lang w:val="en-US"/>
        </w:rPr>
        <w:t xml:space="preserve">). </w:t>
      </w:r>
      <w:r w:rsidR="00B069C3" w:rsidRPr="00660A34">
        <w:rPr>
          <w:rFonts w:ascii="Calibri" w:hAnsi="Calibri" w:cstheme="minorHAnsi"/>
          <w:sz w:val="24"/>
          <w:szCs w:val="24"/>
          <w:lang w:val="en-US"/>
        </w:rPr>
        <w:t xml:space="preserve">Statistical significance was calculated by </w:t>
      </w:r>
      <w:r w:rsidR="00696BC4" w:rsidRPr="00660A34">
        <w:rPr>
          <w:rFonts w:ascii="Calibri" w:hAnsi="Calibri" w:cstheme="minorHAnsi"/>
          <w:sz w:val="24"/>
          <w:szCs w:val="24"/>
          <w:lang w:val="en-US"/>
        </w:rPr>
        <w:t xml:space="preserve">the </w:t>
      </w:r>
      <w:r w:rsidR="00B069C3" w:rsidRPr="00660A34">
        <w:rPr>
          <w:rFonts w:ascii="Calibri" w:hAnsi="Calibri" w:cstheme="minorHAnsi"/>
          <w:sz w:val="24"/>
          <w:szCs w:val="24"/>
          <w:lang w:val="en-US"/>
        </w:rPr>
        <w:t>Kruskal-Wallis test with Dunn’s multiple comparison test</w:t>
      </w:r>
      <w:r w:rsidRPr="00660A34">
        <w:rPr>
          <w:rFonts w:ascii="Calibri" w:hAnsi="Calibri" w:cstheme="minorHAnsi"/>
          <w:sz w:val="24"/>
          <w:szCs w:val="24"/>
          <w:lang w:val="en-US"/>
        </w:rPr>
        <w:t>. ****</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0.0001.</w:t>
      </w:r>
    </w:p>
    <w:p w14:paraId="342B17A5" w14:textId="7436DDEB" w:rsidR="00B069C3" w:rsidRPr="00660A34" w:rsidRDefault="00B069C3" w:rsidP="00C11A82">
      <w:pPr>
        <w:spacing w:after="0" w:line="240" w:lineRule="auto"/>
        <w:contextualSpacing/>
        <w:jc w:val="both"/>
        <w:rPr>
          <w:rFonts w:ascii="Calibri" w:hAnsi="Calibri" w:cstheme="minorHAnsi"/>
          <w:sz w:val="24"/>
          <w:szCs w:val="24"/>
          <w:lang w:val="en-US"/>
        </w:rPr>
      </w:pPr>
    </w:p>
    <w:p w14:paraId="78D76C12" w14:textId="3ECCEC89" w:rsidR="00C11A82"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Figure 4</w:t>
      </w:r>
      <w:r w:rsidR="00B069C3" w:rsidRPr="00660A34">
        <w:rPr>
          <w:rFonts w:ascii="Calibri" w:hAnsi="Calibri" w:cstheme="minorHAnsi"/>
          <w:b/>
          <w:bCs/>
          <w:sz w:val="24"/>
          <w:szCs w:val="24"/>
          <w:lang w:val="en-US"/>
        </w:rPr>
        <w:t xml:space="preserve">. Aggrecan degradation measured by AGNx1. </w:t>
      </w:r>
      <w:r w:rsidR="00B069C3" w:rsidRPr="00660A34">
        <w:rPr>
          <w:rFonts w:ascii="Calibri" w:hAnsi="Calibri" w:cstheme="minorHAnsi"/>
          <w:sz w:val="24"/>
          <w:szCs w:val="24"/>
          <w:lang w:val="en-US"/>
        </w:rPr>
        <w:t xml:space="preserve">Bovine </w:t>
      </w:r>
      <w:r w:rsidR="00474DD9" w:rsidRPr="00660A34">
        <w:rPr>
          <w:rFonts w:ascii="Calibri" w:hAnsi="Calibri" w:cstheme="minorHAnsi"/>
          <w:sz w:val="24"/>
          <w:szCs w:val="24"/>
          <w:lang w:val="en-US"/>
        </w:rPr>
        <w:t>full-depth</w:t>
      </w:r>
      <w:r w:rsidR="00B069C3" w:rsidRPr="00660A34">
        <w:rPr>
          <w:rFonts w:ascii="Calibri" w:hAnsi="Calibri" w:cstheme="minorHAnsi"/>
          <w:sz w:val="24"/>
          <w:szCs w:val="24"/>
          <w:lang w:val="en-US"/>
        </w:rPr>
        <w:t xml:space="preserve"> cartilage explants were isolated and cultured for 3 weeks. Culture medi</w:t>
      </w:r>
      <w:r w:rsidR="00350A34"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was changed with addition of new treatment 3 times</w:t>
      </w:r>
      <w:r w:rsidR="00E150BD" w:rsidRPr="00660A34">
        <w:rPr>
          <w:rFonts w:ascii="Calibri" w:hAnsi="Calibri" w:cstheme="minorHAnsi"/>
          <w:sz w:val="24"/>
          <w:szCs w:val="24"/>
          <w:lang w:val="en-US"/>
        </w:rPr>
        <w:t xml:space="preserve"> per </w:t>
      </w:r>
      <w:r w:rsidR="00B069C3" w:rsidRPr="00660A34">
        <w:rPr>
          <w:rFonts w:ascii="Calibri" w:hAnsi="Calibri" w:cstheme="minorHAnsi"/>
          <w:sz w:val="24"/>
          <w:szCs w:val="24"/>
          <w:lang w:val="en-US"/>
        </w:rPr>
        <w:t xml:space="preserve">week. Treatment consisted of </w:t>
      </w:r>
      <w:r w:rsidR="00696BC4" w:rsidRPr="00660A34">
        <w:rPr>
          <w:rFonts w:ascii="Calibri" w:hAnsi="Calibri" w:cstheme="minorHAnsi"/>
          <w:sz w:val="24"/>
          <w:szCs w:val="24"/>
          <w:lang w:val="en-US"/>
        </w:rPr>
        <w:t>IGF-1</w:t>
      </w:r>
      <w:r w:rsidR="00B069C3" w:rsidRPr="00660A34">
        <w:rPr>
          <w:rFonts w:ascii="Calibri" w:hAnsi="Calibri" w:cstheme="minorHAnsi"/>
          <w:sz w:val="24"/>
          <w:szCs w:val="24"/>
          <w:lang w:val="en-US"/>
        </w:rPr>
        <w:t xml:space="preserve"> [100 ng/mL], OSM + TNFα (O+T) [10/20 ng/mL]</w:t>
      </w:r>
      <w:r w:rsidR="00E150BD"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[10/20 ng/mL] + GM6001 (GM6001) [10 µM]. A control group without treatment (w/o) was included. For the w/o, IGF-1</w:t>
      </w:r>
      <w:r w:rsidR="00E150BD"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group</w:t>
      </w:r>
      <w:r w:rsidR="00696BC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 </w:t>
      </w:r>
      <w:r w:rsidR="00E150BD" w:rsidRPr="00660A34">
        <w:rPr>
          <w:rFonts w:ascii="Calibri" w:hAnsi="Calibri" w:cstheme="minorHAnsi"/>
          <w:sz w:val="24"/>
          <w:szCs w:val="24"/>
          <w:lang w:val="en-US"/>
        </w:rPr>
        <w:t xml:space="preserve">and SEM </w:t>
      </w:r>
      <w:r w:rsidR="00B069C3" w:rsidRPr="00660A34">
        <w:rPr>
          <w:rFonts w:ascii="Calibri" w:hAnsi="Calibri" w:cstheme="minorHAnsi"/>
          <w:sz w:val="24"/>
          <w:szCs w:val="24"/>
          <w:lang w:val="en-US"/>
        </w:rPr>
        <w:t xml:space="preserve">of 12 replicates from 2 cows (6 </w:t>
      </w:r>
      <w:r w:rsidR="00AF141B" w:rsidRPr="00660A34">
        <w:rPr>
          <w:rFonts w:ascii="Calibri" w:hAnsi="Calibri" w:cstheme="minorHAnsi"/>
          <w:sz w:val="24"/>
          <w:szCs w:val="24"/>
          <w:lang w:val="en-US"/>
        </w:rPr>
        <w:t>replicates per cow</w:t>
      </w:r>
      <w:r w:rsidR="00B069C3" w:rsidRPr="00660A34">
        <w:rPr>
          <w:rFonts w:ascii="Calibri" w:hAnsi="Calibri" w:cstheme="minorHAnsi"/>
          <w:sz w:val="24"/>
          <w:szCs w:val="24"/>
          <w:lang w:val="en-US"/>
        </w:rPr>
        <w:t xml:space="preserve">) </w:t>
      </w:r>
      <w:r w:rsidR="00696BC4" w:rsidRPr="00660A34">
        <w:rPr>
          <w:rFonts w:ascii="Calibri" w:hAnsi="Calibri" w:cstheme="minorHAnsi"/>
          <w:sz w:val="24"/>
          <w:szCs w:val="24"/>
          <w:lang w:val="en-US"/>
        </w:rPr>
        <w:t xml:space="preserve">are </w:t>
      </w:r>
      <w:r w:rsidR="00B069C3" w:rsidRPr="00660A34">
        <w:rPr>
          <w:rFonts w:ascii="Calibri" w:hAnsi="Calibri" w:cstheme="minorHAnsi"/>
          <w:sz w:val="24"/>
          <w:szCs w:val="24"/>
          <w:lang w:val="en-US"/>
        </w:rPr>
        <w:t>shown. For the GM6001 group</w:t>
      </w:r>
      <w:r w:rsidR="0011729C"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 </w:t>
      </w:r>
      <w:r w:rsidR="00E150BD" w:rsidRPr="00660A34">
        <w:rPr>
          <w:rFonts w:ascii="Calibri" w:hAnsi="Calibri" w:cstheme="minorHAnsi"/>
          <w:sz w:val="24"/>
          <w:szCs w:val="24"/>
          <w:lang w:val="en-US"/>
        </w:rPr>
        <w:t>and</w:t>
      </w:r>
      <w:r w:rsidR="00B069C3" w:rsidRPr="00660A34">
        <w:rPr>
          <w:rFonts w:ascii="Calibri" w:hAnsi="Calibri" w:cstheme="minorHAnsi"/>
          <w:sz w:val="24"/>
          <w:szCs w:val="24"/>
          <w:lang w:val="en-US"/>
        </w:rPr>
        <w:t xml:space="preserve"> SEM of 6 replicates from 1 cow </w:t>
      </w:r>
      <w:r w:rsidR="0011729C" w:rsidRPr="00660A34">
        <w:rPr>
          <w:rFonts w:ascii="Calibri" w:hAnsi="Calibri" w:cstheme="minorHAnsi"/>
          <w:sz w:val="24"/>
          <w:szCs w:val="24"/>
          <w:lang w:val="en-US"/>
        </w:rPr>
        <w:t xml:space="preserve">are </w:t>
      </w:r>
      <w:r w:rsidR="00B069C3" w:rsidRPr="00660A34">
        <w:rPr>
          <w:rFonts w:ascii="Calibri" w:hAnsi="Calibri" w:cstheme="minorHAnsi"/>
          <w:sz w:val="24"/>
          <w:szCs w:val="24"/>
          <w:lang w:val="en-US"/>
        </w:rPr>
        <w:t xml:space="preserve">shown. </w:t>
      </w:r>
      <w:r w:rsidR="005B5CB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A</w:t>
      </w:r>
      <w:r w:rsidR="005B5CB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AGNx1 measurements. Statistical significance level </w:t>
      </w:r>
      <w:r w:rsidR="00350A34" w:rsidRPr="00660A34">
        <w:rPr>
          <w:rFonts w:ascii="Calibri" w:hAnsi="Calibri" w:cstheme="minorHAnsi"/>
          <w:sz w:val="24"/>
          <w:szCs w:val="24"/>
          <w:lang w:val="en-US"/>
        </w:rPr>
        <w:t xml:space="preserve">of </w:t>
      </w:r>
      <w:r w:rsidR="00B069C3" w:rsidRPr="00660A34">
        <w:rPr>
          <w:rFonts w:ascii="Calibri" w:hAnsi="Calibri" w:cstheme="minorHAnsi"/>
          <w:sz w:val="24"/>
          <w:szCs w:val="24"/>
          <w:lang w:val="en-US"/>
        </w:rPr>
        <w:t xml:space="preserve">w/o was calculated by RM two-way ANOVA with </w:t>
      </w:r>
      <w:proofErr w:type="spellStart"/>
      <w:r w:rsidR="00B069C3" w:rsidRPr="00660A34">
        <w:rPr>
          <w:rFonts w:ascii="Calibri" w:hAnsi="Calibri" w:cstheme="minorHAnsi"/>
          <w:sz w:val="24"/>
          <w:szCs w:val="24"/>
          <w:lang w:val="en-US"/>
        </w:rPr>
        <w:t>Sidak’s</w:t>
      </w:r>
      <w:proofErr w:type="spellEnd"/>
      <w:r w:rsidR="00B069C3" w:rsidRPr="00660A34">
        <w:rPr>
          <w:rFonts w:ascii="Calibri" w:hAnsi="Calibri" w:cstheme="minorHAnsi"/>
          <w:sz w:val="24"/>
          <w:szCs w:val="24"/>
          <w:lang w:val="en-US"/>
        </w:rPr>
        <w:t xml:space="preserve"> multiple comparison test. </w:t>
      </w:r>
      <w:r w:rsidR="005B5CB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B</w:t>
      </w:r>
      <w:r w:rsidR="005B5CB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AUC</w:t>
      </w:r>
      <w:r w:rsidR="00BD7F74" w:rsidRPr="00660A34">
        <w:rPr>
          <w:rFonts w:ascii="Calibri" w:hAnsi="Calibri" w:cstheme="minorHAnsi"/>
          <w:sz w:val="24"/>
          <w:szCs w:val="24"/>
          <w:lang w:val="en-US"/>
        </w:rPr>
        <w:t xml:space="preserve"> for</w:t>
      </w:r>
      <w:r w:rsidR="00B069C3" w:rsidRPr="00660A34">
        <w:rPr>
          <w:rFonts w:ascii="Calibri" w:hAnsi="Calibri" w:cstheme="minorHAnsi"/>
          <w:sz w:val="24"/>
          <w:szCs w:val="24"/>
          <w:lang w:val="en-US"/>
        </w:rPr>
        <w:t xml:space="preserve"> day</w:t>
      </w:r>
      <w:r w:rsidR="00BD7F74" w:rsidRPr="00660A34">
        <w:rPr>
          <w:rFonts w:ascii="Calibri" w:hAnsi="Calibri" w:cstheme="minorHAnsi"/>
          <w:sz w:val="24"/>
          <w:szCs w:val="24"/>
          <w:lang w:val="en-US"/>
        </w:rPr>
        <w:t>s</w:t>
      </w:r>
      <w:r w:rsidR="00B069C3" w:rsidRPr="00660A34">
        <w:rPr>
          <w:rFonts w:ascii="Calibri" w:hAnsi="Calibri" w:cstheme="minorHAnsi"/>
          <w:sz w:val="24"/>
          <w:szCs w:val="24"/>
          <w:lang w:val="en-US"/>
        </w:rPr>
        <w:t xml:space="preserve"> 0-21 for AGNx1 graphs </w:t>
      </w:r>
      <w:r w:rsidR="00BD7F74" w:rsidRPr="00660A34">
        <w:rPr>
          <w:rFonts w:ascii="Calibri" w:hAnsi="Calibri" w:cstheme="minorHAnsi"/>
          <w:sz w:val="24"/>
          <w:szCs w:val="24"/>
          <w:lang w:val="en-US"/>
        </w:rPr>
        <w:t xml:space="preserve">shown </w:t>
      </w:r>
      <w:r w:rsidR="00B069C3" w:rsidRPr="00660A34">
        <w:rPr>
          <w:rFonts w:ascii="Calibri" w:hAnsi="Calibri" w:cstheme="minorHAnsi"/>
          <w:sz w:val="24"/>
          <w:szCs w:val="24"/>
          <w:lang w:val="en-US"/>
        </w:rPr>
        <w:t xml:space="preserve">in </w:t>
      </w:r>
      <w:r w:rsidR="0011729C" w:rsidRPr="00660A34">
        <w:rPr>
          <w:rFonts w:ascii="Calibri" w:hAnsi="Calibri" w:cstheme="minorHAnsi"/>
          <w:sz w:val="24"/>
          <w:szCs w:val="24"/>
          <w:lang w:val="en-US"/>
        </w:rPr>
        <w:t>(</w:t>
      </w:r>
      <w:r w:rsidR="00B069C3" w:rsidRPr="00660A34">
        <w:rPr>
          <w:rFonts w:ascii="Calibri" w:hAnsi="Calibri" w:cstheme="minorHAnsi"/>
          <w:b/>
          <w:bCs/>
          <w:sz w:val="24"/>
          <w:szCs w:val="24"/>
          <w:lang w:val="en-US"/>
        </w:rPr>
        <w:t>A</w:t>
      </w:r>
      <w:r w:rsidR="0011729C" w:rsidRPr="00660A34">
        <w:rPr>
          <w:rFonts w:ascii="Calibri" w:hAnsi="Calibri" w:cstheme="minorHAnsi"/>
          <w:sz w:val="24"/>
          <w:szCs w:val="24"/>
          <w:lang w:val="en-US"/>
        </w:rPr>
        <w:t>)</w:t>
      </w:r>
      <w:r w:rsidR="00350A3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Statistical significance was calculated by </w:t>
      </w:r>
      <w:r w:rsidR="00AF141B" w:rsidRPr="00660A34">
        <w:rPr>
          <w:rFonts w:ascii="Calibri" w:hAnsi="Calibri" w:cstheme="minorHAnsi"/>
          <w:sz w:val="24"/>
          <w:szCs w:val="24"/>
          <w:lang w:val="en-US"/>
        </w:rPr>
        <w:t>the Kruskal</w:t>
      </w:r>
      <w:r w:rsidR="00B069C3" w:rsidRPr="00660A34">
        <w:rPr>
          <w:rFonts w:ascii="Calibri" w:hAnsi="Calibri" w:cstheme="minorHAnsi"/>
          <w:sz w:val="24"/>
          <w:szCs w:val="24"/>
          <w:lang w:val="en-US"/>
        </w:rPr>
        <w:t>-Wallis test with Dunn’s multiple comparison test</w:t>
      </w:r>
      <w:r w:rsidRPr="00660A34">
        <w:rPr>
          <w:rFonts w:ascii="Calibri" w:hAnsi="Calibri" w:cstheme="minorHAnsi"/>
          <w:sz w:val="24"/>
          <w:szCs w:val="24"/>
          <w:lang w:val="en-US"/>
        </w:rPr>
        <w:t>. **</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0.01, ***</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0.001, ****</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0.0001.</w:t>
      </w:r>
    </w:p>
    <w:p w14:paraId="10A2183F" w14:textId="3588D4B9" w:rsidR="00B069C3" w:rsidRPr="00660A34" w:rsidRDefault="00B069C3" w:rsidP="00C11A82">
      <w:pPr>
        <w:spacing w:after="0" w:line="240" w:lineRule="auto"/>
        <w:contextualSpacing/>
        <w:jc w:val="both"/>
        <w:rPr>
          <w:rFonts w:ascii="Calibri" w:hAnsi="Calibri" w:cstheme="minorHAnsi"/>
          <w:sz w:val="24"/>
          <w:szCs w:val="24"/>
          <w:lang w:val="en-US"/>
        </w:rPr>
      </w:pPr>
    </w:p>
    <w:p w14:paraId="5D557AA6" w14:textId="1CB27449" w:rsidR="00B069C3"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Figure 5</w:t>
      </w:r>
      <w:r w:rsidR="00B069C3" w:rsidRPr="00660A34">
        <w:rPr>
          <w:rFonts w:ascii="Calibri" w:hAnsi="Calibri" w:cstheme="minorHAnsi"/>
          <w:b/>
          <w:bCs/>
          <w:sz w:val="24"/>
          <w:szCs w:val="24"/>
          <w:lang w:val="en-US"/>
        </w:rPr>
        <w:t xml:space="preserve">. Type II collagen formation measured by ProC2. </w:t>
      </w:r>
      <w:r w:rsidR="00B069C3" w:rsidRPr="00660A34">
        <w:rPr>
          <w:rFonts w:ascii="Calibri" w:hAnsi="Calibri" w:cstheme="minorHAnsi"/>
          <w:sz w:val="24"/>
          <w:szCs w:val="24"/>
          <w:lang w:val="en-US"/>
        </w:rPr>
        <w:t xml:space="preserve">Bovine </w:t>
      </w:r>
      <w:r w:rsidR="00474DD9" w:rsidRPr="00660A34">
        <w:rPr>
          <w:rFonts w:ascii="Calibri" w:hAnsi="Calibri" w:cstheme="minorHAnsi"/>
          <w:sz w:val="24"/>
          <w:szCs w:val="24"/>
          <w:lang w:val="en-US"/>
        </w:rPr>
        <w:t>full-depth</w:t>
      </w:r>
      <w:r w:rsidR="00B069C3" w:rsidRPr="00660A34">
        <w:rPr>
          <w:rFonts w:ascii="Calibri" w:hAnsi="Calibri" w:cstheme="minorHAnsi"/>
          <w:sz w:val="24"/>
          <w:szCs w:val="24"/>
          <w:lang w:val="en-US"/>
        </w:rPr>
        <w:t xml:space="preserve"> cartilage explants were isolated and cultured for 3 weeks. Culture medi</w:t>
      </w:r>
      <w:r w:rsidR="00BD7F74"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was changed with </w:t>
      </w:r>
      <w:r w:rsidR="00BD5323" w:rsidRPr="00660A34">
        <w:rPr>
          <w:rFonts w:ascii="Calibri" w:hAnsi="Calibri" w:cstheme="minorHAnsi"/>
          <w:sz w:val="24"/>
          <w:szCs w:val="24"/>
          <w:lang w:val="en-US"/>
        </w:rPr>
        <w:t xml:space="preserve">the </w:t>
      </w:r>
      <w:r w:rsidR="00B069C3" w:rsidRPr="00660A34">
        <w:rPr>
          <w:rFonts w:ascii="Calibri" w:hAnsi="Calibri" w:cstheme="minorHAnsi"/>
          <w:sz w:val="24"/>
          <w:szCs w:val="24"/>
          <w:lang w:val="en-US"/>
        </w:rPr>
        <w:t>addition of new treatment 3 times</w:t>
      </w:r>
      <w:r w:rsidR="0011729C" w:rsidRPr="00660A34">
        <w:rPr>
          <w:rFonts w:ascii="Calibri" w:hAnsi="Calibri" w:cstheme="minorHAnsi"/>
          <w:sz w:val="24"/>
          <w:szCs w:val="24"/>
          <w:lang w:val="en-US"/>
        </w:rPr>
        <w:t xml:space="preserve"> per </w:t>
      </w:r>
      <w:r w:rsidR="00B069C3" w:rsidRPr="00660A34">
        <w:rPr>
          <w:rFonts w:ascii="Calibri" w:hAnsi="Calibri" w:cstheme="minorHAnsi"/>
          <w:sz w:val="24"/>
          <w:szCs w:val="24"/>
          <w:lang w:val="en-US"/>
        </w:rPr>
        <w:t>week. Treatment consisted of IGF-1 [100 ng/mL], OSM + TNFα (O+T) [10/20 ng/mL]</w:t>
      </w:r>
      <w:r w:rsidR="00BD7F7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[10/20 ng/mL] + GM6001 (GM6001) [10 µM]. A control group without treatment (w/o) was included. For the w/o, IGF-1</w:t>
      </w:r>
      <w:r w:rsidR="00BD5323"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O+T group</w:t>
      </w:r>
      <w:r w:rsidR="0011729C"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 </w:t>
      </w:r>
      <w:r w:rsidR="00BD7F74" w:rsidRPr="00660A34">
        <w:rPr>
          <w:rFonts w:ascii="Calibri" w:hAnsi="Calibri" w:cstheme="minorHAnsi"/>
          <w:sz w:val="24"/>
          <w:szCs w:val="24"/>
          <w:lang w:val="en-US"/>
        </w:rPr>
        <w:t xml:space="preserve">and SEM </w:t>
      </w:r>
      <w:r w:rsidR="00B069C3" w:rsidRPr="00660A34">
        <w:rPr>
          <w:rFonts w:ascii="Calibri" w:hAnsi="Calibri" w:cstheme="minorHAnsi"/>
          <w:sz w:val="24"/>
          <w:szCs w:val="24"/>
          <w:lang w:val="en-US"/>
        </w:rPr>
        <w:t xml:space="preserve">of 12 replicates from 2 cows (6 </w:t>
      </w:r>
      <w:r w:rsidR="00AF141B" w:rsidRPr="00660A34">
        <w:rPr>
          <w:rFonts w:ascii="Calibri" w:hAnsi="Calibri" w:cstheme="minorHAnsi"/>
          <w:sz w:val="24"/>
          <w:szCs w:val="24"/>
          <w:lang w:val="en-US"/>
        </w:rPr>
        <w:t>replicates per cow</w:t>
      </w:r>
      <w:r w:rsidR="00B069C3" w:rsidRPr="00660A34">
        <w:rPr>
          <w:rFonts w:ascii="Calibri" w:hAnsi="Calibri" w:cstheme="minorHAnsi"/>
          <w:sz w:val="24"/>
          <w:szCs w:val="24"/>
          <w:lang w:val="en-US"/>
        </w:rPr>
        <w:t xml:space="preserve">) </w:t>
      </w:r>
      <w:r w:rsidR="0011729C" w:rsidRPr="00660A34">
        <w:rPr>
          <w:rFonts w:ascii="Calibri" w:hAnsi="Calibri" w:cstheme="minorHAnsi"/>
          <w:sz w:val="24"/>
          <w:szCs w:val="24"/>
          <w:lang w:val="en-US"/>
        </w:rPr>
        <w:t xml:space="preserve">are </w:t>
      </w:r>
      <w:r w:rsidR="00B069C3" w:rsidRPr="00660A34">
        <w:rPr>
          <w:rFonts w:ascii="Calibri" w:hAnsi="Calibri" w:cstheme="minorHAnsi"/>
          <w:sz w:val="24"/>
          <w:szCs w:val="24"/>
          <w:lang w:val="en-US"/>
        </w:rPr>
        <w:t>shown. For the GM6001 group</w:t>
      </w:r>
      <w:r w:rsidR="00696BC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the mean </w:t>
      </w:r>
      <w:r w:rsidR="00BD7F74" w:rsidRPr="00660A34">
        <w:rPr>
          <w:rFonts w:ascii="Calibri" w:hAnsi="Calibri" w:cstheme="minorHAnsi"/>
          <w:sz w:val="24"/>
          <w:szCs w:val="24"/>
          <w:lang w:val="en-US"/>
        </w:rPr>
        <w:t>and</w:t>
      </w:r>
      <w:r w:rsidR="00B069C3" w:rsidRPr="00660A34">
        <w:rPr>
          <w:rFonts w:ascii="Calibri" w:hAnsi="Calibri" w:cstheme="minorHAnsi"/>
          <w:sz w:val="24"/>
          <w:szCs w:val="24"/>
          <w:lang w:val="en-US"/>
        </w:rPr>
        <w:t xml:space="preserve"> SEM of 6 replicates from 1 cow </w:t>
      </w:r>
      <w:r w:rsidR="0011729C" w:rsidRPr="00660A34">
        <w:rPr>
          <w:rFonts w:ascii="Calibri" w:hAnsi="Calibri" w:cstheme="minorHAnsi"/>
          <w:sz w:val="24"/>
          <w:szCs w:val="24"/>
          <w:lang w:val="en-US"/>
        </w:rPr>
        <w:t xml:space="preserve">re </w:t>
      </w:r>
      <w:r w:rsidR="00B069C3" w:rsidRPr="00660A34">
        <w:rPr>
          <w:rFonts w:ascii="Calibri" w:hAnsi="Calibri" w:cstheme="minorHAnsi"/>
          <w:sz w:val="24"/>
          <w:szCs w:val="24"/>
          <w:lang w:val="en-US"/>
        </w:rPr>
        <w:t xml:space="preserve">shown. </w:t>
      </w:r>
      <w:r w:rsidR="004B2E4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A</w:t>
      </w:r>
      <w:r w:rsidR="004B2E4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ProC2 measurements from day</w:t>
      </w:r>
      <w:r w:rsidR="00BD7F74" w:rsidRPr="00660A34">
        <w:rPr>
          <w:rFonts w:ascii="Calibri" w:hAnsi="Calibri" w:cstheme="minorHAnsi"/>
          <w:sz w:val="24"/>
          <w:szCs w:val="24"/>
          <w:lang w:val="en-US"/>
        </w:rPr>
        <w:t>s</w:t>
      </w:r>
      <w:r w:rsidR="00B069C3" w:rsidRPr="00660A34">
        <w:rPr>
          <w:rFonts w:ascii="Calibri" w:hAnsi="Calibri" w:cstheme="minorHAnsi"/>
          <w:sz w:val="24"/>
          <w:szCs w:val="24"/>
          <w:lang w:val="en-US"/>
        </w:rPr>
        <w:t xml:space="preserve"> 0</w:t>
      </w:r>
      <w:r w:rsidR="003366A5"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21. </w:t>
      </w:r>
      <w:r w:rsidR="004B2E4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B</w:t>
      </w:r>
      <w:r w:rsidR="004B2E4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ProC2 values normalized to day 0 measurements for each individual explant. The ProC2 results often benefit from day 0</w:t>
      </w:r>
      <w:r w:rsidR="00BD7F74" w:rsidRPr="00660A34">
        <w:rPr>
          <w:rFonts w:ascii="Calibri" w:hAnsi="Calibri" w:cstheme="minorHAnsi"/>
          <w:sz w:val="24"/>
          <w:szCs w:val="24"/>
          <w:lang w:val="en-US"/>
        </w:rPr>
        <w:t xml:space="preserve"> </w:t>
      </w:r>
      <w:r w:rsidR="00B069C3" w:rsidRPr="00660A34">
        <w:rPr>
          <w:rFonts w:ascii="Calibri" w:hAnsi="Calibri" w:cstheme="minorHAnsi"/>
          <w:sz w:val="24"/>
          <w:szCs w:val="24"/>
          <w:lang w:val="en-US"/>
        </w:rPr>
        <w:t xml:space="preserve">normalization to uncover the treatment effect </w:t>
      </w:r>
      <w:r w:rsidR="00BD5323" w:rsidRPr="00660A34">
        <w:rPr>
          <w:rFonts w:ascii="Calibri" w:hAnsi="Calibri" w:cstheme="minorHAnsi"/>
          <w:sz w:val="24"/>
          <w:szCs w:val="24"/>
          <w:lang w:val="en-US"/>
        </w:rPr>
        <w:t xml:space="preserve">that </w:t>
      </w:r>
      <w:r w:rsidR="00B069C3" w:rsidRPr="00660A34">
        <w:rPr>
          <w:rFonts w:ascii="Calibri" w:hAnsi="Calibri" w:cstheme="minorHAnsi"/>
          <w:sz w:val="24"/>
          <w:szCs w:val="24"/>
          <w:lang w:val="en-US"/>
        </w:rPr>
        <w:t xml:space="preserve">may be disguised by the high biomarker levels on day 0. </w:t>
      </w:r>
      <w:r w:rsidR="00660A34" w:rsidRPr="00660A34">
        <w:rPr>
          <w:rFonts w:ascii="Calibri" w:hAnsi="Calibri" w:cstheme="minorHAnsi"/>
          <w:sz w:val="24"/>
          <w:szCs w:val="24"/>
          <w:lang w:val="en-US"/>
        </w:rPr>
        <w:t xml:space="preserve">In </w:t>
      </w:r>
      <w:r w:rsidR="00B069C3" w:rsidRPr="00660A34">
        <w:rPr>
          <w:rFonts w:ascii="Calibri" w:hAnsi="Calibri" w:cstheme="minorHAnsi"/>
          <w:b/>
          <w:bCs/>
          <w:sz w:val="24"/>
          <w:szCs w:val="24"/>
          <w:lang w:val="en-US"/>
        </w:rPr>
        <w:t>A</w:t>
      </w:r>
      <w:r w:rsidR="00660A34" w:rsidRPr="00660A34">
        <w:rPr>
          <w:rFonts w:ascii="Calibri" w:hAnsi="Calibri" w:cstheme="minorHAnsi"/>
          <w:b/>
          <w:bCs/>
          <w:sz w:val="24"/>
          <w:szCs w:val="24"/>
          <w:lang w:val="en-US"/>
        </w:rPr>
        <w:t xml:space="preserve"> </w:t>
      </w:r>
      <w:r w:rsidR="00660A34" w:rsidRPr="00660A34">
        <w:rPr>
          <w:rFonts w:ascii="Calibri" w:hAnsi="Calibri" w:cstheme="minorHAnsi"/>
          <w:sz w:val="24"/>
          <w:szCs w:val="24"/>
          <w:lang w:val="en-US"/>
        </w:rPr>
        <w:t>and</w:t>
      </w:r>
      <w:r w:rsidR="00660A34" w:rsidRPr="00660A34">
        <w:rPr>
          <w:rFonts w:ascii="Calibri" w:hAnsi="Calibri" w:cstheme="minorHAnsi"/>
          <w:b/>
          <w:bCs/>
          <w:sz w:val="24"/>
          <w:szCs w:val="24"/>
          <w:lang w:val="en-US"/>
        </w:rPr>
        <w:t xml:space="preserve"> </w:t>
      </w:r>
      <w:r w:rsidR="00B069C3" w:rsidRPr="00660A34">
        <w:rPr>
          <w:rFonts w:ascii="Calibri" w:hAnsi="Calibri" w:cstheme="minorHAnsi"/>
          <w:b/>
          <w:bCs/>
          <w:sz w:val="24"/>
          <w:szCs w:val="24"/>
          <w:lang w:val="en-US"/>
        </w:rPr>
        <w:t>B</w:t>
      </w:r>
      <w:r w:rsidR="00660A3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w:t>
      </w:r>
      <w:r w:rsidR="00660A34" w:rsidRPr="00660A34">
        <w:rPr>
          <w:rFonts w:ascii="Calibri" w:hAnsi="Calibri" w:cstheme="minorHAnsi"/>
          <w:sz w:val="24"/>
          <w:szCs w:val="24"/>
          <w:lang w:val="en-US"/>
        </w:rPr>
        <w:t>the s</w:t>
      </w:r>
      <w:r w:rsidR="00B069C3" w:rsidRPr="00660A34">
        <w:rPr>
          <w:rFonts w:ascii="Calibri" w:hAnsi="Calibri" w:cstheme="minorHAnsi"/>
          <w:sz w:val="24"/>
          <w:szCs w:val="24"/>
          <w:lang w:val="en-US"/>
        </w:rPr>
        <w:t xml:space="preserve">tatistical significance level was calculated by RM two-way ANOVA with </w:t>
      </w:r>
      <w:proofErr w:type="spellStart"/>
      <w:r w:rsidR="00B069C3" w:rsidRPr="00660A34">
        <w:rPr>
          <w:rFonts w:ascii="Calibri" w:hAnsi="Calibri" w:cstheme="minorHAnsi"/>
          <w:sz w:val="24"/>
          <w:szCs w:val="24"/>
          <w:lang w:val="en-US"/>
        </w:rPr>
        <w:t>Sidak’s</w:t>
      </w:r>
      <w:proofErr w:type="spellEnd"/>
      <w:r w:rsidR="00B069C3" w:rsidRPr="00660A34">
        <w:rPr>
          <w:rFonts w:ascii="Calibri" w:hAnsi="Calibri" w:cstheme="minorHAnsi"/>
          <w:sz w:val="24"/>
          <w:szCs w:val="24"/>
          <w:lang w:val="en-US"/>
        </w:rPr>
        <w:t xml:space="preserve"> multiple comparison test. </w:t>
      </w:r>
      <w:r w:rsidR="004B2E4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C</w:t>
      </w:r>
      <w:r w:rsidR="004B2E4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AUC </w:t>
      </w:r>
      <w:r w:rsidR="00BD7F74" w:rsidRPr="00660A34">
        <w:rPr>
          <w:rFonts w:ascii="Calibri" w:hAnsi="Calibri" w:cstheme="minorHAnsi"/>
          <w:sz w:val="24"/>
          <w:szCs w:val="24"/>
          <w:lang w:val="en-US"/>
        </w:rPr>
        <w:t xml:space="preserve">for </w:t>
      </w:r>
      <w:r w:rsidR="00B069C3" w:rsidRPr="00660A34">
        <w:rPr>
          <w:rFonts w:ascii="Calibri" w:hAnsi="Calibri" w:cstheme="minorHAnsi"/>
          <w:sz w:val="24"/>
          <w:szCs w:val="24"/>
          <w:lang w:val="en-US"/>
        </w:rPr>
        <w:t>day</w:t>
      </w:r>
      <w:r w:rsidR="00BD7F74" w:rsidRPr="00660A34">
        <w:rPr>
          <w:rFonts w:ascii="Calibri" w:hAnsi="Calibri" w:cstheme="minorHAnsi"/>
          <w:sz w:val="24"/>
          <w:szCs w:val="24"/>
          <w:lang w:val="en-US"/>
        </w:rPr>
        <w:t>s</w:t>
      </w:r>
      <w:r w:rsidR="00B069C3" w:rsidRPr="00660A34">
        <w:rPr>
          <w:rFonts w:ascii="Calibri" w:hAnsi="Calibri" w:cstheme="minorHAnsi"/>
          <w:sz w:val="24"/>
          <w:szCs w:val="24"/>
          <w:lang w:val="en-US"/>
        </w:rPr>
        <w:t xml:space="preserve"> 0-21 for ProC2 graphs show</w:t>
      </w:r>
      <w:r w:rsidR="00BD7F74" w:rsidRPr="00660A34">
        <w:rPr>
          <w:rFonts w:ascii="Calibri" w:hAnsi="Calibri" w:cstheme="minorHAnsi"/>
          <w:sz w:val="24"/>
          <w:szCs w:val="24"/>
          <w:lang w:val="en-US"/>
        </w:rPr>
        <w:t>n</w:t>
      </w:r>
      <w:r w:rsidR="00B069C3" w:rsidRPr="00660A34">
        <w:rPr>
          <w:rFonts w:ascii="Calibri" w:hAnsi="Calibri" w:cstheme="minorHAnsi"/>
          <w:sz w:val="24"/>
          <w:szCs w:val="24"/>
          <w:lang w:val="en-US"/>
        </w:rPr>
        <w:t xml:space="preserve"> </w:t>
      </w:r>
      <w:r w:rsidR="00696BC4" w:rsidRPr="00660A34">
        <w:rPr>
          <w:rFonts w:ascii="Calibri" w:hAnsi="Calibri" w:cstheme="minorHAnsi"/>
          <w:sz w:val="24"/>
          <w:szCs w:val="24"/>
          <w:lang w:val="en-US"/>
        </w:rPr>
        <w:t>in (</w:t>
      </w:r>
      <w:r w:rsidR="00696BC4" w:rsidRPr="00660A34">
        <w:rPr>
          <w:rFonts w:ascii="Calibri" w:hAnsi="Calibri" w:cstheme="minorHAnsi"/>
          <w:b/>
          <w:bCs/>
          <w:sz w:val="24"/>
          <w:szCs w:val="24"/>
          <w:lang w:val="en-US"/>
        </w:rPr>
        <w:t>A</w:t>
      </w:r>
      <w:r w:rsidR="00696BC4" w:rsidRPr="00660A34">
        <w:rPr>
          <w:rFonts w:ascii="Calibri" w:hAnsi="Calibri" w:cstheme="minorHAnsi"/>
          <w:sz w:val="24"/>
          <w:szCs w:val="24"/>
          <w:lang w:val="en-US"/>
        </w:rPr>
        <w:t xml:space="preserve">). </w:t>
      </w:r>
      <w:r w:rsidR="004B2E44" w:rsidRPr="00660A34">
        <w:rPr>
          <w:rFonts w:ascii="Calibri" w:hAnsi="Calibri" w:cstheme="minorHAnsi"/>
          <w:sz w:val="24"/>
          <w:szCs w:val="24"/>
          <w:lang w:val="en-US"/>
        </w:rPr>
        <w:t>(</w:t>
      </w:r>
      <w:r w:rsidR="00B069C3" w:rsidRPr="00660A34">
        <w:rPr>
          <w:rFonts w:ascii="Calibri" w:hAnsi="Calibri" w:cstheme="minorHAnsi"/>
          <w:b/>
          <w:bCs/>
          <w:sz w:val="24"/>
          <w:szCs w:val="24"/>
          <w:lang w:val="en-US"/>
        </w:rPr>
        <w:t>D</w:t>
      </w:r>
      <w:r w:rsidR="004B2E4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AUC</w:t>
      </w:r>
      <w:r w:rsidR="00BD7F74" w:rsidRPr="00660A34">
        <w:rPr>
          <w:rFonts w:ascii="Calibri" w:hAnsi="Calibri" w:cstheme="minorHAnsi"/>
          <w:sz w:val="24"/>
          <w:szCs w:val="24"/>
          <w:lang w:val="en-US"/>
        </w:rPr>
        <w:t xml:space="preserve"> for</w:t>
      </w:r>
      <w:r w:rsidR="00B069C3" w:rsidRPr="00660A34">
        <w:rPr>
          <w:rFonts w:ascii="Calibri" w:hAnsi="Calibri" w:cstheme="minorHAnsi"/>
          <w:sz w:val="24"/>
          <w:szCs w:val="24"/>
          <w:lang w:val="en-US"/>
        </w:rPr>
        <w:t xml:space="preserve"> day</w:t>
      </w:r>
      <w:r w:rsidR="00BD7F74" w:rsidRPr="00660A34">
        <w:rPr>
          <w:rFonts w:ascii="Calibri" w:hAnsi="Calibri" w:cstheme="minorHAnsi"/>
          <w:sz w:val="24"/>
          <w:szCs w:val="24"/>
          <w:lang w:val="en-US"/>
        </w:rPr>
        <w:t>s</w:t>
      </w:r>
      <w:r w:rsidR="00B069C3" w:rsidRPr="00660A34">
        <w:rPr>
          <w:rFonts w:ascii="Calibri" w:hAnsi="Calibri" w:cstheme="minorHAnsi"/>
          <w:sz w:val="24"/>
          <w:szCs w:val="24"/>
          <w:lang w:val="en-US"/>
        </w:rPr>
        <w:t xml:space="preserve"> 0-21 for </w:t>
      </w:r>
      <w:r w:rsidR="00BD7F74" w:rsidRPr="00660A34">
        <w:rPr>
          <w:rFonts w:ascii="Calibri" w:hAnsi="Calibri" w:cstheme="minorHAnsi"/>
          <w:sz w:val="24"/>
          <w:szCs w:val="24"/>
          <w:lang w:val="en-US"/>
        </w:rPr>
        <w:t>d</w:t>
      </w:r>
      <w:r w:rsidR="00B069C3" w:rsidRPr="00660A34">
        <w:rPr>
          <w:rFonts w:ascii="Calibri" w:hAnsi="Calibri" w:cstheme="minorHAnsi"/>
          <w:sz w:val="24"/>
          <w:szCs w:val="24"/>
          <w:lang w:val="en-US"/>
        </w:rPr>
        <w:t>ay</w:t>
      </w:r>
      <w:r w:rsidR="00BD7F74" w:rsidRPr="00660A34">
        <w:rPr>
          <w:rFonts w:ascii="Calibri" w:hAnsi="Calibri" w:cstheme="minorHAnsi"/>
          <w:sz w:val="24"/>
          <w:szCs w:val="24"/>
          <w:lang w:val="en-US"/>
        </w:rPr>
        <w:t xml:space="preserve"> </w:t>
      </w:r>
      <w:r w:rsidR="00B069C3" w:rsidRPr="00660A34">
        <w:rPr>
          <w:rFonts w:ascii="Calibri" w:hAnsi="Calibri" w:cstheme="minorHAnsi"/>
          <w:sz w:val="24"/>
          <w:szCs w:val="24"/>
          <w:lang w:val="en-US"/>
        </w:rPr>
        <w:t xml:space="preserve">0 normalized ProC2 graphs </w:t>
      </w:r>
      <w:r w:rsidR="00BD7F74" w:rsidRPr="00660A34">
        <w:rPr>
          <w:rFonts w:ascii="Calibri" w:hAnsi="Calibri" w:cstheme="minorHAnsi"/>
          <w:sz w:val="24"/>
          <w:szCs w:val="24"/>
          <w:lang w:val="en-US"/>
        </w:rPr>
        <w:t xml:space="preserve">shown </w:t>
      </w:r>
      <w:r w:rsidR="00696BC4" w:rsidRPr="00660A34">
        <w:rPr>
          <w:rFonts w:ascii="Calibri" w:hAnsi="Calibri" w:cstheme="minorHAnsi"/>
          <w:sz w:val="24"/>
          <w:szCs w:val="24"/>
          <w:lang w:val="en-US"/>
        </w:rPr>
        <w:t>in (</w:t>
      </w:r>
      <w:r w:rsidR="00696BC4" w:rsidRPr="00660A34">
        <w:rPr>
          <w:rFonts w:ascii="Calibri" w:hAnsi="Calibri" w:cstheme="minorHAnsi"/>
          <w:b/>
          <w:bCs/>
          <w:sz w:val="24"/>
          <w:szCs w:val="24"/>
          <w:lang w:val="en-US"/>
        </w:rPr>
        <w:t>B</w:t>
      </w:r>
      <w:r w:rsidR="00696BC4" w:rsidRPr="00660A34">
        <w:rPr>
          <w:rFonts w:ascii="Calibri" w:hAnsi="Calibri" w:cstheme="minorHAnsi"/>
          <w:sz w:val="24"/>
          <w:szCs w:val="24"/>
          <w:lang w:val="en-US"/>
        </w:rPr>
        <w:t xml:space="preserve">). </w:t>
      </w:r>
      <w:r w:rsidR="00660A34" w:rsidRPr="00660A34">
        <w:rPr>
          <w:rFonts w:ascii="Calibri" w:hAnsi="Calibri" w:cstheme="minorHAnsi"/>
          <w:sz w:val="24"/>
          <w:szCs w:val="24"/>
          <w:lang w:val="en-US"/>
        </w:rPr>
        <w:t xml:space="preserve">In </w:t>
      </w:r>
      <w:r w:rsidR="00696BC4" w:rsidRPr="00660A34">
        <w:rPr>
          <w:rFonts w:ascii="Calibri" w:hAnsi="Calibri" w:cstheme="minorHAnsi"/>
          <w:b/>
          <w:bCs/>
          <w:sz w:val="24"/>
          <w:szCs w:val="24"/>
          <w:lang w:val="en-US"/>
        </w:rPr>
        <w:t>C</w:t>
      </w:r>
      <w:r w:rsidR="00660A34" w:rsidRPr="00660A34">
        <w:rPr>
          <w:rFonts w:ascii="Calibri" w:hAnsi="Calibri" w:cstheme="minorHAnsi"/>
          <w:b/>
          <w:bCs/>
          <w:sz w:val="24"/>
          <w:szCs w:val="24"/>
          <w:lang w:val="en-US"/>
        </w:rPr>
        <w:t xml:space="preserve"> </w:t>
      </w:r>
      <w:r w:rsidR="00660A34" w:rsidRPr="00660A34">
        <w:rPr>
          <w:rFonts w:ascii="Calibri" w:hAnsi="Calibri" w:cstheme="minorHAnsi"/>
          <w:sz w:val="24"/>
          <w:szCs w:val="24"/>
          <w:lang w:val="en-US"/>
        </w:rPr>
        <w:t xml:space="preserve">and </w:t>
      </w:r>
      <w:r w:rsidR="00696BC4" w:rsidRPr="00660A34">
        <w:rPr>
          <w:rFonts w:ascii="Calibri" w:hAnsi="Calibri" w:cstheme="minorHAnsi"/>
          <w:b/>
          <w:bCs/>
          <w:sz w:val="24"/>
          <w:szCs w:val="24"/>
          <w:lang w:val="en-US"/>
        </w:rPr>
        <w:t>D</w:t>
      </w:r>
      <w:commentRangeStart w:id="16"/>
      <w:commentRangeEnd w:id="16"/>
      <w:r w:rsidR="00660A34" w:rsidRPr="00660A34">
        <w:rPr>
          <w:rFonts w:ascii="Calibri" w:hAnsi="Calibri" w:cstheme="minorHAnsi"/>
          <w:sz w:val="24"/>
          <w:szCs w:val="24"/>
          <w:lang w:val="en-US"/>
        </w:rPr>
        <w:t>,</w:t>
      </w:r>
      <w:r w:rsidR="00696BC4" w:rsidRPr="00660A34">
        <w:rPr>
          <w:rFonts w:ascii="Calibri" w:hAnsi="Calibri" w:cstheme="minorHAnsi"/>
          <w:sz w:val="24"/>
          <w:szCs w:val="24"/>
          <w:lang w:val="en-US"/>
        </w:rPr>
        <w:t xml:space="preserve"> </w:t>
      </w:r>
      <w:r w:rsidR="00660A34" w:rsidRPr="00660A34">
        <w:rPr>
          <w:rFonts w:ascii="Calibri" w:hAnsi="Calibri" w:cstheme="minorHAnsi"/>
          <w:sz w:val="24"/>
          <w:szCs w:val="24"/>
          <w:lang w:val="en-US"/>
        </w:rPr>
        <w:t>the s</w:t>
      </w:r>
      <w:r w:rsidR="00B069C3" w:rsidRPr="00660A34">
        <w:rPr>
          <w:rFonts w:ascii="Calibri" w:hAnsi="Calibri" w:cstheme="minorHAnsi"/>
          <w:sz w:val="24"/>
          <w:szCs w:val="24"/>
          <w:lang w:val="en-US"/>
        </w:rPr>
        <w:t xml:space="preserve">tatistical significance was calculated by </w:t>
      </w:r>
      <w:r w:rsidR="00AF141B" w:rsidRPr="00660A34">
        <w:rPr>
          <w:rFonts w:ascii="Calibri" w:hAnsi="Calibri" w:cstheme="minorHAnsi"/>
          <w:sz w:val="24"/>
          <w:szCs w:val="24"/>
          <w:lang w:val="en-US"/>
        </w:rPr>
        <w:t xml:space="preserve">the </w:t>
      </w:r>
      <w:r w:rsidR="00B069C3" w:rsidRPr="00660A34">
        <w:rPr>
          <w:rFonts w:ascii="Calibri" w:hAnsi="Calibri" w:cstheme="minorHAnsi"/>
          <w:sz w:val="24"/>
          <w:szCs w:val="24"/>
          <w:lang w:val="en-US"/>
        </w:rPr>
        <w:t>Kruskal-Wallis test with Dunn’s multiple comparison test</w:t>
      </w:r>
      <w:r w:rsidRPr="00660A34">
        <w:rPr>
          <w:rFonts w:ascii="Calibri" w:hAnsi="Calibri" w:cstheme="minorHAnsi"/>
          <w:sz w:val="24"/>
          <w:szCs w:val="24"/>
          <w:lang w:val="en-US"/>
        </w:rPr>
        <w:t>. **</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0.01, ***</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0.001, ****</w:t>
      </w:r>
      <w:r w:rsidRPr="00660A34">
        <w:rPr>
          <w:rFonts w:ascii="Calibri" w:hAnsi="Calibri" w:cstheme="minorHAnsi"/>
          <w:i/>
          <w:iCs/>
          <w:sz w:val="24"/>
          <w:szCs w:val="24"/>
          <w:lang w:val="en-US"/>
        </w:rPr>
        <w:t>p</w:t>
      </w:r>
      <w:r w:rsidRPr="00660A34">
        <w:rPr>
          <w:rFonts w:ascii="Calibri" w:hAnsi="Calibri" w:cstheme="minorHAnsi"/>
          <w:sz w:val="24"/>
          <w:szCs w:val="24"/>
          <w:lang w:val="en-US"/>
        </w:rPr>
        <w:t xml:space="preserve"> &gt; 0.0001.</w:t>
      </w:r>
    </w:p>
    <w:p w14:paraId="4CCB9A47" w14:textId="39EA6332" w:rsidR="00B069C3" w:rsidRPr="00660A34" w:rsidRDefault="00B069C3" w:rsidP="00C11A82">
      <w:pPr>
        <w:spacing w:after="0" w:line="240" w:lineRule="auto"/>
        <w:contextualSpacing/>
        <w:jc w:val="both"/>
        <w:rPr>
          <w:rFonts w:ascii="Calibri" w:hAnsi="Calibri" w:cstheme="minorHAnsi"/>
          <w:sz w:val="24"/>
          <w:szCs w:val="24"/>
          <w:lang w:val="en-US"/>
        </w:rPr>
      </w:pPr>
    </w:p>
    <w:p w14:paraId="6FEC40FD" w14:textId="04AA5A77" w:rsidR="00B069C3" w:rsidRPr="00660A34" w:rsidRDefault="00C11A8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b/>
          <w:bCs/>
          <w:sz w:val="24"/>
          <w:szCs w:val="24"/>
          <w:lang w:val="en-US"/>
        </w:rPr>
        <w:t>Figure 6</w:t>
      </w:r>
      <w:r w:rsidR="00B069C3" w:rsidRPr="00660A34">
        <w:rPr>
          <w:rFonts w:ascii="Calibri" w:hAnsi="Calibri" w:cstheme="minorHAnsi"/>
          <w:b/>
          <w:bCs/>
          <w:sz w:val="24"/>
          <w:szCs w:val="24"/>
          <w:lang w:val="en-US"/>
        </w:rPr>
        <w:t xml:space="preserve">. Histological visualization of proteoglycan content by </w:t>
      </w:r>
      <w:r w:rsidR="00BD5323" w:rsidRPr="00660A34">
        <w:rPr>
          <w:rFonts w:ascii="Calibri" w:hAnsi="Calibri" w:cstheme="minorHAnsi"/>
          <w:b/>
          <w:bCs/>
          <w:sz w:val="24"/>
          <w:szCs w:val="24"/>
          <w:lang w:val="en-US"/>
        </w:rPr>
        <w:t>S</w:t>
      </w:r>
      <w:r w:rsidR="00B069C3" w:rsidRPr="00660A34">
        <w:rPr>
          <w:rFonts w:ascii="Calibri" w:hAnsi="Calibri" w:cstheme="minorHAnsi"/>
          <w:b/>
          <w:bCs/>
          <w:sz w:val="24"/>
          <w:szCs w:val="24"/>
          <w:lang w:val="en-US"/>
        </w:rPr>
        <w:t xml:space="preserve">afranin O/Fast </w:t>
      </w:r>
      <w:r w:rsidR="00696BC4" w:rsidRPr="00660A34">
        <w:rPr>
          <w:rFonts w:ascii="Calibri" w:hAnsi="Calibri" w:cstheme="minorHAnsi"/>
          <w:b/>
          <w:bCs/>
          <w:sz w:val="24"/>
          <w:szCs w:val="24"/>
          <w:lang w:val="en-US"/>
        </w:rPr>
        <w:t xml:space="preserve">Green </w:t>
      </w:r>
      <w:r w:rsidR="00B069C3" w:rsidRPr="00660A34">
        <w:rPr>
          <w:rFonts w:ascii="Calibri" w:hAnsi="Calibri" w:cstheme="minorHAnsi"/>
          <w:b/>
          <w:bCs/>
          <w:sz w:val="24"/>
          <w:szCs w:val="24"/>
          <w:lang w:val="en-US"/>
        </w:rPr>
        <w:t xml:space="preserve">staining. </w:t>
      </w:r>
      <w:r w:rsidR="00B069C3" w:rsidRPr="00660A34">
        <w:rPr>
          <w:rFonts w:ascii="Calibri" w:hAnsi="Calibri" w:cstheme="minorHAnsi"/>
          <w:sz w:val="24"/>
          <w:szCs w:val="24"/>
          <w:lang w:val="en-US"/>
        </w:rPr>
        <w:t xml:space="preserve">Bovine </w:t>
      </w:r>
      <w:r w:rsidR="00474DD9" w:rsidRPr="00660A34">
        <w:rPr>
          <w:rFonts w:ascii="Calibri" w:hAnsi="Calibri" w:cstheme="minorHAnsi"/>
          <w:sz w:val="24"/>
          <w:szCs w:val="24"/>
          <w:lang w:val="en-US"/>
        </w:rPr>
        <w:t>full-depth</w:t>
      </w:r>
      <w:r w:rsidR="00B069C3" w:rsidRPr="00660A34">
        <w:rPr>
          <w:rFonts w:ascii="Calibri" w:hAnsi="Calibri" w:cstheme="minorHAnsi"/>
          <w:sz w:val="24"/>
          <w:szCs w:val="24"/>
          <w:lang w:val="en-US"/>
        </w:rPr>
        <w:t xml:space="preserve"> cartilage explants were isolated and cultured for 3 weeks. Culture medi</w:t>
      </w:r>
      <w:r w:rsidR="00BD7F74" w:rsidRPr="00660A34">
        <w:rPr>
          <w:rFonts w:ascii="Calibri" w:hAnsi="Calibri" w:cstheme="minorHAnsi"/>
          <w:sz w:val="24"/>
          <w:szCs w:val="24"/>
          <w:lang w:val="en-US"/>
        </w:rPr>
        <w:t>um</w:t>
      </w:r>
      <w:r w:rsidR="00B069C3" w:rsidRPr="00660A34">
        <w:rPr>
          <w:rFonts w:ascii="Calibri" w:hAnsi="Calibri" w:cstheme="minorHAnsi"/>
          <w:sz w:val="24"/>
          <w:szCs w:val="24"/>
          <w:lang w:val="en-US"/>
        </w:rPr>
        <w:t xml:space="preserve"> was changed with </w:t>
      </w:r>
      <w:r w:rsidR="00BD5323" w:rsidRPr="00660A34">
        <w:rPr>
          <w:rFonts w:ascii="Calibri" w:hAnsi="Calibri" w:cstheme="minorHAnsi"/>
          <w:sz w:val="24"/>
          <w:szCs w:val="24"/>
          <w:lang w:val="en-US"/>
        </w:rPr>
        <w:t xml:space="preserve">the </w:t>
      </w:r>
      <w:r w:rsidR="00B069C3" w:rsidRPr="00660A34">
        <w:rPr>
          <w:rFonts w:ascii="Calibri" w:hAnsi="Calibri" w:cstheme="minorHAnsi"/>
          <w:sz w:val="24"/>
          <w:szCs w:val="24"/>
          <w:lang w:val="en-US"/>
        </w:rPr>
        <w:t>addition of new treatment 3 times</w:t>
      </w:r>
      <w:r w:rsidR="00AF141B" w:rsidRPr="00660A34">
        <w:rPr>
          <w:rFonts w:ascii="Calibri" w:hAnsi="Calibri" w:cstheme="minorHAnsi"/>
          <w:sz w:val="24"/>
          <w:szCs w:val="24"/>
          <w:lang w:val="en-US"/>
        </w:rPr>
        <w:t xml:space="preserve"> per </w:t>
      </w:r>
      <w:r w:rsidR="00B069C3" w:rsidRPr="00660A34">
        <w:rPr>
          <w:rFonts w:ascii="Calibri" w:hAnsi="Calibri" w:cstheme="minorHAnsi"/>
          <w:sz w:val="24"/>
          <w:szCs w:val="24"/>
          <w:lang w:val="en-US"/>
        </w:rPr>
        <w:t>week. Treatment consisted of IGF-1 [100 ng/mL] and OSM + TNFα (O+T) [10/20 ng/mL]. A control group without treatment (w/o) was included. On day 0, 7, 14, and 21</w:t>
      </w:r>
      <w:r w:rsidR="00AF141B"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explants were fixated, infiltrated with paraffin, embedded in paraffin, sliced, placed onto cover slides</w:t>
      </w:r>
      <w:r w:rsidR="00BD7F7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stained with </w:t>
      </w:r>
      <w:r w:rsidR="00E54EC0" w:rsidRPr="00660A34">
        <w:rPr>
          <w:rFonts w:ascii="Calibri" w:hAnsi="Calibri" w:cstheme="minorHAnsi"/>
          <w:sz w:val="24"/>
          <w:szCs w:val="24"/>
          <w:lang w:val="en-US"/>
        </w:rPr>
        <w:t>hematoxylin</w:t>
      </w:r>
      <w:r w:rsidR="00B069C3" w:rsidRPr="00660A34">
        <w:rPr>
          <w:rFonts w:ascii="Calibri" w:hAnsi="Calibri" w:cstheme="minorHAnsi"/>
          <w:sz w:val="24"/>
          <w:szCs w:val="24"/>
          <w:lang w:val="en-US"/>
        </w:rPr>
        <w:t>, Safranin O</w:t>
      </w:r>
      <w:r w:rsidR="00BD7F74"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and Fast </w:t>
      </w:r>
      <w:r w:rsidR="00696BC4" w:rsidRPr="00660A34">
        <w:rPr>
          <w:rFonts w:ascii="Calibri" w:hAnsi="Calibri" w:cstheme="minorHAnsi"/>
          <w:sz w:val="24"/>
          <w:szCs w:val="24"/>
          <w:lang w:val="en-US"/>
        </w:rPr>
        <w:t>Green</w:t>
      </w:r>
      <w:r w:rsidR="00B069C3" w:rsidRPr="00660A34">
        <w:rPr>
          <w:rFonts w:ascii="Calibri" w:hAnsi="Calibri" w:cstheme="minorHAnsi"/>
          <w:sz w:val="24"/>
          <w:szCs w:val="24"/>
          <w:lang w:val="en-US"/>
        </w:rPr>
        <w:t>. For each treatment group and each timepoint</w:t>
      </w:r>
      <w:r w:rsidR="00AF141B" w:rsidRPr="00660A34">
        <w:rPr>
          <w:rFonts w:ascii="Calibri" w:hAnsi="Calibri" w:cstheme="minorHAnsi"/>
          <w:sz w:val="24"/>
          <w:szCs w:val="24"/>
          <w:lang w:val="en-US"/>
        </w:rPr>
        <w:t>,</w:t>
      </w:r>
      <w:r w:rsidR="00B069C3" w:rsidRPr="00660A34">
        <w:rPr>
          <w:rFonts w:ascii="Calibri" w:hAnsi="Calibri" w:cstheme="minorHAnsi"/>
          <w:sz w:val="24"/>
          <w:szCs w:val="24"/>
          <w:lang w:val="en-US"/>
        </w:rPr>
        <w:t xml:space="preserve"> a representative explant is shown. The scalebar shown in the baseline sample (</w:t>
      </w:r>
      <w:r w:rsidR="00BD7F74" w:rsidRPr="00660A34">
        <w:rPr>
          <w:rFonts w:ascii="Calibri" w:hAnsi="Calibri" w:cstheme="minorHAnsi"/>
          <w:sz w:val="24"/>
          <w:szCs w:val="24"/>
          <w:lang w:val="en-US"/>
        </w:rPr>
        <w:t>d</w:t>
      </w:r>
      <w:r w:rsidR="00B069C3" w:rsidRPr="00660A34">
        <w:rPr>
          <w:rFonts w:ascii="Calibri" w:hAnsi="Calibri" w:cstheme="minorHAnsi"/>
          <w:sz w:val="24"/>
          <w:szCs w:val="24"/>
          <w:lang w:val="en-US"/>
        </w:rPr>
        <w:t>ay 0) represents 200 µm.</w:t>
      </w:r>
    </w:p>
    <w:p w14:paraId="2C4900FD" w14:textId="77777777" w:rsidR="007A4F24" w:rsidRPr="00660A34" w:rsidRDefault="007A4F24" w:rsidP="00C11A82">
      <w:pPr>
        <w:spacing w:after="0" w:line="240" w:lineRule="auto"/>
        <w:contextualSpacing/>
        <w:jc w:val="both"/>
        <w:rPr>
          <w:rFonts w:ascii="Calibri" w:hAnsi="Calibri" w:cstheme="minorHAnsi"/>
          <w:sz w:val="24"/>
          <w:szCs w:val="24"/>
          <w:lang w:val="en-US"/>
        </w:rPr>
      </w:pPr>
    </w:p>
    <w:p w14:paraId="02F0A2D6" w14:textId="650913B4" w:rsidR="00E41232" w:rsidRPr="00660A34" w:rsidRDefault="00F7419D"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DISCUSSION</w:t>
      </w:r>
      <w:r w:rsidR="00C11A82" w:rsidRPr="00660A34">
        <w:rPr>
          <w:rFonts w:ascii="Calibri" w:hAnsi="Calibri" w:cstheme="minorHAnsi"/>
          <w:b/>
          <w:bCs/>
          <w:sz w:val="24"/>
          <w:szCs w:val="24"/>
          <w:lang w:val="en-US"/>
        </w:rPr>
        <w:t>:</w:t>
      </w:r>
    </w:p>
    <w:p w14:paraId="64A393C1" w14:textId="333AC987" w:rsidR="009B63A2" w:rsidRPr="00660A34" w:rsidRDefault="009B63A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The protocol presented here for the profiling of cartilage tissue turnover in bovine</w:t>
      </w:r>
      <w:r w:rsidR="00B20973" w:rsidRPr="00660A34">
        <w:rPr>
          <w:rFonts w:ascii="Calibri" w:hAnsi="Calibri" w:cstheme="minorHAnsi"/>
          <w:sz w:val="24"/>
          <w:szCs w:val="24"/>
          <w:lang w:val="en-US"/>
        </w:rPr>
        <w:t xml:space="preserve"> cartilage</w:t>
      </w:r>
      <w:r w:rsidRPr="00660A34">
        <w:rPr>
          <w:rFonts w:ascii="Calibri" w:hAnsi="Calibri" w:cstheme="minorHAnsi"/>
          <w:sz w:val="24"/>
          <w:szCs w:val="24"/>
          <w:lang w:val="en-US"/>
        </w:rPr>
        <w:t xml:space="preserve"> explants can</w:t>
      </w:r>
      <w:r w:rsidR="00B20973" w:rsidRPr="00660A34">
        <w:rPr>
          <w:rFonts w:ascii="Calibri" w:hAnsi="Calibri" w:cstheme="minorHAnsi"/>
          <w:sz w:val="24"/>
          <w:szCs w:val="24"/>
          <w:lang w:val="en-US"/>
        </w:rPr>
        <w:t xml:space="preserve"> be</w:t>
      </w:r>
      <w:r w:rsidRPr="00660A34">
        <w:rPr>
          <w:rFonts w:ascii="Calibri" w:hAnsi="Calibri" w:cstheme="minorHAnsi"/>
          <w:sz w:val="24"/>
          <w:szCs w:val="24"/>
          <w:lang w:val="en-US"/>
        </w:rPr>
        <w:t xml:space="preserve"> </w:t>
      </w:r>
      <w:r w:rsidR="008C364B" w:rsidRPr="00660A34">
        <w:rPr>
          <w:rFonts w:ascii="Calibri" w:hAnsi="Calibri" w:cstheme="minorHAnsi"/>
          <w:sz w:val="24"/>
          <w:szCs w:val="24"/>
          <w:lang w:val="en-US"/>
        </w:rPr>
        <w:t>used</w:t>
      </w:r>
      <w:r w:rsidR="00E07408" w:rsidRPr="00660A34">
        <w:rPr>
          <w:rFonts w:ascii="Calibri" w:hAnsi="Calibri" w:cstheme="minorHAnsi"/>
          <w:sz w:val="24"/>
          <w:szCs w:val="24"/>
          <w:lang w:val="en-US"/>
        </w:rPr>
        <w:t xml:space="preserve"> </w:t>
      </w:r>
      <w:r w:rsidRPr="00660A34">
        <w:rPr>
          <w:rFonts w:ascii="Calibri" w:hAnsi="Calibri" w:cstheme="minorHAnsi"/>
          <w:sz w:val="24"/>
          <w:szCs w:val="24"/>
          <w:lang w:val="en-US"/>
        </w:rPr>
        <w:t>for characteriz</w:t>
      </w:r>
      <w:r w:rsidR="00B20973" w:rsidRPr="00660A34">
        <w:rPr>
          <w:rFonts w:ascii="Calibri" w:hAnsi="Calibri" w:cstheme="minorHAnsi"/>
          <w:sz w:val="24"/>
          <w:szCs w:val="24"/>
          <w:lang w:val="en-US"/>
        </w:rPr>
        <w:t>ing</w:t>
      </w:r>
      <w:r w:rsidR="006D5AE9" w:rsidRPr="00660A34">
        <w:rPr>
          <w:rFonts w:ascii="Calibri" w:hAnsi="Calibri" w:cstheme="minorHAnsi"/>
          <w:sz w:val="24"/>
          <w:szCs w:val="24"/>
          <w:lang w:val="en-US"/>
        </w:rPr>
        <w:t xml:space="preserve"> </w:t>
      </w:r>
      <w:r w:rsidR="00B20973" w:rsidRPr="00660A34">
        <w:rPr>
          <w:rFonts w:ascii="Calibri" w:hAnsi="Calibri" w:cstheme="minorHAnsi"/>
          <w:sz w:val="24"/>
          <w:szCs w:val="24"/>
          <w:lang w:val="en-US"/>
        </w:rPr>
        <w:t>treatment effects of many types of drugs</w:t>
      </w:r>
      <w:r w:rsidR="008C364B" w:rsidRPr="00660A34">
        <w:rPr>
          <w:rFonts w:ascii="Calibri" w:hAnsi="Calibri" w:cstheme="minorHAnsi"/>
          <w:sz w:val="24"/>
          <w:szCs w:val="24"/>
          <w:lang w:val="en-US"/>
        </w:rPr>
        <w:t>,</w:t>
      </w:r>
      <w:r w:rsidR="006D5AE9" w:rsidRPr="00660A34">
        <w:rPr>
          <w:rFonts w:ascii="Calibri" w:hAnsi="Calibri" w:cstheme="minorHAnsi"/>
          <w:sz w:val="24"/>
          <w:szCs w:val="24"/>
          <w:lang w:val="en-US"/>
        </w:rPr>
        <w:t xml:space="preserve"> </w:t>
      </w:r>
      <w:r w:rsidR="00B20973" w:rsidRPr="00660A34">
        <w:rPr>
          <w:rFonts w:ascii="Calibri" w:hAnsi="Calibri" w:cstheme="minorHAnsi"/>
          <w:sz w:val="24"/>
          <w:szCs w:val="24"/>
          <w:lang w:val="en-US"/>
        </w:rPr>
        <w:t>including</w:t>
      </w:r>
      <w:r w:rsidRPr="00660A34">
        <w:rPr>
          <w:rFonts w:ascii="Calibri" w:hAnsi="Calibri" w:cstheme="minorHAnsi"/>
          <w:sz w:val="24"/>
          <w:szCs w:val="24"/>
          <w:lang w:val="en-US"/>
        </w:rPr>
        <w:t xml:space="preserve"> inhibitors of inflammatory intracellular pathways, inhibitors of proteolytic enzymes</w:t>
      </w:r>
      <w:r w:rsidR="00E07408" w:rsidRPr="00660A34">
        <w:rPr>
          <w:rFonts w:ascii="Calibri" w:hAnsi="Calibri" w:cstheme="minorHAnsi"/>
          <w:sz w:val="24"/>
          <w:szCs w:val="24"/>
          <w:lang w:val="en-US"/>
        </w:rPr>
        <w:t>,</w:t>
      </w:r>
      <w:r w:rsidRPr="00660A34">
        <w:rPr>
          <w:rFonts w:ascii="Calibri" w:hAnsi="Calibri" w:cstheme="minorHAnsi"/>
          <w:sz w:val="24"/>
          <w:szCs w:val="24"/>
          <w:lang w:val="en-US"/>
        </w:rPr>
        <w:t xml:space="preserve"> or</w:t>
      </w:r>
      <w:r w:rsidR="00510EDF" w:rsidRPr="00660A34">
        <w:rPr>
          <w:rFonts w:ascii="Calibri" w:hAnsi="Calibri" w:cstheme="minorHAnsi"/>
          <w:sz w:val="24"/>
          <w:szCs w:val="24"/>
          <w:lang w:val="en-US"/>
        </w:rPr>
        <w:t xml:space="preserve"> anabolic </w:t>
      </w:r>
      <w:r w:rsidRPr="00660A34">
        <w:rPr>
          <w:rFonts w:ascii="Calibri" w:hAnsi="Calibri" w:cstheme="minorHAnsi"/>
          <w:sz w:val="24"/>
          <w:szCs w:val="24"/>
          <w:lang w:val="en-US"/>
        </w:rPr>
        <w:t>growth factors.</w:t>
      </w:r>
    </w:p>
    <w:p w14:paraId="6B8B73D7"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50E306D1" w14:textId="2D78DCF6" w:rsidR="00A90F34" w:rsidRPr="00660A34" w:rsidRDefault="00581023"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Two different setups </w:t>
      </w:r>
      <w:r w:rsidR="00C571D2" w:rsidRPr="00660A34">
        <w:rPr>
          <w:rFonts w:ascii="Calibri" w:hAnsi="Calibri" w:cstheme="minorHAnsi"/>
          <w:sz w:val="24"/>
          <w:szCs w:val="24"/>
          <w:lang w:val="en-US"/>
        </w:rPr>
        <w:t xml:space="preserve">were </w:t>
      </w:r>
      <w:r w:rsidRPr="00660A34">
        <w:rPr>
          <w:rFonts w:ascii="Calibri" w:hAnsi="Calibri" w:cstheme="minorHAnsi"/>
          <w:sz w:val="24"/>
          <w:szCs w:val="24"/>
          <w:lang w:val="en-US"/>
        </w:rPr>
        <w:t xml:space="preserve">described </w:t>
      </w:r>
      <w:r w:rsidR="00F8061D" w:rsidRPr="00660A34">
        <w:rPr>
          <w:rFonts w:ascii="Calibri" w:hAnsi="Calibri" w:cstheme="minorHAnsi"/>
          <w:sz w:val="24"/>
          <w:szCs w:val="24"/>
          <w:lang w:val="en-US"/>
        </w:rPr>
        <w:t>in this protocol</w:t>
      </w:r>
      <w:r w:rsidR="00232CCA" w:rsidRPr="00660A34">
        <w:rPr>
          <w:rFonts w:ascii="Calibri" w:hAnsi="Calibri" w:cstheme="minorHAnsi"/>
          <w:sz w:val="24"/>
          <w:szCs w:val="24"/>
          <w:lang w:val="en-US"/>
        </w:rPr>
        <w:t>:</w:t>
      </w:r>
      <w:r w:rsidR="00F8061D" w:rsidRPr="00660A34">
        <w:rPr>
          <w:rFonts w:ascii="Calibri" w:hAnsi="Calibri" w:cstheme="minorHAnsi"/>
          <w:sz w:val="24"/>
          <w:szCs w:val="24"/>
          <w:lang w:val="en-US"/>
        </w:rPr>
        <w:t xml:space="preserve"> an anabolic </w:t>
      </w:r>
      <w:r w:rsidR="007D123A" w:rsidRPr="00660A34">
        <w:rPr>
          <w:rFonts w:ascii="Calibri" w:hAnsi="Calibri" w:cstheme="minorHAnsi"/>
          <w:sz w:val="24"/>
          <w:szCs w:val="24"/>
          <w:lang w:val="en-US"/>
        </w:rPr>
        <w:t xml:space="preserve">setup where explants </w:t>
      </w:r>
      <w:r w:rsidR="00E07408" w:rsidRPr="00660A34">
        <w:rPr>
          <w:rFonts w:ascii="Calibri" w:hAnsi="Calibri" w:cstheme="minorHAnsi"/>
          <w:sz w:val="24"/>
          <w:szCs w:val="24"/>
          <w:lang w:val="en-US"/>
        </w:rPr>
        <w:t xml:space="preserve">were </w:t>
      </w:r>
      <w:r w:rsidR="00F8061D" w:rsidRPr="00660A34">
        <w:rPr>
          <w:rFonts w:ascii="Calibri" w:hAnsi="Calibri" w:cstheme="minorHAnsi"/>
          <w:sz w:val="24"/>
          <w:szCs w:val="24"/>
          <w:lang w:val="en-US"/>
        </w:rPr>
        <w:t xml:space="preserve">stimulated with </w:t>
      </w:r>
      <w:r w:rsidR="00E07408" w:rsidRPr="00660A34">
        <w:rPr>
          <w:rFonts w:ascii="Calibri" w:hAnsi="Calibri" w:cstheme="minorHAnsi"/>
          <w:sz w:val="24"/>
          <w:szCs w:val="24"/>
          <w:lang w:val="en-US"/>
        </w:rPr>
        <w:t>insulin-</w:t>
      </w:r>
      <w:r w:rsidR="00510EDF" w:rsidRPr="00660A34">
        <w:rPr>
          <w:rFonts w:ascii="Calibri" w:hAnsi="Calibri" w:cstheme="minorHAnsi"/>
          <w:sz w:val="24"/>
          <w:szCs w:val="24"/>
          <w:lang w:val="en-US"/>
        </w:rPr>
        <w:t>like growth factor 1 (</w:t>
      </w:r>
      <w:r w:rsidR="00F8061D" w:rsidRPr="00660A34">
        <w:rPr>
          <w:rFonts w:ascii="Calibri" w:hAnsi="Calibri" w:cstheme="minorHAnsi"/>
          <w:sz w:val="24"/>
          <w:szCs w:val="24"/>
          <w:lang w:val="en-US"/>
        </w:rPr>
        <w:t>IGF-1</w:t>
      </w:r>
      <w:r w:rsidR="00510EDF" w:rsidRPr="00660A34">
        <w:rPr>
          <w:rFonts w:ascii="Calibri" w:hAnsi="Calibri" w:cstheme="minorHAnsi"/>
          <w:sz w:val="24"/>
          <w:szCs w:val="24"/>
          <w:lang w:val="en-US"/>
        </w:rPr>
        <w:t>),</w:t>
      </w:r>
      <w:r w:rsidR="00F8061D" w:rsidRPr="00660A34">
        <w:rPr>
          <w:rFonts w:ascii="Calibri" w:hAnsi="Calibri" w:cstheme="minorHAnsi"/>
          <w:sz w:val="24"/>
          <w:szCs w:val="24"/>
          <w:lang w:val="en-US"/>
        </w:rPr>
        <w:t xml:space="preserve"> and a catabolic </w:t>
      </w:r>
      <w:r w:rsidR="007D123A" w:rsidRPr="00660A34">
        <w:rPr>
          <w:rFonts w:ascii="Calibri" w:hAnsi="Calibri" w:cstheme="minorHAnsi"/>
          <w:sz w:val="24"/>
          <w:szCs w:val="24"/>
          <w:lang w:val="en-US"/>
        </w:rPr>
        <w:t xml:space="preserve">setup </w:t>
      </w:r>
      <w:r w:rsidR="00157AA5" w:rsidRPr="00660A34">
        <w:rPr>
          <w:rFonts w:ascii="Calibri" w:hAnsi="Calibri" w:cstheme="minorHAnsi"/>
          <w:sz w:val="24"/>
          <w:szCs w:val="24"/>
          <w:lang w:val="en-US"/>
        </w:rPr>
        <w:t>comprising stimulation with</w:t>
      </w:r>
      <w:r w:rsidR="00F8061D" w:rsidRPr="00660A34">
        <w:rPr>
          <w:rFonts w:ascii="Calibri" w:hAnsi="Calibri" w:cstheme="minorHAnsi"/>
          <w:sz w:val="24"/>
          <w:szCs w:val="24"/>
          <w:lang w:val="en-US"/>
        </w:rPr>
        <w:t xml:space="preserve"> TNF-alpha and </w:t>
      </w:r>
      <w:proofErr w:type="spellStart"/>
      <w:r w:rsidR="00510EDF" w:rsidRPr="00660A34">
        <w:rPr>
          <w:rFonts w:ascii="Calibri" w:hAnsi="Calibri" w:cstheme="minorHAnsi"/>
          <w:sz w:val="24"/>
          <w:szCs w:val="24"/>
          <w:lang w:val="en-US"/>
        </w:rPr>
        <w:t>O</w:t>
      </w:r>
      <w:r w:rsidR="00F8061D" w:rsidRPr="00660A34">
        <w:rPr>
          <w:rFonts w:ascii="Calibri" w:hAnsi="Calibri" w:cstheme="minorHAnsi"/>
          <w:sz w:val="24"/>
          <w:szCs w:val="24"/>
          <w:lang w:val="en-US"/>
        </w:rPr>
        <w:t>ncostatin</w:t>
      </w:r>
      <w:proofErr w:type="spellEnd"/>
      <w:r w:rsidR="00F8061D" w:rsidRPr="00660A34">
        <w:rPr>
          <w:rFonts w:ascii="Calibri" w:hAnsi="Calibri" w:cstheme="minorHAnsi"/>
          <w:sz w:val="24"/>
          <w:szCs w:val="24"/>
          <w:lang w:val="en-US"/>
        </w:rPr>
        <w:t xml:space="preserve"> M</w:t>
      </w:r>
      <w:r w:rsidR="00510EDF" w:rsidRPr="00660A34">
        <w:rPr>
          <w:rFonts w:ascii="Calibri" w:hAnsi="Calibri" w:cstheme="minorHAnsi"/>
          <w:sz w:val="24"/>
          <w:szCs w:val="24"/>
          <w:lang w:val="en-US"/>
        </w:rPr>
        <w:t xml:space="preserve">, </w:t>
      </w:r>
      <w:r w:rsidR="00157AA5" w:rsidRPr="00660A34">
        <w:rPr>
          <w:rFonts w:ascii="Calibri" w:hAnsi="Calibri" w:cstheme="minorHAnsi"/>
          <w:sz w:val="24"/>
          <w:szCs w:val="24"/>
          <w:lang w:val="en-US"/>
        </w:rPr>
        <w:t xml:space="preserve">in which tissue turnover </w:t>
      </w:r>
      <w:r w:rsidR="007D123A" w:rsidRPr="00660A34">
        <w:rPr>
          <w:rFonts w:ascii="Calibri" w:hAnsi="Calibri" w:cstheme="minorHAnsi"/>
          <w:sz w:val="24"/>
          <w:szCs w:val="24"/>
          <w:lang w:val="en-US"/>
        </w:rPr>
        <w:t xml:space="preserve">can </w:t>
      </w:r>
      <w:r w:rsidR="00F8061D" w:rsidRPr="00660A34">
        <w:rPr>
          <w:rFonts w:ascii="Calibri" w:hAnsi="Calibri" w:cstheme="minorHAnsi"/>
          <w:sz w:val="24"/>
          <w:szCs w:val="24"/>
          <w:lang w:val="en-US"/>
        </w:rPr>
        <w:t>be inhibited using a broad</w:t>
      </w:r>
      <w:r w:rsidR="00474DD9" w:rsidRPr="00660A34">
        <w:rPr>
          <w:rFonts w:ascii="Calibri" w:hAnsi="Calibri" w:cstheme="minorHAnsi"/>
          <w:sz w:val="24"/>
          <w:szCs w:val="24"/>
          <w:lang w:val="en-US"/>
        </w:rPr>
        <w:t>-</w:t>
      </w:r>
      <w:r w:rsidR="00F8061D" w:rsidRPr="00660A34">
        <w:rPr>
          <w:rFonts w:ascii="Calibri" w:hAnsi="Calibri" w:cstheme="minorHAnsi"/>
          <w:sz w:val="24"/>
          <w:szCs w:val="24"/>
          <w:lang w:val="en-US"/>
        </w:rPr>
        <w:t>spectrum MMP inhibitor.</w:t>
      </w:r>
      <w:r w:rsidR="00C571D2" w:rsidRPr="00660A34">
        <w:rPr>
          <w:rFonts w:ascii="Calibri" w:hAnsi="Calibri" w:cstheme="minorHAnsi"/>
          <w:sz w:val="24"/>
          <w:szCs w:val="24"/>
          <w:lang w:val="en-US"/>
        </w:rPr>
        <w:t xml:space="preserve"> The main output in this method is the quantification of </w:t>
      </w:r>
      <w:r w:rsidR="002E408B" w:rsidRPr="00660A34">
        <w:rPr>
          <w:rFonts w:ascii="Calibri" w:hAnsi="Calibri" w:cstheme="minorHAnsi"/>
          <w:sz w:val="24"/>
          <w:szCs w:val="24"/>
          <w:lang w:val="en-US"/>
        </w:rPr>
        <w:t xml:space="preserve">neo-epitope </w:t>
      </w:r>
      <w:r w:rsidR="00C571D2" w:rsidRPr="00660A34">
        <w:rPr>
          <w:rFonts w:ascii="Calibri" w:hAnsi="Calibri" w:cstheme="minorHAnsi"/>
          <w:sz w:val="24"/>
          <w:szCs w:val="24"/>
          <w:lang w:val="en-US"/>
        </w:rPr>
        <w:t xml:space="preserve">biomarkers </w:t>
      </w:r>
      <w:r w:rsidR="002E408B" w:rsidRPr="00660A34">
        <w:rPr>
          <w:rFonts w:ascii="Calibri" w:hAnsi="Calibri" w:cstheme="minorHAnsi"/>
          <w:sz w:val="24"/>
          <w:szCs w:val="24"/>
          <w:lang w:val="en-US"/>
        </w:rPr>
        <w:t xml:space="preserve">directly </w:t>
      </w:r>
      <w:r w:rsidR="00C571D2" w:rsidRPr="00660A34">
        <w:rPr>
          <w:rFonts w:ascii="Calibri" w:hAnsi="Calibri" w:cstheme="minorHAnsi"/>
          <w:sz w:val="24"/>
          <w:szCs w:val="24"/>
          <w:lang w:val="en-US"/>
        </w:rPr>
        <w:t>in the conditioned medi</w:t>
      </w:r>
      <w:r w:rsidR="00BD7F74" w:rsidRPr="00660A34">
        <w:rPr>
          <w:rFonts w:ascii="Calibri" w:hAnsi="Calibri" w:cstheme="minorHAnsi"/>
          <w:sz w:val="24"/>
          <w:szCs w:val="24"/>
          <w:lang w:val="en-US"/>
        </w:rPr>
        <w:t>um</w:t>
      </w:r>
      <w:r w:rsidR="00510EDF" w:rsidRPr="00660A34">
        <w:rPr>
          <w:rFonts w:ascii="Calibri" w:hAnsi="Calibri" w:cstheme="minorHAnsi"/>
          <w:sz w:val="24"/>
          <w:szCs w:val="24"/>
          <w:lang w:val="en-US"/>
        </w:rPr>
        <w:t>, which is harvested</w:t>
      </w:r>
      <w:r w:rsidR="006D5AE9" w:rsidRPr="00660A34">
        <w:rPr>
          <w:rFonts w:ascii="Calibri" w:hAnsi="Calibri" w:cstheme="minorHAnsi"/>
          <w:sz w:val="24"/>
          <w:szCs w:val="24"/>
          <w:lang w:val="en-US"/>
        </w:rPr>
        <w:t xml:space="preserve"> </w:t>
      </w:r>
      <w:r w:rsidR="00C571D2" w:rsidRPr="00660A34">
        <w:rPr>
          <w:rFonts w:ascii="Calibri" w:hAnsi="Calibri" w:cstheme="minorHAnsi"/>
          <w:sz w:val="24"/>
          <w:szCs w:val="24"/>
          <w:lang w:val="en-US"/>
        </w:rPr>
        <w:t xml:space="preserve">throughout the culture period. </w:t>
      </w:r>
      <w:r w:rsidR="00CB4D70" w:rsidRPr="00660A34">
        <w:rPr>
          <w:rFonts w:ascii="Calibri" w:hAnsi="Calibri" w:cstheme="minorHAnsi"/>
          <w:sz w:val="24"/>
          <w:szCs w:val="24"/>
          <w:lang w:val="en-US"/>
        </w:rPr>
        <w:t>Several biomarkers can be measured in the supernatant</w:t>
      </w:r>
      <w:r w:rsidR="00E07408" w:rsidRPr="00660A34">
        <w:rPr>
          <w:rFonts w:ascii="Calibri" w:hAnsi="Calibri" w:cstheme="minorHAnsi"/>
          <w:sz w:val="24"/>
          <w:szCs w:val="24"/>
          <w:lang w:val="en-US"/>
        </w:rPr>
        <w:t>,</w:t>
      </w:r>
      <w:r w:rsidR="00CB4D70" w:rsidRPr="00660A34">
        <w:rPr>
          <w:rFonts w:ascii="Calibri" w:hAnsi="Calibri" w:cstheme="minorHAnsi"/>
          <w:sz w:val="24"/>
          <w:szCs w:val="24"/>
          <w:lang w:val="en-US"/>
        </w:rPr>
        <w:t xml:space="preserve"> allowing for simultaneous profiling of different catabolic and anabolic process</w:t>
      </w:r>
      <w:r w:rsidR="007D123A" w:rsidRPr="00660A34">
        <w:rPr>
          <w:rFonts w:ascii="Calibri" w:hAnsi="Calibri" w:cstheme="minorHAnsi"/>
          <w:sz w:val="24"/>
          <w:szCs w:val="24"/>
          <w:lang w:val="en-US"/>
        </w:rPr>
        <w:t>es</w:t>
      </w:r>
      <w:r w:rsidR="00CB4D70" w:rsidRPr="00660A34">
        <w:rPr>
          <w:rFonts w:ascii="Calibri" w:hAnsi="Calibri" w:cstheme="minorHAnsi"/>
          <w:sz w:val="24"/>
          <w:szCs w:val="24"/>
          <w:lang w:val="en-US"/>
        </w:rPr>
        <w:t xml:space="preserve"> in the same sample.</w:t>
      </w:r>
      <w:r w:rsidR="002D6D8F" w:rsidRPr="00660A34">
        <w:rPr>
          <w:rFonts w:ascii="Calibri" w:hAnsi="Calibri" w:cstheme="minorHAnsi"/>
          <w:sz w:val="24"/>
          <w:szCs w:val="24"/>
          <w:lang w:val="en-US"/>
        </w:rPr>
        <w:t xml:space="preserve"> </w:t>
      </w:r>
      <w:r w:rsidR="00A54C80" w:rsidRPr="00660A34">
        <w:rPr>
          <w:rFonts w:ascii="Calibri" w:hAnsi="Calibri" w:cstheme="minorHAnsi"/>
          <w:sz w:val="24"/>
          <w:szCs w:val="24"/>
          <w:lang w:val="en-US"/>
        </w:rPr>
        <w:t xml:space="preserve">Histological staining with </w:t>
      </w:r>
      <w:r w:rsidR="00E07408" w:rsidRPr="00660A34">
        <w:rPr>
          <w:rFonts w:ascii="Calibri" w:hAnsi="Calibri" w:cstheme="minorHAnsi"/>
          <w:sz w:val="24"/>
          <w:szCs w:val="24"/>
          <w:lang w:val="en-US"/>
        </w:rPr>
        <w:t xml:space="preserve">Safranin </w:t>
      </w:r>
      <w:r w:rsidR="00A54C80" w:rsidRPr="00660A34">
        <w:rPr>
          <w:rFonts w:ascii="Calibri" w:hAnsi="Calibri" w:cstheme="minorHAnsi"/>
          <w:sz w:val="24"/>
          <w:szCs w:val="24"/>
          <w:lang w:val="en-US"/>
        </w:rPr>
        <w:t>O</w:t>
      </w:r>
      <w:r w:rsidR="00945067" w:rsidRPr="00660A34">
        <w:rPr>
          <w:rFonts w:ascii="Calibri" w:hAnsi="Calibri" w:cstheme="minorHAnsi"/>
          <w:sz w:val="24"/>
          <w:szCs w:val="24"/>
          <w:lang w:val="en-US"/>
        </w:rPr>
        <w:t>/</w:t>
      </w:r>
      <w:r w:rsidR="00A54C80" w:rsidRPr="00660A34">
        <w:rPr>
          <w:rFonts w:ascii="Calibri" w:hAnsi="Calibri" w:cstheme="minorHAnsi"/>
          <w:sz w:val="24"/>
          <w:szCs w:val="24"/>
          <w:lang w:val="en-US"/>
        </w:rPr>
        <w:t xml:space="preserve">Fast </w:t>
      </w:r>
      <w:r w:rsidR="00696BC4" w:rsidRPr="00660A34">
        <w:rPr>
          <w:rFonts w:ascii="Calibri" w:hAnsi="Calibri" w:cstheme="minorHAnsi"/>
          <w:sz w:val="24"/>
          <w:szCs w:val="24"/>
          <w:lang w:val="en-US"/>
        </w:rPr>
        <w:t xml:space="preserve">Green </w:t>
      </w:r>
      <w:r w:rsidR="00232CCA" w:rsidRPr="00660A34">
        <w:rPr>
          <w:rFonts w:ascii="Calibri" w:hAnsi="Calibri" w:cstheme="minorHAnsi"/>
          <w:sz w:val="24"/>
          <w:szCs w:val="24"/>
          <w:lang w:val="en-US"/>
        </w:rPr>
        <w:t>was</w:t>
      </w:r>
      <w:r w:rsidR="00A54C80" w:rsidRPr="00660A34">
        <w:rPr>
          <w:rFonts w:ascii="Calibri" w:hAnsi="Calibri" w:cstheme="minorHAnsi"/>
          <w:sz w:val="24"/>
          <w:szCs w:val="24"/>
          <w:lang w:val="en-US"/>
        </w:rPr>
        <w:t xml:space="preserve"> used to validate </w:t>
      </w:r>
      <w:r w:rsidR="00945067" w:rsidRPr="00660A34">
        <w:rPr>
          <w:rFonts w:ascii="Calibri" w:hAnsi="Calibri" w:cstheme="minorHAnsi"/>
          <w:sz w:val="24"/>
          <w:szCs w:val="24"/>
          <w:lang w:val="en-US"/>
        </w:rPr>
        <w:t xml:space="preserve">the findings from the biomarker analysis. </w:t>
      </w:r>
      <w:proofErr w:type="spellStart"/>
      <w:r w:rsidR="00760EE4" w:rsidRPr="00660A34">
        <w:rPr>
          <w:rFonts w:ascii="Calibri" w:hAnsi="Calibri" w:cstheme="minorHAnsi"/>
          <w:sz w:val="24"/>
          <w:szCs w:val="24"/>
          <w:lang w:val="en-US"/>
        </w:rPr>
        <w:t>Oncostatin</w:t>
      </w:r>
      <w:proofErr w:type="spellEnd"/>
      <w:r w:rsidR="00760EE4" w:rsidRPr="00660A34">
        <w:rPr>
          <w:rFonts w:ascii="Calibri" w:hAnsi="Calibri" w:cstheme="minorHAnsi"/>
          <w:sz w:val="24"/>
          <w:szCs w:val="24"/>
          <w:lang w:val="en-US"/>
        </w:rPr>
        <w:t xml:space="preserve"> M, TNF-alpha</w:t>
      </w:r>
      <w:r w:rsidR="00E07408" w:rsidRPr="00660A34">
        <w:rPr>
          <w:rFonts w:ascii="Calibri" w:hAnsi="Calibri" w:cstheme="minorHAnsi"/>
          <w:sz w:val="24"/>
          <w:szCs w:val="24"/>
          <w:lang w:val="en-US"/>
        </w:rPr>
        <w:t>,</w:t>
      </w:r>
      <w:r w:rsidR="00760EE4" w:rsidRPr="00660A34">
        <w:rPr>
          <w:rFonts w:ascii="Calibri" w:hAnsi="Calibri" w:cstheme="minorHAnsi"/>
          <w:sz w:val="24"/>
          <w:szCs w:val="24"/>
          <w:lang w:val="en-US"/>
        </w:rPr>
        <w:t xml:space="preserve"> and IGF-1 were used to describe the protocol; however</w:t>
      </w:r>
      <w:r w:rsidR="00945067" w:rsidRPr="00660A34">
        <w:rPr>
          <w:rFonts w:ascii="Calibri" w:hAnsi="Calibri" w:cstheme="minorHAnsi"/>
          <w:sz w:val="24"/>
          <w:szCs w:val="24"/>
          <w:lang w:val="en-US"/>
        </w:rPr>
        <w:t>,</w:t>
      </w:r>
      <w:r w:rsidR="00760EE4" w:rsidRPr="00660A34">
        <w:rPr>
          <w:rFonts w:ascii="Calibri" w:hAnsi="Calibri" w:cstheme="minorHAnsi"/>
          <w:sz w:val="24"/>
          <w:szCs w:val="24"/>
          <w:lang w:val="en-US"/>
        </w:rPr>
        <w:t xml:space="preserve"> the method </w:t>
      </w:r>
      <w:r w:rsidR="002D6D8F" w:rsidRPr="00660A34">
        <w:rPr>
          <w:rFonts w:ascii="Calibri" w:hAnsi="Calibri" w:cstheme="minorHAnsi"/>
          <w:sz w:val="24"/>
          <w:szCs w:val="24"/>
          <w:lang w:val="en-US"/>
        </w:rPr>
        <w:t xml:space="preserve">is not </w:t>
      </w:r>
      <w:r w:rsidR="00510EDF" w:rsidRPr="00660A34">
        <w:rPr>
          <w:rFonts w:ascii="Calibri" w:hAnsi="Calibri" w:cstheme="minorHAnsi"/>
          <w:sz w:val="24"/>
          <w:szCs w:val="24"/>
          <w:lang w:val="en-US"/>
        </w:rPr>
        <w:t>limited</w:t>
      </w:r>
      <w:r w:rsidR="006D5AE9" w:rsidRPr="00660A34">
        <w:rPr>
          <w:rFonts w:ascii="Calibri" w:hAnsi="Calibri" w:cstheme="minorHAnsi"/>
          <w:sz w:val="24"/>
          <w:szCs w:val="24"/>
          <w:lang w:val="en-US"/>
        </w:rPr>
        <w:t xml:space="preserve"> </w:t>
      </w:r>
      <w:r w:rsidR="002D6D8F" w:rsidRPr="00660A34">
        <w:rPr>
          <w:rFonts w:ascii="Calibri" w:hAnsi="Calibri" w:cstheme="minorHAnsi"/>
          <w:sz w:val="24"/>
          <w:szCs w:val="24"/>
          <w:lang w:val="en-US"/>
        </w:rPr>
        <w:t>to specific cytokine stimulat</w:t>
      </w:r>
      <w:r w:rsidR="008C364B" w:rsidRPr="00660A34">
        <w:rPr>
          <w:rFonts w:ascii="Calibri" w:hAnsi="Calibri" w:cstheme="minorHAnsi"/>
          <w:sz w:val="24"/>
          <w:szCs w:val="24"/>
          <w:lang w:val="en-US"/>
        </w:rPr>
        <w:t>ors</w:t>
      </w:r>
      <w:r w:rsidR="002D6D8F" w:rsidRPr="00660A34">
        <w:rPr>
          <w:rFonts w:ascii="Calibri" w:hAnsi="Calibri" w:cstheme="minorHAnsi"/>
          <w:sz w:val="24"/>
          <w:szCs w:val="24"/>
          <w:lang w:val="en-US"/>
        </w:rPr>
        <w:t xml:space="preserve"> and </w:t>
      </w:r>
      <w:r w:rsidR="00510EDF" w:rsidRPr="00660A34">
        <w:rPr>
          <w:rFonts w:ascii="Calibri" w:hAnsi="Calibri" w:cstheme="minorHAnsi"/>
          <w:sz w:val="24"/>
          <w:szCs w:val="24"/>
          <w:lang w:val="en-US"/>
        </w:rPr>
        <w:t xml:space="preserve">these </w:t>
      </w:r>
      <w:r w:rsidR="002D6D8F" w:rsidRPr="00660A34">
        <w:rPr>
          <w:rFonts w:ascii="Calibri" w:hAnsi="Calibri" w:cstheme="minorHAnsi"/>
          <w:sz w:val="24"/>
          <w:szCs w:val="24"/>
          <w:lang w:val="en-US"/>
        </w:rPr>
        <w:t>can easily be exchanged for other</w:t>
      </w:r>
      <w:r w:rsidR="00510EDF" w:rsidRPr="00660A34">
        <w:rPr>
          <w:rFonts w:ascii="Calibri" w:hAnsi="Calibri" w:cstheme="minorHAnsi"/>
          <w:sz w:val="24"/>
          <w:szCs w:val="24"/>
          <w:lang w:val="en-US"/>
        </w:rPr>
        <w:t>s</w:t>
      </w:r>
      <w:r w:rsidR="006D5AE9" w:rsidRPr="00660A34">
        <w:rPr>
          <w:rFonts w:ascii="Calibri" w:hAnsi="Calibri" w:cstheme="minorHAnsi"/>
          <w:sz w:val="24"/>
          <w:szCs w:val="24"/>
          <w:lang w:val="en-US"/>
        </w:rPr>
        <w:t xml:space="preserve"> </w:t>
      </w:r>
      <w:r w:rsidR="002D6D8F" w:rsidRPr="00660A34">
        <w:rPr>
          <w:rFonts w:ascii="Calibri" w:hAnsi="Calibri" w:cstheme="minorHAnsi"/>
          <w:sz w:val="24"/>
          <w:szCs w:val="24"/>
          <w:lang w:val="en-US"/>
        </w:rPr>
        <w:t>depending on the hypothesis or test treatment.</w:t>
      </w:r>
      <w:r w:rsidR="00A54C80" w:rsidRPr="00660A34">
        <w:rPr>
          <w:rFonts w:ascii="Calibri" w:hAnsi="Calibri" w:cstheme="minorHAnsi"/>
          <w:sz w:val="24"/>
          <w:szCs w:val="24"/>
          <w:lang w:val="en-US"/>
        </w:rPr>
        <w:t xml:space="preserve"> </w:t>
      </w:r>
    </w:p>
    <w:p w14:paraId="3B13F615"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3AAABF42" w14:textId="7A3CCD98" w:rsidR="00A54C80" w:rsidRPr="00660A34" w:rsidRDefault="00A54C80"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lastRenderedPageBreak/>
        <w:t xml:space="preserve">Interpretation of biomarker output </w:t>
      </w:r>
      <w:r w:rsidR="00945067" w:rsidRPr="00660A34">
        <w:rPr>
          <w:rFonts w:ascii="Calibri" w:hAnsi="Calibri" w:cstheme="minorHAnsi"/>
          <w:sz w:val="24"/>
          <w:szCs w:val="24"/>
          <w:lang w:val="en-US"/>
        </w:rPr>
        <w:t xml:space="preserve">is a temporal exercise due to the dynamic changes in chondrocyte function and expression profiles with </w:t>
      </w:r>
      <w:r w:rsidR="005B77FA" w:rsidRPr="00660A34">
        <w:rPr>
          <w:rFonts w:ascii="Calibri" w:hAnsi="Calibri" w:cstheme="minorHAnsi"/>
          <w:sz w:val="24"/>
          <w:szCs w:val="24"/>
          <w:lang w:val="en-US"/>
        </w:rPr>
        <w:t>anabolic or</w:t>
      </w:r>
      <w:r w:rsidR="00945067" w:rsidRPr="00660A34">
        <w:rPr>
          <w:rFonts w:ascii="Calibri" w:hAnsi="Calibri" w:cstheme="minorHAnsi"/>
          <w:sz w:val="24"/>
          <w:szCs w:val="24"/>
          <w:lang w:val="en-US"/>
        </w:rPr>
        <w:t xml:space="preserve"> </w:t>
      </w:r>
      <w:r w:rsidR="005B77FA" w:rsidRPr="00660A34">
        <w:rPr>
          <w:rFonts w:ascii="Calibri" w:hAnsi="Calibri" w:cstheme="minorHAnsi"/>
          <w:sz w:val="24"/>
          <w:szCs w:val="24"/>
          <w:lang w:val="en-US"/>
        </w:rPr>
        <w:t>catabolic</w:t>
      </w:r>
      <w:r w:rsidR="00945067" w:rsidRPr="00660A34">
        <w:rPr>
          <w:rFonts w:ascii="Calibri" w:hAnsi="Calibri" w:cstheme="minorHAnsi"/>
          <w:sz w:val="24"/>
          <w:szCs w:val="24"/>
          <w:lang w:val="en-US"/>
        </w:rPr>
        <w:t xml:space="preserve"> stimulation</w:t>
      </w:r>
      <w:r w:rsidR="00510EDF" w:rsidRPr="00660A34">
        <w:rPr>
          <w:rFonts w:ascii="Calibri" w:hAnsi="Calibri" w:cstheme="minorHAnsi"/>
          <w:sz w:val="24"/>
          <w:szCs w:val="24"/>
          <w:lang w:val="en-US"/>
        </w:rPr>
        <w:t xml:space="preserve"> over time</w:t>
      </w:r>
      <w:r w:rsidR="00945067" w:rsidRPr="00660A34">
        <w:rPr>
          <w:rFonts w:ascii="Calibri" w:hAnsi="Calibri" w:cstheme="minorHAnsi"/>
          <w:sz w:val="24"/>
          <w:szCs w:val="24"/>
          <w:lang w:val="en-US"/>
        </w:rPr>
        <w:t xml:space="preserve">. </w:t>
      </w:r>
      <w:r w:rsidR="005B77FA" w:rsidRPr="00660A34">
        <w:rPr>
          <w:rFonts w:ascii="Calibri" w:hAnsi="Calibri" w:cstheme="minorHAnsi"/>
          <w:sz w:val="24"/>
          <w:szCs w:val="24"/>
          <w:lang w:val="en-US"/>
        </w:rPr>
        <w:t xml:space="preserve">In untreated explants, </w:t>
      </w:r>
      <w:r w:rsidR="006E647A" w:rsidRPr="00660A34">
        <w:rPr>
          <w:rFonts w:ascii="Calibri" w:hAnsi="Calibri" w:cstheme="minorHAnsi"/>
          <w:sz w:val="24"/>
          <w:szCs w:val="24"/>
          <w:lang w:val="en-US"/>
        </w:rPr>
        <w:t xml:space="preserve">type II collagen formation measured by </w:t>
      </w:r>
      <w:r w:rsidR="005B77FA" w:rsidRPr="00660A34">
        <w:rPr>
          <w:rFonts w:ascii="Calibri" w:hAnsi="Calibri" w:cstheme="minorHAnsi"/>
          <w:sz w:val="24"/>
          <w:szCs w:val="24"/>
          <w:lang w:val="en-US"/>
        </w:rPr>
        <w:t>the biomarker ProC2 rapidly decrease</w:t>
      </w:r>
      <w:r w:rsidR="00EC61FE" w:rsidRPr="00660A34">
        <w:rPr>
          <w:rFonts w:ascii="Calibri" w:hAnsi="Calibri" w:cstheme="minorHAnsi"/>
          <w:sz w:val="24"/>
          <w:szCs w:val="24"/>
          <w:lang w:val="en-US"/>
        </w:rPr>
        <w:t>s</w:t>
      </w:r>
      <w:r w:rsidR="005B77FA" w:rsidRPr="00660A34">
        <w:rPr>
          <w:rFonts w:ascii="Calibri" w:hAnsi="Calibri" w:cstheme="minorHAnsi"/>
          <w:sz w:val="24"/>
          <w:szCs w:val="24"/>
          <w:lang w:val="en-US"/>
        </w:rPr>
        <w:t xml:space="preserve"> within the first 7-10 days</w:t>
      </w:r>
      <w:r w:rsidR="006E647A" w:rsidRPr="00660A34">
        <w:rPr>
          <w:rFonts w:ascii="Calibri" w:hAnsi="Calibri" w:cstheme="minorHAnsi"/>
          <w:sz w:val="24"/>
          <w:szCs w:val="24"/>
          <w:lang w:val="en-US"/>
        </w:rPr>
        <w:t>. Stimulation with IGF-1 or similar growth factors maintain</w:t>
      </w:r>
      <w:r w:rsidR="00EC61FE" w:rsidRPr="00660A34">
        <w:rPr>
          <w:rFonts w:ascii="Calibri" w:hAnsi="Calibri" w:cstheme="minorHAnsi"/>
          <w:sz w:val="24"/>
          <w:szCs w:val="24"/>
          <w:lang w:val="en-US"/>
        </w:rPr>
        <w:t>s</w:t>
      </w:r>
      <w:r w:rsidR="006E647A" w:rsidRPr="00660A34">
        <w:rPr>
          <w:rFonts w:ascii="Calibri" w:hAnsi="Calibri" w:cstheme="minorHAnsi"/>
          <w:sz w:val="24"/>
          <w:szCs w:val="24"/>
          <w:lang w:val="en-US"/>
        </w:rPr>
        <w:t xml:space="preserve"> ProC2 release in the conditioned medi</w:t>
      </w:r>
      <w:r w:rsidR="00BD7F74" w:rsidRPr="00660A34">
        <w:rPr>
          <w:rFonts w:ascii="Calibri" w:hAnsi="Calibri" w:cstheme="minorHAnsi"/>
          <w:sz w:val="24"/>
          <w:szCs w:val="24"/>
          <w:lang w:val="en-US"/>
        </w:rPr>
        <w:t>um</w:t>
      </w:r>
      <w:r w:rsidR="006E647A" w:rsidRPr="00660A34">
        <w:rPr>
          <w:rFonts w:ascii="Calibri" w:hAnsi="Calibri" w:cstheme="minorHAnsi"/>
          <w:sz w:val="24"/>
          <w:szCs w:val="24"/>
          <w:lang w:val="en-US"/>
        </w:rPr>
        <w:t xml:space="preserve"> at a level comparable to baseline</w:t>
      </w:r>
      <w:r w:rsidR="001731B7" w:rsidRPr="00660A34">
        <w:rPr>
          <w:rFonts w:ascii="Calibri" w:hAnsi="Calibri" w:cstheme="minorHAnsi"/>
          <w:sz w:val="24"/>
          <w:szCs w:val="24"/>
          <w:lang w:val="en-US"/>
        </w:rPr>
        <w:t>;</w:t>
      </w:r>
      <w:r w:rsidR="00EC61FE" w:rsidRPr="00660A34">
        <w:rPr>
          <w:rFonts w:ascii="Calibri" w:hAnsi="Calibri" w:cstheme="minorHAnsi"/>
          <w:sz w:val="24"/>
          <w:szCs w:val="24"/>
          <w:lang w:val="en-US"/>
        </w:rPr>
        <w:t xml:space="preserve"> thus, the decline is</w:t>
      </w:r>
      <w:r w:rsidR="006D5AE9" w:rsidRPr="00660A34">
        <w:rPr>
          <w:rFonts w:ascii="Calibri" w:hAnsi="Calibri" w:cstheme="minorHAnsi"/>
          <w:sz w:val="24"/>
          <w:szCs w:val="24"/>
          <w:lang w:val="en-US"/>
        </w:rPr>
        <w:t xml:space="preserve"> more</w:t>
      </w:r>
      <w:r w:rsidR="00EC61FE" w:rsidRPr="00660A34">
        <w:rPr>
          <w:rFonts w:ascii="Calibri" w:hAnsi="Calibri" w:cstheme="minorHAnsi"/>
          <w:sz w:val="24"/>
          <w:szCs w:val="24"/>
          <w:lang w:val="en-US"/>
        </w:rPr>
        <w:t xml:space="preserve"> </w:t>
      </w:r>
      <w:r w:rsidR="006D5AE9" w:rsidRPr="00660A34">
        <w:rPr>
          <w:rFonts w:ascii="Calibri" w:hAnsi="Calibri" w:cstheme="minorHAnsi"/>
          <w:sz w:val="24"/>
          <w:szCs w:val="24"/>
          <w:lang w:val="en-US"/>
        </w:rPr>
        <w:t>gradual,</w:t>
      </w:r>
      <w:r w:rsidR="00EC61FE" w:rsidRPr="00660A34">
        <w:rPr>
          <w:rFonts w:ascii="Calibri" w:hAnsi="Calibri" w:cstheme="minorHAnsi"/>
          <w:sz w:val="24"/>
          <w:szCs w:val="24"/>
          <w:lang w:val="en-US"/>
        </w:rPr>
        <w:t xml:space="preserve"> and the release is increased relative to untreated</w:t>
      </w:r>
      <w:r w:rsidR="008C364B" w:rsidRPr="00660A34">
        <w:rPr>
          <w:rFonts w:ascii="Calibri" w:hAnsi="Calibri" w:cstheme="minorHAnsi"/>
          <w:sz w:val="24"/>
          <w:szCs w:val="24"/>
          <w:lang w:val="en-US"/>
        </w:rPr>
        <w:t xml:space="preserve"> explants</w:t>
      </w:r>
      <w:r w:rsidR="006E647A" w:rsidRPr="00660A34">
        <w:rPr>
          <w:rFonts w:ascii="Calibri" w:hAnsi="Calibri" w:cstheme="minorHAnsi"/>
          <w:sz w:val="24"/>
          <w:szCs w:val="24"/>
          <w:lang w:val="en-US"/>
        </w:rPr>
        <w:t xml:space="preserve">. In a catabolic setup, pro-inflammatory cytokines </w:t>
      </w:r>
      <w:r w:rsidR="006D5AE9" w:rsidRPr="00660A34">
        <w:rPr>
          <w:rFonts w:ascii="Calibri" w:hAnsi="Calibri" w:cstheme="minorHAnsi"/>
          <w:sz w:val="24"/>
          <w:szCs w:val="24"/>
          <w:lang w:val="en-US"/>
        </w:rPr>
        <w:t>induce</w:t>
      </w:r>
      <w:r w:rsidR="006E647A" w:rsidRPr="00660A34">
        <w:rPr>
          <w:rFonts w:ascii="Calibri" w:hAnsi="Calibri" w:cstheme="minorHAnsi"/>
          <w:sz w:val="24"/>
          <w:szCs w:val="24"/>
          <w:lang w:val="en-US"/>
        </w:rPr>
        <w:t xml:space="preserve"> increased expression of proteases by the chondrocyte</w:t>
      </w:r>
      <w:r w:rsidR="00232CCA" w:rsidRPr="00660A34">
        <w:rPr>
          <w:rFonts w:ascii="Calibri" w:hAnsi="Calibri" w:cstheme="minorHAnsi"/>
          <w:sz w:val="24"/>
          <w:szCs w:val="24"/>
          <w:lang w:val="en-US"/>
        </w:rPr>
        <w:t xml:space="preserve"> in</w:t>
      </w:r>
      <w:r w:rsidR="00D4264F" w:rsidRPr="00660A34">
        <w:rPr>
          <w:rFonts w:ascii="Calibri" w:hAnsi="Calibri" w:cstheme="minorHAnsi"/>
          <w:sz w:val="24"/>
          <w:szCs w:val="24"/>
          <w:lang w:val="en-US"/>
        </w:rPr>
        <w:t xml:space="preserve"> </w:t>
      </w:r>
      <w:r w:rsidR="006E647A" w:rsidRPr="00660A34">
        <w:rPr>
          <w:rFonts w:ascii="Calibri" w:hAnsi="Calibri" w:cstheme="minorHAnsi"/>
          <w:sz w:val="24"/>
          <w:szCs w:val="24"/>
          <w:lang w:val="en-US"/>
        </w:rPr>
        <w:t>day</w:t>
      </w:r>
      <w:r w:rsidR="00232CCA" w:rsidRPr="00660A34">
        <w:rPr>
          <w:rFonts w:ascii="Calibri" w:hAnsi="Calibri" w:cstheme="minorHAnsi"/>
          <w:sz w:val="24"/>
          <w:szCs w:val="24"/>
          <w:lang w:val="en-US"/>
        </w:rPr>
        <w:t>s</w:t>
      </w:r>
      <w:r w:rsidR="006E647A" w:rsidRPr="00660A34">
        <w:rPr>
          <w:rFonts w:ascii="Calibri" w:hAnsi="Calibri" w:cstheme="minorHAnsi"/>
          <w:sz w:val="24"/>
          <w:szCs w:val="24"/>
          <w:lang w:val="en-US"/>
        </w:rPr>
        <w:t xml:space="preserve"> 0-14</w:t>
      </w:r>
      <w:r w:rsidR="00232CCA" w:rsidRPr="00660A34">
        <w:rPr>
          <w:rFonts w:ascii="Calibri" w:hAnsi="Calibri" w:cstheme="minorHAnsi"/>
          <w:sz w:val="24"/>
          <w:szCs w:val="24"/>
          <w:lang w:val="en-US"/>
        </w:rPr>
        <w:t>;</w:t>
      </w:r>
      <w:r w:rsidR="006E647A" w:rsidRPr="00660A34">
        <w:rPr>
          <w:rFonts w:ascii="Calibri" w:hAnsi="Calibri" w:cstheme="minorHAnsi"/>
          <w:sz w:val="24"/>
          <w:szCs w:val="24"/>
          <w:lang w:val="en-US"/>
        </w:rPr>
        <w:t xml:space="preserve"> this consist</w:t>
      </w:r>
      <w:r w:rsidR="00EC61FE" w:rsidRPr="00660A34">
        <w:rPr>
          <w:rFonts w:ascii="Calibri" w:hAnsi="Calibri" w:cstheme="minorHAnsi"/>
          <w:sz w:val="24"/>
          <w:szCs w:val="24"/>
          <w:lang w:val="en-US"/>
        </w:rPr>
        <w:t>s</w:t>
      </w:r>
      <w:r w:rsidR="006E647A" w:rsidRPr="00660A34">
        <w:rPr>
          <w:rFonts w:ascii="Calibri" w:hAnsi="Calibri" w:cstheme="minorHAnsi"/>
          <w:sz w:val="24"/>
          <w:szCs w:val="24"/>
          <w:lang w:val="en-US"/>
        </w:rPr>
        <w:t xml:space="preserve"> mainly of </w:t>
      </w:r>
      <w:proofErr w:type="spellStart"/>
      <w:r w:rsidR="006E647A" w:rsidRPr="00660A34">
        <w:rPr>
          <w:rFonts w:ascii="Calibri" w:hAnsi="Calibri" w:cstheme="minorHAnsi"/>
          <w:sz w:val="24"/>
          <w:szCs w:val="24"/>
          <w:lang w:val="en-US"/>
        </w:rPr>
        <w:t>aggrecanases</w:t>
      </w:r>
      <w:proofErr w:type="spellEnd"/>
      <w:r w:rsidR="006E647A" w:rsidRPr="00660A34">
        <w:rPr>
          <w:rFonts w:ascii="Calibri" w:hAnsi="Calibri" w:cstheme="minorHAnsi"/>
          <w:sz w:val="24"/>
          <w:szCs w:val="24"/>
          <w:lang w:val="en-US"/>
        </w:rPr>
        <w:t xml:space="preserve">. This causes an initial large increase in </w:t>
      </w:r>
      <w:proofErr w:type="spellStart"/>
      <w:r w:rsidR="006E647A" w:rsidRPr="00660A34">
        <w:rPr>
          <w:rFonts w:ascii="Calibri" w:hAnsi="Calibri" w:cstheme="minorHAnsi"/>
          <w:sz w:val="24"/>
          <w:szCs w:val="24"/>
          <w:lang w:val="en-US"/>
        </w:rPr>
        <w:t>aggrecan</w:t>
      </w:r>
      <w:r w:rsidR="00E07408" w:rsidRPr="00660A34">
        <w:rPr>
          <w:rFonts w:ascii="Calibri" w:hAnsi="Calibri" w:cstheme="minorHAnsi"/>
          <w:sz w:val="24"/>
          <w:szCs w:val="24"/>
          <w:lang w:val="en-US"/>
        </w:rPr>
        <w:t>a</w:t>
      </w:r>
      <w:r w:rsidR="006E647A" w:rsidRPr="00660A34">
        <w:rPr>
          <w:rFonts w:ascii="Calibri" w:hAnsi="Calibri" w:cstheme="minorHAnsi"/>
          <w:sz w:val="24"/>
          <w:szCs w:val="24"/>
          <w:lang w:val="en-US"/>
        </w:rPr>
        <w:t>se</w:t>
      </w:r>
      <w:proofErr w:type="spellEnd"/>
      <w:r w:rsidR="00E07408" w:rsidRPr="00660A34">
        <w:rPr>
          <w:rFonts w:ascii="Calibri" w:hAnsi="Calibri" w:cstheme="minorHAnsi"/>
          <w:sz w:val="24"/>
          <w:szCs w:val="24"/>
          <w:lang w:val="en-US"/>
        </w:rPr>
        <w:t>-</w:t>
      </w:r>
      <w:r w:rsidR="006E647A" w:rsidRPr="00660A34">
        <w:rPr>
          <w:rFonts w:ascii="Calibri" w:hAnsi="Calibri" w:cstheme="minorHAnsi"/>
          <w:sz w:val="24"/>
          <w:szCs w:val="24"/>
          <w:lang w:val="en-US"/>
        </w:rPr>
        <w:t xml:space="preserve">derived protein fragments, </w:t>
      </w:r>
      <w:r w:rsidR="00EC61FE" w:rsidRPr="00660A34">
        <w:rPr>
          <w:rFonts w:ascii="Calibri" w:hAnsi="Calibri" w:cstheme="minorHAnsi"/>
          <w:sz w:val="24"/>
          <w:szCs w:val="24"/>
          <w:lang w:val="en-US"/>
        </w:rPr>
        <w:t xml:space="preserve">including </w:t>
      </w:r>
      <w:r w:rsidR="006E647A" w:rsidRPr="00660A34">
        <w:rPr>
          <w:rFonts w:ascii="Calibri" w:hAnsi="Calibri" w:cstheme="minorHAnsi"/>
          <w:sz w:val="24"/>
          <w:szCs w:val="24"/>
          <w:lang w:val="en-US"/>
        </w:rPr>
        <w:t>AGNx1. At the later stages of culture</w:t>
      </w:r>
      <w:r w:rsidR="00EC61FE" w:rsidRPr="00660A34">
        <w:rPr>
          <w:rFonts w:ascii="Calibri" w:hAnsi="Calibri" w:cstheme="minorHAnsi"/>
          <w:sz w:val="24"/>
          <w:szCs w:val="24"/>
          <w:lang w:val="en-US"/>
        </w:rPr>
        <w:t>,</w:t>
      </w:r>
      <w:r w:rsidR="006E647A" w:rsidRPr="00660A34">
        <w:rPr>
          <w:rFonts w:ascii="Calibri" w:hAnsi="Calibri" w:cstheme="minorHAnsi"/>
          <w:sz w:val="24"/>
          <w:szCs w:val="24"/>
          <w:lang w:val="en-US"/>
        </w:rPr>
        <w:t xml:space="preserve"> chondrocytes express more MMPs, which drives the release of MMP</w:t>
      </w:r>
      <w:r w:rsidR="004F6101" w:rsidRPr="00660A34">
        <w:rPr>
          <w:rFonts w:ascii="Calibri" w:hAnsi="Calibri" w:cstheme="minorHAnsi"/>
          <w:sz w:val="24"/>
          <w:szCs w:val="24"/>
          <w:lang w:val="en-US"/>
        </w:rPr>
        <w:t>-</w:t>
      </w:r>
      <w:r w:rsidR="006E647A" w:rsidRPr="00660A34">
        <w:rPr>
          <w:rFonts w:ascii="Calibri" w:hAnsi="Calibri" w:cstheme="minorHAnsi"/>
          <w:sz w:val="24"/>
          <w:szCs w:val="24"/>
          <w:lang w:val="en-US"/>
        </w:rPr>
        <w:t>generated markers</w:t>
      </w:r>
      <w:r w:rsidR="00232CCA" w:rsidRPr="00660A34">
        <w:rPr>
          <w:rFonts w:ascii="Calibri" w:hAnsi="Calibri" w:cstheme="minorHAnsi"/>
          <w:sz w:val="24"/>
          <w:szCs w:val="24"/>
          <w:lang w:val="en-US"/>
        </w:rPr>
        <w:t>,</w:t>
      </w:r>
      <w:r w:rsidR="006E647A" w:rsidRPr="00660A34">
        <w:rPr>
          <w:rFonts w:ascii="Calibri" w:hAnsi="Calibri" w:cstheme="minorHAnsi"/>
          <w:sz w:val="24"/>
          <w:szCs w:val="24"/>
          <w:lang w:val="en-US"/>
        </w:rPr>
        <w:t xml:space="preserve"> </w:t>
      </w:r>
      <w:r w:rsidR="00232CCA" w:rsidRPr="00660A34">
        <w:rPr>
          <w:rFonts w:ascii="Calibri" w:hAnsi="Calibri" w:cstheme="minorHAnsi"/>
          <w:sz w:val="24"/>
          <w:szCs w:val="24"/>
          <w:lang w:val="en-US"/>
        </w:rPr>
        <w:t xml:space="preserve">such as C2M, </w:t>
      </w:r>
      <w:r w:rsidR="006E647A" w:rsidRPr="00660A34">
        <w:rPr>
          <w:rFonts w:ascii="Calibri" w:hAnsi="Calibri" w:cstheme="minorHAnsi"/>
          <w:sz w:val="24"/>
          <w:szCs w:val="24"/>
          <w:lang w:val="en-US"/>
        </w:rPr>
        <w:t xml:space="preserve">around day 14 and onwards. Thus, in order to profile the effect of a treatment, </w:t>
      </w:r>
      <w:r w:rsidR="00916ED1" w:rsidRPr="00660A34">
        <w:rPr>
          <w:rFonts w:ascii="Calibri" w:hAnsi="Calibri" w:cstheme="minorHAnsi"/>
          <w:sz w:val="24"/>
          <w:szCs w:val="24"/>
          <w:lang w:val="en-US"/>
        </w:rPr>
        <w:t xml:space="preserve">it </w:t>
      </w:r>
      <w:r w:rsidR="00E07408" w:rsidRPr="00660A34">
        <w:rPr>
          <w:rFonts w:ascii="Calibri" w:hAnsi="Calibri" w:cstheme="minorHAnsi"/>
          <w:sz w:val="24"/>
          <w:szCs w:val="24"/>
          <w:lang w:val="en-US"/>
        </w:rPr>
        <w:t xml:space="preserve">is </w:t>
      </w:r>
      <w:r w:rsidR="00916ED1" w:rsidRPr="00660A34">
        <w:rPr>
          <w:rFonts w:ascii="Calibri" w:hAnsi="Calibri" w:cstheme="minorHAnsi"/>
          <w:sz w:val="24"/>
          <w:szCs w:val="24"/>
          <w:lang w:val="en-US"/>
        </w:rPr>
        <w:t xml:space="preserve">important </w:t>
      </w:r>
      <w:r w:rsidR="006E647A" w:rsidRPr="00660A34">
        <w:rPr>
          <w:rFonts w:ascii="Calibri" w:hAnsi="Calibri" w:cstheme="minorHAnsi"/>
          <w:sz w:val="24"/>
          <w:szCs w:val="24"/>
          <w:lang w:val="en-US"/>
        </w:rPr>
        <w:t xml:space="preserve">to measure biomarkers in the right time interval. </w:t>
      </w:r>
    </w:p>
    <w:p w14:paraId="3A599A72"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235C0250" w14:textId="5CC0578E" w:rsidR="00A90F34" w:rsidRPr="00660A34" w:rsidRDefault="006E647A"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As described, </w:t>
      </w:r>
      <w:r w:rsidR="00916ED1" w:rsidRPr="00660A34">
        <w:rPr>
          <w:rFonts w:ascii="Calibri" w:hAnsi="Calibri" w:cstheme="minorHAnsi"/>
          <w:sz w:val="24"/>
          <w:szCs w:val="24"/>
          <w:lang w:val="en-US"/>
        </w:rPr>
        <w:t xml:space="preserve">treatment </w:t>
      </w:r>
      <w:r w:rsidR="00132CCB" w:rsidRPr="00660A34">
        <w:rPr>
          <w:rFonts w:ascii="Calibri" w:hAnsi="Calibri" w:cstheme="minorHAnsi"/>
          <w:sz w:val="24"/>
          <w:szCs w:val="24"/>
          <w:lang w:val="en-US"/>
        </w:rPr>
        <w:t xml:space="preserve">with inflammatory cytokines such as the O+T cocktail </w:t>
      </w:r>
      <w:r w:rsidR="00A7000E" w:rsidRPr="00660A34">
        <w:rPr>
          <w:rFonts w:ascii="Calibri" w:hAnsi="Calibri" w:cstheme="minorHAnsi"/>
          <w:sz w:val="24"/>
          <w:szCs w:val="24"/>
          <w:lang w:val="en-US"/>
        </w:rPr>
        <w:t xml:space="preserve">will cause </w:t>
      </w:r>
      <w:r w:rsidR="00132CCB" w:rsidRPr="00660A34">
        <w:rPr>
          <w:rFonts w:ascii="Calibri" w:hAnsi="Calibri" w:cstheme="minorHAnsi"/>
          <w:sz w:val="24"/>
          <w:szCs w:val="24"/>
          <w:lang w:val="en-US"/>
        </w:rPr>
        <w:t>cartilage tissue degrad</w:t>
      </w:r>
      <w:r w:rsidR="00A7000E" w:rsidRPr="00660A34">
        <w:rPr>
          <w:rFonts w:ascii="Calibri" w:hAnsi="Calibri" w:cstheme="minorHAnsi"/>
          <w:sz w:val="24"/>
          <w:szCs w:val="24"/>
          <w:lang w:val="en-US"/>
        </w:rPr>
        <w:t xml:space="preserve">ation </w:t>
      </w:r>
      <w:r w:rsidR="00132CCB" w:rsidRPr="00660A34">
        <w:rPr>
          <w:rFonts w:ascii="Calibri" w:hAnsi="Calibri" w:cstheme="minorHAnsi"/>
          <w:sz w:val="24"/>
          <w:szCs w:val="24"/>
          <w:lang w:val="en-US"/>
        </w:rPr>
        <w:t xml:space="preserve">over time. </w:t>
      </w:r>
      <w:r w:rsidR="00916ED1" w:rsidRPr="00660A34">
        <w:rPr>
          <w:rFonts w:ascii="Calibri" w:hAnsi="Calibri" w:cstheme="minorHAnsi"/>
          <w:sz w:val="24"/>
          <w:szCs w:val="24"/>
          <w:lang w:val="en-US"/>
        </w:rPr>
        <w:t xml:space="preserve">The total pool of </w:t>
      </w:r>
      <w:r w:rsidR="005E1733" w:rsidRPr="00660A34">
        <w:rPr>
          <w:rFonts w:ascii="Calibri" w:hAnsi="Calibri" w:cstheme="minorHAnsi"/>
          <w:sz w:val="24"/>
          <w:szCs w:val="24"/>
          <w:lang w:val="en-US"/>
        </w:rPr>
        <w:t>ECM</w:t>
      </w:r>
      <w:r w:rsidR="00916ED1" w:rsidRPr="00660A34">
        <w:rPr>
          <w:rFonts w:ascii="Calibri" w:hAnsi="Calibri" w:cstheme="minorHAnsi"/>
          <w:sz w:val="24"/>
          <w:szCs w:val="24"/>
          <w:lang w:val="en-US"/>
        </w:rPr>
        <w:t xml:space="preserve"> is limited by the explant size and should be </w:t>
      </w:r>
      <w:r w:rsidR="006D5AE9" w:rsidRPr="00660A34">
        <w:rPr>
          <w:rFonts w:ascii="Calibri" w:hAnsi="Calibri" w:cstheme="minorHAnsi"/>
          <w:sz w:val="24"/>
          <w:szCs w:val="24"/>
          <w:lang w:val="en-US"/>
        </w:rPr>
        <w:t>considered</w:t>
      </w:r>
      <w:r w:rsidR="00916ED1" w:rsidRPr="00660A34">
        <w:rPr>
          <w:rFonts w:ascii="Calibri" w:hAnsi="Calibri" w:cstheme="minorHAnsi"/>
          <w:sz w:val="24"/>
          <w:szCs w:val="24"/>
          <w:lang w:val="en-US"/>
        </w:rPr>
        <w:t xml:space="preserve"> when </w:t>
      </w:r>
      <w:r w:rsidR="00132CCB" w:rsidRPr="00660A34">
        <w:rPr>
          <w:rFonts w:ascii="Calibri" w:hAnsi="Calibri" w:cstheme="minorHAnsi"/>
          <w:sz w:val="24"/>
          <w:szCs w:val="24"/>
          <w:lang w:val="en-US"/>
        </w:rPr>
        <w:t>analy</w:t>
      </w:r>
      <w:r w:rsidR="008C364B" w:rsidRPr="00660A34">
        <w:rPr>
          <w:rFonts w:ascii="Calibri" w:hAnsi="Calibri" w:cstheme="minorHAnsi"/>
          <w:sz w:val="24"/>
          <w:szCs w:val="24"/>
          <w:lang w:val="en-US"/>
        </w:rPr>
        <w:t>z</w:t>
      </w:r>
      <w:r w:rsidR="00132CCB" w:rsidRPr="00660A34">
        <w:rPr>
          <w:rFonts w:ascii="Calibri" w:hAnsi="Calibri" w:cstheme="minorHAnsi"/>
          <w:sz w:val="24"/>
          <w:szCs w:val="24"/>
          <w:lang w:val="en-US"/>
        </w:rPr>
        <w:t xml:space="preserve">ing the biomarker profile. </w:t>
      </w:r>
      <w:r w:rsidR="00606BEB" w:rsidRPr="00660A34">
        <w:rPr>
          <w:rFonts w:ascii="Calibri" w:hAnsi="Calibri" w:cstheme="minorHAnsi"/>
          <w:sz w:val="24"/>
          <w:szCs w:val="24"/>
          <w:lang w:val="en-US"/>
        </w:rPr>
        <w:t xml:space="preserve">Consequently, </w:t>
      </w:r>
      <w:r w:rsidR="00132CCB" w:rsidRPr="00660A34">
        <w:rPr>
          <w:rFonts w:ascii="Calibri" w:hAnsi="Calibri" w:cstheme="minorHAnsi"/>
          <w:sz w:val="24"/>
          <w:szCs w:val="24"/>
          <w:lang w:val="en-US"/>
        </w:rPr>
        <w:t>after the initial increase in biomarker release, the levels may decrease</w:t>
      </w:r>
      <w:r w:rsidR="00606BEB" w:rsidRPr="00660A34">
        <w:rPr>
          <w:rFonts w:ascii="Calibri" w:hAnsi="Calibri" w:cstheme="minorHAnsi"/>
          <w:sz w:val="24"/>
          <w:szCs w:val="24"/>
          <w:lang w:val="en-US"/>
        </w:rPr>
        <w:t xml:space="preserve"> with time</w:t>
      </w:r>
      <w:r w:rsidR="00132CCB" w:rsidRPr="00660A34">
        <w:rPr>
          <w:rFonts w:ascii="Calibri" w:hAnsi="Calibri" w:cstheme="minorHAnsi"/>
          <w:sz w:val="24"/>
          <w:szCs w:val="24"/>
          <w:lang w:val="en-US"/>
        </w:rPr>
        <w:t xml:space="preserve"> simply due to the </w:t>
      </w:r>
      <w:r w:rsidR="00606BEB" w:rsidRPr="00660A34">
        <w:rPr>
          <w:rFonts w:ascii="Calibri" w:hAnsi="Calibri" w:cstheme="minorHAnsi"/>
          <w:sz w:val="24"/>
          <w:szCs w:val="24"/>
          <w:lang w:val="en-US"/>
        </w:rPr>
        <w:t>reduction in the remaining amount of explant</w:t>
      </w:r>
      <w:r w:rsidR="006D5AE9" w:rsidRPr="00660A34">
        <w:rPr>
          <w:rFonts w:ascii="Calibri" w:hAnsi="Calibri" w:cstheme="minorHAnsi"/>
          <w:sz w:val="24"/>
          <w:szCs w:val="24"/>
          <w:lang w:val="en-US"/>
        </w:rPr>
        <w:t xml:space="preserve"> </w:t>
      </w:r>
      <w:r w:rsidR="005E1733" w:rsidRPr="00660A34">
        <w:rPr>
          <w:rFonts w:ascii="Calibri" w:hAnsi="Calibri" w:cstheme="minorHAnsi"/>
          <w:sz w:val="24"/>
          <w:szCs w:val="24"/>
          <w:lang w:val="en-US"/>
        </w:rPr>
        <w:t>ECM</w:t>
      </w:r>
      <w:r w:rsidR="00606BEB" w:rsidRPr="00660A34">
        <w:rPr>
          <w:rFonts w:ascii="Calibri" w:hAnsi="Calibri" w:cstheme="minorHAnsi"/>
          <w:sz w:val="24"/>
          <w:szCs w:val="24"/>
          <w:lang w:val="en-US"/>
        </w:rPr>
        <w:t>.</w:t>
      </w:r>
    </w:p>
    <w:p w14:paraId="15DA74FC"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3EE2C9C6" w14:textId="6B1E5B68" w:rsidR="008311C8" w:rsidRPr="00660A34" w:rsidRDefault="00A7000E"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Previously,</w:t>
      </w:r>
      <w:r w:rsidR="008311C8" w:rsidRPr="00660A34">
        <w:rPr>
          <w:rFonts w:ascii="Calibri" w:hAnsi="Calibri" w:cstheme="minorHAnsi"/>
          <w:sz w:val="24"/>
          <w:szCs w:val="24"/>
          <w:lang w:val="en-US"/>
        </w:rPr>
        <w:t xml:space="preserve"> OA </w:t>
      </w:r>
      <w:r w:rsidRPr="00660A34">
        <w:rPr>
          <w:rFonts w:ascii="Calibri" w:hAnsi="Calibri" w:cstheme="minorHAnsi"/>
          <w:sz w:val="24"/>
          <w:szCs w:val="24"/>
          <w:lang w:val="en-US"/>
        </w:rPr>
        <w:t xml:space="preserve">was </w:t>
      </w:r>
      <w:r w:rsidR="00606BEB" w:rsidRPr="00660A34">
        <w:rPr>
          <w:rFonts w:ascii="Calibri" w:hAnsi="Calibri" w:cstheme="minorHAnsi"/>
          <w:sz w:val="24"/>
          <w:szCs w:val="24"/>
          <w:lang w:val="en-US"/>
        </w:rPr>
        <w:t xml:space="preserve">primarily </w:t>
      </w:r>
      <w:r w:rsidR="008311C8" w:rsidRPr="00660A34">
        <w:rPr>
          <w:rFonts w:ascii="Calibri" w:hAnsi="Calibri" w:cstheme="minorHAnsi"/>
          <w:sz w:val="24"/>
          <w:szCs w:val="24"/>
          <w:lang w:val="en-US"/>
        </w:rPr>
        <w:t>consider</w:t>
      </w:r>
      <w:r w:rsidR="00606BEB" w:rsidRPr="00660A34">
        <w:rPr>
          <w:rFonts w:ascii="Calibri" w:hAnsi="Calibri" w:cstheme="minorHAnsi"/>
          <w:sz w:val="24"/>
          <w:szCs w:val="24"/>
          <w:lang w:val="en-US"/>
        </w:rPr>
        <w:t>ed</w:t>
      </w:r>
      <w:r w:rsidR="008311C8" w:rsidRPr="00660A34">
        <w:rPr>
          <w:rFonts w:ascii="Calibri" w:hAnsi="Calibri" w:cstheme="minorHAnsi"/>
          <w:sz w:val="24"/>
          <w:szCs w:val="24"/>
          <w:lang w:val="en-US"/>
        </w:rPr>
        <w:t xml:space="preserve"> a disease of the articular cartilage. However, recent studies suggest that OA should be viewed as a disease of the entire joint, where early disease</w:t>
      </w:r>
      <w:r w:rsidR="000014A2" w:rsidRPr="00660A34">
        <w:rPr>
          <w:rFonts w:ascii="Calibri" w:hAnsi="Calibri" w:cstheme="minorHAnsi"/>
          <w:sz w:val="24"/>
          <w:szCs w:val="24"/>
          <w:lang w:val="en-US"/>
        </w:rPr>
        <w:t>-</w:t>
      </w:r>
      <w:r w:rsidR="008311C8" w:rsidRPr="00660A34">
        <w:rPr>
          <w:rFonts w:ascii="Calibri" w:hAnsi="Calibri" w:cstheme="minorHAnsi"/>
          <w:sz w:val="24"/>
          <w:szCs w:val="24"/>
          <w:lang w:val="en-US"/>
        </w:rPr>
        <w:t>related change</w:t>
      </w:r>
      <w:r w:rsidR="000014A2" w:rsidRPr="00660A34">
        <w:rPr>
          <w:rFonts w:ascii="Calibri" w:hAnsi="Calibri" w:cstheme="minorHAnsi"/>
          <w:sz w:val="24"/>
          <w:szCs w:val="24"/>
          <w:lang w:val="en-US"/>
        </w:rPr>
        <w:t>s</w:t>
      </w:r>
      <w:r w:rsidR="008311C8" w:rsidRPr="00660A34">
        <w:rPr>
          <w:rFonts w:ascii="Calibri" w:hAnsi="Calibri" w:cstheme="minorHAnsi"/>
          <w:sz w:val="24"/>
          <w:szCs w:val="24"/>
          <w:lang w:val="en-US"/>
        </w:rPr>
        <w:t xml:space="preserve"> in the individual </w:t>
      </w:r>
      <w:r w:rsidR="000014A2" w:rsidRPr="00660A34">
        <w:rPr>
          <w:rFonts w:ascii="Calibri" w:hAnsi="Calibri" w:cstheme="minorHAnsi"/>
          <w:sz w:val="24"/>
          <w:szCs w:val="24"/>
          <w:lang w:val="en-US"/>
        </w:rPr>
        <w:t xml:space="preserve">joint </w:t>
      </w:r>
      <w:r w:rsidR="008311C8" w:rsidRPr="00660A34">
        <w:rPr>
          <w:rFonts w:ascii="Calibri" w:hAnsi="Calibri" w:cstheme="minorHAnsi"/>
          <w:sz w:val="24"/>
          <w:szCs w:val="24"/>
          <w:lang w:val="en-US"/>
        </w:rPr>
        <w:t>compartments, synovium, bone</w:t>
      </w:r>
      <w:r w:rsidR="00E07408" w:rsidRPr="00660A34">
        <w:rPr>
          <w:rFonts w:ascii="Calibri" w:hAnsi="Calibri" w:cstheme="minorHAnsi"/>
          <w:sz w:val="24"/>
          <w:szCs w:val="24"/>
          <w:lang w:val="en-US"/>
        </w:rPr>
        <w:t>,</w:t>
      </w:r>
      <w:r w:rsidR="008311C8" w:rsidRPr="00660A34">
        <w:rPr>
          <w:rFonts w:ascii="Calibri" w:hAnsi="Calibri" w:cstheme="minorHAnsi"/>
          <w:sz w:val="24"/>
          <w:szCs w:val="24"/>
          <w:lang w:val="en-US"/>
        </w:rPr>
        <w:t xml:space="preserve"> and cartilage, occur in parallel</w:t>
      </w:r>
      <w:r w:rsidRPr="00660A34">
        <w:rPr>
          <w:rFonts w:ascii="Calibri" w:hAnsi="Calibri" w:cstheme="minorHAnsi"/>
          <w:sz w:val="24"/>
          <w:szCs w:val="24"/>
          <w:lang w:val="en-US"/>
        </w:rPr>
        <w:t>,</w:t>
      </w:r>
      <w:r w:rsidR="006D5AE9" w:rsidRPr="00660A34">
        <w:rPr>
          <w:rFonts w:ascii="Calibri" w:hAnsi="Calibri" w:cstheme="minorHAnsi"/>
          <w:sz w:val="24"/>
          <w:szCs w:val="24"/>
          <w:lang w:val="en-US"/>
        </w:rPr>
        <w:t xml:space="preserve"> </w:t>
      </w:r>
      <w:r w:rsidR="00777B6F" w:rsidRPr="00660A34">
        <w:rPr>
          <w:rFonts w:ascii="Calibri" w:hAnsi="Calibri" w:cstheme="minorHAnsi"/>
          <w:sz w:val="24"/>
          <w:szCs w:val="24"/>
          <w:lang w:val="en-US"/>
        </w:rPr>
        <w:t>and over time result in joint failure</w:t>
      </w:r>
      <w:r w:rsidR="00900BA1" w:rsidRPr="00660A34">
        <w:rPr>
          <w:rFonts w:ascii="Calibri" w:hAnsi="Calibri" w:cstheme="minorHAnsi"/>
          <w:noProof/>
          <w:sz w:val="24"/>
          <w:szCs w:val="24"/>
          <w:vertAlign w:val="superscript"/>
          <w:lang w:val="en-US"/>
        </w:rPr>
        <w:t>12,21</w:t>
      </w:r>
      <w:r w:rsidR="008311C8" w:rsidRPr="00660A34">
        <w:rPr>
          <w:rFonts w:ascii="Calibri" w:hAnsi="Calibri" w:cstheme="minorHAnsi"/>
          <w:sz w:val="24"/>
          <w:szCs w:val="24"/>
          <w:lang w:val="en-US"/>
        </w:rPr>
        <w:t xml:space="preserve">. </w:t>
      </w:r>
      <w:r w:rsidR="004371CB" w:rsidRPr="00660A34">
        <w:rPr>
          <w:rFonts w:ascii="Calibri" w:hAnsi="Calibri" w:cstheme="minorHAnsi"/>
          <w:sz w:val="24"/>
          <w:szCs w:val="24"/>
          <w:lang w:val="en-US"/>
        </w:rPr>
        <w:t>It is therefore important to recognize that in this model system</w:t>
      </w:r>
      <w:r w:rsidR="00AF141B" w:rsidRPr="00660A34">
        <w:rPr>
          <w:rFonts w:ascii="Calibri" w:hAnsi="Calibri" w:cstheme="minorHAnsi"/>
          <w:sz w:val="24"/>
          <w:szCs w:val="24"/>
          <w:lang w:val="en-US"/>
        </w:rPr>
        <w:t>,</w:t>
      </w:r>
      <w:r w:rsidR="004371CB" w:rsidRPr="00660A34">
        <w:rPr>
          <w:rFonts w:ascii="Calibri" w:hAnsi="Calibri" w:cstheme="minorHAnsi"/>
          <w:sz w:val="24"/>
          <w:szCs w:val="24"/>
          <w:lang w:val="en-US"/>
        </w:rPr>
        <w:t xml:space="preserve"> the cartilage is isolated from the rest of the joint (and organism), limiting the influence of tissue interaction effects and systemic factors that may regulate homeostasis of the tissue. </w:t>
      </w:r>
      <w:r w:rsidR="00193CF0" w:rsidRPr="00660A34">
        <w:rPr>
          <w:rFonts w:ascii="Calibri" w:hAnsi="Calibri" w:cstheme="minorHAnsi"/>
          <w:sz w:val="24"/>
          <w:szCs w:val="24"/>
          <w:lang w:val="en-US"/>
        </w:rPr>
        <w:t>Instead</w:t>
      </w:r>
      <w:r w:rsidR="00E07408" w:rsidRPr="00660A34">
        <w:rPr>
          <w:rFonts w:ascii="Calibri" w:hAnsi="Calibri" w:cstheme="minorHAnsi"/>
          <w:sz w:val="24"/>
          <w:szCs w:val="24"/>
          <w:lang w:val="en-US"/>
        </w:rPr>
        <w:t>,</w:t>
      </w:r>
      <w:r w:rsidR="00193CF0" w:rsidRPr="00660A34">
        <w:rPr>
          <w:rFonts w:ascii="Calibri" w:hAnsi="Calibri" w:cstheme="minorHAnsi"/>
          <w:sz w:val="24"/>
          <w:szCs w:val="24"/>
          <w:lang w:val="en-US"/>
        </w:rPr>
        <w:t xml:space="preserve"> it is a simplified single tissue culture where experimentally control</w:t>
      </w:r>
      <w:r w:rsidR="00AF141B" w:rsidRPr="00660A34">
        <w:rPr>
          <w:rFonts w:ascii="Calibri" w:hAnsi="Calibri" w:cstheme="minorHAnsi"/>
          <w:sz w:val="24"/>
          <w:szCs w:val="24"/>
          <w:lang w:val="en-US"/>
        </w:rPr>
        <w:t>l</w:t>
      </w:r>
      <w:r w:rsidR="00193CF0" w:rsidRPr="00660A34">
        <w:rPr>
          <w:rFonts w:ascii="Calibri" w:hAnsi="Calibri" w:cstheme="minorHAnsi"/>
          <w:sz w:val="24"/>
          <w:szCs w:val="24"/>
          <w:lang w:val="en-US"/>
        </w:rPr>
        <w:t xml:space="preserve">ed conditions can be modulated to detect pathological or interventional changes to the tissue using biochemical techniques, biomarkers, or histological visualization. </w:t>
      </w:r>
      <w:bookmarkStart w:id="17" w:name="_Hlk5733104"/>
      <w:r w:rsidR="00DB546C" w:rsidRPr="00660A34">
        <w:rPr>
          <w:rFonts w:ascii="Calibri" w:hAnsi="Calibri" w:cstheme="minorHAnsi"/>
          <w:sz w:val="24"/>
          <w:szCs w:val="24"/>
          <w:lang w:val="en-US"/>
        </w:rPr>
        <w:t xml:space="preserve">Due to the </w:t>
      </w:r>
      <w:r w:rsidR="00BB799D" w:rsidRPr="00660A34">
        <w:rPr>
          <w:rFonts w:ascii="Calibri" w:hAnsi="Calibri" w:cstheme="minorHAnsi"/>
          <w:sz w:val="24"/>
          <w:szCs w:val="24"/>
          <w:lang w:val="en-US"/>
        </w:rPr>
        <w:t>architecture</w:t>
      </w:r>
      <w:r w:rsidR="00DB546C" w:rsidRPr="00660A34">
        <w:rPr>
          <w:rFonts w:ascii="Calibri" w:hAnsi="Calibri" w:cstheme="minorHAnsi"/>
          <w:sz w:val="24"/>
          <w:szCs w:val="24"/>
          <w:lang w:val="en-US"/>
        </w:rPr>
        <w:t xml:space="preserve"> of cartilage</w:t>
      </w:r>
      <w:r w:rsidR="003C0F05" w:rsidRPr="00660A34">
        <w:rPr>
          <w:rFonts w:ascii="Calibri" w:hAnsi="Calibri" w:cstheme="minorHAnsi"/>
          <w:sz w:val="24"/>
          <w:szCs w:val="24"/>
          <w:lang w:val="en-US"/>
        </w:rPr>
        <w:t>,</w:t>
      </w:r>
      <w:r w:rsidR="00DB546C" w:rsidRPr="00660A34">
        <w:rPr>
          <w:rFonts w:ascii="Calibri" w:hAnsi="Calibri" w:cstheme="minorHAnsi"/>
          <w:sz w:val="24"/>
          <w:szCs w:val="24"/>
          <w:lang w:val="en-US"/>
        </w:rPr>
        <w:t xml:space="preserve"> variation in cell number, matrix composition</w:t>
      </w:r>
      <w:r w:rsidR="003C0F05" w:rsidRPr="00660A34">
        <w:rPr>
          <w:rFonts w:ascii="Calibri" w:hAnsi="Calibri" w:cstheme="minorHAnsi"/>
          <w:sz w:val="24"/>
          <w:szCs w:val="24"/>
          <w:lang w:val="en-US"/>
        </w:rPr>
        <w:t>,</w:t>
      </w:r>
      <w:r w:rsidR="00DB546C" w:rsidRPr="00660A34">
        <w:rPr>
          <w:rFonts w:ascii="Calibri" w:hAnsi="Calibri" w:cstheme="minorHAnsi"/>
          <w:sz w:val="24"/>
          <w:szCs w:val="24"/>
          <w:lang w:val="en-US"/>
        </w:rPr>
        <w:t xml:space="preserve"> and amount </w:t>
      </w:r>
      <w:r w:rsidR="004F6101" w:rsidRPr="00660A34">
        <w:rPr>
          <w:rFonts w:ascii="Calibri" w:hAnsi="Calibri" w:cstheme="minorHAnsi"/>
          <w:sz w:val="24"/>
          <w:szCs w:val="24"/>
          <w:lang w:val="en-US"/>
        </w:rPr>
        <w:t xml:space="preserve">variation </w:t>
      </w:r>
      <w:r w:rsidR="00DB546C" w:rsidRPr="00660A34">
        <w:rPr>
          <w:rFonts w:ascii="Calibri" w:hAnsi="Calibri" w:cstheme="minorHAnsi"/>
          <w:sz w:val="24"/>
          <w:szCs w:val="24"/>
          <w:lang w:val="en-US"/>
        </w:rPr>
        <w:t>is expected both between explants and between tissue source</w:t>
      </w:r>
      <w:r w:rsidR="004B63AD" w:rsidRPr="00660A34">
        <w:rPr>
          <w:rFonts w:ascii="Calibri" w:hAnsi="Calibri" w:cstheme="minorHAnsi"/>
          <w:sz w:val="24"/>
          <w:szCs w:val="24"/>
          <w:lang w:val="en-US"/>
        </w:rPr>
        <w:t>s</w:t>
      </w:r>
      <w:r w:rsidR="00DB546C" w:rsidRPr="00660A34">
        <w:rPr>
          <w:rFonts w:ascii="Calibri" w:hAnsi="Calibri" w:cstheme="minorHAnsi"/>
          <w:sz w:val="24"/>
          <w:szCs w:val="24"/>
          <w:lang w:val="en-US"/>
        </w:rPr>
        <w:t xml:space="preserve">. </w:t>
      </w:r>
      <w:r w:rsidR="003C0F05" w:rsidRPr="00660A34">
        <w:rPr>
          <w:rFonts w:ascii="Calibri" w:hAnsi="Calibri" w:cstheme="minorHAnsi"/>
          <w:sz w:val="24"/>
          <w:szCs w:val="24"/>
          <w:lang w:val="en-US"/>
        </w:rPr>
        <w:t xml:space="preserve">Because </w:t>
      </w:r>
      <w:r w:rsidR="00DB546C" w:rsidRPr="00660A34">
        <w:rPr>
          <w:rFonts w:ascii="Calibri" w:hAnsi="Calibri" w:cstheme="minorHAnsi"/>
          <w:sz w:val="24"/>
          <w:szCs w:val="24"/>
          <w:lang w:val="en-US"/>
        </w:rPr>
        <w:t>the relative magnitude of the biomarker output may be different between experiments</w:t>
      </w:r>
      <w:r w:rsidRPr="00660A34">
        <w:rPr>
          <w:rFonts w:ascii="Calibri" w:hAnsi="Calibri" w:cstheme="minorHAnsi"/>
          <w:sz w:val="24"/>
          <w:szCs w:val="24"/>
          <w:lang w:val="en-US"/>
        </w:rPr>
        <w:t>,</w:t>
      </w:r>
      <w:r w:rsidR="00DB546C" w:rsidRPr="00660A34">
        <w:rPr>
          <w:rFonts w:ascii="Calibri" w:hAnsi="Calibri" w:cstheme="minorHAnsi"/>
          <w:sz w:val="24"/>
          <w:szCs w:val="24"/>
          <w:lang w:val="en-US"/>
        </w:rPr>
        <w:t xml:space="preserve"> it is recommended to normalize data</w:t>
      </w:r>
      <w:r w:rsidR="003C0F05" w:rsidRPr="00660A34">
        <w:rPr>
          <w:rFonts w:ascii="Calibri" w:hAnsi="Calibri" w:cstheme="minorHAnsi"/>
          <w:sz w:val="24"/>
          <w:szCs w:val="24"/>
          <w:lang w:val="en-US"/>
        </w:rPr>
        <w:t xml:space="preserve"> </w:t>
      </w:r>
      <w:r w:rsidR="00DB546C" w:rsidRPr="00660A34">
        <w:rPr>
          <w:rFonts w:ascii="Calibri" w:hAnsi="Calibri" w:cstheme="minorHAnsi"/>
          <w:sz w:val="24"/>
          <w:szCs w:val="24"/>
          <w:lang w:val="en-US"/>
        </w:rPr>
        <w:t>sets for better comparison.</w:t>
      </w:r>
      <w:bookmarkEnd w:id="17"/>
    </w:p>
    <w:p w14:paraId="7A2A87AA" w14:textId="77777777" w:rsidR="00F7419D" w:rsidRPr="00660A34" w:rsidRDefault="00F7419D" w:rsidP="00C11A82">
      <w:pPr>
        <w:spacing w:after="0" w:line="240" w:lineRule="auto"/>
        <w:contextualSpacing/>
        <w:jc w:val="both"/>
        <w:rPr>
          <w:rFonts w:ascii="Calibri" w:hAnsi="Calibri" w:cstheme="minorHAnsi"/>
          <w:sz w:val="24"/>
          <w:szCs w:val="24"/>
          <w:lang w:val="en-US"/>
        </w:rPr>
      </w:pPr>
    </w:p>
    <w:p w14:paraId="748A2C3F" w14:textId="38D0C990" w:rsidR="00700AF2" w:rsidRPr="00660A34" w:rsidRDefault="00700AF2"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 xml:space="preserve">To ensure </w:t>
      </w:r>
      <w:r w:rsidR="00A7000E" w:rsidRPr="00660A34">
        <w:rPr>
          <w:rFonts w:ascii="Calibri" w:hAnsi="Calibri" w:cstheme="minorHAnsi"/>
          <w:sz w:val="24"/>
          <w:szCs w:val="24"/>
          <w:lang w:val="en-US"/>
        </w:rPr>
        <w:t xml:space="preserve">the </w:t>
      </w:r>
      <w:r w:rsidRPr="00660A34">
        <w:rPr>
          <w:rFonts w:ascii="Calibri" w:hAnsi="Calibri" w:cstheme="minorHAnsi"/>
          <w:sz w:val="24"/>
          <w:szCs w:val="24"/>
          <w:lang w:val="en-US"/>
        </w:rPr>
        <w:t xml:space="preserve">least possible variation and best results, it is important to use cartilage from knees </w:t>
      </w:r>
      <w:r w:rsidR="00AF141B" w:rsidRPr="00660A34">
        <w:rPr>
          <w:rFonts w:ascii="Calibri" w:hAnsi="Calibri" w:cstheme="minorHAnsi"/>
          <w:sz w:val="24"/>
          <w:szCs w:val="24"/>
          <w:lang w:val="en-US"/>
        </w:rPr>
        <w:t xml:space="preserve">that </w:t>
      </w:r>
      <w:r w:rsidRPr="00660A34">
        <w:rPr>
          <w:rFonts w:ascii="Calibri" w:hAnsi="Calibri" w:cstheme="minorHAnsi"/>
          <w:sz w:val="24"/>
          <w:szCs w:val="24"/>
          <w:lang w:val="en-US"/>
        </w:rPr>
        <w:t>are as fresh as possible, preferably between 1</w:t>
      </w:r>
      <w:r w:rsidR="00660A34">
        <w:rPr>
          <w:rFonts w:ascii="Calibri" w:hAnsi="Calibri" w:cstheme="minorHAnsi"/>
          <w:sz w:val="24"/>
          <w:szCs w:val="24"/>
          <w:lang w:val="en-US"/>
        </w:rPr>
        <w:t xml:space="preserve"> and </w:t>
      </w:r>
      <w:bookmarkStart w:id="18" w:name="_GoBack"/>
      <w:bookmarkEnd w:id="18"/>
      <w:r w:rsidRPr="00660A34">
        <w:rPr>
          <w:rFonts w:ascii="Calibri" w:hAnsi="Calibri" w:cstheme="minorHAnsi"/>
          <w:sz w:val="24"/>
          <w:szCs w:val="24"/>
          <w:lang w:val="en-US"/>
        </w:rPr>
        <w:t xml:space="preserve">24 </w:t>
      </w:r>
      <w:r w:rsidR="0095516B" w:rsidRPr="00660A34">
        <w:rPr>
          <w:rFonts w:ascii="Calibri" w:hAnsi="Calibri" w:cstheme="minorHAnsi"/>
          <w:sz w:val="24"/>
          <w:szCs w:val="24"/>
          <w:lang w:val="en-US"/>
        </w:rPr>
        <w:t xml:space="preserve">h </w:t>
      </w:r>
      <w:r w:rsidRPr="00660A34">
        <w:rPr>
          <w:rFonts w:ascii="Calibri" w:hAnsi="Calibri" w:cstheme="minorHAnsi"/>
          <w:sz w:val="24"/>
          <w:szCs w:val="24"/>
          <w:lang w:val="en-US"/>
        </w:rPr>
        <w:t>after butchering. Isolation of cartilage tissue should be done in a homogenous way with explants being roughly the same thickness. Explants should be isolated from areas of thick cartilage</w:t>
      </w:r>
      <w:r w:rsidR="00A7000E" w:rsidRPr="00660A34">
        <w:rPr>
          <w:rFonts w:ascii="Calibri" w:hAnsi="Calibri" w:cstheme="minorHAnsi"/>
          <w:sz w:val="24"/>
          <w:szCs w:val="24"/>
          <w:lang w:val="en-US"/>
        </w:rPr>
        <w:t>,</w:t>
      </w:r>
      <w:r w:rsidRPr="00660A34">
        <w:rPr>
          <w:rFonts w:ascii="Calibri" w:hAnsi="Calibri" w:cstheme="minorHAnsi"/>
          <w:sz w:val="24"/>
          <w:szCs w:val="24"/>
          <w:lang w:val="en-US"/>
        </w:rPr>
        <w:t xml:space="preserve"> avoiding the areas closest to </w:t>
      </w:r>
      <w:r w:rsidR="003C0F05" w:rsidRPr="00660A34">
        <w:rPr>
          <w:rFonts w:ascii="Calibri" w:hAnsi="Calibri" w:cstheme="minorHAnsi"/>
          <w:sz w:val="24"/>
          <w:szCs w:val="24"/>
          <w:lang w:val="en-US"/>
        </w:rPr>
        <w:t xml:space="preserve">the </w:t>
      </w:r>
      <w:r w:rsidRPr="00660A34">
        <w:rPr>
          <w:rFonts w:ascii="Calibri" w:hAnsi="Calibri" w:cstheme="minorHAnsi"/>
          <w:sz w:val="24"/>
          <w:szCs w:val="24"/>
          <w:lang w:val="en-US"/>
        </w:rPr>
        <w:t>middle. The tissue should always be</w:t>
      </w:r>
      <w:r w:rsidR="00973F6B" w:rsidRPr="00660A34">
        <w:rPr>
          <w:rFonts w:ascii="Calibri" w:hAnsi="Calibri" w:cstheme="minorHAnsi"/>
          <w:sz w:val="24"/>
          <w:szCs w:val="24"/>
          <w:lang w:val="en-US"/>
        </w:rPr>
        <w:t xml:space="preserve"> moist to avoid cell death and matrix decomposition. </w:t>
      </w:r>
      <w:bookmarkStart w:id="19" w:name="_Hlk8721704"/>
      <w:r w:rsidR="00C41E63" w:rsidRPr="00660A34">
        <w:rPr>
          <w:rFonts w:ascii="Calibri" w:hAnsi="Calibri" w:cstheme="minorHAnsi"/>
          <w:sz w:val="24"/>
          <w:szCs w:val="24"/>
          <w:lang w:val="en-US"/>
        </w:rPr>
        <w:t>The length of the experiment</w:t>
      </w:r>
      <w:r w:rsidR="00C41E63" w:rsidRPr="00660A34">
        <w:rPr>
          <w:rFonts w:ascii="Calibri" w:hAnsi="Calibri" w:cstheme="minorHAnsi"/>
          <w:noProof/>
          <w:sz w:val="24"/>
          <w:szCs w:val="24"/>
          <w:vertAlign w:val="superscript"/>
          <w:lang w:val="en-US"/>
        </w:rPr>
        <w:t>3</w:t>
      </w:r>
      <w:r w:rsidR="00C41E63" w:rsidRPr="00660A34">
        <w:rPr>
          <w:rFonts w:ascii="Calibri" w:hAnsi="Calibri" w:cstheme="minorHAnsi"/>
          <w:sz w:val="24"/>
          <w:szCs w:val="24"/>
          <w:lang w:val="en-US"/>
        </w:rPr>
        <w:t>, t</w:t>
      </w:r>
      <w:r w:rsidR="00767E99" w:rsidRPr="00660A34">
        <w:rPr>
          <w:rFonts w:ascii="Calibri" w:hAnsi="Calibri" w:cstheme="minorHAnsi"/>
          <w:sz w:val="24"/>
          <w:szCs w:val="24"/>
          <w:lang w:val="en-US"/>
        </w:rPr>
        <w:t>he time between medi</w:t>
      </w:r>
      <w:r w:rsidR="00BD7F74" w:rsidRPr="00660A34">
        <w:rPr>
          <w:rFonts w:ascii="Calibri" w:hAnsi="Calibri" w:cstheme="minorHAnsi"/>
          <w:sz w:val="24"/>
          <w:szCs w:val="24"/>
          <w:lang w:val="en-US"/>
        </w:rPr>
        <w:t>um</w:t>
      </w:r>
      <w:r w:rsidR="00767E99" w:rsidRPr="00660A34">
        <w:rPr>
          <w:rFonts w:ascii="Calibri" w:hAnsi="Calibri" w:cstheme="minorHAnsi"/>
          <w:sz w:val="24"/>
          <w:szCs w:val="24"/>
          <w:lang w:val="en-US"/>
        </w:rPr>
        <w:t xml:space="preserve"> changes, </w:t>
      </w:r>
      <w:r w:rsidR="008D2319" w:rsidRPr="00660A34">
        <w:rPr>
          <w:rFonts w:ascii="Calibri" w:hAnsi="Calibri" w:cstheme="minorHAnsi"/>
          <w:sz w:val="24"/>
          <w:szCs w:val="24"/>
          <w:lang w:val="en-US"/>
        </w:rPr>
        <w:t>timing of cytokine stimulation, and treatment intervals can be adjusted to fit the hypothesized mode of action of the individual compound or mechanism.</w:t>
      </w:r>
      <w:bookmarkEnd w:id="19"/>
      <w:r w:rsidR="008D2319" w:rsidRPr="00660A34">
        <w:rPr>
          <w:rFonts w:ascii="Calibri" w:hAnsi="Calibri" w:cstheme="minorHAnsi"/>
          <w:sz w:val="24"/>
          <w:szCs w:val="24"/>
          <w:lang w:val="en-US"/>
        </w:rPr>
        <w:t xml:space="preserve"> </w:t>
      </w:r>
    </w:p>
    <w:p w14:paraId="67875C2B" w14:textId="093A8084" w:rsidR="00DA1A49" w:rsidRPr="00660A34" w:rsidRDefault="00DA1A49" w:rsidP="00C11A82">
      <w:pPr>
        <w:spacing w:after="0" w:line="240" w:lineRule="auto"/>
        <w:contextualSpacing/>
        <w:jc w:val="both"/>
        <w:rPr>
          <w:rFonts w:ascii="Calibri" w:hAnsi="Calibri" w:cstheme="minorHAnsi"/>
          <w:sz w:val="24"/>
          <w:szCs w:val="24"/>
          <w:lang w:val="en-US"/>
        </w:rPr>
      </w:pPr>
    </w:p>
    <w:p w14:paraId="2460EFAB" w14:textId="1F0BC159" w:rsidR="00F7419D" w:rsidRPr="00660A34" w:rsidRDefault="00F7419D"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ACKNOWLEDGMENTS:</w:t>
      </w:r>
    </w:p>
    <w:p w14:paraId="2105387E" w14:textId="5C65A01D" w:rsidR="00CF0844" w:rsidRPr="00660A34" w:rsidRDefault="00AD1E81"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lastRenderedPageBreak/>
        <w:t>The authors thank the technical staff at Nordic Bioscience for laboratory support, as well as the Danish Research Foundation for general support of our research.</w:t>
      </w:r>
    </w:p>
    <w:p w14:paraId="64D5DB20" w14:textId="62C990A4" w:rsidR="00F7419D" w:rsidRPr="00660A34" w:rsidRDefault="00F7419D" w:rsidP="00C11A82">
      <w:pPr>
        <w:spacing w:after="0" w:line="240" w:lineRule="auto"/>
        <w:contextualSpacing/>
        <w:jc w:val="both"/>
        <w:rPr>
          <w:rFonts w:ascii="Calibri" w:hAnsi="Calibri" w:cstheme="minorHAnsi"/>
          <w:sz w:val="24"/>
          <w:szCs w:val="24"/>
          <w:lang w:val="en-US"/>
        </w:rPr>
      </w:pPr>
    </w:p>
    <w:p w14:paraId="69BEDEE8" w14:textId="036D5E71" w:rsidR="00F7419D" w:rsidRPr="00660A34" w:rsidRDefault="00F7419D"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DISCLOSURES:</w:t>
      </w:r>
    </w:p>
    <w:p w14:paraId="344E0104" w14:textId="27EBEE56" w:rsidR="00F7419D" w:rsidRPr="00660A34" w:rsidRDefault="00CF0844" w:rsidP="00C11A82">
      <w:pPr>
        <w:spacing w:after="0" w:line="240" w:lineRule="auto"/>
        <w:contextualSpacing/>
        <w:jc w:val="both"/>
        <w:rPr>
          <w:rFonts w:ascii="Calibri" w:hAnsi="Calibri" w:cstheme="minorHAnsi"/>
          <w:sz w:val="24"/>
          <w:szCs w:val="24"/>
          <w:lang w:val="en-US"/>
        </w:rPr>
      </w:pPr>
      <w:r w:rsidRPr="00660A34">
        <w:rPr>
          <w:rFonts w:ascii="Calibri" w:hAnsi="Calibri" w:cstheme="minorHAnsi"/>
          <w:sz w:val="24"/>
          <w:szCs w:val="24"/>
          <w:lang w:val="en-US"/>
        </w:rPr>
        <w:t>CST, ACBJ and MK</w:t>
      </w:r>
      <w:r w:rsidR="00AD1E81" w:rsidRPr="00660A34">
        <w:rPr>
          <w:rFonts w:ascii="Calibri" w:hAnsi="Calibri" w:cstheme="minorHAnsi"/>
          <w:sz w:val="24"/>
          <w:szCs w:val="24"/>
          <w:lang w:val="en-US"/>
        </w:rPr>
        <w:t xml:space="preserve"> are employees of Nordic Bioscience. ACBJ and MK holds shares in Nordic Bioscience. The remaining authors have nothing to disclose.</w:t>
      </w:r>
    </w:p>
    <w:p w14:paraId="212320E0" w14:textId="77777777" w:rsidR="00AD1E81" w:rsidRPr="00660A34" w:rsidRDefault="00AD1E81" w:rsidP="00C11A82">
      <w:pPr>
        <w:spacing w:after="0" w:line="240" w:lineRule="auto"/>
        <w:contextualSpacing/>
        <w:jc w:val="both"/>
        <w:rPr>
          <w:rFonts w:ascii="Calibri" w:hAnsi="Calibri" w:cstheme="minorHAnsi"/>
          <w:sz w:val="24"/>
          <w:szCs w:val="24"/>
          <w:lang w:val="en-US"/>
        </w:rPr>
      </w:pPr>
    </w:p>
    <w:p w14:paraId="127398D8" w14:textId="2E2B0653" w:rsidR="005548BF" w:rsidRPr="00660A34" w:rsidRDefault="00F7419D" w:rsidP="00C11A82">
      <w:pPr>
        <w:spacing w:after="0" w:line="240" w:lineRule="auto"/>
        <w:contextualSpacing/>
        <w:jc w:val="both"/>
        <w:rPr>
          <w:rFonts w:ascii="Calibri" w:hAnsi="Calibri" w:cstheme="minorHAnsi"/>
          <w:b/>
          <w:bCs/>
          <w:sz w:val="24"/>
          <w:szCs w:val="24"/>
          <w:lang w:val="en-US"/>
        </w:rPr>
      </w:pPr>
      <w:r w:rsidRPr="00660A34">
        <w:rPr>
          <w:rFonts w:ascii="Calibri" w:hAnsi="Calibri" w:cstheme="minorHAnsi"/>
          <w:b/>
          <w:bCs/>
          <w:sz w:val="24"/>
          <w:szCs w:val="24"/>
          <w:lang w:val="en-US"/>
        </w:rPr>
        <w:t>REFERENCES:</w:t>
      </w:r>
    </w:p>
    <w:p w14:paraId="7862A83D" w14:textId="514F5A1B"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w:t>
      </w:r>
      <w:r w:rsidRPr="00660A34">
        <w:rPr>
          <w:rFonts w:ascii="Calibri" w:hAnsi="Calibri" w:cstheme="minorHAnsi"/>
          <w:noProof/>
          <w:sz w:val="24"/>
          <w:szCs w:val="24"/>
          <w:lang w:val="en-US"/>
        </w:rPr>
        <w:tab/>
        <w:t>Cope, P.</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J., Ourradi, K., Li, Y., Sharif, M. Models of </w:t>
      </w:r>
      <w:r w:rsidR="00D37893" w:rsidRPr="00660A34">
        <w:rPr>
          <w:rFonts w:ascii="Calibri" w:hAnsi="Calibri" w:cstheme="minorHAnsi"/>
          <w:noProof/>
          <w:sz w:val="24"/>
          <w:szCs w:val="24"/>
          <w:lang w:val="en-US"/>
        </w:rPr>
        <w:t>osteoarthritis</w:t>
      </w:r>
      <w:r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the goo</w:t>
      </w:r>
      <w:r w:rsidR="003D5B5B" w:rsidRPr="00660A34">
        <w:rPr>
          <w:rFonts w:ascii="Calibri" w:hAnsi="Calibri" w:cstheme="minorHAnsi"/>
          <w:noProof/>
          <w:sz w:val="24"/>
          <w:szCs w:val="24"/>
          <w:lang w:val="en-US"/>
        </w:rPr>
        <w:t xml:space="preserve">d, </w:t>
      </w:r>
      <w:r w:rsidR="00D37893" w:rsidRPr="00660A34">
        <w:rPr>
          <w:rFonts w:ascii="Calibri" w:hAnsi="Calibri" w:cstheme="minorHAnsi"/>
          <w:noProof/>
          <w:sz w:val="24"/>
          <w:szCs w:val="24"/>
          <w:lang w:val="en-US"/>
        </w:rPr>
        <w:t>the bad and</w:t>
      </w:r>
      <w:r w:rsidR="003D5B5B"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the promising</w:t>
      </w:r>
      <w:r w:rsidRPr="00660A34">
        <w:rPr>
          <w:rFonts w:ascii="Calibri" w:hAnsi="Calibri" w:cstheme="minorHAnsi"/>
          <w:noProof/>
          <w:sz w:val="24"/>
          <w:szCs w:val="24"/>
          <w:lang w:val="en-US"/>
        </w:rPr>
        <w:t xml:space="preserve">. </w:t>
      </w:r>
      <w:r w:rsidRPr="00660A34">
        <w:rPr>
          <w:rFonts w:ascii="Calibri" w:hAnsi="Calibri" w:cstheme="minorHAnsi"/>
          <w:i/>
          <w:noProof/>
          <w:sz w:val="24"/>
          <w:szCs w:val="24"/>
          <w:lang w:val="en-US"/>
        </w:rPr>
        <w:t>Osteoarthritis and Cartilage</w:t>
      </w:r>
      <w:r w:rsidRPr="00660A34">
        <w:rPr>
          <w:rFonts w:ascii="Calibri" w:hAnsi="Calibri" w:cstheme="minorHAnsi"/>
          <w:noProof/>
          <w:sz w:val="24"/>
          <w:szCs w:val="24"/>
          <w:lang w:val="en-US"/>
        </w:rPr>
        <w:t xml:space="preserve">. </w:t>
      </w:r>
      <w:r w:rsidR="003D5B5B" w:rsidRPr="00660A34">
        <w:rPr>
          <w:rFonts w:ascii="Calibri" w:hAnsi="Calibri" w:cstheme="minorHAnsi"/>
          <w:b/>
          <w:bCs/>
          <w:noProof/>
          <w:sz w:val="24"/>
          <w:szCs w:val="24"/>
          <w:lang w:val="en-US"/>
        </w:rPr>
        <w:t>27</w:t>
      </w:r>
      <w:r w:rsidR="003D5B5B"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w:t>
      </w:r>
      <w:r w:rsidR="003D5B5B" w:rsidRPr="00660A34">
        <w:rPr>
          <w:rFonts w:ascii="Calibri" w:hAnsi="Calibri" w:cstheme="minorHAnsi"/>
          <w:noProof/>
          <w:sz w:val="24"/>
          <w:szCs w:val="24"/>
          <w:lang w:val="en-US"/>
        </w:rPr>
        <w:t>2</w:t>
      </w:r>
      <w:r w:rsidRPr="00660A34">
        <w:rPr>
          <w:rFonts w:ascii="Calibri" w:hAnsi="Calibri" w:cstheme="minorHAnsi"/>
          <w:noProof/>
          <w:sz w:val="24"/>
          <w:szCs w:val="24"/>
          <w:lang w:val="en-US"/>
        </w:rPr>
        <w:t xml:space="preserve">), </w:t>
      </w:r>
      <w:r w:rsidR="003D5B5B" w:rsidRPr="00660A34">
        <w:rPr>
          <w:rFonts w:ascii="Calibri" w:hAnsi="Calibri" w:cstheme="minorHAnsi"/>
          <w:noProof/>
          <w:sz w:val="24"/>
          <w:szCs w:val="24"/>
          <w:lang w:val="en-US"/>
        </w:rPr>
        <w:t>230-239</w:t>
      </w:r>
      <w:r w:rsidRPr="00660A34">
        <w:rPr>
          <w:rFonts w:ascii="Calibri" w:hAnsi="Calibri" w:cstheme="minorHAnsi"/>
          <w:noProof/>
          <w:sz w:val="24"/>
          <w:szCs w:val="24"/>
          <w:lang w:val="en-US"/>
        </w:rPr>
        <w:t xml:space="preserve"> (2018).</w:t>
      </w:r>
    </w:p>
    <w:p w14:paraId="7BDD12CF" w14:textId="6C40A642"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2.</w:t>
      </w:r>
      <w:r w:rsidRPr="00660A34">
        <w:rPr>
          <w:rFonts w:ascii="Calibri" w:hAnsi="Calibri" w:cstheme="minorHAnsi"/>
          <w:noProof/>
          <w:sz w:val="24"/>
          <w:szCs w:val="24"/>
          <w:lang w:val="en-US"/>
        </w:rPr>
        <w:tab/>
        <w:t>Thysen, S., Luyten, F.</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P., Lories, R.</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J.</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U. </w:t>
      </w:r>
      <w:r w:rsidR="003D5B5B" w:rsidRPr="00660A34">
        <w:rPr>
          <w:rFonts w:ascii="Calibri" w:hAnsi="Calibri" w:cstheme="minorHAnsi"/>
          <w:noProof/>
          <w:sz w:val="24"/>
          <w:szCs w:val="24"/>
          <w:lang w:val="en-US"/>
        </w:rPr>
        <w:t>T</w:t>
      </w:r>
      <w:r w:rsidRPr="00660A34">
        <w:rPr>
          <w:rFonts w:ascii="Calibri" w:hAnsi="Calibri" w:cstheme="minorHAnsi"/>
          <w:noProof/>
          <w:sz w:val="24"/>
          <w:szCs w:val="24"/>
          <w:lang w:val="en-US"/>
        </w:rPr>
        <w:t>argets</w:t>
      </w:r>
      <w:r w:rsidR="003D5B5B"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models and challenges in osteoarthritis research</w:t>
      </w:r>
      <w:r w:rsidRPr="00660A34">
        <w:rPr>
          <w:rFonts w:ascii="Calibri" w:hAnsi="Calibri" w:cstheme="minorHAnsi"/>
          <w:noProof/>
          <w:sz w:val="24"/>
          <w:szCs w:val="24"/>
          <w:lang w:val="en-US"/>
        </w:rPr>
        <w:t xml:space="preserve">. </w:t>
      </w:r>
      <w:r w:rsidRPr="00660A34">
        <w:rPr>
          <w:rFonts w:ascii="Calibri" w:hAnsi="Calibri" w:cstheme="minorHAnsi"/>
          <w:i/>
          <w:noProof/>
          <w:sz w:val="24"/>
          <w:szCs w:val="24"/>
          <w:lang w:val="en-US"/>
        </w:rPr>
        <w:t>Disease Models &amp; Mechanisms</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8</w:t>
      </w:r>
      <w:r w:rsidRPr="00660A34">
        <w:rPr>
          <w:rFonts w:ascii="Calibri" w:hAnsi="Calibri" w:cstheme="minorHAnsi"/>
          <w:noProof/>
          <w:sz w:val="24"/>
          <w:szCs w:val="24"/>
          <w:lang w:val="en-US"/>
        </w:rPr>
        <w:t xml:space="preserve"> (1), 17–30 (2015).</w:t>
      </w:r>
    </w:p>
    <w:p w14:paraId="6B2789B4" w14:textId="509E5E11"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3.</w:t>
      </w:r>
      <w:r w:rsidRPr="00660A34">
        <w:rPr>
          <w:rFonts w:ascii="Calibri" w:hAnsi="Calibri" w:cstheme="minorHAnsi"/>
          <w:noProof/>
          <w:sz w:val="24"/>
          <w:szCs w:val="24"/>
          <w:lang w:val="en-US"/>
        </w:rPr>
        <w:tab/>
        <w:t xml:space="preserve">Reker, D.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w:t>
      </w:r>
      <w:r w:rsidR="003D5B5B" w:rsidRPr="00660A34">
        <w:rPr>
          <w:rFonts w:ascii="Calibri" w:hAnsi="Calibri" w:cstheme="minorHAnsi"/>
          <w:noProof/>
          <w:sz w:val="24"/>
          <w:szCs w:val="24"/>
          <w:lang w:val="en-US"/>
        </w:rPr>
        <w:t>A</w:t>
      </w:r>
      <w:r w:rsidRPr="00660A34">
        <w:rPr>
          <w:rFonts w:ascii="Calibri" w:hAnsi="Calibri" w:cstheme="minorHAnsi"/>
          <w:noProof/>
          <w:sz w:val="24"/>
          <w:szCs w:val="24"/>
          <w:lang w:val="en-US"/>
        </w:rPr>
        <w:t xml:space="preserve">rticular </w:t>
      </w:r>
      <w:r w:rsidR="00D37893" w:rsidRPr="00660A34">
        <w:rPr>
          <w:rFonts w:ascii="Calibri" w:hAnsi="Calibri" w:cstheme="minorHAnsi"/>
          <w:noProof/>
          <w:sz w:val="24"/>
          <w:szCs w:val="24"/>
          <w:lang w:val="en-US"/>
        </w:rPr>
        <w:t>cartilage from osteoarthritis patients shows extracellular matrix remodeling over the course of</w:t>
      </w:r>
      <w:r w:rsidR="003D5B5B"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treatment with</w:t>
      </w:r>
      <w:r w:rsidR="003D5B5B"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 xml:space="preserve">sprifermin </w:t>
      </w:r>
      <w:r w:rsidR="003D5B5B" w:rsidRPr="00660A34">
        <w:rPr>
          <w:rFonts w:ascii="Calibri" w:hAnsi="Calibri" w:cstheme="minorHAnsi"/>
          <w:noProof/>
          <w:sz w:val="24"/>
          <w:szCs w:val="24"/>
          <w:lang w:val="en-US"/>
        </w:rPr>
        <w:t>(</w:t>
      </w:r>
      <w:r w:rsidR="00D37893" w:rsidRPr="00660A34">
        <w:rPr>
          <w:rFonts w:ascii="Calibri" w:hAnsi="Calibri" w:cstheme="minorHAnsi"/>
          <w:noProof/>
          <w:sz w:val="24"/>
          <w:szCs w:val="24"/>
          <w:lang w:val="en-US"/>
        </w:rPr>
        <w:t xml:space="preserve">recombinant human fibroblast growth factor </w:t>
      </w:r>
      <w:r w:rsidR="003D5B5B" w:rsidRPr="00660A34">
        <w:rPr>
          <w:rFonts w:ascii="Calibri" w:hAnsi="Calibri" w:cstheme="minorHAnsi"/>
          <w:noProof/>
          <w:sz w:val="24"/>
          <w:szCs w:val="24"/>
          <w:lang w:val="en-US"/>
        </w:rPr>
        <w:t>18</w:t>
      </w:r>
      <w:r w:rsidRPr="00660A34">
        <w:rPr>
          <w:rFonts w:ascii="Calibri" w:hAnsi="Calibri" w:cstheme="minorHAnsi"/>
          <w:noProof/>
          <w:sz w:val="24"/>
          <w:szCs w:val="24"/>
          <w:lang w:val="en-US"/>
        </w:rPr>
        <w:t xml:space="preserve">). </w:t>
      </w:r>
      <w:r w:rsidRPr="00660A34">
        <w:rPr>
          <w:rFonts w:ascii="Calibri" w:hAnsi="Calibri" w:cstheme="minorHAnsi"/>
          <w:i/>
          <w:noProof/>
          <w:sz w:val="24"/>
          <w:szCs w:val="24"/>
          <w:lang w:val="en-US"/>
        </w:rPr>
        <w:t>Osteoarthritis and Cartilage</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26</w:t>
      </w:r>
      <w:r w:rsidR="001857D5" w:rsidRPr="00660A34">
        <w:rPr>
          <w:rFonts w:ascii="Calibri" w:hAnsi="Calibri" w:cstheme="minorHAnsi"/>
          <w:noProof/>
          <w:sz w:val="24"/>
          <w:szCs w:val="24"/>
          <w:lang w:val="en-US"/>
        </w:rPr>
        <w:t>,</w:t>
      </w:r>
      <w:r w:rsidRPr="00660A34">
        <w:rPr>
          <w:rFonts w:ascii="Calibri" w:hAnsi="Calibri" w:cstheme="minorHAnsi"/>
          <w:noProof/>
          <w:sz w:val="24"/>
          <w:szCs w:val="24"/>
          <w:lang w:val="en-US"/>
        </w:rPr>
        <w:t xml:space="preserve"> S43 (2018).</w:t>
      </w:r>
    </w:p>
    <w:p w14:paraId="66DABDFE" w14:textId="5CA52DAF"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4.</w:t>
      </w:r>
      <w:r w:rsidRPr="00660A34">
        <w:rPr>
          <w:rFonts w:ascii="Calibri" w:hAnsi="Calibri" w:cstheme="minorHAnsi"/>
          <w:noProof/>
          <w:sz w:val="24"/>
          <w:szCs w:val="24"/>
          <w:lang w:val="en-US"/>
        </w:rPr>
        <w:tab/>
        <w:t>Kjelgaard-Petersen, C</w:t>
      </w:r>
      <w:r w:rsidR="00AF141B" w:rsidRPr="00660A34">
        <w:rPr>
          <w:rFonts w:ascii="Calibri" w:hAnsi="Calibri" w:cstheme="minorHAnsi"/>
          <w:noProof/>
          <w:sz w:val="24"/>
          <w:szCs w:val="24"/>
          <w:lang w:val="en-US"/>
        </w:rPr>
        <w:t xml:space="preserve">. </w:t>
      </w:r>
      <w:r w:rsidR="00AF141B" w:rsidRPr="00660A34">
        <w:rPr>
          <w:rFonts w:ascii="Calibri" w:hAnsi="Calibri" w:cstheme="minorHAnsi"/>
          <w:iCs/>
          <w:noProof/>
          <w:sz w:val="24"/>
          <w:szCs w:val="24"/>
          <w:lang w:val="en-US"/>
        </w:rPr>
        <w:t xml:space="preserve">et al. </w:t>
      </w:r>
      <w:r w:rsidR="001857D5" w:rsidRPr="00660A34">
        <w:rPr>
          <w:rFonts w:ascii="Calibri" w:hAnsi="Calibri" w:cstheme="minorHAnsi"/>
          <w:noProof/>
          <w:sz w:val="24"/>
          <w:szCs w:val="24"/>
          <w:lang w:val="en-US"/>
        </w:rPr>
        <w:t>S</w:t>
      </w:r>
      <w:r w:rsidRPr="00660A34">
        <w:rPr>
          <w:rFonts w:ascii="Calibri" w:hAnsi="Calibri" w:cstheme="minorHAnsi"/>
          <w:noProof/>
          <w:sz w:val="24"/>
          <w:szCs w:val="24"/>
          <w:lang w:val="en-US"/>
        </w:rPr>
        <w:t xml:space="preserve">ynovitis </w:t>
      </w:r>
      <w:r w:rsidR="00D37893" w:rsidRPr="00660A34">
        <w:rPr>
          <w:rFonts w:ascii="Calibri" w:hAnsi="Calibri" w:cstheme="minorHAnsi"/>
          <w:noProof/>
          <w:sz w:val="24"/>
          <w:szCs w:val="24"/>
          <w:lang w:val="en-US"/>
        </w:rPr>
        <w:t>biomarkers</w:t>
      </w:r>
      <w:r w:rsidR="001857D5"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ex vivo characterization of three biomarkers for identification of inflammatory osteoarthritis</w:t>
      </w:r>
      <w:r w:rsidRPr="00660A34">
        <w:rPr>
          <w:rFonts w:ascii="Calibri" w:hAnsi="Calibri" w:cstheme="minorHAnsi"/>
          <w:noProof/>
          <w:sz w:val="24"/>
          <w:szCs w:val="24"/>
          <w:lang w:val="en-US"/>
        </w:rPr>
        <w:t xml:space="preserve">. </w:t>
      </w:r>
      <w:r w:rsidRPr="00660A34">
        <w:rPr>
          <w:rFonts w:ascii="Calibri" w:hAnsi="Calibri" w:cstheme="minorHAnsi"/>
          <w:i/>
          <w:noProof/>
          <w:sz w:val="24"/>
          <w:szCs w:val="24"/>
          <w:lang w:val="en-US"/>
        </w:rPr>
        <w:t>Biomarkers</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20</w:t>
      </w:r>
      <w:r w:rsidRPr="00660A34">
        <w:rPr>
          <w:rFonts w:ascii="Calibri" w:hAnsi="Calibri" w:cstheme="minorHAnsi"/>
          <w:noProof/>
          <w:sz w:val="24"/>
          <w:szCs w:val="24"/>
          <w:lang w:val="en-US"/>
        </w:rPr>
        <w:t xml:space="preserve"> (8), 547–556 (2015).</w:t>
      </w:r>
    </w:p>
    <w:p w14:paraId="70B79FFF" w14:textId="0B00CE0B"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5.</w:t>
      </w:r>
      <w:r w:rsidRPr="00660A34">
        <w:rPr>
          <w:rFonts w:ascii="Calibri" w:hAnsi="Calibri" w:cstheme="minorHAnsi"/>
          <w:noProof/>
          <w:sz w:val="24"/>
          <w:szCs w:val="24"/>
          <w:lang w:val="en-US"/>
        </w:rPr>
        <w:tab/>
        <w:t xml:space="preserve">Henriksen, K.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A specific subtype of osteoclasts secretes factors inducing nodule formation by osteoblasts. </w:t>
      </w:r>
      <w:r w:rsidRPr="00660A34">
        <w:rPr>
          <w:rFonts w:ascii="Calibri" w:hAnsi="Calibri" w:cstheme="minorHAnsi"/>
          <w:i/>
          <w:noProof/>
          <w:sz w:val="24"/>
          <w:szCs w:val="24"/>
          <w:lang w:val="en-US"/>
        </w:rPr>
        <w:t>Bone</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51</w:t>
      </w:r>
      <w:r w:rsidRPr="00660A34">
        <w:rPr>
          <w:rFonts w:ascii="Calibri" w:hAnsi="Calibri" w:cstheme="minorHAnsi"/>
          <w:noProof/>
          <w:sz w:val="24"/>
          <w:szCs w:val="24"/>
          <w:lang w:val="en-US"/>
        </w:rPr>
        <w:t xml:space="preserve"> (3) 353–361 (2012).</w:t>
      </w:r>
    </w:p>
    <w:p w14:paraId="4F81FAF6" w14:textId="7C20DF33"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6.</w:t>
      </w:r>
      <w:r w:rsidRPr="00660A34">
        <w:rPr>
          <w:rFonts w:ascii="Calibri" w:hAnsi="Calibri" w:cstheme="minorHAnsi"/>
          <w:noProof/>
          <w:sz w:val="24"/>
          <w:szCs w:val="24"/>
          <w:lang w:val="en-US"/>
        </w:rPr>
        <w:tab/>
        <w:t xml:space="preserve">Gigout, A.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Sprifermin (rhFGF18 ) enables proliferation of chondrocytes producing a hyaline cartilage matrix. </w:t>
      </w:r>
      <w:r w:rsidRPr="00660A34">
        <w:rPr>
          <w:rFonts w:ascii="Calibri" w:hAnsi="Calibri" w:cstheme="minorHAnsi"/>
          <w:i/>
          <w:noProof/>
          <w:sz w:val="24"/>
          <w:szCs w:val="24"/>
          <w:lang w:val="en-US"/>
        </w:rPr>
        <w:t>Osteoarthritis and Cartilage</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25</w:t>
      </w:r>
      <w:r w:rsidRPr="00660A34">
        <w:rPr>
          <w:rFonts w:ascii="Calibri" w:hAnsi="Calibri" w:cstheme="minorHAnsi"/>
          <w:noProof/>
          <w:sz w:val="24"/>
          <w:szCs w:val="24"/>
          <w:lang w:val="en-US"/>
        </w:rPr>
        <w:t xml:space="preserve"> (11), 1858–1867 (2017).</w:t>
      </w:r>
    </w:p>
    <w:p w14:paraId="48859CFD" w14:textId="141F90A8"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7.</w:t>
      </w:r>
      <w:r w:rsidRPr="00660A34">
        <w:rPr>
          <w:rFonts w:ascii="Calibri" w:hAnsi="Calibri" w:cstheme="minorHAnsi"/>
          <w:noProof/>
          <w:sz w:val="24"/>
          <w:szCs w:val="24"/>
          <w:lang w:val="en-US"/>
        </w:rPr>
        <w:tab/>
        <w:t xml:space="preserve">Reker, D.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Sprifermin (rhFGF18) modulates extracellular matrix turnover in cartilage explants ex vivo. </w:t>
      </w:r>
      <w:r w:rsidRPr="00660A34">
        <w:rPr>
          <w:rFonts w:ascii="Calibri" w:hAnsi="Calibri" w:cstheme="minorHAnsi"/>
          <w:i/>
          <w:noProof/>
          <w:sz w:val="24"/>
          <w:szCs w:val="24"/>
          <w:lang w:val="en-US"/>
        </w:rPr>
        <w:t>Journal of Translational Medicine</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15</w:t>
      </w:r>
      <w:r w:rsidRPr="00660A34">
        <w:rPr>
          <w:rFonts w:ascii="Calibri" w:hAnsi="Calibri" w:cstheme="minorHAnsi"/>
          <w:noProof/>
          <w:sz w:val="24"/>
          <w:szCs w:val="24"/>
          <w:lang w:val="en-US"/>
        </w:rPr>
        <w:t xml:space="preserve"> (1), 250 (2017).</w:t>
      </w:r>
    </w:p>
    <w:p w14:paraId="48E465C9" w14:textId="2054C73F"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8.</w:t>
      </w:r>
      <w:r w:rsidRPr="00660A34">
        <w:rPr>
          <w:rFonts w:ascii="Calibri" w:hAnsi="Calibri" w:cstheme="minorHAnsi"/>
          <w:noProof/>
          <w:sz w:val="24"/>
          <w:szCs w:val="24"/>
          <w:lang w:val="en-US"/>
        </w:rPr>
        <w:tab/>
        <w:t>Karsdal, M.</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A.</w:t>
      </w:r>
      <w:r w:rsidR="00D37893" w:rsidRPr="00660A34">
        <w:rPr>
          <w:rFonts w:ascii="Calibri" w:hAnsi="Calibri" w:cstheme="minorHAnsi"/>
          <w:noProof/>
          <w:sz w:val="24"/>
          <w:szCs w:val="24"/>
          <w:lang w:val="en-US"/>
        </w:rPr>
        <w:t>, ed.</w:t>
      </w:r>
      <w:r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w:t>
      </w:r>
      <w:r w:rsidRPr="00660A34">
        <w:rPr>
          <w:rFonts w:ascii="Calibri" w:hAnsi="Calibri" w:cstheme="minorHAnsi"/>
          <w:noProof/>
          <w:sz w:val="24"/>
          <w:szCs w:val="24"/>
          <w:lang w:val="en-US"/>
        </w:rPr>
        <w:t>Introduction.</w:t>
      </w:r>
      <w:r w:rsidR="00D37893" w:rsidRPr="00660A34">
        <w:rPr>
          <w:rFonts w:ascii="Calibri" w:hAnsi="Calibri" w:cstheme="minorHAnsi"/>
          <w:noProof/>
          <w:sz w:val="24"/>
          <w:szCs w:val="24"/>
          <w:lang w:val="en-US"/>
        </w:rPr>
        <w:t>"</w:t>
      </w:r>
      <w:r w:rsidRPr="00660A34">
        <w:rPr>
          <w:rFonts w:ascii="Calibri" w:hAnsi="Calibri" w:cstheme="minorHAnsi"/>
          <w:noProof/>
          <w:sz w:val="24"/>
          <w:szCs w:val="24"/>
          <w:lang w:val="en-US"/>
        </w:rPr>
        <w:t xml:space="preserve"> </w:t>
      </w:r>
      <w:r w:rsidRPr="00660A34">
        <w:rPr>
          <w:rFonts w:ascii="Calibri" w:hAnsi="Calibri" w:cstheme="minorHAnsi"/>
          <w:i/>
          <w:noProof/>
          <w:sz w:val="24"/>
          <w:szCs w:val="24"/>
          <w:lang w:val="en-US"/>
        </w:rPr>
        <w:t>Biochemistry of Collagens, Laminins and Elastin</w:t>
      </w:r>
      <w:r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New York: Academic Press</w:t>
      </w:r>
      <w:r w:rsidR="00AF141B" w:rsidRPr="00660A34">
        <w:rPr>
          <w:rFonts w:ascii="Calibri" w:hAnsi="Calibri" w:cstheme="minorHAnsi"/>
          <w:noProof/>
          <w:sz w:val="24"/>
          <w:szCs w:val="24"/>
          <w:lang w:val="en-US"/>
        </w:rPr>
        <w:t xml:space="preserve"> (</w:t>
      </w:r>
      <w:r w:rsidR="00D37893" w:rsidRPr="00660A34">
        <w:rPr>
          <w:rFonts w:ascii="Calibri" w:hAnsi="Calibri" w:cstheme="minorHAnsi"/>
          <w:noProof/>
          <w:sz w:val="24"/>
          <w:szCs w:val="24"/>
          <w:lang w:val="en-US"/>
        </w:rPr>
        <w:t>2016</w:t>
      </w:r>
      <w:r w:rsidR="00AF141B" w:rsidRPr="00660A34">
        <w:rPr>
          <w:rFonts w:ascii="Calibri" w:hAnsi="Calibri" w:cstheme="minorHAnsi"/>
          <w:noProof/>
          <w:sz w:val="24"/>
          <w:szCs w:val="24"/>
          <w:lang w:val="en-US"/>
        </w:rPr>
        <w:t>)</w:t>
      </w:r>
      <w:r w:rsidRPr="00660A34">
        <w:rPr>
          <w:rFonts w:ascii="Calibri" w:hAnsi="Calibri" w:cstheme="minorHAnsi"/>
          <w:noProof/>
          <w:sz w:val="24"/>
          <w:szCs w:val="24"/>
          <w:lang w:val="en-US"/>
        </w:rPr>
        <w:t>.</w:t>
      </w:r>
    </w:p>
    <w:p w14:paraId="7D219B9E" w14:textId="2589E950"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9.</w:t>
      </w:r>
      <w:r w:rsidRPr="00660A34">
        <w:rPr>
          <w:rFonts w:ascii="Calibri" w:hAnsi="Calibri" w:cstheme="minorHAnsi"/>
          <w:noProof/>
          <w:sz w:val="24"/>
          <w:szCs w:val="24"/>
          <w:lang w:val="en-US"/>
        </w:rPr>
        <w:tab/>
        <w:t xml:space="preserve">Heinegård, D., Saxne, T. The role of the cartilage matrix in osteoarthritis. </w:t>
      </w:r>
      <w:r w:rsidRPr="00660A34">
        <w:rPr>
          <w:rFonts w:ascii="Calibri" w:hAnsi="Calibri" w:cstheme="minorHAnsi"/>
          <w:i/>
          <w:noProof/>
          <w:sz w:val="24"/>
          <w:szCs w:val="24"/>
          <w:lang w:val="en-US"/>
        </w:rPr>
        <w:t xml:space="preserve">Nature </w:t>
      </w:r>
      <w:r w:rsidR="00F4406D" w:rsidRPr="00660A34">
        <w:rPr>
          <w:rFonts w:ascii="Calibri" w:hAnsi="Calibri" w:cstheme="minorHAnsi"/>
          <w:i/>
          <w:noProof/>
          <w:sz w:val="24"/>
          <w:szCs w:val="24"/>
          <w:lang w:val="en-US"/>
        </w:rPr>
        <w:t>Reviews</w:t>
      </w:r>
      <w:r w:rsidR="00F4406D" w:rsidRPr="00660A34">
        <w:rPr>
          <w:rFonts w:ascii="Calibri" w:hAnsi="Calibri" w:cstheme="minorHAnsi"/>
          <w:iCs/>
          <w:noProof/>
          <w:sz w:val="24"/>
          <w:szCs w:val="24"/>
          <w:lang w:val="en-US"/>
        </w:rPr>
        <w:t xml:space="preserve"> </w:t>
      </w:r>
      <w:r w:rsidRPr="00660A34">
        <w:rPr>
          <w:rFonts w:ascii="Calibri" w:hAnsi="Calibri" w:cstheme="minorHAnsi"/>
          <w:i/>
          <w:noProof/>
          <w:sz w:val="24"/>
          <w:szCs w:val="24"/>
          <w:lang w:val="en-US"/>
        </w:rPr>
        <w:t>Rheumatology</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7</w:t>
      </w:r>
      <w:r w:rsidRPr="00660A34">
        <w:rPr>
          <w:rFonts w:ascii="Calibri" w:hAnsi="Calibri" w:cstheme="minorHAnsi"/>
          <w:noProof/>
          <w:sz w:val="24"/>
          <w:szCs w:val="24"/>
          <w:lang w:val="en-US"/>
        </w:rPr>
        <w:t xml:space="preserve"> (1), 50–</w:t>
      </w:r>
      <w:r w:rsidR="00366063" w:rsidRPr="00660A34">
        <w:rPr>
          <w:rFonts w:ascii="Calibri" w:hAnsi="Calibri" w:cstheme="minorHAnsi"/>
          <w:noProof/>
          <w:sz w:val="24"/>
          <w:szCs w:val="24"/>
          <w:lang w:val="en-US"/>
        </w:rPr>
        <w:t>5</w:t>
      </w:r>
      <w:r w:rsidRPr="00660A34">
        <w:rPr>
          <w:rFonts w:ascii="Calibri" w:hAnsi="Calibri" w:cstheme="minorHAnsi"/>
          <w:noProof/>
          <w:sz w:val="24"/>
          <w:szCs w:val="24"/>
          <w:lang w:val="en-US"/>
        </w:rPr>
        <w:t>6 (2011).</w:t>
      </w:r>
    </w:p>
    <w:p w14:paraId="0D5C072B" w14:textId="67F24E1E"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10.</w:t>
      </w:r>
      <w:r w:rsidRPr="00660A34">
        <w:rPr>
          <w:rFonts w:ascii="Calibri" w:hAnsi="Calibri" w:cstheme="minorHAnsi"/>
          <w:noProof/>
          <w:sz w:val="24"/>
          <w:szCs w:val="24"/>
          <w:lang w:val="en-US"/>
        </w:rPr>
        <w:tab/>
        <w:t>Karsdal, M.</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A</w:t>
      </w:r>
      <w:r w:rsidR="00F4406D" w:rsidRPr="00660A34">
        <w:rPr>
          <w:rFonts w:ascii="Calibri" w:hAnsi="Calibri" w:cstheme="minorHAnsi"/>
          <w:noProof/>
          <w:sz w:val="24"/>
          <w:szCs w:val="24"/>
          <w:lang w:val="en-US"/>
        </w:rPr>
        <w:t>. et al</w:t>
      </w:r>
      <w:r w:rsidRPr="00660A34">
        <w:rPr>
          <w:rFonts w:ascii="Calibri" w:hAnsi="Calibri" w:cstheme="minorHAnsi"/>
          <w:noProof/>
          <w:sz w:val="24"/>
          <w:szCs w:val="24"/>
          <w:lang w:val="en-US"/>
        </w:rPr>
        <w:t>. Osteoarthritis</w:t>
      </w:r>
      <w:r w:rsidR="00366063" w:rsidRPr="00660A34">
        <w:rPr>
          <w:rFonts w:ascii="Calibri" w:hAnsi="Calibri" w:cstheme="minorHAnsi"/>
          <w:noProof/>
          <w:sz w:val="24"/>
          <w:szCs w:val="24"/>
          <w:lang w:val="en-US"/>
        </w:rPr>
        <w:t>–</w:t>
      </w:r>
      <w:r w:rsidRPr="00660A34">
        <w:rPr>
          <w:rFonts w:ascii="Calibri" w:hAnsi="Calibri" w:cstheme="minorHAnsi"/>
          <w:noProof/>
          <w:sz w:val="24"/>
          <w:szCs w:val="24"/>
          <w:lang w:val="en-US"/>
        </w:rPr>
        <w:t xml:space="preserve"> a case for personalized health care? </w:t>
      </w:r>
      <w:r w:rsidRPr="00660A34">
        <w:rPr>
          <w:rFonts w:ascii="Calibri" w:hAnsi="Calibri" w:cstheme="minorHAnsi"/>
          <w:i/>
          <w:noProof/>
          <w:sz w:val="24"/>
          <w:szCs w:val="24"/>
          <w:lang w:val="en-US"/>
        </w:rPr>
        <w:t>Osteoarthritis and Cartilage</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22</w:t>
      </w:r>
      <w:r w:rsidRPr="00660A34">
        <w:rPr>
          <w:rFonts w:ascii="Calibri" w:hAnsi="Calibri" w:cstheme="minorHAnsi"/>
          <w:noProof/>
          <w:sz w:val="24"/>
          <w:szCs w:val="24"/>
          <w:lang w:val="en-US"/>
        </w:rPr>
        <w:t xml:space="preserve"> (1), 7–16 (2014).</w:t>
      </w:r>
    </w:p>
    <w:p w14:paraId="1E8BBF62" w14:textId="760A2B56"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11.</w:t>
      </w:r>
      <w:r w:rsidRPr="00660A34">
        <w:rPr>
          <w:rFonts w:ascii="Calibri" w:hAnsi="Calibri" w:cstheme="minorHAnsi"/>
          <w:noProof/>
          <w:sz w:val="24"/>
          <w:szCs w:val="24"/>
          <w:lang w:val="en-US"/>
        </w:rPr>
        <w:tab/>
        <w:t xml:space="preserve">Karsdal, M. </w:t>
      </w:r>
      <w:r w:rsidR="00F4406D" w:rsidRPr="00660A34">
        <w:rPr>
          <w:rFonts w:ascii="Calibri" w:hAnsi="Calibri" w:cstheme="minorHAnsi"/>
          <w:noProof/>
          <w:sz w:val="24"/>
          <w:szCs w:val="24"/>
          <w:lang w:val="en-US"/>
        </w:rPr>
        <w:t>A.</w:t>
      </w:r>
      <w:r w:rsidRPr="00660A34">
        <w:rPr>
          <w:rFonts w:ascii="Calibri" w:hAnsi="Calibri" w:cstheme="minorHAnsi"/>
          <w:noProof/>
          <w:sz w:val="24"/>
          <w:szCs w:val="24"/>
          <w:lang w:val="en-US"/>
        </w:rPr>
        <w:t>, Bay-Jensen,</w:t>
      </w:r>
      <w:r w:rsidR="00C11A82" w:rsidRPr="00660A34">
        <w:rPr>
          <w:rFonts w:ascii="Calibri" w:hAnsi="Calibri" w:cstheme="minorHAnsi"/>
          <w:noProof/>
          <w:sz w:val="24"/>
          <w:szCs w:val="24"/>
          <w:lang w:val="en-US"/>
        </w:rPr>
        <w:t xml:space="preserve"> </w:t>
      </w:r>
      <w:r w:rsidR="00F4406D" w:rsidRPr="00660A34">
        <w:rPr>
          <w:rFonts w:ascii="Calibri" w:hAnsi="Calibri" w:cstheme="minorHAnsi"/>
          <w:noProof/>
          <w:sz w:val="24"/>
          <w:szCs w:val="24"/>
          <w:lang w:val="en-US"/>
        </w:rPr>
        <w:t xml:space="preserve">A. </w:t>
      </w:r>
      <w:r w:rsidRPr="00660A34">
        <w:rPr>
          <w:rFonts w:ascii="Calibri" w:hAnsi="Calibri" w:cstheme="minorHAnsi"/>
          <w:noProof/>
          <w:sz w:val="24"/>
          <w:szCs w:val="24"/>
          <w:lang w:val="en-US"/>
        </w:rPr>
        <w:t xml:space="preserve">C., Henriksen, K., Christiansen, C. The pathogenesis of osteoarthritis involves bone, cartilage and synovial inflammation: may estrogen be a magic bullet? </w:t>
      </w:r>
      <w:r w:rsidRPr="00660A34">
        <w:rPr>
          <w:rFonts w:ascii="Calibri" w:hAnsi="Calibri" w:cstheme="minorHAnsi"/>
          <w:i/>
          <w:noProof/>
          <w:sz w:val="24"/>
          <w:szCs w:val="24"/>
          <w:lang w:val="en-US"/>
        </w:rPr>
        <w:t xml:space="preserve">Menopause </w:t>
      </w:r>
      <w:r w:rsidR="00F4406D" w:rsidRPr="00660A34">
        <w:rPr>
          <w:rFonts w:ascii="Calibri" w:hAnsi="Calibri" w:cstheme="minorHAnsi"/>
          <w:i/>
          <w:noProof/>
          <w:sz w:val="24"/>
          <w:szCs w:val="24"/>
          <w:lang w:val="en-US"/>
        </w:rPr>
        <w:t>I</w:t>
      </w:r>
      <w:r w:rsidRPr="00660A34">
        <w:rPr>
          <w:rFonts w:ascii="Calibri" w:hAnsi="Calibri" w:cstheme="minorHAnsi"/>
          <w:i/>
          <w:noProof/>
          <w:sz w:val="24"/>
          <w:szCs w:val="24"/>
          <w:lang w:val="en-US"/>
        </w:rPr>
        <w:t>nternational</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18</w:t>
      </w:r>
      <w:r w:rsidRPr="00660A34">
        <w:rPr>
          <w:rFonts w:ascii="Calibri" w:hAnsi="Calibri" w:cstheme="minorHAnsi"/>
          <w:noProof/>
          <w:sz w:val="24"/>
          <w:szCs w:val="24"/>
          <w:lang w:val="en-US"/>
        </w:rPr>
        <w:t xml:space="preserve"> (4), 139–</w:t>
      </w:r>
      <w:r w:rsidR="00366063" w:rsidRPr="00660A34">
        <w:rPr>
          <w:rFonts w:ascii="Calibri" w:hAnsi="Calibri" w:cstheme="minorHAnsi"/>
          <w:noProof/>
          <w:sz w:val="24"/>
          <w:szCs w:val="24"/>
          <w:lang w:val="en-US"/>
        </w:rPr>
        <w:t>1</w:t>
      </w:r>
      <w:r w:rsidRPr="00660A34">
        <w:rPr>
          <w:rFonts w:ascii="Calibri" w:hAnsi="Calibri" w:cstheme="minorHAnsi"/>
          <w:noProof/>
          <w:sz w:val="24"/>
          <w:szCs w:val="24"/>
          <w:lang w:val="en-US"/>
        </w:rPr>
        <w:t>46 (2012).</w:t>
      </w:r>
    </w:p>
    <w:p w14:paraId="7239E65E" w14:textId="0D517F6D"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12.</w:t>
      </w:r>
      <w:r w:rsidRPr="00660A34">
        <w:rPr>
          <w:rFonts w:ascii="Calibri" w:hAnsi="Calibri" w:cstheme="minorHAnsi"/>
          <w:noProof/>
          <w:sz w:val="24"/>
          <w:szCs w:val="24"/>
          <w:lang w:val="en-US"/>
        </w:rPr>
        <w:tab/>
        <w:t>Loeser, R.</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F., Goldring, S.</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R., Scanzello, C.</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R., Goldring, M.</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B. Osteoarthritis: a disease of the joint as an organ. </w:t>
      </w:r>
      <w:r w:rsidRPr="00660A34">
        <w:rPr>
          <w:rFonts w:ascii="Calibri" w:hAnsi="Calibri" w:cstheme="minorHAnsi"/>
          <w:i/>
          <w:noProof/>
          <w:sz w:val="24"/>
          <w:szCs w:val="24"/>
          <w:lang w:val="en-US"/>
        </w:rPr>
        <w:t xml:space="preserve">Arthritis and </w:t>
      </w:r>
      <w:r w:rsidR="00F4406D" w:rsidRPr="00660A34">
        <w:rPr>
          <w:rFonts w:ascii="Calibri" w:hAnsi="Calibri" w:cstheme="minorHAnsi"/>
          <w:i/>
          <w:noProof/>
          <w:sz w:val="24"/>
          <w:szCs w:val="24"/>
          <w:lang w:val="en-US"/>
        </w:rPr>
        <w:t>R</w:t>
      </w:r>
      <w:r w:rsidRPr="00660A34">
        <w:rPr>
          <w:rFonts w:ascii="Calibri" w:hAnsi="Calibri" w:cstheme="minorHAnsi"/>
          <w:i/>
          <w:noProof/>
          <w:sz w:val="24"/>
          <w:szCs w:val="24"/>
          <w:lang w:val="en-US"/>
        </w:rPr>
        <w:t>heumatism</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64</w:t>
      </w:r>
      <w:r w:rsidRPr="00660A34">
        <w:rPr>
          <w:rFonts w:ascii="Calibri" w:hAnsi="Calibri" w:cstheme="minorHAnsi"/>
          <w:noProof/>
          <w:sz w:val="24"/>
          <w:szCs w:val="24"/>
          <w:lang w:val="en-US"/>
        </w:rPr>
        <w:t xml:space="preserve"> (6), 1697–</w:t>
      </w:r>
      <w:r w:rsidR="00366063" w:rsidRPr="00660A34">
        <w:rPr>
          <w:rFonts w:ascii="Calibri" w:hAnsi="Calibri" w:cstheme="minorHAnsi"/>
          <w:noProof/>
          <w:sz w:val="24"/>
          <w:szCs w:val="24"/>
          <w:lang w:val="en-US"/>
        </w:rPr>
        <w:t>1</w:t>
      </w:r>
      <w:r w:rsidRPr="00660A34">
        <w:rPr>
          <w:rFonts w:ascii="Calibri" w:hAnsi="Calibri" w:cstheme="minorHAnsi"/>
          <w:noProof/>
          <w:sz w:val="24"/>
          <w:szCs w:val="24"/>
          <w:lang w:val="en-US"/>
        </w:rPr>
        <w:t>707 (2012).</w:t>
      </w:r>
    </w:p>
    <w:p w14:paraId="3247A733" w14:textId="0A9237EA"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13.</w:t>
      </w:r>
      <w:r w:rsidRPr="00660A34">
        <w:rPr>
          <w:rFonts w:ascii="Calibri" w:hAnsi="Calibri" w:cstheme="minorHAnsi"/>
          <w:noProof/>
          <w:sz w:val="24"/>
          <w:szCs w:val="24"/>
          <w:lang w:val="en-US"/>
        </w:rPr>
        <w:tab/>
        <w:t>Goldring, M.</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B., Goldring, S.</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R. Osteoarthritis. </w:t>
      </w:r>
      <w:r w:rsidRPr="00660A34">
        <w:rPr>
          <w:rFonts w:ascii="Calibri" w:hAnsi="Calibri" w:cstheme="minorHAnsi"/>
          <w:i/>
          <w:noProof/>
          <w:sz w:val="24"/>
          <w:szCs w:val="24"/>
          <w:lang w:val="en-US"/>
        </w:rPr>
        <w:t xml:space="preserve">Journal of </w:t>
      </w:r>
      <w:r w:rsidR="00F4406D" w:rsidRPr="00660A34">
        <w:rPr>
          <w:rFonts w:ascii="Calibri" w:hAnsi="Calibri" w:cstheme="minorHAnsi"/>
          <w:i/>
          <w:noProof/>
          <w:sz w:val="24"/>
          <w:szCs w:val="24"/>
          <w:lang w:val="en-US"/>
        </w:rPr>
        <w:t>Cellular Physiology</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213</w:t>
      </w:r>
      <w:r w:rsidRPr="00660A34">
        <w:rPr>
          <w:rFonts w:ascii="Calibri" w:hAnsi="Calibri" w:cstheme="minorHAnsi"/>
          <w:noProof/>
          <w:sz w:val="24"/>
          <w:szCs w:val="24"/>
          <w:lang w:val="en-US"/>
        </w:rPr>
        <w:t xml:space="preserve"> (3), 626–</w:t>
      </w:r>
      <w:r w:rsidR="00F4406D" w:rsidRPr="00660A34">
        <w:rPr>
          <w:rFonts w:ascii="Calibri" w:hAnsi="Calibri" w:cstheme="minorHAnsi"/>
          <w:noProof/>
          <w:sz w:val="24"/>
          <w:szCs w:val="24"/>
          <w:lang w:val="en-US"/>
        </w:rPr>
        <w:t>6</w:t>
      </w:r>
      <w:r w:rsidRPr="00660A34">
        <w:rPr>
          <w:rFonts w:ascii="Calibri" w:hAnsi="Calibri" w:cstheme="minorHAnsi"/>
          <w:noProof/>
          <w:sz w:val="24"/>
          <w:szCs w:val="24"/>
          <w:lang w:val="en-US"/>
        </w:rPr>
        <w:t>34 (2007).</w:t>
      </w:r>
    </w:p>
    <w:p w14:paraId="01E61D88" w14:textId="7E397001"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14.</w:t>
      </w:r>
      <w:r w:rsidRPr="00660A34">
        <w:rPr>
          <w:rFonts w:ascii="Calibri" w:hAnsi="Calibri" w:cstheme="minorHAnsi"/>
          <w:noProof/>
          <w:sz w:val="24"/>
          <w:szCs w:val="24"/>
          <w:lang w:val="en-US"/>
        </w:rPr>
        <w:tab/>
        <w:t xml:space="preserve">Karsdal, M. </w:t>
      </w:r>
      <w:r w:rsidR="00F4406D" w:rsidRPr="00660A34">
        <w:rPr>
          <w:rFonts w:ascii="Calibri" w:hAnsi="Calibri" w:cstheme="minorHAnsi"/>
          <w:noProof/>
          <w:sz w:val="24"/>
          <w:szCs w:val="24"/>
          <w:lang w:val="en-US"/>
        </w:rPr>
        <w:t>A.</w:t>
      </w:r>
      <w:r w:rsidRPr="00660A34">
        <w:rPr>
          <w:rFonts w:ascii="Calibri" w:hAnsi="Calibri" w:cstheme="minorHAnsi"/>
          <w:noProof/>
          <w:sz w:val="24"/>
          <w:szCs w:val="24"/>
          <w:lang w:val="en-US"/>
        </w:rPr>
        <w:t xml:space="preserve">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The coupling of bone and cartilage turnover in osteoarthritis: opportunities for bone antiresorptives and anabolics as potential treatments? </w:t>
      </w:r>
      <w:r w:rsidRPr="00660A34">
        <w:rPr>
          <w:rFonts w:ascii="Calibri" w:hAnsi="Calibri" w:cstheme="minorHAnsi"/>
          <w:i/>
          <w:noProof/>
          <w:sz w:val="24"/>
          <w:szCs w:val="24"/>
          <w:lang w:val="en-US"/>
        </w:rPr>
        <w:t>Annals of the Rheumatic Diseases</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73</w:t>
      </w:r>
      <w:r w:rsidRPr="00660A34">
        <w:rPr>
          <w:rFonts w:ascii="Calibri" w:hAnsi="Calibri" w:cstheme="minorHAnsi"/>
          <w:noProof/>
          <w:sz w:val="24"/>
          <w:szCs w:val="24"/>
          <w:lang w:val="en-US"/>
        </w:rPr>
        <w:t xml:space="preserve"> (2), 336–</w:t>
      </w:r>
      <w:r w:rsidR="0071095D" w:rsidRPr="00660A34">
        <w:rPr>
          <w:rFonts w:ascii="Calibri" w:hAnsi="Calibri" w:cstheme="minorHAnsi"/>
          <w:noProof/>
          <w:sz w:val="24"/>
          <w:szCs w:val="24"/>
          <w:lang w:val="en-US"/>
        </w:rPr>
        <w:t>3</w:t>
      </w:r>
      <w:r w:rsidRPr="00660A34">
        <w:rPr>
          <w:rFonts w:ascii="Calibri" w:hAnsi="Calibri" w:cstheme="minorHAnsi"/>
          <w:noProof/>
          <w:sz w:val="24"/>
          <w:szCs w:val="24"/>
          <w:lang w:val="en-US"/>
        </w:rPr>
        <w:t>48 (2014).</w:t>
      </w:r>
    </w:p>
    <w:p w14:paraId="7407A140" w14:textId="7C8ADB82"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15.</w:t>
      </w:r>
      <w:r w:rsidRPr="00660A34">
        <w:rPr>
          <w:rFonts w:ascii="Calibri" w:hAnsi="Calibri" w:cstheme="minorHAnsi"/>
          <w:noProof/>
          <w:sz w:val="24"/>
          <w:szCs w:val="24"/>
          <w:lang w:val="en-US"/>
        </w:rPr>
        <w:tab/>
        <w:t>Genovese, F., Karsdal, M.</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A. Protein degradation fragments as diagnostic and prognostic biomarkers of connective tissue diseases: understanding the extracellular matrix message and implication for current and future serological biomarkers. </w:t>
      </w:r>
      <w:r w:rsidR="00F4406D" w:rsidRPr="00660A34">
        <w:rPr>
          <w:rFonts w:ascii="Calibri" w:hAnsi="Calibri" w:cstheme="minorHAnsi"/>
          <w:i/>
          <w:noProof/>
          <w:sz w:val="24"/>
          <w:szCs w:val="24"/>
          <w:lang w:val="en-US"/>
        </w:rPr>
        <w:t>Expert Review of Proteomics</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13</w:t>
      </w:r>
      <w:r w:rsidRPr="00660A34">
        <w:rPr>
          <w:rFonts w:ascii="Calibri" w:hAnsi="Calibri" w:cstheme="minorHAnsi"/>
          <w:noProof/>
          <w:sz w:val="24"/>
          <w:szCs w:val="24"/>
          <w:lang w:val="en-US"/>
        </w:rPr>
        <w:t xml:space="preserve"> (2), 213–</w:t>
      </w:r>
      <w:r w:rsidR="0071095D" w:rsidRPr="00660A34">
        <w:rPr>
          <w:rFonts w:ascii="Calibri" w:hAnsi="Calibri" w:cstheme="minorHAnsi"/>
          <w:noProof/>
          <w:sz w:val="24"/>
          <w:szCs w:val="24"/>
          <w:lang w:val="en-US"/>
        </w:rPr>
        <w:t>2</w:t>
      </w:r>
      <w:r w:rsidRPr="00660A34">
        <w:rPr>
          <w:rFonts w:ascii="Calibri" w:hAnsi="Calibri" w:cstheme="minorHAnsi"/>
          <w:noProof/>
          <w:sz w:val="24"/>
          <w:szCs w:val="24"/>
          <w:lang w:val="en-US"/>
        </w:rPr>
        <w:t>25 (2016).</w:t>
      </w:r>
    </w:p>
    <w:p w14:paraId="63C212F4" w14:textId="761401E2"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lastRenderedPageBreak/>
        <w:t>16.</w:t>
      </w:r>
      <w:r w:rsidRPr="00660A34">
        <w:rPr>
          <w:rFonts w:ascii="Calibri" w:hAnsi="Calibri" w:cstheme="minorHAnsi"/>
          <w:noProof/>
          <w:sz w:val="24"/>
          <w:szCs w:val="24"/>
          <w:lang w:val="en-US"/>
        </w:rPr>
        <w:tab/>
        <w:t>Gudmann, N.</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S.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Cartilage turnover reflected by metabolic processing of type II collagen: a novel marker of anabolic function in chondrocytes. </w:t>
      </w:r>
      <w:r w:rsidRPr="00660A34">
        <w:rPr>
          <w:rFonts w:ascii="Calibri" w:hAnsi="Calibri" w:cstheme="minorHAnsi"/>
          <w:i/>
          <w:noProof/>
          <w:sz w:val="24"/>
          <w:szCs w:val="24"/>
          <w:lang w:val="en-US"/>
        </w:rPr>
        <w:t xml:space="preserve">International </w:t>
      </w:r>
      <w:r w:rsidR="00F4406D" w:rsidRPr="00660A34">
        <w:rPr>
          <w:rFonts w:ascii="Calibri" w:hAnsi="Calibri" w:cstheme="minorHAnsi"/>
          <w:i/>
          <w:noProof/>
          <w:sz w:val="24"/>
          <w:szCs w:val="24"/>
          <w:lang w:val="en-US"/>
        </w:rPr>
        <w:t xml:space="preserve">Journal </w:t>
      </w:r>
      <w:r w:rsidRPr="00660A34">
        <w:rPr>
          <w:rFonts w:ascii="Calibri" w:hAnsi="Calibri" w:cstheme="minorHAnsi"/>
          <w:i/>
          <w:noProof/>
          <w:sz w:val="24"/>
          <w:szCs w:val="24"/>
          <w:lang w:val="en-US"/>
        </w:rPr>
        <w:t xml:space="preserve">of </w:t>
      </w:r>
      <w:r w:rsidR="00F4406D" w:rsidRPr="00660A34">
        <w:rPr>
          <w:rFonts w:ascii="Calibri" w:hAnsi="Calibri" w:cstheme="minorHAnsi"/>
          <w:i/>
          <w:noProof/>
          <w:sz w:val="24"/>
          <w:szCs w:val="24"/>
          <w:lang w:val="en-US"/>
        </w:rPr>
        <w:t>Molecular Sciences</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15</w:t>
      </w:r>
      <w:r w:rsidRPr="00660A34">
        <w:rPr>
          <w:rFonts w:ascii="Calibri" w:hAnsi="Calibri" w:cstheme="minorHAnsi"/>
          <w:noProof/>
          <w:sz w:val="24"/>
          <w:szCs w:val="24"/>
          <w:lang w:val="en-US"/>
        </w:rPr>
        <w:t xml:space="preserve"> (10), 18789–</w:t>
      </w:r>
      <w:r w:rsidR="00F4406D" w:rsidRPr="00660A34">
        <w:rPr>
          <w:rFonts w:ascii="Calibri" w:hAnsi="Calibri" w:cstheme="minorHAnsi"/>
          <w:noProof/>
          <w:sz w:val="24"/>
          <w:szCs w:val="24"/>
          <w:lang w:val="en-US"/>
        </w:rPr>
        <w:t>18</w:t>
      </w:r>
      <w:r w:rsidRPr="00660A34">
        <w:rPr>
          <w:rFonts w:ascii="Calibri" w:hAnsi="Calibri" w:cstheme="minorHAnsi"/>
          <w:noProof/>
          <w:sz w:val="24"/>
          <w:szCs w:val="24"/>
          <w:lang w:val="en-US"/>
        </w:rPr>
        <w:t>803 (2014).</w:t>
      </w:r>
    </w:p>
    <w:p w14:paraId="275E1167" w14:textId="78993E73"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17.</w:t>
      </w:r>
      <w:r w:rsidRPr="00660A34">
        <w:rPr>
          <w:rFonts w:ascii="Calibri" w:hAnsi="Calibri" w:cstheme="minorHAnsi"/>
          <w:noProof/>
          <w:sz w:val="24"/>
          <w:szCs w:val="24"/>
          <w:lang w:val="en-US"/>
        </w:rPr>
        <w:tab/>
        <w:t>Madej, W., van Caam, A., Davidson, E.</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B., Buma, P., van der Kraan, P.</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M. Unloading results in rapid loss of TGFβ signaling in articular cartilage: role of loading-induced TGFβ signaling in maintenance of articular chondrocyte phenotype? </w:t>
      </w:r>
      <w:r w:rsidRPr="00660A34">
        <w:rPr>
          <w:rFonts w:ascii="Calibri" w:hAnsi="Calibri" w:cstheme="minorHAnsi"/>
          <w:i/>
          <w:noProof/>
          <w:sz w:val="24"/>
          <w:szCs w:val="24"/>
          <w:lang w:val="en-US"/>
        </w:rPr>
        <w:t>Osteoarthritis and Cartilage</w:t>
      </w:r>
      <w:r w:rsidRPr="00660A34">
        <w:rPr>
          <w:rFonts w:ascii="Calibri" w:hAnsi="Calibri" w:cstheme="minorHAnsi"/>
          <w:noProof/>
          <w:sz w:val="24"/>
          <w:szCs w:val="24"/>
          <w:lang w:val="en-US"/>
        </w:rPr>
        <w:t xml:space="preserve">. </w:t>
      </w:r>
      <w:r w:rsidR="00D75525" w:rsidRPr="00660A34">
        <w:rPr>
          <w:rFonts w:ascii="Calibri" w:hAnsi="Calibri" w:cstheme="minorHAnsi"/>
          <w:b/>
          <w:bCs/>
          <w:noProof/>
          <w:sz w:val="24"/>
          <w:szCs w:val="24"/>
          <w:lang w:val="en-US"/>
        </w:rPr>
        <w:t>24</w:t>
      </w:r>
      <w:r w:rsidR="00D75525" w:rsidRPr="00660A34">
        <w:rPr>
          <w:rFonts w:ascii="Calibri" w:hAnsi="Calibri" w:cstheme="minorHAnsi"/>
          <w:noProof/>
          <w:sz w:val="24"/>
          <w:szCs w:val="24"/>
          <w:lang w:val="en-US"/>
        </w:rPr>
        <w:t xml:space="preserve"> (10), 1807-1815</w:t>
      </w:r>
      <w:r w:rsidRPr="00660A34">
        <w:rPr>
          <w:rFonts w:ascii="Calibri" w:hAnsi="Calibri" w:cstheme="minorHAnsi"/>
          <w:noProof/>
          <w:sz w:val="24"/>
          <w:szCs w:val="24"/>
          <w:lang w:val="en-US"/>
        </w:rPr>
        <w:t xml:space="preserve"> (2016).</w:t>
      </w:r>
    </w:p>
    <w:p w14:paraId="5ECE726F" w14:textId="29FDABA7"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18.</w:t>
      </w:r>
      <w:r w:rsidRPr="00660A34">
        <w:rPr>
          <w:rFonts w:ascii="Calibri" w:hAnsi="Calibri" w:cstheme="minorHAnsi"/>
          <w:noProof/>
          <w:sz w:val="24"/>
          <w:szCs w:val="24"/>
          <w:lang w:val="en-US"/>
        </w:rPr>
        <w:tab/>
        <w:t>Kjelgaard-Petersen, C.</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F.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Translational </w:t>
      </w:r>
      <w:r w:rsidR="00D75525" w:rsidRPr="00660A34">
        <w:rPr>
          <w:rFonts w:ascii="Calibri" w:hAnsi="Calibri" w:cstheme="minorHAnsi"/>
          <w:noProof/>
          <w:sz w:val="24"/>
          <w:szCs w:val="24"/>
          <w:lang w:val="en-US"/>
        </w:rPr>
        <w:t>biomarkers and ex vivo models of joint tissues as a tool for drug development in rheumatoid arthritis</w:t>
      </w:r>
      <w:r w:rsidRPr="00660A34">
        <w:rPr>
          <w:rFonts w:ascii="Calibri" w:hAnsi="Calibri" w:cstheme="minorHAnsi"/>
          <w:noProof/>
          <w:sz w:val="24"/>
          <w:szCs w:val="24"/>
          <w:lang w:val="en-US"/>
        </w:rPr>
        <w:t xml:space="preserve">. </w:t>
      </w:r>
      <w:r w:rsidRPr="00660A34">
        <w:rPr>
          <w:rFonts w:ascii="Calibri" w:hAnsi="Calibri" w:cstheme="minorHAnsi"/>
          <w:i/>
          <w:noProof/>
          <w:sz w:val="24"/>
          <w:szCs w:val="24"/>
          <w:lang w:val="en-US"/>
        </w:rPr>
        <w:t>Arthritis &amp; Rheumatology</w:t>
      </w:r>
      <w:r w:rsidRPr="00660A34">
        <w:rPr>
          <w:rFonts w:ascii="Calibri" w:hAnsi="Calibri" w:cstheme="minorHAnsi"/>
          <w:noProof/>
          <w:sz w:val="24"/>
          <w:szCs w:val="24"/>
          <w:lang w:val="en-US"/>
        </w:rPr>
        <w:t xml:space="preserve">. </w:t>
      </w:r>
      <w:r w:rsidR="00D75525" w:rsidRPr="00660A34">
        <w:rPr>
          <w:rFonts w:ascii="Calibri" w:hAnsi="Calibri" w:cstheme="minorHAnsi"/>
          <w:b/>
          <w:bCs/>
          <w:noProof/>
          <w:sz w:val="24"/>
          <w:szCs w:val="24"/>
          <w:lang w:val="en-US"/>
        </w:rPr>
        <w:t>70</w:t>
      </w:r>
      <w:r w:rsidR="00D75525" w:rsidRPr="00660A34">
        <w:rPr>
          <w:rFonts w:ascii="Calibri" w:hAnsi="Calibri" w:cstheme="minorHAnsi"/>
          <w:noProof/>
          <w:sz w:val="24"/>
          <w:szCs w:val="24"/>
          <w:lang w:val="en-US"/>
        </w:rPr>
        <w:t xml:space="preserve"> (9), 1419-1428</w:t>
      </w:r>
      <w:r w:rsidRPr="00660A34">
        <w:rPr>
          <w:rFonts w:ascii="Calibri" w:hAnsi="Calibri" w:cstheme="minorHAnsi"/>
          <w:noProof/>
          <w:sz w:val="24"/>
          <w:szCs w:val="24"/>
          <w:lang w:val="en-US"/>
        </w:rPr>
        <w:t xml:space="preserve"> (2018).</w:t>
      </w:r>
    </w:p>
    <w:p w14:paraId="3108FA3F" w14:textId="03AEF279" w:rsidR="00C41E63" w:rsidRPr="00660A34" w:rsidRDefault="00C41E63" w:rsidP="00C11A82">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19.</w:t>
      </w:r>
      <w:r w:rsidRPr="00660A34">
        <w:rPr>
          <w:rFonts w:ascii="Calibri" w:hAnsi="Calibri" w:cstheme="minorHAnsi"/>
          <w:noProof/>
          <w:sz w:val="24"/>
          <w:szCs w:val="24"/>
          <w:lang w:val="en-US"/>
        </w:rPr>
        <w:tab/>
        <w:t xml:space="preserve">Wang, B.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Suppression of MMP activity in bovine cartilage explants cultures has little if any effect on the release of aggrecanase-derived aggrecan fragments. </w:t>
      </w:r>
      <w:r w:rsidRPr="00660A34">
        <w:rPr>
          <w:rFonts w:ascii="Calibri" w:hAnsi="Calibri" w:cstheme="minorHAnsi"/>
          <w:i/>
          <w:noProof/>
          <w:sz w:val="24"/>
          <w:szCs w:val="24"/>
          <w:lang w:val="en-US"/>
        </w:rPr>
        <w:t xml:space="preserve">BMC </w:t>
      </w:r>
      <w:r w:rsidR="00E91A2F" w:rsidRPr="00660A34">
        <w:rPr>
          <w:rFonts w:ascii="Calibri" w:hAnsi="Calibri" w:cstheme="minorHAnsi"/>
          <w:i/>
          <w:noProof/>
          <w:sz w:val="24"/>
          <w:szCs w:val="24"/>
          <w:lang w:val="en-US"/>
        </w:rPr>
        <w:t>Research Notes</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2</w:t>
      </w:r>
      <w:r w:rsidRPr="00660A34">
        <w:rPr>
          <w:rFonts w:ascii="Calibri" w:hAnsi="Calibri" w:cstheme="minorHAnsi"/>
          <w:noProof/>
          <w:sz w:val="24"/>
          <w:szCs w:val="24"/>
          <w:lang w:val="en-US"/>
        </w:rPr>
        <w:t xml:space="preserve"> (4), 259 (2009).</w:t>
      </w:r>
    </w:p>
    <w:p w14:paraId="39AB324E" w14:textId="77777777" w:rsidR="00660A34" w:rsidRPr="00660A34" w:rsidRDefault="00C41E63" w:rsidP="00660A34">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20.</w:t>
      </w:r>
      <w:r w:rsidRPr="00660A34">
        <w:rPr>
          <w:rFonts w:ascii="Calibri" w:hAnsi="Calibri" w:cstheme="minorHAnsi"/>
          <w:noProof/>
          <w:sz w:val="24"/>
          <w:szCs w:val="24"/>
          <w:lang w:val="en-US"/>
        </w:rPr>
        <w:tab/>
        <w:t>Bay-Jensen, A.</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C. </w:t>
      </w:r>
      <w:r w:rsidRPr="00660A34">
        <w:rPr>
          <w:rFonts w:ascii="Calibri" w:hAnsi="Calibri" w:cstheme="minorHAnsi"/>
          <w:iCs/>
          <w:noProof/>
          <w:sz w:val="24"/>
          <w:szCs w:val="24"/>
          <w:lang w:val="en-US"/>
        </w:rPr>
        <w:t>et al.</w:t>
      </w:r>
      <w:r w:rsidRPr="00660A34">
        <w:rPr>
          <w:rFonts w:ascii="Calibri" w:hAnsi="Calibri" w:cstheme="minorHAnsi"/>
          <w:noProof/>
          <w:sz w:val="24"/>
          <w:szCs w:val="24"/>
          <w:lang w:val="en-US"/>
        </w:rPr>
        <w:t xml:space="preserve"> Enzyme-linked immunosorbent assay (ELISAs) for metalloproteinase derived type II collagen neoepitope, CIIM</w:t>
      </w:r>
      <w:r w:rsidR="00E91A2F" w:rsidRPr="00660A34">
        <w:rPr>
          <w:rFonts w:ascii="Calibri" w:hAnsi="Calibri" w:cstheme="minorHAnsi"/>
          <w:noProof/>
          <w:sz w:val="24"/>
          <w:szCs w:val="24"/>
          <w:lang w:val="en-US"/>
        </w:rPr>
        <w:t>—</w:t>
      </w:r>
      <w:r w:rsidRPr="00660A34">
        <w:rPr>
          <w:rFonts w:ascii="Calibri" w:hAnsi="Calibri" w:cstheme="minorHAnsi"/>
          <w:noProof/>
          <w:sz w:val="24"/>
          <w:szCs w:val="24"/>
          <w:lang w:val="en-US"/>
        </w:rPr>
        <w:t xml:space="preserve">Increased serum CIIM in subjects with severe radiographic osteoarthritis. </w:t>
      </w:r>
      <w:r w:rsidRPr="00660A34">
        <w:rPr>
          <w:rFonts w:ascii="Calibri" w:hAnsi="Calibri" w:cstheme="minorHAnsi"/>
          <w:i/>
          <w:noProof/>
          <w:sz w:val="24"/>
          <w:szCs w:val="24"/>
          <w:lang w:val="en-US"/>
        </w:rPr>
        <w:t>Clinical Biochemistry</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44</w:t>
      </w:r>
      <w:r w:rsidRPr="00660A34">
        <w:rPr>
          <w:rFonts w:ascii="Calibri" w:hAnsi="Calibri" w:cstheme="minorHAnsi"/>
          <w:noProof/>
          <w:sz w:val="24"/>
          <w:szCs w:val="24"/>
          <w:lang w:val="en-US"/>
        </w:rPr>
        <w:t xml:space="preserve"> (5–6), 423–429 (2011).</w:t>
      </w:r>
    </w:p>
    <w:p w14:paraId="212F2C51" w14:textId="42021183" w:rsidR="005041C3" w:rsidRPr="00660A34" w:rsidRDefault="00C41E63" w:rsidP="00660A34">
      <w:pPr>
        <w:widowControl w:val="0"/>
        <w:autoSpaceDE w:val="0"/>
        <w:autoSpaceDN w:val="0"/>
        <w:adjustRightInd w:val="0"/>
        <w:spacing w:after="0" w:line="240" w:lineRule="auto"/>
        <w:ind w:left="640" w:hanging="640"/>
        <w:jc w:val="both"/>
        <w:rPr>
          <w:rFonts w:ascii="Calibri" w:hAnsi="Calibri" w:cstheme="minorHAnsi"/>
          <w:noProof/>
          <w:sz w:val="24"/>
          <w:szCs w:val="24"/>
          <w:lang w:val="en-US"/>
        </w:rPr>
      </w:pPr>
      <w:r w:rsidRPr="00660A34">
        <w:rPr>
          <w:rFonts w:ascii="Calibri" w:hAnsi="Calibri" w:cstheme="minorHAnsi"/>
          <w:noProof/>
          <w:sz w:val="24"/>
          <w:szCs w:val="24"/>
          <w:lang w:val="en-US"/>
        </w:rPr>
        <w:t>21</w:t>
      </w:r>
      <w:r w:rsidR="00660A34" w:rsidRPr="00660A34">
        <w:rPr>
          <w:rFonts w:ascii="Calibri" w:hAnsi="Calibri" w:cstheme="minorHAnsi"/>
          <w:noProof/>
          <w:sz w:val="24"/>
          <w:szCs w:val="24"/>
          <w:lang w:val="en-US"/>
        </w:rPr>
        <w:t>.</w:t>
      </w:r>
      <w:r w:rsidR="00660A34" w:rsidRPr="00660A34">
        <w:rPr>
          <w:rFonts w:ascii="Calibri" w:hAnsi="Calibri" w:cstheme="minorHAnsi"/>
          <w:noProof/>
          <w:sz w:val="24"/>
          <w:szCs w:val="24"/>
          <w:lang w:val="en-US"/>
        </w:rPr>
        <w:tab/>
      </w:r>
      <w:r w:rsidRPr="00660A34">
        <w:rPr>
          <w:rFonts w:ascii="Calibri" w:hAnsi="Calibri" w:cstheme="minorHAnsi"/>
          <w:noProof/>
          <w:sz w:val="24"/>
          <w:szCs w:val="24"/>
          <w:lang w:val="en-US"/>
        </w:rPr>
        <w:t>Lories, R.</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J., Luyten, F.</w:t>
      </w:r>
      <w:r w:rsidR="00366063" w:rsidRPr="00660A34">
        <w:rPr>
          <w:rFonts w:ascii="Calibri" w:hAnsi="Calibri" w:cstheme="minorHAnsi"/>
          <w:noProof/>
          <w:sz w:val="24"/>
          <w:szCs w:val="24"/>
          <w:lang w:val="en-US"/>
        </w:rPr>
        <w:t xml:space="preserve"> </w:t>
      </w:r>
      <w:r w:rsidRPr="00660A34">
        <w:rPr>
          <w:rFonts w:ascii="Calibri" w:hAnsi="Calibri" w:cstheme="minorHAnsi"/>
          <w:noProof/>
          <w:sz w:val="24"/>
          <w:szCs w:val="24"/>
          <w:lang w:val="en-US"/>
        </w:rPr>
        <w:t xml:space="preserve">P. The bone-cartilage unit in osteoarthritis. </w:t>
      </w:r>
      <w:r w:rsidR="00E91A2F" w:rsidRPr="00660A34">
        <w:rPr>
          <w:rFonts w:ascii="Calibri" w:hAnsi="Calibri" w:cstheme="minorHAnsi"/>
          <w:i/>
          <w:noProof/>
          <w:sz w:val="24"/>
          <w:szCs w:val="24"/>
          <w:lang w:val="en-US"/>
        </w:rPr>
        <w:t>Nature Reviews</w:t>
      </w:r>
      <w:r w:rsidRPr="00660A34">
        <w:rPr>
          <w:rFonts w:ascii="Calibri" w:hAnsi="Calibri" w:cstheme="minorHAnsi"/>
          <w:iCs/>
          <w:noProof/>
          <w:sz w:val="24"/>
          <w:szCs w:val="24"/>
          <w:lang w:val="en-US"/>
        </w:rPr>
        <w:t xml:space="preserve"> </w:t>
      </w:r>
      <w:r w:rsidRPr="00660A34">
        <w:rPr>
          <w:rFonts w:ascii="Calibri" w:hAnsi="Calibri" w:cstheme="minorHAnsi"/>
          <w:i/>
          <w:noProof/>
          <w:sz w:val="24"/>
          <w:szCs w:val="24"/>
          <w:lang w:val="en-US"/>
        </w:rPr>
        <w:t>Rheumatology</w:t>
      </w:r>
      <w:r w:rsidRPr="00660A34">
        <w:rPr>
          <w:rFonts w:ascii="Calibri" w:hAnsi="Calibri" w:cstheme="minorHAnsi"/>
          <w:noProof/>
          <w:sz w:val="24"/>
          <w:szCs w:val="24"/>
          <w:lang w:val="en-US"/>
        </w:rPr>
        <w:t xml:space="preserve">. </w:t>
      </w:r>
      <w:r w:rsidRPr="00660A34">
        <w:rPr>
          <w:rFonts w:ascii="Calibri" w:hAnsi="Calibri" w:cstheme="minorHAnsi"/>
          <w:b/>
          <w:noProof/>
          <w:sz w:val="24"/>
          <w:szCs w:val="24"/>
          <w:lang w:val="en-US"/>
        </w:rPr>
        <w:t>7</w:t>
      </w:r>
      <w:r w:rsidRPr="00660A34">
        <w:rPr>
          <w:rFonts w:ascii="Calibri" w:hAnsi="Calibri" w:cstheme="minorHAnsi"/>
          <w:noProof/>
          <w:sz w:val="24"/>
          <w:szCs w:val="24"/>
          <w:lang w:val="en-US"/>
        </w:rPr>
        <w:t xml:space="preserve"> (1), 43–49 (2011).</w:t>
      </w:r>
    </w:p>
    <w:sectPr w:rsidR="005041C3" w:rsidRPr="00660A34" w:rsidSect="00C11A82">
      <w:pgSz w:w="12240" w:h="15840" w:code="1"/>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BF6"/>
    <w:multiLevelType w:val="multilevel"/>
    <w:tmpl w:val="BF884EE0"/>
    <w:numStyleLink w:val="Style1"/>
  </w:abstractNum>
  <w:abstractNum w:abstractNumId="1" w15:restartNumberingAfterBreak="0">
    <w:nsid w:val="02760961"/>
    <w:multiLevelType w:val="multilevel"/>
    <w:tmpl w:val="DE9E15F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5FE032E"/>
    <w:multiLevelType w:val="hybridMultilevel"/>
    <w:tmpl w:val="BB229826"/>
    <w:lvl w:ilvl="0" w:tplc="A16AD04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7B5482"/>
    <w:multiLevelType w:val="multilevel"/>
    <w:tmpl w:val="BF884EE0"/>
    <w:numStyleLink w:val="Style1"/>
  </w:abstractNum>
  <w:abstractNum w:abstractNumId="4" w15:restartNumberingAfterBreak="0">
    <w:nsid w:val="10B408F3"/>
    <w:multiLevelType w:val="multilevel"/>
    <w:tmpl w:val="BF884EE0"/>
    <w:numStyleLink w:val="Style1"/>
  </w:abstractNum>
  <w:abstractNum w:abstractNumId="5" w15:restartNumberingAfterBreak="0">
    <w:nsid w:val="126025F2"/>
    <w:multiLevelType w:val="multilevel"/>
    <w:tmpl w:val="BF884EE0"/>
    <w:numStyleLink w:val="Style1"/>
  </w:abstractNum>
  <w:abstractNum w:abstractNumId="6" w15:restartNumberingAfterBreak="0">
    <w:nsid w:val="20CE3F48"/>
    <w:multiLevelType w:val="hybridMultilevel"/>
    <w:tmpl w:val="BCC0843E"/>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7" w15:restartNumberingAfterBreak="0">
    <w:nsid w:val="27716104"/>
    <w:multiLevelType w:val="hybridMultilevel"/>
    <w:tmpl w:val="986C08E2"/>
    <w:lvl w:ilvl="0" w:tplc="0290CF9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C4636"/>
    <w:multiLevelType w:val="hybridMultilevel"/>
    <w:tmpl w:val="BE44B35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AB050E0"/>
    <w:multiLevelType w:val="hybridMultilevel"/>
    <w:tmpl w:val="43465A3C"/>
    <w:lvl w:ilvl="0" w:tplc="935843F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8FE1976"/>
    <w:multiLevelType w:val="multilevel"/>
    <w:tmpl w:val="BF884EE0"/>
    <w:numStyleLink w:val="Style1"/>
  </w:abstractNum>
  <w:abstractNum w:abstractNumId="11" w15:restartNumberingAfterBreak="0">
    <w:nsid w:val="3D687B00"/>
    <w:multiLevelType w:val="multilevel"/>
    <w:tmpl w:val="BF884EE0"/>
    <w:styleLink w:val="Style1"/>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C15572"/>
    <w:multiLevelType w:val="hybridMultilevel"/>
    <w:tmpl w:val="101205C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79604BB"/>
    <w:multiLevelType w:val="multilevel"/>
    <w:tmpl w:val="CF06C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b/>
      </w:rPr>
    </w:lvl>
    <w:lvl w:ilvl="2">
      <w:start w:val="1"/>
      <w:numFmt w:val="decimal"/>
      <w:isLgl/>
      <w:lvlText w:val="%1.%2.%3"/>
      <w:lvlJc w:val="left"/>
      <w:pPr>
        <w:ind w:left="1855" w:hanging="720"/>
      </w:pPr>
      <w:rPr>
        <w:rFonts w:ascii="Calibri" w:hAnsi="Calibri" w:hint="default"/>
        <w:b w:val="0"/>
      </w:rPr>
    </w:lvl>
    <w:lvl w:ilvl="3">
      <w:start w:val="1"/>
      <w:numFmt w:val="decimal"/>
      <w:isLgl/>
      <w:lvlText w:val="%1.%2.%3.%4"/>
      <w:lvlJc w:val="left"/>
      <w:pPr>
        <w:ind w:left="1080" w:hanging="720"/>
      </w:pPr>
      <w:rPr>
        <w:rFonts w:ascii="Calibri" w:hAnsi="Calibri" w:hint="default"/>
        <w:b w:val="0"/>
      </w:rPr>
    </w:lvl>
    <w:lvl w:ilvl="4">
      <w:start w:val="1"/>
      <w:numFmt w:val="decimal"/>
      <w:isLgl/>
      <w:lvlText w:val="%1.%2.%3.%4.%5"/>
      <w:lvlJc w:val="left"/>
      <w:pPr>
        <w:ind w:left="1080" w:hanging="720"/>
      </w:pPr>
      <w:rPr>
        <w:rFonts w:ascii="Calibri" w:hAnsi="Calibri" w:hint="default"/>
        <w:b w:val="0"/>
      </w:rPr>
    </w:lvl>
    <w:lvl w:ilvl="5">
      <w:start w:val="1"/>
      <w:numFmt w:val="decimal"/>
      <w:isLgl/>
      <w:lvlText w:val="%1.%2.%3.%4.%5.%6"/>
      <w:lvlJc w:val="left"/>
      <w:pPr>
        <w:ind w:left="1440" w:hanging="1080"/>
      </w:pPr>
      <w:rPr>
        <w:rFonts w:ascii="Calibri" w:hAnsi="Calibri" w:hint="default"/>
        <w:b w:val="0"/>
      </w:rPr>
    </w:lvl>
    <w:lvl w:ilvl="6">
      <w:start w:val="1"/>
      <w:numFmt w:val="decimal"/>
      <w:isLgl/>
      <w:lvlText w:val="%1.%2.%3.%4.%5.%6.%7"/>
      <w:lvlJc w:val="left"/>
      <w:pPr>
        <w:ind w:left="1440" w:hanging="1080"/>
      </w:pPr>
      <w:rPr>
        <w:rFonts w:ascii="Calibri" w:hAnsi="Calibri" w:hint="default"/>
        <w:b w:val="0"/>
      </w:rPr>
    </w:lvl>
    <w:lvl w:ilvl="7">
      <w:start w:val="1"/>
      <w:numFmt w:val="decimal"/>
      <w:isLgl/>
      <w:lvlText w:val="%1.%2.%3.%4.%5.%6.%7.%8"/>
      <w:lvlJc w:val="left"/>
      <w:pPr>
        <w:ind w:left="1800" w:hanging="1440"/>
      </w:pPr>
      <w:rPr>
        <w:rFonts w:ascii="Calibri" w:hAnsi="Calibri" w:hint="default"/>
        <w:b w:val="0"/>
      </w:rPr>
    </w:lvl>
    <w:lvl w:ilvl="8">
      <w:start w:val="1"/>
      <w:numFmt w:val="decimal"/>
      <w:isLgl/>
      <w:lvlText w:val="%1.%2.%3.%4.%5.%6.%7.%8.%9"/>
      <w:lvlJc w:val="left"/>
      <w:pPr>
        <w:ind w:left="1800" w:hanging="1440"/>
      </w:pPr>
      <w:rPr>
        <w:rFonts w:ascii="Calibri" w:hAnsi="Calibri" w:hint="default"/>
        <w:b w:val="0"/>
      </w:rPr>
    </w:lvl>
  </w:abstractNum>
  <w:abstractNum w:abstractNumId="14" w15:restartNumberingAfterBreak="0">
    <w:nsid w:val="520B2EAC"/>
    <w:multiLevelType w:val="multilevel"/>
    <w:tmpl w:val="97BEF7E4"/>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Calibri" w:hAnsi="Calibri"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160" w:hanging="72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240" w:hanging="108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320" w:hanging="1440"/>
      </w:pPr>
      <w:rPr>
        <w:rFonts w:ascii="Calibri" w:hAnsi="Calibri" w:hint="default"/>
        <w:b w:val="0"/>
      </w:rPr>
    </w:lvl>
  </w:abstractNum>
  <w:abstractNum w:abstractNumId="15" w15:restartNumberingAfterBreak="0">
    <w:nsid w:val="55741AA0"/>
    <w:multiLevelType w:val="hybridMultilevel"/>
    <w:tmpl w:val="08063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00A7F"/>
    <w:multiLevelType w:val="hybridMultilevel"/>
    <w:tmpl w:val="F63E5F5A"/>
    <w:lvl w:ilvl="0" w:tplc="9B56B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52C4E"/>
    <w:multiLevelType w:val="multilevel"/>
    <w:tmpl w:val="BF884EE0"/>
    <w:numStyleLink w:val="Style1"/>
  </w:abstractNum>
  <w:abstractNum w:abstractNumId="18" w15:restartNumberingAfterBreak="0">
    <w:nsid w:val="6A7A0C4A"/>
    <w:multiLevelType w:val="multilevel"/>
    <w:tmpl w:val="4154A7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C4566E"/>
    <w:multiLevelType w:val="multilevel"/>
    <w:tmpl w:val="2C122020"/>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eastAsiaTheme="minorEastAsia" w:hint="default"/>
        <w:b w:val="0"/>
      </w:rPr>
    </w:lvl>
    <w:lvl w:ilvl="2">
      <w:start w:val="1"/>
      <w:numFmt w:val="decimal"/>
      <w:isLgl/>
      <w:lvlText w:val="%1.%2.%3."/>
      <w:lvlJc w:val="left"/>
      <w:pPr>
        <w:ind w:left="720" w:hanging="720"/>
      </w:pPr>
      <w:rPr>
        <w:rFonts w:eastAsiaTheme="minorEastAsia" w:hint="default"/>
        <w:b w:val="0"/>
      </w:rPr>
    </w:lvl>
    <w:lvl w:ilvl="3">
      <w:start w:val="1"/>
      <w:numFmt w:val="decimal"/>
      <w:isLgl/>
      <w:lvlText w:val="%1.%2.%3.%4."/>
      <w:lvlJc w:val="left"/>
      <w:pPr>
        <w:ind w:left="1080" w:hanging="720"/>
      </w:pPr>
      <w:rPr>
        <w:rFonts w:eastAsiaTheme="minorEastAsia" w:hint="default"/>
        <w:b w:val="0"/>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20" w15:restartNumberingAfterBreak="0">
    <w:nsid w:val="70E6725D"/>
    <w:multiLevelType w:val="multilevel"/>
    <w:tmpl w:val="BF884EE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48F5A58"/>
    <w:multiLevelType w:val="multilevel"/>
    <w:tmpl w:val="205A9DEC"/>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D005CE"/>
    <w:multiLevelType w:val="multilevel"/>
    <w:tmpl w:val="B91CF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E247120"/>
    <w:multiLevelType w:val="multilevel"/>
    <w:tmpl w:val="BF884EE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3C7298"/>
    <w:multiLevelType w:val="hybridMultilevel"/>
    <w:tmpl w:val="C26E952C"/>
    <w:lvl w:ilvl="0" w:tplc="5B58C47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4"/>
  </w:num>
  <w:num w:numId="4">
    <w:abstractNumId w:val="11"/>
  </w:num>
  <w:num w:numId="5">
    <w:abstractNumId w:val="22"/>
  </w:num>
  <w:num w:numId="6">
    <w:abstractNumId w:val="13"/>
  </w:num>
  <w:num w:numId="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7"/>
  </w:num>
  <w:num w:numId="9">
    <w:abstractNumId w:val="8"/>
  </w:num>
  <w:num w:numId="10">
    <w:abstractNumId w:val="2"/>
  </w:num>
  <w:num w:numId="11">
    <w:abstractNumId w:val="14"/>
  </w:num>
  <w:num w:numId="12">
    <w:abstractNumId w:val="17"/>
  </w:num>
  <w:num w:numId="13">
    <w:abstractNumId w:val="20"/>
  </w:num>
  <w:num w:numId="14">
    <w:abstractNumId w:val="5"/>
  </w:num>
  <w:num w:numId="15">
    <w:abstractNumId w:val="21"/>
  </w:num>
  <w:num w:numId="16">
    <w:abstractNumId w:val="4"/>
  </w:num>
  <w:num w:numId="17">
    <w:abstractNumId w:val="3"/>
  </w:num>
  <w:num w:numId="18">
    <w:abstractNumId w:val="0"/>
  </w:num>
  <w:num w:numId="19">
    <w:abstractNumId w:val="23"/>
  </w:num>
  <w:num w:numId="20">
    <w:abstractNumId w:val="16"/>
  </w:num>
  <w:num w:numId="21">
    <w:abstractNumId w:val="19"/>
  </w:num>
  <w:num w:numId="22">
    <w:abstractNumId w:val="6"/>
  </w:num>
  <w:num w:numId="23">
    <w:abstractNumId w:val="18"/>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proofState w:spelling="clean" w:grammar="clean"/>
  <w:defaultTabStop w:val="13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5A"/>
    <w:rsid w:val="000014A2"/>
    <w:rsid w:val="00004F6D"/>
    <w:rsid w:val="00005848"/>
    <w:rsid w:val="00007489"/>
    <w:rsid w:val="000129A1"/>
    <w:rsid w:val="00017E1A"/>
    <w:rsid w:val="0002477A"/>
    <w:rsid w:val="000254BC"/>
    <w:rsid w:val="00035192"/>
    <w:rsid w:val="0003653D"/>
    <w:rsid w:val="00041FDC"/>
    <w:rsid w:val="0005700C"/>
    <w:rsid w:val="0007383B"/>
    <w:rsid w:val="0008243F"/>
    <w:rsid w:val="0008505A"/>
    <w:rsid w:val="000A38C2"/>
    <w:rsid w:val="000B66C9"/>
    <w:rsid w:val="000C4DC6"/>
    <w:rsid w:val="000D6FCC"/>
    <w:rsid w:val="000E072E"/>
    <w:rsid w:val="000E2C87"/>
    <w:rsid w:val="000F430F"/>
    <w:rsid w:val="00113128"/>
    <w:rsid w:val="001165C0"/>
    <w:rsid w:val="0011729C"/>
    <w:rsid w:val="00120F11"/>
    <w:rsid w:val="00127C67"/>
    <w:rsid w:val="00130EC4"/>
    <w:rsid w:val="00132CCB"/>
    <w:rsid w:val="00140256"/>
    <w:rsid w:val="0014154B"/>
    <w:rsid w:val="00157AA5"/>
    <w:rsid w:val="00165008"/>
    <w:rsid w:val="00170646"/>
    <w:rsid w:val="001731B7"/>
    <w:rsid w:val="0017657F"/>
    <w:rsid w:val="001857D5"/>
    <w:rsid w:val="00193CF0"/>
    <w:rsid w:val="00197272"/>
    <w:rsid w:val="001A2958"/>
    <w:rsid w:val="001C2E1D"/>
    <w:rsid w:val="001D6F37"/>
    <w:rsid w:val="001E42C3"/>
    <w:rsid w:val="001E7974"/>
    <w:rsid w:val="0020339C"/>
    <w:rsid w:val="00206761"/>
    <w:rsid w:val="00207CE5"/>
    <w:rsid w:val="0021170C"/>
    <w:rsid w:val="00232CCA"/>
    <w:rsid w:val="002346B1"/>
    <w:rsid w:val="00236E7B"/>
    <w:rsid w:val="002411C7"/>
    <w:rsid w:val="0024454F"/>
    <w:rsid w:val="00246125"/>
    <w:rsid w:val="00252C25"/>
    <w:rsid w:val="00260CA5"/>
    <w:rsid w:val="00263211"/>
    <w:rsid w:val="00295F0D"/>
    <w:rsid w:val="00296357"/>
    <w:rsid w:val="002A2C7F"/>
    <w:rsid w:val="002A5B7F"/>
    <w:rsid w:val="002B09A9"/>
    <w:rsid w:val="002B1A2B"/>
    <w:rsid w:val="002B46AC"/>
    <w:rsid w:val="002B4861"/>
    <w:rsid w:val="002C2E06"/>
    <w:rsid w:val="002D325A"/>
    <w:rsid w:val="002D6D8F"/>
    <w:rsid w:val="002D7450"/>
    <w:rsid w:val="002E364E"/>
    <w:rsid w:val="002E408B"/>
    <w:rsid w:val="002E61C4"/>
    <w:rsid w:val="00306CB2"/>
    <w:rsid w:val="00330563"/>
    <w:rsid w:val="00330A55"/>
    <w:rsid w:val="003366A5"/>
    <w:rsid w:val="00343B38"/>
    <w:rsid w:val="00350A34"/>
    <w:rsid w:val="00366063"/>
    <w:rsid w:val="00373132"/>
    <w:rsid w:val="00373B54"/>
    <w:rsid w:val="003752A2"/>
    <w:rsid w:val="003B7C5B"/>
    <w:rsid w:val="003C0F05"/>
    <w:rsid w:val="003D5B5B"/>
    <w:rsid w:val="003E7D93"/>
    <w:rsid w:val="00403E9A"/>
    <w:rsid w:val="0040605D"/>
    <w:rsid w:val="0041056D"/>
    <w:rsid w:val="00420AE9"/>
    <w:rsid w:val="004371CB"/>
    <w:rsid w:val="00444DCA"/>
    <w:rsid w:val="004466F3"/>
    <w:rsid w:val="00474DD9"/>
    <w:rsid w:val="00475630"/>
    <w:rsid w:val="00495C08"/>
    <w:rsid w:val="004A0632"/>
    <w:rsid w:val="004B2E44"/>
    <w:rsid w:val="004B63AD"/>
    <w:rsid w:val="004C3A16"/>
    <w:rsid w:val="004C7440"/>
    <w:rsid w:val="004D6D29"/>
    <w:rsid w:val="004D70CA"/>
    <w:rsid w:val="004E0C52"/>
    <w:rsid w:val="004E11B1"/>
    <w:rsid w:val="004F6101"/>
    <w:rsid w:val="005041C3"/>
    <w:rsid w:val="00506DCF"/>
    <w:rsid w:val="00510EDF"/>
    <w:rsid w:val="00510F5B"/>
    <w:rsid w:val="0051231C"/>
    <w:rsid w:val="00512CCE"/>
    <w:rsid w:val="00541505"/>
    <w:rsid w:val="005542C9"/>
    <w:rsid w:val="005548BF"/>
    <w:rsid w:val="005551C0"/>
    <w:rsid w:val="00560BF7"/>
    <w:rsid w:val="00563F65"/>
    <w:rsid w:val="00581023"/>
    <w:rsid w:val="00582B2D"/>
    <w:rsid w:val="00594DD2"/>
    <w:rsid w:val="005A12F6"/>
    <w:rsid w:val="005A1637"/>
    <w:rsid w:val="005B5CB4"/>
    <w:rsid w:val="005B77FA"/>
    <w:rsid w:val="005C0436"/>
    <w:rsid w:val="005D41C1"/>
    <w:rsid w:val="005E1733"/>
    <w:rsid w:val="005F6CBE"/>
    <w:rsid w:val="00600DBF"/>
    <w:rsid w:val="006016BA"/>
    <w:rsid w:val="00605DBD"/>
    <w:rsid w:val="00606BEB"/>
    <w:rsid w:val="0062690D"/>
    <w:rsid w:val="006432C8"/>
    <w:rsid w:val="00660A34"/>
    <w:rsid w:val="006841F7"/>
    <w:rsid w:val="00684C8D"/>
    <w:rsid w:val="00696BC4"/>
    <w:rsid w:val="00697CCD"/>
    <w:rsid w:val="006A614C"/>
    <w:rsid w:val="006B0718"/>
    <w:rsid w:val="006B756A"/>
    <w:rsid w:val="006C582A"/>
    <w:rsid w:val="006D5AE9"/>
    <w:rsid w:val="006E647A"/>
    <w:rsid w:val="006F5403"/>
    <w:rsid w:val="007008A8"/>
    <w:rsid w:val="00700AF2"/>
    <w:rsid w:val="00704791"/>
    <w:rsid w:val="0071095D"/>
    <w:rsid w:val="007309C2"/>
    <w:rsid w:val="00747B8F"/>
    <w:rsid w:val="0075117F"/>
    <w:rsid w:val="00760EE4"/>
    <w:rsid w:val="00767E99"/>
    <w:rsid w:val="00777B6F"/>
    <w:rsid w:val="00786031"/>
    <w:rsid w:val="00786869"/>
    <w:rsid w:val="007918BE"/>
    <w:rsid w:val="007A366B"/>
    <w:rsid w:val="007A372D"/>
    <w:rsid w:val="007A4F24"/>
    <w:rsid w:val="007C14C1"/>
    <w:rsid w:val="007D123A"/>
    <w:rsid w:val="007D25AD"/>
    <w:rsid w:val="007E0D1D"/>
    <w:rsid w:val="007E78A7"/>
    <w:rsid w:val="007F6C00"/>
    <w:rsid w:val="0082213B"/>
    <w:rsid w:val="00826566"/>
    <w:rsid w:val="008311C8"/>
    <w:rsid w:val="00847550"/>
    <w:rsid w:val="008476BC"/>
    <w:rsid w:val="00861E0B"/>
    <w:rsid w:val="00882293"/>
    <w:rsid w:val="008A2515"/>
    <w:rsid w:val="008A2F30"/>
    <w:rsid w:val="008B5645"/>
    <w:rsid w:val="008B5D0D"/>
    <w:rsid w:val="008C364B"/>
    <w:rsid w:val="008D2319"/>
    <w:rsid w:val="008D417F"/>
    <w:rsid w:val="008E14B5"/>
    <w:rsid w:val="008F1A08"/>
    <w:rsid w:val="00900BA1"/>
    <w:rsid w:val="00910E48"/>
    <w:rsid w:val="009124FE"/>
    <w:rsid w:val="00913028"/>
    <w:rsid w:val="00916ED1"/>
    <w:rsid w:val="00923EB8"/>
    <w:rsid w:val="009444BF"/>
    <w:rsid w:val="00945067"/>
    <w:rsid w:val="00946B0A"/>
    <w:rsid w:val="0095516B"/>
    <w:rsid w:val="00965744"/>
    <w:rsid w:val="00972274"/>
    <w:rsid w:val="00973F6B"/>
    <w:rsid w:val="009B1200"/>
    <w:rsid w:val="009B2F20"/>
    <w:rsid w:val="009B63A2"/>
    <w:rsid w:val="009B6644"/>
    <w:rsid w:val="009C52E6"/>
    <w:rsid w:val="009C55C7"/>
    <w:rsid w:val="009E6891"/>
    <w:rsid w:val="009F1CAC"/>
    <w:rsid w:val="009F4322"/>
    <w:rsid w:val="009F6981"/>
    <w:rsid w:val="00A006B7"/>
    <w:rsid w:val="00A0281B"/>
    <w:rsid w:val="00A2578E"/>
    <w:rsid w:val="00A34F26"/>
    <w:rsid w:val="00A42E24"/>
    <w:rsid w:val="00A54C80"/>
    <w:rsid w:val="00A57AE8"/>
    <w:rsid w:val="00A627CC"/>
    <w:rsid w:val="00A63394"/>
    <w:rsid w:val="00A66879"/>
    <w:rsid w:val="00A7000E"/>
    <w:rsid w:val="00A8506E"/>
    <w:rsid w:val="00A90F34"/>
    <w:rsid w:val="00AA2F85"/>
    <w:rsid w:val="00AA55CA"/>
    <w:rsid w:val="00AC1F38"/>
    <w:rsid w:val="00AC3560"/>
    <w:rsid w:val="00AC7CB7"/>
    <w:rsid w:val="00AD1E81"/>
    <w:rsid w:val="00AE21D5"/>
    <w:rsid w:val="00AF141B"/>
    <w:rsid w:val="00AF160F"/>
    <w:rsid w:val="00B069C3"/>
    <w:rsid w:val="00B10BF8"/>
    <w:rsid w:val="00B17DE3"/>
    <w:rsid w:val="00B20973"/>
    <w:rsid w:val="00B22A93"/>
    <w:rsid w:val="00B25416"/>
    <w:rsid w:val="00B41E38"/>
    <w:rsid w:val="00B50505"/>
    <w:rsid w:val="00B50B1A"/>
    <w:rsid w:val="00B66BA8"/>
    <w:rsid w:val="00B670C4"/>
    <w:rsid w:val="00B81CBE"/>
    <w:rsid w:val="00BA49BD"/>
    <w:rsid w:val="00BA5897"/>
    <w:rsid w:val="00BB799D"/>
    <w:rsid w:val="00BC3DCE"/>
    <w:rsid w:val="00BD5323"/>
    <w:rsid w:val="00BD7F74"/>
    <w:rsid w:val="00BF281D"/>
    <w:rsid w:val="00C11A82"/>
    <w:rsid w:val="00C33D7E"/>
    <w:rsid w:val="00C34587"/>
    <w:rsid w:val="00C41E63"/>
    <w:rsid w:val="00C571D2"/>
    <w:rsid w:val="00C71E64"/>
    <w:rsid w:val="00C862B9"/>
    <w:rsid w:val="00CA41BE"/>
    <w:rsid w:val="00CA49C6"/>
    <w:rsid w:val="00CB4D70"/>
    <w:rsid w:val="00CC2438"/>
    <w:rsid w:val="00CD40E1"/>
    <w:rsid w:val="00CF0844"/>
    <w:rsid w:val="00CF0EA0"/>
    <w:rsid w:val="00D06041"/>
    <w:rsid w:val="00D202B3"/>
    <w:rsid w:val="00D24538"/>
    <w:rsid w:val="00D37893"/>
    <w:rsid w:val="00D41B5B"/>
    <w:rsid w:val="00D4264F"/>
    <w:rsid w:val="00D42D7E"/>
    <w:rsid w:val="00D449EA"/>
    <w:rsid w:val="00D64B05"/>
    <w:rsid w:val="00D65F95"/>
    <w:rsid w:val="00D75525"/>
    <w:rsid w:val="00D97523"/>
    <w:rsid w:val="00DA1A49"/>
    <w:rsid w:val="00DB3781"/>
    <w:rsid w:val="00DB546C"/>
    <w:rsid w:val="00DE0B42"/>
    <w:rsid w:val="00DE251D"/>
    <w:rsid w:val="00DF2FE2"/>
    <w:rsid w:val="00DF56D8"/>
    <w:rsid w:val="00DF7424"/>
    <w:rsid w:val="00E07408"/>
    <w:rsid w:val="00E13266"/>
    <w:rsid w:val="00E150BD"/>
    <w:rsid w:val="00E33DAC"/>
    <w:rsid w:val="00E37F97"/>
    <w:rsid w:val="00E41232"/>
    <w:rsid w:val="00E419FA"/>
    <w:rsid w:val="00E51BD9"/>
    <w:rsid w:val="00E54EC0"/>
    <w:rsid w:val="00E75D00"/>
    <w:rsid w:val="00E81BC6"/>
    <w:rsid w:val="00E90273"/>
    <w:rsid w:val="00E91A2F"/>
    <w:rsid w:val="00EA3B04"/>
    <w:rsid w:val="00EA46DD"/>
    <w:rsid w:val="00EA4F56"/>
    <w:rsid w:val="00EB1E53"/>
    <w:rsid w:val="00EB4B35"/>
    <w:rsid w:val="00EC443F"/>
    <w:rsid w:val="00EC4C22"/>
    <w:rsid w:val="00EC61FE"/>
    <w:rsid w:val="00ED4134"/>
    <w:rsid w:val="00ED45AF"/>
    <w:rsid w:val="00EF4B97"/>
    <w:rsid w:val="00EF5447"/>
    <w:rsid w:val="00F0429B"/>
    <w:rsid w:val="00F3750D"/>
    <w:rsid w:val="00F40B52"/>
    <w:rsid w:val="00F4406D"/>
    <w:rsid w:val="00F56903"/>
    <w:rsid w:val="00F70E68"/>
    <w:rsid w:val="00F7419D"/>
    <w:rsid w:val="00F8061D"/>
    <w:rsid w:val="00F84358"/>
    <w:rsid w:val="00F90A43"/>
    <w:rsid w:val="00F93633"/>
    <w:rsid w:val="00FA6EB4"/>
    <w:rsid w:val="00FB10F3"/>
    <w:rsid w:val="00FC1C8B"/>
    <w:rsid w:val="00FD4AC3"/>
    <w:rsid w:val="00FE3F1B"/>
    <w:rsid w:val="00FF4358"/>
    <w:rsid w:val="00FF464E"/>
    <w:rsid w:val="00FF6B0A"/>
    <w:rsid w:val="00FF7BC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F844"/>
  <w15:chartTrackingRefBased/>
  <w15:docId w15:val="{2054191D-B748-4828-8716-0468493A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25A"/>
    <w:pPr>
      <w:ind w:left="720"/>
      <w:contextualSpacing/>
    </w:pPr>
  </w:style>
  <w:style w:type="table" w:styleId="TableGrid">
    <w:name w:val="Table Grid"/>
    <w:basedOn w:val="TableNormal"/>
    <w:uiPriority w:val="39"/>
    <w:rsid w:val="0055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EA0"/>
    <w:rPr>
      <w:rFonts w:ascii="Segoe UI" w:hAnsi="Segoe UI" w:cs="Segoe UI"/>
      <w:sz w:val="18"/>
      <w:szCs w:val="18"/>
    </w:rPr>
  </w:style>
  <w:style w:type="character" w:styleId="CommentReference">
    <w:name w:val="annotation reference"/>
    <w:basedOn w:val="DefaultParagraphFont"/>
    <w:uiPriority w:val="99"/>
    <w:semiHidden/>
    <w:unhideWhenUsed/>
    <w:rsid w:val="00910E48"/>
    <w:rPr>
      <w:sz w:val="16"/>
      <w:szCs w:val="16"/>
    </w:rPr>
  </w:style>
  <w:style w:type="paragraph" w:styleId="CommentText">
    <w:name w:val="annotation text"/>
    <w:basedOn w:val="Normal"/>
    <w:link w:val="CommentTextChar"/>
    <w:uiPriority w:val="99"/>
    <w:semiHidden/>
    <w:unhideWhenUsed/>
    <w:rsid w:val="00910E48"/>
    <w:pPr>
      <w:spacing w:line="240" w:lineRule="auto"/>
    </w:pPr>
    <w:rPr>
      <w:sz w:val="20"/>
      <w:szCs w:val="20"/>
    </w:rPr>
  </w:style>
  <w:style w:type="character" w:customStyle="1" w:styleId="CommentTextChar">
    <w:name w:val="Comment Text Char"/>
    <w:basedOn w:val="DefaultParagraphFont"/>
    <w:link w:val="CommentText"/>
    <w:uiPriority w:val="99"/>
    <w:semiHidden/>
    <w:rsid w:val="00910E48"/>
    <w:rPr>
      <w:sz w:val="20"/>
      <w:szCs w:val="20"/>
    </w:rPr>
  </w:style>
  <w:style w:type="paragraph" w:styleId="CommentSubject">
    <w:name w:val="annotation subject"/>
    <w:basedOn w:val="CommentText"/>
    <w:next w:val="CommentText"/>
    <w:link w:val="CommentSubjectChar"/>
    <w:uiPriority w:val="99"/>
    <w:semiHidden/>
    <w:unhideWhenUsed/>
    <w:rsid w:val="00910E48"/>
    <w:rPr>
      <w:b/>
      <w:bCs/>
    </w:rPr>
  </w:style>
  <w:style w:type="character" w:customStyle="1" w:styleId="CommentSubjectChar">
    <w:name w:val="Comment Subject Char"/>
    <w:basedOn w:val="CommentTextChar"/>
    <w:link w:val="CommentSubject"/>
    <w:uiPriority w:val="99"/>
    <w:semiHidden/>
    <w:rsid w:val="00910E48"/>
    <w:rPr>
      <w:b/>
      <w:bCs/>
      <w:sz w:val="20"/>
      <w:szCs w:val="20"/>
    </w:rPr>
  </w:style>
  <w:style w:type="paragraph" w:styleId="Title">
    <w:name w:val="Title"/>
    <w:aliases w:val="Protocol heading 1"/>
    <w:basedOn w:val="Normal"/>
    <w:next w:val="Normal"/>
    <w:link w:val="TitleChar"/>
    <w:uiPriority w:val="10"/>
    <w:qFormat/>
    <w:rsid w:val="007A4F24"/>
    <w:pPr>
      <w:spacing w:after="0" w:line="240" w:lineRule="auto"/>
      <w:contextualSpacing/>
    </w:pPr>
    <w:rPr>
      <w:rFonts w:eastAsiaTheme="majorEastAsia" w:cstheme="majorBidi"/>
      <w:b/>
      <w:spacing w:val="-10"/>
      <w:kern w:val="28"/>
      <w:szCs w:val="56"/>
    </w:rPr>
  </w:style>
  <w:style w:type="character" w:customStyle="1" w:styleId="TitleChar">
    <w:name w:val="Title Char"/>
    <w:aliases w:val="Protocol heading 1 Char"/>
    <w:basedOn w:val="DefaultParagraphFont"/>
    <w:link w:val="Title"/>
    <w:uiPriority w:val="10"/>
    <w:rsid w:val="007A4F24"/>
    <w:rPr>
      <w:rFonts w:eastAsiaTheme="majorEastAsia" w:cstheme="majorBidi"/>
      <w:b/>
      <w:spacing w:val="-10"/>
      <w:kern w:val="28"/>
      <w:szCs w:val="56"/>
    </w:rPr>
  </w:style>
  <w:style w:type="paragraph" w:styleId="Subtitle">
    <w:name w:val="Subtitle"/>
    <w:aliases w:val="Protocol text"/>
    <w:basedOn w:val="Normal"/>
    <w:next w:val="Normal"/>
    <w:link w:val="SubtitleChar"/>
    <w:uiPriority w:val="11"/>
    <w:qFormat/>
    <w:rsid w:val="008A2515"/>
    <w:pPr>
      <w:numPr>
        <w:ilvl w:val="1"/>
      </w:numPr>
      <w:spacing w:after="0"/>
    </w:pPr>
    <w:rPr>
      <w:rFonts w:eastAsiaTheme="minorEastAsia"/>
    </w:rPr>
  </w:style>
  <w:style w:type="character" w:customStyle="1" w:styleId="SubtitleChar">
    <w:name w:val="Subtitle Char"/>
    <w:aliases w:val="Protocol text Char"/>
    <w:basedOn w:val="DefaultParagraphFont"/>
    <w:link w:val="Subtitle"/>
    <w:uiPriority w:val="11"/>
    <w:rsid w:val="008A2515"/>
    <w:rPr>
      <w:rFonts w:eastAsiaTheme="minorEastAsia"/>
    </w:rPr>
  </w:style>
  <w:style w:type="character" w:styleId="SubtleEmphasis">
    <w:name w:val="Subtle Emphasis"/>
    <w:aliases w:val="Protocol subheading 2"/>
    <w:basedOn w:val="DefaultParagraphFont"/>
    <w:uiPriority w:val="19"/>
    <w:qFormat/>
    <w:rsid w:val="007A4F24"/>
    <w:rPr>
      <w:rFonts w:ascii="Calibri" w:hAnsi="Calibri"/>
      <w:b/>
      <w:i w:val="0"/>
      <w:iCs/>
      <w:caps w:val="0"/>
      <w:smallCaps w:val="0"/>
      <w:strike w:val="0"/>
      <w:dstrike w:val="0"/>
      <w:vanish w:val="0"/>
      <w:color w:val="auto"/>
      <w:sz w:val="22"/>
      <w:bdr w:val="none" w:sz="0" w:space="0" w:color="auto"/>
      <w:vertAlign w:val="baseline"/>
    </w:rPr>
  </w:style>
  <w:style w:type="numbering" w:customStyle="1" w:styleId="Style1">
    <w:name w:val="Style1"/>
    <w:uiPriority w:val="99"/>
    <w:rsid w:val="007A4F24"/>
    <w:pPr>
      <w:numPr>
        <w:numId w:val="4"/>
      </w:numPr>
    </w:pPr>
  </w:style>
  <w:style w:type="paragraph" w:styleId="Caption">
    <w:name w:val="caption"/>
    <w:basedOn w:val="Normal"/>
    <w:next w:val="Normal"/>
    <w:uiPriority w:val="35"/>
    <w:unhideWhenUsed/>
    <w:qFormat/>
    <w:rsid w:val="007A4F24"/>
    <w:pPr>
      <w:spacing w:after="200" w:line="240" w:lineRule="auto"/>
    </w:pPr>
    <w:rPr>
      <w:i/>
      <w:iCs/>
      <w:color w:val="000000" w:themeColor="text1"/>
      <w:sz w:val="18"/>
      <w:szCs w:val="18"/>
    </w:rPr>
  </w:style>
  <w:style w:type="character" w:styleId="LineNumber">
    <w:name w:val="line number"/>
    <w:basedOn w:val="DefaultParagraphFont"/>
    <w:uiPriority w:val="99"/>
    <w:semiHidden/>
    <w:unhideWhenUsed/>
    <w:rsid w:val="00FF464E"/>
  </w:style>
  <w:style w:type="character" w:styleId="Hyperlink">
    <w:name w:val="Hyperlink"/>
    <w:basedOn w:val="DefaultParagraphFont"/>
    <w:uiPriority w:val="99"/>
    <w:unhideWhenUsed/>
    <w:rsid w:val="00FF464E"/>
    <w:rPr>
      <w:color w:val="0563C1" w:themeColor="hyperlink"/>
      <w:u w:val="single"/>
    </w:rPr>
  </w:style>
  <w:style w:type="character" w:customStyle="1" w:styleId="UnresolvedMention1">
    <w:name w:val="Unresolved Mention1"/>
    <w:basedOn w:val="DefaultParagraphFont"/>
    <w:uiPriority w:val="99"/>
    <w:semiHidden/>
    <w:unhideWhenUsed/>
    <w:rsid w:val="00FF464E"/>
    <w:rPr>
      <w:color w:val="605E5C"/>
      <w:shd w:val="clear" w:color="auto" w:fill="E1DFDD"/>
    </w:rPr>
  </w:style>
  <w:style w:type="character" w:styleId="UnresolvedMention">
    <w:name w:val="Unresolved Mention"/>
    <w:basedOn w:val="DefaultParagraphFont"/>
    <w:uiPriority w:val="99"/>
    <w:semiHidden/>
    <w:unhideWhenUsed/>
    <w:rsid w:val="002B1A2B"/>
    <w:rPr>
      <w:color w:val="605E5C"/>
      <w:shd w:val="clear" w:color="auto" w:fill="E1DFDD"/>
    </w:rPr>
  </w:style>
  <w:style w:type="paragraph" w:styleId="Revision">
    <w:name w:val="Revision"/>
    <w:hidden/>
    <w:uiPriority w:val="99"/>
    <w:semiHidden/>
    <w:rsid w:val="00E81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2E06-1353-45A6-B36A-8D563136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5453</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Cid</dc:creator>
  <cp:keywords/>
  <dc:description/>
  <cp:lastModifiedBy>Phillip Steindel</cp:lastModifiedBy>
  <cp:revision>2</cp:revision>
  <cp:lastPrinted>2019-06-27T16:20:00Z</cp:lastPrinted>
  <dcterms:created xsi:type="dcterms:W3CDTF">2019-06-28T14:38:00Z</dcterms:created>
  <dcterms:modified xsi:type="dcterms:W3CDTF">2019-06-28T14:38:00Z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http://csl.mendeley.com/styles/16771681/Matrix-biology-CFKP-3</vt:lpwstr>
  </property>
  <property fmtid="{D5CDD505-2E9C-101B-9397-08002B2CF9AE}" pid="7" name="Mendeley Recent Style Name 2_1">
    <vt:lpwstr>Elsevier (numeric, with titles) - Cecilie Kjelgaard-Petersen</vt:lpwstr>
  </property>
  <property fmtid="{D5CDD505-2E9C-101B-9397-08002B2CF9AE}" pid="8" name="Mendeley Recent Style Id 3_1">
    <vt:lpwstr>http://csl.mendeley.com/styles/15997953/elsevier-vancouver-2</vt:lpwstr>
  </property>
  <property fmtid="{D5CDD505-2E9C-101B-9397-08002B2CF9AE}" pid="9" name="Mendeley Recent Style Name 3_1">
    <vt:lpwstr>Elsevier Vancouver - Anne Bay-Jensen</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9be311f4-683f-3a0d-946d-716a1a26ebaf</vt:lpwstr>
  </property>
  <property fmtid="{D5CDD505-2E9C-101B-9397-08002B2CF9AE}" pid="24" name="Mendeley Citation Style_1">
    <vt:lpwstr>http://www.zotero.org/styles/journal-of-visualized-experiments</vt:lpwstr>
  </property>
</Properties>
</file>