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DD2" w:rsidRDefault="00E30DD2" w:rsidP="004B1600">
      <w:r>
        <w:t>Dear Editor</w:t>
      </w:r>
      <w:r w:rsidR="004A1698">
        <w:t>(s)</w:t>
      </w:r>
      <w:bookmarkStart w:id="0" w:name="_GoBack"/>
      <w:bookmarkEnd w:id="0"/>
      <w:r>
        <w:t xml:space="preserve"> and Reviewers,</w:t>
      </w:r>
    </w:p>
    <w:p w:rsidR="00E30DD2" w:rsidRPr="00E30DD2" w:rsidRDefault="00E30DD2" w:rsidP="004B1600">
      <w:pPr>
        <w:rPr>
          <w:rFonts w:cstheme="minorHAnsi"/>
        </w:rPr>
      </w:pPr>
      <w:r>
        <w:t>Thank you for your thoughtful comments re: our paper entitled “</w:t>
      </w:r>
      <w:r w:rsidRPr="00D137AB">
        <w:rPr>
          <w:rFonts w:cstheme="minorHAnsi"/>
        </w:rPr>
        <w:t>Operative Technique and Nuances for the Stereoelectroencephalographic (SEEG) Methodology Utilizing a Robotic Stereotactic Guidance System.</w:t>
      </w:r>
      <w:r>
        <w:rPr>
          <w:rFonts w:cstheme="minorHAnsi"/>
        </w:rPr>
        <w:t>” We have addressed each of your concerns directly as detailed below. Your comments are in black and our responses are in red. Revisions were made to the manuscript using the “track changes” function in Word. We believe your comments have improved the quality of this manuscript and we thank you for your interest in this work.</w:t>
      </w:r>
    </w:p>
    <w:p w:rsidR="00E30DD2" w:rsidRDefault="00E30DD2" w:rsidP="004B1600">
      <w:r>
        <w:t>____________________________________________________________________</w:t>
      </w:r>
    </w:p>
    <w:p w:rsidR="004B1600" w:rsidRDefault="004B1600" w:rsidP="004B1600">
      <w:r>
        <w:t>Editorial comments:</w:t>
      </w:r>
    </w:p>
    <w:p w:rsidR="004B1600" w:rsidRDefault="004B1600" w:rsidP="004B1600">
      <w:r>
        <w:t>Changes to be made by the Author(s):</w:t>
      </w:r>
    </w:p>
    <w:p w:rsidR="004B1600" w:rsidRDefault="004B1600" w:rsidP="004B1600">
      <w:r>
        <w:t>1. Please take this opportunity to thoroughly proofread the manuscript to ensure that there are no spelling or grammar issues. The JoVE editor will not copy-edit your manuscript and any errors in the submitted revision may be present in the published version.</w:t>
      </w:r>
    </w:p>
    <w:p w:rsidR="006F6A68" w:rsidRPr="006F6A68" w:rsidRDefault="006F6A68" w:rsidP="004B1600">
      <w:pPr>
        <w:rPr>
          <w:color w:val="FF0000"/>
        </w:rPr>
      </w:pPr>
      <w:r>
        <w:rPr>
          <w:color w:val="FF0000"/>
        </w:rPr>
        <w:t>Done.</w:t>
      </w:r>
    </w:p>
    <w:p w:rsidR="004B1600" w:rsidRDefault="004B1600" w:rsidP="004B1600">
      <w:r>
        <w:t>2. Please expand your Introduction to include the advantages over alternative techniques with applicable references to previous studies and Information that can help readers to determine if the method is appropriate for their application.</w:t>
      </w:r>
    </w:p>
    <w:p w:rsidR="004B1600" w:rsidRPr="004B1600" w:rsidRDefault="004B1600" w:rsidP="004B1600">
      <w:pPr>
        <w:rPr>
          <w:color w:val="FF0000"/>
        </w:rPr>
      </w:pPr>
      <w:r>
        <w:rPr>
          <w:color w:val="FF0000"/>
        </w:rPr>
        <w:t>Added sentence (with reference) to introduction indicating the safety and efficacy of robotically assisted SEEG implantations. Also indicated practical reasons one surgeon may choose to switch from other methods to the described methodology.</w:t>
      </w:r>
    </w:p>
    <w:p w:rsidR="004B1600" w:rsidRDefault="004B1600" w:rsidP="004B1600">
      <w:r>
        <w:t>3. Please include an ethics statement before the numbered protocol steps, indicating that the protocol follows the guidelines of your institution’s human research ethics committee.</w:t>
      </w:r>
    </w:p>
    <w:p w:rsidR="004B1600" w:rsidRPr="004B1600" w:rsidRDefault="004B1600" w:rsidP="004B1600">
      <w:pPr>
        <w:rPr>
          <w:color w:val="FF0000"/>
        </w:rPr>
      </w:pPr>
      <w:r>
        <w:rPr>
          <w:color w:val="FF0000"/>
        </w:rPr>
        <w:t>This protocol constitutes the standard of care at our institution and is not considered research in any way. As such, no IRB or ethics committee approval is necessary.</w:t>
      </w:r>
    </w:p>
    <w:p w:rsidR="004B1600" w:rsidRDefault="004B1600" w:rsidP="004B1600">
      <w:r>
        <w:t>4.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04492F" w:rsidRPr="0004492F" w:rsidRDefault="0004492F" w:rsidP="004B1600">
      <w:pPr>
        <w:rPr>
          <w:color w:val="FF0000"/>
        </w:rPr>
      </w:pPr>
      <w:r>
        <w:rPr>
          <w:color w:val="FF0000"/>
        </w:rPr>
        <w:t>Done.</w:t>
      </w:r>
    </w:p>
    <w:p w:rsidR="004B1600" w:rsidRDefault="004B1600" w:rsidP="004B1600">
      <w:r>
        <w:t>5. 1.3.3: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rsidR="00D2586E" w:rsidRPr="00D2586E" w:rsidRDefault="00D2586E" w:rsidP="004B1600">
      <w:pPr>
        <w:rPr>
          <w:color w:val="FF0000"/>
        </w:rPr>
      </w:pPr>
      <w:r>
        <w:rPr>
          <w:color w:val="FF0000"/>
        </w:rPr>
        <w:lastRenderedPageBreak/>
        <w:t>1.3.3: Everything beyond the first imperative sentence was moved to the first paragraph of the discussion section.</w:t>
      </w:r>
    </w:p>
    <w:p w:rsidR="00D2586E" w:rsidRDefault="00D2586E" w:rsidP="004B1600">
      <w:pPr>
        <w:rPr>
          <w:color w:val="FF0000"/>
        </w:rPr>
      </w:pPr>
      <w:r>
        <w:rPr>
          <w:color w:val="FF0000"/>
        </w:rPr>
        <w:t>1.3.3.1 was divided into instruction and “note.”</w:t>
      </w:r>
    </w:p>
    <w:p w:rsidR="00D2586E" w:rsidRPr="00D2586E" w:rsidRDefault="00D2586E" w:rsidP="004B1600">
      <w:pPr>
        <w:rPr>
          <w:color w:val="FF0000"/>
        </w:rPr>
      </w:pPr>
      <w:r>
        <w:rPr>
          <w:color w:val="FF0000"/>
        </w:rPr>
        <w:t>1.3.4 was divided into multiple sub-steps.</w:t>
      </w:r>
    </w:p>
    <w:p w:rsidR="004B1600" w:rsidRDefault="004B1600" w:rsidP="004B1600">
      <w:r>
        <w:t>6. 1.3.2: How to perform imaging fusion?</w:t>
      </w:r>
    </w:p>
    <w:p w:rsidR="00D2586E" w:rsidRPr="00D2586E" w:rsidRDefault="00D2586E" w:rsidP="004B1600">
      <w:pPr>
        <w:rPr>
          <w:color w:val="FF0000"/>
        </w:rPr>
      </w:pPr>
      <w:r>
        <w:rPr>
          <w:color w:val="FF0000"/>
        </w:rPr>
        <w:t>Imaging fusion is performed automatically by the stereotactic robot’s software. This has been indicated in a note within the protocol.</w:t>
      </w:r>
    </w:p>
    <w:p w:rsidR="004B1600" w:rsidRDefault="004B1600" w:rsidP="004B1600">
      <w:r>
        <w:t>7. 2.1.1: Please specify the anesthesia method and mention how adequate anesthesia is confirmed.</w:t>
      </w:r>
    </w:p>
    <w:p w:rsidR="00D2586E" w:rsidRPr="00D2586E" w:rsidRDefault="00D2586E" w:rsidP="004B1600">
      <w:pPr>
        <w:rPr>
          <w:color w:val="FF0000"/>
        </w:rPr>
      </w:pPr>
      <w:r>
        <w:rPr>
          <w:color w:val="FF0000"/>
        </w:rPr>
        <w:t>Propofol sedation confirmed by electrophysiological recordings, as now indicated in the protocol.</w:t>
      </w:r>
    </w:p>
    <w:p w:rsidR="004B1600" w:rsidRDefault="004B1600" w:rsidP="004B1600">
      <w:r>
        <w:t>8. 2.2.6: How to measure the distance from the drilling platform to the guide bolt?</w:t>
      </w:r>
    </w:p>
    <w:p w:rsidR="00227A78" w:rsidRPr="00227A78" w:rsidRDefault="00227A78" w:rsidP="004B1600">
      <w:pPr>
        <w:rPr>
          <w:color w:val="FF0000"/>
        </w:rPr>
      </w:pPr>
      <w:r>
        <w:rPr>
          <w:color w:val="FF0000"/>
        </w:rPr>
        <w:t>This is accomplished manually by the surgeon using a sterile ruler.</w:t>
      </w:r>
      <w:r w:rsidR="00A06EDF">
        <w:rPr>
          <w:color w:val="FF0000"/>
        </w:rPr>
        <w:t xml:space="preserve"> It is also a fixed distance related to the drilling adapter that is used. Verbiage added to the protocol.</w:t>
      </w:r>
    </w:p>
    <w:p w:rsidR="004B1600" w:rsidRDefault="004B1600" w:rsidP="004B1600">
      <w:r>
        <w:t>9.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A758E6" w:rsidRPr="00A758E6" w:rsidRDefault="00A758E6" w:rsidP="004B1600">
      <w:pPr>
        <w:rPr>
          <w:color w:val="FF0000"/>
        </w:rPr>
      </w:pPr>
      <w:r>
        <w:rPr>
          <w:color w:val="FF0000"/>
        </w:rPr>
        <w:t>Changes have been made to increase clarity of procedural steps.</w:t>
      </w:r>
    </w:p>
    <w:p w:rsidR="004B1600" w:rsidRDefault="004B1600" w:rsidP="004B1600">
      <w:r>
        <w:t>10.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A758E6" w:rsidRPr="00A758E6" w:rsidRDefault="00A758E6" w:rsidP="004B1600">
      <w:pPr>
        <w:rPr>
          <w:color w:val="FF0000"/>
        </w:rPr>
      </w:pPr>
      <w:r>
        <w:rPr>
          <w:color w:val="FF0000"/>
        </w:rPr>
        <w:t>Operative technique highlighted in full.</w:t>
      </w:r>
    </w:p>
    <w:p w:rsidR="004B1600" w:rsidRDefault="004B1600" w:rsidP="004B1600">
      <w:r>
        <w:t>11.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rsidR="00A758E6" w:rsidRPr="00A758E6" w:rsidRDefault="00A758E6" w:rsidP="004B1600">
      <w:pPr>
        <w:rPr>
          <w:color w:val="FF0000"/>
        </w:rPr>
      </w:pPr>
      <w:r>
        <w:rPr>
          <w:color w:val="FF0000"/>
        </w:rPr>
        <w:t>Done.</w:t>
      </w:r>
    </w:p>
    <w:p w:rsidR="004B1600" w:rsidRDefault="004B1600" w:rsidP="004B1600">
      <w:r>
        <w:t>12.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0737CF" w:rsidRPr="000737CF" w:rsidRDefault="000737CF" w:rsidP="004B1600">
      <w:pPr>
        <w:rPr>
          <w:color w:val="FF0000"/>
        </w:rPr>
      </w:pPr>
      <w:r>
        <w:rPr>
          <w:color w:val="FF0000"/>
        </w:rPr>
        <w:t>Done.</w:t>
      </w:r>
    </w:p>
    <w:p w:rsidR="004B1600" w:rsidRDefault="004B1600" w:rsidP="004B1600">
      <w:r>
        <w:t>13. Representative Results: Please reference the different panels of Figures 1 and 2.</w:t>
      </w:r>
    </w:p>
    <w:p w:rsidR="004B1600" w:rsidRDefault="004B1600" w:rsidP="004B1600">
      <w:r>
        <w:t>14. Figure 1: Please define the scale bars in the appropriate figure legend.</w:t>
      </w:r>
    </w:p>
    <w:p w:rsidR="009C6DCA" w:rsidRPr="009C6DCA" w:rsidRDefault="009C6DCA" w:rsidP="004B1600">
      <w:pPr>
        <w:rPr>
          <w:color w:val="FF0000"/>
        </w:rPr>
      </w:pPr>
      <w:r>
        <w:rPr>
          <w:color w:val="FF0000"/>
        </w:rPr>
        <w:t>Figure 1 has been changed entirely. All panels referenced appropriately in representative results.</w:t>
      </w:r>
    </w:p>
    <w:p w:rsidR="004B1600" w:rsidRDefault="004B1600" w:rsidP="004B1600">
      <w:r>
        <w:lastRenderedPageBreak/>
        <w:t>15. Is Figure 2 reprinted from a previous publication? If so,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 If Figure 2 is not reprinted, please rephrase the figure legend to avoid previously published text.</w:t>
      </w:r>
    </w:p>
    <w:p w:rsidR="009C6DCA" w:rsidRPr="009C6DCA" w:rsidRDefault="00A155D9" w:rsidP="004B1600">
      <w:pPr>
        <w:rPr>
          <w:color w:val="FF0000"/>
        </w:rPr>
      </w:pPr>
      <w:r>
        <w:rPr>
          <w:color w:val="FF0000"/>
        </w:rPr>
        <w:t>A new figure 2 has been created to mitigate the above issues.</w:t>
      </w:r>
    </w:p>
    <w:p w:rsidR="004B1600" w:rsidRDefault="004B1600" w:rsidP="004B1600">
      <w:r>
        <w:t>16. Table of Materials: Please revise the Table of Materials to include the name, company, and catalog number of all relevant supplies, reagents, equipment and software in separate columns in an xls/xlsx file, and sort the items in alphabetical order according to the name of material/equipment.</w:t>
      </w:r>
    </w:p>
    <w:p w:rsidR="004B1600" w:rsidRPr="00314016" w:rsidRDefault="00314016" w:rsidP="004B1600">
      <w:pPr>
        <w:rPr>
          <w:color w:val="FF0000"/>
        </w:rPr>
      </w:pPr>
      <w:r>
        <w:rPr>
          <w:color w:val="FF0000"/>
        </w:rPr>
        <w:t>Done.</w:t>
      </w:r>
    </w:p>
    <w:p w:rsidR="00314016" w:rsidRDefault="00314016" w:rsidP="004B1600"/>
    <w:p w:rsidR="00314016" w:rsidRDefault="00314016" w:rsidP="004B1600"/>
    <w:p w:rsidR="004B1600" w:rsidRDefault="004B1600" w:rsidP="004B1600">
      <w:r>
        <w:t>Reviewers' comments:</w:t>
      </w:r>
    </w:p>
    <w:p w:rsidR="004B1600" w:rsidRDefault="004B1600" w:rsidP="004B1600"/>
    <w:p w:rsidR="004B1600" w:rsidRDefault="004B1600" w:rsidP="004B1600"/>
    <w:p w:rsidR="004B1600" w:rsidRDefault="004B1600" w:rsidP="004B1600"/>
    <w:p w:rsidR="004B1600" w:rsidRDefault="000D29C1" w:rsidP="004B1600">
      <w:r>
        <w:t>Reviewer #1:</w:t>
      </w:r>
    </w:p>
    <w:p w:rsidR="004B1600" w:rsidRDefault="004B1600" w:rsidP="004B1600">
      <w:r>
        <w:t>Manuscript Summary:</w:t>
      </w:r>
    </w:p>
    <w:p w:rsidR="004B1600" w:rsidRDefault="004B1600" w:rsidP="004B1600">
      <w:r>
        <w:t>Manuscript summarizes one robotic method of SEEG implantation using the ROSA robot. Accurately describes the indications for SEEG vs subdural grid +/- depth electrode placement and provides a systematic surgical workflow. This will be beneficial for surgeons switching from frame / frameless methods to using a robot.</w:t>
      </w:r>
    </w:p>
    <w:p w:rsidR="004B1600" w:rsidRDefault="004B1600" w:rsidP="004B1600"/>
    <w:p w:rsidR="004B1600" w:rsidRDefault="004B1600" w:rsidP="004B1600">
      <w:r>
        <w:t>Major Concerns:</w:t>
      </w:r>
    </w:p>
    <w:p w:rsidR="004B1600" w:rsidRDefault="004B1600" w:rsidP="004B1600">
      <w:r>
        <w:t>Nil</w:t>
      </w:r>
    </w:p>
    <w:p w:rsidR="004B1600" w:rsidRDefault="004B1600" w:rsidP="004B1600"/>
    <w:p w:rsidR="004B1600" w:rsidRDefault="004B1600" w:rsidP="004B1600">
      <w:r>
        <w:t>Minor Concerns:</w:t>
      </w:r>
    </w:p>
    <w:p w:rsidR="004B1600" w:rsidRDefault="004B1600" w:rsidP="004B1600">
      <w:r>
        <w:t>Line 75 - SBG is not qualified as an abbreviation. SubDural Grid (SDG) is more commonly used in the literature.</w:t>
      </w:r>
    </w:p>
    <w:p w:rsidR="0004492F" w:rsidRPr="0004492F" w:rsidRDefault="0004492F" w:rsidP="004B1600">
      <w:pPr>
        <w:rPr>
          <w:color w:val="FF0000"/>
        </w:rPr>
      </w:pPr>
      <w:r>
        <w:rPr>
          <w:color w:val="FF0000"/>
        </w:rPr>
        <w:t>The change has been made. Thank you for catching this.</w:t>
      </w:r>
    </w:p>
    <w:p w:rsidR="004B1600" w:rsidRDefault="004B1600" w:rsidP="004B1600">
      <w:r>
        <w:t>Line 78 - Error is sentence construction</w:t>
      </w:r>
    </w:p>
    <w:p w:rsidR="0004492F" w:rsidRPr="0004492F" w:rsidRDefault="0004492F" w:rsidP="004B1600">
      <w:pPr>
        <w:rPr>
          <w:color w:val="FF0000"/>
        </w:rPr>
      </w:pPr>
      <w:r>
        <w:rPr>
          <w:color w:val="FF0000"/>
        </w:rPr>
        <w:t>Corrected.</w:t>
      </w:r>
    </w:p>
    <w:p w:rsidR="004B1600" w:rsidRDefault="004B1600" w:rsidP="004B1600">
      <w:r>
        <w:lastRenderedPageBreak/>
        <w:t>Line 79 - SEEG targeting should also include the wider epileptogenic network, not just the hypothesized EZ. Further, using SEEG to define resection margins in neighboring structures is critical to tailoring the resection.</w:t>
      </w:r>
    </w:p>
    <w:p w:rsidR="0004492F" w:rsidRPr="0004492F" w:rsidRDefault="0004492F" w:rsidP="004B1600">
      <w:pPr>
        <w:rPr>
          <w:color w:val="FF0000"/>
        </w:rPr>
      </w:pPr>
      <w:r>
        <w:rPr>
          <w:color w:val="FF0000"/>
        </w:rPr>
        <w:t>Absolutely. Manuscript updated to reflect this.</w:t>
      </w:r>
    </w:p>
    <w:p w:rsidR="004B1600" w:rsidRDefault="004B1600" w:rsidP="004B1600">
      <w:r>
        <w:t>Line 82 - Only MR and CTA vascular imaging are mentioned. Does MR refer to T1+Gad or MRV/A or both? I recommend commenting in the discussion section regarding the use of DSA, which may would consider the gold-standard.</w:t>
      </w:r>
    </w:p>
    <w:p w:rsidR="004B1600" w:rsidRDefault="004B1600" w:rsidP="004B1600">
      <w:r>
        <w:t>Line 99 - 'for' should be replaced with 'by'.</w:t>
      </w:r>
    </w:p>
    <w:p w:rsidR="00D4547B" w:rsidRPr="00D4547B" w:rsidRDefault="00D4547B" w:rsidP="004B1600">
      <w:pPr>
        <w:rPr>
          <w:color w:val="FF0000"/>
        </w:rPr>
      </w:pPr>
      <w:r>
        <w:rPr>
          <w:color w:val="FF0000"/>
        </w:rPr>
        <w:t>Done.</w:t>
      </w:r>
    </w:p>
    <w:p w:rsidR="004B1600" w:rsidRDefault="004B1600" w:rsidP="004B1600">
      <w:r>
        <w:t>Line 105 - Is a MIP (maximum intensity projection) used?</w:t>
      </w:r>
    </w:p>
    <w:p w:rsidR="00D4547B" w:rsidRPr="00D4547B" w:rsidRDefault="00D4547B" w:rsidP="004B1600">
      <w:pPr>
        <w:rPr>
          <w:color w:val="FF0000"/>
        </w:rPr>
      </w:pPr>
      <w:r>
        <w:rPr>
          <w:color w:val="FF0000"/>
        </w:rPr>
        <w:t>No MIP is used in our protocol.</w:t>
      </w:r>
    </w:p>
    <w:p w:rsidR="004B1600" w:rsidRDefault="004B1600" w:rsidP="004B1600">
      <w:r>
        <w:t>Line 121 - This method is only applicable to the ROSA robot and not to other devices. This should be made clear in the abstract and main text.</w:t>
      </w:r>
    </w:p>
    <w:p w:rsidR="00D4547B" w:rsidRPr="00D4547B" w:rsidRDefault="00D4547B" w:rsidP="004B1600">
      <w:pPr>
        <w:rPr>
          <w:color w:val="FF0000"/>
        </w:rPr>
      </w:pPr>
      <w:r>
        <w:rPr>
          <w:color w:val="FF0000"/>
        </w:rPr>
        <w:t>Reference to ROSA has been added to the abstract and the introduction.</w:t>
      </w:r>
    </w:p>
    <w:p w:rsidR="004B1600" w:rsidRDefault="004B1600" w:rsidP="004B1600">
      <w:r>
        <w:t>Line 176 - Electrodes are placed one at a time. May be worth mentioning in Discussion why you do this over placing all the bolts in one go and then electrodes at the end?</w:t>
      </w:r>
    </w:p>
    <w:p w:rsidR="009F1D66" w:rsidRDefault="009F1D66" w:rsidP="004B1600">
      <w:pPr>
        <w:rPr>
          <w:color w:val="FF0000"/>
        </w:rPr>
      </w:pPr>
      <w:r>
        <w:rPr>
          <w:color w:val="FF0000"/>
        </w:rPr>
        <w:t>Thank you for catching this error. Indeed, we place all bolts first, followed by the implantation of the electrodes. A glove change is performed between completion all bolt implantations and the electrode implantations, as well as opening a new sterile field, in the hopes of preventing infection.</w:t>
      </w:r>
      <w:r w:rsidR="007317B4">
        <w:rPr>
          <w:color w:val="FF0000"/>
        </w:rPr>
        <w:t xml:space="preserve"> Verbiage has been changed to reflect this and the reasoning is now mentioned in the discussion.</w:t>
      </w:r>
    </w:p>
    <w:p w:rsidR="004B1600" w:rsidRDefault="004B1600" w:rsidP="004B1600">
      <w:r>
        <w:t>Line 189 - SEEG is equally successful if it prevents patients from undergoing futile resections (and the associated morbidity of failed surgery).</w:t>
      </w:r>
    </w:p>
    <w:p w:rsidR="009F1D66" w:rsidRPr="009F1D66" w:rsidRDefault="009F1D66" w:rsidP="004B1600">
      <w:pPr>
        <w:rPr>
          <w:color w:val="FF0000"/>
        </w:rPr>
      </w:pPr>
      <w:r w:rsidRPr="009F1D66">
        <w:rPr>
          <w:color w:val="FF0000"/>
        </w:rPr>
        <w:t>Agreed and noted in the manuscript.</w:t>
      </w:r>
    </w:p>
    <w:p w:rsidR="004B1600" w:rsidRDefault="004B1600" w:rsidP="004B1600">
      <w:r>
        <w:t>Line 200 - Are these symptomatic haemorrhages only or all? Was a systematic imaging protocol was used to detect haemorrhage i.e. CT post electrode explantation or only after insertion?</w:t>
      </w:r>
    </w:p>
    <w:p w:rsidR="0079656F" w:rsidRPr="0079656F" w:rsidRDefault="0079656F" w:rsidP="004B1600">
      <w:pPr>
        <w:rPr>
          <w:color w:val="FF0000"/>
        </w:rPr>
      </w:pPr>
      <w:r>
        <w:rPr>
          <w:color w:val="FF0000"/>
        </w:rPr>
        <w:t>This refers to only symptomatic hemorrhages. There are asymptomatic, small, discrete hemorrhages in up to 20% of implantations. A coming publication from our group highlights this (McGovern et al., 2019, in press). This finding is discussed in full in that publication and is out of the scope of this manuscript.</w:t>
      </w:r>
    </w:p>
    <w:p w:rsidR="004B1600" w:rsidRDefault="004B1600" w:rsidP="004B1600">
      <w:r>
        <w:t>Line 202 - 2.5% morbidity refers to per patient not electrode? This should be made clear.</w:t>
      </w:r>
    </w:p>
    <w:p w:rsidR="0079656F" w:rsidRPr="0079656F" w:rsidRDefault="0079656F" w:rsidP="004B1600">
      <w:pPr>
        <w:rPr>
          <w:color w:val="FF0000"/>
        </w:rPr>
      </w:pPr>
      <w:r>
        <w:rPr>
          <w:color w:val="FF0000"/>
        </w:rPr>
        <w:t xml:space="preserve">You are correct. The manuscript has been made </w:t>
      </w:r>
      <w:r w:rsidR="009355E3">
        <w:rPr>
          <w:color w:val="FF0000"/>
        </w:rPr>
        <w:t>clearer</w:t>
      </w:r>
      <w:r>
        <w:rPr>
          <w:color w:val="FF0000"/>
        </w:rPr>
        <w:t xml:space="preserve"> on this point.</w:t>
      </w:r>
    </w:p>
    <w:p w:rsidR="004B1600" w:rsidRDefault="004B1600" w:rsidP="004B1600">
      <w:r>
        <w:t>Line 202 - Why are EP and TP accuracy measures not provided so that these can be compared with the literature (recent meta-analysis published in Epilepsia comparing accuracies of different systems).#</w:t>
      </w:r>
    </w:p>
    <w:p w:rsidR="00972286" w:rsidRPr="004A72B9" w:rsidRDefault="00972286" w:rsidP="004B1600">
      <w:pPr>
        <w:rPr>
          <w:color w:val="FF0000"/>
        </w:rPr>
      </w:pPr>
      <w:r w:rsidRPr="004A72B9">
        <w:rPr>
          <w:color w:val="FF0000"/>
        </w:rPr>
        <w:t>A previous article by the current authors has addressed this point in great detail.</w:t>
      </w:r>
      <w:r w:rsidR="004A72B9">
        <w:rPr>
          <w:color w:val="FF0000"/>
        </w:rPr>
        <w:t xml:space="preserve"> A sentence and the following reference have been added to the discussion.</w:t>
      </w:r>
      <w:r w:rsidRPr="004A72B9">
        <w:rPr>
          <w:color w:val="FF0000"/>
        </w:rPr>
        <w:t xml:space="preserve"> Reference:</w:t>
      </w:r>
    </w:p>
    <w:p w:rsidR="00972286" w:rsidRPr="004A72B9" w:rsidRDefault="00972286" w:rsidP="004B1600">
      <w:pPr>
        <w:rPr>
          <w:color w:val="FF0000"/>
        </w:rPr>
      </w:pPr>
      <w:r w:rsidRPr="004A72B9">
        <w:rPr>
          <w:color w:val="FF0000"/>
        </w:rPr>
        <w:lastRenderedPageBreak/>
        <w:t>Jones, J. C., Alomar, S., McGovern, R. A., Firl, D., Fitzgerald, Z., Gale, J., &amp; Gonzalez‐Martinez, J. A. (2018). Techniques for placement of stereotactic electroencephalographic depth electrodes: Comparison of implantation and tracking accuracies in a cadaveric human study. Epilepsia, 59(9), 1667-1675.</w:t>
      </w:r>
    </w:p>
    <w:p w:rsidR="004B1600" w:rsidRDefault="004B1600" w:rsidP="004B1600">
      <w:r>
        <w:t>Line 235 - Many feel Laser / surface registration is too inaccurate. What minimum registration accuracy do you achieve / is one provided by the system?</w:t>
      </w:r>
    </w:p>
    <w:p w:rsidR="004B1600" w:rsidRPr="009355E3" w:rsidRDefault="009355E3" w:rsidP="004B1600">
      <w:pPr>
        <w:rPr>
          <w:color w:val="FF0000"/>
        </w:rPr>
      </w:pPr>
      <w:r w:rsidRPr="009355E3">
        <w:rPr>
          <w:color w:val="FF0000"/>
        </w:rPr>
        <w:t>Please again see the newly referenced manuscript for details regarding the implantation accuracy of this protocol.</w:t>
      </w:r>
    </w:p>
    <w:p w:rsidR="004B1600" w:rsidRDefault="004B1600" w:rsidP="004B1600">
      <w:r>
        <w:t>Figure 2 appears to show the patient in a frame, yet the Line 118 refers to 3 point fixation.</w:t>
      </w:r>
    </w:p>
    <w:p w:rsidR="004B1600" w:rsidRPr="009355E3" w:rsidRDefault="009355E3" w:rsidP="004B1600">
      <w:pPr>
        <w:rPr>
          <w:color w:val="FF0000"/>
        </w:rPr>
      </w:pPr>
      <w:r>
        <w:rPr>
          <w:color w:val="FF0000"/>
        </w:rPr>
        <w:t>Indeed a frame is used but we refer to it as 3-point fixation because one of the posts of the frame is removed in order to facilitate the laser face registration of the robot.</w:t>
      </w:r>
      <w:r w:rsidR="00CC3799">
        <w:rPr>
          <w:color w:val="FF0000"/>
        </w:rPr>
        <w:t xml:space="preserve"> A new figure has been created and replaced Figure 2 that will help avoid confusion. Verbiage has been added in the form of a note in the protocol to clarify this point.</w:t>
      </w:r>
    </w:p>
    <w:p w:rsidR="004B1600" w:rsidRDefault="004B1600" w:rsidP="004B1600"/>
    <w:p w:rsidR="004B1600" w:rsidRDefault="004B1600" w:rsidP="004B1600">
      <w:r>
        <w:t xml:space="preserve">Reviewer #2: </w:t>
      </w:r>
    </w:p>
    <w:p w:rsidR="004B1600" w:rsidRDefault="004B1600" w:rsidP="004B1600">
      <w:r>
        <w:t>Manuscript Summary:</w:t>
      </w:r>
    </w:p>
    <w:p w:rsidR="004B1600" w:rsidRDefault="004B1600" w:rsidP="004B1600">
      <w:r>
        <w:t>The number of centers are increasing where neurosurgical robots are in routinely used. The topic is important for all the new and old centers. The manuscript has a proper abstract and introduction. The technical steps clearly described step by step.</w:t>
      </w:r>
    </w:p>
    <w:p w:rsidR="004B1600" w:rsidRDefault="004B1600" w:rsidP="004B1600"/>
    <w:p w:rsidR="004B1600" w:rsidRDefault="004B1600" w:rsidP="004B1600">
      <w:r>
        <w:t>Major Concerns:</w:t>
      </w:r>
    </w:p>
    <w:p w:rsidR="004B1600" w:rsidRDefault="004B1600" w:rsidP="004B1600">
      <w:r>
        <w:t>I would recommend to mention the other registration methods as well and give a short comparison between them, because one of the main concern of the article is the accuracy of the laser scanning surface registration. The list of references are satisfactory.</w:t>
      </w:r>
    </w:p>
    <w:p w:rsidR="00CC3799" w:rsidRDefault="00CC3799" w:rsidP="00CC3799">
      <w:pPr>
        <w:rPr>
          <w:color w:val="FF0000"/>
        </w:rPr>
      </w:pPr>
      <w:r w:rsidRPr="004A72B9">
        <w:rPr>
          <w:color w:val="FF0000"/>
        </w:rPr>
        <w:t>A previous article by the curre</w:t>
      </w:r>
      <w:r>
        <w:rPr>
          <w:color w:val="FF0000"/>
        </w:rPr>
        <w:t>nt authors has addressed the accuracy (including the laser scanning surface registration)</w:t>
      </w:r>
      <w:r w:rsidRPr="004A72B9">
        <w:rPr>
          <w:color w:val="FF0000"/>
        </w:rPr>
        <w:t xml:space="preserve"> in great detail.</w:t>
      </w:r>
      <w:r>
        <w:rPr>
          <w:color w:val="FF0000"/>
        </w:rPr>
        <w:t xml:space="preserve"> A sentence and the following reference have been added to the discussion to direct the interested reader to this more comprehensive investigation of the subject.</w:t>
      </w:r>
      <w:r w:rsidRPr="004A72B9">
        <w:rPr>
          <w:color w:val="FF0000"/>
        </w:rPr>
        <w:t xml:space="preserve"> </w:t>
      </w:r>
    </w:p>
    <w:p w:rsidR="00CC3799" w:rsidRPr="004A72B9" w:rsidRDefault="00CC3799" w:rsidP="00CC3799">
      <w:pPr>
        <w:rPr>
          <w:color w:val="FF0000"/>
        </w:rPr>
      </w:pPr>
      <w:r w:rsidRPr="004A72B9">
        <w:rPr>
          <w:color w:val="FF0000"/>
        </w:rPr>
        <w:t>Reference:</w:t>
      </w:r>
    </w:p>
    <w:p w:rsidR="00CC3799" w:rsidRPr="004A72B9" w:rsidRDefault="00CC3799" w:rsidP="00CC3799">
      <w:pPr>
        <w:rPr>
          <w:color w:val="FF0000"/>
        </w:rPr>
      </w:pPr>
      <w:r w:rsidRPr="004A72B9">
        <w:rPr>
          <w:color w:val="FF0000"/>
        </w:rPr>
        <w:t>Jones, J. C., Alomar, S., McGovern, R. A., Firl, D., Fitzgerald, Z., Gale, J., &amp; Gonzalez‐Martinez, J. A. (2018). Techniques for placement of stereotactic electroencephalographic depth electrodes: Comparison of implantation and tracking accuracies in a cadaveric human study. Epilepsia, 59(9), 1667-1675.</w:t>
      </w:r>
    </w:p>
    <w:p w:rsidR="004B1600" w:rsidRDefault="004B1600" w:rsidP="004B1600"/>
    <w:p w:rsidR="004B1600" w:rsidRDefault="004B1600" w:rsidP="004B1600">
      <w:r>
        <w:t>Minor Concerns:</w:t>
      </w:r>
    </w:p>
    <w:p w:rsidR="004B1600" w:rsidRDefault="004B1600" w:rsidP="004B1600">
      <w:r>
        <w:t xml:space="preserve">On the picture Fig.2. the patient's head is in a Leksell frame. In the methodological description of the surgical procedure in the 118 row(2.1.2) the authors wrote: "Fix the patient's head using a three -point </w:t>
      </w:r>
      <w:r>
        <w:lastRenderedPageBreak/>
        <w:t>fixation head holder. On the picture they used Leksell frame. I would recommend to change the picture according to the written method or change the surgical description. It could be confusing for a beginner.</w:t>
      </w:r>
    </w:p>
    <w:p w:rsidR="00BD0BD1" w:rsidRPr="00BD0BD1" w:rsidRDefault="00BD0BD1" w:rsidP="004B1600">
      <w:pPr>
        <w:rPr>
          <w:color w:val="FF0000"/>
        </w:rPr>
      </w:pPr>
      <w:r>
        <w:rPr>
          <w:color w:val="FF0000"/>
        </w:rPr>
        <w:t>Indeed a frame is used but we refer to it as 3-point fixation because one of the posts of the frame is removed in order to facilitate the laser face registration of the robot. A new figure has been created and replaced Figure 2 that will help avoid confusion. Verbiage has been added in the form of a note in the protocol to further clarify this point.</w:t>
      </w:r>
    </w:p>
    <w:p w:rsidR="00D2586E" w:rsidRDefault="004B1600" w:rsidP="004B1600">
      <w:r>
        <w:t>If the three point fixation system is a Mayfield head holder we know that the Mayfield is not as rigid as the Leksell frame and the accuracy is less.</w:t>
      </w:r>
    </w:p>
    <w:p w:rsidR="000D29C1" w:rsidRPr="000D29C1" w:rsidRDefault="000D29C1" w:rsidP="004B1600">
      <w:pPr>
        <w:rPr>
          <w:color w:val="FF0000"/>
        </w:rPr>
      </w:pPr>
      <w:r>
        <w:rPr>
          <w:color w:val="FF0000"/>
        </w:rPr>
        <w:t>As above.</w:t>
      </w:r>
    </w:p>
    <w:p w:rsidR="000D29C1" w:rsidRDefault="000D29C1" w:rsidP="004B1600"/>
    <w:sectPr w:rsidR="000D2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00"/>
    <w:rsid w:val="0004492F"/>
    <w:rsid w:val="000737CF"/>
    <w:rsid w:val="000D29C1"/>
    <w:rsid w:val="00134A09"/>
    <w:rsid w:val="00227A78"/>
    <w:rsid w:val="002E2DE9"/>
    <w:rsid w:val="00314016"/>
    <w:rsid w:val="004A1698"/>
    <w:rsid w:val="004A72B9"/>
    <w:rsid w:val="004B1600"/>
    <w:rsid w:val="006F6A68"/>
    <w:rsid w:val="007317B4"/>
    <w:rsid w:val="0079656F"/>
    <w:rsid w:val="007B447C"/>
    <w:rsid w:val="008C6EC0"/>
    <w:rsid w:val="009355E3"/>
    <w:rsid w:val="00972286"/>
    <w:rsid w:val="009724AA"/>
    <w:rsid w:val="009C6DCA"/>
    <w:rsid w:val="009F1D66"/>
    <w:rsid w:val="009F56B1"/>
    <w:rsid w:val="00A06EDF"/>
    <w:rsid w:val="00A155D9"/>
    <w:rsid w:val="00A758E6"/>
    <w:rsid w:val="00BD0BD1"/>
    <w:rsid w:val="00CC3799"/>
    <w:rsid w:val="00D2586E"/>
    <w:rsid w:val="00D4547B"/>
    <w:rsid w:val="00E30DD2"/>
    <w:rsid w:val="00F5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678E3-F6EC-46F7-9DE4-F749712E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6</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Jaes</dc:creator>
  <cp:keywords/>
  <dc:description/>
  <cp:lastModifiedBy>Jones, Jaes</cp:lastModifiedBy>
  <cp:revision>15</cp:revision>
  <dcterms:created xsi:type="dcterms:W3CDTF">2019-02-18T18:28:00Z</dcterms:created>
  <dcterms:modified xsi:type="dcterms:W3CDTF">2019-02-27T18:31:00Z</dcterms:modified>
</cp:coreProperties>
</file>